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5127"/>
        <w:gridCol w:w="4084"/>
      </w:tblGrid>
      <w:tr w:rsidR="00C9161D" w:rsidRPr="009433F4" w:rsidTr="00CF1848">
        <w:trPr>
          <w:trHeight w:val="709"/>
        </w:trPr>
        <w:tc>
          <w:tcPr>
            <w:tcW w:w="976" w:type="dxa"/>
            <w:tcBorders>
              <w:bottom w:val="single" w:sz="12" w:space="0" w:color="auto"/>
            </w:tcBorders>
          </w:tcPr>
          <w:p w:rsidR="00C9161D" w:rsidRPr="00C64F18" w:rsidRDefault="00666E8B" w:rsidP="00C64F18">
            <w:pPr>
              <w:suppressLineNumbers/>
              <w:suppressAutoHyphens/>
              <w:kinsoku w:val="0"/>
              <w:overflowPunct w:val="0"/>
              <w:autoSpaceDE w:val="0"/>
              <w:autoSpaceDN w:val="0"/>
              <w:adjustRightInd w:val="0"/>
              <w:snapToGrid w:val="0"/>
              <w:rPr>
                <w:kern w:val="22"/>
              </w:rPr>
            </w:pPr>
            <w:r w:rsidRPr="00666E8B">
              <w:rPr>
                <w:noProof/>
                <w:lang w:val="ru-RU" w:eastAsia="zh-CN"/>
              </w:rPr>
              <w:drawing>
                <wp:inline distT="0" distB="0" distL="0" distR="0" wp14:anchorId="2727FEA9" wp14:editId="1365CABF">
                  <wp:extent cx="487680" cy="525558"/>
                  <wp:effectExtent l="0" t="0" r="7620" b="8255"/>
                  <wp:docPr id="7" name="Pictur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 UNEP bw (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20" cy="531529"/>
                          </a:xfrm>
                          <a:prstGeom prst="rect">
                            <a:avLst/>
                          </a:prstGeom>
                          <a:noFill/>
                          <a:ln>
                            <a:noFill/>
                          </a:ln>
                        </pic:spPr>
                      </pic:pic>
                    </a:graphicData>
                  </a:graphic>
                </wp:inline>
              </w:drawing>
            </w:r>
          </w:p>
        </w:tc>
        <w:tc>
          <w:tcPr>
            <w:tcW w:w="5141" w:type="dxa"/>
            <w:tcBorders>
              <w:bottom w:val="single" w:sz="12" w:space="0" w:color="auto"/>
            </w:tcBorders>
          </w:tcPr>
          <w:p w:rsidR="00C9161D" w:rsidRPr="00C64F18" w:rsidRDefault="00666E8B" w:rsidP="00C64F18">
            <w:pPr>
              <w:suppressLineNumbers/>
              <w:suppressAutoHyphens/>
              <w:kinsoku w:val="0"/>
              <w:overflowPunct w:val="0"/>
              <w:autoSpaceDE w:val="0"/>
              <w:autoSpaceDN w:val="0"/>
              <w:adjustRightInd w:val="0"/>
              <w:snapToGrid w:val="0"/>
              <w:rPr>
                <w:kern w:val="22"/>
              </w:rPr>
            </w:pPr>
            <w:r w:rsidRPr="00666E8B">
              <w:rPr>
                <w:noProof/>
                <w:sz w:val="24"/>
              </w:rPr>
              <w:drawing>
                <wp:anchor distT="0" distB="0" distL="114300" distR="114300" simplePos="0" relativeHeight="251659264" behindDoc="0" locked="1" layoutInCell="1" allowOverlap="0" wp14:anchorId="06C2EFB2" wp14:editId="23BC984B">
                  <wp:simplePos x="0" y="0"/>
                  <wp:positionH relativeFrom="column">
                    <wp:posOffset>-68580</wp:posOffset>
                  </wp:positionH>
                  <wp:positionV relativeFrom="page">
                    <wp:posOffset>5715</wp:posOffset>
                  </wp:positionV>
                  <wp:extent cx="751840" cy="582930"/>
                  <wp:effectExtent l="0" t="0" r="0" b="762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4492" r="4492"/>
                          <a:stretch>
                            <a:fillRect/>
                          </a:stretch>
                        </pic:blipFill>
                        <pic:spPr bwMode="auto">
                          <a:xfrm>
                            <a:off x="0" y="0"/>
                            <a:ext cx="751840" cy="58293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C64F18">
              <w:rPr>
                <w:rFonts w:ascii="Arial" w:hAnsi="Arial" w:cs="Arial"/>
                <w:b/>
                <w:kern w:val="22"/>
                <w:sz w:val="32"/>
                <w:szCs w:val="32"/>
              </w:rPr>
              <w:t>CBD</w:t>
            </w:r>
          </w:p>
        </w:tc>
      </w:tr>
      <w:tr w:rsidR="00C9161D" w:rsidRPr="009433F4" w:rsidTr="00CF1848">
        <w:tc>
          <w:tcPr>
            <w:tcW w:w="6117" w:type="dxa"/>
            <w:gridSpan w:val="2"/>
            <w:tcBorders>
              <w:top w:val="single" w:sz="12" w:space="0" w:color="auto"/>
              <w:bottom w:val="single" w:sz="36" w:space="0" w:color="auto"/>
            </w:tcBorders>
            <w:vAlign w:val="center"/>
          </w:tcPr>
          <w:p w:rsidR="00C9161D" w:rsidRPr="00C64F18" w:rsidRDefault="00666E8B" w:rsidP="00C64F18">
            <w:pPr>
              <w:suppressLineNumbers/>
              <w:suppressAutoHyphens/>
              <w:kinsoku w:val="0"/>
              <w:overflowPunct w:val="0"/>
              <w:autoSpaceDE w:val="0"/>
              <w:autoSpaceDN w:val="0"/>
              <w:adjustRightInd w:val="0"/>
              <w:snapToGrid w:val="0"/>
              <w:rPr>
                <w:kern w:val="22"/>
              </w:rPr>
            </w:pPr>
            <w:r w:rsidRPr="00666E8B">
              <w:rPr>
                <w:noProof/>
                <w:sz w:val="32"/>
                <w:lang w:val="ru-RU"/>
              </w:rPr>
              <w:drawing>
                <wp:inline distT="0" distB="0" distL="0" distR="0" wp14:anchorId="5D7F1381" wp14:editId="42DDD932">
                  <wp:extent cx="2621280" cy="11328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13284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r w:rsidRPr="00C64F18">
              <w:rPr>
                <w:kern w:val="22"/>
                <w:szCs w:val="22"/>
              </w:rPr>
              <w:t>Distr.</w:t>
            </w:r>
          </w:p>
          <w:p w:rsidR="00C9161D" w:rsidRPr="00C64F18" w:rsidRDefault="00112D7D" w:rsidP="00C64F18">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C64F18">
                  <w:rPr>
                    <w:caps/>
                    <w:kern w:val="22"/>
                    <w:szCs w:val="22"/>
                  </w:rPr>
                  <w:t>GENERAL</w:t>
                </w:r>
              </w:sdtContent>
            </w:sdt>
          </w:p>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p>
          <w:p w:rsidR="00C9161D" w:rsidRPr="00C64F18" w:rsidRDefault="00112D7D" w:rsidP="00C64F18">
            <w:pPr>
              <w:suppressLineNumbers/>
              <w:suppressAutoHyphens/>
              <w:kinsoku w:val="0"/>
              <w:overflowPunct w:val="0"/>
              <w:autoSpaceDE w:val="0"/>
              <w:autoSpaceDN w:val="0"/>
              <w:adjustRightInd w:val="0"/>
              <w:snapToGrid w:val="0"/>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F74F5" w:rsidRPr="00C64F18">
                  <w:rPr>
                    <w:kern w:val="22"/>
                    <w:lang w:val="en-US"/>
                  </w:rPr>
                  <w:t>CBD/</w:t>
                </w:r>
                <w:r w:rsidR="009D7233" w:rsidRPr="00C64F18">
                  <w:rPr>
                    <w:kern w:val="22"/>
                    <w:lang w:val="en-US"/>
                  </w:rPr>
                  <w:t>SBI/2/4/Add.3</w:t>
                </w:r>
              </w:sdtContent>
            </w:sdt>
          </w:p>
          <w:p w:rsidR="00C9161D" w:rsidRPr="00C64F18" w:rsidRDefault="00112D7D" w:rsidP="00C64F18">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26T00:00:00Z">
                  <w:dateFormat w:val="d MMMM yyyy"/>
                  <w:lid w:val="en-US"/>
                  <w:storeMappedDataAs w:val="dateTime"/>
                  <w:calendar w:val="gregorian"/>
                </w:date>
              </w:sdtPr>
              <w:sdtContent>
                <w:r w:rsidR="009D7233" w:rsidRPr="00C64F18">
                  <w:rPr>
                    <w:kern w:val="22"/>
                    <w:szCs w:val="22"/>
                  </w:rPr>
                  <w:t>26</w:t>
                </w:r>
                <w:r w:rsidR="007E09DA" w:rsidRPr="00C64F18">
                  <w:rPr>
                    <w:kern w:val="22"/>
                    <w:szCs w:val="22"/>
                    <w:lang w:val="en-US"/>
                  </w:rPr>
                  <w:t xml:space="preserve"> </w:t>
                </w:r>
                <w:r w:rsidR="009D7233" w:rsidRPr="00C64F18">
                  <w:rPr>
                    <w:kern w:val="22"/>
                    <w:szCs w:val="22"/>
                    <w:lang w:val="en-US"/>
                  </w:rPr>
                  <w:t>May 2018</w:t>
                </w:r>
              </w:sdtContent>
            </w:sdt>
          </w:p>
          <w:p w:rsidR="00C9161D" w:rsidRDefault="00C9161D" w:rsidP="00C64F18">
            <w:pPr>
              <w:suppressLineNumbers/>
              <w:suppressAutoHyphens/>
              <w:kinsoku w:val="0"/>
              <w:overflowPunct w:val="0"/>
              <w:autoSpaceDE w:val="0"/>
              <w:autoSpaceDN w:val="0"/>
              <w:adjustRightInd w:val="0"/>
              <w:snapToGrid w:val="0"/>
              <w:ind w:left="1215"/>
              <w:rPr>
                <w:kern w:val="22"/>
                <w:szCs w:val="22"/>
              </w:rPr>
            </w:pPr>
          </w:p>
          <w:p w:rsidR="00666E8B" w:rsidRPr="00666E8B" w:rsidRDefault="00666E8B" w:rsidP="00C64F18">
            <w:pPr>
              <w:suppressLineNumbers/>
              <w:suppressAutoHyphens/>
              <w:kinsoku w:val="0"/>
              <w:overflowPunct w:val="0"/>
              <w:autoSpaceDE w:val="0"/>
              <w:autoSpaceDN w:val="0"/>
              <w:adjustRightInd w:val="0"/>
              <w:snapToGrid w:val="0"/>
              <w:ind w:left="1215"/>
              <w:rPr>
                <w:kern w:val="22"/>
                <w:szCs w:val="22"/>
                <w:lang w:val="en-US"/>
              </w:rPr>
            </w:pPr>
            <w:r>
              <w:rPr>
                <w:kern w:val="22"/>
                <w:szCs w:val="22"/>
                <w:lang w:val="en-US"/>
              </w:rPr>
              <w:t>RUSSIAN</w:t>
            </w:r>
          </w:p>
          <w:p w:rsidR="00C9161D" w:rsidRPr="00C64F18" w:rsidRDefault="006B2290" w:rsidP="00C64F18">
            <w:pPr>
              <w:suppressLineNumbers/>
              <w:suppressAutoHyphens/>
              <w:kinsoku w:val="0"/>
              <w:overflowPunct w:val="0"/>
              <w:autoSpaceDE w:val="0"/>
              <w:autoSpaceDN w:val="0"/>
              <w:adjustRightInd w:val="0"/>
              <w:snapToGrid w:val="0"/>
              <w:ind w:left="1215"/>
              <w:rPr>
                <w:kern w:val="22"/>
                <w:szCs w:val="22"/>
              </w:rPr>
            </w:pPr>
            <w:r w:rsidRPr="00C64F18">
              <w:rPr>
                <w:kern w:val="22"/>
                <w:szCs w:val="22"/>
              </w:rPr>
              <w:t xml:space="preserve">ORIGINAL: </w:t>
            </w:r>
            <w:r w:rsidR="00C9161D" w:rsidRPr="00C64F18">
              <w:rPr>
                <w:kern w:val="22"/>
                <w:szCs w:val="22"/>
              </w:rPr>
              <w:t>ENGLISH</w:t>
            </w:r>
          </w:p>
          <w:p w:rsidR="00C9161D" w:rsidRPr="00C64F18" w:rsidRDefault="00C9161D" w:rsidP="00C64F18">
            <w:pPr>
              <w:suppressLineNumbers/>
              <w:suppressAutoHyphens/>
              <w:kinsoku w:val="0"/>
              <w:overflowPunct w:val="0"/>
              <w:autoSpaceDE w:val="0"/>
              <w:autoSpaceDN w:val="0"/>
              <w:adjustRightInd w:val="0"/>
              <w:snapToGrid w:val="0"/>
              <w:rPr>
                <w:kern w:val="22"/>
              </w:rPr>
            </w:pPr>
          </w:p>
        </w:tc>
      </w:tr>
    </w:tbl>
    <w:bookmarkStart w:id="0" w:name="Meeting"/>
    <w:p w:rsidR="00383FA5" w:rsidRPr="009433F4" w:rsidRDefault="00112D7D" w:rsidP="00AC59DF">
      <w:pPr>
        <w:pStyle w:val="meetingname"/>
        <w:suppressLineNumbers/>
        <w:suppressAutoHyphens/>
        <w:kinsoku w:val="0"/>
        <w:overflowPunct w:val="0"/>
        <w:autoSpaceDE w:val="0"/>
        <w:autoSpaceDN w:val="0"/>
        <w:adjustRightInd w:val="0"/>
        <w:snapToGrid w:val="0"/>
        <w:ind w:right="4398"/>
        <w:jc w:val="left"/>
        <w:rPr>
          <w:kern w:val="22"/>
        </w:rPr>
      </w:pPr>
      <w:sdt>
        <w:sdtPr>
          <w:rPr>
            <w:kern w:val="22"/>
          </w:rPr>
          <w:alias w:val="Meeting"/>
          <w:tag w:val="Meeting"/>
          <w:id w:val="1412045910"/>
          <w:placeholder>
            <w:docPart w:val="0364684E51A747ABB985E91C5FC01BB5"/>
          </w:placeholder>
          <w:text/>
        </w:sdtPr>
        <w:sdtContent>
          <w:r w:rsidR="00666E8B">
            <w:rPr>
              <w:kern w:val="22"/>
              <w:lang w:val="ru-RU"/>
            </w:rPr>
            <w:t>ВСПОМОГАТЕЛЬНЫЙ ОРГАН</w:t>
          </w:r>
          <w:r w:rsidR="00AC59DF">
            <w:rPr>
              <w:kern w:val="22"/>
              <w:lang w:val="ru-RU"/>
            </w:rPr>
            <w:t xml:space="preserve"> ПО ОСУЩЕСТВЛЕНИЮ</w:t>
          </w:r>
        </w:sdtContent>
      </w:sdt>
      <w:bookmarkEnd w:id="0"/>
    </w:p>
    <w:p w:rsidR="00AC59DF" w:rsidRPr="00AC59DF" w:rsidRDefault="00AC59DF" w:rsidP="00AC59DF">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sidRPr="00AC59DF">
        <w:rPr>
          <w:color w:val="000000"/>
          <w:shd w:val="clear" w:color="auto" w:fill="FFFFFF"/>
          <w:lang w:val="ru-RU"/>
        </w:rPr>
        <w:t>Второе совещание</w:t>
      </w:r>
    </w:p>
    <w:p w:rsidR="00AC59DF" w:rsidRPr="00AC59DF" w:rsidRDefault="00AC59DF" w:rsidP="00AC59DF">
      <w:pPr>
        <w:suppressLineNumbers/>
        <w:suppressAutoHyphens/>
        <w:kinsoku w:val="0"/>
        <w:overflowPunct w:val="0"/>
        <w:autoSpaceDE w:val="0"/>
        <w:autoSpaceDN w:val="0"/>
        <w:adjustRightInd w:val="0"/>
        <w:snapToGrid w:val="0"/>
        <w:ind w:right="3119"/>
        <w:rPr>
          <w:color w:val="000000"/>
          <w:kern w:val="22"/>
          <w:szCs w:val="22"/>
          <w:lang w:val="ru-RU"/>
        </w:rPr>
      </w:pPr>
      <w:r w:rsidRPr="00AC59DF">
        <w:rPr>
          <w:color w:val="000000"/>
          <w:szCs w:val="22"/>
          <w:lang w:val="ru-RU"/>
        </w:rPr>
        <w:t>Монреаль, Канада, 9-13 июля 2018 года</w:t>
      </w:r>
    </w:p>
    <w:p w:rsidR="00383FA5" w:rsidRPr="009433F4" w:rsidRDefault="00AC59DF" w:rsidP="00AC59DF">
      <w:pPr>
        <w:suppressLineNumbers/>
        <w:suppressAutoHyphens/>
        <w:kinsoku w:val="0"/>
        <w:overflowPunct w:val="0"/>
        <w:autoSpaceDE w:val="0"/>
        <w:autoSpaceDN w:val="0"/>
        <w:adjustRightInd w:val="0"/>
        <w:snapToGrid w:val="0"/>
        <w:rPr>
          <w:snapToGrid w:val="0"/>
          <w:kern w:val="22"/>
          <w:szCs w:val="22"/>
          <w:lang w:eastAsia="nb-NO"/>
        </w:rPr>
      </w:pPr>
      <w:r w:rsidRPr="00AC59DF">
        <w:rPr>
          <w:lang w:val="ru-RU"/>
        </w:rPr>
        <w:t xml:space="preserve">Пункт </w:t>
      </w:r>
      <w:r>
        <w:rPr>
          <w:lang w:val="ru-RU"/>
        </w:rPr>
        <w:t>5</w:t>
      </w:r>
      <w:r w:rsidRPr="00AC59DF">
        <w:rPr>
          <w:lang w:val="ru-RU"/>
        </w:rPr>
        <w:t xml:space="preserve"> предварительной повестки дня</w:t>
      </w:r>
      <w:r w:rsidRPr="009433F4">
        <w:rPr>
          <w:rStyle w:val="FootnoteReference"/>
          <w:rFonts w:eastAsiaTheme="majorEastAsia"/>
          <w:snapToGrid w:val="0"/>
          <w:kern w:val="22"/>
          <w:szCs w:val="22"/>
          <w:lang w:eastAsia="nb-NO"/>
        </w:rPr>
        <w:t xml:space="preserve"> </w:t>
      </w:r>
      <w:r w:rsidR="00383FA5" w:rsidRPr="009433F4">
        <w:rPr>
          <w:rStyle w:val="FootnoteReference"/>
          <w:rFonts w:eastAsiaTheme="majorEastAsia"/>
          <w:snapToGrid w:val="0"/>
          <w:kern w:val="22"/>
          <w:szCs w:val="22"/>
          <w:lang w:eastAsia="nb-NO"/>
        </w:rPr>
        <w:footnoteReference w:customMarkFollows="1" w:id="1"/>
        <w:t>*</w:t>
      </w:r>
    </w:p>
    <w:p w:rsidR="00C9161D" w:rsidRPr="00C64F18" w:rsidRDefault="00C9161D" w:rsidP="00C64F18">
      <w:pPr>
        <w:suppressLineNumbers/>
        <w:suppressAutoHyphens/>
        <w:kinsoku w:val="0"/>
        <w:overflowPunct w:val="0"/>
        <w:autoSpaceDE w:val="0"/>
        <w:autoSpaceDN w:val="0"/>
        <w:adjustRightInd w:val="0"/>
        <w:snapToGrid w:val="0"/>
        <w:rPr>
          <w:kern w:val="22"/>
        </w:rPr>
      </w:pPr>
    </w:p>
    <w:p w:rsidR="00C9161D" w:rsidRPr="00471F09" w:rsidRDefault="00112D7D" w:rsidP="00C64F18">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kern w:val="22"/>
          <w:lang w:val="ru-RU"/>
        </w:rPr>
      </w:pPr>
      <w:sdt>
        <w:sdtPr>
          <w:rPr>
            <w:rFonts w:ascii="Times New Roman Bold" w:hAnsi="Times New Roman Bold" w:cs="Times New Roman Bold"/>
            <w:b/>
            <w:bCs/>
            <w:caps/>
            <w:snapToGrid w:val="0"/>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666E8B">
            <w:rPr>
              <w:rFonts w:ascii="Times New Roman Bold" w:hAnsi="Times New Roman Bold" w:cs="Times New Roman Bold"/>
              <w:b/>
              <w:bCs/>
              <w:caps/>
              <w:snapToGrid w:val="0"/>
              <w:kern w:val="22"/>
              <w:szCs w:val="22"/>
              <w:lang w:val="ru-RU"/>
            </w:rPr>
            <w:t>АКТУАЛИЗАЦИЯ ТЕМАТИКИ БИОРАЗНООБРАЗИЯ В ЭНЕРГЕТИКЕ И ГОРНОДОБЫВАЮЩЕМ СЕКТОРЕ</w:t>
          </w:r>
        </w:sdtContent>
      </w:sdt>
    </w:p>
    <w:p w:rsidR="00896122" w:rsidRPr="00AC59DF" w:rsidRDefault="001B238E" w:rsidP="00C64F1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en-US"/>
        </w:rPr>
      </w:pPr>
      <w:r w:rsidRPr="00C64F18">
        <w:rPr>
          <w:snapToGrid w:val="0"/>
          <w:kern w:val="22"/>
        </w:rPr>
        <w:t>I</w:t>
      </w:r>
      <w:r w:rsidRPr="00AC59DF">
        <w:rPr>
          <w:snapToGrid w:val="0"/>
          <w:kern w:val="22"/>
          <w:lang w:val="ru-RU"/>
        </w:rPr>
        <w:t>.</w:t>
      </w:r>
      <w:r w:rsidRPr="00AC59DF">
        <w:rPr>
          <w:snapToGrid w:val="0"/>
          <w:kern w:val="22"/>
          <w:lang w:val="ru-RU"/>
        </w:rPr>
        <w:tab/>
      </w:r>
      <w:r w:rsidR="00AC59DF">
        <w:rPr>
          <w:snapToGrid w:val="0"/>
          <w:kern w:val="22"/>
          <w:lang w:val="ru-RU"/>
        </w:rPr>
        <w:t>ИСТОРИЯ ВОПРОСА</w:t>
      </w:r>
    </w:p>
    <w:p w:rsidR="009D7233" w:rsidRPr="00322611" w:rsidRDefault="009D7FFC" w:rsidP="00322611">
      <w:pPr>
        <w:pStyle w:val="Para1"/>
        <w:rPr>
          <w:szCs w:val="22"/>
          <w:lang w:val="ru-RU"/>
        </w:rPr>
      </w:pPr>
      <w:r w:rsidRPr="00322611">
        <w:rPr>
          <w:kern w:val="22"/>
          <w:lang w:val="ru-RU"/>
        </w:rPr>
        <w:t xml:space="preserve">На тринадцатом совещании Конференции Сторон Конвенции о биологическом разнообразии было принято решение об </w:t>
      </w:r>
      <w:r w:rsidRPr="00E03166">
        <w:rPr>
          <w:kern w:val="22"/>
          <w:lang w:val="ru-RU"/>
        </w:rPr>
        <w:t xml:space="preserve">актуализации тематики </w:t>
      </w:r>
      <w:r w:rsidRPr="00322611">
        <w:rPr>
          <w:kern w:val="22"/>
          <w:lang w:val="ru-RU"/>
        </w:rPr>
        <w:t>биоразнообразия в</w:t>
      </w:r>
      <w:r w:rsidR="00380D04">
        <w:rPr>
          <w:kern w:val="22"/>
          <w:lang w:val="ru-RU"/>
        </w:rPr>
        <w:t xml:space="preserve"> рамках </w:t>
      </w:r>
      <w:r w:rsidRPr="00322611">
        <w:rPr>
          <w:kern w:val="22"/>
          <w:lang w:val="ru-RU"/>
        </w:rPr>
        <w:t>сектор</w:t>
      </w:r>
      <w:r>
        <w:rPr>
          <w:kern w:val="22"/>
          <w:lang w:val="ru-RU"/>
        </w:rPr>
        <w:t xml:space="preserve">ов </w:t>
      </w:r>
      <w:r w:rsidR="00057E52">
        <w:rPr>
          <w:kern w:val="22"/>
          <w:lang w:val="ru-RU"/>
        </w:rPr>
        <w:t xml:space="preserve">экономики </w:t>
      </w:r>
      <w:r w:rsidR="00380D04">
        <w:rPr>
          <w:kern w:val="22"/>
          <w:lang w:val="ru-RU"/>
        </w:rPr>
        <w:t>и между ними</w:t>
      </w:r>
      <w:r>
        <w:rPr>
          <w:kern w:val="22"/>
          <w:lang w:val="ru-RU"/>
        </w:rPr>
        <w:t>. В</w:t>
      </w:r>
      <w:r w:rsidRPr="009D7FFC">
        <w:rPr>
          <w:kern w:val="22"/>
          <w:lang w:val="ru-RU"/>
        </w:rPr>
        <w:t xml:space="preserve"> </w:t>
      </w:r>
      <w:r>
        <w:rPr>
          <w:kern w:val="22"/>
          <w:lang w:val="ru-RU"/>
        </w:rPr>
        <w:t>решении</w:t>
      </w:r>
      <w:r w:rsidRPr="009D7FFC">
        <w:rPr>
          <w:kern w:val="22"/>
          <w:lang w:val="ru-RU"/>
        </w:rPr>
        <w:t xml:space="preserve"> </w:t>
      </w:r>
      <w:r w:rsidRPr="00322611">
        <w:rPr>
          <w:kern w:val="22"/>
          <w:lang w:val="ru-RU"/>
        </w:rPr>
        <w:t>содержится</w:t>
      </w:r>
      <w:r w:rsidRPr="009D7FFC">
        <w:rPr>
          <w:kern w:val="22"/>
          <w:lang w:val="ru-RU"/>
        </w:rPr>
        <w:t xml:space="preserve"> </w:t>
      </w:r>
      <w:r w:rsidRPr="00322611">
        <w:rPr>
          <w:kern w:val="22"/>
          <w:lang w:val="ru-RU"/>
        </w:rPr>
        <w:t>призыв</w:t>
      </w:r>
      <w:r w:rsidRPr="009D7FFC">
        <w:rPr>
          <w:kern w:val="22"/>
          <w:lang w:val="ru-RU"/>
        </w:rPr>
        <w:t xml:space="preserve"> </w:t>
      </w:r>
      <w:r w:rsidRPr="00322611">
        <w:rPr>
          <w:kern w:val="22"/>
          <w:lang w:val="ru-RU"/>
        </w:rPr>
        <w:t>к</w:t>
      </w:r>
      <w:r w:rsidR="00E03166">
        <w:rPr>
          <w:kern w:val="22"/>
          <w:lang w:val="ru-RU"/>
        </w:rPr>
        <w:t xml:space="preserve"> рассмотрению </w:t>
      </w:r>
      <w:r w:rsidR="00E03166" w:rsidRPr="00E03166">
        <w:rPr>
          <w:kern w:val="22"/>
          <w:lang w:val="ru-RU"/>
        </w:rPr>
        <w:t xml:space="preserve">на четырнадцатом совещании </w:t>
      </w:r>
      <w:r w:rsidR="00E03166">
        <w:rPr>
          <w:kern w:val="22"/>
          <w:lang w:val="ru-RU"/>
        </w:rPr>
        <w:t>вопроса о</w:t>
      </w:r>
      <w:r w:rsidR="00986D29">
        <w:rPr>
          <w:kern w:val="22"/>
          <w:lang w:val="ru-RU"/>
        </w:rPr>
        <w:t xml:space="preserve">б актуализации </w:t>
      </w:r>
      <w:r>
        <w:rPr>
          <w:kern w:val="22"/>
          <w:lang w:val="ru-RU"/>
        </w:rPr>
        <w:t>тематики</w:t>
      </w:r>
      <w:r w:rsidRPr="009D7FFC">
        <w:rPr>
          <w:kern w:val="22"/>
          <w:lang w:val="ru-RU"/>
        </w:rPr>
        <w:t xml:space="preserve"> </w:t>
      </w:r>
      <w:r w:rsidRPr="00322611">
        <w:rPr>
          <w:kern w:val="22"/>
          <w:lang w:val="ru-RU"/>
        </w:rPr>
        <w:t>биоразнообразия</w:t>
      </w:r>
      <w:r w:rsidRPr="009D7FFC">
        <w:rPr>
          <w:kern w:val="22"/>
          <w:lang w:val="ru-RU"/>
        </w:rPr>
        <w:t xml:space="preserve"> </w:t>
      </w:r>
      <w:r w:rsidRPr="00322611">
        <w:rPr>
          <w:kern w:val="22"/>
          <w:lang w:val="ru-RU"/>
        </w:rPr>
        <w:t>в</w:t>
      </w:r>
      <w:r w:rsidRPr="009D7FFC">
        <w:rPr>
          <w:kern w:val="22"/>
          <w:lang w:val="ru-RU"/>
        </w:rPr>
        <w:t xml:space="preserve"> </w:t>
      </w:r>
      <w:r w:rsidR="001E22E4">
        <w:rPr>
          <w:kern w:val="22"/>
          <w:lang w:val="ru-RU"/>
        </w:rPr>
        <w:t>с</w:t>
      </w:r>
      <w:r w:rsidRPr="00322611">
        <w:rPr>
          <w:kern w:val="22"/>
          <w:lang w:val="ru-RU"/>
        </w:rPr>
        <w:t>ектор</w:t>
      </w:r>
      <w:r w:rsidR="001E22E4">
        <w:rPr>
          <w:kern w:val="22"/>
          <w:lang w:val="ru-RU"/>
        </w:rPr>
        <w:t xml:space="preserve">ах </w:t>
      </w:r>
      <w:r w:rsidRPr="00322611">
        <w:rPr>
          <w:kern w:val="22"/>
          <w:lang w:val="ru-RU"/>
        </w:rPr>
        <w:t>энергетики</w:t>
      </w:r>
      <w:r w:rsidRPr="009D7FFC">
        <w:rPr>
          <w:kern w:val="22"/>
          <w:lang w:val="ru-RU"/>
        </w:rPr>
        <w:t xml:space="preserve"> </w:t>
      </w:r>
      <w:r w:rsidRPr="00322611">
        <w:rPr>
          <w:kern w:val="22"/>
          <w:lang w:val="ru-RU"/>
        </w:rPr>
        <w:t>и</w:t>
      </w:r>
      <w:r w:rsidRPr="009D7FFC">
        <w:rPr>
          <w:kern w:val="22"/>
          <w:lang w:val="ru-RU"/>
        </w:rPr>
        <w:t xml:space="preserve"> </w:t>
      </w:r>
      <w:r w:rsidRPr="00322611">
        <w:rPr>
          <w:kern w:val="22"/>
          <w:lang w:val="ru-RU"/>
        </w:rPr>
        <w:t>горнодобывающей</w:t>
      </w:r>
      <w:r w:rsidRPr="009D7FFC">
        <w:rPr>
          <w:kern w:val="22"/>
          <w:lang w:val="ru-RU"/>
        </w:rPr>
        <w:t xml:space="preserve"> </w:t>
      </w:r>
      <w:r w:rsidRPr="00322611">
        <w:rPr>
          <w:kern w:val="22"/>
          <w:lang w:val="ru-RU"/>
        </w:rPr>
        <w:t>промышленности</w:t>
      </w:r>
      <w:r w:rsidRPr="009D7FFC">
        <w:rPr>
          <w:kern w:val="22"/>
          <w:lang w:val="ru-RU"/>
        </w:rPr>
        <w:t xml:space="preserve">, </w:t>
      </w:r>
      <w:r w:rsidRPr="00322611">
        <w:rPr>
          <w:kern w:val="22"/>
          <w:lang w:val="ru-RU"/>
        </w:rPr>
        <w:t>инфраструктуры</w:t>
      </w:r>
      <w:r w:rsidRPr="009D7FFC">
        <w:rPr>
          <w:kern w:val="22"/>
          <w:lang w:val="ru-RU"/>
        </w:rPr>
        <w:t xml:space="preserve">, </w:t>
      </w:r>
      <w:r w:rsidR="001E22E4">
        <w:rPr>
          <w:kern w:val="22"/>
          <w:lang w:val="ru-RU"/>
        </w:rPr>
        <w:t xml:space="preserve">производства и </w:t>
      </w:r>
      <w:r w:rsidRPr="00322611">
        <w:rPr>
          <w:kern w:val="22"/>
          <w:lang w:val="ru-RU"/>
        </w:rPr>
        <w:t>перера</w:t>
      </w:r>
      <w:r w:rsidR="001E22E4">
        <w:rPr>
          <w:kern w:val="22"/>
          <w:lang w:val="ru-RU"/>
        </w:rPr>
        <w:t>ботки</w:t>
      </w:r>
      <w:r w:rsidR="00F24BFC">
        <w:rPr>
          <w:kern w:val="22"/>
          <w:lang w:val="ru-RU"/>
        </w:rPr>
        <w:t xml:space="preserve">, </w:t>
      </w:r>
      <w:r w:rsidR="001F01B7">
        <w:rPr>
          <w:kern w:val="22"/>
          <w:lang w:val="ru-RU"/>
        </w:rPr>
        <w:t>и</w:t>
      </w:r>
      <w:r w:rsidRPr="009D7FFC">
        <w:rPr>
          <w:kern w:val="22"/>
          <w:lang w:val="ru-RU"/>
        </w:rPr>
        <w:t xml:space="preserve"> </w:t>
      </w:r>
      <w:r w:rsidRPr="00322611">
        <w:rPr>
          <w:kern w:val="22"/>
          <w:lang w:val="ru-RU"/>
        </w:rPr>
        <w:t>здр</w:t>
      </w:r>
      <w:r>
        <w:rPr>
          <w:kern w:val="22"/>
          <w:lang w:val="ru-RU"/>
        </w:rPr>
        <w:t>авоохранения</w:t>
      </w:r>
      <w:r w:rsidRPr="00557E3B">
        <w:rPr>
          <w:color w:val="FF0000"/>
          <w:kern w:val="22"/>
          <w:lang w:val="ru-RU"/>
        </w:rPr>
        <w:t xml:space="preserve"> </w:t>
      </w:r>
      <w:r w:rsidR="009D7233" w:rsidRPr="009D7FFC">
        <w:rPr>
          <w:lang w:val="ru-RU"/>
        </w:rPr>
        <w:t>(</w:t>
      </w:r>
      <w:r>
        <w:rPr>
          <w:lang w:val="ru-RU"/>
        </w:rPr>
        <w:t>решение</w:t>
      </w:r>
      <w:r w:rsidR="00383FA5" w:rsidRPr="009D7FFC">
        <w:rPr>
          <w:lang w:val="ru-RU"/>
        </w:rPr>
        <w:t xml:space="preserve"> </w:t>
      </w:r>
      <w:hyperlink r:id="rId12" w:history="1">
        <w:r w:rsidR="009D7233" w:rsidRPr="00C64F18">
          <w:rPr>
            <w:rStyle w:val="Hyperlink"/>
            <w:kern w:val="22"/>
            <w:sz w:val="22"/>
            <w:szCs w:val="22"/>
          </w:rPr>
          <w:t>XIII</w:t>
        </w:r>
        <w:r w:rsidR="009D7233" w:rsidRPr="009D7FFC">
          <w:rPr>
            <w:rStyle w:val="Hyperlink"/>
            <w:kern w:val="22"/>
            <w:sz w:val="22"/>
            <w:szCs w:val="22"/>
            <w:lang w:val="ru-RU"/>
          </w:rPr>
          <w:t>/3</w:t>
        </w:r>
      </w:hyperlink>
      <w:r w:rsidR="009D7233" w:rsidRPr="009D7FFC">
        <w:rPr>
          <w:lang w:val="ru-RU"/>
        </w:rPr>
        <w:t>).</w:t>
      </w:r>
      <w:r w:rsidR="00322611" w:rsidRPr="009D7FFC">
        <w:rPr>
          <w:lang w:val="ru-RU"/>
        </w:rPr>
        <w:t xml:space="preserve"> </w:t>
      </w:r>
      <w:r w:rsidR="00322611" w:rsidRPr="00322611">
        <w:rPr>
          <w:kern w:val="22"/>
          <w:lang w:val="ru-RU"/>
        </w:rPr>
        <w:t xml:space="preserve">Определения, касающиеся актуализации </w:t>
      </w:r>
      <w:r w:rsidR="00612D6F">
        <w:rPr>
          <w:kern w:val="22"/>
          <w:lang w:val="ru-RU"/>
        </w:rPr>
        <w:t xml:space="preserve">тематики </w:t>
      </w:r>
      <w:r w:rsidR="00322611" w:rsidRPr="00322611">
        <w:rPr>
          <w:kern w:val="22"/>
          <w:lang w:val="ru-RU"/>
        </w:rPr>
        <w:t>биоразнообразия,</w:t>
      </w:r>
      <w:r w:rsidR="00557E3B">
        <w:rPr>
          <w:kern w:val="22"/>
          <w:lang w:val="ru-RU"/>
        </w:rPr>
        <w:t xml:space="preserve"> варьируются</w:t>
      </w:r>
      <w:r w:rsidR="00322611" w:rsidRPr="00322611">
        <w:rPr>
          <w:kern w:val="22"/>
          <w:lang w:val="ru-RU"/>
        </w:rPr>
        <w:t xml:space="preserve">, </w:t>
      </w:r>
      <w:r w:rsidR="00612D6F" w:rsidRPr="00322611">
        <w:rPr>
          <w:kern w:val="22"/>
          <w:lang w:val="ru-RU"/>
        </w:rPr>
        <w:t>но</w:t>
      </w:r>
      <w:r w:rsidR="00612D6F">
        <w:rPr>
          <w:kern w:val="22"/>
          <w:lang w:val="ru-RU"/>
        </w:rPr>
        <w:t>, в сущности,</w:t>
      </w:r>
      <w:r w:rsidR="00322611" w:rsidRPr="00322611">
        <w:rPr>
          <w:kern w:val="22"/>
          <w:lang w:val="ru-RU"/>
        </w:rPr>
        <w:t xml:space="preserve"> это процесс</w:t>
      </w:r>
      <w:r w:rsidR="00557E3B">
        <w:rPr>
          <w:kern w:val="22"/>
          <w:lang w:val="ru-RU"/>
        </w:rPr>
        <w:t xml:space="preserve">, который рассматривает </w:t>
      </w:r>
      <w:r w:rsidR="00322611" w:rsidRPr="00322611">
        <w:rPr>
          <w:kern w:val="22"/>
          <w:lang w:val="ru-RU"/>
        </w:rPr>
        <w:t>биоразнообрази</w:t>
      </w:r>
      <w:r w:rsidR="00557E3B">
        <w:rPr>
          <w:kern w:val="22"/>
          <w:lang w:val="ru-RU"/>
        </w:rPr>
        <w:t>е как</w:t>
      </w:r>
      <w:r w:rsidR="00612D6F">
        <w:rPr>
          <w:kern w:val="22"/>
          <w:lang w:val="ru-RU"/>
        </w:rPr>
        <w:t xml:space="preserve"> неотъемлем</w:t>
      </w:r>
      <w:r w:rsidR="00557E3B">
        <w:rPr>
          <w:kern w:val="22"/>
          <w:lang w:val="ru-RU"/>
        </w:rPr>
        <w:t>ую</w:t>
      </w:r>
      <w:r w:rsidR="00612D6F">
        <w:rPr>
          <w:kern w:val="22"/>
          <w:lang w:val="ru-RU"/>
        </w:rPr>
        <w:t xml:space="preserve"> часть</w:t>
      </w:r>
      <w:r w:rsidR="00322611" w:rsidRPr="00322611">
        <w:rPr>
          <w:kern w:val="22"/>
          <w:lang w:val="ru-RU"/>
        </w:rPr>
        <w:t xml:space="preserve"> для </w:t>
      </w:r>
      <w:r w:rsidR="00612D6F">
        <w:rPr>
          <w:kern w:val="22"/>
          <w:lang w:val="ru-RU"/>
        </w:rPr>
        <w:t xml:space="preserve">принятия </w:t>
      </w:r>
      <w:r w:rsidR="00322611" w:rsidRPr="00322611">
        <w:rPr>
          <w:kern w:val="22"/>
          <w:lang w:val="ru-RU"/>
        </w:rPr>
        <w:t>решений, которые могут повлиять на</w:t>
      </w:r>
      <w:r w:rsidR="00612D6F">
        <w:rPr>
          <w:kern w:val="22"/>
          <w:lang w:val="ru-RU"/>
        </w:rPr>
        <w:t xml:space="preserve"> этот процесс.</w:t>
      </w:r>
    </w:p>
    <w:p w:rsidR="009D7233" w:rsidRPr="00F63C00" w:rsidRDefault="00864DC5" w:rsidP="00322611">
      <w:pPr>
        <w:pStyle w:val="Para1"/>
        <w:rPr>
          <w:rFonts w:ascii="Times New Roman Bold" w:hAnsi="Times New Roman Bold" w:cs="Times New Roman Bold"/>
          <w:b/>
          <w:caps/>
          <w:lang w:val="ru-RU"/>
        </w:rPr>
      </w:pPr>
      <w:r w:rsidRPr="00030A05">
        <w:rPr>
          <w:kern w:val="22"/>
          <w:szCs w:val="22"/>
          <w:lang w:val="ru-RU"/>
        </w:rPr>
        <w:t>Настоящ</w:t>
      </w:r>
      <w:r w:rsidR="00030A05" w:rsidRPr="00030A05">
        <w:rPr>
          <w:kern w:val="22"/>
          <w:szCs w:val="22"/>
          <w:lang w:val="ru-RU"/>
        </w:rPr>
        <w:t>ая з</w:t>
      </w:r>
      <w:r w:rsidR="00E03166" w:rsidRPr="00030A05">
        <w:rPr>
          <w:kern w:val="22"/>
          <w:szCs w:val="22"/>
          <w:lang w:val="ru-RU"/>
        </w:rPr>
        <w:t>аписка</w:t>
      </w:r>
      <w:r w:rsidRPr="00030A05">
        <w:rPr>
          <w:kern w:val="22"/>
          <w:szCs w:val="22"/>
          <w:lang w:val="ru-RU"/>
        </w:rPr>
        <w:t xml:space="preserve"> </w:t>
      </w:r>
      <w:r w:rsidRPr="00322611">
        <w:rPr>
          <w:kern w:val="22"/>
          <w:szCs w:val="22"/>
          <w:lang w:val="ru-RU"/>
        </w:rPr>
        <w:t xml:space="preserve">основывается на </w:t>
      </w:r>
      <w:r>
        <w:rPr>
          <w:kern w:val="22"/>
          <w:szCs w:val="22"/>
          <w:lang w:val="ru-RU"/>
        </w:rPr>
        <w:t>документах</w:t>
      </w:r>
      <w:r w:rsidRPr="00322611">
        <w:rPr>
          <w:kern w:val="22"/>
          <w:szCs w:val="22"/>
          <w:lang w:val="ru-RU"/>
        </w:rPr>
        <w:t>, подготовлен</w:t>
      </w:r>
      <w:r>
        <w:rPr>
          <w:kern w:val="22"/>
          <w:szCs w:val="22"/>
          <w:lang w:val="ru-RU"/>
        </w:rPr>
        <w:t>н</w:t>
      </w:r>
      <w:r w:rsidRPr="00322611">
        <w:rPr>
          <w:kern w:val="22"/>
          <w:szCs w:val="22"/>
          <w:lang w:val="ru-RU"/>
        </w:rPr>
        <w:t>ы</w:t>
      </w:r>
      <w:r>
        <w:rPr>
          <w:kern w:val="22"/>
          <w:szCs w:val="22"/>
          <w:lang w:val="ru-RU"/>
        </w:rPr>
        <w:t>х</w:t>
      </w:r>
      <w:r w:rsidRPr="00322611">
        <w:rPr>
          <w:kern w:val="22"/>
          <w:szCs w:val="22"/>
          <w:lang w:val="ru-RU"/>
        </w:rPr>
        <w:t xml:space="preserve"> для двадцать первого совещания Вспомогательного органа по научным, техническим и технологическим консультациям</w:t>
      </w:r>
      <w:r w:rsidR="00112D7D" w:rsidRPr="00112D7D">
        <w:rPr>
          <w:kern w:val="22"/>
          <w:szCs w:val="22"/>
          <w:lang w:val="ru-RU"/>
        </w:rPr>
        <w:t>.</w:t>
      </w:r>
      <w:r w:rsidR="009D7233" w:rsidRPr="009433F4">
        <w:rPr>
          <w:rStyle w:val="FootnoteReference"/>
          <w:rFonts w:eastAsiaTheme="majorEastAsia"/>
          <w:kern w:val="22"/>
          <w:szCs w:val="22"/>
        </w:rPr>
        <w:footnoteReference w:id="2"/>
      </w:r>
      <w:r w:rsidR="009D7233" w:rsidRPr="00864DC5">
        <w:rPr>
          <w:lang w:val="ru-RU"/>
        </w:rPr>
        <w:t xml:space="preserve"> </w:t>
      </w:r>
      <w:r w:rsidR="00322611" w:rsidRPr="00322611">
        <w:rPr>
          <w:kern w:val="22"/>
          <w:szCs w:val="22"/>
          <w:lang w:val="ru-RU"/>
        </w:rPr>
        <w:t xml:space="preserve">В </w:t>
      </w:r>
      <w:r w:rsidR="00884826">
        <w:rPr>
          <w:kern w:val="22"/>
          <w:szCs w:val="22"/>
          <w:lang w:val="ru-RU"/>
        </w:rPr>
        <w:t>не</w:t>
      </w:r>
      <w:r w:rsidR="006C38C6">
        <w:rPr>
          <w:kern w:val="22"/>
          <w:szCs w:val="22"/>
          <w:lang w:val="ru-RU"/>
        </w:rPr>
        <w:t>й</w:t>
      </w:r>
      <w:r w:rsidR="00322611" w:rsidRPr="00322611">
        <w:rPr>
          <w:kern w:val="22"/>
          <w:szCs w:val="22"/>
          <w:lang w:val="ru-RU"/>
        </w:rPr>
        <w:t xml:space="preserve"> представлен краткий обзо</w:t>
      </w:r>
      <w:r w:rsidR="00322611" w:rsidRPr="00D862B8">
        <w:rPr>
          <w:kern w:val="22"/>
          <w:szCs w:val="22"/>
          <w:lang w:val="ru-RU"/>
        </w:rPr>
        <w:t>р энергети</w:t>
      </w:r>
      <w:r w:rsidRPr="00D862B8">
        <w:rPr>
          <w:kern w:val="22"/>
          <w:szCs w:val="22"/>
          <w:lang w:val="ru-RU"/>
        </w:rPr>
        <w:t>ки</w:t>
      </w:r>
      <w:r w:rsidR="00322611" w:rsidRPr="00D862B8">
        <w:rPr>
          <w:kern w:val="22"/>
          <w:szCs w:val="22"/>
          <w:lang w:val="ru-RU"/>
        </w:rPr>
        <w:t xml:space="preserve"> и горнодобывающего сектор</w:t>
      </w:r>
      <w:r w:rsidRPr="00D862B8">
        <w:rPr>
          <w:kern w:val="22"/>
          <w:szCs w:val="22"/>
          <w:lang w:val="ru-RU"/>
        </w:rPr>
        <w:t>а</w:t>
      </w:r>
      <w:r w:rsidR="00322611" w:rsidRPr="00D862B8">
        <w:rPr>
          <w:kern w:val="22"/>
          <w:szCs w:val="22"/>
          <w:lang w:val="ru-RU"/>
        </w:rPr>
        <w:t xml:space="preserve"> (различные </w:t>
      </w:r>
      <w:r w:rsidR="00A175F1" w:rsidRPr="00D862B8">
        <w:rPr>
          <w:kern w:val="22"/>
          <w:szCs w:val="22"/>
          <w:lang w:val="ru-RU"/>
        </w:rPr>
        <w:t xml:space="preserve">направления </w:t>
      </w:r>
      <w:r w:rsidR="00322611" w:rsidRPr="00D862B8">
        <w:rPr>
          <w:kern w:val="22"/>
          <w:szCs w:val="22"/>
          <w:lang w:val="ru-RU"/>
        </w:rPr>
        <w:t>энерг</w:t>
      </w:r>
      <w:r w:rsidR="00E03166" w:rsidRPr="00D862B8">
        <w:rPr>
          <w:kern w:val="22"/>
          <w:szCs w:val="22"/>
          <w:lang w:val="ru-RU"/>
        </w:rPr>
        <w:t>етик</w:t>
      </w:r>
      <w:r w:rsidR="00322611" w:rsidRPr="00D862B8">
        <w:rPr>
          <w:kern w:val="22"/>
          <w:szCs w:val="22"/>
          <w:lang w:val="ru-RU"/>
        </w:rPr>
        <w:t xml:space="preserve">и </w:t>
      </w:r>
      <w:r w:rsidR="00D22455" w:rsidRPr="00D862B8">
        <w:rPr>
          <w:kern w:val="22"/>
          <w:szCs w:val="22"/>
          <w:lang w:val="ru-RU"/>
        </w:rPr>
        <w:t xml:space="preserve">и </w:t>
      </w:r>
      <w:r w:rsidR="00A175F1" w:rsidRPr="00D862B8">
        <w:rPr>
          <w:kern w:val="22"/>
          <w:szCs w:val="22"/>
          <w:lang w:val="ru-RU"/>
        </w:rPr>
        <w:t>горнодобывающей деятельности</w:t>
      </w:r>
      <w:r w:rsidR="00322611" w:rsidRPr="00D862B8">
        <w:rPr>
          <w:kern w:val="22"/>
          <w:szCs w:val="22"/>
          <w:lang w:val="ru-RU"/>
        </w:rPr>
        <w:t>, ключевые участники, основные тенденции, последствия и последние события)</w:t>
      </w:r>
      <w:r w:rsidR="00884826">
        <w:rPr>
          <w:kern w:val="22"/>
          <w:szCs w:val="22"/>
          <w:lang w:val="ru-RU"/>
        </w:rPr>
        <w:t>, за которым следует</w:t>
      </w:r>
      <w:r w:rsidR="00322611" w:rsidRPr="00322611">
        <w:rPr>
          <w:kern w:val="22"/>
          <w:szCs w:val="22"/>
          <w:lang w:val="ru-RU"/>
        </w:rPr>
        <w:t xml:space="preserve"> и</w:t>
      </w:r>
      <w:r>
        <w:rPr>
          <w:kern w:val="22"/>
          <w:szCs w:val="22"/>
          <w:lang w:val="ru-RU"/>
        </w:rPr>
        <w:t>зучение</w:t>
      </w:r>
      <w:r w:rsidR="00322611" w:rsidRPr="00322611">
        <w:rPr>
          <w:kern w:val="22"/>
          <w:szCs w:val="22"/>
          <w:lang w:val="ru-RU"/>
        </w:rPr>
        <w:t xml:space="preserve"> ключе</w:t>
      </w:r>
      <w:r w:rsidR="00322611" w:rsidRPr="00DA70E0">
        <w:rPr>
          <w:kern w:val="22"/>
          <w:szCs w:val="22"/>
          <w:lang w:val="ru-RU"/>
        </w:rPr>
        <w:t>вых тем и потенциальных подходов к</w:t>
      </w:r>
      <w:r w:rsidR="00E03166" w:rsidRPr="00DA70E0">
        <w:rPr>
          <w:kern w:val="22"/>
          <w:szCs w:val="22"/>
          <w:lang w:val="ru-RU"/>
        </w:rPr>
        <w:t xml:space="preserve"> актуализации тематики</w:t>
      </w:r>
      <w:r w:rsidR="00322611" w:rsidRPr="00DA70E0">
        <w:rPr>
          <w:kern w:val="22"/>
          <w:szCs w:val="22"/>
          <w:lang w:val="ru-RU"/>
        </w:rPr>
        <w:t xml:space="preserve"> биоразнообразия в </w:t>
      </w:r>
      <w:r w:rsidR="00F9568F" w:rsidRPr="00DA70E0">
        <w:rPr>
          <w:kern w:val="22"/>
          <w:szCs w:val="22"/>
          <w:lang w:val="ru-RU"/>
        </w:rPr>
        <w:t>эт</w:t>
      </w:r>
      <w:r w:rsidR="00DA70E0" w:rsidRPr="00DA70E0">
        <w:rPr>
          <w:kern w:val="22"/>
          <w:szCs w:val="22"/>
          <w:lang w:val="ru-RU"/>
        </w:rPr>
        <w:t xml:space="preserve">их </w:t>
      </w:r>
      <w:r w:rsidR="00B537DE" w:rsidRPr="00DA70E0">
        <w:rPr>
          <w:kern w:val="22"/>
          <w:szCs w:val="22"/>
          <w:lang w:val="ru-RU"/>
        </w:rPr>
        <w:t>с</w:t>
      </w:r>
      <w:r w:rsidR="00322611" w:rsidRPr="00DA70E0">
        <w:rPr>
          <w:kern w:val="22"/>
          <w:szCs w:val="22"/>
          <w:lang w:val="ru-RU"/>
        </w:rPr>
        <w:t>ектор</w:t>
      </w:r>
      <w:r w:rsidR="00DA70E0" w:rsidRPr="00DA70E0">
        <w:rPr>
          <w:kern w:val="22"/>
          <w:szCs w:val="22"/>
          <w:lang w:val="ru-RU"/>
        </w:rPr>
        <w:t>ах</w:t>
      </w:r>
      <w:r w:rsidR="00322611" w:rsidRPr="00322611">
        <w:rPr>
          <w:kern w:val="22"/>
          <w:szCs w:val="22"/>
          <w:lang w:val="ru-RU"/>
        </w:rPr>
        <w:t xml:space="preserve">, включая существующие подходы и стандарты, передовую практику и </w:t>
      </w:r>
      <w:r w:rsidR="00523FF2" w:rsidRPr="00F9568F">
        <w:rPr>
          <w:kern w:val="22"/>
          <w:szCs w:val="22"/>
          <w:lang w:val="ru-RU"/>
        </w:rPr>
        <w:t>вызовы</w:t>
      </w:r>
      <w:r w:rsidR="00322611" w:rsidRPr="00F9568F">
        <w:rPr>
          <w:kern w:val="22"/>
          <w:szCs w:val="22"/>
          <w:lang w:val="ru-RU"/>
        </w:rPr>
        <w:t>. Возможности и потенциальные</w:t>
      </w:r>
      <w:r w:rsidR="00523FF2" w:rsidRPr="00F9568F">
        <w:rPr>
          <w:kern w:val="22"/>
          <w:szCs w:val="22"/>
          <w:lang w:val="ru-RU"/>
        </w:rPr>
        <w:t xml:space="preserve"> меры</w:t>
      </w:r>
      <w:r w:rsidR="00322611" w:rsidRPr="00F9568F">
        <w:rPr>
          <w:kern w:val="22"/>
          <w:szCs w:val="22"/>
          <w:lang w:val="ru-RU"/>
        </w:rPr>
        <w:t xml:space="preserve"> представлены в заключительном разделе настоящего документа</w:t>
      </w:r>
      <w:r w:rsidR="00523FF2" w:rsidRPr="00F9568F">
        <w:rPr>
          <w:kern w:val="22"/>
          <w:szCs w:val="22"/>
          <w:lang w:val="ru-RU"/>
        </w:rPr>
        <w:t>.</w:t>
      </w:r>
    </w:p>
    <w:p w:rsidR="009D7233" w:rsidRPr="00267DE4" w:rsidRDefault="001B238E" w:rsidP="00C64F1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ru-RU"/>
        </w:rPr>
      </w:pPr>
      <w:r w:rsidRPr="00C64F18">
        <w:rPr>
          <w:snapToGrid w:val="0"/>
          <w:kern w:val="22"/>
        </w:rPr>
        <w:t>II</w:t>
      </w:r>
      <w:r w:rsidRPr="00267DE4">
        <w:rPr>
          <w:snapToGrid w:val="0"/>
          <w:kern w:val="22"/>
          <w:lang w:val="ru-RU"/>
        </w:rPr>
        <w:t>.</w:t>
      </w:r>
      <w:r w:rsidRPr="00267DE4">
        <w:rPr>
          <w:snapToGrid w:val="0"/>
          <w:kern w:val="22"/>
          <w:lang w:val="ru-RU"/>
        </w:rPr>
        <w:tab/>
      </w:r>
      <w:r w:rsidR="00F63C00">
        <w:rPr>
          <w:snapToGrid w:val="0"/>
          <w:kern w:val="22"/>
          <w:lang w:val="ru-RU"/>
        </w:rPr>
        <w:t>ЭНЕРГЕТИКА И ГОРНОДОБЫВАЮЩИЙ СЕКТОР</w:t>
      </w:r>
    </w:p>
    <w:p w:rsidR="009D7233" w:rsidRPr="00267DE4" w:rsidRDefault="001B238E" w:rsidP="00C64F18">
      <w:pPr>
        <w:pStyle w:val="Heading2"/>
        <w:suppressLineNumbers/>
        <w:tabs>
          <w:tab w:val="clear" w:pos="720"/>
          <w:tab w:val="left" w:pos="360"/>
        </w:tabs>
        <w:suppressAutoHyphens/>
        <w:kinsoku w:val="0"/>
        <w:overflowPunct w:val="0"/>
        <w:autoSpaceDE w:val="0"/>
        <w:autoSpaceDN w:val="0"/>
        <w:adjustRightInd w:val="0"/>
        <w:snapToGrid w:val="0"/>
        <w:rPr>
          <w:kern w:val="22"/>
          <w:lang w:val="ru-RU"/>
        </w:rPr>
      </w:pPr>
      <w:r w:rsidRPr="00C64F18">
        <w:rPr>
          <w:kern w:val="22"/>
        </w:rPr>
        <w:t>A</w:t>
      </w:r>
      <w:r w:rsidRPr="00267DE4">
        <w:rPr>
          <w:kern w:val="22"/>
          <w:lang w:val="ru-RU"/>
        </w:rPr>
        <w:t>.</w:t>
      </w:r>
      <w:r w:rsidRPr="00267DE4">
        <w:rPr>
          <w:kern w:val="22"/>
          <w:lang w:val="ru-RU"/>
        </w:rPr>
        <w:tab/>
      </w:r>
      <w:r w:rsidR="00267DE4">
        <w:rPr>
          <w:kern w:val="22"/>
          <w:lang w:val="ru-RU"/>
        </w:rPr>
        <w:t>Введение</w:t>
      </w:r>
    </w:p>
    <w:p w:rsidR="009D7233" w:rsidRPr="00123C54" w:rsidRDefault="00040CB2" w:rsidP="00040CB2">
      <w:pPr>
        <w:pStyle w:val="Para1"/>
        <w:rPr>
          <w:szCs w:val="22"/>
          <w:lang w:val="ru-RU"/>
        </w:rPr>
      </w:pPr>
      <w:r w:rsidRPr="00040CB2">
        <w:rPr>
          <w:kern w:val="22"/>
          <w:szCs w:val="22"/>
          <w:lang w:val="ru-RU"/>
        </w:rPr>
        <w:t xml:space="preserve">Энергетика и </w:t>
      </w:r>
      <w:bookmarkStart w:id="2" w:name="_Hlk517114014"/>
      <w:r w:rsidRPr="00C07C4B">
        <w:rPr>
          <w:kern w:val="22"/>
          <w:szCs w:val="22"/>
          <w:lang w:val="ru-RU"/>
        </w:rPr>
        <w:t xml:space="preserve">добыча </w:t>
      </w:r>
      <w:r w:rsidR="00C83054" w:rsidRPr="00C07C4B">
        <w:rPr>
          <w:kern w:val="22"/>
          <w:szCs w:val="22"/>
          <w:lang w:val="ru-RU"/>
        </w:rPr>
        <w:t xml:space="preserve">полезных ископаемых </w:t>
      </w:r>
      <w:bookmarkEnd w:id="2"/>
      <w:r w:rsidRPr="00040CB2">
        <w:rPr>
          <w:kern w:val="22"/>
          <w:szCs w:val="22"/>
          <w:lang w:val="ru-RU"/>
        </w:rPr>
        <w:t xml:space="preserve">охватывают целый ряд видов деятельности и </w:t>
      </w:r>
      <w:r w:rsidRPr="008A0DF1">
        <w:rPr>
          <w:kern w:val="22"/>
          <w:szCs w:val="22"/>
          <w:lang w:val="ru-RU"/>
        </w:rPr>
        <w:t>экономических секторов, занимающихся разведкой</w:t>
      </w:r>
      <w:r w:rsidR="00C83054" w:rsidRPr="008A0DF1">
        <w:rPr>
          <w:kern w:val="22"/>
          <w:szCs w:val="22"/>
          <w:lang w:val="ru-RU"/>
        </w:rPr>
        <w:t xml:space="preserve"> месторождений</w:t>
      </w:r>
      <w:r w:rsidRPr="008A0DF1">
        <w:rPr>
          <w:kern w:val="22"/>
          <w:szCs w:val="22"/>
          <w:lang w:val="ru-RU"/>
        </w:rPr>
        <w:t xml:space="preserve">, добычей, переработкой и распределением нефти, газа, угля, </w:t>
      </w:r>
      <w:r w:rsidR="008B07C7" w:rsidRPr="008A0DF1">
        <w:rPr>
          <w:kern w:val="22"/>
          <w:szCs w:val="22"/>
          <w:lang w:val="ru-RU"/>
        </w:rPr>
        <w:t xml:space="preserve">других </w:t>
      </w:r>
      <w:r w:rsidR="00C83054" w:rsidRPr="008A0DF1">
        <w:rPr>
          <w:kern w:val="22"/>
          <w:szCs w:val="22"/>
          <w:lang w:val="ru-RU"/>
        </w:rPr>
        <w:t>материалов</w:t>
      </w:r>
      <w:r w:rsidR="008B07C7" w:rsidRPr="008A0DF1">
        <w:rPr>
          <w:kern w:val="22"/>
          <w:szCs w:val="22"/>
          <w:lang w:val="ru-RU"/>
        </w:rPr>
        <w:t xml:space="preserve">, например, </w:t>
      </w:r>
      <w:r w:rsidRPr="008A0DF1">
        <w:rPr>
          <w:kern w:val="22"/>
          <w:szCs w:val="22"/>
          <w:lang w:val="ru-RU"/>
        </w:rPr>
        <w:t>пес</w:t>
      </w:r>
      <w:r w:rsidR="006C7928" w:rsidRPr="008A0DF1">
        <w:rPr>
          <w:kern w:val="22"/>
          <w:szCs w:val="22"/>
          <w:lang w:val="ru-RU"/>
        </w:rPr>
        <w:t>ка</w:t>
      </w:r>
      <w:r w:rsidRPr="008A0DF1">
        <w:rPr>
          <w:kern w:val="22"/>
          <w:szCs w:val="22"/>
          <w:lang w:val="ru-RU"/>
        </w:rPr>
        <w:t xml:space="preserve"> и </w:t>
      </w:r>
      <w:r w:rsidR="00CF31E5" w:rsidRPr="008A0DF1">
        <w:rPr>
          <w:kern w:val="22"/>
          <w:szCs w:val="22"/>
          <w:lang w:val="ru-RU"/>
        </w:rPr>
        <w:t>горны</w:t>
      </w:r>
      <w:r w:rsidR="006C7928" w:rsidRPr="008A0DF1">
        <w:rPr>
          <w:kern w:val="22"/>
          <w:szCs w:val="22"/>
          <w:lang w:val="ru-RU"/>
        </w:rPr>
        <w:t>х</w:t>
      </w:r>
      <w:r w:rsidR="00CF31E5" w:rsidRPr="008A0DF1">
        <w:rPr>
          <w:kern w:val="22"/>
          <w:szCs w:val="22"/>
          <w:lang w:val="ru-RU"/>
        </w:rPr>
        <w:t xml:space="preserve"> </w:t>
      </w:r>
      <w:r w:rsidRPr="008A0DF1">
        <w:rPr>
          <w:kern w:val="22"/>
          <w:szCs w:val="22"/>
          <w:lang w:val="ru-RU"/>
        </w:rPr>
        <w:t xml:space="preserve">пород, </w:t>
      </w:r>
      <w:r w:rsidR="0094787D" w:rsidRPr="008A0DF1">
        <w:rPr>
          <w:kern w:val="22"/>
          <w:szCs w:val="22"/>
          <w:lang w:val="ru-RU"/>
        </w:rPr>
        <w:t>минералов</w:t>
      </w:r>
      <w:r w:rsidRPr="008A0DF1">
        <w:rPr>
          <w:kern w:val="22"/>
          <w:szCs w:val="22"/>
          <w:lang w:val="ru-RU"/>
        </w:rPr>
        <w:t xml:space="preserve"> и </w:t>
      </w:r>
      <w:r w:rsidRPr="00040CB2">
        <w:rPr>
          <w:kern w:val="22"/>
          <w:szCs w:val="22"/>
          <w:lang w:val="ru-RU"/>
        </w:rPr>
        <w:t>металл</w:t>
      </w:r>
      <w:r w:rsidR="0094787D">
        <w:rPr>
          <w:kern w:val="22"/>
          <w:szCs w:val="22"/>
          <w:lang w:val="ru-RU"/>
        </w:rPr>
        <w:t>ов</w:t>
      </w:r>
      <w:r w:rsidRPr="00040CB2">
        <w:rPr>
          <w:kern w:val="22"/>
          <w:szCs w:val="22"/>
          <w:lang w:val="ru-RU"/>
        </w:rPr>
        <w:t xml:space="preserve">; </w:t>
      </w:r>
      <w:r w:rsidR="00DA3260">
        <w:rPr>
          <w:kern w:val="22"/>
          <w:szCs w:val="22"/>
          <w:lang w:val="ru-RU"/>
        </w:rPr>
        <w:t>генерированием</w:t>
      </w:r>
      <w:r w:rsidRPr="00040CB2">
        <w:rPr>
          <w:kern w:val="22"/>
          <w:szCs w:val="22"/>
          <w:lang w:val="ru-RU"/>
        </w:rPr>
        <w:t>, производство</w:t>
      </w:r>
      <w:r w:rsidR="004B2E1D">
        <w:rPr>
          <w:kern w:val="22"/>
          <w:szCs w:val="22"/>
          <w:lang w:val="ru-RU"/>
        </w:rPr>
        <w:t>м</w:t>
      </w:r>
      <w:r w:rsidRPr="00040CB2">
        <w:rPr>
          <w:kern w:val="22"/>
          <w:szCs w:val="22"/>
          <w:lang w:val="ru-RU"/>
        </w:rPr>
        <w:t>, распределение</w:t>
      </w:r>
      <w:r w:rsidR="00340551">
        <w:rPr>
          <w:kern w:val="22"/>
          <w:szCs w:val="22"/>
          <w:lang w:val="ru-RU"/>
        </w:rPr>
        <w:t>м</w:t>
      </w:r>
      <w:r w:rsidRPr="00040CB2">
        <w:rPr>
          <w:kern w:val="22"/>
          <w:szCs w:val="22"/>
          <w:lang w:val="ru-RU"/>
        </w:rPr>
        <w:t xml:space="preserve"> и </w:t>
      </w:r>
      <w:r w:rsidR="00340551">
        <w:rPr>
          <w:kern w:val="22"/>
          <w:szCs w:val="22"/>
          <w:lang w:val="ru-RU"/>
        </w:rPr>
        <w:t xml:space="preserve">доставкой </w:t>
      </w:r>
      <w:r w:rsidRPr="00040CB2">
        <w:rPr>
          <w:kern w:val="22"/>
          <w:szCs w:val="22"/>
          <w:lang w:val="ru-RU"/>
        </w:rPr>
        <w:t>энергии</w:t>
      </w:r>
      <w:r w:rsidR="005E4AF1">
        <w:rPr>
          <w:kern w:val="22"/>
          <w:szCs w:val="22"/>
          <w:lang w:val="ru-RU"/>
        </w:rPr>
        <w:t xml:space="preserve">, получаемой из </w:t>
      </w:r>
      <w:r w:rsidRPr="00040CB2">
        <w:rPr>
          <w:kern w:val="22"/>
          <w:szCs w:val="22"/>
          <w:lang w:val="ru-RU"/>
        </w:rPr>
        <w:t xml:space="preserve">ископаемых и </w:t>
      </w:r>
      <w:proofErr w:type="spellStart"/>
      <w:r w:rsidR="00CF31E5" w:rsidRPr="00040CB2">
        <w:rPr>
          <w:kern w:val="22"/>
          <w:szCs w:val="22"/>
          <w:lang w:val="ru-RU"/>
        </w:rPr>
        <w:t>неископаемых</w:t>
      </w:r>
      <w:proofErr w:type="spellEnd"/>
      <w:r w:rsidRPr="00040CB2">
        <w:rPr>
          <w:kern w:val="22"/>
          <w:szCs w:val="22"/>
          <w:lang w:val="ru-RU"/>
        </w:rPr>
        <w:t xml:space="preserve"> источников; и</w:t>
      </w:r>
      <w:r w:rsidR="008A0DF1">
        <w:rPr>
          <w:kern w:val="22"/>
          <w:szCs w:val="22"/>
          <w:lang w:val="ru-RU"/>
        </w:rPr>
        <w:t xml:space="preserve"> размещением</w:t>
      </w:r>
      <w:r w:rsidRPr="00040CB2">
        <w:rPr>
          <w:kern w:val="22"/>
          <w:szCs w:val="22"/>
          <w:lang w:val="ru-RU"/>
        </w:rPr>
        <w:t xml:space="preserve"> отходов, связанных с этим сектором. Более </w:t>
      </w:r>
      <w:r w:rsidRPr="00040CB2">
        <w:rPr>
          <w:kern w:val="22"/>
          <w:szCs w:val="22"/>
          <w:lang w:val="ru-RU"/>
        </w:rPr>
        <w:lastRenderedPageBreak/>
        <w:t>широкое влияние энергети</w:t>
      </w:r>
      <w:r w:rsidR="00CF31E5">
        <w:rPr>
          <w:kern w:val="22"/>
          <w:szCs w:val="22"/>
          <w:lang w:val="ru-RU"/>
        </w:rPr>
        <w:t>ки</w:t>
      </w:r>
      <w:r w:rsidRPr="00040CB2">
        <w:rPr>
          <w:kern w:val="22"/>
          <w:szCs w:val="22"/>
          <w:lang w:val="ru-RU"/>
        </w:rPr>
        <w:t xml:space="preserve"> и горнодобывающего сектор</w:t>
      </w:r>
      <w:r w:rsidR="00CF31E5">
        <w:rPr>
          <w:kern w:val="22"/>
          <w:szCs w:val="22"/>
          <w:lang w:val="ru-RU"/>
        </w:rPr>
        <w:t>а</w:t>
      </w:r>
      <w:r w:rsidRPr="00040CB2">
        <w:rPr>
          <w:kern w:val="22"/>
          <w:szCs w:val="22"/>
          <w:lang w:val="ru-RU"/>
        </w:rPr>
        <w:t xml:space="preserve"> также ощущается в результате </w:t>
      </w:r>
      <w:r w:rsidR="00623165">
        <w:rPr>
          <w:kern w:val="22"/>
          <w:szCs w:val="22"/>
          <w:lang w:val="ru-RU"/>
        </w:rPr>
        <w:t>пере</w:t>
      </w:r>
      <w:r w:rsidRPr="00040CB2">
        <w:rPr>
          <w:kern w:val="22"/>
          <w:szCs w:val="22"/>
          <w:lang w:val="ru-RU"/>
        </w:rPr>
        <w:t xml:space="preserve">работки их </w:t>
      </w:r>
      <w:r w:rsidR="00623165">
        <w:rPr>
          <w:kern w:val="22"/>
          <w:szCs w:val="22"/>
          <w:lang w:val="ru-RU"/>
        </w:rPr>
        <w:t>конечных</w:t>
      </w:r>
      <w:r w:rsidRPr="00040CB2">
        <w:rPr>
          <w:kern w:val="22"/>
          <w:szCs w:val="22"/>
          <w:lang w:val="ru-RU"/>
        </w:rPr>
        <w:t xml:space="preserve"> продуктов (</w:t>
      </w:r>
      <w:r w:rsidR="009D7F8E">
        <w:rPr>
          <w:kern w:val="22"/>
          <w:szCs w:val="22"/>
          <w:lang w:val="ru-RU"/>
        </w:rPr>
        <w:t>например, п</w:t>
      </w:r>
      <w:r w:rsidRPr="00040CB2">
        <w:rPr>
          <w:kern w:val="22"/>
          <w:szCs w:val="22"/>
          <w:lang w:val="ru-RU"/>
        </w:rPr>
        <w:t xml:space="preserve">роизводство </w:t>
      </w:r>
      <w:r w:rsidRPr="00123C54">
        <w:rPr>
          <w:kern w:val="22"/>
          <w:szCs w:val="22"/>
          <w:lang w:val="ru-RU"/>
        </w:rPr>
        <w:t>химических веществ или удобрений), их инфраструктур</w:t>
      </w:r>
      <w:r w:rsidR="009D0912">
        <w:rPr>
          <w:kern w:val="22"/>
          <w:szCs w:val="22"/>
          <w:lang w:val="ru-RU"/>
        </w:rPr>
        <w:t xml:space="preserve">ных </w:t>
      </w:r>
      <w:r w:rsidR="009D0912" w:rsidRPr="00123C54">
        <w:rPr>
          <w:kern w:val="22"/>
          <w:szCs w:val="22"/>
          <w:lang w:val="ru-RU"/>
        </w:rPr>
        <w:t xml:space="preserve">потребностей </w:t>
      </w:r>
      <w:r w:rsidRPr="00123C54">
        <w:rPr>
          <w:kern w:val="22"/>
          <w:szCs w:val="22"/>
          <w:lang w:val="ru-RU"/>
        </w:rPr>
        <w:t xml:space="preserve">и способа </w:t>
      </w:r>
      <w:r w:rsidR="00B950AF">
        <w:rPr>
          <w:kern w:val="22"/>
          <w:szCs w:val="22"/>
          <w:lang w:val="ru-RU"/>
        </w:rPr>
        <w:t xml:space="preserve">использования </w:t>
      </w:r>
      <w:r w:rsidRPr="00123C54">
        <w:rPr>
          <w:kern w:val="22"/>
          <w:szCs w:val="22"/>
          <w:lang w:val="ru-RU"/>
        </w:rPr>
        <w:t>получен</w:t>
      </w:r>
      <w:r w:rsidR="00B950AF">
        <w:rPr>
          <w:kern w:val="22"/>
          <w:szCs w:val="22"/>
          <w:lang w:val="ru-RU"/>
        </w:rPr>
        <w:t xml:space="preserve">ных </w:t>
      </w:r>
      <w:r w:rsidRPr="00123C54">
        <w:rPr>
          <w:kern w:val="22"/>
          <w:szCs w:val="22"/>
          <w:lang w:val="ru-RU"/>
        </w:rPr>
        <w:t>доходов и р</w:t>
      </w:r>
      <w:r w:rsidR="00B950AF">
        <w:rPr>
          <w:kern w:val="22"/>
          <w:szCs w:val="22"/>
          <w:lang w:val="ru-RU"/>
        </w:rPr>
        <w:t>оялти</w:t>
      </w:r>
      <w:r w:rsidR="00623165" w:rsidRPr="00123C54">
        <w:rPr>
          <w:kern w:val="22"/>
          <w:szCs w:val="22"/>
          <w:lang w:val="ru-RU"/>
        </w:rPr>
        <w:t>.</w:t>
      </w:r>
    </w:p>
    <w:p w:rsidR="009D7233" w:rsidRPr="00623165" w:rsidRDefault="00040CB2" w:rsidP="00040CB2">
      <w:pPr>
        <w:pStyle w:val="Para1"/>
        <w:rPr>
          <w:lang w:val="ru-RU"/>
        </w:rPr>
      </w:pPr>
      <w:r w:rsidRPr="00040CB2">
        <w:rPr>
          <w:kern w:val="22"/>
          <w:szCs w:val="22"/>
          <w:lang w:val="ru-RU"/>
        </w:rPr>
        <w:t>В целом</w:t>
      </w:r>
      <w:r w:rsidR="00D22455">
        <w:rPr>
          <w:kern w:val="22"/>
          <w:szCs w:val="22"/>
          <w:lang w:val="ru-RU"/>
        </w:rPr>
        <w:t xml:space="preserve"> такие виды</w:t>
      </w:r>
      <w:r w:rsidRPr="00040CB2">
        <w:rPr>
          <w:kern w:val="22"/>
          <w:szCs w:val="22"/>
          <w:lang w:val="ru-RU"/>
        </w:rPr>
        <w:t xml:space="preserve"> деятельност</w:t>
      </w:r>
      <w:r w:rsidR="00D22455">
        <w:rPr>
          <w:kern w:val="22"/>
          <w:szCs w:val="22"/>
          <w:lang w:val="ru-RU"/>
        </w:rPr>
        <w:t>и</w:t>
      </w:r>
      <w:r w:rsidRPr="00040CB2">
        <w:rPr>
          <w:kern w:val="22"/>
          <w:szCs w:val="22"/>
          <w:lang w:val="ru-RU"/>
        </w:rPr>
        <w:t xml:space="preserve"> демонстриру</w:t>
      </w:r>
      <w:r w:rsidR="00D22455">
        <w:rPr>
          <w:kern w:val="22"/>
          <w:szCs w:val="22"/>
          <w:lang w:val="ru-RU"/>
        </w:rPr>
        <w:t>ю</w:t>
      </w:r>
      <w:r w:rsidRPr="00040CB2">
        <w:rPr>
          <w:kern w:val="22"/>
          <w:szCs w:val="22"/>
          <w:lang w:val="ru-RU"/>
        </w:rPr>
        <w:t xml:space="preserve">т существенные воздействия и зависимости от биоразнообразия и </w:t>
      </w:r>
      <w:proofErr w:type="spellStart"/>
      <w:r w:rsidRPr="00040CB2">
        <w:rPr>
          <w:kern w:val="22"/>
          <w:szCs w:val="22"/>
          <w:lang w:val="ru-RU"/>
        </w:rPr>
        <w:t>экосистемных</w:t>
      </w:r>
      <w:proofErr w:type="spellEnd"/>
      <w:r w:rsidRPr="00040CB2">
        <w:rPr>
          <w:kern w:val="22"/>
          <w:szCs w:val="22"/>
          <w:lang w:val="ru-RU"/>
        </w:rPr>
        <w:t xml:space="preserve"> услуг</w:t>
      </w:r>
      <w:r w:rsidR="00D22455">
        <w:rPr>
          <w:kern w:val="22"/>
          <w:szCs w:val="22"/>
          <w:lang w:val="ru-RU"/>
        </w:rPr>
        <w:t>, а также от</w:t>
      </w:r>
      <w:r w:rsidRPr="00040CB2">
        <w:rPr>
          <w:kern w:val="22"/>
          <w:szCs w:val="22"/>
          <w:lang w:val="ru-RU"/>
        </w:rPr>
        <w:t xml:space="preserve"> людей, которые полагаются на них. Однако </w:t>
      </w:r>
      <w:r w:rsidR="006940F9">
        <w:rPr>
          <w:kern w:val="22"/>
          <w:szCs w:val="22"/>
          <w:lang w:val="ru-RU"/>
        </w:rPr>
        <w:t xml:space="preserve">они также обладают </w:t>
      </w:r>
      <w:r w:rsidRPr="00040CB2">
        <w:rPr>
          <w:kern w:val="22"/>
          <w:szCs w:val="22"/>
          <w:lang w:val="ru-RU"/>
        </w:rPr>
        <w:t>потенциал</w:t>
      </w:r>
      <w:r w:rsidR="006940F9">
        <w:rPr>
          <w:kern w:val="22"/>
          <w:szCs w:val="22"/>
          <w:lang w:val="ru-RU"/>
        </w:rPr>
        <w:t>ом</w:t>
      </w:r>
      <w:r w:rsidRPr="00040CB2">
        <w:rPr>
          <w:kern w:val="22"/>
          <w:szCs w:val="22"/>
          <w:lang w:val="ru-RU"/>
        </w:rPr>
        <w:t xml:space="preserve"> </w:t>
      </w:r>
      <w:r w:rsidR="006940F9">
        <w:rPr>
          <w:kern w:val="22"/>
          <w:szCs w:val="22"/>
          <w:lang w:val="ru-RU"/>
        </w:rPr>
        <w:t>д</w:t>
      </w:r>
      <w:r w:rsidRPr="00040CB2">
        <w:rPr>
          <w:kern w:val="22"/>
          <w:szCs w:val="22"/>
          <w:lang w:val="ru-RU"/>
        </w:rPr>
        <w:t xml:space="preserve">ля </w:t>
      </w:r>
      <w:r w:rsidRPr="00AA1707">
        <w:rPr>
          <w:kern w:val="22"/>
          <w:szCs w:val="22"/>
          <w:lang w:val="ru-RU"/>
        </w:rPr>
        <w:t xml:space="preserve">создания </w:t>
      </w:r>
      <w:r w:rsidR="00623165" w:rsidRPr="00AA1707">
        <w:rPr>
          <w:kern w:val="22"/>
          <w:szCs w:val="22"/>
          <w:lang w:val="ru-RU"/>
        </w:rPr>
        <w:t>благ).</w:t>
      </w:r>
    </w:p>
    <w:p w:rsidR="009D7233" w:rsidRPr="00C07C4B" w:rsidRDefault="001B238E"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t>B</w:t>
      </w:r>
      <w:r w:rsidRPr="00C07C4B">
        <w:rPr>
          <w:kern w:val="22"/>
          <w:lang w:val="ru-RU"/>
        </w:rPr>
        <w:t>.</w:t>
      </w:r>
      <w:r w:rsidRPr="00C07C4B">
        <w:rPr>
          <w:kern w:val="22"/>
          <w:lang w:val="ru-RU"/>
        </w:rPr>
        <w:tab/>
      </w:r>
      <w:r w:rsidR="00A72889">
        <w:rPr>
          <w:kern w:val="22"/>
          <w:lang w:val="ru-RU"/>
        </w:rPr>
        <w:t>Направления</w:t>
      </w:r>
      <w:r w:rsidR="00040CB2" w:rsidRPr="00C07C4B">
        <w:rPr>
          <w:kern w:val="22"/>
          <w:lang w:val="ru-RU"/>
        </w:rPr>
        <w:t xml:space="preserve"> </w:t>
      </w:r>
      <w:r w:rsidR="00CF3212">
        <w:rPr>
          <w:kern w:val="22"/>
          <w:lang w:val="ru-RU"/>
        </w:rPr>
        <w:t xml:space="preserve">в </w:t>
      </w:r>
      <w:r w:rsidR="006F49C1">
        <w:rPr>
          <w:kern w:val="22"/>
          <w:lang w:val="ru-RU"/>
        </w:rPr>
        <w:t>энергетик</w:t>
      </w:r>
      <w:r w:rsidR="00CF3212">
        <w:rPr>
          <w:kern w:val="22"/>
          <w:lang w:val="ru-RU"/>
        </w:rPr>
        <w:t>е</w:t>
      </w:r>
      <w:r w:rsidR="006F49C1" w:rsidRPr="00C07C4B">
        <w:rPr>
          <w:kern w:val="22"/>
          <w:lang w:val="ru-RU"/>
        </w:rPr>
        <w:t xml:space="preserve"> </w:t>
      </w:r>
      <w:r w:rsidR="006F49C1">
        <w:rPr>
          <w:kern w:val="22"/>
          <w:lang w:val="ru-RU"/>
        </w:rPr>
        <w:t>и</w:t>
      </w:r>
      <w:r w:rsidR="006F49C1" w:rsidRPr="00C07C4B">
        <w:rPr>
          <w:kern w:val="22"/>
          <w:lang w:val="ru-RU"/>
        </w:rPr>
        <w:t xml:space="preserve"> </w:t>
      </w:r>
      <w:bookmarkStart w:id="3" w:name="_Hlk517091066"/>
      <w:r w:rsidR="00C07C4B" w:rsidRPr="00C07C4B">
        <w:rPr>
          <w:kern w:val="22"/>
          <w:szCs w:val="22"/>
          <w:lang w:val="ru-RU"/>
        </w:rPr>
        <w:t>добыч</w:t>
      </w:r>
      <w:r w:rsidR="00CF3212">
        <w:rPr>
          <w:kern w:val="22"/>
          <w:szCs w:val="22"/>
          <w:lang w:val="ru-RU"/>
        </w:rPr>
        <w:t>е</w:t>
      </w:r>
      <w:r w:rsidR="00C07C4B" w:rsidRPr="00C07C4B">
        <w:rPr>
          <w:kern w:val="22"/>
          <w:szCs w:val="22"/>
          <w:lang w:val="ru-RU"/>
        </w:rPr>
        <w:t xml:space="preserve"> полезных ископаемых </w:t>
      </w:r>
      <w:bookmarkEnd w:id="3"/>
    </w:p>
    <w:p w:rsidR="009D7233" w:rsidRPr="006F49C1" w:rsidRDefault="006F49C1" w:rsidP="006F49C1">
      <w:pPr>
        <w:pStyle w:val="Para1"/>
        <w:rPr>
          <w:lang w:val="ru-RU"/>
        </w:rPr>
      </w:pPr>
      <w:r w:rsidRPr="006E3FE7">
        <w:rPr>
          <w:kern w:val="22"/>
          <w:lang w:val="ru-RU"/>
        </w:rPr>
        <w:t>Энергетический сектор охватывает широкий р</w:t>
      </w:r>
      <w:r w:rsidR="001049E0" w:rsidRPr="006E3FE7">
        <w:rPr>
          <w:kern w:val="22"/>
          <w:lang w:val="ru-RU"/>
        </w:rPr>
        <w:t>яд</w:t>
      </w:r>
      <w:r w:rsidRPr="006E3FE7">
        <w:rPr>
          <w:kern w:val="22"/>
          <w:lang w:val="ru-RU"/>
        </w:rPr>
        <w:t xml:space="preserve"> различных видов деятельности и источников, в том числе: нефть и</w:t>
      </w:r>
      <w:r w:rsidRPr="002D2AE9">
        <w:rPr>
          <w:kern w:val="22"/>
          <w:lang w:val="ru-RU"/>
        </w:rPr>
        <w:t xml:space="preserve"> газ</w:t>
      </w:r>
      <w:r w:rsidR="00B36DA0">
        <w:rPr>
          <w:kern w:val="22"/>
          <w:lang w:val="ru-RU"/>
        </w:rPr>
        <w:t>,</w:t>
      </w:r>
      <w:r w:rsidRPr="002D2AE9">
        <w:rPr>
          <w:kern w:val="22"/>
          <w:lang w:val="ru-RU"/>
        </w:rPr>
        <w:t xml:space="preserve"> нефть и газ</w:t>
      </w:r>
      <w:r w:rsidR="00F46CB2" w:rsidRPr="002D2AE9">
        <w:rPr>
          <w:kern w:val="22"/>
          <w:lang w:val="ru-RU"/>
        </w:rPr>
        <w:t>, полученные из нетрадиционных источников</w:t>
      </w:r>
      <w:r w:rsidR="00B36DA0">
        <w:rPr>
          <w:kern w:val="22"/>
          <w:lang w:val="ru-RU"/>
        </w:rPr>
        <w:t xml:space="preserve">, </w:t>
      </w:r>
      <w:r w:rsidRPr="002D2AE9">
        <w:rPr>
          <w:kern w:val="22"/>
          <w:lang w:val="ru-RU"/>
        </w:rPr>
        <w:t>уголь</w:t>
      </w:r>
      <w:r w:rsidR="00B36DA0">
        <w:rPr>
          <w:kern w:val="22"/>
          <w:lang w:val="ru-RU"/>
        </w:rPr>
        <w:t xml:space="preserve">, </w:t>
      </w:r>
      <w:r w:rsidRPr="002D2AE9">
        <w:rPr>
          <w:kern w:val="22"/>
          <w:lang w:val="ru-RU"/>
        </w:rPr>
        <w:t>геотермальн</w:t>
      </w:r>
      <w:r w:rsidR="00567A89" w:rsidRPr="002D2AE9">
        <w:rPr>
          <w:kern w:val="22"/>
          <w:lang w:val="ru-RU"/>
        </w:rPr>
        <w:t>ую</w:t>
      </w:r>
      <w:r w:rsidRPr="002D2AE9">
        <w:rPr>
          <w:kern w:val="22"/>
          <w:lang w:val="ru-RU"/>
        </w:rPr>
        <w:t xml:space="preserve"> энерг</w:t>
      </w:r>
      <w:r w:rsidR="00134F46" w:rsidRPr="002D2AE9">
        <w:rPr>
          <w:kern w:val="22"/>
          <w:lang w:val="ru-RU"/>
        </w:rPr>
        <w:t>етику</w:t>
      </w:r>
      <w:r w:rsidR="00B36DA0">
        <w:rPr>
          <w:kern w:val="22"/>
          <w:lang w:val="ru-RU"/>
        </w:rPr>
        <w:t xml:space="preserve">, </w:t>
      </w:r>
      <w:r w:rsidRPr="002D2AE9">
        <w:rPr>
          <w:kern w:val="22"/>
          <w:lang w:val="ru-RU"/>
        </w:rPr>
        <w:t>солнечн</w:t>
      </w:r>
      <w:r w:rsidR="002C3EC9" w:rsidRPr="002D2AE9">
        <w:rPr>
          <w:kern w:val="22"/>
          <w:lang w:val="ru-RU"/>
        </w:rPr>
        <w:t>ую</w:t>
      </w:r>
      <w:r w:rsidRPr="002D2AE9">
        <w:rPr>
          <w:kern w:val="22"/>
          <w:lang w:val="ru-RU"/>
        </w:rPr>
        <w:t xml:space="preserve"> </w:t>
      </w:r>
      <w:r w:rsidR="00134F46" w:rsidRPr="002D2AE9">
        <w:rPr>
          <w:kern w:val="22"/>
          <w:lang w:val="ru-RU"/>
        </w:rPr>
        <w:t>энергетику</w:t>
      </w:r>
      <w:r w:rsidR="00090821">
        <w:rPr>
          <w:kern w:val="22"/>
          <w:lang w:val="ru-RU"/>
        </w:rPr>
        <w:t>,</w:t>
      </w:r>
      <w:r w:rsidRPr="002D2AE9">
        <w:rPr>
          <w:kern w:val="22"/>
          <w:lang w:val="ru-RU"/>
        </w:rPr>
        <w:t xml:space="preserve"> ветров</w:t>
      </w:r>
      <w:r w:rsidR="00195A7B" w:rsidRPr="002D2AE9">
        <w:rPr>
          <w:kern w:val="22"/>
          <w:lang w:val="ru-RU"/>
        </w:rPr>
        <w:t>ую</w:t>
      </w:r>
      <w:r w:rsidR="00134F46" w:rsidRPr="002D2AE9">
        <w:rPr>
          <w:kern w:val="22"/>
          <w:lang w:val="ru-RU"/>
        </w:rPr>
        <w:t xml:space="preserve"> энергетику</w:t>
      </w:r>
      <w:r w:rsidR="00090821">
        <w:rPr>
          <w:kern w:val="22"/>
          <w:lang w:val="ru-RU"/>
        </w:rPr>
        <w:t>,</w:t>
      </w:r>
      <w:r w:rsidRPr="002D2AE9">
        <w:rPr>
          <w:kern w:val="22"/>
          <w:lang w:val="ru-RU"/>
        </w:rPr>
        <w:t xml:space="preserve"> </w:t>
      </w:r>
      <w:proofErr w:type="gramStart"/>
      <w:r w:rsidRPr="002D2AE9">
        <w:rPr>
          <w:kern w:val="22"/>
          <w:lang w:val="ru-RU"/>
        </w:rPr>
        <w:t>гидро</w:t>
      </w:r>
      <w:r w:rsidR="00134F46" w:rsidRPr="002D2AE9">
        <w:rPr>
          <w:kern w:val="22"/>
          <w:lang w:val="ru-RU"/>
        </w:rPr>
        <w:t>энергетику</w:t>
      </w:r>
      <w:r w:rsidR="00090821">
        <w:rPr>
          <w:kern w:val="22"/>
          <w:lang w:val="ru-RU"/>
        </w:rPr>
        <w:t xml:space="preserve">,  </w:t>
      </w:r>
      <w:r w:rsidR="002B46AF">
        <w:rPr>
          <w:kern w:val="22"/>
          <w:lang w:val="ru-RU"/>
        </w:rPr>
        <w:t>э</w:t>
      </w:r>
      <w:r w:rsidR="00134F46" w:rsidRPr="002D2AE9">
        <w:rPr>
          <w:kern w:val="22"/>
          <w:lang w:val="ru-RU"/>
        </w:rPr>
        <w:t>нергетику</w:t>
      </w:r>
      <w:proofErr w:type="gramEnd"/>
      <w:r w:rsidR="00134F46" w:rsidRPr="002D2AE9">
        <w:rPr>
          <w:kern w:val="22"/>
          <w:lang w:val="ru-RU"/>
        </w:rPr>
        <w:t xml:space="preserve"> </w:t>
      </w:r>
      <w:r w:rsidR="00F46CB2" w:rsidRPr="002D2AE9">
        <w:rPr>
          <w:kern w:val="22"/>
          <w:lang w:val="ru-RU"/>
        </w:rPr>
        <w:t>волн и приливов</w:t>
      </w:r>
      <w:r w:rsidRPr="002D2AE9">
        <w:rPr>
          <w:kern w:val="22"/>
          <w:lang w:val="ru-RU"/>
        </w:rPr>
        <w:t>, биотопливо и ядерн</w:t>
      </w:r>
      <w:r w:rsidR="003D5C8E" w:rsidRPr="002D2AE9">
        <w:rPr>
          <w:kern w:val="22"/>
          <w:lang w:val="ru-RU"/>
        </w:rPr>
        <w:t>ую</w:t>
      </w:r>
      <w:r w:rsidRPr="002D2AE9">
        <w:rPr>
          <w:kern w:val="22"/>
          <w:lang w:val="ru-RU"/>
        </w:rPr>
        <w:t xml:space="preserve"> </w:t>
      </w:r>
      <w:r w:rsidR="0056700B" w:rsidRPr="002D2AE9">
        <w:rPr>
          <w:kern w:val="22"/>
          <w:lang w:val="ru-RU"/>
        </w:rPr>
        <w:t>энергетику</w:t>
      </w:r>
      <w:r w:rsidRPr="002D2AE9">
        <w:rPr>
          <w:kern w:val="22"/>
          <w:lang w:val="ru-RU"/>
        </w:rPr>
        <w:t xml:space="preserve">. Аналогичным образом, горнодобывающий сектор охватывает </w:t>
      </w:r>
      <w:r w:rsidR="0091150E" w:rsidRPr="002D2AE9">
        <w:rPr>
          <w:kern w:val="22"/>
          <w:lang w:val="ru-RU"/>
        </w:rPr>
        <w:t xml:space="preserve">широкий </w:t>
      </w:r>
      <w:r w:rsidRPr="002D2AE9">
        <w:rPr>
          <w:kern w:val="22"/>
          <w:lang w:val="ru-RU"/>
        </w:rPr>
        <w:t xml:space="preserve">ряд видов деятельности в различных местах, включая: </w:t>
      </w:r>
      <w:bookmarkStart w:id="4" w:name="_Hlk517092449"/>
      <w:r w:rsidRPr="002D2AE9">
        <w:rPr>
          <w:kern w:val="22"/>
          <w:lang w:val="ru-RU"/>
        </w:rPr>
        <w:t>добыч</w:t>
      </w:r>
      <w:r w:rsidR="000037B6" w:rsidRPr="002D2AE9">
        <w:rPr>
          <w:kern w:val="22"/>
          <w:lang w:val="ru-RU"/>
        </w:rPr>
        <w:t>у</w:t>
      </w:r>
      <w:r w:rsidRPr="002D2AE9">
        <w:rPr>
          <w:kern w:val="22"/>
          <w:lang w:val="ru-RU"/>
        </w:rPr>
        <w:t xml:space="preserve"> </w:t>
      </w:r>
      <w:r w:rsidR="00E508CD" w:rsidRPr="002D2AE9">
        <w:rPr>
          <w:kern w:val="22"/>
          <w:lang w:val="ru-RU"/>
        </w:rPr>
        <w:t>ми</w:t>
      </w:r>
      <w:r w:rsidR="00E508CD" w:rsidRPr="000D125F">
        <w:rPr>
          <w:kern w:val="22"/>
          <w:lang w:val="ru-RU"/>
        </w:rPr>
        <w:t xml:space="preserve">нералов </w:t>
      </w:r>
      <w:bookmarkEnd w:id="4"/>
      <w:r w:rsidRPr="000D125F">
        <w:rPr>
          <w:kern w:val="22"/>
          <w:lang w:val="ru-RU"/>
        </w:rPr>
        <w:t>и металлов</w:t>
      </w:r>
      <w:r w:rsidR="002B46AF">
        <w:rPr>
          <w:kern w:val="22"/>
          <w:lang w:val="ru-RU"/>
        </w:rPr>
        <w:t>,</w:t>
      </w:r>
      <w:r w:rsidRPr="000D125F">
        <w:rPr>
          <w:kern w:val="22"/>
          <w:lang w:val="ru-RU"/>
        </w:rPr>
        <w:t xml:space="preserve"> </w:t>
      </w:r>
      <w:r w:rsidR="00F46CB2" w:rsidRPr="000D125F">
        <w:rPr>
          <w:kern w:val="22"/>
          <w:lang w:val="ru-RU"/>
        </w:rPr>
        <w:t>карьерн</w:t>
      </w:r>
      <w:r w:rsidR="007C3187" w:rsidRPr="000D125F">
        <w:rPr>
          <w:kern w:val="22"/>
          <w:lang w:val="ru-RU"/>
        </w:rPr>
        <w:t xml:space="preserve">ую </w:t>
      </w:r>
      <w:r w:rsidRPr="000D125F">
        <w:rPr>
          <w:kern w:val="22"/>
          <w:lang w:val="ru-RU"/>
        </w:rPr>
        <w:t>добыч</w:t>
      </w:r>
      <w:r w:rsidR="007C3187" w:rsidRPr="000D125F">
        <w:rPr>
          <w:kern w:val="22"/>
          <w:lang w:val="ru-RU"/>
        </w:rPr>
        <w:t xml:space="preserve">у </w:t>
      </w:r>
      <w:r w:rsidRPr="000D125F">
        <w:rPr>
          <w:kern w:val="22"/>
          <w:lang w:val="ru-RU"/>
        </w:rPr>
        <w:t xml:space="preserve">песка и </w:t>
      </w:r>
      <w:r w:rsidR="00D20D88" w:rsidRPr="000D125F">
        <w:rPr>
          <w:kern w:val="22"/>
          <w:lang w:val="ru-RU"/>
        </w:rPr>
        <w:t>сыпучих материалов</w:t>
      </w:r>
      <w:r w:rsidR="002B46AF">
        <w:rPr>
          <w:kern w:val="22"/>
          <w:lang w:val="ru-RU"/>
        </w:rPr>
        <w:t>,</w:t>
      </w:r>
      <w:r w:rsidRPr="000D125F">
        <w:rPr>
          <w:kern w:val="22"/>
          <w:lang w:val="ru-RU"/>
        </w:rPr>
        <w:t xml:space="preserve"> драгоценные камни</w:t>
      </w:r>
      <w:r w:rsidR="002B46AF">
        <w:rPr>
          <w:kern w:val="22"/>
          <w:lang w:val="ru-RU"/>
        </w:rPr>
        <w:t>,</w:t>
      </w:r>
      <w:r w:rsidRPr="000D125F">
        <w:rPr>
          <w:kern w:val="22"/>
          <w:lang w:val="ru-RU"/>
        </w:rPr>
        <w:t xml:space="preserve"> </w:t>
      </w:r>
      <w:r w:rsidR="00E574D2" w:rsidRPr="000D125F">
        <w:rPr>
          <w:kern w:val="22"/>
          <w:lang w:val="ru-RU"/>
        </w:rPr>
        <w:t xml:space="preserve">добычу ископаемых на </w:t>
      </w:r>
      <w:r w:rsidRPr="000D125F">
        <w:rPr>
          <w:kern w:val="22"/>
          <w:lang w:val="ru-RU"/>
        </w:rPr>
        <w:t>морско</w:t>
      </w:r>
      <w:r w:rsidR="00E574D2" w:rsidRPr="000D125F">
        <w:rPr>
          <w:kern w:val="22"/>
          <w:lang w:val="ru-RU"/>
        </w:rPr>
        <w:t>м</w:t>
      </w:r>
      <w:r w:rsidRPr="000D125F">
        <w:rPr>
          <w:kern w:val="22"/>
          <w:lang w:val="ru-RU"/>
        </w:rPr>
        <w:t xml:space="preserve"> дн</w:t>
      </w:r>
      <w:r w:rsidR="00E574D2" w:rsidRPr="000D125F">
        <w:rPr>
          <w:kern w:val="22"/>
          <w:lang w:val="ru-RU"/>
        </w:rPr>
        <w:t>е</w:t>
      </w:r>
      <w:r w:rsidR="002B46AF">
        <w:rPr>
          <w:kern w:val="22"/>
          <w:lang w:val="ru-RU"/>
        </w:rPr>
        <w:t xml:space="preserve"> </w:t>
      </w:r>
      <w:r w:rsidRPr="000D125F">
        <w:rPr>
          <w:kern w:val="22"/>
          <w:lang w:val="ru-RU"/>
        </w:rPr>
        <w:t>и</w:t>
      </w:r>
      <w:r w:rsidR="0046121E" w:rsidRPr="000D125F">
        <w:rPr>
          <w:kern w:val="22"/>
          <w:lang w:val="ru-RU"/>
        </w:rPr>
        <w:t xml:space="preserve"> </w:t>
      </w:r>
      <w:r w:rsidR="00436776" w:rsidRPr="000D125F">
        <w:rPr>
          <w:kern w:val="22"/>
          <w:lang w:val="ru-RU"/>
        </w:rPr>
        <w:t>ку</w:t>
      </w:r>
      <w:r w:rsidR="00085360" w:rsidRPr="000D125F">
        <w:rPr>
          <w:kern w:val="22"/>
          <w:lang w:val="ru-RU"/>
        </w:rPr>
        <w:t xml:space="preserve">старную и </w:t>
      </w:r>
      <w:r w:rsidRPr="000D125F">
        <w:rPr>
          <w:kern w:val="22"/>
          <w:lang w:val="ru-RU"/>
        </w:rPr>
        <w:t>мелк</w:t>
      </w:r>
      <w:r w:rsidR="00085360" w:rsidRPr="000D125F">
        <w:rPr>
          <w:kern w:val="22"/>
          <w:lang w:val="ru-RU"/>
        </w:rPr>
        <w:t>омасштабную добычу ископаемых</w:t>
      </w:r>
      <w:r w:rsidRPr="000D125F">
        <w:rPr>
          <w:kern w:val="22"/>
          <w:lang w:val="ru-RU"/>
        </w:rPr>
        <w:t>. Энерг</w:t>
      </w:r>
      <w:r w:rsidR="00A531C0" w:rsidRPr="000D125F">
        <w:rPr>
          <w:kern w:val="22"/>
          <w:lang w:val="ru-RU"/>
        </w:rPr>
        <w:t>етика</w:t>
      </w:r>
      <w:r w:rsidRPr="000D125F">
        <w:rPr>
          <w:kern w:val="22"/>
          <w:lang w:val="ru-RU"/>
        </w:rPr>
        <w:t xml:space="preserve"> и добыча полезных ископаемых также часто </w:t>
      </w:r>
      <w:r w:rsidR="009F49D0">
        <w:rPr>
          <w:kern w:val="22"/>
          <w:lang w:val="ru-RU"/>
        </w:rPr>
        <w:t>нуждаются</w:t>
      </w:r>
      <w:r w:rsidRPr="000D125F">
        <w:rPr>
          <w:kern w:val="22"/>
          <w:lang w:val="ru-RU"/>
        </w:rPr>
        <w:t xml:space="preserve"> </w:t>
      </w:r>
      <w:r w:rsidR="009F49D0">
        <w:rPr>
          <w:kern w:val="22"/>
          <w:lang w:val="ru-RU"/>
        </w:rPr>
        <w:t>в</w:t>
      </w:r>
      <w:r w:rsidR="00A531C0" w:rsidRPr="000D125F">
        <w:rPr>
          <w:kern w:val="22"/>
          <w:lang w:val="ru-RU"/>
        </w:rPr>
        <w:t xml:space="preserve"> соответствующей</w:t>
      </w:r>
      <w:r w:rsidRPr="000D125F">
        <w:rPr>
          <w:kern w:val="22"/>
          <w:lang w:val="ru-RU"/>
        </w:rPr>
        <w:t xml:space="preserve"> инфраструктур</w:t>
      </w:r>
      <w:r w:rsidR="009F49D0">
        <w:rPr>
          <w:kern w:val="22"/>
          <w:lang w:val="ru-RU"/>
        </w:rPr>
        <w:t>е</w:t>
      </w:r>
      <w:r w:rsidRPr="000D125F">
        <w:rPr>
          <w:kern w:val="22"/>
          <w:lang w:val="ru-RU"/>
        </w:rPr>
        <w:t xml:space="preserve">, </w:t>
      </w:r>
      <w:r w:rsidR="002877C8" w:rsidRPr="000D125F">
        <w:rPr>
          <w:kern w:val="22"/>
          <w:lang w:val="ru-RU"/>
        </w:rPr>
        <w:t>например, т</w:t>
      </w:r>
      <w:r w:rsidRPr="000D125F">
        <w:rPr>
          <w:kern w:val="22"/>
          <w:lang w:val="ru-RU"/>
        </w:rPr>
        <w:t>рубопровод</w:t>
      </w:r>
      <w:r w:rsidR="00825DE4" w:rsidRPr="000D125F">
        <w:rPr>
          <w:kern w:val="22"/>
          <w:lang w:val="ru-RU"/>
        </w:rPr>
        <w:t>а</w:t>
      </w:r>
      <w:r w:rsidR="009F49D0">
        <w:rPr>
          <w:kern w:val="22"/>
          <w:lang w:val="ru-RU"/>
        </w:rPr>
        <w:t>х</w:t>
      </w:r>
      <w:r w:rsidR="00825DE4" w:rsidRPr="000D125F">
        <w:rPr>
          <w:kern w:val="22"/>
          <w:lang w:val="ru-RU"/>
        </w:rPr>
        <w:t xml:space="preserve"> </w:t>
      </w:r>
      <w:r w:rsidRPr="000D125F">
        <w:rPr>
          <w:kern w:val="22"/>
          <w:lang w:val="ru-RU"/>
        </w:rPr>
        <w:t xml:space="preserve">и </w:t>
      </w:r>
      <w:r w:rsidR="00A531C0" w:rsidRPr="000D125F">
        <w:rPr>
          <w:kern w:val="22"/>
          <w:lang w:val="ru-RU"/>
        </w:rPr>
        <w:t>подъездны</w:t>
      </w:r>
      <w:r w:rsidR="009F49D0">
        <w:rPr>
          <w:kern w:val="22"/>
          <w:lang w:val="ru-RU"/>
        </w:rPr>
        <w:t>х</w:t>
      </w:r>
      <w:r w:rsidR="000D125F" w:rsidRPr="000D125F">
        <w:rPr>
          <w:kern w:val="22"/>
          <w:lang w:val="ru-RU"/>
        </w:rPr>
        <w:t xml:space="preserve"> </w:t>
      </w:r>
      <w:r w:rsidR="00A531C0" w:rsidRPr="000D125F">
        <w:rPr>
          <w:kern w:val="22"/>
          <w:lang w:val="ru-RU"/>
        </w:rPr>
        <w:t>пут</w:t>
      </w:r>
      <w:r w:rsidR="000D125F" w:rsidRPr="000D125F">
        <w:rPr>
          <w:kern w:val="22"/>
          <w:lang w:val="ru-RU"/>
        </w:rPr>
        <w:t>я</w:t>
      </w:r>
      <w:r w:rsidR="009F49D0">
        <w:rPr>
          <w:kern w:val="22"/>
          <w:lang w:val="ru-RU"/>
        </w:rPr>
        <w:t>х</w:t>
      </w:r>
      <w:r w:rsidRPr="00A531C0">
        <w:rPr>
          <w:color w:val="FF0000"/>
          <w:kern w:val="22"/>
          <w:lang w:val="ru-RU"/>
        </w:rPr>
        <w:t xml:space="preserve"> </w:t>
      </w:r>
      <w:r w:rsidRPr="006F49C1">
        <w:rPr>
          <w:kern w:val="22"/>
          <w:lang w:val="ru-RU"/>
        </w:rPr>
        <w:t>(особенно</w:t>
      </w:r>
      <w:r w:rsidR="00E46070">
        <w:rPr>
          <w:kern w:val="22"/>
          <w:lang w:val="ru-RU"/>
        </w:rPr>
        <w:t xml:space="preserve"> для</w:t>
      </w:r>
      <w:r w:rsidRPr="006F49C1">
        <w:rPr>
          <w:kern w:val="22"/>
          <w:lang w:val="ru-RU"/>
        </w:rPr>
        <w:t xml:space="preserve"> крупных проектов)</w:t>
      </w:r>
      <w:r w:rsidR="009F49D0">
        <w:rPr>
          <w:kern w:val="22"/>
          <w:lang w:val="ru-RU"/>
        </w:rPr>
        <w:t>.</w:t>
      </w:r>
    </w:p>
    <w:p w:rsidR="009D7233" w:rsidRPr="006F49C1" w:rsidRDefault="001B238E"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t>C</w:t>
      </w:r>
      <w:r w:rsidRPr="006F49C1">
        <w:rPr>
          <w:kern w:val="22"/>
          <w:lang w:val="ru-RU"/>
        </w:rPr>
        <w:t>.</w:t>
      </w:r>
      <w:r w:rsidRPr="006F49C1">
        <w:rPr>
          <w:kern w:val="22"/>
          <w:lang w:val="ru-RU"/>
        </w:rPr>
        <w:tab/>
      </w:r>
      <w:r w:rsidR="006F49C1">
        <w:rPr>
          <w:kern w:val="22"/>
          <w:lang w:val="ru-RU"/>
        </w:rPr>
        <w:t>Основные</w:t>
      </w:r>
      <w:r w:rsidR="006F49C1" w:rsidRPr="006F49C1">
        <w:rPr>
          <w:kern w:val="22"/>
          <w:lang w:val="ru-RU"/>
        </w:rPr>
        <w:t xml:space="preserve"> </w:t>
      </w:r>
      <w:r w:rsidR="006F49C1">
        <w:rPr>
          <w:kern w:val="22"/>
          <w:lang w:val="ru-RU"/>
        </w:rPr>
        <w:t>тенденции</w:t>
      </w:r>
    </w:p>
    <w:p w:rsidR="009D7233" w:rsidRPr="00A93A66" w:rsidRDefault="00A93A66" w:rsidP="00A93A66">
      <w:pPr>
        <w:pStyle w:val="Para1"/>
        <w:rPr>
          <w:lang w:val="ru-RU"/>
        </w:rPr>
      </w:pPr>
      <w:r w:rsidRPr="00A93A66">
        <w:rPr>
          <w:kern w:val="22"/>
          <w:szCs w:val="22"/>
          <w:lang w:val="ru-RU"/>
        </w:rPr>
        <w:t xml:space="preserve">С </w:t>
      </w:r>
      <w:r w:rsidR="00036311">
        <w:rPr>
          <w:kern w:val="22"/>
          <w:szCs w:val="22"/>
          <w:lang w:val="ru-RU"/>
        </w:rPr>
        <w:t>увеличение</w:t>
      </w:r>
      <w:r w:rsidR="00F53BBF">
        <w:rPr>
          <w:kern w:val="22"/>
          <w:szCs w:val="22"/>
          <w:lang w:val="ru-RU"/>
        </w:rPr>
        <w:t>м</w:t>
      </w:r>
      <w:r w:rsidRPr="00A93A66">
        <w:rPr>
          <w:kern w:val="22"/>
          <w:szCs w:val="22"/>
          <w:lang w:val="ru-RU"/>
        </w:rPr>
        <w:t xml:space="preserve"> населения, рас</w:t>
      </w:r>
      <w:r w:rsidR="00D81081">
        <w:rPr>
          <w:kern w:val="22"/>
          <w:szCs w:val="22"/>
          <w:lang w:val="ru-RU"/>
        </w:rPr>
        <w:t>т</w:t>
      </w:r>
      <w:r w:rsidRPr="00A93A66">
        <w:rPr>
          <w:kern w:val="22"/>
          <w:szCs w:val="22"/>
          <w:lang w:val="ru-RU"/>
        </w:rPr>
        <w:t xml:space="preserve">ущей глобальной экономикой и тенденцией к урбанизации </w:t>
      </w:r>
      <w:r w:rsidR="00915EB0">
        <w:rPr>
          <w:kern w:val="22"/>
          <w:szCs w:val="22"/>
          <w:lang w:val="ru-RU"/>
        </w:rPr>
        <w:t xml:space="preserve">растет </w:t>
      </w:r>
      <w:r w:rsidRPr="00A93A66">
        <w:rPr>
          <w:kern w:val="22"/>
          <w:szCs w:val="22"/>
          <w:lang w:val="ru-RU"/>
        </w:rPr>
        <w:t>спрос на</w:t>
      </w:r>
      <w:r w:rsidRPr="00612913">
        <w:rPr>
          <w:kern w:val="22"/>
          <w:szCs w:val="22"/>
          <w:lang w:val="ru-RU"/>
        </w:rPr>
        <w:t xml:space="preserve"> материалы</w:t>
      </w:r>
      <w:r w:rsidR="00E16076" w:rsidRPr="00612913">
        <w:rPr>
          <w:kern w:val="22"/>
          <w:szCs w:val="22"/>
          <w:lang w:val="ru-RU"/>
        </w:rPr>
        <w:t xml:space="preserve"> </w:t>
      </w:r>
      <w:r w:rsidRPr="00612913">
        <w:rPr>
          <w:kern w:val="22"/>
          <w:szCs w:val="22"/>
          <w:lang w:val="ru-RU"/>
        </w:rPr>
        <w:t>и энерг</w:t>
      </w:r>
      <w:r w:rsidR="00C52851" w:rsidRPr="00612913">
        <w:rPr>
          <w:kern w:val="22"/>
          <w:szCs w:val="22"/>
          <w:lang w:val="ru-RU"/>
        </w:rPr>
        <w:t>оносители</w:t>
      </w:r>
      <w:r w:rsidRPr="00A93A66">
        <w:rPr>
          <w:kern w:val="22"/>
          <w:szCs w:val="22"/>
          <w:lang w:val="ru-RU"/>
        </w:rPr>
        <w:t>, особенно в странах</w:t>
      </w:r>
      <w:r w:rsidR="0025647F">
        <w:rPr>
          <w:kern w:val="22"/>
          <w:szCs w:val="22"/>
          <w:lang w:val="ru-RU"/>
        </w:rPr>
        <w:t>, не входящих в</w:t>
      </w:r>
      <w:r w:rsidRPr="00A93A66">
        <w:rPr>
          <w:kern w:val="22"/>
          <w:szCs w:val="22"/>
          <w:lang w:val="ru-RU"/>
        </w:rPr>
        <w:t xml:space="preserve"> Организаци</w:t>
      </w:r>
      <w:r w:rsidR="0025647F">
        <w:rPr>
          <w:kern w:val="22"/>
          <w:szCs w:val="22"/>
          <w:lang w:val="ru-RU"/>
        </w:rPr>
        <w:t>ю</w:t>
      </w:r>
      <w:r w:rsidRPr="00A93A66">
        <w:rPr>
          <w:kern w:val="22"/>
          <w:szCs w:val="22"/>
          <w:lang w:val="ru-RU"/>
        </w:rPr>
        <w:t xml:space="preserve"> экономического сотрудничества и развития (ОЭСР)</w:t>
      </w:r>
      <w:r w:rsidR="007A50DD">
        <w:rPr>
          <w:kern w:val="22"/>
          <w:szCs w:val="22"/>
          <w:lang w:val="ru-RU"/>
        </w:rPr>
        <w:t>.</w:t>
      </w:r>
    </w:p>
    <w:p w:rsidR="009D7233" w:rsidRPr="00A93A66" w:rsidRDefault="009A26BE" w:rsidP="00A93A66">
      <w:pPr>
        <w:pStyle w:val="Para1"/>
        <w:rPr>
          <w:lang w:val="ru-RU"/>
        </w:rPr>
      </w:pPr>
      <w:r w:rsidRPr="009D5E8D">
        <w:rPr>
          <w:kern w:val="22"/>
          <w:szCs w:val="22"/>
          <w:lang w:val="ru-RU"/>
        </w:rPr>
        <w:t>Нефть и газ играют важную роль в удовлетворении текущих энергетических потребностей и, ка</w:t>
      </w:r>
      <w:r w:rsidRPr="00A93A66">
        <w:rPr>
          <w:kern w:val="22"/>
          <w:szCs w:val="22"/>
          <w:lang w:val="ru-RU"/>
        </w:rPr>
        <w:t>к ожидается, будут продолжать это делать в ближайшие десятилетия. Тем не менее, Парижское соглашение об изменении климата, вероятно, приведет к сокращению добычи угля, нефти и газа к концу века, при этом оставшееся производство будет сочетаться с методами улавливания и хранения углерода.</w:t>
      </w:r>
      <w:r w:rsidR="009D7233" w:rsidRPr="009A26BE">
        <w:rPr>
          <w:lang w:val="ru-RU"/>
        </w:rPr>
        <w:t xml:space="preserve"> </w:t>
      </w:r>
      <w:r w:rsidRPr="00A93A66">
        <w:rPr>
          <w:kern w:val="22"/>
          <w:szCs w:val="22"/>
          <w:lang w:val="ru-RU"/>
        </w:rPr>
        <w:t>С улучшением технологий</w:t>
      </w:r>
      <w:r>
        <w:rPr>
          <w:kern w:val="22"/>
          <w:szCs w:val="22"/>
          <w:lang w:val="ru-RU"/>
        </w:rPr>
        <w:t xml:space="preserve">, </w:t>
      </w:r>
      <w:r w:rsidRPr="00A93A66">
        <w:rPr>
          <w:kern w:val="22"/>
          <w:szCs w:val="22"/>
          <w:lang w:val="ru-RU"/>
        </w:rPr>
        <w:t>сниж</w:t>
      </w:r>
      <w:r>
        <w:rPr>
          <w:kern w:val="22"/>
          <w:szCs w:val="22"/>
          <w:lang w:val="ru-RU"/>
        </w:rPr>
        <w:t>ением</w:t>
      </w:r>
      <w:r w:rsidRPr="00A93A66">
        <w:rPr>
          <w:kern w:val="22"/>
          <w:szCs w:val="22"/>
          <w:lang w:val="ru-RU"/>
        </w:rPr>
        <w:t xml:space="preserve"> затрат и </w:t>
      </w:r>
      <w:r w:rsidR="004742EB">
        <w:rPr>
          <w:kern w:val="22"/>
          <w:szCs w:val="22"/>
          <w:lang w:val="ru-RU"/>
        </w:rPr>
        <w:t xml:space="preserve">влиянием </w:t>
      </w:r>
      <w:r>
        <w:rPr>
          <w:kern w:val="22"/>
          <w:szCs w:val="22"/>
          <w:lang w:val="ru-RU"/>
        </w:rPr>
        <w:t xml:space="preserve">таких </w:t>
      </w:r>
      <w:r w:rsidRPr="00A93A66">
        <w:rPr>
          <w:kern w:val="22"/>
          <w:szCs w:val="22"/>
          <w:lang w:val="ru-RU"/>
        </w:rPr>
        <w:t>фактор</w:t>
      </w:r>
      <w:r>
        <w:rPr>
          <w:kern w:val="22"/>
          <w:szCs w:val="22"/>
          <w:lang w:val="ru-RU"/>
        </w:rPr>
        <w:t>ов,</w:t>
      </w:r>
      <w:r w:rsidRPr="00A93A66">
        <w:rPr>
          <w:kern w:val="22"/>
          <w:szCs w:val="22"/>
          <w:lang w:val="ru-RU"/>
        </w:rPr>
        <w:t xml:space="preserve"> как многосторонние соглашения по изменению климата, возобновляемые источники энергии становятся все более заметными</w:t>
      </w:r>
      <w:r>
        <w:rPr>
          <w:lang w:val="ru-RU"/>
        </w:rPr>
        <w:t xml:space="preserve">. </w:t>
      </w:r>
      <w:r w:rsidR="007A41E8" w:rsidRPr="00A93A66">
        <w:rPr>
          <w:kern w:val="22"/>
          <w:szCs w:val="22"/>
          <w:lang w:val="ru-RU"/>
        </w:rPr>
        <w:t>Учитывая текущую политику, инвестиции в возобновляемые источники энергии, вероятно, будут продолжать расти, прогнозируя, что к 2022 году ожидается увеличение потенциала возобновляемой электроэнергии на более чем 43 процента.</w:t>
      </w:r>
      <w:r w:rsidR="009D7233" w:rsidRPr="00C64F18">
        <w:rPr>
          <w:rStyle w:val="FootnoteReference"/>
          <w:rFonts w:eastAsiaTheme="majorEastAsia"/>
          <w:kern w:val="22"/>
          <w:szCs w:val="22"/>
        </w:rPr>
        <w:footnoteReference w:id="3"/>
      </w:r>
      <w:r w:rsidR="009D7233" w:rsidRPr="007A41E8">
        <w:rPr>
          <w:lang w:val="ru-RU"/>
        </w:rPr>
        <w:t xml:space="preserve"> </w:t>
      </w:r>
      <w:r w:rsidR="00A93A66" w:rsidRPr="00A93A66">
        <w:rPr>
          <w:kern w:val="22"/>
          <w:szCs w:val="22"/>
          <w:lang w:val="ru-RU"/>
        </w:rPr>
        <w:t>Способ использования возобновляемых источников энергии также, вероятно, будет меняться с увеличением использования возобновляемых источников для обеспечения тепл</w:t>
      </w:r>
      <w:r w:rsidR="007A41E8">
        <w:rPr>
          <w:kern w:val="22"/>
          <w:szCs w:val="22"/>
          <w:lang w:val="ru-RU"/>
        </w:rPr>
        <w:t>а</w:t>
      </w:r>
      <w:r w:rsidR="00A93A66" w:rsidRPr="00A93A66">
        <w:rPr>
          <w:kern w:val="22"/>
          <w:szCs w:val="22"/>
          <w:lang w:val="ru-RU"/>
        </w:rPr>
        <w:t xml:space="preserve"> и мобильност</w:t>
      </w:r>
      <w:r w:rsidR="007A41E8">
        <w:rPr>
          <w:kern w:val="22"/>
          <w:szCs w:val="22"/>
          <w:lang w:val="ru-RU"/>
        </w:rPr>
        <w:t>и</w:t>
      </w:r>
      <w:r w:rsidR="00A93A66" w:rsidRPr="00A93A66">
        <w:rPr>
          <w:kern w:val="22"/>
          <w:szCs w:val="22"/>
          <w:lang w:val="ru-RU"/>
        </w:rPr>
        <w:t>. В настоящее время разрабатывается биотопливо нового поколения</w:t>
      </w:r>
      <w:r w:rsidR="00DE7579">
        <w:rPr>
          <w:kern w:val="22"/>
          <w:szCs w:val="22"/>
          <w:lang w:val="ru-RU"/>
        </w:rPr>
        <w:t>. Е</w:t>
      </w:r>
      <w:r w:rsidR="007A41E8">
        <w:rPr>
          <w:kern w:val="22"/>
          <w:szCs w:val="22"/>
          <w:lang w:val="ru-RU"/>
        </w:rPr>
        <w:t>го</w:t>
      </w:r>
      <w:r w:rsidR="00A93A66" w:rsidRPr="00A93A66">
        <w:rPr>
          <w:kern w:val="22"/>
          <w:szCs w:val="22"/>
          <w:lang w:val="ru-RU"/>
        </w:rPr>
        <w:t xml:space="preserve"> потенциальн</w:t>
      </w:r>
      <w:r w:rsidR="006437E3">
        <w:rPr>
          <w:kern w:val="22"/>
          <w:szCs w:val="22"/>
          <w:lang w:val="ru-RU"/>
        </w:rPr>
        <w:t>ая</w:t>
      </w:r>
      <w:r w:rsidR="00A93A66" w:rsidRPr="00A93A66">
        <w:rPr>
          <w:kern w:val="22"/>
          <w:szCs w:val="22"/>
          <w:lang w:val="ru-RU"/>
        </w:rPr>
        <w:t xml:space="preserve"> роль </w:t>
      </w:r>
      <w:r w:rsidR="00A93A66" w:rsidRPr="005B6317">
        <w:rPr>
          <w:kern w:val="22"/>
          <w:szCs w:val="22"/>
          <w:lang w:val="ru-RU"/>
        </w:rPr>
        <w:t>в будуще</w:t>
      </w:r>
      <w:r w:rsidR="000E0854" w:rsidRPr="005B6317">
        <w:rPr>
          <w:kern w:val="22"/>
          <w:szCs w:val="22"/>
          <w:lang w:val="ru-RU"/>
        </w:rPr>
        <w:t xml:space="preserve">м </w:t>
      </w:r>
      <w:r w:rsidR="001C5313" w:rsidRPr="005B6317">
        <w:rPr>
          <w:kern w:val="22"/>
          <w:szCs w:val="22"/>
          <w:lang w:val="ru-RU"/>
        </w:rPr>
        <w:t xml:space="preserve">наборе </w:t>
      </w:r>
      <w:r w:rsidR="000E0854" w:rsidRPr="005B6317">
        <w:rPr>
          <w:kern w:val="22"/>
          <w:szCs w:val="22"/>
          <w:lang w:val="ru-RU"/>
        </w:rPr>
        <w:t>энерг</w:t>
      </w:r>
      <w:r w:rsidR="00AC6F32" w:rsidRPr="005B6317">
        <w:rPr>
          <w:kern w:val="22"/>
          <w:szCs w:val="22"/>
          <w:lang w:val="ru-RU"/>
        </w:rPr>
        <w:t>оносителей</w:t>
      </w:r>
      <w:r w:rsidR="000E0854" w:rsidRPr="005B6317">
        <w:rPr>
          <w:kern w:val="22"/>
          <w:szCs w:val="22"/>
          <w:lang w:val="ru-RU"/>
        </w:rPr>
        <w:t xml:space="preserve"> </w:t>
      </w:r>
      <w:r w:rsidR="00A93A66" w:rsidRPr="005B6317">
        <w:rPr>
          <w:kern w:val="22"/>
          <w:szCs w:val="22"/>
          <w:lang w:val="ru-RU"/>
        </w:rPr>
        <w:t>рассматрива</w:t>
      </w:r>
      <w:r w:rsidR="00D7564C">
        <w:rPr>
          <w:kern w:val="22"/>
          <w:szCs w:val="22"/>
          <w:lang w:val="ru-RU"/>
        </w:rPr>
        <w:t>е</w:t>
      </w:r>
      <w:r w:rsidR="003639A0" w:rsidRPr="005B6317">
        <w:rPr>
          <w:kern w:val="22"/>
          <w:szCs w:val="22"/>
          <w:lang w:val="ru-RU"/>
        </w:rPr>
        <w:t>т</w:t>
      </w:r>
      <w:r w:rsidR="00D7564C">
        <w:rPr>
          <w:kern w:val="22"/>
          <w:szCs w:val="22"/>
          <w:lang w:val="ru-RU"/>
        </w:rPr>
        <w:t>ся</w:t>
      </w:r>
      <w:r w:rsidR="003639A0" w:rsidRPr="005B6317">
        <w:rPr>
          <w:kern w:val="22"/>
          <w:szCs w:val="22"/>
          <w:lang w:val="ru-RU"/>
        </w:rPr>
        <w:t xml:space="preserve"> </w:t>
      </w:r>
      <w:r w:rsidR="00A93A66" w:rsidRPr="005B6317">
        <w:rPr>
          <w:kern w:val="22"/>
          <w:szCs w:val="22"/>
          <w:lang w:val="ru-RU"/>
        </w:rPr>
        <w:t>во многих юрисдикциях. Усилия по повышен</w:t>
      </w:r>
      <w:r w:rsidR="00A93A66" w:rsidRPr="00A93A66">
        <w:rPr>
          <w:kern w:val="22"/>
          <w:szCs w:val="22"/>
          <w:lang w:val="ru-RU"/>
        </w:rPr>
        <w:t xml:space="preserve">ию эффективности существующей энергетической инфраструктуры также будут приобретать все большее значение в условиях растущего спроса. </w:t>
      </w:r>
      <w:r w:rsidR="007A41E8">
        <w:rPr>
          <w:kern w:val="22"/>
          <w:szCs w:val="22"/>
          <w:lang w:val="ru-RU"/>
        </w:rPr>
        <w:t>В</w:t>
      </w:r>
      <w:r w:rsidR="007A41E8" w:rsidRPr="00A93A66">
        <w:rPr>
          <w:kern w:val="22"/>
          <w:szCs w:val="22"/>
          <w:lang w:val="ru-RU"/>
        </w:rPr>
        <w:t xml:space="preserve">клад ядерной энергии будет </w:t>
      </w:r>
      <w:r w:rsidR="007A41E8">
        <w:rPr>
          <w:kern w:val="22"/>
          <w:szCs w:val="22"/>
          <w:lang w:val="ru-RU"/>
        </w:rPr>
        <w:t xml:space="preserve">также </w:t>
      </w:r>
      <w:r w:rsidR="007A41E8" w:rsidRPr="00A93A66">
        <w:rPr>
          <w:kern w:val="22"/>
          <w:szCs w:val="22"/>
          <w:lang w:val="ru-RU"/>
        </w:rPr>
        <w:t>расти</w:t>
      </w:r>
      <w:r w:rsidR="007A41E8">
        <w:rPr>
          <w:kern w:val="22"/>
          <w:szCs w:val="22"/>
          <w:lang w:val="ru-RU"/>
        </w:rPr>
        <w:t xml:space="preserve">, </w:t>
      </w:r>
      <w:r w:rsidR="00A93A66" w:rsidRPr="00A93A66">
        <w:rPr>
          <w:kern w:val="22"/>
          <w:szCs w:val="22"/>
          <w:lang w:val="ru-RU"/>
        </w:rPr>
        <w:t>хотя</w:t>
      </w:r>
      <w:r w:rsidR="007A41E8">
        <w:rPr>
          <w:kern w:val="22"/>
          <w:szCs w:val="22"/>
          <w:lang w:val="ru-RU"/>
        </w:rPr>
        <w:t>, по всей вероятности,</w:t>
      </w:r>
      <w:r w:rsidR="00A93A66" w:rsidRPr="00A93A66">
        <w:rPr>
          <w:kern w:val="22"/>
          <w:szCs w:val="22"/>
          <w:lang w:val="ru-RU"/>
        </w:rPr>
        <w:t xml:space="preserve"> он будет оставаться относительно небольшим</w:t>
      </w:r>
      <w:r w:rsidR="007A41E8">
        <w:rPr>
          <w:kern w:val="22"/>
          <w:szCs w:val="22"/>
          <w:lang w:val="ru-RU"/>
        </w:rPr>
        <w:t>.</w:t>
      </w:r>
      <w:r w:rsidR="00A93A66" w:rsidRPr="00A93A66">
        <w:rPr>
          <w:kern w:val="22"/>
          <w:szCs w:val="22"/>
          <w:lang w:val="ru-RU"/>
        </w:rPr>
        <w:t xml:space="preserve"> </w:t>
      </w:r>
    </w:p>
    <w:p w:rsidR="009D7233" w:rsidRPr="00A93A66" w:rsidRDefault="00AE3016" w:rsidP="00A93A66">
      <w:pPr>
        <w:pStyle w:val="Para1"/>
        <w:rPr>
          <w:lang w:val="ru-RU"/>
        </w:rPr>
      </w:pPr>
      <w:r w:rsidRPr="00AE3016">
        <w:rPr>
          <w:lang w:val="ru-RU"/>
        </w:rPr>
        <w:t>Д</w:t>
      </w:r>
      <w:r w:rsidR="00C042A6" w:rsidRPr="00AE3016">
        <w:rPr>
          <w:kern w:val="22"/>
          <w:szCs w:val="22"/>
          <w:lang w:val="ru-RU"/>
        </w:rPr>
        <w:t>обыча полезных ископаемых играет жизненно важную роль в экономическом развитии многих стра</w:t>
      </w:r>
      <w:r w:rsidR="00C042A6" w:rsidRPr="00A93A66">
        <w:rPr>
          <w:kern w:val="22"/>
          <w:szCs w:val="22"/>
          <w:lang w:val="ru-RU"/>
        </w:rPr>
        <w:t>н (Всемирн</w:t>
      </w:r>
      <w:r w:rsidR="00116C23">
        <w:rPr>
          <w:kern w:val="22"/>
          <w:szCs w:val="22"/>
          <w:lang w:val="ru-RU"/>
        </w:rPr>
        <w:t>ым б</w:t>
      </w:r>
      <w:r w:rsidR="00C042A6" w:rsidRPr="00A93A66">
        <w:rPr>
          <w:kern w:val="22"/>
          <w:szCs w:val="22"/>
          <w:lang w:val="ru-RU"/>
        </w:rPr>
        <w:t>анк</w:t>
      </w:r>
      <w:r w:rsidR="00116C23">
        <w:rPr>
          <w:kern w:val="22"/>
          <w:szCs w:val="22"/>
          <w:lang w:val="ru-RU"/>
        </w:rPr>
        <w:t>ом</w:t>
      </w:r>
      <w:r w:rsidR="00C042A6" w:rsidRPr="00A93A66">
        <w:rPr>
          <w:kern w:val="22"/>
          <w:szCs w:val="22"/>
          <w:lang w:val="ru-RU"/>
        </w:rPr>
        <w:t xml:space="preserve"> </w:t>
      </w:r>
      <w:r w:rsidR="00116C23">
        <w:rPr>
          <w:kern w:val="22"/>
          <w:szCs w:val="22"/>
          <w:lang w:val="ru-RU"/>
        </w:rPr>
        <w:t xml:space="preserve">названа </w:t>
      </w:r>
      <w:r w:rsidR="00C042A6" w:rsidRPr="00A93A66">
        <w:rPr>
          <w:kern w:val="22"/>
          <w:szCs w:val="22"/>
          <w:lang w:val="ru-RU"/>
        </w:rPr>
        <w:t>81 стран</w:t>
      </w:r>
      <w:r w:rsidR="00116C23">
        <w:rPr>
          <w:kern w:val="22"/>
          <w:szCs w:val="22"/>
          <w:lang w:val="ru-RU"/>
        </w:rPr>
        <w:t>а</w:t>
      </w:r>
      <w:r w:rsidR="00C042A6" w:rsidRPr="00A93A66">
        <w:rPr>
          <w:kern w:val="22"/>
          <w:szCs w:val="22"/>
          <w:lang w:val="ru-RU"/>
        </w:rPr>
        <w:t xml:space="preserve">, в которой </w:t>
      </w:r>
      <w:proofErr w:type="spellStart"/>
      <w:r w:rsidR="00C042A6" w:rsidRPr="00A93A66">
        <w:rPr>
          <w:kern w:val="22"/>
          <w:szCs w:val="22"/>
          <w:lang w:val="ru-RU"/>
        </w:rPr>
        <w:t>невозобновляемые</w:t>
      </w:r>
      <w:proofErr w:type="spellEnd"/>
      <w:r w:rsidR="00C042A6" w:rsidRPr="00A93A66">
        <w:rPr>
          <w:kern w:val="22"/>
          <w:szCs w:val="22"/>
          <w:lang w:val="ru-RU"/>
        </w:rPr>
        <w:t xml:space="preserve"> минеральные </w:t>
      </w:r>
      <w:r w:rsidR="0042505C">
        <w:rPr>
          <w:kern w:val="22"/>
          <w:szCs w:val="22"/>
          <w:lang w:val="ru-RU"/>
        </w:rPr>
        <w:t>запасы</w:t>
      </w:r>
      <w:r w:rsidR="00C042A6" w:rsidRPr="00A93A66">
        <w:rPr>
          <w:kern w:val="22"/>
          <w:szCs w:val="22"/>
          <w:lang w:val="ru-RU"/>
        </w:rPr>
        <w:t xml:space="preserve"> «играют доминирующую роль»</w:t>
      </w:r>
      <w:bookmarkStart w:id="5" w:name="_Ref511420423"/>
      <w:r w:rsidR="009D7233" w:rsidRPr="00C64F18">
        <w:rPr>
          <w:rStyle w:val="FootnoteReference"/>
          <w:rFonts w:eastAsiaTheme="majorEastAsia"/>
          <w:kern w:val="22"/>
          <w:szCs w:val="22"/>
        </w:rPr>
        <w:footnoteReference w:id="4"/>
      </w:r>
      <w:bookmarkEnd w:id="5"/>
      <w:r w:rsidR="009D7233" w:rsidRPr="00C042A6">
        <w:rPr>
          <w:lang w:val="ru-RU"/>
        </w:rPr>
        <w:t xml:space="preserve">) </w:t>
      </w:r>
      <w:r w:rsidR="00C042A6" w:rsidRPr="00A93A66">
        <w:rPr>
          <w:kern w:val="22"/>
          <w:szCs w:val="22"/>
          <w:lang w:val="ru-RU"/>
        </w:rPr>
        <w:t>и</w:t>
      </w:r>
      <w:r w:rsidR="00C042A6" w:rsidRPr="00C042A6">
        <w:rPr>
          <w:kern w:val="22"/>
          <w:szCs w:val="22"/>
          <w:lang w:val="ru-RU"/>
        </w:rPr>
        <w:t xml:space="preserve"> </w:t>
      </w:r>
      <w:r w:rsidR="00C042A6" w:rsidRPr="00A93A66">
        <w:rPr>
          <w:kern w:val="22"/>
          <w:szCs w:val="22"/>
          <w:lang w:val="ru-RU"/>
        </w:rPr>
        <w:t>может</w:t>
      </w:r>
      <w:r w:rsidR="00C042A6" w:rsidRPr="00C042A6">
        <w:rPr>
          <w:kern w:val="22"/>
          <w:szCs w:val="22"/>
          <w:lang w:val="ru-RU"/>
        </w:rPr>
        <w:t xml:space="preserve"> </w:t>
      </w:r>
      <w:r w:rsidR="00C042A6" w:rsidRPr="00A93A66">
        <w:rPr>
          <w:kern w:val="22"/>
          <w:szCs w:val="22"/>
          <w:lang w:val="ru-RU"/>
        </w:rPr>
        <w:t>быть</w:t>
      </w:r>
      <w:r w:rsidR="00C042A6" w:rsidRPr="00C042A6">
        <w:rPr>
          <w:kern w:val="22"/>
          <w:szCs w:val="22"/>
          <w:lang w:val="ru-RU"/>
        </w:rPr>
        <w:t xml:space="preserve"> </w:t>
      </w:r>
      <w:r w:rsidR="00C042A6" w:rsidRPr="00A93A66">
        <w:rPr>
          <w:kern w:val="22"/>
          <w:szCs w:val="22"/>
          <w:lang w:val="ru-RU"/>
        </w:rPr>
        <w:t>важным</w:t>
      </w:r>
      <w:r w:rsidR="00C042A6" w:rsidRPr="00C042A6">
        <w:rPr>
          <w:kern w:val="22"/>
          <w:szCs w:val="22"/>
          <w:lang w:val="ru-RU"/>
        </w:rPr>
        <w:t xml:space="preserve"> </w:t>
      </w:r>
      <w:r w:rsidR="00C042A6" w:rsidRPr="00A93A66">
        <w:rPr>
          <w:kern w:val="22"/>
          <w:szCs w:val="22"/>
          <w:lang w:val="ru-RU"/>
        </w:rPr>
        <w:t>фактором</w:t>
      </w:r>
      <w:r w:rsidR="00C042A6" w:rsidRPr="00C042A6">
        <w:rPr>
          <w:kern w:val="22"/>
          <w:szCs w:val="22"/>
          <w:lang w:val="ru-RU"/>
        </w:rPr>
        <w:t xml:space="preserve">, </w:t>
      </w:r>
      <w:r w:rsidR="00C042A6" w:rsidRPr="00A93A66">
        <w:rPr>
          <w:kern w:val="22"/>
          <w:szCs w:val="22"/>
          <w:lang w:val="ru-RU"/>
        </w:rPr>
        <w:t>способствующим</w:t>
      </w:r>
      <w:r w:rsidR="00C042A6" w:rsidRPr="00C042A6">
        <w:rPr>
          <w:kern w:val="22"/>
          <w:szCs w:val="22"/>
          <w:lang w:val="ru-RU"/>
        </w:rPr>
        <w:t xml:space="preserve"> </w:t>
      </w:r>
      <w:r w:rsidR="00C042A6" w:rsidRPr="00A93A66">
        <w:rPr>
          <w:kern w:val="22"/>
          <w:szCs w:val="22"/>
          <w:lang w:val="ru-RU"/>
        </w:rPr>
        <w:t>занятости</w:t>
      </w:r>
      <w:r w:rsidR="00C042A6" w:rsidRPr="00C042A6">
        <w:rPr>
          <w:kern w:val="22"/>
          <w:szCs w:val="22"/>
          <w:lang w:val="ru-RU"/>
        </w:rPr>
        <w:t xml:space="preserve"> </w:t>
      </w:r>
      <w:r w:rsidR="00C042A6">
        <w:rPr>
          <w:kern w:val="22"/>
          <w:szCs w:val="22"/>
          <w:lang w:val="ru-RU"/>
        </w:rPr>
        <w:t>населения</w:t>
      </w:r>
      <w:r w:rsidR="00C042A6" w:rsidRPr="00C042A6">
        <w:rPr>
          <w:kern w:val="22"/>
          <w:szCs w:val="22"/>
          <w:lang w:val="ru-RU"/>
        </w:rPr>
        <w:t xml:space="preserve"> </w:t>
      </w:r>
      <w:r w:rsidR="00C042A6" w:rsidRPr="00A93A66">
        <w:rPr>
          <w:kern w:val="22"/>
          <w:szCs w:val="22"/>
          <w:lang w:val="ru-RU"/>
        </w:rPr>
        <w:t>и</w:t>
      </w:r>
      <w:r w:rsidR="00C042A6" w:rsidRPr="00C042A6">
        <w:rPr>
          <w:kern w:val="22"/>
          <w:szCs w:val="22"/>
          <w:lang w:val="ru-RU"/>
        </w:rPr>
        <w:t xml:space="preserve"> </w:t>
      </w:r>
      <w:r w:rsidR="00C042A6">
        <w:rPr>
          <w:kern w:val="22"/>
          <w:szCs w:val="22"/>
          <w:lang w:val="ru-RU"/>
        </w:rPr>
        <w:t>обеспечению</w:t>
      </w:r>
      <w:r w:rsidR="00C042A6" w:rsidRPr="00C042A6">
        <w:rPr>
          <w:kern w:val="22"/>
          <w:szCs w:val="22"/>
          <w:lang w:val="ru-RU"/>
        </w:rPr>
        <w:t xml:space="preserve"> </w:t>
      </w:r>
      <w:r w:rsidR="00C042A6" w:rsidRPr="00A93A66">
        <w:rPr>
          <w:kern w:val="22"/>
          <w:szCs w:val="22"/>
          <w:lang w:val="ru-RU"/>
        </w:rPr>
        <w:t>доходов</w:t>
      </w:r>
      <w:r w:rsidR="00C042A6" w:rsidRPr="00C042A6">
        <w:rPr>
          <w:kern w:val="22"/>
          <w:szCs w:val="22"/>
          <w:lang w:val="ru-RU"/>
        </w:rPr>
        <w:t xml:space="preserve">, </w:t>
      </w:r>
      <w:r w:rsidR="00C042A6" w:rsidRPr="00A93A66">
        <w:rPr>
          <w:kern w:val="22"/>
          <w:szCs w:val="22"/>
          <w:lang w:val="ru-RU"/>
        </w:rPr>
        <w:t>особенно</w:t>
      </w:r>
      <w:r w:rsidR="00C042A6" w:rsidRPr="00C042A6">
        <w:rPr>
          <w:kern w:val="22"/>
          <w:szCs w:val="22"/>
          <w:lang w:val="ru-RU"/>
        </w:rPr>
        <w:t xml:space="preserve"> </w:t>
      </w:r>
      <w:r w:rsidR="00C042A6" w:rsidRPr="00A93A66">
        <w:rPr>
          <w:kern w:val="22"/>
          <w:szCs w:val="22"/>
          <w:lang w:val="ru-RU"/>
        </w:rPr>
        <w:t>в</w:t>
      </w:r>
      <w:r w:rsidR="00C042A6" w:rsidRPr="00C042A6">
        <w:rPr>
          <w:kern w:val="22"/>
          <w:szCs w:val="22"/>
          <w:lang w:val="ru-RU"/>
        </w:rPr>
        <w:t xml:space="preserve"> </w:t>
      </w:r>
      <w:r w:rsidR="00C042A6" w:rsidRPr="00A93A66">
        <w:rPr>
          <w:kern w:val="22"/>
          <w:szCs w:val="22"/>
          <w:lang w:val="ru-RU"/>
        </w:rPr>
        <w:t>стран</w:t>
      </w:r>
      <w:r w:rsidR="00C042A6">
        <w:rPr>
          <w:kern w:val="22"/>
          <w:szCs w:val="22"/>
          <w:lang w:val="ru-RU"/>
        </w:rPr>
        <w:t>ах</w:t>
      </w:r>
      <w:r w:rsidR="00C042A6" w:rsidRPr="00C042A6">
        <w:rPr>
          <w:kern w:val="22"/>
          <w:szCs w:val="22"/>
          <w:lang w:val="ru-RU"/>
        </w:rPr>
        <w:t xml:space="preserve"> </w:t>
      </w:r>
      <w:r w:rsidR="00C042A6">
        <w:rPr>
          <w:kern w:val="22"/>
          <w:szCs w:val="22"/>
          <w:lang w:val="ru-RU"/>
        </w:rPr>
        <w:t>с</w:t>
      </w:r>
      <w:r w:rsidR="00C042A6" w:rsidRPr="00C042A6">
        <w:rPr>
          <w:kern w:val="22"/>
          <w:szCs w:val="22"/>
          <w:lang w:val="ru-RU"/>
        </w:rPr>
        <w:t xml:space="preserve"> </w:t>
      </w:r>
      <w:r w:rsidR="00C042A6">
        <w:rPr>
          <w:kern w:val="22"/>
          <w:szCs w:val="22"/>
          <w:lang w:val="ru-RU"/>
        </w:rPr>
        <w:t>низким</w:t>
      </w:r>
      <w:r w:rsidR="00944D7A">
        <w:rPr>
          <w:kern w:val="22"/>
          <w:szCs w:val="22"/>
          <w:lang w:val="ru-RU"/>
        </w:rPr>
        <w:t>и</w:t>
      </w:r>
      <w:r w:rsidR="00C042A6" w:rsidRPr="00C042A6">
        <w:rPr>
          <w:kern w:val="22"/>
          <w:szCs w:val="22"/>
          <w:lang w:val="ru-RU"/>
        </w:rPr>
        <w:t xml:space="preserve"> </w:t>
      </w:r>
      <w:r w:rsidR="00C042A6">
        <w:rPr>
          <w:kern w:val="22"/>
          <w:szCs w:val="22"/>
          <w:lang w:val="ru-RU"/>
        </w:rPr>
        <w:t>доход</w:t>
      </w:r>
      <w:r w:rsidR="00944D7A">
        <w:rPr>
          <w:kern w:val="22"/>
          <w:szCs w:val="22"/>
          <w:lang w:val="ru-RU"/>
        </w:rPr>
        <w:t>а</w:t>
      </w:r>
      <w:r w:rsidR="00C042A6">
        <w:rPr>
          <w:kern w:val="22"/>
          <w:szCs w:val="22"/>
          <w:lang w:val="ru-RU"/>
        </w:rPr>
        <w:t>м</w:t>
      </w:r>
      <w:r w:rsidR="00944D7A">
        <w:rPr>
          <w:kern w:val="22"/>
          <w:szCs w:val="22"/>
          <w:lang w:val="ru-RU"/>
        </w:rPr>
        <w:t xml:space="preserve">и. </w:t>
      </w:r>
      <w:r w:rsidR="009D7233" w:rsidRPr="00C64F18">
        <w:rPr>
          <w:rStyle w:val="FootnoteReference"/>
          <w:rFonts w:eastAsiaTheme="majorEastAsia"/>
          <w:kern w:val="22"/>
          <w:szCs w:val="22"/>
        </w:rPr>
        <w:footnoteReference w:id="5"/>
      </w:r>
      <w:r w:rsidR="009D7233" w:rsidRPr="00C042A6">
        <w:rPr>
          <w:lang w:val="ru-RU"/>
        </w:rPr>
        <w:t xml:space="preserve"> </w:t>
      </w:r>
      <w:r w:rsidR="00A93A66" w:rsidRPr="00A93A66">
        <w:rPr>
          <w:kern w:val="22"/>
          <w:szCs w:val="22"/>
          <w:lang w:val="ru-RU"/>
        </w:rPr>
        <w:t xml:space="preserve">Глобальный спрос на </w:t>
      </w:r>
      <w:r w:rsidR="00A93A66" w:rsidRPr="00A93A66">
        <w:rPr>
          <w:kern w:val="22"/>
          <w:szCs w:val="22"/>
          <w:lang w:val="ru-RU"/>
        </w:rPr>
        <w:lastRenderedPageBreak/>
        <w:t xml:space="preserve">металлы </w:t>
      </w:r>
      <w:r w:rsidR="00A93A66" w:rsidRPr="00350B8E">
        <w:rPr>
          <w:kern w:val="22"/>
          <w:szCs w:val="22"/>
          <w:lang w:val="ru-RU"/>
        </w:rPr>
        <w:t xml:space="preserve">и </w:t>
      </w:r>
      <w:r w:rsidR="001957E4">
        <w:rPr>
          <w:kern w:val="22"/>
          <w:szCs w:val="22"/>
          <w:lang w:val="ru-RU"/>
        </w:rPr>
        <w:t xml:space="preserve">минералы </w:t>
      </w:r>
      <w:r w:rsidR="00A93A66" w:rsidRPr="00350B8E">
        <w:rPr>
          <w:kern w:val="22"/>
          <w:szCs w:val="22"/>
          <w:lang w:val="ru-RU"/>
        </w:rPr>
        <w:t>ра</w:t>
      </w:r>
      <w:r w:rsidR="00A93A66" w:rsidRPr="00A93A66">
        <w:rPr>
          <w:kern w:val="22"/>
          <w:szCs w:val="22"/>
          <w:lang w:val="ru-RU"/>
        </w:rPr>
        <w:t>сте</w:t>
      </w:r>
      <w:r w:rsidR="00A93A66" w:rsidRPr="006F2318">
        <w:rPr>
          <w:kern w:val="22"/>
          <w:szCs w:val="22"/>
          <w:lang w:val="ru-RU"/>
        </w:rPr>
        <w:t>т, в основном по тем же причинам, что и</w:t>
      </w:r>
      <w:r w:rsidR="0036332C" w:rsidRPr="006F2318">
        <w:rPr>
          <w:kern w:val="22"/>
          <w:szCs w:val="22"/>
          <w:lang w:val="ru-RU"/>
        </w:rPr>
        <w:t xml:space="preserve"> в </w:t>
      </w:r>
      <w:r w:rsidR="00A93A66" w:rsidRPr="006F2318">
        <w:rPr>
          <w:kern w:val="22"/>
          <w:szCs w:val="22"/>
          <w:lang w:val="ru-RU"/>
        </w:rPr>
        <w:t>энергетическ</w:t>
      </w:r>
      <w:r w:rsidR="0036332C" w:rsidRPr="006F2318">
        <w:rPr>
          <w:kern w:val="22"/>
          <w:szCs w:val="22"/>
          <w:lang w:val="ru-RU"/>
        </w:rPr>
        <w:t>ом</w:t>
      </w:r>
      <w:r w:rsidR="00A93A66" w:rsidRPr="006F2318">
        <w:rPr>
          <w:kern w:val="22"/>
          <w:szCs w:val="22"/>
          <w:lang w:val="ru-RU"/>
        </w:rPr>
        <w:t xml:space="preserve"> сектор</w:t>
      </w:r>
      <w:r w:rsidR="0036332C" w:rsidRPr="006F2318">
        <w:rPr>
          <w:kern w:val="22"/>
          <w:szCs w:val="22"/>
          <w:lang w:val="ru-RU"/>
        </w:rPr>
        <w:t>е</w:t>
      </w:r>
      <w:r w:rsidR="00A93A66" w:rsidRPr="006F2318">
        <w:rPr>
          <w:kern w:val="22"/>
          <w:szCs w:val="22"/>
          <w:lang w:val="ru-RU"/>
        </w:rPr>
        <w:t xml:space="preserve">. Поскольку крупная горнодобывающая промышленность имеет тенденцию </w:t>
      </w:r>
      <w:r w:rsidR="00CA14A2" w:rsidRPr="006F2318">
        <w:rPr>
          <w:kern w:val="22"/>
          <w:szCs w:val="22"/>
          <w:lang w:val="ru-RU"/>
        </w:rPr>
        <w:t xml:space="preserve">добывать </w:t>
      </w:r>
      <w:r w:rsidR="00A93A66" w:rsidRPr="006F2318">
        <w:rPr>
          <w:kern w:val="22"/>
          <w:szCs w:val="22"/>
          <w:lang w:val="ru-RU"/>
        </w:rPr>
        <w:t>ру</w:t>
      </w:r>
      <w:r w:rsidR="00CA14A2" w:rsidRPr="006F2318">
        <w:rPr>
          <w:kern w:val="22"/>
          <w:szCs w:val="22"/>
          <w:lang w:val="ru-RU"/>
        </w:rPr>
        <w:t xml:space="preserve">ду, </w:t>
      </w:r>
      <w:r w:rsidR="007F4463" w:rsidRPr="006F2318">
        <w:rPr>
          <w:kern w:val="22"/>
          <w:szCs w:val="22"/>
          <w:lang w:val="ru-RU"/>
        </w:rPr>
        <w:t xml:space="preserve">имеющую </w:t>
      </w:r>
      <w:r w:rsidR="00CA14A2" w:rsidRPr="006F2318">
        <w:rPr>
          <w:kern w:val="22"/>
          <w:szCs w:val="22"/>
          <w:lang w:val="ru-RU"/>
        </w:rPr>
        <w:t>все меньш</w:t>
      </w:r>
      <w:r w:rsidR="006F2318" w:rsidRPr="006F2318">
        <w:rPr>
          <w:kern w:val="22"/>
          <w:szCs w:val="22"/>
          <w:lang w:val="ru-RU"/>
        </w:rPr>
        <w:t xml:space="preserve">ую </w:t>
      </w:r>
      <w:r w:rsidR="00A93A66" w:rsidRPr="006F2318">
        <w:rPr>
          <w:kern w:val="22"/>
          <w:szCs w:val="22"/>
          <w:lang w:val="ru-RU"/>
        </w:rPr>
        <w:t>концентраци</w:t>
      </w:r>
      <w:r w:rsidR="006F2318" w:rsidRPr="006F2318">
        <w:rPr>
          <w:kern w:val="22"/>
          <w:szCs w:val="22"/>
          <w:lang w:val="ru-RU"/>
        </w:rPr>
        <w:t>ю</w:t>
      </w:r>
      <w:r w:rsidR="00A93A66" w:rsidRPr="006F2318">
        <w:rPr>
          <w:kern w:val="22"/>
          <w:szCs w:val="22"/>
          <w:lang w:val="ru-RU"/>
        </w:rPr>
        <w:t>,</w:t>
      </w:r>
      <w:r w:rsidR="0036332C" w:rsidRPr="006F2318">
        <w:rPr>
          <w:kern w:val="22"/>
          <w:szCs w:val="22"/>
          <w:lang w:val="ru-RU"/>
        </w:rPr>
        <w:t xml:space="preserve"> </w:t>
      </w:r>
      <w:r w:rsidR="00CA14A2" w:rsidRPr="006F2318">
        <w:rPr>
          <w:kern w:val="22"/>
          <w:szCs w:val="22"/>
          <w:lang w:val="ru-RU"/>
        </w:rPr>
        <w:t>последствия</w:t>
      </w:r>
      <w:r w:rsidR="0036332C" w:rsidRPr="006F2318">
        <w:rPr>
          <w:kern w:val="22"/>
          <w:szCs w:val="22"/>
          <w:lang w:val="ru-RU"/>
        </w:rPr>
        <w:t xml:space="preserve"> </w:t>
      </w:r>
      <w:r w:rsidR="00A93A66" w:rsidRPr="006F2318">
        <w:rPr>
          <w:kern w:val="22"/>
          <w:szCs w:val="22"/>
          <w:lang w:val="ru-RU"/>
        </w:rPr>
        <w:t>так</w:t>
      </w:r>
      <w:r w:rsidR="0036332C" w:rsidRPr="006F2318">
        <w:rPr>
          <w:kern w:val="22"/>
          <w:szCs w:val="22"/>
          <w:lang w:val="ru-RU"/>
        </w:rPr>
        <w:t>ой</w:t>
      </w:r>
      <w:r w:rsidR="00A93A66" w:rsidRPr="006F2318">
        <w:rPr>
          <w:kern w:val="22"/>
          <w:szCs w:val="22"/>
          <w:lang w:val="ru-RU"/>
        </w:rPr>
        <w:t xml:space="preserve"> горн</w:t>
      </w:r>
      <w:r w:rsidR="0036332C" w:rsidRPr="006F2318">
        <w:rPr>
          <w:kern w:val="22"/>
          <w:szCs w:val="22"/>
          <w:lang w:val="ru-RU"/>
        </w:rPr>
        <w:t>одобывающей де</w:t>
      </w:r>
      <w:r w:rsidR="00121025" w:rsidRPr="006F2318">
        <w:rPr>
          <w:kern w:val="22"/>
          <w:szCs w:val="22"/>
          <w:lang w:val="ru-RU"/>
        </w:rPr>
        <w:t>ятельности</w:t>
      </w:r>
      <w:r w:rsidR="00A93A66" w:rsidRPr="006F2318">
        <w:rPr>
          <w:kern w:val="22"/>
          <w:szCs w:val="22"/>
          <w:lang w:val="ru-RU"/>
        </w:rPr>
        <w:t xml:space="preserve">, </w:t>
      </w:r>
      <w:r w:rsidR="00907A70">
        <w:rPr>
          <w:kern w:val="22"/>
          <w:szCs w:val="22"/>
          <w:lang w:val="ru-RU"/>
        </w:rPr>
        <w:t>как ожидается</w:t>
      </w:r>
      <w:r w:rsidR="00A93A66" w:rsidRPr="006F2318">
        <w:rPr>
          <w:kern w:val="22"/>
          <w:szCs w:val="22"/>
          <w:lang w:val="ru-RU"/>
        </w:rPr>
        <w:t>, буд</w:t>
      </w:r>
      <w:r w:rsidR="007F4463" w:rsidRPr="006F2318">
        <w:rPr>
          <w:kern w:val="22"/>
          <w:szCs w:val="22"/>
          <w:lang w:val="ru-RU"/>
        </w:rPr>
        <w:t>у</w:t>
      </w:r>
      <w:r w:rsidR="00A93A66" w:rsidRPr="006F2318">
        <w:rPr>
          <w:kern w:val="22"/>
          <w:szCs w:val="22"/>
          <w:lang w:val="ru-RU"/>
        </w:rPr>
        <w:t xml:space="preserve">т </w:t>
      </w:r>
      <w:r w:rsidR="007F4463" w:rsidRPr="006F2318">
        <w:rPr>
          <w:kern w:val="22"/>
          <w:szCs w:val="22"/>
          <w:lang w:val="ru-RU"/>
        </w:rPr>
        <w:t xml:space="preserve">усиливаться </w:t>
      </w:r>
      <w:r w:rsidR="00A93A66" w:rsidRPr="006F2318">
        <w:rPr>
          <w:kern w:val="22"/>
          <w:szCs w:val="22"/>
          <w:lang w:val="ru-RU"/>
        </w:rPr>
        <w:t>в будущем. К</w:t>
      </w:r>
      <w:r w:rsidR="00A93A66" w:rsidRPr="00A93A66">
        <w:rPr>
          <w:kern w:val="22"/>
          <w:szCs w:val="22"/>
          <w:lang w:val="ru-RU"/>
        </w:rPr>
        <w:t xml:space="preserve">роме того, </w:t>
      </w:r>
      <w:r w:rsidR="00C54D4C">
        <w:rPr>
          <w:kern w:val="22"/>
          <w:szCs w:val="22"/>
          <w:lang w:val="ru-RU"/>
        </w:rPr>
        <w:t>т</w:t>
      </w:r>
      <w:r w:rsidR="00C54D4C" w:rsidRPr="00A93A66">
        <w:rPr>
          <w:kern w:val="22"/>
          <w:szCs w:val="22"/>
          <w:lang w:val="ru-RU"/>
        </w:rPr>
        <w:t>ехнолог</w:t>
      </w:r>
      <w:r w:rsidR="00C54D4C">
        <w:rPr>
          <w:kern w:val="22"/>
          <w:szCs w:val="22"/>
          <w:lang w:val="ru-RU"/>
        </w:rPr>
        <w:t xml:space="preserve">ические достижения </w:t>
      </w:r>
      <w:r w:rsidR="00A93A66" w:rsidRPr="00A93A66">
        <w:rPr>
          <w:kern w:val="22"/>
          <w:szCs w:val="22"/>
          <w:lang w:val="ru-RU"/>
        </w:rPr>
        <w:t xml:space="preserve">способствовали </w:t>
      </w:r>
      <w:r w:rsidR="006E26B7" w:rsidRPr="00413983">
        <w:rPr>
          <w:kern w:val="22"/>
          <w:szCs w:val="22"/>
          <w:lang w:val="ru-RU"/>
        </w:rPr>
        <w:t xml:space="preserve">возникновению </w:t>
      </w:r>
      <w:r w:rsidR="00121025" w:rsidRPr="00413983">
        <w:rPr>
          <w:kern w:val="22"/>
          <w:szCs w:val="22"/>
          <w:lang w:val="ru-RU"/>
        </w:rPr>
        <w:t xml:space="preserve">горнодобывающей деятельности </w:t>
      </w:r>
      <w:r w:rsidR="00A93A66" w:rsidRPr="00413983">
        <w:rPr>
          <w:kern w:val="22"/>
          <w:szCs w:val="22"/>
          <w:lang w:val="ru-RU"/>
        </w:rPr>
        <w:t xml:space="preserve">в новых местах, </w:t>
      </w:r>
      <w:r w:rsidR="00121025" w:rsidRPr="00413983">
        <w:rPr>
          <w:kern w:val="22"/>
          <w:szCs w:val="22"/>
          <w:lang w:val="ru-RU"/>
        </w:rPr>
        <w:t>например,</w:t>
      </w:r>
      <w:r w:rsidR="00A93A66" w:rsidRPr="00413983">
        <w:rPr>
          <w:kern w:val="22"/>
          <w:szCs w:val="22"/>
          <w:lang w:val="ru-RU"/>
        </w:rPr>
        <w:t xml:space="preserve"> </w:t>
      </w:r>
      <w:r w:rsidR="00776EB7">
        <w:rPr>
          <w:kern w:val="22"/>
          <w:szCs w:val="22"/>
          <w:lang w:val="ru-RU"/>
        </w:rPr>
        <w:t xml:space="preserve">в </w:t>
      </w:r>
      <w:r w:rsidR="006E26B7" w:rsidRPr="00413983">
        <w:rPr>
          <w:kern w:val="22"/>
          <w:szCs w:val="22"/>
          <w:lang w:val="ru-RU"/>
        </w:rPr>
        <w:t>г</w:t>
      </w:r>
      <w:r w:rsidR="00A93A66" w:rsidRPr="00413983">
        <w:rPr>
          <w:kern w:val="22"/>
          <w:szCs w:val="22"/>
          <w:lang w:val="ru-RU"/>
        </w:rPr>
        <w:t>лубоководн</w:t>
      </w:r>
      <w:r w:rsidR="00776EB7">
        <w:rPr>
          <w:kern w:val="22"/>
          <w:szCs w:val="22"/>
          <w:lang w:val="ru-RU"/>
        </w:rPr>
        <w:t>ых районах</w:t>
      </w:r>
      <w:r w:rsidR="00A93A66" w:rsidRPr="00413983">
        <w:rPr>
          <w:kern w:val="22"/>
          <w:szCs w:val="22"/>
          <w:lang w:val="ru-RU"/>
        </w:rPr>
        <w:t>.</w:t>
      </w:r>
    </w:p>
    <w:p w:rsidR="009D7233" w:rsidRPr="00A93A66" w:rsidRDefault="009115DE" w:rsidP="00A93A66">
      <w:pPr>
        <w:pStyle w:val="Para1"/>
        <w:rPr>
          <w:lang w:val="ru-RU"/>
        </w:rPr>
      </w:pPr>
      <w:r w:rsidRPr="00A93A66">
        <w:rPr>
          <w:kern w:val="22"/>
          <w:szCs w:val="22"/>
          <w:lang w:val="ru-RU"/>
        </w:rPr>
        <w:t xml:space="preserve">Переход к возобновляемым источникам энергии и рост новых технологий может увеличить спрос на </w:t>
      </w:r>
      <w:r w:rsidR="0044539E">
        <w:rPr>
          <w:kern w:val="22"/>
          <w:szCs w:val="22"/>
          <w:lang w:val="ru-RU"/>
        </w:rPr>
        <w:t xml:space="preserve">отдельные </w:t>
      </w:r>
      <w:r>
        <w:rPr>
          <w:kern w:val="22"/>
          <w:szCs w:val="22"/>
          <w:lang w:val="ru-RU"/>
        </w:rPr>
        <w:t>ископаемые.</w:t>
      </w:r>
      <w:r w:rsidR="001359E1" w:rsidRPr="001359E1">
        <w:rPr>
          <w:vertAlign w:val="superscript"/>
          <w:lang w:val="ru-RU"/>
        </w:rPr>
        <w:t>4</w:t>
      </w:r>
      <w:r w:rsidR="009D7233" w:rsidRPr="009115DE">
        <w:rPr>
          <w:lang w:val="ru-RU"/>
        </w:rPr>
        <w:t xml:space="preserve"> </w:t>
      </w:r>
      <w:r w:rsidRPr="00A93A66">
        <w:rPr>
          <w:kern w:val="22"/>
          <w:szCs w:val="22"/>
          <w:lang w:val="ru-RU"/>
        </w:rPr>
        <w:t xml:space="preserve">Рост спроса на </w:t>
      </w:r>
      <w:r w:rsidR="000F7C81">
        <w:rPr>
          <w:kern w:val="22"/>
          <w:szCs w:val="22"/>
          <w:lang w:val="ru-RU"/>
        </w:rPr>
        <w:t xml:space="preserve">хранение </w:t>
      </w:r>
      <w:r w:rsidRPr="00A93A66">
        <w:rPr>
          <w:kern w:val="22"/>
          <w:szCs w:val="22"/>
          <w:lang w:val="ru-RU"/>
        </w:rPr>
        <w:t>энерг</w:t>
      </w:r>
      <w:r w:rsidR="000F7C81">
        <w:rPr>
          <w:kern w:val="22"/>
          <w:szCs w:val="22"/>
          <w:lang w:val="ru-RU"/>
        </w:rPr>
        <w:t>ии</w:t>
      </w:r>
      <w:r w:rsidRPr="00A93A66">
        <w:rPr>
          <w:kern w:val="22"/>
          <w:szCs w:val="22"/>
          <w:lang w:val="ru-RU"/>
        </w:rPr>
        <w:t xml:space="preserve"> (</w:t>
      </w:r>
      <w:r w:rsidR="00AE2F18">
        <w:rPr>
          <w:kern w:val="22"/>
          <w:szCs w:val="22"/>
          <w:lang w:val="ru-RU"/>
        </w:rPr>
        <w:t>которое требуется, н</w:t>
      </w:r>
      <w:r w:rsidRPr="00A93A66">
        <w:rPr>
          <w:kern w:val="22"/>
          <w:szCs w:val="22"/>
          <w:lang w:val="ru-RU"/>
        </w:rPr>
        <w:t>апример</w:t>
      </w:r>
      <w:r>
        <w:rPr>
          <w:kern w:val="22"/>
          <w:szCs w:val="22"/>
          <w:lang w:val="ru-RU"/>
        </w:rPr>
        <w:t>,</w:t>
      </w:r>
      <w:r w:rsidR="00AE2F18">
        <w:rPr>
          <w:kern w:val="22"/>
          <w:szCs w:val="22"/>
          <w:lang w:val="ru-RU"/>
        </w:rPr>
        <w:t xml:space="preserve"> дл</w:t>
      </w:r>
      <w:r w:rsidRPr="00A93A66">
        <w:rPr>
          <w:kern w:val="22"/>
          <w:szCs w:val="22"/>
          <w:lang w:val="ru-RU"/>
        </w:rPr>
        <w:t xml:space="preserve">я многих возобновляемых источников энергии) также может </w:t>
      </w:r>
      <w:r w:rsidR="00B136E9">
        <w:rPr>
          <w:kern w:val="22"/>
          <w:szCs w:val="22"/>
          <w:lang w:val="ru-RU"/>
        </w:rPr>
        <w:t xml:space="preserve">повысить </w:t>
      </w:r>
      <w:r w:rsidRPr="00A93A66">
        <w:rPr>
          <w:kern w:val="22"/>
          <w:szCs w:val="22"/>
          <w:lang w:val="ru-RU"/>
        </w:rPr>
        <w:t xml:space="preserve">спрос на легкие металлы (например, литий) для батарей. Это может привести к потенциальному воздействию на биоразнообразие и </w:t>
      </w:r>
      <w:proofErr w:type="spellStart"/>
      <w:r w:rsidRPr="00A93A66">
        <w:rPr>
          <w:kern w:val="22"/>
          <w:szCs w:val="22"/>
          <w:lang w:val="ru-RU"/>
        </w:rPr>
        <w:t>экосистемные</w:t>
      </w:r>
      <w:proofErr w:type="spellEnd"/>
      <w:r w:rsidRPr="00A93A66">
        <w:rPr>
          <w:kern w:val="22"/>
          <w:szCs w:val="22"/>
          <w:lang w:val="ru-RU"/>
        </w:rPr>
        <w:t xml:space="preserve"> услуги, связанные с </w:t>
      </w:r>
      <w:r w:rsidRPr="00AA1707">
        <w:rPr>
          <w:kern w:val="22"/>
          <w:szCs w:val="22"/>
          <w:lang w:val="ru-RU"/>
        </w:rPr>
        <w:t xml:space="preserve">добычей таких полезных ископаемых, включая неустойчивое использование водных ресурсов, </w:t>
      </w:r>
      <w:r w:rsidR="00C3403E" w:rsidRPr="00AA1707">
        <w:rPr>
          <w:kern w:val="22"/>
          <w:szCs w:val="22"/>
          <w:lang w:val="ru-RU"/>
        </w:rPr>
        <w:t xml:space="preserve">их </w:t>
      </w:r>
      <w:r w:rsidR="00D46FAF" w:rsidRPr="00AA1707">
        <w:rPr>
          <w:kern w:val="22"/>
          <w:szCs w:val="22"/>
          <w:lang w:val="ru-RU"/>
        </w:rPr>
        <w:t>контаминацию</w:t>
      </w:r>
      <w:r w:rsidR="00495202" w:rsidRPr="00AA1707">
        <w:rPr>
          <w:kern w:val="22"/>
          <w:szCs w:val="22"/>
          <w:lang w:val="ru-RU"/>
        </w:rPr>
        <w:t xml:space="preserve"> и загрязнение</w:t>
      </w:r>
      <w:r w:rsidRPr="00AA1707">
        <w:rPr>
          <w:kern w:val="22"/>
          <w:szCs w:val="22"/>
          <w:lang w:val="ru-RU"/>
        </w:rPr>
        <w:t>.</w:t>
      </w:r>
      <w:r w:rsidR="009D7233" w:rsidRPr="00AA1707">
        <w:rPr>
          <w:lang w:val="ru-RU"/>
        </w:rPr>
        <w:t xml:space="preserve"> </w:t>
      </w:r>
      <w:r w:rsidR="00955618" w:rsidRPr="00AA1707">
        <w:rPr>
          <w:kern w:val="22"/>
          <w:szCs w:val="22"/>
          <w:lang w:val="ru-RU"/>
        </w:rPr>
        <w:t>Примером этого могут служить редкоземельные элементы, востребованные технологиями производства смартфонов, компьютеров и аккумуляторов гибридных и электрических автомобилей. На долю Китая приходится более 90 процентов мирового объема производства редкоземельных элементов</w:t>
      </w:r>
      <w:r w:rsidR="00955618" w:rsidRPr="00955618">
        <w:rPr>
          <w:kern w:val="22"/>
          <w:szCs w:val="22"/>
          <w:lang w:val="ru-RU"/>
        </w:rPr>
        <w:t>, концентрации которых также найдены в Бразилии и Австралии</w:t>
      </w:r>
      <w:r w:rsidR="002B716F" w:rsidRPr="00955618">
        <w:rPr>
          <w:lang w:val="ru-RU"/>
        </w:rPr>
        <w:t>.</w:t>
      </w:r>
      <w:r w:rsidR="009D7233" w:rsidRPr="00C64F18">
        <w:rPr>
          <w:rStyle w:val="FootnoteReference"/>
          <w:rFonts w:eastAsiaTheme="majorEastAsia"/>
          <w:kern w:val="22"/>
          <w:szCs w:val="22"/>
        </w:rPr>
        <w:footnoteReference w:id="6"/>
      </w:r>
    </w:p>
    <w:p w:rsidR="009D7233" w:rsidRPr="00A93A66" w:rsidRDefault="00907A70" w:rsidP="00A93A66">
      <w:pPr>
        <w:pStyle w:val="Para1"/>
        <w:rPr>
          <w:lang w:val="ru-RU"/>
        </w:rPr>
      </w:pPr>
      <w:r>
        <w:rPr>
          <w:kern w:val="22"/>
          <w:lang w:val="ru-RU"/>
        </w:rPr>
        <w:t xml:space="preserve">Ожидается, что </w:t>
      </w:r>
      <w:r w:rsidR="00551A01">
        <w:rPr>
          <w:kern w:val="22"/>
          <w:lang w:val="ru-RU"/>
        </w:rPr>
        <w:t xml:space="preserve">в результате </w:t>
      </w:r>
      <w:r w:rsidR="00551A01" w:rsidRPr="00A93A66">
        <w:rPr>
          <w:kern w:val="22"/>
          <w:lang w:val="ru-RU"/>
        </w:rPr>
        <w:t>рост</w:t>
      </w:r>
      <w:r w:rsidR="00551A01">
        <w:rPr>
          <w:kern w:val="22"/>
          <w:lang w:val="ru-RU"/>
        </w:rPr>
        <w:t xml:space="preserve">а </w:t>
      </w:r>
      <w:r w:rsidR="00551A01" w:rsidRPr="00A93A66">
        <w:rPr>
          <w:kern w:val="22"/>
          <w:lang w:val="ru-RU"/>
        </w:rPr>
        <w:t xml:space="preserve">в </w:t>
      </w:r>
      <w:r w:rsidR="00551A01">
        <w:rPr>
          <w:kern w:val="22"/>
          <w:lang w:val="ru-RU"/>
        </w:rPr>
        <w:t>ин</w:t>
      </w:r>
      <w:r w:rsidR="00551A01" w:rsidRPr="00A93A66">
        <w:rPr>
          <w:kern w:val="22"/>
          <w:lang w:val="ru-RU"/>
        </w:rPr>
        <w:t>фраструктур</w:t>
      </w:r>
      <w:r w:rsidR="00551A01">
        <w:rPr>
          <w:kern w:val="22"/>
          <w:lang w:val="ru-RU"/>
        </w:rPr>
        <w:t xml:space="preserve">ном </w:t>
      </w:r>
      <w:r w:rsidR="00551A01" w:rsidRPr="00A93A66">
        <w:rPr>
          <w:kern w:val="22"/>
          <w:lang w:val="ru-RU"/>
        </w:rPr>
        <w:t>сектор</w:t>
      </w:r>
      <w:r w:rsidR="00551A01">
        <w:rPr>
          <w:kern w:val="22"/>
          <w:lang w:val="ru-RU"/>
        </w:rPr>
        <w:t xml:space="preserve">е повысится </w:t>
      </w:r>
      <w:r>
        <w:rPr>
          <w:kern w:val="22"/>
          <w:lang w:val="ru-RU"/>
        </w:rPr>
        <w:t>с</w:t>
      </w:r>
      <w:r w:rsidR="00A93A66" w:rsidRPr="00A93A66">
        <w:rPr>
          <w:kern w:val="22"/>
          <w:lang w:val="ru-RU"/>
        </w:rPr>
        <w:t xml:space="preserve">прос на песок, гравий и </w:t>
      </w:r>
      <w:r w:rsidR="00CC4A2F">
        <w:rPr>
          <w:kern w:val="22"/>
          <w:lang w:val="ru-RU"/>
        </w:rPr>
        <w:t>другие сыпучие материалы,</w:t>
      </w:r>
      <w:r w:rsidR="00A93A66" w:rsidRPr="00A93A66">
        <w:rPr>
          <w:kern w:val="22"/>
          <w:lang w:val="ru-RU"/>
        </w:rPr>
        <w:t xml:space="preserve"> а также </w:t>
      </w:r>
      <w:r w:rsidR="00CC7701">
        <w:rPr>
          <w:kern w:val="22"/>
          <w:lang w:val="ru-RU"/>
        </w:rPr>
        <w:t xml:space="preserve">на </w:t>
      </w:r>
      <w:r w:rsidR="00A93A66" w:rsidRPr="00A93A66">
        <w:rPr>
          <w:kern w:val="22"/>
          <w:lang w:val="ru-RU"/>
        </w:rPr>
        <w:t>другие добы</w:t>
      </w:r>
      <w:r w:rsidR="00CC7701">
        <w:rPr>
          <w:kern w:val="22"/>
          <w:lang w:val="ru-RU"/>
        </w:rPr>
        <w:t>ваемые п</w:t>
      </w:r>
      <w:r w:rsidR="00A93A66" w:rsidRPr="00A93A66">
        <w:rPr>
          <w:kern w:val="22"/>
          <w:lang w:val="ru-RU"/>
        </w:rPr>
        <w:t>родукты</w:t>
      </w:r>
      <w:r w:rsidR="00B677B4">
        <w:rPr>
          <w:kern w:val="22"/>
          <w:lang w:val="ru-RU"/>
        </w:rPr>
        <w:t>.</w:t>
      </w:r>
      <w:r w:rsidR="00A93A66" w:rsidRPr="00A93A66">
        <w:rPr>
          <w:kern w:val="22"/>
          <w:lang w:val="ru-RU"/>
        </w:rPr>
        <w:t xml:space="preserve"> В некоторых регионах горнодобывающие проекты также привлекают инвестиции в инфраструктуру</w:t>
      </w:r>
      <w:r w:rsidR="00B2102B">
        <w:rPr>
          <w:kern w:val="22"/>
          <w:lang w:val="ru-RU"/>
        </w:rPr>
        <w:t xml:space="preserve">, </w:t>
      </w:r>
      <w:r w:rsidR="00A93A66" w:rsidRPr="00A93A66">
        <w:rPr>
          <w:kern w:val="22"/>
          <w:lang w:val="ru-RU"/>
        </w:rPr>
        <w:t>обслужива</w:t>
      </w:r>
      <w:r w:rsidR="00B2102B">
        <w:rPr>
          <w:kern w:val="22"/>
          <w:lang w:val="ru-RU"/>
        </w:rPr>
        <w:t xml:space="preserve">ющую </w:t>
      </w:r>
      <w:r w:rsidR="00A93A66" w:rsidRPr="00A93A66">
        <w:rPr>
          <w:kern w:val="22"/>
          <w:lang w:val="ru-RU"/>
        </w:rPr>
        <w:t>эти отрасл</w:t>
      </w:r>
      <w:r w:rsidR="00B2102B">
        <w:rPr>
          <w:kern w:val="22"/>
          <w:lang w:val="ru-RU"/>
        </w:rPr>
        <w:t>и</w:t>
      </w:r>
      <w:r w:rsidR="00A93A66" w:rsidRPr="00A93A66">
        <w:rPr>
          <w:kern w:val="22"/>
          <w:lang w:val="ru-RU"/>
        </w:rPr>
        <w:t>.</w:t>
      </w:r>
    </w:p>
    <w:p w:rsidR="009D7233" w:rsidRPr="00A93A66" w:rsidRDefault="00997BA4" w:rsidP="00A93A66">
      <w:pPr>
        <w:pStyle w:val="Para1"/>
        <w:rPr>
          <w:lang w:val="ru-RU"/>
        </w:rPr>
      </w:pPr>
      <w:bookmarkStart w:id="6" w:name="_Ref511035142"/>
      <w:r w:rsidRPr="00A93A66">
        <w:rPr>
          <w:kern w:val="22"/>
          <w:szCs w:val="22"/>
          <w:lang w:val="ru-RU"/>
        </w:rPr>
        <w:t xml:space="preserve">Кустарная и мелкомасштабная добыча полезных ископаемых </w:t>
      </w:r>
      <w:r>
        <w:rPr>
          <w:kern w:val="22"/>
          <w:szCs w:val="22"/>
          <w:lang w:val="ru-RU"/>
        </w:rPr>
        <w:t>является источником</w:t>
      </w:r>
      <w:r w:rsidRPr="00A93A66">
        <w:rPr>
          <w:kern w:val="22"/>
          <w:szCs w:val="22"/>
          <w:lang w:val="ru-RU"/>
        </w:rPr>
        <w:t xml:space="preserve"> существовани</w:t>
      </w:r>
      <w:r>
        <w:rPr>
          <w:kern w:val="22"/>
          <w:szCs w:val="22"/>
          <w:lang w:val="ru-RU"/>
        </w:rPr>
        <w:t>я</w:t>
      </w:r>
      <w:r w:rsidRPr="00A93A66">
        <w:rPr>
          <w:kern w:val="22"/>
          <w:szCs w:val="22"/>
          <w:lang w:val="ru-RU"/>
        </w:rPr>
        <w:t xml:space="preserve"> </w:t>
      </w:r>
      <w:r>
        <w:rPr>
          <w:kern w:val="22"/>
          <w:szCs w:val="22"/>
          <w:lang w:val="ru-RU"/>
        </w:rPr>
        <w:t>д</w:t>
      </w:r>
      <w:r w:rsidRPr="00A93A66">
        <w:rPr>
          <w:kern w:val="22"/>
          <w:szCs w:val="22"/>
          <w:lang w:val="ru-RU"/>
        </w:rPr>
        <w:t>ля миллионов людей во всем мире</w:t>
      </w:r>
      <w:r w:rsidR="002B716F" w:rsidRPr="00997BA4">
        <w:rPr>
          <w:lang w:val="ru-RU"/>
        </w:rPr>
        <w:t>,</w:t>
      </w:r>
      <w:r w:rsidR="009D7233" w:rsidRPr="00C64F18">
        <w:rPr>
          <w:rStyle w:val="FootnoteReference"/>
          <w:rFonts w:eastAsiaTheme="majorEastAsia"/>
          <w:kern w:val="22"/>
          <w:szCs w:val="22"/>
        </w:rPr>
        <w:footnoteReference w:id="7"/>
      </w:r>
      <w:bookmarkEnd w:id="6"/>
      <w:r w:rsidR="009D7233" w:rsidRPr="00997BA4">
        <w:rPr>
          <w:lang w:val="ru-RU"/>
        </w:rPr>
        <w:t xml:space="preserve"> </w:t>
      </w:r>
      <w:r w:rsidRPr="00A93A66">
        <w:rPr>
          <w:kern w:val="22"/>
          <w:szCs w:val="22"/>
          <w:lang w:val="ru-RU"/>
        </w:rPr>
        <w:t>включая женщин, коренные народы и местные общины.</w:t>
      </w:r>
      <w:r w:rsidR="009D7233" w:rsidRPr="00997BA4">
        <w:rPr>
          <w:lang w:val="ru-RU"/>
        </w:rPr>
        <w:t xml:space="preserve"> </w:t>
      </w:r>
      <w:r w:rsidR="00EA3ED9" w:rsidRPr="00A93A66">
        <w:rPr>
          <w:kern w:val="22"/>
          <w:szCs w:val="22"/>
          <w:lang w:val="ru-RU"/>
        </w:rPr>
        <w:t>Кустарн</w:t>
      </w:r>
      <w:r w:rsidR="00EA3ED9">
        <w:rPr>
          <w:kern w:val="22"/>
          <w:szCs w:val="22"/>
          <w:lang w:val="ru-RU"/>
        </w:rPr>
        <w:t xml:space="preserve">ые </w:t>
      </w:r>
      <w:r w:rsidR="00EA3ED9" w:rsidRPr="00A93A66">
        <w:rPr>
          <w:kern w:val="22"/>
          <w:szCs w:val="22"/>
          <w:lang w:val="ru-RU"/>
        </w:rPr>
        <w:t>и мелкомасштабн</w:t>
      </w:r>
      <w:r w:rsidR="00EA3ED9">
        <w:rPr>
          <w:kern w:val="22"/>
          <w:szCs w:val="22"/>
          <w:lang w:val="ru-RU"/>
        </w:rPr>
        <w:t>ые</w:t>
      </w:r>
      <w:r w:rsidR="00EA3ED9" w:rsidRPr="00A93A66">
        <w:rPr>
          <w:kern w:val="22"/>
          <w:szCs w:val="22"/>
          <w:lang w:val="ru-RU"/>
        </w:rPr>
        <w:t xml:space="preserve"> добы</w:t>
      </w:r>
      <w:r w:rsidR="00EA3ED9">
        <w:rPr>
          <w:kern w:val="22"/>
          <w:szCs w:val="22"/>
          <w:lang w:val="ru-RU"/>
        </w:rPr>
        <w:t xml:space="preserve">тчики работают в </w:t>
      </w:r>
      <w:r w:rsidR="00EA3ED9" w:rsidRPr="00A93A66">
        <w:rPr>
          <w:kern w:val="22"/>
          <w:szCs w:val="22"/>
          <w:lang w:val="ru-RU"/>
        </w:rPr>
        <w:t xml:space="preserve">более чем 80 странах и </w:t>
      </w:r>
      <w:r w:rsidR="00EA3ED9">
        <w:rPr>
          <w:kern w:val="22"/>
          <w:szCs w:val="22"/>
          <w:lang w:val="ru-RU"/>
        </w:rPr>
        <w:t xml:space="preserve">добывают </w:t>
      </w:r>
      <w:r w:rsidR="00EA3ED9" w:rsidRPr="00A93A66">
        <w:rPr>
          <w:kern w:val="22"/>
          <w:szCs w:val="22"/>
          <w:lang w:val="ru-RU"/>
        </w:rPr>
        <w:t xml:space="preserve">около 10 процентов </w:t>
      </w:r>
      <w:r w:rsidR="00EA3ED9">
        <w:rPr>
          <w:kern w:val="22"/>
          <w:szCs w:val="22"/>
          <w:lang w:val="ru-RU"/>
        </w:rPr>
        <w:t>мировых запасов з</w:t>
      </w:r>
      <w:r w:rsidR="00EA3ED9" w:rsidRPr="00A93A66">
        <w:rPr>
          <w:kern w:val="22"/>
          <w:szCs w:val="22"/>
          <w:lang w:val="ru-RU"/>
        </w:rPr>
        <w:t>олота, 15-20 процентов алмазов, приблизительно 20-25 процентов олова и тантала и 80 процентов цветны</w:t>
      </w:r>
      <w:r w:rsidR="00EA3ED9">
        <w:rPr>
          <w:kern w:val="22"/>
          <w:szCs w:val="22"/>
          <w:lang w:val="ru-RU"/>
        </w:rPr>
        <w:t>х</w:t>
      </w:r>
      <w:r w:rsidR="00EA3ED9" w:rsidRPr="00A93A66">
        <w:rPr>
          <w:kern w:val="22"/>
          <w:szCs w:val="22"/>
          <w:lang w:val="ru-RU"/>
        </w:rPr>
        <w:t xml:space="preserve"> драгоценны</w:t>
      </w:r>
      <w:r w:rsidR="00EA3ED9">
        <w:rPr>
          <w:kern w:val="22"/>
          <w:szCs w:val="22"/>
          <w:lang w:val="ru-RU"/>
        </w:rPr>
        <w:t xml:space="preserve">х </w:t>
      </w:r>
      <w:r w:rsidR="00EA3ED9" w:rsidRPr="00A93A66">
        <w:rPr>
          <w:kern w:val="22"/>
          <w:szCs w:val="22"/>
          <w:lang w:val="ru-RU"/>
        </w:rPr>
        <w:t>камн</w:t>
      </w:r>
      <w:r w:rsidR="00EA3ED9">
        <w:rPr>
          <w:kern w:val="22"/>
          <w:szCs w:val="22"/>
          <w:lang w:val="ru-RU"/>
        </w:rPr>
        <w:t>ей</w:t>
      </w:r>
      <w:r w:rsidR="002B716F" w:rsidRPr="00EA3ED9">
        <w:rPr>
          <w:lang w:val="ru-RU"/>
        </w:rPr>
        <w:t>.</w:t>
      </w:r>
      <w:r w:rsidR="00476C83">
        <w:rPr>
          <w:rStyle w:val="FootnoteReference"/>
          <w:lang w:val="ru-RU"/>
        </w:rPr>
        <w:footnoteReference w:id="8"/>
      </w:r>
      <w:r w:rsidR="009D7233" w:rsidRPr="001A17DC">
        <w:rPr>
          <w:lang w:val="ru-RU"/>
        </w:rPr>
        <w:t xml:space="preserve"> </w:t>
      </w:r>
      <w:r w:rsidR="00A93A66" w:rsidRPr="00A93A66">
        <w:rPr>
          <w:kern w:val="22"/>
          <w:szCs w:val="22"/>
          <w:lang w:val="ru-RU"/>
        </w:rPr>
        <w:t xml:space="preserve">В то же время </w:t>
      </w:r>
      <w:r w:rsidR="00356078">
        <w:rPr>
          <w:kern w:val="22"/>
          <w:szCs w:val="22"/>
          <w:lang w:val="ru-RU"/>
        </w:rPr>
        <w:t xml:space="preserve">такая добыча </w:t>
      </w:r>
      <w:r w:rsidR="00A93A66" w:rsidRPr="00A93A66">
        <w:rPr>
          <w:kern w:val="22"/>
          <w:szCs w:val="22"/>
          <w:lang w:val="ru-RU"/>
        </w:rPr>
        <w:t>часто связан</w:t>
      </w:r>
      <w:r w:rsidR="00356078">
        <w:rPr>
          <w:kern w:val="22"/>
          <w:szCs w:val="22"/>
          <w:lang w:val="ru-RU"/>
        </w:rPr>
        <w:t>а</w:t>
      </w:r>
      <w:r w:rsidR="00A93A66" w:rsidRPr="00A93A66">
        <w:rPr>
          <w:kern w:val="22"/>
          <w:szCs w:val="22"/>
          <w:lang w:val="ru-RU"/>
        </w:rPr>
        <w:t xml:space="preserve"> с незаконными операциями, суровыми условиями труда и серьезным загрязнением. Примером явля</w:t>
      </w:r>
      <w:r w:rsidR="001A17DC">
        <w:rPr>
          <w:kern w:val="22"/>
          <w:szCs w:val="22"/>
          <w:lang w:val="ru-RU"/>
        </w:rPr>
        <w:t>ю</w:t>
      </w:r>
      <w:r w:rsidR="00A93A66" w:rsidRPr="00A93A66">
        <w:rPr>
          <w:kern w:val="22"/>
          <w:szCs w:val="22"/>
          <w:lang w:val="ru-RU"/>
        </w:rPr>
        <w:t xml:space="preserve">тся </w:t>
      </w:r>
      <w:r w:rsidR="001A17DC">
        <w:rPr>
          <w:kern w:val="22"/>
          <w:szCs w:val="22"/>
          <w:lang w:val="ru-RU"/>
        </w:rPr>
        <w:t xml:space="preserve">последствия для </w:t>
      </w:r>
      <w:r w:rsidR="00A93A66" w:rsidRPr="00A93A66">
        <w:rPr>
          <w:kern w:val="22"/>
          <w:szCs w:val="22"/>
          <w:lang w:val="ru-RU"/>
        </w:rPr>
        <w:t>биоразнообрази</w:t>
      </w:r>
      <w:r w:rsidR="001A17DC">
        <w:rPr>
          <w:kern w:val="22"/>
          <w:szCs w:val="22"/>
          <w:lang w:val="ru-RU"/>
        </w:rPr>
        <w:t>я</w:t>
      </w:r>
      <w:r w:rsidR="00A93A66" w:rsidRPr="00A93A66">
        <w:rPr>
          <w:kern w:val="22"/>
          <w:szCs w:val="22"/>
          <w:lang w:val="ru-RU"/>
        </w:rPr>
        <w:t xml:space="preserve">, </w:t>
      </w:r>
      <w:proofErr w:type="spellStart"/>
      <w:r w:rsidR="00A93A66" w:rsidRPr="00A93A66">
        <w:rPr>
          <w:kern w:val="22"/>
          <w:szCs w:val="22"/>
          <w:lang w:val="ru-RU"/>
        </w:rPr>
        <w:t>экосистемны</w:t>
      </w:r>
      <w:r w:rsidR="001A17DC">
        <w:rPr>
          <w:kern w:val="22"/>
          <w:szCs w:val="22"/>
          <w:lang w:val="ru-RU"/>
        </w:rPr>
        <w:t>х</w:t>
      </w:r>
      <w:proofErr w:type="spellEnd"/>
      <w:r w:rsidR="001A17DC">
        <w:rPr>
          <w:kern w:val="22"/>
          <w:szCs w:val="22"/>
          <w:lang w:val="ru-RU"/>
        </w:rPr>
        <w:t xml:space="preserve"> </w:t>
      </w:r>
      <w:r w:rsidR="00A93A66" w:rsidRPr="00A93A66">
        <w:rPr>
          <w:kern w:val="22"/>
          <w:szCs w:val="22"/>
          <w:lang w:val="ru-RU"/>
        </w:rPr>
        <w:t>услуг и здоровь</w:t>
      </w:r>
      <w:r w:rsidR="001A17DC">
        <w:rPr>
          <w:kern w:val="22"/>
          <w:szCs w:val="22"/>
          <w:lang w:val="ru-RU"/>
        </w:rPr>
        <w:t>я</w:t>
      </w:r>
      <w:r w:rsidR="00A93A66" w:rsidRPr="00A93A66">
        <w:rPr>
          <w:kern w:val="22"/>
          <w:szCs w:val="22"/>
          <w:lang w:val="ru-RU"/>
        </w:rPr>
        <w:t xml:space="preserve"> человека</w:t>
      </w:r>
      <w:r w:rsidR="00FD2AAC">
        <w:rPr>
          <w:kern w:val="22"/>
          <w:szCs w:val="22"/>
          <w:lang w:val="ru-RU"/>
        </w:rPr>
        <w:t xml:space="preserve"> в результате </w:t>
      </w:r>
      <w:r w:rsidR="00EC420B" w:rsidRPr="00A93A66">
        <w:rPr>
          <w:kern w:val="22"/>
          <w:szCs w:val="22"/>
          <w:lang w:val="ru-RU"/>
        </w:rPr>
        <w:t>использ</w:t>
      </w:r>
      <w:r w:rsidR="00FD2AAC">
        <w:rPr>
          <w:kern w:val="22"/>
          <w:szCs w:val="22"/>
          <w:lang w:val="ru-RU"/>
        </w:rPr>
        <w:t xml:space="preserve">ования </w:t>
      </w:r>
      <w:r w:rsidR="00FD2AAC" w:rsidRPr="00A93A66">
        <w:rPr>
          <w:kern w:val="22"/>
          <w:szCs w:val="22"/>
          <w:lang w:val="ru-RU"/>
        </w:rPr>
        <w:t>ртути</w:t>
      </w:r>
      <w:r w:rsidR="00FD2AAC">
        <w:rPr>
          <w:kern w:val="22"/>
          <w:szCs w:val="22"/>
          <w:lang w:val="ru-RU"/>
        </w:rPr>
        <w:t xml:space="preserve"> </w:t>
      </w:r>
      <w:r w:rsidR="00EC420B" w:rsidRPr="00A93A66">
        <w:rPr>
          <w:kern w:val="22"/>
          <w:szCs w:val="22"/>
          <w:lang w:val="ru-RU"/>
        </w:rPr>
        <w:t>в некоторых процессах</w:t>
      </w:r>
      <w:r w:rsidR="00A93A66" w:rsidRPr="00A93A66">
        <w:rPr>
          <w:kern w:val="22"/>
          <w:szCs w:val="22"/>
          <w:lang w:val="ru-RU"/>
        </w:rPr>
        <w:t>.</w:t>
      </w:r>
    </w:p>
    <w:p w:rsidR="009D7233" w:rsidRPr="00A93A66" w:rsidRDefault="00A75CEE" w:rsidP="00A93A66">
      <w:pPr>
        <w:pStyle w:val="Para1"/>
        <w:rPr>
          <w:lang w:val="ru-RU"/>
        </w:rPr>
      </w:pPr>
      <w:r>
        <w:rPr>
          <w:kern w:val="22"/>
          <w:szCs w:val="22"/>
          <w:lang w:val="ru-RU"/>
        </w:rPr>
        <w:t>Указанные выше т</w:t>
      </w:r>
      <w:r w:rsidR="00A93A66" w:rsidRPr="00A93A66">
        <w:rPr>
          <w:kern w:val="22"/>
          <w:szCs w:val="22"/>
          <w:lang w:val="ru-RU"/>
        </w:rPr>
        <w:t>енденции в основном связаны с более долгосрочн</w:t>
      </w:r>
      <w:r w:rsidR="00F35E2A">
        <w:rPr>
          <w:kern w:val="22"/>
          <w:szCs w:val="22"/>
          <w:lang w:val="ru-RU"/>
        </w:rPr>
        <w:t>ой перспективой</w:t>
      </w:r>
      <w:r w:rsidR="00A93A66" w:rsidRPr="00A93A66">
        <w:rPr>
          <w:kern w:val="22"/>
          <w:szCs w:val="22"/>
          <w:lang w:val="ru-RU"/>
        </w:rPr>
        <w:t>. Спрос и предложение на энергетическ</w:t>
      </w:r>
      <w:r w:rsidR="008E343B">
        <w:rPr>
          <w:kern w:val="22"/>
          <w:szCs w:val="22"/>
          <w:lang w:val="ru-RU"/>
        </w:rPr>
        <w:t xml:space="preserve">ую </w:t>
      </w:r>
      <w:r w:rsidR="00A93A66" w:rsidRPr="00A93A66">
        <w:rPr>
          <w:kern w:val="22"/>
          <w:szCs w:val="22"/>
          <w:lang w:val="ru-RU"/>
        </w:rPr>
        <w:t>и горнодобывающ</w:t>
      </w:r>
      <w:r w:rsidR="008E343B">
        <w:rPr>
          <w:kern w:val="22"/>
          <w:szCs w:val="22"/>
          <w:lang w:val="ru-RU"/>
        </w:rPr>
        <w:t xml:space="preserve">ую </w:t>
      </w:r>
      <w:r w:rsidR="008E343B" w:rsidRPr="00A93A66">
        <w:rPr>
          <w:kern w:val="22"/>
          <w:szCs w:val="22"/>
          <w:lang w:val="ru-RU"/>
        </w:rPr>
        <w:t xml:space="preserve">продукцию </w:t>
      </w:r>
      <w:r w:rsidR="00A93A66" w:rsidRPr="00A93A66">
        <w:rPr>
          <w:kern w:val="22"/>
          <w:szCs w:val="22"/>
          <w:lang w:val="ru-RU"/>
        </w:rPr>
        <w:t>также подвержены краткосрочным колебаниям, связанным</w:t>
      </w:r>
      <w:r w:rsidR="0031262E">
        <w:rPr>
          <w:kern w:val="22"/>
          <w:szCs w:val="22"/>
          <w:lang w:val="ru-RU"/>
        </w:rPr>
        <w:t xml:space="preserve">, например, с </w:t>
      </w:r>
      <w:r w:rsidR="00A93A66" w:rsidRPr="00A93A66">
        <w:rPr>
          <w:kern w:val="22"/>
          <w:szCs w:val="22"/>
          <w:lang w:val="ru-RU"/>
        </w:rPr>
        <w:t>цен</w:t>
      </w:r>
      <w:r w:rsidR="0031262E">
        <w:rPr>
          <w:kern w:val="22"/>
          <w:szCs w:val="22"/>
          <w:lang w:val="ru-RU"/>
        </w:rPr>
        <w:t>ами</w:t>
      </w:r>
      <w:r w:rsidR="00A93A66" w:rsidRPr="00A93A66">
        <w:rPr>
          <w:kern w:val="22"/>
          <w:szCs w:val="22"/>
          <w:lang w:val="ru-RU"/>
        </w:rPr>
        <w:t xml:space="preserve"> на сырье.</w:t>
      </w:r>
    </w:p>
    <w:p w:rsidR="009D7233" w:rsidRPr="005B3270" w:rsidRDefault="001B238E"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t>D</w:t>
      </w:r>
      <w:r w:rsidRPr="005B3270">
        <w:rPr>
          <w:kern w:val="22"/>
          <w:lang w:val="ru-RU"/>
        </w:rPr>
        <w:t>.</w:t>
      </w:r>
      <w:r w:rsidRPr="005B3270">
        <w:rPr>
          <w:kern w:val="22"/>
          <w:lang w:val="ru-RU"/>
        </w:rPr>
        <w:tab/>
      </w:r>
      <w:r w:rsidR="008E06D0">
        <w:rPr>
          <w:kern w:val="22"/>
          <w:lang w:val="ru-RU"/>
        </w:rPr>
        <w:t>В</w:t>
      </w:r>
      <w:r w:rsidR="00B93DC3">
        <w:rPr>
          <w:kern w:val="22"/>
          <w:lang w:val="ru-RU"/>
        </w:rPr>
        <w:t xml:space="preserve">оздействие </w:t>
      </w:r>
      <w:r w:rsidR="00A23EEA">
        <w:rPr>
          <w:kern w:val="22"/>
          <w:lang w:val="ru-RU"/>
        </w:rPr>
        <w:t xml:space="preserve">на </w:t>
      </w:r>
      <w:r w:rsidR="00B93DC3" w:rsidRPr="00A93A66">
        <w:rPr>
          <w:kern w:val="22"/>
          <w:lang w:val="ru-RU"/>
        </w:rPr>
        <w:t>биоразнообрази</w:t>
      </w:r>
      <w:r w:rsidR="00A23EEA">
        <w:rPr>
          <w:kern w:val="22"/>
          <w:lang w:val="ru-RU"/>
        </w:rPr>
        <w:t>е</w:t>
      </w:r>
      <w:r w:rsidR="00B93DC3" w:rsidRPr="005B3270">
        <w:rPr>
          <w:kern w:val="22"/>
          <w:lang w:val="ru-RU"/>
        </w:rPr>
        <w:t xml:space="preserve"> </w:t>
      </w:r>
      <w:r w:rsidR="00B93DC3" w:rsidRPr="00A93A66">
        <w:rPr>
          <w:kern w:val="22"/>
          <w:lang w:val="ru-RU"/>
        </w:rPr>
        <w:t>и</w:t>
      </w:r>
      <w:r w:rsidR="00B93DC3" w:rsidRPr="005B3270">
        <w:rPr>
          <w:kern w:val="22"/>
          <w:lang w:val="ru-RU"/>
        </w:rPr>
        <w:t xml:space="preserve"> </w:t>
      </w:r>
      <w:proofErr w:type="spellStart"/>
      <w:r w:rsidR="00B93DC3" w:rsidRPr="00A93A66">
        <w:rPr>
          <w:kern w:val="22"/>
          <w:lang w:val="ru-RU"/>
        </w:rPr>
        <w:t>экосистемн</w:t>
      </w:r>
      <w:r w:rsidR="005B0E46">
        <w:rPr>
          <w:kern w:val="22"/>
          <w:lang w:val="ru-RU"/>
        </w:rPr>
        <w:t>ые</w:t>
      </w:r>
      <w:proofErr w:type="spellEnd"/>
      <w:r w:rsidR="00B93DC3" w:rsidRPr="005B3270">
        <w:rPr>
          <w:kern w:val="22"/>
          <w:lang w:val="ru-RU"/>
        </w:rPr>
        <w:t xml:space="preserve"> </w:t>
      </w:r>
      <w:r w:rsidR="005B0E46">
        <w:rPr>
          <w:kern w:val="22"/>
          <w:lang w:val="ru-RU"/>
        </w:rPr>
        <w:t xml:space="preserve">услуги </w:t>
      </w:r>
      <w:r w:rsidR="00B93DC3">
        <w:rPr>
          <w:kern w:val="22"/>
          <w:lang w:val="ru-RU"/>
        </w:rPr>
        <w:t>и факторы зависимости</w:t>
      </w:r>
    </w:p>
    <w:p w:rsidR="009D7233" w:rsidRPr="00A93A66" w:rsidRDefault="00A93A66" w:rsidP="00A93A66">
      <w:pPr>
        <w:pStyle w:val="Para1"/>
        <w:rPr>
          <w:lang w:val="ru-RU"/>
        </w:rPr>
      </w:pPr>
      <w:r w:rsidRPr="00A93A66">
        <w:rPr>
          <w:kern w:val="22"/>
          <w:lang w:val="ru-RU"/>
        </w:rPr>
        <w:t xml:space="preserve">Воздействие </w:t>
      </w:r>
      <w:r w:rsidR="004E3A78">
        <w:rPr>
          <w:kern w:val="22"/>
          <w:lang w:val="ru-RU"/>
        </w:rPr>
        <w:t>э</w:t>
      </w:r>
      <w:r w:rsidRPr="00A93A66">
        <w:rPr>
          <w:kern w:val="22"/>
          <w:lang w:val="ru-RU"/>
        </w:rPr>
        <w:t>нергети</w:t>
      </w:r>
      <w:r w:rsidR="00B65CC8">
        <w:rPr>
          <w:kern w:val="22"/>
          <w:lang w:val="ru-RU"/>
        </w:rPr>
        <w:t xml:space="preserve">ческих </w:t>
      </w:r>
      <w:r w:rsidRPr="00A93A66">
        <w:rPr>
          <w:kern w:val="22"/>
          <w:lang w:val="ru-RU"/>
        </w:rPr>
        <w:t xml:space="preserve">и </w:t>
      </w:r>
      <w:r w:rsidR="00B65CC8">
        <w:rPr>
          <w:kern w:val="22"/>
          <w:lang w:val="ru-RU"/>
        </w:rPr>
        <w:t xml:space="preserve">горнодобывающих </w:t>
      </w:r>
      <w:r w:rsidR="00B65CC8" w:rsidRPr="00A93A66">
        <w:rPr>
          <w:kern w:val="22"/>
          <w:lang w:val="ru-RU"/>
        </w:rPr>
        <w:t>проект</w:t>
      </w:r>
      <w:r w:rsidR="004E3A78">
        <w:rPr>
          <w:kern w:val="22"/>
          <w:lang w:val="ru-RU"/>
        </w:rPr>
        <w:t xml:space="preserve">ов </w:t>
      </w:r>
      <w:r w:rsidR="005B0E46">
        <w:rPr>
          <w:kern w:val="22"/>
          <w:lang w:val="ru-RU"/>
        </w:rPr>
        <w:t>на</w:t>
      </w:r>
      <w:r w:rsidRPr="00A93A66">
        <w:rPr>
          <w:kern w:val="22"/>
          <w:lang w:val="ru-RU"/>
        </w:rPr>
        <w:t xml:space="preserve"> биоразнообрази</w:t>
      </w:r>
      <w:r w:rsidR="005B0E46">
        <w:rPr>
          <w:kern w:val="22"/>
          <w:lang w:val="ru-RU"/>
        </w:rPr>
        <w:t>е</w:t>
      </w:r>
      <w:r w:rsidRPr="00A93A66">
        <w:rPr>
          <w:kern w:val="22"/>
          <w:lang w:val="ru-RU"/>
        </w:rPr>
        <w:t xml:space="preserve"> и </w:t>
      </w:r>
      <w:proofErr w:type="spellStart"/>
      <w:r w:rsidRPr="00A93A66">
        <w:rPr>
          <w:kern w:val="22"/>
          <w:lang w:val="ru-RU"/>
        </w:rPr>
        <w:t>экосистемн</w:t>
      </w:r>
      <w:r w:rsidR="005B0E46">
        <w:rPr>
          <w:kern w:val="22"/>
          <w:lang w:val="ru-RU"/>
        </w:rPr>
        <w:t>ые</w:t>
      </w:r>
      <w:proofErr w:type="spellEnd"/>
      <w:r w:rsidRPr="00A93A66">
        <w:rPr>
          <w:kern w:val="22"/>
          <w:lang w:val="ru-RU"/>
        </w:rPr>
        <w:t xml:space="preserve"> услуг</w:t>
      </w:r>
      <w:r w:rsidR="005B0E46">
        <w:rPr>
          <w:kern w:val="22"/>
          <w:lang w:val="ru-RU"/>
        </w:rPr>
        <w:t>и</w:t>
      </w:r>
      <w:r w:rsidRPr="00A93A66">
        <w:rPr>
          <w:kern w:val="22"/>
          <w:lang w:val="ru-RU"/>
        </w:rPr>
        <w:t xml:space="preserve"> </w:t>
      </w:r>
      <w:r w:rsidR="004E3A78">
        <w:rPr>
          <w:kern w:val="22"/>
          <w:lang w:val="ru-RU"/>
        </w:rPr>
        <w:t>и связанные с ними</w:t>
      </w:r>
      <w:r w:rsidR="004E3A78" w:rsidRPr="00A93A66">
        <w:rPr>
          <w:kern w:val="22"/>
          <w:lang w:val="ru-RU"/>
        </w:rPr>
        <w:t xml:space="preserve"> </w:t>
      </w:r>
      <w:r w:rsidR="004E3A78">
        <w:rPr>
          <w:kern w:val="22"/>
          <w:lang w:val="ru-RU"/>
        </w:rPr>
        <w:t xml:space="preserve">факторы </w:t>
      </w:r>
      <w:r w:rsidR="004E3A78" w:rsidRPr="00A93A66">
        <w:rPr>
          <w:kern w:val="22"/>
          <w:lang w:val="ru-RU"/>
        </w:rPr>
        <w:t xml:space="preserve">зависимости </w:t>
      </w:r>
      <w:r w:rsidRPr="00A93A66">
        <w:rPr>
          <w:kern w:val="22"/>
          <w:lang w:val="ru-RU"/>
        </w:rPr>
        <w:t xml:space="preserve">различаются </w:t>
      </w:r>
      <w:r w:rsidR="00C85DD7">
        <w:rPr>
          <w:kern w:val="22"/>
          <w:lang w:val="ru-RU"/>
        </w:rPr>
        <w:t>в</w:t>
      </w:r>
      <w:r w:rsidRPr="00A93A66">
        <w:rPr>
          <w:kern w:val="22"/>
          <w:lang w:val="ru-RU"/>
        </w:rPr>
        <w:t xml:space="preserve"> различны</w:t>
      </w:r>
      <w:r w:rsidR="00C85DD7">
        <w:rPr>
          <w:kern w:val="22"/>
          <w:lang w:val="ru-RU"/>
        </w:rPr>
        <w:t>х в</w:t>
      </w:r>
      <w:r w:rsidRPr="00A93A66">
        <w:rPr>
          <w:kern w:val="22"/>
          <w:lang w:val="ru-RU"/>
        </w:rPr>
        <w:t>ида</w:t>
      </w:r>
      <w:r w:rsidR="00C85DD7">
        <w:rPr>
          <w:kern w:val="22"/>
          <w:lang w:val="ru-RU"/>
        </w:rPr>
        <w:t>х</w:t>
      </w:r>
      <w:r w:rsidRPr="00A93A66">
        <w:rPr>
          <w:kern w:val="22"/>
          <w:lang w:val="ru-RU"/>
        </w:rPr>
        <w:t xml:space="preserve"> деятельности</w:t>
      </w:r>
      <w:r w:rsidR="00B32921">
        <w:rPr>
          <w:kern w:val="22"/>
          <w:lang w:val="ru-RU"/>
        </w:rPr>
        <w:t xml:space="preserve">, </w:t>
      </w:r>
      <w:r w:rsidRPr="00A93A66">
        <w:rPr>
          <w:kern w:val="22"/>
          <w:lang w:val="ru-RU"/>
        </w:rPr>
        <w:t xml:space="preserve">на разных этапах или </w:t>
      </w:r>
      <w:r w:rsidR="00B32921">
        <w:rPr>
          <w:kern w:val="22"/>
          <w:lang w:val="ru-RU"/>
        </w:rPr>
        <w:t xml:space="preserve">в разных </w:t>
      </w:r>
      <w:r w:rsidRPr="00A93A66">
        <w:rPr>
          <w:kern w:val="22"/>
          <w:lang w:val="ru-RU"/>
        </w:rPr>
        <w:t>масштабах. Они также завис</w:t>
      </w:r>
      <w:r w:rsidR="00E610D8">
        <w:rPr>
          <w:kern w:val="22"/>
          <w:lang w:val="ru-RU"/>
        </w:rPr>
        <w:t>я</w:t>
      </w:r>
      <w:r w:rsidRPr="00A93A66">
        <w:rPr>
          <w:kern w:val="22"/>
          <w:lang w:val="ru-RU"/>
        </w:rPr>
        <w:t xml:space="preserve">т от характера деятельности, чувствительности окружающей среды, в которой она </w:t>
      </w:r>
      <w:r w:rsidR="00EF6D30">
        <w:rPr>
          <w:kern w:val="22"/>
          <w:lang w:val="ru-RU"/>
        </w:rPr>
        <w:t>проводится</w:t>
      </w:r>
      <w:r w:rsidRPr="00A93A66">
        <w:rPr>
          <w:kern w:val="22"/>
          <w:lang w:val="ru-RU"/>
        </w:rPr>
        <w:t>, и других видов деятельности</w:t>
      </w:r>
      <w:r w:rsidR="003E3C6E">
        <w:rPr>
          <w:kern w:val="22"/>
          <w:lang w:val="ru-RU"/>
        </w:rPr>
        <w:t xml:space="preserve"> </w:t>
      </w:r>
      <w:r w:rsidRPr="00A93A66">
        <w:rPr>
          <w:kern w:val="22"/>
          <w:lang w:val="ru-RU"/>
        </w:rPr>
        <w:t>в этом районе (среди прочих соображений).</w:t>
      </w:r>
    </w:p>
    <w:p w:rsidR="009D7233" w:rsidRPr="00A93A66" w:rsidRDefault="001B238E"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8E06D0">
        <w:rPr>
          <w:kern w:val="22"/>
          <w:lang w:val="ru-RU"/>
        </w:rPr>
        <w:t>Возд</w:t>
      </w:r>
      <w:r w:rsidR="00A93A66">
        <w:rPr>
          <w:kern w:val="22"/>
          <w:lang w:val="ru-RU"/>
        </w:rPr>
        <w:t>е</w:t>
      </w:r>
      <w:r w:rsidR="008E06D0">
        <w:rPr>
          <w:kern w:val="22"/>
          <w:lang w:val="ru-RU"/>
        </w:rPr>
        <w:t>й</w:t>
      </w:r>
      <w:r w:rsidR="00A93A66">
        <w:rPr>
          <w:kern w:val="22"/>
          <w:lang w:val="ru-RU"/>
        </w:rPr>
        <w:t>стви</w:t>
      </w:r>
      <w:r w:rsidR="00BC5F5B">
        <w:rPr>
          <w:kern w:val="22"/>
          <w:lang w:val="ru-RU"/>
        </w:rPr>
        <w:t>е</w:t>
      </w:r>
    </w:p>
    <w:p w:rsidR="009D7233" w:rsidRPr="00A93A66" w:rsidRDefault="00237F0A" w:rsidP="00237F0A">
      <w:pPr>
        <w:pStyle w:val="Para1"/>
        <w:rPr>
          <w:lang w:val="ru-RU"/>
        </w:rPr>
      </w:pPr>
      <w:r w:rsidRPr="00237F0A">
        <w:rPr>
          <w:kern w:val="22"/>
          <w:szCs w:val="22"/>
          <w:lang w:val="ru-RU"/>
        </w:rPr>
        <w:t xml:space="preserve">Воздействие в этих секторах </w:t>
      </w:r>
      <w:r w:rsidR="005218C4">
        <w:rPr>
          <w:kern w:val="22"/>
          <w:szCs w:val="22"/>
          <w:lang w:val="ru-RU"/>
        </w:rPr>
        <w:t xml:space="preserve">оказывается </w:t>
      </w:r>
      <w:r w:rsidRPr="00237F0A">
        <w:rPr>
          <w:kern w:val="22"/>
          <w:szCs w:val="22"/>
          <w:lang w:val="ru-RU"/>
        </w:rPr>
        <w:t xml:space="preserve">разведкой и добычей нефти и газа, </w:t>
      </w:r>
      <w:r w:rsidR="00600885">
        <w:rPr>
          <w:kern w:val="22"/>
          <w:szCs w:val="22"/>
          <w:lang w:val="ru-RU"/>
        </w:rPr>
        <w:t>про</w:t>
      </w:r>
      <w:r w:rsidR="00925871">
        <w:rPr>
          <w:kern w:val="22"/>
          <w:szCs w:val="22"/>
          <w:lang w:val="ru-RU"/>
        </w:rPr>
        <w:t>и</w:t>
      </w:r>
      <w:r w:rsidR="00600885">
        <w:rPr>
          <w:kern w:val="22"/>
          <w:szCs w:val="22"/>
          <w:lang w:val="ru-RU"/>
        </w:rPr>
        <w:t xml:space="preserve">зводством </w:t>
      </w:r>
      <w:r w:rsidRPr="00237F0A">
        <w:rPr>
          <w:kern w:val="22"/>
          <w:szCs w:val="22"/>
          <w:lang w:val="ru-RU"/>
        </w:rPr>
        <w:t>возобновляемых источников энергии</w:t>
      </w:r>
      <w:r w:rsidR="000E1BAA">
        <w:rPr>
          <w:kern w:val="22"/>
          <w:szCs w:val="22"/>
          <w:lang w:val="ru-RU"/>
        </w:rPr>
        <w:t xml:space="preserve">, </w:t>
      </w:r>
      <w:r w:rsidRPr="00237F0A">
        <w:rPr>
          <w:kern w:val="22"/>
          <w:szCs w:val="22"/>
          <w:lang w:val="ru-RU"/>
        </w:rPr>
        <w:t xml:space="preserve">добычей угля, полезных ископаемых и металлов, а также </w:t>
      </w:r>
      <w:r w:rsidRPr="00237F0A">
        <w:rPr>
          <w:kern w:val="22"/>
          <w:szCs w:val="22"/>
          <w:lang w:val="ru-RU"/>
        </w:rPr>
        <w:lastRenderedPageBreak/>
        <w:t xml:space="preserve">транспортировкой, переработкой и </w:t>
      </w:r>
      <w:r w:rsidR="0052228F">
        <w:rPr>
          <w:kern w:val="22"/>
          <w:szCs w:val="22"/>
          <w:lang w:val="ru-RU"/>
        </w:rPr>
        <w:t xml:space="preserve">реализацией </w:t>
      </w:r>
      <w:r w:rsidRPr="00237F0A">
        <w:rPr>
          <w:kern w:val="22"/>
          <w:szCs w:val="22"/>
          <w:lang w:val="ru-RU"/>
        </w:rPr>
        <w:t>добытых материалов.</w:t>
      </w:r>
      <w:r w:rsidR="00DB4B86">
        <w:rPr>
          <w:kern w:val="22"/>
          <w:szCs w:val="22"/>
          <w:lang w:val="ru-RU"/>
        </w:rPr>
        <w:t xml:space="preserve"> </w:t>
      </w:r>
      <w:r w:rsidR="000148AC" w:rsidRPr="00A93A66">
        <w:rPr>
          <w:kern w:val="22"/>
          <w:szCs w:val="22"/>
          <w:lang w:val="ru-RU"/>
        </w:rPr>
        <w:t>Важно рассматривать прям</w:t>
      </w:r>
      <w:r w:rsidR="000148AC">
        <w:rPr>
          <w:kern w:val="22"/>
          <w:szCs w:val="22"/>
          <w:lang w:val="ru-RU"/>
        </w:rPr>
        <w:t>ое</w:t>
      </w:r>
      <w:r w:rsidR="000148AC" w:rsidRPr="00A93A66">
        <w:rPr>
          <w:kern w:val="22"/>
          <w:szCs w:val="22"/>
          <w:lang w:val="ru-RU"/>
        </w:rPr>
        <w:t>, косвен</w:t>
      </w:r>
      <w:r w:rsidR="000148AC">
        <w:rPr>
          <w:kern w:val="22"/>
          <w:szCs w:val="22"/>
          <w:lang w:val="ru-RU"/>
        </w:rPr>
        <w:t>ное</w:t>
      </w:r>
      <w:r w:rsidR="000148AC" w:rsidRPr="00A93A66">
        <w:rPr>
          <w:kern w:val="22"/>
          <w:szCs w:val="22"/>
          <w:lang w:val="ru-RU"/>
        </w:rPr>
        <w:t xml:space="preserve">, </w:t>
      </w:r>
      <w:r w:rsidR="001E1771">
        <w:rPr>
          <w:kern w:val="22"/>
          <w:szCs w:val="22"/>
          <w:lang w:val="ru-RU"/>
        </w:rPr>
        <w:t xml:space="preserve">сопутствующее </w:t>
      </w:r>
      <w:r w:rsidR="000148AC" w:rsidRPr="00A93A66">
        <w:rPr>
          <w:kern w:val="22"/>
          <w:szCs w:val="22"/>
          <w:lang w:val="ru-RU"/>
        </w:rPr>
        <w:t>и кумулятивн</w:t>
      </w:r>
      <w:r w:rsidR="000148AC">
        <w:rPr>
          <w:kern w:val="22"/>
          <w:szCs w:val="22"/>
          <w:lang w:val="ru-RU"/>
        </w:rPr>
        <w:t xml:space="preserve">ое </w:t>
      </w:r>
      <w:r w:rsidR="000148AC" w:rsidRPr="00A93A66">
        <w:rPr>
          <w:kern w:val="22"/>
          <w:szCs w:val="22"/>
          <w:lang w:val="ru-RU"/>
        </w:rPr>
        <w:t>воздействи</w:t>
      </w:r>
      <w:r w:rsidR="000148AC">
        <w:rPr>
          <w:kern w:val="22"/>
          <w:szCs w:val="22"/>
          <w:lang w:val="ru-RU"/>
        </w:rPr>
        <w:t>е</w:t>
      </w:r>
      <w:r w:rsidR="000148AC" w:rsidRPr="00A93A66">
        <w:rPr>
          <w:kern w:val="22"/>
          <w:szCs w:val="22"/>
          <w:lang w:val="ru-RU"/>
        </w:rPr>
        <w:t xml:space="preserve"> на биоразнообразие и </w:t>
      </w:r>
      <w:proofErr w:type="spellStart"/>
      <w:r w:rsidR="000148AC" w:rsidRPr="00A93A66">
        <w:rPr>
          <w:kern w:val="22"/>
          <w:szCs w:val="22"/>
          <w:lang w:val="ru-RU"/>
        </w:rPr>
        <w:t>экосистемные</w:t>
      </w:r>
      <w:proofErr w:type="spellEnd"/>
      <w:r w:rsidR="000148AC" w:rsidRPr="00A93A66">
        <w:rPr>
          <w:kern w:val="22"/>
          <w:szCs w:val="22"/>
          <w:lang w:val="ru-RU"/>
        </w:rPr>
        <w:t xml:space="preserve"> услуги на протяжении всего жизненного цикла проекта, включая разведку, строительство, эксплуатацию, закрытие и </w:t>
      </w:r>
      <w:r w:rsidR="000148AC">
        <w:rPr>
          <w:kern w:val="22"/>
          <w:szCs w:val="22"/>
          <w:lang w:val="ru-RU"/>
        </w:rPr>
        <w:t xml:space="preserve">использование после </w:t>
      </w:r>
      <w:r w:rsidR="000148AC" w:rsidRPr="00A93A66">
        <w:rPr>
          <w:kern w:val="22"/>
          <w:szCs w:val="22"/>
          <w:lang w:val="ru-RU"/>
        </w:rPr>
        <w:t>закрыти</w:t>
      </w:r>
      <w:r w:rsidR="000148AC">
        <w:rPr>
          <w:kern w:val="22"/>
          <w:szCs w:val="22"/>
          <w:lang w:val="ru-RU"/>
        </w:rPr>
        <w:t>я</w:t>
      </w:r>
      <w:r w:rsidR="000148AC" w:rsidRPr="00A93A66">
        <w:rPr>
          <w:kern w:val="22"/>
          <w:szCs w:val="22"/>
          <w:lang w:val="ru-RU"/>
        </w:rPr>
        <w:t xml:space="preserve"> (наследие)</w:t>
      </w:r>
      <w:r w:rsidR="00E573F9" w:rsidRPr="000148AC">
        <w:rPr>
          <w:lang w:val="ru-RU"/>
        </w:rPr>
        <w:t>.</w:t>
      </w:r>
      <w:r w:rsidR="003944A2" w:rsidRPr="003944A2">
        <w:rPr>
          <w:rStyle w:val="FootnoteReference"/>
          <w:rFonts w:eastAsiaTheme="majorEastAsia"/>
          <w:kern w:val="22"/>
          <w:szCs w:val="22"/>
          <w:lang w:val="ru-RU"/>
        </w:rPr>
        <w:t xml:space="preserve"> 7</w:t>
      </w:r>
      <w:r w:rsidR="009D7233" w:rsidRPr="000148AC">
        <w:rPr>
          <w:lang w:val="ru-RU"/>
        </w:rPr>
        <w:t xml:space="preserve"> </w:t>
      </w:r>
      <w:r w:rsidR="00485D7B" w:rsidRPr="00A93A66">
        <w:rPr>
          <w:kern w:val="22"/>
          <w:szCs w:val="22"/>
          <w:lang w:val="ru-RU"/>
        </w:rPr>
        <w:t xml:space="preserve">Следует также </w:t>
      </w:r>
      <w:r w:rsidR="00485D7B">
        <w:rPr>
          <w:kern w:val="22"/>
          <w:szCs w:val="22"/>
          <w:lang w:val="ru-RU"/>
        </w:rPr>
        <w:t xml:space="preserve">принимать во внимание </w:t>
      </w:r>
      <w:r w:rsidR="00485D7B" w:rsidRPr="00A93A66">
        <w:rPr>
          <w:kern w:val="22"/>
          <w:szCs w:val="22"/>
          <w:lang w:val="ru-RU"/>
        </w:rPr>
        <w:t xml:space="preserve">цепочку поставок от шахты </w:t>
      </w:r>
      <w:r w:rsidR="00485D7B">
        <w:rPr>
          <w:kern w:val="22"/>
          <w:szCs w:val="22"/>
          <w:lang w:val="ru-RU"/>
        </w:rPr>
        <w:t>до</w:t>
      </w:r>
      <w:r w:rsidR="00485D7B" w:rsidRPr="00A93A66">
        <w:rPr>
          <w:kern w:val="22"/>
          <w:szCs w:val="22"/>
          <w:lang w:val="ru-RU"/>
        </w:rPr>
        <w:t xml:space="preserve"> рынк</w:t>
      </w:r>
      <w:r w:rsidR="00485D7B">
        <w:rPr>
          <w:kern w:val="22"/>
          <w:szCs w:val="22"/>
          <w:lang w:val="ru-RU"/>
        </w:rPr>
        <w:t>а</w:t>
      </w:r>
      <w:r w:rsidR="00485D7B" w:rsidRPr="00A93A66">
        <w:rPr>
          <w:kern w:val="22"/>
          <w:szCs w:val="22"/>
          <w:lang w:val="ru-RU"/>
        </w:rPr>
        <w:t xml:space="preserve"> и потребител</w:t>
      </w:r>
      <w:r w:rsidR="00485D7B">
        <w:rPr>
          <w:kern w:val="22"/>
          <w:szCs w:val="22"/>
          <w:lang w:val="ru-RU"/>
        </w:rPr>
        <w:t>я («от скважины до автомобиля»)</w:t>
      </w:r>
      <w:r w:rsidR="00485D7B" w:rsidRPr="00A93A66">
        <w:rPr>
          <w:kern w:val="22"/>
          <w:szCs w:val="22"/>
          <w:lang w:val="ru-RU"/>
        </w:rPr>
        <w:t xml:space="preserve">. </w:t>
      </w:r>
      <w:r w:rsidR="00485D7B">
        <w:rPr>
          <w:kern w:val="22"/>
          <w:szCs w:val="22"/>
          <w:lang w:val="ru-RU"/>
        </w:rPr>
        <w:t xml:space="preserve">У многих </w:t>
      </w:r>
      <w:r w:rsidR="00485D7B" w:rsidRPr="00A93A66">
        <w:rPr>
          <w:kern w:val="22"/>
          <w:szCs w:val="22"/>
          <w:lang w:val="ru-RU"/>
        </w:rPr>
        <w:t>горнодобывающ</w:t>
      </w:r>
      <w:r w:rsidR="00485D7B">
        <w:rPr>
          <w:kern w:val="22"/>
          <w:szCs w:val="22"/>
          <w:lang w:val="ru-RU"/>
        </w:rPr>
        <w:t xml:space="preserve">их и </w:t>
      </w:r>
      <w:r w:rsidR="00485D7B" w:rsidRPr="00A93A66">
        <w:rPr>
          <w:kern w:val="22"/>
          <w:szCs w:val="22"/>
          <w:lang w:val="ru-RU"/>
        </w:rPr>
        <w:t>энергетически</w:t>
      </w:r>
      <w:r w:rsidR="00485D7B">
        <w:rPr>
          <w:kern w:val="22"/>
          <w:szCs w:val="22"/>
          <w:lang w:val="ru-RU"/>
        </w:rPr>
        <w:t>х</w:t>
      </w:r>
      <w:r w:rsidR="00485D7B" w:rsidRPr="00A93A66">
        <w:rPr>
          <w:kern w:val="22"/>
          <w:szCs w:val="22"/>
          <w:lang w:val="ru-RU"/>
        </w:rPr>
        <w:t xml:space="preserve"> проект</w:t>
      </w:r>
      <w:r w:rsidR="00485D7B">
        <w:rPr>
          <w:kern w:val="22"/>
          <w:szCs w:val="22"/>
          <w:lang w:val="ru-RU"/>
        </w:rPr>
        <w:t xml:space="preserve">ов может быть </w:t>
      </w:r>
      <w:r w:rsidR="00485D7B" w:rsidRPr="00A93A66">
        <w:rPr>
          <w:kern w:val="22"/>
          <w:szCs w:val="22"/>
          <w:lang w:val="ru-RU"/>
        </w:rPr>
        <w:t xml:space="preserve">относительно долгий срок </w:t>
      </w:r>
      <w:r w:rsidR="00485D7B">
        <w:rPr>
          <w:kern w:val="22"/>
          <w:szCs w:val="22"/>
          <w:lang w:val="ru-RU"/>
        </w:rPr>
        <w:t>эксплуатации</w:t>
      </w:r>
      <w:r w:rsidR="00485D7B" w:rsidRPr="00A93A66">
        <w:rPr>
          <w:kern w:val="22"/>
          <w:szCs w:val="22"/>
          <w:lang w:val="ru-RU"/>
        </w:rPr>
        <w:t xml:space="preserve"> и </w:t>
      </w:r>
      <w:r w:rsidR="00485D7B">
        <w:rPr>
          <w:kern w:val="22"/>
          <w:szCs w:val="22"/>
          <w:lang w:val="ru-RU"/>
        </w:rPr>
        <w:t xml:space="preserve">воздействие </w:t>
      </w:r>
      <w:r w:rsidR="00485D7B" w:rsidRPr="00A93A66">
        <w:rPr>
          <w:kern w:val="22"/>
          <w:szCs w:val="22"/>
          <w:lang w:val="ru-RU"/>
        </w:rPr>
        <w:t>мо</w:t>
      </w:r>
      <w:r w:rsidR="00485D7B">
        <w:rPr>
          <w:kern w:val="22"/>
          <w:szCs w:val="22"/>
          <w:lang w:val="ru-RU"/>
        </w:rPr>
        <w:t xml:space="preserve">жет проявляться после истечения </w:t>
      </w:r>
      <w:r w:rsidR="00485D7B" w:rsidRPr="00A93A66">
        <w:rPr>
          <w:kern w:val="22"/>
          <w:szCs w:val="22"/>
          <w:lang w:val="ru-RU"/>
        </w:rPr>
        <w:t>срок</w:t>
      </w:r>
      <w:r w:rsidR="00485D7B">
        <w:rPr>
          <w:kern w:val="22"/>
          <w:szCs w:val="22"/>
          <w:lang w:val="ru-RU"/>
        </w:rPr>
        <w:t>а</w:t>
      </w:r>
      <w:r w:rsidR="00485D7B" w:rsidRPr="00A93A66">
        <w:rPr>
          <w:kern w:val="22"/>
          <w:szCs w:val="22"/>
          <w:lang w:val="ru-RU"/>
        </w:rPr>
        <w:t xml:space="preserve"> </w:t>
      </w:r>
      <w:r w:rsidR="00485D7B">
        <w:rPr>
          <w:kern w:val="22"/>
          <w:szCs w:val="22"/>
          <w:lang w:val="ru-RU"/>
        </w:rPr>
        <w:t>эксплуатации или выходить за г</w:t>
      </w:r>
      <w:r w:rsidR="00485D7B" w:rsidRPr="00A93A66">
        <w:rPr>
          <w:kern w:val="22"/>
          <w:szCs w:val="22"/>
          <w:lang w:val="ru-RU"/>
        </w:rPr>
        <w:t xml:space="preserve">еографические границы </w:t>
      </w:r>
      <w:r w:rsidR="0080122C">
        <w:rPr>
          <w:kern w:val="22"/>
          <w:szCs w:val="22"/>
          <w:lang w:val="ru-RU"/>
        </w:rPr>
        <w:t xml:space="preserve">шахт </w:t>
      </w:r>
      <w:r w:rsidR="00485D7B" w:rsidRPr="00A93A66">
        <w:rPr>
          <w:kern w:val="22"/>
          <w:szCs w:val="22"/>
          <w:lang w:val="ru-RU"/>
        </w:rPr>
        <w:t xml:space="preserve">или энергетического проекта. </w:t>
      </w:r>
      <w:r w:rsidR="00485D7B">
        <w:rPr>
          <w:kern w:val="22"/>
          <w:szCs w:val="22"/>
          <w:lang w:val="ru-RU"/>
        </w:rPr>
        <w:t>Особенно важно у</w:t>
      </w:r>
      <w:r w:rsidR="00485D7B" w:rsidRPr="00A93A66">
        <w:rPr>
          <w:kern w:val="22"/>
          <w:szCs w:val="22"/>
          <w:lang w:val="ru-RU"/>
        </w:rPr>
        <w:t>правл</w:t>
      </w:r>
      <w:r w:rsidR="00485D7B">
        <w:rPr>
          <w:kern w:val="22"/>
          <w:szCs w:val="22"/>
          <w:lang w:val="ru-RU"/>
        </w:rPr>
        <w:t xml:space="preserve">ять </w:t>
      </w:r>
      <w:r w:rsidR="00485D7B" w:rsidRPr="00A93A66">
        <w:rPr>
          <w:kern w:val="22"/>
          <w:szCs w:val="22"/>
          <w:lang w:val="ru-RU"/>
        </w:rPr>
        <w:t xml:space="preserve">всеми отходами, связанными с </w:t>
      </w:r>
      <w:r w:rsidR="00485D7B">
        <w:rPr>
          <w:kern w:val="22"/>
          <w:szCs w:val="22"/>
          <w:lang w:val="ru-RU"/>
        </w:rPr>
        <w:t xml:space="preserve">добычей ископаемых </w:t>
      </w:r>
      <w:r w:rsidR="00485D7B" w:rsidRPr="00A93A66">
        <w:rPr>
          <w:kern w:val="22"/>
          <w:szCs w:val="22"/>
          <w:lang w:val="ru-RU"/>
        </w:rPr>
        <w:t>и энергетическим сектор</w:t>
      </w:r>
      <w:r w:rsidR="00485D7B">
        <w:rPr>
          <w:kern w:val="22"/>
          <w:szCs w:val="22"/>
          <w:lang w:val="ru-RU"/>
        </w:rPr>
        <w:t xml:space="preserve">ом, чтобы </w:t>
      </w:r>
      <w:r w:rsidR="00485D7B" w:rsidRPr="00A93A66">
        <w:rPr>
          <w:kern w:val="22"/>
          <w:szCs w:val="22"/>
          <w:lang w:val="ru-RU"/>
        </w:rPr>
        <w:t>предотвращ</w:t>
      </w:r>
      <w:r w:rsidR="00485D7B">
        <w:rPr>
          <w:kern w:val="22"/>
          <w:szCs w:val="22"/>
          <w:lang w:val="ru-RU"/>
        </w:rPr>
        <w:t xml:space="preserve">ать </w:t>
      </w:r>
      <w:r w:rsidR="00485D7B" w:rsidRPr="00A93A66">
        <w:rPr>
          <w:kern w:val="22"/>
          <w:szCs w:val="22"/>
          <w:lang w:val="ru-RU"/>
        </w:rPr>
        <w:t>или с</w:t>
      </w:r>
      <w:r w:rsidR="00485D7B">
        <w:rPr>
          <w:kern w:val="22"/>
          <w:szCs w:val="22"/>
          <w:lang w:val="ru-RU"/>
        </w:rPr>
        <w:t xml:space="preserve">водить к </w:t>
      </w:r>
      <w:r w:rsidR="00485D7B" w:rsidRPr="00A93A66">
        <w:rPr>
          <w:kern w:val="22"/>
          <w:szCs w:val="22"/>
          <w:lang w:val="ru-RU"/>
        </w:rPr>
        <w:t>минимуму воздействи</w:t>
      </w:r>
      <w:r w:rsidR="00485D7B">
        <w:rPr>
          <w:kern w:val="22"/>
          <w:szCs w:val="22"/>
          <w:lang w:val="ru-RU"/>
        </w:rPr>
        <w:t>е</w:t>
      </w:r>
      <w:r w:rsidR="00485D7B" w:rsidRPr="00A93A66">
        <w:rPr>
          <w:kern w:val="22"/>
          <w:szCs w:val="22"/>
          <w:lang w:val="ru-RU"/>
        </w:rPr>
        <w:t xml:space="preserve"> на биоразнообразие и </w:t>
      </w:r>
      <w:proofErr w:type="spellStart"/>
      <w:r w:rsidR="00485D7B" w:rsidRPr="00A93A66">
        <w:rPr>
          <w:kern w:val="22"/>
          <w:szCs w:val="22"/>
          <w:lang w:val="ru-RU"/>
        </w:rPr>
        <w:t>экосистемные</w:t>
      </w:r>
      <w:proofErr w:type="spellEnd"/>
      <w:r w:rsidR="00485D7B" w:rsidRPr="00A93A66">
        <w:rPr>
          <w:kern w:val="22"/>
          <w:szCs w:val="22"/>
          <w:lang w:val="ru-RU"/>
        </w:rPr>
        <w:t xml:space="preserve"> услуги. </w:t>
      </w:r>
      <w:r w:rsidR="00485D7B">
        <w:rPr>
          <w:kern w:val="22"/>
          <w:szCs w:val="22"/>
          <w:lang w:val="ru-RU"/>
        </w:rPr>
        <w:t>Сохраняется п</w:t>
      </w:r>
      <w:r w:rsidR="00485D7B" w:rsidRPr="00A93A66">
        <w:rPr>
          <w:kern w:val="22"/>
          <w:szCs w:val="22"/>
          <w:lang w:val="ru-RU"/>
        </w:rPr>
        <w:t>роблем</w:t>
      </w:r>
      <w:r w:rsidR="00485D7B">
        <w:rPr>
          <w:kern w:val="22"/>
          <w:szCs w:val="22"/>
          <w:lang w:val="ru-RU"/>
        </w:rPr>
        <w:t>а</w:t>
      </w:r>
      <w:r w:rsidR="00485D7B" w:rsidRPr="00A93A66">
        <w:rPr>
          <w:kern w:val="22"/>
          <w:szCs w:val="22"/>
          <w:lang w:val="ru-RU"/>
        </w:rPr>
        <w:t xml:space="preserve"> отходов</w:t>
      </w:r>
      <w:r w:rsidR="00485D7B">
        <w:rPr>
          <w:kern w:val="22"/>
          <w:szCs w:val="22"/>
          <w:lang w:val="ru-RU"/>
        </w:rPr>
        <w:t xml:space="preserve"> </w:t>
      </w:r>
      <w:r w:rsidR="00485D7B" w:rsidRPr="00A93A66">
        <w:rPr>
          <w:kern w:val="22"/>
          <w:szCs w:val="22"/>
          <w:lang w:val="ru-RU"/>
        </w:rPr>
        <w:t>закрыты</w:t>
      </w:r>
      <w:r w:rsidR="00485D7B">
        <w:rPr>
          <w:kern w:val="22"/>
          <w:szCs w:val="22"/>
          <w:lang w:val="ru-RU"/>
        </w:rPr>
        <w:t xml:space="preserve">х </w:t>
      </w:r>
      <w:r w:rsidR="00485D7B" w:rsidRPr="00A93A66">
        <w:rPr>
          <w:kern w:val="22"/>
          <w:szCs w:val="22"/>
          <w:lang w:val="ru-RU"/>
        </w:rPr>
        <w:t>проект</w:t>
      </w:r>
      <w:r w:rsidR="00485D7B">
        <w:rPr>
          <w:kern w:val="22"/>
          <w:szCs w:val="22"/>
          <w:lang w:val="ru-RU"/>
        </w:rPr>
        <w:t>ов</w:t>
      </w:r>
      <w:r w:rsidR="00485D7B" w:rsidRPr="00A93A66">
        <w:rPr>
          <w:kern w:val="22"/>
          <w:szCs w:val="22"/>
          <w:lang w:val="ru-RU"/>
        </w:rPr>
        <w:t>.</w:t>
      </w:r>
    </w:p>
    <w:p w:rsidR="009D7233" w:rsidRPr="00A93A66" w:rsidRDefault="00A93A66" w:rsidP="00A93A66">
      <w:pPr>
        <w:pStyle w:val="Para1"/>
        <w:rPr>
          <w:szCs w:val="22"/>
          <w:lang w:val="ru-RU"/>
        </w:rPr>
      </w:pPr>
      <w:r w:rsidRPr="00A93A66">
        <w:rPr>
          <w:kern w:val="22"/>
          <w:lang w:val="ru-RU"/>
        </w:rPr>
        <w:t>Потенциальн</w:t>
      </w:r>
      <w:r w:rsidR="0033263D">
        <w:rPr>
          <w:kern w:val="22"/>
          <w:lang w:val="ru-RU"/>
        </w:rPr>
        <w:t xml:space="preserve">ое </w:t>
      </w:r>
      <w:r w:rsidRPr="00A93A66">
        <w:rPr>
          <w:kern w:val="22"/>
          <w:lang w:val="ru-RU"/>
        </w:rPr>
        <w:t>прям</w:t>
      </w:r>
      <w:r w:rsidR="0033263D">
        <w:rPr>
          <w:kern w:val="22"/>
          <w:lang w:val="ru-RU"/>
        </w:rPr>
        <w:t xml:space="preserve">ое </w:t>
      </w:r>
      <w:r w:rsidRPr="00A93A66">
        <w:rPr>
          <w:kern w:val="22"/>
          <w:lang w:val="ru-RU"/>
        </w:rPr>
        <w:t>воздействи</w:t>
      </w:r>
      <w:r w:rsidR="0033263D">
        <w:rPr>
          <w:kern w:val="22"/>
          <w:lang w:val="ru-RU"/>
        </w:rPr>
        <w:t>е</w:t>
      </w:r>
      <w:r w:rsidRPr="00A93A66">
        <w:rPr>
          <w:kern w:val="22"/>
          <w:lang w:val="ru-RU"/>
        </w:rPr>
        <w:t xml:space="preserve"> горнодобывающей и энергетической деятельности на виды, стадии</w:t>
      </w:r>
      <w:r w:rsidR="00186610" w:rsidRPr="00186610">
        <w:rPr>
          <w:kern w:val="22"/>
          <w:lang w:val="ru-RU"/>
        </w:rPr>
        <w:t xml:space="preserve"> </w:t>
      </w:r>
      <w:r w:rsidR="00186610" w:rsidRPr="00A93A66">
        <w:rPr>
          <w:kern w:val="22"/>
          <w:lang w:val="ru-RU"/>
        </w:rPr>
        <w:t>жизненн</w:t>
      </w:r>
      <w:r w:rsidR="00186610">
        <w:rPr>
          <w:kern w:val="22"/>
          <w:lang w:val="ru-RU"/>
        </w:rPr>
        <w:t>ого цикла</w:t>
      </w:r>
      <w:r w:rsidRPr="00A93A66">
        <w:rPr>
          <w:kern w:val="22"/>
          <w:lang w:val="ru-RU"/>
        </w:rPr>
        <w:t xml:space="preserve">, места обитания и экосистемы, как правило, хорошо </w:t>
      </w:r>
      <w:r w:rsidR="007D0C4C">
        <w:rPr>
          <w:kern w:val="22"/>
          <w:lang w:val="ru-RU"/>
        </w:rPr>
        <w:t>за</w:t>
      </w:r>
      <w:r w:rsidRPr="00A93A66">
        <w:rPr>
          <w:kern w:val="22"/>
          <w:lang w:val="ru-RU"/>
        </w:rPr>
        <w:t>документирован</w:t>
      </w:r>
      <w:r w:rsidR="003C096F">
        <w:rPr>
          <w:kern w:val="22"/>
          <w:lang w:val="ru-RU"/>
        </w:rPr>
        <w:t>о</w:t>
      </w:r>
      <w:r w:rsidRPr="00A93A66">
        <w:rPr>
          <w:kern w:val="22"/>
          <w:lang w:val="ru-RU"/>
        </w:rPr>
        <w:t xml:space="preserve"> и </w:t>
      </w:r>
      <w:r w:rsidR="009F7C4A">
        <w:rPr>
          <w:kern w:val="22"/>
          <w:lang w:val="ru-RU"/>
        </w:rPr>
        <w:t>изучен</w:t>
      </w:r>
      <w:r w:rsidR="003C096F">
        <w:rPr>
          <w:kern w:val="22"/>
          <w:lang w:val="ru-RU"/>
        </w:rPr>
        <w:t>о</w:t>
      </w:r>
      <w:r w:rsidRPr="00A93A66">
        <w:rPr>
          <w:kern w:val="22"/>
          <w:lang w:val="ru-RU"/>
        </w:rPr>
        <w:t xml:space="preserve">, и поэтому </w:t>
      </w:r>
      <w:r w:rsidR="00694A71">
        <w:rPr>
          <w:kern w:val="22"/>
          <w:lang w:val="ru-RU"/>
        </w:rPr>
        <w:t xml:space="preserve">его </w:t>
      </w:r>
      <w:r w:rsidRPr="00A93A66">
        <w:rPr>
          <w:kern w:val="22"/>
          <w:lang w:val="ru-RU"/>
        </w:rPr>
        <w:t>часто можно успешно избежать или смягчить (</w:t>
      </w:r>
      <w:r w:rsidR="005E15B3">
        <w:rPr>
          <w:kern w:val="22"/>
          <w:lang w:val="ru-RU"/>
        </w:rPr>
        <w:t xml:space="preserve">там, </w:t>
      </w:r>
      <w:r w:rsidRPr="00A93A66">
        <w:rPr>
          <w:kern w:val="22"/>
          <w:lang w:val="ru-RU"/>
        </w:rPr>
        <w:t xml:space="preserve">где для этого существуют системы). </w:t>
      </w:r>
      <w:r w:rsidR="00B513F2">
        <w:rPr>
          <w:kern w:val="22"/>
          <w:lang w:val="ru-RU"/>
        </w:rPr>
        <w:t xml:space="preserve">Под прямым </w:t>
      </w:r>
      <w:r w:rsidRPr="00A93A66">
        <w:rPr>
          <w:kern w:val="22"/>
          <w:lang w:val="ru-RU"/>
        </w:rPr>
        <w:t>воздействи</w:t>
      </w:r>
      <w:r w:rsidR="0098421F">
        <w:rPr>
          <w:kern w:val="22"/>
          <w:lang w:val="ru-RU"/>
        </w:rPr>
        <w:t>е</w:t>
      </w:r>
      <w:r w:rsidR="00B513F2">
        <w:rPr>
          <w:kern w:val="22"/>
          <w:lang w:val="ru-RU"/>
        </w:rPr>
        <w:t>м</w:t>
      </w:r>
      <w:r w:rsidRPr="00A93A66">
        <w:rPr>
          <w:kern w:val="22"/>
          <w:lang w:val="ru-RU"/>
        </w:rPr>
        <w:t xml:space="preserve"> </w:t>
      </w:r>
      <w:r w:rsidR="00B513F2">
        <w:rPr>
          <w:kern w:val="22"/>
          <w:lang w:val="ru-RU"/>
        </w:rPr>
        <w:t>понимается у</w:t>
      </w:r>
      <w:r w:rsidR="00902396">
        <w:rPr>
          <w:kern w:val="22"/>
          <w:lang w:val="ru-RU"/>
        </w:rPr>
        <w:t>трат</w:t>
      </w:r>
      <w:r w:rsidR="00B513F2">
        <w:rPr>
          <w:kern w:val="22"/>
          <w:lang w:val="ru-RU"/>
        </w:rPr>
        <w:t>а</w:t>
      </w:r>
      <w:r w:rsidR="00902396">
        <w:rPr>
          <w:kern w:val="22"/>
          <w:lang w:val="ru-RU"/>
        </w:rPr>
        <w:t xml:space="preserve"> </w:t>
      </w:r>
      <w:r w:rsidRPr="00A93A66">
        <w:rPr>
          <w:kern w:val="22"/>
          <w:lang w:val="ru-RU"/>
        </w:rPr>
        <w:t xml:space="preserve">места обитания, </w:t>
      </w:r>
      <w:r w:rsidR="00C00080">
        <w:rPr>
          <w:kern w:val="22"/>
          <w:lang w:val="ru-RU"/>
        </w:rPr>
        <w:t xml:space="preserve">его </w:t>
      </w:r>
      <w:r w:rsidRPr="00A93A66">
        <w:rPr>
          <w:kern w:val="22"/>
          <w:lang w:val="ru-RU"/>
        </w:rPr>
        <w:t xml:space="preserve">повреждение и </w:t>
      </w:r>
      <w:r w:rsidR="007E7EF5">
        <w:rPr>
          <w:kern w:val="22"/>
          <w:lang w:val="ru-RU"/>
        </w:rPr>
        <w:t>ф</w:t>
      </w:r>
      <w:r w:rsidRPr="00A93A66">
        <w:rPr>
          <w:kern w:val="22"/>
          <w:lang w:val="ru-RU"/>
        </w:rPr>
        <w:t>рагментаци</w:t>
      </w:r>
      <w:r w:rsidR="005160B6">
        <w:rPr>
          <w:kern w:val="22"/>
          <w:lang w:val="ru-RU"/>
        </w:rPr>
        <w:t>я</w:t>
      </w:r>
      <w:r w:rsidRPr="00A93A66">
        <w:rPr>
          <w:kern w:val="22"/>
          <w:lang w:val="ru-RU"/>
        </w:rPr>
        <w:t xml:space="preserve">, нарушение, перемещение или смертность видов (включая столкновение с ветровыми турбинами или линиями электропередач), нарушение </w:t>
      </w:r>
      <w:r w:rsidR="00985493">
        <w:rPr>
          <w:kern w:val="22"/>
          <w:lang w:val="ru-RU"/>
        </w:rPr>
        <w:t xml:space="preserve">процессов </w:t>
      </w:r>
      <w:r w:rsidRPr="00A93A66">
        <w:rPr>
          <w:kern w:val="22"/>
          <w:lang w:val="ru-RU"/>
        </w:rPr>
        <w:t>размножения и миграции определенных видов, изменения в качестве и</w:t>
      </w:r>
      <w:r w:rsidR="00EB0012" w:rsidRPr="00EB0012">
        <w:rPr>
          <w:kern w:val="22"/>
          <w:lang w:val="ru-RU"/>
        </w:rPr>
        <w:t xml:space="preserve"> </w:t>
      </w:r>
      <w:r w:rsidR="00EB0012">
        <w:rPr>
          <w:kern w:val="22"/>
          <w:lang w:val="ru-RU"/>
        </w:rPr>
        <w:t xml:space="preserve">характере </w:t>
      </w:r>
      <w:r w:rsidR="00C8596F">
        <w:rPr>
          <w:kern w:val="22"/>
          <w:lang w:val="ru-RU"/>
        </w:rPr>
        <w:t xml:space="preserve">водного </w:t>
      </w:r>
      <w:r w:rsidRPr="00A93A66">
        <w:rPr>
          <w:kern w:val="22"/>
          <w:lang w:val="ru-RU"/>
        </w:rPr>
        <w:t>поток</w:t>
      </w:r>
      <w:r w:rsidR="00EB0012">
        <w:rPr>
          <w:kern w:val="22"/>
          <w:lang w:val="ru-RU"/>
        </w:rPr>
        <w:t>а</w:t>
      </w:r>
      <w:r w:rsidR="0059613D">
        <w:rPr>
          <w:kern w:val="22"/>
          <w:lang w:val="ru-RU"/>
        </w:rPr>
        <w:t>,</w:t>
      </w:r>
      <w:r w:rsidRPr="00A93A66">
        <w:rPr>
          <w:kern w:val="22"/>
          <w:lang w:val="ru-RU"/>
        </w:rPr>
        <w:t xml:space="preserve"> загрязнение почвы, воздуха и воды (включая термическое загрязнение) и введени</w:t>
      </w:r>
      <w:r w:rsidR="00D84503">
        <w:rPr>
          <w:kern w:val="22"/>
          <w:lang w:val="ru-RU"/>
        </w:rPr>
        <w:t>е</w:t>
      </w:r>
      <w:r w:rsidRPr="00A93A66">
        <w:rPr>
          <w:kern w:val="22"/>
          <w:lang w:val="ru-RU"/>
        </w:rPr>
        <w:t xml:space="preserve"> инвазивных видов.</w:t>
      </w:r>
    </w:p>
    <w:p w:rsidR="009D7233" w:rsidRPr="00A93A66" w:rsidRDefault="005A039A" w:rsidP="00A93A66">
      <w:pPr>
        <w:pStyle w:val="Para1"/>
        <w:rPr>
          <w:lang w:val="ru-RU"/>
        </w:rPr>
      </w:pPr>
      <w:r>
        <w:rPr>
          <w:kern w:val="22"/>
          <w:lang w:val="ru-RU"/>
        </w:rPr>
        <w:t>Генерирование в</w:t>
      </w:r>
      <w:r w:rsidRPr="00A93A66">
        <w:rPr>
          <w:kern w:val="22"/>
          <w:lang w:val="ru-RU"/>
        </w:rPr>
        <w:t xml:space="preserve">озобновляемой энергии также оказывает воздействие на биоразнообразие, которое </w:t>
      </w:r>
      <w:r>
        <w:rPr>
          <w:kern w:val="22"/>
          <w:lang w:val="ru-RU"/>
        </w:rPr>
        <w:t>требует понимания и мер</w:t>
      </w:r>
      <w:r w:rsidRPr="00A93A66">
        <w:rPr>
          <w:kern w:val="22"/>
          <w:lang w:val="ru-RU"/>
        </w:rPr>
        <w:t>. К н</w:t>
      </w:r>
      <w:r>
        <w:rPr>
          <w:kern w:val="22"/>
          <w:lang w:val="ru-RU"/>
        </w:rPr>
        <w:t>е</w:t>
      </w:r>
      <w:r w:rsidRPr="00A93A66">
        <w:rPr>
          <w:kern w:val="22"/>
          <w:lang w:val="ru-RU"/>
        </w:rPr>
        <w:t>м</w:t>
      </w:r>
      <w:r>
        <w:rPr>
          <w:kern w:val="22"/>
          <w:lang w:val="ru-RU"/>
        </w:rPr>
        <w:t>у</w:t>
      </w:r>
      <w:r w:rsidRPr="00A93A66">
        <w:rPr>
          <w:kern w:val="22"/>
          <w:lang w:val="ru-RU"/>
        </w:rPr>
        <w:t xml:space="preserve"> относятся значительные изменения </w:t>
      </w:r>
      <w:r>
        <w:rPr>
          <w:kern w:val="22"/>
          <w:lang w:val="ru-RU"/>
        </w:rPr>
        <w:t xml:space="preserve">в </w:t>
      </w:r>
      <w:r w:rsidRPr="00A93A66">
        <w:rPr>
          <w:kern w:val="22"/>
          <w:lang w:val="ru-RU"/>
        </w:rPr>
        <w:t>сред</w:t>
      </w:r>
      <w:r>
        <w:rPr>
          <w:kern w:val="22"/>
          <w:lang w:val="ru-RU"/>
        </w:rPr>
        <w:t>е</w:t>
      </w:r>
      <w:r w:rsidRPr="00A93A66">
        <w:rPr>
          <w:kern w:val="22"/>
          <w:lang w:val="ru-RU"/>
        </w:rPr>
        <w:t xml:space="preserve"> обитания, связанные с определенным</w:t>
      </w:r>
      <w:r>
        <w:rPr>
          <w:kern w:val="22"/>
          <w:lang w:val="ru-RU"/>
        </w:rPr>
        <w:t>и видами</w:t>
      </w:r>
      <w:r w:rsidRPr="00A93A66">
        <w:rPr>
          <w:kern w:val="22"/>
          <w:lang w:val="ru-RU"/>
        </w:rPr>
        <w:t xml:space="preserve"> биотоплив</w:t>
      </w:r>
      <w:r>
        <w:rPr>
          <w:kern w:val="22"/>
          <w:lang w:val="ru-RU"/>
        </w:rPr>
        <w:t>а</w:t>
      </w:r>
      <w:r w:rsidR="009D7233" w:rsidRPr="009433F4">
        <w:rPr>
          <w:rStyle w:val="FootnoteReference"/>
          <w:rFonts w:eastAsiaTheme="majorEastAsia"/>
          <w:kern w:val="22"/>
          <w:szCs w:val="22"/>
        </w:rPr>
        <w:footnoteReference w:id="9"/>
      </w:r>
      <w:r w:rsidR="009D7233" w:rsidRPr="005A039A">
        <w:rPr>
          <w:lang w:val="ru-RU"/>
        </w:rPr>
        <w:t xml:space="preserve">, </w:t>
      </w:r>
      <w:r w:rsidR="00A93A66" w:rsidRPr="00A93A66">
        <w:rPr>
          <w:kern w:val="22"/>
          <w:lang w:val="ru-RU"/>
        </w:rPr>
        <w:t xml:space="preserve">воздействие </w:t>
      </w:r>
      <w:r w:rsidR="007B2776" w:rsidRPr="00A93A66">
        <w:rPr>
          <w:kern w:val="22"/>
          <w:lang w:val="ru-RU"/>
        </w:rPr>
        <w:t xml:space="preserve">ветровой энергии </w:t>
      </w:r>
      <w:r w:rsidR="00A93A66" w:rsidRPr="00A93A66">
        <w:rPr>
          <w:kern w:val="22"/>
          <w:lang w:val="ru-RU"/>
        </w:rPr>
        <w:t xml:space="preserve">на перелетных птиц </w:t>
      </w:r>
      <w:r w:rsidR="00082388">
        <w:rPr>
          <w:kern w:val="22"/>
          <w:lang w:val="ru-RU"/>
        </w:rPr>
        <w:t xml:space="preserve">и </w:t>
      </w:r>
      <w:r w:rsidR="00A93A66" w:rsidRPr="00A93A66">
        <w:rPr>
          <w:kern w:val="22"/>
          <w:lang w:val="ru-RU"/>
        </w:rPr>
        <w:t xml:space="preserve">последствия </w:t>
      </w:r>
      <w:r w:rsidR="00082388">
        <w:rPr>
          <w:kern w:val="22"/>
          <w:lang w:val="ru-RU"/>
        </w:rPr>
        <w:t xml:space="preserve">для </w:t>
      </w:r>
      <w:r w:rsidR="00A93A66" w:rsidRPr="00A93A66">
        <w:rPr>
          <w:kern w:val="22"/>
          <w:lang w:val="ru-RU"/>
        </w:rPr>
        <w:t xml:space="preserve">цепи поставок, связанные с </w:t>
      </w:r>
      <w:r w:rsidR="00155091">
        <w:rPr>
          <w:kern w:val="22"/>
          <w:lang w:val="ru-RU"/>
        </w:rPr>
        <w:t xml:space="preserve">солнечной </w:t>
      </w:r>
      <w:r w:rsidR="00A93A66" w:rsidRPr="00A93A66">
        <w:rPr>
          <w:kern w:val="22"/>
          <w:lang w:val="ru-RU"/>
        </w:rPr>
        <w:t xml:space="preserve">технологией </w:t>
      </w:r>
      <w:r w:rsidR="00155091">
        <w:rPr>
          <w:kern w:val="22"/>
          <w:lang w:val="ru-RU"/>
        </w:rPr>
        <w:t xml:space="preserve">и </w:t>
      </w:r>
      <w:r w:rsidR="00A93A66" w:rsidRPr="00A93A66">
        <w:rPr>
          <w:kern w:val="22"/>
          <w:lang w:val="ru-RU"/>
        </w:rPr>
        <w:t>хранени</w:t>
      </w:r>
      <w:r w:rsidR="00155091">
        <w:rPr>
          <w:kern w:val="22"/>
          <w:lang w:val="ru-RU"/>
        </w:rPr>
        <w:t xml:space="preserve">ем </w:t>
      </w:r>
      <w:r w:rsidR="00A93A66" w:rsidRPr="00A93A66">
        <w:rPr>
          <w:kern w:val="22"/>
          <w:lang w:val="ru-RU"/>
        </w:rPr>
        <w:t>энергии.</w:t>
      </w:r>
    </w:p>
    <w:p w:rsidR="009D7233" w:rsidRPr="00A93A66" w:rsidRDefault="00AA73B9" w:rsidP="00A93A66">
      <w:pPr>
        <w:pStyle w:val="Para1"/>
        <w:rPr>
          <w:lang w:val="ru-RU"/>
        </w:rPr>
      </w:pPr>
      <w:r>
        <w:rPr>
          <w:kern w:val="22"/>
          <w:lang w:val="ru-RU"/>
        </w:rPr>
        <w:t>В я</w:t>
      </w:r>
      <w:r w:rsidRPr="00A93A66">
        <w:rPr>
          <w:kern w:val="22"/>
          <w:lang w:val="ru-RU"/>
        </w:rPr>
        <w:t>дерн</w:t>
      </w:r>
      <w:r>
        <w:rPr>
          <w:kern w:val="22"/>
          <w:lang w:val="ru-RU"/>
        </w:rPr>
        <w:t>ой</w:t>
      </w:r>
      <w:r w:rsidRPr="00A93A66">
        <w:rPr>
          <w:kern w:val="22"/>
          <w:lang w:val="ru-RU"/>
        </w:rPr>
        <w:t xml:space="preserve"> энерг</w:t>
      </w:r>
      <w:r>
        <w:rPr>
          <w:kern w:val="22"/>
          <w:lang w:val="ru-RU"/>
        </w:rPr>
        <w:t>етике масштабное воздействие</w:t>
      </w:r>
      <w:r w:rsidRPr="00EB297D">
        <w:rPr>
          <w:kern w:val="22"/>
          <w:lang w:val="ru-RU"/>
        </w:rPr>
        <w:t xml:space="preserve"> </w:t>
      </w:r>
      <w:r>
        <w:rPr>
          <w:kern w:val="22"/>
          <w:lang w:val="ru-RU"/>
        </w:rPr>
        <w:t xml:space="preserve">оказывают </w:t>
      </w:r>
      <w:r w:rsidRPr="00A93A66">
        <w:rPr>
          <w:kern w:val="22"/>
          <w:lang w:val="ru-RU"/>
        </w:rPr>
        <w:t>добыч</w:t>
      </w:r>
      <w:r>
        <w:rPr>
          <w:kern w:val="22"/>
          <w:lang w:val="ru-RU"/>
        </w:rPr>
        <w:t xml:space="preserve">а </w:t>
      </w:r>
      <w:r w:rsidRPr="00A93A66">
        <w:rPr>
          <w:kern w:val="22"/>
          <w:lang w:val="ru-RU"/>
        </w:rPr>
        <w:t xml:space="preserve">и </w:t>
      </w:r>
      <w:r>
        <w:rPr>
          <w:kern w:val="22"/>
          <w:lang w:val="ru-RU"/>
        </w:rPr>
        <w:t xml:space="preserve">размещение </w:t>
      </w:r>
      <w:r w:rsidRPr="00A93A66">
        <w:rPr>
          <w:kern w:val="22"/>
          <w:lang w:val="ru-RU"/>
        </w:rPr>
        <w:t>опасных материалов</w:t>
      </w:r>
      <w:r w:rsidR="00F3241A">
        <w:rPr>
          <w:kern w:val="22"/>
          <w:lang w:val="ru-RU"/>
        </w:rPr>
        <w:t>. З</w:t>
      </w:r>
      <w:r>
        <w:rPr>
          <w:kern w:val="22"/>
          <w:lang w:val="ru-RU"/>
        </w:rPr>
        <w:t xml:space="preserve">адокументировано большое количество </w:t>
      </w:r>
      <w:r w:rsidRPr="00A93A66">
        <w:rPr>
          <w:kern w:val="22"/>
          <w:lang w:val="ru-RU"/>
        </w:rPr>
        <w:t xml:space="preserve">катастроф, связанных с ядерными авариями (например, </w:t>
      </w:r>
      <w:r>
        <w:rPr>
          <w:kern w:val="22"/>
          <w:lang w:val="ru-RU"/>
        </w:rPr>
        <w:t xml:space="preserve">на </w:t>
      </w:r>
      <w:r w:rsidRPr="00A93A66">
        <w:rPr>
          <w:kern w:val="22"/>
          <w:lang w:val="ru-RU"/>
        </w:rPr>
        <w:t>Фук</w:t>
      </w:r>
      <w:r>
        <w:rPr>
          <w:kern w:val="22"/>
          <w:lang w:val="ru-RU"/>
        </w:rPr>
        <w:t>у</w:t>
      </w:r>
      <w:r w:rsidRPr="00A93A66">
        <w:rPr>
          <w:kern w:val="22"/>
          <w:lang w:val="ru-RU"/>
        </w:rPr>
        <w:t>сим</w:t>
      </w:r>
      <w:r>
        <w:rPr>
          <w:kern w:val="22"/>
          <w:lang w:val="ru-RU"/>
        </w:rPr>
        <w:t>е</w:t>
      </w:r>
      <w:r w:rsidRPr="00A93A66">
        <w:rPr>
          <w:kern w:val="22"/>
          <w:lang w:val="ru-RU"/>
        </w:rPr>
        <w:t xml:space="preserve"> в Японии)</w:t>
      </w:r>
      <w:r>
        <w:rPr>
          <w:kern w:val="22"/>
          <w:lang w:val="ru-RU"/>
        </w:rPr>
        <w:t>.</w:t>
      </w:r>
      <w:r w:rsidR="009D7233" w:rsidRPr="00AA73B9">
        <w:rPr>
          <w:lang w:val="ru-RU"/>
        </w:rPr>
        <w:t xml:space="preserve"> </w:t>
      </w:r>
      <w:r w:rsidR="008E0617" w:rsidRPr="00A93A66">
        <w:rPr>
          <w:kern w:val="22"/>
          <w:lang w:val="ru-RU"/>
        </w:rPr>
        <w:t xml:space="preserve">Воздействие может варьироваться </w:t>
      </w:r>
      <w:r w:rsidR="008E0617">
        <w:rPr>
          <w:kern w:val="22"/>
          <w:lang w:val="ru-RU"/>
        </w:rPr>
        <w:t xml:space="preserve">в диапазоне от </w:t>
      </w:r>
      <w:r w:rsidR="008E0617" w:rsidRPr="00A93A66">
        <w:rPr>
          <w:kern w:val="22"/>
          <w:lang w:val="ru-RU"/>
        </w:rPr>
        <w:t>крупного горнодобывающего сектора и кустарной и мелкомасштабной добычи</w:t>
      </w:r>
      <w:r w:rsidR="00473AAB" w:rsidRPr="00AA73B9">
        <w:rPr>
          <w:lang w:val="ru-RU"/>
        </w:rPr>
        <w:t>.</w:t>
      </w:r>
      <w:r w:rsidR="009D7233" w:rsidRPr="00C64F18">
        <w:rPr>
          <w:rStyle w:val="FootnoteReference"/>
          <w:rFonts w:eastAsiaTheme="majorEastAsia"/>
          <w:kern w:val="22"/>
        </w:rPr>
        <w:footnoteReference w:id="10"/>
      </w:r>
      <w:r w:rsidR="009D7233" w:rsidRPr="00AA73B9">
        <w:rPr>
          <w:lang w:val="ru-RU"/>
        </w:rPr>
        <w:t xml:space="preserve"> </w:t>
      </w:r>
      <w:r w:rsidR="00A93A66" w:rsidRPr="00A93A66">
        <w:rPr>
          <w:kern w:val="22"/>
          <w:lang w:val="ru-RU"/>
        </w:rPr>
        <w:t>Однако более крупная добыча</w:t>
      </w:r>
      <w:r w:rsidR="00A0733E">
        <w:rPr>
          <w:kern w:val="22"/>
          <w:lang w:val="ru-RU"/>
        </w:rPr>
        <w:t xml:space="preserve"> </w:t>
      </w:r>
      <w:r w:rsidR="00655D17">
        <w:rPr>
          <w:kern w:val="22"/>
          <w:lang w:val="ru-RU"/>
        </w:rPr>
        <w:t xml:space="preserve">полезных </w:t>
      </w:r>
      <w:r w:rsidR="00A0733E">
        <w:rPr>
          <w:kern w:val="22"/>
          <w:lang w:val="ru-RU"/>
        </w:rPr>
        <w:t>ископаемых</w:t>
      </w:r>
      <w:r w:rsidR="00A93A66" w:rsidRPr="00A93A66">
        <w:rPr>
          <w:kern w:val="22"/>
          <w:lang w:val="ru-RU"/>
        </w:rPr>
        <w:t xml:space="preserve">, как правило, лучше регулируется, чем кустарная и мелкомасштабная, что может привести к предотвращению или уменьшению воздействия на биоразнообразие и </w:t>
      </w:r>
      <w:proofErr w:type="spellStart"/>
      <w:r w:rsidR="00A93A66" w:rsidRPr="00A93A66">
        <w:rPr>
          <w:kern w:val="22"/>
          <w:lang w:val="ru-RU"/>
        </w:rPr>
        <w:t>экосистемные</w:t>
      </w:r>
      <w:proofErr w:type="spellEnd"/>
      <w:r w:rsidR="00A93A66" w:rsidRPr="00A93A66">
        <w:rPr>
          <w:kern w:val="22"/>
          <w:lang w:val="ru-RU"/>
        </w:rPr>
        <w:t xml:space="preserve"> услуги. Например, использование ртути </w:t>
      </w:r>
      <w:r w:rsidR="00553355">
        <w:rPr>
          <w:kern w:val="22"/>
          <w:lang w:val="ru-RU"/>
        </w:rPr>
        <w:t xml:space="preserve">при </w:t>
      </w:r>
      <w:r w:rsidR="00A93A66" w:rsidRPr="00A93A66">
        <w:rPr>
          <w:kern w:val="22"/>
          <w:lang w:val="ru-RU"/>
        </w:rPr>
        <w:t>кустарн</w:t>
      </w:r>
      <w:r w:rsidR="00553355">
        <w:rPr>
          <w:kern w:val="22"/>
          <w:lang w:val="ru-RU"/>
        </w:rPr>
        <w:t xml:space="preserve">ой </w:t>
      </w:r>
      <w:r w:rsidR="00A93A66" w:rsidRPr="00A93A66">
        <w:rPr>
          <w:kern w:val="22"/>
          <w:lang w:val="ru-RU"/>
        </w:rPr>
        <w:t>и мелкомасштабн</w:t>
      </w:r>
      <w:r w:rsidR="00553355">
        <w:rPr>
          <w:kern w:val="22"/>
          <w:lang w:val="ru-RU"/>
        </w:rPr>
        <w:t xml:space="preserve">ой </w:t>
      </w:r>
      <w:r w:rsidR="00A93A66" w:rsidRPr="00A93A66">
        <w:rPr>
          <w:kern w:val="22"/>
          <w:lang w:val="ru-RU"/>
        </w:rPr>
        <w:t>добыч</w:t>
      </w:r>
      <w:r w:rsidR="00553355">
        <w:rPr>
          <w:kern w:val="22"/>
          <w:lang w:val="ru-RU"/>
        </w:rPr>
        <w:t>е</w:t>
      </w:r>
      <w:r w:rsidR="00A93A66" w:rsidRPr="00A93A66">
        <w:rPr>
          <w:kern w:val="22"/>
          <w:lang w:val="ru-RU"/>
        </w:rPr>
        <w:t xml:space="preserve"> золота является крупнейшим источником загрязнения ртутью</w:t>
      </w:r>
      <w:r w:rsidR="00575EC5" w:rsidRPr="00575EC5">
        <w:rPr>
          <w:kern w:val="22"/>
          <w:lang w:val="ru-RU"/>
        </w:rPr>
        <w:t xml:space="preserve"> </w:t>
      </w:r>
      <w:r w:rsidR="00575EC5">
        <w:rPr>
          <w:kern w:val="22"/>
          <w:lang w:val="ru-RU"/>
        </w:rPr>
        <w:t>в мире</w:t>
      </w:r>
      <w:r w:rsidR="00A93A66" w:rsidRPr="00A93A66">
        <w:rPr>
          <w:kern w:val="22"/>
          <w:lang w:val="ru-RU"/>
        </w:rPr>
        <w:t xml:space="preserve">. </w:t>
      </w:r>
      <w:r w:rsidR="00D035B7">
        <w:rPr>
          <w:kern w:val="22"/>
          <w:lang w:val="ru-RU"/>
        </w:rPr>
        <w:t xml:space="preserve">Оно </w:t>
      </w:r>
      <w:r w:rsidR="00A93A66" w:rsidRPr="00A93A66">
        <w:rPr>
          <w:kern w:val="22"/>
          <w:lang w:val="ru-RU"/>
        </w:rPr>
        <w:t xml:space="preserve">может привести к серьезным последствиям для здоровья человека, биоразнообразия и </w:t>
      </w:r>
      <w:proofErr w:type="spellStart"/>
      <w:r w:rsidR="00A93A66" w:rsidRPr="00A93A66">
        <w:rPr>
          <w:kern w:val="22"/>
          <w:lang w:val="ru-RU"/>
        </w:rPr>
        <w:t>экосистемных</w:t>
      </w:r>
      <w:proofErr w:type="spellEnd"/>
      <w:r w:rsidR="00A93A66" w:rsidRPr="00A93A66">
        <w:rPr>
          <w:kern w:val="22"/>
          <w:lang w:val="ru-RU"/>
        </w:rPr>
        <w:t xml:space="preserve"> услуг, </w:t>
      </w:r>
      <w:r w:rsidR="00E00260">
        <w:rPr>
          <w:kern w:val="22"/>
          <w:lang w:val="ru-RU"/>
        </w:rPr>
        <w:t>например,</w:t>
      </w:r>
      <w:r w:rsidR="000D2307">
        <w:rPr>
          <w:kern w:val="22"/>
          <w:lang w:val="ru-RU"/>
        </w:rPr>
        <w:t xml:space="preserve"> водоснабжения или </w:t>
      </w:r>
      <w:r w:rsidR="00A93A66" w:rsidRPr="00A93A66">
        <w:rPr>
          <w:kern w:val="22"/>
          <w:lang w:val="ru-RU"/>
        </w:rPr>
        <w:t>продовольстви</w:t>
      </w:r>
      <w:r w:rsidR="000D2307">
        <w:rPr>
          <w:kern w:val="22"/>
          <w:lang w:val="ru-RU"/>
        </w:rPr>
        <w:t>я</w:t>
      </w:r>
      <w:r w:rsidR="00A93A66" w:rsidRPr="00A93A66">
        <w:rPr>
          <w:kern w:val="22"/>
          <w:lang w:val="ru-RU"/>
        </w:rPr>
        <w:t>.</w:t>
      </w:r>
    </w:p>
    <w:p w:rsidR="009D7233" w:rsidRPr="00A93A66" w:rsidRDefault="00304BCB" w:rsidP="00304BCB">
      <w:pPr>
        <w:pStyle w:val="Para1"/>
        <w:rPr>
          <w:lang w:val="ru-RU"/>
        </w:rPr>
      </w:pPr>
      <w:r w:rsidRPr="00304BCB">
        <w:rPr>
          <w:kern w:val="22"/>
          <w:szCs w:val="22"/>
          <w:lang w:val="ru-RU"/>
        </w:rPr>
        <w:t xml:space="preserve">Новые </w:t>
      </w:r>
      <w:r w:rsidR="007A5229">
        <w:rPr>
          <w:kern w:val="22"/>
          <w:szCs w:val="22"/>
          <w:lang w:val="ru-RU"/>
        </w:rPr>
        <w:t>места д</w:t>
      </w:r>
      <w:r w:rsidRPr="00304BCB">
        <w:rPr>
          <w:kern w:val="22"/>
          <w:szCs w:val="22"/>
          <w:lang w:val="ru-RU"/>
        </w:rPr>
        <w:t xml:space="preserve">обычи (например, </w:t>
      </w:r>
      <w:r w:rsidR="00F02F06">
        <w:rPr>
          <w:kern w:val="22"/>
          <w:szCs w:val="22"/>
          <w:lang w:val="ru-RU"/>
        </w:rPr>
        <w:t>глубоководной</w:t>
      </w:r>
      <w:r w:rsidRPr="00304BCB">
        <w:rPr>
          <w:kern w:val="22"/>
          <w:szCs w:val="22"/>
          <w:lang w:val="ru-RU"/>
        </w:rPr>
        <w:t xml:space="preserve">) могут представлять </w:t>
      </w:r>
      <w:r w:rsidR="00C32BE8">
        <w:rPr>
          <w:kern w:val="22"/>
          <w:szCs w:val="22"/>
          <w:lang w:val="ru-RU"/>
        </w:rPr>
        <w:t xml:space="preserve">собой </w:t>
      </w:r>
      <w:r w:rsidRPr="00304BCB">
        <w:rPr>
          <w:kern w:val="22"/>
          <w:szCs w:val="22"/>
          <w:lang w:val="ru-RU"/>
        </w:rPr>
        <w:t xml:space="preserve">новые потенциальные риски для биоразнообразия и </w:t>
      </w:r>
      <w:proofErr w:type="spellStart"/>
      <w:r w:rsidRPr="00304BCB">
        <w:rPr>
          <w:kern w:val="22"/>
          <w:szCs w:val="22"/>
          <w:lang w:val="ru-RU"/>
        </w:rPr>
        <w:t>экосистемных</w:t>
      </w:r>
      <w:proofErr w:type="spellEnd"/>
      <w:r w:rsidRPr="00304BCB">
        <w:rPr>
          <w:kern w:val="22"/>
          <w:szCs w:val="22"/>
          <w:lang w:val="ru-RU"/>
        </w:rPr>
        <w:t xml:space="preserve"> услуг</w:t>
      </w:r>
      <w:r w:rsidR="003E0EE6">
        <w:rPr>
          <w:kern w:val="22"/>
          <w:szCs w:val="22"/>
          <w:lang w:val="ru-RU"/>
        </w:rPr>
        <w:t xml:space="preserve">. </w:t>
      </w:r>
      <w:r w:rsidR="00A93A66" w:rsidRPr="00A93A66">
        <w:rPr>
          <w:kern w:val="22"/>
          <w:szCs w:val="22"/>
          <w:lang w:val="ru-RU"/>
        </w:rPr>
        <w:t xml:space="preserve">Однако новые технологии </w:t>
      </w:r>
      <w:r w:rsidR="00F820F4">
        <w:rPr>
          <w:kern w:val="22"/>
          <w:szCs w:val="22"/>
          <w:lang w:val="ru-RU"/>
        </w:rPr>
        <w:t>обеспечивают в</w:t>
      </w:r>
      <w:r w:rsidR="00A93A66" w:rsidRPr="00A93A66">
        <w:rPr>
          <w:kern w:val="22"/>
          <w:szCs w:val="22"/>
          <w:lang w:val="ru-RU"/>
        </w:rPr>
        <w:t xml:space="preserve">озможности для снижения риска. Например, использование </w:t>
      </w:r>
      <w:r w:rsidR="00343CAA" w:rsidRPr="003A6614">
        <w:rPr>
          <w:kern w:val="22"/>
          <w:szCs w:val="22"/>
          <w:lang w:val="ru-RU"/>
        </w:rPr>
        <w:t>наклонно-направленного</w:t>
      </w:r>
      <w:r w:rsidR="00B415E7" w:rsidRPr="003A6614">
        <w:rPr>
          <w:kern w:val="22"/>
          <w:szCs w:val="22"/>
          <w:lang w:val="ru-RU"/>
        </w:rPr>
        <w:t xml:space="preserve"> </w:t>
      </w:r>
      <w:r w:rsidR="00A93A66" w:rsidRPr="003A6614">
        <w:rPr>
          <w:kern w:val="22"/>
          <w:szCs w:val="22"/>
          <w:lang w:val="ru-RU"/>
        </w:rPr>
        <w:t>бурения</w:t>
      </w:r>
      <w:r w:rsidR="0044269E" w:rsidRPr="003A6614">
        <w:rPr>
          <w:kern w:val="22"/>
          <w:szCs w:val="22"/>
          <w:lang w:val="ru-RU"/>
        </w:rPr>
        <w:t xml:space="preserve"> </w:t>
      </w:r>
      <w:r w:rsidR="0044269E">
        <w:rPr>
          <w:kern w:val="22"/>
          <w:szCs w:val="22"/>
          <w:lang w:val="ru-RU"/>
        </w:rPr>
        <w:t xml:space="preserve">для </w:t>
      </w:r>
      <w:r w:rsidR="00A93A66" w:rsidRPr="00A93A66">
        <w:rPr>
          <w:kern w:val="22"/>
          <w:szCs w:val="22"/>
          <w:lang w:val="ru-RU"/>
        </w:rPr>
        <w:t>предотвращения воздействия</w:t>
      </w:r>
      <w:r w:rsidR="0044269E">
        <w:rPr>
          <w:kern w:val="22"/>
          <w:szCs w:val="22"/>
          <w:lang w:val="ru-RU"/>
        </w:rPr>
        <w:t xml:space="preserve"> на </w:t>
      </w:r>
      <w:r w:rsidR="00A93A66" w:rsidRPr="00A93A66">
        <w:rPr>
          <w:kern w:val="22"/>
          <w:szCs w:val="22"/>
          <w:lang w:val="ru-RU"/>
        </w:rPr>
        <w:t>поверхности чувствительны</w:t>
      </w:r>
      <w:r w:rsidR="0044269E">
        <w:rPr>
          <w:kern w:val="22"/>
          <w:szCs w:val="22"/>
          <w:lang w:val="ru-RU"/>
        </w:rPr>
        <w:t>х</w:t>
      </w:r>
      <w:r w:rsidR="00A93A66" w:rsidRPr="00A93A66">
        <w:rPr>
          <w:kern w:val="22"/>
          <w:szCs w:val="22"/>
          <w:lang w:val="ru-RU"/>
        </w:rPr>
        <w:t xml:space="preserve"> участк</w:t>
      </w:r>
      <w:r w:rsidR="0044269E">
        <w:rPr>
          <w:kern w:val="22"/>
          <w:szCs w:val="22"/>
          <w:lang w:val="ru-RU"/>
        </w:rPr>
        <w:t xml:space="preserve">ов </w:t>
      </w:r>
      <w:r w:rsidR="00A93A66" w:rsidRPr="00A93A66">
        <w:rPr>
          <w:kern w:val="22"/>
          <w:szCs w:val="22"/>
          <w:lang w:val="ru-RU"/>
        </w:rPr>
        <w:t>может помочь снизить риски.</w:t>
      </w:r>
    </w:p>
    <w:p w:rsidR="009D7233" w:rsidRPr="00A93A66" w:rsidRDefault="00A93A66" w:rsidP="00A93A66">
      <w:pPr>
        <w:pStyle w:val="Para1"/>
        <w:rPr>
          <w:lang w:val="ru-RU"/>
        </w:rPr>
      </w:pPr>
      <w:r w:rsidRPr="00A93A66">
        <w:rPr>
          <w:kern w:val="22"/>
          <w:lang w:val="ru-RU"/>
        </w:rPr>
        <w:t>Физически</w:t>
      </w:r>
      <w:r w:rsidR="00124F55">
        <w:rPr>
          <w:kern w:val="22"/>
          <w:lang w:val="ru-RU"/>
        </w:rPr>
        <w:t>е</w:t>
      </w:r>
      <w:r w:rsidR="00431E61" w:rsidRPr="00431E61">
        <w:rPr>
          <w:kern w:val="22"/>
          <w:lang w:val="ru-RU"/>
        </w:rPr>
        <w:t xml:space="preserve"> </w:t>
      </w:r>
      <w:r w:rsidR="00431E61">
        <w:rPr>
          <w:kern w:val="22"/>
          <w:lang w:val="ru-RU"/>
        </w:rPr>
        <w:t xml:space="preserve">последствия </w:t>
      </w:r>
      <w:r w:rsidRPr="00A93A66">
        <w:rPr>
          <w:kern w:val="22"/>
          <w:lang w:val="ru-RU"/>
        </w:rPr>
        <w:t>энергетики и</w:t>
      </w:r>
      <w:r w:rsidR="00755532">
        <w:rPr>
          <w:kern w:val="22"/>
          <w:lang w:val="ru-RU"/>
        </w:rPr>
        <w:t xml:space="preserve"> добычи </w:t>
      </w:r>
      <w:r w:rsidRPr="00A93A66">
        <w:rPr>
          <w:kern w:val="22"/>
          <w:lang w:val="ru-RU"/>
        </w:rPr>
        <w:t>полезных ископаемых мо</w:t>
      </w:r>
      <w:r w:rsidR="00742BC5">
        <w:rPr>
          <w:kern w:val="22"/>
          <w:lang w:val="ru-RU"/>
        </w:rPr>
        <w:t xml:space="preserve">гут </w:t>
      </w:r>
      <w:r w:rsidRPr="00A93A66">
        <w:rPr>
          <w:kern w:val="22"/>
          <w:lang w:val="ru-RU"/>
        </w:rPr>
        <w:t>быть относительно небольшим</w:t>
      </w:r>
      <w:r w:rsidR="001A6744">
        <w:rPr>
          <w:kern w:val="22"/>
          <w:lang w:val="ru-RU"/>
        </w:rPr>
        <w:t>и</w:t>
      </w:r>
      <w:r w:rsidRPr="00A93A66">
        <w:rPr>
          <w:kern w:val="22"/>
          <w:lang w:val="ru-RU"/>
        </w:rPr>
        <w:t xml:space="preserve"> по сравнению с </w:t>
      </w:r>
      <w:r w:rsidR="00EA4818">
        <w:rPr>
          <w:kern w:val="22"/>
          <w:lang w:val="ru-RU"/>
        </w:rPr>
        <w:t xml:space="preserve">воздействием </w:t>
      </w:r>
      <w:r w:rsidRPr="00A93A66">
        <w:rPr>
          <w:kern w:val="22"/>
          <w:lang w:val="ru-RU"/>
        </w:rPr>
        <w:t>некоторы</w:t>
      </w:r>
      <w:r w:rsidR="00EA4818">
        <w:rPr>
          <w:kern w:val="22"/>
          <w:lang w:val="ru-RU"/>
        </w:rPr>
        <w:t xml:space="preserve">х </w:t>
      </w:r>
      <w:r w:rsidRPr="00A93A66">
        <w:rPr>
          <w:kern w:val="22"/>
          <w:lang w:val="ru-RU"/>
        </w:rPr>
        <w:t>други</w:t>
      </w:r>
      <w:r w:rsidR="00EA4818">
        <w:rPr>
          <w:kern w:val="22"/>
          <w:lang w:val="ru-RU"/>
        </w:rPr>
        <w:t>х</w:t>
      </w:r>
      <w:r w:rsidRPr="00A93A66">
        <w:rPr>
          <w:kern w:val="22"/>
          <w:lang w:val="ru-RU"/>
        </w:rPr>
        <w:t xml:space="preserve"> сектор</w:t>
      </w:r>
      <w:r w:rsidR="00EA4818">
        <w:rPr>
          <w:kern w:val="22"/>
          <w:lang w:val="ru-RU"/>
        </w:rPr>
        <w:t>ов</w:t>
      </w:r>
      <w:r w:rsidRPr="00A93A66">
        <w:rPr>
          <w:kern w:val="22"/>
          <w:lang w:val="ru-RU"/>
        </w:rPr>
        <w:t xml:space="preserve"> (</w:t>
      </w:r>
      <w:r w:rsidR="0017178C">
        <w:rPr>
          <w:kern w:val="22"/>
          <w:lang w:val="ru-RU"/>
        </w:rPr>
        <w:t xml:space="preserve">например, </w:t>
      </w:r>
      <w:r w:rsidRPr="00A93A66">
        <w:rPr>
          <w:kern w:val="22"/>
          <w:lang w:val="ru-RU"/>
        </w:rPr>
        <w:t>сельск</w:t>
      </w:r>
      <w:r w:rsidR="008A73E2">
        <w:rPr>
          <w:kern w:val="22"/>
          <w:lang w:val="ru-RU"/>
        </w:rPr>
        <w:t>ого</w:t>
      </w:r>
      <w:r w:rsidRPr="00A93A66">
        <w:rPr>
          <w:kern w:val="22"/>
          <w:lang w:val="ru-RU"/>
        </w:rPr>
        <w:t xml:space="preserve"> хозяйств</w:t>
      </w:r>
      <w:r w:rsidR="008A73E2">
        <w:rPr>
          <w:kern w:val="22"/>
          <w:lang w:val="ru-RU"/>
        </w:rPr>
        <w:t>а</w:t>
      </w:r>
      <w:r w:rsidR="0017178C">
        <w:rPr>
          <w:kern w:val="22"/>
          <w:lang w:val="ru-RU"/>
        </w:rPr>
        <w:t xml:space="preserve">, </w:t>
      </w:r>
      <w:r w:rsidRPr="00A93A66">
        <w:rPr>
          <w:kern w:val="22"/>
          <w:lang w:val="ru-RU"/>
        </w:rPr>
        <w:t>лесн</w:t>
      </w:r>
      <w:r w:rsidR="008A73E2">
        <w:rPr>
          <w:kern w:val="22"/>
          <w:lang w:val="ru-RU"/>
        </w:rPr>
        <w:t>ого</w:t>
      </w:r>
      <w:r w:rsidRPr="00A93A66">
        <w:rPr>
          <w:kern w:val="22"/>
          <w:lang w:val="ru-RU"/>
        </w:rPr>
        <w:t xml:space="preserve"> хозяйств</w:t>
      </w:r>
      <w:r w:rsidR="008A73E2">
        <w:rPr>
          <w:kern w:val="22"/>
          <w:lang w:val="ru-RU"/>
        </w:rPr>
        <w:t>а</w:t>
      </w:r>
      <w:r w:rsidR="0017178C">
        <w:rPr>
          <w:kern w:val="22"/>
          <w:lang w:val="ru-RU"/>
        </w:rPr>
        <w:t xml:space="preserve"> </w:t>
      </w:r>
      <w:r w:rsidRPr="00A93A66">
        <w:rPr>
          <w:kern w:val="22"/>
          <w:lang w:val="ru-RU"/>
        </w:rPr>
        <w:t>или урбанизаци</w:t>
      </w:r>
      <w:r w:rsidR="008A73E2">
        <w:rPr>
          <w:kern w:val="22"/>
          <w:lang w:val="ru-RU"/>
        </w:rPr>
        <w:t>и</w:t>
      </w:r>
      <w:r w:rsidRPr="00A93A66">
        <w:rPr>
          <w:kern w:val="22"/>
          <w:lang w:val="ru-RU"/>
        </w:rPr>
        <w:t xml:space="preserve">). Однако воздействие </w:t>
      </w:r>
      <w:r w:rsidR="00037928">
        <w:rPr>
          <w:kern w:val="22"/>
          <w:lang w:val="ru-RU"/>
        </w:rPr>
        <w:t xml:space="preserve">на </w:t>
      </w:r>
      <w:r w:rsidRPr="00A93A66">
        <w:rPr>
          <w:kern w:val="22"/>
          <w:lang w:val="ru-RU"/>
        </w:rPr>
        <w:t>биоразнообрази</w:t>
      </w:r>
      <w:r w:rsidR="00DA472D">
        <w:rPr>
          <w:kern w:val="22"/>
          <w:lang w:val="ru-RU"/>
        </w:rPr>
        <w:t>е</w:t>
      </w:r>
      <w:r w:rsidRPr="00A93A66">
        <w:rPr>
          <w:kern w:val="22"/>
          <w:lang w:val="ru-RU"/>
        </w:rPr>
        <w:t xml:space="preserve">, связанное с миграцией </w:t>
      </w:r>
      <w:r w:rsidR="00DA472D">
        <w:rPr>
          <w:kern w:val="22"/>
          <w:lang w:val="ru-RU"/>
        </w:rPr>
        <w:t xml:space="preserve">в это место </w:t>
      </w:r>
      <w:r w:rsidRPr="00A93A66">
        <w:rPr>
          <w:kern w:val="22"/>
          <w:lang w:val="ru-RU"/>
        </w:rPr>
        <w:t>людей в результате энергетическ</w:t>
      </w:r>
      <w:r w:rsidR="004E2687">
        <w:rPr>
          <w:kern w:val="22"/>
          <w:lang w:val="ru-RU"/>
        </w:rPr>
        <w:t>ой</w:t>
      </w:r>
      <w:r w:rsidRPr="00A93A66">
        <w:rPr>
          <w:kern w:val="22"/>
          <w:lang w:val="ru-RU"/>
        </w:rPr>
        <w:t xml:space="preserve"> и горнодобывающ</w:t>
      </w:r>
      <w:r w:rsidR="004E2687">
        <w:rPr>
          <w:kern w:val="22"/>
          <w:lang w:val="ru-RU"/>
        </w:rPr>
        <w:t>ей</w:t>
      </w:r>
      <w:r w:rsidR="0084414A" w:rsidRPr="0084414A">
        <w:rPr>
          <w:kern w:val="22"/>
          <w:lang w:val="ru-RU"/>
        </w:rPr>
        <w:t xml:space="preserve"> </w:t>
      </w:r>
      <w:r w:rsidR="0084414A">
        <w:rPr>
          <w:kern w:val="22"/>
          <w:lang w:val="ru-RU"/>
        </w:rPr>
        <w:t>деятельности</w:t>
      </w:r>
      <w:r w:rsidRPr="00A93A66">
        <w:rPr>
          <w:kern w:val="22"/>
          <w:lang w:val="ru-RU"/>
        </w:rPr>
        <w:t>, может быть очень значительным</w:t>
      </w:r>
      <w:r w:rsidR="009233F4">
        <w:rPr>
          <w:kern w:val="22"/>
          <w:lang w:val="ru-RU"/>
        </w:rPr>
        <w:t xml:space="preserve">, </w:t>
      </w:r>
      <w:r w:rsidRPr="00A93A66">
        <w:rPr>
          <w:kern w:val="22"/>
          <w:lang w:val="ru-RU"/>
        </w:rPr>
        <w:t>прив</w:t>
      </w:r>
      <w:r w:rsidR="00C81883">
        <w:rPr>
          <w:kern w:val="22"/>
          <w:lang w:val="ru-RU"/>
        </w:rPr>
        <w:t>од</w:t>
      </w:r>
      <w:r w:rsidR="009233F4">
        <w:rPr>
          <w:kern w:val="22"/>
          <w:lang w:val="ru-RU"/>
        </w:rPr>
        <w:t>я</w:t>
      </w:r>
      <w:r w:rsidR="00C81883">
        <w:rPr>
          <w:kern w:val="22"/>
          <w:lang w:val="ru-RU"/>
        </w:rPr>
        <w:t xml:space="preserve"> </w:t>
      </w:r>
      <w:r w:rsidRPr="00A93A66">
        <w:rPr>
          <w:kern w:val="22"/>
          <w:lang w:val="ru-RU"/>
        </w:rPr>
        <w:t xml:space="preserve">к </w:t>
      </w:r>
      <w:r w:rsidR="00956367">
        <w:rPr>
          <w:kern w:val="22"/>
          <w:lang w:val="ru-RU"/>
        </w:rPr>
        <w:t>д</w:t>
      </w:r>
      <w:r w:rsidRPr="00A93A66">
        <w:rPr>
          <w:kern w:val="22"/>
          <w:lang w:val="ru-RU"/>
        </w:rPr>
        <w:t xml:space="preserve">альнейшему </w:t>
      </w:r>
      <w:r w:rsidR="006866FE">
        <w:rPr>
          <w:kern w:val="22"/>
          <w:lang w:val="ru-RU"/>
        </w:rPr>
        <w:t xml:space="preserve">вторжению в природные </w:t>
      </w:r>
      <w:r w:rsidRPr="00A93A66">
        <w:rPr>
          <w:kern w:val="22"/>
          <w:lang w:val="ru-RU"/>
        </w:rPr>
        <w:t xml:space="preserve">среды обитания. </w:t>
      </w:r>
      <w:r w:rsidR="00836F82">
        <w:rPr>
          <w:kern w:val="22"/>
          <w:lang w:val="ru-RU"/>
        </w:rPr>
        <w:t>Оно</w:t>
      </w:r>
      <w:r w:rsidRPr="00A93A66">
        <w:rPr>
          <w:kern w:val="22"/>
          <w:lang w:val="ru-RU"/>
        </w:rPr>
        <w:t xml:space="preserve"> </w:t>
      </w:r>
      <w:r w:rsidRPr="00A93A66">
        <w:rPr>
          <w:kern w:val="22"/>
          <w:lang w:val="ru-RU"/>
        </w:rPr>
        <w:lastRenderedPageBreak/>
        <w:t>также может прив</w:t>
      </w:r>
      <w:r w:rsidR="00095990">
        <w:rPr>
          <w:kern w:val="22"/>
          <w:lang w:val="ru-RU"/>
        </w:rPr>
        <w:t xml:space="preserve">одить </w:t>
      </w:r>
      <w:r w:rsidRPr="00A93A66">
        <w:rPr>
          <w:kern w:val="22"/>
          <w:lang w:val="ru-RU"/>
        </w:rPr>
        <w:t xml:space="preserve">к </w:t>
      </w:r>
      <w:r w:rsidR="00775685">
        <w:rPr>
          <w:kern w:val="22"/>
          <w:lang w:val="ru-RU"/>
        </w:rPr>
        <w:t>повышен</w:t>
      </w:r>
      <w:r w:rsidR="00432650">
        <w:rPr>
          <w:kern w:val="22"/>
          <w:lang w:val="ru-RU"/>
        </w:rPr>
        <w:t xml:space="preserve">ию </w:t>
      </w:r>
      <w:r w:rsidR="00775685">
        <w:rPr>
          <w:kern w:val="22"/>
          <w:lang w:val="ru-RU"/>
        </w:rPr>
        <w:t>эксплуатации</w:t>
      </w:r>
      <w:r w:rsidRPr="00A93A66">
        <w:rPr>
          <w:kern w:val="22"/>
          <w:lang w:val="ru-RU"/>
        </w:rPr>
        <w:t xml:space="preserve"> природных ресурсов, включая леса, дик</w:t>
      </w:r>
      <w:r w:rsidR="00B62675">
        <w:rPr>
          <w:kern w:val="22"/>
          <w:lang w:val="ru-RU"/>
        </w:rPr>
        <w:t xml:space="preserve">их животных </w:t>
      </w:r>
      <w:r w:rsidRPr="00A93A66">
        <w:rPr>
          <w:kern w:val="22"/>
          <w:lang w:val="ru-RU"/>
        </w:rPr>
        <w:t>и рыб, до неустойчив</w:t>
      </w:r>
      <w:r w:rsidR="008C33CD">
        <w:rPr>
          <w:kern w:val="22"/>
          <w:lang w:val="ru-RU"/>
        </w:rPr>
        <w:t xml:space="preserve">ого </w:t>
      </w:r>
      <w:r w:rsidRPr="00A93A66">
        <w:rPr>
          <w:kern w:val="22"/>
          <w:lang w:val="ru-RU"/>
        </w:rPr>
        <w:t>уровн</w:t>
      </w:r>
      <w:r w:rsidR="008C33CD">
        <w:rPr>
          <w:kern w:val="22"/>
          <w:lang w:val="ru-RU"/>
        </w:rPr>
        <w:t>я</w:t>
      </w:r>
      <w:r w:rsidRPr="00A93A66">
        <w:rPr>
          <w:kern w:val="22"/>
          <w:lang w:val="ru-RU"/>
        </w:rPr>
        <w:t>.</w:t>
      </w:r>
    </w:p>
    <w:p w:rsidR="009D7233" w:rsidRPr="00A93A66" w:rsidRDefault="00581F53" w:rsidP="00A93A66">
      <w:pPr>
        <w:pStyle w:val="Para1"/>
        <w:rPr>
          <w:lang w:val="ru-RU"/>
        </w:rPr>
      </w:pPr>
      <w:r w:rsidRPr="00FD7BBF">
        <w:rPr>
          <w:kern w:val="22"/>
          <w:lang w:val="ru-RU"/>
        </w:rPr>
        <w:t xml:space="preserve">Накапливаемое </w:t>
      </w:r>
      <w:r w:rsidR="00C52300" w:rsidRPr="00FD7BBF">
        <w:rPr>
          <w:kern w:val="22"/>
          <w:lang w:val="ru-RU"/>
        </w:rPr>
        <w:t xml:space="preserve">со временем </w:t>
      </w:r>
      <w:r w:rsidR="00A93A66" w:rsidRPr="00FD7BBF">
        <w:rPr>
          <w:kern w:val="22"/>
          <w:lang w:val="ru-RU"/>
        </w:rPr>
        <w:t>воздействие</w:t>
      </w:r>
      <w:r w:rsidR="00FB6CBE">
        <w:rPr>
          <w:kern w:val="22"/>
          <w:lang w:val="ru-RU"/>
        </w:rPr>
        <w:t xml:space="preserve"> интенсивной деятельности </w:t>
      </w:r>
      <w:r w:rsidR="00441505" w:rsidRPr="00FD7BBF">
        <w:rPr>
          <w:kern w:val="22"/>
          <w:lang w:val="ru-RU"/>
        </w:rPr>
        <w:t>на одном и том же участке или ландшафт</w:t>
      </w:r>
      <w:r w:rsidR="00F17F7E">
        <w:rPr>
          <w:kern w:val="22"/>
          <w:lang w:val="ru-RU"/>
        </w:rPr>
        <w:t>е</w:t>
      </w:r>
      <w:r w:rsidR="00A93A66" w:rsidRPr="00FD7BBF">
        <w:rPr>
          <w:kern w:val="22"/>
          <w:lang w:val="ru-RU"/>
        </w:rPr>
        <w:t xml:space="preserve"> также может быть </w:t>
      </w:r>
      <w:r w:rsidR="00FE2297" w:rsidRPr="00FD7BBF">
        <w:rPr>
          <w:kern w:val="22"/>
          <w:lang w:val="ru-RU"/>
        </w:rPr>
        <w:t>значительным</w:t>
      </w:r>
      <w:r w:rsidR="00A93A66" w:rsidRPr="00FD7BBF">
        <w:rPr>
          <w:kern w:val="22"/>
          <w:lang w:val="ru-RU"/>
        </w:rPr>
        <w:t xml:space="preserve">. Например, воздействие на </w:t>
      </w:r>
      <w:r w:rsidR="00DB3511" w:rsidRPr="00FD7BBF">
        <w:rPr>
          <w:kern w:val="22"/>
          <w:lang w:val="ru-RU"/>
        </w:rPr>
        <w:t xml:space="preserve">отдельный вид в результате утраты </w:t>
      </w:r>
      <w:r w:rsidR="00A93A66" w:rsidRPr="00FD7BBF">
        <w:rPr>
          <w:kern w:val="22"/>
          <w:lang w:val="ru-RU"/>
        </w:rPr>
        <w:t>среды обитания может усугубл</w:t>
      </w:r>
      <w:r w:rsidR="002031BE" w:rsidRPr="00FD7BBF">
        <w:rPr>
          <w:kern w:val="22"/>
          <w:lang w:val="ru-RU"/>
        </w:rPr>
        <w:t>яться</w:t>
      </w:r>
      <w:r w:rsidR="00A93A66" w:rsidRPr="00FD7BBF">
        <w:rPr>
          <w:kern w:val="22"/>
          <w:lang w:val="ru-RU"/>
        </w:rPr>
        <w:t xml:space="preserve"> стрессом,</w:t>
      </w:r>
      <w:r w:rsidR="00371F14">
        <w:rPr>
          <w:kern w:val="22"/>
          <w:lang w:val="ru-RU"/>
        </w:rPr>
        <w:t xml:space="preserve"> который</w:t>
      </w:r>
      <w:r w:rsidR="00A93A66" w:rsidRPr="00FD7BBF">
        <w:rPr>
          <w:kern w:val="22"/>
          <w:lang w:val="ru-RU"/>
        </w:rPr>
        <w:t xml:space="preserve"> вызван шумом</w:t>
      </w:r>
      <w:r w:rsidR="00441505" w:rsidRPr="00FD7BBF">
        <w:rPr>
          <w:kern w:val="22"/>
          <w:lang w:val="ru-RU"/>
        </w:rPr>
        <w:t xml:space="preserve">, производимым этой </w:t>
      </w:r>
      <w:r w:rsidR="00D85F2D">
        <w:rPr>
          <w:kern w:val="22"/>
          <w:lang w:val="ru-RU"/>
        </w:rPr>
        <w:t>деятельностью</w:t>
      </w:r>
      <w:r w:rsidR="00A93A66" w:rsidRPr="00FD7BBF">
        <w:rPr>
          <w:kern w:val="22"/>
          <w:lang w:val="ru-RU"/>
        </w:rPr>
        <w:t xml:space="preserve">. Химические вещества или тяжелые металлы могут </w:t>
      </w:r>
      <w:r w:rsidR="004462E7" w:rsidRPr="00FD7BBF">
        <w:rPr>
          <w:kern w:val="22"/>
          <w:lang w:val="ru-RU"/>
        </w:rPr>
        <w:t xml:space="preserve">со временем </w:t>
      </w:r>
      <w:r w:rsidR="00A93A66" w:rsidRPr="00FD7BBF">
        <w:rPr>
          <w:kern w:val="22"/>
          <w:lang w:val="ru-RU"/>
        </w:rPr>
        <w:t>накапливаться</w:t>
      </w:r>
      <w:r w:rsidR="008C4825" w:rsidRPr="00FD7BBF">
        <w:rPr>
          <w:kern w:val="22"/>
          <w:lang w:val="ru-RU"/>
        </w:rPr>
        <w:t xml:space="preserve"> в среде</w:t>
      </w:r>
      <w:r w:rsidR="008A7365" w:rsidRPr="00FD7BBF">
        <w:rPr>
          <w:kern w:val="22"/>
          <w:lang w:val="ru-RU"/>
        </w:rPr>
        <w:t xml:space="preserve">, </w:t>
      </w:r>
      <w:r w:rsidR="00104A6C" w:rsidRPr="00FD7BBF">
        <w:rPr>
          <w:kern w:val="22"/>
          <w:lang w:val="ru-RU"/>
        </w:rPr>
        <w:t>в том числе биологич</w:t>
      </w:r>
      <w:r w:rsidR="008A7365" w:rsidRPr="00FD7BBF">
        <w:rPr>
          <w:kern w:val="22"/>
          <w:lang w:val="ru-RU"/>
        </w:rPr>
        <w:t>е</w:t>
      </w:r>
      <w:r w:rsidR="00104A6C" w:rsidRPr="00FD7BBF">
        <w:rPr>
          <w:kern w:val="22"/>
          <w:lang w:val="ru-RU"/>
        </w:rPr>
        <w:t>ски</w:t>
      </w:r>
      <w:r w:rsidR="00A93A66" w:rsidRPr="00FD7BBF">
        <w:rPr>
          <w:kern w:val="22"/>
          <w:lang w:val="ru-RU"/>
        </w:rPr>
        <w:t xml:space="preserve">. </w:t>
      </w:r>
      <w:r w:rsidR="002606F0" w:rsidRPr="00FD7BBF">
        <w:rPr>
          <w:kern w:val="22"/>
          <w:lang w:val="ru-RU"/>
        </w:rPr>
        <w:t xml:space="preserve">Фрагментация </w:t>
      </w:r>
      <w:r w:rsidR="00A93A66" w:rsidRPr="00FD7BBF">
        <w:rPr>
          <w:kern w:val="22"/>
          <w:lang w:val="ru-RU"/>
        </w:rPr>
        <w:t>места обитания</w:t>
      </w:r>
      <w:r w:rsidR="00003D97" w:rsidRPr="00FD7BBF">
        <w:rPr>
          <w:kern w:val="22"/>
          <w:lang w:val="ru-RU"/>
        </w:rPr>
        <w:t xml:space="preserve"> </w:t>
      </w:r>
      <w:r w:rsidR="00A93A66" w:rsidRPr="00FD7BBF">
        <w:rPr>
          <w:kern w:val="22"/>
          <w:lang w:val="ru-RU"/>
        </w:rPr>
        <w:t>трубопроводом может усуг</w:t>
      </w:r>
      <w:r w:rsidR="00674E2A" w:rsidRPr="00FD7BBF">
        <w:rPr>
          <w:kern w:val="22"/>
          <w:lang w:val="ru-RU"/>
        </w:rPr>
        <w:t xml:space="preserve">убляться </w:t>
      </w:r>
      <w:r w:rsidR="00A93A66" w:rsidRPr="00FD7BBF">
        <w:rPr>
          <w:kern w:val="22"/>
          <w:lang w:val="ru-RU"/>
        </w:rPr>
        <w:t>изменением землепользования, связанным с сельскохозяйственн</w:t>
      </w:r>
      <w:r w:rsidR="00FD7BBF" w:rsidRPr="00FD7BBF">
        <w:rPr>
          <w:kern w:val="22"/>
          <w:lang w:val="ru-RU"/>
        </w:rPr>
        <w:t>ой деятельностью</w:t>
      </w:r>
      <w:r w:rsidR="00A93A66" w:rsidRPr="00FD7BBF">
        <w:rPr>
          <w:kern w:val="22"/>
          <w:lang w:val="ru-RU"/>
        </w:rPr>
        <w:t>.</w:t>
      </w:r>
    </w:p>
    <w:p w:rsidR="009D7233" w:rsidRPr="00A93A66" w:rsidRDefault="00A93A66" w:rsidP="00A93A66">
      <w:pPr>
        <w:pStyle w:val="Para1"/>
        <w:rPr>
          <w:lang w:val="ru-RU"/>
        </w:rPr>
      </w:pPr>
      <w:r w:rsidRPr="00A93A66">
        <w:rPr>
          <w:kern w:val="22"/>
          <w:lang w:val="ru-RU"/>
        </w:rPr>
        <w:t>Обезлесение, деградация мест</w:t>
      </w:r>
      <w:r w:rsidR="00154527">
        <w:rPr>
          <w:kern w:val="22"/>
          <w:lang w:val="ru-RU"/>
        </w:rPr>
        <w:t xml:space="preserve"> </w:t>
      </w:r>
      <w:r w:rsidRPr="00A93A66">
        <w:rPr>
          <w:kern w:val="22"/>
          <w:lang w:val="ru-RU"/>
        </w:rPr>
        <w:t>обитаний и сжигание ископаем</w:t>
      </w:r>
      <w:r w:rsidR="009C0799">
        <w:rPr>
          <w:kern w:val="22"/>
          <w:lang w:val="ru-RU"/>
        </w:rPr>
        <w:t xml:space="preserve">ых видов </w:t>
      </w:r>
      <w:r w:rsidRPr="00A93A66">
        <w:rPr>
          <w:kern w:val="22"/>
          <w:lang w:val="ru-RU"/>
        </w:rPr>
        <w:t xml:space="preserve">топлива способствуют изменению климата, что в свою очередь представляет серьезную угрозу для биоразнообразия и </w:t>
      </w:r>
      <w:proofErr w:type="spellStart"/>
      <w:r w:rsidRPr="00A93A66">
        <w:rPr>
          <w:kern w:val="22"/>
          <w:lang w:val="ru-RU"/>
        </w:rPr>
        <w:t>экосистемных</w:t>
      </w:r>
      <w:proofErr w:type="spellEnd"/>
      <w:r w:rsidRPr="00A93A66">
        <w:rPr>
          <w:kern w:val="22"/>
          <w:lang w:val="ru-RU"/>
        </w:rPr>
        <w:t xml:space="preserve"> услуг во всем мире. </w:t>
      </w:r>
      <w:r w:rsidR="002B2D32">
        <w:rPr>
          <w:kern w:val="22"/>
          <w:lang w:val="ru-RU"/>
        </w:rPr>
        <w:t xml:space="preserve">Воздействие на </w:t>
      </w:r>
      <w:r w:rsidRPr="00A93A66">
        <w:rPr>
          <w:kern w:val="22"/>
          <w:lang w:val="ru-RU"/>
        </w:rPr>
        <w:t>биоразнообрази</w:t>
      </w:r>
      <w:r w:rsidR="002B2D32">
        <w:rPr>
          <w:kern w:val="22"/>
          <w:lang w:val="ru-RU"/>
        </w:rPr>
        <w:t>е</w:t>
      </w:r>
      <w:r w:rsidRPr="00A93A66">
        <w:rPr>
          <w:kern w:val="22"/>
          <w:lang w:val="ru-RU"/>
        </w:rPr>
        <w:t xml:space="preserve"> и </w:t>
      </w:r>
      <w:proofErr w:type="spellStart"/>
      <w:r w:rsidRPr="00A93A66">
        <w:rPr>
          <w:kern w:val="22"/>
          <w:lang w:val="ru-RU"/>
        </w:rPr>
        <w:t>экосистемны</w:t>
      </w:r>
      <w:r w:rsidR="002B2D32">
        <w:rPr>
          <w:kern w:val="22"/>
          <w:lang w:val="ru-RU"/>
        </w:rPr>
        <w:t>е</w:t>
      </w:r>
      <w:proofErr w:type="spellEnd"/>
      <w:r w:rsidRPr="00A93A66">
        <w:rPr>
          <w:kern w:val="22"/>
          <w:lang w:val="ru-RU"/>
        </w:rPr>
        <w:t xml:space="preserve"> услуг</w:t>
      </w:r>
      <w:r w:rsidR="002B2D32">
        <w:rPr>
          <w:kern w:val="22"/>
          <w:lang w:val="ru-RU"/>
        </w:rPr>
        <w:t>и</w:t>
      </w:r>
      <w:r w:rsidRPr="00A93A66">
        <w:rPr>
          <w:kern w:val="22"/>
          <w:lang w:val="ru-RU"/>
        </w:rPr>
        <w:t xml:space="preserve"> в результате изменения климата мо</w:t>
      </w:r>
      <w:r w:rsidR="00D25FEC">
        <w:rPr>
          <w:kern w:val="22"/>
          <w:lang w:val="ru-RU"/>
        </w:rPr>
        <w:t>жет</w:t>
      </w:r>
      <w:r w:rsidRPr="00A93A66">
        <w:rPr>
          <w:kern w:val="22"/>
          <w:lang w:val="ru-RU"/>
        </w:rPr>
        <w:t xml:space="preserve"> быть серьезным. Несмотря на то, что </w:t>
      </w:r>
      <w:r w:rsidR="004E55E5">
        <w:rPr>
          <w:kern w:val="22"/>
          <w:lang w:val="ru-RU"/>
        </w:rPr>
        <w:t>в настоящем д</w:t>
      </w:r>
      <w:r w:rsidRPr="00A93A66">
        <w:rPr>
          <w:kern w:val="22"/>
          <w:lang w:val="ru-RU"/>
        </w:rPr>
        <w:t>окумент</w:t>
      </w:r>
      <w:r w:rsidR="004E55E5">
        <w:rPr>
          <w:kern w:val="22"/>
          <w:lang w:val="ru-RU"/>
        </w:rPr>
        <w:t>е</w:t>
      </w:r>
      <w:r w:rsidR="00142598" w:rsidRPr="00142598">
        <w:rPr>
          <w:kern w:val="22"/>
          <w:lang w:val="ru-RU"/>
        </w:rPr>
        <w:t xml:space="preserve"> </w:t>
      </w:r>
      <w:r w:rsidR="00142598">
        <w:rPr>
          <w:kern w:val="22"/>
          <w:lang w:val="ru-RU"/>
        </w:rPr>
        <w:t>не рассматрива</w:t>
      </w:r>
      <w:r w:rsidR="00B949BE">
        <w:rPr>
          <w:kern w:val="22"/>
          <w:lang w:val="ru-RU"/>
        </w:rPr>
        <w:t>е</w:t>
      </w:r>
      <w:r w:rsidR="00142598">
        <w:rPr>
          <w:kern w:val="22"/>
          <w:lang w:val="ru-RU"/>
        </w:rPr>
        <w:t>тся</w:t>
      </w:r>
      <w:r w:rsidR="00142598" w:rsidRPr="00A93A66">
        <w:rPr>
          <w:kern w:val="22"/>
          <w:lang w:val="ru-RU"/>
        </w:rPr>
        <w:t xml:space="preserve"> </w:t>
      </w:r>
      <w:r w:rsidR="00763E6E">
        <w:rPr>
          <w:kern w:val="22"/>
          <w:lang w:val="ru-RU"/>
        </w:rPr>
        <w:t xml:space="preserve">вопрос </w:t>
      </w:r>
      <w:r w:rsidR="00142598" w:rsidRPr="00A93A66">
        <w:rPr>
          <w:kern w:val="22"/>
          <w:lang w:val="ru-RU"/>
        </w:rPr>
        <w:t>воздействи</w:t>
      </w:r>
      <w:r w:rsidR="00763E6E">
        <w:rPr>
          <w:kern w:val="22"/>
          <w:lang w:val="ru-RU"/>
        </w:rPr>
        <w:t>я</w:t>
      </w:r>
      <w:r w:rsidR="00142598" w:rsidRPr="00A93A66">
        <w:rPr>
          <w:kern w:val="22"/>
          <w:lang w:val="ru-RU"/>
        </w:rPr>
        <w:t xml:space="preserve"> сжигания ископаемых видов топлива на </w:t>
      </w:r>
      <w:r w:rsidR="00B671FF">
        <w:rPr>
          <w:kern w:val="22"/>
          <w:lang w:val="ru-RU"/>
        </w:rPr>
        <w:t xml:space="preserve">самые разные </w:t>
      </w:r>
      <w:r w:rsidR="00B66A52">
        <w:rPr>
          <w:kern w:val="22"/>
          <w:lang w:val="ru-RU"/>
        </w:rPr>
        <w:t>объекты воздействия</w:t>
      </w:r>
      <w:r w:rsidR="00C61466">
        <w:rPr>
          <w:kern w:val="22"/>
          <w:lang w:val="ru-RU"/>
        </w:rPr>
        <w:t xml:space="preserve">, его </w:t>
      </w:r>
      <w:r w:rsidR="009B2824">
        <w:rPr>
          <w:kern w:val="22"/>
          <w:lang w:val="ru-RU"/>
        </w:rPr>
        <w:t xml:space="preserve">следует </w:t>
      </w:r>
      <w:r w:rsidR="00062753">
        <w:rPr>
          <w:kern w:val="22"/>
          <w:lang w:val="ru-RU"/>
        </w:rPr>
        <w:t xml:space="preserve">принимать во внимание при </w:t>
      </w:r>
      <w:r w:rsidR="00BA6B27" w:rsidRPr="00A93A66">
        <w:rPr>
          <w:kern w:val="22"/>
          <w:lang w:val="ru-RU"/>
        </w:rPr>
        <w:t>рассм</w:t>
      </w:r>
      <w:r w:rsidR="00062753">
        <w:rPr>
          <w:kern w:val="22"/>
          <w:lang w:val="ru-RU"/>
        </w:rPr>
        <w:t xml:space="preserve">отрении вопроса о </w:t>
      </w:r>
      <w:r w:rsidR="00BA6B27" w:rsidRPr="00A93A66">
        <w:rPr>
          <w:kern w:val="22"/>
          <w:lang w:val="ru-RU"/>
        </w:rPr>
        <w:t>включении тематики биоразнообразия в соответствующие сектор</w:t>
      </w:r>
      <w:r w:rsidR="00062753">
        <w:rPr>
          <w:kern w:val="22"/>
          <w:lang w:val="ru-RU"/>
        </w:rPr>
        <w:t>ы</w:t>
      </w:r>
      <w:r w:rsidR="00BA6B27" w:rsidRPr="00A93A66">
        <w:rPr>
          <w:kern w:val="22"/>
          <w:lang w:val="ru-RU"/>
        </w:rPr>
        <w:t>.</w:t>
      </w:r>
    </w:p>
    <w:p w:rsidR="009D7233" w:rsidRPr="00A93A66" w:rsidRDefault="00A93A66" w:rsidP="00C64F18">
      <w:pPr>
        <w:pStyle w:val="Heading3"/>
        <w:suppressLineNumbers/>
        <w:suppressAutoHyphens/>
        <w:kinsoku w:val="0"/>
        <w:overflowPunct w:val="0"/>
        <w:autoSpaceDE w:val="0"/>
        <w:autoSpaceDN w:val="0"/>
        <w:adjustRightInd w:val="0"/>
        <w:snapToGrid w:val="0"/>
        <w:rPr>
          <w:kern w:val="22"/>
          <w:lang w:val="ru-RU"/>
        </w:rPr>
      </w:pPr>
      <w:r w:rsidRPr="00A93A66">
        <w:rPr>
          <w:kern w:val="22"/>
          <w:lang w:val="ru-RU"/>
        </w:rPr>
        <w:t xml:space="preserve"> </w:t>
      </w:r>
      <w:r w:rsidR="001B238E" w:rsidRPr="00C64F18">
        <w:rPr>
          <w:kern w:val="22"/>
        </w:rPr>
        <w:t>2.</w:t>
      </w:r>
      <w:r w:rsidR="001B238E" w:rsidRPr="00C64F18">
        <w:rPr>
          <w:kern w:val="22"/>
        </w:rPr>
        <w:tab/>
      </w:r>
      <w:r w:rsidR="008E06D0">
        <w:rPr>
          <w:kern w:val="22"/>
          <w:lang w:val="ru-RU"/>
        </w:rPr>
        <w:t>Факторы з</w:t>
      </w:r>
      <w:r w:rsidR="002D6D77">
        <w:rPr>
          <w:kern w:val="22"/>
          <w:lang w:val="ru-RU"/>
        </w:rPr>
        <w:t>ависимост</w:t>
      </w:r>
      <w:r w:rsidR="008E06D0">
        <w:rPr>
          <w:kern w:val="22"/>
          <w:lang w:val="ru-RU"/>
        </w:rPr>
        <w:t>и</w:t>
      </w:r>
    </w:p>
    <w:p w:rsidR="009D7233" w:rsidRPr="00265B61" w:rsidRDefault="003A6614" w:rsidP="00265B61">
      <w:pPr>
        <w:pStyle w:val="Para1"/>
        <w:rPr>
          <w:lang w:val="ru-RU"/>
        </w:rPr>
      </w:pPr>
      <w:r w:rsidRPr="00EB4E26">
        <w:rPr>
          <w:kern w:val="22"/>
          <w:szCs w:val="22"/>
          <w:lang w:val="ru-RU"/>
        </w:rPr>
        <w:t xml:space="preserve">На эксплуатационном уровне энергетика и добыча ископаемых зависят от </w:t>
      </w:r>
      <w:proofErr w:type="spellStart"/>
      <w:r w:rsidRPr="00EB4E26">
        <w:rPr>
          <w:kern w:val="22"/>
          <w:szCs w:val="22"/>
          <w:lang w:val="ru-RU"/>
        </w:rPr>
        <w:t>экосистемных</w:t>
      </w:r>
      <w:proofErr w:type="spellEnd"/>
      <w:r w:rsidRPr="00EB4E26">
        <w:rPr>
          <w:kern w:val="22"/>
          <w:szCs w:val="22"/>
          <w:lang w:val="ru-RU"/>
        </w:rPr>
        <w:t xml:space="preserve"> услуг, либо непосредственно для своей деятельности (например, от водных запасов), либо для защиты инфраструктуры (например, дорог, трубопроводов, плотин, эксплуатационных сооружений) от эрозии, оползней и природных бедствий, например, наводнений и штормов</w:t>
      </w:r>
      <w:r w:rsidRPr="00C838D5">
        <w:rPr>
          <w:color w:val="1F497D" w:themeColor="text2"/>
          <w:kern w:val="22"/>
          <w:szCs w:val="22"/>
          <w:lang w:val="ru-RU"/>
        </w:rPr>
        <w:t>.</w:t>
      </w:r>
      <w:r w:rsidR="00EB4E26">
        <w:rPr>
          <w:color w:val="1F497D" w:themeColor="text2"/>
          <w:kern w:val="22"/>
          <w:szCs w:val="22"/>
          <w:lang w:val="ru-RU"/>
        </w:rPr>
        <w:t xml:space="preserve"> </w:t>
      </w:r>
      <w:r w:rsidR="00265B61" w:rsidRPr="00265B61">
        <w:rPr>
          <w:kern w:val="22"/>
          <w:szCs w:val="22"/>
          <w:lang w:val="ru-RU"/>
        </w:rPr>
        <w:t xml:space="preserve">Например, </w:t>
      </w:r>
      <w:r w:rsidRPr="00265B61">
        <w:rPr>
          <w:kern w:val="22"/>
          <w:szCs w:val="22"/>
          <w:lang w:val="ru-RU"/>
        </w:rPr>
        <w:t>электростанции</w:t>
      </w:r>
      <w:r>
        <w:rPr>
          <w:kern w:val="22"/>
          <w:szCs w:val="22"/>
          <w:lang w:val="ru-RU"/>
        </w:rPr>
        <w:t>, работающие на</w:t>
      </w:r>
      <w:r w:rsidRPr="00265B61">
        <w:rPr>
          <w:kern w:val="22"/>
          <w:szCs w:val="22"/>
          <w:lang w:val="ru-RU"/>
        </w:rPr>
        <w:t xml:space="preserve"> </w:t>
      </w:r>
      <w:r w:rsidR="00265B61" w:rsidRPr="00265B61">
        <w:rPr>
          <w:kern w:val="22"/>
          <w:szCs w:val="22"/>
          <w:lang w:val="ru-RU"/>
        </w:rPr>
        <w:t>концентрированн</w:t>
      </w:r>
      <w:r>
        <w:rPr>
          <w:kern w:val="22"/>
          <w:szCs w:val="22"/>
          <w:lang w:val="ru-RU"/>
        </w:rPr>
        <w:t xml:space="preserve">ой </w:t>
      </w:r>
      <w:r w:rsidR="00265B61" w:rsidRPr="00265B61">
        <w:rPr>
          <w:kern w:val="22"/>
          <w:szCs w:val="22"/>
          <w:lang w:val="ru-RU"/>
        </w:rPr>
        <w:t>солнечн</w:t>
      </w:r>
      <w:r>
        <w:rPr>
          <w:kern w:val="22"/>
          <w:szCs w:val="22"/>
          <w:lang w:val="ru-RU"/>
        </w:rPr>
        <w:t>ой энергии</w:t>
      </w:r>
      <w:r w:rsidR="00265B61" w:rsidRPr="00265B61">
        <w:rPr>
          <w:kern w:val="22"/>
          <w:szCs w:val="22"/>
          <w:lang w:val="ru-RU"/>
        </w:rPr>
        <w:t xml:space="preserve"> </w:t>
      </w:r>
      <w:r w:rsidR="0011703D" w:rsidRPr="00265B61">
        <w:rPr>
          <w:kern w:val="22"/>
          <w:szCs w:val="22"/>
          <w:lang w:val="ru-RU"/>
        </w:rPr>
        <w:t>с водяным охлаждением,</w:t>
      </w:r>
      <w:r w:rsidR="00265B61" w:rsidRPr="00265B61">
        <w:rPr>
          <w:kern w:val="22"/>
          <w:szCs w:val="22"/>
          <w:lang w:val="ru-RU"/>
        </w:rPr>
        <w:t xml:space="preserve"> требуют значительно</w:t>
      </w:r>
      <w:r w:rsidR="0011703D">
        <w:rPr>
          <w:kern w:val="22"/>
          <w:szCs w:val="22"/>
          <w:lang w:val="ru-RU"/>
        </w:rPr>
        <w:t>го объема</w:t>
      </w:r>
      <w:r w:rsidR="00265B61" w:rsidRPr="00265B61">
        <w:rPr>
          <w:kern w:val="22"/>
          <w:szCs w:val="22"/>
          <w:lang w:val="ru-RU"/>
        </w:rPr>
        <w:t xml:space="preserve"> воды для охлаждения</w:t>
      </w:r>
      <w:r w:rsidR="0011703D">
        <w:rPr>
          <w:kern w:val="22"/>
          <w:szCs w:val="22"/>
          <w:lang w:val="ru-RU"/>
        </w:rPr>
        <w:t xml:space="preserve"> и</w:t>
      </w:r>
      <w:r w:rsidR="00265B61" w:rsidRPr="00265B61">
        <w:rPr>
          <w:kern w:val="22"/>
          <w:szCs w:val="22"/>
          <w:lang w:val="ru-RU"/>
        </w:rPr>
        <w:t xml:space="preserve"> гидроэнергетика зависит от режима стока природных речных систем, которые в некоторых случаях являются частью водоразделов, охраняемых национальными парками. Вместе с тем производство сырья для биотоплива, пожалуй, является сектором с наибольшей зависимостью от биоразнообразия </w:t>
      </w:r>
      <w:r w:rsidR="00EB4E26">
        <w:rPr>
          <w:kern w:val="22"/>
          <w:szCs w:val="22"/>
          <w:lang w:val="ru-RU"/>
        </w:rPr>
        <w:t>в</w:t>
      </w:r>
      <w:r w:rsidR="00265B61" w:rsidRPr="00265B61">
        <w:rPr>
          <w:kern w:val="22"/>
          <w:szCs w:val="22"/>
          <w:lang w:val="ru-RU"/>
        </w:rPr>
        <w:t xml:space="preserve"> таки</w:t>
      </w:r>
      <w:r w:rsidR="00EB4E26">
        <w:rPr>
          <w:kern w:val="22"/>
          <w:szCs w:val="22"/>
          <w:lang w:val="ru-RU"/>
        </w:rPr>
        <w:t>х</w:t>
      </w:r>
      <w:r w:rsidR="00265B61" w:rsidRPr="00265B61">
        <w:rPr>
          <w:kern w:val="22"/>
          <w:szCs w:val="22"/>
          <w:lang w:val="ru-RU"/>
        </w:rPr>
        <w:t xml:space="preserve"> услуг</w:t>
      </w:r>
      <w:r w:rsidR="00EB4E26">
        <w:rPr>
          <w:kern w:val="22"/>
          <w:szCs w:val="22"/>
          <w:lang w:val="ru-RU"/>
        </w:rPr>
        <w:t>ах,</w:t>
      </w:r>
      <w:r w:rsidR="00265B61" w:rsidRPr="00265B61">
        <w:rPr>
          <w:kern w:val="22"/>
          <w:szCs w:val="22"/>
          <w:lang w:val="ru-RU"/>
        </w:rPr>
        <w:t xml:space="preserve"> как опыление, борьба с болезнями и водоснабжение. </w:t>
      </w:r>
      <w:r w:rsidR="0015277C">
        <w:rPr>
          <w:kern w:val="22"/>
          <w:szCs w:val="22"/>
          <w:lang w:val="ru-RU"/>
        </w:rPr>
        <w:t>Пр</w:t>
      </w:r>
      <w:r w:rsidR="00253135">
        <w:rPr>
          <w:kern w:val="22"/>
          <w:szCs w:val="22"/>
          <w:lang w:val="ru-RU"/>
        </w:rPr>
        <w:t>огноз</w:t>
      </w:r>
      <w:r w:rsidR="0015277C">
        <w:rPr>
          <w:kern w:val="22"/>
          <w:szCs w:val="22"/>
          <w:lang w:val="ru-RU"/>
        </w:rPr>
        <w:t>ы</w:t>
      </w:r>
      <w:r w:rsidR="00253135">
        <w:rPr>
          <w:kern w:val="22"/>
          <w:szCs w:val="22"/>
          <w:lang w:val="ru-RU"/>
        </w:rPr>
        <w:t xml:space="preserve"> </w:t>
      </w:r>
      <w:r w:rsidR="00D314D1" w:rsidRPr="00265B61">
        <w:rPr>
          <w:kern w:val="22"/>
          <w:szCs w:val="22"/>
          <w:lang w:val="ru-RU"/>
        </w:rPr>
        <w:t>будущ</w:t>
      </w:r>
      <w:r w:rsidR="00D314D1">
        <w:rPr>
          <w:kern w:val="22"/>
          <w:szCs w:val="22"/>
          <w:lang w:val="ru-RU"/>
        </w:rPr>
        <w:t>его</w:t>
      </w:r>
      <w:r w:rsidR="00D314D1" w:rsidRPr="00265B61">
        <w:rPr>
          <w:kern w:val="22"/>
          <w:szCs w:val="22"/>
          <w:lang w:val="ru-RU"/>
        </w:rPr>
        <w:t xml:space="preserve"> </w:t>
      </w:r>
      <w:r w:rsidR="00265B61" w:rsidRPr="00265B61">
        <w:rPr>
          <w:kern w:val="22"/>
          <w:szCs w:val="22"/>
          <w:lang w:val="ru-RU"/>
        </w:rPr>
        <w:t>изменения климата</w:t>
      </w:r>
      <w:r w:rsidR="0015277C">
        <w:rPr>
          <w:kern w:val="22"/>
          <w:szCs w:val="22"/>
          <w:lang w:val="ru-RU"/>
        </w:rPr>
        <w:t xml:space="preserve"> показывают</w:t>
      </w:r>
      <w:r w:rsidR="00EB4E26">
        <w:rPr>
          <w:kern w:val="22"/>
          <w:szCs w:val="22"/>
          <w:lang w:val="ru-RU"/>
        </w:rPr>
        <w:t xml:space="preserve">, </w:t>
      </w:r>
      <w:r w:rsidR="00CB7CEC">
        <w:rPr>
          <w:kern w:val="22"/>
          <w:szCs w:val="22"/>
          <w:lang w:val="ru-RU"/>
        </w:rPr>
        <w:t xml:space="preserve">что </w:t>
      </w:r>
      <w:r w:rsidR="00382FF4">
        <w:rPr>
          <w:kern w:val="22"/>
          <w:szCs w:val="22"/>
          <w:lang w:val="ru-RU"/>
        </w:rPr>
        <w:t xml:space="preserve">факторы зависимости будут усиливаться другими </w:t>
      </w:r>
      <w:r w:rsidR="00265B61" w:rsidRPr="00265B61">
        <w:rPr>
          <w:kern w:val="22"/>
          <w:szCs w:val="22"/>
          <w:lang w:val="ru-RU"/>
        </w:rPr>
        <w:t>фактор</w:t>
      </w:r>
      <w:r w:rsidR="00382FF4">
        <w:rPr>
          <w:kern w:val="22"/>
          <w:szCs w:val="22"/>
          <w:lang w:val="ru-RU"/>
        </w:rPr>
        <w:t>ами</w:t>
      </w:r>
      <w:r w:rsidR="00265B61" w:rsidRPr="00265B61">
        <w:rPr>
          <w:kern w:val="22"/>
          <w:szCs w:val="22"/>
          <w:lang w:val="ru-RU"/>
        </w:rPr>
        <w:t xml:space="preserve">, </w:t>
      </w:r>
      <w:r w:rsidR="00EB4E26">
        <w:rPr>
          <w:kern w:val="22"/>
          <w:szCs w:val="22"/>
          <w:lang w:val="ru-RU"/>
        </w:rPr>
        <w:t xml:space="preserve">например, </w:t>
      </w:r>
      <w:r w:rsidR="00265B61" w:rsidRPr="00265B61">
        <w:rPr>
          <w:kern w:val="22"/>
          <w:szCs w:val="22"/>
          <w:lang w:val="ru-RU"/>
        </w:rPr>
        <w:t>увеличение</w:t>
      </w:r>
      <w:r w:rsidR="00382FF4">
        <w:rPr>
          <w:kern w:val="22"/>
          <w:szCs w:val="22"/>
          <w:lang w:val="ru-RU"/>
        </w:rPr>
        <w:t>м</w:t>
      </w:r>
      <w:r w:rsidR="00265B61" w:rsidRPr="00265B61">
        <w:rPr>
          <w:kern w:val="22"/>
          <w:szCs w:val="22"/>
          <w:lang w:val="ru-RU"/>
        </w:rPr>
        <w:t xml:space="preserve"> дефицита воды и частот</w:t>
      </w:r>
      <w:r w:rsidR="00382FF4">
        <w:rPr>
          <w:kern w:val="22"/>
          <w:szCs w:val="22"/>
          <w:lang w:val="ru-RU"/>
        </w:rPr>
        <w:t>ой</w:t>
      </w:r>
      <w:r w:rsidR="00265B61" w:rsidRPr="00265B61">
        <w:rPr>
          <w:kern w:val="22"/>
          <w:szCs w:val="22"/>
          <w:lang w:val="ru-RU"/>
        </w:rPr>
        <w:t xml:space="preserve"> экстремальных погодных явлений.</w:t>
      </w:r>
    </w:p>
    <w:p w:rsidR="009D7233" w:rsidRPr="00FA17E2" w:rsidRDefault="001B238E" w:rsidP="00C64F18">
      <w:pPr>
        <w:pStyle w:val="Heading2"/>
        <w:suppressLineNumbers/>
        <w:suppressAutoHyphens/>
        <w:kinsoku w:val="0"/>
        <w:overflowPunct w:val="0"/>
        <w:autoSpaceDE w:val="0"/>
        <w:autoSpaceDN w:val="0"/>
        <w:adjustRightInd w:val="0"/>
        <w:snapToGrid w:val="0"/>
        <w:rPr>
          <w:kern w:val="22"/>
          <w:lang w:val="ru-RU"/>
        </w:rPr>
      </w:pPr>
      <w:r w:rsidRPr="00FA17E2">
        <w:rPr>
          <w:kern w:val="22"/>
        </w:rPr>
        <w:t>E</w:t>
      </w:r>
      <w:r w:rsidRPr="00FA17E2">
        <w:rPr>
          <w:kern w:val="22"/>
          <w:lang w:val="ru-RU"/>
        </w:rPr>
        <w:t>.</w:t>
      </w:r>
      <w:r w:rsidRPr="00FA17E2">
        <w:rPr>
          <w:kern w:val="22"/>
          <w:lang w:val="ru-RU"/>
        </w:rPr>
        <w:tab/>
      </w:r>
      <w:r w:rsidR="00265B61" w:rsidRPr="00FA17E2">
        <w:rPr>
          <w:kern w:val="22"/>
          <w:lang w:val="ru-RU"/>
        </w:rPr>
        <w:t xml:space="preserve">Основные </w:t>
      </w:r>
      <w:r w:rsidR="004005E6" w:rsidRPr="00FA17E2">
        <w:rPr>
          <w:kern w:val="22"/>
          <w:lang w:val="ru-RU"/>
        </w:rPr>
        <w:t>участники</w:t>
      </w:r>
    </w:p>
    <w:p w:rsidR="009D7233" w:rsidRPr="006C01D6" w:rsidRDefault="00B75BAF" w:rsidP="00ED7ED6">
      <w:pPr>
        <w:pStyle w:val="Para1"/>
        <w:rPr>
          <w:lang w:val="ru-RU"/>
        </w:rPr>
      </w:pPr>
      <w:r w:rsidRPr="00FA17E2">
        <w:rPr>
          <w:kern w:val="22"/>
          <w:szCs w:val="22"/>
          <w:lang w:val="ru-RU"/>
        </w:rPr>
        <w:t xml:space="preserve">Коренные народы и местные общины, правительства, неправительственные организации, природоохранные группы, </w:t>
      </w:r>
      <w:r w:rsidR="00A71534">
        <w:rPr>
          <w:kern w:val="22"/>
          <w:szCs w:val="22"/>
          <w:lang w:val="ru-RU"/>
        </w:rPr>
        <w:t xml:space="preserve">ответственные за </w:t>
      </w:r>
      <w:r w:rsidRPr="00FA17E2">
        <w:rPr>
          <w:kern w:val="22"/>
          <w:szCs w:val="22"/>
          <w:lang w:val="ru-RU"/>
        </w:rPr>
        <w:t>охраняемы</w:t>
      </w:r>
      <w:r w:rsidR="00A71534">
        <w:rPr>
          <w:kern w:val="22"/>
          <w:szCs w:val="22"/>
          <w:lang w:val="ru-RU"/>
        </w:rPr>
        <w:t>е</w:t>
      </w:r>
      <w:r w:rsidRPr="00FA17E2">
        <w:rPr>
          <w:kern w:val="22"/>
          <w:szCs w:val="22"/>
          <w:lang w:val="ru-RU"/>
        </w:rPr>
        <w:t xml:space="preserve"> территори</w:t>
      </w:r>
      <w:r w:rsidR="00A71534">
        <w:rPr>
          <w:kern w:val="22"/>
          <w:szCs w:val="22"/>
          <w:lang w:val="ru-RU"/>
        </w:rPr>
        <w:t>и</w:t>
      </w:r>
      <w:r w:rsidR="007E454E" w:rsidRPr="00FA17E2">
        <w:rPr>
          <w:kern w:val="22"/>
          <w:szCs w:val="22"/>
          <w:lang w:val="ru-RU"/>
        </w:rPr>
        <w:t xml:space="preserve"> </w:t>
      </w:r>
      <w:r w:rsidRPr="00FA17E2">
        <w:rPr>
          <w:kern w:val="22"/>
          <w:szCs w:val="22"/>
          <w:lang w:val="ru-RU"/>
        </w:rPr>
        <w:t>и ресурс</w:t>
      </w:r>
      <w:r w:rsidR="00A71534">
        <w:rPr>
          <w:kern w:val="22"/>
          <w:szCs w:val="22"/>
          <w:lang w:val="ru-RU"/>
        </w:rPr>
        <w:t>ы</w:t>
      </w:r>
      <w:r w:rsidRPr="00FA17E2">
        <w:rPr>
          <w:kern w:val="22"/>
          <w:szCs w:val="22"/>
          <w:lang w:val="ru-RU"/>
        </w:rPr>
        <w:t xml:space="preserve"> биоразнообразия, научны</w:t>
      </w:r>
      <w:r w:rsidR="004A6BBB" w:rsidRPr="00FA17E2">
        <w:rPr>
          <w:kern w:val="22"/>
          <w:szCs w:val="22"/>
          <w:lang w:val="ru-RU"/>
        </w:rPr>
        <w:t xml:space="preserve">е </w:t>
      </w:r>
      <w:r w:rsidR="007827B1">
        <w:rPr>
          <w:kern w:val="22"/>
          <w:szCs w:val="22"/>
          <w:lang w:val="ru-RU"/>
        </w:rPr>
        <w:t xml:space="preserve">и деловые </w:t>
      </w:r>
      <w:r w:rsidR="004A6BBB" w:rsidRPr="00FA17E2">
        <w:rPr>
          <w:kern w:val="22"/>
          <w:szCs w:val="22"/>
          <w:lang w:val="ru-RU"/>
        </w:rPr>
        <w:t xml:space="preserve">круги </w:t>
      </w:r>
      <w:r w:rsidRPr="00CA43EF">
        <w:rPr>
          <w:kern w:val="22"/>
          <w:szCs w:val="22"/>
          <w:lang w:val="ru-RU"/>
        </w:rPr>
        <w:t>(</w:t>
      </w:r>
      <w:r w:rsidR="004A6BBB">
        <w:rPr>
          <w:kern w:val="22"/>
          <w:szCs w:val="22"/>
          <w:lang w:val="ru-RU"/>
        </w:rPr>
        <w:t>помимо д</w:t>
      </w:r>
      <w:r w:rsidRPr="00CA43EF">
        <w:rPr>
          <w:kern w:val="22"/>
          <w:szCs w:val="22"/>
          <w:lang w:val="ru-RU"/>
        </w:rPr>
        <w:t>ругих заинтересованных сторон)</w:t>
      </w:r>
      <w:r>
        <w:rPr>
          <w:kern w:val="22"/>
          <w:szCs w:val="22"/>
          <w:lang w:val="ru-RU"/>
        </w:rPr>
        <w:t xml:space="preserve"> обладают з</w:t>
      </w:r>
      <w:r w:rsidRPr="00CA43EF">
        <w:rPr>
          <w:kern w:val="22"/>
          <w:szCs w:val="22"/>
          <w:lang w:val="ru-RU"/>
        </w:rPr>
        <w:t>начительн</w:t>
      </w:r>
      <w:r>
        <w:rPr>
          <w:kern w:val="22"/>
          <w:szCs w:val="22"/>
          <w:lang w:val="ru-RU"/>
        </w:rPr>
        <w:t>ым</w:t>
      </w:r>
      <w:r w:rsidRPr="00ED7ED6">
        <w:rPr>
          <w:kern w:val="22"/>
          <w:szCs w:val="22"/>
          <w:lang w:val="ru-RU"/>
        </w:rPr>
        <w:t xml:space="preserve"> опыт</w:t>
      </w:r>
      <w:r>
        <w:rPr>
          <w:kern w:val="22"/>
          <w:szCs w:val="22"/>
          <w:lang w:val="ru-RU"/>
        </w:rPr>
        <w:t>ом</w:t>
      </w:r>
      <w:r w:rsidRPr="00ED7ED6">
        <w:rPr>
          <w:kern w:val="22"/>
          <w:szCs w:val="22"/>
          <w:lang w:val="ru-RU"/>
        </w:rPr>
        <w:t xml:space="preserve"> </w:t>
      </w:r>
      <w:r>
        <w:rPr>
          <w:kern w:val="22"/>
          <w:szCs w:val="22"/>
          <w:lang w:val="ru-RU"/>
        </w:rPr>
        <w:t xml:space="preserve">и </w:t>
      </w:r>
      <w:r w:rsidRPr="00ED7ED6">
        <w:rPr>
          <w:kern w:val="22"/>
          <w:szCs w:val="22"/>
          <w:lang w:val="ru-RU"/>
        </w:rPr>
        <w:t>понимание</w:t>
      </w:r>
      <w:r>
        <w:rPr>
          <w:kern w:val="22"/>
          <w:szCs w:val="22"/>
          <w:lang w:val="ru-RU"/>
        </w:rPr>
        <w:t>м</w:t>
      </w:r>
      <w:r w:rsidRPr="00ED7ED6">
        <w:rPr>
          <w:kern w:val="22"/>
          <w:szCs w:val="22"/>
          <w:lang w:val="ru-RU"/>
        </w:rPr>
        <w:t xml:space="preserve"> взаимосвязи между энергетическим и горнодобывающим</w:t>
      </w:r>
      <w:r w:rsidRPr="00CE1ED0">
        <w:rPr>
          <w:kern w:val="22"/>
          <w:szCs w:val="22"/>
          <w:lang w:val="ru-RU"/>
        </w:rPr>
        <w:t xml:space="preserve"> секторами, биоразнообразием и </w:t>
      </w:r>
      <w:proofErr w:type="spellStart"/>
      <w:r w:rsidRPr="00CE1ED0">
        <w:rPr>
          <w:kern w:val="22"/>
          <w:szCs w:val="22"/>
          <w:lang w:val="ru-RU"/>
        </w:rPr>
        <w:t>экосистемными</w:t>
      </w:r>
      <w:proofErr w:type="spellEnd"/>
      <w:r w:rsidRPr="00CE1ED0">
        <w:rPr>
          <w:kern w:val="22"/>
          <w:szCs w:val="22"/>
          <w:lang w:val="ru-RU"/>
        </w:rPr>
        <w:t xml:space="preserve"> услугами. Хотя правительства и </w:t>
      </w:r>
      <w:r w:rsidR="00C1272E">
        <w:rPr>
          <w:kern w:val="22"/>
          <w:szCs w:val="22"/>
          <w:lang w:val="ru-RU"/>
        </w:rPr>
        <w:t xml:space="preserve">деловые круги </w:t>
      </w:r>
      <w:r w:rsidR="00D074DE" w:rsidRPr="00CE1ED0">
        <w:rPr>
          <w:kern w:val="22"/>
          <w:szCs w:val="22"/>
          <w:lang w:val="ru-RU"/>
        </w:rPr>
        <w:t>я</w:t>
      </w:r>
      <w:r w:rsidRPr="00CE1ED0">
        <w:rPr>
          <w:kern w:val="22"/>
          <w:szCs w:val="22"/>
          <w:lang w:val="ru-RU"/>
        </w:rPr>
        <w:t xml:space="preserve">вляются ключевыми </w:t>
      </w:r>
      <w:r w:rsidR="00AA1707" w:rsidRPr="00CE1ED0">
        <w:rPr>
          <w:kern w:val="22"/>
          <w:szCs w:val="22"/>
          <w:lang w:val="ru-RU"/>
        </w:rPr>
        <w:t>сторонами</w:t>
      </w:r>
      <w:r w:rsidRPr="00CE1ED0">
        <w:rPr>
          <w:kern w:val="22"/>
          <w:szCs w:val="22"/>
          <w:lang w:val="ru-RU"/>
        </w:rPr>
        <w:t>, принимающими решения в этих секторах, воздействие на биоразнообразие</w:t>
      </w:r>
      <w:r w:rsidR="00662DF1" w:rsidRPr="00CE1ED0">
        <w:rPr>
          <w:kern w:val="22"/>
          <w:szCs w:val="22"/>
          <w:lang w:val="ru-RU"/>
        </w:rPr>
        <w:t xml:space="preserve"> со стороны </w:t>
      </w:r>
      <w:r w:rsidRPr="00CE1ED0">
        <w:rPr>
          <w:kern w:val="22"/>
          <w:szCs w:val="22"/>
          <w:lang w:val="ru-RU"/>
        </w:rPr>
        <w:t>проект</w:t>
      </w:r>
      <w:r w:rsidR="00662DF1" w:rsidRPr="00CE1ED0">
        <w:rPr>
          <w:kern w:val="22"/>
          <w:szCs w:val="22"/>
          <w:lang w:val="ru-RU"/>
        </w:rPr>
        <w:t>ов</w:t>
      </w:r>
      <w:r w:rsidRPr="00CE1ED0">
        <w:rPr>
          <w:kern w:val="22"/>
          <w:szCs w:val="22"/>
          <w:lang w:val="ru-RU"/>
        </w:rPr>
        <w:t xml:space="preserve"> может </w:t>
      </w:r>
      <w:r w:rsidR="00DA6A1B" w:rsidRPr="00CE1ED0">
        <w:rPr>
          <w:kern w:val="22"/>
          <w:szCs w:val="22"/>
          <w:lang w:val="ru-RU"/>
        </w:rPr>
        <w:t xml:space="preserve">оказывать </w:t>
      </w:r>
      <w:r w:rsidRPr="00CE1ED0">
        <w:rPr>
          <w:kern w:val="22"/>
          <w:szCs w:val="22"/>
          <w:lang w:val="ru-RU"/>
        </w:rPr>
        <w:t>прям</w:t>
      </w:r>
      <w:r w:rsidR="00DA6A1B" w:rsidRPr="00CE1ED0">
        <w:rPr>
          <w:kern w:val="22"/>
          <w:szCs w:val="22"/>
          <w:lang w:val="ru-RU"/>
        </w:rPr>
        <w:t xml:space="preserve">ое влияние </w:t>
      </w:r>
      <w:r w:rsidRPr="00CE1ED0">
        <w:rPr>
          <w:kern w:val="22"/>
          <w:szCs w:val="22"/>
          <w:lang w:val="ru-RU"/>
        </w:rPr>
        <w:t xml:space="preserve">на права коренных народов и местных общин. Как например, нанесение ущерба или ограничение доступа к традиционным </w:t>
      </w:r>
      <w:r w:rsidR="00AE3BC8" w:rsidRPr="00CE1ED0">
        <w:rPr>
          <w:kern w:val="22"/>
          <w:szCs w:val="22"/>
          <w:lang w:val="ru-RU"/>
        </w:rPr>
        <w:t>местам</w:t>
      </w:r>
      <w:r w:rsidR="00902109" w:rsidRPr="00CE1ED0">
        <w:rPr>
          <w:kern w:val="22"/>
          <w:szCs w:val="22"/>
          <w:lang w:val="ru-RU"/>
        </w:rPr>
        <w:t xml:space="preserve"> </w:t>
      </w:r>
      <w:r w:rsidRPr="00CE1ED0">
        <w:rPr>
          <w:kern w:val="22"/>
          <w:szCs w:val="22"/>
          <w:lang w:val="ru-RU"/>
        </w:rPr>
        <w:t>или</w:t>
      </w:r>
      <w:r w:rsidRPr="00ED7ED6">
        <w:rPr>
          <w:kern w:val="22"/>
          <w:szCs w:val="22"/>
          <w:lang w:val="ru-RU"/>
        </w:rPr>
        <w:t xml:space="preserve"> природным ресурсам, используемым для производства продуктов пи</w:t>
      </w:r>
      <w:r w:rsidRPr="00710D0E">
        <w:rPr>
          <w:kern w:val="22"/>
          <w:szCs w:val="22"/>
          <w:lang w:val="ru-RU"/>
        </w:rPr>
        <w:t xml:space="preserve">тания, топлива или </w:t>
      </w:r>
      <w:r w:rsidR="00214C77" w:rsidRPr="00710D0E">
        <w:rPr>
          <w:kern w:val="22"/>
          <w:szCs w:val="22"/>
          <w:lang w:val="ru-RU"/>
        </w:rPr>
        <w:t>лек</w:t>
      </w:r>
      <w:r w:rsidR="00DD38C8" w:rsidRPr="00710D0E">
        <w:rPr>
          <w:kern w:val="22"/>
          <w:szCs w:val="22"/>
          <w:lang w:val="ru-RU"/>
        </w:rPr>
        <w:t>арств</w:t>
      </w:r>
      <w:r w:rsidR="00BE6457" w:rsidRPr="00710D0E">
        <w:rPr>
          <w:kern w:val="22"/>
          <w:szCs w:val="22"/>
          <w:lang w:val="ru-RU"/>
        </w:rPr>
        <w:t>енных средств</w:t>
      </w:r>
      <w:r w:rsidRPr="00710D0E">
        <w:rPr>
          <w:kern w:val="22"/>
          <w:szCs w:val="22"/>
          <w:lang w:val="ru-RU"/>
        </w:rPr>
        <w:t>.</w:t>
      </w:r>
      <w:r w:rsidR="009D7233" w:rsidRPr="00710D0E">
        <w:rPr>
          <w:rStyle w:val="FootnoteReference"/>
          <w:rFonts w:eastAsiaTheme="majorEastAsia"/>
          <w:kern w:val="22"/>
          <w:szCs w:val="22"/>
        </w:rPr>
        <w:footnoteReference w:id="11"/>
      </w:r>
      <w:r w:rsidR="009D7233" w:rsidRPr="00710D0E">
        <w:rPr>
          <w:lang w:val="ru-RU"/>
        </w:rPr>
        <w:t xml:space="preserve"> </w:t>
      </w:r>
      <w:r w:rsidR="00CA43EF" w:rsidRPr="00710D0E">
        <w:rPr>
          <w:kern w:val="22"/>
          <w:szCs w:val="22"/>
          <w:lang w:val="ru-RU"/>
        </w:rPr>
        <w:t xml:space="preserve">В случаях, когда общины перемещаются </w:t>
      </w:r>
      <w:r w:rsidR="00B42D31">
        <w:rPr>
          <w:kern w:val="22"/>
          <w:szCs w:val="22"/>
          <w:lang w:val="ru-RU"/>
        </w:rPr>
        <w:t>на</w:t>
      </w:r>
      <w:r w:rsidR="00D1494C">
        <w:rPr>
          <w:kern w:val="22"/>
          <w:szCs w:val="22"/>
          <w:lang w:val="ru-RU"/>
        </w:rPr>
        <w:t xml:space="preserve"> д</w:t>
      </w:r>
      <w:r w:rsidR="00CA43EF" w:rsidRPr="00710D0E">
        <w:rPr>
          <w:kern w:val="22"/>
          <w:szCs w:val="22"/>
          <w:lang w:val="ru-RU"/>
        </w:rPr>
        <w:t xml:space="preserve">ругие природные </w:t>
      </w:r>
      <w:r w:rsidRPr="00710D0E">
        <w:rPr>
          <w:kern w:val="22"/>
          <w:szCs w:val="22"/>
          <w:lang w:val="ru-RU"/>
        </w:rPr>
        <w:t>территории</w:t>
      </w:r>
      <w:r w:rsidR="00CA43EF" w:rsidRPr="00710D0E">
        <w:rPr>
          <w:kern w:val="22"/>
          <w:szCs w:val="22"/>
          <w:lang w:val="ru-RU"/>
        </w:rPr>
        <w:t xml:space="preserve">, </w:t>
      </w:r>
      <w:r w:rsidR="00FF6EB7" w:rsidRPr="00710D0E">
        <w:rPr>
          <w:kern w:val="22"/>
          <w:szCs w:val="22"/>
          <w:lang w:val="ru-RU"/>
        </w:rPr>
        <w:t xml:space="preserve">они также могут оказывать воздействие на </w:t>
      </w:r>
      <w:r w:rsidR="00CA43EF" w:rsidRPr="00710D0E">
        <w:rPr>
          <w:kern w:val="22"/>
          <w:szCs w:val="22"/>
          <w:lang w:val="ru-RU"/>
        </w:rPr>
        <w:t>биоразнообразие и экосистемы</w:t>
      </w:r>
      <w:r w:rsidR="00FF6EB7" w:rsidRPr="00710D0E">
        <w:rPr>
          <w:kern w:val="22"/>
          <w:szCs w:val="22"/>
          <w:lang w:val="ru-RU"/>
        </w:rPr>
        <w:t xml:space="preserve"> </w:t>
      </w:r>
      <w:r w:rsidR="004019C1">
        <w:rPr>
          <w:kern w:val="22"/>
          <w:szCs w:val="22"/>
          <w:lang w:val="ru-RU"/>
        </w:rPr>
        <w:t xml:space="preserve">этих </w:t>
      </w:r>
      <w:r w:rsidR="00FF6EB7" w:rsidRPr="00710D0E">
        <w:rPr>
          <w:kern w:val="22"/>
          <w:szCs w:val="22"/>
          <w:lang w:val="ru-RU"/>
        </w:rPr>
        <w:t>территори</w:t>
      </w:r>
      <w:r w:rsidR="004019C1">
        <w:rPr>
          <w:kern w:val="22"/>
          <w:szCs w:val="22"/>
          <w:lang w:val="ru-RU"/>
        </w:rPr>
        <w:t>й</w:t>
      </w:r>
      <w:r w:rsidR="004F4F37" w:rsidRPr="00710D0E">
        <w:rPr>
          <w:kern w:val="22"/>
          <w:szCs w:val="22"/>
          <w:lang w:val="ru-RU"/>
        </w:rPr>
        <w:t xml:space="preserve"> </w:t>
      </w:r>
      <w:r w:rsidR="00FF6EB7" w:rsidRPr="00710D0E">
        <w:rPr>
          <w:kern w:val="22"/>
          <w:szCs w:val="22"/>
          <w:lang w:val="ru-RU"/>
        </w:rPr>
        <w:t xml:space="preserve">из-за усиливающего давления на </w:t>
      </w:r>
      <w:r w:rsidR="00CA43EF" w:rsidRPr="006C01D6">
        <w:rPr>
          <w:kern w:val="22"/>
          <w:szCs w:val="22"/>
          <w:lang w:val="ru-RU"/>
        </w:rPr>
        <w:t>продовольстве</w:t>
      </w:r>
      <w:r w:rsidR="00FF6EB7" w:rsidRPr="006C01D6">
        <w:rPr>
          <w:kern w:val="22"/>
          <w:szCs w:val="22"/>
          <w:lang w:val="ru-RU"/>
        </w:rPr>
        <w:t>нные</w:t>
      </w:r>
      <w:r w:rsidR="00CA43EF" w:rsidRPr="006C01D6">
        <w:rPr>
          <w:kern w:val="22"/>
          <w:szCs w:val="22"/>
          <w:lang w:val="ru-RU"/>
        </w:rPr>
        <w:t>, топлив</w:t>
      </w:r>
      <w:r w:rsidR="00710D0E" w:rsidRPr="006C01D6">
        <w:rPr>
          <w:kern w:val="22"/>
          <w:szCs w:val="22"/>
          <w:lang w:val="ru-RU"/>
        </w:rPr>
        <w:t xml:space="preserve">ные </w:t>
      </w:r>
      <w:r w:rsidR="00CA43EF" w:rsidRPr="006C01D6">
        <w:rPr>
          <w:kern w:val="22"/>
          <w:szCs w:val="22"/>
          <w:lang w:val="ru-RU"/>
        </w:rPr>
        <w:t>или жил</w:t>
      </w:r>
      <w:r w:rsidR="00710D0E" w:rsidRPr="006C01D6">
        <w:rPr>
          <w:kern w:val="22"/>
          <w:szCs w:val="22"/>
          <w:lang w:val="ru-RU"/>
        </w:rPr>
        <w:t>ищные ресурсы</w:t>
      </w:r>
      <w:r w:rsidR="00CA43EF" w:rsidRPr="006C01D6">
        <w:rPr>
          <w:kern w:val="22"/>
          <w:szCs w:val="22"/>
          <w:lang w:val="ru-RU"/>
        </w:rPr>
        <w:t>.</w:t>
      </w:r>
    </w:p>
    <w:p w:rsidR="009D7233" w:rsidRPr="009807FF" w:rsidRDefault="00542F17" w:rsidP="00CA43EF">
      <w:pPr>
        <w:pStyle w:val="Para1"/>
        <w:rPr>
          <w:lang w:val="ru-RU"/>
        </w:rPr>
      </w:pPr>
      <w:r w:rsidRPr="006C01D6">
        <w:rPr>
          <w:kern w:val="22"/>
          <w:lang w:val="ru-RU"/>
        </w:rPr>
        <w:t xml:space="preserve">Отдельные </w:t>
      </w:r>
      <w:r w:rsidR="00CA43EF" w:rsidRPr="006C01D6">
        <w:rPr>
          <w:kern w:val="22"/>
          <w:lang w:val="ru-RU"/>
        </w:rPr>
        <w:t xml:space="preserve">крупные международные компании (часто </w:t>
      </w:r>
      <w:r w:rsidR="00FF6EB7" w:rsidRPr="006C01D6">
        <w:rPr>
          <w:kern w:val="22"/>
          <w:lang w:val="ru-RU"/>
        </w:rPr>
        <w:t>совместно</w:t>
      </w:r>
      <w:r w:rsidR="00CA43EF" w:rsidRPr="006C01D6">
        <w:rPr>
          <w:kern w:val="22"/>
          <w:lang w:val="ru-RU"/>
        </w:rPr>
        <w:t xml:space="preserve"> с отраслевыми ассоциациями) и правительства разрабатывают передовую практику и</w:t>
      </w:r>
      <w:r w:rsidR="0063125E" w:rsidRPr="006C01D6">
        <w:rPr>
          <w:kern w:val="22"/>
          <w:lang w:val="ru-RU"/>
        </w:rPr>
        <w:t xml:space="preserve"> ищут </w:t>
      </w:r>
      <w:r w:rsidR="00CA43EF" w:rsidRPr="006C01D6">
        <w:rPr>
          <w:kern w:val="22"/>
          <w:lang w:val="ru-RU"/>
        </w:rPr>
        <w:t>возможности для</w:t>
      </w:r>
      <w:r w:rsidR="00C150D3" w:rsidRPr="006C01D6">
        <w:rPr>
          <w:kern w:val="22"/>
          <w:lang w:val="ru-RU"/>
        </w:rPr>
        <w:t xml:space="preserve"> активизации </w:t>
      </w:r>
      <w:r w:rsidR="00CA43EF" w:rsidRPr="006C01D6">
        <w:rPr>
          <w:kern w:val="22"/>
          <w:lang w:val="ru-RU"/>
        </w:rPr>
        <w:t xml:space="preserve">сохранения </w:t>
      </w:r>
      <w:r w:rsidR="00CA43EF" w:rsidRPr="009807FF">
        <w:rPr>
          <w:kern w:val="22"/>
          <w:lang w:val="ru-RU"/>
        </w:rPr>
        <w:lastRenderedPageBreak/>
        <w:t xml:space="preserve">биоразнообразия. </w:t>
      </w:r>
      <w:r w:rsidR="00BA31FE" w:rsidRPr="009807FF">
        <w:rPr>
          <w:kern w:val="22"/>
          <w:lang w:val="ru-RU"/>
        </w:rPr>
        <w:t>Посредством сотрудничества и взаимодействия между всеми участниками в</w:t>
      </w:r>
      <w:r w:rsidR="00CA43EF" w:rsidRPr="009807FF">
        <w:rPr>
          <w:kern w:val="22"/>
          <w:lang w:val="ru-RU"/>
        </w:rPr>
        <w:t>озможно улучш</w:t>
      </w:r>
      <w:r w:rsidR="00BA31FE" w:rsidRPr="009807FF">
        <w:rPr>
          <w:kern w:val="22"/>
          <w:lang w:val="ru-RU"/>
        </w:rPr>
        <w:t>ить сохранение</w:t>
      </w:r>
      <w:r w:rsidR="00CA43EF" w:rsidRPr="009807FF">
        <w:rPr>
          <w:kern w:val="22"/>
          <w:lang w:val="ru-RU"/>
        </w:rPr>
        <w:t xml:space="preserve"> биоразнообразия и </w:t>
      </w:r>
      <w:proofErr w:type="spellStart"/>
      <w:r w:rsidR="00CA43EF" w:rsidRPr="009807FF">
        <w:rPr>
          <w:kern w:val="22"/>
          <w:lang w:val="ru-RU"/>
        </w:rPr>
        <w:t>экосистемных</w:t>
      </w:r>
      <w:proofErr w:type="spellEnd"/>
      <w:r w:rsidR="00CA43EF" w:rsidRPr="009807FF">
        <w:rPr>
          <w:kern w:val="22"/>
          <w:lang w:val="ru-RU"/>
        </w:rPr>
        <w:t xml:space="preserve"> услуг</w:t>
      </w:r>
      <w:r w:rsidR="00BA31FE" w:rsidRPr="009807FF">
        <w:rPr>
          <w:kern w:val="22"/>
          <w:lang w:val="ru-RU"/>
        </w:rPr>
        <w:t>.</w:t>
      </w:r>
      <w:r w:rsidR="00CA43EF" w:rsidRPr="009807FF">
        <w:rPr>
          <w:kern w:val="22"/>
          <w:lang w:val="ru-RU"/>
        </w:rPr>
        <w:t xml:space="preserve"> </w:t>
      </w:r>
    </w:p>
    <w:p w:rsidR="009D7233" w:rsidRPr="00CA43EF" w:rsidRDefault="00363057" w:rsidP="00C64F18">
      <w:pPr>
        <w:pStyle w:val="Heading1"/>
        <w:suppressLineNumbers/>
        <w:tabs>
          <w:tab w:val="clear" w:pos="720"/>
        </w:tabs>
        <w:suppressAutoHyphens/>
        <w:kinsoku w:val="0"/>
        <w:overflowPunct w:val="0"/>
        <w:autoSpaceDE w:val="0"/>
        <w:autoSpaceDN w:val="0"/>
        <w:adjustRightInd w:val="0"/>
        <w:snapToGrid w:val="0"/>
        <w:spacing w:before="120"/>
        <w:ind w:left="1872" w:right="533" w:hanging="1008"/>
        <w:jc w:val="left"/>
        <w:rPr>
          <w:snapToGrid w:val="0"/>
          <w:kern w:val="22"/>
          <w:lang w:val="ru-RU"/>
        </w:rPr>
      </w:pPr>
      <w:r w:rsidRPr="009807FF">
        <w:rPr>
          <w:snapToGrid w:val="0"/>
          <w:kern w:val="22"/>
        </w:rPr>
        <w:t>I</w:t>
      </w:r>
      <w:r w:rsidR="001B238E" w:rsidRPr="009807FF">
        <w:rPr>
          <w:snapToGrid w:val="0"/>
          <w:kern w:val="22"/>
        </w:rPr>
        <w:t>II</w:t>
      </w:r>
      <w:r w:rsidR="001B238E" w:rsidRPr="009807FF">
        <w:rPr>
          <w:snapToGrid w:val="0"/>
          <w:kern w:val="22"/>
          <w:lang w:val="ru-RU"/>
        </w:rPr>
        <w:t>.</w:t>
      </w:r>
      <w:r w:rsidR="001B238E" w:rsidRPr="00CA43EF">
        <w:rPr>
          <w:snapToGrid w:val="0"/>
          <w:kern w:val="22"/>
          <w:lang w:val="ru-RU"/>
        </w:rPr>
        <w:tab/>
      </w:r>
      <w:r w:rsidR="00CA43EF" w:rsidRPr="00CA43EF">
        <w:rPr>
          <w:snapToGrid w:val="0"/>
          <w:kern w:val="22"/>
          <w:lang w:val="ru-RU"/>
        </w:rPr>
        <w:t>ТЕМЫ И ПОДХОДЫ</w:t>
      </w:r>
      <w:r w:rsidR="00BA31FE">
        <w:rPr>
          <w:snapToGrid w:val="0"/>
          <w:kern w:val="22"/>
          <w:lang w:val="ru-RU"/>
        </w:rPr>
        <w:t xml:space="preserve"> К АКТУАЛИЗАЦИИ ТЕМАТИКИ </w:t>
      </w:r>
      <w:r w:rsidR="00CA43EF" w:rsidRPr="00CA43EF">
        <w:rPr>
          <w:snapToGrid w:val="0"/>
          <w:kern w:val="22"/>
          <w:lang w:val="ru-RU"/>
        </w:rPr>
        <w:t>БИОРАЗНООБРАЗИЯ В ЭНЕРГЕТИ</w:t>
      </w:r>
      <w:r w:rsidR="00BA31FE">
        <w:rPr>
          <w:snapToGrid w:val="0"/>
          <w:kern w:val="22"/>
          <w:lang w:val="ru-RU"/>
        </w:rPr>
        <w:t>КУ</w:t>
      </w:r>
      <w:r w:rsidR="00CA43EF" w:rsidRPr="00CA43EF">
        <w:rPr>
          <w:snapToGrid w:val="0"/>
          <w:kern w:val="22"/>
          <w:lang w:val="ru-RU"/>
        </w:rPr>
        <w:t xml:space="preserve"> И </w:t>
      </w:r>
      <w:r w:rsidR="00BA31FE">
        <w:rPr>
          <w:rFonts w:ascii="Times New Roman Bold" w:hAnsi="Times New Roman Bold" w:cs="Times New Roman Bold"/>
          <w:bCs/>
          <w:snapToGrid w:val="0"/>
          <w:kern w:val="22"/>
          <w:szCs w:val="22"/>
          <w:lang w:val="ru-RU"/>
        </w:rPr>
        <w:t>ГОРНОДОБЫВАЮЩ</w:t>
      </w:r>
      <w:r w:rsidR="00CA43EF" w:rsidRPr="00CA43EF">
        <w:rPr>
          <w:snapToGrid w:val="0"/>
          <w:kern w:val="22"/>
          <w:lang w:val="ru-RU"/>
        </w:rPr>
        <w:t>ИЙ СЕКТОР</w:t>
      </w:r>
    </w:p>
    <w:p w:rsidR="009D7233" w:rsidRPr="00CA43EF" w:rsidRDefault="00293C21" w:rsidP="00CA43EF">
      <w:pPr>
        <w:pStyle w:val="Para1"/>
        <w:rPr>
          <w:lang w:val="ru-RU"/>
        </w:rPr>
      </w:pPr>
      <w:r>
        <w:rPr>
          <w:kern w:val="22"/>
          <w:lang w:val="ru-RU"/>
        </w:rPr>
        <w:t>Д</w:t>
      </w:r>
      <w:r w:rsidRPr="00CA43EF">
        <w:rPr>
          <w:kern w:val="22"/>
          <w:lang w:val="ru-RU"/>
        </w:rPr>
        <w:t>ля улучшения управления биоразнообразием и снижения воздействия энергети</w:t>
      </w:r>
      <w:r>
        <w:rPr>
          <w:kern w:val="22"/>
          <w:lang w:val="ru-RU"/>
        </w:rPr>
        <w:t>ки</w:t>
      </w:r>
      <w:r w:rsidRPr="00CA43EF">
        <w:rPr>
          <w:kern w:val="22"/>
          <w:lang w:val="ru-RU"/>
        </w:rPr>
        <w:t xml:space="preserve"> и горнодобывающего сектор</w:t>
      </w:r>
      <w:r>
        <w:rPr>
          <w:kern w:val="22"/>
          <w:lang w:val="ru-RU"/>
        </w:rPr>
        <w:t>а</w:t>
      </w:r>
      <w:r w:rsidRPr="008E65A1">
        <w:rPr>
          <w:kern w:val="22"/>
          <w:lang w:val="ru-RU"/>
        </w:rPr>
        <w:t xml:space="preserve"> </w:t>
      </w:r>
      <w:r>
        <w:rPr>
          <w:kern w:val="22"/>
          <w:lang w:val="ru-RU"/>
        </w:rPr>
        <w:t>с</w:t>
      </w:r>
      <w:r w:rsidRPr="00CA43EF">
        <w:rPr>
          <w:kern w:val="22"/>
          <w:lang w:val="ru-RU"/>
        </w:rPr>
        <w:t>уществует ряд</w:t>
      </w:r>
      <w:r>
        <w:rPr>
          <w:kern w:val="22"/>
          <w:lang w:val="ru-RU"/>
        </w:rPr>
        <w:t xml:space="preserve"> средств </w:t>
      </w:r>
      <w:r w:rsidRPr="00F02362">
        <w:rPr>
          <w:kern w:val="22"/>
          <w:lang w:val="ru-RU"/>
        </w:rPr>
        <w:t xml:space="preserve">для вмешательства, от </w:t>
      </w:r>
      <w:r w:rsidR="003966B0" w:rsidRPr="00F02362">
        <w:rPr>
          <w:kern w:val="22"/>
          <w:lang w:val="ru-RU"/>
        </w:rPr>
        <w:t xml:space="preserve">изменений </w:t>
      </w:r>
      <w:r w:rsidR="00B843EE" w:rsidRPr="00F02362">
        <w:rPr>
          <w:kern w:val="22"/>
          <w:lang w:val="ru-RU"/>
        </w:rPr>
        <w:t xml:space="preserve">в параметрах </w:t>
      </w:r>
      <w:r w:rsidRPr="00F02362">
        <w:rPr>
          <w:kern w:val="22"/>
          <w:lang w:val="ru-RU"/>
        </w:rPr>
        <w:t>спрос</w:t>
      </w:r>
      <w:r w:rsidR="005E3359" w:rsidRPr="00F02362">
        <w:rPr>
          <w:kern w:val="22"/>
          <w:lang w:val="ru-RU"/>
        </w:rPr>
        <w:t>а</w:t>
      </w:r>
      <w:r w:rsidR="00E07642" w:rsidRPr="00F02362">
        <w:rPr>
          <w:kern w:val="22"/>
          <w:lang w:val="ru-RU"/>
        </w:rPr>
        <w:t xml:space="preserve"> до </w:t>
      </w:r>
      <w:r w:rsidRPr="00F02362">
        <w:rPr>
          <w:kern w:val="22"/>
          <w:lang w:val="ru-RU"/>
        </w:rPr>
        <w:t xml:space="preserve">усовершенствования планирования и регулирования на всех этапах </w:t>
      </w:r>
      <w:r w:rsidR="00F02362" w:rsidRPr="00F02362">
        <w:rPr>
          <w:kern w:val="22"/>
          <w:lang w:val="ru-RU"/>
        </w:rPr>
        <w:t xml:space="preserve">процесса формирования </w:t>
      </w:r>
      <w:r w:rsidRPr="00F02362">
        <w:rPr>
          <w:kern w:val="22"/>
          <w:lang w:val="ru-RU"/>
        </w:rPr>
        <w:t xml:space="preserve">стоимости проекта, включая вывод из эксплуатации. </w:t>
      </w:r>
      <w:r w:rsidR="002552CF">
        <w:rPr>
          <w:kern w:val="22"/>
          <w:lang w:val="ru-RU"/>
        </w:rPr>
        <w:t xml:space="preserve">Существуют </w:t>
      </w:r>
      <w:r w:rsidR="001D68BF" w:rsidRPr="00F02362">
        <w:rPr>
          <w:kern w:val="22"/>
          <w:lang w:val="ru-RU"/>
        </w:rPr>
        <w:t>хорошие примеры работы, проведенной крупн</w:t>
      </w:r>
      <w:r w:rsidR="002E70F8">
        <w:rPr>
          <w:kern w:val="22"/>
          <w:lang w:val="ru-RU"/>
        </w:rPr>
        <w:t xml:space="preserve">ыми </w:t>
      </w:r>
      <w:r w:rsidR="001D68BF" w:rsidRPr="00F02362">
        <w:rPr>
          <w:kern w:val="22"/>
          <w:lang w:val="ru-RU"/>
        </w:rPr>
        <w:t>горнодоб</w:t>
      </w:r>
      <w:r w:rsidR="001D68BF" w:rsidRPr="00CA43EF">
        <w:rPr>
          <w:kern w:val="22"/>
          <w:lang w:val="ru-RU"/>
        </w:rPr>
        <w:t>ывающи</w:t>
      </w:r>
      <w:r w:rsidR="001D68BF">
        <w:rPr>
          <w:kern w:val="22"/>
          <w:lang w:val="ru-RU"/>
        </w:rPr>
        <w:t>ми</w:t>
      </w:r>
      <w:r w:rsidR="001D68BF" w:rsidRPr="00CA43EF">
        <w:rPr>
          <w:kern w:val="22"/>
          <w:lang w:val="ru-RU"/>
        </w:rPr>
        <w:t xml:space="preserve"> и энергетически</w:t>
      </w:r>
      <w:r w:rsidR="001D68BF">
        <w:rPr>
          <w:kern w:val="22"/>
          <w:lang w:val="ru-RU"/>
        </w:rPr>
        <w:t>ми</w:t>
      </w:r>
      <w:r w:rsidR="001D68BF" w:rsidRPr="00CA43EF">
        <w:rPr>
          <w:kern w:val="22"/>
          <w:lang w:val="ru-RU"/>
        </w:rPr>
        <w:t xml:space="preserve"> компани</w:t>
      </w:r>
      <w:r w:rsidR="001D68BF">
        <w:rPr>
          <w:kern w:val="22"/>
          <w:lang w:val="ru-RU"/>
        </w:rPr>
        <w:t>ями</w:t>
      </w:r>
      <w:r w:rsidR="001D68BF" w:rsidRPr="00CA43EF">
        <w:rPr>
          <w:kern w:val="22"/>
          <w:lang w:val="ru-RU"/>
        </w:rPr>
        <w:t xml:space="preserve"> </w:t>
      </w:r>
      <w:r w:rsidR="006F397D">
        <w:rPr>
          <w:kern w:val="22"/>
          <w:lang w:val="ru-RU"/>
        </w:rPr>
        <w:t xml:space="preserve">в целях стимулирования </w:t>
      </w:r>
      <w:r w:rsidR="001D68BF">
        <w:rPr>
          <w:kern w:val="22"/>
          <w:lang w:val="ru-RU"/>
        </w:rPr>
        <w:t>сохранения</w:t>
      </w:r>
      <w:r w:rsidR="001D68BF" w:rsidRPr="00CA43EF">
        <w:rPr>
          <w:kern w:val="22"/>
          <w:lang w:val="ru-RU"/>
        </w:rPr>
        <w:t xml:space="preserve"> биоразнообразия и </w:t>
      </w:r>
      <w:proofErr w:type="spellStart"/>
      <w:r w:rsidR="001D68BF" w:rsidRPr="00CA43EF">
        <w:rPr>
          <w:kern w:val="22"/>
          <w:lang w:val="ru-RU"/>
        </w:rPr>
        <w:t>экосистемных</w:t>
      </w:r>
      <w:proofErr w:type="spellEnd"/>
      <w:r w:rsidR="001D68BF" w:rsidRPr="00CA43EF">
        <w:rPr>
          <w:kern w:val="22"/>
          <w:lang w:val="ru-RU"/>
        </w:rPr>
        <w:t xml:space="preserve"> услуг (например, руководства и инструменты, разработанные</w:t>
      </w:r>
      <w:r w:rsidR="001D68BF" w:rsidRPr="007924C0">
        <w:rPr>
          <w:color w:val="1F497D" w:themeColor="text2"/>
          <w:kern w:val="22"/>
          <w:lang w:val="ru-RU"/>
        </w:rPr>
        <w:t xml:space="preserve"> </w:t>
      </w:r>
      <w:r w:rsidR="001D68BF" w:rsidRPr="001D68BF">
        <w:rPr>
          <w:kern w:val="22"/>
          <w:lang w:val="ru-RU"/>
        </w:rPr>
        <w:t xml:space="preserve">МСГМ, </w:t>
      </w:r>
      <w:r w:rsidR="001D68BF" w:rsidRPr="001D68BF">
        <w:rPr>
          <w:kern w:val="22"/>
          <w:lang w:val="en-US"/>
        </w:rPr>
        <w:t>IPIECA</w:t>
      </w:r>
      <w:r w:rsidR="001D68BF" w:rsidRPr="001D68BF">
        <w:rPr>
          <w:kern w:val="22"/>
          <w:lang w:val="ru-RU"/>
        </w:rPr>
        <w:t xml:space="preserve"> и </w:t>
      </w:r>
      <w:r w:rsidR="001D68BF" w:rsidRPr="001D68BF">
        <w:rPr>
          <w:kern w:val="22"/>
          <w:lang w:val="en-US"/>
        </w:rPr>
        <w:t>CSBI</w:t>
      </w:r>
      <w:r w:rsidR="009D7233" w:rsidRPr="009433F4">
        <w:rPr>
          <w:rStyle w:val="FootnoteReference"/>
          <w:rFonts w:eastAsiaTheme="majorEastAsia"/>
          <w:kern w:val="22"/>
        </w:rPr>
        <w:footnoteReference w:id="12"/>
      </w:r>
      <w:r w:rsidR="009D7233" w:rsidRPr="001D68BF">
        <w:rPr>
          <w:lang w:val="ru-RU"/>
        </w:rPr>
        <w:t xml:space="preserve">), </w:t>
      </w:r>
      <w:r w:rsidR="001D68BF" w:rsidRPr="00CA43EF">
        <w:rPr>
          <w:kern w:val="22"/>
          <w:lang w:val="ru-RU"/>
        </w:rPr>
        <w:t xml:space="preserve">а также </w:t>
      </w:r>
      <w:r w:rsidR="00160F45">
        <w:rPr>
          <w:kern w:val="22"/>
          <w:lang w:val="ru-RU"/>
        </w:rPr>
        <w:t xml:space="preserve">в целях </w:t>
      </w:r>
      <w:r w:rsidR="006E6953">
        <w:rPr>
          <w:kern w:val="22"/>
          <w:lang w:val="ru-RU"/>
        </w:rPr>
        <w:t>укрепления р</w:t>
      </w:r>
      <w:r w:rsidR="001D68BF" w:rsidRPr="006E6953">
        <w:rPr>
          <w:kern w:val="22"/>
          <w:lang w:val="ru-RU"/>
        </w:rPr>
        <w:t xml:space="preserve">егулирования и </w:t>
      </w:r>
      <w:r w:rsidR="009D21A3" w:rsidRPr="006E6953">
        <w:rPr>
          <w:kern w:val="22"/>
          <w:lang w:val="ru-RU"/>
        </w:rPr>
        <w:t>обеспечения соблюдения</w:t>
      </w:r>
      <w:r w:rsidR="001D68BF" w:rsidRPr="006E6953">
        <w:rPr>
          <w:kern w:val="22"/>
          <w:lang w:val="ru-RU"/>
        </w:rPr>
        <w:t>.</w:t>
      </w:r>
      <w:r w:rsidR="009D7233" w:rsidRPr="006E6953">
        <w:rPr>
          <w:lang w:val="ru-RU"/>
        </w:rPr>
        <w:t xml:space="preserve"> </w:t>
      </w:r>
      <w:r w:rsidR="001D68BF" w:rsidRPr="006E6953">
        <w:rPr>
          <w:kern w:val="22"/>
          <w:lang w:val="ru-RU"/>
        </w:rPr>
        <w:t>Трудность</w:t>
      </w:r>
      <w:r w:rsidR="00CA43EF" w:rsidRPr="006E6953">
        <w:rPr>
          <w:kern w:val="22"/>
          <w:lang w:val="ru-RU"/>
        </w:rPr>
        <w:t xml:space="preserve"> </w:t>
      </w:r>
      <w:r w:rsidR="00193692" w:rsidRPr="006E6953">
        <w:rPr>
          <w:kern w:val="22"/>
          <w:lang w:val="ru-RU"/>
        </w:rPr>
        <w:t>заключа</w:t>
      </w:r>
      <w:r w:rsidR="00DF1309">
        <w:rPr>
          <w:kern w:val="22"/>
          <w:lang w:val="ru-RU"/>
        </w:rPr>
        <w:t>е</w:t>
      </w:r>
      <w:r w:rsidR="00193692" w:rsidRPr="006E6953">
        <w:rPr>
          <w:kern w:val="22"/>
          <w:lang w:val="ru-RU"/>
        </w:rPr>
        <w:t>тся в</w:t>
      </w:r>
      <w:r w:rsidR="001F5072" w:rsidRPr="006E6953">
        <w:rPr>
          <w:kern w:val="22"/>
          <w:lang w:val="ru-RU"/>
        </w:rPr>
        <w:t xml:space="preserve"> применении этих </w:t>
      </w:r>
      <w:r w:rsidR="00CA43EF" w:rsidRPr="006E6953">
        <w:rPr>
          <w:kern w:val="22"/>
          <w:lang w:val="ru-RU"/>
        </w:rPr>
        <w:t>подход</w:t>
      </w:r>
      <w:r w:rsidR="001F5072" w:rsidRPr="006E6953">
        <w:rPr>
          <w:kern w:val="22"/>
          <w:lang w:val="ru-RU"/>
        </w:rPr>
        <w:t xml:space="preserve">ов </w:t>
      </w:r>
      <w:r w:rsidR="001D68BF" w:rsidRPr="006E6953">
        <w:rPr>
          <w:kern w:val="22"/>
          <w:lang w:val="ru-RU"/>
        </w:rPr>
        <w:t xml:space="preserve">за пределами </w:t>
      </w:r>
      <w:r w:rsidR="00CA43EF" w:rsidRPr="006E6953">
        <w:rPr>
          <w:kern w:val="22"/>
          <w:lang w:val="ru-RU"/>
        </w:rPr>
        <w:t xml:space="preserve">проекта, во всех соответствующих странах и в </w:t>
      </w:r>
      <w:r w:rsidR="001102B6" w:rsidRPr="006E6953">
        <w:rPr>
          <w:kern w:val="22"/>
          <w:lang w:val="ru-RU"/>
        </w:rPr>
        <w:t xml:space="preserve">масштабах </w:t>
      </w:r>
      <w:r w:rsidR="00CA43EF" w:rsidRPr="006E6953">
        <w:rPr>
          <w:kern w:val="22"/>
          <w:lang w:val="ru-RU"/>
        </w:rPr>
        <w:t>энергети</w:t>
      </w:r>
      <w:r w:rsidR="001102B6" w:rsidRPr="006E6953">
        <w:rPr>
          <w:kern w:val="22"/>
          <w:lang w:val="ru-RU"/>
        </w:rPr>
        <w:t xml:space="preserve">ческого </w:t>
      </w:r>
      <w:r w:rsidR="00CA43EF" w:rsidRPr="006E6953">
        <w:rPr>
          <w:kern w:val="22"/>
          <w:lang w:val="ru-RU"/>
        </w:rPr>
        <w:t>и горнод</w:t>
      </w:r>
      <w:r w:rsidR="00CA43EF" w:rsidRPr="00CA43EF">
        <w:rPr>
          <w:kern w:val="22"/>
          <w:lang w:val="ru-RU"/>
        </w:rPr>
        <w:t>обывающе</w:t>
      </w:r>
      <w:r w:rsidR="001102B6">
        <w:rPr>
          <w:kern w:val="22"/>
          <w:lang w:val="ru-RU"/>
        </w:rPr>
        <w:t>го</w:t>
      </w:r>
      <w:r w:rsidR="00CA43EF" w:rsidRPr="00CA43EF">
        <w:rPr>
          <w:kern w:val="22"/>
          <w:lang w:val="ru-RU"/>
        </w:rPr>
        <w:t xml:space="preserve"> сектор</w:t>
      </w:r>
      <w:r w:rsidR="001102B6">
        <w:rPr>
          <w:kern w:val="22"/>
          <w:lang w:val="ru-RU"/>
        </w:rPr>
        <w:t>а</w:t>
      </w:r>
      <w:r w:rsidR="00CA43EF" w:rsidRPr="00CA43EF">
        <w:rPr>
          <w:kern w:val="22"/>
          <w:lang w:val="ru-RU"/>
        </w:rPr>
        <w:t xml:space="preserve">. </w:t>
      </w:r>
      <w:r w:rsidR="00B91927">
        <w:rPr>
          <w:kern w:val="22"/>
          <w:lang w:val="ru-RU"/>
        </w:rPr>
        <w:t>Также н</w:t>
      </w:r>
      <w:r w:rsidR="00CA43EF" w:rsidRPr="00CA43EF">
        <w:rPr>
          <w:kern w:val="22"/>
          <w:lang w:val="ru-RU"/>
        </w:rPr>
        <w:t>екоторы</w:t>
      </w:r>
      <w:r w:rsidR="00E9667C">
        <w:rPr>
          <w:kern w:val="22"/>
          <w:lang w:val="ru-RU"/>
        </w:rPr>
        <w:t>м</w:t>
      </w:r>
      <w:r w:rsidR="00CA43EF" w:rsidRPr="00CA43EF">
        <w:rPr>
          <w:kern w:val="22"/>
          <w:lang w:val="ru-RU"/>
        </w:rPr>
        <w:t xml:space="preserve"> </w:t>
      </w:r>
      <w:r w:rsidR="001D68BF">
        <w:rPr>
          <w:kern w:val="22"/>
          <w:lang w:val="ru-RU"/>
        </w:rPr>
        <w:t>вопрос</w:t>
      </w:r>
      <w:r w:rsidR="00E9667C">
        <w:rPr>
          <w:kern w:val="22"/>
          <w:lang w:val="ru-RU"/>
        </w:rPr>
        <w:t>ам</w:t>
      </w:r>
      <w:r w:rsidR="00CA43EF" w:rsidRPr="00CA43EF">
        <w:rPr>
          <w:kern w:val="22"/>
          <w:lang w:val="ru-RU"/>
        </w:rPr>
        <w:t xml:space="preserve">, как правило, </w:t>
      </w:r>
      <w:r w:rsidR="00E9667C">
        <w:rPr>
          <w:kern w:val="22"/>
          <w:lang w:val="ru-RU"/>
        </w:rPr>
        <w:t xml:space="preserve">не уделяется надлежащее внимание, </w:t>
      </w:r>
      <w:r w:rsidR="007F2E7D">
        <w:rPr>
          <w:kern w:val="22"/>
          <w:lang w:val="ru-RU"/>
        </w:rPr>
        <w:t>например,</w:t>
      </w:r>
      <w:r w:rsidR="00CA43EF" w:rsidRPr="00CA43EF">
        <w:rPr>
          <w:kern w:val="22"/>
          <w:lang w:val="ru-RU"/>
        </w:rPr>
        <w:t xml:space="preserve"> кустарн</w:t>
      </w:r>
      <w:r w:rsidR="00D44EEA">
        <w:rPr>
          <w:kern w:val="22"/>
          <w:lang w:val="ru-RU"/>
        </w:rPr>
        <w:t>ой</w:t>
      </w:r>
      <w:r w:rsidR="00CA43EF" w:rsidRPr="00CA43EF">
        <w:rPr>
          <w:kern w:val="22"/>
          <w:lang w:val="ru-RU"/>
        </w:rPr>
        <w:t xml:space="preserve"> и мелкомасштабн</w:t>
      </w:r>
      <w:r w:rsidR="00D44EEA">
        <w:rPr>
          <w:kern w:val="22"/>
          <w:lang w:val="ru-RU"/>
        </w:rPr>
        <w:t>ой</w:t>
      </w:r>
      <w:r w:rsidR="00CA43EF" w:rsidRPr="00CA43EF">
        <w:rPr>
          <w:kern w:val="22"/>
          <w:lang w:val="ru-RU"/>
        </w:rPr>
        <w:t xml:space="preserve"> добыч</w:t>
      </w:r>
      <w:r w:rsidR="00D44EEA">
        <w:rPr>
          <w:kern w:val="22"/>
          <w:lang w:val="ru-RU"/>
        </w:rPr>
        <w:t>е</w:t>
      </w:r>
      <w:r w:rsidR="00CA43EF" w:rsidRPr="00CA43EF">
        <w:rPr>
          <w:kern w:val="22"/>
          <w:lang w:val="ru-RU"/>
        </w:rPr>
        <w:t xml:space="preserve"> полезных ископаемых, а также </w:t>
      </w:r>
      <w:r w:rsidR="007F2E7D">
        <w:rPr>
          <w:kern w:val="22"/>
          <w:lang w:val="ru-RU"/>
        </w:rPr>
        <w:t>вызов</w:t>
      </w:r>
      <w:r w:rsidR="00CA161B">
        <w:rPr>
          <w:kern w:val="22"/>
          <w:lang w:val="ru-RU"/>
        </w:rPr>
        <w:t>ам</w:t>
      </w:r>
      <w:r w:rsidR="00CA43EF" w:rsidRPr="00CA43EF">
        <w:rPr>
          <w:kern w:val="22"/>
          <w:lang w:val="ru-RU"/>
        </w:rPr>
        <w:t>, связанны</w:t>
      </w:r>
      <w:r w:rsidR="0082593E">
        <w:rPr>
          <w:kern w:val="22"/>
          <w:lang w:val="ru-RU"/>
        </w:rPr>
        <w:t>м</w:t>
      </w:r>
      <w:r w:rsidR="00CA43EF" w:rsidRPr="00CA43EF">
        <w:rPr>
          <w:kern w:val="22"/>
          <w:lang w:val="ru-RU"/>
        </w:rPr>
        <w:t xml:space="preserve"> с привлечением определенных </w:t>
      </w:r>
      <w:r w:rsidR="007F2E7D">
        <w:rPr>
          <w:kern w:val="22"/>
          <w:lang w:val="ru-RU"/>
        </w:rPr>
        <w:t>участников</w:t>
      </w:r>
      <w:r w:rsidR="00CA43EF" w:rsidRPr="00CA43EF">
        <w:rPr>
          <w:kern w:val="22"/>
          <w:lang w:val="ru-RU"/>
        </w:rPr>
        <w:t xml:space="preserve"> (например, </w:t>
      </w:r>
      <w:r w:rsidR="00A25FE0">
        <w:rPr>
          <w:kern w:val="22"/>
          <w:lang w:val="ru-RU"/>
        </w:rPr>
        <w:t xml:space="preserve">юниорских компаний и </w:t>
      </w:r>
      <w:r w:rsidR="00CA43EF" w:rsidRPr="00CA43EF">
        <w:rPr>
          <w:kern w:val="22"/>
          <w:lang w:val="ru-RU"/>
        </w:rPr>
        <w:t>государственных предприятий).</w:t>
      </w:r>
    </w:p>
    <w:p w:rsidR="009D7233" w:rsidRPr="00CA43EF" w:rsidRDefault="00710EFC" w:rsidP="00CA43EF">
      <w:pPr>
        <w:pStyle w:val="Para1"/>
        <w:rPr>
          <w:szCs w:val="22"/>
          <w:lang w:val="ru-RU"/>
        </w:rPr>
      </w:pPr>
      <w:r>
        <w:rPr>
          <w:kern w:val="22"/>
          <w:lang w:val="ru-RU"/>
        </w:rPr>
        <w:t>На основе</w:t>
      </w:r>
      <w:r w:rsidR="00CA43EF" w:rsidRPr="00CA43EF">
        <w:rPr>
          <w:kern w:val="22"/>
          <w:lang w:val="ru-RU"/>
        </w:rPr>
        <w:t xml:space="preserve"> обзора литературы и семинара с участием </w:t>
      </w:r>
      <w:r>
        <w:rPr>
          <w:kern w:val="22"/>
          <w:lang w:val="ru-RU"/>
        </w:rPr>
        <w:t>многих</w:t>
      </w:r>
      <w:r w:rsidR="00CA43EF" w:rsidRPr="00CA43EF">
        <w:rPr>
          <w:kern w:val="22"/>
          <w:lang w:val="ru-RU"/>
        </w:rPr>
        <w:t xml:space="preserve"> заинтересованных сторон были определены несколько ключевых тем и подход</w:t>
      </w:r>
      <w:r w:rsidR="00930BEA">
        <w:rPr>
          <w:kern w:val="22"/>
          <w:lang w:val="ru-RU"/>
        </w:rPr>
        <w:t>ов</w:t>
      </w:r>
      <w:r w:rsidR="00CA43EF" w:rsidRPr="00CA43EF">
        <w:rPr>
          <w:kern w:val="22"/>
          <w:lang w:val="ru-RU"/>
        </w:rPr>
        <w:t xml:space="preserve"> к </w:t>
      </w:r>
      <w:r w:rsidR="00930BEA">
        <w:rPr>
          <w:kern w:val="22"/>
          <w:lang w:val="ru-RU"/>
        </w:rPr>
        <w:t>актуализации тематики</w:t>
      </w:r>
      <w:r w:rsidR="00CA43EF" w:rsidRPr="00CA43EF">
        <w:rPr>
          <w:kern w:val="22"/>
          <w:lang w:val="ru-RU"/>
        </w:rPr>
        <w:t xml:space="preserve"> биоразнообразия в энергети</w:t>
      </w:r>
      <w:r w:rsidR="00930BEA">
        <w:rPr>
          <w:kern w:val="22"/>
          <w:lang w:val="ru-RU"/>
        </w:rPr>
        <w:t>ке</w:t>
      </w:r>
      <w:r w:rsidR="00CA43EF" w:rsidRPr="00CA43EF">
        <w:rPr>
          <w:kern w:val="22"/>
          <w:lang w:val="ru-RU"/>
        </w:rPr>
        <w:t xml:space="preserve"> и горнодобывающем сектор</w:t>
      </w:r>
      <w:r w:rsidR="00930BEA">
        <w:rPr>
          <w:kern w:val="22"/>
          <w:lang w:val="ru-RU"/>
        </w:rPr>
        <w:t>е</w:t>
      </w:r>
      <w:r w:rsidR="00CA43EF" w:rsidRPr="00CA43EF">
        <w:rPr>
          <w:kern w:val="22"/>
          <w:lang w:val="ru-RU"/>
        </w:rPr>
        <w:t xml:space="preserve">. </w:t>
      </w:r>
      <w:r w:rsidR="00930BEA">
        <w:rPr>
          <w:kern w:val="22"/>
          <w:lang w:val="ru-RU"/>
        </w:rPr>
        <w:t>Б</w:t>
      </w:r>
      <w:r w:rsidR="00CA43EF" w:rsidRPr="00CA43EF">
        <w:rPr>
          <w:kern w:val="22"/>
          <w:lang w:val="ru-RU"/>
        </w:rPr>
        <w:t>олее подр</w:t>
      </w:r>
      <w:r w:rsidR="00CA43EF" w:rsidRPr="00873C54">
        <w:rPr>
          <w:kern w:val="22"/>
          <w:lang w:val="ru-RU"/>
        </w:rPr>
        <w:t xml:space="preserve">обно </w:t>
      </w:r>
      <w:r w:rsidR="00930BEA" w:rsidRPr="00873C54">
        <w:rPr>
          <w:kern w:val="22"/>
          <w:lang w:val="ru-RU"/>
        </w:rPr>
        <w:t xml:space="preserve">эти темы и подходы </w:t>
      </w:r>
      <w:r w:rsidR="00CA43EF" w:rsidRPr="00873C54">
        <w:rPr>
          <w:kern w:val="22"/>
          <w:lang w:val="ru-RU"/>
        </w:rPr>
        <w:t>рассм</w:t>
      </w:r>
      <w:r w:rsidR="001A02C2" w:rsidRPr="00873C54">
        <w:rPr>
          <w:kern w:val="22"/>
          <w:lang w:val="ru-RU"/>
        </w:rPr>
        <w:t xml:space="preserve">атриваются </w:t>
      </w:r>
      <w:r w:rsidR="00930BEA" w:rsidRPr="00873C54">
        <w:rPr>
          <w:kern w:val="22"/>
          <w:lang w:val="ru-RU"/>
        </w:rPr>
        <w:t>ниже</w:t>
      </w:r>
      <w:r w:rsidR="00CA43EF" w:rsidRPr="00873C54">
        <w:rPr>
          <w:kern w:val="22"/>
          <w:lang w:val="ru-RU"/>
        </w:rPr>
        <w:t>. Это не исчерпывающий перечень,</w:t>
      </w:r>
      <w:r w:rsidR="00915DB8" w:rsidRPr="00873C54">
        <w:rPr>
          <w:kern w:val="22"/>
          <w:lang w:val="ru-RU"/>
        </w:rPr>
        <w:t xml:space="preserve"> в нем представлены</w:t>
      </w:r>
      <w:r w:rsidR="00930BEA" w:rsidRPr="00873C54">
        <w:rPr>
          <w:kern w:val="22"/>
          <w:lang w:val="ru-RU"/>
        </w:rPr>
        <w:t xml:space="preserve"> только </w:t>
      </w:r>
      <w:r w:rsidR="00CA43EF" w:rsidRPr="00873C54">
        <w:rPr>
          <w:kern w:val="22"/>
          <w:lang w:val="ru-RU"/>
        </w:rPr>
        <w:t>те</w:t>
      </w:r>
      <w:r w:rsidR="00915DB8" w:rsidRPr="00873C54">
        <w:rPr>
          <w:kern w:val="22"/>
          <w:lang w:val="ru-RU"/>
        </w:rPr>
        <w:t xml:space="preserve"> темы и подходы</w:t>
      </w:r>
      <w:r w:rsidR="00CA43EF" w:rsidRPr="00873C54">
        <w:rPr>
          <w:kern w:val="22"/>
          <w:lang w:val="ru-RU"/>
        </w:rPr>
        <w:t xml:space="preserve">, которые </w:t>
      </w:r>
      <w:r w:rsidR="00930BEA" w:rsidRPr="00873C54">
        <w:rPr>
          <w:kern w:val="22"/>
          <w:lang w:val="ru-RU"/>
        </w:rPr>
        <w:t xml:space="preserve">непосредственно связаны с </w:t>
      </w:r>
      <w:r w:rsidR="00CA43EF" w:rsidRPr="00873C54">
        <w:rPr>
          <w:kern w:val="22"/>
          <w:lang w:val="ru-RU"/>
        </w:rPr>
        <w:t>тем</w:t>
      </w:r>
      <w:r w:rsidR="00930BEA" w:rsidRPr="00873C54">
        <w:rPr>
          <w:kern w:val="22"/>
          <w:lang w:val="ru-RU"/>
        </w:rPr>
        <w:t>ой</w:t>
      </w:r>
      <w:r w:rsidR="00CA43EF" w:rsidRPr="00873C54">
        <w:rPr>
          <w:kern w:val="22"/>
          <w:lang w:val="ru-RU"/>
        </w:rPr>
        <w:t xml:space="preserve"> актуализации и </w:t>
      </w:r>
      <w:r w:rsidR="006459E6" w:rsidRPr="00873C54">
        <w:rPr>
          <w:kern w:val="22"/>
          <w:lang w:val="ru-RU"/>
        </w:rPr>
        <w:t xml:space="preserve">могут получить </w:t>
      </w:r>
      <w:r w:rsidR="00930BEA" w:rsidRPr="00873C54">
        <w:rPr>
          <w:kern w:val="22"/>
          <w:lang w:val="ru-RU"/>
        </w:rPr>
        <w:t>потенциальн</w:t>
      </w:r>
      <w:r w:rsidR="006459E6" w:rsidRPr="00873C54">
        <w:rPr>
          <w:kern w:val="22"/>
          <w:lang w:val="ru-RU"/>
        </w:rPr>
        <w:t>ую поддержку и соде</w:t>
      </w:r>
      <w:r w:rsidR="007E1CCA" w:rsidRPr="00873C54">
        <w:rPr>
          <w:kern w:val="22"/>
          <w:lang w:val="ru-RU"/>
        </w:rPr>
        <w:t xml:space="preserve">йствие </w:t>
      </w:r>
      <w:r w:rsidR="00873C54" w:rsidRPr="00873C54">
        <w:rPr>
          <w:kern w:val="22"/>
          <w:lang w:val="ru-RU"/>
        </w:rPr>
        <w:t xml:space="preserve">при помощи </w:t>
      </w:r>
      <w:r w:rsidR="00930BEA" w:rsidRPr="00873C54">
        <w:rPr>
          <w:kern w:val="22"/>
          <w:lang w:val="ru-RU"/>
        </w:rPr>
        <w:t>мер</w:t>
      </w:r>
      <w:r w:rsidR="00CA43EF" w:rsidRPr="00873C54">
        <w:rPr>
          <w:kern w:val="22"/>
          <w:lang w:val="ru-RU"/>
        </w:rPr>
        <w:t>, предпринимаемых в ра</w:t>
      </w:r>
      <w:r w:rsidR="00CA43EF" w:rsidRPr="00CA43EF">
        <w:rPr>
          <w:kern w:val="22"/>
          <w:lang w:val="ru-RU"/>
        </w:rPr>
        <w:t xml:space="preserve">мках Конвенции. Первые три относятся главным образом к планированию и определению </w:t>
      </w:r>
      <w:r w:rsidR="0034793F">
        <w:rPr>
          <w:kern w:val="22"/>
          <w:lang w:val="ru-RU"/>
        </w:rPr>
        <w:t>параметров</w:t>
      </w:r>
      <w:r w:rsidR="002E2F86">
        <w:rPr>
          <w:kern w:val="22"/>
          <w:lang w:val="ru-RU"/>
        </w:rPr>
        <w:t xml:space="preserve"> </w:t>
      </w:r>
      <w:r w:rsidR="00CA43EF" w:rsidRPr="00CA43EF">
        <w:rPr>
          <w:kern w:val="22"/>
          <w:lang w:val="ru-RU"/>
        </w:rPr>
        <w:t xml:space="preserve">актуализации </w:t>
      </w:r>
      <w:r w:rsidR="00915DB8">
        <w:rPr>
          <w:kern w:val="22"/>
          <w:lang w:val="ru-RU"/>
        </w:rPr>
        <w:t xml:space="preserve">тематики </w:t>
      </w:r>
      <w:r w:rsidR="00CA43EF" w:rsidRPr="00CA43EF">
        <w:rPr>
          <w:kern w:val="22"/>
          <w:lang w:val="ru-RU"/>
        </w:rPr>
        <w:t xml:space="preserve">биоразнообразия в секторах, в то время как последние </w:t>
      </w:r>
      <w:r w:rsidR="003C19C6">
        <w:rPr>
          <w:kern w:val="22"/>
          <w:lang w:val="ru-RU"/>
        </w:rPr>
        <w:t xml:space="preserve">связаны </w:t>
      </w:r>
      <w:r w:rsidR="00C05ACE">
        <w:rPr>
          <w:kern w:val="22"/>
          <w:lang w:val="ru-RU"/>
        </w:rPr>
        <w:t xml:space="preserve">главным образом с </w:t>
      </w:r>
      <w:r w:rsidR="00CA43EF" w:rsidRPr="00CA43EF">
        <w:rPr>
          <w:kern w:val="22"/>
          <w:lang w:val="ru-RU"/>
        </w:rPr>
        <w:t>реализаци</w:t>
      </w:r>
      <w:r w:rsidR="00C05ACE">
        <w:rPr>
          <w:kern w:val="22"/>
          <w:lang w:val="ru-RU"/>
        </w:rPr>
        <w:t>ей</w:t>
      </w:r>
      <w:r w:rsidR="00CA43EF" w:rsidRPr="00CA43EF">
        <w:rPr>
          <w:kern w:val="22"/>
          <w:lang w:val="ru-RU"/>
        </w:rPr>
        <w:t>.</w:t>
      </w:r>
    </w:p>
    <w:p w:rsidR="009D7233" w:rsidRPr="00CA43EF" w:rsidRDefault="00E207DD" w:rsidP="00CA43EF">
      <w:pPr>
        <w:pStyle w:val="Para1"/>
        <w:rPr>
          <w:szCs w:val="22"/>
          <w:lang w:val="ru-RU"/>
        </w:rPr>
      </w:pPr>
      <w:r w:rsidRPr="00CA43EF">
        <w:rPr>
          <w:kern w:val="22"/>
          <w:lang w:val="ru-RU"/>
        </w:rPr>
        <w:lastRenderedPageBreak/>
        <w:t xml:space="preserve">Все </w:t>
      </w:r>
      <w:r w:rsidR="00E948F9" w:rsidRPr="00CA43EF">
        <w:rPr>
          <w:kern w:val="22"/>
          <w:lang w:val="ru-RU"/>
        </w:rPr>
        <w:t>рассм</w:t>
      </w:r>
      <w:r w:rsidR="00B672A3">
        <w:rPr>
          <w:kern w:val="22"/>
          <w:lang w:val="ru-RU"/>
        </w:rPr>
        <w:t>а</w:t>
      </w:r>
      <w:r w:rsidR="00E948F9" w:rsidRPr="00CA43EF">
        <w:rPr>
          <w:kern w:val="22"/>
          <w:lang w:val="ru-RU"/>
        </w:rPr>
        <w:t>тр</w:t>
      </w:r>
      <w:r w:rsidR="00B672A3">
        <w:rPr>
          <w:kern w:val="22"/>
          <w:lang w:val="ru-RU"/>
        </w:rPr>
        <w:t xml:space="preserve">иваемые </w:t>
      </w:r>
      <w:r w:rsidR="00E948F9" w:rsidRPr="00CA43EF">
        <w:rPr>
          <w:kern w:val="22"/>
          <w:lang w:val="ru-RU"/>
        </w:rPr>
        <w:t>ниже</w:t>
      </w:r>
      <w:r w:rsidR="00E948F9">
        <w:rPr>
          <w:kern w:val="22"/>
          <w:lang w:val="ru-RU"/>
        </w:rPr>
        <w:t xml:space="preserve"> </w:t>
      </w:r>
      <w:r w:rsidRPr="00CA43EF">
        <w:rPr>
          <w:kern w:val="22"/>
          <w:lang w:val="ru-RU"/>
        </w:rPr>
        <w:t>темы и потенциальные подходы</w:t>
      </w:r>
      <w:r w:rsidR="00E948F9">
        <w:rPr>
          <w:kern w:val="22"/>
          <w:lang w:val="ru-RU"/>
        </w:rPr>
        <w:t xml:space="preserve"> </w:t>
      </w:r>
      <w:r w:rsidRPr="00CA43EF">
        <w:rPr>
          <w:kern w:val="22"/>
          <w:lang w:val="ru-RU"/>
        </w:rPr>
        <w:t>также относятся к ряду целей устойчивого развития, о чем свидетельствуют две недавние публ</w:t>
      </w:r>
      <w:r w:rsidRPr="00593B26">
        <w:rPr>
          <w:kern w:val="22"/>
          <w:lang w:val="ru-RU"/>
        </w:rPr>
        <w:t xml:space="preserve">икации, которые </w:t>
      </w:r>
      <w:r w:rsidR="00072C94" w:rsidRPr="00593B26">
        <w:rPr>
          <w:kern w:val="22"/>
          <w:lang w:val="ru-RU"/>
        </w:rPr>
        <w:t xml:space="preserve">более </w:t>
      </w:r>
      <w:r w:rsidR="00593B26" w:rsidRPr="00593B26">
        <w:rPr>
          <w:kern w:val="22"/>
          <w:lang w:val="ru-RU"/>
        </w:rPr>
        <w:t>конкретно вписали</w:t>
      </w:r>
      <w:r w:rsidRPr="00593B26">
        <w:rPr>
          <w:kern w:val="22"/>
          <w:lang w:val="ru-RU"/>
        </w:rPr>
        <w:t xml:space="preserve"> горнодобывающую, нефтегазовую промышленность </w:t>
      </w:r>
      <w:r w:rsidR="00593B26" w:rsidRPr="00593B26">
        <w:rPr>
          <w:kern w:val="22"/>
          <w:lang w:val="ru-RU"/>
        </w:rPr>
        <w:t>в</w:t>
      </w:r>
      <w:r w:rsidRPr="00593B26">
        <w:rPr>
          <w:kern w:val="22"/>
          <w:lang w:val="ru-RU"/>
        </w:rPr>
        <w:t xml:space="preserve"> цел</w:t>
      </w:r>
      <w:r w:rsidRPr="00CA43EF">
        <w:rPr>
          <w:kern w:val="22"/>
          <w:lang w:val="ru-RU"/>
        </w:rPr>
        <w:t>и устойчивого развития</w:t>
      </w:r>
      <w:r w:rsidR="000E13A8" w:rsidRPr="00E207DD">
        <w:rPr>
          <w:lang w:val="ru-RU"/>
        </w:rPr>
        <w:t>.</w:t>
      </w:r>
      <w:r w:rsidR="009D7233" w:rsidRPr="00C64F18">
        <w:rPr>
          <w:rStyle w:val="FootnoteReference"/>
          <w:rFonts w:eastAsiaTheme="majorEastAsia"/>
          <w:kern w:val="22"/>
        </w:rPr>
        <w:footnoteReference w:id="13"/>
      </w:r>
      <w:r w:rsidR="00CA43EF" w:rsidRPr="00E207DD">
        <w:rPr>
          <w:lang w:val="ru-RU"/>
        </w:rPr>
        <w:t xml:space="preserve"> </w:t>
      </w:r>
    </w:p>
    <w:p w:rsidR="009D7233" w:rsidRPr="00D43E15" w:rsidRDefault="00CA43EF" w:rsidP="00CA43EF">
      <w:pPr>
        <w:pStyle w:val="Heading2"/>
        <w:numPr>
          <w:ilvl w:val="0"/>
          <w:numId w:val="23"/>
        </w:numPr>
        <w:suppressLineNumbers/>
        <w:suppressAutoHyphens/>
        <w:kinsoku w:val="0"/>
        <w:overflowPunct w:val="0"/>
        <w:autoSpaceDE w:val="0"/>
        <w:autoSpaceDN w:val="0"/>
        <w:adjustRightInd w:val="0"/>
        <w:snapToGrid w:val="0"/>
        <w:rPr>
          <w:kern w:val="22"/>
          <w:lang w:val="ru-RU"/>
        </w:rPr>
      </w:pPr>
      <w:bookmarkStart w:id="7" w:name="_GOOD_DATA_AND"/>
      <w:bookmarkStart w:id="8" w:name="_REDUCING_DEMAND"/>
      <w:bookmarkStart w:id="9" w:name="_INNOVATION:_Reducing_Demand"/>
      <w:bookmarkStart w:id="10" w:name="_INNOVATION:_Reducing_Demand,"/>
      <w:bookmarkStart w:id="11" w:name="_GOOD_PLANNING:_Spatial"/>
      <w:bookmarkEnd w:id="7"/>
      <w:bookmarkEnd w:id="8"/>
      <w:bookmarkEnd w:id="9"/>
      <w:bookmarkEnd w:id="10"/>
      <w:bookmarkEnd w:id="11"/>
      <w:r w:rsidRPr="00D43E15">
        <w:rPr>
          <w:kern w:val="22"/>
          <w:lang w:val="ru-RU"/>
        </w:rPr>
        <w:t>Национальные законы и политика: стимулы и наказания</w:t>
      </w:r>
    </w:p>
    <w:p w:rsidR="009D7233" w:rsidRPr="00CA43EF" w:rsidRDefault="001B238E"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CA43EF">
        <w:rPr>
          <w:kern w:val="22"/>
          <w:lang w:val="ru-RU"/>
        </w:rPr>
        <w:t>Введение</w:t>
      </w:r>
    </w:p>
    <w:p w:rsidR="009D7233" w:rsidRPr="00CA43EF" w:rsidRDefault="00CA43EF" w:rsidP="00CA43EF">
      <w:pPr>
        <w:pStyle w:val="Para1"/>
        <w:rPr>
          <w:lang w:val="ru-RU"/>
        </w:rPr>
      </w:pPr>
      <w:r w:rsidRPr="00CA43EF">
        <w:rPr>
          <w:kern w:val="22"/>
          <w:lang w:val="ru-RU"/>
        </w:rPr>
        <w:t>Правов</w:t>
      </w:r>
      <w:r w:rsidR="008A5DE5">
        <w:rPr>
          <w:kern w:val="22"/>
          <w:lang w:val="ru-RU"/>
        </w:rPr>
        <w:t xml:space="preserve">ые рамки, </w:t>
      </w:r>
      <w:r w:rsidRPr="00CA43EF">
        <w:rPr>
          <w:kern w:val="22"/>
          <w:lang w:val="ru-RU"/>
        </w:rPr>
        <w:t>отраж</w:t>
      </w:r>
      <w:r w:rsidR="008A5DE5">
        <w:rPr>
          <w:kern w:val="22"/>
          <w:lang w:val="ru-RU"/>
        </w:rPr>
        <w:t xml:space="preserve">ающие </w:t>
      </w:r>
      <w:r w:rsidRPr="00CA43EF">
        <w:rPr>
          <w:kern w:val="22"/>
          <w:lang w:val="ru-RU"/>
        </w:rPr>
        <w:t>передовую практику</w:t>
      </w:r>
      <w:r w:rsidR="00DB5BC4">
        <w:rPr>
          <w:kern w:val="22"/>
          <w:lang w:val="ru-RU"/>
        </w:rPr>
        <w:t>,</w:t>
      </w:r>
      <w:r w:rsidRPr="00CA43EF">
        <w:rPr>
          <w:kern w:val="22"/>
          <w:lang w:val="ru-RU"/>
        </w:rPr>
        <w:t xml:space="preserve"> и</w:t>
      </w:r>
      <w:r w:rsidR="00D43E15">
        <w:rPr>
          <w:kern w:val="22"/>
          <w:lang w:val="ru-RU"/>
        </w:rPr>
        <w:t>,</w:t>
      </w:r>
      <w:r w:rsidRPr="00CA43EF">
        <w:rPr>
          <w:kern w:val="22"/>
          <w:lang w:val="ru-RU"/>
        </w:rPr>
        <w:t xml:space="preserve"> </w:t>
      </w:r>
      <w:r w:rsidR="00D43E15">
        <w:rPr>
          <w:kern w:val="22"/>
          <w:lang w:val="ru-RU"/>
        </w:rPr>
        <w:t xml:space="preserve">по </w:t>
      </w:r>
      <w:r w:rsidR="00D43E15" w:rsidRPr="00CA43EF">
        <w:rPr>
          <w:kern w:val="22"/>
          <w:lang w:val="ru-RU"/>
        </w:rPr>
        <w:t>возможно</w:t>
      </w:r>
      <w:r w:rsidR="00D43E15">
        <w:rPr>
          <w:kern w:val="22"/>
          <w:lang w:val="ru-RU"/>
        </w:rPr>
        <w:t>сти,</w:t>
      </w:r>
      <w:r w:rsidR="00D43E15" w:rsidRPr="00CA43EF">
        <w:rPr>
          <w:kern w:val="22"/>
          <w:lang w:val="ru-RU"/>
        </w:rPr>
        <w:t xml:space="preserve"> </w:t>
      </w:r>
      <w:r w:rsidRPr="00CA43EF">
        <w:rPr>
          <w:kern w:val="22"/>
          <w:lang w:val="ru-RU"/>
        </w:rPr>
        <w:t>включа</w:t>
      </w:r>
      <w:r w:rsidR="00591FBE">
        <w:rPr>
          <w:kern w:val="22"/>
          <w:lang w:val="ru-RU"/>
        </w:rPr>
        <w:t>ю</w:t>
      </w:r>
      <w:r w:rsidR="0050092A">
        <w:rPr>
          <w:kern w:val="22"/>
          <w:lang w:val="ru-RU"/>
        </w:rPr>
        <w:t>щие</w:t>
      </w:r>
      <w:r w:rsidRPr="00CA43EF">
        <w:rPr>
          <w:kern w:val="22"/>
          <w:lang w:val="ru-RU"/>
        </w:rPr>
        <w:t xml:space="preserve"> элементы </w:t>
      </w:r>
      <w:r w:rsidR="006874E2">
        <w:rPr>
          <w:kern w:val="22"/>
          <w:lang w:val="ru-RU"/>
        </w:rPr>
        <w:t xml:space="preserve">передовой </w:t>
      </w:r>
      <w:r w:rsidRPr="00CA43EF">
        <w:rPr>
          <w:kern w:val="22"/>
          <w:lang w:val="ru-RU"/>
        </w:rPr>
        <w:t>международной практики, име</w:t>
      </w:r>
      <w:r w:rsidR="00DD7770">
        <w:rPr>
          <w:kern w:val="22"/>
          <w:lang w:val="ru-RU"/>
        </w:rPr>
        <w:t>ю</w:t>
      </w:r>
      <w:r w:rsidRPr="00CA43EF">
        <w:rPr>
          <w:kern w:val="22"/>
          <w:lang w:val="ru-RU"/>
        </w:rPr>
        <w:t xml:space="preserve">т важное значение для </w:t>
      </w:r>
      <w:r w:rsidR="00D43E15">
        <w:rPr>
          <w:kern w:val="22"/>
          <w:lang w:val="ru-RU"/>
        </w:rPr>
        <w:t>актуализации тематики</w:t>
      </w:r>
      <w:r w:rsidRPr="00CA43EF">
        <w:rPr>
          <w:kern w:val="22"/>
          <w:lang w:val="ru-RU"/>
        </w:rPr>
        <w:t xml:space="preserve"> биоразнообразия в энергети</w:t>
      </w:r>
      <w:r w:rsidR="00D43E15">
        <w:rPr>
          <w:kern w:val="22"/>
          <w:lang w:val="ru-RU"/>
        </w:rPr>
        <w:t xml:space="preserve">ку </w:t>
      </w:r>
      <w:r w:rsidRPr="00CA43EF">
        <w:rPr>
          <w:kern w:val="22"/>
          <w:lang w:val="ru-RU"/>
        </w:rPr>
        <w:t>и горнодобывающий сектор.</w:t>
      </w:r>
    </w:p>
    <w:p w:rsidR="009D7233" w:rsidRPr="00851C0E" w:rsidRDefault="001B238E" w:rsidP="00C64F18">
      <w:pPr>
        <w:pStyle w:val="Heading3"/>
        <w:suppressLineNumbers/>
        <w:suppressAutoHyphens/>
        <w:kinsoku w:val="0"/>
        <w:overflowPunct w:val="0"/>
        <w:autoSpaceDE w:val="0"/>
        <w:autoSpaceDN w:val="0"/>
        <w:adjustRightInd w:val="0"/>
        <w:snapToGrid w:val="0"/>
        <w:rPr>
          <w:kern w:val="22"/>
          <w:lang w:val="ru-RU"/>
        </w:rPr>
      </w:pPr>
      <w:r w:rsidRPr="00851C0E">
        <w:rPr>
          <w:kern w:val="22"/>
          <w:lang w:val="ru-RU"/>
        </w:rPr>
        <w:t>2.</w:t>
      </w:r>
      <w:r w:rsidRPr="00851C0E">
        <w:rPr>
          <w:kern w:val="22"/>
          <w:lang w:val="ru-RU"/>
        </w:rPr>
        <w:tab/>
      </w:r>
      <w:r w:rsidR="00851C0E">
        <w:rPr>
          <w:kern w:val="22"/>
          <w:lang w:val="ru-RU"/>
        </w:rPr>
        <w:t xml:space="preserve">Подборка </w:t>
      </w:r>
      <w:r w:rsidR="00851C0E" w:rsidRPr="008920BD">
        <w:rPr>
          <w:kern w:val="22"/>
          <w:lang w:val="ru-RU"/>
        </w:rPr>
        <w:t>существующи</w:t>
      </w:r>
      <w:r w:rsidR="00851C0E">
        <w:rPr>
          <w:kern w:val="22"/>
          <w:lang w:val="ru-RU"/>
        </w:rPr>
        <w:t xml:space="preserve">х </w:t>
      </w:r>
      <w:r w:rsidR="00851C0E" w:rsidRPr="008920BD">
        <w:rPr>
          <w:kern w:val="22"/>
          <w:lang w:val="ru-RU"/>
        </w:rPr>
        <w:t>подход</w:t>
      </w:r>
      <w:r w:rsidR="00851C0E">
        <w:rPr>
          <w:kern w:val="22"/>
          <w:lang w:val="ru-RU"/>
        </w:rPr>
        <w:t>ов</w:t>
      </w:r>
      <w:r w:rsidR="00851C0E" w:rsidRPr="008920BD">
        <w:rPr>
          <w:kern w:val="22"/>
          <w:lang w:val="ru-RU"/>
        </w:rPr>
        <w:t>, стандарт</w:t>
      </w:r>
      <w:r w:rsidR="00851C0E">
        <w:rPr>
          <w:kern w:val="22"/>
          <w:lang w:val="ru-RU"/>
        </w:rPr>
        <w:t>ов и</w:t>
      </w:r>
      <w:r w:rsidR="00851C0E" w:rsidRPr="008920BD">
        <w:rPr>
          <w:kern w:val="22"/>
          <w:lang w:val="ru-RU"/>
        </w:rPr>
        <w:t xml:space="preserve"> передов</w:t>
      </w:r>
      <w:r w:rsidR="00851C0E">
        <w:rPr>
          <w:kern w:val="22"/>
          <w:lang w:val="ru-RU"/>
        </w:rPr>
        <w:t>ой</w:t>
      </w:r>
      <w:r w:rsidR="00851C0E" w:rsidRPr="008920BD">
        <w:rPr>
          <w:kern w:val="22"/>
          <w:lang w:val="ru-RU"/>
        </w:rPr>
        <w:t xml:space="preserve"> практик</w:t>
      </w:r>
      <w:r w:rsidR="00851C0E">
        <w:rPr>
          <w:kern w:val="22"/>
          <w:lang w:val="ru-RU"/>
        </w:rPr>
        <w:t>и</w:t>
      </w:r>
    </w:p>
    <w:p w:rsidR="009D7233" w:rsidRPr="00CA43EF" w:rsidRDefault="00CA43EF" w:rsidP="00CA43EF">
      <w:pPr>
        <w:pStyle w:val="Para1"/>
        <w:rPr>
          <w:lang w:val="ru-RU"/>
        </w:rPr>
      </w:pPr>
      <w:r w:rsidRPr="00041762">
        <w:rPr>
          <w:kern w:val="22"/>
          <w:lang w:val="ru-RU"/>
        </w:rPr>
        <w:t>Национальны</w:t>
      </w:r>
      <w:r w:rsidR="00467541" w:rsidRPr="00041762">
        <w:rPr>
          <w:kern w:val="22"/>
          <w:lang w:val="ru-RU"/>
        </w:rPr>
        <w:t>ми</w:t>
      </w:r>
      <w:r w:rsidRPr="00041762">
        <w:rPr>
          <w:kern w:val="22"/>
          <w:lang w:val="ru-RU"/>
        </w:rPr>
        <w:t xml:space="preserve"> закон</w:t>
      </w:r>
      <w:r w:rsidR="00467541" w:rsidRPr="00041762">
        <w:rPr>
          <w:kern w:val="22"/>
          <w:lang w:val="ru-RU"/>
        </w:rPr>
        <w:t>ами</w:t>
      </w:r>
      <w:r w:rsidRPr="00041762">
        <w:rPr>
          <w:kern w:val="22"/>
          <w:lang w:val="ru-RU"/>
        </w:rPr>
        <w:t xml:space="preserve"> и нормативны</w:t>
      </w:r>
      <w:r w:rsidR="00467541" w:rsidRPr="00041762">
        <w:rPr>
          <w:kern w:val="22"/>
          <w:lang w:val="ru-RU"/>
        </w:rPr>
        <w:t>ми</w:t>
      </w:r>
      <w:r w:rsidRPr="00041762">
        <w:rPr>
          <w:kern w:val="22"/>
          <w:lang w:val="ru-RU"/>
        </w:rPr>
        <w:t xml:space="preserve"> акт</w:t>
      </w:r>
      <w:r w:rsidR="00467541" w:rsidRPr="00041762">
        <w:rPr>
          <w:kern w:val="22"/>
          <w:lang w:val="ru-RU"/>
        </w:rPr>
        <w:t>ами</w:t>
      </w:r>
      <w:r w:rsidRPr="00041762">
        <w:rPr>
          <w:kern w:val="22"/>
          <w:lang w:val="ru-RU"/>
        </w:rPr>
        <w:t xml:space="preserve"> </w:t>
      </w:r>
      <w:r w:rsidR="00467541" w:rsidRPr="00041762">
        <w:rPr>
          <w:kern w:val="22"/>
          <w:lang w:val="ru-RU"/>
        </w:rPr>
        <w:t xml:space="preserve">формируются </w:t>
      </w:r>
      <w:r w:rsidRPr="00041762">
        <w:rPr>
          <w:kern w:val="22"/>
          <w:lang w:val="ru-RU"/>
        </w:rPr>
        <w:t>рамки соблюдения и обеспечива</w:t>
      </w:r>
      <w:r w:rsidR="00467541" w:rsidRPr="00041762">
        <w:rPr>
          <w:kern w:val="22"/>
          <w:lang w:val="ru-RU"/>
        </w:rPr>
        <w:t>е</w:t>
      </w:r>
      <w:r w:rsidRPr="00041762">
        <w:rPr>
          <w:kern w:val="22"/>
          <w:lang w:val="ru-RU"/>
        </w:rPr>
        <w:t>т</w:t>
      </w:r>
      <w:r w:rsidR="00467541" w:rsidRPr="00041762">
        <w:rPr>
          <w:kern w:val="22"/>
          <w:lang w:val="ru-RU"/>
        </w:rPr>
        <w:t xml:space="preserve">ся </w:t>
      </w:r>
      <w:r w:rsidR="004E340B">
        <w:rPr>
          <w:kern w:val="22"/>
          <w:lang w:val="ru-RU"/>
        </w:rPr>
        <w:t>его контроль</w:t>
      </w:r>
      <w:r w:rsidRPr="00041762">
        <w:rPr>
          <w:kern w:val="22"/>
          <w:lang w:val="ru-RU"/>
        </w:rPr>
        <w:t xml:space="preserve">. </w:t>
      </w:r>
      <w:r w:rsidR="002D3114" w:rsidRPr="00041762">
        <w:rPr>
          <w:kern w:val="22"/>
          <w:lang w:val="ru-RU"/>
        </w:rPr>
        <w:t xml:space="preserve">Зачастую </w:t>
      </w:r>
      <w:r w:rsidR="00002719" w:rsidRPr="00041762">
        <w:rPr>
          <w:kern w:val="22"/>
          <w:lang w:val="ru-RU"/>
        </w:rPr>
        <w:t xml:space="preserve">они </w:t>
      </w:r>
      <w:r w:rsidRPr="00041762">
        <w:rPr>
          <w:kern w:val="22"/>
          <w:lang w:val="ru-RU"/>
        </w:rPr>
        <w:t xml:space="preserve">руководствуются широким </w:t>
      </w:r>
      <w:r w:rsidR="00002719" w:rsidRPr="00041762">
        <w:rPr>
          <w:kern w:val="22"/>
          <w:lang w:val="ru-RU"/>
        </w:rPr>
        <w:t>набором положений</w:t>
      </w:r>
      <w:r w:rsidRPr="00041762">
        <w:rPr>
          <w:kern w:val="22"/>
          <w:lang w:val="ru-RU"/>
        </w:rPr>
        <w:t xml:space="preserve"> политики, включая конституционные положения, а также политик</w:t>
      </w:r>
      <w:r w:rsidR="0033309B" w:rsidRPr="00041762">
        <w:rPr>
          <w:kern w:val="22"/>
          <w:lang w:val="ru-RU"/>
        </w:rPr>
        <w:t>у</w:t>
      </w:r>
      <w:r w:rsidRPr="00041762">
        <w:rPr>
          <w:kern w:val="22"/>
          <w:lang w:val="ru-RU"/>
        </w:rPr>
        <w:t xml:space="preserve"> и законы, касающиеся </w:t>
      </w:r>
      <w:r w:rsidRPr="00CA43EF">
        <w:rPr>
          <w:kern w:val="22"/>
          <w:lang w:val="ru-RU"/>
        </w:rPr>
        <w:t xml:space="preserve">секторов, планирования, окружающей среды и прав человека. Они включают </w:t>
      </w:r>
      <w:r w:rsidR="001B465D">
        <w:rPr>
          <w:kern w:val="22"/>
          <w:lang w:val="ru-RU"/>
        </w:rPr>
        <w:t xml:space="preserve">в себя </w:t>
      </w:r>
      <w:r w:rsidRPr="00CA43EF">
        <w:rPr>
          <w:kern w:val="22"/>
          <w:lang w:val="ru-RU"/>
        </w:rPr>
        <w:t xml:space="preserve">регулирование деятельности в области энергетики и добычи полезных ископаемых </w:t>
      </w:r>
      <w:r w:rsidR="009642E9">
        <w:rPr>
          <w:kern w:val="22"/>
          <w:lang w:val="ru-RU"/>
        </w:rPr>
        <w:t>процессами выдачи</w:t>
      </w:r>
      <w:r w:rsidRPr="00CA43EF">
        <w:rPr>
          <w:kern w:val="22"/>
          <w:lang w:val="ru-RU"/>
        </w:rPr>
        <w:t xml:space="preserve"> разреш</w:t>
      </w:r>
      <w:r w:rsidR="009642E9">
        <w:rPr>
          <w:kern w:val="22"/>
          <w:lang w:val="ru-RU"/>
        </w:rPr>
        <w:t>ений</w:t>
      </w:r>
      <w:r w:rsidRPr="00CA43EF">
        <w:rPr>
          <w:kern w:val="22"/>
          <w:lang w:val="ru-RU"/>
        </w:rPr>
        <w:t>, положени</w:t>
      </w:r>
      <w:r w:rsidR="0056421B">
        <w:rPr>
          <w:kern w:val="22"/>
          <w:lang w:val="ru-RU"/>
        </w:rPr>
        <w:t xml:space="preserve">ями </w:t>
      </w:r>
      <w:r w:rsidRPr="00CA43EF">
        <w:rPr>
          <w:kern w:val="22"/>
          <w:lang w:val="ru-RU"/>
        </w:rPr>
        <w:t xml:space="preserve">об ответственности за ущерб </w:t>
      </w:r>
      <w:r w:rsidR="0056421B">
        <w:rPr>
          <w:kern w:val="22"/>
          <w:lang w:val="ru-RU"/>
        </w:rPr>
        <w:t>окружающей среде и</w:t>
      </w:r>
      <w:r w:rsidRPr="00CA43EF">
        <w:rPr>
          <w:kern w:val="22"/>
          <w:lang w:val="ru-RU"/>
        </w:rPr>
        <w:t xml:space="preserve"> доступ</w:t>
      </w:r>
      <w:r w:rsidR="0056421B">
        <w:rPr>
          <w:kern w:val="22"/>
          <w:lang w:val="ru-RU"/>
        </w:rPr>
        <w:t>е</w:t>
      </w:r>
      <w:r w:rsidRPr="00CA43EF">
        <w:rPr>
          <w:kern w:val="22"/>
          <w:lang w:val="ru-RU"/>
        </w:rPr>
        <w:t xml:space="preserve"> к суд</w:t>
      </w:r>
      <w:r w:rsidR="00041762">
        <w:rPr>
          <w:kern w:val="22"/>
          <w:lang w:val="ru-RU"/>
        </w:rPr>
        <w:t>а</w:t>
      </w:r>
      <w:r w:rsidRPr="00CA43EF">
        <w:rPr>
          <w:kern w:val="22"/>
          <w:lang w:val="ru-RU"/>
        </w:rPr>
        <w:t>м.</w:t>
      </w:r>
    </w:p>
    <w:p w:rsidR="009D7233" w:rsidRPr="00CA43EF" w:rsidRDefault="00CA43EF" w:rsidP="00CA43EF">
      <w:pPr>
        <w:pStyle w:val="Para1"/>
        <w:rPr>
          <w:lang w:val="ru-RU"/>
        </w:rPr>
      </w:pPr>
      <w:r w:rsidRPr="00CA43EF">
        <w:rPr>
          <w:kern w:val="22"/>
          <w:lang w:val="ru-RU"/>
        </w:rPr>
        <w:t>Некоторые национальные стратегии и планы действий по сохранению биоразнообразия (</w:t>
      </w:r>
      <w:r w:rsidR="00FD5FF7">
        <w:rPr>
          <w:kern w:val="22"/>
          <w:lang w:val="ru-RU"/>
        </w:rPr>
        <w:t>НСПДСБ</w:t>
      </w:r>
      <w:r w:rsidRPr="00CA43EF">
        <w:rPr>
          <w:kern w:val="22"/>
          <w:lang w:val="ru-RU"/>
        </w:rPr>
        <w:t xml:space="preserve">) включают рекомендации, </w:t>
      </w:r>
      <w:r w:rsidR="00832E5C">
        <w:rPr>
          <w:kern w:val="22"/>
          <w:lang w:val="ru-RU"/>
        </w:rPr>
        <w:t xml:space="preserve">связанные с </w:t>
      </w:r>
      <w:r w:rsidRPr="00CA43EF">
        <w:rPr>
          <w:kern w:val="22"/>
          <w:lang w:val="ru-RU"/>
        </w:rPr>
        <w:t>энергети</w:t>
      </w:r>
      <w:r w:rsidR="00832E5C">
        <w:rPr>
          <w:kern w:val="22"/>
          <w:lang w:val="ru-RU"/>
        </w:rPr>
        <w:t xml:space="preserve">кой </w:t>
      </w:r>
      <w:r w:rsidRPr="00CA43EF">
        <w:rPr>
          <w:kern w:val="22"/>
          <w:lang w:val="ru-RU"/>
        </w:rPr>
        <w:t>и горнодобывающ</w:t>
      </w:r>
      <w:r w:rsidR="00832E5C">
        <w:rPr>
          <w:kern w:val="22"/>
          <w:lang w:val="ru-RU"/>
        </w:rPr>
        <w:t>им</w:t>
      </w:r>
      <w:r w:rsidRPr="00CA43EF">
        <w:rPr>
          <w:kern w:val="22"/>
          <w:lang w:val="ru-RU"/>
        </w:rPr>
        <w:t xml:space="preserve"> секторо</w:t>
      </w:r>
      <w:r w:rsidR="00832E5C">
        <w:rPr>
          <w:kern w:val="22"/>
          <w:lang w:val="ru-RU"/>
        </w:rPr>
        <w:t>м</w:t>
      </w:r>
      <w:r w:rsidRPr="00CA43EF">
        <w:rPr>
          <w:kern w:val="22"/>
          <w:lang w:val="ru-RU"/>
        </w:rPr>
        <w:t>. О</w:t>
      </w:r>
      <w:r w:rsidR="00FB0C48">
        <w:rPr>
          <w:kern w:val="22"/>
          <w:lang w:val="ru-RU"/>
        </w:rPr>
        <w:t>бщий об</w:t>
      </w:r>
      <w:r w:rsidRPr="00CA43EF">
        <w:rPr>
          <w:kern w:val="22"/>
          <w:lang w:val="ru-RU"/>
        </w:rPr>
        <w:t xml:space="preserve">зор </w:t>
      </w:r>
      <w:r w:rsidR="00FA4CAB">
        <w:rPr>
          <w:kern w:val="22"/>
          <w:lang w:val="ru-RU"/>
        </w:rPr>
        <w:t xml:space="preserve">обновленных </w:t>
      </w:r>
      <w:r w:rsidRPr="00CA43EF">
        <w:rPr>
          <w:kern w:val="22"/>
          <w:lang w:val="ru-RU"/>
        </w:rPr>
        <w:t xml:space="preserve">НСПДСБ показывает, что </w:t>
      </w:r>
      <w:r w:rsidR="00B860D0">
        <w:rPr>
          <w:kern w:val="22"/>
          <w:lang w:val="ru-RU"/>
        </w:rPr>
        <w:t xml:space="preserve">в </w:t>
      </w:r>
      <w:r w:rsidRPr="00CA43EF">
        <w:rPr>
          <w:kern w:val="22"/>
          <w:lang w:val="ru-RU"/>
        </w:rPr>
        <w:t>16</w:t>
      </w:r>
      <w:r w:rsidR="00B860D0">
        <w:rPr>
          <w:kern w:val="22"/>
          <w:lang w:val="ru-RU"/>
        </w:rPr>
        <w:t>-ти</w:t>
      </w:r>
      <w:r w:rsidRPr="00CA43EF">
        <w:rPr>
          <w:kern w:val="22"/>
          <w:lang w:val="ru-RU"/>
        </w:rPr>
        <w:t xml:space="preserve"> </w:t>
      </w:r>
      <w:r w:rsidR="00B860D0">
        <w:rPr>
          <w:kern w:val="22"/>
          <w:lang w:val="ru-RU"/>
        </w:rPr>
        <w:t xml:space="preserve">содержатся </w:t>
      </w:r>
      <w:r w:rsidRPr="00CA43EF">
        <w:rPr>
          <w:kern w:val="22"/>
          <w:lang w:val="ru-RU"/>
        </w:rPr>
        <w:t xml:space="preserve">стратегии или </w:t>
      </w:r>
      <w:r w:rsidR="00B5263C">
        <w:rPr>
          <w:kern w:val="22"/>
          <w:lang w:val="ru-RU"/>
        </w:rPr>
        <w:t>меры</w:t>
      </w:r>
      <w:r w:rsidRPr="00CA43EF">
        <w:rPr>
          <w:kern w:val="22"/>
          <w:lang w:val="ru-RU"/>
        </w:rPr>
        <w:t xml:space="preserve">, </w:t>
      </w:r>
      <w:r w:rsidR="00111B4D">
        <w:rPr>
          <w:kern w:val="22"/>
          <w:lang w:val="ru-RU"/>
        </w:rPr>
        <w:t xml:space="preserve">относящиеся к </w:t>
      </w:r>
      <w:r w:rsidRPr="00CA43EF">
        <w:rPr>
          <w:kern w:val="22"/>
          <w:lang w:val="ru-RU"/>
        </w:rPr>
        <w:t xml:space="preserve">добыче полезных ископаемых, а </w:t>
      </w:r>
      <w:r w:rsidR="00EC0032">
        <w:rPr>
          <w:kern w:val="22"/>
          <w:lang w:val="ru-RU"/>
        </w:rPr>
        <w:t xml:space="preserve">в </w:t>
      </w:r>
      <w:r w:rsidRPr="00CA43EF">
        <w:rPr>
          <w:kern w:val="22"/>
          <w:lang w:val="ru-RU"/>
        </w:rPr>
        <w:t>35</w:t>
      </w:r>
      <w:r w:rsidR="00EC0032">
        <w:rPr>
          <w:kern w:val="22"/>
          <w:lang w:val="ru-RU"/>
        </w:rPr>
        <w:t>-ти</w:t>
      </w:r>
      <w:r w:rsidRPr="00CA43EF">
        <w:rPr>
          <w:kern w:val="22"/>
          <w:lang w:val="ru-RU"/>
        </w:rPr>
        <w:t xml:space="preserve"> </w:t>
      </w:r>
      <w:r w:rsidR="00A13226">
        <w:rPr>
          <w:kern w:val="22"/>
          <w:lang w:val="ru-RU"/>
        </w:rPr>
        <w:t xml:space="preserve">приводятся </w:t>
      </w:r>
      <w:r w:rsidRPr="00CA43EF">
        <w:rPr>
          <w:kern w:val="22"/>
          <w:lang w:val="ru-RU"/>
        </w:rPr>
        <w:t xml:space="preserve">стратегии или </w:t>
      </w:r>
      <w:r w:rsidR="00FC264F">
        <w:rPr>
          <w:kern w:val="22"/>
          <w:lang w:val="ru-RU"/>
        </w:rPr>
        <w:t>меры</w:t>
      </w:r>
      <w:r w:rsidRPr="00CA43EF">
        <w:rPr>
          <w:kern w:val="22"/>
          <w:lang w:val="ru-RU"/>
        </w:rPr>
        <w:t xml:space="preserve">, связанные с энергетикой. В общей сложности 36 </w:t>
      </w:r>
      <w:r w:rsidR="00FD5FF7">
        <w:rPr>
          <w:kern w:val="22"/>
          <w:lang w:val="ru-RU"/>
        </w:rPr>
        <w:t>НСПДСБ</w:t>
      </w:r>
      <w:r w:rsidRPr="00CA43EF">
        <w:rPr>
          <w:kern w:val="22"/>
          <w:lang w:val="ru-RU"/>
        </w:rPr>
        <w:t xml:space="preserve"> </w:t>
      </w:r>
      <w:r w:rsidR="00675F85">
        <w:rPr>
          <w:kern w:val="22"/>
          <w:lang w:val="ru-RU"/>
        </w:rPr>
        <w:t xml:space="preserve">содержат </w:t>
      </w:r>
      <w:r w:rsidRPr="00CA43EF">
        <w:rPr>
          <w:kern w:val="22"/>
          <w:lang w:val="ru-RU"/>
        </w:rPr>
        <w:t xml:space="preserve">стратегии или </w:t>
      </w:r>
      <w:r w:rsidR="00D27E66">
        <w:rPr>
          <w:kern w:val="22"/>
          <w:lang w:val="ru-RU"/>
        </w:rPr>
        <w:t>меры</w:t>
      </w:r>
      <w:r w:rsidR="009E3C7D">
        <w:rPr>
          <w:kern w:val="22"/>
          <w:lang w:val="ru-RU"/>
        </w:rPr>
        <w:t xml:space="preserve">, предусматривающие проведение </w:t>
      </w:r>
      <w:r w:rsidRPr="00CA43EF">
        <w:rPr>
          <w:kern w:val="22"/>
          <w:lang w:val="ru-RU"/>
        </w:rPr>
        <w:t>экологической и социальной оценк</w:t>
      </w:r>
      <w:r w:rsidR="009E3C7D">
        <w:rPr>
          <w:kern w:val="22"/>
          <w:lang w:val="ru-RU"/>
        </w:rPr>
        <w:t>и</w:t>
      </w:r>
      <w:r w:rsidRPr="00CA43EF">
        <w:rPr>
          <w:kern w:val="22"/>
          <w:lang w:val="ru-RU"/>
        </w:rPr>
        <w:t xml:space="preserve"> воздействия</w:t>
      </w:r>
      <w:r w:rsidR="005F0A29">
        <w:rPr>
          <w:kern w:val="22"/>
          <w:lang w:val="ru-RU"/>
        </w:rPr>
        <w:t>/</w:t>
      </w:r>
      <w:r w:rsidRPr="00CA43EF">
        <w:rPr>
          <w:kern w:val="22"/>
          <w:lang w:val="ru-RU"/>
        </w:rPr>
        <w:t>стратегической экологической оценки.</w:t>
      </w:r>
    </w:p>
    <w:p w:rsidR="009D7233" w:rsidRPr="00CA43EF" w:rsidRDefault="00CA43EF" w:rsidP="00CA43EF">
      <w:pPr>
        <w:pStyle w:val="Para1"/>
        <w:rPr>
          <w:bCs/>
          <w:lang w:val="ru-RU"/>
        </w:rPr>
      </w:pPr>
      <w:r w:rsidRPr="00CA43EF">
        <w:rPr>
          <w:kern w:val="22"/>
          <w:lang w:val="ru-RU"/>
        </w:rPr>
        <w:t xml:space="preserve">Существуют примеры, </w:t>
      </w:r>
      <w:r w:rsidR="0068435C">
        <w:rPr>
          <w:kern w:val="22"/>
          <w:lang w:val="ru-RU"/>
        </w:rPr>
        <w:t xml:space="preserve">в которых </w:t>
      </w:r>
      <w:r w:rsidRPr="00CA43EF">
        <w:rPr>
          <w:kern w:val="22"/>
          <w:lang w:val="ru-RU"/>
        </w:rPr>
        <w:t>национальные планы</w:t>
      </w:r>
      <w:r w:rsidR="008B6CE8">
        <w:rPr>
          <w:kern w:val="22"/>
          <w:lang w:val="ru-RU"/>
        </w:rPr>
        <w:t xml:space="preserve"> экономического</w:t>
      </w:r>
      <w:r w:rsidRPr="00CA43EF">
        <w:rPr>
          <w:kern w:val="22"/>
          <w:lang w:val="ru-RU"/>
        </w:rPr>
        <w:t xml:space="preserve"> развития </w:t>
      </w:r>
      <w:r w:rsidR="00552FD3">
        <w:rPr>
          <w:kern w:val="22"/>
          <w:lang w:val="ru-RU"/>
        </w:rPr>
        <w:t xml:space="preserve">прямо </w:t>
      </w:r>
      <w:r w:rsidRPr="00CA43EF">
        <w:rPr>
          <w:kern w:val="22"/>
          <w:lang w:val="ru-RU"/>
        </w:rPr>
        <w:t xml:space="preserve">признают ценность биоразнообразия (например, в Уганде и Гане). Поскольку национальные планы </w:t>
      </w:r>
      <w:r w:rsidR="00573287">
        <w:rPr>
          <w:kern w:val="22"/>
          <w:lang w:val="ru-RU"/>
        </w:rPr>
        <w:t>экономического</w:t>
      </w:r>
      <w:r w:rsidR="00573287" w:rsidRPr="00CA43EF">
        <w:rPr>
          <w:kern w:val="22"/>
          <w:lang w:val="ru-RU"/>
        </w:rPr>
        <w:t xml:space="preserve"> </w:t>
      </w:r>
      <w:r w:rsidRPr="00CA43EF">
        <w:rPr>
          <w:kern w:val="22"/>
          <w:lang w:val="ru-RU"/>
        </w:rPr>
        <w:t xml:space="preserve">развития могут быть мощными инструментами </w:t>
      </w:r>
      <w:r w:rsidR="001B1076">
        <w:rPr>
          <w:kern w:val="22"/>
          <w:lang w:val="ru-RU"/>
        </w:rPr>
        <w:t xml:space="preserve">в </w:t>
      </w:r>
      <w:r w:rsidRPr="00CA43EF">
        <w:rPr>
          <w:kern w:val="22"/>
          <w:lang w:val="ru-RU"/>
        </w:rPr>
        <w:t>определен</w:t>
      </w:r>
      <w:r w:rsidR="000B5FAF">
        <w:rPr>
          <w:kern w:val="22"/>
          <w:lang w:val="ru-RU"/>
        </w:rPr>
        <w:t>ии</w:t>
      </w:r>
      <w:r w:rsidRPr="00CA43EF">
        <w:rPr>
          <w:kern w:val="22"/>
          <w:lang w:val="ru-RU"/>
        </w:rPr>
        <w:t xml:space="preserve"> национального стратегического </w:t>
      </w:r>
      <w:r w:rsidR="0033740D">
        <w:rPr>
          <w:kern w:val="22"/>
          <w:lang w:val="ru-RU"/>
        </w:rPr>
        <w:t>пути</w:t>
      </w:r>
      <w:r w:rsidRPr="00CA43EF">
        <w:rPr>
          <w:kern w:val="22"/>
          <w:lang w:val="ru-RU"/>
        </w:rPr>
        <w:t xml:space="preserve">, ключевым фактором является </w:t>
      </w:r>
      <w:r w:rsidR="00AD349D">
        <w:rPr>
          <w:kern w:val="22"/>
          <w:lang w:val="ru-RU"/>
        </w:rPr>
        <w:t xml:space="preserve">поиск равновесия между </w:t>
      </w:r>
      <w:r w:rsidRPr="00CA43EF">
        <w:rPr>
          <w:kern w:val="22"/>
          <w:lang w:val="ru-RU"/>
        </w:rPr>
        <w:t>добыч</w:t>
      </w:r>
      <w:r w:rsidR="00AD349D">
        <w:rPr>
          <w:kern w:val="22"/>
          <w:lang w:val="ru-RU"/>
        </w:rPr>
        <w:t>ей</w:t>
      </w:r>
      <w:r w:rsidRPr="00CA43EF">
        <w:rPr>
          <w:kern w:val="22"/>
          <w:lang w:val="ru-RU"/>
        </w:rPr>
        <w:t xml:space="preserve"> ресурсов</w:t>
      </w:r>
      <w:r w:rsidR="00AD349D">
        <w:rPr>
          <w:kern w:val="22"/>
          <w:lang w:val="ru-RU"/>
        </w:rPr>
        <w:t xml:space="preserve">, </w:t>
      </w:r>
      <w:r w:rsidRPr="00CA43EF">
        <w:rPr>
          <w:kern w:val="22"/>
          <w:lang w:val="ru-RU"/>
        </w:rPr>
        <w:t>сохранени</w:t>
      </w:r>
      <w:r w:rsidR="00AD349D">
        <w:rPr>
          <w:kern w:val="22"/>
          <w:lang w:val="ru-RU"/>
        </w:rPr>
        <w:t>ем</w:t>
      </w:r>
      <w:r w:rsidRPr="00CA43EF">
        <w:rPr>
          <w:kern w:val="22"/>
          <w:lang w:val="ru-RU"/>
        </w:rPr>
        <w:t xml:space="preserve"> биоразнообразия и </w:t>
      </w:r>
      <w:r w:rsidR="00E668E9">
        <w:rPr>
          <w:kern w:val="22"/>
          <w:lang w:val="ru-RU"/>
        </w:rPr>
        <w:t xml:space="preserve">предоставлением </w:t>
      </w:r>
      <w:proofErr w:type="spellStart"/>
      <w:r w:rsidRPr="00CA43EF">
        <w:rPr>
          <w:kern w:val="22"/>
          <w:lang w:val="ru-RU"/>
        </w:rPr>
        <w:t>экосистемны</w:t>
      </w:r>
      <w:r w:rsidR="00E668E9">
        <w:rPr>
          <w:kern w:val="22"/>
          <w:lang w:val="ru-RU"/>
        </w:rPr>
        <w:t>х</w:t>
      </w:r>
      <w:proofErr w:type="spellEnd"/>
      <w:r w:rsidR="00E668E9">
        <w:rPr>
          <w:kern w:val="22"/>
          <w:lang w:val="ru-RU"/>
        </w:rPr>
        <w:t xml:space="preserve"> </w:t>
      </w:r>
      <w:r w:rsidRPr="00CA43EF">
        <w:rPr>
          <w:kern w:val="22"/>
          <w:lang w:val="ru-RU"/>
        </w:rPr>
        <w:t>услуг.</w:t>
      </w:r>
    </w:p>
    <w:p w:rsidR="009D7233" w:rsidRPr="00CA43EF" w:rsidRDefault="004B7EC5" w:rsidP="00CA43EF">
      <w:pPr>
        <w:pStyle w:val="Para1"/>
        <w:rPr>
          <w:lang w:val="ru-RU"/>
        </w:rPr>
      </w:pPr>
      <w:r w:rsidRPr="00CA43EF">
        <w:rPr>
          <w:bCs/>
          <w:kern w:val="22"/>
          <w:lang w:val="ru-RU"/>
        </w:rPr>
        <w:t>Политик</w:t>
      </w:r>
      <w:r>
        <w:rPr>
          <w:bCs/>
          <w:kern w:val="22"/>
          <w:lang w:val="ru-RU"/>
        </w:rPr>
        <w:t>ой</w:t>
      </w:r>
      <w:r w:rsidRPr="00CA43EF">
        <w:rPr>
          <w:bCs/>
          <w:kern w:val="22"/>
          <w:lang w:val="ru-RU"/>
        </w:rPr>
        <w:t xml:space="preserve"> в области энергетики и </w:t>
      </w:r>
      <w:r>
        <w:rPr>
          <w:bCs/>
          <w:kern w:val="22"/>
          <w:lang w:val="ru-RU"/>
        </w:rPr>
        <w:t xml:space="preserve">добычи полезных ископаемых </w:t>
      </w:r>
      <w:r w:rsidRPr="00CA43EF">
        <w:rPr>
          <w:bCs/>
          <w:kern w:val="22"/>
          <w:lang w:val="ru-RU"/>
        </w:rPr>
        <w:t>обычно определя</w:t>
      </w:r>
      <w:r>
        <w:rPr>
          <w:bCs/>
          <w:kern w:val="22"/>
          <w:lang w:val="ru-RU"/>
        </w:rPr>
        <w:t xml:space="preserve">ются </w:t>
      </w:r>
      <w:r w:rsidRPr="00CA43EF">
        <w:rPr>
          <w:bCs/>
          <w:kern w:val="22"/>
          <w:lang w:val="ru-RU"/>
        </w:rPr>
        <w:t xml:space="preserve">приоритеты развития и инвестиции в этот сектор. </w:t>
      </w:r>
      <w:r>
        <w:rPr>
          <w:bCs/>
          <w:kern w:val="22"/>
          <w:lang w:val="ru-RU"/>
        </w:rPr>
        <w:t xml:space="preserve">В такую </w:t>
      </w:r>
      <w:r w:rsidRPr="00CA43EF">
        <w:rPr>
          <w:bCs/>
          <w:kern w:val="22"/>
          <w:lang w:val="ru-RU"/>
        </w:rPr>
        <w:t>политик</w:t>
      </w:r>
      <w:r>
        <w:rPr>
          <w:bCs/>
          <w:kern w:val="22"/>
          <w:lang w:val="ru-RU"/>
        </w:rPr>
        <w:t>у</w:t>
      </w:r>
      <w:r w:rsidRPr="00CA43EF">
        <w:rPr>
          <w:bCs/>
          <w:kern w:val="22"/>
          <w:lang w:val="ru-RU"/>
        </w:rPr>
        <w:t xml:space="preserve"> </w:t>
      </w:r>
      <w:r>
        <w:rPr>
          <w:bCs/>
          <w:kern w:val="22"/>
          <w:lang w:val="ru-RU"/>
        </w:rPr>
        <w:t>могут быть включены</w:t>
      </w:r>
      <w:r w:rsidR="00796BED" w:rsidRPr="00796BED">
        <w:rPr>
          <w:bCs/>
          <w:kern w:val="22"/>
          <w:lang w:val="ru-RU"/>
        </w:rPr>
        <w:t xml:space="preserve"> </w:t>
      </w:r>
      <w:r w:rsidR="00796BED">
        <w:rPr>
          <w:bCs/>
          <w:kern w:val="22"/>
          <w:lang w:val="ru-RU"/>
        </w:rPr>
        <w:t>меры</w:t>
      </w:r>
      <w:r>
        <w:rPr>
          <w:bCs/>
          <w:kern w:val="22"/>
          <w:lang w:val="ru-RU"/>
        </w:rPr>
        <w:t xml:space="preserve"> </w:t>
      </w:r>
      <w:r w:rsidRPr="00CA43EF">
        <w:rPr>
          <w:bCs/>
          <w:kern w:val="22"/>
          <w:lang w:val="ru-RU"/>
        </w:rPr>
        <w:t>стимул</w:t>
      </w:r>
      <w:r>
        <w:rPr>
          <w:bCs/>
          <w:kern w:val="22"/>
          <w:lang w:val="ru-RU"/>
        </w:rPr>
        <w:t xml:space="preserve">ирования </w:t>
      </w:r>
      <w:r w:rsidRPr="00CA43EF">
        <w:rPr>
          <w:bCs/>
          <w:kern w:val="22"/>
          <w:lang w:val="ru-RU"/>
        </w:rPr>
        <w:t>использования более чист</w:t>
      </w:r>
      <w:r>
        <w:rPr>
          <w:bCs/>
          <w:kern w:val="22"/>
          <w:lang w:val="ru-RU"/>
        </w:rPr>
        <w:t xml:space="preserve">ой </w:t>
      </w:r>
      <w:r w:rsidRPr="00CA43EF">
        <w:rPr>
          <w:bCs/>
          <w:kern w:val="22"/>
          <w:lang w:val="ru-RU"/>
        </w:rPr>
        <w:t>технологи</w:t>
      </w:r>
      <w:r>
        <w:rPr>
          <w:bCs/>
          <w:kern w:val="22"/>
          <w:lang w:val="ru-RU"/>
        </w:rPr>
        <w:t>и</w:t>
      </w:r>
      <w:r w:rsidRPr="00CA43EF">
        <w:rPr>
          <w:bCs/>
          <w:kern w:val="22"/>
          <w:lang w:val="ru-RU"/>
        </w:rPr>
        <w:t xml:space="preserve">, вспомогательные механизмы для определенных видов энергетики и горнодобывающей деятельности или требования </w:t>
      </w:r>
      <w:r w:rsidR="00C15372">
        <w:rPr>
          <w:bCs/>
          <w:kern w:val="22"/>
          <w:lang w:val="ru-RU"/>
        </w:rPr>
        <w:t xml:space="preserve">о </w:t>
      </w:r>
      <w:r w:rsidR="00934D7A">
        <w:rPr>
          <w:bCs/>
          <w:kern w:val="22"/>
          <w:lang w:val="ru-RU"/>
        </w:rPr>
        <w:t>примен</w:t>
      </w:r>
      <w:r w:rsidR="00C15372">
        <w:rPr>
          <w:bCs/>
          <w:kern w:val="22"/>
          <w:lang w:val="ru-RU"/>
        </w:rPr>
        <w:t xml:space="preserve">ении </w:t>
      </w:r>
      <w:r w:rsidRPr="00CA43EF">
        <w:rPr>
          <w:bCs/>
          <w:kern w:val="22"/>
          <w:lang w:val="ru-RU"/>
        </w:rPr>
        <w:t xml:space="preserve">«наилучшей доступной технологии». Например, </w:t>
      </w:r>
      <w:r>
        <w:rPr>
          <w:bCs/>
          <w:kern w:val="22"/>
          <w:lang w:val="ru-RU"/>
        </w:rPr>
        <w:t>НСПДСБ</w:t>
      </w:r>
      <w:r w:rsidRPr="00CA43EF">
        <w:rPr>
          <w:bCs/>
          <w:kern w:val="22"/>
          <w:lang w:val="ru-RU"/>
        </w:rPr>
        <w:t xml:space="preserve"> Камбоджи </w:t>
      </w:r>
      <w:r>
        <w:rPr>
          <w:bCs/>
          <w:kern w:val="22"/>
          <w:lang w:val="ru-RU"/>
        </w:rPr>
        <w:t>предусматривается мера</w:t>
      </w:r>
      <w:r w:rsidRPr="00CA43EF">
        <w:rPr>
          <w:bCs/>
          <w:kern w:val="22"/>
          <w:lang w:val="ru-RU"/>
        </w:rPr>
        <w:t>, направленн</w:t>
      </w:r>
      <w:r>
        <w:rPr>
          <w:bCs/>
          <w:kern w:val="22"/>
          <w:lang w:val="ru-RU"/>
        </w:rPr>
        <w:t>ая</w:t>
      </w:r>
      <w:r w:rsidRPr="00CA43EF">
        <w:rPr>
          <w:bCs/>
          <w:kern w:val="22"/>
          <w:lang w:val="ru-RU"/>
        </w:rPr>
        <w:t xml:space="preserve"> на «поддержку реализации стратегии энергетического сектора, в</w:t>
      </w:r>
      <w:r>
        <w:rPr>
          <w:bCs/>
          <w:kern w:val="22"/>
          <w:lang w:val="ru-RU"/>
        </w:rPr>
        <w:t xml:space="preserve">ключая </w:t>
      </w:r>
      <w:r w:rsidRPr="00CA43EF">
        <w:rPr>
          <w:bCs/>
          <w:kern w:val="22"/>
          <w:lang w:val="ru-RU"/>
        </w:rPr>
        <w:t xml:space="preserve">... </w:t>
      </w:r>
      <w:r w:rsidR="00165A9A">
        <w:rPr>
          <w:bCs/>
          <w:kern w:val="22"/>
          <w:lang w:val="ru-RU"/>
        </w:rPr>
        <w:t>п</w:t>
      </w:r>
      <w:r w:rsidRPr="00CA43EF">
        <w:rPr>
          <w:bCs/>
          <w:kern w:val="22"/>
          <w:lang w:val="ru-RU"/>
        </w:rPr>
        <w:t>роект стратегии</w:t>
      </w:r>
      <w:r w:rsidR="00FA71B8">
        <w:rPr>
          <w:bCs/>
          <w:kern w:val="22"/>
          <w:lang w:val="ru-RU"/>
        </w:rPr>
        <w:t xml:space="preserve"> в энергетическое сфере</w:t>
      </w:r>
      <w:r w:rsidRPr="00CA43EF">
        <w:rPr>
          <w:bCs/>
          <w:kern w:val="22"/>
          <w:lang w:val="ru-RU"/>
        </w:rPr>
        <w:t>, перечисл</w:t>
      </w:r>
      <w:r>
        <w:rPr>
          <w:bCs/>
          <w:kern w:val="22"/>
          <w:lang w:val="ru-RU"/>
        </w:rPr>
        <w:t xml:space="preserve">яющий </w:t>
      </w:r>
      <w:r w:rsidRPr="00CA43EF">
        <w:rPr>
          <w:bCs/>
          <w:kern w:val="22"/>
          <w:lang w:val="ru-RU"/>
        </w:rPr>
        <w:t xml:space="preserve">меры </w:t>
      </w:r>
      <w:r w:rsidR="007D695C">
        <w:rPr>
          <w:bCs/>
          <w:kern w:val="22"/>
          <w:lang w:val="ru-RU"/>
        </w:rPr>
        <w:t xml:space="preserve">для </w:t>
      </w:r>
      <w:r>
        <w:rPr>
          <w:bCs/>
          <w:kern w:val="22"/>
          <w:lang w:val="ru-RU"/>
        </w:rPr>
        <w:t>повышени</w:t>
      </w:r>
      <w:r w:rsidR="007D695C">
        <w:rPr>
          <w:bCs/>
          <w:kern w:val="22"/>
          <w:lang w:val="ru-RU"/>
        </w:rPr>
        <w:t>я</w:t>
      </w:r>
      <w:r>
        <w:rPr>
          <w:bCs/>
          <w:kern w:val="22"/>
          <w:lang w:val="ru-RU"/>
        </w:rPr>
        <w:t xml:space="preserve"> </w:t>
      </w:r>
      <w:r w:rsidRPr="00CA43EF">
        <w:rPr>
          <w:bCs/>
          <w:kern w:val="22"/>
          <w:lang w:val="ru-RU"/>
        </w:rPr>
        <w:t>устойчиво</w:t>
      </w:r>
      <w:r>
        <w:rPr>
          <w:bCs/>
          <w:kern w:val="22"/>
          <w:lang w:val="ru-RU"/>
        </w:rPr>
        <w:t xml:space="preserve">сти </w:t>
      </w:r>
      <w:r w:rsidR="00F11004">
        <w:rPr>
          <w:bCs/>
          <w:kern w:val="22"/>
          <w:lang w:val="ru-RU"/>
        </w:rPr>
        <w:t xml:space="preserve">спроса </w:t>
      </w:r>
      <w:r w:rsidR="00CD6525">
        <w:rPr>
          <w:bCs/>
          <w:kern w:val="22"/>
          <w:lang w:val="ru-RU"/>
        </w:rPr>
        <w:t xml:space="preserve">и </w:t>
      </w:r>
      <w:r>
        <w:rPr>
          <w:bCs/>
          <w:kern w:val="22"/>
          <w:lang w:val="ru-RU"/>
        </w:rPr>
        <w:t>и</w:t>
      </w:r>
      <w:r w:rsidRPr="00CA43EF">
        <w:rPr>
          <w:bCs/>
          <w:kern w:val="22"/>
          <w:lang w:val="ru-RU"/>
        </w:rPr>
        <w:t>спользования биомассы в Камбодже». Другим примером является Южноафриканское руководство</w:t>
      </w:r>
      <w:r w:rsidR="00D22713" w:rsidRPr="00D22713">
        <w:rPr>
          <w:bCs/>
          <w:kern w:val="22"/>
          <w:lang w:val="ru-RU"/>
        </w:rPr>
        <w:t xml:space="preserve"> </w:t>
      </w:r>
      <w:r w:rsidR="00D22713" w:rsidRPr="00CA43EF">
        <w:rPr>
          <w:bCs/>
          <w:kern w:val="22"/>
          <w:lang w:val="ru-RU"/>
        </w:rPr>
        <w:t>по вопросам добычи</w:t>
      </w:r>
      <w:r w:rsidR="00D22713">
        <w:rPr>
          <w:bCs/>
          <w:kern w:val="22"/>
          <w:lang w:val="ru-RU"/>
        </w:rPr>
        <w:t xml:space="preserve"> полезных ископаемых</w:t>
      </w:r>
      <w:r w:rsidR="00D22713" w:rsidRPr="00CA43EF">
        <w:rPr>
          <w:bCs/>
          <w:kern w:val="22"/>
          <w:lang w:val="ru-RU"/>
        </w:rPr>
        <w:t xml:space="preserve"> и биоразнообрази</w:t>
      </w:r>
      <w:r w:rsidR="00246204">
        <w:rPr>
          <w:bCs/>
          <w:kern w:val="22"/>
          <w:lang w:val="ru-RU"/>
        </w:rPr>
        <w:t>ю</w:t>
      </w:r>
      <w:r w:rsidR="009D7233" w:rsidRPr="00C64F18">
        <w:rPr>
          <w:rStyle w:val="FootnoteReference"/>
          <w:rFonts w:eastAsiaTheme="majorEastAsia"/>
          <w:bCs/>
          <w:kern w:val="22"/>
        </w:rPr>
        <w:footnoteReference w:id="14"/>
      </w:r>
      <w:r w:rsidR="00CA43EF" w:rsidRPr="00CA43EF">
        <w:rPr>
          <w:bCs/>
          <w:kern w:val="22"/>
          <w:lang w:val="ru-RU"/>
        </w:rPr>
        <w:t>, пред</w:t>
      </w:r>
      <w:r w:rsidR="009A0CD2">
        <w:rPr>
          <w:bCs/>
          <w:kern w:val="22"/>
          <w:lang w:val="ru-RU"/>
        </w:rPr>
        <w:t>с</w:t>
      </w:r>
      <w:r w:rsidR="00CA43EF" w:rsidRPr="00CA43EF">
        <w:rPr>
          <w:bCs/>
          <w:kern w:val="22"/>
          <w:lang w:val="ru-RU"/>
        </w:rPr>
        <w:t>тавл</w:t>
      </w:r>
      <w:r w:rsidR="009A0CD2">
        <w:rPr>
          <w:bCs/>
          <w:kern w:val="22"/>
          <w:lang w:val="ru-RU"/>
        </w:rPr>
        <w:t xml:space="preserve">яющее собой </w:t>
      </w:r>
      <w:r w:rsidR="00CA43EF" w:rsidRPr="00CA43EF">
        <w:rPr>
          <w:bCs/>
          <w:kern w:val="22"/>
          <w:lang w:val="ru-RU"/>
        </w:rPr>
        <w:t>инструмент для лиц, принимающих решения.</w:t>
      </w:r>
      <w:r w:rsidR="009707C3">
        <w:rPr>
          <w:bCs/>
          <w:kern w:val="22"/>
          <w:lang w:val="ru-RU"/>
        </w:rPr>
        <w:t xml:space="preserve"> Руководство</w:t>
      </w:r>
      <w:r w:rsidR="00CA43EF" w:rsidRPr="00CA43EF">
        <w:rPr>
          <w:bCs/>
          <w:kern w:val="22"/>
          <w:lang w:val="ru-RU"/>
        </w:rPr>
        <w:t xml:space="preserve"> был</w:t>
      </w:r>
      <w:r w:rsidR="009707C3">
        <w:rPr>
          <w:bCs/>
          <w:kern w:val="22"/>
          <w:lang w:val="ru-RU"/>
        </w:rPr>
        <w:t>о</w:t>
      </w:r>
      <w:r w:rsidR="00CA43EF" w:rsidRPr="00CA43EF">
        <w:rPr>
          <w:bCs/>
          <w:kern w:val="22"/>
          <w:lang w:val="ru-RU"/>
        </w:rPr>
        <w:t xml:space="preserve"> разработан</w:t>
      </w:r>
      <w:r w:rsidR="004451C6">
        <w:rPr>
          <w:bCs/>
          <w:kern w:val="22"/>
          <w:lang w:val="ru-RU"/>
        </w:rPr>
        <w:t>о</w:t>
      </w:r>
      <w:r w:rsidR="0040657F">
        <w:rPr>
          <w:bCs/>
          <w:kern w:val="22"/>
          <w:lang w:val="ru-RU"/>
        </w:rPr>
        <w:t xml:space="preserve"> </w:t>
      </w:r>
      <w:r w:rsidR="005221F5">
        <w:rPr>
          <w:bCs/>
          <w:kern w:val="22"/>
          <w:lang w:val="ru-RU"/>
        </w:rPr>
        <w:t>посредством к</w:t>
      </w:r>
      <w:r w:rsidR="00CA43EF" w:rsidRPr="00CA43EF">
        <w:rPr>
          <w:bCs/>
          <w:kern w:val="22"/>
          <w:lang w:val="ru-RU"/>
        </w:rPr>
        <w:t xml:space="preserve">онсультаций с </w:t>
      </w:r>
      <w:r w:rsidR="00804F52">
        <w:rPr>
          <w:bCs/>
          <w:kern w:val="22"/>
          <w:lang w:val="ru-RU"/>
        </w:rPr>
        <w:t xml:space="preserve">многими </w:t>
      </w:r>
      <w:r w:rsidR="00CA43EF" w:rsidRPr="00CA43EF">
        <w:rPr>
          <w:bCs/>
          <w:kern w:val="22"/>
          <w:lang w:val="ru-RU"/>
        </w:rPr>
        <w:t>заинтересованными сторонами, чтобы</w:t>
      </w:r>
      <w:r w:rsidR="007716B5">
        <w:rPr>
          <w:bCs/>
          <w:kern w:val="22"/>
          <w:lang w:val="ru-RU"/>
        </w:rPr>
        <w:t xml:space="preserve"> </w:t>
      </w:r>
      <w:r w:rsidR="00BB79D9">
        <w:rPr>
          <w:bCs/>
          <w:kern w:val="22"/>
          <w:lang w:val="ru-RU"/>
        </w:rPr>
        <w:t xml:space="preserve">обеспечивать </w:t>
      </w:r>
      <w:r w:rsidR="00CA43EF" w:rsidRPr="00CA43EF">
        <w:rPr>
          <w:bCs/>
          <w:kern w:val="22"/>
          <w:lang w:val="ru-RU"/>
        </w:rPr>
        <w:t>согласованност</w:t>
      </w:r>
      <w:r w:rsidR="00BB79D9">
        <w:rPr>
          <w:bCs/>
          <w:kern w:val="22"/>
          <w:lang w:val="ru-RU"/>
        </w:rPr>
        <w:t>ь в</w:t>
      </w:r>
      <w:r w:rsidR="002B3E95">
        <w:rPr>
          <w:bCs/>
          <w:kern w:val="22"/>
          <w:lang w:val="ru-RU"/>
        </w:rPr>
        <w:t xml:space="preserve"> </w:t>
      </w:r>
      <w:r w:rsidR="00CA43EF" w:rsidRPr="00CA43EF">
        <w:rPr>
          <w:bCs/>
          <w:kern w:val="22"/>
          <w:lang w:val="ru-RU"/>
        </w:rPr>
        <w:t xml:space="preserve">рассмотрении </w:t>
      </w:r>
      <w:r w:rsidR="00CA43EF" w:rsidRPr="00CA43EF">
        <w:rPr>
          <w:bCs/>
          <w:kern w:val="22"/>
          <w:lang w:val="ru-RU"/>
        </w:rPr>
        <w:lastRenderedPageBreak/>
        <w:t>вопросов биоразнообразия в горнодобывающем секторе. Впоследствии он</w:t>
      </w:r>
      <w:r w:rsidR="009707C3">
        <w:rPr>
          <w:bCs/>
          <w:kern w:val="22"/>
          <w:lang w:val="ru-RU"/>
        </w:rPr>
        <w:t>о</w:t>
      </w:r>
      <w:r w:rsidR="00CA43EF" w:rsidRPr="00CA43EF">
        <w:rPr>
          <w:bCs/>
          <w:kern w:val="22"/>
          <w:lang w:val="ru-RU"/>
        </w:rPr>
        <w:t xml:space="preserve"> был</w:t>
      </w:r>
      <w:r w:rsidR="00BB79D9">
        <w:rPr>
          <w:bCs/>
          <w:kern w:val="22"/>
          <w:lang w:val="ru-RU"/>
        </w:rPr>
        <w:t xml:space="preserve">о утверждено </w:t>
      </w:r>
      <w:r w:rsidR="009707C3">
        <w:rPr>
          <w:bCs/>
          <w:kern w:val="22"/>
          <w:lang w:val="ru-RU"/>
        </w:rPr>
        <w:t>Горнорудно</w:t>
      </w:r>
      <w:r w:rsidR="00F15533">
        <w:rPr>
          <w:bCs/>
          <w:kern w:val="22"/>
          <w:lang w:val="ru-RU"/>
        </w:rPr>
        <w:t>й па</w:t>
      </w:r>
      <w:r w:rsidR="00CA43EF" w:rsidRPr="00CA43EF">
        <w:rPr>
          <w:bCs/>
          <w:kern w:val="22"/>
          <w:lang w:val="ru-RU"/>
        </w:rPr>
        <w:t>латой Южной Африк</w:t>
      </w:r>
      <w:r w:rsidR="00DA57BE">
        <w:rPr>
          <w:bCs/>
          <w:kern w:val="22"/>
          <w:lang w:val="ru-RU"/>
        </w:rPr>
        <w:t>и</w:t>
      </w:r>
      <w:r w:rsidR="00CA43EF" w:rsidRPr="00CA43EF">
        <w:rPr>
          <w:bCs/>
          <w:kern w:val="22"/>
          <w:lang w:val="ru-RU"/>
        </w:rPr>
        <w:t>, насчитыва</w:t>
      </w:r>
      <w:r w:rsidR="00BC09BB">
        <w:rPr>
          <w:bCs/>
          <w:kern w:val="22"/>
          <w:lang w:val="ru-RU"/>
        </w:rPr>
        <w:t>ющей</w:t>
      </w:r>
      <w:r w:rsidR="00CA43EF" w:rsidRPr="00CA43EF">
        <w:rPr>
          <w:bCs/>
          <w:kern w:val="22"/>
          <w:lang w:val="ru-RU"/>
        </w:rPr>
        <w:t xml:space="preserve"> 69 компаний-членов.</w:t>
      </w:r>
    </w:p>
    <w:p w:rsidR="009D7233" w:rsidRPr="00CA43EF" w:rsidRDefault="00CA43EF" w:rsidP="00CA43EF">
      <w:pPr>
        <w:pStyle w:val="Para1"/>
        <w:rPr>
          <w:lang w:val="ru-RU"/>
        </w:rPr>
      </w:pPr>
      <w:r w:rsidRPr="00CA43EF">
        <w:rPr>
          <w:bCs/>
          <w:kern w:val="22"/>
          <w:lang w:val="ru-RU"/>
        </w:rPr>
        <w:t xml:space="preserve">Политика планирования землепользования имеет решающее значение для предотвращения воздействия, </w:t>
      </w:r>
      <w:r w:rsidR="00AB7FC0">
        <w:rPr>
          <w:bCs/>
          <w:kern w:val="22"/>
          <w:lang w:val="ru-RU"/>
        </w:rPr>
        <w:t>связанного с</w:t>
      </w:r>
      <w:r w:rsidR="00A60699">
        <w:rPr>
          <w:bCs/>
          <w:kern w:val="22"/>
          <w:lang w:val="ru-RU"/>
        </w:rPr>
        <w:t xml:space="preserve"> </w:t>
      </w:r>
      <w:r w:rsidRPr="00CA43EF">
        <w:rPr>
          <w:bCs/>
          <w:kern w:val="22"/>
          <w:lang w:val="ru-RU"/>
        </w:rPr>
        <w:t>расположени</w:t>
      </w:r>
      <w:r w:rsidR="00A60699">
        <w:rPr>
          <w:bCs/>
          <w:kern w:val="22"/>
          <w:lang w:val="ru-RU"/>
        </w:rPr>
        <w:t>ем</w:t>
      </w:r>
      <w:r w:rsidR="00102E5A">
        <w:rPr>
          <w:bCs/>
          <w:kern w:val="22"/>
          <w:lang w:val="ru-RU"/>
        </w:rPr>
        <w:t xml:space="preserve"> </w:t>
      </w:r>
      <w:r w:rsidRPr="00CA43EF">
        <w:rPr>
          <w:bCs/>
          <w:kern w:val="22"/>
          <w:lang w:val="ru-RU"/>
        </w:rPr>
        <w:t>энергетических, горнодобывающих и с</w:t>
      </w:r>
      <w:r w:rsidR="00102E5A">
        <w:rPr>
          <w:bCs/>
          <w:kern w:val="22"/>
          <w:lang w:val="ru-RU"/>
        </w:rPr>
        <w:t xml:space="preserve">вязанных с ними </w:t>
      </w:r>
      <w:r w:rsidRPr="00CA43EF">
        <w:rPr>
          <w:bCs/>
          <w:kern w:val="22"/>
          <w:lang w:val="ru-RU"/>
        </w:rPr>
        <w:t xml:space="preserve">видов деятельности. Национальные планы </w:t>
      </w:r>
      <w:r w:rsidR="006147DE">
        <w:rPr>
          <w:bCs/>
          <w:kern w:val="22"/>
          <w:lang w:val="ru-RU"/>
        </w:rPr>
        <w:t xml:space="preserve">экономического </w:t>
      </w:r>
      <w:r w:rsidRPr="00CA43EF">
        <w:rPr>
          <w:bCs/>
          <w:kern w:val="22"/>
          <w:lang w:val="ru-RU"/>
        </w:rPr>
        <w:t xml:space="preserve">развития и </w:t>
      </w:r>
      <w:r w:rsidR="00C7739B">
        <w:rPr>
          <w:bCs/>
          <w:kern w:val="22"/>
          <w:lang w:val="ru-RU"/>
        </w:rPr>
        <w:t xml:space="preserve">положения </w:t>
      </w:r>
      <w:r w:rsidRPr="00CA43EF">
        <w:rPr>
          <w:bCs/>
          <w:kern w:val="22"/>
          <w:lang w:val="ru-RU"/>
        </w:rPr>
        <w:t>политик</w:t>
      </w:r>
      <w:r w:rsidR="006F6DC1">
        <w:rPr>
          <w:bCs/>
          <w:kern w:val="22"/>
          <w:lang w:val="ru-RU"/>
        </w:rPr>
        <w:t>и</w:t>
      </w:r>
      <w:r w:rsidRPr="00CA43EF">
        <w:rPr>
          <w:bCs/>
          <w:kern w:val="22"/>
          <w:lang w:val="ru-RU"/>
        </w:rPr>
        <w:t xml:space="preserve"> могут способствовать </w:t>
      </w:r>
      <w:r w:rsidR="00D8255B">
        <w:rPr>
          <w:bCs/>
          <w:kern w:val="22"/>
          <w:lang w:val="ru-RU"/>
        </w:rPr>
        <w:t xml:space="preserve">или требовать </w:t>
      </w:r>
      <w:r w:rsidR="00C85E1C">
        <w:rPr>
          <w:bCs/>
          <w:kern w:val="22"/>
          <w:lang w:val="ru-RU"/>
        </w:rPr>
        <w:t xml:space="preserve">осуществления </w:t>
      </w:r>
      <w:r w:rsidRPr="00CA43EF">
        <w:rPr>
          <w:bCs/>
          <w:kern w:val="22"/>
          <w:lang w:val="ru-RU"/>
        </w:rPr>
        <w:t>планировани</w:t>
      </w:r>
      <w:r w:rsidR="00A40BAE">
        <w:rPr>
          <w:bCs/>
          <w:kern w:val="22"/>
          <w:lang w:val="ru-RU"/>
        </w:rPr>
        <w:t xml:space="preserve">я </w:t>
      </w:r>
      <w:r w:rsidRPr="00CA43EF">
        <w:rPr>
          <w:bCs/>
          <w:kern w:val="22"/>
          <w:lang w:val="ru-RU"/>
        </w:rPr>
        <w:t>землепользования, учитыва</w:t>
      </w:r>
      <w:r w:rsidR="00C32F67">
        <w:rPr>
          <w:bCs/>
          <w:kern w:val="22"/>
          <w:lang w:val="ru-RU"/>
        </w:rPr>
        <w:t>ющ</w:t>
      </w:r>
      <w:r w:rsidR="00B9641B">
        <w:rPr>
          <w:bCs/>
          <w:kern w:val="22"/>
          <w:lang w:val="ru-RU"/>
        </w:rPr>
        <w:t>е</w:t>
      </w:r>
      <w:r w:rsidR="00A40BAE">
        <w:rPr>
          <w:bCs/>
          <w:kern w:val="22"/>
          <w:lang w:val="ru-RU"/>
        </w:rPr>
        <w:t>го</w:t>
      </w:r>
      <w:r w:rsidRPr="00CA43EF">
        <w:rPr>
          <w:bCs/>
          <w:kern w:val="22"/>
          <w:lang w:val="ru-RU"/>
        </w:rPr>
        <w:t xml:space="preserve"> аспекты биоразнообразия и </w:t>
      </w:r>
      <w:proofErr w:type="spellStart"/>
      <w:r w:rsidRPr="00CA43EF">
        <w:rPr>
          <w:bCs/>
          <w:kern w:val="22"/>
          <w:lang w:val="ru-RU"/>
        </w:rPr>
        <w:t>экосистемных</w:t>
      </w:r>
      <w:proofErr w:type="spellEnd"/>
      <w:r w:rsidRPr="00CA43EF">
        <w:rPr>
          <w:bCs/>
          <w:kern w:val="22"/>
          <w:lang w:val="ru-RU"/>
        </w:rPr>
        <w:t xml:space="preserve"> услуг. В равной степени актуальны и субнациональные правовые инструменты, </w:t>
      </w:r>
      <w:r w:rsidR="00D732FE">
        <w:rPr>
          <w:bCs/>
          <w:kern w:val="22"/>
          <w:lang w:val="ru-RU"/>
        </w:rPr>
        <w:t xml:space="preserve">например, </w:t>
      </w:r>
      <w:r w:rsidR="001F2157">
        <w:rPr>
          <w:bCs/>
          <w:kern w:val="22"/>
          <w:lang w:val="ru-RU"/>
        </w:rPr>
        <w:t xml:space="preserve">по </w:t>
      </w:r>
      <w:r w:rsidRPr="00CA43EF">
        <w:rPr>
          <w:bCs/>
          <w:kern w:val="22"/>
          <w:lang w:val="ru-RU"/>
        </w:rPr>
        <w:t>диверсификаци</w:t>
      </w:r>
      <w:r w:rsidR="001F2157">
        <w:rPr>
          <w:bCs/>
          <w:kern w:val="22"/>
          <w:lang w:val="ru-RU"/>
        </w:rPr>
        <w:t>и</w:t>
      </w:r>
      <w:r w:rsidRPr="00CA43EF">
        <w:rPr>
          <w:bCs/>
          <w:kern w:val="22"/>
          <w:lang w:val="ru-RU"/>
        </w:rPr>
        <w:t xml:space="preserve"> земельного зонирования</w:t>
      </w:r>
      <w:r w:rsidR="00D732FE">
        <w:rPr>
          <w:bCs/>
          <w:kern w:val="22"/>
          <w:lang w:val="ru-RU"/>
        </w:rPr>
        <w:t xml:space="preserve"> или </w:t>
      </w:r>
      <w:r w:rsidRPr="00CA43EF">
        <w:rPr>
          <w:bCs/>
          <w:kern w:val="22"/>
          <w:lang w:val="ru-RU"/>
        </w:rPr>
        <w:t xml:space="preserve">законы о </w:t>
      </w:r>
      <w:r w:rsidR="00303DF8">
        <w:rPr>
          <w:bCs/>
          <w:kern w:val="22"/>
          <w:lang w:val="ru-RU"/>
        </w:rPr>
        <w:t xml:space="preserve">природоохранном </w:t>
      </w:r>
      <w:r w:rsidRPr="00CA43EF">
        <w:rPr>
          <w:bCs/>
          <w:kern w:val="22"/>
          <w:lang w:val="ru-RU"/>
        </w:rPr>
        <w:t>зонировании в Коста-Рике.</w:t>
      </w:r>
    </w:p>
    <w:p w:rsidR="009D7233" w:rsidRPr="00CA43EF" w:rsidRDefault="00261D89" w:rsidP="00CA43EF">
      <w:pPr>
        <w:pStyle w:val="Para1"/>
        <w:rPr>
          <w:lang w:val="ru-RU"/>
        </w:rPr>
      </w:pPr>
      <w:r w:rsidRPr="00CA43EF">
        <w:rPr>
          <w:bCs/>
          <w:kern w:val="22"/>
          <w:lang w:val="ru-RU"/>
        </w:rPr>
        <w:t xml:space="preserve">В настоящее время все чаще </w:t>
      </w:r>
      <w:r>
        <w:rPr>
          <w:bCs/>
          <w:kern w:val="22"/>
          <w:lang w:val="ru-RU"/>
        </w:rPr>
        <w:t>утверждается п</w:t>
      </w:r>
      <w:r w:rsidRPr="00CA43EF">
        <w:rPr>
          <w:bCs/>
          <w:kern w:val="22"/>
          <w:lang w:val="ru-RU"/>
        </w:rPr>
        <w:t>олитик</w:t>
      </w:r>
      <w:r>
        <w:rPr>
          <w:bCs/>
          <w:kern w:val="22"/>
          <w:lang w:val="ru-RU"/>
        </w:rPr>
        <w:t>а недопущения суммарных потерь или</w:t>
      </w:r>
      <w:r w:rsidR="00A45EF5">
        <w:rPr>
          <w:bCs/>
          <w:kern w:val="22"/>
          <w:lang w:val="ru-RU"/>
        </w:rPr>
        <w:t xml:space="preserve"> обеспечения</w:t>
      </w:r>
      <w:r>
        <w:rPr>
          <w:bCs/>
          <w:kern w:val="22"/>
          <w:lang w:val="ru-RU"/>
        </w:rPr>
        <w:t xml:space="preserve"> чистой </w:t>
      </w:r>
      <w:r w:rsidR="000B082A">
        <w:rPr>
          <w:bCs/>
          <w:kern w:val="22"/>
          <w:lang w:val="ru-RU"/>
        </w:rPr>
        <w:t>прибыли</w:t>
      </w:r>
      <w:r w:rsidR="007A4D8F">
        <w:rPr>
          <w:bCs/>
          <w:kern w:val="22"/>
          <w:lang w:val="ru-RU"/>
        </w:rPr>
        <w:t>,</w:t>
      </w:r>
      <w:r w:rsidRPr="00CA43EF">
        <w:rPr>
          <w:bCs/>
          <w:kern w:val="22"/>
          <w:lang w:val="ru-RU"/>
        </w:rPr>
        <w:t xml:space="preserve"> </w:t>
      </w:r>
      <w:r w:rsidR="009D6897">
        <w:rPr>
          <w:bCs/>
          <w:kern w:val="22"/>
          <w:lang w:val="ru-RU"/>
        </w:rPr>
        <w:t xml:space="preserve">которая </w:t>
      </w:r>
      <w:r w:rsidRPr="00CA43EF">
        <w:rPr>
          <w:bCs/>
          <w:kern w:val="22"/>
          <w:lang w:val="ru-RU"/>
        </w:rPr>
        <w:t>поощря</w:t>
      </w:r>
      <w:r w:rsidR="009D6897">
        <w:rPr>
          <w:bCs/>
          <w:kern w:val="22"/>
          <w:lang w:val="ru-RU"/>
        </w:rPr>
        <w:t xml:space="preserve">ет </w:t>
      </w:r>
      <w:r w:rsidRPr="00CA43EF">
        <w:rPr>
          <w:bCs/>
          <w:kern w:val="22"/>
          <w:lang w:val="ru-RU"/>
        </w:rPr>
        <w:t>или треб</w:t>
      </w:r>
      <w:r w:rsidR="00DE79F6">
        <w:rPr>
          <w:bCs/>
          <w:kern w:val="22"/>
          <w:lang w:val="ru-RU"/>
        </w:rPr>
        <w:t xml:space="preserve">ует </w:t>
      </w:r>
      <w:r w:rsidRPr="00CA43EF">
        <w:rPr>
          <w:bCs/>
          <w:kern w:val="22"/>
          <w:lang w:val="ru-RU"/>
        </w:rPr>
        <w:t>осуществления стратегий в области биоразнообразия на основе концепци</w:t>
      </w:r>
      <w:r w:rsidR="00EC139C">
        <w:rPr>
          <w:bCs/>
          <w:kern w:val="22"/>
          <w:lang w:val="ru-RU"/>
        </w:rPr>
        <w:t>и</w:t>
      </w:r>
      <w:r w:rsidRPr="00CA43EF">
        <w:rPr>
          <w:bCs/>
          <w:kern w:val="22"/>
          <w:lang w:val="ru-RU"/>
        </w:rPr>
        <w:t xml:space="preserve"> иерархии </w:t>
      </w:r>
      <w:r>
        <w:rPr>
          <w:bCs/>
          <w:kern w:val="22"/>
          <w:lang w:val="ru-RU"/>
        </w:rPr>
        <w:t xml:space="preserve">мер для </w:t>
      </w:r>
      <w:r w:rsidRPr="00CA43EF">
        <w:rPr>
          <w:bCs/>
          <w:kern w:val="22"/>
          <w:lang w:val="ru-RU"/>
        </w:rPr>
        <w:t>смягчени</w:t>
      </w:r>
      <w:r>
        <w:rPr>
          <w:bCs/>
          <w:kern w:val="22"/>
          <w:lang w:val="ru-RU"/>
        </w:rPr>
        <w:t>я</w:t>
      </w:r>
      <w:r w:rsidRPr="00CA43EF">
        <w:rPr>
          <w:bCs/>
          <w:kern w:val="22"/>
          <w:lang w:val="ru-RU"/>
        </w:rPr>
        <w:t xml:space="preserve"> последствий и </w:t>
      </w:r>
      <w:r w:rsidR="005C6B77">
        <w:rPr>
          <w:bCs/>
          <w:kern w:val="22"/>
          <w:lang w:val="ru-RU"/>
        </w:rPr>
        <w:t xml:space="preserve">концепции </w:t>
      </w:r>
      <w:r>
        <w:rPr>
          <w:bCs/>
          <w:kern w:val="22"/>
          <w:lang w:val="ru-RU"/>
        </w:rPr>
        <w:t xml:space="preserve">компенсаций </w:t>
      </w:r>
      <w:r w:rsidRPr="00CA43EF">
        <w:rPr>
          <w:bCs/>
          <w:kern w:val="22"/>
          <w:lang w:val="ru-RU"/>
        </w:rPr>
        <w:t xml:space="preserve">в области биоразнообразия. </w:t>
      </w:r>
      <w:r>
        <w:rPr>
          <w:bCs/>
          <w:kern w:val="22"/>
          <w:lang w:val="ru-RU"/>
        </w:rPr>
        <w:t>Б</w:t>
      </w:r>
      <w:r w:rsidRPr="00CA43EF">
        <w:rPr>
          <w:bCs/>
          <w:kern w:val="22"/>
          <w:lang w:val="ru-RU"/>
        </w:rPr>
        <w:t xml:space="preserve">ольшое количество </w:t>
      </w:r>
      <w:r>
        <w:rPr>
          <w:bCs/>
          <w:kern w:val="22"/>
          <w:lang w:val="ru-RU"/>
        </w:rPr>
        <w:t xml:space="preserve">стран, </w:t>
      </w:r>
      <w:r w:rsidRPr="00CA43EF">
        <w:rPr>
          <w:bCs/>
          <w:kern w:val="22"/>
          <w:lang w:val="ru-RU"/>
        </w:rPr>
        <w:t>завис</w:t>
      </w:r>
      <w:r>
        <w:rPr>
          <w:bCs/>
          <w:kern w:val="22"/>
          <w:lang w:val="ru-RU"/>
        </w:rPr>
        <w:t>ящих о</w:t>
      </w:r>
      <w:r w:rsidRPr="00CA43EF">
        <w:rPr>
          <w:bCs/>
          <w:kern w:val="22"/>
          <w:lang w:val="ru-RU"/>
        </w:rPr>
        <w:t xml:space="preserve">т горнодобывающей промышленности и </w:t>
      </w:r>
      <w:r>
        <w:rPr>
          <w:bCs/>
          <w:kern w:val="22"/>
          <w:lang w:val="ru-RU"/>
        </w:rPr>
        <w:t xml:space="preserve">обладающих </w:t>
      </w:r>
      <w:r w:rsidRPr="00CA43EF">
        <w:rPr>
          <w:bCs/>
          <w:kern w:val="22"/>
          <w:lang w:val="ru-RU"/>
        </w:rPr>
        <w:t>богаты</w:t>
      </w:r>
      <w:r>
        <w:rPr>
          <w:bCs/>
          <w:kern w:val="22"/>
          <w:lang w:val="ru-RU"/>
        </w:rPr>
        <w:t>м</w:t>
      </w:r>
      <w:r w:rsidRPr="00CA43EF">
        <w:rPr>
          <w:bCs/>
          <w:kern w:val="22"/>
          <w:lang w:val="ru-RU"/>
        </w:rPr>
        <w:t xml:space="preserve"> биоразнообразием</w:t>
      </w:r>
      <w:r>
        <w:rPr>
          <w:bCs/>
          <w:kern w:val="22"/>
          <w:lang w:val="ru-RU"/>
        </w:rPr>
        <w:t xml:space="preserve">, теперь применяют компенсационную </w:t>
      </w:r>
      <w:r w:rsidRPr="00CA43EF">
        <w:rPr>
          <w:bCs/>
          <w:kern w:val="22"/>
          <w:lang w:val="ru-RU"/>
        </w:rPr>
        <w:t>политику.</w:t>
      </w:r>
      <w:r w:rsidR="009D7233" w:rsidRPr="00C64F18">
        <w:rPr>
          <w:rStyle w:val="FootnoteReference"/>
          <w:rFonts w:eastAsiaTheme="majorEastAsia"/>
          <w:bCs/>
          <w:kern w:val="22"/>
        </w:rPr>
        <w:footnoteReference w:id="15"/>
      </w:r>
      <w:r w:rsidR="009D7233" w:rsidRPr="00261D89">
        <w:rPr>
          <w:lang w:val="ru-RU"/>
        </w:rPr>
        <w:t xml:space="preserve"> </w:t>
      </w:r>
      <w:r w:rsidR="00CA43EF" w:rsidRPr="00CA43EF">
        <w:rPr>
          <w:bCs/>
          <w:kern w:val="22"/>
          <w:lang w:val="ru-RU"/>
        </w:rPr>
        <w:t xml:space="preserve">Например, в Австралии существует политика как на национальном, так и на субнациональном уровнях, включая </w:t>
      </w:r>
      <w:r w:rsidR="001474CE">
        <w:rPr>
          <w:bCs/>
          <w:kern w:val="22"/>
          <w:lang w:val="ru-RU"/>
        </w:rPr>
        <w:t>инструктивные материал</w:t>
      </w:r>
      <w:r w:rsidR="00715FE8">
        <w:rPr>
          <w:bCs/>
          <w:kern w:val="22"/>
          <w:lang w:val="ru-RU"/>
        </w:rPr>
        <w:t>ы</w:t>
      </w:r>
      <w:r w:rsidR="001474CE">
        <w:rPr>
          <w:bCs/>
          <w:kern w:val="22"/>
          <w:lang w:val="ru-RU"/>
        </w:rPr>
        <w:t xml:space="preserve"> и инструменты для подсчетов</w:t>
      </w:r>
      <w:r w:rsidR="00CA43EF" w:rsidRPr="00CA43EF">
        <w:rPr>
          <w:bCs/>
          <w:kern w:val="22"/>
          <w:lang w:val="ru-RU"/>
        </w:rPr>
        <w:t xml:space="preserve">. В других странах есть законодательство или политика, </w:t>
      </w:r>
      <w:r>
        <w:rPr>
          <w:bCs/>
          <w:kern w:val="22"/>
          <w:lang w:val="ru-RU"/>
        </w:rPr>
        <w:t xml:space="preserve">способствующие </w:t>
      </w:r>
      <w:r w:rsidR="00CA43EF" w:rsidRPr="00CA43EF">
        <w:rPr>
          <w:bCs/>
          <w:kern w:val="22"/>
          <w:lang w:val="ru-RU"/>
        </w:rPr>
        <w:t>добровольно</w:t>
      </w:r>
      <w:r>
        <w:rPr>
          <w:bCs/>
          <w:kern w:val="22"/>
          <w:lang w:val="ru-RU"/>
        </w:rPr>
        <w:t>му</w:t>
      </w:r>
      <w:r w:rsidR="00CA43EF" w:rsidRPr="00CA43EF">
        <w:rPr>
          <w:bCs/>
          <w:kern w:val="22"/>
          <w:lang w:val="ru-RU"/>
        </w:rPr>
        <w:t xml:space="preserve"> </w:t>
      </w:r>
      <w:r>
        <w:rPr>
          <w:bCs/>
          <w:kern w:val="22"/>
          <w:lang w:val="ru-RU"/>
        </w:rPr>
        <w:t>компенсированию</w:t>
      </w:r>
      <w:r w:rsidR="00CA43EF" w:rsidRPr="00CA43EF">
        <w:rPr>
          <w:bCs/>
          <w:kern w:val="22"/>
          <w:lang w:val="ru-RU"/>
        </w:rPr>
        <w:t>.</w:t>
      </w:r>
    </w:p>
    <w:p w:rsidR="009D7233" w:rsidRPr="00CA43EF" w:rsidRDefault="00EA4256" w:rsidP="00CA43EF">
      <w:pPr>
        <w:pStyle w:val="Para1"/>
        <w:rPr>
          <w:lang w:val="ru-RU"/>
        </w:rPr>
      </w:pPr>
      <w:r>
        <w:rPr>
          <w:bCs/>
          <w:kern w:val="22"/>
          <w:lang w:val="ru-RU"/>
        </w:rPr>
        <w:t xml:space="preserve">Политика </w:t>
      </w:r>
      <w:r w:rsidR="00321E91">
        <w:rPr>
          <w:bCs/>
          <w:kern w:val="22"/>
          <w:lang w:val="ru-RU"/>
        </w:rPr>
        <w:t xml:space="preserve">использования </w:t>
      </w:r>
      <w:r>
        <w:rPr>
          <w:bCs/>
          <w:kern w:val="22"/>
          <w:lang w:val="ru-RU"/>
        </w:rPr>
        <w:t>местн</w:t>
      </w:r>
      <w:r w:rsidR="00321E91">
        <w:rPr>
          <w:bCs/>
          <w:kern w:val="22"/>
          <w:lang w:val="ru-RU"/>
        </w:rPr>
        <w:t>ых ресурсов</w:t>
      </w:r>
      <w:r w:rsidR="00CA43EF" w:rsidRPr="00CA43EF">
        <w:rPr>
          <w:bCs/>
          <w:kern w:val="22"/>
          <w:lang w:val="ru-RU"/>
        </w:rPr>
        <w:t xml:space="preserve">, </w:t>
      </w:r>
      <w:r w:rsidR="00EE3DEB">
        <w:rPr>
          <w:bCs/>
          <w:kern w:val="22"/>
          <w:lang w:val="ru-RU"/>
        </w:rPr>
        <w:t xml:space="preserve">в которую </w:t>
      </w:r>
      <w:r w:rsidR="002D7462">
        <w:rPr>
          <w:bCs/>
          <w:kern w:val="22"/>
          <w:lang w:val="ru-RU"/>
        </w:rPr>
        <w:t xml:space="preserve">включены </w:t>
      </w:r>
      <w:r w:rsidR="00AD5C5F">
        <w:rPr>
          <w:bCs/>
          <w:kern w:val="22"/>
          <w:lang w:val="ru-RU"/>
        </w:rPr>
        <w:t>а</w:t>
      </w:r>
      <w:r w:rsidR="00CA43EF" w:rsidRPr="00CA43EF">
        <w:rPr>
          <w:bCs/>
          <w:kern w:val="22"/>
          <w:lang w:val="ru-RU"/>
        </w:rPr>
        <w:t xml:space="preserve">спекты биоразнообразия и </w:t>
      </w:r>
      <w:proofErr w:type="spellStart"/>
      <w:r w:rsidR="00CA43EF" w:rsidRPr="00CA43EF">
        <w:rPr>
          <w:bCs/>
          <w:kern w:val="22"/>
          <w:lang w:val="ru-RU"/>
        </w:rPr>
        <w:t>экосистемн</w:t>
      </w:r>
      <w:r w:rsidR="00E257C4">
        <w:rPr>
          <w:bCs/>
          <w:kern w:val="22"/>
          <w:lang w:val="ru-RU"/>
        </w:rPr>
        <w:t>ых</w:t>
      </w:r>
      <w:proofErr w:type="spellEnd"/>
      <w:r w:rsidR="00E257C4">
        <w:rPr>
          <w:bCs/>
          <w:kern w:val="22"/>
          <w:lang w:val="ru-RU"/>
        </w:rPr>
        <w:t xml:space="preserve"> услуг</w:t>
      </w:r>
      <w:r w:rsidR="002F4442">
        <w:rPr>
          <w:bCs/>
          <w:kern w:val="22"/>
          <w:lang w:val="ru-RU"/>
        </w:rPr>
        <w:t xml:space="preserve">, </w:t>
      </w:r>
      <w:r w:rsidR="00CA43EF" w:rsidRPr="00CA43EF">
        <w:rPr>
          <w:bCs/>
          <w:kern w:val="22"/>
          <w:lang w:val="ru-RU"/>
        </w:rPr>
        <w:t xml:space="preserve">может иметь важное значение </w:t>
      </w:r>
      <w:r w:rsidR="003D3ADE">
        <w:rPr>
          <w:bCs/>
          <w:kern w:val="22"/>
          <w:lang w:val="ru-RU"/>
        </w:rPr>
        <w:t xml:space="preserve">ввиду </w:t>
      </w:r>
      <w:r w:rsidR="00CA43EF" w:rsidRPr="00CA43EF">
        <w:rPr>
          <w:bCs/>
          <w:kern w:val="22"/>
          <w:lang w:val="ru-RU"/>
        </w:rPr>
        <w:t>социальн</w:t>
      </w:r>
      <w:r w:rsidR="00ED1438">
        <w:rPr>
          <w:bCs/>
          <w:kern w:val="22"/>
          <w:lang w:val="ru-RU"/>
        </w:rPr>
        <w:t>ых благ</w:t>
      </w:r>
      <w:r w:rsidR="00CA43EF" w:rsidRPr="00CA43EF">
        <w:rPr>
          <w:bCs/>
          <w:kern w:val="22"/>
          <w:lang w:val="ru-RU"/>
        </w:rPr>
        <w:t>, связанн</w:t>
      </w:r>
      <w:r w:rsidR="004518EA">
        <w:rPr>
          <w:bCs/>
          <w:kern w:val="22"/>
          <w:lang w:val="ru-RU"/>
        </w:rPr>
        <w:t xml:space="preserve">ых </w:t>
      </w:r>
      <w:r w:rsidR="00CA43EF" w:rsidRPr="00CA43EF">
        <w:rPr>
          <w:bCs/>
          <w:kern w:val="22"/>
          <w:lang w:val="ru-RU"/>
        </w:rPr>
        <w:t xml:space="preserve">со многими крупными проектами в области энергетики и добычи полезных ископаемых. Если доходы не будут </w:t>
      </w:r>
      <w:r w:rsidR="00D51089">
        <w:rPr>
          <w:bCs/>
          <w:kern w:val="22"/>
          <w:lang w:val="ru-RU"/>
        </w:rPr>
        <w:t xml:space="preserve">соответствовать </w:t>
      </w:r>
      <w:r w:rsidR="00D51089" w:rsidRPr="00CA43EF">
        <w:rPr>
          <w:bCs/>
          <w:kern w:val="22"/>
          <w:lang w:val="ru-RU"/>
        </w:rPr>
        <w:t>ожида</w:t>
      </w:r>
      <w:r w:rsidR="00D51089">
        <w:rPr>
          <w:bCs/>
          <w:kern w:val="22"/>
          <w:lang w:val="ru-RU"/>
        </w:rPr>
        <w:t xml:space="preserve">ниям, </w:t>
      </w:r>
      <w:r w:rsidR="00CA43EF" w:rsidRPr="00CA43EF">
        <w:rPr>
          <w:bCs/>
          <w:kern w:val="22"/>
          <w:lang w:val="ru-RU"/>
        </w:rPr>
        <w:t>а</w:t>
      </w:r>
      <w:r w:rsidR="00290B11">
        <w:rPr>
          <w:bCs/>
          <w:kern w:val="22"/>
          <w:lang w:val="ru-RU"/>
        </w:rPr>
        <w:t xml:space="preserve"> получаемые при добыче </w:t>
      </w:r>
      <w:r w:rsidR="008A5190">
        <w:rPr>
          <w:bCs/>
          <w:kern w:val="22"/>
          <w:lang w:val="ru-RU"/>
        </w:rPr>
        <w:t xml:space="preserve">материальные блага </w:t>
      </w:r>
      <w:r w:rsidR="00CA43EF" w:rsidRPr="00CA43EF">
        <w:rPr>
          <w:bCs/>
          <w:kern w:val="22"/>
          <w:lang w:val="ru-RU"/>
        </w:rPr>
        <w:t xml:space="preserve">и </w:t>
      </w:r>
      <w:r w:rsidR="00FE0D84">
        <w:rPr>
          <w:bCs/>
          <w:kern w:val="22"/>
          <w:lang w:val="ru-RU"/>
        </w:rPr>
        <w:t xml:space="preserve">выгоды </w:t>
      </w:r>
      <w:r w:rsidR="00517BE3">
        <w:rPr>
          <w:bCs/>
          <w:kern w:val="22"/>
          <w:lang w:val="ru-RU"/>
        </w:rPr>
        <w:t>не будут</w:t>
      </w:r>
      <w:r w:rsidR="00517BE3" w:rsidRPr="00517BE3">
        <w:rPr>
          <w:bCs/>
          <w:kern w:val="22"/>
          <w:lang w:val="ru-RU"/>
        </w:rPr>
        <w:t xml:space="preserve"> </w:t>
      </w:r>
      <w:r w:rsidR="00517BE3">
        <w:rPr>
          <w:bCs/>
          <w:kern w:val="22"/>
          <w:lang w:val="ru-RU"/>
        </w:rPr>
        <w:t xml:space="preserve">«просачиваться» вниз и </w:t>
      </w:r>
      <w:r w:rsidR="00CA43EF" w:rsidRPr="00CA43EF">
        <w:rPr>
          <w:bCs/>
          <w:kern w:val="22"/>
          <w:lang w:val="ru-RU"/>
        </w:rPr>
        <w:t>созда</w:t>
      </w:r>
      <w:r w:rsidR="001E1661">
        <w:rPr>
          <w:bCs/>
          <w:kern w:val="22"/>
          <w:lang w:val="ru-RU"/>
        </w:rPr>
        <w:t xml:space="preserve">вать </w:t>
      </w:r>
      <w:r w:rsidR="00CA43EF" w:rsidRPr="00CA43EF">
        <w:rPr>
          <w:bCs/>
          <w:kern w:val="22"/>
          <w:lang w:val="ru-RU"/>
        </w:rPr>
        <w:t>возможности для местн</w:t>
      </w:r>
      <w:r w:rsidR="004F08E3">
        <w:rPr>
          <w:bCs/>
          <w:kern w:val="22"/>
          <w:lang w:val="ru-RU"/>
        </w:rPr>
        <w:t>ого населения</w:t>
      </w:r>
      <w:r w:rsidR="00CA43EF" w:rsidRPr="00CA43EF">
        <w:rPr>
          <w:bCs/>
          <w:kern w:val="22"/>
          <w:lang w:val="ru-RU"/>
        </w:rPr>
        <w:t xml:space="preserve">, это может </w:t>
      </w:r>
      <w:r w:rsidR="00CB0557">
        <w:rPr>
          <w:bCs/>
          <w:kern w:val="22"/>
          <w:lang w:val="ru-RU"/>
        </w:rPr>
        <w:t xml:space="preserve">вызвать </w:t>
      </w:r>
      <w:r w:rsidR="00CA43EF" w:rsidRPr="00CA43EF">
        <w:rPr>
          <w:bCs/>
          <w:kern w:val="22"/>
          <w:lang w:val="ru-RU"/>
        </w:rPr>
        <w:t>конфликт и стать катализатором дополнительного экологического ущерба. В этой связи все большее</w:t>
      </w:r>
      <w:r w:rsidR="00D840DF">
        <w:rPr>
          <w:bCs/>
          <w:kern w:val="22"/>
          <w:lang w:val="ru-RU"/>
        </w:rPr>
        <w:t xml:space="preserve"> количество</w:t>
      </w:r>
      <w:r w:rsidR="00CA43EF" w:rsidRPr="00CA43EF">
        <w:rPr>
          <w:bCs/>
          <w:kern w:val="22"/>
          <w:lang w:val="ru-RU"/>
        </w:rPr>
        <w:t xml:space="preserve"> стран внедрили или усилили политику</w:t>
      </w:r>
      <w:r w:rsidR="003D7A86" w:rsidRPr="003D7A86">
        <w:rPr>
          <w:bCs/>
          <w:kern w:val="22"/>
          <w:lang w:val="ru-RU"/>
        </w:rPr>
        <w:t xml:space="preserve"> </w:t>
      </w:r>
      <w:r w:rsidR="003D7A86">
        <w:rPr>
          <w:bCs/>
          <w:kern w:val="22"/>
          <w:lang w:val="ru-RU"/>
        </w:rPr>
        <w:t xml:space="preserve">использования местных ресурсов, </w:t>
      </w:r>
      <w:r w:rsidR="00CA43EF" w:rsidRPr="00CA43EF">
        <w:rPr>
          <w:bCs/>
          <w:kern w:val="22"/>
          <w:lang w:val="ru-RU"/>
        </w:rPr>
        <w:t>которая предусматривает использование местной рабочей силы, навыков, товаров и услуг</w:t>
      </w:r>
      <w:r w:rsidR="003902C7">
        <w:rPr>
          <w:bCs/>
          <w:kern w:val="22"/>
          <w:lang w:val="ru-RU"/>
        </w:rPr>
        <w:t xml:space="preserve">, </w:t>
      </w:r>
      <w:r w:rsidR="00F81551">
        <w:rPr>
          <w:bCs/>
          <w:kern w:val="22"/>
          <w:lang w:val="ru-RU"/>
        </w:rPr>
        <w:t xml:space="preserve">что </w:t>
      </w:r>
      <w:r w:rsidR="003902C7">
        <w:rPr>
          <w:bCs/>
          <w:kern w:val="22"/>
          <w:lang w:val="ru-RU"/>
        </w:rPr>
        <w:t>принос</w:t>
      </w:r>
      <w:r w:rsidR="00F81551">
        <w:rPr>
          <w:bCs/>
          <w:kern w:val="22"/>
          <w:lang w:val="ru-RU"/>
        </w:rPr>
        <w:t>ит</w:t>
      </w:r>
      <w:r w:rsidR="003902C7">
        <w:rPr>
          <w:bCs/>
          <w:kern w:val="22"/>
          <w:lang w:val="ru-RU"/>
        </w:rPr>
        <w:t xml:space="preserve"> пользу местной экономике</w:t>
      </w:r>
      <w:r w:rsidR="00DC4B78">
        <w:rPr>
          <w:bCs/>
          <w:kern w:val="22"/>
          <w:lang w:val="ru-RU"/>
        </w:rPr>
        <w:t xml:space="preserve"> и, как следствие, расширяет промышленный сектор.</w:t>
      </w:r>
    </w:p>
    <w:p w:rsidR="009D7233" w:rsidRPr="00CA43EF" w:rsidRDefault="00CA43EF" w:rsidP="00CA43EF">
      <w:pPr>
        <w:pStyle w:val="Para1"/>
        <w:rPr>
          <w:lang w:val="ru-RU"/>
        </w:rPr>
      </w:pPr>
      <w:r w:rsidRPr="00CA43EF">
        <w:rPr>
          <w:kern w:val="22"/>
          <w:lang w:val="ru-RU"/>
        </w:rPr>
        <w:t>Ключев</w:t>
      </w:r>
      <w:r w:rsidR="00015D1C">
        <w:rPr>
          <w:kern w:val="22"/>
          <w:lang w:val="ru-RU"/>
        </w:rPr>
        <w:t xml:space="preserve">ое значение имеет </w:t>
      </w:r>
      <w:r w:rsidRPr="00CA43EF">
        <w:rPr>
          <w:kern w:val="22"/>
          <w:lang w:val="ru-RU"/>
        </w:rPr>
        <w:t>законодательство</w:t>
      </w:r>
      <w:r w:rsidR="00FE7CCE">
        <w:rPr>
          <w:kern w:val="22"/>
          <w:lang w:val="ru-RU"/>
        </w:rPr>
        <w:t xml:space="preserve">, предусматривающее </w:t>
      </w:r>
      <w:r w:rsidR="001D0CDF">
        <w:rPr>
          <w:kern w:val="22"/>
          <w:lang w:val="ru-RU"/>
        </w:rPr>
        <w:t xml:space="preserve">проведение </w:t>
      </w:r>
      <w:r w:rsidRPr="00CA43EF">
        <w:rPr>
          <w:kern w:val="22"/>
          <w:lang w:val="ru-RU"/>
        </w:rPr>
        <w:t xml:space="preserve">научно обоснованных </w:t>
      </w:r>
      <w:r w:rsidR="000D1B77">
        <w:rPr>
          <w:kern w:val="22"/>
          <w:lang w:val="ru-RU"/>
        </w:rPr>
        <w:t xml:space="preserve">и </w:t>
      </w:r>
      <w:r w:rsidRPr="00CA43EF">
        <w:rPr>
          <w:kern w:val="22"/>
          <w:lang w:val="ru-RU"/>
        </w:rPr>
        <w:t>юридическ</w:t>
      </w:r>
      <w:r w:rsidR="000D1B77">
        <w:rPr>
          <w:kern w:val="22"/>
          <w:lang w:val="ru-RU"/>
        </w:rPr>
        <w:t>и актуальных</w:t>
      </w:r>
      <w:r w:rsidRPr="00CA43EF">
        <w:rPr>
          <w:kern w:val="22"/>
          <w:lang w:val="ru-RU"/>
        </w:rPr>
        <w:t xml:space="preserve"> оценок </w:t>
      </w:r>
      <w:r w:rsidR="003223E9">
        <w:rPr>
          <w:kern w:val="22"/>
          <w:lang w:val="ru-RU"/>
        </w:rPr>
        <w:t xml:space="preserve">воздействия на окружающую </w:t>
      </w:r>
      <w:r w:rsidRPr="00CA43EF">
        <w:rPr>
          <w:kern w:val="22"/>
          <w:lang w:val="ru-RU"/>
        </w:rPr>
        <w:t>и социальн</w:t>
      </w:r>
      <w:r w:rsidR="003223E9">
        <w:rPr>
          <w:kern w:val="22"/>
          <w:lang w:val="ru-RU"/>
        </w:rPr>
        <w:t>ую среду</w:t>
      </w:r>
      <w:r w:rsidRPr="00CA43EF">
        <w:rPr>
          <w:kern w:val="22"/>
          <w:lang w:val="ru-RU"/>
        </w:rPr>
        <w:t xml:space="preserve"> и стратегических экологических оценок. Такие законы, а также национальные и субнациональные структуры, с помощью которых они </w:t>
      </w:r>
      <w:r w:rsidR="004878EF">
        <w:rPr>
          <w:kern w:val="22"/>
          <w:lang w:val="ru-RU"/>
        </w:rPr>
        <w:t>применяются</w:t>
      </w:r>
      <w:r w:rsidRPr="00CA43EF">
        <w:rPr>
          <w:kern w:val="22"/>
          <w:lang w:val="ru-RU"/>
        </w:rPr>
        <w:t>, должны быть адаптированы к национальным условиям.</w:t>
      </w:r>
    </w:p>
    <w:p w:rsidR="009D7233" w:rsidRPr="00CA43EF" w:rsidRDefault="004C5531" w:rsidP="00824A90">
      <w:pPr>
        <w:pStyle w:val="Para1"/>
        <w:rPr>
          <w:lang w:val="ru-RU"/>
        </w:rPr>
      </w:pPr>
      <w:r>
        <w:rPr>
          <w:lang w:val="ru-RU"/>
        </w:rPr>
        <w:t>Во м</w:t>
      </w:r>
      <w:r w:rsidR="00CA43EF" w:rsidRPr="00CA43EF">
        <w:rPr>
          <w:lang w:val="ru-RU"/>
        </w:rPr>
        <w:t>ноги</w:t>
      </w:r>
      <w:r>
        <w:rPr>
          <w:lang w:val="ru-RU"/>
        </w:rPr>
        <w:t>х</w:t>
      </w:r>
      <w:r w:rsidR="00CA43EF" w:rsidRPr="00CA43EF">
        <w:rPr>
          <w:lang w:val="ru-RU"/>
        </w:rPr>
        <w:t xml:space="preserve"> стран</w:t>
      </w:r>
      <w:r>
        <w:rPr>
          <w:lang w:val="ru-RU"/>
        </w:rPr>
        <w:t>ах</w:t>
      </w:r>
      <w:r w:rsidR="00CA43EF" w:rsidRPr="00CA43EF">
        <w:rPr>
          <w:lang w:val="ru-RU"/>
        </w:rPr>
        <w:t xml:space="preserve"> </w:t>
      </w:r>
      <w:r>
        <w:rPr>
          <w:lang w:val="ru-RU"/>
        </w:rPr>
        <w:t xml:space="preserve">есть </w:t>
      </w:r>
      <w:r w:rsidR="00CA43EF" w:rsidRPr="00CA43EF">
        <w:rPr>
          <w:lang w:val="ru-RU"/>
        </w:rPr>
        <w:t>законодательство о</w:t>
      </w:r>
      <w:r w:rsidR="000C5EE0">
        <w:rPr>
          <w:lang w:val="ru-RU"/>
        </w:rPr>
        <w:t>б</w:t>
      </w:r>
      <w:r w:rsidR="00CA43EF" w:rsidRPr="00CA43EF">
        <w:rPr>
          <w:lang w:val="ru-RU"/>
        </w:rPr>
        <w:t xml:space="preserve"> охраняемых </w:t>
      </w:r>
      <w:r w:rsidR="000C5EE0">
        <w:rPr>
          <w:lang w:val="ru-RU"/>
        </w:rPr>
        <w:t>территориях</w:t>
      </w:r>
      <w:r w:rsidR="00CA43EF" w:rsidRPr="00CA43EF">
        <w:rPr>
          <w:lang w:val="ru-RU"/>
        </w:rPr>
        <w:t xml:space="preserve">, которое </w:t>
      </w:r>
      <w:r w:rsidR="007A79A7">
        <w:rPr>
          <w:lang w:val="ru-RU"/>
        </w:rPr>
        <w:t xml:space="preserve">однозначно </w:t>
      </w:r>
      <w:r w:rsidR="006B26C2">
        <w:rPr>
          <w:lang w:val="ru-RU"/>
        </w:rPr>
        <w:t xml:space="preserve">запрещает разработку </w:t>
      </w:r>
      <w:r w:rsidR="00CA43EF" w:rsidRPr="00CA43EF">
        <w:rPr>
          <w:lang w:val="ru-RU"/>
        </w:rPr>
        <w:t>энергетиче</w:t>
      </w:r>
      <w:r w:rsidR="006B26C2">
        <w:rPr>
          <w:lang w:val="ru-RU"/>
        </w:rPr>
        <w:t xml:space="preserve">ских ресурсов и полезных ископаемых </w:t>
      </w:r>
      <w:r w:rsidR="00646EBB">
        <w:rPr>
          <w:lang w:val="ru-RU"/>
        </w:rPr>
        <w:t>на</w:t>
      </w:r>
      <w:r w:rsidR="00646EBB" w:rsidRPr="00CA43EF">
        <w:rPr>
          <w:lang w:val="ru-RU"/>
        </w:rPr>
        <w:t xml:space="preserve"> о</w:t>
      </w:r>
      <w:r w:rsidR="00824A90">
        <w:rPr>
          <w:lang w:val="ru-RU"/>
        </w:rPr>
        <w:t>пределенных</w:t>
      </w:r>
      <w:r w:rsidR="00217AD0">
        <w:rPr>
          <w:lang w:val="ru-RU"/>
        </w:rPr>
        <w:t xml:space="preserve"> </w:t>
      </w:r>
      <w:r w:rsidR="00646EBB">
        <w:rPr>
          <w:lang w:val="ru-RU"/>
        </w:rPr>
        <w:t>территориях</w:t>
      </w:r>
      <w:r w:rsidR="00CA43EF" w:rsidRPr="00CA43EF">
        <w:rPr>
          <w:lang w:val="ru-RU"/>
        </w:rPr>
        <w:t>. Например, Закон о</w:t>
      </w:r>
      <w:r w:rsidR="006321F5">
        <w:rPr>
          <w:lang w:val="ru-RU"/>
        </w:rPr>
        <w:t xml:space="preserve">б управлении </w:t>
      </w:r>
      <w:r w:rsidR="00CA43EF" w:rsidRPr="00CA43EF">
        <w:rPr>
          <w:lang w:val="ru-RU"/>
        </w:rPr>
        <w:t>защит</w:t>
      </w:r>
      <w:r w:rsidR="006321F5">
        <w:rPr>
          <w:lang w:val="ru-RU"/>
        </w:rPr>
        <w:t>ой окружающей среды</w:t>
      </w:r>
      <w:r w:rsidR="00CA43EF" w:rsidRPr="00CA43EF">
        <w:rPr>
          <w:lang w:val="ru-RU"/>
        </w:rPr>
        <w:t xml:space="preserve"> </w:t>
      </w:r>
      <w:r w:rsidR="004E610B">
        <w:rPr>
          <w:lang w:val="ru-RU"/>
        </w:rPr>
        <w:t xml:space="preserve">на </w:t>
      </w:r>
      <w:r w:rsidR="006321F5" w:rsidRPr="00CA43EF">
        <w:rPr>
          <w:lang w:val="ru-RU"/>
        </w:rPr>
        <w:t xml:space="preserve">охраняемых </w:t>
      </w:r>
      <w:r w:rsidR="006321F5">
        <w:rPr>
          <w:lang w:val="ru-RU"/>
        </w:rPr>
        <w:t>территориях</w:t>
      </w:r>
      <w:r w:rsidR="006321F5" w:rsidRPr="00CA43EF">
        <w:rPr>
          <w:lang w:val="ru-RU"/>
        </w:rPr>
        <w:t xml:space="preserve"> </w:t>
      </w:r>
      <w:r w:rsidR="00CA43EF" w:rsidRPr="00CA43EF">
        <w:rPr>
          <w:lang w:val="ru-RU"/>
        </w:rPr>
        <w:t xml:space="preserve">Южной Африки (№ 57 от 2003 года) запрещает добычу и разведку </w:t>
      </w:r>
      <w:r w:rsidR="006F6E25" w:rsidRPr="00CA43EF">
        <w:rPr>
          <w:lang w:val="ru-RU"/>
        </w:rPr>
        <w:t>полезных ископаемых</w:t>
      </w:r>
      <w:r w:rsidR="003B554D" w:rsidRPr="003B554D">
        <w:rPr>
          <w:lang w:val="ru-RU"/>
        </w:rPr>
        <w:t xml:space="preserve"> </w:t>
      </w:r>
      <w:r w:rsidR="003B554D">
        <w:rPr>
          <w:lang w:val="ru-RU"/>
        </w:rPr>
        <w:t>на</w:t>
      </w:r>
      <w:r w:rsidR="003B554D" w:rsidRPr="00CA43EF">
        <w:rPr>
          <w:lang w:val="ru-RU"/>
        </w:rPr>
        <w:t xml:space="preserve"> охраняемых </w:t>
      </w:r>
      <w:r w:rsidR="003B554D">
        <w:rPr>
          <w:lang w:val="ru-RU"/>
        </w:rPr>
        <w:t>территориях</w:t>
      </w:r>
      <w:r w:rsidR="00CA43EF" w:rsidRPr="00CA43EF">
        <w:rPr>
          <w:lang w:val="ru-RU"/>
        </w:rPr>
        <w:t>. Украин</w:t>
      </w:r>
      <w:r w:rsidR="00FE1BDA">
        <w:rPr>
          <w:lang w:val="ru-RU"/>
        </w:rPr>
        <w:t xml:space="preserve">а имеет </w:t>
      </w:r>
      <w:r w:rsidR="00CA43EF" w:rsidRPr="00CA43EF">
        <w:rPr>
          <w:lang w:val="ru-RU"/>
        </w:rPr>
        <w:t>закон, запрещающий любые виды деятельности, которые могут оказывать вредное воздействие (в том числе</w:t>
      </w:r>
      <w:r w:rsidR="00281B83">
        <w:rPr>
          <w:lang w:val="ru-RU"/>
        </w:rPr>
        <w:t>,</w:t>
      </w:r>
      <w:r w:rsidR="00CA43EF" w:rsidRPr="00CA43EF">
        <w:rPr>
          <w:lang w:val="ru-RU"/>
        </w:rPr>
        <w:t xml:space="preserve"> геологоразведк</w:t>
      </w:r>
      <w:r w:rsidR="00880D14">
        <w:rPr>
          <w:lang w:val="ru-RU"/>
        </w:rPr>
        <w:t>у</w:t>
      </w:r>
      <w:r w:rsidR="00CA43EF" w:rsidRPr="00CA43EF">
        <w:rPr>
          <w:lang w:val="ru-RU"/>
        </w:rPr>
        <w:t xml:space="preserve"> и добыч</w:t>
      </w:r>
      <w:r w:rsidR="00880D14">
        <w:rPr>
          <w:lang w:val="ru-RU"/>
        </w:rPr>
        <w:t>у</w:t>
      </w:r>
      <w:r w:rsidR="00CA43EF" w:rsidRPr="00CA43EF">
        <w:rPr>
          <w:lang w:val="ru-RU"/>
        </w:rPr>
        <w:t xml:space="preserve"> полезных ископаемых) на охраняемой территории («</w:t>
      </w:r>
      <w:r w:rsidR="007D74EE">
        <w:rPr>
          <w:lang w:val="ru-RU"/>
        </w:rPr>
        <w:t>Закон о</w:t>
      </w:r>
      <w:r w:rsidR="00CA43EF" w:rsidRPr="00CA43EF">
        <w:rPr>
          <w:lang w:val="ru-RU"/>
        </w:rPr>
        <w:t xml:space="preserve"> природ</w:t>
      </w:r>
      <w:r w:rsidR="00AE7F53">
        <w:rPr>
          <w:lang w:val="ru-RU"/>
        </w:rPr>
        <w:t>но-заповедном фонде</w:t>
      </w:r>
      <w:r w:rsidR="00CA43EF" w:rsidRPr="00CA43EF">
        <w:rPr>
          <w:lang w:val="ru-RU"/>
        </w:rPr>
        <w:t>» от 16.06.1992 № 2456-</w:t>
      </w:r>
      <w:r w:rsidR="00CA43EF" w:rsidRPr="00CA43EF">
        <w:rPr>
          <w:lang w:val="en-US"/>
        </w:rPr>
        <w:t>XII</w:t>
      </w:r>
      <w:r w:rsidR="00CA43EF" w:rsidRPr="00CA43EF">
        <w:rPr>
          <w:lang w:val="ru-RU"/>
        </w:rPr>
        <w:t xml:space="preserve">). Вместе с тем важно, чтобы </w:t>
      </w:r>
      <w:r w:rsidR="00CD7F49">
        <w:rPr>
          <w:lang w:val="ru-RU"/>
        </w:rPr>
        <w:t xml:space="preserve">были обеспечены </w:t>
      </w:r>
      <w:r w:rsidR="00CA43EF" w:rsidRPr="00CA43EF">
        <w:rPr>
          <w:lang w:val="ru-RU"/>
        </w:rPr>
        <w:t>механизмы сотрудничества и координации в министерс</w:t>
      </w:r>
      <w:r w:rsidR="00D03E39">
        <w:rPr>
          <w:lang w:val="ru-RU"/>
        </w:rPr>
        <w:t xml:space="preserve">ких структурах </w:t>
      </w:r>
      <w:r w:rsidR="00CA43EF" w:rsidRPr="00CA43EF">
        <w:rPr>
          <w:lang w:val="ru-RU"/>
        </w:rPr>
        <w:t xml:space="preserve">и </w:t>
      </w:r>
      <w:r w:rsidR="006E5449">
        <w:rPr>
          <w:lang w:val="ru-RU"/>
        </w:rPr>
        <w:t xml:space="preserve">отраслевой </w:t>
      </w:r>
      <w:r w:rsidR="00CA43EF" w:rsidRPr="00CA43EF">
        <w:rPr>
          <w:lang w:val="ru-RU"/>
        </w:rPr>
        <w:t>политик</w:t>
      </w:r>
      <w:r w:rsidR="00E6243E">
        <w:rPr>
          <w:lang w:val="ru-RU"/>
        </w:rPr>
        <w:t>е</w:t>
      </w:r>
      <w:r w:rsidR="00F46170">
        <w:rPr>
          <w:lang w:val="ru-RU"/>
        </w:rPr>
        <w:t xml:space="preserve">, </w:t>
      </w:r>
      <w:r w:rsidR="00946BEF">
        <w:rPr>
          <w:lang w:val="ru-RU"/>
        </w:rPr>
        <w:t xml:space="preserve">гарантирующие учет </w:t>
      </w:r>
      <w:r w:rsidR="00CA43EF" w:rsidRPr="00CA43EF">
        <w:rPr>
          <w:lang w:val="ru-RU"/>
        </w:rPr>
        <w:t>тако</w:t>
      </w:r>
      <w:r w:rsidR="00946BEF">
        <w:rPr>
          <w:lang w:val="ru-RU"/>
        </w:rPr>
        <w:t>го</w:t>
      </w:r>
      <w:r w:rsidR="00CA43EF" w:rsidRPr="00CA43EF">
        <w:rPr>
          <w:lang w:val="ru-RU"/>
        </w:rPr>
        <w:t xml:space="preserve"> законодательств</w:t>
      </w:r>
      <w:r w:rsidR="00946BEF">
        <w:rPr>
          <w:lang w:val="ru-RU"/>
        </w:rPr>
        <w:t>а</w:t>
      </w:r>
      <w:r w:rsidR="00CA43EF" w:rsidRPr="00CA43EF">
        <w:rPr>
          <w:lang w:val="ru-RU"/>
        </w:rPr>
        <w:t xml:space="preserve"> при принятии решений о разрешении энергетической или горнодобывающей деятельности.</w:t>
      </w:r>
    </w:p>
    <w:p w:rsidR="009D7233" w:rsidRPr="00CA43EF" w:rsidRDefault="00393916" w:rsidP="00CA43EF">
      <w:pPr>
        <w:pStyle w:val="Para1"/>
        <w:rPr>
          <w:lang w:val="ru-RU"/>
        </w:rPr>
      </w:pPr>
      <w:r>
        <w:rPr>
          <w:kern w:val="22"/>
          <w:lang w:val="ru-RU"/>
        </w:rPr>
        <w:t xml:space="preserve">На фоне продолжающейся разработки </w:t>
      </w:r>
      <w:r w:rsidRPr="00CA43EF">
        <w:rPr>
          <w:kern w:val="22"/>
          <w:lang w:val="ru-RU"/>
        </w:rPr>
        <w:t>подход</w:t>
      </w:r>
      <w:r>
        <w:rPr>
          <w:kern w:val="22"/>
          <w:lang w:val="ru-RU"/>
        </w:rPr>
        <w:t>ов</w:t>
      </w:r>
      <w:r w:rsidRPr="00CA43EF">
        <w:rPr>
          <w:kern w:val="22"/>
          <w:lang w:val="ru-RU"/>
        </w:rPr>
        <w:t xml:space="preserve"> </w:t>
      </w:r>
      <w:proofErr w:type="spellStart"/>
      <w:r w:rsidRPr="00CA43EF">
        <w:rPr>
          <w:kern w:val="22"/>
          <w:lang w:val="ru-RU"/>
        </w:rPr>
        <w:t>Габоронск</w:t>
      </w:r>
      <w:r w:rsidR="00C5065E">
        <w:rPr>
          <w:kern w:val="22"/>
          <w:lang w:val="ru-RU"/>
        </w:rPr>
        <w:t>ая</w:t>
      </w:r>
      <w:proofErr w:type="spellEnd"/>
      <w:r w:rsidRPr="00CA43EF">
        <w:rPr>
          <w:kern w:val="22"/>
          <w:lang w:val="ru-RU"/>
        </w:rPr>
        <w:t xml:space="preserve"> деклараци</w:t>
      </w:r>
      <w:r w:rsidR="00C5065E">
        <w:rPr>
          <w:kern w:val="22"/>
          <w:lang w:val="ru-RU"/>
        </w:rPr>
        <w:t>я</w:t>
      </w:r>
      <w:r w:rsidRPr="00CA43EF">
        <w:rPr>
          <w:kern w:val="22"/>
          <w:lang w:val="ru-RU"/>
        </w:rPr>
        <w:t xml:space="preserve"> по устойчивому развитию в Африке</w:t>
      </w:r>
      <w:r>
        <w:rPr>
          <w:kern w:val="22"/>
          <w:lang w:val="ru-RU"/>
        </w:rPr>
        <w:t xml:space="preserve"> предприня</w:t>
      </w:r>
      <w:r w:rsidR="00C5065E">
        <w:rPr>
          <w:kern w:val="22"/>
          <w:lang w:val="ru-RU"/>
        </w:rPr>
        <w:t xml:space="preserve">ла </w:t>
      </w:r>
      <w:r>
        <w:rPr>
          <w:kern w:val="22"/>
          <w:lang w:val="ru-RU"/>
        </w:rPr>
        <w:t xml:space="preserve">меры, направленные на </w:t>
      </w:r>
      <w:r w:rsidRPr="00CA43EF">
        <w:rPr>
          <w:kern w:val="22"/>
          <w:lang w:val="ru-RU"/>
        </w:rPr>
        <w:t>националь</w:t>
      </w:r>
      <w:r>
        <w:rPr>
          <w:kern w:val="22"/>
          <w:lang w:val="ru-RU"/>
        </w:rPr>
        <w:t xml:space="preserve">ную </w:t>
      </w:r>
      <w:r w:rsidRPr="00CA43EF">
        <w:rPr>
          <w:kern w:val="22"/>
          <w:lang w:val="ru-RU"/>
        </w:rPr>
        <w:t>интеграци</w:t>
      </w:r>
      <w:r>
        <w:rPr>
          <w:kern w:val="22"/>
          <w:lang w:val="ru-RU"/>
        </w:rPr>
        <w:t>ю</w:t>
      </w:r>
      <w:r w:rsidRPr="00CA43EF">
        <w:rPr>
          <w:kern w:val="22"/>
          <w:lang w:val="ru-RU"/>
        </w:rPr>
        <w:t xml:space="preserve"> </w:t>
      </w:r>
      <w:r>
        <w:rPr>
          <w:kern w:val="22"/>
          <w:lang w:val="ru-RU"/>
        </w:rPr>
        <w:t xml:space="preserve">учета </w:t>
      </w:r>
      <w:r>
        <w:rPr>
          <w:kern w:val="22"/>
          <w:lang w:val="ru-RU"/>
        </w:rPr>
        <w:lastRenderedPageBreak/>
        <w:t>природного</w:t>
      </w:r>
      <w:r w:rsidRPr="00CA43EF">
        <w:rPr>
          <w:kern w:val="22"/>
          <w:lang w:val="ru-RU"/>
        </w:rPr>
        <w:t xml:space="preserve"> капитала</w:t>
      </w:r>
      <w:r>
        <w:rPr>
          <w:kern w:val="22"/>
          <w:lang w:val="ru-RU"/>
        </w:rPr>
        <w:t xml:space="preserve">. Она призывает </w:t>
      </w:r>
      <w:proofErr w:type="gramStart"/>
      <w:r w:rsidRPr="00CA43EF">
        <w:rPr>
          <w:kern w:val="22"/>
          <w:lang w:val="ru-RU"/>
        </w:rPr>
        <w:t>правительства</w:t>
      </w:r>
      <w:proofErr w:type="gramEnd"/>
      <w:r w:rsidRPr="00CA43EF">
        <w:rPr>
          <w:kern w:val="22"/>
          <w:lang w:val="ru-RU"/>
        </w:rPr>
        <w:t xml:space="preserve"> и друг</w:t>
      </w:r>
      <w:r>
        <w:rPr>
          <w:kern w:val="22"/>
          <w:lang w:val="ru-RU"/>
        </w:rPr>
        <w:t>ие</w:t>
      </w:r>
      <w:r w:rsidRPr="00CA43EF">
        <w:rPr>
          <w:kern w:val="22"/>
          <w:lang w:val="ru-RU"/>
        </w:rPr>
        <w:t xml:space="preserve"> заинтересованны</w:t>
      </w:r>
      <w:r>
        <w:rPr>
          <w:kern w:val="22"/>
          <w:lang w:val="ru-RU"/>
        </w:rPr>
        <w:t>е</w:t>
      </w:r>
      <w:r w:rsidRPr="00CA43EF">
        <w:rPr>
          <w:kern w:val="22"/>
          <w:lang w:val="ru-RU"/>
        </w:rPr>
        <w:t xml:space="preserve"> сторон</w:t>
      </w:r>
      <w:r>
        <w:rPr>
          <w:kern w:val="22"/>
          <w:lang w:val="ru-RU"/>
        </w:rPr>
        <w:t>ы</w:t>
      </w:r>
      <w:r w:rsidRPr="00CA43EF">
        <w:rPr>
          <w:kern w:val="22"/>
          <w:lang w:val="ru-RU"/>
        </w:rPr>
        <w:t xml:space="preserve"> </w:t>
      </w:r>
      <w:r>
        <w:rPr>
          <w:kern w:val="22"/>
          <w:lang w:val="ru-RU"/>
        </w:rPr>
        <w:t xml:space="preserve">включать </w:t>
      </w:r>
      <w:r w:rsidRPr="00CA43EF">
        <w:rPr>
          <w:kern w:val="22"/>
          <w:lang w:val="ru-RU"/>
        </w:rPr>
        <w:t xml:space="preserve">«стоимость природного капитала в национальный учет и </w:t>
      </w:r>
      <w:r>
        <w:rPr>
          <w:kern w:val="22"/>
          <w:lang w:val="ru-RU"/>
        </w:rPr>
        <w:t xml:space="preserve">процессы </w:t>
      </w:r>
      <w:r w:rsidRPr="00CA43EF">
        <w:rPr>
          <w:kern w:val="22"/>
          <w:lang w:val="ru-RU"/>
        </w:rPr>
        <w:t>корпоративно</w:t>
      </w:r>
      <w:r>
        <w:rPr>
          <w:kern w:val="22"/>
          <w:lang w:val="ru-RU"/>
        </w:rPr>
        <w:t>го</w:t>
      </w:r>
      <w:r w:rsidRPr="00CA43EF">
        <w:rPr>
          <w:kern w:val="22"/>
          <w:lang w:val="ru-RU"/>
        </w:rPr>
        <w:t xml:space="preserve"> планировани</w:t>
      </w:r>
      <w:r>
        <w:rPr>
          <w:kern w:val="22"/>
          <w:lang w:val="ru-RU"/>
        </w:rPr>
        <w:t>я</w:t>
      </w:r>
      <w:r w:rsidRPr="00CA43EF">
        <w:rPr>
          <w:kern w:val="22"/>
          <w:lang w:val="ru-RU"/>
        </w:rPr>
        <w:t xml:space="preserve"> и отчетности, </w:t>
      </w:r>
      <w:r>
        <w:rPr>
          <w:kern w:val="22"/>
          <w:lang w:val="ru-RU"/>
        </w:rPr>
        <w:t xml:space="preserve">положения </w:t>
      </w:r>
      <w:r w:rsidRPr="00CA43EF">
        <w:rPr>
          <w:kern w:val="22"/>
          <w:lang w:val="ru-RU"/>
        </w:rPr>
        <w:t>политик</w:t>
      </w:r>
      <w:r>
        <w:rPr>
          <w:kern w:val="22"/>
          <w:lang w:val="ru-RU"/>
        </w:rPr>
        <w:t>и</w:t>
      </w:r>
      <w:r w:rsidRPr="00CA43EF">
        <w:rPr>
          <w:kern w:val="22"/>
          <w:lang w:val="ru-RU"/>
        </w:rPr>
        <w:t xml:space="preserve"> и программы»</w:t>
      </w:r>
      <w:r w:rsidR="009D7233" w:rsidRPr="00C64F18">
        <w:rPr>
          <w:rStyle w:val="FootnoteReference"/>
          <w:rFonts w:eastAsiaTheme="majorEastAsia"/>
          <w:kern w:val="22"/>
        </w:rPr>
        <w:footnoteReference w:id="16"/>
      </w:r>
      <w:r w:rsidR="009D7233" w:rsidRPr="00393916">
        <w:rPr>
          <w:lang w:val="ru-RU"/>
        </w:rPr>
        <w:t xml:space="preserve"> </w:t>
      </w:r>
      <w:r w:rsidR="00CA43EF" w:rsidRPr="00CA43EF">
        <w:rPr>
          <w:kern w:val="22"/>
          <w:lang w:val="ru-RU"/>
        </w:rPr>
        <w:t xml:space="preserve">(среди прочих </w:t>
      </w:r>
      <w:r w:rsidR="00285CE0">
        <w:rPr>
          <w:kern w:val="22"/>
          <w:lang w:val="ru-RU"/>
        </w:rPr>
        <w:t>мер</w:t>
      </w:r>
      <w:r w:rsidR="00CA43EF" w:rsidRPr="00CA43EF">
        <w:rPr>
          <w:kern w:val="22"/>
          <w:lang w:val="ru-RU"/>
        </w:rPr>
        <w:t>).</w:t>
      </w:r>
    </w:p>
    <w:p w:rsidR="009D7233" w:rsidRPr="00CA43EF" w:rsidRDefault="00EC1778" w:rsidP="00CA43EF">
      <w:pPr>
        <w:pStyle w:val="Para1"/>
        <w:rPr>
          <w:lang w:val="ru-RU"/>
        </w:rPr>
      </w:pPr>
      <w:r w:rsidRPr="00CA43EF">
        <w:rPr>
          <w:kern w:val="22"/>
          <w:lang w:val="ru-RU"/>
        </w:rPr>
        <w:t xml:space="preserve">Законодательство и политика, касающиеся гражданской ответственности </w:t>
      </w:r>
      <w:r w:rsidR="00170A72">
        <w:rPr>
          <w:kern w:val="22"/>
          <w:lang w:val="ru-RU"/>
        </w:rPr>
        <w:t xml:space="preserve">в области </w:t>
      </w:r>
      <w:r w:rsidRPr="00CA43EF">
        <w:rPr>
          <w:kern w:val="22"/>
          <w:lang w:val="ru-RU"/>
        </w:rPr>
        <w:t xml:space="preserve">прав человека, </w:t>
      </w:r>
      <w:r>
        <w:rPr>
          <w:kern w:val="22"/>
          <w:lang w:val="ru-RU"/>
        </w:rPr>
        <w:t xml:space="preserve">имеют </w:t>
      </w:r>
      <w:r w:rsidR="003E25CF">
        <w:rPr>
          <w:kern w:val="22"/>
          <w:lang w:val="ru-RU"/>
        </w:rPr>
        <w:t xml:space="preserve">важное </w:t>
      </w:r>
      <w:r>
        <w:rPr>
          <w:kern w:val="22"/>
          <w:lang w:val="ru-RU"/>
        </w:rPr>
        <w:t xml:space="preserve">значение, учитывая </w:t>
      </w:r>
      <w:r w:rsidRPr="00CA43EF">
        <w:rPr>
          <w:kern w:val="22"/>
          <w:lang w:val="ru-RU"/>
        </w:rPr>
        <w:t>потенциально</w:t>
      </w:r>
      <w:r>
        <w:rPr>
          <w:kern w:val="22"/>
          <w:lang w:val="ru-RU"/>
        </w:rPr>
        <w:t xml:space="preserve">е </w:t>
      </w:r>
      <w:r w:rsidRPr="00CA43EF">
        <w:rPr>
          <w:kern w:val="22"/>
          <w:lang w:val="ru-RU"/>
        </w:rPr>
        <w:t>воздействи</w:t>
      </w:r>
      <w:r>
        <w:rPr>
          <w:kern w:val="22"/>
          <w:lang w:val="ru-RU"/>
        </w:rPr>
        <w:t>е</w:t>
      </w:r>
      <w:r w:rsidRPr="00CA43EF">
        <w:rPr>
          <w:kern w:val="22"/>
          <w:lang w:val="ru-RU"/>
        </w:rPr>
        <w:t xml:space="preserve"> этих секторов на местн</w:t>
      </w:r>
      <w:r w:rsidR="00587933">
        <w:rPr>
          <w:kern w:val="22"/>
          <w:lang w:val="ru-RU"/>
        </w:rPr>
        <w:t>ое население</w:t>
      </w:r>
      <w:r w:rsidRPr="00CA43EF">
        <w:rPr>
          <w:kern w:val="22"/>
          <w:lang w:val="ru-RU"/>
        </w:rPr>
        <w:t>. Монгольский подход, основанный на соблюдении прав человека</w:t>
      </w:r>
      <w:r>
        <w:rPr>
          <w:kern w:val="22"/>
          <w:lang w:val="ru-RU"/>
        </w:rPr>
        <w:t xml:space="preserve"> </w:t>
      </w:r>
      <w:r w:rsidR="00174E71">
        <w:rPr>
          <w:kern w:val="22"/>
          <w:lang w:val="ru-RU"/>
        </w:rPr>
        <w:t xml:space="preserve">и </w:t>
      </w:r>
      <w:proofErr w:type="spellStart"/>
      <w:r w:rsidRPr="00CA43EF">
        <w:rPr>
          <w:kern w:val="22"/>
          <w:lang w:val="ru-RU"/>
        </w:rPr>
        <w:t>формализ</w:t>
      </w:r>
      <w:r w:rsidR="00174E71">
        <w:rPr>
          <w:kern w:val="22"/>
          <w:lang w:val="ru-RU"/>
        </w:rPr>
        <w:t>ирующий</w:t>
      </w:r>
      <w:proofErr w:type="spellEnd"/>
      <w:r w:rsidR="00174E71">
        <w:rPr>
          <w:kern w:val="22"/>
          <w:lang w:val="ru-RU"/>
        </w:rPr>
        <w:t xml:space="preserve"> </w:t>
      </w:r>
      <w:r w:rsidRPr="00CA43EF">
        <w:rPr>
          <w:kern w:val="22"/>
          <w:lang w:val="ru-RU"/>
        </w:rPr>
        <w:t>кустарн</w:t>
      </w:r>
      <w:r w:rsidR="00174E71">
        <w:rPr>
          <w:kern w:val="22"/>
          <w:lang w:val="ru-RU"/>
        </w:rPr>
        <w:t>ую</w:t>
      </w:r>
      <w:r w:rsidRPr="00CA43EF">
        <w:rPr>
          <w:kern w:val="22"/>
          <w:lang w:val="ru-RU"/>
        </w:rPr>
        <w:t xml:space="preserve"> и мелкомасштабн</w:t>
      </w:r>
      <w:r w:rsidR="00174E71">
        <w:rPr>
          <w:kern w:val="22"/>
          <w:lang w:val="ru-RU"/>
        </w:rPr>
        <w:t>ую</w:t>
      </w:r>
      <w:r w:rsidRPr="00CA43EF">
        <w:rPr>
          <w:kern w:val="22"/>
          <w:lang w:val="ru-RU"/>
        </w:rPr>
        <w:t xml:space="preserve"> </w:t>
      </w:r>
      <w:r>
        <w:rPr>
          <w:kern w:val="22"/>
          <w:lang w:val="ru-RU"/>
        </w:rPr>
        <w:t>добыч</w:t>
      </w:r>
      <w:r w:rsidR="00174E71">
        <w:rPr>
          <w:kern w:val="22"/>
          <w:lang w:val="ru-RU"/>
        </w:rPr>
        <w:t>у</w:t>
      </w:r>
      <w:r>
        <w:rPr>
          <w:kern w:val="22"/>
          <w:lang w:val="ru-RU"/>
        </w:rPr>
        <w:t xml:space="preserve"> </w:t>
      </w:r>
      <w:r w:rsidRPr="00CA43EF">
        <w:rPr>
          <w:kern w:val="22"/>
          <w:lang w:val="ru-RU"/>
        </w:rPr>
        <w:t xml:space="preserve">в рамках национального закона о горнодобывающей </w:t>
      </w:r>
      <w:r>
        <w:rPr>
          <w:kern w:val="22"/>
          <w:lang w:val="ru-RU"/>
        </w:rPr>
        <w:t>деятельности</w:t>
      </w:r>
      <w:r w:rsidR="00CC133A">
        <w:rPr>
          <w:kern w:val="22"/>
          <w:lang w:val="ru-RU"/>
        </w:rPr>
        <w:t>,</w:t>
      </w:r>
      <w:r>
        <w:rPr>
          <w:kern w:val="22"/>
          <w:lang w:val="ru-RU"/>
        </w:rPr>
        <w:t xml:space="preserve"> </w:t>
      </w:r>
      <w:r w:rsidRPr="00CA43EF">
        <w:rPr>
          <w:kern w:val="22"/>
          <w:lang w:val="ru-RU"/>
        </w:rPr>
        <w:t xml:space="preserve">вносит вклад в выполнение обязательств </w:t>
      </w:r>
      <w:r>
        <w:rPr>
          <w:kern w:val="22"/>
          <w:lang w:val="ru-RU"/>
        </w:rPr>
        <w:t xml:space="preserve">в рамках </w:t>
      </w:r>
      <w:proofErr w:type="spellStart"/>
      <w:r>
        <w:rPr>
          <w:kern w:val="22"/>
          <w:lang w:val="ru-RU"/>
        </w:rPr>
        <w:t>Минаматской</w:t>
      </w:r>
      <w:proofErr w:type="spellEnd"/>
      <w:r>
        <w:rPr>
          <w:kern w:val="22"/>
          <w:lang w:val="ru-RU"/>
        </w:rPr>
        <w:t xml:space="preserve"> к</w:t>
      </w:r>
      <w:r w:rsidRPr="00CA43EF">
        <w:rPr>
          <w:kern w:val="22"/>
          <w:lang w:val="ru-RU"/>
        </w:rPr>
        <w:t>онвенции о ртути.</w:t>
      </w:r>
      <w:r>
        <w:rPr>
          <w:kern w:val="22"/>
          <w:lang w:val="ru-RU"/>
        </w:rPr>
        <w:t xml:space="preserve"> Процессы с</w:t>
      </w:r>
      <w:r w:rsidRPr="00CA43EF">
        <w:rPr>
          <w:kern w:val="22"/>
          <w:lang w:val="ru-RU"/>
        </w:rPr>
        <w:t>вободн</w:t>
      </w:r>
      <w:r>
        <w:rPr>
          <w:kern w:val="22"/>
          <w:lang w:val="ru-RU"/>
        </w:rPr>
        <w:t xml:space="preserve">ого предварительного </w:t>
      </w:r>
      <w:r w:rsidR="004815D1">
        <w:rPr>
          <w:kern w:val="22"/>
          <w:lang w:val="ru-RU"/>
        </w:rPr>
        <w:t xml:space="preserve">и </w:t>
      </w:r>
      <w:r>
        <w:rPr>
          <w:kern w:val="22"/>
          <w:lang w:val="ru-RU"/>
        </w:rPr>
        <w:t>(</w:t>
      </w:r>
      <w:r w:rsidRPr="00CA43EF">
        <w:rPr>
          <w:kern w:val="22"/>
          <w:lang w:val="ru-RU"/>
        </w:rPr>
        <w:t>что жизненно</w:t>
      </w:r>
      <w:r>
        <w:rPr>
          <w:kern w:val="22"/>
          <w:lang w:val="ru-RU"/>
        </w:rPr>
        <w:t xml:space="preserve"> важно</w:t>
      </w:r>
      <w:r w:rsidRPr="00CA43EF">
        <w:rPr>
          <w:kern w:val="22"/>
          <w:lang w:val="ru-RU"/>
        </w:rPr>
        <w:t xml:space="preserve">) </w:t>
      </w:r>
      <w:r w:rsidR="00C16BFF">
        <w:rPr>
          <w:kern w:val="22"/>
          <w:lang w:val="ru-RU"/>
        </w:rPr>
        <w:t xml:space="preserve">обоснованного </w:t>
      </w:r>
      <w:r w:rsidRPr="00CA43EF">
        <w:rPr>
          <w:kern w:val="22"/>
          <w:lang w:val="ru-RU"/>
        </w:rPr>
        <w:t>согласи</w:t>
      </w:r>
      <w:r>
        <w:rPr>
          <w:kern w:val="22"/>
          <w:lang w:val="ru-RU"/>
        </w:rPr>
        <w:t>я</w:t>
      </w:r>
      <w:r w:rsidRPr="00CA43EF">
        <w:rPr>
          <w:kern w:val="22"/>
          <w:lang w:val="ru-RU"/>
        </w:rPr>
        <w:t xml:space="preserve">, </w:t>
      </w:r>
      <w:r>
        <w:rPr>
          <w:kern w:val="22"/>
          <w:lang w:val="ru-RU"/>
        </w:rPr>
        <w:t xml:space="preserve">при помощи </w:t>
      </w:r>
      <w:r w:rsidRPr="00CA43EF">
        <w:rPr>
          <w:kern w:val="22"/>
          <w:lang w:val="ru-RU"/>
        </w:rPr>
        <w:t>которых</w:t>
      </w:r>
      <w:r w:rsidR="000B75DE">
        <w:rPr>
          <w:kern w:val="22"/>
          <w:lang w:val="ru-RU"/>
        </w:rPr>
        <w:t xml:space="preserve"> </w:t>
      </w:r>
      <w:r w:rsidR="00184455">
        <w:rPr>
          <w:kern w:val="22"/>
          <w:lang w:val="ru-RU"/>
        </w:rPr>
        <w:t xml:space="preserve">местное </w:t>
      </w:r>
      <w:r w:rsidR="000B75DE">
        <w:rPr>
          <w:kern w:val="22"/>
          <w:lang w:val="ru-RU"/>
        </w:rPr>
        <w:t>население может</w:t>
      </w:r>
      <w:r w:rsidRPr="00CA43EF">
        <w:rPr>
          <w:kern w:val="22"/>
          <w:lang w:val="ru-RU"/>
        </w:rPr>
        <w:t xml:space="preserve"> принимать, изменять или отклонять предложения, имеют важн</w:t>
      </w:r>
      <w:r>
        <w:rPr>
          <w:kern w:val="22"/>
          <w:lang w:val="ru-RU"/>
        </w:rPr>
        <w:t xml:space="preserve">ейшее </w:t>
      </w:r>
      <w:r w:rsidRPr="00CA43EF">
        <w:rPr>
          <w:kern w:val="22"/>
          <w:lang w:val="ru-RU"/>
        </w:rPr>
        <w:t xml:space="preserve">значение для обеспечения прав на землю и </w:t>
      </w:r>
      <w:r>
        <w:rPr>
          <w:kern w:val="22"/>
          <w:lang w:val="ru-RU"/>
        </w:rPr>
        <w:t xml:space="preserve">на </w:t>
      </w:r>
      <w:r w:rsidRPr="00CA43EF">
        <w:rPr>
          <w:kern w:val="22"/>
          <w:lang w:val="ru-RU"/>
        </w:rPr>
        <w:t>доступ к природным ресурсам. В соответствии с Декларацией Организации Объединенных Наций о правах коренных народов (2006 год)</w:t>
      </w:r>
      <w:r w:rsidR="009D7233" w:rsidRPr="00EC1778">
        <w:rPr>
          <w:lang w:val="ru-RU"/>
        </w:rPr>
        <w:t>,</w:t>
      </w:r>
      <w:r w:rsidR="003219D5" w:rsidRPr="009433F4">
        <w:rPr>
          <w:rStyle w:val="FootnoteReference"/>
          <w:kern w:val="22"/>
        </w:rPr>
        <w:footnoteReference w:id="17"/>
      </w:r>
      <w:r w:rsidR="009D7233" w:rsidRPr="00EC1778">
        <w:rPr>
          <w:lang w:val="ru-RU"/>
        </w:rPr>
        <w:t xml:space="preserve"> </w:t>
      </w:r>
      <w:r w:rsidR="00CA43EF" w:rsidRPr="00CA43EF">
        <w:rPr>
          <w:kern w:val="22"/>
          <w:lang w:val="ru-RU"/>
        </w:rPr>
        <w:t xml:space="preserve">МОТ 169 и различными национальными законами </w:t>
      </w:r>
      <w:r w:rsidR="008462C9">
        <w:rPr>
          <w:kern w:val="22"/>
          <w:lang w:val="ru-RU"/>
        </w:rPr>
        <w:t>с</w:t>
      </w:r>
      <w:r w:rsidR="008462C9" w:rsidRPr="00CA43EF">
        <w:rPr>
          <w:kern w:val="22"/>
          <w:lang w:val="ru-RU"/>
        </w:rPr>
        <w:t>вободн</w:t>
      </w:r>
      <w:r w:rsidR="008462C9">
        <w:rPr>
          <w:kern w:val="22"/>
          <w:lang w:val="ru-RU"/>
        </w:rPr>
        <w:t>о</w:t>
      </w:r>
      <w:r w:rsidR="007D19A9">
        <w:rPr>
          <w:kern w:val="22"/>
          <w:lang w:val="ru-RU"/>
        </w:rPr>
        <w:t>е</w:t>
      </w:r>
      <w:r w:rsidR="008462C9">
        <w:rPr>
          <w:kern w:val="22"/>
          <w:lang w:val="ru-RU"/>
        </w:rPr>
        <w:t xml:space="preserve"> предварительно</w:t>
      </w:r>
      <w:r w:rsidR="007D19A9">
        <w:rPr>
          <w:kern w:val="22"/>
          <w:lang w:val="ru-RU"/>
        </w:rPr>
        <w:t xml:space="preserve">е </w:t>
      </w:r>
      <w:r w:rsidR="00C16BFF">
        <w:rPr>
          <w:kern w:val="22"/>
          <w:lang w:val="ru-RU"/>
        </w:rPr>
        <w:t>обоснованное</w:t>
      </w:r>
      <w:r w:rsidR="008462C9">
        <w:rPr>
          <w:kern w:val="22"/>
          <w:lang w:val="ru-RU"/>
        </w:rPr>
        <w:t xml:space="preserve"> </w:t>
      </w:r>
      <w:r w:rsidR="008462C9" w:rsidRPr="00CA43EF">
        <w:rPr>
          <w:kern w:val="22"/>
          <w:lang w:val="ru-RU"/>
        </w:rPr>
        <w:t>согласи</w:t>
      </w:r>
      <w:r w:rsidR="007D19A9">
        <w:rPr>
          <w:kern w:val="22"/>
          <w:lang w:val="ru-RU"/>
        </w:rPr>
        <w:t>е</w:t>
      </w:r>
      <w:r w:rsidR="008462C9" w:rsidRPr="00CA43EF">
        <w:rPr>
          <w:kern w:val="22"/>
          <w:lang w:val="ru-RU"/>
        </w:rPr>
        <w:t xml:space="preserve"> </w:t>
      </w:r>
      <w:r w:rsidR="00CA43EF" w:rsidRPr="00CA43EF">
        <w:rPr>
          <w:kern w:val="22"/>
          <w:lang w:val="ru-RU"/>
        </w:rPr>
        <w:t>коренных народов</w:t>
      </w:r>
      <w:r w:rsidR="009519E6">
        <w:rPr>
          <w:kern w:val="22"/>
          <w:lang w:val="ru-RU"/>
        </w:rPr>
        <w:t xml:space="preserve"> </w:t>
      </w:r>
      <w:r w:rsidR="00EC1DFF">
        <w:rPr>
          <w:kern w:val="22"/>
          <w:lang w:val="ru-RU"/>
        </w:rPr>
        <w:t xml:space="preserve">оформлено </w:t>
      </w:r>
      <w:r w:rsidR="008D4F0B">
        <w:rPr>
          <w:kern w:val="22"/>
          <w:lang w:val="ru-RU"/>
        </w:rPr>
        <w:t xml:space="preserve">в качестве </w:t>
      </w:r>
      <w:r w:rsidR="00CA43EF" w:rsidRPr="00CA43EF">
        <w:rPr>
          <w:kern w:val="22"/>
          <w:lang w:val="ru-RU"/>
        </w:rPr>
        <w:t>обязательств</w:t>
      </w:r>
      <w:r w:rsidR="008D4F0B">
        <w:rPr>
          <w:kern w:val="22"/>
          <w:lang w:val="ru-RU"/>
        </w:rPr>
        <w:t>а</w:t>
      </w:r>
      <w:r w:rsidR="00CA43EF" w:rsidRPr="00CA43EF">
        <w:rPr>
          <w:kern w:val="22"/>
          <w:lang w:val="ru-RU"/>
        </w:rPr>
        <w:t xml:space="preserve"> </w:t>
      </w:r>
      <w:r w:rsidR="00051E71" w:rsidRPr="00CA43EF">
        <w:rPr>
          <w:kern w:val="22"/>
          <w:lang w:val="ru-RU"/>
        </w:rPr>
        <w:t>государств</w:t>
      </w:r>
      <w:r w:rsidR="00051E71">
        <w:rPr>
          <w:kern w:val="22"/>
          <w:lang w:val="ru-RU"/>
        </w:rPr>
        <w:t>а</w:t>
      </w:r>
      <w:r w:rsidR="00051E71" w:rsidRPr="00CA43EF">
        <w:rPr>
          <w:kern w:val="22"/>
          <w:lang w:val="ru-RU"/>
        </w:rPr>
        <w:t xml:space="preserve"> </w:t>
      </w:r>
      <w:r w:rsidR="00CA43EF" w:rsidRPr="00CA43EF">
        <w:rPr>
          <w:kern w:val="22"/>
          <w:lang w:val="ru-RU"/>
        </w:rPr>
        <w:t>и</w:t>
      </w:r>
      <w:r w:rsidR="005F0A29">
        <w:rPr>
          <w:kern w:val="22"/>
          <w:lang w:val="ru-RU"/>
        </w:rPr>
        <w:t>/</w:t>
      </w:r>
      <w:r w:rsidR="00CA43EF" w:rsidRPr="00CA43EF">
        <w:rPr>
          <w:kern w:val="22"/>
          <w:lang w:val="ru-RU"/>
        </w:rPr>
        <w:t xml:space="preserve">или прав коренных народов. Такие подходы, </w:t>
      </w:r>
      <w:r w:rsidR="00327E6D">
        <w:rPr>
          <w:kern w:val="22"/>
          <w:lang w:val="ru-RU"/>
        </w:rPr>
        <w:t xml:space="preserve">когда ими </w:t>
      </w:r>
      <w:r w:rsidR="00A66BD8">
        <w:rPr>
          <w:kern w:val="22"/>
          <w:lang w:val="ru-RU"/>
        </w:rPr>
        <w:t>пользу</w:t>
      </w:r>
      <w:r w:rsidR="00285D15">
        <w:rPr>
          <w:kern w:val="22"/>
          <w:lang w:val="ru-RU"/>
        </w:rPr>
        <w:t>е</w:t>
      </w:r>
      <w:r w:rsidR="00A66BD8">
        <w:rPr>
          <w:kern w:val="22"/>
          <w:lang w:val="ru-RU"/>
        </w:rPr>
        <w:t xml:space="preserve">тся </w:t>
      </w:r>
      <w:r w:rsidR="00285D15">
        <w:rPr>
          <w:kern w:val="22"/>
          <w:lang w:val="ru-RU"/>
        </w:rPr>
        <w:t>население</w:t>
      </w:r>
      <w:r w:rsidR="00327E6D">
        <w:rPr>
          <w:kern w:val="22"/>
          <w:lang w:val="ru-RU"/>
        </w:rPr>
        <w:t xml:space="preserve">, </w:t>
      </w:r>
      <w:r w:rsidR="00CA43EF" w:rsidRPr="00CA43EF">
        <w:rPr>
          <w:kern w:val="22"/>
          <w:lang w:val="ru-RU"/>
        </w:rPr>
        <w:t xml:space="preserve">могут стать жизненно важным механизмом как для сохранения прав человека </w:t>
      </w:r>
      <w:r w:rsidR="00FE3AAD">
        <w:rPr>
          <w:kern w:val="22"/>
          <w:lang w:val="ru-RU"/>
        </w:rPr>
        <w:t xml:space="preserve">в контексте </w:t>
      </w:r>
      <w:r w:rsidR="00652300">
        <w:rPr>
          <w:kern w:val="22"/>
          <w:lang w:val="ru-RU"/>
        </w:rPr>
        <w:t>п</w:t>
      </w:r>
      <w:r w:rsidR="00CA43EF" w:rsidRPr="00CA43EF">
        <w:rPr>
          <w:kern w:val="22"/>
          <w:lang w:val="ru-RU"/>
        </w:rPr>
        <w:t>роект</w:t>
      </w:r>
      <w:r w:rsidR="00FE3AAD">
        <w:rPr>
          <w:kern w:val="22"/>
          <w:lang w:val="ru-RU"/>
        </w:rPr>
        <w:t>ов</w:t>
      </w:r>
      <w:r w:rsidR="00652300">
        <w:rPr>
          <w:kern w:val="22"/>
          <w:lang w:val="ru-RU"/>
        </w:rPr>
        <w:t xml:space="preserve"> </w:t>
      </w:r>
      <w:r w:rsidR="00CA43EF" w:rsidRPr="00CA43EF">
        <w:rPr>
          <w:kern w:val="22"/>
          <w:lang w:val="ru-RU"/>
        </w:rPr>
        <w:t xml:space="preserve">в области энергетики и добычи полезных ископаемых, так и для устойчивого использования биоразнообразия и </w:t>
      </w:r>
      <w:proofErr w:type="spellStart"/>
      <w:r w:rsidR="00CA43EF" w:rsidRPr="00CA43EF">
        <w:rPr>
          <w:kern w:val="22"/>
          <w:lang w:val="ru-RU"/>
        </w:rPr>
        <w:t>экосистемных</w:t>
      </w:r>
      <w:proofErr w:type="spellEnd"/>
      <w:r w:rsidR="00CA43EF" w:rsidRPr="00CA43EF">
        <w:rPr>
          <w:kern w:val="22"/>
          <w:lang w:val="ru-RU"/>
        </w:rPr>
        <w:t xml:space="preserve"> услуг. Однако включение свободного предварительного </w:t>
      </w:r>
      <w:r w:rsidR="00DA4209">
        <w:rPr>
          <w:kern w:val="22"/>
          <w:lang w:val="ru-RU"/>
        </w:rPr>
        <w:t>обоснованного</w:t>
      </w:r>
      <w:r w:rsidR="00EC0683">
        <w:rPr>
          <w:kern w:val="22"/>
          <w:lang w:val="ru-RU"/>
        </w:rPr>
        <w:t xml:space="preserve"> </w:t>
      </w:r>
      <w:r w:rsidR="00EC0683" w:rsidRPr="00CA43EF">
        <w:rPr>
          <w:kern w:val="22"/>
          <w:lang w:val="ru-RU"/>
        </w:rPr>
        <w:t>согласи</w:t>
      </w:r>
      <w:r w:rsidR="00326198">
        <w:rPr>
          <w:kern w:val="22"/>
          <w:lang w:val="ru-RU"/>
        </w:rPr>
        <w:t>я</w:t>
      </w:r>
      <w:r w:rsidR="00CA43EF" w:rsidRPr="00CA43EF">
        <w:rPr>
          <w:kern w:val="22"/>
          <w:lang w:val="ru-RU"/>
        </w:rPr>
        <w:t xml:space="preserve"> в законы и правила и его применение по-прежнему относительно ограничен</w:t>
      </w:r>
      <w:r w:rsidR="00CD2B9E">
        <w:rPr>
          <w:kern w:val="22"/>
          <w:lang w:val="ru-RU"/>
        </w:rPr>
        <w:t>ы</w:t>
      </w:r>
      <w:r w:rsidR="00CA43EF" w:rsidRPr="00CA43EF">
        <w:rPr>
          <w:kern w:val="22"/>
          <w:lang w:val="ru-RU"/>
        </w:rPr>
        <w:t xml:space="preserve">. </w:t>
      </w:r>
      <w:r w:rsidR="00DA5883">
        <w:rPr>
          <w:kern w:val="22"/>
          <w:lang w:val="ru-RU"/>
        </w:rPr>
        <w:t xml:space="preserve">У </w:t>
      </w:r>
      <w:r w:rsidR="008A127F">
        <w:rPr>
          <w:kern w:val="22"/>
          <w:lang w:val="ru-RU"/>
        </w:rPr>
        <w:t>населения м</w:t>
      </w:r>
      <w:r w:rsidR="00DA5883">
        <w:rPr>
          <w:kern w:val="22"/>
          <w:lang w:val="ru-RU"/>
        </w:rPr>
        <w:t xml:space="preserve">ожет быть </w:t>
      </w:r>
      <w:r w:rsidR="00CA43EF" w:rsidRPr="00CA43EF">
        <w:rPr>
          <w:kern w:val="22"/>
          <w:lang w:val="ru-RU"/>
        </w:rPr>
        <w:t>много разных</w:t>
      </w:r>
      <w:r w:rsidR="004E0E5C">
        <w:rPr>
          <w:kern w:val="22"/>
          <w:lang w:val="ru-RU"/>
        </w:rPr>
        <w:t xml:space="preserve"> мнений</w:t>
      </w:r>
      <w:r w:rsidR="00CA43EF" w:rsidRPr="00CA43EF">
        <w:rPr>
          <w:kern w:val="22"/>
          <w:lang w:val="ru-RU"/>
        </w:rPr>
        <w:t xml:space="preserve"> и консультаци</w:t>
      </w:r>
      <w:r w:rsidR="006F61CF">
        <w:rPr>
          <w:kern w:val="22"/>
          <w:lang w:val="ru-RU"/>
        </w:rPr>
        <w:t xml:space="preserve">и должны охватывать </w:t>
      </w:r>
      <w:r w:rsidR="00CA43EF" w:rsidRPr="00CA43EF">
        <w:rPr>
          <w:kern w:val="22"/>
          <w:lang w:val="ru-RU"/>
        </w:rPr>
        <w:t xml:space="preserve">рассмотрение этих вопросов, даже если они </w:t>
      </w:r>
      <w:r w:rsidR="00197FC8">
        <w:rPr>
          <w:kern w:val="22"/>
          <w:lang w:val="ru-RU"/>
        </w:rPr>
        <w:t xml:space="preserve">не поднимались в рамках </w:t>
      </w:r>
      <w:r w:rsidR="00CA43EF" w:rsidRPr="00CA43EF">
        <w:rPr>
          <w:kern w:val="22"/>
          <w:lang w:val="ru-RU"/>
        </w:rPr>
        <w:t>процесс</w:t>
      </w:r>
      <w:r w:rsidR="00197FC8">
        <w:rPr>
          <w:kern w:val="22"/>
          <w:lang w:val="ru-RU"/>
        </w:rPr>
        <w:t>а</w:t>
      </w:r>
      <w:r w:rsidR="00CA43EF" w:rsidRPr="00CA43EF">
        <w:rPr>
          <w:kern w:val="22"/>
          <w:lang w:val="ru-RU"/>
        </w:rPr>
        <w:t xml:space="preserve"> </w:t>
      </w:r>
      <w:r w:rsidR="00B948C6">
        <w:rPr>
          <w:kern w:val="22"/>
          <w:lang w:val="ru-RU"/>
        </w:rPr>
        <w:t xml:space="preserve">предоставления </w:t>
      </w:r>
      <w:r w:rsidR="00CA43EF" w:rsidRPr="00CA43EF">
        <w:rPr>
          <w:kern w:val="22"/>
          <w:lang w:val="ru-RU"/>
        </w:rPr>
        <w:t>свободного предварительного обоснованного согласия.</w:t>
      </w:r>
    </w:p>
    <w:p w:rsidR="009D7233" w:rsidRPr="00CA43EF" w:rsidRDefault="00CA43EF" w:rsidP="00CA43EF">
      <w:pPr>
        <w:pStyle w:val="Para1"/>
        <w:rPr>
          <w:lang w:val="ru-RU"/>
        </w:rPr>
      </w:pPr>
      <w:r w:rsidRPr="00CA43EF">
        <w:rPr>
          <w:kern w:val="22"/>
          <w:lang w:val="ru-RU"/>
        </w:rPr>
        <w:t>Мног</w:t>
      </w:r>
      <w:r w:rsidR="00E41547">
        <w:rPr>
          <w:kern w:val="22"/>
          <w:lang w:val="ru-RU"/>
        </w:rPr>
        <w:t xml:space="preserve">ие </w:t>
      </w:r>
      <w:r w:rsidRPr="00CA43EF">
        <w:rPr>
          <w:kern w:val="22"/>
          <w:lang w:val="ru-RU"/>
        </w:rPr>
        <w:t>страны</w:t>
      </w:r>
      <w:r w:rsidR="00E41547">
        <w:rPr>
          <w:kern w:val="22"/>
          <w:lang w:val="ru-RU"/>
        </w:rPr>
        <w:t xml:space="preserve"> учредили </w:t>
      </w:r>
      <w:r w:rsidRPr="00CA43EF">
        <w:rPr>
          <w:kern w:val="22"/>
          <w:lang w:val="ru-RU"/>
        </w:rPr>
        <w:t xml:space="preserve">межминистерские группы для развития </w:t>
      </w:r>
      <w:r w:rsidR="000A7876">
        <w:rPr>
          <w:kern w:val="22"/>
          <w:lang w:val="ru-RU"/>
        </w:rPr>
        <w:t xml:space="preserve">взаимодействия </w:t>
      </w:r>
      <w:r w:rsidRPr="00CA43EF">
        <w:rPr>
          <w:kern w:val="22"/>
          <w:lang w:val="ru-RU"/>
        </w:rPr>
        <w:t>и согласованности между политикой и планами, включая Национальный координационный комитет</w:t>
      </w:r>
      <w:r w:rsidR="008474B0">
        <w:rPr>
          <w:kern w:val="22"/>
          <w:lang w:val="ru-RU"/>
        </w:rPr>
        <w:t xml:space="preserve"> Непала</w:t>
      </w:r>
      <w:r w:rsidRPr="00CA43EF">
        <w:rPr>
          <w:kern w:val="22"/>
          <w:lang w:val="ru-RU"/>
        </w:rPr>
        <w:t xml:space="preserve"> по биоразнообразию и Национальную целевую группу Бутана. </w:t>
      </w:r>
      <w:r w:rsidR="00161134">
        <w:rPr>
          <w:kern w:val="22"/>
          <w:lang w:val="ru-RU"/>
        </w:rPr>
        <w:t xml:space="preserve">В </w:t>
      </w:r>
      <w:r w:rsidRPr="00CA43EF">
        <w:rPr>
          <w:kern w:val="22"/>
          <w:lang w:val="ru-RU"/>
        </w:rPr>
        <w:t>Африканск</w:t>
      </w:r>
      <w:r w:rsidR="00161134">
        <w:rPr>
          <w:kern w:val="22"/>
          <w:lang w:val="ru-RU"/>
        </w:rPr>
        <w:t>ую</w:t>
      </w:r>
      <w:r w:rsidRPr="00CA43EF">
        <w:rPr>
          <w:kern w:val="22"/>
          <w:lang w:val="ru-RU"/>
        </w:rPr>
        <w:t xml:space="preserve"> групп</w:t>
      </w:r>
      <w:r w:rsidR="00161134">
        <w:rPr>
          <w:kern w:val="22"/>
          <w:lang w:val="ru-RU"/>
        </w:rPr>
        <w:t>у</w:t>
      </w:r>
      <w:r w:rsidRPr="00CA43EF">
        <w:rPr>
          <w:kern w:val="22"/>
          <w:lang w:val="ru-RU"/>
        </w:rPr>
        <w:t xml:space="preserve"> лидеров актуализации биоразнообразия</w:t>
      </w:r>
      <w:r w:rsidR="00161134">
        <w:rPr>
          <w:kern w:val="22"/>
          <w:lang w:val="ru-RU"/>
        </w:rPr>
        <w:t xml:space="preserve"> </w:t>
      </w:r>
      <w:r w:rsidR="004F5E4D">
        <w:rPr>
          <w:kern w:val="22"/>
          <w:lang w:val="ru-RU"/>
        </w:rPr>
        <w:t xml:space="preserve">вошли </w:t>
      </w:r>
      <w:r w:rsidR="005653E3">
        <w:rPr>
          <w:kern w:val="22"/>
          <w:lang w:val="ru-RU"/>
        </w:rPr>
        <w:t>должностные лица</w:t>
      </w:r>
      <w:r w:rsidR="00094B4E" w:rsidRPr="00094B4E">
        <w:rPr>
          <w:kern w:val="22"/>
          <w:lang w:val="ru-RU"/>
        </w:rPr>
        <w:t xml:space="preserve"> </w:t>
      </w:r>
      <w:r w:rsidR="00094B4E" w:rsidRPr="00CA43EF">
        <w:rPr>
          <w:kern w:val="22"/>
          <w:lang w:val="ru-RU"/>
        </w:rPr>
        <w:t>Ботсваны,</w:t>
      </w:r>
      <w:r w:rsidR="00094B4E" w:rsidRPr="000A6A62">
        <w:rPr>
          <w:kern w:val="22"/>
          <w:lang w:val="ru-RU"/>
        </w:rPr>
        <w:t xml:space="preserve"> </w:t>
      </w:r>
      <w:r w:rsidR="00094B4E" w:rsidRPr="00CA43EF">
        <w:rPr>
          <w:kern w:val="22"/>
          <w:lang w:val="ru-RU"/>
        </w:rPr>
        <w:t>Ганы, Замбии</w:t>
      </w:r>
      <w:r w:rsidR="00094B4E">
        <w:rPr>
          <w:kern w:val="22"/>
          <w:lang w:val="ru-RU"/>
        </w:rPr>
        <w:t xml:space="preserve">, </w:t>
      </w:r>
      <w:r w:rsidR="00094B4E" w:rsidRPr="00CA43EF">
        <w:rPr>
          <w:kern w:val="22"/>
          <w:lang w:val="ru-RU"/>
        </w:rPr>
        <w:t>Зимбабве</w:t>
      </w:r>
      <w:r w:rsidR="00094B4E">
        <w:rPr>
          <w:kern w:val="22"/>
          <w:lang w:val="ru-RU"/>
        </w:rPr>
        <w:t xml:space="preserve">, </w:t>
      </w:r>
      <w:r w:rsidR="00094B4E" w:rsidRPr="00CA43EF">
        <w:rPr>
          <w:kern w:val="22"/>
          <w:lang w:val="ru-RU"/>
        </w:rPr>
        <w:t>Малави, Намибии, Сейшельских Островов, Уганды</w:t>
      </w:r>
      <w:r w:rsidR="000822E0">
        <w:rPr>
          <w:kern w:val="22"/>
          <w:lang w:val="ru-RU"/>
        </w:rPr>
        <w:t xml:space="preserve">, курирующие вопросы </w:t>
      </w:r>
      <w:r w:rsidRPr="00CA43EF">
        <w:rPr>
          <w:kern w:val="22"/>
          <w:lang w:val="ru-RU"/>
        </w:rPr>
        <w:t>окружающей среды, развития, планирования, финансов и сектор</w:t>
      </w:r>
      <w:r w:rsidR="000822E0">
        <w:rPr>
          <w:kern w:val="22"/>
          <w:lang w:val="ru-RU"/>
        </w:rPr>
        <w:t>ов</w:t>
      </w:r>
      <w:r w:rsidRPr="00CA43EF">
        <w:rPr>
          <w:kern w:val="22"/>
          <w:lang w:val="ru-RU"/>
        </w:rPr>
        <w:t>. В Камеруне есть межминистерский комитет, которому поручен</w:t>
      </w:r>
      <w:r w:rsidR="003860EA">
        <w:rPr>
          <w:kern w:val="22"/>
          <w:lang w:val="ru-RU"/>
        </w:rPr>
        <w:t>о рассмотрение ск</w:t>
      </w:r>
      <w:r w:rsidR="00F3493F">
        <w:rPr>
          <w:kern w:val="22"/>
          <w:lang w:val="ru-RU"/>
        </w:rPr>
        <w:t>возны</w:t>
      </w:r>
      <w:r w:rsidR="003860EA">
        <w:rPr>
          <w:kern w:val="22"/>
          <w:lang w:val="ru-RU"/>
        </w:rPr>
        <w:t>х</w:t>
      </w:r>
      <w:r w:rsidR="00F3493F">
        <w:rPr>
          <w:kern w:val="22"/>
          <w:lang w:val="ru-RU"/>
        </w:rPr>
        <w:t xml:space="preserve"> </w:t>
      </w:r>
      <w:r w:rsidRPr="00CA43EF">
        <w:rPr>
          <w:kern w:val="22"/>
          <w:lang w:val="ru-RU"/>
        </w:rPr>
        <w:t>вопрос</w:t>
      </w:r>
      <w:r w:rsidR="003860EA">
        <w:rPr>
          <w:kern w:val="22"/>
          <w:lang w:val="ru-RU"/>
        </w:rPr>
        <w:t xml:space="preserve">ов </w:t>
      </w:r>
      <w:r w:rsidRPr="00CA43EF">
        <w:rPr>
          <w:kern w:val="22"/>
          <w:lang w:val="ru-RU"/>
        </w:rPr>
        <w:t>(в том числе защит</w:t>
      </w:r>
      <w:r w:rsidR="003860EA">
        <w:rPr>
          <w:kern w:val="22"/>
          <w:lang w:val="ru-RU"/>
        </w:rPr>
        <w:t>ы</w:t>
      </w:r>
      <w:r w:rsidRPr="00CA43EF">
        <w:rPr>
          <w:kern w:val="22"/>
          <w:lang w:val="ru-RU"/>
        </w:rPr>
        <w:t xml:space="preserve"> природы и горнодобывающ</w:t>
      </w:r>
      <w:r w:rsidR="003860EA">
        <w:rPr>
          <w:kern w:val="22"/>
          <w:lang w:val="ru-RU"/>
        </w:rPr>
        <w:t>его</w:t>
      </w:r>
      <w:r w:rsidRPr="00CA43EF">
        <w:rPr>
          <w:kern w:val="22"/>
          <w:lang w:val="ru-RU"/>
        </w:rPr>
        <w:t xml:space="preserve"> сектор</w:t>
      </w:r>
      <w:r w:rsidR="003860EA">
        <w:rPr>
          <w:kern w:val="22"/>
          <w:lang w:val="ru-RU"/>
        </w:rPr>
        <w:t>а</w:t>
      </w:r>
      <w:r w:rsidRPr="00CA43EF">
        <w:rPr>
          <w:kern w:val="22"/>
          <w:lang w:val="ru-RU"/>
        </w:rPr>
        <w:t>)</w:t>
      </w:r>
      <w:r w:rsidR="00A9297F">
        <w:rPr>
          <w:kern w:val="22"/>
          <w:lang w:val="ru-RU"/>
        </w:rPr>
        <w:t>.</w:t>
      </w:r>
      <w:r w:rsidR="004A6BCA">
        <w:rPr>
          <w:kern w:val="22"/>
          <w:lang w:val="ru-RU"/>
        </w:rPr>
        <w:t xml:space="preserve"> </w:t>
      </w:r>
      <w:r w:rsidR="00A9297F">
        <w:rPr>
          <w:kern w:val="22"/>
          <w:lang w:val="ru-RU"/>
        </w:rPr>
        <w:t xml:space="preserve">Он был </w:t>
      </w:r>
      <w:r w:rsidR="00ED3CB5">
        <w:rPr>
          <w:kern w:val="22"/>
          <w:lang w:val="ru-RU"/>
        </w:rPr>
        <w:t>учрежден</w:t>
      </w:r>
      <w:r w:rsidR="00A9297F">
        <w:rPr>
          <w:kern w:val="22"/>
          <w:lang w:val="ru-RU"/>
        </w:rPr>
        <w:t xml:space="preserve"> </w:t>
      </w:r>
      <w:r w:rsidR="00DC1566">
        <w:rPr>
          <w:kern w:val="22"/>
          <w:lang w:val="ru-RU"/>
        </w:rPr>
        <w:t xml:space="preserve">в ответ на </w:t>
      </w:r>
      <w:r w:rsidR="00ED3CB5">
        <w:rPr>
          <w:kern w:val="22"/>
          <w:lang w:val="ru-RU"/>
        </w:rPr>
        <w:t>концептуальн</w:t>
      </w:r>
      <w:r w:rsidR="00DC1566">
        <w:rPr>
          <w:kern w:val="22"/>
          <w:lang w:val="ru-RU"/>
        </w:rPr>
        <w:t xml:space="preserve">ый </w:t>
      </w:r>
      <w:r w:rsidR="007B080A">
        <w:rPr>
          <w:kern w:val="22"/>
          <w:lang w:val="ru-RU"/>
        </w:rPr>
        <w:t>план,</w:t>
      </w:r>
      <w:r w:rsidR="00DC1566">
        <w:rPr>
          <w:kern w:val="22"/>
          <w:lang w:val="ru-RU"/>
        </w:rPr>
        <w:t xml:space="preserve"> определенный </w:t>
      </w:r>
      <w:r w:rsidRPr="00CA43EF">
        <w:rPr>
          <w:kern w:val="22"/>
          <w:lang w:val="ru-RU"/>
        </w:rPr>
        <w:t>Президентом</w:t>
      </w:r>
      <w:r w:rsidR="00FE486D">
        <w:rPr>
          <w:kern w:val="22"/>
          <w:lang w:val="ru-RU"/>
        </w:rPr>
        <w:t xml:space="preserve"> </w:t>
      </w:r>
      <w:r w:rsidR="00CC25AC">
        <w:rPr>
          <w:kern w:val="22"/>
          <w:lang w:val="ru-RU"/>
        </w:rPr>
        <w:t xml:space="preserve">и </w:t>
      </w:r>
      <w:r w:rsidR="00A9297F">
        <w:rPr>
          <w:kern w:val="22"/>
          <w:lang w:val="ru-RU"/>
        </w:rPr>
        <w:t>на</w:t>
      </w:r>
      <w:r w:rsidR="00DC1566">
        <w:rPr>
          <w:kern w:val="22"/>
          <w:lang w:val="ru-RU"/>
        </w:rPr>
        <w:t>целе</w:t>
      </w:r>
      <w:r w:rsidR="00FE486D">
        <w:rPr>
          <w:kern w:val="22"/>
          <w:lang w:val="ru-RU"/>
        </w:rPr>
        <w:t xml:space="preserve">нный на </w:t>
      </w:r>
      <w:r w:rsidR="00DC1566">
        <w:rPr>
          <w:kern w:val="22"/>
          <w:lang w:val="ru-RU"/>
        </w:rPr>
        <w:t>пр</w:t>
      </w:r>
      <w:r w:rsidR="00452628">
        <w:rPr>
          <w:kern w:val="22"/>
          <w:lang w:val="ru-RU"/>
        </w:rPr>
        <w:t>и</w:t>
      </w:r>
      <w:r w:rsidR="00DC1566">
        <w:rPr>
          <w:kern w:val="22"/>
          <w:lang w:val="ru-RU"/>
        </w:rPr>
        <w:t>м</w:t>
      </w:r>
      <w:r w:rsidR="00452628">
        <w:rPr>
          <w:kern w:val="22"/>
          <w:lang w:val="ru-RU"/>
        </w:rPr>
        <w:t>и</w:t>
      </w:r>
      <w:r w:rsidR="00DC1566">
        <w:rPr>
          <w:kern w:val="22"/>
          <w:lang w:val="ru-RU"/>
        </w:rPr>
        <w:t xml:space="preserve">рение </w:t>
      </w:r>
      <w:r w:rsidRPr="00CA43EF">
        <w:rPr>
          <w:kern w:val="22"/>
          <w:lang w:val="ru-RU"/>
        </w:rPr>
        <w:t>благосостояни</w:t>
      </w:r>
      <w:r w:rsidR="0082090D">
        <w:rPr>
          <w:kern w:val="22"/>
          <w:lang w:val="ru-RU"/>
        </w:rPr>
        <w:t>я</w:t>
      </w:r>
      <w:r w:rsidRPr="00CA43EF">
        <w:rPr>
          <w:kern w:val="22"/>
          <w:lang w:val="ru-RU"/>
        </w:rPr>
        <w:t xml:space="preserve"> населения и </w:t>
      </w:r>
      <w:r w:rsidR="0082090D">
        <w:rPr>
          <w:kern w:val="22"/>
          <w:lang w:val="ru-RU"/>
        </w:rPr>
        <w:t xml:space="preserve">экономического </w:t>
      </w:r>
      <w:r w:rsidRPr="00CA43EF">
        <w:rPr>
          <w:kern w:val="22"/>
          <w:lang w:val="ru-RU"/>
        </w:rPr>
        <w:t>развития.</w:t>
      </w:r>
    </w:p>
    <w:p w:rsidR="009D7233" w:rsidRPr="00CA43EF" w:rsidRDefault="001B238E" w:rsidP="00C64F18">
      <w:pPr>
        <w:pStyle w:val="Heading3"/>
        <w:suppressLineNumbers/>
        <w:suppressAutoHyphens/>
        <w:kinsoku w:val="0"/>
        <w:overflowPunct w:val="0"/>
        <w:autoSpaceDE w:val="0"/>
        <w:autoSpaceDN w:val="0"/>
        <w:adjustRightInd w:val="0"/>
        <w:snapToGrid w:val="0"/>
        <w:rPr>
          <w:kern w:val="22"/>
          <w:lang w:val="ru-RU"/>
        </w:rPr>
      </w:pPr>
      <w:r w:rsidRPr="00CA43EF">
        <w:rPr>
          <w:kern w:val="22"/>
          <w:lang w:val="ru-RU"/>
        </w:rPr>
        <w:t>3.</w:t>
      </w:r>
      <w:r w:rsidRPr="00CA43EF">
        <w:rPr>
          <w:kern w:val="22"/>
          <w:lang w:val="ru-RU"/>
        </w:rPr>
        <w:tab/>
      </w:r>
      <w:r w:rsidR="000361E7">
        <w:rPr>
          <w:kern w:val="22"/>
          <w:lang w:val="ru-RU"/>
        </w:rPr>
        <w:t>Вызовы</w:t>
      </w:r>
      <w:r w:rsidR="00CA43EF" w:rsidRPr="00CA43EF">
        <w:rPr>
          <w:kern w:val="22"/>
          <w:lang w:val="ru-RU"/>
        </w:rPr>
        <w:t>, связанные с национальным законодательством и политикой</w:t>
      </w:r>
    </w:p>
    <w:p w:rsidR="009D7233" w:rsidRPr="00CA43EF" w:rsidRDefault="00CA43EF" w:rsidP="00CA43EF">
      <w:pPr>
        <w:pStyle w:val="Para1"/>
        <w:rPr>
          <w:lang w:val="ru-RU"/>
        </w:rPr>
      </w:pPr>
      <w:r w:rsidRPr="00CA43EF">
        <w:rPr>
          <w:kern w:val="22"/>
          <w:lang w:val="ru-RU"/>
        </w:rPr>
        <w:t xml:space="preserve">Согласованность </w:t>
      </w:r>
      <w:r w:rsidR="00E9074E">
        <w:rPr>
          <w:kern w:val="22"/>
          <w:lang w:val="ru-RU"/>
        </w:rPr>
        <w:t xml:space="preserve">разных положений </w:t>
      </w:r>
      <w:r w:rsidRPr="00CA43EF">
        <w:rPr>
          <w:kern w:val="22"/>
          <w:lang w:val="ru-RU"/>
        </w:rPr>
        <w:t>национальн</w:t>
      </w:r>
      <w:r w:rsidR="00E9074E">
        <w:rPr>
          <w:kern w:val="22"/>
          <w:lang w:val="ru-RU"/>
        </w:rPr>
        <w:t>ой и</w:t>
      </w:r>
      <w:r w:rsidRPr="00CA43EF">
        <w:rPr>
          <w:kern w:val="22"/>
          <w:lang w:val="ru-RU"/>
        </w:rPr>
        <w:t xml:space="preserve"> субнациональ</w:t>
      </w:r>
      <w:r w:rsidR="00E9074E">
        <w:rPr>
          <w:kern w:val="22"/>
          <w:lang w:val="ru-RU"/>
        </w:rPr>
        <w:t xml:space="preserve">ной </w:t>
      </w:r>
      <w:r w:rsidRPr="00CA43EF">
        <w:rPr>
          <w:kern w:val="22"/>
          <w:lang w:val="ru-RU"/>
        </w:rPr>
        <w:t>политик</w:t>
      </w:r>
      <w:r w:rsidR="00E9074E">
        <w:rPr>
          <w:kern w:val="22"/>
          <w:lang w:val="ru-RU"/>
        </w:rPr>
        <w:t>и</w:t>
      </w:r>
      <w:r w:rsidRPr="00CA43EF">
        <w:rPr>
          <w:kern w:val="22"/>
          <w:lang w:val="ru-RU"/>
        </w:rPr>
        <w:t xml:space="preserve"> имеет решающее значение для осуществления. В тех случаях, когда в странах возникают новые сектор</w:t>
      </w:r>
      <w:r w:rsidR="00980A72">
        <w:rPr>
          <w:kern w:val="22"/>
          <w:lang w:val="ru-RU"/>
        </w:rPr>
        <w:t>ы</w:t>
      </w:r>
      <w:r w:rsidRPr="00CA43EF">
        <w:rPr>
          <w:kern w:val="22"/>
          <w:lang w:val="ru-RU"/>
        </w:rPr>
        <w:t xml:space="preserve">, часто </w:t>
      </w:r>
      <w:r w:rsidR="007031A1">
        <w:rPr>
          <w:kern w:val="22"/>
          <w:lang w:val="ru-RU"/>
        </w:rPr>
        <w:t xml:space="preserve">проводится </w:t>
      </w:r>
      <w:r w:rsidRPr="00CA43EF">
        <w:rPr>
          <w:kern w:val="22"/>
          <w:lang w:val="ru-RU"/>
        </w:rPr>
        <w:t>право</w:t>
      </w:r>
      <w:r w:rsidR="008F7A92">
        <w:rPr>
          <w:kern w:val="22"/>
          <w:lang w:val="ru-RU"/>
        </w:rPr>
        <w:t>вая</w:t>
      </w:r>
      <w:r w:rsidRPr="00CA43EF">
        <w:rPr>
          <w:kern w:val="22"/>
          <w:lang w:val="ru-RU"/>
        </w:rPr>
        <w:t xml:space="preserve"> реформ</w:t>
      </w:r>
      <w:r w:rsidR="008F7A92">
        <w:rPr>
          <w:kern w:val="22"/>
          <w:lang w:val="ru-RU"/>
        </w:rPr>
        <w:t>а</w:t>
      </w:r>
      <w:r w:rsidRPr="00CA43EF">
        <w:rPr>
          <w:kern w:val="22"/>
          <w:lang w:val="ru-RU"/>
        </w:rPr>
        <w:t xml:space="preserve"> для удовлетворения потребностей сектора. </w:t>
      </w:r>
      <w:r w:rsidR="00D63B3D">
        <w:rPr>
          <w:kern w:val="22"/>
          <w:lang w:val="ru-RU"/>
        </w:rPr>
        <w:t>Он</w:t>
      </w:r>
      <w:r w:rsidR="008446CF">
        <w:rPr>
          <w:kern w:val="22"/>
          <w:lang w:val="ru-RU"/>
        </w:rPr>
        <w:t>а</w:t>
      </w:r>
      <w:r w:rsidR="00D63B3D">
        <w:rPr>
          <w:kern w:val="22"/>
          <w:lang w:val="ru-RU"/>
        </w:rPr>
        <w:t xml:space="preserve"> </w:t>
      </w:r>
      <w:r w:rsidRPr="00CA43EF">
        <w:rPr>
          <w:kern w:val="22"/>
          <w:lang w:val="ru-RU"/>
        </w:rPr>
        <w:t>долж</w:t>
      </w:r>
      <w:r w:rsidR="008446CF">
        <w:rPr>
          <w:kern w:val="22"/>
          <w:lang w:val="ru-RU"/>
        </w:rPr>
        <w:t>на</w:t>
      </w:r>
      <w:r w:rsidRPr="00CA43EF">
        <w:rPr>
          <w:kern w:val="22"/>
          <w:lang w:val="ru-RU"/>
        </w:rPr>
        <w:t xml:space="preserve"> основываться на всеобъемлющей политике для </w:t>
      </w:r>
      <w:r w:rsidR="00BA4462">
        <w:rPr>
          <w:kern w:val="22"/>
          <w:lang w:val="ru-RU"/>
        </w:rPr>
        <w:t xml:space="preserve">данного </w:t>
      </w:r>
      <w:r w:rsidRPr="00CA43EF">
        <w:rPr>
          <w:kern w:val="22"/>
          <w:lang w:val="ru-RU"/>
        </w:rPr>
        <w:t>сектора. Это может быть проблем</w:t>
      </w:r>
      <w:r w:rsidR="00104046">
        <w:rPr>
          <w:kern w:val="22"/>
          <w:lang w:val="ru-RU"/>
        </w:rPr>
        <w:t>атичным</w:t>
      </w:r>
      <w:r w:rsidR="00101A38">
        <w:rPr>
          <w:kern w:val="22"/>
          <w:lang w:val="ru-RU"/>
        </w:rPr>
        <w:t xml:space="preserve"> при </w:t>
      </w:r>
      <w:r w:rsidRPr="00CA43EF">
        <w:rPr>
          <w:kern w:val="22"/>
          <w:lang w:val="ru-RU"/>
        </w:rPr>
        <w:t>нехватк</w:t>
      </w:r>
      <w:r w:rsidR="00101A38">
        <w:rPr>
          <w:kern w:val="22"/>
          <w:lang w:val="ru-RU"/>
        </w:rPr>
        <w:t>е</w:t>
      </w:r>
      <w:r w:rsidRPr="00CA43EF">
        <w:rPr>
          <w:kern w:val="22"/>
          <w:lang w:val="ru-RU"/>
        </w:rPr>
        <w:t xml:space="preserve"> </w:t>
      </w:r>
      <w:r w:rsidR="004F104C">
        <w:rPr>
          <w:kern w:val="22"/>
          <w:lang w:val="ru-RU"/>
        </w:rPr>
        <w:t xml:space="preserve">экспертных знаний </w:t>
      </w:r>
      <w:r w:rsidRPr="00CA43EF">
        <w:rPr>
          <w:kern w:val="22"/>
          <w:lang w:val="ru-RU"/>
        </w:rPr>
        <w:t xml:space="preserve">в этом секторе. В равной степени могут возникать проблемы, связанные с разработкой субнационального законодательства, </w:t>
      </w:r>
      <w:r w:rsidR="004001EA">
        <w:rPr>
          <w:kern w:val="22"/>
          <w:lang w:val="ru-RU"/>
        </w:rPr>
        <w:t xml:space="preserve">которое </w:t>
      </w:r>
      <w:r w:rsidRPr="00CA43EF">
        <w:rPr>
          <w:kern w:val="22"/>
          <w:lang w:val="ru-RU"/>
        </w:rPr>
        <w:t>дополня</w:t>
      </w:r>
      <w:r w:rsidR="004001EA">
        <w:rPr>
          <w:kern w:val="22"/>
          <w:lang w:val="ru-RU"/>
        </w:rPr>
        <w:t xml:space="preserve">ет </w:t>
      </w:r>
      <w:r w:rsidRPr="00CA43EF">
        <w:rPr>
          <w:kern w:val="22"/>
          <w:lang w:val="ru-RU"/>
        </w:rPr>
        <w:t>национальные законы в федеральных системах,</w:t>
      </w:r>
      <w:r w:rsidR="00015C42">
        <w:rPr>
          <w:kern w:val="22"/>
          <w:lang w:val="ru-RU"/>
        </w:rPr>
        <w:t xml:space="preserve"> </w:t>
      </w:r>
      <w:r w:rsidRPr="00CA43EF">
        <w:rPr>
          <w:kern w:val="22"/>
          <w:lang w:val="ru-RU"/>
        </w:rPr>
        <w:t>охватыва</w:t>
      </w:r>
      <w:r w:rsidR="00CA0D30">
        <w:rPr>
          <w:kern w:val="22"/>
          <w:lang w:val="ru-RU"/>
        </w:rPr>
        <w:t>ю</w:t>
      </w:r>
      <w:r w:rsidR="0010156B">
        <w:rPr>
          <w:kern w:val="22"/>
          <w:lang w:val="ru-RU"/>
        </w:rPr>
        <w:t xml:space="preserve">щие </w:t>
      </w:r>
      <w:r w:rsidR="006A09E4">
        <w:rPr>
          <w:kern w:val="22"/>
          <w:lang w:val="ru-RU"/>
        </w:rPr>
        <w:t xml:space="preserve">лишь </w:t>
      </w:r>
      <w:r w:rsidRPr="00CA43EF">
        <w:rPr>
          <w:kern w:val="22"/>
          <w:lang w:val="ru-RU"/>
        </w:rPr>
        <w:t>минимальные стандарты или исключаю</w:t>
      </w:r>
      <w:r w:rsidR="00390425">
        <w:rPr>
          <w:kern w:val="22"/>
          <w:lang w:val="ru-RU"/>
        </w:rPr>
        <w:t>щие</w:t>
      </w:r>
      <w:r w:rsidR="005725B1">
        <w:rPr>
          <w:kern w:val="22"/>
          <w:lang w:val="ru-RU"/>
        </w:rPr>
        <w:t xml:space="preserve"> </w:t>
      </w:r>
      <w:r w:rsidRPr="00CA43EF">
        <w:rPr>
          <w:kern w:val="22"/>
          <w:lang w:val="ru-RU"/>
        </w:rPr>
        <w:t xml:space="preserve">такие важные элементы, как мониторинг. </w:t>
      </w:r>
      <w:r w:rsidR="0089496A">
        <w:rPr>
          <w:kern w:val="22"/>
          <w:lang w:val="ru-RU"/>
        </w:rPr>
        <w:t>Выдача р</w:t>
      </w:r>
      <w:r w:rsidRPr="00CA43EF">
        <w:rPr>
          <w:kern w:val="22"/>
          <w:lang w:val="ru-RU"/>
        </w:rPr>
        <w:t>азрешени</w:t>
      </w:r>
      <w:r w:rsidR="0089496A">
        <w:rPr>
          <w:kern w:val="22"/>
          <w:lang w:val="ru-RU"/>
        </w:rPr>
        <w:t>й</w:t>
      </w:r>
      <w:r w:rsidRPr="00CA43EF">
        <w:rPr>
          <w:kern w:val="22"/>
          <w:lang w:val="ru-RU"/>
        </w:rPr>
        <w:t xml:space="preserve"> </w:t>
      </w:r>
      <w:r w:rsidR="00252DBF">
        <w:rPr>
          <w:kern w:val="22"/>
          <w:lang w:val="ru-RU"/>
        </w:rPr>
        <w:t xml:space="preserve">горнодобывающим </w:t>
      </w:r>
      <w:r w:rsidRPr="00CA43EF">
        <w:rPr>
          <w:kern w:val="22"/>
          <w:lang w:val="ru-RU"/>
        </w:rPr>
        <w:t>проект</w:t>
      </w:r>
      <w:r w:rsidR="00252DBF">
        <w:rPr>
          <w:kern w:val="22"/>
          <w:lang w:val="ru-RU"/>
        </w:rPr>
        <w:t>ам</w:t>
      </w:r>
      <w:r w:rsidR="00AD4731">
        <w:rPr>
          <w:kern w:val="22"/>
          <w:lang w:val="ru-RU"/>
        </w:rPr>
        <w:t>,</w:t>
      </w:r>
      <w:r w:rsidRPr="00CA43EF">
        <w:rPr>
          <w:kern w:val="22"/>
          <w:lang w:val="ru-RU"/>
        </w:rPr>
        <w:t xml:space="preserve"> в частности, часто происход</w:t>
      </w:r>
      <w:r w:rsidR="006121AB">
        <w:rPr>
          <w:kern w:val="22"/>
          <w:lang w:val="ru-RU"/>
        </w:rPr>
        <w:t>и</w:t>
      </w:r>
      <w:r w:rsidRPr="00CA43EF">
        <w:rPr>
          <w:kern w:val="22"/>
          <w:lang w:val="ru-RU"/>
        </w:rPr>
        <w:t xml:space="preserve">т на субнациональном уровне. Отсутствие </w:t>
      </w:r>
      <w:r w:rsidR="00130010">
        <w:rPr>
          <w:kern w:val="22"/>
          <w:lang w:val="ru-RU"/>
        </w:rPr>
        <w:t>обеспечения соблюдения</w:t>
      </w:r>
      <w:r w:rsidRPr="00CA43EF">
        <w:rPr>
          <w:kern w:val="22"/>
          <w:lang w:val="ru-RU"/>
        </w:rPr>
        <w:t xml:space="preserve"> может стать серьезн</w:t>
      </w:r>
      <w:r w:rsidR="00D91EB3">
        <w:rPr>
          <w:kern w:val="22"/>
          <w:lang w:val="ru-RU"/>
        </w:rPr>
        <w:t>ым</w:t>
      </w:r>
      <w:r w:rsidRPr="00CA43EF">
        <w:rPr>
          <w:kern w:val="22"/>
          <w:lang w:val="ru-RU"/>
        </w:rPr>
        <w:t xml:space="preserve"> </w:t>
      </w:r>
      <w:r w:rsidR="00D91EB3">
        <w:rPr>
          <w:kern w:val="22"/>
          <w:lang w:val="ru-RU"/>
        </w:rPr>
        <w:t xml:space="preserve">вызовом </w:t>
      </w:r>
      <w:r w:rsidR="000C0EFF">
        <w:rPr>
          <w:kern w:val="22"/>
          <w:lang w:val="ru-RU"/>
        </w:rPr>
        <w:t>э</w:t>
      </w:r>
      <w:r w:rsidRPr="00CA43EF">
        <w:rPr>
          <w:kern w:val="22"/>
          <w:lang w:val="ru-RU"/>
        </w:rPr>
        <w:t>ффективно</w:t>
      </w:r>
      <w:r w:rsidR="000C0EFF">
        <w:rPr>
          <w:kern w:val="22"/>
          <w:lang w:val="ru-RU"/>
        </w:rPr>
        <w:t>му</w:t>
      </w:r>
      <w:r w:rsidRPr="00CA43EF">
        <w:rPr>
          <w:kern w:val="22"/>
          <w:lang w:val="ru-RU"/>
        </w:rPr>
        <w:t xml:space="preserve"> </w:t>
      </w:r>
      <w:r w:rsidR="00325B80">
        <w:rPr>
          <w:kern w:val="22"/>
          <w:lang w:val="ru-RU"/>
        </w:rPr>
        <w:t>соблюдени</w:t>
      </w:r>
      <w:r w:rsidR="000C0EFF">
        <w:rPr>
          <w:kern w:val="22"/>
          <w:lang w:val="ru-RU"/>
        </w:rPr>
        <w:t xml:space="preserve">ю </w:t>
      </w:r>
      <w:r w:rsidRPr="00CA43EF">
        <w:rPr>
          <w:kern w:val="22"/>
          <w:lang w:val="ru-RU"/>
        </w:rPr>
        <w:t>политики и законодательств</w:t>
      </w:r>
      <w:r w:rsidR="00402728">
        <w:rPr>
          <w:kern w:val="22"/>
          <w:lang w:val="ru-RU"/>
        </w:rPr>
        <w:t>а</w:t>
      </w:r>
      <w:r w:rsidR="00F42635">
        <w:rPr>
          <w:kern w:val="22"/>
          <w:lang w:val="ru-RU"/>
        </w:rPr>
        <w:t xml:space="preserve">. </w:t>
      </w:r>
      <w:r w:rsidRPr="00CA43EF">
        <w:rPr>
          <w:kern w:val="22"/>
          <w:lang w:val="ru-RU"/>
        </w:rPr>
        <w:t xml:space="preserve">Например, </w:t>
      </w:r>
      <w:r w:rsidR="002511E9">
        <w:rPr>
          <w:kern w:val="22"/>
          <w:lang w:val="ru-RU"/>
        </w:rPr>
        <w:t xml:space="preserve">во </w:t>
      </w:r>
      <w:r w:rsidRPr="00CA43EF">
        <w:rPr>
          <w:kern w:val="22"/>
          <w:lang w:val="ru-RU"/>
        </w:rPr>
        <w:t>многи</w:t>
      </w:r>
      <w:r w:rsidR="002511E9">
        <w:rPr>
          <w:kern w:val="22"/>
          <w:lang w:val="ru-RU"/>
        </w:rPr>
        <w:t>х</w:t>
      </w:r>
      <w:r w:rsidRPr="00CA43EF">
        <w:rPr>
          <w:kern w:val="22"/>
          <w:lang w:val="ru-RU"/>
        </w:rPr>
        <w:t xml:space="preserve"> стран</w:t>
      </w:r>
      <w:r w:rsidR="002511E9">
        <w:rPr>
          <w:kern w:val="22"/>
          <w:lang w:val="ru-RU"/>
        </w:rPr>
        <w:t>ах, обладающих б</w:t>
      </w:r>
      <w:r w:rsidRPr="00CA43EF">
        <w:rPr>
          <w:kern w:val="22"/>
          <w:lang w:val="ru-RU"/>
        </w:rPr>
        <w:t xml:space="preserve">огатым энергетическим и горнодобывающим </w:t>
      </w:r>
      <w:r w:rsidR="00C36C13">
        <w:rPr>
          <w:kern w:val="22"/>
          <w:lang w:val="ru-RU"/>
        </w:rPr>
        <w:t>потенциалом</w:t>
      </w:r>
      <w:r w:rsidR="002511E9">
        <w:rPr>
          <w:kern w:val="22"/>
          <w:lang w:val="ru-RU"/>
        </w:rPr>
        <w:t>,</w:t>
      </w:r>
      <w:r w:rsidRPr="00CA43EF">
        <w:rPr>
          <w:kern w:val="22"/>
          <w:lang w:val="ru-RU"/>
        </w:rPr>
        <w:t xml:space="preserve"> </w:t>
      </w:r>
      <w:r w:rsidR="003447CD">
        <w:rPr>
          <w:kern w:val="22"/>
          <w:lang w:val="ru-RU"/>
        </w:rPr>
        <w:t xml:space="preserve">министерства </w:t>
      </w:r>
      <w:r w:rsidRPr="00CA43EF">
        <w:rPr>
          <w:kern w:val="22"/>
          <w:lang w:val="ru-RU"/>
        </w:rPr>
        <w:t xml:space="preserve">и </w:t>
      </w:r>
      <w:r w:rsidR="003076EC">
        <w:rPr>
          <w:kern w:val="22"/>
          <w:lang w:val="ru-RU"/>
        </w:rPr>
        <w:t xml:space="preserve">ведомства </w:t>
      </w:r>
      <w:r w:rsidR="00406F51">
        <w:rPr>
          <w:kern w:val="22"/>
          <w:lang w:val="ru-RU"/>
        </w:rPr>
        <w:t xml:space="preserve">не располагают </w:t>
      </w:r>
      <w:r w:rsidR="00406F51" w:rsidRPr="00CA43EF">
        <w:rPr>
          <w:kern w:val="22"/>
          <w:lang w:val="ru-RU"/>
        </w:rPr>
        <w:t>достаточн</w:t>
      </w:r>
      <w:r w:rsidR="00406F51">
        <w:rPr>
          <w:kern w:val="22"/>
          <w:lang w:val="ru-RU"/>
        </w:rPr>
        <w:t>ыми ресурсами</w:t>
      </w:r>
      <w:r w:rsidRPr="00CA43EF">
        <w:rPr>
          <w:kern w:val="22"/>
          <w:lang w:val="ru-RU"/>
        </w:rPr>
        <w:t xml:space="preserve"> </w:t>
      </w:r>
      <w:r w:rsidR="003447CD">
        <w:rPr>
          <w:kern w:val="22"/>
          <w:lang w:val="ru-RU"/>
        </w:rPr>
        <w:t xml:space="preserve">и </w:t>
      </w:r>
      <w:r w:rsidRPr="00CA43EF">
        <w:rPr>
          <w:kern w:val="22"/>
          <w:lang w:val="ru-RU"/>
        </w:rPr>
        <w:t xml:space="preserve">опытом для эффективного применения законодательства. </w:t>
      </w:r>
      <w:r w:rsidR="00FB72D6">
        <w:rPr>
          <w:kern w:val="22"/>
          <w:lang w:val="ru-RU"/>
        </w:rPr>
        <w:t xml:space="preserve">Нехватка </w:t>
      </w:r>
      <w:r w:rsidRPr="00CA43EF">
        <w:rPr>
          <w:kern w:val="22"/>
          <w:lang w:val="ru-RU"/>
        </w:rPr>
        <w:t>техническ</w:t>
      </w:r>
      <w:r w:rsidR="001C0D0F">
        <w:rPr>
          <w:kern w:val="22"/>
          <w:lang w:val="ru-RU"/>
        </w:rPr>
        <w:t xml:space="preserve">ого потенциала </w:t>
      </w:r>
      <w:r w:rsidRPr="00CA43EF">
        <w:rPr>
          <w:kern w:val="22"/>
          <w:lang w:val="ru-RU"/>
        </w:rPr>
        <w:t>особенно очевидн</w:t>
      </w:r>
      <w:r w:rsidR="00A92580">
        <w:rPr>
          <w:kern w:val="22"/>
          <w:lang w:val="ru-RU"/>
        </w:rPr>
        <w:t>а</w:t>
      </w:r>
      <w:r w:rsidR="008048FB">
        <w:rPr>
          <w:kern w:val="22"/>
          <w:lang w:val="ru-RU"/>
        </w:rPr>
        <w:t xml:space="preserve"> там</w:t>
      </w:r>
      <w:r w:rsidRPr="00CA43EF">
        <w:rPr>
          <w:kern w:val="22"/>
          <w:lang w:val="ru-RU"/>
        </w:rPr>
        <w:t xml:space="preserve">, </w:t>
      </w:r>
      <w:r w:rsidR="008048FB">
        <w:rPr>
          <w:kern w:val="22"/>
          <w:lang w:val="ru-RU"/>
        </w:rPr>
        <w:t>где</w:t>
      </w:r>
      <w:r w:rsidRPr="00CA43EF">
        <w:rPr>
          <w:kern w:val="22"/>
          <w:lang w:val="ru-RU"/>
        </w:rPr>
        <w:t xml:space="preserve"> </w:t>
      </w:r>
      <w:r w:rsidR="007F57DE">
        <w:rPr>
          <w:kern w:val="22"/>
          <w:lang w:val="ru-RU"/>
        </w:rPr>
        <w:t xml:space="preserve">новые секторы </w:t>
      </w:r>
      <w:r w:rsidRPr="00CA43EF">
        <w:rPr>
          <w:kern w:val="22"/>
          <w:lang w:val="ru-RU"/>
        </w:rPr>
        <w:t xml:space="preserve">практически </w:t>
      </w:r>
      <w:r w:rsidR="007F57DE">
        <w:rPr>
          <w:kern w:val="22"/>
          <w:lang w:val="ru-RU"/>
        </w:rPr>
        <w:t xml:space="preserve">не имеют </w:t>
      </w:r>
      <w:r w:rsidR="001213EF">
        <w:rPr>
          <w:kern w:val="22"/>
          <w:lang w:val="ru-RU"/>
        </w:rPr>
        <w:t xml:space="preserve">предыдущего </w:t>
      </w:r>
      <w:r w:rsidR="007F57DE">
        <w:rPr>
          <w:kern w:val="22"/>
          <w:lang w:val="ru-RU"/>
        </w:rPr>
        <w:t>опыта или он незначителен</w:t>
      </w:r>
      <w:r w:rsidRPr="00CA43EF">
        <w:rPr>
          <w:kern w:val="22"/>
          <w:lang w:val="ru-RU"/>
        </w:rPr>
        <w:t>.</w:t>
      </w:r>
    </w:p>
    <w:p w:rsidR="009D7233" w:rsidRPr="00CA43EF" w:rsidRDefault="00CA43EF" w:rsidP="00CA43EF">
      <w:pPr>
        <w:pStyle w:val="Heading2"/>
        <w:numPr>
          <w:ilvl w:val="0"/>
          <w:numId w:val="23"/>
        </w:numPr>
        <w:suppressLineNumbers/>
        <w:tabs>
          <w:tab w:val="clear" w:pos="720"/>
          <w:tab w:val="left" w:pos="1276"/>
        </w:tabs>
        <w:suppressAutoHyphens/>
        <w:kinsoku w:val="0"/>
        <w:overflowPunct w:val="0"/>
        <w:autoSpaceDE w:val="0"/>
        <w:autoSpaceDN w:val="0"/>
        <w:adjustRightInd w:val="0"/>
        <w:snapToGrid w:val="0"/>
        <w:jc w:val="left"/>
        <w:rPr>
          <w:kern w:val="22"/>
          <w:lang w:val="ru-RU"/>
        </w:rPr>
      </w:pPr>
      <w:r w:rsidRPr="00CA43EF">
        <w:rPr>
          <w:kern w:val="22"/>
          <w:lang w:val="ru-RU"/>
        </w:rPr>
        <w:lastRenderedPageBreak/>
        <w:t>Планирование и оценка на уровне</w:t>
      </w:r>
      <w:r w:rsidR="009E65E1" w:rsidRPr="009E65E1">
        <w:rPr>
          <w:kern w:val="22"/>
          <w:lang w:val="ru-RU"/>
        </w:rPr>
        <w:t xml:space="preserve"> </w:t>
      </w:r>
      <w:r w:rsidR="009E65E1" w:rsidRPr="00CA43EF">
        <w:rPr>
          <w:kern w:val="22"/>
          <w:lang w:val="ru-RU"/>
        </w:rPr>
        <w:t>полити</w:t>
      </w:r>
      <w:r w:rsidR="006E1E7F">
        <w:rPr>
          <w:kern w:val="22"/>
          <w:lang w:val="ru-RU"/>
        </w:rPr>
        <w:t>ки</w:t>
      </w:r>
      <w:r w:rsidRPr="00CA43EF">
        <w:rPr>
          <w:kern w:val="22"/>
          <w:lang w:val="ru-RU"/>
        </w:rPr>
        <w:t>: пространственное планирование и стратегические экологические оценки</w:t>
      </w:r>
    </w:p>
    <w:p w:rsidR="009D7233" w:rsidRPr="00CA43EF" w:rsidRDefault="001B238E"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CA43EF">
        <w:rPr>
          <w:kern w:val="22"/>
          <w:lang w:val="ru-RU"/>
        </w:rPr>
        <w:t>Введение</w:t>
      </w:r>
    </w:p>
    <w:p w:rsidR="009D7233" w:rsidRPr="00CA43EF" w:rsidRDefault="00F274ED" w:rsidP="00CA43EF">
      <w:pPr>
        <w:pStyle w:val="Para1"/>
        <w:rPr>
          <w:lang w:val="ru-RU"/>
        </w:rPr>
      </w:pPr>
      <w:r>
        <w:rPr>
          <w:kern w:val="22"/>
          <w:lang w:val="ru-RU"/>
        </w:rPr>
        <w:t>Э</w:t>
      </w:r>
      <w:r w:rsidR="00CA43EF" w:rsidRPr="00CA43EF">
        <w:rPr>
          <w:kern w:val="22"/>
          <w:lang w:val="ru-RU"/>
        </w:rPr>
        <w:t>нергети</w:t>
      </w:r>
      <w:r w:rsidR="00B11384">
        <w:rPr>
          <w:kern w:val="22"/>
          <w:lang w:val="ru-RU"/>
        </w:rPr>
        <w:t>ка</w:t>
      </w:r>
      <w:r w:rsidR="004865BB">
        <w:rPr>
          <w:kern w:val="22"/>
          <w:lang w:val="ru-RU"/>
        </w:rPr>
        <w:t xml:space="preserve"> </w:t>
      </w:r>
      <w:r>
        <w:rPr>
          <w:kern w:val="22"/>
          <w:lang w:val="ru-RU"/>
        </w:rPr>
        <w:t>и горнодобывающ</w:t>
      </w:r>
      <w:r w:rsidR="001C470D">
        <w:rPr>
          <w:kern w:val="22"/>
          <w:lang w:val="ru-RU"/>
        </w:rPr>
        <w:t xml:space="preserve">ая деятельность </w:t>
      </w:r>
      <w:r w:rsidR="00CA43EF" w:rsidRPr="00CA43EF">
        <w:rPr>
          <w:kern w:val="22"/>
          <w:lang w:val="ru-RU"/>
        </w:rPr>
        <w:t>мо</w:t>
      </w:r>
      <w:r w:rsidR="00B11384">
        <w:rPr>
          <w:kern w:val="22"/>
          <w:lang w:val="ru-RU"/>
        </w:rPr>
        <w:t xml:space="preserve">гут оказывать преображающее </w:t>
      </w:r>
      <w:r w:rsidR="00CA43EF" w:rsidRPr="00CA43EF">
        <w:rPr>
          <w:kern w:val="22"/>
          <w:lang w:val="ru-RU"/>
        </w:rPr>
        <w:t>воздействие на</w:t>
      </w:r>
      <w:r w:rsidR="001E28EA">
        <w:rPr>
          <w:kern w:val="22"/>
          <w:lang w:val="ru-RU"/>
        </w:rPr>
        <w:t xml:space="preserve"> наземные и м</w:t>
      </w:r>
      <w:r w:rsidR="00CA43EF" w:rsidRPr="00CA43EF">
        <w:rPr>
          <w:kern w:val="22"/>
          <w:lang w:val="ru-RU"/>
        </w:rPr>
        <w:t>орские ландшафты, стимулир</w:t>
      </w:r>
      <w:r w:rsidR="00E7485C">
        <w:rPr>
          <w:kern w:val="22"/>
          <w:lang w:val="ru-RU"/>
        </w:rPr>
        <w:t xml:space="preserve">уя </w:t>
      </w:r>
      <w:r w:rsidR="00CA43EF" w:rsidRPr="00CA43EF">
        <w:rPr>
          <w:kern w:val="22"/>
          <w:lang w:val="ru-RU"/>
        </w:rPr>
        <w:t>рост в других секторах экономики и значительн</w:t>
      </w:r>
      <w:r w:rsidR="008F455F">
        <w:rPr>
          <w:kern w:val="22"/>
          <w:lang w:val="ru-RU"/>
        </w:rPr>
        <w:t xml:space="preserve">о повышая </w:t>
      </w:r>
      <w:r w:rsidR="00CA43EF" w:rsidRPr="00CA43EF">
        <w:rPr>
          <w:kern w:val="22"/>
          <w:lang w:val="ru-RU"/>
        </w:rPr>
        <w:t>уро</w:t>
      </w:r>
      <w:r w:rsidR="008F455F">
        <w:rPr>
          <w:kern w:val="22"/>
          <w:lang w:val="ru-RU"/>
        </w:rPr>
        <w:t xml:space="preserve">вни </w:t>
      </w:r>
      <w:r w:rsidR="00CA43EF" w:rsidRPr="00CA43EF">
        <w:rPr>
          <w:kern w:val="22"/>
          <w:lang w:val="ru-RU"/>
        </w:rPr>
        <w:t xml:space="preserve">миграции людей </w:t>
      </w:r>
      <w:r w:rsidR="002D75E0">
        <w:rPr>
          <w:kern w:val="22"/>
          <w:lang w:val="ru-RU"/>
        </w:rPr>
        <w:t>в эти территории.</w:t>
      </w:r>
      <w:r w:rsidR="00CA43EF" w:rsidRPr="00CA43EF">
        <w:rPr>
          <w:kern w:val="22"/>
          <w:lang w:val="ru-RU"/>
        </w:rPr>
        <w:t xml:space="preserve"> Поэтому крайне важно, чтобы планирование на стратегическо</w:t>
      </w:r>
      <w:r w:rsidR="003814C9">
        <w:rPr>
          <w:kern w:val="22"/>
          <w:lang w:val="ru-RU"/>
        </w:rPr>
        <w:t xml:space="preserve">м </w:t>
      </w:r>
      <w:r w:rsidR="00CA43EF" w:rsidRPr="00CA43EF">
        <w:rPr>
          <w:kern w:val="22"/>
          <w:lang w:val="ru-RU"/>
        </w:rPr>
        <w:t>уровн</w:t>
      </w:r>
      <w:r w:rsidR="003814C9">
        <w:rPr>
          <w:kern w:val="22"/>
          <w:lang w:val="ru-RU"/>
        </w:rPr>
        <w:t>е</w:t>
      </w:r>
      <w:r w:rsidR="00CA43EF" w:rsidRPr="00CA43EF">
        <w:rPr>
          <w:kern w:val="22"/>
          <w:lang w:val="ru-RU"/>
        </w:rPr>
        <w:t xml:space="preserve"> </w:t>
      </w:r>
      <w:r w:rsidR="00207F5F">
        <w:rPr>
          <w:kern w:val="22"/>
          <w:lang w:val="ru-RU"/>
        </w:rPr>
        <w:t xml:space="preserve">выходило за </w:t>
      </w:r>
      <w:r w:rsidR="00CA43EF" w:rsidRPr="00CA43EF">
        <w:rPr>
          <w:kern w:val="22"/>
          <w:lang w:val="ru-RU"/>
        </w:rPr>
        <w:t>масштаб</w:t>
      </w:r>
      <w:r w:rsidR="00207F5F">
        <w:rPr>
          <w:kern w:val="22"/>
          <w:lang w:val="ru-RU"/>
        </w:rPr>
        <w:t>ы</w:t>
      </w:r>
      <w:r w:rsidR="00CA43EF" w:rsidRPr="00CA43EF">
        <w:rPr>
          <w:kern w:val="22"/>
          <w:lang w:val="ru-RU"/>
        </w:rPr>
        <w:t xml:space="preserve"> отдельных проектов и </w:t>
      </w:r>
      <w:r w:rsidR="00484547">
        <w:rPr>
          <w:kern w:val="22"/>
          <w:lang w:val="ru-RU"/>
        </w:rPr>
        <w:t xml:space="preserve">осуществлялось </w:t>
      </w:r>
      <w:r w:rsidR="00CA43EF" w:rsidRPr="00CA43EF">
        <w:rPr>
          <w:kern w:val="22"/>
          <w:lang w:val="ru-RU"/>
        </w:rPr>
        <w:t>до того, как б</w:t>
      </w:r>
      <w:r w:rsidR="00FE03D2">
        <w:rPr>
          <w:kern w:val="22"/>
          <w:lang w:val="ru-RU"/>
        </w:rPr>
        <w:t xml:space="preserve">удут </w:t>
      </w:r>
      <w:r w:rsidR="00CA43EF" w:rsidRPr="00CA43EF">
        <w:rPr>
          <w:kern w:val="22"/>
          <w:lang w:val="ru-RU"/>
        </w:rPr>
        <w:t>сделаны крупные инвестиции</w:t>
      </w:r>
      <w:r w:rsidR="009A4528">
        <w:rPr>
          <w:kern w:val="22"/>
          <w:lang w:val="ru-RU"/>
        </w:rPr>
        <w:t xml:space="preserve">, чтобы </w:t>
      </w:r>
      <w:r w:rsidR="009F30A9">
        <w:rPr>
          <w:kern w:val="22"/>
          <w:lang w:val="ru-RU"/>
        </w:rPr>
        <w:t>при все</w:t>
      </w:r>
      <w:r w:rsidR="009A4528">
        <w:rPr>
          <w:kern w:val="22"/>
          <w:lang w:val="ru-RU"/>
        </w:rPr>
        <w:t>обще</w:t>
      </w:r>
      <w:r w:rsidR="009F30A9">
        <w:rPr>
          <w:kern w:val="22"/>
          <w:lang w:val="ru-RU"/>
        </w:rPr>
        <w:t>м</w:t>
      </w:r>
      <w:r w:rsidR="009A4528">
        <w:rPr>
          <w:kern w:val="22"/>
          <w:lang w:val="ru-RU"/>
        </w:rPr>
        <w:t xml:space="preserve"> </w:t>
      </w:r>
      <w:r w:rsidR="00CA43EF" w:rsidRPr="00CA43EF">
        <w:rPr>
          <w:kern w:val="22"/>
          <w:lang w:val="ru-RU"/>
        </w:rPr>
        <w:t>развити</w:t>
      </w:r>
      <w:r w:rsidR="009F30A9">
        <w:rPr>
          <w:kern w:val="22"/>
          <w:lang w:val="ru-RU"/>
        </w:rPr>
        <w:t>и</w:t>
      </w:r>
      <w:r w:rsidR="00CA43EF" w:rsidRPr="00CA43EF">
        <w:rPr>
          <w:kern w:val="22"/>
          <w:lang w:val="ru-RU"/>
        </w:rPr>
        <w:t xml:space="preserve"> сектора учитывал</w:t>
      </w:r>
      <w:r w:rsidR="009F30A9">
        <w:rPr>
          <w:kern w:val="22"/>
          <w:lang w:val="ru-RU"/>
        </w:rPr>
        <w:t xml:space="preserve">ись последствия для </w:t>
      </w:r>
      <w:r w:rsidR="00CA43EF" w:rsidRPr="00CA43EF">
        <w:rPr>
          <w:kern w:val="22"/>
          <w:lang w:val="ru-RU"/>
        </w:rPr>
        <w:t xml:space="preserve">биоразнообразия и </w:t>
      </w:r>
      <w:proofErr w:type="spellStart"/>
      <w:r w:rsidR="00CA43EF" w:rsidRPr="00CA43EF">
        <w:rPr>
          <w:kern w:val="22"/>
          <w:lang w:val="ru-RU"/>
        </w:rPr>
        <w:t>экосистемн</w:t>
      </w:r>
      <w:r w:rsidR="009F30A9">
        <w:rPr>
          <w:kern w:val="22"/>
          <w:lang w:val="ru-RU"/>
        </w:rPr>
        <w:t>ых</w:t>
      </w:r>
      <w:proofErr w:type="spellEnd"/>
      <w:r w:rsidR="009F30A9">
        <w:rPr>
          <w:kern w:val="22"/>
          <w:lang w:val="ru-RU"/>
        </w:rPr>
        <w:t xml:space="preserve"> услуг</w:t>
      </w:r>
      <w:r w:rsidR="00CA43EF" w:rsidRPr="00CA43EF">
        <w:rPr>
          <w:kern w:val="22"/>
          <w:lang w:val="ru-RU"/>
        </w:rPr>
        <w:t>.</w:t>
      </w:r>
    </w:p>
    <w:p w:rsidR="009D7233" w:rsidRPr="00CA43EF" w:rsidRDefault="001B238E" w:rsidP="00C64F18">
      <w:pPr>
        <w:pStyle w:val="Heading3"/>
        <w:suppressLineNumbers/>
        <w:suppressAutoHyphens/>
        <w:kinsoku w:val="0"/>
        <w:overflowPunct w:val="0"/>
        <w:autoSpaceDE w:val="0"/>
        <w:autoSpaceDN w:val="0"/>
        <w:adjustRightInd w:val="0"/>
        <w:snapToGrid w:val="0"/>
        <w:rPr>
          <w:kern w:val="22"/>
          <w:lang w:val="ru-RU"/>
        </w:rPr>
      </w:pPr>
      <w:r w:rsidRPr="00CA43EF">
        <w:rPr>
          <w:kern w:val="22"/>
          <w:lang w:val="ru-RU"/>
        </w:rPr>
        <w:t>2.</w:t>
      </w:r>
      <w:r w:rsidRPr="00CA43EF">
        <w:rPr>
          <w:kern w:val="22"/>
          <w:lang w:val="ru-RU"/>
        </w:rPr>
        <w:tab/>
      </w:r>
      <w:r w:rsidR="006B2B20">
        <w:rPr>
          <w:kern w:val="22"/>
          <w:lang w:val="ru-RU"/>
        </w:rPr>
        <w:t xml:space="preserve">Подборка </w:t>
      </w:r>
      <w:r w:rsidR="006B2B20" w:rsidRPr="008920BD">
        <w:rPr>
          <w:kern w:val="22"/>
          <w:lang w:val="ru-RU"/>
        </w:rPr>
        <w:t>существующи</w:t>
      </w:r>
      <w:r w:rsidR="006B2B20">
        <w:rPr>
          <w:kern w:val="22"/>
          <w:lang w:val="ru-RU"/>
        </w:rPr>
        <w:t xml:space="preserve">х </w:t>
      </w:r>
      <w:r w:rsidR="006B2B20" w:rsidRPr="008920BD">
        <w:rPr>
          <w:kern w:val="22"/>
          <w:lang w:val="ru-RU"/>
        </w:rPr>
        <w:t>подход</w:t>
      </w:r>
      <w:r w:rsidR="006B2B20">
        <w:rPr>
          <w:kern w:val="22"/>
          <w:lang w:val="ru-RU"/>
        </w:rPr>
        <w:t>ов</w:t>
      </w:r>
      <w:r w:rsidR="006B2B20" w:rsidRPr="008920BD">
        <w:rPr>
          <w:kern w:val="22"/>
          <w:lang w:val="ru-RU"/>
        </w:rPr>
        <w:t>, стандарт</w:t>
      </w:r>
      <w:r w:rsidR="006B2B20">
        <w:rPr>
          <w:kern w:val="22"/>
          <w:lang w:val="ru-RU"/>
        </w:rPr>
        <w:t>ов и</w:t>
      </w:r>
      <w:r w:rsidR="006B2B20" w:rsidRPr="008920BD">
        <w:rPr>
          <w:kern w:val="22"/>
          <w:lang w:val="ru-RU"/>
        </w:rPr>
        <w:t xml:space="preserve"> передов</w:t>
      </w:r>
      <w:r w:rsidR="006B2B20">
        <w:rPr>
          <w:kern w:val="22"/>
          <w:lang w:val="ru-RU"/>
        </w:rPr>
        <w:t>ой</w:t>
      </w:r>
      <w:r w:rsidR="006B2B20" w:rsidRPr="008920BD">
        <w:rPr>
          <w:kern w:val="22"/>
          <w:lang w:val="ru-RU"/>
        </w:rPr>
        <w:t xml:space="preserve"> практик</w:t>
      </w:r>
      <w:r w:rsidR="006B2B20">
        <w:rPr>
          <w:kern w:val="22"/>
          <w:lang w:val="ru-RU"/>
        </w:rPr>
        <w:t>и</w:t>
      </w:r>
    </w:p>
    <w:p w:rsidR="009D7233" w:rsidRPr="00CA43EF" w:rsidRDefault="00CA43EF" w:rsidP="00CA43EF">
      <w:pPr>
        <w:pStyle w:val="Para1"/>
        <w:rPr>
          <w:lang w:val="ru-RU"/>
        </w:rPr>
      </w:pPr>
      <w:r w:rsidRPr="00CA43EF">
        <w:rPr>
          <w:kern w:val="22"/>
          <w:lang w:val="ru-RU"/>
        </w:rPr>
        <w:t xml:space="preserve">Ключевым инструментом в этом отношении является стратегическая экологическая оценка </w:t>
      </w:r>
      <w:r w:rsidR="008D0496">
        <w:rPr>
          <w:kern w:val="22"/>
          <w:lang w:val="ru-RU"/>
        </w:rPr>
        <w:t xml:space="preserve">положений </w:t>
      </w:r>
      <w:r w:rsidRPr="00CA43EF">
        <w:rPr>
          <w:kern w:val="22"/>
          <w:lang w:val="ru-RU"/>
        </w:rPr>
        <w:t xml:space="preserve">политики, планов и программ в области энергетики и </w:t>
      </w:r>
      <w:r w:rsidR="008D0496">
        <w:rPr>
          <w:kern w:val="22"/>
          <w:lang w:val="ru-RU"/>
        </w:rPr>
        <w:t>добычи полезных ископаемых</w:t>
      </w:r>
      <w:r w:rsidRPr="00CA43EF">
        <w:rPr>
          <w:kern w:val="22"/>
          <w:lang w:val="ru-RU"/>
        </w:rPr>
        <w:t xml:space="preserve">. </w:t>
      </w:r>
      <w:r w:rsidR="007B68FD">
        <w:rPr>
          <w:kern w:val="22"/>
          <w:lang w:val="ru-RU"/>
        </w:rPr>
        <w:t xml:space="preserve">Такие </w:t>
      </w:r>
      <w:r w:rsidRPr="00CA43EF">
        <w:rPr>
          <w:kern w:val="22"/>
          <w:lang w:val="ru-RU"/>
        </w:rPr>
        <w:t>оценки могут помо</w:t>
      </w:r>
      <w:r w:rsidR="005D474E">
        <w:rPr>
          <w:kern w:val="22"/>
          <w:lang w:val="ru-RU"/>
        </w:rPr>
        <w:t xml:space="preserve">гать в </w:t>
      </w:r>
      <w:r w:rsidR="00650D68">
        <w:rPr>
          <w:kern w:val="22"/>
          <w:lang w:val="ru-RU"/>
        </w:rPr>
        <w:t>реш</w:t>
      </w:r>
      <w:r w:rsidR="005D474E">
        <w:rPr>
          <w:kern w:val="22"/>
          <w:lang w:val="ru-RU"/>
        </w:rPr>
        <w:t xml:space="preserve">ении </w:t>
      </w:r>
      <w:r w:rsidR="00650D68">
        <w:rPr>
          <w:kern w:val="22"/>
          <w:lang w:val="ru-RU"/>
        </w:rPr>
        <w:t>проблем</w:t>
      </w:r>
      <w:r w:rsidR="004E4618">
        <w:rPr>
          <w:kern w:val="22"/>
          <w:lang w:val="ru-RU"/>
        </w:rPr>
        <w:t xml:space="preserve"> </w:t>
      </w:r>
      <w:r w:rsidRPr="00CA43EF">
        <w:rPr>
          <w:kern w:val="22"/>
          <w:lang w:val="ru-RU"/>
        </w:rPr>
        <w:t>кумулятивн</w:t>
      </w:r>
      <w:r w:rsidR="00650D68">
        <w:rPr>
          <w:kern w:val="22"/>
          <w:lang w:val="ru-RU"/>
        </w:rPr>
        <w:t xml:space="preserve">ого </w:t>
      </w:r>
      <w:r w:rsidRPr="00CA43EF">
        <w:rPr>
          <w:kern w:val="22"/>
          <w:lang w:val="ru-RU"/>
        </w:rPr>
        <w:t>воздействия и направлять процесс выдачи разрешений</w:t>
      </w:r>
      <w:r w:rsidR="00774783">
        <w:rPr>
          <w:kern w:val="22"/>
          <w:lang w:val="ru-RU"/>
        </w:rPr>
        <w:t xml:space="preserve"> для </w:t>
      </w:r>
      <w:r w:rsidR="003112BA">
        <w:rPr>
          <w:kern w:val="22"/>
          <w:lang w:val="ru-RU"/>
        </w:rPr>
        <w:t>промышлен</w:t>
      </w:r>
      <w:r w:rsidR="00774783">
        <w:rPr>
          <w:kern w:val="22"/>
          <w:lang w:val="ru-RU"/>
        </w:rPr>
        <w:t>ной д</w:t>
      </w:r>
      <w:r w:rsidR="003112BA">
        <w:rPr>
          <w:kern w:val="22"/>
          <w:lang w:val="ru-RU"/>
        </w:rPr>
        <w:t>еятельност</w:t>
      </w:r>
      <w:r w:rsidR="00774783">
        <w:rPr>
          <w:kern w:val="22"/>
          <w:lang w:val="ru-RU"/>
        </w:rPr>
        <w:t>и</w:t>
      </w:r>
      <w:r w:rsidR="00393CE6">
        <w:rPr>
          <w:kern w:val="22"/>
          <w:lang w:val="ru-RU"/>
        </w:rPr>
        <w:t>.</w:t>
      </w:r>
      <w:r w:rsidR="007071C8">
        <w:rPr>
          <w:kern w:val="22"/>
          <w:lang w:val="ru-RU"/>
        </w:rPr>
        <w:t xml:space="preserve"> </w:t>
      </w:r>
      <w:r w:rsidR="00393CE6">
        <w:rPr>
          <w:kern w:val="22"/>
          <w:lang w:val="ru-RU"/>
        </w:rPr>
        <w:t>Н</w:t>
      </w:r>
      <w:r w:rsidRPr="00CA43EF">
        <w:rPr>
          <w:kern w:val="22"/>
          <w:lang w:val="ru-RU"/>
        </w:rPr>
        <w:t>апример,</w:t>
      </w:r>
      <w:r w:rsidR="008B726B">
        <w:rPr>
          <w:kern w:val="22"/>
          <w:lang w:val="ru-RU"/>
        </w:rPr>
        <w:t xml:space="preserve"> </w:t>
      </w:r>
      <w:r w:rsidR="0044434C">
        <w:rPr>
          <w:kern w:val="22"/>
          <w:lang w:val="ru-RU"/>
        </w:rPr>
        <w:t xml:space="preserve">назначать </w:t>
      </w:r>
      <w:r w:rsidRPr="00CA43EF">
        <w:rPr>
          <w:kern w:val="22"/>
          <w:lang w:val="ru-RU"/>
        </w:rPr>
        <w:t>концесси</w:t>
      </w:r>
      <w:r w:rsidR="0044434C">
        <w:rPr>
          <w:kern w:val="22"/>
          <w:lang w:val="ru-RU"/>
        </w:rPr>
        <w:t>и</w:t>
      </w:r>
      <w:r w:rsidRPr="00CA43EF">
        <w:rPr>
          <w:kern w:val="22"/>
          <w:lang w:val="ru-RU"/>
        </w:rPr>
        <w:t xml:space="preserve"> на добычу полезных ископаемых или определять </w:t>
      </w:r>
      <w:r w:rsidR="005B1754">
        <w:rPr>
          <w:kern w:val="22"/>
          <w:lang w:val="ru-RU"/>
        </w:rPr>
        <w:t xml:space="preserve">зоны </w:t>
      </w:r>
      <w:r w:rsidRPr="00CA43EF">
        <w:rPr>
          <w:kern w:val="22"/>
          <w:lang w:val="ru-RU"/>
        </w:rPr>
        <w:t>кустарн</w:t>
      </w:r>
      <w:r w:rsidR="005B1754">
        <w:rPr>
          <w:kern w:val="22"/>
          <w:lang w:val="ru-RU"/>
        </w:rPr>
        <w:t>ой и</w:t>
      </w:r>
      <w:r w:rsidRPr="00CA43EF">
        <w:rPr>
          <w:kern w:val="22"/>
          <w:lang w:val="ru-RU"/>
        </w:rPr>
        <w:t xml:space="preserve"> мелкомасштабн</w:t>
      </w:r>
      <w:r w:rsidR="005B1754">
        <w:rPr>
          <w:kern w:val="22"/>
          <w:lang w:val="ru-RU"/>
        </w:rPr>
        <w:t xml:space="preserve">ой </w:t>
      </w:r>
      <w:r w:rsidRPr="00CA43EF">
        <w:rPr>
          <w:kern w:val="22"/>
          <w:lang w:val="ru-RU"/>
        </w:rPr>
        <w:t>добычи. Инвес</w:t>
      </w:r>
      <w:r w:rsidR="00C20818">
        <w:rPr>
          <w:kern w:val="22"/>
          <w:lang w:val="ru-RU"/>
        </w:rPr>
        <w:t>тирование в</w:t>
      </w:r>
      <w:r w:rsidRPr="00CA43EF">
        <w:rPr>
          <w:kern w:val="22"/>
          <w:lang w:val="ru-RU"/>
        </w:rPr>
        <w:t xml:space="preserve"> планирование </w:t>
      </w:r>
      <w:r w:rsidR="00FF01F0">
        <w:rPr>
          <w:kern w:val="22"/>
          <w:lang w:val="ru-RU"/>
        </w:rPr>
        <w:t>по</w:t>
      </w:r>
      <w:r w:rsidRPr="00CA43EF">
        <w:rPr>
          <w:kern w:val="22"/>
          <w:lang w:val="ru-RU"/>
        </w:rPr>
        <w:t>зволя</w:t>
      </w:r>
      <w:r w:rsidR="00C20818">
        <w:rPr>
          <w:kern w:val="22"/>
          <w:lang w:val="ru-RU"/>
        </w:rPr>
        <w:t>е</w:t>
      </w:r>
      <w:r w:rsidRPr="00CA43EF">
        <w:rPr>
          <w:kern w:val="22"/>
          <w:lang w:val="ru-RU"/>
        </w:rPr>
        <w:t xml:space="preserve">т </w:t>
      </w:r>
      <w:r w:rsidR="00541CE6" w:rsidRPr="00CA43EF">
        <w:rPr>
          <w:kern w:val="22"/>
          <w:lang w:val="ru-RU"/>
        </w:rPr>
        <w:t xml:space="preserve">с самого начала </w:t>
      </w:r>
      <w:r w:rsidRPr="00CA43EF">
        <w:rPr>
          <w:kern w:val="22"/>
          <w:lang w:val="ru-RU"/>
        </w:rPr>
        <w:t xml:space="preserve">рассматривать альтернативы для </w:t>
      </w:r>
      <w:r w:rsidR="00DD435C">
        <w:rPr>
          <w:kern w:val="22"/>
          <w:lang w:val="ru-RU"/>
        </w:rPr>
        <w:t xml:space="preserve">более успешного </w:t>
      </w:r>
      <w:r w:rsidRPr="00CA43EF">
        <w:rPr>
          <w:kern w:val="22"/>
          <w:lang w:val="ru-RU"/>
        </w:rPr>
        <w:t xml:space="preserve">предотвращения или смягчения последствий. </w:t>
      </w:r>
      <w:r w:rsidR="00C34F3E">
        <w:rPr>
          <w:kern w:val="22"/>
          <w:lang w:val="ru-RU"/>
        </w:rPr>
        <w:t xml:space="preserve">Оно </w:t>
      </w:r>
      <w:r w:rsidRPr="00CA43EF">
        <w:rPr>
          <w:kern w:val="22"/>
          <w:lang w:val="ru-RU"/>
        </w:rPr>
        <w:t xml:space="preserve">также помогает выявлять устойчивые альтернативы, </w:t>
      </w:r>
      <w:r w:rsidR="00513834">
        <w:rPr>
          <w:kern w:val="22"/>
          <w:lang w:val="ru-RU"/>
        </w:rPr>
        <w:t xml:space="preserve">оказывающие </w:t>
      </w:r>
      <w:r w:rsidR="00513834" w:rsidRPr="00CA43EF">
        <w:rPr>
          <w:kern w:val="22"/>
          <w:lang w:val="ru-RU"/>
        </w:rPr>
        <w:t>мен</w:t>
      </w:r>
      <w:r w:rsidR="00513834">
        <w:rPr>
          <w:kern w:val="22"/>
          <w:lang w:val="ru-RU"/>
        </w:rPr>
        <w:t>ьшее воздействие</w:t>
      </w:r>
      <w:r w:rsidR="00D732FE">
        <w:rPr>
          <w:kern w:val="22"/>
          <w:lang w:val="ru-RU"/>
        </w:rPr>
        <w:t xml:space="preserve">, </w:t>
      </w:r>
      <w:r w:rsidR="00A7795D">
        <w:rPr>
          <w:kern w:val="22"/>
          <w:lang w:val="ru-RU"/>
        </w:rPr>
        <w:t xml:space="preserve">например, </w:t>
      </w:r>
      <w:r w:rsidR="00941E94">
        <w:rPr>
          <w:kern w:val="22"/>
          <w:lang w:val="ru-RU"/>
        </w:rPr>
        <w:t xml:space="preserve">комбинацию </w:t>
      </w:r>
      <w:r w:rsidR="00A9245F">
        <w:rPr>
          <w:kern w:val="22"/>
          <w:lang w:val="ru-RU"/>
        </w:rPr>
        <w:t xml:space="preserve">разных </w:t>
      </w:r>
      <w:r w:rsidR="00941E94">
        <w:rPr>
          <w:kern w:val="22"/>
          <w:lang w:val="ru-RU"/>
        </w:rPr>
        <w:t>и</w:t>
      </w:r>
      <w:r w:rsidRPr="00CA43EF">
        <w:rPr>
          <w:kern w:val="22"/>
          <w:lang w:val="ru-RU"/>
        </w:rPr>
        <w:t xml:space="preserve">сточников энергии </w:t>
      </w:r>
      <w:r w:rsidR="00941E94">
        <w:rPr>
          <w:kern w:val="22"/>
          <w:lang w:val="ru-RU"/>
        </w:rPr>
        <w:t xml:space="preserve">вместо серии </w:t>
      </w:r>
      <w:r w:rsidRPr="00CA43EF">
        <w:rPr>
          <w:kern w:val="22"/>
          <w:lang w:val="ru-RU"/>
        </w:rPr>
        <w:t>гидроэ</w:t>
      </w:r>
      <w:r w:rsidR="00941E94">
        <w:rPr>
          <w:kern w:val="22"/>
          <w:lang w:val="ru-RU"/>
        </w:rPr>
        <w:t xml:space="preserve">лектростанций </w:t>
      </w:r>
      <w:r w:rsidRPr="00CA43EF">
        <w:rPr>
          <w:kern w:val="22"/>
          <w:lang w:val="ru-RU"/>
        </w:rPr>
        <w:t>на одном участке реки.</w:t>
      </w:r>
    </w:p>
    <w:p w:rsidR="009D7233" w:rsidRPr="00CA43EF" w:rsidRDefault="002F52A9" w:rsidP="00CA43EF">
      <w:pPr>
        <w:pStyle w:val="Para1"/>
        <w:rPr>
          <w:lang w:val="ru-RU"/>
        </w:rPr>
      </w:pPr>
      <w:r>
        <w:rPr>
          <w:kern w:val="22"/>
          <w:lang w:val="ru-RU"/>
        </w:rPr>
        <w:t>Жизненно в</w:t>
      </w:r>
      <w:r w:rsidR="00CA43EF" w:rsidRPr="00CA43EF">
        <w:rPr>
          <w:kern w:val="22"/>
          <w:lang w:val="ru-RU"/>
        </w:rPr>
        <w:t>ажной частью стратегических экологических оценок явля</w:t>
      </w:r>
      <w:r w:rsidR="007910E2">
        <w:rPr>
          <w:kern w:val="22"/>
          <w:lang w:val="ru-RU"/>
        </w:rPr>
        <w:t>ю</w:t>
      </w:r>
      <w:r w:rsidR="00CA43EF" w:rsidRPr="00CA43EF">
        <w:rPr>
          <w:kern w:val="22"/>
          <w:lang w:val="ru-RU"/>
        </w:rPr>
        <w:t>тся консульт</w:t>
      </w:r>
      <w:r w:rsidR="007910E2">
        <w:rPr>
          <w:kern w:val="22"/>
          <w:lang w:val="ru-RU"/>
        </w:rPr>
        <w:t>ации</w:t>
      </w:r>
      <w:r w:rsidR="00F33580">
        <w:rPr>
          <w:kern w:val="22"/>
          <w:lang w:val="ru-RU"/>
        </w:rPr>
        <w:t xml:space="preserve"> </w:t>
      </w:r>
      <w:r w:rsidR="00CA43EF" w:rsidRPr="00CA43EF">
        <w:rPr>
          <w:kern w:val="22"/>
          <w:lang w:val="ru-RU"/>
        </w:rPr>
        <w:t>с заинтересованными сторонами, включая коренные народы</w:t>
      </w:r>
      <w:r w:rsidR="00820F44">
        <w:rPr>
          <w:kern w:val="22"/>
          <w:lang w:val="ru-RU"/>
        </w:rPr>
        <w:t xml:space="preserve">, </w:t>
      </w:r>
      <w:r w:rsidR="00CA43EF" w:rsidRPr="00CA43EF">
        <w:rPr>
          <w:kern w:val="22"/>
          <w:lang w:val="ru-RU"/>
        </w:rPr>
        <w:t xml:space="preserve">местные общины и частный сектор. Следовательно, </w:t>
      </w:r>
      <w:r w:rsidR="00D208D1">
        <w:rPr>
          <w:kern w:val="22"/>
          <w:lang w:val="ru-RU"/>
        </w:rPr>
        <w:t xml:space="preserve">процесс </w:t>
      </w:r>
      <w:r w:rsidR="00CA43EF" w:rsidRPr="00CA43EF">
        <w:rPr>
          <w:kern w:val="22"/>
          <w:lang w:val="ru-RU"/>
        </w:rPr>
        <w:t>управлени</w:t>
      </w:r>
      <w:r w:rsidR="00CA1DC0">
        <w:rPr>
          <w:kern w:val="22"/>
          <w:lang w:val="ru-RU"/>
        </w:rPr>
        <w:t>я</w:t>
      </w:r>
      <w:r w:rsidR="00CA43EF" w:rsidRPr="00CA43EF">
        <w:rPr>
          <w:kern w:val="22"/>
          <w:lang w:val="ru-RU"/>
        </w:rPr>
        <w:t xml:space="preserve"> </w:t>
      </w:r>
      <w:r w:rsidR="00D208D1">
        <w:rPr>
          <w:kern w:val="22"/>
          <w:lang w:val="ru-RU"/>
        </w:rPr>
        <w:t>основан на</w:t>
      </w:r>
      <w:r w:rsidR="006F6219">
        <w:rPr>
          <w:kern w:val="22"/>
          <w:lang w:val="ru-RU"/>
        </w:rPr>
        <w:t xml:space="preserve"> </w:t>
      </w:r>
      <w:r w:rsidR="00CA43EF" w:rsidRPr="00CA43EF">
        <w:rPr>
          <w:kern w:val="22"/>
          <w:lang w:val="ru-RU"/>
        </w:rPr>
        <w:t>сопоставлени</w:t>
      </w:r>
      <w:r w:rsidR="00D208D1">
        <w:rPr>
          <w:kern w:val="22"/>
          <w:lang w:val="ru-RU"/>
        </w:rPr>
        <w:t>и</w:t>
      </w:r>
      <w:r w:rsidR="00CA43EF" w:rsidRPr="00CA43EF">
        <w:rPr>
          <w:kern w:val="22"/>
          <w:lang w:val="ru-RU"/>
        </w:rPr>
        <w:t xml:space="preserve"> видов использования и пользователей </w:t>
      </w:r>
      <w:proofErr w:type="spellStart"/>
      <w:r w:rsidR="00CA43EF" w:rsidRPr="00CA43EF">
        <w:rPr>
          <w:kern w:val="22"/>
          <w:lang w:val="ru-RU"/>
        </w:rPr>
        <w:t>экосистемных</w:t>
      </w:r>
      <w:proofErr w:type="spellEnd"/>
      <w:r w:rsidR="00CA43EF" w:rsidRPr="00CA43EF">
        <w:rPr>
          <w:kern w:val="22"/>
          <w:lang w:val="ru-RU"/>
        </w:rPr>
        <w:t xml:space="preserve"> услуг в разных населенных пунктах, </w:t>
      </w:r>
      <w:r w:rsidR="00424E4A">
        <w:rPr>
          <w:kern w:val="22"/>
          <w:lang w:val="ru-RU"/>
        </w:rPr>
        <w:t xml:space="preserve">с </w:t>
      </w:r>
      <w:r w:rsidR="00197C16">
        <w:rPr>
          <w:kern w:val="22"/>
          <w:lang w:val="ru-RU"/>
        </w:rPr>
        <w:t>уч</w:t>
      </w:r>
      <w:r w:rsidR="00424E4A">
        <w:rPr>
          <w:kern w:val="22"/>
          <w:lang w:val="ru-RU"/>
        </w:rPr>
        <w:t xml:space="preserve">етом </w:t>
      </w:r>
      <w:r w:rsidR="00CA43EF" w:rsidRPr="00CA43EF">
        <w:rPr>
          <w:kern w:val="22"/>
          <w:lang w:val="ru-RU"/>
        </w:rPr>
        <w:t>будущи</w:t>
      </w:r>
      <w:r w:rsidR="00424E4A">
        <w:rPr>
          <w:kern w:val="22"/>
          <w:lang w:val="ru-RU"/>
        </w:rPr>
        <w:t>х и</w:t>
      </w:r>
      <w:r w:rsidR="00CA43EF" w:rsidRPr="00CA43EF">
        <w:rPr>
          <w:kern w:val="22"/>
          <w:lang w:val="ru-RU"/>
        </w:rPr>
        <w:t>зменени</w:t>
      </w:r>
      <w:r w:rsidR="00424E4A">
        <w:rPr>
          <w:kern w:val="22"/>
          <w:lang w:val="ru-RU"/>
        </w:rPr>
        <w:t>й</w:t>
      </w:r>
      <w:r w:rsidR="00CA43EF" w:rsidRPr="00CA43EF">
        <w:rPr>
          <w:kern w:val="22"/>
          <w:lang w:val="ru-RU"/>
        </w:rPr>
        <w:t xml:space="preserve"> спроса и предложения этих </w:t>
      </w:r>
      <w:proofErr w:type="spellStart"/>
      <w:r w:rsidR="00CA43EF" w:rsidRPr="00CA43EF">
        <w:rPr>
          <w:kern w:val="22"/>
          <w:lang w:val="ru-RU"/>
        </w:rPr>
        <w:t>экосистемных</w:t>
      </w:r>
      <w:proofErr w:type="spellEnd"/>
      <w:r w:rsidR="00CA43EF" w:rsidRPr="00CA43EF">
        <w:rPr>
          <w:kern w:val="22"/>
          <w:lang w:val="ru-RU"/>
        </w:rPr>
        <w:t xml:space="preserve"> услуг </w:t>
      </w:r>
      <w:r w:rsidR="00E468EC">
        <w:rPr>
          <w:kern w:val="22"/>
          <w:lang w:val="ru-RU"/>
        </w:rPr>
        <w:t xml:space="preserve">в результате </w:t>
      </w:r>
      <w:r w:rsidR="00CA43EF" w:rsidRPr="00CA43EF">
        <w:rPr>
          <w:kern w:val="22"/>
          <w:lang w:val="ru-RU"/>
        </w:rPr>
        <w:t>изменения климата и роста населения. Следует удел</w:t>
      </w:r>
      <w:r w:rsidR="00A71BB8">
        <w:rPr>
          <w:kern w:val="22"/>
          <w:lang w:val="ru-RU"/>
        </w:rPr>
        <w:t>я</w:t>
      </w:r>
      <w:r w:rsidR="00CA43EF" w:rsidRPr="00CA43EF">
        <w:rPr>
          <w:kern w:val="22"/>
          <w:lang w:val="ru-RU"/>
        </w:rPr>
        <w:t xml:space="preserve">ть внимание изменениям, </w:t>
      </w:r>
      <w:r w:rsidR="00460179">
        <w:rPr>
          <w:kern w:val="22"/>
          <w:lang w:val="ru-RU"/>
        </w:rPr>
        <w:t xml:space="preserve">например, </w:t>
      </w:r>
      <w:r w:rsidR="00CA43EF" w:rsidRPr="00CA43EF">
        <w:rPr>
          <w:kern w:val="22"/>
          <w:lang w:val="ru-RU"/>
        </w:rPr>
        <w:t xml:space="preserve">дорогам и </w:t>
      </w:r>
      <w:r w:rsidR="00FD5DE2">
        <w:rPr>
          <w:kern w:val="22"/>
          <w:lang w:val="ru-RU"/>
        </w:rPr>
        <w:t xml:space="preserve">дамбам </w:t>
      </w:r>
      <w:r w:rsidR="00CA43EF" w:rsidRPr="00CA43EF">
        <w:rPr>
          <w:kern w:val="22"/>
          <w:lang w:val="ru-RU"/>
        </w:rPr>
        <w:t>гидроэлектростанци</w:t>
      </w:r>
      <w:r w:rsidR="0003237A">
        <w:rPr>
          <w:kern w:val="22"/>
          <w:lang w:val="ru-RU"/>
        </w:rPr>
        <w:t>й</w:t>
      </w:r>
      <w:r w:rsidR="00CA43EF" w:rsidRPr="00CA43EF">
        <w:rPr>
          <w:kern w:val="22"/>
          <w:lang w:val="ru-RU"/>
        </w:rPr>
        <w:t xml:space="preserve">, </w:t>
      </w:r>
      <w:r w:rsidR="006E0C6A">
        <w:rPr>
          <w:kern w:val="22"/>
          <w:lang w:val="ru-RU"/>
        </w:rPr>
        <w:t xml:space="preserve">которые </w:t>
      </w:r>
      <w:r w:rsidR="00130ACE">
        <w:rPr>
          <w:kern w:val="22"/>
          <w:lang w:val="ru-RU"/>
        </w:rPr>
        <w:t xml:space="preserve">необходимы для </w:t>
      </w:r>
      <w:r w:rsidR="00E34993">
        <w:rPr>
          <w:kern w:val="22"/>
          <w:lang w:val="ru-RU"/>
        </w:rPr>
        <w:t>энергозат</w:t>
      </w:r>
      <w:r w:rsidR="00F24E08">
        <w:rPr>
          <w:kern w:val="22"/>
          <w:lang w:val="ru-RU"/>
        </w:rPr>
        <w:t xml:space="preserve">ратных </w:t>
      </w:r>
      <w:r w:rsidR="000C13D3">
        <w:rPr>
          <w:kern w:val="22"/>
          <w:lang w:val="ru-RU"/>
        </w:rPr>
        <w:t>шахт</w:t>
      </w:r>
      <w:r w:rsidR="00CA43EF" w:rsidRPr="00CA43EF">
        <w:rPr>
          <w:kern w:val="22"/>
          <w:lang w:val="ru-RU"/>
        </w:rPr>
        <w:t>.</w:t>
      </w:r>
    </w:p>
    <w:p w:rsidR="009D7233" w:rsidRPr="009460BE" w:rsidRDefault="00CA43EF" w:rsidP="00CA43EF">
      <w:pPr>
        <w:pStyle w:val="Para1"/>
        <w:rPr>
          <w:lang w:val="ru-RU"/>
        </w:rPr>
      </w:pPr>
      <w:r w:rsidRPr="00CA43EF">
        <w:rPr>
          <w:kern w:val="22"/>
          <w:lang w:val="ru-RU"/>
        </w:rPr>
        <w:t>Стратегическая экологическая оценка</w:t>
      </w:r>
      <w:r w:rsidR="00EE5BF2">
        <w:rPr>
          <w:kern w:val="22"/>
          <w:lang w:val="ru-RU"/>
        </w:rPr>
        <w:t xml:space="preserve">, основанная на </w:t>
      </w:r>
      <w:r w:rsidRPr="00CA43EF">
        <w:rPr>
          <w:kern w:val="22"/>
          <w:lang w:val="ru-RU"/>
        </w:rPr>
        <w:t>передовой практик</w:t>
      </w:r>
      <w:r w:rsidR="00EE5BF2">
        <w:rPr>
          <w:kern w:val="22"/>
          <w:lang w:val="ru-RU"/>
        </w:rPr>
        <w:t xml:space="preserve">е, </w:t>
      </w:r>
      <w:r w:rsidRPr="00CA43EF">
        <w:rPr>
          <w:kern w:val="22"/>
          <w:lang w:val="ru-RU"/>
        </w:rPr>
        <w:t>должна учитывать различные сценарии устойчивого развития (включая проекты в области энергетики и добычи полезных ископаемых) и</w:t>
      </w:r>
      <w:r w:rsidRPr="00FE05B0">
        <w:rPr>
          <w:kern w:val="22"/>
          <w:lang w:val="ru-RU"/>
        </w:rPr>
        <w:t xml:space="preserve"> до</w:t>
      </w:r>
      <w:r w:rsidR="00032EA2" w:rsidRPr="00FE05B0">
        <w:rPr>
          <w:kern w:val="22"/>
          <w:lang w:val="ru-RU"/>
        </w:rPr>
        <w:t>стигать</w:t>
      </w:r>
      <w:r w:rsidRPr="00FE05B0">
        <w:rPr>
          <w:kern w:val="22"/>
          <w:lang w:val="ru-RU"/>
        </w:rPr>
        <w:t xml:space="preserve"> консенсуса (посредством консультаций) по предпочтительному варианту. Согласованная стратегия будущего развития может быть закреплена </w:t>
      </w:r>
      <w:r w:rsidR="00C07417" w:rsidRPr="00FE05B0">
        <w:rPr>
          <w:kern w:val="22"/>
          <w:lang w:val="ru-RU"/>
        </w:rPr>
        <w:t>в н</w:t>
      </w:r>
      <w:r w:rsidRPr="00FE05B0">
        <w:rPr>
          <w:kern w:val="22"/>
          <w:lang w:val="ru-RU"/>
        </w:rPr>
        <w:t>ов</w:t>
      </w:r>
      <w:r w:rsidR="00032EA2" w:rsidRPr="00FE05B0">
        <w:rPr>
          <w:kern w:val="22"/>
          <w:lang w:val="ru-RU"/>
        </w:rPr>
        <w:t xml:space="preserve">ой </w:t>
      </w:r>
      <w:r w:rsidRPr="00FE05B0">
        <w:rPr>
          <w:kern w:val="22"/>
          <w:lang w:val="ru-RU"/>
        </w:rPr>
        <w:t>или пересмотренн</w:t>
      </w:r>
      <w:r w:rsidR="00032EA2" w:rsidRPr="00FE05B0">
        <w:rPr>
          <w:kern w:val="22"/>
          <w:lang w:val="ru-RU"/>
        </w:rPr>
        <w:t>ой политик</w:t>
      </w:r>
      <w:r w:rsidR="004A6D3D">
        <w:rPr>
          <w:kern w:val="22"/>
          <w:lang w:val="ru-RU"/>
        </w:rPr>
        <w:t>е</w:t>
      </w:r>
      <w:r w:rsidRPr="00FE05B0">
        <w:rPr>
          <w:kern w:val="22"/>
          <w:lang w:val="ru-RU"/>
        </w:rPr>
        <w:t>, план</w:t>
      </w:r>
      <w:r w:rsidR="00C07417" w:rsidRPr="00FE05B0">
        <w:rPr>
          <w:kern w:val="22"/>
          <w:lang w:val="ru-RU"/>
        </w:rPr>
        <w:t>ах</w:t>
      </w:r>
      <w:r w:rsidRPr="00FE05B0">
        <w:rPr>
          <w:kern w:val="22"/>
          <w:lang w:val="ru-RU"/>
        </w:rPr>
        <w:t xml:space="preserve"> или программ</w:t>
      </w:r>
      <w:r w:rsidR="00C07417" w:rsidRPr="00FE05B0">
        <w:rPr>
          <w:kern w:val="22"/>
          <w:lang w:val="ru-RU"/>
        </w:rPr>
        <w:t>ах</w:t>
      </w:r>
      <w:r w:rsidRPr="00FE05B0">
        <w:rPr>
          <w:kern w:val="22"/>
          <w:lang w:val="ru-RU"/>
        </w:rPr>
        <w:t xml:space="preserve"> и </w:t>
      </w:r>
      <w:r w:rsidR="007B1C7C" w:rsidRPr="00FE05B0">
        <w:rPr>
          <w:kern w:val="22"/>
          <w:lang w:val="ru-RU"/>
        </w:rPr>
        <w:t xml:space="preserve">служить </w:t>
      </w:r>
      <w:r w:rsidRPr="00FE05B0">
        <w:rPr>
          <w:kern w:val="22"/>
          <w:lang w:val="ru-RU"/>
        </w:rPr>
        <w:t>основ</w:t>
      </w:r>
      <w:r w:rsidR="007B1C7C" w:rsidRPr="00FE05B0">
        <w:rPr>
          <w:kern w:val="22"/>
          <w:lang w:val="ru-RU"/>
        </w:rPr>
        <w:t>ой</w:t>
      </w:r>
      <w:r w:rsidRPr="00FE05B0">
        <w:rPr>
          <w:kern w:val="22"/>
          <w:lang w:val="ru-RU"/>
        </w:rPr>
        <w:t xml:space="preserve"> для </w:t>
      </w:r>
      <w:r w:rsidR="00032EA2" w:rsidRPr="00FE05B0">
        <w:rPr>
          <w:kern w:val="22"/>
          <w:lang w:val="ru-RU"/>
        </w:rPr>
        <w:t xml:space="preserve">реализации </w:t>
      </w:r>
      <w:r w:rsidRPr="00FE05B0">
        <w:rPr>
          <w:kern w:val="22"/>
          <w:lang w:val="ru-RU"/>
        </w:rPr>
        <w:t xml:space="preserve">стратегической экологической оценки. </w:t>
      </w:r>
      <w:r w:rsidR="005221DC">
        <w:rPr>
          <w:kern w:val="22"/>
          <w:lang w:val="ru-RU"/>
        </w:rPr>
        <w:t xml:space="preserve">В ней могут </w:t>
      </w:r>
      <w:r w:rsidR="00A67E6B">
        <w:rPr>
          <w:kern w:val="22"/>
          <w:lang w:val="ru-RU"/>
        </w:rPr>
        <w:t>указы</w:t>
      </w:r>
      <w:r w:rsidR="00A67E6B" w:rsidRPr="00923A0F">
        <w:rPr>
          <w:kern w:val="22"/>
          <w:lang w:val="ru-RU"/>
        </w:rPr>
        <w:t xml:space="preserve">ваться </w:t>
      </w:r>
      <w:r w:rsidR="00FF0AF4" w:rsidRPr="00923A0F">
        <w:rPr>
          <w:kern w:val="22"/>
          <w:lang w:val="ru-RU"/>
        </w:rPr>
        <w:t>территории</w:t>
      </w:r>
      <w:r w:rsidRPr="00923A0F">
        <w:rPr>
          <w:kern w:val="22"/>
          <w:lang w:val="ru-RU"/>
        </w:rPr>
        <w:t xml:space="preserve">, </w:t>
      </w:r>
      <w:r w:rsidR="00B41914" w:rsidRPr="00923A0F">
        <w:rPr>
          <w:kern w:val="22"/>
          <w:lang w:val="ru-RU"/>
        </w:rPr>
        <w:t>на</w:t>
      </w:r>
      <w:r w:rsidRPr="00923A0F">
        <w:rPr>
          <w:kern w:val="22"/>
          <w:lang w:val="ru-RU"/>
        </w:rPr>
        <w:t xml:space="preserve"> которых </w:t>
      </w:r>
      <w:r w:rsidR="00DA04EB" w:rsidRPr="00923A0F">
        <w:rPr>
          <w:kern w:val="22"/>
          <w:lang w:val="ru-RU"/>
        </w:rPr>
        <w:t xml:space="preserve">будет запрещена </w:t>
      </w:r>
      <w:r w:rsidR="001F1740" w:rsidRPr="00923A0F">
        <w:rPr>
          <w:kern w:val="22"/>
          <w:lang w:val="ru-RU"/>
        </w:rPr>
        <w:t>добыча полезных ископаемых</w:t>
      </w:r>
      <w:r w:rsidRPr="00923A0F">
        <w:rPr>
          <w:kern w:val="22"/>
          <w:lang w:val="ru-RU"/>
        </w:rPr>
        <w:t>, или</w:t>
      </w:r>
      <w:r w:rsidR="001F1740" w:rsidRPr="00923A0F">
        <w:rPr>
          <w:kern w:val="22"/>
          <w:lang w:val="ru-RU"/>
        </w:rPr>
        <w:t xml:space="preserve">, например, </w:t>
      </w:r>
      <w:r w:rsidRPr="00923A0F">
        <w:rPr>
          <w:kern w:val="22"/>
          <w:lang w:val="ru-RU"/>
        </w:rPr>
        <w:t>требование</w:t>
      </w:r>
      <w:r w:rsidR="00BA706C" w:rsidRPr="00923A0F">
        <w:rPr>
          <w:kern w:val="22"/>
          <w:lang w:val="ru-RU"/>
        </w:rPr>
        <w:t xml:space="preserve"> ко в</w:t>
      </w:r>
      <w:r w:rsidRPr="00923A0F">
        <w:rPr>
          <w:kern w:val="22"/>
          <w:lang w:val="ru-RU"/>
        </w:rPr>
        <w:t>се</w:t>
      </w:r>
      <w:r w:rsidR="00BA706C" w:rsidRPr="00923A0F">
        <w:rPr>
          <w:kern w:val="22"/>
          <w:lang w:val="ru-RU"/>
        </w:rPr>
        <w:t xml:space="preserve">м </w:t>
      </w:r>
      <w:r w:rsidRPr="00923A0F">
        <w:rPr>
          <w:kern w:val="22"/>
          <w:lang w:val="ru-RU"/>
        </w:rPr>
        <w:t>энергетически</w:t>
      </w:r>
      <w:r w:rsidR="00BA706C" w:rsidRPr="00923A0F">
        <w:rPr>
          <w:kern w:val="22"/>
          <w:lang w:val="ru-RU"/>
        </w:rPr>
        <w:t>м</w:t>
      </w:r>
      <w:r w:rsidRPr="00923A0F">
        <w:rPr>
          <w:kern w:val="22"/>
          <w:lang w:val="ru-RU"/>
        </w:rPr>
        <w:t xml:space="preserve"> проект</w:t>
      </w:r>
      <w:r w:rsidR="00BA706C" w:rsidRPr="00923A0F">
        <w:rPr>
          <w:kern w:val="22"/>
          <w:lang w:val="ru-RU"/>
        </w:rPr>
        <w:t>ам</w:t>
      </w:r>
      <w:r w:rsidRPr="00923A0F">
        <w:rPr>
          <w:kern w:val="22"/>
          <w:lang w:val="ru-RU"/>
        </w:rPr>
        <w:t xml:space="preserve"> име</w:t>
      </w:r>
      <w:r w:rsidR="00BA706C" w:rsidRPr="00923A0F">
        <w:rPr>
          <w:kern w:val="22"/>
          <w:lang w:val="ru-RU"/>
        </w:rPr>
        <w:t xml:space="preserve">ть и </w:t>
      </w:r>
      <w:r w:rsidRPr="00923A0F">
        <w:rPr>
          <w:kern w:val="22"/>
          <w:lang w:val="ru-RU"/>
        </w:rPr>
        <w:t>осуществля</w:t>
      </w:r>
      <w:r w:rsidR="00BA706C" w:rsidRPr="00923A0F">
        <w:rPr>
          <w:kern w:val="22"/>
          <w:lang w:val="ru-RU"/>
        </w:rPr>
        <w:t>ть</w:t>
      </w:r>
      <w:r w:rsidRPr="00923A0F">
        <w:rPr>
          <w:kern w:val="22"/>
          <w:lang w:val="ru-RU"/>
        </w:rPr>
        <w:t xml:space="preserve"> План действий по сохране</w:t>
      </w:r>
      <w:r w:rsidRPr="00CA43EF">
        <w:rPr>
          <w:kern w:val="22"/>
          <w:lang w:val="ru-RU"/>
        </w:rPr>
        <w:t>нию биоразнообразия.</w:t>
      </w:r>
      <w:r w:rsidRPr="00A156DE">
        <w:rPr>
          <w:kern w:val="22"/>
          <w:lang w:val="ru-RU"/>
        </w:rPr>
        <w:t xml:space="preserve"> </w:t>
      </w:r>
      <w:r w:rsidR="00FF0AF4" w:rsidRPr="00A156DE">
        <w:rPr>
          <w:kern w:val="22"/>
          <w:lang w:val="ru-RU"/>
        </w:rPr>
        <w:t>Ст</w:t>
      </w:r>
      <w:r w:rsidRPr="00A156DE">
        <w:rPr>
          <w:kern w:val="22"/>
          <w:lang w:val="ru-RU"/>
        </w:rPr>
        <w:t xml:space="preserve">ратегическая оценка воздействия на окружающую среду должна </w:t>
      </w:r>
      <w:r w:rsidR="00A156DE" w:rsidRPr="00A156DE">
        <w:rPr>
          <w:kern w:val="22"/>
          <w:lang w:val="ru-RU"/>
        </w:rPr>
        <w:t xml:space="preserve">впоследствии направлять </w:t>
      </w:r>
      <w:r w:rsidRPr="00A156DE">
        <w:rPr>
          <w:kern w:val="22"/>
          <w:lang w:val="ru-RU"/>
        </w:rPr>
        <w:t>процесс</w:t>
      </w:r>
      <w:r w:rsidR="00FF0AF4" w:rsidRPr="00A156DE">
        <w:rPr>
          <w:kern w:val="22"/>
          <w:lang w:val="ru-RU"/>
        </w:rPr>
        <w:t xml:space="preserve"> </w:t>
      </w:r>
      <w:r w:rsidRPr="00A156DE">
        <w:rPr>
          <w:kern w:val="22"/>
          <w:lang w:val="ru-RU"/>
        </w:rPr>
        <w:t>оценки экологическ</w:t>
      </w:r>
      <w:r w:rsidR="006F0C9E">
        <w:rPr>
          <w:kern w:val="22"/>
          <w:lang w:val="ru-RU"/>
        </w:rPr>
        <w:t>их</w:t>
      </w:r>
      <w:r w:rsidRPr="00A156DE">
        <w:rPr>
          <w:kern w:val="22"/>
          <w:lang w:val="ru-RU"/>
        </w:rPr>
        <w:t xml:space="preserve"> и социальных последствий. Стратегическая экологическая оценка </w:t>
      </w:r>
      <w:r w:rsidRPr="00CA43EF">
        <w:rPr>
          <w:kern w:val="22"/>
          <w:lang w:val="ru-RU"/>
        </w:rPr>
        <w:t xml:space="preserve">способствует открытому и транспарентному общественному обсуждению </w:t>
      </w:r>
      <w:r w:rsidR="004D7427">
        <w:rPr>
          <w:kern w:val="22"/>
          <w:lang w:val="ru-RU"/>
        </w:rPr>
        <w:t xml:space="preserve">между </w:t>
      </w:r>
      <w:r w:rsidRPr="00CA43EF">
        <w:rPr>
          <w:kern w:val="22"/>
          <w:lang w:val="ru-RU"/>
        </w:rPr>
        <w:t>заинтересованны</w:t>
      </w:r>
      <w:r w:rsidR="004D7427">
        <w:rPr>
          <w:kern w:val="22"/>
          <w:lang w:val="ru-RU"/>
        </w:rPr>
        <w:t xml:space="preserve">ми </w:t>
      </w:r>
      <w:r w:rsidRPr="00CA43EF">
        <w:rPr>
          <w:kern w:val="22"/>
          <w:lang w:val="ru-RU"/>
        </w:rPr>
        <w:t>сторон</w:t>
      </w:r>
      <w:r w:rsidR="004D7427">
        <w:rPr>
          <w:kern w:val="22"/>
          <w:lang w:val="ru-RU"/>
        </w:rPr>
        <w:t>ами</w:t>
      </w:r>
      <w:r w:rsidRPr="009460BE">
        <w:rPr>
          <w:kern w:val="22"/>
          <w:lang w:val="ru-RU"/>
        </w:rPr>
        <w:t xml:space="preserve"> </w:t>
      </w:r>
      <w:r w:rsidR="00D52012">
        <w:rPr>
          <w:kern w:val="22"/>
          <w:lang w:val="ru-RU"/>
        </w:rPr>
        <w:t xml:space="preserve">важности </w:t>
      </w:r>
      <w:r w:rsidRPr="009460BE">
        <w:rPr>
          <w:kern w:val="22"/>
          <w:lang w:val="ru-RU"/>
        </w:rPr>
        <w:t xml:space="preserve">биоразнообразия для </w:t>
      </w:r>
      <w:r w:rsidR="00935BC1" w:rsidRPr="009460BE">
        <w:rPr>
          <w:kern w:val="22"/>
          <w:lang w:val="ru-RU"/>
        </w:rPr>
        <w:t xml:space="preserve">источников </w:t>
      </w:r>
      <w:r w:rsidRPr="009460BE">
        <w:rPr>
          <w:kern w:val="22"/>
          <w:lang w:val="ru-RU"/>
        </w:rPr>
        <w:t>существовани</w:t>
      </w:r>
      <w:r w:rsidR="00935BC1" w:rsidRPr="009460BE">
        <w:rPr>
          <w:kern w:val="22"/>
          <w:lang w:val="ru-RU"/>
        </w:rPr>
        <w:t>я</w:t>
      </w:r>
      <w:r w:rsidRPr="009460BE">
        <w:rPr>
          <w:kern w:val="22"/>
          <w:lang w:val="ru-RU"/>
        </w:rPr>
        <w:t xml:space="preserve"> и экономического развития, поэтому </w:t>
      </w:r>
      <w:r w:rsidR="00CF6ECB" w:rsidRPr="009460BE">
        <w:rPr>
          <w:kern w:val="22"/>
          <w:lang w:val="ru-RU"/>
        </w:rPr>
        <w:t xml:space="preserve">одинаково важны </w:t>
      </w:r>
      <w:r w:rsidR="00492F07">
        <w:rPr>
          <w:kern w:val="22"/>
          <w:lang w:val="ru-RU"/>
        </w:rPr>
        <w:t xml:space="preserve">как </w:t>
      </w:r>
      <w:r w:rsidRPr="009460BE">
        <w:rPr>
          <w:kern w:val="22"/>
          <w:lang w:val="ru-RU"/>
        </w:rPr>
        <w:t xml:space="preserve">процесс </w:t>
      </w:r>
      <w:r w:rsidR="00CF6ECB" w:rsidRPr="009460BE">
        <w:rPr>
          <w:kern w:val="22"/>
          <w:lang w:val="ru-RU"/>
        </w:rPr>
        <w:t>стратегической экологической оценки</w:t>
      </w:r>
      <w:r w:rsidR="00492F07">
        <w:rPr>
          <w:kern w:val="22"/>
          <w:lang w:val="ru-RU"/>
        </w:rPr>
        <w:t>, так</w:t>
      </w:r>
      <w:r w:rsidR="00CF6ECB" w:rsidRPr="009460BE">
        <w:rPr>
          <w:kern w:val="22"/>
          <w:lang w:val="ru-RU"/>
        </w:rPr>
        <w:t xml:space="preserve"> </w:t>
      </w:r>
      <w:r w:rsidRPr="009460BE">
        <w:rPr>
          <w:kern w:val="22"/>
          <w:lang w:val="ru-RU"/>
        </w:rPr>
        <w:t xml:space="preserve">и </w:t>
      </w:r>
      <w:r w:rsidR="00CF6ECB">
        <w:rPr>
          <w:kern w:val="22"/>
          <w:lang w:val="ru-RU"/>
        </w:rPr>
        <w:t xml:space="preserve">ее </w:t>
      </w:r>
      <w:r w:rsidRPr="009460BE">
        <w:rPr>
          <w:kern w:val="22"/>
          <w:lang w:val="ru-RU"/>
        </w:rPr>
        <w:t>результаты.</w:t>
      </w:r>
    </w:p>
    <w:p w:rsidR="009D7233" w:rsidRPr="00124C08" w:rsidRDefault="00CA43EF" w:rsidP="00CA43EF">
      <w:pPr>
        <w:pStyle w:val="Para1"/>
        <w:rPr>
          <w:lang w:val="ru-RU"/>
        </w:rPr>
      </w:pPr>
      <w:r w:rsidRPr="00CA43EF">
        <w:rPr>
          <w:kern w:val="22"/>
          <w:lang w:val="ru-RU"/>
        </w:rPr>
        <w:t xml:space="preserve">Эти оценки должны включать биологическое разнообразие наряду с </w:t>
      </w:r>
      <w:r w:rsidR="00DD1F5E">
        <w:rPr>
          <w:kern w:val="22"/>
          <w:lang w:val="ru-RU"/>
        </w:rPr>
        <w:t xml:space="preserve">другими </w:t>
      </w:r>
      <w:r w:rsidRPr="00CA43EF">
        <w:rPr>
          <w:kern w:val="22"/>
          <w:lang w:val="ru-RU"/>
        </w:rPr>
        <w:t>экологически</w:t>
      </w:r>
      <w:r w:rsidR="00DD1F5E">
        <w:rPr>
          <w:kern w:val="22"/>
          <w:lang w:val="ru-RU"/>
        </w:rPr>
        <w:t>ми</w:t>
      </w:r>
      <w:r w:rsidRPr="00CA43EF">
        <w:rPr>
          <w:kern w:val="22"/>
          <w:lang w:val="ru-RU"/>
        </w:rPr>
        <w:t>, социальны</w:t>
      </w:r>
      <w:r w:rsidR="00DD1F5E">
        <w:rPr>
          <w:kern w:val="22"/>
          <w:lang w:val="ru-RU"/>
        </w:rPr>
        <w:t>ми</w:t>
      </w:r>
      <w:r w:rsidRPr="00CA43EF">
        <w:rPr>
          <w:kern w:val="22"/>
          <w:lang w:val="ru-RU"/>
        </w:rPr>
        <w:t xml:space="preserve"> и </w:t>
      </w:r>
      <w:r w:rsidRPr="00C41863">
        <w:rPr>
          <w:kern w:val="22"/>
          <w:lang w:val="ru-RU"/>
        </w:rPr>
        <w:t>экономически</w:t>
      </w:r>
      <w:r w:rsidR="00DD1F5E" w:rsidRPr="00C41863">
        <w:rPr>
          <w:kern w:val="22"/>
          <w:lang w:val="ru-RU"/>
        </w:rPr>
        <w:t>ми</w:t>
      </w:r>
      <w:r w:rsidRPr="00C41863">
        <w:rPr>
          <w:kern w:val="22"/>
          <w:lang w:val="ru-RU"/>
        </w:rPr>
        <w:t xml:space="preserve"> соображени</w:t>
      </w:r>
      <w:r w:rsidR="00DD1F5E" w:rsidRPr="00C41863">
        <w:rPr>
          <w:kern w:val="22"/>
          <w:lang w:val="ru-RU"/>
        </w:rPr>
        <w:t>ями</w:t>
      </w:r>
      <w:r w:rsidRPr="00C41863">
        <w:rPr>
          <w:kern w:val="22"/>
          <w:lang w:val="ru-RU"/>
        </w:rPr>
        <w:t xml:space="preserve"> (включая кумулятивн</w:t>
      </w:r>
      <w:r w:rsidR="001148C8" w:rsidRPr="00C41863">
        <w:rPr>
          <w:kern w:val="22"/>
          <w:lang w:val="ru-RU"/>
        </w:rPr>
        <w:t>ое</w:t>
      </w:r>
      <w:r w:rsidRPr="00C41863">
        <w:rPr>
          <w:kern w:val="22"/>
          <w:lang w:val="ru-RU"/>
        </w:rPr>
        <w:t xml:space="preserve"> воздействи</w:t>
      </w:r>
      <w:r w:rsidR="001148C8" w:rsidRPr="00C41863">
        <w:rPr>
          <w:kern w:val="22"/>
          <w:lang w:val="ru-RU"/>
        </w:rPr>
        <w:t>е</w:t>
      </w:r>
      <w:r w:rsidRPr="00C41863">
        <w:rPr>
          <w:kern w:val="22"/>
          <w:lang w:val="ru-RU"/>
        </w:rPr>
        <w:t xml:space="preserve">) и должны проводиться </w:t>
      </w:r>
      <w:r w:rsidR="00C41863" w:rsidRPr="00C41863">
        <w:rPr>
          <w:kern w:val="22"/>
          <w:lang w:val="ru-RU"/>
        </w:rPr>
        <w:t xml:space="preserve">на основе </w:t>
      </w:r>
      <w:r w:rsidRPr="00C41863">
        <w:rPr>
          <w:kern w:val="22"/>
          <w:lang w:val="ru-RU"/>
        </w:rPr>
        <w:t>научн</w:t>
      </w:r>
      <w:r w:rsidR="00C41863" w:rsidRPr="00C41863">
        <w:rPr>
          <w:kern w:val="22"/>
          <w:lang w:val="ru-RU"/>
        </w:rPr>
        <w:t xml:space="preserve">ых данных, </w:t>
      </w:r>
      <w:r w:rsidRPr="00C41863">
        <w:rPr>
          <w:kern w:val="22"/>
          <w:lang w:val="ru-RU"/>
        </w:rPr>
        <w:t xml:space="preserve">согласованно и последовательно. Они </w:t>
      </w:r>
      <w:r w:rsidRPr="00CA43EF">
        <w:rPr>
          <w:kern w:val="22"/>
          <w:lang w:val="ru-RU"/>
        </w:rPr>
        <w:t>также должны проводиться</w:t>
      </w:r>
      <w:r w:rsidR="00593A88">
        <w:rPr>
          <w:kern w:val="22"/>
          <w:lang w:val="ru-RU"/>
        </w:rPr>
        <w:t xml:space="preserve"> в виде</w:t>
      </w:r>
      <w:r w:rsidRPr="00CA43EF">
        <w:rPr>
          <w:kern w:val="22"/>
          <w:lang w:val="ru-RU"/>
        </w:rPr>
        <w:t xml:space="preserve"> запланированн</w:t>
      </w:r>
      <w:r w:rsidR="00593A88">
        <w:rPr>
          <w:kern w:val="22"/>
          <w:lang w:val="ru-RU"/>
        </w:rPr>
        <w:t>ого</w:t>
      </w:r>
      <w:r w:rsidRPr="00CA43EF">
        <w:rPr>
          <w:kern w:val="22"/>
          <w:lang w:val="ru-RU"/>
        </w:rPr>
        <w:t xml:space="preserve">, </w:t>
      </w:r>
      <w:r w:rsidR="00F54A1E">
        <w:rPr>
          <w:kern w:val="22"/>
          <w:lang w:val="ru-RU"/>
        </w:rPr>
        <w:t xml:space="preserve">повторяющегося </w:t>
      </w:r>
      <w:r w:rsidRPr="00CA43EF">
        <w:rPr>
          <w:kern w:val="22"/>
          <w:lang w:val="ru-RU"/>
        </w:rPr>
        <w:t>процесс</w:t>
      </w:r>
      <w:r w:rsidR="00593A88">
        <w:rPr>
          <w:kern w:val="22"/>
          <w:lang w:val="ru-RU"/>
        </w:rPr>
        <w:t>а</w:t>
      </w:r>
      <w:r w:rsidRPr="00CA43EF">
        <w:rPr>
          <w:kern w:val="22"/>
          <w:lang w:val="ru-RU"/>
        </w:rPr>
        <w:t xml:space="preserve"> и</w:t>
      </w:r>
      <w:r w:rsidRPr="00124C08">
        <w:rPr>
          <w:kern w:val="22"/>
          <w:lang w:val="ru-RU"/>
        </w:rPr>
        <w:t xml:space="preserve"> </w:t>
      </w:r>
      <w:r w:rsidR="00593A88" w:rsidRPr="00124C08">
        <w:rPr>
          <w:kern w:val="22"/>
          <w:lang w:val="ru-RU"/>
        </w:rPr>
        <w:t>регулярно</w:t>
      </w:r>
      <w:r w:rsidR="000D6AE7" w:rsidRPr="000D6AE7">
        <w:rPr>
          <w:kern w:val="22"/>
          <w:lang w:val="ru-RU"/>
        </w:rPr>
        <w:t xml:space="preserve"> </w:t>
      </w:r>
      <w:r w:rsidR="000D6AE7" w:rsidRPr="00124C08">
        <w:rPr>
          <w:kern w:val="22"/>
          <w:lang w:val="ru-RU"/>
        </w:rPr>
        <w:t>обновляться</w:t>
      </w:r>
      <w:r w:rsidRPr="00124C08">
        <w:rPr>
          <w:kern w:val="22"/>
          <w:lang w:val="ru-RU"/>
        </w:rPr>
        <w:t xml:space="preserve">. </w:t>
      </w:r>
      <w:r w:rsidR="00B80A72" w:rsidRPr="00124C08">
        <w:rPr>
          <w:kern w:val="22"/>
          <w:lang w:val="ru-RU"/>
        </w:rPr>
        <w:t>Важнейшей частью этого процесса являются к</w:t>
      </w:r>
      <w:r w:rsidR="00593A88" w:rsidRPr="00124C08">
        <w:rPr>
          <w:kern w:val="22"/>
          <w:lang w:val="ru-RU"/>
        </w:rPr>
        <w:t>онсультации с</w:t>
      </w:r>
      <w:r w:rsidR="00B80A72" w:rsidRPr="00124C08">
        <w:rPr>
          <w:kern w:val="22"/>
          <w:lang w:val="ru-RU"/>
        </w:rPr>
        <w:t xml:space="preserve"> </w:t>
      </w:r>
      <w:r w:rsidR="00D60513">
        <w:rPr>
          <w:kern w:val="22"/>
          <w:lang w:val="ru-RU"/>
        </w:rPr>
        <w:t>населением</w:t>
      </w:r>
      <w:r w:rsidR="00E41438" w:rsidRPr="00124C08">
        <w:rPr>
          <w:kern w:val="22"/>
          <w:lang w:val="ru-RU"/>
        </w:rPr>
        <w:t xml:space="preserve">. Для того, чтобы они </w:t>
      </w:r>
      <w:r w:rsidRPr="00124C08">
        <w:rPr>
          <w:kern w:val="22"/>
          <w:lang w:val="ru-RU"/>
        </w:rPr>
        <w:t>бы</w:t>
      </w:r>
      <w:r w:rsidR="00E41438" w:rsidRPr="00124C08">
        <w:rPr>
          <w:kern w:val="22"/>
          <w:lang w:val="ru-RU"/>
        </w:rPr>
        <w:t>ли</w:t>
      </w:r>
      <w:r w:rsidRPr="00124C08">
        <w:rPr>
          <w:kern w:val="22"/>
          <w:lang w:val="ru-RU"/>
        </w:rPr>
        <w:t xml:space="preserve"> эффективными, </w:t>
      </w:r>
      <w:r w:rsidR="00E41438" w:rsidRPr="00124C08">
        <w:rPr>
          <w:kern w:val="22"/>
          <w:lang w:val="ru-RU"/>
        </w:rPr>
        <w:t xml:space="preserve">необходима поддержка </w:t>
      </w:r>
      <w:r w:rsidRPr="00124C08">
        <w:rPr>
          <w:kern w:val="22"/>
          <w:lang w:val="ru-RU"/>
        </w:rPr>
        <w:t>други</w:t>
      </w:r>
      <w:r w:rsidR="00E41438" w:rsidRPr="00124C08">
        <w:rPr>
          <w:kern w:val="22"/>
          <w:lang w:val="ru-RU"/>
        </w:rPr>
        <w:t>х</w:t>
      </w:r>
      <w:r w:rsidRPr="00124C08">
        <w:rPr>
          <w:kern w:val="22"/>
          <w:lang w:val="ru-RU"/>
        </w:rPr>
        <w:t xml:space="preserve"> национальны</w:t>
      </w:r>
      <w:r w:rsidR="00E41438" w:rsidRPr="00124C08">
        <w:rPr>
          <w:kern w:val="22"/>
          <w:lang w:val="ru-RU"/>
        </w:rPr>
        <w:t>х</w:t>
      </w:r>
      <w:r w:rsidRPr="00124C08">
        <w:rPr>
          <w:kern w:val="22"/>
          <w:lang w:val="ru-RU"/>
        </w:rPr>
        <w:t xml:space="preserve"> учреждени</w:t>
      </w:r>
      <w:r w:rsidR="00E41438" w:rsidRPr="00124C08">
        <w:rPr>
          <w:kern w:val="22"/>
          <w:lang w:val="ru-RU"/>
        </w:rPr>
        <w:t>й</w:t>
      </w:r>
      <w:r w:rsidRPr="00124C08">
        <w:rPr>
          <w:kern w:val="22"/>
          <w:lang w:val="ru-RU"/>
        </w:rPr>
        <w:t xml:space="preserve">, </w:t>
      </w:r>
      <w:r w:rsidR="00E41438" w:rsidRPr="00124C08">
        <w:rPr>
          <w:kern w:val="22"/>
          <w:lang w:val="ru-RU"/>
        </w:rPr>
        <w:t xml:space="preserve">не в последнюю очередь, </w:t>
      </w:r>
      <w:r w:rsidRPr="00124C08">
        <w:rPr>
          <w:kern w:val="22"/>
          <w:lang w:val="ru-RU"/>
        </w:rPr>
        <w:t>национальны</w:t>
      </w:r>
      <w:r w:rsidR="00E41438" w:rsidRPr="00124C08">
        <w:rPr>
          <w:kern w:val="22"/>
          <w:lang w:val="ru-RU"/>
        </w:rPr>
        <w:t>х</w:t>
      </w:r>
      <w:r w:rsidRPr="00124C08">
        <w:rPr>
          <w:kern w:val="22"/>
          <w:lang w:val="ru-RU"/>
        </w:rPr>
        <w:t xml:space="preserve"> </w:t>
      </w:r>
      <w:r w:rsidR="00E41438" w:rsidRPr="00124C08">
        <w:rPr>
          <w:kern w:val="22"/>
          <w:lang w:val="ru-RU"/>
        </w:rPr>
        <w:t>организаций</w:t>
      </w:r>
      <w:r w:rsidR="00B46B4F" w:rsidRPr="00124C08">
        <w:rPr>
          <w:kern w:val="22"/>
          <w:lang w:val="ru-RU"/>
        </w:rPr>
        <w:t xml:space="preserve">, отвечающих за планирование, </w:t>
      </w:r>
      <w:r w:rsidRPr="00124C08">
        <w:rPr>
          <w:kern w:val="22"/>
          <w:lang w:val="ru-RU"/>
        </w:rPr>
        <w:t>и министерств финансов.</w:t>
      </w:r>
    </w:p>
    <w:p w:rsidR="009D7233" w:rsidRPr="006F275B" w:rsidRDefault="00CA43EF" w:rsidP="00CA43EF">
      <w:pPr>
        <w:pStyle w:val="Para1"/>
        <w:rPr>
          <w:lang w:val="ru-RU"/>
        </w:rPr>
      </w:pPr>
      <w:r w:rsidRPr="00124C08">
        <w:rPr>
          <w:kern w:val="22"/>
          <w:lang w:val="ru-RU"/>
        </w:rPr>
        <w:t>Киевск</w:t>
      </w:r>
      <w:r w:rsidR="00E41438" w:rsidRPr="00124C08">
        <w:rPr>
          <w:kern w:val="22"/>
          <w:lang w:val="ru-RU"/>
        </w:rPr>
        <w:t>ий</w:t>
      </w:r>
      <w:r w:rsidRPr="00124C08">
        <w:rPr>
          <w:kern w:val="22"/>
          <w:lang w:val="ru-RU"/>
        </w:rPr>
        <w:t xml:space="preserve"> протокол по стратегической экологической оценке Конвенци</w:t>
      </w:r>
      <w:r w:rsidRPr="00CA43EF">
        <w:rPr>
          <w:kern w:val="22"/>
          <w:lang w:val="ru-RU"/>
        </w:rPr>
        <w:t xml:space="preserve">и </w:t>
      </w:r>
      <w:proofErr w:type="spellStart"/>
      <w:r w:rsidRPr="00CA43EF">
        <w:rPr>
          <w:kern w:val="22"/>
          <w:lang w:val="ru-RU"/>
        </w:rPr>
        <w:t>Эспо</w:t>
      </w:r>
      <w:proofErr w:type="spellEnd"/>
      <w:r w:rsidRPr="00CA43EF">
        <w:rPr>
          <w:kern w:val="22"/>
          <w:lang w:val="ru-RU"/>
        </w:rPr>
        <w:t xml:space="preserve"> признает важность оценки потенциального воздействия планов и программ</w:t>
      </w:r>
      <w:r w:rsidR="00E97D6F">
        <w:rPr>
          <w:kern w:val="22"/>
          <w:lang w:val="ru-RU"/>
        </w:rPr>
        <w:t xml:space="preserve"> и требует этого от </w:t>
      </w:r>
      <w:r w:rsidRPr="00CA43EF">
        <w:rPr>
          <w:kern w:val="22"/>
          <w:lang w:val="ru-RU"/>
        </w:rPr>
        <w:t>стран, подписа</w:t>
      </w:r>
      <w:r w:rsidR="00E97D6F">
        <w:rPr>
          <w:kern w:val="22"/>
          <w:lang w:val="ru-RU"/>
        </w:rPr>
        <w:t>вших</w:t>
      </w:r>
      <w:r w:rsidRPr="00CA43EF">
        <w:rPr>
          <w:kern w:val="22"/>
          <w:lang w:val="ru-RU"/>
        </w:rPr>
        <w:t xml:space="preserve"> это</w:t>
      </w:r>
      <w:r w:rsidR="00E97D6F">
        <w:rPr>
          <w:kern w:val="22"/>
          <w:lang w:val="ru-RU"/>
        </w:rPr>
        <w:t xml:space="preserve">т </w:t>
      </w:r>
      <w:r w:rsidR="00E97D6F">
        <w:rPr>
          <w:kern w:val="22"/>
          <w:lang w:val="ru-RU"/>
        </w:rPr>
        <w:lastRenderedPageBreak/>
        <w:t>документ</w:t>
      </w:r>
      <w:r w:rsidRPr="00CA43EF">
        <w:rPr>
          <w:kern w:val="22"/>
          <w:lang w:val="ru-RU"/>
        </w:rPr>
        <w:t>. Всемирный банк поддержал ряд стратегических экологических и с</w:t>
      </w:r>
      <w:r w:rsidRPr="006F275B">
        <w:rPr>
          <w:kern w:val="22"/>
          <w:lang w:val="ru-RU"/>
        </w:rPr>
        <w:t>оциальных оценок</w:t>
      </w:r>
      <w:r w:rsidR="00E97D6F" w:rsidRPr="006F275B">
        <w:rPr>
          <w:kern w:val="22"/>
          <w:lang w:val="ru-RU"/>
        </w:rPr>
        <w:t xml:space="preserve">, которые были проведены по настоящий момент </w:t>
      </w:r>
      <w:r w:rsidRPr="006F275B">
        <w:rPr>
          <w:kern w:val="22"/>
          <w:lang w:val="ru-RU"/>
        </w:rPr>
        <w:t xml:space="preserve">в </w:t>
      </w:r>
      <w:r w:rsidR="00E97D6F" w:rsidRPr="006F275B">
        <w:rPr>
          <w:kern w:val="22"/>
          <w:lang w:val="ru-RU"/>
        </w:rPr>
        <w:t xml:space="preserve">странах, </w:t>
      </w:r>
      <w:r w:rsidRPr="006F275B">
        <w:rPr>
          <w:kern w:val="22"/>
          <w:lang w:val="ru-RU"/>
        </w:rPr>
        <w:t xml:space="preserve">богатых </w:t>
      </w:r>
      <w:r w:rsidR="00E97D6F" w:rsidRPr="006F275B">
        <w:rPr>
          <w:kern w:val="22"/>
          <w:lang w:val="ru-RU"/>
        </w:rPr>
        <w:t>минералами</w:t>
      </w:r>
      <w:r w:rsidRPr="006F275B">
        <w:rPr>
          <w:kern w:val="22"/>
          <w:lang w:val="ru-RU"/>
        </w:rPr>
        <w:t>.</w:t>
      </w:r>
    </w:p>
    <w:p w:rsidR="009D7233" w:rsidRPr="00504E9E" w:rsidRDefault="00932677" w:rsidP="00CA43EF">
      <w:pPr>
        <w:pStyle w:val="Para1"/>
        <w:rPr>
          <w:lang w:val="ru-RU"/>
        </w:rPr>
      </w:pPr>
      <w:r w:rsidRPr="006F275B">
        <w:rPr>
          <w:kern w:val="22"/>
          <w:lang w:val="ru-RU"/>
        </w:rPr>
        <w:t>Одним из ключевых элементов этой деятельности является зональное планирование под руководством правительства на уровне</w:t>
      </w:r>
      <w:r w:rsidR="004E65BB" w:rsidRPr="006F275B">
        <w:rPr>
          <w:kern w:val="22"/>
          <w:lang w:val="ru-RU"/>
        </w:rPr>
        <w:t xml:space="preserve"> н</w:t>
      </w:r>
      <w:r w:rsidRPr="006F275B">
        <w:rPr>
          <w:kern w:val="22"/>
          <w:lang w:val="ru-RU"/>
        </w:rPr>
        <w:t xml:space="preserve">аземных и/или морских ландшафтов, которое работает во всех секторах, включает ценности биоразнообразия и </w:t>
      </w:r>
      <w:proofErr w:type="spellStart"/>
      <w:r w:rsidRPr="006F275B">
        <w:rPr>
          <w:kern w:val="22"/>
          <w:lang w:val="ru-RU"/>
        </w:rPr>
        <w:t>экосистемных</w:t>
      </w:r>
      <w:proofErr w:type="spellEnd"/>
      <w:r w:rsidRPr="006F275B">
        <w:rPr>
          <w:kern w:val="22"/>
          <w:lang w:val="ru-RU"/>
        </w:rPr>
        <w:t xml:space="preserve"> услуг и связано с национальными и субнациональными механизмами планирования и политик</w:t>
      </w:r>
      <w:r w:rsidR="00403A00" w:rsidRPr="006F275B">
        <w:rPr>
          <w:kern w:val="22"/>
          <w:lang w:val="ru-RU"/>
        </w:rPr>
        <w:t>ой</w:t>
      </w:r>
      <w:r w:rsidRPr="00CA43EF">
        <w:rPr>
          <w:kern w:val="22"/>
          <w:lang w:val="ru-RU"/>
        </w:rPr>
        <w:t xml:space="preserve">. Пространственное планирование </w:t>
      </w:r>
      <w:r w:rsidR="00726270">
        <w:rPr>
          <w:kern w:val="22"/>
          <w:lang w:val="ru-RU"/>
        </w:rPr>
        <w:t xml:space="preserve">как </w:t>
      </w:r>
      <w:r>
        <w:rPr>
          <w:kern w:val="22"/>
          <w:lang w:val="ru-RU"/>
        </w:rPr>
        <w:t>на</w:t>
      </w:r>
      <w:r w:rsidRPr="00CA43EF">
        <w:rPr>
          <w:kern w:val="22"/>
          <w:lang w:val="ru-RU"/>
        </w:rPr>
        <w:t>земной</w:t>
      </w:r>
      <w:r w:rsidR="00726270">
        <w:rPr>
          <w:kern w:val="22"/>
          <w:lang w:val="ru-RU"/>
        </w:rPr>
        <w:t>, так</w:t>
      </w:r>
      <w:r w:rsidR="00D343C1">
        <w:rPr>
          <w:kern w:val="22"/>
          <w:lang w:val="ru-RU"/>
        </w:rPr>
        <w:t xml:space="preserve"> и</w:t>
      </w:r>
      <w:r w:rsidRPr="00CA43EF">
        <w:rPr>
          <w:kern w:val="22"/>
          <w:lang w:val="ru-RU"/>
        </w:rPr>
        <w:t xml:space="preserve"> морской </w:t>
      </w:r>
      <w:r w:rsidR="00D343C1">
        <w:rPr>
          <w:kern w:val="22"/>
          <w:lang w:val="ru-RU"/>
        </w:rPr>
        <w:t>сред</w:t>
      </w:r>
      <w:r w:rsidR="00726270">
        <w:rPr>
          <w:kern w:val="22"/>
          <w:lang w:val="ru-RU"/>
        </w:rPr>
        <w:t>ы</w:t>
      </w:r>
      <w:r w:rsidR="00D343C1">
        <w:rPr>
          <w:kern w:val="22"/>
          <w:lang w:val="ru-RU"/>
        </w:rPr>
        <w:t xml:space="preserve"> </w:t>
      </w:r>
      <w:r w:rsidRPr="00CA43EF">
        <w:rPr>
          <w:kern w:val="22"/>
          <w:lang w:val="ru-RU"/>
        </w:rPr>
        <w:t xml:space="preserve">может быть чрезвычайно ценным для интеграции в единое пространство </w:t>
      </w:r>
      <w:r>
        <w:rPr>
          <w:kern w:val="22"/>
          <w:lang w:val="ru-RU"/>
        </w:rPr>
        <w:t>многих</w:t>
      </w:r>
      <w:r w:rsidRPr="00CA43EF">
        <w:rPr>
          <w:kern w:val="22"/>
          <w:lang w:val="ru-RU"/>
        </w:rPr>
        <w:t xml:space="preserve"> секторов и </w:t>
      </w:r>
      <w:r>
        <w:rPr>
          <w:kern w:val="22"/>
          <w:lang w:val="ru-RU"/>
        </w:rPr>
        <w:t xml:space="preserve">предотвращения </w:t>
      </w:r>
      <w:r w:rsidRPr="00CA43EF">
        <w:rPr>
          <w:kern w:val="22"/>
          <w:lang w:val="ru-RU"/>
        </w:rPr>
        <w:t xml:space="preserve">конфликтов </w:t>
      </w:r>
      <w:r w:rsidR="00D03FA0">
        <w:rPr>
          <w:kern w:val="22"/>
          <w:lang w:val="ru-RU"/>
        </w:rPr>
        <w:t xml:space="preserve">с </w:t>
      </w:r>
      <w:r w:rsidR="003F26C6">
        <w:rPr>
          <w:kern w:val="22"/>
          <w:lang w:val="ru-RU"/>
        </w:rPr>
        <w:t xml:space="preserve">деятельностью по </w:t>
      </w:r>
      <w:r w:rsidRPr="00CA43EF">
        <w:rPr>
          <w:kern w:val="22"/>
          <w:lang w:val="ru-RU"/>
        </w:rPr>
        <w:t>охране</w:t>
      </w:r>
      <w:r w:rsidR="003F26C6">
        <w:rPr>
          <w:kern w:val="22"/>
          <w:lang w:val="ru-RU"/>
        </w:rPr>
        <w:t xml:space="preserve"> природы и с</w:t>
      </w:r>
      <w:r w:rsidRPr="00CA43EF">
        <w:rPr>
          <w:kern w:val="22"/>
          <w:lang w:val="ru-RU"/>
        </w:rPr>
        <w:t>оциальными соображениями (часто называ</w:t>
      </w:r>
      <w:r w:rsidR="0092163A">
        <w:rPr>
          <w:kern w:val="22"/>
          <w:lang w:val="ru-RU"/>
        </w:rPr>
        <w:t xml:space="preserve">емое </w:t>
      </w:r>
      <w:r w:rsidRPr="00CA43EF">
        <w:rPr>
          <w:kern w:val="22"/>
          <w:lang w:val="ru-RU"/>
        </w:rPr>
        <w:t xml:space="preserve">комплексным </w:t>
      </w:r>
      <w:r>
        <w:rPr>
          <w:kern w:val="22"/>
          <w:lang w:val="ru-RU"/>
        </w:rPr>
        <w:t>з</w:t>
      </w:r>
      <w:r w:rsidRPr="00CA43EF">
        <w:rPr>
          <w:kern w:val="22"/>
          <w:lang w:val="ru-RU"/>
        </w:rPr>
        <w:t>емлепользовани</w:t>
      </w:r>
      <w:r>
        <w:rPr>
          <w:kern w:val="22"/>
          <w:lang w:val="ru-RU"/>
        </w:rPr>
        <w:t>ем</w:t>
      </w:r>
      <w:r w:rsidRPr="00CA43EF">
        <w:rPr>
          <w:kern w:val="22"/>
          <w:lang w:val="ru-RU"/>
        </w:rPr>
        <w:t xml:space="preserve"> и</w:t>
      </w:r>
      <w:r>
        <w:rPr>
          <w:kern w:val="22"/>
          <w:lang w:val="ru-RU"/>
        </w:rPr>
        <w:t>/</w:t>
      </w:r>
      <w:r w:rsidRPr="00CA43EF">
        <w:rPr>
          <w:kern w:val="22"/>
          <w:lang w:val="ru-RU"/>
        </w:rPr>
        <w:t xml:space="preserve">или </w:t>
      </w:r>
      <w:r>
        <w:rPr>
          <w:kern w:val="22"/>
          <w:lang w:val="ru-RU"/>
        </w:rPr>
        <w:t xml:space="preserve">планированием </w:t>
      </w:r>
      <w:r w:rsidRPr="00CA43EF">
        <w:rPr>
          <w:kern w:val="22"/>
          <w:lang w:val="ru-RU"/>
        </w:rPr>
        <w:t>ресурсов). Н</w:t>
      </w:r>
      <w:r w:rsidRPr="00504E9E">
        <w:rPr>
          <w:kern w:val="22"/>
          <w:lang w:val="ru-RU"/>
        </w:rPr>
        <w:t xml:space="preserve">апример, анализ показал, что 20 процентов охраняемых территорий и ключевых территорий для сохранения биоразнообразия в Африке </w:t>
      </w:r>
      <w:r w:rsidR="00B11ADA" w:rsidRPr="00504E9E">
        <w:rPr>
          <w:kern w:val="22"/>
          <w:lang w:val="ru-RU"/>
        </w:rPr>
        <w:t xml:space="preserve">накладываются на участки, в которых разрешена добыча </w:t>
      </w:r>
      <w:r w:rsidRPr="00504E9E">
        <w:rPr>
          <w:kern w:val="22"/>
          <w:lang w:val="ru-RU"/>
        </w:rPr>
        <w:t>нефти и газа.</w:t>
      </w:r>
      <w:r w:rsidR="009D7233" w:rsidRPr="00504E9E">
        <w:rPr>
          <w:rStyle w:val="FootnoteReference"/>
          <w:rFonts w:eastAsiaTheme="majorEastAsia"/>
          <w:kern w:val="22"/>
        </w:rPr>
        <w:footnoteReference w:id="18"/>
      </w:r>
    </w:p>
    <w:p w:rsidR="009D7233" w:rsidRPr="00360C92" w:rsidRDefault="006F58FC" w:rsidP="00CA43EF">
      <w:pPr>
        <w:pStyle w:val="Para1"/>
        <w:rPr>
          <w:b/>
          <w:lang w:val="ru-RU"/>
        </w:rPr>
      </w:pPr>
      <w:r>
        <w:rPr>
          <w:kern w:val="22"/>
          <w:lang w:val="ru-RU"/>
        </w:rPr>
        <w:t>Основанием для о</w:t>
      </w:r>
      <w:r w:rsidR="00ED6187">
        <w:rPr>
          <w:kern w:val="22"/>
          <w:lang w:val="ru-RU"/>
        </w:rPr>
        <w:t>пределени</w:t>
      </w:r>
      <w:r>
        <w:rPr>
          <w:kern w:val="22"/>
          <w:lang w:val="ru-RU"/>
        </w:rPr>
        <w:t>я</w:t>
      </w:r>
      <w:r w:rsidR="00ED6187">
        <w:rPr>
          <w:kern w:val="22"/>
          <w:lang w:val="ru-RU"/>
        </w:rPr>
        <w:t xml:space="preserve"> </w:t>
      </w:r>
      <w:r w:rsidR="002915BA" w:rsidRPr="00504E9E">
        <w:rPr>
          <w:kern w:val="22"/>
          <w:lang w:val="ru-RU"/>
        </w:rPr>
        <w:t>территорий</w:t>
      </w:r>
      <w:r w:rsidR="00AA6BFF">
        <w:rPr>
          <w:kern w:val="22"/>
          <w:lang w:val="ru-RU"/>
        </w:rPr>
        <w:t xml:space="preserve">, </w:t>
      </w:r>
      <w:r w:rsidR="002915BA">
        <w:rPr>
          <w:kern w:val="22"/>
          <w:lang w:val="ru-RU"/>
        </w:rPr>
        <w:t>запрещен</w:t>
      </w:r>
      <w:r>
        <w:rPr>
          <w:kern w:val="22"/>
          <w:lang w:val="ru-RU"/>
        </w:rPr>
        <w:t>ны</w:t>
      </w:r>
      <w:r w:rsidR="00AA6BFF">
        <w:rPr>
          <w:kern w:val="22"/>
          <w:lang w:val="ru-RU"/>
        </w:rPr>
        <w:t>х</w:t>
      </w:r>
      <w:r>
        <w:rPr>
          <w:kern w:val="22"/>
          <w:lang w:val="ru-RU"/>
        </w:rPr>
        <w:t xml:space="preserve"> для</w:t>
      </w:r>
      <w:r w:rsidR="002915BA" w:rsidRPr="00CA43EF">
        <w:rPr>
          <w:kern w:val="22"/>
          <w:lang w:val="ru-RU"/>
        </w:rPr>
        <w:t xml:space="preserve"> горн</w:t>
      </w:r>
      <w:r w:rsidR="002915BA">
        <w:rPr>
          <w:kern w:val="22"/>
          <w:lang w:val="ru-RU"/>
        </w:rPr>
        <w:t>одобывающ</w:t>
      </w:r>
      <w:r w:rsidR="00ED6187">
        <w:rPr>
          <w:kern w:val="22"/>
          <w:lang w:val="ru-RU"/>
        </w:rPr>
        <w:t>и</w:t>
      </w:r>
      <w:r>
        <w:rPr>
          <w:kern w:val="22"/>
          <w:lang w:val="ru-RU"/>
        </w:rPr>
        <w:t>х</w:t>
      </w:r>
      <w:r w:rsidR="00ED6187">
        <w:rPr>
          <w:kern w:val="22"/>
          <w:lang w:val="ru-RU"/>
        </w:rPr>
        <w:t xml:space="preserve"> </w:t>
      </w:r>
      <w:r w:rsidR="002915BA" w:rsidRPr="00CA43EF">
        <w:rPr>
          <w:kern w:val="22"/>
          <w:lang w:val="ru-RU"/>
        </w:rPr>
        <w:t>или энергетически</w:t>
      </w:r>
      <w:r>
        <w:rPr>
          <w:kern w:val="22"/>
          <w:lang w:val="ru-RU"/>
        </w:rPr>
        <w:t>х</w:t>
      </w:r>
      <w:r w:rsidR="002915BA" w:rsidRPr="00CA43EF">
        <w:rPr>
          <w:kern w:val="22"/>
          <w:lang w:val="ru-RU"/>
        </w:rPr>
        <w:t xml:space="preserve"> проект</w:t>
      </w:r>
      <w:r>
        <w:rPr>
          <w:kern w:val="22"/>
          <w:lang w:val="ru-RU"/>
        </w:rPr>
        <w:t>ов</w:t>
      </w:r>
      <w:r w:rsidR="004135FB">
        <w:rPr>
          <w:kern w:val="22"/>
          <w:lang w:val="ru-RU"/>
        </w:rPr>
        <w:t>,</w:t>
      </w:r>
      <w:r w:rsidR="00ED6187">
        <w:rPr>
          <w:kern w:val="22"/>
          <w:lang w:val="ru-RU"/>
        </w:rPr>
        <w:t xml:space="preserve"> </w:t>
      </w:r>
      <w:r w:rsidR="002915BA" w:rsidRPr="00CA43EF">
        <w:rPr>
          <w:kern w:val="22"/>
          <w:lang w:val="ru-RU"/>
        </w:rPr>
        <w:t xml:space="preserve">может </w:t>
      </w:r>
      <w:r w:rsidR="00687B28">
        <w:rPr>
          <w:kern w:val="22"/>
          <w:lang w:val="ru-RU"/>
        </w:rPr>
        <w:t xml:space="preserve">быть </w:t>
      </w:r>
      <w:r w:rsidR="002915BA" w:rsidRPr="00CA43EF">
        <w:rPr>
          <w:kern w:val="22"/>
          <w:lang w:val="ru-RU"/>
        </w:rPr>
        <w:t>крайн</w:t>
      </w:r>
      <w:r w:rsidR="00687B28">
        <w:rPr>
          <w:kern w:val="22"/>
          <w:lang w:val="ru-RU"/>
        </w:rPr>
        <w:t>яя</w:t>
      </w:r>
      <w:r w:rsidR="002915BA" w:rsidRPr="00CA43EF">
        <w:rPr>
          <w:kern w:val="22"/>
          <w:lang w:val="ru-RU"/>
        </w:rPr>
        <w:t xml:space="preserve"> чувствительност</w:t>
      </w:r>
      <w:r w:rsidR="00687B28">
        <w:rPr>
          <w:kern w:val="22"/>
          <w:lang w:val="ru-RU"/>
        </w:rPr>
        <w:t xml:space="preserve">ь </w:t>
      </w:r>
      <w:r w:rsidR="00A62942">
        <w:rPr>
          <w:kern w:val="22"/>
          <w:lang w:val="ru-RU"/>
        </w:rPr>
        <w:t>территории</w:t>
      </w:r>
      <w:r w:rsidR="002915BA" w:rsidRPr="00CA43EF">
        <w:rPr>
          <w:kern w:val="22"/>
          <w:lang w:val="ru-RU"/>
        </w:rPr>
        <w:t xml:space="preserve"> или </w:t>
      </w:r>
      <w:r w:rsidR="00687B28">
        <w:rPr>
          <w:kern w:val="22"/>
          <w:lang w:val="ru-RU"/>
        </w:rPr>
        <w:t xml:space="preserve">нехватка </w:t>
      </w:r>
      <w:r w:rsidR="002915BA" w:rsidRPr="00CA43EF">
        <w:rPr>
          <w:kern w:val="22"/>
          <w:lang w:val="ru-RU"/>
        </w:rPr>
        <w:t>информации и</w:t>
      </w:r>
      <w:r w:rsidR="002915BA">
        <w:rPr>
          <w:kern w:val="22"/>
          <w:lang w:val="ru-RU"/>
        </w:rPr>
        <w:t>/</w:t>
      </w:r>
      <w:r w:rsidR="002915BA" w:rsidRPr="00CA43EF">
        <w:rPr>
          <w:kern w:val="22"/>
          <w:lang w:val="ru-RU"/>
        </w:rPr>
        <w:t>или эффективного управления</w:t>
      </w:r>
      <w:r w:rsidR="00D15858">
        <w:rPr>
          <w:kern w:val="22"/>
          <w:lang w:val="ru-RU"/>
        </w:rPr>
        <w:t xml:space="preserve">, которые обеспечивали бы предотвращение </w:t>
      </w:r>
      <w:r w:rsidR="002915BA" w:rsidRPr="00CA43EF">
        <w:rPr>
          <w:kern w:val="22"/>
          <w:lang w:val="ru-RU"/>
        </w:rPr>
        <w:t>существенн</w:t>
      </w:r>
      <w:r w:rsidR="0040002C">
        <w:rPr>
          <w:kern w:val="22"/>
          <w:lang w:val="ru-RU"/>
        </w:rPr>
        <w:t>ой утраты</w:t>
      </w:r>
      <w:r w:rsidR="002915BA" w:rsidRPr="00CA43EF">
        <w:rPr>
          <w:kern w:val="22"/>
          <w:lang w:val="ru-RU"/>
        </w:rPr>
        <w:t>. В некоторых странах существует законодательство, прямо запрещающее добыч</w:t>
      </w:r>
      <w:r w:rsidR="0002609C">
        <w:rPr>
          <w:kern w:val="22"/>
          <w:lang w:val="ru-RU"/>
        </w:rPr>
        <w:t>у</w:t>
      </w:r>
      <w:r w:rsidR="002915BA">
        <w:rPr>
          <w:kern w:val="22"/>
          <w:lang w:val="ru-RU"/>
        </w:rPr>
        <w:t xml:space="preserve"> полезных ископаемых </w:t>
      </w:r>
      <w:r w:rsidR="00B50880">
        <w:rPr>
          <w:kern w:val="22"/>
          <w:lang w:val="ru-RU"/>
        </w:rPr>
        <w:t xml:space="preserve">в промышленных масштабах </w:t>
      </w:r>
      <w:r w:rsidR="00F402F9">
        <w:rPr>
          <w:kern w:val="22"/>
          <w:lang w:val="ru-RU"/>
        </w:rPr>
        <w:t>в границах к</w:t>
      </w:r>
      <w:r w:rsidR="002915BA">
        <w:rPr>
          <w:kern w:val="22"/>
          <w:lang w:val="ru-RU"/>
        </w:rPr>
        <w:t xml:space="preserve">онкретных </w:t>
      </w:r>
      <w:r w:rsidR="002915BA" w:rsidRPr="00CA43EF">
        <w:rPr>
          <w:kern w:val="22"/>
          <w:lang w:val="ru-RU"/>
        </w:rPr>
        <w:t xml:space="preserve">охраняемых </w:t>
      </w:r>
      <w:r w:rsidR="002915BA">
        <w:rPr>
          <w:kern w:val="22"/>
          <w:lang w:val="ru-RU"/>
        </w:rPr>
        <w:t>территори</w:t>
      </w:r>
      <w:r w:rsidR="00F402F9">
        <w:rPr>
          <w:kern w:val="22"/>
          <w:lang w:val="ru-RU"/>
        </w:rPr>
        <w:t>й</w:t>
      </w:r>
      <w:r w:rsidR="002915BA" w:rsidRPr="00CA43EF">
        <w:rPr>
          <w:kern w:val="22"/>
          <w:lang w:val="ru-RU"/>
        </w:rPr>
        <w:t xml:space="preserve">. </w:t>
      </w:r>
      <w:r w:rsidR="002915BA">
        <w:rPr>
          <w:kern w:val="22"/>
          <w:lang w:val="ru-RU"/>
        </w:rPr>
        <w:t>Если т</w:t>
      </w:r>
      <w:r w:rsidR="002915BA" w:rsidRPr="00CA43EF">
        <w:rPr>
          <w:kern w:val="22"/>
          <w:lang w:val="ru-RU"/>
        </w:rPr>
        <w:t>ак</w:t>
      </w:r>
      <w:r w:rsidR="007F0BF6">
        <w:rPr>
          <w:kern w:val="22"/>
          <w:lang w:val="ru-RU"/>
        </w:rPr>
        <w:t>им</w:t>
      </w:r>
      <w:r w:rsidR="002915BA" w:rsidRPr="00CA43EF">
        <w:rPr>
          <w:kern w:val="22"/>
          <w:lang w:val="ru-RU"/>
        </w:rPr>
        <w:t xml:space="preserve"> </w:t>
      </w:r>
      <w:r w:rsidR="002915BA" w:rsidRPr="00360C92">
        <w:rPr>
          <w:kern w:val="22"/>
          <w:lang w:val="ru-RU"/>
        </w:rPr>
        <w:t>законодательство</w:t>
      </w:r>
      <w:r w:rsidR="007F0BF6" w:rsidRPr="00360C92">
        <w:rPr>
          <w:kern w:val="22"/>
          <w:lang w:val="ru-RU"/>
        </w:rPr>
        <w:t>м</w:t>
      </w:r>
      <w:r w:rsidR="002915BA" w:rsidRPr="00360C92">
        <w:rPr>
          <w:kern w:val="22"/>
          <w:lang w:val="ru-RU"/>
        </w:rPr>
        <w:t xml:space="preserve"> </w:t>
      </w:r>
      <w:r w:rsidR="00CA43EF" w:rsidRPr="00360C92">
        <w:rPr>
          <w:kern w:val="22"/>
          <w:lang w:val="ru-RU"/>
        </w:rPr>
        <w:t xml:space="preserve">будет </w:t>
      </w:r>
      <w:r w:rsidR="002915BA" w:rsidRPr="00360C92">
        <w:rPr>
          <w:kern w:val="22"/>
          <w:lang w:val="ru-RU"/>
        </w:rPr>
        <w:t>о</w:t>
      </w:r>
      <w:r w:rsidR="007F0BF6" w:rsidRPr="00360C92">
        <w:rPr>
          <w:kern w:val="22"/>
          <w:lang w:val="ru-RU"/>
        </w:rPr>
        <w:t xml:space="preserve">пределяться то, где будут </w:t>
      </w:r>
      <w:r w:rsidR="00CA43EF" w:rsidRPr="00360C92">
        <w:rPr>
          <w:kern w:val="22"/>
          <w:lang w:val="ru-RU"/>
        </w:rPr>
        <w:t>предоставл</w:t>
      </w:r>
      <w:r w:rsidR="007F0BF6" w:rsidRPr="00360C92">
        <w:rPr>
          <w:kern w:val="22"/>
          <w:lang w:val="ru-RU"/>
        </w:rPr>
        <w:t xml:space="preserve">яться и выдаваться </w:t>
      </w:r>
      <w:r w:rsidR="00CA43EF" w:rsidRPr="00360C92">
        <w:rPr>
          <w:kern w:val="22"/>
          <w:lang w:val="ru-RU"/>
        </w:rPr>
        <w:t>концесси</w:t>
      </w:r>
      <w:r w:rsidR="00045129" w:rsidRPr="00360C92">
        <w:rPr>
          <w:kern w:val="22"/>
          <w:lang w:val="ru-RU"/>
        </w:rPr>
        <w:t>и</w:t>
      </w:r>
      <w:r w:rsidR="004D3707" w:rsidRPr="00360C92">
        <w:rPr>
          <w:kern w:val="22"/>
          <w:lang w:val="ru-RU"/>
        </w:rPr>
        <w:t>, оно</w:t>
      </w:r>
      <w:r w:rsidR="00CA43EF" w:rsidRPr="00360C92">
        <w:rPr>
          <w:kern w:val="22"/>
          <w:lang w:val="ru-RU"/>
        </w:rPr>
        <w:t xml:space="preserve"> может быть эффективным подходом к защите этих </w:t>
      </w:r>
      <w:r w:rsidR="002915BA" w:rsidRPr="00360C92">
        <w:rPr>
          <w:kern w:val="22"/>
          <w:lang w:val="ru-RU"/>
        </w:rPr>
        <w:t>территорий</w:t>
      </w:r>
      <w:r w:rsidR="00CA43EF" w:rsidRPr="00360C92">
        <w:rPr>
          <w:kern w:val="22"/>
          <w:lang w:val="ru-RU"/>
        </w:rPr>
        <w:t xml:space="preserve">. Например, в Южной Африке </w:t>
      </w:r>
      <w:r w:rsidR="004D3707" w:rsidRPr="00360C92">
        <w:rPr>
          <w:kern w:val="22"/>
          <w:lang w:val="ru-RU"/>
        </w:rPr>
        <w:t>добыча полезных ископаемых</w:t>
      </w:r>
      <w:r w:rsidR="00CA43EF" w:rsidRPr="00360C92">
        <w:rPr>
          <w:kern w:val="22"/>
          <w:lang w:val="ru-RU"/>
        </w:rPr>
        <w:t xml:space="preserve"> и развед</w:t>
      </w:r>
      <w:r w:rsidR="00565C5B" w:rsidRPr="00360C92">
        <w:rPr>
          <w:kern w:val="22"/>
          <w:lang w:val="ru-RU"/>
        </w:rPr>
        <w:t>ка з</w:t>
      </w:r>
      <w:r w:rsidR="00CA43EF" w:rsidRPr="00360C92">
        <w:rPr>
          <w:kern w:val="22"/>
          <w:lang w:val="ru-RU"/>
        </w:rPr>
        <w:t xml:space="preserve">апрещены </w:t>
      </w:r>
      <w:r w:rsidR="004D3707" w:rsidRPr="00360C92">
        <w:rPr>
          <w:kern w:val="22"/>
          <w:lang w:val="ru-RU"/>
        </w:rPr>
        <w:t>на</w:t>
      </w:r>
      <w:r w:rsidR="00CA43EF" w:rsidRPr="00360C92">
        <w:rPr>
          <w:kern w:val="22"/>
          <w:lang w:val="ru-RU"/>
        </w:rPr>
        <w:t xml:space="preserve"> всех охраняемых </w:t>
      </w:r>
      <w:r w:rsidR="004D3707" w:rsidRPr="00360C92">
        <w:rPr>
          <w:kern w:val="22"/>
          <w:lang w:val="ru-RU"/>
        </w:rPr>
        <w:t>территориях</w:t>
      </w:r>
      <w:r w:rsidR="00CA43EF" w:rsidRPr="00360C92">
        <w:rPr>
          <w:kern w:val="22"/>
          <w:lang w:val="ru-RU"/>
        </w:rPr>
        <w:t>. Это дополн</w:t>
      </w:r>
      <w:r w:rsidR="00425C9D">
        <w:rPr>
          <w:kern w:val="22"/>
          <w:lang w:val="ru-RU"/>
        </w:rPr>
        <w:t xml:space="preserve">яет </w:t>
      </w:r>
      <w:r w:rsidR="00CA43EF" w:rsidRPr="00360C92">
        <w:rPr>
          <w:kern w:val="22"/>
          <w:lang w:val="ru-RU"/>
        </w:rPr>
        <w:t>существующи</w:t>
      </w:r>
      <w:r w:rsidR="00425C9D">
        <w:rPr>
          <w:kern w:val="22"/>
          <w:lang w:val="ru-RU"/>
        </w:rPr>
        <w:t>е</w:t>
      </w:r>
      <w:r w:rsidR="00CA43EF" w:rsidRPr="00360C92">
        <w:rPr>
          <w:kern w:val="22"/>
          <w:lang w:val="ru-RU"/>
        </w:rPr>
        <w:t xml:space="preserve"> обязательства некоторых компаний</w:t>
      </w:r>
      <w:r w:rsidR="004D3707" w:rsidRPr="00360C92">
        <w:rPr>
          <w:kern w:val="22"/>
          <w:lang w:val="ru-RU"/>
        </w:rPr>
        <w:t xml:space="preserve"> не </w:t>
      </w:r>
      <w:r w:rsidR="00631CF9" w:rsidRPr="00360C92">
        <w:rPr>
          <w:kern w:val="22"/>
          <w:lang w:val="ru-RU"/>
        </w:rPr>
        <w:t xml:space="preserve">вести добычу на </w:t>
      </w:r>
      <w:r w:rsidR="004D3707" w:rsidRPr="00360C92">
        <w:rPr>
          <w:kern w:val="22"/>
          <w:lang w:val="ru-RU"/>
        </w:rPr>
        <w:t>конкретных охраняемых территориях (н</w:t>
      </w:r>
      <w:r w:rsidR="00CA43EF" w:rsidRPr="00360C92">
        <w:rPr>
          <w:kern w:val="22"/>
          <w:lang w:val="ru-RU"/>
        </w:rPr>
        <w:t xml:space="preserve">апример, </w:t>
      </w:r>
      <w:r w:rsidR="00BE796C">
        <w:rPr>
          <w:kern w:val="22"/>
          <w:lang w:val="ru-RU"/>
        </w:rPr>
        <w:t>о</w:t>
      </w:r>
      <w:r w:rsidR="00CA43EF" w:rsidRPr="00360C92">
        <w:rPr>
          <w:kern w:val="22"/>
          <w:lang w:val="ru-RU"/>
        </w:rPr>
        <w:t>бъект</w:t>
      </w:r>
      <w:r w:rsidR="00B22792" w:rsidRPr="00360C92">
        <w:rPr>
          <w:kern w:val="22"/>
          <w:lang w:val="ru-RU"/>
        </w:rPr>
        <w:t xml:space="preserve">ах </w:t>
      </w:r>
      <w:r w:rsidR="00CA43EF" w:rsidRPr="00360C92">
        <w:rPr>
          <w:kern w:val="22"/>
          <w:lang w:val="ru-RU"/>
        </w:rPr>
        <w:t xml:space="preserve">всемирного наследия). </w:t>
      </w:r>
      <w:r w:rsidR="004D3707" w:rsidRPr="00360C92">
        <w:rPr>
          <w:kern w:val="22"/>
          <w:lang w:val="ru-RU"/>
        </w:rPr>
        <w:t>Тем не менее</w:t>
      </w:r>
      <w:r w:rsidR="00743A13">
        <w:rPr>
          <w:kern w:val="22"/>
          <w:lang w:val="ru-RU"/>
        </w:rPr>
        <w:t xml:space="preserve">, </w:t>
      </w:r>
      <w:r w:rsidR="00CA43EF" w:rsidRPr="00360C92">
        <w:rPr>
          <w:kern w:val="22"/>
          <w:lang w:val="ru-RU"/>
        </w:rPr>
        <w:t xml:space="preserve">важно, чтобы такие подходы не приводили к </w:t>
      </w:r>
      <w:r w:rsidR="00EA4D5B" w:rsidRPr="00360C92">
        <w:rPr>
          <w:kern w:val="22"/>
          <w:lang w:val="ru-RU"/>
        </w:rPr>
        <w:t xml:space="preserve">понижению </w:t>
      </w:r>
      <w:r w:rsidR="00DE5CB1" w:rsidRPr="00360C92">
        <w:rPr>
          <w:kern w:val="22"/>
          <w:lang w:val="ru-RU"/>
        </w:rPr>
        <w:t>официально</w:t>
      </w:r>
      <w:r w:rsidR="00EA4D5B" w:rsidRPr="00360C92">
        <w:rPr>
          <w:kern w:val="22"/>
          <w:lang w:val="ru-RU"/>
        </w:rPr>
        <w:t xml:space="preserve">го статуса </w:t>
      </w:r>
      <w:r w:rsidR="00CA43EF" w:rsidRPr="00360C92">
        <w:rPr>
          <w:kern w:val="22"/>
          <w:lang w:val="ru-RU"/>
        </w:rPr>
        <w:t xml:space="preserve">охраняемых </w:t>
      </w:r>
      <w:r w:rsidR="00DE5CB1" w:rsidRPr="00360C92">
        <w:rPr>
          <w:kern w:val="22"/>
          <w:lang w:val="ru-RU"/>
        </w:rPr>
        <w:t>территорий</w:t>
      </w:r>
      <w:r w:rsidR="00CA43EF" w:rsidRPr="00360C92">
        <w:rPr>
          <w:kern w:val="22"/>
          <w:lang w:val="ru-RU"/>
        </w:rPr>
        <w:t xml:space="preserve"> </w:t>
      </w:r>
      <w:r w:rsidR="006B5C47">
        <w:rPr>
          <w:kern w:val="22"/>
          <w:lang w:val="ru-RU"/>
        </w:rPr>
        <w:t xml:space="preserve">и не </w:t>
      </w:r>
      <w:r w:rsidR="000A3F7C" w:rsidRPr="00360C92">
        <w:rPr>
          <w:kern w:val="22"/>
          <w:lang w:val="ru-RU"/>
        </w:rPr>
        <w:t>препятствова</w:t>
      </w:r>
      <w:r w:rsidR="005155B6">
        <w:rPr>
          <w:kern w:val="22"/>
          <w:lang w:val="ru-RU"/>
        </w:rPr>
        <w:t>ли</w:t>
      </w:r>
      <w:r w:rsidR="000A3F7C" w:rsidRPr="00360C92">
        <w:rPr>
          <w:kern w:val="22"/>
          <w:lang w:val="ru-RU"/>
        </w:rPr>
        <w:t xml:space="preserve"> </w:t>
      </w:r>
      <w:r w:rsidR="00CA43EF" w:rsidRPr="00360C92">
        <w:rPr>
          <w:kern w:val="22"/>
          <w:lang w:val="ru-RU"/>
        </w:rPr>
        <w:t>потенциальны</w:t>
      </w:r>
      <w:r w:rsidR="00406F1A">
        <w:rPr>
          <w:kern w:val="22"/>
          <w:lang w:val="ru-RU"/>
        </w:rPr>
        <w:t>м</w:t>
      </w:r>
      <w:r w:rsidR="00CA43EF" w:rsidRPr="00360C92">
        <w:rPr>
          <w:kern w:val="22"/>
          <w:lang w:val="ru-RU"/>
        </w:rPr>
        <w:t xml:space="preserve"> инвестици</w:t>
      </w:r>
      <w:r w:rsidR="00406F1A">
        <w:rPr>
          <w:kern w:val="22"/>
          <w:lang w:val="ru-RU"/>
        </w:rPr>
        <w:t>ям</w:t>
      </w:r>
      <w:r w:rsidR="00CA43EF" w:rsidRPr="00360C92">
        <w:rPr>
          <w:kern w:val="22"/>
          <w:lang w:val="ru-RU"/>
        </w:rPr>
        <w:t xml:space="preserve"> в охраняемые </w:t>
      </w:r>
      <w:r w:rsidR="004D3707" w:rsidRPr="00360C92">
        <w:rPr>
          <w:kern w:val="22"/>
          <w:lang w:val="ru-RU"/>
        </w:rPr>
        <w:t xml:space="preserve">территории </w:t>
      </w:r>
      <w:r w:rsidR="00B05D26" w:rsidRPr="00360C92">
        <w:rPr>
          <w:kern w:val="22"/>
          <w:lang w:val="ru-RU"/>
        </w:rPr>
        <w:t xml:space="preserve">со стороны </w:t>
      </w:r>
      <w:r w:rsidR="00CA43EF" w:rsidRPr="00360C92">
        <w:rPr>
          <w:kern w:val="22"/>
          <w:lang w:val="ru-RU"/>
        </w:rPr>
        <w:t>коммерческ</w:t>
      </w:r>
      <w:r w:rsidR="00360C92" w:rsidRPr="00360C92">
        <w:rPr>
          <w:kern w:val="22"/>
          <w:lang w:val="ru-RU"/>
        </w:rPr>
        <w:t xml:space="preserve">ой </w:t>
      </w:r>
      <w:r w:rsidR="004D3707" w:rsidRPr="00360C92">
        <w:rPr>
          <w:kern w:val="22"/>
          <w:lang w:val="ru-RU"/>
        </w:rPr>
        <w:t>деятельности</w:t>
      </w:r>
      <w:r w:rsidR="00CA43EF" w:rsidRPr="00360C92">
        <w:rPr>
          <w:kern w:val="22"/>
          <w:lang w:val="ru-RU"/>
        </w:rPr>
        <w:t>.</w:t>
      </w:r>
    </w:p>
    <w:p w:rsidR="009D7233" w:rsidRPr="00620136" w:rsidRDefault="001B238E" w:rsidP="00C64F18">
      <w:pPr>
        <w:pStyle w:val="Heading3"/>
        <w:suppressLineNumbers/>
        <w:suppressAutoHyphens/>
        <w:kinsoku w:val="0"/>
        <w:overflowPunct w:val="0"/>
        <w:autoSpaceDE w:val="0"/>
        <w:autoSpaceDN w:val="0"/>
        <w:adjustRightInd w:val="0"/>
        <w:snapToGrid w:val="0"/>
        <w:rPr>
          <w:kern w:val="22"/>
          <w:lang w:val="ru-RU"/>
        </w:rPr>
      </w:pPr>
      <w:r w:rsidRPr="00620136">
        <w:rPr>
          <w:kern w:val="22"/>
          <w:lang w:val="ru-RU"/>
        </w:rPr>
        <w:t>3.</w:t>
      </w:r>
      <w:r w:rsidRPr="00620136">
        <w:rPr>
          <w:kern w:val="22"/>
          <w:lang w:val="ru-RU"/>
        </w:rPr>
        <w:tab/>
      </w:r>
      <w:r w:rsidR="00620136">
        <w:rPr>
          <w:kern w:val="22"/>
          <w:lang w:val="ru-RU"/>
        </w:rPr>
        <w:t>Вызовы</w:t>
      </w:r>
      <w:r w:rsidR="00620136" w:rsidRPr="00620136">
        <w:rPr>
          <w:kern w:val="22"/>
          <w:lang w:val="ru-RU"/>
        </w:rPr>
        <w:t xml:space="preserve">, </w:t>
      </w:r>
      <w:r w:rsidR="00620136">
        <w:rPr>
          <w:kern w:val="22"/>
          <w:lang w:val="ru-RU"/>
        </w:rPr>
        <w:t xml:space="preserve">связанные с </w:t>
      </w:r>
      <w:r w:rsidR="00CA43EF" w:rsidRPr="00620136">
        <w:rPr>
          <w:kern w:val="22"/>
          <w:lang w:val="ru-RU"/>
        </w:rPr>
        <w:t>планировани</w:t>
      </w:r>
      <w:r w:rsidR="00620136">
        <w:rPr>
          <w:kern w:val="22"/>
          <w:lang w:val="ru-RU"/>
        </w:rPr>
        <w:t>ем</w:t>
      </w:r>
      <w:r w:rsidR="00CA43EF" w:rsidRPr="00620136">
        <w:rPr>
          <w:kern w:val="22"/>
          <w:lang w:val="ru-RU"/>
        </w:rPr>
        <w:t xml:space="preserve"> и оценк</w:t>
      </w:r>
      <w:r w:rsidR="00620136">
        <w:rPr>
          <w:kern w:val="22"/>
          <w:lang w:val="ru-RU"/>
        </w:rPr>
        <w:t>ой</w:t>
      </w:r>
      <w:r w:rsidR="00CA43EF" w:rsidRPr="00620136">
        <w:rPr>
          <w:kern w:val="22"/>
          <w:lang w:val="ru-RU"/>
        </w:rPr>
        <w:t xml:space="preserve"> на политическом уровне</w:t>
      </w:r>
    </w:p>
    <w:p w:rsidR="009D7233" w:rsidRPr="00BF3AFC" w:rsidRDefault="003066F8" w:rsidP="00CA43EF">
      <w:pPr>
        <w:pStyle w:val="Para1"/>
        <w:rPr>
          <w:lang w:val="ru-RU"/>
        </w:rPr>
      </w:pPr>
      <w:r>
        <w:rPr>
          <w:kern w:val="22"/>
          <w:lang w:val="ru-RU"/>
        </w:rPr>
        <w:t>П</w:t>
      </w:r>
      <w:r w:rsidR="00AC6B87" w:rsidRPr="00CA43EF">
        <w:rPr>
          <w:kern w:val="22"/>
          <w:lang w:val="ru-RU"/>
        </w:rPr>
        <w:t>ространственно</w:t>
      </w:r>
      <w:r>
        <w:rPr>
          <w:kern w:val="22"/>
          <w:lang w:val="ru-RU"/>
        </w:rPr>
        <w:t>е</w:t>
      </w:r>
      <w:r w:rsidR="00AC6B87" w:rsidRPr="00CA43EF">
        <w:rPr>
          <w:kern w:val="22"/>
          <w:lang w:val="ru-RU"/>
        </w:rPr>
        <w:t xml:space="preserve"> планировани</w:t>
      </w:r>
      <w:r>
        <w:rPr>
          <w:kern w:val="22"/>
          <w:lang w:val="ru-RU"/>
        </w:rPr>
        <w:t>е</w:t>
      </w:r>
      <w:r w:rsidR="00AC6B87" w:rsidRPr="00CA43EF">
        <w:rPr>
          <w:kern w:val="22"/>
          <w:lang w:val="ru-RU"/>
        </w:rPr>
        <w:t xml:space="preserve"> и стратегически</w:t>
      </w:r>
      <w:r>
        <w:rPr>
          <w:kern w:val="22"/>
          <w:lang w:val="ru-RU"/>
        </w:rPr>
        <w:t>е</w:t>
      </w:r>
      <w:r w:rsidR="00AC6B87" w:rsidRPr="00CA43EF">
        <w:rPr>
          <w:kern w:val="22"/>
          <w:lang w:val="ru-RU"/>
        </w:rPr>
        <w:t xml:space="preserve"> экологически</w:t>
      </w:r>
      <w:r>
        <w:rPr>
          <w:kern w:val="22"/>
          <w:lang w:val="ru-RU"/>
        </w:rPr>
        <w:t>е</w:t>
      </w:r>
      <w:r w:rsidR="00AC6B87" w:rsidRPr="00CA43EF">
        <w:rPr>
          <w:kern w:val="22"/>
          <w:lang w:val="ru-RU"/>
        </w:rPr>
        <w:t xml:space="preserve"> оцен</w:t>
      </w:r>
      <w:r>
        <w:rPr>
          <w:kern w:val="22"/>
          <w:lang w:val="ru-RU"/>
        </w:rPr>
        <w:t>ки и</w:t>
      </w:r>
      <w:r w:rsidRPr="00CA43EF">
        <w:rPr>
          <w:kern w:val="22"/>
          <w:lang w:val="ru-RU"/>
        </w:rPr>
        <w:t>спольз</w:t>
      </w:r>
      <w:r>
        <w:rPr>
          <w:kern w:val="22"/>
          <w:lang w:val="ru-RU"/>
        </w:rPr>
        <w:t>уются все больше</w:t>
      </w:r>
      <w:r w:rsidR="00EE44B4">
        <w:rPr>
          <w:kern w:val="22"/>
          <w:lang w:val="ru-RU"/>
        </w:rPr>
        <w:t>,</w:t>
      </w:r>
      <w:r w:rsidR="000D5577">
        <w:rPr>
          <w:kern w:val="22"/>
          <w:lang w:val="ru-RU"/>
        </w:rPr>
        <w:t xml:space="preserve"> демонстрируя </w:t>
      </w:r>
      <w:r w:rsidR="00AC6B87" w:rsidRPr="00CA43EF">
        <w:rPr>
          <w:kern w:val="22"/>
          <w:lang w:val="ru-RU"/>
        </w:rPr>
        <w:t>многообещающи</w:t>
      </w:r>
      <w:r w:rsidR="000D5577">
        <w:rPr>
          <w:kern w:val="22"/>
          <w:lang w:val="ru-RU"/>
        </w:rPr>
        <w:t>е</w:t>
      </w:r>
      <w:r w:rsidR="00AC6B87" w:rsidRPr="00CA43EF">
        <w:rPr>
          <w:kern w:val="22"/>
          <w:lang w:val="ru-RU"/>
        </w:rPr>
        <w:t xml:space="preserve"> первоначальны</w:t>
      </w:r>
      <w:r w:rsidR="000D5577">
        <w:rPr>
          <w:kern w:val="22"/>
          <w:lang w:val="ru-RU"/>
        </w:rPr>
        <w:t>е</w:t>
      </w:r>
      <w:r w:rsidR="00AC6B87" w:rsidRPr="00CA43EF">
        <w:rPr>
          <w:kern w:val="22"/>
          <w:lang w:val="ru-RU"/>
        </w:rPr>
        <w:t xml:space="preserve"> результат</w:t>
      </w:r>
      <w:r w:rsidR="000D5577">
        <w:rPr>
          <w:kern w:val="22"/>
          <w:lang w:val="ru-RU"/>
        </w:rPr>
        <w:t>ы</w:t>
      </w:r>
      <w:r w:rsidR="00AC6B87" w:rsidRPr="00CA43EF">
        <w:rPr>
          <w:kern w:val="22"/>
          <w:lang w:val="ru-RU"/>
        </w:rPr>
        <w:t xml:space="preserve">, но они </w:t>
      </w:r>
      <w:r w:rsidR="008C687D">
        <w:rPr>
          <w:kern w:val="22"/>
          <w:lang w:val="ru-RU"/>
        </w:rPr>
        <w:t xml:space="preserve">по-прежнему </w:t>
      </w:r>
      <w:r w:rsidR="00AC6B87" w:rsidRPr="00CA43EF">
        <w:rPr>
          <w:kern w:val="22"/>
          <w:lang w:val="ru-RU"/>
        </w:rPr>
        <w:t>не включены в процесс принятия решений и правовые рамки всех стран. В</w:t>
      </w:r>
      <w:r w:rsidR="00AC6B87">
        <w:rPr>
          <w:kern w:val="22"/>
          <w:lang w:val="ru-RU"/>
        </w:rPr>
        <w:t>о в</w:t>
      </w:r>
      <w:r w:rsidR="00AC6B87" w:rsidRPr="00CA43EF">
        <w:rPr>
          <w:kern w:val="22"/>
          <w:lang w:val="ru-RU"/>
        </w:rPr>
        <w:t>се</w:t>
      </w:r>
      <w:r w:rsidR="00AC6B87">
        <w:rPr>
          <w:kern w:val="22"/>
          <w:lang w:val="ru-RU"/>
        </w:rPr>
        <w:t>х</w:t>
      </w:r>
      <w:r w:rsidR="00AC6B87" w:rsidRPr="00CA43EF">
        <w:rPr>
          <w:kern w:val="22"/>
          <w:lang w:val="ru-RU"/>
        </w:rPr>
        <w:t xml:space="preserve"> стран</w:t>
      </w:r>
      <w:r w:rsidR="00AC6B87">
        <w:rPr>
          <w:kern w:val="22"/>
          <w:lang w:val="ru-RU"/>
        </w:rPr>
        <w:t>ах</w:t>
      </w:r>
      <w:r w:rsidR="00AC6B87" w:rsidRPr="00CA43EF">
        <w:rPr>
          <w:kern w:val="22"/>
          <w:lang w:val="ru-RU"/>
        </w:rPr>
        <w:t xml:space="preserve"> с высоким уровнем </w:t>
      </w:r>
      <w:r w:rsidR="00AC6B87" w:rsidRPr="00BF3AFC">
        <w:rPr>
          <w:kern w:val="22"/>
          <w:lang w:val="ru-RU"/>
        </w:rPr>
        <w:t xml:space="preserve">доходов (включая Китай и Индонезию) и многих странах Африки существует законодательство, </w:t>
      </w:r>
      <w:r w:rsidR="008F5D02" w:rsidRPr="00BF3AFC">
        <w:rPr>
          <w:kern w:val="22"/>
          <w:lang w:val="ru-RU"/>
        </w:rPr>
        <w:t xml:space="preserve">связанное со </w:t>
      </w:r>
      <w:r w:rsidR="00AC6B87" w:rsidRPr="00BF3AFC">
        <w:rPr>
          <w:kern w:val="22"/>
          <w:lang w:val="ru-RU"/>
        </w:rPr>
        <w:t>стратегически</w:t>
      </w:r>
      <w:r w:rsidR="008F5D02" w:rsidRPr="00BF3AFC">
        <w:rPr>
          <w:kern w:val="22"/>
          <w:lang w:val="ru-RU"/>
        </w:rPr>
        <w:t>ми</w:t>
      </w:r>
      <w:r w:rsidR="00AC6B87" w:rsidRPr="00BF3AFC">
        <w:rPr>
          <w:kern w:val="22"/>
          <w:lang w:val="ru-RU"/>
        </w:rPr>
        <w:t xml:space="preserve"> экологически</w:t>
      </w:r>
      <w:r w:rsidR="008F5D02" w:rsidRPr="00BF3AFC">
        <w:rPr>
          <w:kern w:val="22"/>
          <w:lang w:val="ru-RU"/>
        </w:rPr>
        <w:t>ми</w:t>
      </w:r>
      <w:r w:rsidR="00AC6B87" w:rsidRPr="00BF3AFC">
        <w:rPr>
          <w:kern w:val="22"/>
          <w:lang w:val="ru-RU"/>
        </w:rPr>
        <w:t xml:space="preserve"> оценк</w:t>
      </w:r>
      <w:r w:rsidR="008F5D02" w:rsidRPr="00BF3AFC">
        <w:rPr>
          <w:kern w:val="22"/>
          <w:lang w:val="ru-RU"/>
        </w:rPr>
        <w:t>ами</w:t>
      </w:r>
      <w:r w:rsidR="00AC6B87" w:rsidRPr="00BF3AFC">
        <w:rPr>
          <w:kern w:val="22"/>
          <w:lang w:val="ru-RU"/>
        </w:rPr>
        <w:t xml:space="preserve">. Однако </w:t>
      </w:r>
      <w:r w:rsidR="00E6163E" w:rsidRPr="00BF3AFC">
        <w:rPr>
          <w:kern w:val="22"/>
          <w:lang w:val="ru-RU"/>
        </w:rPr>
        <w:t xml:space="preserve">его </w:t>
      </w:r>
      <w:r w:rsidR="00AC6B87" w:rsidRPr="00BF3AFC">
        <w:rPr>
          <w:kern w:val="22"/>
          <w:lang w:val="ru-RU"/>
        </w:rPr>
        <w:t xml:space="preserve">недостаточное </w:t>
      </w:r>
      <w:r w:rsidR="000B082A">
        <w:rPr>
          <w:kern w:val="22"/>
          <w:lang w:val="ru-RU"/>
        </w:rPr>
        <w:t xml:space="preserve">применение </w:t>
      </w:r>
      <w:r w:rsidR="00AC6B87" w:rsidRPr="00BF3AFC">
        <w:rPr>
          <w:kern w:val="22"/>
          <w:lang w:val="ru-RU"/>
        </w:rPr>
        <w:t xml:space="preserve">часто является </w:t>
      </w:r>
      <w:r w:rsidR="00E6163E" w:rsidRPr="00BF3AFC">
        <w:rPr>
          <w:kern w:val="22"/>
          <w:lang w:val="ru-RU"/>
        </w:rPr>
        <w:t>о</w:t>
      </w:r>
      <w:r w:rsidR="00AC6B87" w:rsidRPr="00BF3AFC">
        <w:rPr>
          <w:kern w:val="22"/>
          <w:lang w:val="ru-RU"/>
        </w:rPr>
        <w:t xml:space="preserve">сновным вызовом. </w:t>
      </w:r>
      <w:r w:rsidR="007C43C2" w:rsidRPr="00BF3AFC">
        <w:rPr>
          <w:kern w:val="22"/>
          <w:lang w:val="ru-RU"/>
        </w:rPr>
        <w:t xml:space="preserve">Поскольку </w:t>
      </w:r>
      <w:r w:rsidR="00AC6B87" w:rsidRPr="00BF3AFC">
        <w:rPr>
          <w:kern w:val="22"/>
          <w:lang w:val="ru-RU"/>
        </w:rPr>
        <w:t>многи</w:t>
      </w:r>
      <w:r w:rsidR="007C43C2" w:rsidRPr="00BF3AFC">
        <w:rPr>
          <w:kern w:val="22"/>
          <w:lang w:val="ru-RU"/>
        </w:rPr>
        <w:t>е</w:t>
      </w:r>
      <w:r w:rsidR="00AC6B87" w:rsidRPr="00BF3AFC">
        <w:rPr>
          <w:kern w:val="22"/>
          <w:lang w:val="ru-RU"/>
        </w:rPr>
        <w:t xml:space="preserve"> оценк</w:t>
      </w:r>
      <w:r w:rsidR="001E2060" w:rsidRPr="00BF3AFC">
        <w:rPr>
          <w:kern w:val="22"/>
          <w:lang w:val="ru-RU"/>
        </w:rPr>
        <w:t xml:space="preserve">и </w:t>
      </w:r>
      <w:r w:rsidR="00AC6B87" w:rsidRPr="00BF3AFC">
        <w:rPr>
          <w:kern w:val="22"/>
          <w:lang w:val="ru-RU"/>
        </w:rPr>
        <w:t xml:space="preserve">все еще находятся на ранних этапах, разработка последовательных подходов к осуществлению будет </w:t>
      </w:r>
      <w:r w:rsidR="00EF3452">
        <w:rPr>
          <w:kern w:val="22"/>
          <w:lang w:val="ru-RU"/>
        </w:rPr>
        <w:t>главным залогом их успеха</w:t>
      </w:r>
      <w:r w:rsidR="00AC6B87" w:rsidRPr="00BF3AFC">
        <w:rPr>
          <w:kern w:val="22"/>
          <w:lang w:val="ru-RU"/>
        </w:rPr>
        <w:t xml:space="preserve">. Это также справедливо для морского пространственного планирования, которое, хотя и набирает обороты, редко </w:t>
      </w:r>
      <w:r w:rsidR="00B908DE" w:rsidRPr="00BF3AFC">
        <w:rPr>
          <w:kern w:val="22"/>
          <w:lang w:val="ru-RU"/>
        </w:rPr>
        <w:t>используется</w:t>
      </w:r>
      <w:r w:rsidR="00C439F8" w:rsidRPr="00BF3AFC">
        <w:rPr>
          <w:lang w:val="ru-RU"/>
        </w:rPr>
        <w:t>.</w:t>
      </w:r>
      <w:r w:rsidR="009D7233" w:rsidRPr="00BF3AFC">
        <w:rPr>
          <w:rStyle w:val="FootnoteReference"/>
          <w:rFonts w:eastAsiaTheme="majorEastAsia"/>
          <w:kern w:val="22"/>
        </w:rPr>
        <w:footnoteReference w:id="19"/>
      </w:r>
    </w:p>
    <w:p w:rsidR="009D7233" w:rsidRPr="00BF3AFC" w:rsidRDefault="00CA43EF" w:rsidP="00CA43EF">
      <w:pPr>
        <w:pStyle w:val="Para1"/>
        <w:rPr>
          <w:lang w:val="ru-RU"/>
        </w:rPr>
      </w:pPr>
      <w:r w:rsidRPr="00BF3AFC">
        <w:rPr>
          <w:kern w:val="22"/>
          <w:lang w:val="ru-RU"/>
        </w:rPr>
        <w:t xml:space="preserve">Отсутствие эффективного </w:t>
      </w:r>
      <w:r w:rsidR="00EA5BC0" w:rsidRPr="00BF3AFC">
        <w:rPr>
          <w:kern w:val="22"/>
          <w:lang w:val="ru-RU"/>
        </w:rPr>
        <w:t xml:space="preserve">участия </w:t>
      </w:r>
      <w:r w:rsidRPr="00BF3AFC">
        <w:rPr>
          <w:kern w:val="22"/>
          <w:lang w:val="ru-RU"/>
        </w:rPr>
        <w:t>заинтересованны</w:t>
      </w:r>
      <w:r w:rsidR="00EA5BC0" w:rsidRPr="00BF3AFC">
        <w:rPr>
          <w:kern w:val="22"/>
          <w:lang w:val="ru-RU"/>
        </w:rPr>
        <w:t>х</w:t>
      </w:r>
      <w:r w:rsidRPr="00BF3AFC">
        <w:rPr>
          <w:kern w:val="22"/>
          <w:lang w:val="ru-RU"/>
        </w:rPr>
        <w:t xml:space="preserve"> сторон, точны</w:t>
      </w:r>
      <w:r w:rsidR="00EA5BC0" w:rsidRPr="00BF3AFC">
        <w:rPr>
          <w:kern w:val="22"/>
          <w:lang w:val="ru-RU"/>
        </w:rPr>
        <w:t>х</w:t>
      </w:r>
      <w:r w:rsidRPr="00BF3AFC">
        <w:rPr>
          <w:kern w:val="22"/>
          <w:lang w:val="ru-RU"/>
        </w:rPr>
        <w:t xml:space="preserve"> и всеобъемлющи</w:t>
      </w:r>
      <w:r w:rsidR="00EA5BC0" w:rsidRPr="00BF3AFC">
        <w:rPr>
          <w:kern w:val="22"/>
          <w:lang w:val="ru-RU"/>
        </w:rPr>
        <w:t>х</w:t>
      </w:r>
      <w:r w:rsidRPr="00BF3AFC">
        <w:rPr>
          <w:kern w:val="22"/>
          <w:lang w:val="ru-RU"/>
        </w:rPr>
        <w:t xml:space="preserve"> данны</w:t>
      </w:r>
      <w:r w:rsidR="00EA5BC0" w:rsidRPr="00BF3AFC">
        <w:rPr>
          <w:kern w:val="22"/>
          <w:lang w:val="ru-RU"/>
        </w:rPr>
        <w:t>х</w:t>
      </w:r>
      <w:r w:rsidRPr="00BF3AFC">
        <w:rPr>
          <w:kern w:val="22"/>
          <w:lang w:val="ru-RU"/>
        </w:rPr>
        <w:t xml:space="preserve"> и инструмент</w:t>
      </w:r>
      <w:r w:rsidR="00EA5BC0" w:rsidRPr="00BF3AFC">
        <w:rPr>
          <w:kern w:val="22"/>
          <w:lang w:val="ru-RU"/>
        </w:rPr>
        <w:t>ов</w:t>
      </w:r>
      <w:r w:rsidRPr="00BF3AFC">
        <w:rPr>
          <w:kern w:val="22"/>
          <w:lang w:val="ru-RU"/>
        </w:rPr>
        <w:t>, государственно</w:t>
      </w:r>
      <w:r w:rsidR="00EA5BC0" w:rsidRPr="00BF3AFC">
        <w:rPr>
          <w:kern w:val="22"/>
          <w:lang w:val="ru-RU"/>
        </w:rPr>
        <w:t>го</w:t>
      </w:r>
      <w:r w:rsidRPr="00BF3AFC">
        <w:rPr>
          <w:kern w:val="22"/>
          <w:lang w:val="ru-RU"/>
        </w:rPr>
        <w:t xml:space="preserve"> </w:t>
      </w:r>
      <w:r w:rsidR="00762EBB">
        <w:rPr>
          <w:kern w:val="22"/>
          <w:lang w:val="ru-RU"/>
        </w:rPr>
        <w:t xml:space="preserve">руководства </w:t>
      </w:r>
      <w:r w:rsidRPr="00BF3AFC">
        <w:rPr>
          <w:kern w:val="22"/>
          <w:lang w:val="ru-RU"/>
        </w:rPr>
        <w:t>и потенциал</w:t>
      </w:r>
      <w:r w:rsidR="00EA5BC0" w:rsidRPr="00BF3AFC">
        <w:rPr>
          <w:kern w:val="22"/>
          <w:lang w:val="ru-RU"/>
        </w:rPr>
        <w:t>а</w:t>
      </w:r>
      <w:r w:rsidRPr="00BF3AFC">
        <w:rPr>
          <w:kern w:val="22"/>
          <w:lang w:val="ru-RU"/>
        </w:rPr>
        <w:t>, достаточны</w:t>
      </w:r>
      <w:r w:rsidR="00EA5BC0" w:rsidRPr="00BF3AFC">
        <w:rPr>
          <w:kern w:val="22"/>
          <w:lang w:val="ru-RU"/>
        </w:rPr>
        <w:t>х</w:t>
      </w:r>
      <w:r w:rsidRPr="00BF3AFC">
        <w:rPr>
          <w:kern w:val="22"/>
          <w:lang w:val="ru-RU"/>
        </w:rPr>
        <w:t xml:space="preserve"> финансовы</w:t>
      </w:r>
      <w:r w:rsidR="00EA5BC0" w:rsidRPr="00BF3AFC">
        <w:rPr>
          <w:kern w:val="22"/>
          <w:lang w:val="ru-RU"/>
        </w:rPr>
        <w:t>х</w:t>
      </w:r>
      <w:r w:rsidRPr="00BF3AFC">
        <w:rPr>
          <w:kern w:val="22"/>
          <w:lang w:val="ru-RU"/>
        </w:rPr>
        <w:t xml:space="preserve"> ресурс</w:t>
      </w:r>
      <w:r w:rsidR="00EA5BC0" w:rsidRPr="00BF3AFC">
        <w:rPr>
          <w:kern w:val="22"/>
          <w:lang w:val="ru-RU"/>
        </w:rPr>
        <w:t>ов</w:t>
      </w:r>
      <w:r w:rsidRPr="00BF3AFC">
        <w:rPr>
          <w:kern w:val="22"/>
          <w:lang w:val="ru-RU"/>
        </w:rPr>
        <w:t xml:space="preserve"> и </w:t>
      </w:r>
      <w:r w:rsidR="00D20EFB" w:rsidRPr="00BF3AFC">
        <w:rPr>
          <w:kern w:val="22"/>
          <w:lang w:val="ru-RU"/>
        </w:rPr>
        <w:t xml:space="preserve">соблюдаемой </w:t>
      </w:r>
      <w:r w:rsidRPr="00BF3AFC">
        <w:rPr>
          <w:kern w:val="22"/>
          <w:lang w:val="ru-RU"/>
        </w:rPr>
        <w:t>нормативно-правов</w:t>
      </w:r>
      <w:r w:rsidR="00EA5BC0" w:rsidRPr="00BF3AFC">
        <w:rPr>
          <w:kern w:val="22"/>
          <w:lang w:val="ru-RU"/>
        </w:rPr>
        <w:t>ой</w:t>
      </w:r>
      <w:r w:rsidRPr="00BF3AFC">
        <w:rPr>
          <w:kern w:val="22"/>
          <w:lang w:val="ru-RU"/>
        </w:rPr>
        <w:t xml:space="preserve"> баз</w:t>
      </w:r>
      <w:r w:rsidR="00EA5BC0" w:rsidRPr="00BF3AFC">
        <w:rPr>
          <w:kern w:val="22"/>
          <w:lang w:val="ru-RU"/>
        </w:rPr>
        <w:t>ы</w:t>
      </w:r>
      <w:r w:rsidRPr="00BF3AFC">
        <w:rPr>
          <w:kern w:val="22"/>
          <w:lang w:val="ru-RU"/>
        </w:rPr>
        <w:t xml:space="preserve"> (</w:t>
      </w:r>
      <w:r w:rsidR="00D20EFB" w:rsidRPr="00BF3AFC">
        <w:rPr>
          <w:kern w:val="22"/>
          <w:lang w:val="ru-RU"/>
        </w:rPr>
        <w:t xml:space="preserve">помимо </w:t>
      </w:r>
      <w:r w:rsidRPr="00BF3AFC">
        <w:rPr>
          <w:kern w:val="22"/>
          <w:lang w:val="ru-RU"/>
        </w:rPr>
        <w:t xml:space="preserve">других факторов) </w:t>
      </w:r>
      <w:r w:rsidR="00796806" w:rsidRPr="00BF3AFC">
        <w:rPr>
          <w:kern w:val="22"/>
          <w:lang w:val="ru-RU"/>
        </w:rPr>
        <w:t xml:space="preserve">называются основными </w:t>
      </w:r>
      <w:r w:rsidR="00E937C5" w:rsidRPr="00BF3AFC">
        <w:rPr>
          <w:kern w:val="22"/>
          <w:lang w:val="ru-RU"/>
        </w:rPr>
        <w:t xml:space="preserve">вызовами для </w:t>
      </w:r>
      <w:r w:rsidR="000C3075" w:rsidRPr="00BF3AFC">
        <w:rPr>
          <w:kern w:val="22"/>
          <w:lang w:val="ru-RU"/>
        </w:rPr>
        <w:t>разработки и о</w:t>
      </w:r>
      <w:r w:rsidRPr="00BF3AFC">
        <w:rPr>
          <w:kern w:val="22"/>
          <w:lang w:val="ru-RU"/>
        </w:rPr>
        <w:t xml:space="preserve">существления стратегического территориального планирования, </w:t>
      </w:r>
      <w:r w:rsidR="00D10ABE" w:rsidRPr="00BF3AFC">
        <w:rPr>
          <w:kern w:val="22"/>
          <w:lang w:val="ru-RU"/>
        </w:rPr>
        <w:t xml:space="preserve">приводящими к </w:t>
      </w:r>
      <w:r w:rsidRPr="00BF3AFC">
        <w:rPr>
          <w:kern w:val="22"/>
          <w:lang w:val="ru-RU"/>
        </w:rPr>
        <w:t xml:space="preserve">пробелам в </w:t>
      </w:r>
      <w:r w:rsidR="00EA5BC0" w:rsidRPr="00BF3AFC">
        <w:rPr>
          <w:kern w:val="22"/>
          <w:lang w:val="ru-RU"/>
        </w:rPr>
        <w:t>осуществлении</w:t>
      </w:r>
      <w:r w:rsidRPr="00BF3AFC">
        <w:rPr>
          <w:kern w:val="22"/>
          <w:lang w:val="ru-RU"/>
        </w:rPr>
        <w:t xml:space="preserve"> (также </w:t>
      </w:r>
      <w:r w:rsidR="00821A58" w:rsidRPr="00BF3AFC">
        <w:rPr>
          <w:kern w:val="22"/>
          <w:lang w:val="ru-RU"/>
        </w:rPr>
        <w:t>называемым</w:t>
      </w:r>
      <w:r w:rsidR="00200F0B" w:rsidRPr="00BF3AFC">
        <w:rPr>
          <w:kern w:val="22"/>
          <w:lang w:val="ru-RU"/>
        </w:rPr>
        <w:t>и</w:t>
      </w:r>
      <w:r w:rsidR="00821A58" w:rsidRPr="00BF3AFC">
        <w:rPr>
          <w:kern w:val="22"/>
          <w:lang w:val="ru-RU"/>
        </w:rPr>
        <w:t xml:space="preserve"> </w:t>
      </w:r>
      <w:r w:rsidRPr="00BF3AFC">
        <w:rPr>
          <w:kern w:val="22"/>
          <w:lang w:val="ru-RU"/>
        </w:rPr>
        <w:t>дефицит</w:t>
      </w:r>
      <w:r w:rsidR="005765D9" w:rsidRPr="00BF3AFC">
        <w:rPr>
          <w:kern w:val="22"/>
          <w:lang w:val="ru-RU"/>
        </w:rPr>
        <w:t>ами</w:t>
      </w:r>
      <w:r w:rsidRPr="00BF3AFC">
        <w:rPr>
          <w:kern w:val="22"/>
          <w:lang w:val="ru-RU"/>
        </w:rPr>
        <w:t>).</w:t>
      </w:r>
    </w:p>
    <w:p w:rsidR="009D7233" w:rsidRPr="00BF3AFC" w:rsidRDefault="00CA43EF" w:rsidP="00CA43EF">
      <w:pPr>
        <w:pStyle w:val="Para1"/>
        <w:rPr>
          <w:lang w:val="ru-RU"/>
        </w:rPr>
      </w:pPr>
      <w:r w:rsidRPr="00BF3AFC">
        <w:rPr>
          <w:kern w:val="22"/>
          <w:lang w:val="ru-RU"/>
        </w:rPr>
        <w:t xml:space="preserve">Участие коренных народов и местных общин, которые привносят знания об экономическом, социальном и культурном значении биоразнообразия и </w:t>
      </w:r>
      <w:proofErr w:type="spellStart"/>
      <w:r w:rsidRPr="00BF3AFC">
        <w:rPr>
          <w:kern w:val="22"/>
          <w:lang w:val="ru-RU"/>
        </w:rPr>
        <w:t>экосистемных</w:t>
      </w:r>
      <w:proofErr w:type="spellEnd"/>
      <w:r w:rsidRPr="00BF3AFC">
        <w:rPr>
          <w:kern w:val="22"/>
          <w:lang w:val="ru-RU"/>
        </w:rPr>
        <w:t xml:space="preserve"> услуг, имеет жизненно важное </w:t>
      </w:r>
      <w:r w:rsidRPr="00BF3AFC">
        <w:rPr>
          <w:kern w:val="22"/>
          <w:lang w:val="ru-RU"/>
        </w:rPr>
        <w:lastRenderedPageBreak/>
        <w:t xml:space="preserve">значение для стратегического планирования. В то же время они являются группами, которые чаще всего страдают от плохого планирования и </w:t>
      </w:r>
      <w:r w:rsidR="00AB6D26" w:rsidRPr="00BF3AFC">
        <w:rPr>
          <w:kern w:val="22"/>
          <w:lang w:val="ru-RU"/>
        </w:rPr>
        <w:t xml:space="preserve">отсутствия </w:t>
      </w:r>
      <w:r w:rsidRPr="00BF3AFC">
        <w:rPr>
          <w:kern w:val="22"/>
          <w:lang w:val="ru-RU"/>
        </w:rPr>
        <w:t>консультаций. Упреждающее и конструктивное участие ключевых заинтересованных сторон имеет решающее значение для развития потенциала, укрепления партнерских отношений, обмена знаниями и преодоления барьеров.</w:t>
      </w:r>
    </w:p>
    <w:p w:rsidR="009D7233" w:rsidRPr="00BF3AFC" w:rsidRDefault="00402E30" w:rsidP="00CA43EF">
      <w:pPr>
        <w:pStyle w:val="Para1"/>
        <w:rPr>
          <w:lang w:val="ru-RU"/>
        </w:rPr>
      </w:pPr>
      <w:r w:rsidRPr="00BF3AFC">
        <w:rPr>
          <w:kern w:val="22"/>
          <w:lang w:val="ru-RU"/>
        </w:rPr>
        <w:t>В</w:t>
      </w:r>
      <w:r w:rsidR="00CA43EF" w:rsidRPr="00BF3AFC">
        <w:rPr>
          <w:kern w:val="22"/>
          <w:lang w:val="ru-RU"/>
        </w:rPr>
        <w:t xml:space="preserve"> то время как </w:t>
      </w:r>
      <w:r w:rsidR="00604490" w:rsidRPr="00BF3AFC">
        <w:rPr>
          <w:kern w:val="22"/>
          <w:lang w:val="ru-RU"/>
        </w:rPr>
        <w:t xml:space="preserve">растет объем </w:t>
      </w:r>
      <w:r w:rsidRPr="00BF3AFC">
        <w:rPr>
          <w:kern w:val="22"/>
          <w:lang w:val="ru-RU"/>
        </w:rPr>
        <w:t>инструктивны</w:t>
      </w:r>
      <w:r w:rsidR="00604490" w:rsidRPr="00BF3AFC">
        <w:rPr>
          <w:kern w:val="22"/>
          <w:lang w:val="ru-RU"/>
        </w:rPr>
        <w:t>х</w:t>
      </w:r>
      <w:r w:rsidRPr="00BF3AFC">
        <w:rPr>
          <w:kern w:val="22"/>
          <w:lang w:val="ru-RU"/>
        </w:rPr>
        <w:t xml:space="preserve"> материа</w:t>
      </w:r>
      <w:r w:rsidR="00604490" w:rsidRPr="00BF3AFC">
        <w:rPr>
          <w:kern w:val="22"/>
          <w:lang w:val="ru-RU"/>
        </w:rPr>
        <w:t xml:space="preserve">лов </w:t>
      </w:r>
      <w:r w:rsidR="00CA43EF" w:rsidRPr="00BF3AFC">
        <w:rPr>
          <w:kern w:val="22"/>
          <w:lang w:val="ru-RU"/>
        </w:rPr>
        <w:t>по эффективному участию и доступу к информации (например, Всемирн</w:t>
      </w:r>
      <w:r w:rsidR="005408E3" w:rsidRPr="00BF3AFC">
        <w:rPr>
          <w:kern w:val="22"/>
          <w:lang w:val="ru-RU"/>
        </w:rPr>
        <w:t xml:space="preserve">ый </w:t>
      </w:r>
      <w:r w:rsidR="00CA43EF" w:rsidRPr="00BF3AFC">
        <w:rPr>
          <w:kern w:val="22"/>
          <w:lang w:val="ru-RU"/>
        </w:rPr>
        <w:t xml:space="preserve">банк, </w:t>
      </w:r>
      <w:r w:rsidR="007924C0" w:rsidRPr="00BF3AFC">
        <w:rPr>
          <w:kern w:val="22"/>
          <w:lang w:val="ru-RU"/>
        </w:rPr>
        <w:t xml:space="preserve">МСГМ </w:t>
      </w:r>
      <w:r w:rsidR="00CA43EF" w:rsidRPr="00BF3AFC">
        <w:rPr>
          <w:kern w:val="22"/>
          <w:lang w:val="ru-RU"/>
        </w:rPr>
        <w:t>и другие</w:t>
      </w:r>
      <w:r w:rsidR="000036A2" w:rsidRPr="00BF3AFC">
        <w:rPr>
          <w:kern w:val="22"/>
          <w:lang w:val="ru-RU"/>
        </w:rPr>
        <w:t xml:space="preserve"> организации</w:t>
      </w:r>
      <w:r w:rsidR="00CA43EF" w:rsidRPr="00BF3AFC">
        <w:rPr>
          <w:kern w:val="22"/>
          <w:lang w:val="ru-RU"/>
        </w:rPr>
        <w:t xml:space="preserve"> выпустили </w:t>
      </w:r>
      <w:r w:rsidR="000036A2" w:rsidRPr="00BF3AFC">
        <w:rPr>
          <w:kern w:val="22"/>
          <w:lang w:val="ru-RU"/>
        </w:rPr>
        <w:t>справочники</w:t>
      </w:r>
      <w:r w:rsidR="00CA43EF" w:rsidRPr="00BF3AFC">
        <w:rPr>
          <w:kern w:val="22"/>
          <w:lang w:val="ru-RU"/>
        </w:rPr>
        <w:t xml:space="preserve"> и инструмент</w:t>
      </w:r>
      <w:r w:rsidR="00BE5D26" w:rsidRPr="00BF3AFC">
        <w:rPr>
          <w:kern w:val="22"/>
          <w:lang w:val="ru-RU"/>
        </w:rPr>
        <w:t>арии</w:t>
      </w:r>
      <w:r w:rsidR="00AE70C7" w:rsidRPr="00BF3AFC">
        <w:rPr>
          <w:kern w:val="22"/>
          <w:lang w:val="ru-RU"/>
        </w:rPr>
        <w:t xml:space="preserve">, посвященные </w:t>
      </w:r>
      <w:r w:rsidR="009969A4" w:rsidRPr="00BF3AFC">
        <w:rPr>
          <w:kern w:val="22"/>
          <w:lang w:val="ru-RU"/>
        </w:rPr>
        <w:t>вовлечению</w:t>
      </w:r>
      <w:r w:rsidR="00490C4D" w:rsidRPr="00BF3AFC">
        <w:rPr>
          <w:kern w:val="22"/>
          <w:lang w:val="ru-RU"/>
        </w:rPr>
        <w:t xml:space="preserve"> и развитию</w:t>
      </w:r>
      <w:r w:rsidR="009969A4" w:rsidRPr="00BF3AFC">
        <w:rPr>
          <w:kern w:val="22"/>
          <w:lang w:val="ru-RU"/>
        </w:rPr>
        <w:t xml:space="preserve"> </w:t>
      </w:r>
      <w:r w:rsidR="008F5877" w:rsidRPr="00BF3AFC">
        <w:rPr>
          <w:kern w:val="22"/>
          <w:lang w:val="ru-RU"/>
        </w:rPr>
        <w:t>насел</w:t>
      </w:r>
      <w:r w:rsidR="0091078A" w:rsidRPr="00BF3AFC">
        <w:rPr>
          <w:kern w:val="22"/>
          <w:lang w:val="ru-RU"/>
        </w:rPr>
        <w:t xml:space="preserve">енных пунктов </w:t>
      </w:r>
      <w:r w:rsidR="00CA43EF" w:rsidRPr="00BF3AFC">
        <w:rPr>
          <w:kern w:val="22"/>
          <w:lang w:val="ru-RU"/>
        </w:rPr>
        <w:t xml:space="preserve">в </w:t>
      </w:r>
      <w:r w:rsidR="00535C68" w:rsidRPr="00BF3AFC">
        <w:rPr>
          <w:kern w:val="22"/>
          <w:lang w:val="ru-RU"/>
        </w:rPr>
        <w:t xml:space="preserve">контексте </w:t>
      </w:r>
      <w:r w:rsidR="00CA43EF" w:rsidRPr="00BF3AFC">
        <w:rPr>
          <w:kern w:val="22"/>
          <w:lang w:val="ru-RU"/>
        </w:rPr>
        <w:t>добы</w:t>
      </w:r>
      <w:r w:rsidR="00535C68" w:rsidRPr="00BF3AFC">
        <w:rPr>
          <w:kern w:val="22"/>
          <w:lang w:val="ru-RU"/>
        </w:rPr>
        <w:t>чи полезных ископаемых</w:t>
      </w:r>
      <w:r w:rsidR="00CA43EF" w:rsidRPr="00BF3AFC">
        <w:rPr>
          <w:kern w:val="22"/>
          <w:lang w:val="ru-RU"/>
        </w:rPr>
        <w:t xml:space="preserve">), </w:t>
      </w:r>
      <w:r w:rsidR="003A6275" w:rsidRPr="00BF3AFC">
        <w:rPr>
          <w:kern w:val="22"/>
          <w:lang w:val="ru-RU"/>
        </w:rPr>
        <w:t xml:space="preserve">они ни всегда </w:t>
      </w:r>
      <w:r w:rsidR="00BF3AFC" w:rsidRPr="00BF3AFC">
        <w:rPr>
          <w:kern w:val="22"/>
          <w:lang w:val="ru-RU"/>
        </w:rPr>
        <w:t>применяются</w:t>
      </w:r>
      <w:r w:rsidR="00CA43EF" w:rsidRPr="00BF3AFC">
        <w:rPr>
          <w:kern w:val="22"/>
          <w:lang w:val="ru-RU"/>
        </w:rPr>
        <w:t>.</w:t>
      </w:r>
    </w:p>
    <w:p w:rsidR="009D7233" w:rsidRPr="00CA43EF" w:rsidRDefault="00CA43EF" w:rsidP="00CA43EF">
      <w:pPr>
        <w:pStyle w:val="Heading2"/>
        <w:numPr>
          <w:ilvl w:val="0"/>
          <w:numId w:val="23"/>
        </w:numPr>
        <w:suppressLineNumbers/>
        <w:suppressAutoHyphens/>
        <w:kinsoku w:val="0"/>
        <w:overflowPunct w:val="0"/>
        <w:autoSpaceDE w:val="0"/>
        <w:autoSpaceDN w:val="0"/>
        <w:adjustRightInd w:val="0"/>
        <w:snapToGrid w:val="0"/>
        <w:rPr>
          <w:kern w:val="22"/>
          <w:lang w:val="ru-RU"/>
        </w:rPr>
      </w:pPr>
      <w:bookmarkStart w:id="12" w:name="_UNDERSTANDING_AND_MINIMISING"/>
      <w:bookmarkEnd w:id="12"/>
      <w:r w:rsidRPr="00CA43EF">
        <w:rPr>
          <w:kern w:val="22"/>
          <w:lang w:val="ru-RU"/>
        </w:rPr>
        <w:t xml:space="preserve">Планирование и оценка на уровне проекта: оценка </w:t>
      </w:r>
      <w:r w:rsidR="003955B6">
        <w:rPr>
          <w:kern w:val="22"/>
          <w:lang w:val="ru-RU"/>
        </w:rPr>
        <w:t xml:space="preserve">экологического и </w:t>
      </w:r>
      <w:r w:rsidRPr="00CA43EF">
        <w:rPr>
          <w:kern w:val="22"/>
          <w:lang w:val="ru-RU"/>
        </w:rPr>
        <w:t>социально</w:t>
      </w:r>
      <w:r w:rsidR="003955B6">
        <w:rPr>
          <w:kern w:val="22"/>
          <w:lang w:val="ru-RU"/>
        </w:rPr>
        <w:t>го</w:t>
      </w:r>
      <w:r w:rsidRPr="00CA43EF">
        <w:rPr>
          <w:kern w:val="22"/>
          <w:lang w:val="ru-RU"/>
        </w:rPr>
        <w:t xml:space="preserve"> воздействи</w:t>
      </w:r>
      <w:r w:rsidR="00B153DF">
        <w:rPr>
          <w:kern w:val="22"/>
          <w:lang w:val="ru-RU"/>
        </w:rPr>
        <w:t>я</w:t>
      </w:r>
    </w:p>
    <w:p w:rsidR="009D7233" w:rsidRPr="00CA43EF" w:rsidRDefault="00CC6D3D"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CA43EF">
        <w:rPr>
          <w:kern w:val="22"/>
          <w:lang w:val="ru-RU"/>
        </w:rPr>
        <w:t>Введение</w:t>
      </w:r>
    </w:p>
    <w:p w:rsidR="009D7233" w:rsidRPr="00CA43EF" w:rsidRDefault="00CA43EF" w:rsidP="00CA43EF">
      <w:pPr>
        <w:pStyle w:val="Para1"/>
        <w:rPr>
          <w:lang w:val="ru-RU"/>
        </w:rPr>
      </w:pPr>
      <w:r w:rsidRPr="00CA43EF">
        <w:rPr>
          <w:kern w:val="22"/>
          <w:lang w:val="ru-RU"/>
        </w:rPr>
        <w:t>Оценк</w:t>
      </w:r>
      <w:r w:rsidR="006926E5">
        <w:rPr>
          <w:kern w:val="22"/>
          <w:lang w:val="ru-RU"/>
        </w:rPr>
        <w:t>и</w:t>
      </w:r>
      <w:r w:rsidR="001851AD">
        <w:rPr>
          <w:kern w:val="22"/>
          <w:lang w:val="ru-RU"/>
        </w:rPr>
        <w:t xml:space="preserve"> </w:t>
      </w:r>
      <w:r w:rsidRPr="00CA43EF">
        <w:rPr>
          <w:kern w:val="22"/>
          <w:lang w:val="ru-RU"/>
        </w:rPr>
        <w:t xml:space="preserve">воздействия на окружающую среду и </w:t>
      </w:r>
      <w:r w:rsidR="001851AD">
        <w:rPr>
          <w:kern w:val="22"/>
          <w:lang w:val="ru-RU"/>
        </w:rPr>
        <w:t>оценк</w:t>
      </w:r>
      <w:r w:rsidR="006926E5">
        <w:rPr>
          <w:kern w:val="22"/>
          <w:lang w:val="ru-RU"/>
        </w:rPr>
        <w:t>и</w:t>
      </w:r>
      <w:r w:rsidR="001851AD">
        <w:rPr>
          <w:kern w:val="22"/>
          <w:lang w:val="ru-RU"/>
        </w:rPr>
        <w:t xml:space="preserve"> </w:t>
      </w:r>
      <w:r w:rsidRPr="00CA43EF">
        <w:rPr>
          <w:kern w:val="22"/>
          <w:lang w:val="ru-RU"/>
        </w:rPr>
        <w:t>социально</w:t>
      </w:r>
      <w:r w:rsidR="006926E5">
        <w:rPr>
          <w:kern w:val="22"/>
          <w:lang w:val="ru-RU"/>
        </w:rPr>
        <w:t>го</w:t>
      </w:r>
      <w:r w:rsidRPr="00CA43EF">
        <w:rPr>
          <w:kern w:val="22"/>
          <w:lang w:val="ru-RU"/>
        </w:rPr>
        <w:t xml:space="preserve"> воздействи</w:t>
      </w:r>
      <w:r w:rsidR="006926E5">
        <w:rPr>
          <w:kern w:val="22"/>
          <w:lang w:val="ru-RU"/>
        </w:rPr>
        <w:t>я</w:t>
      </w:r>
      <w:r w:rsidRPr="00CA43EF">
        <w:rPr>
          <w:kern w:val="22"/>
          <w:lang w:val="ru-RU"/>
        </w:rPr>
        <w:t xml:space="preserve"> (и соответствующие планы управления окружающей средой, планы действий по </w:t>
      </w:r>
      <w:r w:rsidR="002551C8">
        <w:rPr>
          <w:kern w:val="22"/>
          <w:lang w:val="ru-RU"/>
        </w:rPr>
        <w:t xml:space="preserve">сохранению </w:t>
      </w:r>
      <w:r w:rsidRPr="00CA43EF">
        <w:rPr>
          <w:kern w:val="22"/>
          <w:lang w:val="ru-RU"/>
        </w:rPr>
        <w:t>биоразнообрази</w:t>
      </w:r>
      <w:r w:rsidR="00764BF3">
        <w:rPr>
          <w:kern w:val="22"/>
          <w:lang w:val="ru-RU"/>
        </w:rPr>
        <w:t>я</w:t>
      </w:r>
      <w:r w:rsidRPr="00CA43EF">
        <w:rPr>
          <w:kern w:val="22"/>
          <w:lang w:val="ru-RU"/>
        </w:rPr>
        <w:t xml:space="preserve"> и планы действий </w:t>
      </w:r>
      <w:r w:rsidR="00A47B82">
        <w:rPr>
          <w:kern w:val="22"/>
          <w:lang w:val="ru-RU"/>
        </w:rPr>
        <w:t xml:space="preserve">для отдельных </w:t>
      </w:r>
      <w:r w:rsidRPr="00CA43EF">
        <w:rPr>
          <w:kern w:val="22"/>
          <w:lang w:val="ru-RU"/>
        </w:rPr>
        <w:t xml:space="preserve">видов) в сочетании с надежными мерами предотвращения и смягчения последствий имеют решающее значение для </w:t>
      </w:r>
      <w:r w:rsidR="00126109">
        <w:rPr>
          <w:kern w:val="22"/>
          <w:lang w:val="ru-RU"/>
        </w:rPr>
        <w:t xml:space="preserve">сокращения </w:t>
      </w:r>
      <w:r w:rsidRPr="00CA43EF">
        <w:rPr>
          <w:kern w:val="22"/>
          <w:lang w:val="ru-RU"/>
        </w:rPr>
        <w:t>потенциаль</w:t>
      </w:r>
      <w:r w:rsidR="00D32AC6">
        <w:rPr>
          <w:kern w:val="22"/>
          <w:lang w:val="ru-RU"/>
        </w:rPr>
        <w:t xml:space="preserve">ного </w:t>
      </w:r>
      <w:r w:rsidRPr="00CA43EF">
        <w:rPr>
          <w:kern w:val="22"/>
          <w:lang w:val="ru-RU"/>
        </w:rPr>
        <w:t>негативн</w:t>
      </w:r>
      <w:r w:rsidR="00D32AC6">
        <w:rPr>
          <w:kern w:val="22"/>
          <w:lang w:val="ru-RU"/>
        </w:rPr>
        <w:t xml:space="preserve">ого воздействия </w:t>
      </w:r>
      <w:r w:rsidRPr="00CA43EF">
        <w:rPr>
          <w:kern w:val="22"/>
          <w:lang w:val="ru-RU"/>
        </w:rPr>
        <w:t>энергети</w:t>
      </w:r>
      <w:r w:rsidR="00AA4CE6">
        <w:rPr>
          <w:kern w:val="22"/>
          <w:lang w:val="ru-RU"/>
        </w:rPr>
        <w:t xml:space="preserve">ческой и горнодобывающей деятельности </w:t>
      </w:r>
      <w:r w:rsidR="00D32AC6">
        <w:rPr>
          <w:kern w:val="22"/>
          <w:lang w:val="ru-RU"/>
        </w:rPr>
        <w:t>на</w:t>
      </w:r>
      <w:r w:rsidR="00AA4CE6">
        <w:rPr>
          <w:kern w:val="22"/>
          <w:lang w:val="ru-RU"/>
        </w:rPr>
        <w:t xml:space="preserve"> </w:t>
      </w:r>
      <w:r w:rsidRPr="00CA43EF">
        <w:rPr>
          <w:kern w:val="22"/>
          <w:lang w:val="ru-RU"/>
        </w:rPr>
        <w:t>биоразнообрази</w:t>
      </w:r>
      <w:r w:rsidR="000A37FA">
        <w:rPr>
          <w:kern w:val="22"/>
          <w:lang w:val="ru-RU"/>
        </w:rPr>
        <w:t>е</w:t>
      </w:r>
      <w:r w:rsidRPr="00CA43EF">
        <w:rPr>
          <w:kern w:val="22"/>
          <w:lang w:val="ru-RU"/>
        </w:rPr>
        <w:t>.</w:t>
      </w:r>
    </w:p>
    <w:p w:rsidR="009D7233" w:rsidRPr="00CA43EF" w:rsidRDefault="00CC6D3D" w:rsidP="00C64F18">
      <w:pPr>
        <w:pStyle w:val="Heading3"/>
        <w:suppressLineNumbers/>
        <w:suppressAutoHyphens/>
        <w:kinsoku w:val="0"/>
        <w:overflowPunct w:val="0"/>
        <w:autoSpaceDE w:val="0"/>
        <w:autoSpaceDN w:val="0"/>
        <w:adjustRightInd w:val="0"/>
        <w:snapToGrid w:val="0"/>
        <w:rPr>
          <w:kern w:val="22"/>
          <w:lang w:val="ru-RU"/>
        </w:rPr>
      </w:pPr>
      <w:r w:rsidRPr="00CA43EF">
        <w:rPr>
          <w:kern w:val="22"/>
          <w:lang w:val="ru-RU"/>
        </w:rPr>
        <w:t>2.</w:t>
      </w:r>
      <w:r w:rsidRPr="00CA43EF">
        <w:rPr>
          <w:kern w:val="22"/>
          <w:lang w:val="ru-RU"/>
        </w:rPr>
        <w:tab/>
      </w:r>
      <w:r w:rsidR="005869CB">
        <w:rPr>
          <w:kern w:val="22"/>
          <w:lang w:val="ru-RU"/>
        </w:rPr>
        <w:t xml:space="preserve">Подборка </w:t>
      </w:r>
      <w:r w:rsidR="005869CB" w:rsidRPr="008920BD">
        <w:rPr>
          <w:kern w:val="22"/>
          <w:lang w:val="ru-RU"/>
        </w:rPr>
        <w:t>существующи</w:t>
      </w:r>
      <w:r w:rsidR="005869CB">
        <w:rPr>
          <w:kern w:val="22"/>
          <w:lang w:val="ru-RU"/>
        </w:rPr>
        <w:t xml:space="preserve">х </w:t>
      </w:r>
      <w:r w:rsidR="005869CB" w:rsidRPr="008920BD">
        <w:rPr>
          <w:kern w:val="22"/>
          <w:lang w:val="ru-RU"/>
        </w:rPr>
        <w:t>подход</w:t>
      </w:r>
      <w:r w:rsidR="005869CB">
        <w:rPr>
          <w:kern w:val="22"/>
          <w:lang w:val="ru-RU"/>
        </w:rPr>
        <w:t>ов</w:t>
      </w:r>
      <w:r w:rsidR="005869CB" w:rsidRPr="008920BD">
        <w:rPr>
          <w:kern w:val="22"/>
          <w:lang w:val="ru-RU"/>
        </w:rPr>
        <w:t>, стандарт</w:t>
      </w:r>
      <w:r w:rsidR="005869CB">
        <w:rPr>
          <w:kern w:val="22"/>
          <w:lang w:val="ru-RU"/>
        </w:rPr>
        <w:t>ов и</w:t>
      </w:r>
      <w:r w:rsidR="005869CB" w:rsidRPr="008920BD">
        <w:rPr>
          <w:kern w:val="22"/>
          <w:lang w:val="ru-RU"/>
        </w:rPr>
        <w:t xml:space="preserve"> передов</w:t>
      </w:r>
      <w:r w:rsidR="005869CB">
        <w:rPr>
          <w:kern w:val="22"/>
          <w:lang w:val="ru-RU"/>
        </w:rPr>
        <w:t>ой</w:t>
      </w:r>
      <w:r w:rsidR="005869CB" w:rsidRPr="008920BD">
        <w:rPr>
          <w:kern w:val="22"/>
          <w:lang w:val="ru-RU"/>
        </w:rPr>
        <w:t xml:space="preserve"> практик</w:t>
      </w:r>
      <w:r w:rsidR="005869CB">
        <w:rPr>
          <w:kern w:val="22"/>
          <w:lang w:val="ru-RU"/>
        </w:rPr>
        <w:t>и</w:t>
      </w:r>
    </w:p>
    <w:p w:rsidR="009D7233" w:rsidRPr="00CA43EF" w:rsidRDefault="00F2305F" w:rsidP="00CA43EF">
      <w:pPr>
        <w:pStyle w:val="Para1"/>
        <w:rPr>
          <w:lang w:val="ru-RU"/>
        </w:rPr>
      </w:pPr>
      <w:r>
        <w:rPr>
          <w:kern w:val="22"/>
          <w:lang w:val="ru-RU"/>
        </w:rPr>
        <w:t>Следует применять передовую практику проведения о</w:t>
      </w:r>
      <w:r w:rsidR="00CA43EF" w:rsidRPr="00CA43EF">
        <w:rPr>
          <w:kern w:val="22"/>
          <w:lang w:val="ru-RU"/>
        </w:rPr>
        <w:t>цен</w:t>
      </w:r>
      <w:r>
        <w:rPr>
          <w:kern w:val="22"/>
          <w:lang w:val="ru-RU"/>
        </w:rPr>
        <w:t xml:space="preserve">ок </w:t>
      </w:r>
      <w:r w:rsidR="00CA43EF" w:rsidRPr="00CA43EF">
        <w:rPr>
          <w:kern w:val="22"/>
          <w:lang w:val="ru-RU"/>
        </w:rPr>
        <w:t>экологическ</w:t>
      </w:r>
      <w:r>
        <w:rPr>
          <w:kern w:val="22"/>
          <w:lang w:val="ru-RU"/>
        </w:rPr>
        <w:t xml:space="preserve">ого </w:t>
      </w:r>
      <w:r w:rsidR="00CA43EF" w:rsidRPr="00CA43EF">
        <w:rPr>
          <w:kern w:val="22"/>
          <w:lang w:val="ru-RU"/>
        </w:rPr>
        <w:t>и социальн</w:t>
      </w:r>
      <w:r>
        <w:rPr>
          <w:kern w:val="22"/>
          <w:lang w:val="ru-RU"/>
        </w:rPr>
        <w:t xml:space="preserve">ого воздействия </w:t>
      </w:r>
      <w:r w:rsidR="00CA43EF" w:rsidRPr="00CA43EF">
        <w:rPr>
          <w:kern w:val="22"/>
          <w:lang w:val="ru-RU"/>
        </w:rPr>
        <w:t>в рамках процесса</w:t>
      </w:r>
      <w:r w:rsidR="008C53BF">
        <w:rPr>
          <w:kern w:val="22"/>
          <w:lang w:val="ru-RU"/>
        </w:rPr>
        <w:t xml:space="preserve"> </w:t>
      </w:r>
      <w:r w:rsidR="007063FC">
        <w:rPr>
          <w:kern w:val="22"/>
          <w:lang w:val="ru-RU"/>
        </w:rPr>
        <w:t xml:space="preserve">формирования </w:t>
      </w:r>
      <w:r w:rsidR="00CA43EF" w:rsidRPr="00CA43EF">
        <w:rPr>
          <w:kern w:val="22"/>
          <w:lang w:val="ru-RU"/>
        </w:rPr>
        <w:t xml:space="preserve">согласия на </w:t>
      </w:r>
      <w:r w:rsidR="007063FC">
        <w:rPr>
          <w:kern w:val="22"/>
          <w:lang w:val="ru-RU"/>
        </w:rPr>
        <w:t xml:space="preserve">реализацию </w:t>
      </w:r>
      <w:r w:rsidR="00CA43EF" w:rsidRPr="00CA43EF">
        <w:rPr>
          <w:kern w:val="22"/>
          <w:lang w:val="ru-RU"/>
        </w:rPr>
        <w:t xml:space="preserve">проектов. Подходы </w:t>
      </w:r>
      <w:r w:rsidR="00DD5EDD">
        <w:rPr>
          <w:kern w:val="22"/>
          <w:lang w:val="ru-RU"/>
        </w:rPr>
        <w:t xml:space="preserve">могут быть разными, </w:t>
      </w:r>
      <w:r w:rsidR="00CA43EF" w:rsidRPr="00CA43EF">
        <w:rPr>
          <w:kern w:val="22"/>
          <w:lang w:val="ru-RU"/>
        </w:rPr>
        <w:t xml:space="preserve">но в целом оценки воздействия на окружающую среду должны выявлять все </w:t>
      </w:r>
      <w:r w:rsidR="00995B82">
        <w:rPr>
          <w:kern w:val="22"/>
          <w:lang w:val="ru-RU"/>
        </w:rPr>
        <w:t>возможн</w:t>
      </w:r>
      <w:r w:rsidR="00AC28FD">
        <w:rPr>
          <w:kern w:val="22"/>
          <w:lang w:val="ru-RU"/>
        </w:rPr>
        <w:t xml:space="preserve">ые элементы </w:t>
      </w:r>
      <w:r w:rsidR="00CA43EF" w:rsidRPr="00CA43EF">
        <w:rPr>
          <w:kern w:val="22"/>
          <w:lang w:val="ru-RU"/>
        </w:rPr>
        <w:t>прям</w:t>
      </w:r>
      <w:r w:rsidR="008A1360">
        <w:rPr>
          <w:kern w:val="22"/>
          <w:lang w:val="ru-RU"/>
        </w:rPr>
        <w:t>о</w:t>
      </w:r>
      <w:r w:rsidR="00AC28FD">
        <w:rPr>
          <w:kern w:val="22"/>
          <w:lang w:val="ru-RU"/>
        </w:rPr>
        <w:t>го</w:t>
      </w:r>
      <w:r w:rsidR="00CA43EF" w:rsidRPr="00CA43EF">
        <w:rPr>
          <w:kern w:val="22"/>
          <w:lang w:val="ru-RU"/>
        </w:rPr>
        <w:t>, косвенн</w:t>
      </w:r>
      <w:r w:rsidR="008A1360">
        <w:rPr>
          <w:kern w:val="22"/>
          <w:lang w:val="ru-RU"/>
        </w:rPr>
        <w:t>о</w:t>
      </w:r>
      <w:r w:rsidR="00AC28FD">
        <w:rPr>
          <w:kern w:val="22"/>
          <w:lang w:val="ru-RU"/>
        </w:rPr>
        <w:t>го</w:t>
      </w:r>
      <w:r w:rsidR="008A1360">
        <w:rPr>
          <w:kern w:val="22"/>
          <w:lang w:val="ru-RU"/>
        </w:rPr>
        <w:t xml:space="preserve">, </w:t>
      </w:r>
      <w:r w:rsidR="001E1771">
        <w:rPr>
          <w:kern w:val="22"/>
          <w:lang w:val="ru-RU"/>
        </w:rPr>
        <w:t>сопутствующе</w:t>
      </w:r>
      <w:r w:rsidR="00AC28FD">
        <w:rPr>
          <w:kern w:val="22"/>
          <w:lang w:val="ru-RU"/>
        </w:rPr>
        <w:t>го</w:t>
      </w:r>
      <w:r w:rsidR="001E1771">
        <w:rPr>
          <w:kern w:val="22"/>
          <w:lang w:val="ru-RU"/>
        </w:rPr>
        <w:t xml:space="preserve"> </w:t>
      </w:r>
      <w:r w:rsidR="008A1360">
        <w:rPr>
          <w:kern w:val="22"/>
          <w:lang w:val="ru-RU"/>
        </w:rPr>
        <w:t xml:space="preserve">и </w:t>
      </w:r>
      <w:r w:rsidR="00CA43EF" w:rsidRPr="00CA43EF">
        <w:rPr>
          <w:kern w:val="22"/>
          <w:lang w:val="ru-RU"/>
        </w:rPr>
        <w:t>кумулятивн</w:t>
      </w:r>
      <w:r w:rsidR="008A1360">
        <w:rPr>
          <w:kern w:val="22"/>
          <w:lang w:val="ru-RU"/>
        </w:rPr>
        <w:t>о</w:t>
      </w:r>
      <w:r w:rsidR="00AC28FD">
        <w:rPr>
          <w:kern w:val="22"/>
          <w:lang w:val="ru-RU"/>
        </w:rPr>
        <w:t>го</w:t>
      </w:r>
      <w:r w:rsidR="008A1360">
        <w:rPr>
          <w:kern w:val="22"/>
          <w:lang w:val="ru-RU"/>
        </w:rPr>
        <w:t xml:space="preserve"> </w:t>
      </w:r>
      <w:r w:rsidR="00CA43EF" w:rsidRPr="00CA43EF">
        <w:rPr>
          <w:kern w:val="22"/>
          <w:lang w:val="ru-RU"/>
        </w:rPr>
        <w:t>воздействи</w:t>
      </w:r>
      <w:r w:rsidR="00242B14">
        <w:rPr>
          <w:kern w:val="22"/>
          <w:lang w:val="ru-RU"/>
        </w:rPr>
        <w:t>я</w:t>
      </w:r>
      <w:r w:rsidR="00CA43EF" w:rsidRPr="00CA43EF">
        <w:rPr>
          <w:kern w:val="22"/>
          <w:lang w:val="ru-RU"/>
        </w:rPr>
        <w:t xml:space="preserve">, а также </w:t>
      </w:r>
      <w:r w:rsidR="00DD3AFD">
        <w:rPr>
          <w:kern w:val="22"/>
          <w:lang w:val="ru-RU"/>
        </w:rPr>
        <w:t>меры</w:t>
      </w:r>
      <w:r w:rsidR="00CA43EF" w:rsidRPr="00CA43EF">
        <w:rPr>
          <w:kern w:val="22"/>
          <w:lang w:val="ru-RU"/>
        </w:rPr>
        <w:t xml:space="preserve">, </w:t>
      </w:r>
      <w:r w:rsidR="00237E9F">
        <w:rPr>
          <w:kern w:val="22"/>
          <w:lang w:val="ru-RU"/>
        </w:rPr>
        <w:t>н</w:t>
      </w:r>
      <w:r w:rsidR="00CA43EF" w:rsidRPr="00CA43EF">
        <w:rPr>
          <w:kern w:val="22"/>
          <w:lang w:val="ru-RU"/>
        </w:rPr>
        <w:t>еобходимы</w:t>
      </w:r>
      <w:r w:rsidR="00237E9F">
        <w:rPr>
          <w:kern w:val="22"/>
          <w:lang w:val="ru-RU"/>
        </w:rPr>
        <w:t>е</w:t>
      </w:r>
      <w:r w:rsidR="00CA43EF" w:rsidRPr="00CA43EF">
        <w:rPr>
          <w:kern w:val="22"/>
          <w:lang w:val="ru-RU"/>
        </w:rPr>
        <w:t xml:space="preserve"> для предотвращения, смягчения, восстановления или компенсации </w:t>
      </w:r>
      <w:r w:rsidR="00265B5E">
        <w:rPr>
          <w:kern w:val="22"/>
          <w:lang w:val="ru-RU"/>
        </w:rPr>
        <w:t>таких</w:t>
      </w:r>
      <w:r w:rsidR="00CA43EF" w:rsidRPr="00CA43EF">
        <w:rPr>
          <w:kern w:val="22"/>
          <w:lang w:val="ru-RU"/>
        </w:rPr>
        <w:t xml:space="preserve"> последствий. Оценки воздействия на окружающую среду должны также </w:t>
      </w:r>
      <w:r w:rsidR="00B72284">
        <w:rPr>
          <w:kern w:val="22"/>
          <w:lang w:val="ru-RU"/>
        </w:rPr>
        <w:t xml:space="preserve">содержать </w:t>
      </w:r>
      <w:r w:rsidR="00967A88">
        <w:rPr>
          <w:kern w:val="22"/>
          <w:lang w:val="ru-RU"/>
        </w:rPr>
        <w:t xml:space="preserve">описание </w:t>
      </w:r>
      <w:r w:rsidR="00CA43EF" w:rsidRPr="00CA43EF">
        <w:rPr>
          <w:kern w:val="22"/>
          <w:lang w:val="ru-RU"/>
        </w:rPr>
        <w:t>план</w:t>
      </w:r>
      <w:r w:rsidR="00967A88">
        <w:rPr>
          <w:kern w:val="22"/>
          <w:lang w:val="ru-RU"/>
        </w:rPr>
        <w:t>а</w:t>
      </w:r>
      <w:r w:rsidR="00CA43EF" w:rsidRPr="00CA43EF">
        <w:rPr>
          <w:kern w:val="22"/>
          <w:lang w:val="ru-RU"/>
        </w:rPr>
        <w:t xml:space="preserve"> управления окружающей средой </w:t>
      </w:r>
      <w:r w:rsidR="00967A88">
        <w:rPr>
          <w:kern w:val="22"/>
          <w:lang w:val="ru-RU"/>
        </w:rPr>
        <w:t xml:space="preserve">в </w:t>
      </w:r>
      <w:r w:rsidR="00CA43EF" w:rsidRPr="00CA43EF">
        <w:rPr>
          <w:kern w:val="22"/>
          <w:lang w:val="ru-RU"/>
        </w:rPr>
        <w:t>проект</w:t>
      </w:r>
      <w:r w:rsidR="00967A88">
        <w:rPr>
          <w:kern w:val="22"/>
          <w:lang w:val="ru-RU"/>
        </w:rPr>
        <w:t>е</w:t>
      </w:r>
      <w:r w:rsidR="00CA43EF" w:rsidRPr="00CA43EF">
        <w:rPr>
          <w:kern w:val="22"/>
          <w:lang w:val="ru-RU"/>
        </w:rPr>
        <w:t xml:space="preserve">. После </w:t>
      </w:r>
      <w:r w:rsidR="00F36CBD">
        <w:rPr>
          <w:kern w:val="22"/>
          <w:lang w:val="ru-RU"/>
        </w:rPr>
        <w:t xml:space="preserve">их утверждения </w:t>
      </w:r>
      <w:r w:rsidR="00CA43EF" w:rsidRPr="00CA43EF">
        <w:rPr>
          <w:kern w:val="22"/>
          <w:lang w:val="ru-RU"/>
        </w:rPr>
        <w:t>эти</w:t>
      </w:r>
      <w:r w:rsidR="00F36CBD">
        <w:rPr>
          <w:kern w:val="22"/>
          <w:lang w:val="ru-RU"/>
        </w:rPr>
        <w:t xml:space="preserve"> меры</w:t>
      </w:r>
      <w:r w:rsidR="00CA43EF" w:rsidRPr="00CA43EF">
        <w:rPr>
          <w:kern w:val="22"/>
          <w:lang w:val="ru-RU"/>
        </w:rPr>
        <w:t xml:space="preserve"> (и связанные с ними </w:t>
      </w:r>
      <w:r w:rsidR="002B3C7E">
        <w:rPr>
          <w:kern w:val="22"/>
          <w:lang w:val="ru-RU"/>
        </w:rPr>
        <w:t>сроки</w:t>
      </w:r>
      <w:r w:rsidR="00CA43EF" w:rsidRPr="00CA43EF">
        <w:rPr>
          <w:kern w:val="22"/>
          <w:lang w:val="ru-RU"/>
        </w:rPr>
        <w:t xml:space="preserve">) станут условиями </w:t>
      </w:r>
      <w:r w:rsidR="00064C96">
        <w:rPr>
          <w:kern w:val="22"/>
          <w:lang w:val="ru-RU"/>
        </w:rPr>
        <w:t xml:space="preserve">выдачи </w:t>
      </w:r>
      <w:r w:rsidR="00CA43EF" w:rsidRPr="00CA43EF">
        <w:rPr>
          <w:kern w:val="22"/>
          <w:lang w:val="ru-RU"/>
        </w:rPr>
        <w:t xml:space="preserve">разрешения или лицензии </w:t>
      </w:r>
      <w:r w:rsidR="00064C96">
        <w:rPr>
          <w:kern w:val="22"/>
          <w:lang w:val="ru-RU"/>
        </w:rPr>
        <w:t xml:space="preserve">на </w:t>
      </w:r>
      <w:r w:rsidR="00CA43EF" w:rsidRPr="00CA43EF">
        <w:rPr>
          <w:kern w:val="22"/>
          <w:lang w:val="ru-RU"/>
        </w:rPr>
        <w:t>реализаци</w:t>
      </w:r>
      <w:r w:rsidR="00064C96">
        <w:rPr>
          <w:kern w:val="22"/>
          <w:lang w:val="ru-RU"/>
        </w:rPr>
        <w:t xml:space="preserve">ю </w:t>
      </w:r>
      <w:r w:rsidR="00CA43EF" w:rsidRPr="00CA43EF">
        <w:rPr>
          <w:kern w:val="22"/>
          <w:lang w:val="ru-RU"/>
        </w:rPr>
        <w:t>проекта.</w:t>
      </w:r>
      <w:r w:rsidR="008067BC">
        <w:rPr>
          <w:kern w:val="22"/>
          <w:lang w:val="ru-RU"/>
        </w:rPr>
        <w:t xml:space="preserve"> Они должны </w:t>
      </w:r>
      <w:r w:rsidR="00CA43EF" w:rsidRPr="00CA43EF">
        <w:rPr>
          <w:kern w:val="22"/>
          <w:lang w:val="ru-RU"/>
        </w:rPr>
        <w:t>перечисл</w:t>
      </w:r>
      <w:r w:rsidR="00DC78D6">
        <w:rPr>
          <w:kern w:val="22"/>
          <w:lang w:val="ru-RU"/>
        </w:rPr>
        <w:t>я</w:t>
      </w:r>
      <w:r w:rsidR="0027752F">
        <w:rPr>
          <w:kern w:val="22"/>
          <w:lang w:val="ru-RU"/>
        </w:rPr>
        <w:t>ть</w:t>
      </w:r>
      <w:r w:rsidR="008067BC">
        <w:rPr>
          <w:kern w:val="22"/>
          <w:lang w:val="ru-RU"/>
        </w:rPr>
        <w:t>ся</w:t>
      </w:r>
      <w:r w:rsidR="0027752F">
        <w:rPr>
          <w:kern w:val="22"/>
          <w:lang w:val="ru-RU"/>
        </w:rPr>
        <w:t xml:space="preserve"> в</w:t>
      </w:r>
      <w:r w:rsidR="00CA43EF" w:rsidRPr="00CA43EF">
        <w:rPr>
          <w:kern w:val="22"/>
          <w:lang w:val="ru-RU"/>
        </w:rPr>
        <w:t xml:space="preserve"> </w:t>
      </w:r>
      <w:r w:rsidR="00F66A44">
        <w:rPr>
          <w:kern w:val="22"/>
          <w:lang w:val="ru-RU"/>
        </w:rPr>
        <w:t>р</w:t>
      </w:r>
      <w:r w:rsidR="00CA43EF" w:rsidRPr="00CA43EF">
        <w:rPr>
          <w:kern w:val="22"/>
          <w:lang w:val="ru-RU"/>
        </w:rPr>
        <w:t>еестре со</w:t>
      </w:r>
      <w:r w:rsidR="008067BC">
        <w:rPr>
          <w:kern w:val="22"/>
          <w:lang w:val="ru-RU"/>
        </w:rPr>
        <w:t xml:space="preserve">ответствия или </w:t>
      </w:r>
      <w:r w:rsidR="00CA43EF" w:rsidRPr="00CA43EF">
        <w:rPr>
          <w:kern w:val="22"/>
          <w:lang w:val="ru-RU"/>
        </w:rPr>
        <w:t>обязательств и отслеживать</w:t>
      </w:r>
      <w:r w:rsidR="00EC0438">
        <w:rPr>
          <w:kern w:val="22"/>
          <w:lang w:val="ru-RU"/>
        </w:rPr>
        <w:t>ся</w:t>
      </w:r>
      <w:r w:rsidR="00CA43EF" w:rsidRPr="00CA43EF">
        <w:rPr>
          <w:kern w:val="22"/>
          <w:lang w:val="ru-RU"/>
        </w:rPr>
        <w:t xml:space="preserve"> на протяжении всего жизненного цикла проекта, в идеале независимым аудитором. План управления окружающей средой может </w:t>
      </w:r>
      <w:r w:rsidR="00335370">
        <w:rPr>
          <w:kern w:val="22"/>
          <w:lang w:val="ru-RU"/>
        </w:rPr>
        <w:t xml:space="preserve">определять направление для </w:t>
      </w:r>
      <w:r w:rsidR="00CA43EF" w:rsidRPr="00CA43EF">
        <w:rPr>
          <w:kern w:val="22"/>
          <w:lang w:val="ru-RU"/>
        </w:rPr>
        <w:t>проект</w:t>
      </w:r>
      <w:r w:rsidR="00335370">
        <w:rPr>
          <w:kern w:val="22"/>
          <w:lang w:val="ru-RU"/>
        </w:rPr>
        <w:t>а</w:t>
      </w:r>
      <w:r w:rsidR="007E3611">
        <w:rPr>
          <w:kern w:val="22"/>
          <w:lang w:val="ru-RU"/>
        </w:rPr>
        <w:t xml:space="preserve"> </w:t>
      </w:r>
      <w:r w:rsidR="00CA43EF" w:rsidRPr="00CA43EF">
        <w:rPr>
          <w:kern w:val="22"/>
          <w:lang w:val="ru-RU"/>
        </w:rPr>
        <w:t xml:space="preserve">после </w:t>
      </w:r>
      <w:r w:rsidR="007E3611">
        <w:rPr>
          <w:kern w:val="22"/>
          <w:lang w:val="ru-RU"/>
        </w:rPr>
        <w:t>стадии согласования</w:t>
      </w:r>
      <w:r w:rsidR="00CA43EF" w:rsidRPr="00CA43EF">
        <w:rPr>
          <w:kern w:val="22"/>
          <w:lang w:val="ru-RU"/>
        </w:rPr>
        <w:t xml:space="preserve">. </w:t>
      </w:r>
      <w:r w:rsidR="00402910">
        <w:rPr>
          <w:kern w:val="22"/>
          <w:lang w:val="ru-RU"/>
        </w:rPr>
        <w:t>Пл</w:t>
      </w:r>
      <w:r w:rsidR="00CA43EF" w:rsidRPr="00CA43EF">
        <w:rPr>
          <w:kern w:val="22"/>
          <w:lang w:val="ru-RU"/>
        </w:rPr>
        <w:t xml:space="preserve">ан управления окружающей средой </w:t>
      </w:r>
      <w:r w:rsidR="007628D5">
        <w:rPr>
          <w:kern w:val="22"/>
          <w:lang w:val="ru-RU"/>
        </w:rPr>
        <w:t xml:space="preserve">включает в себя проектный </w:t>
      </w:r>
      <w:r w:rsidR="00CA43EF" w:rsidRPr="00CA43EF">
        <w:rPr>
          <w:kern w:val="22"/>
          <w:lang w:val="ru-RU"/>
        </w:rPr>
        <w:t xml:space="preserve">план действий </w:t>
      </w:r>
      <w:r w:rsidR="00F7725A">
        <w:rPr>
          <w:kern w:val="22"/>
          <w:lang w:val="ru-RU"/>
        </w:rPr>
        <w:t xml:space="preserve">в области </w:t>
      </w:r>
      <w:r w:rsidR="00CA43EF" w:rsidRPr="00CA43EF">
        <w:rPr>
          <w:kern w:val="22"/>
          <w:lang w:val="ru-RU"/>
        </w:rPr>
        <w:t>биоразнообрази</w:t>
      </w:r>
      <w:r w:rsidR="00F7725A">
        <w:rPr>
          <w:kern w:val="22"/>
          <w:lang w:val="ru-RU"/>
        </w:rPr>
        <w:t>я</w:t>
      </w:r>
      <w:r w:rsidR="00CA43EF" w:rsidRPr="00CA43EF">
        <w:rPr>
          <w:kern w:val="22"/>
          <w:lang w:val="ru-RU"/>
        </w:rPr>
        <w:t xml:space="preserve"> и, при необходимости, связанные с ним планы действий по </w:t>
      </w:r>
      <w:r w:rsidR="009B7276">
        <w:rPr>
          <w:kern w:val="22"/>
          <w:lang w:val="ru-RU"/>
        </w:rPr>
        <w:t xml:space="preserve">отдельным </w:t>
      </w:r>
      <w:r w:rsidR="00CA43EF" w:rsidRPr="00CA43EF">
        <w:rPr>
          <w:kern w:val="22"/>
          <w:lang w:val="ru-RU"/>
        </w:rPr>
        <w:t xml:space="preserve">видам. Несмотря на </w:t>
      </w:r>
      <w:r w:rsidR="00085E46">
        <w:rPr>
          <w:kern w:val="22"/>
          <w:lang w:val="ru-RU"/>
        </w:rPr>
        <w:t xml:space="preserve">то, что они существуют </w:t>
      </w:r>
      <w:r w:rsidR="00CA43EF" w:rsidRPr="00CA43EF">
        <w:rPr>
          <w:kern w:val="22"/>
          <w:lang w:val="ru-RU"/>
        </w:rPr>
        <w:t>отдельн</w:t>
      </w:r>
      <w:r w:rsidR="00085E46">
        <w:rPr>
          <w:kern w:val="22"/>
          <w:lang w:val="ru-RU"/>
        </w:rPr>
        <w:t xml:space="preserve">о от </w:t>
      </w:r>
      <w:r w:rsidR="00FD5FF7">
        <w:rPr>
          <w:kern w:val="22"/>
          <w:lang w:val="ru-RU"/>
        </w:rPr>
        <w:t>НСПДСБ</w:t>
      </w:r>
      <w:r w:rsidR="00CA43EF" w:rsidRPr="00CA43EF">
        <w:rPr>
          <w:kern w:val="22"/>
          <w:lang w:val="ru-RU"/>
        </w:rPr>
        <w:t xml:space="preserve">, планы действий </w:t>
      </w:r>
      <w:r w:rsidR="00F7725A">
        <w:rPr>
          <w:kern w:val="22"/>
          <w:lang w:val="ru-RU"/>
        </w:rPr>
        <w:t xml:space="preserve">в области </w:t>
      </w:r>
      <w:r w:rsidR="00F7725A" w:rsidRPr="00CA43EF">
        <w:rPr>
          <w:kern w:val="22"/>
          <w:lang w:val="ru-RU"/>
        </w:rPr>
        <w:t>биоразнообрази</w:t>
      </w:r>
      <w:r w:rsidR="00F7725A">
        <w:rPr>
          <w:kern w:val="22"/>
          <w:lang w:val="ru-RU"/>
        </w:rPr>
        <w:t>я</w:t>
      </w:r>
      <w:r w:rsidR="00F7725A" w:rsidRPr="00CA43EF">
        <w:rPr>
          <w:kern w:val="22"/>
          <w:lang w:val="ru-RU"/>
        </w:rPr>
        <w:t xml:space="preserve"> </w:t>
      </w:r>
      <w:r w:rsidR="00CA43EF" w:rsidRPr="00CA43EF">
        <w:rPr>
          <w:kern w:val="22"/>
          <w:lang w:val="ru-RU"/>
        </w:rPr>
        <w:t>на уровне проектов должны стремиться поддерживать и осуществлять их.</w:t>
      </w:r>
    </w:p>
    <w:p w:rsidR="009D7233" w:rsidRPr="00CA43EF" w:rsidRDefault="00CB033D" w:rsidP="00943FAD">
      <w:pPr>
        <w:pStyle w:val="Para1"/>
        <w:rPr>
          <w:lang w:val="ru-RU"/>
        </w:rPr>
      </w:pPr>
      <w:r>
        <w:rPr>
          <w:lang w:val="ru-RU"/>
        </w:rPr>
        <w:t xml:space="preserve">Основанные на передовой практике руководства по проведению </w:t>
      </w:r>
      <w:r w:rsidRPr="00CA43EF">
        <w:rPr>
          <w:lang w:val="ru-RU"/>
        </w:rPr>
        <w:t>оценки воздействия на окружающую и социальн</w:t>
      </w:r>
      <w:r w:rsidR="00A73D47">
        <w:rPr>
          <w:lang w:val="ru-RU"/>
        </w:rPr>
        <w:t xml:space="preserve">ую </w:t>
      </w:r>
      <w:r w:rsidR="00A73D47" w:rsidRPr="00CA43EF">
        <w:rPr>
          <w:lang w:val="ru-RU"/>
        </w:rPr>
        <w:t>среду</w:t>
      </w:r>
      <w:r w:rsidRPr="00CA43EF">
        <w:rPr>
          <w:lang w:val="ru-RU"/>
        </w:rPr>
        <w:t xml:space="preserve"> часто </w:t>
      </w:r>
      <w:r>
        <w:rPr>
          <w:lang w:val="ru-RU"/>
        </w:rPr>
        <w:t xml:space="preserve">подразумевают </w:t>
      </w:r>
      <w:r w:rsidRPr="00CA43EF">
        <w:rPr>
          <w:lang w:val="ru-RU"/>
        </w:rPr>
        <w:t xml:space="preserve">соблюдение иерархии </w:t>
      </w:r>
      <w:r w:rsidR="00BD702E">
        <w:rPr>
          <w:lang w:val="ru-RU"/>
        </w:rPr>
        <w:t xml:space="preserve">мер </w:t>
      </w:r>
      <w:r w:rsidRPr="00CA43EF">
        <w:rPr>
          <w:lang w:val="ru-RU"/>
        </w:rPr>
        <w:t xml:space="preserve">смягчения последствий </w:t>
      </w:r>
      <w:r>
        <w:rPr>
          <w:lang w:val="ru-RU"/>
        </w:rPr>
        <w:t>–</w:t>
      </w:r>
      <w:r w:rsidRPr="00CA43EF">
        <w:rPr>
          <w:lang w:val="ru-RU"/>
        </w:rPr>
        <w:t xml:space="preserve"> процесс</w:t>
      </w:r>
      <w:r>
        <w:rPr>
          <w:lang w:val="ru-RU"/>
        </w:rPr>
        <w:t xml:space="preserve">а, </w:t>
      </w:r>
      <w:r w:rsidRPr="00CA43EF">
        <w:rPr>
          <w:lang w:val="ru-RU"/>
        </w:rPr>
        <w:t xml:space="preserve">в соответствии с которым </w:t>
      </w:r>
      <w:r>
        <w:rPr>
          <w:lang w:val="ru-RU"/>
        </w:rPr>
        <w:t xml:space="preserve">первоочередное внимание уделяется </w:t>
      </w:r>
      <w:r w:rsidRPr="00CA43EF">
        <w:rPr>
          <w:lang w:val="ru-RU"/>
        </w:rPr>
        <w:t>стратеги</w:t>
      </w:r>
      <w:r>
        <w:rPr>
          <w:lang w:val="ru-RU"/>
        </w:rPr>
        <w:t>ям, направленным на</w:t>
      </w:r>
      <w:r w:rsidRPr="00CA43EF">
        <w:rPr>
          <w:lang w:val="ru-RU"/>
        </w:rPr>
        <w:t xml:space="preserve"> избе</w:t>
      </w:r>
      <w:r w:rsidR="000B5B9E">
        <w:rPr>
          <w:lang w:val="ru-RU"/>
        </w:rPr>
        <w:t xml:space="preserve">жание </w:t>
      </w:r>
      <w:r>
        <w:rPr>
          <w:lang w:val="ru-RU"/>
        </w:rPr>
        <w:t>воздействия</w:t>
      </w:r>
      <w:r w:rsidRPr="00CA43EF">
        <w:rPr>
          <w:lang w:val="ru-RU"/>
        </w:rPr>
        <w:t xml:space="preserve">, </w:t>
      </w:r>
      <w:r w:rsidR="00077F7C">
        <w:rPr>
          <w:lang w:val="ru-RU"/>
        </w:rPr>
        <w:t>з</w:t>
      </w:r>
      <w:r w:rsidR="005C27D8">
        <w:rPr>
          <w:lang w:val="ru-RU"/>
        </w:rPr>
        <w:t xml:space="preserve">атем </w:t>
      </w:r>
      <w:r>
        <w:rPr>
          <w:lang w:val="ru-RU"/>
        </w:rPr>
        <w:t>стратеги</w:t>
      </w:r>
      <w:r w:rsidR="005C27D8">
        <w:rPr>
          <w:lang w:val="ru-RU"/>
        </w:rPr>
        <w:t xml:space="preserve">ям, направленным на </w:t>
      </w:r>
      <w:r>
        <w:rPr>
          <w:lang w:val="ru-RU"/>
        </w:rPr>
        <w:t>сведени</w:t>
      </w:r>
      <w:r w:rsidR="005C27D8">
        <w:rPr>
          <w:lang w:val="ru-RU"/>
        </w:rPr>
        <w:t>е</w:t>
      </w:r>
      <w:r>
        <w:rPr>
          <w:lang w:val="ru-RU"/>
        </w:rPr>
        <w:t xml:space="preserve"> воздействия к </w:t>
      </w:r>
      <w:r w:rsidRPr="00CA43EF">
        <w:rPr>
          <w:lang w:val="ru-RU"/>
        </w:rPr>
        <w:t>минимум</w:t>
      </w:r>
      <w:r>
        <w:rPr>
          <w:lang w:val="ru-RU"/>
        </w:rPr>
        <w:t>у и</w:t>
      </w:r>
      <w:r w:rsidRPr="00CA43EF">
        <w:rPr>
          <w:lang w:val="ru-RU"/>
        </w:rPr>
        <w:t xml:space="preserve"> восстан</w:t>
      </w:r>
      <w:r>
        <w:rPr>
          <w:lang w:val="ru-RU"/>
        </w:rPr>
        <w:t>о</w:t>
      </w:r>
      <w:r w:rsidRPr="00CA43EF">
        <w:rPr>
          <w:lang w:val="ru-RU"/>
        </w:rPr>
        <w:t>в</w:t>
      </w:r>
      <w:r>
        <w:rPr>
          <w:lang w:val="ru-RU"/>
        </w:rPr>
        <w:t>лени</w:t>
      </w:r>
      <w:r w:rsidR="005C27D8">
        <w:rPr>
          <w:lang w:val="ru-RU"/>
        </w:rPr>
        <w:t>е</w:t>
      </w:r>
      <w:r>
        <w:rPr>
          <w:lang w:val="ru-RU"/>
        </w:rPr>
        <w:t xml:space="preserve"> после него</w:t>
      </w:r>
      <w:r w:rsidR="00F83D88">
        <w:rPr>
          <w:lang w:val="ru-RU"/>
        </w:rPr>
        <w:t>,</w:t>
      </w:r>
      <w:r>
        <w:rPr>
          <w:lang w:val="ru-RU"/>
        </w:rPr>
        <w:t xml:space="preserve"> </w:t>
      </w:r>
      <w:r w:rsidRPr="00CA43EF">
        <w:rPr>
          <w:lang w:val="ru-RU"/>
        </w:rPr>
        <w:t xml:space="preserve">и, наконец, </w:t>
      </w:r>
      <w:r>
        <w:rPr>
          <w:lang w:val="ru-RU"/>
        </w:rPr>
        <w:t>стратеги</w:t>
      </w:r>
      <w:r w:rsidR="003C4278">
        <w:rPr>
          <w:lang w:val="ru-RU"/>
        </w:rPr>
        <w:t>ям</w:t>
      </w:r>
      <w:r>
        <w:rPr>
          <w:lang w:val="ru-RU"/>
        </w:rPr>
        <w:t xml:space="preserve"> </w:t>
      </w:r>
      <w:r w:rsidRPr="00CA43EF">
        <w:rPr>
          <w:lang w:val="ru-RU"/>
        </w:rPr>
        <w:t>компенс</w:t>
      </w:r>
      <w:r>
        <w:rPr>
          <w:lang w:val="ru-RU"/>
        </w:rPr>
        <w:t xml:space="preserve">аций за воздействие </w:t>
      </w:r>
      <w:r w:rsidRPr="00CA43EF">
        <w:rPr>
          <w:lang w:val="ru-RU"/>
        </w:rPr>
        <w:t xml:space="preserve">и </w:t>
      </w:r>
      <w:r>
        <w:rPr>
          <w:lang w:val="ru-RU"/>
        </w:rPr>
        <w:t xml:space="preserve">получения выгод. Все они ставят своей целью </w:t>
      </w:r>
      <w:r>
        <w:rPr>
          <w:bCs/>
          <w:lang w:val="ru-RU"/>
        </w:rPr>
        <w:t xml:space="preserve">недопущение суммарных потерь или </w:t>
      </w:r>
      <w:r w:rsidR="005A747D">
        <w:rPr>
          <w:bCs/>
          <w:lang w:val="ru-RU"/>
        </w:rPr>
        <w:t xml:space="preserve">обеспечение </w:t>
      </w:r>
      <w:r>
        <w:rPr>
          <w:bCs/>
          <w:lang w:val="ru-RU"/>
        </w:rPr>
        <w:t xml:space="preserve">чистой </w:t>
      </w:r>
      <w:r w:rsidR="00504E52">
        <w:rPr>
          <w:bCs/>
          <w:lang w:val="ru-RU"/>
        </w:rPr>
        <w:t>прибыли</w:t>
      </w:r>
      <w:r>
        <w:rPr>
          <w:lang w:val="ru-RU"/>
        </w:rPr>
        <w:t xml:space="preserve"> в области </w:t>
      </w:r>
      <w:r w:rsidRPr="00CA43EF">
        <w:rPr>
          <w:lang w:val="ru-RU"/>
        </w:rPr>
        <w:t xml:space="preserve">биоразнообразия. Эти принципы часто </w:t>
      </w:r>
      <w:r>
        <w:rPr>
          <w:lang w:val="ru-RU"/>
        </w:rPr>
        <w:t xml:space="preserve">включаются </w:t>
      </w:r>
      <w:r w:rsidRPr="00CA43EF">
        <w:rPr>
          <w:lang w:val="ru-RU"/>
        </w:rPr>
        <w:t>в гарантии, установленные финансовыми учреждениями (в</w:t>
      </w:r>
      <w:r>
        <w:rPr>
          <w:lang w:val="ru-RU"/>
        </w:rPr>
        <w:t xml:space="preserve"> том числе </w:t>
      </w:r>
      <w:r w:rsidRPr="00CA43EF">
        <w:rPr>
          <w:lang w:val="ru-RU"/>
        </w:rPr>
        <w:t>Всемирн</w:t>
      </w:r>
      <w:r>
        <w:rPr>
          <w:lang w:val="ru-RU"/>
        </w:rPr>
        <w:t>ым</w:t>
      </w:r>
      <w:r w:rsidRPr="00CA43EF">
        <w:rPr>
          <w:lang w:val="ru-RU"/>
        </w:rPr>
        <w:t xml:space="preserve"> банк</w:t>
      </w:r>
      <w:r>
        <w:rPr>
          <w:lang w:val="ru-RU"/>
        </w:rPr>
        <w:t>ом</w:t>
      </w:r>
      <w:r w:rsidRPr="00CA43EF">
        <w:rPr>
          <w:lang w:val="ru-RU"/>
        </w:rPr>
        <w:t xml:space="preserve"> и Международн</w:t>
      </w:r>
      <w:r>
        <w:rPr>
          <w:lang w:val="ru-RU"/>
        </w:rPr>
        <w:t>ой</w:t>
      </w:r>
      <w:r w:rsidRPr="00CA43EF">
        <w:rPr>
          <w:lang w:val="ru-RU"/>
        </w:rPr>
        <w:t xml:space="preserve"> финансов</w:t>
      </w:r>
      <w:r>
        <w:rPr>
          <w:lang w:val="ru-RU"/>
        </w:rPr>
        <w:t>ой</w:t>
      </w:r>
      <w:r w:rsidRPr="00CA43EF">
        <w:rPr>
          <w:lang w:val="ru-RU"/>
        </w:rPr>
        <w:t xml:space="preserve"> корпораци</w:t>
      </w:r>
      <w:r>
        <w:rPr>
          <w:lang w:val="ru-RU"/>
        </w:rPr>
        <w:t>ей</w:t>
      </w:r>
      <w:r w:rsidRPr="00CA43EF">
        <w:rPr>
          <w:lang w:val="ru-RU"/>
        </w:rPr>
        <w:t>). Несмотря на то, что иерархи</w:t>
      </w:r>
      <w:r>
        <w:rPr>
          <w:lang w:val="ru-RU"/>
        </w:rPr>
        <w:t>я</w:t>
      </w:r>
      <w:r w:rsidRPr="00CA43EF">
        <w:rPr>
          <w:lang w:val="ru-RU"/>
        </w:rPr>
        <w:t xml:space="preserve"> </w:t>
      </w:r>
      <w:r w:rsidR="00BD702E">
        <w:rPr>
          <w:lang w:val="ru-RU"/>
        </w:rPr>
        <w:t xml:space="preserve">мер </w:t>
      </w:r>
      <w:r w:rsidRPr="00CA43EF">
        <w:rPr>
          <w:lang w:val="ru-RU"/>
        </w:rPr>
        <w:t xml:space="preserve">смягчения последствий все чаще </w:t>
      </w:r>
      <w:r>
        <w:rPr>
          <w:lang w:val="ru-RU"/>
        </w:rPr>
        <w:t xml:space="preserve">встречается </w:t>
      </w:r>
      <w:r w:rsidRPr="00CA43EF">
        <w:rPr>
          <w:lang w:val="ru-RU"/>
        </w:rPr>
        <w:t xml:space="preserve">в законодательстве, </w:t>
      </w:r>
      <w:r>
        <w:rPr>
          <w:lang w:val="ru-RU"/>
        </w:rPr>
        <w:t xml:space="preserve">ее практическое применение, как правило, </w:t>
      </w:r>
      <w:r w:rsidRPr="00CA43EF">
        <w:rPr>
          <w:lang w:val="ru-RU"/>
        </w:rPr>
        <w:t>по-прежнему</w:t>
      </w:r>
      <w:r>
        <w:rPr>
          <w:lang w:val="ru-RU"/>
        </w:rPr>
        <w:t xml:space="preserve"> </w:t>
      </w:r>
      <w:r w:rsidRPr="00CA43EF">
        <w:rPr>
          <w:lang w:val="ru-RU"/>
        </w:rPr>
        <w:t>отс</w:t>
      </w:r>
      <w:r>
        <w:rPr>
          <w:lang w:val="ru-RU"/>
        </w:rPr>
        <w:t>тает</w:t>
      </w:r>
      <w:r w:rsidRPr="00CA43EF">
        <w:rPr>
          <w:lang w:val="ru-RU"/>
        </w:rPr>
        <w:t xml:space="preserve">. Были разработаны подходы к оценке состояния окружающей среды и управлению кустарной и мелкомасштабной добычей полезных ископаемых, например, канадским </w:t>
      </w:r>
      <w:r>
        <w:rPr>
          <w:lang w:val="ru-RU"/>
        </w:rPr>
        <w:t>М</w:t>
      </w:r>
      <w:r w:rsidRPr="00CA43EF">
        <w:rPr>
          <w:lang w:val="ru-RU"/>
        </w:rPr>
        <w:t>еждународным институтом ресурсов и развития</w:t>
      </w:r>
      <w:r w:rsidR="009D7233" w:rsidRPr="00C64F18">
        <w:rPr>
          <w:rStyle w:val="FootnoteReference"/>
          <w:rFonts w:eastAsiaTheme="majorEastAsia"/>
          <w:kern w:val="22"/>
        </w:rPr>
        <w:footnoteReference w:id="20"/>
      </w:r>
      <w:r w:rsidR="009D7233" w:rsidRPr="00CB033D">
        <w:rPr>
          <w:lang w:val="ru-RU"/>
        </w:rPr>
        <w:t xml:space="preserve"> </w:t>
      </w:r>
      <w:r w:rsidR="00CA43EF" w:rsidRPr="00CA43EF">
        <w:rPr>
          <w:lang w:val="ru-RU"/>
        </w:rPr>
        <w:t xml:space="preserve">и </w:t>
      </w:r>
      <w:r w:rsidR="00336D4F" w:rsidRPr="00336D4F">
        <w:rPr>
          <w:lang w:val="ru-RU"/>
        </w:rPr>
        <w:t>Межправительственн</w:t>
      </w:r>
      <w:r w:rsidR="00943FAD">
        <w:rPr>
          <w:lang w:val="ru-RU"/>
        </w:rPr>
        <w:t>ым</w:t>
      </w:r>
      <w:r w:rsidR="00336D4F" w:rsidRPr="00336D4F">
        <w:rPr>
          <w:lang w:val="ru-RU"/>
        </w:rPr>
        <w:t xml:space="preserve"> форум</w:t>
      </w:r>
      <w:r w:rsidR="00943FAD">
        <w:rPr>
          <w:lang w:val="ru-RU"/>
        </w:rPr>
        <w:t>ом</w:t>
      </w:r>
      <w:r w:rsidR="00336D4F" w:rsidRPr="00336D4F">
        <w:rPr>
          <w:lang w:val="ru-RU"/>
        </w:rPr>
        <w:t xml:space="preserve"> по вопросам </w:t>
      </w:r>
      <w:r w:rsidR="00336D4F" w:rsidRPr="00336D4F">
        <w:rPr>
          <w:lang w:val="ru-RU"/>
        </w:rPr>
        <w:lastRenderedPageBreak/>
        <w:t>горнодобывающей и металлургической промышленности и устойчивого развития</w:t>
      </w:r>
      <w:r w:rsidR="00CA43EF" w:rsidRPr="00CA43EF">
        <w:rPr>
          <w:lang w:val="ru-RU"/>
        </w:rPr>
        <w:t xml:space="preserve">. </w:t>
      </w:r>
      <w:r w:rsidR="00943FAD" w:rsidRPr="00943FAD">
        <w:rPr>
          <w:kern w:val="22"/>
          <w:lang w:val="ru-RU"/>
        </w:rPr>
        <w:t>Германское агентство по международному сотрудничеству</w:t>
      </w:r>
      <w:r w:rsidR="00943FAD">
        <w:rPr>
          <w:kern w:val="22"/>
          <w:lang w:val="ru-RU"/>
        </w:rPr>
        <w:t xml:space="preserve"> (</w:t>
      </w:r>
      <w:r w:rsidR="00943FAD">
        <w:rPr>
          <w:kern w:val="22"/>
          <w:lang w:val="en-US"/>
        </w:rPr>
        <w:t>GIZ</w:t>
      </w:r>
      <w:r w:rsidR="00943FAD" w:rsidRPr="00E209F2">
        <w:rPr>
          <w:kern w:val="22"/>
          <w:lang w:val="ru-RU"/>
        </w:rPr>
        <w:t>)</w:t>
      </w:r>
      <w:r w:rsidR="0077030A">
        <w:rPr>
          <w:lang w:val="ru-RU"/>
        </w:rPr>
        <w:t xml:space="preserve"> </w:t>
      </w:r>
      <w:r w:rsidR="00001A8D">
        <w:rPr>
          <w:lang w:val="ru-RU"/>
        </w:rPr>
        <w:t>проводило и</w:t>
      </w:r>
      <w:r w:rsidR="00001A8D" w:rsidRPr="00CA43EF">
        <w:rPr>
          <w:lang w:val="ru-RU"/>
        </w:rPr>
        <w:t>сследования</w:t>
      </w:r>
      <w:r w:rsidR="00CA43EF" w:rsidRPr="00CA43EF">
        <w:rPr>
          <w:lang w:val="ru-RU"/>
        </w:rPr>
        <w:t xml:space="preserve"> кустарн</w:t>
      </w:r>
      <w:r w:rsidR="00923525">
        <w:rPr>
          <w:lang w:val="ru-RU"/>
        </w:rPr>
        <w:t xml:space="preserve">ой </w:t>
      </w:r>
      <w:r w:rsidR="00CA43EF" w:rsidRPr="00CA43EF">
        <w:rPr>
          <w:lang w:val="ru-RU"/>
        </w:rPr>
        <w:t>и мелкомасштабн</w:t>
      </w:r>
      <w:r w:rsidR="00923525">
        <w:rPr>
          <w:lang w:val="ru-RU"/>
        </w:rPr>
        <w:t xml:space="preserve">ой </w:t>
      </w:r>
      <w:r w:rsidR="0099484A">
        <w:rPr>
          <w:lang w:val="ru-RU"/>
        </w:rPr>
        <w:t xml:space="preserve">добычи полезных ископаемых </w:t>
      </w:r>
      <w:r w:rsidR="00CA43EF" w:rsidRPr="00CA43EF">
        <w:rPr>
          <w:lang w:val="ru-RU"/>
        </w:rPr>
        <w:t>в Африке</w:t>
      </w:r>
      <w:r w:rsidR="00001A8D">
        <w:rPr>
          <w:lang w:val="ru-RU"/>
        </w:rPr>
        <w:t xml:space="preserve">, изучая </w:t>
      </w:r>
      <w:r w:rsidR="00CA43EF" w:rsidRPr="00CA43EF">
        <w:rPr>
          <w:lang w:val="ru-RU"/>
        </w:rPr>
        <w:t xml:space="preserve">их работу, </w:t>
      </w:r>
      <w:r w:rsidR="00AD3288">
        <w:rPr>
          <w:lang w:val="ru-RU"/>
        </w:rPr>
        <w:t>способы ф</w:t>
      </w:r>
      <w:r w:rsidR="00CA43EF" w:rsidRPr="00CA43EF">
        <w:rPr>
          <w:lang w:val="ru-RU"/>
        </w:rPr>
        <w:t>ормализ</w:t>
      </w:r>
      <w:r w:rsidR="00AD3288">
        <w:rPr>
          <w:lang w:val="ru-RU"/>
        </w:rPr>
        <w:t xml:space="preserve">ации этого </w:t>
      </w:r>
      <w:r w:rsidR="00CA43EF" w:rsidRPr="00CA43EF">
        <w:rPr>
          <w:lang w:val="ru-RU"/>
        </w:rPr>
        <w:t>сектор</w:t>
      </w:r>
      <w:r w:rsidR="00AD3288">
        <w:rPr>
          <w:lang w:val="ru-RU"/>
        </w:rPr>
        <w:t>а</w:t>
      </w:r>
      <w:r w:rsidR="00CA43EF" w:rsidRPr="00CA43EF">
        <w:rPr>
          <w:lang w:val="ru-RU"/>
        </w:rPr>
        <w:t xml:space="preserve"> и </w:t>
      </w:r>
      <w:r w:rsidR="00FC0960">
        <w:rPr>
          <w:lang w:val="ru-RU"/>
        </w:rPr>
        <w:t xml:space="preserve">поощрения </w:t>
      </w:r>
      <w:r w:rsidR="00CA43EF" w:rsidRPr="00CA43EF">
        <w:rPr>
          <w:lang w:val="ru-RU"/>
        </w:rPr>
        <w:t xml:space="preserve">мелких </w:t>
      </w:r>
      <w:r w:rsidR="0082091A">
        <w:rPr>
          <w:lang w:val="ru-RU"/>
        </w:rPr>
        <w:t xml:space="preserve">добытчиков </w:t>
      </w:r>
      <w:r w:rsidR="00CA43EF" w:rsidRPr="00CA43EF">
        <w:rPr>
          <w:lang w:val="ru-RU"/>
        </w:rPr>
        <w:t>соблюдать действующее законодательство по охране окружающей среды, чтобы избежать или свести к минимуму воздействие на биоразнообразие.</w:t>
      </w:r>
    </w:p>
    <w:p w:rsidR="009D7233" w:rsidRPr="00CA43EF" w:rsidRDefault="00CA43EF" w:rsidP="00CA43EF">
      <w:pPr>
        <w:pStyle w:val="Para1"/>
        <w:rPr>
          <w:lang w:val="ru-RU"/>
        </w:rPr>
      </w:pPr>
      <w:r w:rsidRPr="00CA43EF">
        <w:rPr>
          <w:kern w:val="22"/>
          <w:lang w:val="ru-RU"/>
        </w:rPr>
        <w:t xml:space="preserve">Хотя смягчение </w:t>
      </w:r>
      <w:r w:rsidR="00B74CCF">
        <w:rPr>
          <w:kern w:val="22"/>
          <w:lang w:val="ru-RU"/>
        </w:rPr>
        <w:t xml:space="preserve">воздействия </w:t>
      </w:r>
      <w:r w:rsidR="00A57B9C">
        <w:rPr>
          <w:kern w:val="22"/>
          <w:lang w:val="ru-RU"/>
        </w:rPr>
        <w:t xml:space="preserve">является </w:t>
      </w:r>
      <w:r w:rsidR="00B74CCF">
        <w:rPr>
          <w:kern w:val="22"/>
          <w:lang w:val="ru-RU"/>
        </w:rPr>
        <w:t xml:space="preserve">повторяющимся </w:t>
      </w:r>
      <w:r w:rsidRPr="00CA43EF">
        <w:rPr>
          <w:kern w:val="22"/>
          <w:lang w:val="ru-RU"/>
        </w:rPr>
        <w:t xml:space="preserve">процессом на протяжении всего жизненного цикла проекта, </w:t>
      </w:r>
      <w:r w:rsidR="006C7917">
        <w:rPr>
          <w:kern w:val="22"/>
          <w:lang w:val="ru-RU"/>
        </w:rPr>
        <w:t xml:space="preserve">масштабы </w:t>
      </w:r>
      <w:r w:rsidRPr="00CA43EF">
        <w:rPr>
          <w:kern w:val="22"/>
          <w:lang w:val="ru-RU"/>
        </w:rPr>
        <w:t>возможност</w:t>
      </w:r>
      <w:r w:rsidR="00313CEF">
        <w:rPr>
          <w:kern w:val="22"/>
          <w:lang w:val="ru-RU"/>
        </w:rPr>
        <w:t>ей</w:t>
      </w:r>
      <w:r w:rsidRPr="00CA43EF">
        <w:rPr>
          <w:kern w:val="22"/>
          <w:lang w:val="ru-RU"/>
        </w:rPr>
        <w:t xml:space="preserve"> для предотвращения воздействия намного</w:t>
      </w:r>
      <w:r w:rsidR="00F278EE">
        <w:rPr>
          <w:kern w:val="22"/>
          <w:lang w:val="ru-RU"/>
        </w:rPr>
        <w:t xml:space="preserve"> шире </w:t>
      </w:r>
      <w:r w:rsidRPr="00CA43EF">
        <w:rPr>
          <w:kern w:val="22"/>
          <w:lang w:val="ru-RU"/>
        </w:rPr>
        <w:t>на этапе планирования</w:t>
      </w:r>
      <w:r w:rsidR="00236272">
        <w:rPr>
          <w:kern w:val="22"/>
          <w:lang w:val="ru-RU"/>
        </w:rPr>
        <w:t xml:space="preserve"> деятельности</w:t>
      </w:r>
      <w:r w:rsidRPr="00CA43EF">
        <w:rPr>
          <w:kern w:val="22"/>
          <w:lang w:val="ru-RU"/>
        </w:rPr>
        <w:t xml:space="preserve">, </w:t>
      </w:r>
      <w:r w:rsidR="00F40A94">
        <w:rPr>
          <w:kern w:val="22"/>
          <w:lang w:val="ru-RU"/>
        </w:rPr>
        <w:t xml:space="preserve">когда </w:t>
      </w:r>
      <w:r w:rsidR="00896AC9">
        <w:rPr>
          <w:kern w:val="22"/>
          <w:lang w:val="ru-RU"/>
        </w:rPr>
        <w:t xml:space="preserve">можно </w:t>
      </w:r>
      <w:r w:rsidR="00F4208B">
        <w:rPr>
          <w:kern w:val="22"/>
          <w:lang w:val="ru-RU"/>
        </w:rPr>
        <w:t>по</w:t>
      </w:r>
      <w:r w:rsidRPr="00CA43EF">
        <w:rPr>
          <w:kern w:val="22"/>
          <w:lang w:val="ru-RU"/>
        </w:rPr>
        <w:t xml:space="preserve">влиять на </w:t>
      </w:r>
      <w:r w:rsidR="00F4208B">
        <w:rPr>
          <w:kern w:val="22"/>
          <w:lang w:val="ru-RU"/>
        </w:rPr>
        <w:t xml:space="preserve">географическое расположение, </w:t>
      </w:r>
      <w:r w:rsidR="00912099">
        <w:rPr>
          <w:kern w:val="22"/>
          <w:lang w:val="ru-RU"/>
        </w:rPr>
        <w:t>схему и конструктивное исполнение</w:t>
      </w:r>
      <w:r w:rsidR="005B5895">
        <w:rPr>
          <w:kern w:val="22"/>
          <w:lang w:val="ru-RU"/>
        </w:rPr>
        <w:t xml:space="preserve"> объекта</w:t>
      </w:r>
      <w:r w:rsidRPr="00CA43EF">
        <w:rPr>
          <w:kern w:val="22"/>
          <w:lang w:val="ru-RU"/>
        </w:rPr>
        <w:t xml:space="preserve">. Такой подход требует количественной оценки </w:t>
      </w:r>
      <w:r w:rsidR="005C0E8D">
        <w:rPr>
          <w:kern w:val="22"/>
          <w:lang w:val="ru-RU"/>
        </w:rPr>
        <w:t xml:space="preserve">утраты </w:t>
      </w:r>
      <w:r w:rsidRPr="00CA43EF">
        <w:rPr>
          <w:kern w:val="22"/>
          <w:lang w:val="ru-RU"/>
        </w:rPr>
        <w:t xml:space="preserve">и выгод для биоразнообразия и распространяется на </w:t>
      </w:r>
      <w:r w:rsidR="002C69BF">
        <w:rPr>
          <w:kern w:val="22"/>
          <w:lang w:val="ru-RU"/>
        </w:rPr>
        <w:t xml:space="preserve">сопутствующие </w:t>
      </w:r>
      <w:r w:rsidRPr="00CA43EF">
        <w:rPr>
          <w:kern w:val="22"/>
          <w:lang w:val="ru-RU"/>
        </w:rPr>
        <w:t>последствия</w:t>
      </w:r>
      <w:r w:rsidR="002C69BF">
        <w:rPr>
          <w:kern w:val="22"/>
          <w:lang w:val="ru-RU"/>
        </w:rPr>
        <w:t xml:space="preserve"> там, где их можно с уверенностью </w:t>
      </w:r>
      <w:r w:rsidRPr="00CA43EF">
        <w:rPr>
          <w:kern w:val="22"/>
          <w:lang w:val="ru-RU"/>
        </w:rPr>
        <w:t>предсказа</w:t>
      </w:r>
      <w:r w:rsidR="002C69BF">
        <w:rPr>
          <w:kern w:val="22"/>
          <w:lang w:val="ru-RU"/>
        </w:rPr>
        <w:t>ть</w:t>
      </w:r>
      <w:r w:rsidRPr="00CA43EF">
        <w:rPr>
          <w:kern w:val="22"/>
          <w:lang w:val="ru-RU"/>
        </w:rPr>
        <w:t>.</w:t>
      </w:r>
    </w:p>
    <w:p w:rsidR="009D7233" w:rsidRPr="003B3EBE" w:rsidRDefault="00CA43EF" w:rsidP="00CA43EF">
      <w:pPr>
        <w:pStyle w:val="Para1"/>
        <w:rPr>
          <w:lang w:val="ru-RU"/>
        </w:rPr>
      </w:pPr>
      <w:r w:rsidRPr="00CA43EF">
        <w:rPr>
          <w:kern w:val="22"/>
          <w:lang w:val="ru-RU"/>
        </w:rPr>
        <w:t>Оценк</w:t>
      </w:r>
      <w:r w:rsidR="00983560">
        <w:rPr>
          <w:kern w:val="22"/>
          <w:lang w:val="ru-RU"/>
        </w:rPr>
        <w:t>у</w:t>
      </w:r>
      <w:r w:rsidRPr="00CA43EF">
        <w:rPr>
          <w:kern w:val="22"/>
          <w:lang w:val="ru-RU"/>
        </w:rPr>
        <w:t xml:space="preserve"> кумулятивн</w:t>
      </w:r>
      <w:r w:rsidR="00DE5BE5">
        <w:rPr>
          <w:kern w:val="22"/>
          <w:lang w:val="ru-RU"/>
        </w:rPr>
        <w:t xml:space="preserve">ого </w:t>
      </w:r>
      <w:r w:rsidRPr="00CA43EF">
        <w:rPr>
          <w:kern w:val="22"/>
          <w:lang w:val="ru-RU"/>
        </w:rPr>
        <w:t>воздействи</w:t>
      </w:r>
      <w:r w:rsidR="00DE5BE5">
        <w:rPr>
          <w:kern w:val="22"/>
          <w:lang w:val="ru-RU"/>
        </w:rPr>
        <w:t>я</w:t>
      </w:r>
      <w:r w:rsidRPr="00CA43EF">
        <w:rPr>
          <w:kern w:val="22"/>
          <w:lang w:val="ru-RU"/>
        </w:rPr>
        <w:t xml:space="preserve"> </w:t>
      </w:r>
      <w:r w:rsidR="00983560">
        <w:rPr>
          <w:kern w:val="22"/>
          <w:lang w:val="ru-RU"/>
        </w:rPr>
        <w:t xml:space="preserve">следует </w:t>
      </w:r>
      <w:r w:rsidRPr="00CA43EF">
        <w:rPr>
          <w:kern w:val="22"/>
          <w:lang w:val="ru-RU"/>
        </w:rPr>
        <w:t xml:space="preserve">проводить </w:t>
      </w:r>
      <w:r w:rsidR="00B634F5">
        <w:rPr>
          <w:kern w:val="22"/>
          <w:lang w:val="ru-RU"/>
        </w:rPr>
        <w:t xml:space="preserve">в рамках </w:t>
      </w:r>
      <w:r w:rsidRPr="00CA43EF">
        <w:rPr>
          <w:kern w:val="22"/>
          <w:lang w:val="ru-RU"/>
        </w:rPr>
        <w:t>оценок экологических и социальных последствий.</w:t>
      </w:r>
      <w:r w:rsidR="00B904D4">
        <w:rPr>
          <w:kern w:val="22"/>
          <w:lang w:val="ru-RU"/>
        </w:rPr>
        <w:t xml:space="preserve"> Они</w:t>
      </w:r>
      <w:r w:rsidR="00CB421F">
        <w:rPr>
          <w:kern w:val="22"/>
          <w:lang w:val="ru-RU"/>
        </w:rPr>
        <w:t xml:space="preserve"> рассматривают </w:t>
      </w:r>
      <w:r w:rsidR="004034D3">
        <w:rPr>
          <w:kern w:val="22"/>
          <w:lang w:val="ru-RU"/>
        </w:rPr>
        <w:t>воздействие п</w:t>
      </w:r>
      <w:r w:rsidRPr="00CA43EF">
        <w:rPr>
          <w:kern w:val="22"/>
          <w:lang w:val="ru-RU"/>
        </w:rPr>
        <w:t xml:space="preserve">оследовательных, </w:t>
      </w:r>
      <w:r w:rsidR="00E54F39">
        <w:rPr>
          <w:kern w:val="22"/>
          <w:lang w:val="ru-RU"/>
        </w:rPr>
        <w:t>нарастающих</w:t>
      </w:r>
      <w:r w:rsidR="00231B4C">
        <w:rPr>
          <w:kern w:val="22"/>
          <w:lang w:val="ru-RU"/>
        </w:rPr>
        <w:t xml:space="preserve"> и</w:t>
      </w:r>
      <w:r w:rsidR="005F0A29">
        <w:rPr>
          <w:kern w:val="22"/>
          <w:lang w:val="ru-RU"/>
        </w:rPr>
        <w:t>/</w:t>
      </w:r>
      <w:r w:rsidRPr="00CA43EF">
        <w:rPr>
          <w:kern w:val="22"/>
          <w:lang w:val="ru-RU"/>
        </w:rPr>
        <w:t xml:space="preserve">или комбинированных </w:t>
      </w:r>
      <w:r w:rsidR="0051147C">
        <w:rPr>
          <w:kern w:val="22"/>
          <w:lang w:val="ru-RU"/>
        </w:rPr>
        <w:t xml:space="preserve">действий, </w:t>
      </w:r>
      <w:r w:rsidRPr="00CA43EF">
        <w:rPr>
          <w:kern w:val="22"/>
          <w:lang w:val="ru-RU"/>
        </w:rPr>
        <w:t>проекта или деятельности</w:t>
      </w:r>
      <w:r w:rsidR="00843863">
        <w:rPr>
          <w:kern w:val="22"/>
          <w:lang w:val="ru-RU"/>
        </w:rPr>
        <w:t xml:space="preserve">, которые добавляются к </w:t>
      </w:r>
      <w:r w:rsidRPr="00CA43EF">
        <w:rPr>
          <w:kern w:val="22"/>
          <w:lang w:val="ru-RU"/>
        </w:rPr>
        <w:t>существующим, запланированным и</w:t>
      </w:r>
      <w:r w:rsidR="005F0A29">
        <w:rPr>
          <w:kern w:val="22"/>
          <w:lang w:val="ru-RU"/>
        </w:rPr>
        <w:t>/</w:t>
      </w:r>
      <w:r w:rsidRPr="00CA43EF">
        <w:rPr>
          <w:kern w:val="22"/>
          <w:lang w:val="ru-RU"/>
        </w:rPr>
        <w:t>или разумно ожида</w:t>
      </w:r>
      <w:r w:rsidR="00710BA5">
        <w:rPr>
          <w:kern w:val="22"/>
          <w:lang w:val="ru-RU"/>
        </w:rPr>
        <w:t xml:space="preserve">емым </w:t>
      </w:r>
      <w:r w:rsidR="00A57AC1">
        <w:rPr>
          <w:kern w:val="22"/>
          <w:lang w:val="ru-RU"/>
        </w:rPr>
        <w:t xml:space="preserve">в </w:t>
      </w:r>
      <w:r w:rsidRPr="00CA43EF">
        <w:rPr>
          <w:kern w:val="22"/>
          <w:lang w:val="ru-RU"/>
        </w:rPr>
        <w:t>будущ</w:t>
      </w:r>
      <w:r w:rsidR="00CC54AC">
        <w:rPr>
          <w:kern w:val="22"/>
          <w:lang w:val="ru-RU"/>
        </w:rPr>
        <w:t>е</w:t>
      </w:r>
      <w:r w:rsidRPr="00CA43EF">
        <w:rPr>
          <w:kern w:val="22"/>
          <w:lang w:val="ru-RU"/>
        </w:rPr>
        <w:t xml:space="preserve">м. Этот процесс </w:t>
      </w:r>
      <w:r w:rsidR="00A30ACE">
        <w:rPr>
          <w:kern w:val="22"/>
          <w:lang w:val="ru-RU"/>
        </w:rPr>
        <w:t xml:space="preserve">следует </w:t>
      </w:r>
      <w:r w:rsidRPr="00CA43EF">
        <w:rPr>
          <w:kern w:val="22"/>
          <w:lang w:val="ru-RU"/>
        </w:rPr>
        <w:t>четко связ</w:t>
      </w:r>
      <w:r w:rsidR="00F64CFC">
        <w:rPr>
          <w:kern w:val="22"/>
          <w:lang w:val="ru-RU"/>
        </w:rPr>
        <w:t>ывать с</w:t>
      </w:r>
      <w:r w:rsidRPr="00CA43EF">
        <w:rPr>
          <w:kern w:val="22"/>
          <w:lang w:val="ru-RU"/>
        </w:rPr>
        <w:t>о стратегическими экологическими оценками</w:t>
      </w:r>
      <w:r w:rsidR="00D45D6D">
        <w:rPr>
          <w:kern w:val="22"/>
          <w:lang w:val="ru-RU"/>
        </w:rPr>
        <w:t xml:space="preserve"> там, где </w:t>
      </w:r>
      <w:r w:rsidRPr="00CA43EF">
        <w:rPr>
          <w:kern w:val="22"/>
          <w:lang w:val="ru-RU"/>
        </w:rPr>
        <w:t xml:space="preserve">они </w:t>
      </w:r>
      <w:r w:rsidR="00D45D6D">
        <w:rPr>
          <w:kern w:val="22"/>
          <w:lang w:val="ru-RU"/>
        </w:rPr>
        <w:t xml:space="preserve">проводятся, </w:t>
      </w:r>
      <w:r w:rsidRPr="00CA43EF">
        <w:rPr>
          <w:kern w:val="22"/>
          <w:lang w:val="ru-RU"/>
        </w:rPr>
        <w:t xml:space="preserve">и </w:t>
      </w:r>
      <w:r w:rsidR="00BB1608">
        <w:rPr>
          <w:kern w:val="22"/>
          <w:lang w:val="ru-RU"/>
        </w:rPr>
        <w:t xml:space="preserve">он </w:t>
      </w:r>
      <w:r w:rsidRPr="00CA43EF">
        <w:rPr>
          <w:kern w:val="22"/>
          <w:lang w:val="ru-RU"/>
        </w:rPr>
        <w:t>может с</w:t>
      </w:r>
      <w:r w:rsidR="00FD0F15">
        <w:rPr>
          <w:kern w:val="22"/>
          <w:lang w:val="ru-RU"/>
        </w:rPr>
        <w:t xml:space="preserve">лужить </w:t>
      </w:r>
      <w:r w:rsidRPr="00CA43EF">
        <w:rPr>
          <w:kern w:val="22"/>
          <w:lang w:val="ru-RU"/>
        </w:rPr>
        <w:t>мостом между этими двумя оценками. Адаптивное управление является ключевым элементом успешной оценки воздействия</w:t>
      </w:r>
      <w:r w:rsidR="006F0E5E">
        <w:rPr>
          <w:kern w:val="22"/>
          <w:lang w:val="ru-RU"/>
        </w:rPr>
        <w:t xml:space="preserve">. </w:t>
      </w:r>
      <w:r w:rsidR="00536D2F">
        <w:rPr>
          <w:kern w:val="22"/>
          <w:lang w:val="ru-RU"/>
        </w:rPr>
        <w:t>О</w:t>
      </w:r>
      <w:r w:rsidR="006F0E5E">
        <w:rPr>
          <w:kern w:val="22"/>
          <w:lang w:val="ru-RU"/>
        </w:rPr>
        <w:t xml:space="preserve">но </w:t>
      </w:r>
      <w:r w:rsidR="00320B49">
        <w:rPr>
          <w:kern w:val="22"/>
          <w:lang w:val="ru-RU"/>
        </w:rPr>
        <w:t>осуществля</w:t>
      </w:r>
      <w:r w:rsidR="006F0E5E">
        <w:rPr>
          <w:kern w:val="22"/>
          <w:lang w:val="ru-RU"/>
        </w:rPr>
        <w:t xml:space="preserve">ется </w:t>
      </w:r>
      <w:r w:rsidR="00525C4C">
        <w:rPr>
          <w:kern w:val="22"/>
          <w:lang w:val="ru-RU"/>
        </w:rPr>
        <w:t xml:space="preserve">на основе </w:t>
      </w:r>
      <w:r w:rsidRPr="00CA43EF">
        <w:rPr>
          <w:kern w:val="22"/>
          <w:lang w:val="ru-RU"/>
        </w:rPr>
        <w:t xml:space="preserve">мониторинга воздействия и реализации планов управления окружающей средой после утверждения проекта. Для </w:t>
      </w:r>
      <w:r w:rsidR="0034388A">
        <w:rPr>
          <w:kern w:val="22"/>
          <w:lang w:val="ru-RU"/>
        </w:rPr>
        <w:t xml:space="preserve">проведения </w:t>
      </w:r>
      <w:r w:rsidRPr="00CA43EF">
        <w:rPr>
          <w:kern w:val="22"/>
          <w:lang w:val="ru-RU"/>
        </w:rPr>
        <w:t xml:space="preserve">эффективной оценки воздействия на окружающую среду </w:t>
      </w:r>
      <w:r w:rsidR="0034388A">
        <w:rPr>
          <w:kern w:val="22"/>
          <w:lang w:val="ru-RU"/>
        </w:rPr>
        <w:t>необходим</w:t>
      </w:r>
      <w:r w:rsidR="004A4B4A">
        <w:rPr>
          <w:kern w:val="22"/>
          <w:lang w:val="ru-RU"/>
        </w:rPr>
        <w:t>ы</w:t>
      </w:r>
      <w:r w:rsidR="009D7233" w:rsidRPr="003B3EBE">
        <w:rPr>
          <w:lang w:val="ru-RU"/>
        </w:rPr>
        <w:t>:</w:t>
      </w:r>
    </w:p>
    <w:p w:rsidR="009D7233" w:rsidRPr="00225270" w:rsidRDefault="001A3AE8" w:rsidP="001A3AE8">
      <w:pPr>
        <w:pStyle w:val="Para1"/>
        <w:numPr>
          <w:ilvl w:val="0"/>
          <w:numId w:val="24"/>
        </w:numPr>
        <w:suppressLineNumbers/>
        <w:suppressAutoHyphens/>
        <w:kinsoku w:val="0"/>
        <w:overflowPunct w:val="0"/>
        <w:autoSpaceDE w:val="0"/>
        <w:autoSpaceDN w:val="0"/>
        <w:adjustRightInd w:val="0"/>
        <w:snapToGrid w:val="0"/>
        <w:spacing w:before="0"/>
        <w:rPr>
          <w:kern w:val="22"/>
          <w:lang w:val="ru-RU"/>
        </w:rPr>
      </w:pPr>
      <w:r w:rsidRPr="00225270">
        <w:rPr>
          <w:kern w:val="22"/>
          <w:lang w:val="ru-RU"/>
        </w:rPr>
        <w:t>разработка всеобъемлющих и реализуемых планов управления окружающей средой (</w:t>
      </w:r>
      <w:r w:rsidR="00225270">
        <w:rPr>
          <w:kern w:val="22"/>
          <w:lang w:val="ru-RU"/>
        </w:rPr>
        <w:t xml:space="preserve">сопровождаемых, </w:t>
      </w:r>
      <w:r w:rsidRPr="00225270">
        <w:rPr>
          <w:kern w:val="22"/>
          <w:lang w:val="ru-RU"/>
        </w:rPr>
        <w:t xml:space="preserve">при необходимости, соответствующими планами действий по биоразнообразию и планами действий </w:t>
      </w:r>
      <w:r w:rsidR="00225270">
        <w:rPr>
          <w:kern w:val="22"/>
          <w:lang w:val="ru-RU"/>
        </w:rPr>
        <w:t xml:space="preserve">по отдельным </w:t>
      </w:r>
      <w:r w:rsidRPr="00225270">
        <w:rPr>
          <w:kern w:val="22"/>
          <w:lang w:val="ru-RU"/>
        </w:rPr>
        <w:t>вид</w:t>
      </w:r>
      <w:r w:rsidR="0000193B">
        <w:rPr>
          <w:kern w:val="22"/>
          <w:lang w:val="ru-RU"/>
        </w:rPr>
        <w:t>ам</w:t>
      </w:r>
      <w:r w:rsidRPr="00225270">
        <w:rPr>
          <w:kern w:val="22"/>
          <w:lang w:val="ru-RU"/>
        </w:rPr>
        <w:t>);</w:t>
      </w:r>
    </w:p>
    <w:p w:rsidR="009D7233" w:rsidRPr="00350049" w:rsidRDefault="00350049" w:rsidP="001A3AE8">
      <w:pPr>
        <w:pStyle w:val="Para1"/>
        <w:numPr>
          <w:ilvl w:val="0"/>
          <w:numId w:val="24"/>
        </w:numPr>
        <w:suppressLineNumbers/>
        <w:suppressAutoHyphens/>
        <w:kinsoku w:val="0"/>
        <w:overflowPunct w:val="0"/>
        <w:autoSpaceDE w:val="0"/>
        <w:autoSpaceDN w:val="0"/>
        <w:adjustRightInd w:val="0"/>
        <w:snapToGrid w:val="0"/>
        <w:spacing w:before="0"/>
        <w:rPr>
          <w:kern w:val="22"/>
          <w:lang w:val="ru-RU"/>
        </w:rPr>
      </w:pPr>
      <w:r>
        <w:rPr>
          <w:kern w:val="22"/>
          <w:lang w:val="ru-RU"/>
        </w:rPr>
        <w:t xml:space="preserve">правовой процесс, обеспечивающий </w:t>
      </w:r>
      <w:r w:rsidR="005E3D8A">
        <w:rPr>
          <w:kern w:val="22"/>
          <w:lang w:val="ru-RU"/>
        </w:rPr>
        <w:t xml:space="preserve">регулярное </w:t>
      </w:r>
      <w:r>
        <w:rPr>
          <w:kern w:val="22"/>
          <w:lang w:val="ru-RU"/>
        </w:rPr>
        <w:t xml:space="preserve">предоставление </w:t>
      </w:r>
      <w:r w:rsidRPr="00350049">
        <w:rPr>
          <w:kern w:val="22"/>
          <w:lang w:val="ru-RU"/>
        </w:rPr>
        <w:t>достаточной информации</w:t>
      </w:r>
      <w:r>
        <w:rPr>
          <w:kern w:val="22"/>
          <w:lang w:val="ru-RU"/>
        </w:rPr>
        <w:t xml:space="preserve"> </w:t>
      </w:r>
      <w:r w:rsidR="001A3AE8" w:rsidRPr="00350049">
        <w:rPr>
          <w:kern w:val="22"/>
          <w:lang w:val="ru-RU"/>
        </w:rPr>
        <w:t>на протяжении всего жизненного цикла проекта</w:t>
      </w:r>
      <w:r w:rsidR="00A730BC">
        <w:rPr>
          <w:kern w:val="22"/>
          <w:lang w:val="ru-RU"/>
        </w:rPr>
        <w:t>;</w:t>
      </w:r>
      <w:r w:rsidR="001A3AE8" w:rsidRPr="00350049">
        <w:rPr>
          <w:kern w:val="22"/>
          <w:lang w:val="ru-RU"/>
        </w:rPr>
        <w:t xml:space="preserve"> </w:t>
      </w:r>
    </w:p>
    <w:p w:rsidR="009D7233" w:rsidRPr="00C43BA8" w:rsidRDefault="00C43BA8" w:rsidP="001A3AE8">
      <w:pPr>
        <w:pStyle w:val="Para1"/>
        <w:numPr>
          <w:ilvl w:val="0"/>
          <w:numId w:val="24"/>
        </w:numPr>
        <w:suppressLineNumbers/>
        <w:suppressAutoHyphens/>
        <w:kinsoku w:val="0"/>
        <w:overflowPunct w:val="0"/>
        <w:autoSpaceDE w:val="0"/>
        <w:autoSpaceDN w:val="0"/>
        <w:adjustRightInd w:val="0"/>
        <w:snapToGrid w:val="0"/>
        <w:spacing w:before="0"/>
        <w:rPr>
          <w:kern w:val="22"/>
          <w:lang w:val="ru-RU"/>
        </w:rPr>
      </w:pPr>
      <w:r>
        <w:rPr>
          <w:kern w:val="22"/>
          <w:lang w:val="ru-RU"/>
        </w:rPr>
        <w:t xml:space="preserve">надлежащие </w:t>
      </w:r>
      <w:r w:rsidR="001A3AE8" w:rsidRPr="00C43BA8">
        <w:rPr>
          <w:kern w:val="22"/>
          <w:lang w:val="ru-RU"/>
        </w:rPr>
        <w:t>меры</w:t>
      </w:r>
      <w:r w:rsidR="008C02FF">
        <w:rPr>
          <w:kern w:val="22"/>
          <w:lang w:val="ru-RU"/>
        </w:rPr>
        <w:t xml:space="preserve"> для </w:t>
      </w:r>
      <w:r w:rsidR="00067BFF">
        <w:rPr>
          <w:kern w:val="22"/>
          <w:lang w:val="ru-RU"/>
        </w:rPr>
        <w:t xml:space="preserve">всеобъемлющего </w:t>
      </w:r>
      <w:r w:rsidR="001A3AE8" w:rsidRPr="00C43BA8">
        <w:rPr>
          <w:kern w:val="22"/>
          <w:lang w:val="ru-RU"/>
        </w:rPr>
        <w:t>использования полученных результатов (то есть</w:t>
      </w:r>
      <w:r w:rsidR="00727C9C">
        <w:rPr>
          <w:kern w:val="22"/>
          <w:lang w:val="ru-RU"/>
        </w:rPr>
        <w:t>,</w:t>
      </w:r>
      <w:r w:rsidR="001A3AE8" w:rsidRPr="00C43BA8">
        <w:rPr>
          <w:kern w:val="22"/>
          <w:lang w:val="ru-RU"/>
        </w:rPr>
        <w:t xml:space="preserve"> предотвращени</w:t>
      </w:r>
      <w:r w:rsidR="000817BD">
        <w:rPr>
          <w:kern w:val="22"/>
          <w:lang w:val="ru-RU"/>
        </w:rPr>
        <w:t>е</w:t>
      </w:r>
      <w:r w:rsidR="001A3AE8" w:rsidRPr="00C43BA8">
        <w:rPr>
          <w:kern w:val="22"/>
          <w:lang w:val="ru-RU"/>
        </w:rPr>
        <w:t xml:space="preserve"> неблагоприятных последствий и </w:t>
      </w:r>
      <w:r w:rsidR="00031583">
        <w:rPr>
          <w:kern w:val="22"/>
          <w:lang w:val="ru-RU"/>
        </w:rPr>
        <w:t>меры по обеспечению соблюдения</w:t>
      </w:r>
      <w:r w:rsidR="001A3AE8" w:rsidRPr="00C43BA8">
        <w:rPr>
          <w:kern w:val="22"/>
          <w:lang w:val="ru-RU"/>
        </w:rPr>
        <w:t>)</w:t>
      </w:r>
      <w:r w:rsidR="00CC6D3D" w:rsidRPr="00C43BA8">
        <w:rPr>
          <w:kern w:val="22"/>
          <w:lang w:val="ru-RU"/>
        </w:rPr>
        <w:t>;</w:t>
      </w:r>
    </w:p>
    <w:p w:rsidR="009D7233" w:rsidRPr="00773A16" w:rsidRDefault="001A3AE8" w:rsidP="001A3AE8">
      <w:pPr>
        <w:pStyle w:val="Para1"/>
        <w:numPr>
          <w:ilvl w:val="0"/>
          <w:numId w:val="24"/>
        </w:numPr>
        <w:suppressLineNumbers/>
        <w:suppressAutoHyphens/>
        <w:kinsoku w:val="0"/>
        <w:overflowPunct w:val="0"/>
        <w:autoSpaceDE w:val="0"/>
        <w:autoSpaceDN w:val="0"/>
        <w:adjustRightInd w:val="0"/>
        <w:snapToGrid w:val="0"/>
        <w:spacing w:before="0"/>
        <w:rPr>
          <w:kern w:val="22"/>
          <w:lang w:val="ru-RU"/>
        </w:rPr>
      </w:pPr>
      <w:r w:rsidRPr="00773A16">
        <w:rPr>
          <w:kern w:val="22"/>
          <w:lang w:val="ru-RU"/>
        </w:rPr>
        <w:t xml:space="preserve">наличие точных и всеобъемлющих данных о биоразнообразии и </w:t>
      </w:r>
      <w:proofErr w:type="spellStart"/>
      <w:r w:rsidRPr="00773A16">
        <w:rPr>
          <w:kern w:val="22"/>
          <w:lang w:val="ru-RU"/>
        </w:rPr>
        <w:t>экосистемных</w:t>
      </w:r>
      <w:proofErr w:type="spellEnd"/>
      <w:r w:rsidRPr="00773A16">
        <w:rPr>
          <w:kern w:val="22"/>
          <w:lang w:val="ru-RU"/>
        </w:rPr>
        <w:t xml:space="preserve"> услугах, особенно </w:t>
      </w:r>
      <w:r w:rsidR="00892C07">
        <w:rPr>
          <w:kern w:val="22"/>
          <w:lang w:val="ru-RU"/>
        </w:rPr>
        <w:t xml:space="preserve">в отношении новых отраслевых направлений, </w:t>
      </w:r>
      <w:r w:rsidR="00883B36">
        <w:rPr>
          <w:kern w:val="22"/>
          <w:lang w:val="ru-RU"/>
        </w:rPr>
        <w:t xml:space="preserve">например, </w:t>
      </w:r>
      <w:r w:rsidR="00C94FC6">
        <w:rPr>
          <w:kern w:val="22"/>
          <w:lang w:val="ru-RU"/>
        </w:rPr>
        <w:t>глубоководной</w:t>
      </w:r>
      <w:r w:rsidR="00C94FC6" w:rsidRPr="00773A16">
        <w:rPr>
          <w:kern w:val="22"/>
          <w:lang w:val="ru-RU"/>
        </w:rPr>
        <w:t xml:space="preserve"> </w:t>
      </w:r>
      <w:r w:rsidRPr="00773A16">
        <w:rPr>
          <w:kern w:val="22"/>
          <w:lang w:val="ru-RU"/>
        </w:rPr>
        <w:t>добыч</w:t>
      </w:r>
      <w:r w:rsidR="00C94FC6">
        <w:rPr>
          <w:kern w:val="22"/>
          <w:lang w:val="ru-RU"/>
        </w:rPr>
        <w:t>и</w:t>
      </w:r>
      <w:r w:rsidR="00C94FC6" w:rsidRPr="00773A16">
        <w:rPr>
          <w:kern w:val="22"/>
          <w:lang w:val="ru-RU"/>
        </w:rPr>
        <w:t>.</w:t>
      </w:r>
    </w:p>
    <w:p w:rsidR="009D7233" w:rsidRPr="008920BD" w:rsidRDefault="00A8035C" w:rsidP="001A3AE8">
      <w:pPr>
        <w:pStyle w:val="Para1"/>
        <w:rPr>
          <w:lang w:val="ru-RU"/>
        </w:rPr>
      </w:pPr>
      <w:r>
        <w:rPr>
          <w:kern w:val="22"/>
          <w:lang w:val="ru-RU"/>
        </w:rPr>
        <w:t xml:space="preserve">В </w:t>
      </w:r>
      <w:r w:rsidR="006E5752">
        <w:rPr>
          <w:kern w:val="22"/>
          <w:lang w:val="ru-RU"/>
        </w:rPr>
        <w:t>настоящее время р</w:t>
      </w:r>
      <w:r w:rsidR="001A3AE8" w:rsidRPr="008920BD">
        <w:rPr>
          <w:kern w:val="22"/>
          <w:lang w:val="ru-RU"/>
        </w:rPr>
        <w:t xml:space="preserve">азрабатывается </w:t>
      </w:r>
      <w:r w:rsidR="006E5752">
        <w:rPr>
          <w:kern w:val="22"/>
          <w:lang w:val="ru-RU"/>
        </w:rPr>
        <w:t>передовая пр</w:t>
      </w:r>
      <w:r w:rsidR="001A3AE8" w:rsidRPr="008920BD">
        <w:rPr>
          <w:kern w:val="22"/>
          <w:lang w:val="ru-RU"/>
        </w:rPr>
        <w:t xml:space="preserve">актика точной оценки и </w:t>
      </w:r>
      <w:r w:rsidR="00F24076">
        <w:rPr>
          <w:kern w:val="22"/>
          <w:lang w:val="ru-RU"/>
        </w:rPr>
        <w:t>осмысления природы</w:t>
      </w:r>
      <w:r w:rsidR="001A3AE8" w:rsidRPr="008920BD">
        <w:rPr>
          <w:kern w:val="22"/>
          <w:lang w:val="ru-RU"/>
        </w:rPr>
        <w:t xml:space="preserve">, в том числе </w:t>
      </w:r>
      <w:r w:rsidR="00F954EC">
        <w:rPr>
          <w:kern w:val="22"/>
          <w:lang w:val="ru-RU"/>
        </w:rPr>
        <w:t>для компенсаци</w:t>
      </w:r>
      <w:r w:rsidR="005E2915">
        <w:rPr>
          <w:kern w:val="22"/>
          <w:lang w:val="ru-RU"/>
        </w:rPr>
        <w:t>й</w:t>
      </w:r>
      <w:r w:rsidR="00F954EC">
        <w:rPr>
          <w:kern w:val="22"/>
          <w:lang w:val="ru-RU"/>
        </w:rPr>
        <w:t xml:space="preserve"> </w:t>
      </w:r>
      <w:r w:rsidR="001A3AE8" w:rsidRPr="008920BD">
        <w:rPr>
          <w:kern w:val="22"/>
          <w:lang w:val="ru-RU"/>
        </w:rPr>
        <w:t>биоразнообрази</w:t>
      </w:r>
      <w:r w:rsidR="00F954EC">
        <w:rPr>
          <w:kern w:val="22"/>
          <w:lang w:val="ru-RU"/>
        </w:rPr>
        <w:t>я</w:t>
      </w:r>
      <w:r w:rsidR="001A3AE8" w:rsidRPr="008920BD">
        <w:rPr>
          <w:kern w:val="22"/>
          <w:lang w:val="ru-RU"/>
        </w:rPr>
        <w:t>, а также оцен</w:t>
      </w:r>
      <w:r w:rsidR="00CE5CEE">
        <w:rPr>
          <w:kern w:val="22"/>
          <w:lang w:val="ru-RU"/>
        </w:rPr>
        <w:t>ок и учета природного капитала</w:t>
      </w:r>
      <w:r w:rsidR="001A3AE8" w:rsidRPr="008920BD">
        <w:rPr>
          <w:kern w:val="22"/>
          <w:lang w:val="ru-RU"/>
        </w:rPr>
        <w:t>. Компании начинают заниматься учет</w:t>
      </w:r>
      <w:r w:rsidR="00EC7442">
        <w:rPr>
          <w:kern w:val="22"/>
          <w:lang w:val="ru-RU"/>
        </w:rPr>
        <w:t>ом</w:t>
      </w:r>
      <w:r w:rsidR="001A3AE8" w:rsidRPr="008920BD">
        <w:rPr>
          <w:kern w:val="22"/>
          <w:lang w:val="ru-RU"/>
        </w:rPr>
        <w:t xml:space="preserve"> </w:t>
      </w:r>
      <w:r w:rsidR="003A1EE2">
        <w:rPr>
          <w:kern w:val="22"/>
          <w:lang w:val="ru-RU"/>
        </w:rPr>
        <w:t>природного</w:t>
      </w:r>
      <w:r w:rsidR="001A3AE8" w:rsidRPr="008920BD">
        <w:rPr>
          <w:kern w:val="22"/>
          <w:lang w:val="ru-RU"/>
        </w:rPr>
        <w:t xml:space="preserve"> капитала, о чем свидетельствуют различные тематические исследования, представленные Коалицией </w:t>
      </w:r>
      <w:r w:rsidR="00222065">
        <w:rPr>
          <w:kern w:val="22"/>
          <w:lang w:val="ru-RU"/>
        </w:rPr>
        <w:t xml:space="preserve">природного </w:t>
      </w:r>
      <w:r w:rsidR="001A3AE8" w:rsidRPr="008920BD">
        <w:rPr>
          <w:kern w:val="22"/>
          <w:lang w:val="ru-RU"/>
        </w:rPr>
        <w:t>капитал</w:t>
      </w:r>
      <w:r w:rsidR="00222065">
        <w:rPr>
          <w:kern w:val="22"/>
          <w:lang w:val="ru-RU"/>
        </w:rPr>
        <w:t>а</w:t>
      </w:r>
      <w:r w:rsidR="001A3AE8" w:rsidRPr="008920BD">
        <w:rPr>
          <w:kern w:val="22"/>
          <w:lang w:val="ru-RU"/>
        </w:rPr>
        <w:t>. Взаимодействие с научными кругами для разработки показателей и понимания воздействия на биоразнообразие, новых технологий и подходов (например, эффективности восстановления мест</w:t>
      </w:r>
      <w:r w:rsidR="001F322D">
        <w:rPr>
          <w:kern w:val="22"/>
          <w:lang w:val="ru-RU"/>
        </w:rPr>
        <w:t xml:space="preserve"> о</w:t>
      </w:r>
      <w:r w:rsidR="001A3AE8" w:rsidRPr="008920BD">
        <w:rPr>
          <w:kern w:val="22"/>
          <w:lang w:val="ru-RU"/>
        </w:rPr>
        <w:t>битани</w:t>
      </w:r>
      <w:r w:rsidR="001F322D">
        <w:rPr>
          <w:kern w:val="22"/>
          <w:lang w:val="ru-RU"/>
        </w:rPr>
        <w:t>я</w:t>
      </w:r>
      <w:r w:rsidR="001A3AE8" w:rsidRPr="008920BD">
        <w:rPr>
          <w:kern w:val="22"/>
          <w:lang w:val="ru-RU"/>
        </w:rPr>
        <w:t xml:space="preserve">) поможет </w:t>
      </w:r>
      <w:r w:rsidR="00570F4E">
        <w:rPr>
          <w:kern w:val="22"/>
          <w:lang w:val="ru-RU"/>
        </w:rPr>
        <w:t>расширить</w:t>
      </w:r>
      <w:r w:rsidR="002C3CC1">
        <w:rPr>
          <w:kern w:val="22"/>
          <w:lang w:val="ru-RU"/>
        </w:rPr>
        <w:t xml:space="preserve"> доказательную</w:t>
      </w:r>
      <w:r w:rsidR="001A3AE8" w:rsidRPr="008920BD">
        <w:rPr>
          <w:kern w:val="22"/>
          <w:lang w:val="ru-RU"/>
        </w:rPr>
        <w:t xml:space="preserve"> базу и заполнить пробелы в данных.</w:t>
      </w:r>
    </w:p>
    <w:p w:rsidR="009D7233" w:rsidRPr="008920BD" w:rsidRDefault="008920BD" w:rsidP="008920BD">
      <w:pPr>
        <w:pStyle w:val="Para1"/>
        <w:rPr>
          <w:lang w:val="ru-RU"/>
        </w:rPr>
      </w:pPr>
      <w:r w:rsidRPr="008920BD">
        <w:rPr>
          <w:kern w:val="22"/>
          <w:lang w:val="ru-RU"/>
        </w:rPr>
        <w:t xml:space="preserve">Существует ряд </w:t>
      </w:r>
      <w:r w:rsidR="00A8035C">
        <w:rPr>
          <w:kern w:val="22"/>
          <w:lang w:val="ru-RU"/>
        </w:rPr>
        <w:t>исходных пунктов</w:t>
      </w:r>
      <w:r w:rsidR="00C81664">
        <w:rPr>
          <w:kern w:val="22"/>
          <w:lang w:val="ru-RU"/>
        </w:rPr>
        <w:t>, обеспечивающих более активное</w:t>
      </w:r>
      <w:r w:rsidR="00D44501">
        <w:rPr>
          <w:kern w:val="22"/>
          <w:lang w:val="ru-RU"/>
        </w:rPr>
        <w:t xml:space="preserve"> внедрение </w:t>
      </w:r>
      <w:r w:rsidR="00C81664">
        <w:rPr>
          <w:kern w:val="22"/>
          <w:lang w:val="ru-RU"/>
        </w:rPr>
        <w:t xml:space="preserve">мер </w:t>
      </w:r>
      <w:r w:rsidRPr="008920BD">
        <w:rPr>
          <w:kern w:val="22"/>
          <w:lang w:val="ru-RU"/>
        </w:rPr>
        <w:t>управлени</w:t>
      </w:r>
      <w:r w:rsidR="00C81664">
        <w:rPr>
          <w:kern w:val="22"/>
          <w:lang w:val="ru-RU"/>
        </w:rPr>
        <w:t>я</w:t>
      </w:r>
      <w:r w:rsidRPr="008920BD">
        <w:rPr>
          <w:kern w:val="22"/>
          <w:lang w:val="ru-RU"/>
        </w:rPr>
        <w:t xml:space="preserve"> окружающей средой после </w:t>
      </w:r>
      <w:r w:rsidR="002F49BC">
        <w:rPr>
          <w:kern w:val="22"/>
          <w:lang w:val="ru-RU"/>
        </w:rPr>
        <w:t>стадии</w:t>
      </w:r>
      <w:r w:rsidRPr="008920BD">
        <w:rPr>
          <w:kern w:val="22"/>
          <w:lang w:val="ru-RU"/>
        </w:rPr>
        <w:t xml:space="preserve"> </w:t>
      </w:r>
      <w:r w:rsidR="00661670">
        <w:rPr>
          <w:kern w:val="22"/>
          <w:lang w:val="ru-RU"/>
        </w:rPr>
        <w:t>согласования</w:t>
      </w:r>
      <w:r w:rsidRPr="008920BD">
        <w:rPr>
          <w:kern w:val="22"/>
          <w:lang w:val="ru-RU"/>
        </w:rPr>
        <w:t>, в</w:t>
      </w:r>
      <w:r w:rsidR="00566C80">
        <w:rPr>
          <w:kern w:val="22"/>
          <w:lang w:val="ru-RU"/>
        </w:rPr>
        <w:t xml:space="preserve"> том числе </w:t>
      </w:r>
      <w:r w:rsidRPr="008920BD">
        <w:rPr>
          <w:kern w:val="22"/>
          <w:lang w:val="ru-RU"/>
        </w:rPr>
        <w:t>расши</w:t>
      </w:r>
      <w:r w:rsidRPr="00940FB1">
        <w:rPr>
          <w:kern w:val="22"/>
          <w:lang w:val="ru-RU"/>
        </w:rPr>
        <w:t>рение полномочий,</w:t>
      </w:r>
      <w:r w:rsidR="006D0988" w:rsidRPr="00940FB1">
        <w:rPr>
          <w:kern w:val="22"/>
          <w:lang w:val="ru-RU"/>
        </w:rPr>
        <w:t xml:space="preserve"> профессиональных познаний и </w:t>
      </w:r>
      <w:r w:rsidRPr="00940FB1">
        <w:rPr>
          <w:kern w:val="22"/>
          <w:lang w:val="ru-RU"/>
        </w:rPr>
        <w:t>независимости</w:t>
      </w:r>
      <w:r w:rsidR="00940FB1" w:rsidRPr="00940FB1">
        <w:rPr>
          <w:kern w:val="22"/>
          <w:lang w:val="ru-RU"/>
        </w:rPr>
        <w:t xml:space="preserve"> контрольных </w:t>
      </w:r>
      <w:r w:rsidRPr="00940FB1">
        <w:rPr>
          <w:kern w:val="22"/>
          <w:lang w:val="ru-RU"/>
        </w:rPr>
        <w:t>органов, координац</w:t>
      </w:r>
      <w:r w:rsidR="003473B8" w:rsidRPr="00940FB1">
        <w:rPr>
          <w:kern w:val="22"/>
          <w:lang w:val="ru-RU"/>
        </w:rPr>
        <w:t>ия</w:t>
      </w:r>
      <w:r w:rsidRPr="00940FB1">
        <w:rPr>
          <w:kern w:val="22"/>
          <w:lang w:val="ru-RU"/>
        </w:rPr>
        <w:t xml:space="preserve"> с субнациональными правительствами, создание региональных сетей монитори</w:t>
      </w:r>
      <w:r w:rsidRPr="008920BD">
        <w:rPr>
          <w:kern w:val="22"/>
          <w:lang w:val="ru-RU"/>
        </w:rPr>
        <w:t xml:space="preserve">нга и требование </w:t>
      </w:r>
      <w:r w:rsidR="00161E3F" w:rsidRPr="008920BD">
        <w:rPr>
          <w:kern w:val="22"/>
          <w:lang w:val="ru-RU"/>
        </w:rPr>
        <w:t>финансовой гарантии</w:t>
      </w:r>
      <w:r w:rsidR="00161E3F">
        <w:rPr>
          <w:kern w:val="22"/>
          <w:lang w:val="ru-RU"/>
        </w:rPr>
        <w:t xml:space="preserve"> </w:t>
      </w:r>
      <w:r w:rsidR="00161E3F" w:rsidRPr="008920BD">
        <w:rPr>
          <w:kern w:val="22"/>
          <w:lang w:val="ru-RU"/>
        </w:rPr>
        <w:t xml:space="preserve">осуществления последующих мер </w:t>
      </w:r>
      <w:r w:rsidR="00605BC8" w:rsidRPr="008920BD">
        <w:rPr>
          <w:kern w:val="22"/>
          <w:lang w:val="ru-RU"/>
        </w:rPr>
        <w:t>до утверждения проекта</w:t>
      </w:r>
      <w:r w:rsidRPr="008920BD">
        <w:rPr>
          <w:kern w:val="22"/>
          <w:lang w:val="ru-RU"/>
        </w:rPr>
        <w:t>.</w:t>
      </w:r>
    </w:p>
    <w:p w:rsidR="009D7233" w:rsidRPr="008920BD" w:rsidRDefault="008920BD" w:rsidP="008920BD">
      <w:pPr>
        <w:pStyle w:val="Para1"/>
        <w:rPr>
          <w:lang w:val="ru-RU"/>
        </w:rPr>
      </w:pPr>
      <w:r w:rsidRPr="008920BD">
        <w:rPr>
          <w:kern w:val="22"/>
          <w:lang w:val="ru-RU"/>
        </w:rPr>
        <w:t>В Европе Директива об управлении отходами добывающ</w:t>
      </w:r>
      <w:r w:rsidR="007B6FD1">
        <w:rPr>
          <w:kern w:val="22"/>
          <w:lang w:val="ru-RU"/>
        </w:rPr>
        <w:t xml:space="preserve">ей промышленности </w:t>
      </w:r>
      <w:r w:rsidRPr="008920BD">
        <w:rPr>
          <w:kern w:val="22"/>
          <w:lang w:val="ru-RU"/>
        </w:rPr>
        <w:t>(2006/21</w:t>
      </w:r>
      <w:r w:rsidR="005F0A29">
        <w:rPr>
          <w:kern w:val="22"/>
          <w:lang w:val="ru-RU"/>
        </w:rPr>
        <w:t>/</w:t>
      </w:r>
      <w:r w:rsidRPr="008920BD">
        <w:rPr>
          <w:kern w:val="22"/>
          <w:lang w:val="en-US"/>
        </w:rPr>
        <w:t>EC</w:t>
      </w:r>
      <w:r w:rsidRPr="008920BD">
        <w:rPr>
          <w:kern w:val="22"/>
          <w:lang w:val="ru-RU"/>
        </w:rPr>
        <w:t>) предусматривает принятие мер, требующих финансов</w:t>
      </w:r>
      <w:r w:rsidR="00E87F06">
        <w:rPr>
          <w:kern w:val="22"/>
          <w:lang w:val="ru-RU"/>
        </w:rPr>
        <w:t>ую га</w:t>
      </w:r>
      <w:r w:rsidRPr="008920BD">
        <w:rPr>
          <w:kern w:val="22"/>
          <w:lang w:val="ru-RU"/>
        </w:rPr>
        <w:t>ранти</w:t>
      </w:r>
      <w:r w:rsidR="00E87F06">
        <w:rPr>
          <w:kern w:val="22"/>
          <w:lang w:val="ru-RU"/>
        </w:rPr>
        <w:t>ю</w:t>
      </w:r>
      <w:r w:rsidRPr="008920BD">
        <w:rPr>
          <w:kern w:val="22"/>
          <w:lang w:val="ru-RU"/>
        </w:rPr>
        <w:t xml:space="preserve">, </w:t>
      </w:r>
      <w:r w:rsidR="00BE7802">
        <w:rPr>
          <w:kern w:val="22"/>
          <w:lang w:val="ru-RU"/>
        </w:rPr>
        <w:t>обеспечивающ</w:t>
      </w:r>
      <w:r w:rsidR="00AC1190">
        <w:rPr>
          <w:kern w:val="22"/>
          <w:lang w:val="ru-RU"/>
        </w:rPr>
        <w:t xml:space="preserve">ую </w:t>
      </w:r>
      <w:r w:rsidR="0097464F">
        <w:rPr>
          <w:kern w:val="22"/>
          <w:lang w:val="ru-RU"/>
        </w:rPr>
        <w:t xml:space="preserve">постоянное наличие </w:t>
      </w:r>
      <w:r w:rsidR="00BE7802">
        <w:rPr>
          <w:kern w:val="22"/>
          <w:lang w:val="ru-RU"/>
        </w:rPr>
        <w:t>с</w:t>
      </w:r>
      <w:r w:rsidRPr="008920BD">
        <w:rPr>
          <w:kern w:val="22"/>
          <w:lang w:val="ru-RU"/>
        </w:rPr>
        <w:t xml:space="preserve">редств </w:t>
      </w:r>
      <w:r w:rsidR="00EA6433">
        <w:rPr>
          <w:kern w:val="22"/>
          <w:lang w:val="ru-RU"/>
        </w:rPr>
        <w:t>для</w:t>
      </w:r>
      <w:r w:rsidR="00A464A8" w:rsidRPr="00A464A8">
        <w:rPr>
          <w:kern w:val="22"/>
          <w:lang w:val="ru-RU"/>
        </w:rPr>
        <w:t xml:space="preserve"> </w:t>
      </w:r>
      <w:r w:rsidR="00A464A8">
        <w:rPr>
          <w:kern w:val="22"/>
          <w:lang w:val="ru-RU"/>
        </w:rPr>
        <w:t xml:space="preserve">восстановления </w:t>
      </w:r>
      <w:r w:rsidR="00D12EB0">
        <w:rPr>
          <w:kern w:val="22"/>
          <w:lang w:val="ru-RU"/>
        </w:rPr>
        <w:t>земель</w:t>
      </w:r>
      <w:r w:rsidRPr="008920BD">
        <w:rPr>
          <w:kern w:val="22"/>
          <w:lang w:val="ru-RU"/>
        </w:rPr>
        <w:t xml:space="preserve">. В технических </w:t>
      </w:r>
      <w:r w:rsidR="00993544">
        <w:rPr>
          <w:kern w:val="22"/>
          <w:lang w:val="ru-RU"/>
        </w:rPr>
        <w:t xml:space="preserve">указаниях </w:t>
      </w:r>
      <w:r w:rsidR="00912EEA">
        <w:rPr>
          <w:kern w:val="22"/>
          <w:lang w:val="ru-RU"/>
        </w:rPr>
        <w:t xml:space="preserve">по </w:t>
      </w:r>
      <w:r w:rsidR="001472DC">
        <w:rPr>
          <w:kern w:val="22"/>
          <w:lang w:val="ru-RU"/>
        </w:rPr>
        <w:t>представлени</w:t>
      </w:r>
      <w:r w:rsidR="003D40D7">
        <w:rPr>
          <w:kern w:val="22"/>
          <w:lang w:val="ru-RU"/>
        </w:rPr>
        <w:t>ю</w:t>
      </w:r>
      <w:r w:rsidR="001472DC">
        <w:rPr>
          <w:kern w:val="22"/>
          <w:lang w:val="ru-RU"/>
        </w:rPr>
        <w:t xml:space="preserve"> </w:t>
      </w:r>
      <w:r w:rsidRPr="008920BD">
        <w:rPr>
          <w:kern w:val="22"/>
          <w:lang w:val="ru-RU"/>
        </w:rPr>
        <w:t>финансовой гарантии (2009/335</w:t>
      </w:r>
      <w:r w:rsidR="005F0A29">
        <w:rPr>
          <w:kern w:val="22"/>
          <w:lang w:val="ru-RU"/>
        </w:rPr>
        <w:t>/</w:t>
      </w:r>
      <w:r w:rsidRPr="008920BD">
        <w:rPr>
          <w:kern w:val="22"/>
          <w:lang w:val="en-US"/>
        </w:rPr>
        <w:t>EC</w:t>
      </w:r>
      <w:r w:rsidRPr="008920BD">
        <w:rPr>
          <w:kern w:val="22"/>
          <w:lang w:val="ru-RU"/>
        </w:rPr>
        <w:t xml:space="preserve">) указывается, что меры по восстановлению биоразнообразия, </w:t>
      </w:r>
      <w:r w:rsidR="005E2DC0">
        <w:rPr>
          <w:kern w:val="22"/>
          <w:lang w:val="ru-RU"/>
        </w:rPr>
        <w:t xml:space="preserve">если они </w:t>
      </w:r>
      <w:r w:rsidR="009C36D3">
        <w:rPr>
          <w:kern w:val="22"/>
          <w:lang w:val="ru-RU"/>
        </w:rPr>
        <w:t>требуются</w:t>
      </w:r>
      <w:r w:rsidR="00FE5478">
        <w:rPr>
          <w:kern w:val="22"/>
          <w:lang w:val="ru-RU"/>
        </w:rPr>
        <w:t xml:space="preserve">, должны </w:t>
      </w:r>
      <w:r w:rsidRPr="008920BD">
        <w:rPr>
          <w:kern w:val="22"/>
          <w:lang w:val="ru-RU"/>
        </w:rPr>
        <w:t>включать</w:t>
      </w:r>
      <w:r w:rsidR="00FE5478">
        <w:rPr>
          <w:kern w:val="22"/>
          <w:lang w:val="ru-RU"/>
        </w:rPr>
        <w:t>ся</w:t>
      </w:r>
      <w:r w:rsidR="00501951">
        <w:rPr>
          <w:kern w:val="22"/>
          <w:lang w:val="ru-RU"/>
        </w:rPr>
        <w:t xml:space="preserve"> </w:t>
      </w:r>
      <w:r w:rsidRPr="008920BD">
        <w:rPr>
          <w:kern w:val="22"/>
          <w:lang w:val="ru-RU"/>
        </w:rPr>
        <w:t xml:space="preserve">в оценку расходов, необходимых </w:t>
      </w:r>
      <w:r w:rsidR="00802686">
        <w:rPr>
          <w:kern w:val="22"/>
          <w:lang w:val="ru-RU"/>
        </w:rPr>
        <w:t>для</w:t>
      </w:r>
      <w:r w:rsidR="00802686" w:rsidRPr="00A464A8">
        <w:rPr>
          <w:kern w:val="22"/>
          <w:lang w:val="ru-RU"/>
        </w:rPr>
        <w:t xml:space="preserve"> </w:t>
      </w:r>
      <w:r w:rsidR="00802686">
        <w:rPr>
          <w:kern w:val="22"/>
          <w:lang w:val="ru-RU"/>
        </w:rPr>
        <w:t>восстановления земель</w:t>
      </w:r>
      <w:r w:rsidRPr="008920BD">
        <w:rPr>
          <w:kern w:val="22"/>
          <w:lang w:val="ru-RU"/>
        </w:rPr>
        <w:t xml:space="preserve">. Новые стандарты гражданской ответственности за утрату биоразнообразия могут также использовать </w:t>
      </w:r>
      <w:r w:rsidRPr="008920BD">
        <w:rPr>
          <w:kern w:val="22"/>
          <w:lang w:val="ru-RU"/>
        </w:rPr>
        <w:lastRenderedPageBreak/>
        <w:t>результаты оценок экологических и социальных последствий и соответствующих планов управления окружающей средой.</w:t>
      </w:r>
    </w:p>
    <w:p w:rsidR="009D7233" w:rsidRPr="008920BD" w:rsidRDefault="00832BDA" w:rsidP="008920BD">
      <w:pPr>
        <w:pStyle w:val="Para1"/>
        <w:rPr>
          <w:lang w:val="ru-RU"/>
        </w:rPr>
      </w:pPr>
      <w:r>
        <w:rPr>
          <w:kern w:val="22"/>
          <w:lang w:val="ru-RU"/>
        </w:rPr>
        <w:t xml:space="preserve">Передовыми отраслевыми кодексами и </w:t>
      </w:r>
      <w:r w:rsidRPr="008920BD">
        <w:rPr>
          <w:kern w:val="22"/>
          <w:lang w:val="ru-RU"/>
        </w:rPr>
        <w:t>справочны</w:t>
      </w:r>
      <w:r>
        <w:rPr>
          <w:kern w:val="22"/>
          <w:lang w:val="ru-RU"/>
        </w:rPr>
        <w:t>ми</w:t>
      </w:r>
      <w:r w:rsidRPr="008920BD">
        <w:rPr>
          <w:kern w:val="22"/>
          <w:lang w:val="ru-RU"/>
        </w:rPr>
        <w:t xml:space="preserve"> материал</w:t>
      </w:r>
      <w:r>
        <w:rPr>
          <w:kern w:val="22"/>
          <w:lang w:val="ru-RU"/>
        </w:rPr>
        <w:t>ам</w:t>
      </w:r>
      <w:r w:rsidRPr="008920BD">
        <w:rPr>
          <w:kern w:val="22"/>
          <w:lang w:val="ru-RU"/>
        </w:rPr>
        <w:t xml:space="preserve"> </w:t>
      </w:r>
      <w:r>
        <w:rPr>
          <w:kern w:val="22"/>
          <w:lang w:val="ru-RU"/>
        </w:rPr>
        <w:t xml:space="preserve">являются Основополагающие принципы </w:t>
      </w:r>
      <w:r w:rsidRPr="00C64F18">
        <w:t>IPIECA</w:t>
      </w:r>
      <w:r>
        <w:rPr>
          <w:kern w:val="22"/>
          <w:lang w:val="ru-RU"/>
        </w:rPr>
        <w:t xml:space="preserve"> в области биоразнообразия и </w:t>
      </w:r>
      <w:proofErr w:type="spellStart"/>
      <w:r w:rsidRPr="008920BD">
        <w:rPr>
          <w:kern w:val="22"/>
          <w:lang w:val="ru-RU"/>
        </w:rPr>
        <w:t>экосистемны</w:t>
      </w:r>
      <w:r>
        <w:rPr>
          <w:kern w:val="22"/>
          <w:lang w:val="ru-RU"/>
        </w:rPr>
        <w:t>х</w:t>
      </w:r>
      <w:proofErr w:type="spellEnd"/>
      <w:r>
        <w:rPr>
          <w:kern w:val="22"/>
          <w:lang w:val="ru-RU"/>
        </w:rPr>
        <w:t xml:space="preserve"> </w:t>
      </w:r>
      <w:r w:rsidRPr="008920BD">
        <w:rPr>
          <w:kern w:val="22"/>
          <w:lang w:val="ru-RU"/>
        </w:rPr>
        <w:t>услу</w:t>
      </w:r>
      <w:r>
        <w:rPr>
          <w:kern w:val="22"/>
          <w:lang w:val="ru-RU"/>
        </w:rPr>
        <w:t>г</w:t>
      </w:r>
      <w:r w:rsidRPr="00832BDA">
        <w:rPr>
          <w:rStyle w:val="FootnoteReference"/>
          <w:rFonts w:eastAsiaTheme="majorEastAsia"/>
          <w:kern w:val="22"/>
          <w:lang w:val="ru-RU"/>
        </w:rPr>
        <w:t xml:space="preserve"> </w:t>
      </w:r>
      <w:r w:rsidR="009D7233" w:rsidRPr="00C64F18">
        <w:rPr>
          <w:rStyle w:val="FootnoteReference"/>
          <w:rFonts w:eastAsiaTheme="majorEastAsia"/>
          <w:kern w:val="22"/>
        </w:rPr>
        <w:footnoteReference w:id="21"/>
      </w:r>
      <w:r w:rsidR="00334B1B">
        <w:rPr>
          <w:rFonts w:eastAsiaTheme="majorEastAsia"/>
          <w:kern w:val="22"/>
          <w:lang w:val="ru-RU"/>
        </w:rPr>
        <w:t xml:space="preserve">, </w:t>
      </w:r>
      <w:r>
        <w:rPr>
          <w:kern w:val="22"/>
          <w:lang w:val="ru-RU"/>
        </w:rPr>
        <w:t xml:space="preserve">Руководство </w:t>
      </w:r>
      <w:r w:rsidR="00334B1B" w:rsidRPr="00C64F18">
        <w:t>IPIECA</w:t>
      </w:r>
      <w:r w:rsidR="00334B1B">
        <w:rPr>
          <w:kern w:val="22"/>
          <w:lang w:val="ru-RU"/>
        </w:rPr>
        <w:t xml:space="preserve"> </w:t>
      </w:r>
      <w:r>
        <w:rPr>
          <w:kern w:val="22"/>
          <w:lang w:val="ru-RU"/>
        </w:rPr>
        <w:t xml:space="preserve">по </w:t>
      </w:r>
      <w:r w:rsidRPr="008920BD">
        <w:rPr>
          <w:kern w:val="22"/>
          <w:lang w:val="ru-RU"/>
        </w:rPr>
        <w:t>добровольной отчетности об устойчивом развитии</w:t>
      </w:r>
      <w:r w:rsidR="009A039A" w:rsidRPr="00832BDA">
        <w:rPr>
          <w:lang w:val="ru-RU"/>
        </w:rPr>
        <w:t>,</w:t>
      </w:r>
      <w:r w:rsidR="009D7233" w:rsidRPr="00C64F18">
        <w:rPr>
          <w:rStyle w:val="FootnoteReference"/>
          <w:rFonts w:eastAsiaTheme="majorEastAsia"/>
          <w:kern w:val="22"/>
        </w:rPr>
        <w:footnoteReference w:id="22"/>
      </w:r>
      <w:r w:rsidR="009D7233" w:rsidRPr="00832BDA">
        <w:rPr>
          <w:lang w:val="ru-RU"/>
        </w:rPr>
        <w:t xml:space="preserve"> </w:t>
      </w:r>
      <w:r w:rsidR="002E00FC">
        <w:rPr>
          <w:kern w:val="22"/>
          <w:lang w:val="ru-RU"/>
        </w:rPr>
        <w:t>Р</w:t>
      </w:r>
      <w:r w:rsidR="002E00FC" w:rsidRPr="008920BD">
        <w:rPr>
          <w:kern w:val="22"/>
          <w:lang w:val="ru-RU"/>
        </w:rPr>
        <w:t xml:space="preserve">уководство </w:t>
      </w:r>
      <w:r w:rsidR="002E00FC">
        <w:rPr>
          <w:kern w:val="22"/>
          <w:lang w:val="ru-RU"/>
        </w:rPr>
        <w:t>Межотраслевой и</w:t>
      </w:r>
      <w:r w:rsidR="002E00FC" w:rsidRPr="008920BD">
        <w:rPr>
          <w:kern w:val="22"/>
          <w:lang w:val="ru-RU"/>
        </w:rPr>
        <w:t xml:space="preserve">нициативы по биоразнообразию </w:t>
      </w:r>
      <w:r w:rsidR="00183720">
        <w:rPr>
          <w:kern w:val="22"/>
          <w:lang w:val="ru-RU"/>
        </w:rPr>
        <w:t xml:space="preserve">в отношении </w:t>
      </w:r>
      <w:r w:rsidR="002E00FC" w:rsidRPr="008920BD">
        <w:rPr>
          <w:kern w:val="22"/>
          <w:lang w:val="ru-RU"/>
        </w:rPr>
        <w:t>иерархии</w:t>
      </w:r>
      <w:r w:rsidR="00F43577">
        <w:rPr>
          <w:kern w:val="22"/>
          <w:lang w:val="ru-RU"/>
        </w:rPr>
        <w:t xml:space="preserve"> мер</w:t>
      </w:r>
      <w:r w:rsidR="002E00FC" w:rsidRPr="008920BD">
        <w:rPr>
          <w:kern w:val="22"/>
          <w:lang w:val="ru-RU"/>
        </w:rPr>
        <w:t xml:space="preserve"> смягчения последствий</w:t>
      </w:r>
      <w:r w:rsidR="002E00FC" w:rsidRPr="002E00FC">
        <w:rPr>
          <w:rStyle w:val="FootnoteReference"/>
          <w:rFonts w:eastAsiaTheme="majorEastAsia"/>
          <w:kern w:val="22"/>
          <w:lang w:val="ru-RU"/>
        </w:rPr>
        <w:t xml:space="preserve"> </w:t>
      </w:r>
      <w:r w:rsidR="009D7233" w:rsidRPr="00C64F18">
        <w:rPr>
          <w:rStyle w:val="FootnoteReference"/>
          <w:rFonts w:eastAsiaTheme="majorEastAsia"/>
          <w:kern w:val="22"/>
        </w:rPr>
        <w:footnoteReference w:id="23"/>
      </w:r>
      <w:r w:rsidR="009D7233" w:rsidRPr="00832BDA">
        <w:rPr>
          <w:lang w:val="ru-RU"/>
        </w:rPr>
        <w:t xml:space="preserve"> </w:t>
      </w:r>
      <w:r w:rsidR="00D64F7B" w:rsidRPr="008920BD">
        <w:rPr>
          <w:kern w:val="22"/>
          <w:lang w:val="ru-RU"/>
        </w:rPr>
        <w:t xml:space="preserve">и Стандарт в отношении биоразнообразия </w:t>
      </w:r>
      <w:r w:rsidR="00D64F7B" w:rsidRPr="00C64F18">
        <w:t>Business</w:t>
      </w:r>
      <w:r w:rsidR="00D64F7B" w:rsidRPr="00832BDA">
        <w:rPr>
          <w:lang w:val="ru-RU"/>
        </w:rPr>
        <w:t xml:space="preserve"> </w:t>
      </w:r>
      <w:r w:rsidR="00D64F7B" w:rsidRPr="00C64F18">
        <w:t>and</w:t>
      </w:r>
      <w:r w:rsidR="00D64F7B" w:rsidRPr="00832BDA">
        <w:rPr>
          <w:lang w:val="ru-RU"/>
        </w:rPr>
        <w:t xml:space="preserve"> </w:t>
      </w:r>
      <w:r w:rsidR="00D64F7B" w:rsidRPr="00C64F18">
        <w:t>Biodiversity</w:t>
      </w:r>
      <w:r w:rsidR="00D64F7B" w:rsidRPr="00832BDA">
        <w:rPr>
          <w:lang w:val="ru-RU"/>
        </w:rPr>
        <w:t xml:space="preserve"> </w:t>
      </w:r>
      <w:r w:rsidR="00D64F7B" w:rsidRPr="00C64F18">
        <w:t>Offsets</w:t>
      </w:r>
      <w:r w:rsidR="00D64F7B" w:rsidRPr="00832BDA">
        <w:rPr>
          <w:lang w:val="ru-RU"/>
        </w:rPr>
        <w:t xml:space="preserve"> </w:t>
      </w:r>
      <w:r w:rsidR="00D64F7B" w:rsidRPr="00C64F18">
        <w:t>Programme</w:t>
      </w:r>
      <w:r w:rsidR="00D64F7B" w:rsidRPr="00832BDA">
        <w:rPr>
          <w:lang w:val="ru-RU"/>
        </w:rPr>
        <w:t xml:space="preserve"> </w:t>
      </w:r>
      <w:r w:rsidR="00D64F7B" w:rsidRPr="00C64F18">
        <w:t>Standard</w:t>
      </w:r>
      <w:r w:rsidR="009A039A" w:rsidRPr="00832BDA">
        <w:rPr>
          <w:lang w:val="ru-RU"/>
        </w:rPr>
        <w:t>.</w:t>
      </w:r>
      <w:r w:rsidR="009D7233" w:rsidRPr="00C64F18">
        <w:rPr>
          <w:rStyle w:val="FootnoteReference"/>
          <w:rFonts w:eastAsiaTheme="majorEastAsia"/>
          <w:kern w:val="22"/>
        </w:rPr>
        <w:footnoteReference w:id="24"/>
      </w:r>
      <w:r w:rsidR="009D7233" w:rsidRPr="00832BDA">
        <w:rPr>
          <w:lang w:val="ru-RU"/>
        </w:rPr>
        <w:t xml:space="preserve"> </w:t>
      </w:r>
      <w:r w:rsidR="0080721C" w:rsidRPr="0080721C">
        <w:rPr>
          <w:kern w:val="22"/>
          <w:lang w:val="ru-RU"/>
        </w:rPr>
        <w:t>Международный совет по горно</w:t>
      </w:r>
      <w:r w:rsidR="00613C3B">
        <w:rPr>
          <w:kern w:val="22"/>
          <w:lang w:val="ru-RU"/>
        </w:rPr>
        <w:t>му делу и</w:t>
      </w:r>
      <w:r w:rsidR="0080721C" w:rsidRPr="0080721C">
        <w:rPr>
          <w:kern w:val="22"/>
          <w:lang w:val="ru-RU"/>
        </w:rPr>
        <w:t xml:space="preserve"> металлам</w:t>
      </w:r>
      <w:r w:rsidR="008920BD" w:rsidRPr="0080721C">
        <w:rPr>
          <w:kern w:val="22"/>
          <w:lang w:val="ru-RU"/>
        </w:rPr>
        <w:t xml:space="preserve"> также разработал ряд принци</w:t>
      </w:r>
      <w:r w:rsidR="008920BD" w:rsidRPr="008920BD">
        <w:rPr>
          <w:kern w:val="22"/>
          <w:lang w:val="ru-RU"/>
        </w:rPr>
        <w:t xml:space="preserve">пов (в том числе </w:t>
      </w:r>
      <w:r w:rsidR="000A75F1">
        <w:rPr>
          <w:kern w:val="22"/>
          <w:lang w:val="ru-RU"/>
        </w:rPr>
        <w:t xml:space="preserve">принцип в отношении </w:t>
      </w:r>
      <w:r w:rsidR="008920BD" w:rsidRPr="008920BD">
        <w:rPr>
          <w:kern w:val="22"/>
          <w:lang w:val="ru-RU"/>
        </w:rPr>
        <w:t>биоразнообрази</w:t>
      </w:r>
      <w:r w:rsidR="000A75F1">
        <w:rPr>
          <w:kern w:val="22"/>
          <w:lang w:val="ru-RU"/>
        </w:rPr>
        <w:t>я</w:t>
      </w:r>
      <w:r w:rsidR="008920BD" w:rsidRPr="008920BD">
        <w:rPr>
          <w:kern w:val="22"/>
          <w:lang w:val="ru-RU"/>
        </w:rPr>
        <w:t xml:space="preserve"> и обязательство не </w:t>
      </w:r>
      <w:r w:rsidR="00684221">
        <w:rPr>
          <w:kern w:val="22"/>
          <w:lang w:val="ru-RU"/>
        </w:rPr>
        <w:t xml:space="preserve">вести деятельность на территории </w:t>
      </w:r>
      <w:r w:rsidR="00BE796C">
        <w:rPr>
          <w:kern w:val="22"/>
          <w:lang w:val="ru-RU"/>
        </w:rPr>
        <w:t>о</w:t>
      </w:r>
      <w:r w:rsidR="008920BD" w:rsidRPr="008920BD">
        <w:rPr>
          <w:kern w:val="22"/>
          <w:lang w:val="ru-RU"/>
        </w:rPr>
        <w:t>бъект</w:t>
      </w:r>
      <w:r w:rsidR="00684221">
        <w:rPr>
          <w:kern w:val="22"/>
          <w:lang w:val="ru-RU"/>
        </w:rPr>
        <w:t>ов</w:t>
      </w:r>
      <w:r w:rsidR="008920BD" w:rsidRPr="008920BD">
        <w:rPr>
          <w:kern w:val="22"/>
          <w:lang w:val="ru-RU"/>
        </w:rPr>
        <w:t xml:space="preserve"> всемирного наследия), </w:t>
      </w:r>
      <w:r w:rsidR="00F41658">
        <w:rPr>
          <w:kern w:val="22"/>
          <w:lang w:val="ru-RU"/>
        </w:rPr>
        <w:t xml:space="preserve">по которым </w:t>
      </w:r>
      <w:r w:rsidR="008920BD" w:rsidRPr="008920BD">
        <w:rPr>
          <w:kern w:val="22"/>
          <w:lang w:val="ru-RU"/>
        </w:rPr>
        <w:t xml:space="preserve">должны </w:t>
      </w:r>
      <w:r w:rsidR="00F41658">
        <w:rPr>
          <w:kern w:val="22"/>
          <w:lang w:val="ru-RU"/>
        </w:rPr>
        <w:t xml:space="preserve">отчитываться его </w:t>
      </w:r>
      <w:r w:rsidR="008920BD" w:rsidRPr="008920BD">
        <w:rPr>
          <w:kern w:val="22"/>
          <w:lang w:val="ru-RU"/>
        </w:rPr>
        <w:t>члены.</w:t>
      </w:r>
    </w:p>
    <w:p w:rsidR="009D7233" w:rsidRPr="00C1491E" w:rsidRDefault="00CC6D3D" w:rsidP="00C64F18">
      <w:pPr>
        <w:pStyle w:val="Heading3"/>
        <w:suppressLineNumbers/>
        <w:tabs>
          <w:tab w:val="clear" w:pos="567"/>
          <w:tab w:val="left" w:pos="360"/>
        </w:tabs>
        <w:suppressAutoHyphens/>
        <w:kinsoku w:val="0"/>
        <w:overflowPunct w:val="0"/>
        <w:autoSpaceDE w:val="0"/>
        <w:autoSpaceDN w:val="0"/>
        <w:adjustRightInd w:val="0"/>
        <w:snapToGrid w:val="0"/>
        <w:rPr>
          <w:b/>
          <w:kern w:val="22"/>
          <w:lang w:val="ru-RU"/>
        </w:rPr>
      </w:pPr>
      <w:r w:rsidRPr="00C1491E">
        <w:rPr>
          <w:kern w:val="22"/>
          <w:lang w:val="ru-RU"/>
        </w:rPr>
        <w:t>3.</w:t>
      </w:r>
      <w:r w:rsidRPr="00C1491E">
        <w:rPr>
          <w:kern w:val="22"/>
          <w:lang w:val="ru-RU"/>
        </w:rPr>
        <w:tab/>
      </w:r>
      <w:r w:rsidR="0051049D">
        <w:rPr>
          <w:kern w:val="22"/>
          <w:lang w:val="ru-RU"/>
        </w:rPr>
        <w:t>Вызовы</w:t>
      </w:r>
      <w:r w:rsidR="0051049D" w:rsidRPr="00C1491E">
        <w:rPr>
          <w:kern w:val="22"/>
          <w:lang w:val="ru-RU"/>
        </w:rPr>
        <w:t xml:space="preserve">, </w:t>
      </w:r>
      <w:r w:rsidR="0051049D">
        <w:rPr>
          <w:kern w:val="22"/>
          <w:lang w:val="ru-RU"/>
        </w:rPr>
        <w:t>связанные с</w:t>
      </w:r>
      <w:r w:rsidR="008920BD" w:rsidRPr="00C1491E">
        <w:rPr>
          <w:kern w:val="22"/>
          <w:lang w:val="ru-RU"/>
        </w:rPr>
        <w:t xml:space="preserve"> планировани</w:t>
      </w:r>
      <w:r w:rsidR="0051049D">
        <w:rPr>
          <w:kern w:val="22"/>
          <w:lang w:val="ru-RU"/>
        </w:rPr>
        <w:t>ем</w:t>
      </w:r>
      <w:r w:rsidR="008920BD" w:rsidRPr="00C1491E">
        <w:rPr>
          <w:kern w:val="22"/>
          <w:lang w:val="ru-RU"/>
        </w:rPr>
        <w:t xml:space="preserve"> и оценк</w:t>
      </w:r>
      <w:r w:rsidR="0051049D">
        <w:rPr>
          <w:kern w:val="22"/>
          <w:lang w:val="ru-RU"/>
        </w:rPr>
        <w:t>ой</w:t>
      </w:r>
      <w:r w:rsidR="008920BD" w:rsidRPr="00C1491E">
        <w:rPr>
          <w:kern w:val="22"/>
          <w:lang w:val="ru-RU"/>
        </w:rPr>
        <w:t xml:space="preserve"> на уровне проекта</w:t>
      </w:r>
    </w:p>
    <w:p w:rsidR="005A05CA" w:rsidRPr="008920BD" w:rsidRDefault="008920BD" w:rsidP="008920BD">
      <w:pPr>
        <w:pStyle w:val="Para1"/>
        <w:rPr>
          <w:lang w:val="ru-RU"/>
        </w:rPr>
      </w:pPr>
      <w:r w:rsidRPr="008920BD">
        <w:rPr>
          <w:kern w:val="22"/>
          <w:szCs w:val="22"/>
          <w:lang w:val="ru-RU"/>
        </w:rPr>
        <w:t xml:space="preserve">На </w:t>
      </w:r>
      <w:r w:rsidR="00136769">
        <w:rPr>
          <w:kern w:val="22"/>
          <w:szCs w:val="22"/>
          <w:lang w:val="ru-RU"/>
        </w:rPr>
        <w:t xml:space="preserve">стадии </w:t>
      </w:r>
      <w:r w:rsidRPr="008920BD">
        <w:rPr>
          <w:kern w:val="22"/>
          <w:szCs w:val="22"/>
          <w:lang w:val="ru-RU"/>
        </w:rPr>
        <w:t xml:space="preserve">планирования проекта процедуры оценки воздействия могут </w:t>
      </w:r>
      <w:r w:rsidR="00A86F78">
        <w:rPr>
          <w:kern w:val="22"/>
          <w:szCs w:val="22"/>
          <w:lang w:val="ru-RU"/>
        </w:rPr>
        <w:t xml:space="preserve">выявить </w:t>
      </w:r>
      <w:r w:rsidRPr="008920BD">
        <w:rPr>
          <w:kern w:val="22"/>
          <w:szCs w:val="22"/>
          <w:lang w:val="ru-RU"/>
        </w:rPr>
        <w:t xml:space="preserve">возможности для предотвращения воздействия. </w:t>
      </w:r>
      <w:r w:rsidR="005D50AA">
        <w:rPr>
          <w:kern w:val="22"/>
          <w:szCs w:val="22"/>
          <w:lang w:val="ru-RU"/>
        </w:rPr>
        <w:t xml:space="preserve">Однако </w:t>
      </w:r>
      <w:r w:rsidR="001019DD">
        <w:rPr>
          <w:kern w:val="22"/>
          <w:szCs w:val="22"/>
          <w:lang w:val="ru-RU"/>
        </w:rPr>
        <w:t xml:space="preserve">по мере </w:t>
      </w:r>
      <w:r w:rsidR="001E3E0B">
        <w:rPr>
          <w:kern w:val="22"/>
          <w:szCs w:val="22"/>
          <w:lang w:val="ru-RU"/>
        </w:rPr>
        <w:t>осущест</w:t>
      </w:r>
      <w:r w:rsidR="00FC2563">
        <w:rPr>
          <w:kern w:val="22"/>
          <w:szCs w:val="22"/>
          <w:lang w:val="ru-RU"/>
        </w:rPr>
        <w:t xml:space="preserve">вления </w:t>
      </w:r>
      <w:r w:rsidRPr="008920BD">
        <w:rPr>
          <w:kern w:val="22"/>
          <w:szCs w:val="22"/>
          <w:lang w:val="ru-RU"/>
        </w:rPr>
        <w:t xml:space="preserve">проекта </w:t>
      </w:r>
      <w:r w:rsidR="002701A5">
        <w:rPr>
          <w:kern w:val="22"/>
          <w:szCs w:val="22"/>
          <w:lang w:val="ru-RU"/>
        </w:rPr>
        <w:t xml:space="preserve">и </w:t>
      </w:r>
      <w:r w:rsidR="00C71D12">
        <w:rPr>
          <w:kern w:val="22"/>
          <w:szCs w:val="22"/>
          <w:lang w:val="ru-RU"/>
        </w:rPr>
        <w:t xml:space="preserve">увеличения инвестиций </w:t>
      </w:r>
      <w:r w:rsidRPr="008920BD">
        <w:rPr>
          <w:kern w:val="22"/>
          <w:szCs w:val="22"/>
          <w:lang w:val="ru-RU"/>
        </w:rPr>
        <w:t xml:space="preserve">акцент, как правило, </w:t>
      </w:r>
      <w:r w:rsidR="00F13507">
        <w:rPr>
          <w:kern w:val="22"/>
          <w:szCs w:val="22"/>
          <w:lang w:val="ru-RU"/>
        </w:rPr>
        <w:t xml:space="preserve">переносится на </w:t>
      </w:r>
      <w:r w:rsidRPr="008920BD">
        <w:rPr>
          <w:kern w:val="22"/>
          <w:szCs w:val="22"/>
          <w:lang w:val="ru-RU"/>
        </w:rPr>
        <w:t>минимизаци</w:t>
      </w:r>
      <w:r w:rsidR="002701A5">
        <w:rPr>
          <w:kern w:val="22"/>
          <w:szCs w:val="22"/>
          <w:lang w:val="ru-RU"/>
        </w:rPr>
        <w:t>ю воздействия</w:t>
      </w:r>
      <w:r w:rsidRPr="008920BD">
        <w:rPr>
          <w:kern w:val="22"/>
          <w:szCs w:val="22"/>
          <w:lang w:val="ru-RU"/>
        </w:rPr>
        <w:t>, восстановлени</w:t>
      </w:r>
      <w:r w:rsidR="00E76432">
        <w:rPr>
          <w:kern w:val="22"/>
          <w:szCs w:val="22"/>
          <w:lang w:val="ru-RU"/>
        </w:rPr>
        <w:t>е</w:t>
      </w:r>
      <w:r w:rsidRPr="008920BD">
        <w:rPr>
          <w:kern w:val="22"/>
          <w:szCs w:val="22"/>
          <w:lang w:val="ru-RU"/>
        </w:rPr>
        <w:t xml:space="preserve"> и, в конечном </w:t>
      </w:r>
      <w:r w:rsidR="00B200DA">
        <w:rPr>
          <w:kern w:val="22"/>
          <w:szCs w:val="22"/>
          <w:lang w:val="ru-RU"/>
        </w:rPr>
        <w:t>счете</w:t>
      </w:r>
      <w:r w:rsidRPr="008920BD">
        <w:rPr>
          <w:kern w:val="22"/>
          <w:szCs w:val="22"/>
          <w:lang w:val="ru-RU"/>
        </w:rPr>
        <w:t>, потенциальны</w:t>
      </w:r>
      <w:r w:rsidR="00A558A2">
        <w:rPr>
          <w:kern w:val="22"/>
          <w:szCs w:val="22"/>
          <w:lang w:val="ru-RU"/>
        </w:rPr>
        <w:t>е</w:t>
      </w:r>
      <w:r w:rsidRPr="008920BD">
        <w:rPr>
          <w:kern w:val="22"/>
          <w:szCs w:val="22"/>
          <w:lang w:val="ru-RU"/>
        </w:rPr>
        <w:t xml:space="preserve"> </w:t>
      </w:r>
      <w:r w:rsidR="00A558A2">
        <w:rPr>
          <w:kern w:val="22"/>
          <w:szCs w:val="22"/>
          <w:lang w:val="ru-RU"/>
        </w:rPr>
        <w:t xml:space="preserve">компенсации </w:t>
      </w:r>
      <w:r w:rsidR="00AA6E7A">
        <w:rPr>
          <w:kern w:val="22"/>
          <w:szCs w:val="22"/>
          <w:lang w:val="ru-RU"/>
        </w:rPr>
        <w:t xml:space="preserve">за </w:t>
      </w:r>
      <w:r w:rsidRPr="008920BD">
        <w:rPr>
          <w:kern w:val="22"/>
          <w:szCs w:val="22"/>
          <w:lang w:val="ru-RU"/>
        </w:rPr>
        <w:t>значительн</w:t>
      </w:r>
      <w:r w:rsidR="00AA6E7A">
        <w:rPr>
          <w:kern w:val="22"/>
          <w:szCs w:val="22"/>
          <w:lang w:val="ru-RU"/>
        </w:rPr>
        <w:t xml:space="preserve">ое </w:t>
      </w:r>
      <w:r w:rsidRPr="008920BD">
        <w:rPr>
          <w:kern w:val="22"/>
          <w:szCs w:val="22"/>
          <w:lang w:val="ru-RU"/>
        </w:rPr>
        <w:t>остаточн</w:t>
      </w:r>
      <w:r w:rsidR="00AA6E7A">
        <w:rPr>
          <w:kern w:val="22"/>
          <w:szCs w:val="22"/>
          <w:lang w:val="ru-RU"/>
        </w:rPr>
        <w:t>ое</w:t>
      </w:r>
      <w:r w:rsidRPr="008920BD">
        <w:rPr>
          <w:kern w:val="22"/>
          <w:szCs w:val="22"/>
          <w:lang w:val="ru-RU"/>
        </w:rPr>
        <w:t xml:space="preserve"> негативн</w:t>
      </w:r>
      <w:r w:rsidR="00AA6E7A">
        <w:rPr>
          <w:kern w:val="22"/>
          <w:szCs w:val="22"/>
          <w:lang w:val="ru-RU"/>
        </w:rPr>
        <w:t>ое воздействие</w:t>
      </w:r>
      <w:r w:rsidRPr="008920BD">
        <w:rPr>
          <w:kern w:val="22"/>
          <w:szCs w:val="22"/>
          <w:lang w:val="ru-RU"/>
        </w:rPr>
        <w:t>.</w:t>
      </w:r>
    </w:p>
    <w:p w:rsidR="009D7233" w:rsidRPr="008920BD" w:rsidRDefault="003A55FD" w:rsidP="008920BD">
      <w:pPr>
        <w:pStyle w:val="Para1"/>
        <w:rPr>
          <w:lang w:val="ru-RU"/>
        </w:rPr>
      </w:pPr>
      <w:r w:rsidRPr="008920BD">
        <w:rPr>
          <w:kern w:val="22"/>
          <w:lang w:val="ru-RU"/>
        </w:rPr>
        <w:t xml:space="preserve">Некоторые из </w:t>
      </w:r>
      <w:r>
        <w:rPr>
          <w:kern w:val="22"/>
          <w:lang w:val="ru-RU"/>
        </w:rPr>
        <w:t xml:space="preserve">основных вызовов, мешающих проведению </w:t>
      </w:r>
      <w:r w:rsidRPr="008920BD">
        <w:rPr>
          <w:kern w:val="22"/>
          <w:lang w:val="ru-RU"/>
        </w:rPr>
        <w:t>эффективн</w:t>
      </w:r>
      <w:r>
        <w:rPr>
          <w:kern w:val="22"/>
          <w:lang w:val="ru-RU"/>
        </w:rPr>
        <w:t>ых</w:t>
      </w:r>
      <w:r w:rsidRPr="008920BD">
        <w:rPr>
          <w:kern w:val="22"/>
          <w:lang w:val="ru-RU"/>
        </w:rPr>
        <w:t xml:space="preserve"> </w:t>
      </w:r>
      <w:r>
        <w:rPr>
          <w:kern w:val="22"/>
          <w:lang w:val="ru-RU"/>
        </w:rPr>
        <w:t xml:space="preserve">экологических и социальных </w:t>
      </w:r>
      <w:r w:rsidRPr="008920BD">
        <w:rPr>
          <w:kern w:val="22"/>
          <w:lang w:val="ru-RU"/>
        </w:rPr>
        <w:t>оцен</w:t>
      </w:r>
      <w:r>
        <w:rPr>
          <w:kern w:val="22"/>
          <w:lang w:val="ru-RU"/>
        </w:rPr>
        <w:t>ок</w:t>
      </w:r>
      <w:r w:rsidRPr="008920BD">
        <w:rPr>
          <w:kern w:val="22"/>
          <w:lang w:val="ru-RU"/>
        </w:rPr>
        <w:t xml:space="preserve">, </w:t>
      </w:r>
      <w:r>
        <w:rPr>
          <w:kern w:val="22"/>
          <w:lang w:val="ru-RU"/>
        </w:rPr>
        <w:t xml:space="preserve">связаны с </w:t>
      </w:r>
      <w:r w:rsidRPr="008920BD">
        <w:rPr>
          <w:kern w:val="22"/>
          <w:lang w:val="ru-RU"/>
        </w:rPr>
        <w:t>потенциал</w:t>
      </w:r>
      <w:r>
        <w:rPr>
          <w:kern w:val="22"/>
          <w:lang w:val="ru-RU"/>
        </w:rPr>
        <w:t xml:space="preserve">ом </w:t>
      </w:r>
      <w:r w:rsidRPr="008920BD">
        <w:rPr>
          <w:kern w:val="22"/>
          <w:lang w:val="ru-RU"/>
        </w:rPr>
        <w:t>и ресурс</w:t>
      </w:r>
      <w:r w:rsidR="00CA4797">
        <w:rPr>
          <w:kern w:val="22"/>
          <w:lang w:val="ru-RU"/>
        </w:rPr>
        <w:t>ами</w:t>
      </w:r>
      <w:r w:rsidRPr="008920BD">
        <w:rPr>
          <w:kern w:val="22"/>
          <w:lang w:val="ru-RU"/>
        </w:rPr>
        <w:t xml:space="preserve"> для</w:t>
      </w:r>
      <w:r>
        <w:rPr>
          <w:kern w:val="22"/>
          <w:lang w:val="ru-RU"/>
        </w:rPr>
        <w:t xml:space="preserve"> реализации</w:t>
      </w:r>
      <w:r w:rsidRPr="008920BD">
        <w:rPr>
          <w:kern w:val="22"/>
          <w:lang w:val="ru-RU"/>
        </w:rPr>
        <w:t xml:space="preserve"> </w:t>
      </w:r>
      <w:r>
        <w:rPr>
          <w:kern w:val="22"/>
          <w:lang w:val="ru-RU"/>
        </w:rPr>
        <w:t xml:space="preserve">такого обзорного </w:t>
      </w:r>
      <w:r w:rsidRPr="008920BD">
        <w:rPr>
          <w:kern w:val="22"/>
          <w:lang w:val="ru-RU"/>
        </w:rPr>
        <w:t xml:space="preserve">процесса, а также </w:t>
      </w:r>
      <w:r>
        <w:rPr>
          <w:kern w:val="22"/>
          <w:lang w:val="ru-RU"/>
        </w:rPr>
        <w:t>мониторинг</w:t>
      </w:r>
      <w:r w:rsidR="00BF02F4">
        <w:rPr>
          <w:kern w:val="22"/>
          <w:lang w:val="ru-RU"/>
        </w:rPr>
        <w:t xml:space="preserve">ом </w:t>
      </w:r>
      <w:r>
        <w:rPr>
          <w:kern w:val="22"/>
          <w:lang w:val="ru-RU"/>
        </w:rPr>
        <w:t>и</w:t>
      </w:r>
      <w:r w:rsidRPr="008920BD">
        <w:rPr>
          <w:kern w:val="22"/>
          <w:lang w:val="ru-RU"/>
        </w:rPr>
        <w:t xml:space="preserve"> </w:t>
      </w:r>
      <w:r>
        <w:rPr>
          <w:kern w:val="22"/>
          <w:lang w:val="ru-RU"/>
        </w:rPr>
        <w:t>о</w:t>
      </w:r>
      <w:r w:rsidRPr="008920BD">
        <w:rPr>
          <w:kern w:val="22"/>
          <w:lang w:val="ru-RU"/>
        </w:rPr>
        <w:t>беспечени</w:t>
      </w:r>
      <w:r w:rsidR="00BF02F4">
        <w:rPr>
          <w:kern w:val="22"/>
          <w:lang w:val="ru-RU"/>
        </w:rPr>
        <w:t>ем</w:t>
      </w:r>
      <w:r w:rsidRPr="008920BD">
        <w:rPr>
          <w:kern w:val="22"/>
          <w:lang w:val="ru-RU"/>
        </w:rPr>
        <w:t xml:space="preserve"> </w:t>
      </w:r>
      <w:r>
        <w:rPr>
          <w:kern w:val="22"/>
          <w:lang w:val="ru-RU"/>
        </w:rPr>
        <w:t>с</w:t>
      </w:r>
      <w:r w:rsidRPr="008920BD">
        <w:rPr>
          <w:kern w:val="22"/>
          <w:lang w:val="ru-RU"/>
        </w:rPr>
        <w:t xml:space="preserve">облюдения правительственными ведомствами и учреждениями. </w:t>
      </w:r>
      <w:r>
        <w:rPr>
          <w:kern w:val="22"/>
          <w:lang w:val="ru-RU"/>
        </w:rPr>
        <w:t>У</w:t>
      </w:r>
      <w:r w:rsidRPr="008920BD">
        <w:rPr>
          <w:kern w:val="22"/>
          <w:lang w:val="ru-RU"/>
        </w:rPr>
        <w:t>сугубл</w:t>
      </w:r>
      <w:r>
        <w:rPr>
          <w:kern w:val="22"/>
          <w:lang w:val="ru-RU"/>
        </w:rPr>
        <w:t xml:space="preserve">яющими факторами могут быть </w:t>
      </w:r>
      <w:r w:rsidRPr="008920BD">
        <w:rPr>
          <w:kern w:val="22"/>
          <w:lang w:val="ru-RU"/>
        </w:rPr>
        <w:t xml:space="preserve">отсутствие финансовых средств и эффективных, прозрачных, подотчетных и доступных институциональных механизмов. </w:t>
      </w:r>
      <w:r>
        <w:rPr>
          <w:kern w:val="22"/>
          <w:lang w:val="ru-RU"/>
        </w:rPr>
        <w:t>Непредоставление до</w:t>
      </w:r>
      <w:r w:rsidRPr="008920BD">
        <w:rPr>
          <w:kern w:val="22"/>
          <w:lang w:val="ru-RU"/>
        </w:rPr>
        <w:t>ступ</w:t>
      </w:r>
      <w:r>
        <w:rPr>
          <w:kern w:val="22"/>
          <w:lang w:val="ru-RU"/>
        </w:rPr>
        <w:t xml:space="preserve">а общественности и </w:t>
      </w:r>
      <w:r w:rsidRPr="008920BD">
        <w:rPr>
          <w:kern w:val="22"/>
          <w:lang w:val="ru-RU"/>
        </w:rPr>
        <w:t>государственны</w:t>
      </w:r>
      <w:r>
        <w:rPr>
          <w:kern w:val="22"/>
          <w:lang w:val="ru-RU"/>
        </w:rPr>
        <w:t>м</w:t>
      </w:r>
      <w:r w:rsidRPr="008920BD">
        <w:rPr>
          <w:kern w:val="22"/>
          <w:lang w:val="ru-RU"/>
        </w:rPr>
        <w:t xml:space="preserve"> учреждени</w:t>
      </w:r>
      <w:r>
        <w:rPr>
          <w:kern w:val="22"/>
          <w:lang w:val="ru-RU"/>
        </w:rPr>
        <w:t xml:space="preserve">ям к экологическим и социальным </w:t>
      </w:r>
      <w:r w:rsidRPr="008920BD">
        <w:rPr>
          <w:kern w:val="22"/>
          <w:lang w:val="ru-RU"/>
        </w:rPr>
        <w:t>оцен</w:t>
      </w:r>
      <w:r>
        <w:rPr>
          <w:kern w:val="22"/>
          <w:lang w:val="ru-RU"/>
        </w:rPr>
        <w:t>кам</w:t>
      </w:r>
      <w:r w:rsidRPr="008920BD">
        <w:rPr>
          <w:kern w:val="22"/>
          <w:lang w:val="ru-RU"/>
        </w:rPr>
        <w:t>, план</w:t>
      </w:r>
      <w:r>
        <w:rPr>
          <w:kern w:val="22"/>
          <w:lang w:val="ru-RU"/>
        </w:rPr>
        <w:t>ам</w:t>
      </w:r>
      <w:r w:rsidRPr="008920BD">
        <w:rPr>
          <w:kern w:val="22"/>
          <w:lang w:val="ru-RU"/>
        </w:rPr>
        <w:t xml:space="preserve"> управления окружающей средой, </w:t>
      </w:r>
      <w:r>
        <w:rPr>
          <w:kern w:val="22"/>
          <w:lang w:val="ru-RU"/>
        </w:rPr>
        <w:t xml:space="preserve">содержащим решения </w:t>
      </w:r>
      <w:r w:rsidRPr="008920BD">
        <w:rPr>
          <w:kern w:val="22"/>
          <w:lang w:val="ru-RU"/>
        </w:rPr>
        <w:t>документ</w:t>
      </w:r>
      <w:r>
        <w:rPr>
          <w:kern w:val="22"/>
          <w:lang w:val="ru-RU"/>
        </w:rPr>
        <w:t>ам и</w:t>
      </w:r>
      <w:r w:rsidRPr="002E55B0">
        <w:rPr>
          <w:kern w:val="22"/>
          <w:lang w:val="ru-RU"/>
        </w:rPr>
        <w:t xml:space="preserve"> </w:t>
      </w:r>
      <w:r>
        <w:rPr>
          <w:kern w:val="22"/>
          <w:lang w:val="ru-RU"/>
        </w:rPr>
        <w:t xml:space="preserve">необходимым условиям могут </w:t>
      </w:r>
      <w:r w:rsidRPr="008920BD">
        <w:rPr>
          <w:kern w:val="22"/>
          <w:lang w:val="ru-RU"/>
        </w:rPr>
        <w:t>препятствовать эффективному осуществлению последующих мер (</w:t>
      </w:r>
      <w:r>
        <w:rPr>
          <w:kern w:val="22"/>
          <w:lang w:val="ru-RU"/>
        </w:rPr>
        <w:t xml:space="preserve">например, </w:t>
      </w:r>
      <w:r w:rsidRPr="008920BD">
        <w:rPr>
          <w:kern w:val="22"/>
          <w:lang w:val="ru-RU"/>
        </w:rPr>
        <w:t>содействи</w:t>
      </w:r>
      <w:r>
        <w:rPr>
          <w:kern w:val="22"/>
          <w:lang w:val="ru-RU"/>
        </w:rPr>
        <w:t xml:space="preserve">ю </w:t>
      </w:r>
      <w:r w:rsidRPr="008920BD">
        <w:rPr>
          <w:kern w:val="22"/>
          <w:lang w:val="ru-RU"/>
        </w:rPr>
        <w:t xml:space="preserve">программам мониторинга </w:t>
      </w:r>
      <w:r>
        <w:rPr>
          <w:kern w:val="22"/>
          <w:lang w:val="ru-RU"/>
        </w:rPr>
        <w:t xml:space="preserve">на уровне </w:t>
      </w:r>
      <w:r w:rsidRPr="008920BD">
        <w:rPr>
          <w:kern w:val="22"/>
          <w:lang w:val="ru-RU"/>
        </w:rPr>
        <w:t xml:space="preserve">общин или </w:t>
      </w:r>
      <w:r>
        <w:rPr>
          <w:kern w:val="22"/>
          <w:lang w:val="ru-RU"/>
        </w:rPr>
        <w:t xml:space="preserve">обеспечению соблюдения </w:t>
      </w:r>
      <w:r w:rsidRPr="008920BD">
        <w:rPr>
          <w:kern w:val="22"/>
          <w:lang w:val="ru-RU"/>
        </w:rPr>
        <w:t xml:space="preserve">в случае </w:t>
      </w:r>
      <w:r>
        <w:rPr>
          <w:kern w:val="22"/>
          <w:lang w:val="ru-RU"/>
        </w:rPr>
        <w:t>невыполнения требований</w:t>
      </w:r>
      <w:r w:rsidRPr="008920BD">
        <w:rPr>
          <w:kern w:val="22"/>
          <w:lang w:val="ru-RU"/>
        </w:rPr>
        <w:t>) и адаптивно</w:t>
      </w:r>
      <w:r>
        <w:rPr>
          <w:kern w:val="22"/>
          <w:lang w:val="ru-RU"/>
        </w:rPr>
        <w:t>му</w:t>
      </w:r>
      <w:r w:rsidRPr="008920BD">
        <w:rPr>
          <w:kern w:val="22"/>
          <w:lang w:val="ru-RU"/>
        </w:rPr>
        <w:t xml:space="preserve"> управлени</w:t>
      </w:r>
      <w:r>
        <w:rPr>
          <w:kern w:val="22"/>
          <w:lang w:val="ru-RU"/>
        </w:rPr>
        <w:t>ю</w:t>
      </w:r>
      <w:r w:rsidR="005A05CA" w:rsidRPr="003A55FD">
        <w:rPr>
          <w:lang w:val="ru-RU"/>
        </w:rPr>
        <w:t>.</w:t>
      </w:r>
      <w:r w:rsidR="009D7233" w:rsidRPr="00C64F18">
        <w:rPr>
          <w:rStyle w:val="FootnoteReference"/>
          <w:rFonts w:eastAsiaTheme="majorEastAsia"/>
          <w:kern w:val="22"/>
        </w:rPr>
        <w:footnoteReference w:id="25"/>
      </w:r>
      <w:r w:rsidR="009D7233" w:rsidRPr="003A55FD">
        <w:rPr>
          <w:lang w:val="ru-RU"/>
        </w:rPr>
        <w:t xml:space="preserve"> </w:t>
      </w:r>
      <w:r w:rsidR="00AE2359">
        <w:rPr>
          <w:kern w:val="22"/>
          <w:lang w:val="ru-RU"/>
        </w:rPr>
        <w:t>Нехватка п</w:t>
      </w:r>
      <w:r w:rsidR="008920BD" w:rsidRPr="008920BD">
        <w:rPr>
          <w:kern w:val="22"/>
          <w:lang w:val="ru-RU"/>
        </w:rPr>
        <w:t>отенциала и понимани</w:t>
      </w:r>
      <w:r w:rsidR="00B900A6">
        <w:rPr>
          <w:kern w:val="22"/>
          <w:lang w:val="ru-RU"/>
        </w:rPr>
        <w:t>я</w:t>
      </w:r>
      <w:r w:rsidR="008920BD" w:rsidRPr="008920BD">
        <w:rPr>
          <w:kern w:val="22"/>
          <w:lang w:val="ru-RU"/>
        </w:rPr>
        <w:t xml:space="preserve"> </w:t>
      </w:r>
      <w:r w:rsidR="00B900A6" w:rsidRPr="008920BD">
        <w:rPr>
          <w:kern w:val="22"/>
          <w:lang w:val="ru-RU"/>
        </w:rPr>
        <w:t>техническ</w:t>
      </w:r>
      <w:r w:rsidR="00B900A6">
        <w:rPr>
          <w:kern w:val="22"/>
          <w:lang w:val="ru-RU"/>
        </w:rPr>
        <w:t xml:space="preserve">их вопросов </w:t>
      </w:r>
      <w:r w:rsidR="008920BD" w:rsidRPr="008920BD">
        <w:rPr>
          <w:kern w:val="22"/>
          <w:lang w:val="ru-RU"/>
        </w:rPr>
        <w:t xml:space="preserve">могут также препятствовать </w:t>
      </w:r>
      <w:r w:rsidR="003548F6">
        <w:rPr>
          <w:kern w:val="22"/>
          <w:lang w:val="ru-RU"/>
        </w:rPr>
        <w:t xml:space="preserve">участию </w:t>
      </w:r>
      <w:r w:rsidR="008920BD" w:rsidRPr="008920BD">
        <w:rPr>
          <w:kern w:val="22"/>
          <w:lang w:val="ru-RU"/>
        </w:rPr>
        <w:t>заинтересованны</w:t>
      </w:r>
      <w:r w:rsidR="003548F6">
        <w:rPr>
          <w:kern w:val="22"/>
          <w:lang w:val="ru-RU"/>
        </w:rPr>
        <w:t>х</w:t>
      </w:r>
      <w:r w:rsidR="008920BD" w:rsidRPr="008920BD">
        <w:rPr>
          <w:kern w:val="22"/>
          <w:lang w:val="ru-RU"/>
        </w:rPr>
        <w:t xml:space="preserve"> сторон </w:t>
      </w:r>
      <w:r w:rsidR="003548F6">
        <w:rPr>
          <w:kern w:val="22"/>
          <w:lang w:val="ru-RU"/>
        </w:rPr>
        <w:t xml:space="preserve">в соответствующих </w:t>
      </w:r>
      <w:r w:rsidR="008920BD" w:rsidRPr="008920BD">
        <w:rPr>
          <w:kern w:val="22"/>
          <w:lang w:val="ru-RU"/>
        </w:rPr>
        <w:t xml:space="preserve">процессах. </w:t>
      </w:r>
      <w:r w:rsidR="00960A9F">
        <w:rPr>
          <w:kern w:val="22"/>
          <w:lang w:val="ru-RU"/>
        </w:rPr>
        <w:t xml:space="preserve">Экологические и социальные </w:t>
      </w:r>
      <w:r w:rsidR="00960A9F" w:rsidRPr="008920BD">
        <w:rPr>
          <w:kern w:val="22"/>
          <w:lang w:val="ru-RU"/>
        </w:rPr>
        <w:t>оцен</w:t>
      </w:r>
      <w:r w:rsidR="00960A9F">
        <w:rPr>
          <w:kern w:val="22"/>
          <w:lang w:val="ru-RU"/>
        </w:rPr>
        <w:t xml:space="preserve">ки </w:t>
      </w:r>
      <w:r w:rsidR="00BE4185">
        <w:rPr>
          <w:kern w:val="22"/>
          <w:lang w:val="ru-RU"/>
        </w:rPr>
        <w:t>за</w:t>
      </w:r>
      <w:r w:rsidR="008920BD" w:rsidRPr="008920BD">
        <w:rPr>
          <w:kern w:val="22"/>
          <w:lang w:val="ru-RU"/>
        </w:rPr>
        <w:t>част</w:t>
      </w:r>
      <w:r w:rsidR="00BE4185">
        <w:rPr>
          <w:kern w:val="22"/>
          <w:lang w:val="ru-RU"/>
        </w:rPr>
        <w:t xml:space="preserve">ую предоставляют собой </w:t>
      </w:r>
      <w:r w:rsidR="008920BD" w:rsidRPr="008920BD">
        <w:rPr>
          <w:kern w:val="22"/>
          <w:lang w:val="ru-RU"/>
        </w:rPr>
        <w:t>очень длинны</w:t>
      </w:r>
      <w:r w:rsidR="00BE4185">
        <w:rPr>
          <w:kern w:val="22"/>
          <w:lang w:val="ru-RU"/>
        </w:rPr>
        <w:t xml:space="preserve">е </w:t>
      </w:r>
      <w:r w:rsidR="008920BD" w:rsidRPr="008920BD">
        <w:rPr>
          <w:kern w:val="22"/>
          <w:lang w:val="ru-RU"/>
        </w:rPr>
        <w:t>и недоступны</w:t>
      </w:r>
      <w:r w:rsidR="00BE4185">
        <w:rPr>
          <w:kern w:val="22"/>
          <w:lang w:val="ru-RU"/>
        </w:rPr>
        <w:t>е</w:t>
      </w:r>
      <w:r w:rsidR="008920BD" w:rsidRPr="008920BD">
        <w:rPr>
          <w:kern w:val="22"/>
          <w:lang w:val="ru-RU"/>
        </w:rPr>
        <w:t xml:space="preserve"> документ</w:t>
      </w:r>
      <w:r w:rsidR="00BE4185">
        <w:rPr>
          <w:kern w:val="22"/>
          <w:lang w:val="ru-RU"/>
        </w:rPr>
        <w:t>ы</w:t>
      </w:r>
      <w:r w:rsidR="008920BD" w:rsidRPr="008920BD">
        <w:rPr>
          <w:kern w:val="22"/>
          <w:lang w:val="ru-RU"/>
        </w:rPr>
        <w:t xml:space="preserve">, что </w:t>
      </w:r>
      <w:r w:rsidR="006D6A73">
        <w:rPr>
          <w:kern w:val="22"/>
          <w:lang w:val="ru-RU"/>
        </w:rPr>
        <w:t xml:space="preserve">мешает </w:t>
      </w:r>
      <w:r w:rsidR="000C6726" w:rsidRPr="008920BD">
        <w:rPr>
          <w:kern w:val="22"/>
          <w:lang w:val="ru-RU"/>
        </w:rPr>
        <w:t>правительств</w:t>
      </w:r>
      <w:r w:rsidR="000C6726">
        <w:rPr>
          <w:kern w:val="22"/>
          <w:lang w:val="ru-RU"/>
        </w:rPr>
        <w:t>у</w:t>
      </w:r>
      <w:r w:rsidR="000C6726" w:rsidRPr="008920BD">
        <w:rPr>
          <w:kern w:val="22"/>
          <w:lang w:val="ru-RU"/>
        </w:rPr>
        <w:t xml:space="preserve"> и общественности </w:t>
      </w:r>
      <w:r w:rsidR="008920BD" w:rsidRPr="008920BD">
        <w:rPr>
          <w:kern w:val="22"/>
          <w:lang w:val="ru-RU"/>
        </w:rPr>
        <w:t>понять выводы и рекомендации.</w:t>
      </w:r>
    </w:p>
    <w:p w:rsidR="009D7233" w:rsidRPr="008920BD" w:rsidRDefault="008920BD" w:rsidP="008920BD">
      <w:pPr>
        <w:pStyle w:val="Para1"/>
        <w:rPr>
          <w:lang w:val="ru-RU"/>
        </w:rPr>
      </w:pPr>
      <w:r w:rsidRPr="008920BD">
        <w:rPr>
          <w:kern w:val="22"/>
          <w:szCs w:val="22"/>
          <w:lang w:val="ru-RU"/>
        </w:rPr>
        <w:t xml:space="preserve">Существуют некоторые технические </w:t>
      </w:r>
      <w:r w:rsidR="0044015D">
        <w:rPr>
          <w:kern w:val="22"/>
          <w:szCs w:val="22"/>
          <w:lang w:val="ru-RU"/>
        </w:rPr>
        <w:t>трудности</w:t>
      </w:r>
      <w:r w:rsidR="000F146A">
        <w:rPr>
          <w:kern w:val="22"/>
          <w:szCs w:val="22"/>
          <w:lang w:val="ru-RU"/>
        </w:rPr>
        <w:t xml:space="preserve">, </w:t>
      </w:r>
      <w:r w:rsidR="00853A41">
        <w:rPr>
          <w:kern w:val="22"/>
          <w:szCs w:val="22"/>
          <w:lang w:val="ru-RU"/>
        </w:rPr>
        <w:t>снижающие</w:t>
      </w:r>
      <w:r w:rsidR="000F146A">
        <w:rPr>
          <w:kern w:val="22"/>
          <w:szCs w:val="22"/>
          <w:lang w:val="ru-RU"/>
        </w:rPr>
        <w:t xml:space="preserve"> </w:t>
      </w:r>
      <w:r w:rsidRPr="008920BD">
        <w:rPr>
          <w:kern w:val="22"/>
          <w:szCs w:val="22"/>
          <w:lang w:val="ru-RU"/>
        </w:rPr>
        <w:t>эффективно</w:t>
      </w:r>
      <w:r w:rsidR="00853A41">
        <w:rPr>
          <w:kern w:val="22"/>
          <w:szCs w:val="22"/>
          <w:lang w:val="ru-RU"/>
        </w:rPr>
        <w:t xml:space="preserve">сть </w:t>
      </w:r>
      <w:r w:rsidRPr="008920BD">
        <w:rPr>
          <w:kern w:val="22"/>
          <w:szCs w:val="22"/>
          <w:lang w:val="ru-RU"/>
        </w:rPr>
        <w:t>оцен</w:t>
      </w:r>
      <w:r w:rsidR="000F146A">
        <w:rPr>
          <w:kern w:val="22"/>
          <w:szCs w:val="22"/>
          <w:lang w:val="ru-RU"/>
        </w:rPr>
        <w:t>о</w:t>
      </w:r>
      <w:r w:rsidR="00853A41">
        <w:rPr>
          <w:kern w:val="22"/>
          <w:szCs w:val="22"/>
          <w:lang w:val="ru-RU"/>
        </w:rPr>
        <w:t>к</w:t>
      </w:r>
      <w:r w:rsidRPr="008920BD">
        <w:rPr>
          <w:kern w:val="22"/>
          <w:szCs w:val="22"/>
          <w:lang w:val="ru-RU"/>
        </w:rPr>
        <w:t xml:space="preserve"> воздействия, </w:t>
      </w:r>
      <w:r w:rsidR="0062247C">
        <w:rPr>
          <w:kern w:val="22"/>
          <w:szCs w:val="22"/>
          <w:lang w:val="ru-RU"/>
        </w:rPr>
        <w:t xml:space="preserve">в том числе </w:t>
      </w:r>
      <w:r w:rsidR="00F13B2B">
        <w:rPr>
          <w:kern w:val="22"/>
          <w:szCs w:val="22"/>
          <w:lang w:val="ru-RU"/>
        </w:rPr>
        <w:t xml:space="preserve">отсутствие </w:t>
      </w:r>
      <w:r w:rsidR="006B0BC8">
        <w:rPr>
          <w:kern w:val="22"/>
          <w:szCs w:val="22"/>
          <w:lang w:val="ru-RU"/>
        </w:rPr>
        <w:t xml:space="preserve">надежных </w:t>
      </w:r>
      <w:r w:rsidRPr="008920BD">
        <w:rPr>
          <w:kern w:val="22"/>
          <w:szCs w:val="22"/>
          <w:lang w:val="ru-RU"/>
        </w:rPr>
        <w:t>показателей</w:t>
      </w:r>
      <w:r w:rsidR="007F74C9">
        <w:rPr>
          <w:kern w:val="22"/>
          <w:szCs w:val="22"/>
          <w:lang w:val="ru-RU"/>
        </w:rPr>
        <w:t xml:space="preserve"> </w:t>
      </w:r>
      <w:r w:rsidRPr="008920BD">
        <w:rPr>
          <w:kern w:val="22"/>
          <w:szCs w:val="22"/>
          <w:lang w:val="ru-RU"/>
        </w:rPr>
        <w:t xml:space="preserve">для </w:t>
      </w:r>
      <w:proofErr w:type="spellStart"/>
      <w:r w:rsidRPr="008920BD">
        <w:rPr>
          <w:kern w:val="22"/>
          <w:szCs w:val="22"/>
          <w:lang w:val="ru-RU"/>
        </w:rPr>
        <w:t>экосистемных</w:t>
      </w:r>
      <w:proofErr w:type="spellEnd"/>
      <w:r w:rsidRPr="008920BD">
        <w:rPr>
          <w:kern w:val="22"/>
          <w:szCs w:val="22"/>
          <w:lang w:val="ru-RU"/>
        </w:rPr>
        <w:t xml:space="preserve"> услуг и расчет</w:t>
      </w:r>
      <w:r w:rsidR="008D2826">
        <w:rPr>
          <w:kern w:val="22"/>
          <w:szCs w:val="22"/>
          <w:lang w:val="ru-RU"/>
        </w:rPr>
        <w:t>а</w:t>
      </w:r>
      <w:r w:rsidRPr="008920BD">
        <w:rPr>
          <w:kern w:val="22"/>
          <w:szCs w:val="22"/>
          <w:lang w:val="ru-RU"/>
        </w:rPr>
        <w:t xml:space="preserve"> эквивалентности </w:t>
      </w:r>
      <w:r w:rsidR="00A071BA">
        <w:rPr>
          <w:kern w:val="22"/>
          <w:szCs w:val="22"/>
          <w:lang w:val="ru-RU"/>
        </w:rPr>
        <w:t>компенсаци</w:t>
      </w:r>
      <w:r w:rsidR="00010A1B">
        <w:rPr>
          <w:kern w:val="22"/>
          <w:szCs w:val="22"/>
          <w:lang w:val="ru-RU"/>
        </w:rPr>
        <w:t>й</w:t>
      </w:r>
      <w:r w:rsidR="00A071BA">
        <w:rPr>
          <w:kern w:val="22"/>
          <w:szCs w:val="22"/>
          <w:lang w:val="ru-RU"/>
        </w:rPr>
        <w:t xml:space="preserve"> </w:t>
      </w:r>
      <w:r w:rsidRPr="008920BD">
        <w:rPr>
          <w:kern w:val="22"/>
          <w:szCs w:val="22"/>
          <w:lang w:val="ru-RU"/>
        </w:rPr>
        <w:t>биоразнообразия.</w:t>
      </w:r>
    </w:p>
    <w:p w:rsidR="009D7233" w:rsidRPr="008920BD" w:rsidRDefault="00737873" w:rsidP="008920BD">
      <w:pPr>
        <w:pStyle w:val="Para1"/>
        <w:rPr>
          <w:lang w:val="ru-RU"/>
        </w:rPr>
      </w:pPr>
      <w:r>
        <w:rPr>
          <w:kern w:val="22"/>
          <w:lang w:val="ru-RU"/>
        </w:rPr>
        <w:t>Там, где</w:t>
      </w:r>
      <w:r w:rsidR="008920BD" w:rsidRPr="008920BD">
        <w:rPr>
          <w:kern w:val="22"/>
          <w:lang w:val="ru-RU"/>
        </w:rPr>
        <w:t xml:space="preserve"> национальные требования </w:t>
      </w:r>
      <w:r>
        <w:rPr>
          <w:kern w:val="22"/>
          <w:lang w:val="ru-RU"/>
        </w:rPr>
        <w:t>к</w:t>
      </w:r>
      <w:r w:rsidR="008920BD" w:rsidRPr="008920BD">
        <w:rPr>
          <w:kern w:val="22"/>
          <w:lang w:val="ru-RU"/>
        </w:rPr>
        <w:t xml:space="preserve"> оценке экологических и социальных последствий </w:t>
      </w:r>
      <w:r w:rsidR="00C84507">
        <w:rPr>
          <w:kern w:val="22"/>
          <w:lang w:val="ru-RU"/>
        </w:rPr>
        <w:t xml:space="preserve">являются </w:t>
      </w:r>
      <w:r w:rsidR="008920BD" w:rsidRPr="008920BD">
        <w:rPr>
          <w:kern w:val="22"/>
          <w:lang w:val="ru-RU"/>
        </w:rPr>
        <w:t>менее строги</w:t>
      </w:r>
      <w:r w:rsidR="00C84507">
        <w:rPr>
          <w:kern w:val="22"/>
          <w:lang w:val="ru-RU"/>
        </w:rPr>
        <w:t>ми</w:t>
      </w:r>
      <w:r w:rsidR="00313150">
        <w:rPr>
          <w:kern w:val="22"/>
          <w:lang w:val="ru-RU"/>
        </w:rPr>
        <w:t xml:space="preserve"> или </w:t>
      </w:r>
      <w:r w:rsidR="008920BD" w:rsidRPr="008920BD">
        <w:rPr>
          <w:kern w:val="22"/>
          <w:lang w:val="ru-RU"/>
        </w:rPr>
        <w:t>существенно отличаю</w:t>
      </w:r>
      <w:r w:rsidR="00EE326A">
        <w:rPr>
          <w:kern w:val="22"/>
          <w:lang w:val="ru-RU"/>
        </w:rPr>
        <w:t xml:space="preserve">тся </w:t>
      </w:r>
      <w:r w:rsidR="0033447F">
        <w:rPr>
          <w:kern w:val="22"/>
          <w:lang w:val="ru-RU"/>
        </w:rPr>
        <w:t>о</w:t>
      </w:r>
      <w:r w:rsidR="008920BD" w:rsidRPr="008920BD">
        <w:rPr>
          <w:kern w:val="22"/>
          <w:lang w:val="ru-RU"/>
        </w:rPr>
        <w:t>т международной передовой практики</w:t>
      </w:r>
      <w:r w:rsidR="0033447F">
        <w:rPr>
          <w:kern w:val="22"/>
          <w:lang w:val="ru-RU"/>
        </w:rPr>
        <w:t>, могут возникать конфликты.</w:t>
      </w:r>
      <w:r w:rsidR="008920BD" w:rsidRPr="008920BD">
        <w:rPr>
          <w:kern w:val="22"/>
          <w:lang w:val="ru-RU"/>
        </w:rPr>
        <w:t xml:space="preserve"> В некоторых случаях наличие </w:t>
      </w:r>
      <w:r w:rsidR="00140A67" w:rsidRPr="008920BD">
        <w:rPr>
          <w:kern w:val="22"/>
          <w:lang w:val="ru-RU"/>
        </w:rPr>
        <w:t xml:space="preserve">требований </w:t>
      </w:r>
      <w:r w:rsidR="006439E9">
        <w:rPr>
          <w:kern w:val="22"/>
          <w:lang w:val="ru-RU"/>
        </w:rPr>
        <w:t xml:space="preserve">к </w:t>
      </w:r>
      <w:r w:rsidR="00DB29E5" w:rsidRPr="008920BD">
        <w:rPr>
          <w:kern w:val="22"/>
          <w:lang w:val="ru-RU"/>
        </w:rPr>
        <w:t>международн</w:t>
      </w:r>
      <w:r w:rsidR="00DB29E5">
        <w:rPr>
          <w:kern w:val="22"/>
          <w:lang w:val="ru-RU"/>
        </w:rPr>
        <w:t xml:space="preserve">ому </w:t>
      </w:r>
      <w:r w:rsidR="008920BD" w:rsidRPr="008920BD">
        <w:rPr>
          <w:kern w:val="22"/>
          <w:lang w:val="ru-RU"/>
        </w:rPr>
        <w:t>кредитован</w:t>
      </w:r>
      <w:r w:rsidR="000045F1">
        <w:rPr>
          <w:kern w:val="22"/>
          <w:lang w:val="ru-RU"/>
        </w:rPr>
        <w:t>ию</w:t>
      </w:r>
      <w:r w:rsidR="008920BD" w:rsidRPr="008920BD">
        <w:rPr>
          <w:kern w:val="22"/>
          <w:lang w:val="ru-RU"/>
        </w:rPr>
        <w:t xml:space="preserve"> может помочь заполнить пробелы в национальном законодательстве, но это требует эффективн</w:t>
      </w:r>
      <w:r w:rsidR="00C3298D">
        <w:rPr>
          <w:kern w:val="22"/>
          <w:lang w:val="ru-RU"/>
        </w:rPr>
        <w:t xml:space="preserve">ого </w:t>
      </w:r>
      <w:r w:rsidR="00C3298D">
        <w:rPr>
          <w:kern w:val="22"/>
          <w:lang w:val="ru-RU"/>
        </w:rPr>
        <w:lastRenderedPageBreak/>
        <w:t>н</w:t>
      </w:r>
      <w:r w:rsidR="008920BD" w:rsidRPr="008920BD">
        <w:rPr>
          <w:kern w:val="22"/>
          <w:lang w:val="ru-RU"/>
        </w:rPr>
        <w:t>адзор</w:t>
      </w:r>
      <w:r w:rsidR="00C3298D">
        <w:rPr>
          <w:kern w:val="22"/>
          <w:lang w:val="ru-RU"/>
        </w:rPr>
        <w:t>а</w:t>
      </w:r>
      <w:r w:rsidR="008920BD" w:rsidRPr="008920BD">
        <w:rPr>
          <w:kern w:val="22"/>
          <w:lang w:val="ru-RU"/>
        </w:rPr>
        <w:t xml:space="preserve"> </w:t>
      </w:r>
      <w:r w:rsidR="0085172A">
        <w:rPr>
          <w:kern w:val="22"/>
          <w:lang w:val="ru-RU"/>
        </w:rPr>
        <w:t xml:space="preserve">над выполнением </w:t>
      </w:r>
      <w:r w:rsidR="005273A0">
        <w:rPr>
          <w:kern w:val="22"/>
          <w:lang w:val="ru-RU"/>
        </w:rPr>
        <w:t xml:space="preserve">этих </w:t>
      </w:r>
      <w:r w:rsidR="0085172A">
        <w:rPr>
          <w:kern w:val="22"/>
          <w:lang w:val="ru-RU"/>
        </w:rPr>
        <w:t>требований</w:t>
      </w:r>
      <w:r w:rsidR="005273A0">
        <w:rPr>
          <w:kern w:val="22"/>
          <w:lang w:val="ru-RU"/>
        </w:rPr>
        <w:t>,</w:t>
      </w:r>
      <w:r w:rsidR="008920BD" w:rsidRPr="008920BD">
        <w:rPr>
          <w:kern w:val="22"/>
          <w:lang w:val="ru-RU"/>
        </w:rPr>
        <w:t xml:space="preserve"> </w:t>
      </w:r>
      <w:r w:rsidR="00EB4FCB">
        <w:rPr>
          <w:kern w:val="22"/>
          <w:lang w:val="ru-RU"/>
        </w:rPr>
        <w:t xml:space="preserve">к тому же они не будут </w:t>
      </w:r>
      <w:r w:rsidR="008F5772">
        <w:rPr>
          <w:kern w:val="22"/>
          <w:lang w:val="ru-RU"/>
        </w:rPr>
        <w:t xml:space="preserve">распространяться на </w:t>
      </w:r>
      <w:r w:rsidR="008920BD" w:rsidRPr="008920BD">
        <w:rPr>
          <w:kern w:val="22"/>
          <w:lang w:val="ru-RU"/>
        </w:rPr>
        <w:t>многи</w:t>
      </w:r>
      <w:r w:rsidR="008F5772">
        <w:rPr>
          <w:kern w:val="22"/>
          <w:lang w:val="ru-RU"/>
        </w:rPr>
        <w:t>е</w:t>
      </w:r>
      <w:r w:rsidR="00EB4FCB">
        <w:rPr>
          <w:kern w:val="22"/>
          <w:lang w:val="ru-RU"/>
        </w:rPr>
        <w:t xml:space="preserve"> </w:t>
      </w:r>
      <w:r w:rsidR="008920BD" w:rsidRPr="008920BD">
        <w:rPr>
          <w:kern w:val="22"/>
          <w:lang w:val="ru-RU"/>
        </w:rPr>
        <w:t>проект</w:t>
      </w:r>
      <w:r w:rsidR="008F5772">
        <w:rPr>
          <w:kern w:val="22"/>
          <w:lang w:val="ru-RU"/>
        </w:rPr>
        <w:t>ы</w:t>
      </w:r>
      <w:r w:rsidR="008920BD" w:rsidRPr="008920BD">
        <w:rPr>
          <w:kern w:val="22"/>
          <w:lang w:val="ru-RU"/>
        </w:rPr>
        <w:t>.</w:t>
      </w:r>
    </w:p>
    <w:p w:rsidR="009D7233" w:rsidRPr="008920BD" w:rsidRDefault="008920BD" w:rsidP="008920BD">
      <w:pPr>
        <w:pStyle w:val="Heading2"/>
        <w:numPr>
          <w:ilvl w:val="0"/>
          <w:numId w:val="23"/>
        </w:numPr>
        <w:suppressLineNumbers/>
        <w:tabs>
          <w:tab w:val="clear" w:pos="720"/>
          <w:tab w:val="left" w:pos="1418"/>
        </w:tabs>
        <w:suppressAutoHyphens/>
        <w:kinsoku w:val="0"/>
        <w:overflowPunct w:val="0"/>
        <w:autoSpaceDE w:val="0"/>
        <w:autoSpaceDN w:val="0"/>
        <w:adjustRightInd w:val="0"/>
        <w:snapToGrid w:val="0"/>
        <w:ind w:right="248"/>
        <w:jc w:val="left"/>
        <w:rPr>
          <w:kern w:val="22"/>
          <w:lang w:val="ru-RU"/>
        </w:rPr>
      </w:pPr>
      <w:bookmarkStart w:id="13" w:name="_INSTITUTIONS:_Enforcement,_Transpar"/>
      <w:bookmarkEnd w:id="13"/>
      <w:r w:rsidRPr="008920BD">
        <w:rPr>
          <w:kern w:val="22"/>
          <w:lang w:val="ru-RU"/>
        </w:rPr>
        <w:t>Учреждения: обеспечение соблюдения, прозрачность, подотчетность, включение, координация и консультации</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8920BD">
        <w:rPr>
          <w:kern w:val="22"/>
          <w:lang w:val="ru-RU"/>
        </w:rPr>
        <w:t>Введение</w:t>
      </w:r>
    </w:p>
    <w:p w:rsidR="009D7233" w:rsidRPr="008920BD" w:rsidRDefault="008920BD" w:rsidP="008920BD">
      <w:pPr>
        <w:pStyle w:val="Para1"/>
        <w:rPr>
          <w:b/>
          <w:lang w:val="ru-RU"/>
        </w:rPr>
      </w:pPr>
      <w:r w:rsidRPr="008920BD">
        <w:rPr>
          <w:kern w:val="22"/>
          <w:lang w:val="ru-RU"/>
        </w:rPr>
        <w:t xml:space="preserve">Эффективные, подотчетные, всеобъемлющие и </w:t>
      </w:r>
      <w:r w:rsidR="0035386C">
        <w:rPr>
          <w:kern w:val="22"/>
          <w:lang w:val="ru-RU"/>
        </w:rPr>
        <w:t xml:space="preserve">прозрачные </w:t>
      </w:r>
      <w:r w:rsidR="007828F0">
        <w:rPr>
          <w:kern w:val="22"/>
          <w:lang w:val="ru-RU"/>
        </w:rPr>
        <w:t xml:space="preserve">учреждения </w:t>
      </w:r>
      <w:r w:rsidRPr="008920BD">
        <w:rPr>
          <w:kern w:val="22"/>
          <w:lang w:val="ru-RU"/>
        </w:rPr>
        <w:t xml:space="preserve">имеют первостепенное значение для </w:t>
      </w:r>
      <w:r w:rsidR="005E61F6">
        <w:rPr>
          <w:kern w:val="22"/>
          <w:lang w:val="ru-RU"/>
        </w:rPr>
        <w:t xml:space="preserve">содействия </w:t>
      </w:r>
      <w:r w:rsidR="00DD397F" w:rsidRPr="008920BD">
        <w:rPr>
          <w:kern w:val="22"/>
          <w:lang w:val="ru-RU"/>
        </w:rPr>
        <w:t>устойчиво</w:t>
      </w:r>
      <w:r w:rsidR="00152F0E">
        <w:rPr>
          <w:kern w:val="22"/>
          <w:lang w:val="ru-RU"/>
        </w:rPr>
        <w:t>му</w:t>
      </w:r>
      <w:r w:rsidR="00DD397F" w:rsidRPr="008920BD">
        <w:rPr>
          <w:kern w:val="22"/>
          <w:lang w:val="ru-RU"/>
        </w:rPr>
        <w:t xml:space="preserve"> развити</w:t>
      </w:r>
      <w:r w:rsidR="00152F0E">
        <w:rPr>
          <w:kern w:val="22"/>
          <w:lang w:val="ru-RU"/>
        </w:rPr>
        <w:t>ю</w:t>
      </w:r>
      <w:r w:rsidR="00DD397F" w:rsidRPr="008920BD">
        <w:rPr>
          <w:kern w:val="22"/>
          <w:lang w:val="ru-RU"/>
        </w:rPr>
        <w:t xml:space="preserve"> </w:t>
      </w:r>
      <w:r w:rsidR="00C00B8A">
        <w:rPr>
          <w:kern w:val="22"/>
          <w:lang w:val="ru-RU"/>
        </w:rPr>
        <w:t xml:space="preserve">в рамках </w:t>
      </w:r>
      <w:r w:rsidRPr="008920BD">
        <w:rPr>
          <w:kern w:val="22"/>
          <w:lang w:val="ru-RU"/>
        </w:rPr>
        <w:t xml:space="preserve">энергетических и горнодобывающих проектов в богатых ресурсами странах. </w:t>
      </w:r>
      <w:r w:rsidR="00652E73">
        <w:rPr>
          <w:kern w:val="22"/>
          <w:lang w:val="ru-RU"/>
        </w:rPr>
        <w:t xml:space="preserve">Данные </w:t>
      </w:r>
      <w:r w:rsidRPr="008920BD">
        <w:rPr>
          <w:kern w:val="22"/>
          <w:lang w:val="ru-RU"/>
        </w:rPr>
        <w:t xml:space="preserve">условия позволяют разрабатывать и осуществлять политику, законы и </w:t>
      </w:r>
      <w:r w:rsidR="00B76F5C">
        <w:rPr>
          <w:kern w:val="22"/>
          <w:lang w:val="ru-RU"/>
        </w:rPr>
        <w:t>правила</w:t>
      </w:r>
      <w:r w:rsidRPr="008920BD">
        <w:rPr>
          <w:kern w:val="22"/>
          <w:lang w:val="ru-RU"/>
        </w:rPr>
        <w:t>, создава</w:t>
      </w:r>
      <w:r w:rsidR="00992756">
        <w:rPr>
          <w:kern w:val="22"/>
          <w:lang w:val="ru-RU"/>
        </w:rPr>
        <w:t>я</w:t>
      </w:r>
      <w:r w:rsidRPr="008920BD">
        <w:rPr>
          <w:kern w:val="22"/>
          <w:lang w:val="ru-RU"/>
        </w:rPr>
        <w:t xml:space="preserve"> механизмы участия общественности и </w:t>
      </w:r>
      <w:r w:rsidR="005A1E09">
        <w:rPr>
          <w:kern w:val="22"/>
          <w:lang w:val="ru-RU"/>
        </w:rPr>
        <w:t xml:space="preserve">расширяя </w:t>
      </w:r>
      <w:r w:rsidRPr="008920BD">
        <w:rPr>
          <w:kern w:val="22"/>
          <w:lang w:val="ru-RU"/>
        </w:rPr>
        <w:t>доступ</w:t>
      </w:r>
      <w:r w:rsidR="005A1E09">
        <w:rPr>
          <w:kern w:val="22"/>
          <w:lang w:val="ru-RU"/>
        </w:rPr>
        <w:t xml:space="preserve"> к </w:t>
      </w:r>
      <w:r w:rsidRPr="008920BD">
        <w:rPr>
          <w:kern w:val="22"/>
          <w:lang w:val="ru-RU"/>
        </w:rPr>
        <w:t>данны</w:t>
      </w:r>
      <w:r w:rsidR="005A1E09">
        <w:rPr>
          <w:kern w:val="22"/>
          <w:lang w:val="ru-RU"/>
        </w:rPr>
        <w:t>м</w:t>
      </w:r>
      <w:r w:rsidRPr="008920BD">
        <w:rPr>
          <w:kern w:val="22"/>
          <w:lang w:val="ru-RU"/>
        </w:rPr>
        <w:t xml:space="preserve"> и информации</w:t>
      </w:r>
      <w:r w:rsidR="005A1E09">
        <w:rPr>
          <w:kern w:val="22"/>
          <w:lang w:val="ru-RU"/>
        </w:rPr>
        <w:t xml:space="preserve"> по окружающей среде</w:t>
      </w:r>
      <w:r w:rsidRPr="008920BD">
        <w:rPr>
          <w:kern w:val="22"/>
          <w:lang w:val="ru-RU"/>
        </w:rPr>
        <w:t xml:space="preserve">. Это важно как в </w:t>
      </w:r>
      <w:r w:rsidR="00D23E8C">
        <w:rPr>
          <w:kern w:val="22"/>
          <w:lang w:val="ru-RU"/>
        </w:rPr>
        <w:t xml:space="preserve">государственном, так и </w:t>
      </w:r>
      <w:r w:rsidRPr="008920BD">
        <w:rPr>
          <w:kern w:val="22"/>
          <w:lang w:val="ru-RU"/>
        </w:rPr>
        <w:t>в частном секторе.</w:t>
      </w:r>
    </w:p>
    <w:p w:rsidR="009D7233" w:rsidRPr="00970C31" w:rsidRDefault="009A039A" w:rsidP="00C64F18">
      <w:pPr>
        <w:pStyle w:val="Heading3"/>
        <w:suppressLineNumbers/>
        <w:suppressAutoHyphens/>
        <w:kinsoku w:val="0"/>
        <w:overflowPunct w:val="0"/>
        <w:autoSpaceDE w:val="0"/>
        <w:autoSpaceDN w:val="0"/>
        <w:adjustRightInd w:val="0"/>
        <w:snapToGrid w:val="0"/>
        <w:rPr>
          <w:kern w:val="22"/>
          <w:lang w:val="ru-RU"/>
        </w:rPr>
      </w:pPr>
      <w:r w:rsidRPr="00970C31">
        <w:rPr>
          <w:kern w:val="22"/>
          <w:lang w:val="ru-RU"/>
        </w:rPr>
        <w:t>2.</w:t>
      </w:r>
      <w:r w:rsidRPr="00970C31">
        <w:rPr>
          <w:kern w:val="22"/>
          <w:lang w:val="ru-RU"/>
        </w:rPr>
        <w:tab/>
      </w:r>
      <w:r w:rsidR="00970C31">
        <w:rPr>
          <w:kern w:val="22"/>
          <w:lang w:val="ru-RU"/>
        </w:rPr>
        <w:t xml:space="preserve">Подборка </w:t>
      </w:r>
      <w:r w:rsidR="00970C31" w:rsidRPr="008920BD">
        <w:rPr>
          <w:kern w:val="22"/>
          <w:lang w:val="ru-RU"/>
        </w:rPr>
        <w:t>существующи</w:t>
      </w:r>
      <w:r w:rsidR="00970C31">
        <w:rPr>
          <w:kern w:val="22"/>
          <w:lang w:val="ru-RU"/>
        </w:rPr>
        <w:t xml:space="preserve">х </w:t>
      </w:r>
      <w:r w:rsidR="00970C31" w:rsidRPr="008920BD">
        <w:rPr>
          <w:kern w:val="22"/>
          <w:lang w:val="ru-RU"/>
        </w:rPr>
        <w:t>подход</w:t>
      </w:r>
      <w:r w:rsidR="00970C31">
        <w:rPr>
          <w:kern w:val="22"/>
          <w:lang w:val="ru-RU"/>
        </w:rPr>
        <w:t>ов</w:t>
      </w:r>
      <w:r w:rsidR="00970C31" w:rsidRPr="008920BD">
        <w:rPr>
          <w:kern w:val="22"/>
          <w:lang w:val="ru-RU"/>
        </w:rPr>
        <w:t>, стандарт</w:t>
      </w:r>
      <w:r w:rsidR="00970C31">
        <w:rPr>
          <w:kern w:val="22"/>
          <w:lang w:val="ru-RU"/>
        </w:rPr>
        <w:t>ов и</w:t>
      </w:r>
      <w:r w:rsidR="00970C31" w:rsidRPr="008920BD">
        <w:rPr>
          <w:kern w:val="22"/>
          <w:lang w:val="ru-RU"/>
        </w:rPr>
        <w:t xml:space="preserve"> передов</w:t>
      </w:r>
      <w:r w:rsidR="00970C31">
        <w:rPr>
          <w:kern w:val="22"/>
          <w:lang w:val="ru-RU"/>
        </w:rPr>
        <w:t>ой</w:t>
      </w:r>
      <w:r w:rsidR="00970C31" w:rsidRPr="008920BD">
        <w:rPr>
          <w:kern w:val="22"/>
          <w:lang w:val="ru-RU"/>
        </w:rPr>
        <w:t xml:space="preserve"> практик</w:t>
      </w:r>
      <w:r w:rsidR="00970C31">
        <w:rPr>
          <w:kern w:val="22"/>
          <w:lang w:val="ru-RU"/>
        </w:rPr>
        <w:t>и</w:t>
      </w:r>
    </w:p>
    <w:p w:rsidR="009D7233" w:rsidRPr="003A2E82" w:rsidRDefault="006947DD" w:rsidP="008920BD">
      <w:pPr>
        <w:pStyle w:val="Para1"/>
        <w:rPr>
          <w:lang w:val="ru-RU"/>
        </w:rPr>
      </w:pPr>
      <w:r>
        <w:rPr>
          <w:kern w:val="22"/>
          <w:lang w:val="ru-RU"/>
        </w:rPr>
        <w:t xml:space="preserve">Оценка </w:t>
      </w:r>
      <w:r w:rsidRPr="008920BD">
        <w:rPr>
          <w:kern w:val="22"/>
          <w:lang w:val="ru-RU"/>
        </w:rPr>
        <w:t>горнодобывающего сектора</w:t>
      </w:r>
      <w:r>
        <w:rPr>
          <w:kern w:val="22"/>
          <w:lang w:val="ru-RU"/>
        </w:rPr>
        <w:t xml:space="preserve">, проводимая </w:t>
      </w:r>
      <w:r w:rsidRPr="008920BD">
        <w:rPr>
          <w:kern w:val="22"/>
          <w:lang w:val="ru-RU"/>
        </w:rPr>
        <w:t>Всемирн</w:t>
      </w:r>
      <w:r>
        <w:rPr>
          <w:kern w:val="22"/>
          <w:lang w:val="ru-RU"/>
        </w:rPr>
        <w:t>ым</w:t>
      </w:r>
      <w:r w:rsidRPr="008920BD">
        <w:rPr>
          <w:kern w:val="22"/>
          <w:lang w:val="ru-RU"/>
        </w:rPr>
        <w:t xml:space="preserve"> банк</w:t>
      </w:r>
      <w:r>
        <w:rPr>
          <w:kern w:val="22"/>
          <w:lang w:val="ru-RU"/>
        </w:rPr>
        <w:t xml:space="preserve">ом, </w:t>
      </w:r>
      <w:r w:rsidRPr="008920BD">
        <w:rPr>
          <w:kern w:val="22"/>
          <w:lang w:val="ru-RU"/>
        </w:rPr>
        <w:t xml:space="preserve">является одним из инструментов, который может помочь странам понять управление горнодобывающим сектором и </w:t>
      </w:r>
      <w:r>
        <w:rPr>
          <w:kern w:val="22"/>
          <w:lang w:val="ru-RU"/>
        </w:rPr>
        <w:t>способы его совершенствования</w:t>
      </w:r>
      <w:r w:rsidRPr="008920BD">
        <w:rPr>
          <w:kern w:val="22"/>
          <w:lang w:val="ru-RU"/>
        </w:rPr>
        <w:t xml:space="preserve">. На сегодняшний день </w:t>
      </w:r>
      <w:r>
        <w:rPr>
          <w:kern w:val="22"/>
          <w:lang w:val="ru-RU"/>
        </w:rPr>
        <w:t xml:space="preserve">этот инструмент использовался </w:t>
      </w:r>
      <w:r w:rsidRPr="008920BD">
        <w:rPr>
          <w:kern w:val="22"/>
          <w:lang w:val="ru-RU"/>
        </w:rPr>
        <w:t>в семи странах: Ботсване, Гане,</w:t>
      </w:r>
      <w:r>
        <w:rPr>
          <w:kern w:val="22"/>
          <w:lang w:val="ru-RU"/>
        </w:rPr>
        <w:t xml:space="preserve"> </w:t>
      </w:r>
      <w:r w:rsidRPr="008920BD">
        <w:rPr>
          <w:kern w:val="22"/>
          <w:lang w:val="ru-RU"/>
        </w:rPr>
        <w:t xml:space="preserve">Демократической Республике Конго, </w:t>
      </w:r>
      <w:r w:rsidR="00CE2218" w:rsidRPr="008920BD">
        <w:rPr>
          <w:kern w:val="22"/>
          <w:lang w:val="ru-RU"/>
        </w:rPr>
        <w:t>Замбии</w:t>
      </w:r>
      <w:r w:rsidR="00CE2218">
        <w:rPr>
          <w:kern w:val="22"/>
          <w:lang w:val="ru-RU"/>
        </w:rPr>
        <w:t xml:space="preserve">, </w:t>
      </w:r>
      <w:r w:rsidRPr="008920BD">
        <w:rPr>
          <w:kern w:val="22"/>
          <w:lang w:val="ru-RU"/>
        </w:rPr>
        <w:t>Кении, Мозамбике</w:t>
      </w:r>
      <w:r w:rsidR="00CE2218">
        <w:rPr>
          <w:kern w:val="22"/>
          <w:lang w:val="ru-RU"/>
        </w:rPr>
        <w:t xml:space="preserve"> и</w:t>
      </w:r>
      <w:r w:rsidRPr="008920BD">
        <w:rPr>
          <w:kern w:val="22"/>
          <w:lang w:val="ru-RU"/>
        </w:rPr>
        <w:t xml:space="preserve"> Перу. </w:t>
      </w:r>
      <w:r>
        <w:rPr>
          <w:kern w:val="22"/>
          <w:lang w:val="ru-RU"/>
        </w:rPr>
        <w:t>Хартия</w:t>
      </w:r>
      <w:r w:rsidRPr="00A5168C">
        <w:rPr>
          <w:kern w:val="22"/>
          <w:lang w:val="ru-RU"/>
        </w:rPr>
        <w:t xml:space="preserve"> </w:t>
      </w:r>
      <w:r>
        <w:rPr>
          <w:kern w:val="22"/>
          <w:lang w:val="ru-RU"/>
        </w:rPr>
        <w:t>о</w:t>
      </w:r>
      <w:r w:rsidRPr="00A5168C">
        <w:rPr>
          <w:kern w:val="22"/>
          <w:lang w:val="ru-RU"/>
        </w:rPr>
        <w:t xml:space="preserve"> </w:t>
      </w:r>
      <w:r>
        <w:rPr>
          <w:kern w:val="22"/>
          <w:lang w:val="ru-RU"/>
        </w:rPr>
        <w:t>природных</w:t>
      </w:r>
      <w:r w:rsidRPr="00A5168C">
        <w:rPr>
          <w:kern w:val="22"/>
          <w:lang w:val="ru-RU"/>
        </w:rPr>
        <w:t xml:space="preserve"> </w:t>
      </w:r>
      <w:r>
        <w:rPr>
          <w:kern w:val="22"/>
          <w:lang w:val="ru-RU"/>
        </w:rPr>
        <w:t>ресурсах</w:t>
      </w:r>
      <w:r w:rsidR="009D7233" w:rsidRPr="00C64F18">
        <w:rPr>
          <w:rStyle w:val="FootnoteReference"/>
          <w:rFonts w:eastAsiaTheme="majorEastAsia"/>
          <w:kern w:val="22"/>
        </w:rPr>
        <w:footnoteReference w:id="26"/>
      </w:r>
      <w:r w:rsidR="009D7233" w:rsidRPr="00A5168C">
        <w:rPr>
          <w:lang w:val="ru-RU"/>
        </w:rPr>
        <w:t xml:space="preserve"> </w:t>
      </w:r>
      <w:r w:rsidR="008920BD" w:rsidRPr="008920BD">
        <w:rPr>
          <w:kern w:val="22"/>
          <w:lang w:val="ru-RU"/>
        </w:rPr>
        <w:t xml:space="preserve">Института управления природными ресурсами содержит ряд </w:t>
      </w:r>
      <w:r w:rsidR="00553D79">
        <w:rPr>
          <w:kern w:val="22"/>
          <w:lang w:val="ru-RU"/>
        </w:rPr>
        <w:t>пр</w:t>
      </w:r>
      <w:r w:rsidR="008920BD" w:rsidRPr="008920BD">
        <w:rPr>
          <w:kern w:val="22"/>
          <w:lang w:val="ru-RU"/>
        </w:rPr>
        <w:t>инципов</w:t>
      </w:r>
      <w:r w:rsidR="001D22E0">
        <w:rPr>
          <w:kern w:val="22"/>
          <w:lang w:val="ru-RU"/>
        </w:rPr>
        <w:t xml:space="preserve"> </w:t>
      </w:r>
      <w:r w:rsidR="006A68D8">
        <w:rPr>
          <w:kern w:val="22"/>
          <w:lang w:val="ru-RU"/>
        </w:rPr>
        <w:t xml:space="preserve">возможного </w:t>
      </w:r>
      <w:r w:rsidR="008920BD" w:rsidRPr="008920BD">
        <w:rPr>
          <w:kern w:val="22"/>
          <w:lang w:val="ru-RU"/>
        </w:rPr>
        <w:t>использова</w:t>
      </w:r>
      <w:r w:rsidR="006A68D8">
        <w:rPr>
          <w:kern w:val="22"/>
          <w:lang w:val="ru-RU"/>
        </w:rPr>
        <w:t xml:space="preserve">ния </w:t>
      </w:r>
      <w:r w:rsidR="008920BD" w:rsidRPr="008920BD">
        <w:rPr>
          <w:kern w:val="22"/>
          <w:lang w:val="ru-RU"/>
        </w:rPr>
        <w:t>природны</w:t>
      </w:r>
      <w:r w:rsidR="00834B95">
        <w:rPr>
          <w:kern w:val="22"/>
          <w:lang w:val="ru-RU"/>
        </w:rPr>
        <w:t xml:space="preserve">х </w:t>
      </w:r>
      <w:r w:rsidR="008920BD" w:rsidRPr="008920BD">
        <w:rPr>
          <w:kern w:val="22"/>
          <w:lang w:val="ru-RU"/>
        </w:rPr>
        <w:t>ресурс</w:t>
      </w:r>
      <w:r w:rsidR="00834B95">
        <w:rPr>
          <w:kern w:val="22"/>
          <w:lang w:val="ru-RU"/>
        </w:rPr>
        <w:t xml:space="preserve">ов </w:t>
      </w:r>
      <w:r w:rsidR="008920BD" w:rsidRPr="008920BD">
        <w:rPr>
          <w:kern w:val="22"/>
          <w:lang w:val="ru-RU"/>
        </w:rPr>
        <w:t>для поддержки устойчивого развития</w:t>
      </w:r>
      <w:r w:rsidR="008036AA">
        <w:rPr>
          <w:kern w:val="22"/>
          <w:lang w:val="ru-RU"/>
        </w:rPr>
        <w:t xml:space="preserve">. </w:t>
      </w:r>
      <w:r w:rsidR="00B67A38">
        <w:rPr>
          <w:kern w:val="22"/>
          <w:lang w:val="ru-RU"/>
        </w:rPr>
        <w:t>Эти п</w:t>
      </w:r>
      <w:r w:rsidR="008036AA">
        <w:rPr>
          <w:kern w:val="22"/>
          <w:lang w:val="ru-RU"/>
        </w:rPr>
        <w:t xml:space="preserve">ринципы </w:t>
      </w:r>
      <w:r w:rsidR="008920BD" w:rsidRPr="008920BD">
        <w:rPr>
          <w:kern w:val="22"/>
          <w:lang w:val="ru-RU"/>
        </w:rPr>
        <w:t>ориентирован</w:t>
      </w:r>
      <w:r w:rsidR="008036AA">
        <w:rPr>
          <w:kern w:val="22"/>
          <w:lang w:val="ru-RU"/>
        </w:rPr>
        <w:t xml:space="preserve">ы </w:t>
      </w:r>
      <w:r w:rsidR="00111C5D">
        <w:rPr>
          <w:kern w:val="22"/>
          <w:lang w:val="ru-RU"/>
        </w:rPr>
        <w:t xml:space="preserve">на </w:t>
      </w:r>
      <w:r w:rsidR="008920BD" w:rsidRPr="008920BD">
        <w:rPr>
          <w:kern w:val="22"/>
          <w:lang w:val="ru-RU"/>
        </w:rPr>
        <w:t>правительства</w:t>
      </w:r>
      <w:r w:rsidR="009C139D">
        <w:rPr>
          <w:kern w:val="22"/>
          <w:lang w:val="ru-RU"/>
        </w:rPr>
        <w:t xml:space="preserve"> и </w:t>
      </w:r>
      <w:r w:rsidR="008920BD" w:rsidRPr="008920BD">
        <w:rPr>
          <w:kern w:val="22"/>
          <w:lang w:val="ru-RU"/>
        </w:rPr>
        <w:t xml:space="preserve">на общество. </w:t>
      </w:r>
      <w:r w:rsidR="00ED1781">
        <w:rPr>
          <w:kern w:val="22"/>
          <w:lang w:val="ru-RU"/>
        </w:rPr>
        <w:t>Такие и</w:t>
      </w:r>
      <w:r w:rsidR="008920BD" w:rsidRPr="008920BD">
        <w:rPr>
          <w:kern w:val="22"/>
          <w:lang w:val="ru-RU"/>
        </w:rPr>
        <w:t xml:space="preserve">нициативы, </w:t>
      </w:r>
      <w:r w:rsidR="00ED1781">
        <w:rPr>
          <w:kern w:val="22"/>
          <w:lang w:val="ru-RU"/>
        </w:rPr>
        <w:t xml:space="preserve">как </w:t>
      </w:r>
      <w:r w:rsidR="00C13380">
        <w:rPr>
          <w:kern w:val="22"/>
          <w:lang w:val="ru-RU"/>
        </w:rPr>
        <w:t>«</w:t>
      </w:r>
      <w:r w:rsidR="008920BD" w:rsidRPr="008920BD">
        <w:rPr>
          <w:kern w:val="22"/>
          <w:lang w:val="ru-RU"/>
        </w:rPr>
        <w:t>Концепци</w:t>
      </w:r>
      <w:r w:rsidR="00C13380">
        <w:rPr>
          <w:kern w:val="22"/>
          <w:lang w:val="ru-RU"/>
        </w:rPr>
        <w:t>я</w:t>
      </w:r>
      <w:r w:rsidR="008920BD" w:rsidRPr="008920BD">
        <w:rPr>
          <w:kern w:val="22"/>
          <w:lang w:val="ru-RU"/>
        </w:rPr>
        <w:t xml:space="preserve"> развития горнодобывающей промышленности в Африке» и </w:t>
      </w:r>
      <w:r w:rsidR="00C50552">
        <w:rPr>
          <w:kern w:val="22"/>
          <w:lang w:val="ru-RU"/>
        </w:rPr>
        <w:t>вытекающее из ее к</w:t>
      </w:r>
      <w:r w:rsidR="00C13380">
        <w:rPr>
          <w:kern w:val="22"/>
          <w:lang w:val="ru-RU"/>
        </w:rPr>
        <w:t>онцептуальное видение</w:t>
      </w:r>
      <w:r w:rsidR="00D620D1">
        <w:rPr>
          <w:kern w:val="22"/>
          <w:lang w:val="ru-RU"/>
        </w:rPr>
        <w:t xml:space="preserve"> отдельных </w:t>
      </w:r>
      <w:r w:rsidR="008920BD" w:rsidRPr="008920BD">
        <w:rPr>
          <w:kern w:val="22"/>
          <w:lang w:val="ru-RU"/>
        </w:rPr>
        <w:t>стран,</w:t>
      </w:r>
      <w:r w:rsidR="00C50552">
        <w:rPr>
          <w:kern w:val="22"/>
          <w:lang w:val="ru-RU"/>
        </w:rPr>
        <w:t xml:space="preserve"> м</w:t>
      </w:r>
      <w:r w:rsidR="008920BD" w:rsidRPr="008920BD">
        <w:rPr>
          <w:kern w:val="22"/>
          <w:lang w:val="ru-RU"/>
        </w:rPr>
        <w:t>огут помо</w:t>
      </w:r>
      <w:r w:rsidR="008920BD" w:rsidRPr="00596852">
        <w:rPr>
          <w:kern w:val="22"/>
          <w:lang w:val="ru-RU"/>
        </w:rPr>
        <w:t>чь</w:t>
      </w:r>
      <w:r w:rsidR="00037C74" w:rsidRPr="00596852">
        <w:rPr>
          <w:kern w:val="22"/>
          <w:lang w:val="ru-RU"/>
        </w:rPr>
        <w:t xml:space="preserve"> включить </w:t>
      </w:r>
      <w:r w:rsidR="008920BD" w:rsidRPr="00596852">
        <w:rPr>
          <w:kern w:val="22"/>
          <w:lang w:val="ru-RU"/>
        </w:rPr>
        <w:t xml:space="preserve">соображения биоразнообразия и </w:t>
      </w:r>
      <w:proofErr w:type="spellStart"/>
      <w:r w:rsidR="008920BD" w:rsidRPr="00596852">
        <w:rPr>
          <w:kern w:val="22"/>
          <w:lang w:val="ru-RU"/>
        </w:rPr>
        <w:t>экосистемн</w:t>
      </w:r>
      <w:r w:rsidR="00B27C5D" w:rsidRPr="00596852">
        <w:rPr>
          <w:kern w:val="22"/>
          <w:lang w:val="ru-RU"/>
        </w:rPr>
        <w:t>ых</w:t>
      </w:r>
      <w:proofErr w:type="spellEnd"/>
      <w:r w:rsidR="00B27C5D" w:rsidRPr="00596852">
        <w:rPr>
          <w:kern w:val="22"/>
          <w:lang w:val="ru-RU"/>
        </w:rPr>
        <w:t xml:space="preserve"> услуг </w:t>
      </w:r>
      <w:r w:rsidR="008920BD" w:rsidRPr="00596852">
        <w:rPr>
          <w:kern w:val="22"/>
          <w:lang w:val="ru-RU"/>
        </w:rPr>
        <w:t>в долгосрочную стратегию для конкретных секто</w:t>
      </w:r>
      <w:r w:rsidR="008920BD" w:rsidRPr="00596852">
        <w:rPr>
          <w:kern w:val="22"/>
          <w:szCs w:val="22"/>
          <w:lang w:val="ru-RU"/>
        </w:rPr>
        <w:t xml:space="preserve">ров. </w:t>
      </w:r>
      <w:r w:rsidR="00AA1284" w:rsidRPr="00596852">
        <w:rPr>
          <w:szCs w:val="22"/>
          <w:shd w:val="clear" w:color="auto" w:fill="FFFFFF"/>
          <w:lang w:val="ru-RU"/>
        </w:rPr>
        <w:t>Инициатива «Транспарентность в добывающих отраслях промышленности»</w:t>
      </w:r>
      <w:r w:rsidR="00AA1284" w:rsidRPr="00596852">
        <w:rPr>
          <w:szCs w:val="22"/>
          <w:shd w:val="clear" w:color="auto" w:fill="FFFFFF"/>
        </w:rPr>
        <w:t> </w:t>
      </w:r>
      <w:r w:rsidR="008920BD" w:rsidRPr="00596852">
        <w:rPr>
          <w:kern w:val="22"/>
          <w:szCs w:val="22"/>
          <w:lang w:val="ru-RU"/>
        </w:rPr>
        <w:t>способствует прозрачности платежей (и</w:t>
      </w:r>
      <w:r w:rsidR="005D12FB" w:rsidRPr="00596852">
        <w:rPr>
          <w:kern w:val="22"/>
          <w:szCs w:val="22"/>
          <w:lang w:val="ru-RU"/>
        </w:rPr>
        <w:t xml:space="preserve"> </w:t>
      </w:r>
      <w:r w:rsidR="00CC1910" w:rsidRPr="00596852">
        <w:rPr>
          <w:kern w:val="22"/>
          <w:szCs w:val="22"/>
          <w:lang w:val="ru-RU"/>
        </w:rPr>
        <w:t xml:space="preserve">движется к </w:t>
      </w:r>
      <w:r w:rsidR="008920BD" w:rsidRPr="00596852">
        <w:rPr>
          <w:kern w:val="22"/>
          <w:szCs w:val="22"/>
          <w:lang w:val="ru-RU"/>
        </w:rPr>
        <w:t>прозрачности лицензий и инвестиционных соглашений)</w:t>
      </w:r>
      <w:r w:rsidR="00161652">
        <w:rPr>
          <w:kern w:val="22"/>
          <w:szCs w:val="22"/>
          <w:lang w:val="ru-RU"/>
        </w:rPr>
        <w:t xml:space="preserve"> и</w:t>
      </w:r>
      <w:r w:rsidR="00CC1910" w:rsidRPr="00596852">
        <w:rPr>
          <w:kern w:val="22"/>
          <w:szCs w:val="22"/>
          <w:lang w:val="ru-RU"/>
        </w:rPr>
        <w:t xml:space="preserve"> ориентирована как на </w:t>
      </w:r>
      <w:r w:rsidR="008920BD" w:rsidRPr="00596852">
        <w:rPr>
          <w:kern w:val="22"/>
          <w:szCs w:val="22"/>
          <w:lang w:val="ru-RU"/>
        </w:rPr>
        <w:t>правительства,</w:t>
      </w:r>
      <w:r w:rsidR="00CC1910" w:rsidRPr="00596852">
        <w:rPr>
          <w:kern w:val="22"/>
          <w:szCs w:val="22"/>
          <w:lang w:val="ru-RU"/>
        </w:rPr>
        <w:t xml:space="preserve"> </w:t>
      </w:r>
      <w:r w:rsidR="008920BD" w:rsidRPr="00596852">
        <w:rPr>
          <w:kern w:val="22"/>
          <w:szCs w:val="22"/>
          <w:lang w:val="ru-RU"/>
        </w:rPr>
        <w:t xml:space="preserve">так и на частный сектор. </w:t>
      </w:r>
      <w:r w:rsidR="003C0D12" w:rsidRPr="00596852">
        <w:rPr>
          <w:kern w:val="22"/>
          <w:szCs w:val="22"/>
          <w:lang w:val="ru-RU"/>
        </w:rPr>
        <w:t xml:space="preserve">Несмотря </w:t>
      </w:r>
      <w:r w:rsidR="003C0D12" w:rsidRPr="003A2E82">
        <w:rPr>
          <w:kern w:val="22"/>
          <w:szCs w:val="22"/>
          <w:lang w:val="ru-RU"/>
        </w:rPr>
        <w:t xml:space="preserve">на то, что она не </w:t>
      </w:r>
      <w:r w:rsidR="008920BD" w:rsidRPr="003A2E82">
        <w:rPr>
          <w:kern w:val="22"/>
          <w:szCs w:val="22"/>
          <w:lang w:val="ru-RU"/>
        </w:rPr>
        <w:t>нацелен</w:t>
      </w:r>
      <w:r w:rsidR="003C0D12" w:rsidRPr="003A2E82">
        <w:rPr>
          <w:kern w:val="22"/>
          <w:szCs w:val="22"/>
          <w:lang w:val="ru-RU"/>
        </w:rPr>
        <w:t>а</w:t>
      </w:r>
      <w:r w:rsidR="008920BD" w:rsidRPr="003A2E82">
        <w:rPr>
          <w:kern w:val="22"/>
          <w:szCs w:val="22"/>
          <w:lang w:val="ru-RU"/>
        </w:rPr>
        <w:t xml:space="preserve"> на биоразнообразие или </w:t>
      </w:r>
      <w:proofErr w:type="spellStart"/>
      <w:r w:rsidR="008920BD" w:rsidRPr="003A2E82">
        <w:rPr>
          <w:kern w:val="22"/>
          <w:szCs w:val="22"/>
          <w:lang w:val="ru-RU"/>
        </w:rPr>
        <w:t>экосистемные</w:t>
      </w:r>
      <w:proofErr w:type="spellEnd"/>
      <w:r w:rsidR="008920BD" w:rsidRPr="003A2E82">
        <w:rPr>
          <w:kern w:val="22"/>
          <w:szCs w:val="22"/>
          <w:lang w:val="ru-RU"/>
        </w:rPr>
        <w:t xml:space="preserve"> </w:t>
      </w:r>
      <w:r w:rsidR="00774188" w:rsidRPr="003A2E82">
        <w:rPr>
          <w:kern w:val="22"/>
          <w:szCs w:val="22"/>
          <w:lang w:val="ru-RU"/>
        </w:rPr>
        <w:t>у</w:t>
      </w:r>
      <w:r w:rsidR="008920BD" w:rsidRPr="003A2E82">
        <w:rPr>
          <w:kern w:val="22"/>
          <w:szCs w:val="22"/>
          <w:lang w:val="ru-RU"/>
        </w:rPr>
        <w:t>слуги, он</w:t>
      </w:r>
      <w:r w:rsidR="006A5669" w:rsidRPr="003A2E82">
        <w:rPr>
          <w:kern w:val="22"/>
          <w:szCs w:val="22"/>
          <w:lang w:val="ru-RU"/>
        </w:rPr>
        <w:t>а</w:t>
      </w:r>
      <w:r w:rsidR="008920BD" w:rsidRPr="003A2E82">
        <w:rPr>
          <w:kern w:val="22"/>
          <w:szCs w:val="22"/>
          <w:lang w:val="ru-RU"/>
        </w:rPr>
        <w:t xml:space="preserve"> может помочь странам определ</w:t>
      </w:r>
      <w:r w:rsidR="00270C7B">
        <w:rPr>
          <w:kern w:val="22"/>
          <w:szCs w:val="22"/>
          <w:lang w:val="ru-RU"/>
        </w:rPr>
        <w:t>я</w:t>
      </w:r>
      <w:r w:rsidR="008920BD" w:rsidRPr="003A2E82">
        <w:rPr>
          <w:kern w:val="22"/>
          <w:szCs w:val="22"/>
          <w:lang w:val="ru-RU"/>
        </w:rPr>
        <w:t>ть</w:t>
      </w:r>
      <w:r w:rsidR="00895FF1" w:rsidRPr="003A2E82">
        <w:rPr>
          <w:kern w:val="22"/>
          <w:szCs w:val="22"/>
          <w:lang w:val="ru-RU"/>
        </w:rPr>
        <w:t xml:space="preserve"> </w:t>
      </w:r>
      <w:r w:rsidR="001A781D" w:rsidRPr="003A2E82">
        <w:rPr>
          <w:kern w:val="22"/>
          <w:szCs w:val="22"/>
          <w:lang w:val="ru-RU"/>
        </w:rPr>
        <w:t xml:space="preserve">возможности </w:t>
      </w:r>
      <w:r w:rsidR="000A26C6">
        <w:rPr>
          <w:kern w:val="22"/>
          <w:szCs w:val="22"/>
          <w:lang w:val="ru-RU"/>
        </w:rPr>
        <w:t xml:space="preserve">для </w:t>
      </w:r>
      <w:r w:rsidR="000969A7">
        <w:rPr>
          <w:kern w:val="22"/>
          <w:szCs w:val="22"/>
          <w:lang w:val="ru-RU"/>
        </w:rPr>
        <w:t>дальнейшего у</w:t>
      </w:r>
      <w:r w:rsidR="00F867D7">
        <w:rPr>
          <w:kern w:val="22"/>
          <w:szCs w:val="22"/>
          <w:lang w:val="ru-RU"/>
        </w:rPr>
        <w:t>с</w:t>
      </w:r>
      <w:r w:rsidR="001A781D" w:rsidRPr="003A2E82">
        <w:rPr>
          <w:kern w:val="22"/>
          <w:szCs w:val="22"/>
          <w:lang w:val="ru-RU"/>
        </w:rPr>
        <w:t>овершенствования</w:t>
      </w:r>
      <w:r w:rsidR="008920BD" w:rsidRPr="003A2E82">
        <w:rPr>
          <w:kern w:val="22"/>
          <w:szCs w:val="22"/>
          <w:lang w:val="ru-RU"/>
        </w:rPr>
        <w:t xml:space="preserve">. Например, </w:t>
      </w:r>
      <w:r w:rsidR="00535DE1">
        <w:rPr>
          <w:kern w:val="22"/>
          <w:szCs w:val="22"/>
          <w:lang w:val="ru-RU"/>
        </w:rPr>
        <w:t xml:space="preserve">содействовать </w:t>
      </w:r>
      <w:r w:rsidR="00090507" w:rsidRPr="003A2E82">
        <w:rPr>
          <w:kern w:val="22"/>
          <w:szCs w:val="22"/>
          <w:lang w:val="ru-RU"/>
        </w:rPr>
        <w:t>понимани</w:t>
      </w:r>
      <w:r w:rsidR="00535DE1">
        <w:rPr>
          <w:kern w:val="22"/>
          <w:szCs w:val="22"/>
          <w:lang w:val="ru-RU"/>
        </w:rPr>
        <w:t>ю</w:t>
      </w:r>
      <w:r w:rsidR="004C077D" w:rsidRPr="003A2E82">
        <w:rPr>
          <w:kern w:val="22"/>
          <w:szCs w:val="22"/>
          <w:lang w:val="ru-RU"/>
        </w:rPr>
        <w:t xml:space="preserve"> </w:t>
      </w:r>
      <w:r w:rsidR="00DA2F1B">
        <w:rPr>
          <w:kern w:val="22"/>
          <w:szCs w:val="22"/>
          <w:lang w:val="ru-RU"/>
        </w:rPr>
        <w:t xml:space="preserve">того, где </w:t>
      </w:r>
      <w:r w:rsidR="008920BD" w:rsidRPr="003A2E82">
        <w:rPr>
          <w:kern w:val="22"/>
          <w:szCs w:val="22"/>
          <w:lang w:val="ru-RU"/>
        </w:rPr>
        <w:t>лицензи</w:t>
      </w:r>
      <w:r w:rsidR="00090507" w:rsidRPr="003A2E82">
        <w:rPr>
          <w:kern w:val="22"/>
          <w:szCs w:val="22"/>
          <w:lang w:val="ru-RU"/>
        </w:rPr>
        <w:t>онны</w:t>
      </w:r>
      <w:r w:rsidR="004C077D" w:rsidRPr="003A2E82">
        <w:rPr>
          <w:kern w:val="22"/>
          <w:szCs w:val="22"/>
          <w:lang w:val="ru-RU"/>
        </w:rPr>
        <w:t>е</w:t>
      </w:r>
      <w:r w:rsidR="00090507" w:rsidRPr="003A2E82">
        <w:rPr>
          <w:kern w:val="22"/>
          <w:szCs w:val="22"/>
          <w:lang w:val="ru-RU"/>
        </w:rPr>
        <w:t xml:space="preserve"> п</w:t>
      </w:r>
      <w:r w:rsidR="00090507" w:rsidRPr="003A2E82">
        <w:rPr>
          <w:kern w:val="22"/>
          <w:lang w:val="ru-RU"/>
        </w:rPr>
        <w:t>роцедур</w:t>
      </w:r>
      <w:r w:rsidR="004C077D" w:rsidRPr="003A2E82">
        <w:rPr>
          <w:kern w:val="22"/>
          <w:lang w:val="ru-RU"/>
        </w:rPr>
        <w:t>ы не соблюдаются</w:t>
      </w:r>
      <w:r w:rsidR="008920BD" w:rsidRPr="003A2E82">
        <w:rPr>
          <w:kern w:val="22"/>
          <w:lang w:val="ru-RU"/>
        </w:rPr>
        <w:t>, особенно если это понимание используется для пересмотра глобальных систем управления</w:t>
      </w:r>
      <w:r w:rsidR="0003046E" w:rsidRPr="003A2E82">
        <w:rPr>
          <w:kern w:val="22"/>
          <w:lang w:val="ru-RU"/>
        </w:rPr>
        <w:t xml:space="preserve">, чтобы </w:t>
      </w:r>
      <w:r w:rsidR="008920BD" w:rsidRPr="003A2E82">
        <w:rPr>
          <w:kern w:val="22"/>
          <w:lang w:val="ru-RU"/>
        </w:rPr>
        <w:t>повы</w:t>
      </w:r>
      <w:r w:rsidR="0003046E" w:rsidRPr="003A2E82">
        <w:rPr>
          <w:kern w:val="22"/>
          <w:lang w:val="ru-RU"/>
        </w:rPr>
        <w:t>сить</w:t>
      </w:r>
      <w:r w:rsidR="008920BD" w:rsidRPr="003A2E82">
        <w:rPr>
          <w:kern w:val="22"/>
          <w:lang w:val="ru-RU"/>
        </w:rPr>
        <w:t xml:space="preserve"> эффективност</w:t>
      </w:r>
      <w:r w:rsidR="0003046E" w:rsidRPr="003A2E82">
        <w:rPr>
          <w:kern w:val="22"/>
          <w:lang w:val="ru-RU"/>
        </w:rPr>
        <w:t xml:space="preserve">ь </w:t>
      </w:r>
      <w:r w:rsidR="008920BD" w:rsidRPr="003A2E82">
        <w:rPr>
          <w:kern w:val="22"/>
          <w:lang w:val="ru-RU"/>
        </w:rPr>
        <w:t xml:space="preserve">сектора, </w:t>
      </w:r>
      <w:r w:rsidR="00A5168C" w:rsidRPr="003A2E82">
        <w:rPr>
          <w:kern w:val="22"/>
          <w:lang w:val="ru-RU"/>
        </w:rPr>
        <w:t xml:space="preserve">а не только </w:t>
      </w:r>
      <w:r w:rsidR="00CE1598" w:rsidRPr="003A2E82">
        <w:rPr>
          <w:kern w:val="22"/>
          <w:lang w:val="ru-RU"/>
        </w:rPr>
        <w:t>положения</w:t>
      </w:r>
      <w:r w:rsidR="006A6EBF" w:rsidRPr="003A2E82">
        <w:rPr>
          <w:kern w:val="22"/>
          <w:lang w:val="ru-RU"/>
        </w:rPr>
        <w:t xml:space="preserve"> </w:t>
      </w:r>
      <w:r w:rsidR="008920BD" w:rsidRPr="003A2E82">
        <w:rPr>
          <w:kern w:val="22"/>
          <w:lang w:val="ru-RU"/>
        </w:rPr>
        <w:t>стандарт</w:t>
      </w:r>
      <w:r w:rsidR="005F79FD" w:rsidRPr="003A2E82">
        <w:rPr>
          <w:kern w:val="22"/>
          <w:lang w:val="ru-RU"/>
        </w:rPr>
        <w:t>а</w:t>
      </w:r>
      <w:r w:rsidR="008920BD" w:rsidRPr="003A2E82">
        <w:rPr>
          <w:kern w:val="22"/>
          <w:lang w:val="ru-RU"/>
        </w:rPr>
        <w:t>.</w:t>
      </w:r>
    </w:p>
    <w:p w:rsidR="009D7233" w:rsidRPr="003A2E82" w:rsidRDefault="008920BD" w:rsidP="008920BD">
      <w:pPr>
        <w:pStyle w:val="Para1"/>
        <w:rPr>
          <w:lang w:val="ru-RU"/>
        </w:rPr>
      </w:pPr>
      <w:r w:rsidRPr="003A2E82">
        <w:rPr>
          <w:kern w:val="22"/>
          <w:lang w:val="ru-RU"/>
        </w:rPr>
        <w:t xml:space="preserve">Отраслевые ассоциации, </w:t>
      </w:r>
      <w:r w:rsidR="00884568" w:rsidRPr="003A2E82">
        <w:rPr>
          <w:kern w:val="22"/>
          <w:lang w:val="ru-RU"/>
        </w:rPr>
        <w:t xml:space="preserve">например, </w:t>
      </w:r>
      <w:r w:rsidRPr="003A2E82">
        <w:rPr>
          <w:kern w:val="22"/>
          <w:lang w:val="ru-RU"/>
        </w:rPr>
        <w:t xml:space="preserve">Международный совет по </w:t>
      </w:r>
      <w:r w:rsidR="00884568" w:rsidRPr="003A2E82">
        <w:rPr>
          <w:kern w:val="22"/>
          <w:lang w:val="ru-RU"/>
        </w:rPr>
        <w:t>горно</w:t>
      </w:r>
      <w:r w:rsidR="002507C1">
        <w:rPr>
          <w:kern w:val="22"/>
          <w:lang w:val="ru-RU"/>
        </w:rPr>
        <w:t xml:space="preserve">му делу </w:t>
      </w:r>
      <w:r w:rsidR="00884568" w:rsidRPr="003A2E82">
        <w:rPr>
          <w:kern w:val="22"/>
          <w:lang w:val="ru-RU"/>
        </w:rPr>
        <w:t xml:space="preserve">и </w:t>
      </w:r>
      <w:r w:rsidRPr="003A2E82">
        <w:rPr>
          <w:kern w:val="22"/>
          <w:lang w:val="ru-RU"/>
        </w:rPr>
        <w:t xml:space="preserve">металлам и </w:t>
      </w:r>
      <w:r w:rsidRPr="003A2E82">
        <w:rPr>
          <w:kern w:val="22"/>
          <w:lang w:val="en-US"/>
        </w:rPr>
        <w:t>IPIECA</w:t>
      </w:r>
      <w:r w:rsidRPr="003A2E82">
        <w:rPr>
          <w:kern w:val="22"/>
          <w:lang w:val="ru-RU"/>
        </w:rPr>
        <w:t xml:space="preserve">, могут помочь направлять и информировать подход частного сектора к биоразнообразию и </w:t>
      </w:r>
      <w:proofErr w:type="spellStart"/>
      <w:r w:rsidRPr="003A2E82">
        <w:rPr>
          <w:kern w:val="22"/>
          <w:lang w:val="ru-RU"/>
        </w:rPr>
        <w:t>экосистемным</w:t>
      </w:r>
      <w:proofErr w:type="spellEnd"/>
      <w:r w:rsidRPr="003A2E82">
        <w:rPr>
          <w:kern w:val="22"/>
          <w:lang w:val="ru-RU"/>
        </w:rPr>
        <w:t xml:space="preserve"> услугам. Подотчетность и прозрачность являются одним из 10 принципов Международного совета по горно</w:t>
      </w:r>
      <w:r w:rsidR="00A10669">
        <w:rPr>
          <w:kern w:val="22"/>
          <w:lang w:val="ru-RU"/>
        </w:rPr>
        <w:t xml:space="preserve">му делу и </w:t>
      </w:r>
      <w:r w:rsidRPr="003A2E82">
        <w:rPr>
          <w:kern w:val="22"/>
          <w:lang w:val="ru-RU"/>
        </w:rPr>
        <w:t>металл</w:t>
      </w:r>
      <w:r w:rsidR="00A10669">
        <w:rPr>
          <w:kern w:val="22"/>
          <w:lang w:val="ru-RU"/>
        </w:rPr>
        <w:t>ам</w:t>
      </w:r>
      <w:r w:rsidRPr="003A2E82">
        <w:rPr>
          <w:kern w:val="22"/>
          <w:lang w:val="ru-RU"/>
        </w:rPr>
        <w:t>, в состав которого входят 25 горнодобывающих и металлургических компаний и более 30 горнодобывающих ассоциаций.</w:t>
      </w:r>
    </w:p>
    <w:p w:rsidR="009D7233" w:rsidRPr="003A2E82" w:rsidRDefault="008920BD" w:rsidP="008920BD">
      <w:pPr>
        <w:pStyle w:val="Para1"/>
        <w:rPr>
          <w:bCs/>
          <w:lang w:val="ru-RU"/>
        </w:rPr>
      </w:pPr>
      <w:r w:rsidRPr="003A2E82">
        <w:rPr>
          <w:bCs/>
          <w:kern w:val="22"/>
          <w:lang w:val="ru-RU"/>
        </w:rPr>
        <w:t xml:space="preserve">Многие предприятия и финансовые учреждения обладают значительным опытом </w:t>
      </w:r>
      <w:r w:rsidR="003A65BC" w:rsidRPr="003A2E82">
        <w:rPr>
          <w:bCs/>
          <w:kern w:val="22"/>
          <w:lang w:val="ru-RU"/>
        </w:rPr>
        <w:t xml:space="preserve">актуализации </w:t>
      </w:r>
      <w:r w:rsidR="00647C75">
        <w:rPr>
          <w:bCs/>
          <w:kern w:val="22"/>
          <w:lang w:val="ru-RU"/>
        </w:rPr>
        <w:t xml:space="preserve">тематики </w:t>
      </w:r>
      <w:r w:rsidRPr="003A2E82">
        <w:rPr>
          <w:bCs/>
          <w:kern w:val="22"/>
          <w:lang w:val="ru-RU"/>
        </w:rPr>
        <w:t>биоразнообразия в энергетическом и горнодобывающем сектор</w:t>
      </w:r>
      <w:r w:rsidR="00C752F6" w:rsidRPr="003A2E82">
        <w:rPr>
          <w:bCs/>
          <w:kern w:val="22"/>
          <w:lang w:val="ru-RU"/>
        </w:rPr>
        <w:t>е</w:t>
      </w:r>
      <w:r w:rsidRPr="003A2E82">
        <w:rPr>
          <w:bCs/>
          <w:kern w:val="22"/>
          <w:lang w:val="ru-RU"/>
        </w:rPr>
        <w:t xml:space="preserve">. </w:t>
      </w:r>
      <w:r w:rsidR="00BE65B0" w:rsidRPr="003A2E82">
        <w:rPr>
          <w:bCs/>
          <w:kern w:val="22"/>
          <w:lang w:val="ru-RU"/>
        </w:rPr>
        <w:t xml:space="preserve">Совместное </w:t>
      </w:r>
      <w:r w:rsidRPr="003A2E82">
        <w:rPr>
          <w:bCs/>
          <w:kern w:val="22"/>
          <w:lang w:val="ru-RU"/>
        </w:rPr>
        <w:t>обучение может стать мощным инструментом для наращивания потенциала по всему сектору, в том числе малых</w:t>
      </w:r>
      <w:r w:rsidR="00D84AF0" w:rsidRPr="003A2E82">
        <w:rPr>
          <w:bCs/>
          <w:kern w:val="22"/>
          <w:lang w:val="ru-RU"/>
        </w:rPr>
        <w:t xml:space="preserve">, </w:t>
      </w:r>
      <w:r w:rsidRPr="003A2E82">
        <w:rPr>
          <w:bCs/>
          <w:kern w:val="22"/>
          <w:lang w:val="ru-RU"/>
        </w:rPr>
        <w:t>средних или государственных предприяти</w:t>
      </w:r>
      <w:r w:rsidR="00767683" w:rsidRPr="003A2E82">
        <w:rPr>
          <w:bCs/>
          <w:kern w:val="22"/>
          <w:lang w:val="ru-RU"/>
        </w:rPr>
        <w:t>й</w:t>
      </w:r>
      <w:r w:rsidRPr="003A2E82">
        <w:rPr>
          <w:bCs/>
          <w:kern w:val="22"/>
          <w:lang w:val="ru-RU"/>
        </w:rPr>
        <w:t xml:space="preserve">. </w:t>
      </w:r>
      <w:r w:rsidR="0084552D" w:rsidRPr="003A2E82">
        <w:rPr>
          <w:bCs/>
          <w:kern w:val="22"/>
          <w:lang w:val="ru-RU"/>
        </w:rPr>
        <w:t>У</w:t>
      </w:r>
      <w:r w:rsidRPr="003A2E82">
        <w:rPr>
          <w:bCs/>
          <w:kern w:val="22"/>
          <w:lang w:val="ru-RU"/>
        </w:rPr>
        <w:t xml:space="preserve"> промышленности и других заинтересованных сторон существуют возможности поддержки национальных правительств</w:t>
      </w:r>
      <w:r w:rsidR="00B81DD8">
        <w:rPr>
          <w:bCs/>
          <w:kern w:val="22"/>
          <w:lang w:val="ru-RU"/>
        </w:rPr>
        <w:t xml:space="preserve"> и</w:t>
      </w:r>
      <w:r w:rsidRPr="003A2E82">
        <w:rPr>
          <w:bCs/>
          <w:kern w:val="22"/>
          <w:lang w:val="ru-RU"/>
        </w:rPr>
        <w:t xml:space="preserve"> создания более широких структур для поддержки усилий по актуализации. В настоящее время существует много хороших примеров партнерств </w:t>
      </w:r>
      <w:r w:rsidR="00796F83" w:rsidRPr="003A2E82">
        <w:rPr>
          <w:bCs/>
          <w:kern w:val="22"/>
          <w:lang w:val="ru-RU"/>
        </w:rPr>
        <w:t>бизнеса и</w:t>
      </w:r>
      <w:r w:rsidR="00436787" w:rsidRPr="003A2E82">
        <w:rPr>
          <w:bCs/>
          <w:kern w:val="22"/>
          <w:lang w:val="ru-RU"/>
        </w:rPr>
        <w:t xml:space="preserve"> о</w:t>
      </w:r>
      <w:r w:rsidR="00796F83" w:rsidRPr="003A2E82">
        <w:rPr>
          <w:bCs/>
          <w:kern w:val="22"/>
          <w:lang w:val="ru-RU"/>
        </w:rPr>
        <w:t>храны</w:t>
      </w:r>
      <w:r w:rsidR="00436787" w:rsidRPr="003A2E82">
        <w:rPr>
          <w:bCs/>
          <w:kern w:val="22"/>
          <w:lang w:val="ru-RU"/>
        </w:rPr>
        <w:t xml:space="preserve"> природы</w:t>
      </w:r>
      <w:r w:rsidRPr="003A2E82">
        <w:rPr>
          <w:bCs/>
          <w:kern w:val="22"/>
          <w:lang w:val="ru-RU"/>
        </w:rPr>
        <w:t>.</w:t>
      </w:r>
    </w:p>
    <w:p w:rsidR="009D7233" w:rsidRPr="003A2E82" w:rsidRDefault="008920BD" w:rsidP="008920BD">
      <w:pPr>
        <w:pStyle w:val="Para1"/>
        <w:rPr>
          <w:lang w:val="ru-RU"/>
        </w:rPr>
      </w:pPr>
      <w:r w:rsidRPr="003A2E82">
        <w:rPr>
          <w:kern w:val="22"/>
          <w:lang w:val="ru-RU"/>
        </w:rPr>
        <w:t>Инициативы и инструменты, ориентированные на кустарную и мелкомасштабную добычу полезных ископаемых,</w:t>
      </w:r>
      <w:r w:rsidR="00354471" w:rsidRPr="003A2E82">
        <w:rPr>
          <w:kern w:val="22"/>
          <w:lang w:val="ru-RU"/>
        </w:rPr>
        <w:t xml:space="preserve"> также </w:t>
      </w:r>
      <w:r w:rsidR="00C91F9A" w:rsidRPr="003A2E82">
        <w:rPr>
          <w:kern w:val="22"/>
          <w:lang w:val="ru-RU"/>
        </w:rPr>
        <w:t xml:space="preserve">способны </w:t>
      </w:r>
      <w:r w:rsidRPr="003A2E82">
        <w:rPr>
          <w:kern w:val="22"/>
          <w:lang w:val="ru-RU"/>
        </w:rPr>
        <w:t xml:space="preserve">наращивать потенциал и </w:t>
      </w:r>
      <w:r w:rsidR="00225B60" w:rsidRPr="003A2E82">
        <w:rPr>
          <w:kern w:val="22"/>
          <w:lang w:val="ru-RU"/>
        </w:rPr>
        <w:t xml:space="preserve">привлекать </w:t>
      </w:r>
      <w:r w:rsidRPr="003A2E82">
        <w:rPr>
          <w:kern w:val="22"/>
          <w:lang w:val="ru-RU"/>
        </w:rPr>
        <w:t>участ</w:t>
      </w:r>
      <w:r w:rsidR="00AF3DA3" w:rsidRPr="003A2E82">
        <w:rPr>
          <w:kern w:val="22"/>
          <w:lang w:val="ru-RU"/>
        </w:rPr>
        <w:t xml:space="preserve">ников </w:t>
      </w:r>
      <w:r w:rsidRPr="003A2E82">
        <w:rPr>
          <w:kern w:val="22"/>
          <w:lang w:val="ru-RU"/>
        </w:rPr>
        <w:t>в этом секторе.</w:t>
      </w:r>
    </w:p>
    <w:p w:rsidR="009D7233" w:rsidRPr="008920BD" w:rsidRDefault="008920BD" w:rsidP="008920BD">
      <w:pPr>
        <w:pStyle w:val="Para1"/>
        <w:rPr>
          <w:lang w:val="ru-RU"/>
        </w:rPr>
      </w:pPr>
      <w:bookmarkStart w:id="14" w:name="_Hlk509823884"/>
      <w:r w:rsidRPr="003A2E82">
        <w:rPr>
          <w:kern w:val="22"/>
          <w:lang w:val="ru-RU"/>
        </w:rPr>
        <w:t>Страны имеют различны</w:t>
      </w:r>
      <w:r w:rsidR="00C1751D" w:rsidRPr="003A2E82">
        <w:rPr>
          <w:kern w:val="22"/>
          <w:lang w:val="ru-RU"/>
        </w:rPr>
        <w:t>е</w:t>
      </w:r>
      <w:r w:rsidRPr="003A2E82">
        <w:rPr>
          <w:kern w:val="22"/>
          <w:lang w:val="ru-RU"/>
        </w:rPr>
        <w:t xml:space="preserve"> уровн</w:t>
      </w:r>
      <w:r w:rsidR="00C1751D" w:rsidRPr="003A2E82">
        <w:rPr>
          <w:kern w:val="22"/>
          <w:lang w:val="ru-RU"/>
        </w:rPr>
        <w:t>и</w:t>
      </w:r>
      <w:r w:rsidRPr="003A2E82">
        <w:rPr>
          <w:kern w:val="22"/>
          <w:lang w:val="ru-RU"/>
        </w:rPr>
        <w:t xml:space="preserve"> опыта работы с энергети</w:t>
      </w:r>
      <w:r w:rsidR="008047BC" w:rsidRPr="003A2E82">
        <w:rPr>
          <w:kern w:val="22"/>
          <w:lang w:val="ru-RU"/>
        </w:rPr>
        <w:t>кой и добычей полезных ископаемых</w:t>
      </w:r>
      <w:r w:rsidR="00E40CA8" w:rsidRPr="003A2E82">
        <w:rPr>
          <w:kern w:val="22"/>
          <w:lang w:val="ru-RU"/>
        </w:rPr>
        <w:t>,</w:t>
      </w:r>
      <w:r w:rsidR="008047BC" w:rsidRPr="003A2E82">
        <w:rPr>
          <w:kern w:val="22"/>
          <w:lang w:val="ru-RU"/>
        </w:rPr>
        <w:t xml:space="preserve"> </w:t>
      </w:r>
      <w:r w:rsidRPr="003A2E82">
        <w:rPr>
          <w:kern w:val="22"/>
          <w:lang w:val="ru-RU"/>
        </w:rPr>
        <w:t>и концепци</w:t>
      </w:r>
      <w:r w:rsidR="00C1751D" w:rsidRPr="003A2E82">
        <w:rPr>
          <w:kern w:val="22"/>
          <w:lang w:val="ru-RU"/>
        </w:rPr>
        <w:t>ей</w:t>
      </w:r>
      <w:r w:rsidRPr="003A2E82">
        <w:rPr>
          <w:kern w:val="22"/>
          <w:lang w:val="ru-RU"/>
        </w:rPr>
        <w:t xml:space="preserve"> ак</w:t>
      </w:r>
      <w:r w:rsidRPr="008920BD">
        <w:rPr>
          <w:kern w:val="22"/>
          <w:lang w:val="ru-RU"/>
        </w:rPr>
        <w:t xml:space="preserve">туализации </w:t>
      </w:r>
      <w:r w:rsidR="00C1751D">
        <w:rPr>
          <w:kern w:val="22"/>
          <w:lang w:val="ru-RU"/>
        </w:rPr>
        <w:t xml:space="preserve">тематики </w:t>
      </w:r>
      <w:r w:rsidRPr="008920BD">
        <w:rPr>
          <w:kern w:val="22"/>
          <w:lang w:val="ru-RU"/>
        </w:rPr>
        <w:t xml:space="preserve">биоразнообразия. У </w:t>
      </w:r>
      <w:r w:rsidR="000D3CD5">
        <w:rPr>
          <w:kern w:val="22"/>
          <w:lang w:val="ru-RU"/>
        </w:rPr>
        <w:t xml:space="preserve">них есть </w:t>
      </w:r>
      <w:r w:rsidRPr="008920BD">
        <w:rPr>
          <w:kern w:val="22"/>
          <w:lang w:val="ru-RU"/>
        </w:rPr>
        <w:t xml:space="preserve">возможности </w:t>
      </w:r>
      <w:r w:rsidR="00C55C34">
        <w:rPr>
          <w:kern w:val="22"/>
          <w:lang w:val="ru-RU"/>
        </w:rPr>
        <w:t xml:space="preserve">делиться своим </w:t>
      </w:r>
      <w:r w:rsidR="00C55C34">
        <w:rPr>
          <w:kern w:val="22"/>
          <w:lang w:val="ru-RU"/>
        </w:rPr>
        <w:lastRenderedPageBreak/>
        <w:t>о</w:t>
      </w:r>
      <w:r w:rsidRPr="008920BD">
        <w:rPr>
          <w:kern w:val="22"/>
          <w:lang w:val="ru-RU"/>
        </w:rPr>
        <w:t xml:space="preserve">пытом с развивающимися нефтегазовыми странами (например, </w:t>
      </w:r>
      <w:r w:rsidR="003803BF">
        <w:rPr>
          <w:kern w:val="22"/>
          <w:lang w:val="ru-RU"/>
        </w:rPr>
        <w:t xml:space="preserve">посредством </w:t>
      </w:r>
      <w:r w:rsidR="003803BF" w:rsidRPr="00CA43EF">
        <w:rPr>
          <w:kern w:val="22"/>
          <w:lang w:val="ru-RU"/>
        </w:rPr>
        <w:t>Межправительственн</w:t>
      </w:r>
      <w:r w:rsidR="003803BF">
        <w:rPr>
          <w:kern w:val="22"/>
          <w:lang w:val="ru-RU"/>
        </w:rPr>
        <w:t>ого</w:t>
      </w:r>
      <w:r w:rsidR="003803BF" w:rsidRPr="00CA43EF">
        <w:rPr>
          <w:kern w:val="22"/>
          <w:lang w:val="ru-RU"/>
        </w:rPr>
        <w:t xml:space="preserve"> форум</w:t>
      </w:r>
      <w:r w:rsidR="003803BF">
        <w:rPr>
          <w:kern w:val="22"/>
          <w:lang w:val="ru-RU"/>
        </w:rPr>
        <w:t xml:space="preserve">а </w:t>
      </w:r>
      <w:r w:rsidR="005C7C70">
        <w:rPr>
          <w:kern w:val="22"/>
          <w:lang w:val="ru-RU"/>
        </w:rPr>
        <w:t>п</w:t>
      </w:r>
      <w:r w:rsidRPr="008920BD">
        <w:rPr>
          <w:kern w:val="22"/>
          <w:lang w:val="ru-RU"/>
        </w:rPr>
        <w:t xml:space="preserve">о добыче полезных ископаемых, минеральным ресурсам, металлам и устойчивому развитию). Это может быть особенно полезно для обмена информацией и опытом между странами </w:t>
      </w:r>
      <w:r w:rsidR="00F9124A">
        <w:rPr>
          <w:kern w:val="22"/>
          <w:lang w:val="ru-RU"/>
        </w:rPr>
        <w:t xml:space="preserve">в </w:t>
      </w:r>
      <w:r w:rsidRPr="008920BD">
        <w:rPr>
          <w:kern w:val="22"/>
          <w:lang w:val="ru-RU"/>
        </w:rPr>
        <w:t>одно</w:t>
      </w:r>
      <w:r w:rsidR="00F9124A">
        <w:rPr>
          <w:kern w:val="22"/>
          <w:lang w:val="ru-RU"/>
        </w:rPr>
        <w:t>м</w:t>
      </w:r>
      <w:r w:rsidR="009E5635">
        <w:rPr>
          <w:kern w:val="22"/>
          <w:lang w:val="ru-RU"/>
        </w:rPr>
        <w:t xml:space="preserve"> </w:t>
      </w:r>
      <w:r w:rsidRPr="008920BD">
        <w:rPr>
          <w:kern w:val="22"/>
          <w:lang w:val="ru-RU"/>
        </w:rPr>
        <w:t>регион</w:t>
      </w:r>
      <w:r w:rsidR="00F9124A">
        <w:rPr>
          <w:kern w:val="22"/>
          <w:lang w:val="ru-RU"/>
        </w:rPr>
        <w:t>е</w:t>
      </w:r>
      <w:r w:rsidRPr="008920BD">
        <w:rPr>
          <w:kern w:val="22"/>
          <w:lang w:val="ru-RU"/>
        </w:rPr>
        <w:t xml:space="preserve"> </w:t>
      </w:r>
      <w:r w:rsidR="000269D6">
        <w:rPr>
          <w:kern w:val="22"/>
          <w:lang w:val="ru-RU"/>
        </w:rPr>
        <w:t xml:space="preserve">и </w:t>
      </w:r>
      <w:r w:rsidR="00C30386">
        <w:rPr>
          <w:kern w:val="22"/>
          <w:lang w:val="ru-RU"/>
        </w:rPr>
        <w:t xml:space="preserve">со </w:t>
      </w:r>
      <w:r w:rsidR="000269D6">
        <w:rPr>
          <w:kern w:val="22"/>
          <w:lang w:val="ru-RU"/>
        </w:rPr>
        <w:t xml:space="preserve">схожим </w:t>
      </w:r>
      <w:r w:rsidRPr="008920BD">
        <w:rPr>
          <w:kern w:val="22"/>
          <w:lang w:val="ru-RU"/>
        </w:rPr>
        <w:t>контекст</w:t>
      </w:r>
      <w:r w:rsidR="000269D6">
        <w:rPr>
          <w:kern w:val="22"/>
          <w:lang w:val="ru-RU"/>
        </w:rPr>
        <w:t>ом</w:t>
      </w:r>
      <w:r w:rsidRPr="008920BD">
        <w:rPr>
          <w:kern w:val="22"/>
          <w:lang w:val="ru-RU"/>
        </w:rPr>
        <w:t>. Например, программа «Нефть в целях развития» делится опытом Норвегии с развивающимися странами, чтобы помочь им создать эффективные, прозрачные, подотчетные институты и потенциал</w:t>
      </w:r>
      <w:r w:rsidR="008015B1">
        <w:rPr>
          <w:kern w:val="22"/>
          <w:lang w:val="ru-RU"/>
        </w:rPr>
        <w:t>, основанные на широком участии</w:t>
      </w:r>
      <w:r w:rsidRPr="008920BD">
        <w:rPr>
          <w:kern w:val="22"/>
          <w:lang w:val="ru-RU"/>
        </w:rPr>
        <w:t xml:space="preserve">. </w:t>
      </w:r>
      <w:r w:rsidR="007125E3">
        <w:rPr>
          <w:kern w:val="22"/>
          <w:lang w:val="ru-RU"/>
        </w:rPr>
        <w:t>Совместная п</w:t>
      </w:r>
      <w:r w:rsidR="00E422D5">
        <w:rPr>
          <w:kern w:val="22"/>
          <w:lang w:val="ru-RU"/>
        </w:rPr>
        <w:t xml:space="preserve">рограмма </w:t>
      </w:r>
      <w:r w:rsidR="00E422D5" w:rsidRPr="008920BD">
        <w:rPr>
          <w:kern w:val="22"/>
          <w:lang w:val="ru-RU"/>
        </w:rPr>
        <w:t xml:space="preserve">по экологическому управлению </w:t>
      </w:r>
      <w:r w:rsidR="00A901E7">
        <w:rPr>
          <w:kern w:val="22"/>
          <w:lang w:val="ru-RU"/>
        </w:rPr>
        <w:t xml:space="preserve">в </w:t>
      </w:r>
      <w:r w:rsidR="00E422D5" w:rsidRPr="008920BD">
        <w:rPr>
          <w:kern w:val="22"/>
          <w:lang w:val="ru-RU"/>
        </w:rPr>
        <w:t>горнодобывающей промышленност</w:t>
      </w:r>
      <w:r w:rsidR="00A901E7">
        <w:rPr>
          <w:kern w:val="22"/>
          <w:lang w:val="ru-RU"/>
        </w:rPr>
        <w:t>и</w:t>
      </w:r>
      <w:r w:rsidR="00E422D5">
        <w:rPr>
          <w:kern w:val="22"/>
          <w:lang w:val="ru-RU"/>
        </w:rPr>
        <w:t xml:space="preserve"> </w:t>
      </w:r>
      <w:r w:rsidR="007125E3">
        <w:rPr>
          <w:kern w:val="22"/>
          <w:lang w:val="ru-RU"/>
        </w:rPr>
        <w:t xml:space="preserve">ПРООН </w:t>
      </w:r>
      <w:r w:rsidRPr="008920BD">
        <w:rPr>
          <w:kern w:val="22"/>
          <w:lang w:val="ru-RU"/>
        </w:rPr>
        <w:t xml:space="preserve">и </w:t>
      </w:r>
      <w:r w:rsidR="007125E3">
        <w:rPr>
          <w:kern w:val="22"/>
          <w:lang w:val="ru-RU"/>
        </w:rPr>
        <w:t>Аг</w:t>
      </w:r>
      <w:r w:rsidR="00E422D5" w:rsidRPr="008920BD">
        <w:rPr>
          <w:kern w:val="22"/>
          <w:lang w:val="ru-RU"/>
        </w:rPr>
        <w:t>ентств</w:t>
      </w:r>
      <w:r w:rsidR="007125E3">
        <w:rPr>
          <w:kern w:val="22"/>
          <w:lang w:val="ru-RU"/>
        </w:rPr>
        <w:t>а</w:t>
      </w:r>
      <w:r w:rsidR="00125DD2">
        <w:rPr>
          <w:kern w:val="22"/>
          <w:lang w:val="ru-RU"/>
        </w:rPr>
        <w:t xml:space="preserve"> </w:t>
      </w:r>
      <w:r w:rsidR="00E422D5" w:rsidRPr="008920BD">
        <w:rPr>
          <w:kern w:val="22"/>
          <w:lang w:val="ru-RU"/>
        </w:rPr>
        <w:t xml:space="preserve">по охране окружающей среды </w:t>
      </w:r>
      <w:r w:rsidRPr="008920BD">
        <w:rPr>
          <w:kern w:val="22"/>
          <w:lang w:val="ru-RU"/>
        </w:rPr>
        <w:t xml:space="preserve">Швеции, финансируемая Шведским агентством </w:t>
      </w:r>
      <w:r w:rsidR="007125E3">
        <w:rPr>
          <w:kern w:val="22"/>
          <w:lang w:val="ru-RU"/>
        </w:rPr>
        <w:t>международного развития</w:t>
      </w:r>
      <w:r w:rsidRPr="008920BD">
        <w:rPr>
          <w:kern w:val="22"/>
          <w:lang w:val="ru-RU"/>
        </w:rPr>
        <w:t xml:space="preserve"> (</w:t>
      </w:r>
      <w:r w:rsidRPr="008920BD">
        <w:rPr>
          <w:kern w:val="22"/>
          <w:lang w:val="en-US"/>
        </w:rPr>
        <w:t>SIDA</w:t>
      </w:r>
      <w:r w:rsidRPr="008920BD">
        <w:rPr>
          <w:kern w:val="22"/>
          <w:lang w:val="ru-RU"/>
        </w:rPr>
        <w:t xml:space="preserve">), помогает делиться знаниями, разрабатывать </w:t>
      </w:r>
      <w:r w:rsidR="0071746B">
        <w:rPr>
          <w:kern w:val="22"/>
          <w:lang w:val="ru-RU"/>
        </w:rPr>
        <w:t xml:space="preserve">справочные материалы </w:t>
      </w:r>
      <w:r w:rsidRPr="008920BD">
        <w:rPr>
          <w:kern w:val="22"/>
          <w:lang w:val="ru-RU"/>
        </w:rPr>
        <w:t xml:space="preserve">и укреплять потенциал ответственных государственных учреждений в области </w:t>
      </w:r>
      <w:r w:rsidR="009C30BA">
        <w:rPr>
          <w:kern w:val="22"/>
          <w:lang w:val="ru-RU"/>
        </w:rPr>
        <w:t>управления окружающей средой</w:t>
      </w:r>
      <w:r w:rsidRPr="008920BD">
        <w:rPr>
          <w:kern w:val="22"/>
          <w:lang w:val="ru-RU"/>
        </w:rPr>
        <w:t>. Эт</w:t>
      </w:r>
      <w:r w:rsidR="006F604E">
        <w:rPr>
          <w:kern w:val="22"/>
          <w:lang w:val="ru-RU"/>
        </w:rPr>
        <w:t xml:space="preserve">ой </w:t>
      </w:r>
      <w:r w:rsidRPr="008920BD">
        <w:rPr>
          <w:kern w:val="22"/>
          <w:lang w:val="ru-RU"/>
        </w:rPr>
        <w:t>инициатив</w:t>
      </w:r>
      <w:r w:rsidR="006F604E">
        <w:rPr>
          <w:kern w:val="22"/>
          <w:lang w:val="ru-RU"/>
        </w:rPr>
        <w:t>ой</w:t>
      </w:r>
      <w:r w:rsidRPr="008920BD">
        <w:rPr>
          <w:kern w:val="22"/>
          <w:lang w:val="ru-RU"/>
        </w:rPr>
        <w:t xml:space="preserve"> также провод</w:t>
      </w:r>
      <w:r w:rsidR="00A71090">
        <w:rPr>
          <w:kern w:val="22"/>
          <w:lang w:val="ru-RU"/>
        </w:rPr>
        <w:t>я</w:t>
      </w:r>
      <w:r w:rsidRPr="008920BD">
        <w:rPr>
          <w:kern w:val="22"/>
          <w:lang w:val="ru-RU"/>
        </w:rPr>
        <w:t>т</w:t>
      </w:r>
      <w:r w:rsidR="00BA0656">
        <w:rPr>
          <w:kern w:val="22"/>
          <w:lang w:val="ru-RU"/>
        </w:rPr>
        <w:t>ся</w:t>
      </w:r>
      <w:r w:rsidRPr="008920BD">
        <w:rPr>
          <w:kern w:val="22"/>
          <w:lang w:val="ru-RU"/>
        </w:rPr>
        <w:t xml:space="preserve"> оценк</w:t>
      </w:r>
      <w:r w:rsidR="00A71090">
        <w:rPr>
          <w:kern w:val="22"/>
          <w:lang w:val="ru-RU"/>
        </w:rPr>
        <w:t>и</w:t>
      </w:r>
      <w:r w:rsidRPr="008920BD">
        <w:rPr>
          <w:kern w:val="22"/>
          <w:lang w:val="ru-RU"/>
        </w:rPr>
        <w:t xml:space="preserve"> верховенства закона в природоохранных госу</w:t>
      </w:r>
      <w:r w:rsidR="00CF4DCB">
        <w:rPr>
          <w:kern w:val="22"/>
          <w:lang w:val="ru-RU"/>
        </w:rPr>
        <w:t>чреждениях</w:t>
      </w:r>
      <w:r w:rsidRPr="008920BD">
        <w:rPr>
          <w:kern w:val="22"/>
          <w:lang w:val="ru-RU"/>
        </w:rPr>
        <w:t xml:space="preserve">, ответственных за </w:t>
      </w:r>
      <w:r w:rsidR="004B52D7">
        <w:rPr>
          <w:kern w:val="22"/>
          <w:lang w:val="ru-RU"/>
        </w:rPr>
        <w:t xml:space="preserve">вопросы </w:t>
      </w:r>
      <w:r w:rsidRPr="008920BD">
        <w:rPr>
          <w:kern w:val="22"/>
          <w:lang w:val="ru-RU"/>
        </w:rPr>
        <w:t>добыч</w:t>
      </w:r>
      <w:r w:rsidR="004B52D7">
        <w:rPr>
          <w:kern w:val="22"/>
          <w:lang w:val="ru-RU"/>
        </w:rPr>
        <w:t>и</w:t>
      </w:r>
      <w:r w:rsidRPr="008920BD">
        <w:rPr>
          <w:kern w:val="22"/>
          <w:lang w:val="ru-RU"/>
        </w:rPr>
        <w:t xml:space="preserve"> полезных ископаемых, что </w:t>
      </w:r>
      <w:r w:rsidR="000223FC">
        <w:rPr>
          <w:kern w:val="22"/>
          <w:lang w:val="ru-RU"/>
        </w:rPr>
        <w:t xml:space="preserve">способствует </w:t>
      </w:r>
      <w:r w:rsidRPr="008920BD">
        <w:rPr>
          <w:kern w:val="22"/>
          <w:lang w:val="ru-RU"/>
        </w:rPr>
        <w:t>оцен</w:t>
      </w:r>
      <w:r w:rsidR="000223FC">
        <w:rPr>
          <w:kern w:val="22"/>
          <w:lang w:val="ru-RU"/>
        </w:rPr>
        <w:t>ке</w:t>
      </w:r>
      <w:r w:rsidRPr="008920BD">
        <w:rPr>
          <w:kern w:val="22"/>
          <w:lang w:val="ru-RU"/>
        </w:rPr>
        <w:t xml:space="preserve"> эффективност</w:t>
      </w:r>
      <w:r w:rsidR="008F3410">
        <w:rPr>
          <w:kern w:val="22"/>
          <w:lang w:val="ru-RU"/>
        </w:rPr>
        <w:t>и</w:t>
      </w:r>
      <w:r w:rsidRPr="008920BD">
        <w:rPr>
          <w:kern w:val="22"/>
          <w:lang w:val="ru-RU"/>
        </w:rPr>
        <w:t xml:space="preserve"> этих учреждений. Существуют примеры региональных усилий по обмену знаниями и разработке </w:t>
      </w:r>
      <w:r w:rsidR="0069729E">
        <w:rPr>
          <w:kern w:val="22"/>
          <w:lang w:val="ru-RU"/>
        </w:rPr>
        <w:t>инструктивных материалов</w:t>
      </w:r>
      <w:r w:rsidRPr="008920BD">
        <w:rPr>
          <w:kern w:val="22"/>
          <w:lang w:val="ru-RU"/>
        </w:rPr>
        <w:t xml:space="preserve">, </w:t>
      </w:r>
      <w:r w:rsidR="0065047C">
        <w:rPr>
          <w:kern w:val="22"/>
          <w:lang w:val="ru-RU"/>
        </w:rPr>
        <w:t xml:space="preserve">например, </w:t>
      </w:r>
      <w:r w:rsidRPr="008920BD">
        <w:rPr>
          <w:kern w:val="22"/>
          <w:lang w:val="ru-RU"/>
        </w:rPr>
        <w:t>«Руководящи</w:t>
      </w:r>
      <w:r w:rsidR="00792F13">
        <w:rPr>
          <w:kern w:val="22"/>
          <w:lang w:val="ru-RU"/>
        </w:rPr>
        <w:t>е</w:t>
      </w:r>
      <w:r w:rsidR="00A13D18">
        <w:rPr>
          <w:kern w:val="22"/>
          <w:lang w:val="ru-RU"/>
        </w:rPr>
        <w:t xml:space="preserve"> </w:t>
      </w:r>
      <w:r w:rsidRPr="008920BD">
        <w:rPr>
          <w:kern w:val="22"/>
          <w:lang w:val="ru-RU"/>
        </w:rPr>
        <w:t>принцип</w:t>
      </w:r>
      <w:r w:rsidR="00792F13">
        <w:rPr>
          <w:kern w:val="22"/>
          <w:lang w:val="ru-RU"/>
        </w:rPr>
        <w:t>ы</w:t>
      </w:r>
      <w:r w:rsidRPr="008920BD">
        <w:rPr>
          <w:kern w:val="22"/>
          <w:lang w:val="ru-RU"/>
        </w:rPr>
        <w:t xml:space="preserve"> для включения тематики биоразнообразия и </w:t>
      </w:r>
      <w:proofErr w:type="spellStart"/>
      <w:r w:rsidRPr="008920BD">
        <w:rPr>
          <w:kern w:val="22"/>
          <w:lang w:val="ru-RU"/>
        </w:rPr>
        <w:t>экосистемных</w:t>
      </w:r>
      <w:proofErr w:type="spellEnd"/>
      <w:r w:rsidRPr="008920BD">
        <w:rPr>
          <w:kern w:val="22"/>
          <w:lang w:val="ru-RU"/>
        </w:rPr>
        <w:t xml:space="preserve"> услуг в добывающ</w:t>
      </w:r>
      <w:r w:rsidR="00C83D34">
        <w:rPr>
          <w:kern w:val="22"/>
          <w:lang w:val="ru-RU"/>
        </w:rPr>
        <w:t>ую</w:t>
      </w:r>
      <w:r w:rsidRPr="008920BD">
        <w:rPr>
          <w:kern w:val="22"/>
          <w:lang w:val="ru-RU"/>
        </w:rPr>
        <w:t xml:space="preserve"> </w:t>
      </w:r>
      <w:r w:rsidR="00B74D5D">
        <w:rPr>
          <w:kern w:val="22"/>
          <w:lang w:val="ru-RU"/>
        </w:rPr>
        <w:t>отрасль</w:t>
      </w:r>
      <w:r w:rsidR="00C83D34">
        <w:rPr>
          <w:kern w:val="22"/>
          <w:lang w:val="ru-RU"/>
        </w:rPr>
        <w:t>»</w:t>
      </w:r>
      <w:r w:rsidRPr="008920BD">
        <w:rPr>
          <w:kern w:val="22"/>
          <w:lang w:val="ru-RU"/>
        </w:rPr>
        <w:t xml:space="preserve">, разработанные государствами-членами Сообщества </w:t>
      </w:r>
      <w:r w:rsidR="00684A70">
        <w:rPr>
          <w:kern w:val="22"/>
          <w:lang w:val="ru-RU"/>
        </w:rPr>
        <w:t xml:space="preserve">по вопросам </w:t>
      </w:r>
      <w:r w:rsidRPr="008920BD">
        <w:rPr>
          <w:kern w:val="22"/>
          <w:lang w:val="ru-RU"/>
        </w:rPr>
        <w:t>развития</w:t>
      </w:r>
      <w:r w:rsidR="002F5317">
        <w:rPr>
          <w:kern w:val="22"/>
          <w:lang w:val="ru-RU"/>
        </w:rPr>
        <w:t xml:space="preserve"> стран</w:t>
      </w:r>
      <w:r w:rsidRPr="008920BD">
        <w:rPr>
          <w:kern w:val="22"/>
          <w:lang w:val="ru-RU"/>
        </w:rPr>
        <w:t xml:space="preserve"> Ю</w:t>
      </w:r>
      <w:r w:rsidR="002F5317">
        <w:rPr>
          <w:kern w:val="22"/>
          <w:lang w:val="ru-RU"/>
        </w:rPr>
        <w:t xml:space="preserve">га </w:t>
      </w:r>
      <w:r w:rsidRPr="008920BD">
        <w:rPr>
          <w:kern w:val="22"/>
          <w:lang w:val="ru-RU"/>
        </w:rPr>
        <w:t>Африки.</w:t>
      </w:r>
    </w:p>
    <w:bookmarkEnd w:id="14"/>
    <w:p w:rsidR="009D7233" w:rsidRPr="008920BD" w:rsidRDefault="002F2125" w:rsidP="008920BD">
      <w:pPr>
        <w:pStyle w:val="Para1"/>
        <w:rPr>
          <w:lang w:val="ru-RU"/>
        </w:rPr>
      </w:pPr>
      <w:r w:rsidRPr="008920BD">
        <w:rPr>
          <w:kern w:val="22"/>
          <w:lang w:val="ru-RU"/>
        </w:rPr>
        <w:t>Поскольку деятельность энергети</w:t>
      </w:r>
      <w:r>
        <w:rPr>
          <w:kern w:val="22"/>
          <w:lang w:val="ru-RU"/>
        </w:rPr>
        <w:t xml:space="preserve">ки </w:t>
      </w:r>
      <w:r w:rsidRPr="008920BD">
        <w:rPr>
          <w:kern w:val="22"/>
          <w:lang w:val="ru-RU"/>
        </w:rPr>
        <w:t>и горнодобывающего сектор</w:t>
      </w:r>
      <w:r>
        <w:rPr>
          <w:kern w:val="22"/>
          <w:lang w:val="ru-RU"/>
        </w:rPr>
        <w:t>а</w:t>
      </w:r>
      <w:r w:rsidRPr="008920BD">
        <w:rPr>
          <w:kern w:val="22"/>
          <w:lang w:val="ru-RU"/>
        </w:rPr>
        <w:t xml:space="preserve"> имеет отношение к широкому кругу министерств,</w:t>
      </w:r>
      <w:r>
        <w:rPr>
          <w:kern w:val="22"/>
          <w:lang w:val="ru-RU"/>
        </w:rPr>
        <w:t xml:space="preserve"> очень важно наладить</w:t>
      </w:r>
      <w:r w:rsidRPr="008920BD">
        <w:rPr>
          <w:kern w:val="22"/>
          <w:lang w:val="ru-RU"/>
        </w:rPr>
        <w:t xml:space="preserve"> диалог и </w:t>
      </w:r>
      <w:r w:rsidR="00DC04A2">
        <w:rPr>
          <w:kern w:val="22"/>
          <w:lang w:val="ru-RU"/>
        </w:rPr>
        <w:t xml:space="preserve">координацию </w:t>
      </w:r>
      <w:r w:rsidRPr="008920BD">
        <w:rPr>
          <w:kern w:val="22"/>
          <w:lang w:val="ru-RU"/>
        </w:rPr>
        <w:t>между министерства</w:t>
      </w:r>
      <w:r w:rsidRPr="00CA3A3A">
        <w:rPr>
          <w:kern w:val="22"/>
          <w:lang w:val="ru-RU"/>
        </w:rPr>
        <w:t>ми для актуализации тематики биоразнообразия в секторах. Институциональные и координационные механизмы необходимы для содействия комплексным, последовательным усилиям по включению тематики биоразнообразия в энергетику и горнодобывающую деятельность и</w:t>
      </w:r>
      <w:r w:rsidR="00CA3A3A" w:rsidRPr="00CA3A3A">
        <w:rPr>
          <w:kern w:val="22"/>
          <w:lang w:val="ru-RU"/>
        </w:rPr>
        <w:t xml:space="preserve"> достижения</w:t>
      </w:r>
      <w:r w:rsidRPr="002F2125">
        <w:rPr>
          <w:color w:val="FF0000"/>
          <w:kern w:val="22"/>
          <w:lang w:val="ru-RU"/>
        </w:rPr>
        <w:t xml:space="preserve"> </w:t>
      </w:r>
      <w:r w:rsidRPr="008920BD">
        <w:rPr>
          <w:kern w:val="22"/>
          <w:lang w:val="ru-RU"/>
        </w:rPr>
        <w:t>целей устойчивого развития.</w:t>
      </w:r>
      <w:r w:rsidR="009D7233" w:rsidRPr="00C64F18">
        <w:rPr>
          <w:rStyle w:val="FootnoteReference"/>
          <w:rFonts w:eastAsiaTheme="majorEastAsia"/>
          <w:kern w:val="22"/>
        </w:rPr>
        <w:footnoteReference w:id="27"/>
      </w:r>
      <w:r w:rsidR="008920BD" w:rsidRPr="002F2125">
        <w:rPr>
          <w:lang w:val="ru-RU"/>
        </w:rPr>
        <w:t xml:space="preserve"> </w:t>
      </w:r>
      <w:r w:rsidR="008920BD" w:rsidRPr="008920BD">
        <w:rPr>
          <w:kern w:val="22"/>
          <w:lang w:val="ru-RU"/>
        </w:rPr>
        <w:t xml:space="preserve"> </w:t>
      </w:r>
    </w:p>
    <w:p w:rsidR="009D7233" w:rsidRPr="008920BD" w:rsidRDefault="002F2125" w:rsidP="008920BD">
      <w:pPr>
        <w:pStyle w:val="Para1"/>
        <w:rPr>
          <w:lang w:val="ru-RU"/>
        </w:rPr>
      </w:pPr>
      <w:r>
        <w:rPr>
          <w:kern w:val="22"/>
          <w:lang w:val="ru-RU"/>
        </w:rPr>
        <w:t>С</w:t>
      </w:r>
      <w:r w:rsidRPr="008920BD">
        <w:rPr>
          <w:kern w:val="22"/>
          <w:lang w:val="ru-RU"/>
        </w:rPr>
        <w:t xml:space="preserve"> 2015 года </w:t>
      </w:r>
      <w:r>
        <w:rPr>
          <w:kern w:val="22"/>
          <w:lang w:val="ru-RU"/>
        </w:rPr>
        <w:t>и</w:t>
      </w:r>
      <w:r w:rsidR="008920BD" w:rsidRPr="008920BD">
        <w:rPr>
          <w:kern w:val="22"/>
          <w:lang w:val="ru-RU"/>
        </w:rPr>
        <w:t xml:space="preserve">нициированная Конвенцией по сохранению мигрирующих видов диких животных (Резолюция 11.27 по возобновляемым источникам энергии и мигрирующим видам) </w:t>
      </w:r>
      <w:r w:rsidR="000C598F" w:rsidRPr="0025468B">
        <w:rPr>
          <w:kern w:val="22"/>
          <w:lang w:val="ru-RU"/>
        </w:rPr>
        <w:t>Ц</w:t>
      </w:r>
      <w:r w:rsidR="008920BD" w:rsidRPr="0025468B">
        <w:rPr>
          <w:kern w:val="22"/>
          <w:lang w:val="ru-RU"/>
        </w:rPr>
        <w:t xml:space="preserve">елевая группа по энергетике является </w:t>
      </w:r>
      <w:r w:rsidRPr="0025468B">
        <w:rPr>
          <w:kern w:val="22"/>
          <w:lang w:val="ru-RU"/>
        </w:rPr>
        <w:t xml:space="preserve">многосторонней </w:t>
      </w:r>
      <w:r w:rsidR="008920BD" w:rsidRPr="0025468B">
        <w:rPr>
          <w:kern w:val="22"/>
          <w:lang w:val="ru-RU"/>
        </w:rPr>
        <w:t>платформой, которая работает над согласованием развития возобновляемых источников энергии с сохранением мигрирующих видов</w:t>
      </w:r>
      <w:r w:rsidRPr="0025468B">
        <w:rPr>
          <w:kern w:val="22"/>
          <w:lang w:val="ru-RU"/>
        </w:rPr>
        <w:t>.</w:t>
      </w:r>
      <w:r w:rsidR="008920BD" w:rsidRPr="0025468B">
        <w:rPr>
          <w:kern w:val="22"/>
          <w:lang w:val="ru-RU"/>
        </w:rPr>
        <w:t xml:space="preserve"> </w:t>
      </w:r>
      <w:r w:rsidR="000C598F" w:rsidRPr="0025468B">
        <w:rPr>
          <w:kern w:val="22"/>
          <w:lang w:val="ru-RU"/>
        </w:rPr>
        <w:t>Группа р</w:t>
      </w:r>
      <w:r w:rsidR="008920BD" w:rsidRPr="0025468B">
        <w:rPr>
          <w:kern w:val="22"/>
          <w:lang w:val="ru-RU"/>
        </w:rPr>
        <w:t>аб</w:t>
      </w:r>
      <w:r w:rsidR="008920BD" w:rsidRPr="008920BD">
        <w:rPr>
          <w:kern w:val="22"/>
          <w:lang w:val="ru-RU"/>
        </w:rPr>
        <w:t>ота</w:t>
      </w:r>
      <w:r w:rsidR="000C598F">
        <w:rPr>
          <w:kern w:val="22"/>
          <w:lang w:val="ru-RU"/>
        </w:rPr>
        <w:t>ет</w:t>
      </w:r>
      <w:r w:rsidR="008920BD" w:rsidRPr="008920BD">
        <w:rPr>
          <w:kern w:val="22"/>
          <w:lang w:val="ru-RU"/>
        </w:rPr>
        <w:t xml:space="preserve"> совместно с правительствами, многосторонними природоохранными соглашениями, инвесторами, </w:t>
      </w:r>
      <w:r w:rsidR="0012446F">
        <w:rPr>
          <w:kern w:val="22"/>
          <w:lang w:val="ru-RU"/>
        </w:rPr>
        <w:t xml:space="preserve">научными </w:t>
      </w:r>
      <w:r w:rsidR="008920BD" w:rsidRPr="008920BD">
        <w:rPr>
          <w:kern w:val="22"/>
          <w:lang w:val="ru-RU"/>
        </w:rPr>
        <w:t>и неправительственными организациями</w:t>
      </w:r>
      <w:r w:rsidR="000C598F">
        <w:rPr>
          <w:kern w:val="22"/>
          <w:lang w:val="ru-RU"/>
        </w:rPr>
        <w:t xml:space="preserve"> в целях </w:t>
      </w:r>
      <w:r w:rsidR="008920BD" w:rsidRPr="008920BD">
        <w:rPr>
          <w:kern w:val="22"/>
          <w:lang w:val="ru-RU"/>
        </w:rPr>
        <w:t>содействи</w:t>
      </w:r>
      <w:r w:rsidR="000C598F">
        <w:rPr>
          <w:kern w:val="22"/>
          <w:lang w:val="ru-RU"/>
        </w:rPr>
        <w:t>я</w:t>
      </w:r>
      <w:r w:rsidR="008920BD" w:rsidRPr="008920BD">
        <w:rPr>
          <w:kern w:val="22"/>
          <w:lang w:val="ru-RU"/>
        </w:rPr>
        <w:t xml:space="preserve"> применени</w:t>
      </w:r>
      <w:r w:rsidR="000C598F">
        <w:rPr>
          <w:kern w:val="22"/>
          <w:lang w:val="ru-RU"/>
        </w:rPr>
        <w:t>ю</w:t>
      </w:r>
      <w:r w:rsidR="008920BD" w:rsidRPr="008920BD">
        <w:rPr>
          <w:kern w:val="22"/>
          <w:lang w:val="ru-RU"/>
        </w:rPr>
        <w:t xml:space="preserve"> существующих руководящих указаний и инструментов на основе партнерских отношений на международном и национальном уровнях, предоставлени</w:t>
      </w:r>
      <w:r w:rsidR="000C598F">
        <w:rPr>
          <w:kern w:val="22"/>
          <w:lang w:val="ru-RU"/>
        </w:rPr>
        <w:t>ю</w:t>
      </w:r>
      <w:r w:rsidR="008920BD" w:rsidRPr="008920BD">
        <w:rPr>
          <w:kern w:val="22"/>
          <w:lang w:val="ru-RU"/>
        </w:rPr>
        <w:t xml:space="preserve"> рекомендаций и устранени</w:t>
      </w:r>
      <w:r w:rsidR="000C598F">
        <w:rPr>
          <w:kern w:val="22"/>
          <w:lang w:val="ru-RU"/>
        </w:rPr>
        <w:t>ю</w:t>
      </w:r>
      <w:r w:rsidR="008920BD" w:rsidRPr="008920BD">
        <w:rPr>
          <w:kern w:val="22"/>
          <w:lang w:val="ru-RU"/>
        </w:rPr>
        <w:t xml:space="preserve"> пробелов в знаниях.</w:t>
      </w:r>
    </w:p>
    <w:p w:rsidR="009D7233" w:rsidRPr="009B5B8B" w:rsidRDefault="009A039A" w:rsidP="00C64F18">
      <w:pPr>
        <w:pStyle w:val="Heading3"/>
        <w:suppressLineNumbers/>
        <w:suppressAutoHyphens/>
        <w:kinsoku w:val="0"/>
        <w:overflowPunct w:val="0"/>
        <w:autoSpaceDE w:val="0"/>
        <w:autoSpaceDN w:val="0"/>
        <w:adjustRightInd w:val="0"/>
        <w:snapToGrid w:val="0"/>
        <w:rPr>
          <w:kern w:val="22"/>
          <w:lang w:val="ru-RU"/>
        </w:rPr>
      </w:pPr>
      <w:r w:rsidRPr="009B5B8B">
        <w:rPr>
          <w:kern w:val="22"/>
          <w:lang w:val="ru-RU"/>
        </w:rPr>
        <w:t>3.</w:t>
      </w:r>
      <w:r w:rsidRPr="009B5B8B">
        <w:rPr>
          <w:kern w:val="22"/>
          <w:lang w:val="ru-RU"/>
        </w:rPr>
        <w:tab/>
      </w:r>
      <w:r w:rsidR="004E5272">
        <w:rPr>
          <w:kern w:val="22"/>
          <w:lang w:val="ru-RU"/>
        </w:rPr>
        <w:t>Вызовы</w:t>
      </w:r>
      <w:r w:rsidR="004E5272" w:rsidRPr="009B5B8B">
        <w:rPr>
          <w:kern w:val="22"/>
          <w:lang w:val="ru-RU"/>
        </w:rPr>
        <w:t xml:space="preserve">, </w:t>
      </w:r>
      <w:r w:rsidR="004E5272">
        <w:rPr>
          <w:kern w:val="22"/>
          <w:lang w:val="ru-RU"/>
        </w:rPr>
        <w:t>связанные</w:t>
      </w:r>
      <w:r w:rsidR="004E5272" w:rsidRPr="009B5B8B">
        <w:rPr>
          <w:kern w:val="22"/>
          <w:lang w:val="ru-RU"/>
        </w:rPr>
        <w:t xml:space="preserve"> </w:t>
      </w:r>
      <w:r w:rsidR="004E5272">
        <w:rPr>
          <w:kern w:val="22"/>
          <w:lang w:val="ru-RU"/>
        </w:rPr>
        <w:t>с</w:t>
      </w:r>
      <w:r w:rsidR="004E5272" w:rsidRPr="009B5B8B">
        <w:rPr>
          <w:kern w:val="22"/>
          <w:lang w:val="ru-RU"/>
        </w:rPr>
        <w:t xml:space="preserve"> </w:t>
      </w:r>
      <w:r w:rsidR="008920BD" w:rsidRPr="004E5272">
        <w:rPr>
          <w:kern w:val="22"/>
          <w:lang w:val="ru-RU"/>
        </w:rPr>
        <w:t>создани</w:t>
      </w:r>
      <w:r w:rsidR="004E5272">
        <w:rPr>
          <w:kern w:val="22"/>
          <w:lang w:val="ru-RU"/>
        </w:rPr>
        <w:t>ем</w:t>
      </w:r>
      <w:r w:rsidR="008920BD" w:rsidRPr="009B5B8B">
        <w:rPr>
          <w:kern w:val="22"/>
          <w:lang w:val="ru-RU"/>
        </w:rPr>
        <w:t xml:space="preserve"> </w:t>
      </w:r>
      <w:r w:rsidR="008920BD" w:rsidRPr="004E5272">
        <w:rPr>
          <w:kern w:val="22"/>
          <w:lang w:val="ru-RU"/>
        </w:rPr>
        <w:t>эффективных</w:t>
      </w:r>
      <w:r w:rsidR="008920BD" w:rsidRPr="009B5B8B">
        <w:rPr>
          <w:kern w:val="22"/>
          <w:lang w:val="ru-RU"/>
        </w:rPr>
        <w:t xml:space="preserve"> </w:t>
      </w:r>
      <w:r w:rsidR="008920BD" w:rsidRPr="004E5272">
        <w:rPr>
          <w:kern w:val="22"/>
          <w:lang w:val="ru-RU"/>
        </w:rPr>
        <w:t>институтов</w:t>
      </w:r>
    </w:p>
    <w:p w:rsidR="009D7233" w:rsidRPr="0034322B" w:rsidRDefault="008920BD" w:rsidP="008920BD">
      <w:pPr>
        <w:pStyle w:val="Para1"/>
        <w:rPr>
          <w:lang w:val="ru-RU"/>
        </w:rPr>
      </w:pPr>
      <w:r w:rsidRPr="008920BD">
        <w:rPr>
          <w:kern w:val="22"/>
          <w:lang w:val="ru-RU"/>
        </w:rPr>
        <w:t xml:space="preserve">Несмотря на </w:t>
      </w:r>
      <w:r w:rsidR="000C598F">
        <w:rPr>
          <w:kern w:val="22"/>
          <w:lang w:val="ru-RU"/>
        </w:rPr>
        <w:t>существующ</w:t>
      </w:r>
      <w:r w:rsidR="00620239">
        <w:rPr>
          <w:kern w:val="22"/>
          <w:lang w:val="ru-RU"/>
        </w:rPr>
        <w:t>ую</w:t>
      </w:r>
      <w:r w:rsidR="000C598F">
        <w:rPr>
          <w:kern w:val="22"/>
          <w:lang w:val="ru-RU"/>
        </w:rPr>
        <w:t xml:space="preserve"> </w:t>
      </w:r>
      <w:r w:rsidRPr="008920BD">
        <w:rPr>
          <w:kern w:val="22"/>
          <w:lang w:val="ru-RU"/>
        </w:rPr>
        <w:t>передов</w:t>
      </w:r>
      <w:r w:rsidR="00FA40C8">
        <w:rPr>
          <w:kern w:val="22"/>
          <w:lang w:val="ru-RU"/>
        </w:rPr>
        <w:t>ую</w:t>
      </w:r>
      <w:r w:rsidRPr="008920BD">
        <w:rPr>
          <w:kern w:val="22"/>
          <w:lang w:val="ru-RU"/>
        </w:rPr>
        <w:t xml:space="preserve"> практик</w:t>
      </w:r>
      <w:r w:rsidR="00FA40C8">
        <w:rPr>
          <w:kern w:val="22"/>
          <w:lang w:val="ru-RU"/>
        </w:rPr>
        <w:t>у</w:t>
      </w:r>
      <w:r w:rsidRPr="008920BD">
        <w:rPr>
          <w:kern w:val="22"/>
          <w:lang w:val="ru-RU"/>
        </w:rPr>
        <w:t xml:space="preserve"> или инструмент</w:t>
      </w:r>
      <w:r w:rsidR="000C598F">
        <w:rPr>
          <w:kern w:val="22"/>
          <w:lang w:val="ru-RU"/>
        </w:rPr>
        <w:t>ы</w:t>
      </w:r>
      <w:r w:rsidRPr="008920BD">
        <w:rPr>
          <w:kern w:val="22"/>
          <w:lang w:val="ru-RU"/>
        </w:rPr>
        <w:t xml:space="preserve"> для оценки и укрепления институтов,</w:t>
      </w:r>
      <w:r w:rsidR="009F324D">
        <w:rPr>
          <w:kern w:val="22"/>
          <w:lang w:val="ru-RU"/>
        </w:rPr>
        <w:t xml:space="preserve"> </w:t>
      </w:r>
      <w:r w:rsidR="00B84387">
        <w:rPr>
          <w:kern w:val="22"/>
          <w:lang w:val="ru-RU"/>
        </w:rPr>
        <w:t>иногда и</w:t>
      </w:r>
      <w:r w:rsidR="000C598F">
        <w:rPr>
          <w:kern w:val="22"/>
          <w:lang w:val="ru-RU"/>
        </w:rPr>
        <w:t>х</w:t>
      </w:r>
      <w:r w:rsidR="009F324D">
        <w:rPr>
          <w:kern w:val="22"/>
          <w:lang w:val="ru-RU"/>
        </w:rPr>
        <w:t xml:space="preserve"> сложно </w:t>
      </w:r>
      <w:r w:rsidRPr="008920BD">
        <w:rPr>
          <w:kern w:val="22"/>
          <w:lang w:val="ru-RU"/>
        </w:rPr>
        <w:t>обнов</w:t>
      </w:r>
      <w:r w:rsidR="00B84387">
        <w:rPr>
          <w:kern w:val="22"/>
          <w:lang w:val="ru-RU"/>
        </w:rPr>
        <w:t>лять</w:t>
      </w:r>
      <w:r w:rsidRPr="008920BD">
        <w:rPr>
          <w:kern w:val="22"/>
          <w:lang w:val="ru-RU"/>
        </w:rPr>
        <w:t>, адаптировать и распростран</w:t>
      </w:r>
      <w:r w:rsidR="00C01328">
        <w:rPr>
          <w:kern w:val="22"/>
          <w:lang w:val="ru-RU"/>
        </w:rPr>
        <w:t>я</w:t>
      </w:r>
      <w:r w:rsidRPr="008920BD">
        <w:rPr>
          <w:kern w:val="22"/>
          <w:lang w:val="ru-RU"/>
        </w:rPr>
        <w:t xml:space="preserve">ть для содействия более широкому </w:t>
      </w:r>
      <w:r w:rsidR="000C598F">
        <w:rPr>
          <w:kern w:val="22"/>
          <w:lang w:val="ru-RU"/>
        </w:rPr>
        <w:t>внедрению</w:t>
      </w:r>
      <w:r w:rsidRPr="008920BD">
        <w:rPr>
          <w:kern w:val="22"/>
          <w:lang w:val="ru-RU"/>
        </w:rPr>
        <w:t>.</w:t>
      </w:r>
    </w:p>
    <w:p w:rsidR="009D7233" w:rsidRPr="008920BD" w:rsidRDefault="008920BD" w:rsidP="008920BD">
      <w:pPr>
        <w:pStyle w:val="Para1"/>
        <w:rPr>
          <w:lang w:val="ru-RU"/>
        </w:rPr>
      </w:pPr>
      <w:r w:rsidRPr="0034322B">
        <w:rPr>
          <w:kern w:val="22"/>
          <w:lang w:val="ru-RU"/>
        </w:rPr>
        <w:t xml:space="preserve">В частности, </w:t>
      </w:r>
      <w:r w:rsidR="0026606D" w:rsidRPr="0034322B">
        <w:rPr>
          <w:kern w:val="22"/>
          <w:lang w:val="ru-RU"/>
        </w:rPr>
        <w:t xml:space="preserve">недостаточность </w:t>
      </w:r>
      <w:r w:rsidRPr="0034322B">
        <w:rPr>
          <w:kern w:val="22"/>
          <w:lang w:val="ru-RU"/>
        </w:rPr>
        <w:t xml:space="preserve">независимого </w:t>
      </w:r>
      <w:r w:rsidR="00A54439" w:rsidRPr="0034322B">
        <w:rPr>
          <w:kern w:val="22"/>
          <w:lang w:val="ru-RU"/>
        </w:rPr>
        <w:t>обеспечения соблюдения</w:t>
      </w:r>
      <w:r w:rsidRPr="0034322B">
        <w:rPr>
          <w:kern w:val="22"/>
          <w:lang w:val="ru-RU"/>
        </w:rPr>
        <w:t>, подготовки, финансирования,</w:t>
      </w:r>
      <w:r w:rsidR="00493593" w:rsidRPr="0034322B">
        <w:rPr>
          <w:kern w:val="22"/>
          <w:lang w:val="ru-RU"/>
        </w:rPr>
        <w:t xml:space="preserve"> судебного мандата, </w:t>
      </w:r>
      <w:r w:rsidRPr="0034322B">
        <w:rPr>
          <w:kern w:val="22"/>
          <w:lang w:val="ru-RU"/>
        </w:rPr>
        <w:t xml:space="preserve">разработки </w:t>
      </w:r>
      <w:r w:rsidR="0034322B" w:rsidRPr="0034322B">
        <w:rPr>
          <w:kern w:val="22"/>
          <w:lang w:val="ru-RU"/>
        </w:rPr>
        <w:t xml:space="preserve">правовых элементов </w:t>
      </w:r>
      <w:r w:rsidRPr="008920BD">
        <w:rPr>
          <w:kern w:val="22"/>
          <w:lang w:val="ru-RU"/>
        </w:rPr>
        <w:t>и четких, прозрачных цепочек институциональной ответственности может представлять собой явн</w:t>
      </w:r>
      <w:r w:rsidR="0046325C">
        <w:rPr>
          <w:kern w:val="22"/>
          <w:lang w:val="ru-RU"/>
        </w:rPr>
        <w:t>ый вызов</w:t>
      </w:r>
      <w:r w:rsidRPr="008920BD">
        <w:rPr>
          <w:kern w:val="22"/>
          <w:lang w:val="ru-RU"/>
        </w:rPr>
        <w:t xml:space="preserve"> для создания эффективных институтов, </w:t>
      </w:r>
      <w:r w:rsidR="00D02F09">
        <w:rPr>
          <w:kern w:val="22"/>
          <w:lang w:val="ru-RU"/>
        </w:rPr>
        <w:t xml:space="preserve">способных </w:t>
      </w:r>
      <w:r w:rsidRPr="008920BD">
        <w:rPr>
          <w:kern w:val="22"/>
          <w:lang w:val="ru-RU"/>
        </w:rPr>
        <w:t xml:space="preserve">обеспечить включение биоразнообразия и </w:t>
      </w:r>
      <w:proofErr w:type="spellStart"/>
      <w:r w:rsidRPr="008920BD">
        <w:rPr>
          <w:kern w:val="22"/>
          <w:lang w:val="ru-RU"/>
        </w:rPr>
        <w:t>экосистемных</w:t>
      </w:r>
      <w:proofErr w:type="spellEnd"/>
      <w:r w:rsidRPr="008920BD">
        <w:rPr>
          <w:kern w:val="22"/>
          <w:lang w:val="ru-RU"/>
        </w:rPr>
        <w:t xml:space="preserve"> услуг в энергети</w:t>
      </w:r>
      <w:r w:rsidR="00D069F7">
        <w:rPr>
          <w:kern w:val="22"/>
          <w:lang w:val="ru-RU"/>
        </w:rPr>
        <w:t>ческую и</w:t>
      </w:r>
      <w:r w:rsidRPr="008920BD">
        <w:rPr>
          <w:kern w:val="22"/>
          <w:lang w:val="ru-RU"/>
        </w:rPr>
        <w:t xml:space="preserve"> </w:t>
      </w:r>
      <w:r w:rsidR="0046325C">
        <w:rPr>
          <w:kern w:val="22"/>
          <w:lang w:val="ru-RU"/>
        </w:rPr>
        <w:t>горнодобывающ</w:t>
      </w:r>
      <w:r w:rsidR="00D069F7">
        <w:rPr>
          <w:kern w:val="22"/>
          <w:lang w:val="ru-RU"/>
        </w:rPr>
        <w:t>ую деятельность</w:t>
      </w:r>
      <w:r w:rsidRPr="008920BD">
        <w:rPr>
          <w:kern w:val="22"/>
          <w:lang w:val="ru-RU"/>
        </w:rPr>
        <w:t>.</w:t>
      </w:r>
    </w:p>
    <w:p w:rsidR="009D7233" w:rsidRPr="008920BD" w:rsidRDefault="008920BD" w:rsidP="008920BD">
      <w:pPr>
        <w:pStyle w:val="Para1"/>
        <w:rPr>
          <w:lang w:val="ru-RU"/>
        </w:rPr>
      </w:pPr>
      <w:r w:rsidRPr="008920BD">
        <w:rPr>
          <w:kern w:val="22"/>
          <w:lang w:val="ru-RU"/>
        </w:rPr>
        <w:t>Хотя деятельность энергети</w:t>
      </w:r>
      <w:r w:rsidR="0046325C">
        <w:rPr>
          <w:kern w:val="22"/>
          <w:lang w:val="ru-RU"/>
        </w:rPr>
        <w:t>ки</w:t>
      </w:r>
      <w:r w:rsidRPr="008920BD">
        <w:rPr>
          <w:kern w:val="22"/>
          <w:lang w:val="ru-RU"/>
        </w:rPr>
        <w:t xml:space="preserve"> и горнодобывающего сектор</w:t>
      </w:r>
      <w:r w:rsidR="0046325C">
        <w:rPr>
          <w:kern w:val="22"/>
          <w:lang w:val="ru-RU"/>
        </w:rPr>
        <w:t>а</w:t>
      </w:r>
      <w:r w:rsidRPr="008920BD">
        <w:rPr>
          <w:kern w:val="22"/>
          <w:lang w:val="ru-RU"/>
        </w:rPr>
        <w:t xml:space="preserve"> имеет отношение к широкому кругу министерств, не всегда </w:t>
      </w:r>
      <w:r w:rsidR="0046325C" w:rsidRPr="008920BD">
        <w:rPr>
          <w:kern w:val="22"/>
          <w:lang w:val="ru-RU"/>
        </w:rPr>
        <w:t>между министерствами</w:t>
      </w:r>
      <w:r w:rsidR="0046325C">
        <w:rPr>
          <w:kern w:val="22"/>
          <w:lang w:val="ru-RU"/>
        </w:rPr>
        <w:t xml:space="preserve"> присутствует </w:t>
      </w:r>
      <w:r w:rsidRPr="008920BD">
        <w:rPr>
          <w:kern w:val="22"/>
          <w:lang w:val="ru-RU"/>
        </w:rPr>
        <w:t>необходимый диалог и</w:t>
      </w:r>
      <w:r w:rsidR="0046325C">
        <w:rPr>
          <w:kern w:val="22"/>
          <w:lang w:val="ru-RU"/>
        </w:rPr>
        <w:t xml:space="preserve"> </w:t>
      </w:r>
      <w:r w:rsidR="00846E5C">
        <w:rPr>
          <w:kern w:val="22"/>
          <w:lang w:val="ru-RU"/>
        </w:rPr>
        <w:t>координация</w:t>
      </w:r>
      <w:r w:rsidRPr="008920BD">
        <w:rPr>
          <w:kern w:val="22"/>
          <w:lang w:val="ru-RU"/>
        </w:rPr>
        <w:t>, часто из-за отсутствия согласованных мандатов, потенциала и осведомленности.</w:t>
      </w:r>
    </w:p>
    <w:p w:rsidR="009D7233" w:rsidRPr="008920BD" w:rsidRDefault="008920BD" w:rsidP="008920BD">
      <w:pPr>
        <w:pStyle w:val="Heading2"/>
        <w:numPr>
          <w:ilvl w:val="0"/>
          <w:numId w:val="23"/>
        </w:numPr>
        <w:suppressLineNumbers/>
        <w:tabs>
          <w:tab w:val="clear" w:pos="720"/>
        </w:tabs>
        <w:suppressAutoHyphens/>
        <w:kinsoku w:val="0"/>
        <w:overflowPunct w:val="0"/>
        <w:autoSpaceDE w:val="0"/>
        <w:autoSpaceDN w:val="0"/>
        <w:adjustRightInd w:val="0"/>
        <w:snapToGrid w:val="0"/>
        <w:jc w:val="left"/>
        <w:rPr>
          <w:kern w:val="22"/>
          <w:lang w:val="ru-RU"/>
        </w:rPr>
      </w:pPr>
      <w:bookmarkStart w:id="15" w:name="_THINKING_ABOUT_ALTERNATIVES:"/>
      <w:bookmarkStart w:id="16" w:name="_ALTERNATIVES:_Innovation,_Natural"/>
      <w:bookmarkStart w:id="17" w:name="_CONSIDERING_ALTERNATIVES:_Natural"/>
      <w:bookmarkStart w:id="18" w:name="_DEVELOPING_THE_BUSINESS_1"/>
      <w:bookmarkStart w:id="19" w:name="_DEVELOPING_THE_BUSINESS"/>
      <w:bookmarkStart w:id="20" w:name="_NATIONAL_LAWS_AND"/>
      <w:bookmarkStart w:id="21" w:name="_FUNDING_AND_FINANCIAL"/>
      <w:bookmarkEnd w:id="15"/>
      <w:bookmarkEnd w:id="16"/>
      <w:bookmarkEnd w:id="17"/>
      <w:bookmarkEnd w:id="18"/>
      <w:bookmarkEnd w:id="19"/>
      <w:bookmarkEnd w:id="20"/>
      <w:bookmarkEnd w:id="21"/>
      <w:r w:rsidRPr="008920BD">
        <w:rPr>
          <w:kern w:val="22"/>
          <w:lang w:val="ru-RU"/>
        </w:rPr>
        <w:lastRenderedPageBreak/>
        <w:t>Финансирование и экологические и социальные гарантии: инновационные решения для финансирования и инвестиций</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8920BD">
        <w:rPr>
          <w:kern w:val="22"/>
          <w:lang w:val="ru-RU"/>
        </w:rPr>
        <w:t>Введение</w:t>
      </w:r>
    </w:p>
    <w:p w:rsidR="009D7233" w:rsidRPr="00274BC5" w:rsidRDefault="008920BD" w:rsidP="008920BD">
      <w:pPr>
        <w:pStyle w:val="Para1"/>
        <w:rPr>
          <w:lang w:val="ru-RU"/>
        </w:rPr>
      </w:pPr>
      <w:r w:rsidRPr="00274BC5">
        <w:rPr>
          <w:kern w:val="22"/>
          <w:lang w:val="ru-RU"/>
        </w:rPr>
        <w:t>Международн</w:t>
      </w:r>
      <w:r w:rsidR="009860E0" w:rsidRPr="00274BC5">
        <w:rPr>
          <w:kern w:val="22"/>
          <w:lang w:val="ru-RU"/>
        </w:rPr>
        <w:t>ое финансирование</w:t>
      </w:r>
      <w:r w:rsidRPr="00274BC5">
        <w:rPr>
          <w:kern w:val="22"/>
          <w:lang w:val="ru-RU"/>
        </w:rPr>
        <w:t xml:space="preserve"> </w:t>
      </w:r>
      <w:r w:rsidR="00B46570" w:rsidRPr="00274BC5">
        <w:rPr>
          <w:kern w:val="22"/>
          <w:lang w:val="ru-RU"/>
        </w:rPr>
        <w:t xml:space="preserve">играет </w:t>
      </w:r>
      <w:r w:rsidRPr="00274BC5">
        <w:rPr>
          <w:kern w:val="22"/>
          <w:lang w:val="ru-RU"/>
        </w:rPr>
        <w:t>важн</w:t>
      </w:r>
      <w:r w:rsidR="00B46570" w:rsidRPr="00274BC5">
        <w:rPr>
          <w:kern w:val="22"/>
          <w:lang w:val="ru-RU"/>
        </w:rPr>
        <w:t>ую роль, предоставляя</w:t>
      </w:r>
      <w:r w:rsidRPr="00274BC5">
        <w:rPr>
          <w:kern w:val="22"/>
          <w:lang w:val="ru-RU"/>
        </w:rPr>
        <w:t xml:space="preserve"> гаранти</w:t>
      </w:r>
      <w:r w:rsidR="00B46570" w:rsidRPr="00274BC5">
        <w:rPr>
          <w:kern w:val="22"/>
          <w:lang w:val="ru-RU"/>
        </w:rPr>
        <w:t>и</w:t>
      </w:r>
      <w:r w:rsidRPr="00274BC5">
        <w:rPr>
          <w:kern w:val="22"/>
          <w:lang w:val="ru-RU"/>
        </w:rPr>
        <w:t>, связанны</w:t>
      </w:r>
      <w:r w:rsidR="00B46570" w:rsidRPr="00274BC5">
        <w:rPr>
          <w:kern w:val="22"/>
          <w:lang w:val="ru-RU"/>
        </w:rPr>
        <w:t>е</w:t>
      </w:r>
      <w:r w:rsidRPr="00274BC5">
        <w:rPr>
          <w:kern w:val="22"/>
          <w:lang w:val="ru-RU"/>
        </w:rPr>
        <w:t xml:space="preserve"> с инвестициями и финансированием проектов</w:t>
      </w:r>
      <w:r w:rsidR="00226A26">
        <w:rPr>
          <w:kern w:val="22"/>
          <w:lang w:val="ru-RU"/>
        </w:rPr>
        <w:t xml:space="preserve"> и</w:t>
      </w:r>
      <w:r w:rsidR="00B46570" w:rsidRPr="00274BC5">
        <w:rPr>
          <w:kern w:val="22"/>
          <w:lang w:val="ru-RU"/>
        </w:rPr>
        <w:t xml:space="preserve"> </w:t>
      </w:r>
      <w:r w:rsidRPr="00274BC5">
        <w:rPr>
          <w:kern w:val="22"/>
          <w:lang w:val="ru-RU"/>
        </w:rPr>
        <w:t>потенциал</w:t>
      </w:r>
      <w:r w:rsidR="00B46570" w:rsidRPr="00274BC5">
        <w:rPr>
          <w:kern w:val="22"/>
          <w:lang w:val="ru-RU"/>
        </w:rPr>
        <w:t>ьн</w:t>
      </w:r>
      <w:r w:rsidRPr="00274BC5">
        <w:rPr>
          <w:kern w:val="22"/>
          <w:lang w:val="ru-RU"/>
        </w:rPr>
        <w:t>о</w:t>
      </w:r>
      <w:r w:rsidR="00B46570" w:rsidRPr="00274BC5">
        <w:rPr>
          <w:kern w:val="22"/>
          <w:lang w:val="ru-RU"/>
        </w:rPr>
        <w:t xml:space="preserve"> </w:t>
      </w:r>
      <w:r w:rsidRPr="00274BC5">
        <w:rPr>
          <w:kern w:val="22"/>
          <w:lang w:val="ru-RU"/>
        </w:rPr>
        <w:t>финансир</w:t>
      </w:r>
      <w:r w:rsidR="00B46570" w:rsidRPr="00274BC5">
        <w:rPr>
          <w:kern w:val="22"/>
          <w:lang w:val="ru-RU"/>
        </w:rPr>
        <w:t>у</w:t>
      </w:r>
      <w:r w:rsidRPr="00274BC5">
        <w:rPr>
          <w:kern w:val="22"/>
          <w:lang w:val="ru-RU"/>
        </w:rPr>
        <w:t>я мероприяти</w:t>
      </w:r>
      <w:r w:rsidR="00B46570" w:rsidRPr="00274BC5">
        <w:rPr>
          <w:kern w:val="22"/>
          <w:lang w:val="ru-RU"/>
        </w:rPr>
        <w:t>я</w:t>
      </w:r>
      <w:r w:rsidRPr="00274BC5">
        <w:rPr>
          <w:kern w:val="22"/>
          <w:lang w:val="ru-RU"/>
        </w:rPr>
        <w:t>, определенны</w:t>
      </w:r>
      <w:r w:rsidR="00B46570" w:rsidRPr="00274BC5">
        <w:rPr>
          <w:kern w:val="22"/>
          <w:lang w:val="ru-RU"/>
        </w:rPr>
        <w:t>е</w:t>
      </w:r>
      <w:r w:rsidRPr="00274BC5">
        <w:rPr>
          <w:kern w:val="22"/>
          <w:lang w:val="ru-RU"/>
        </w:rPr>
        <w:t xml:space="preserve"> для </w:t>
      </w:r>
      <w:r w:rsidR="00B46570" w:rsidRPr="00274BC5">
        <w:rPr>
          <w:kern w:val="22"/>
          <w:lang w:val="ru-RU"/>
        </w:rPr>
        <w:t xml:space="preserve">актуализации тематики </w:t>
      </w:r>
      <w:r w:rsidRPr="00274BC5">
        <w:rPr>
          <w:kern w:val="22"/>
          <w:lang w:val="ru-RU"/>
        </w:rPr>
        <w:t>биоразнообразия.</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8920BD">
        <w:rPr>
          <w:kern w:val="22"/>
          <w:lang w:val="ru-RU"/>
        </w:rPr>
        <w:t>2.</w:t>
      </w:r>
      <w:r w:rsidRPr="008920BD">
        <w:rPr>
          <w:kern w:val="22"/>
          <w:lang w:val="ru-RU"/>
        </w:rPr>
        <w:tab/>
      </w:r>
      <w:r w:rsidR="00DA7DA6">
        <w:rPr>
          <w:kern w:val="22"/>
          <w:lang w:val="ru-RU"/>
        </w:rPr>
        <w:t xml:space="preserve">Подборка </w:t>
      </w:r>
      <w:r w:rsidR="008920BD" w:rsidRPr="008920BD">
        <w:rPr>
          <w:kern w:val="22"/>
          <w:lang w:val="ru-RU"/>
        </w:rPr>
        <w:t>существующи</w:t>
      </w:r>
      <w:r w:rsidR="00DA7DA6">
        <w:rPr>
          <w:kern w:val="22"/>
          <w:lang w:val="ru-RU"/>
        </w:rPr>
        <w:t xml:space="preserve">х </w:t>
      </w:r>
      <w:r w:rsidR="008920BD" w:rsidRPr="008920BD">
        <w:rPr>
          <w:kern w:val="22"/>
          <w:lang w:val="ru-RU"/>
        </w:rPr>
        <w:t>подход</w:t>
      </w:r>
      <w:r w:rsidR="00DA7DA6">
        <w:rPr>
          <w:kern w:val="22"/>
          <w:lang w:val="ru-RU"/>
        </w:rPr>
        <w:t>ов</w:t>
      </w:r>
      <w:r w:rsidR="008920BD" w:rsidRPr="008920BD">
        <w:rPr>
          <w:kern w:val="22"/>
          <w:lang w:val="ru-RU"/>
        </w:rPr>
        <w:t>, стандарт</w:t>
      </w:r>
      <w:r w:rsidR="00DA7DA6">
        <w:rPr>
          <w:kern w:val="22"/>
          <w:lang w:val="ru-RU"/>
        </w:rPr>
        <w:t>ов и</w:t>
      </w:r>
      <w:r w:rsidR="008920BD" w:rsidRPr="008920BD">
        <w:rPr>
          <w:kern w:val="22"/>
          <w:lang w:val="ru-RU"/>
        </w:rPr>
        <w:t xml:space="preserve"> передов</w:t>
      </w:r>
      <w:r w:rsidR="00DA7DA6">
        <w:rPr>
          <w:kern w:val="22"/>
          <w:lang w:val="ru-RU"/>
        </w:rPr>
        <w:t>ой</w:t>
      </w:r>
      <w:r w:rsidR="008920BD" w:rsidRPr="008920BD">
        <w:rPr>
          <w:kern w:val="22"/>
          <w:lang w:val="ru-RU"/>
        </w:rPr>
        <w:t xml:space="preserve"> практик</w:t>
      </w:r>
      <w:r w:rsidR="00DA7DA6">
        <w:rPr>
          <w:kern w:val="22"/>
          <w:lang w:val="ru-RU"/>
        </w:rPr>
        <w:t>и</w:t>
      </w:r>
    </w:p>
    <w:p w:rsidR="00B225D5" w:rsidRPr="004A34CD" w:rsidRDefault="00B225D5" w:rsidP="008920BD">
      <w:pPr>
        <w:pStyle w:val="Para1"/>
        <w:rPr>
          <w:lang w:val="ru-RU"/>
        </w:rPr>
      </w:pPr>
      <w:r w:rsidRPr="008920BD">
        <w:rPr>
          <w:kern w:val="22"/>
          <w:lang w:val="ru-RU"/>
        </w:rPr>
        <w:t>Многосторонние банки развития и международные финансовые учреждения обеспечивают жизненно важную финансовую поддержку на уровне проектов</w:t>
      </w:r>
      <w:r>
        <w:rPr>
          <w:kern w:val="22"/>
          <w:lang w:val="ru-RU"/>
        </w:rPr>
        <w:t>. Н</w:t>
      </w:r>
      <w:r w:rsidRPr="008920BD">
        <w:rPr>
          <w:kern w:val="22"/>
          <w:lang w:val="ru-RU"/>
        </w:rPr>
        <w:t xml:space="preserve">екоторые из </w:t>
      </w:r>
      <w:r>
        <w:rPr>
          <w:kern w:val="22"/>
          <w:lang w:val="ru-RU"/>
        </w:rPr>
        <w:t>них</w:t>
      </w:r>
      <w:r w:rsidRPr="008920BD">
        <w:rPr>
          <w:kern w:val="22"/>
          <w:lang w:val="ru-RU"/>
        </w:rPr>
        <w:t xml:space="preserve"> требуют, чтобы биоразнообразие и </w:t>
      </w:r>
      <w:proofErr w:type="spellStart"/>
      <w:r w:rsidRPr="008920BD">
        <w:rPr>
          <w:kern w:val="22"/>
          <w:lang w:val="ru-RU"/>
        </w:rPr>
        <w:t>экосистемные</w:t>
      </w:r>
      <w:proofErr w:type="spellEnd"/>
      <w:r w:rsidRPr="008920BD">
        <w:rPr>
          <w:kern w:val="22"/>
          <w:lang w:val="ru-RU"/>
        </w:rPr>
        <w:t xml:space="preserve"> услуги </w:t>
      </w:r>
      <w:r>
        <w:rPr>
          <w:kern w:val="22"/>
          <w:lang w:val="ru-RU"/>
        </w:rPr>
        <w:t>являлись</w:t>
      </w:r>
      <w:r w:rsidRPr="008920BD">
        <w:rPr>
          <w:kern w:val="22"/>
          <w:lang w:val="ru-RU"/>
        </w:rPr>
        <w:t xml:space="preserve"> условием </w:t>
      </w:r>
      <w:r>
        <w:rPr>
          <w:kern w:val="22"/>
          <w:lang w:val="ru-RU"/>
        </w:rPr>
        <w:t xml:space="preserve">для </w:t>
      </w:r>
      <w:r w:rsidRPr="008920BD">
        <w:rPr>
          <w:kern w:val="22"/>
          <w:lang w:val="ru-RU"/>
        </w:rPr>
        <w:t xml:space="preserve">предоставления финансирования. Например, в соответствии с Стандартом </w:t>
      </w:r>
      <w:r>
        <w:rPr>
          <w:kern w:val="22"/>
          <w:lang w:val="ru-RU"/>
        </w:rPr>
        <w:t>деятельности 6</w:t>
      </w:r>
      <w:r w:rsidRPr="008920BD">
        <w:rPr>
          <w:kern w:val="22"/>
          <w:lang w:val="ru-RU"/>
        </w:rPr>
        <w:t xml:space="preserve"> Международной финансовой корпорации</w:t>
      </w:r>
      <w:r w:rsidRPr="00594847">
        <w:rPr>
          <w:kern w:val="22"/>
          <w:lang w:val="ru-RU"/>
        </w:rPr>
        <w:t xml:space="preserve"> кредитование любого проекта в пределах территории, определяемой как критически важное место обитания, будет рассматриваться только в том случае, если можно продемонстрировать, что в </w:t>
      </w:r>
      <w:r w:rsidRPr="008920BD">
        <w:rPr>
          <w:kern w:val="22"/>
          <w:lang w:val="ru-RU"/>
        </w:rPr>
        <w:t xml:space="preserve">результате будет </w:t>
      </w:r>
      <w:r w:rsidR="005962A0">
        <w:rPr>
          <w:kern w:val="22"/>
          <w:lang w:val="ru-RU"/>
        </w:rPr>
        <w:t xml:space="preserve">получен </w:t>
      </w:r>
      <w:r w:rsidRPr="008920BD">
        <w:rPr>
          <w:kern w:val="22"/>
          <w:lang w:val="ru-RU"/>
        </w:rPr>
        <w:t>положительн</w:t>
      </w:r>
      <w:r>
        <w:rPr>
          <w:kern w:val="22"/>
          <w:lang w:val="ru-RU"/>
        </w:rPr>
        <w:t>ый результат</w:t>
      </w:r>
      <w:r w:rsidR="00E152AA">
        <w:rPr>
          <w:kern w:val="22"/>
          <w:lang w:val="ru-RU"/>
        </w:rPr>
        <w:t xml:space="preserve"> в виде чистой </w:t>
      </w:r>
      <w:r w:rsidR="00504E52">
        <w:rPr>
          <w:kern w:val="22"/>
          <w:lang w:val="ru-RU"/>
        </w:rPr>
        <w:t xml:space="preserve">прибыли </w:t>
      </w:r>
      <w:r>
        <w:rPr>
          <w:kern w:val="22"/>
          <w:lang w:val="ru-RU"/>
        </w:rPr>
        <w:t>для</w:t>
      </w:r>
      <w:r w:rsidRPr="008920BD">
        <w:rPr>
          <w:kern w:val="22"/>
          <w:lang w:val="ru-RU"/>
        </w:rPr>
        <w:t xml:space="preserve"> биоразнообразия. </w:t>
      </w:r>
      <w:r>
        <w:rPr>
          <w:kern w:val="22"/>
          <w:lang w:val="ru-RU"/>
        </w:rPr>
        <w:t>С</w:t>
      </w:r>
      <w:r w:rsidRPr="008920BD">
        <w:rPr>
          <w:kern w:val="22"/>
          <w:lang w:val="ru-RU"/>
        </w:rPr>
        <w:t xml:space="preserve"> помощью таких стандартов </w:t>
      </w:r>
      <w:r>
        <w:rPr>
          <w:kern w:val="22"/>
          <w:lang w:val="ru-RU"/>
        </w:rPr>
        <w:t>также поддерживается с</w:t>
      </w:r>
      <w:r w:rsidRPr="008920BD">
        <w:rPr>
          <w:kern w:val="22"/>
          <w:lang w:val="ru-RU"/>
        </w:rPr>
        <w:t>оответствующее использование иерархии</w:t>
      </w:r>
      <w:r w:rsidR="00C11B35">
        <w:rPr>
          <w:kern w:val="22"/>
          <w:lang w:val="ru-RU"/>
        </w:rPr>
        <w:t xml:space="preserve"> мер</w:t>
      </w:r>
      <w:r w:rsidRPr="008920BD">
        <w:rPr>
          <w:kern w:val="22"/>
          <w:lang w:val="ru-RU"/>
        </w:rPr>
        <w:t xml:space="preserve"> смягчения. Создание прочных связей между национальным кредитованием, </w:t>
      </w:r>
      <w:r w:rsidRPr="00594847">
        <w:rPr>
          <w:kern w:val="22"/>
          <w:lang w:val="ru-RU"/>
        </w:rPr>
        <w:t>законодательством, политикой и международными стандартами может стать мощным инструментом в изменении поведения отрасли. Например, Всемирны</w:t>
      </w:r>
      <w:r w:rsidRPr="004A34CD">
        <w:rPr>
          <w:kern w:val="22"/>
          <w:lang w:val="ru-RU"/>
        </w:rPr>
        <w:t>й банк обязался прекратить финансирование разведки и добычи нефти и газа с 2019 года</w:t>
      </w:r>
      <w:r w:rsidR="009D7233" w:rsidRPr="004A34CD">
        <w:rPr>
          <w:rStyle w:val="FootnoteReference"/>
          <w:rFonts w:eastAsiaTheme="majorEastAsia"/>
          <w:kern w:val="22"/>
        </w:rPr>
        <w:footnoteReference w:id="28"/>
      </w:r>
      <w:r w:rsidR="009D7233" w:rsidRPr="004A34CD">
        <w:rPr>
          <w:lang w:val="ru-RU"/>
        </w:rPr>
        <w:t xml:space="preserve"> </w:t>
      </w:r>
      <w:r w:rsidRPr="004A34CD">
        <w:rPr>
          <w:kern w:val="22"/>
          <w:lang w:val="ru-RU"/>
        </w:rPr>
        <w:t>в рамках своих усилий по борьбе с изменением климата. Системы сертификации, например, Совет по ответственной практике в ювелирном бизнесе и Ответственная сталь</w:t>
      </w:r>
      <w:r w:rsidR="00FE71BB" w:rsidRPr="00FE71BB">
        <w:rPr>
          <w:kern w:val="22"/>
          <w:lang w:val="ru-RU"/>
        </w:rPr>
        <w:t xml:space="preserve"> </w:t>
      </w:r>
      <w:r w:rsidR="00FE71BB" w:rsidRPr="00671449">
        <w:rPr>
          <w:kern w:val="22"/>
          <w:lang w:val="ru-RU"/>
        </w:rPr>
        <w:t>(</w:t>
      </w:r>
      <w:r w:rsidR="00671449" w:rsidRPr="00C64F18">
        <w:rPr>
          <w:noProof/>
          <w:kern w:val="22"/>
        </w:rPr>
        <w:t>ResponsibleSteel</w:t>
      </w:r>
      <w:r w:rsidR="00671449" w:rsidRPr="00671449">
        <w:rPr>
          <w:noProof/>
          <w:kern w:val="22"/>
          <w:lang w:val="ru-RU"/>
        </w:rPr>
        <w:t>)</w:t>
      </w:r>
      <w:r w:rsidRPr="004A34CD">
        <w:rPr>
          <w:kern w:val="22"/>
          <w:lang w:val="ru-RU"/>
        </w:rPr>
        <w:t>, создают дополнительный рыночный финансовый стимул для ответственных горнодобывающих проектов.</w:t>
      </w:r>
    </w:p>
    <w:p w:rsidR="009A039A" w:rsidRPr="002E51F4" w:rsidRDefault="00B225D5" w:rsidP="008920BD">
      <w:pPr>
        <w:pStyle w:val="Para1"/>
        <w:rPr>
          <w:lang w:val="ru-RU"/>
        </w:rPr>
      </w:pPr>
      <w:r w:rsidRPr="004A34CD">
        <w:rPr>
          <w:kern w:val="22"/>
          <w:szCs w:val="22"/>
          <w:lang w:val="ru-RU"/>
        </w:rPr>
        <w:t xml:space="preserve"> </w:t>
      </w:r>
      <w:r w:rsidR="002F2220" w:rsidRPr="004A34CD">
        <w:rPr>
          <w:kern w:val="22"/>
          <w:szCs w:val="22"/>
          <w:lang w:val="ru-RU"/>
        </w:rPr>
        <w:t xml:space="preserve">Несмотря </w:t>
      </w:r>
      <w:r w:rsidR="002F2220" w:rsidRPr="002E51F4">
        <w:rPr>
          <w:kern w:val="22"/>
          <w:szCs w:val="22"/>
          <w:lang w:val="ru-RU"/>
        </w:rPr>
        <w:t xml:space="preserve">на наличие устоявшихся </w:t>
      </w:r>
      <w:r w:rsidR="008920BD" w:rsidRPr="002E51F4">
        <w:rPr>
          <w:kern w:val="22"/>
          <w:szCs w:val="22"/>
          <w:lang w:val="ru-RU"/>
        </w:rPr>
        <w:t>механизм</w:t>
      </w:r>
      <w:r w:rsidR="002F2220" w:rsidRPr="002E51F4">
        <w:rPr>
          <w:kern w:val="22"/>
          <w:szCs w:val="22"/>
          <w:lang w:val="ru-RU"/>
        </w:rPr>
        <w:t>ов ф</w:t>
      </w:r>
      <w:r w:rsidR="008920BD" w:rsidRPr="002E51F4">
        <w:rPr>
          <w:kern w:val="22"/>
          <w:szCs w:val="22"/>
          <w:lang w:val="ru-RU"/>
        </w:rPr>
        <w:t xml:space="preserve">инансирования </w:t>
      </w:r>
      <w:r w:rsidR="00643C85" w:rsidRPr="002E51F4">
        <w:rPr>
          <w:kern w:val="22"/>
          <w:szCs w:val="22"/>
          <w:lang w:val="ru-RU"/>
        </w:rPr>
        <w:t>п</w:t>
      </w:r>
      <w:r w:rsidR="008920BD" w:rsidRPr="002E51F4">
        <w:rPr>
          <w:kern w:val="22"/>
          <w:szCs w:val="22"/>
          <w:lang w:val="ru-RU"/>
        </w:rPr>
        <w:t>роектов, учитыва</w:t>
      </w:r>
      <w:r w:rsidR="006A0788">
        <w:rPr>
          <w:kern w:val="22"/>
          <w:szCs w:val="22"/>
          <w:lang w:val="ru-RU"/>
        </w:rPr>
        <w:t xml:space="preserve">ющих </w:t>
      </w:r>
      <w:r w:rsidR="008920BD" w:rsidRPr="002E51F4">
        <w:rPr>
          <w:kern w:val="22"/>
          <w:szCs w:val="22"/>
          <w:lang w:val="ru-RU"/>
        </w:rPr>
        <w:t xml:space="preserve">биоразнообразие и </w:t>
      </w:r>
      <w:proofErr w:type="spellStart"/>
      <w:r w:rsidR="008920BD" w:rsidRPr="002E51F4">
        <w:rPr>
          <w:kern w:val="22"/>
          <w:szCs w:val="22"/>
          <w:lang w:val="ru-RU"/>
        </w:rPr>
        <w:t>экосистемные</w:t>
      </w:r>
      <w:proofErr w:type="spellEnd"/>
      <w:r w:rsidR="008920BD" w:rsidRPr="002E51F4">
        <w:rPr>
          <w:kern w:val="22"/>
          <w:szCs w:val="22"/>
          <w:lang w:val="ru-RU"/>
        </w:rPr>
        <w:t xml:space="preserve"> услуги, существует меньше вариантов финансирования </w:t>
      </w:r>
      <w:r w:rsidR="001A4E20" w:rsidRPr="002E51F4">
        <w:rPr>
          <w:kern w:val="22"/>
          <w:szCs w:val="22"/>
          <w:lang w:val="ru-RU"/>
        </w:rPr>
        <w:t xml:space="preserve">оценок </w:t>
      </w:r>
      <w:r w:rsidR="008920BD" w:rsidRPr="002E51F4">
        <w:rPr>
          <w:kern w:val="22"/>
          <w:szCs w:val="22"/>
          <w:lang w:val="ru-RU"/>
        </w:rPr>
        <w:t xml:space="preserve">планирования и воздействия на уровне программ, политики и плана. Взаимодействие с финансовым сектором на этом уровне могло бы обеспечить финансовую поддержку и наращивание потенциала для проведения стратегической экологической оценки и </w:t>
      </w:r>
      <w:r w:rsidR="005114B5" w:rsidRPr="002E51F4">
        <w:rPr>
          <w:kern w:val="22"/>
          <w:szCs w:val="22"/>
          <w:lang w:val="ru-RU"/>
        </w:rPr>
        <w:t xml:space="preserve">развития </w:t>
      </w:r>
      <w:r w:rsidR="008920BD" w:rsidRPr="002E51F4">
        <w:rPr>
          <w:kern w:val="22"/>
          <w:szCs w:val="22"/>
          <w:lang w:val="ru-RU"/>
        </w:rPr>
        <w:t xml:space="preserve">эффективных, прозрачных, подотчетных и </w:t>
      </w:r>
      <w:r w:rsidR="00C33622" w:rsidRPr="002E51F4">
        <w:rPr>
          <w:kern w:val="22"/>
          <w:szCs w:val="22"/>
          <w:lang w:val="ru-RU"/>
        </w:rPr>
        <w:t xml:space="preserve">основанных на широком участии </w:t>
      </w:r>
      <w:r w:rsidR="008920BD" w:rsidRPr="002E51F4">
        <w:rPr>
          <w:kern w:val="22"/>
          <w:szCs w:val="22"/>
          <w:lang w:val="ru-RU"/>
        </w:rPr>
        <w:t>учреждений. Например, многие учреждения-доноры из развитых стран и многосторонни</w:t>
      </w:r>
      <w:r w:rsidR="00277DC4">
        <w:rPr>
          <w:kern w:val="22"/>
          <w:szCs w:val="22"/>
          <w:lang w:val="ru-RU"/>
        </w:rPr>
        <w:t>е</w:t>
      </w:r>
      <w:r w:rsidR="008920BD" w:rsidRPr="002E51F4">
        <w:rPr>
          <w:kern w:val="22"/>
          <w:szCs w:val="22"/>
          <w:lang w:val="ru-RU"/>
        </w:rPr>
        <w:t xml:space="preserve"> </w:t>
      </w:r>
      <w:r w:rsidR="00A72CBB">
        <w:rPr>
          <w:kern w:val="22"/>
          <w:szCs w:val="22"/>
          <w:lang w:val="ru-RU"/>
        </w:rPr>
        <w:t>организаци</w:t>
      </w:r>
      <w:r w:rsidR="00277DC4">
        <w:rPr>
          <w:kern w:val="22"/>
          <w:szCs w:val="22"/>
          <w:lang w:val="ru-RU"/>
        </w:rPr>
        <w:t>и</w:t>
      </w:r>
      <w:r w:rsidR="00A72CBB">
        <w:rPr>
          <w:kern w:val="22"/>
          <w:szCs w:val="22"/>
          <w:lang w:val="ru-RU"/>
        </w:rPr>
        <w:t xml:space="preserve"> </w:t>
      </w:r>
      <w:r w:rsidR="008920BD" w:rsidRPr="002E51F4">
        <w:rPr>
          <w:kern w:val="22"/>
          <w:szCs w:val="22"/>
          <w:lang w:val="ru-RU"/>
        </w:rPr>
        <w:t>(например, Департамент международного развития Соединенного Королевства, Шведское агентство по международному сотрудничеству в целях развития, Федеральное министерство экономического сотрудничества и развития Германии, Норвежское агентство по сотрудничеству в целях развития, Всемирный банк) инвестир</w:t>
      </w:r>
      <w:r w:rsidR="001A278E" w:rsidRPr="002E51F4">
        <w:rPr>
          <w:kern w:val="22"/>
          <w:szCs w:val="22"/>
          <w:lang w:val="ru-RU"/>
        </w:rPr>
        <w:t>уют</w:t>
      </w:r>
      <w:r w:rsidR="00532330" w:rsidRPr="002E51F4">
        <w:rPr>
          <w:kern w:val="22"/>
          <w:szCs w:val="22"/>
          <w:lang w:val="ru-RU"/>
        </w:rPr>
        <w:t xml:space="preserve"> в </w:t>
      </w:r>
      <w:r w:rsidR="001A278E" w:rsidRPr="002E51F4">
        <w:rPr>
          <w:kern w:val="22"/>
          <w:szCs w:val="22"/>
          <w:lang w:val="ru-RU"/>
        </w:rPr>
        <w:t xml:space="preserve"> </w:t>
      </w:r>
      <w:r w:rsidR="00532330" w:rsidRPr="002E51F4">
        <w:rPr>
          <w:kern w:val="22"/>
          <w:szCs w:val="22"/>
          <w:lang w:val="ru-RU"/>
        </w:rPr>
        <w:t xml:space="preserve">связанный с добывающим сектором </w:t>
      </w:r>
      <w:r w:rsidR="002C3F6F" w:rsidRPr="002E51F4">
        <w:rPr>
          <w:kern w:val="22"/>
          <w:szCs w:val="22"/>
          <w:lang w:val="ru-RU"/>
        </w:rPr>
        <w:t xml:space="preserve">государственный </w:t>
      </w:r>
      <w:r w:rsidR="008920BD" w:rsidRPr="002E51F4">
        <w:rPr>
          <w:kern w:val="22"/>
          <w:szCs w:val="22"/>
          <w:lang w:val="ru-RU"/>
        </w:rPr>
        <w:t xml:space="preserve">потенциал, чтобы эти виды деятельности не подрывали природные активы страны. Международные соглашения могут также направлять финансирование </w:t>
      </w:r>
      <w:r w:rsidR="00C1350D">
        <w:rPr>
          <w:kern w:val="22"/>
          <w:szCs w:val="22"/>
          <w:lang w:val="ru-RU"/>
        </w:rPr>
        <w:t>на п</w:t>
      </w:r>
      <w:r w:rsidR="008920BD" w:rsidRPr="002E51F4">
        <w:rPr>
          <w:kern w:val="22"/>
          <w:szCs w:val="22"/>
          <w:lang w:val="ru-RU"/>
        </w:rPr>
        <w:t>оддерж</w:t>
      </w:r>
      <w:r w:rsidR="001835B6">
        <w:rPr>
          <w:kern w:val="22"/>
          <w:szCs w:val="22"/>
          <w:lang w:val="ru-RU"/>
        </w:rPr>
        <w:t xml:space="preserve">ание </w:t>
      </w:r>
      <w:r w:rsidR="008920BD" w:rsidRPr="002E51F4">
        <w:rPr>
          <w:kern w:val="22"/>
          <w:szCs w:val="22"/>
          <w:lang w:val="ru-RU"/>
        </w:rPr>
        <w:t xml:space="preserve">мероприятий по </w:t>
      </w:r>
      <w:r w:rsidR="00A34D73" w:rsidRPr="002E51F4">
        <w:rPr>
          <w:kern w:val="22"/>
          <w:szCs w:val="22"/>
          <w:lang w:val="ru-RU"/>
        </w:rPr>
        <w:t xml:space="preserve">актуализации </w:t>
      </w:r>
      <w:r w:rsidR="008920BD" w:rsidRPr="002E51F4">
        <w:rPr>
          <w:kern w:val="22"/>
          <w:szCs w:val="22"/>
          <w:lang w:val="ru-RU"/>
        </w:rPr>
        <w:t>биоразнообразия посредством таких механизмов, как Глобальный экологический фонд (ГЭФ) и Зеленый климатический фонд (</w:t>
      </w:r>
      <w:r w:rsidR="00EB2BB1" w:rsidRPr="002E51F4">
        <w:t>GCF</w:t>
      </w:r>
      <w:r w:rsidR="008920BD" w:rsidRPr="002E51F4">
        <w:rPr>
          <w:kern w:val="22"/>
          <w:szCs w:val="22"/>
          <w:lang w:val="ru-RU"/>
        </w:rPr>
        <w:t>).</w:t>
      </w:r>
    </w:p>
    <w:p w:rsidR="009D7233" w:rsidRPr="002E51F4" w:rsidRDefault="008920BD" w:rsidP="008920BD">
      <w:pPr>
        <w:pStyle w:val="Para1"/>
        <w:rPr>
          <w:lang w:val="ru-RU"/>
        </w:rPr>
      </w:pPr>
      <w:r w:rsidRPr="002E51F4">
        <w:rPr>
          <w:snapToGrid/>
          <w:kern w:val="22"/>
          <w:szCs w:val="22"/>
          <w:lang w:val="ru-RU"/>
        </w:rPr>
        <w:t xml:space="preserve">Финансовые механизмы, </w:t>
      </w:r>
      <w:r w:rsidR="00B41F06" w:rsidRPr="002E51F4">
        <w:rPr>
          <w:snapToGrid/>
          <w:kern w:val="22"/>
          <w:szCs w:val="22"/>
          <w:lang w:val="ru-RU"/>
        </w:rPr>
        <w:t xml:space="preserve">например, </w:t>
      </w:r>
      <w:r w:rsidRPr="002E51F4">
        <w:rPr>
          <w:snapToGrid/>
          <w:kern w:val="22"/>
          <w:szCs w:val="22"/>
          <w:lang w:val="ru-RU"/>
        </w:rPr>
        <w:t>облигации, фонды и гарантии реабилитации после закрытия проекта, могут обеспечить финансирование для таких задач с самого начала проекта.</w:t>
      </w:r>
    </w:p>
    <w:p w:rsidR="009D7233" w:rsidRPr="005136E9" w:rsidRDefault="008920BD" w:rsidP="00867976">
      <w:pPr>
        <w:pStyle w:val="Para1"/>
        <w:rPr>
          <w:lang w:val="ru-RU"/>
        </w:rPr>
      </w:pPr>
      <w:r w:rsidRPr="002E51F4">
        <w:rPr>
          <w:kern w:val="22"/>
          <w:szCs w:val="22"/>
          <w:lang w:val="ru-RU"/>
        </w:rPr>
        <w:t xml:space="preserve">Одним из источников потенциального финансирования сохранения биоразнообразия является </w:t>
      </w:r>
      <w:r w:rsidR="003E194F" w:rsidRPr="002E51F4">
        <w:rPr>
          <w:kern w:val="22"/>
          <w:szCs w:val="22"/>
          <w:lang w:val="ru-RU"/>
        </w:rPr>
        <w:t>компенсация</w:t>
      </w:r>
      <w:r w:rsidRPr="002E51F4">
        <w:rPr>
          <w:kern w:val="22"/>
          <w:szCs w:val="22"/>
          <w:lang w:val="ru-RU"/>
        </w:rPr>
        <w:t>, связанн</w:t>
      </w:r>
      <w:r w:rsidR="00C8600B" w:rsidRPr="002E51F4">
        <w:rPr>
          <w:kern w:val="22"/>
          <w:szCs w:val="22"/>
          <w:lang w:val="ru-RU"/>
        </w:rPr>
        <w:t>ая</w:t>
      </w:r>
      <w:r w:rsidRPr="002E51F4">
        <w:rPr>
          <w:kern w:val="22"/>
          <w:szCs w:val="22"/>
          <w:lang w:val="ru-RU"/>
        </w:rPr>
        <w:t xml:space="preserve"> с последствиями </w:t>
      </w:r>
      <w:r w:rsidR="00587FCE">
        <w:rPr>
          <w:kern w:val="22"/>
          <w:szCs w:val="22"/>
          <w:lang w:val="ru-RU"/>
        </w:rPr>
        <w:t xml:space="preserve">промышленной </w:t>
      </w:r>
      <w:r w:rsidR="0053028B" w:rsidRPr="002E51F4">
        <w:rPr>
          <w:kern w:val="22"/>
          <w:szCs w:val="22"/>
          <w:lang w:val="ru-RU"/>
        </w:rPr>
        <w:t>деятельности</w:t>
      </w:r>
      <w:r w:rsidRPr="002E51F4">
        <w:rPr>
          <w:kern w:val="22"/>
          <w:szCs w:val="22"/>
          <w:lang w:val="ru-RU"/>
        </w:rPr>
        <w:t xml:space="preserve"> (например, </w:t>
      </w:r>
      <w:r w:rsidR="00B87998" w:rsidRPr="002E51F4">
        <w:rPr>
          <w:kern w:val="22"/>
          <w:szCs w:val="22"/>
          <w:lang w:val="ru-RU"/>
        </w:rPr>
        <w:t xml:space="preserve">меры </w:t>
      </w:r>
      <w:r w:rsidR="00B8064B" w:rsidRPr="002E51F4">
        <w:rPr>
          <w:kern w:val="22"/>
          <w:szCs w:val="22"/>
          <w:lang w:val="ru-RU"/>
        </w:rPr>
        <w:t>компенсаци</w:t>
      </w:r>
      <w:r w:rsidR="00B87998" w:rsidRPr="002E51F4">
        <w:rPr>
          <w:kern w:val="22"/>
          <w:szCs w:val="22"/>
          <w:lang w:val="ru-RU"/>
        </w:rPr>
        <w:t>и</w:t>
      </w:r>
      <w:r w:rsidRPr="002E51F4">
        <w:rPr>
          <w:kern w:val="22"/>
          <w:szCs w:val="22"/>
          <w:lang w:val="ru-RU"/>
        </w:rPr>
        <w:t xml:space="preserve"> биоразнообразия) или оплатой </w:t>
      </w:r>
      <w:proofErr w:type="spellStart"/>
      <w:r w:rsidRPr="002E51F4">
        <w:rPr>
          <w:kern w:val="22"/>
          <w:szCs w:val="22"/>
          <w:lang w:val="ru-RU"/>
        </w:rPr>
        <w:t>экосистемных</w:t>
      </w:r>
      <w:proofErr w:type="spellEnd"/>
      <w:r w:rsidRPr="002E51F4">
        <w:rPr>
          <w:kern w:val="22"/>
          <w:szCs w:val="22"/>
          <w:lang w:val="ru-RU"/>
        </w:rPr>
        <w:t xml:space="preserve"> услуг. Например, </w:t>
      </w:r>
      <w:r w:rsidR="00B8064B" w:rsidRPr="002E51F4">
        <w:rPr>
          <w:kern w:val="22"/>
          <w:szCs w:val="22"/>
          <w:lang w:val="ru-RU"/>
        </w:rPr>
        <w:t xml:space="preserve">в </w:t>
      </w:r>
      <w:r w:rsidRPr="002E51F4">
        <w:rPr>
          <w:kern w:val="22"/>
          <w:szCs w:val="22"/>
          <w:lang w:val="ru-RU"/>
        </w:rPr>
        <w:t>Национальн</w:t>
      </w:r>
      <w:r w:rsidR="00B8064B" w:rsidRPr="002E51F4">
        <w:rPr>
          <w:kern w:val="22"/>
          <w:szCs w:val="22"/>
          <w:lang w:val="ru-RU"/>
        </w:rPr>
        <w:t>ой</w:t>
      </w:r>
      <w:r w:rsidRPr="002E51F4">
        <w:rPr>
          <w:kern w:val="22"/>
          <w:szCs w:val="22"/>
          <w:lang w:val="ru-RU"/>
        </w:rPr>
        <w:t xml:space="preserve"> стратеги</w:t>
      </w:r>
      <w:r w:rsidR="00B8064B" w:rsidRPr="002E51F4">
        <w:rPr>
          <w:kern w:val="22"/>
          <w:szCs w:val="22"/>
          <w:lang w:val="ru-RU"/>
        </w:rPr>
        <w:t>и</w:t>
      </w:r>
      <w:r w:rsidRPr="002E51F4">
        <w:rPr>
          <w:kern w:val="22"/>
          <w:szCs w:val="22"/>
          <w:lang w:val="ru-RU"/>
        </w:rPr>
        <w:t xml:space="preserve"> и план</w:t>
      </w:r>
      <w:r w:rsidR="00B8064B" w:rsidRPr="002E51F4">
        <w:rPr>
          <w:kern w:val="22"/>
          <w:szCs w:val="22"/>
          <w:lang w:val="ru-RU"/>
        </w:rPr>
        <w:t>е</w:t>
      </w:r>
      <w:r w:rsidRPr="002E51F4">
        <w:rPr>
          <w:kern w:val="22"/>
          <w:szCs w:val="22"/>
          <w:lang w:val="ru-RU"/>
        </w:rPr>
        <w:t xml:space="preserve"> действий по сохранению биоразнообразия Уганды </w:t>
      </w:r>
      <w:r w:rsidRPr="005136E9">
        <w:rPr>
          <w:kern w:val="22"/>
          <w:szCs w:val="22"/>
          <w:lang w:val="ru-RU"/>
        </w:rPr>
        <w:t>содержит</w:t>
      </w:r>
      <w:r w:rsidR="00B8064B" w:rsidRPr="005136E9">
        <w:rPr>
          <w:kern w:val="22"/>
          <w:szCs w:val="22"/>
          <w:lang w:val="ru-RU"/>
        </w:rPr>
        <w:t>ся</w:t>
      </w:r>
      <w:r w:rsidRPr="005136E9">
        <w:rPr>
          <w:kern w:val="22"/>
          <w:szCs w:val="22"/>
          <w:lang w:val="ru-RU"/>
        </w:rPr>
        <w:t xml:space="preserve"> мер</w:t>
      </w:r>
      <w:r w:rsidR="00B8064B" w:rsidRPr="005136E9">
        <w:rPr>
          <w:kern w:val="22"/>
          <w:szCs w:val="22"/>
          <w:lang w:val="ru-RU"/>
        </w:rPr>
        <w:t>а</w:t>
      </w:r>
      <w:r w:rsidRPr="005136E9">
        <w:rPr>
          <w:kern w:val="22"/>
          <w:szCs w:val="22"/>
          <w:lang w:val="ru-RU"/>
        </w:rPr>
        <w:t xml:space="preserve"> по созданию «целевого фонда для </w:t>
      </w:r>
      <w:r w:rsidR="00B8064B" w:rsidRPr="005136E9">
        <w:rPr>
          <w:kern w:val="22"/>
          <w:szCs w:val="22"/>
          <w:lang w:val="ru-RU"/>
        </w:rPr>
        <w:t>компенсации</w:t>
      </w:r>
      <w:r w:rsidRPr="005136E9">
        <w:rPr>
          <w:kern w:val="22"/>
          <w:szCs w:val="22"/>
          <w:lang w:val="ru-RU"/>
        </w:rPr>
        <w:t xml:space="preserve"> биоразнообразия» </w:t>
      </w:r>
      <w:r w:rsidR="00B8064B" w:rsidRPr="005136E9">
        <w:rPr>
          <w:kern w:val="22"/>
          <w:szCs w:val="22"/>
          <w:lang w:val="ru-RU"/>
        </w:rPr>
        <w:t>для</w:t>
      </w:r>
      <w:r w:rsidRPr="005136E9">
        <w:rPr>
          <w:kern w:val="22"/>
          <w:szCs w:val="22"/>
          <w:lang w:val="ru-RU"/>
        </w:rPr>
        <w:t xml:space="preserve"> обеспечения того, чтобы нефт</w:t>
      </w:r>
      <w:r w:rsidR="001E3045" w:rsidRPr="005136E9">
        <w:rPr>
          <w:kern w:val="22"/>
          <w:szCs w:val="22"/>
          <w:lang w:val="ru-RU"/>
        </w:rPr>
        <w:t xml:space="preserve">едобывающая </w:t>
      </w:r>
      <w:r w:rsidRPr="005136E9">
        <w:rPr>
          <w:kern w:val="22"/>
          <w:szCs w:val="22"/>
          <w:lang w:val="ru-RU"/>
        </w:rPr>
        <w:t xml:space="preserve">деятельность </w:t>
      </w:r>
      <w:r w:rsidR="005136E9">
        <w:rPr>
          <w:kern w:val="22"/>
          <w:szCs w:val="22"/>
          <w:lang w:val="ru-RU"/>
        </w:rPr>
        <w:t xml:space="preserve">не приводила к </w:t>
      </w:r>
      <w:r w:rsidR="005136E9" w:rsidRPr="005136E9">
        <w:rPr>
          <w:bCs/>
          <w:kern w:val="22"/>
          <w:lang w:val="ru-RU"/>
        </w:rPr>
        <w:t>суммарны</w:t>
      </w:r>
      <w:r w:rsidR="005136E9">
        <w:rPr>
          <w:bCs/>
          <w:kern w:val="22"/>
          <w:lang w:val="ru-RU"/>
        </w:rPr>
        <w:t>м</w:t>
      </w:r>
      <w:r w:rsidR="005136E9" w:rsidRPr="005136E9">
        <w:rPr>
          <w:bCs/>
          <w:kern w:val="22"/>
          <w:lang w:val="ru-RU"/>
        </w:rPr>
        <w:t xml:space="preserve"> потер</w:t>
      </w:r>
      <w:r w:rsidR="005136E9">
        <w:rPr>
          <w:bCs/>
          <w:kern w:val="22"/>
          <w:lang w:val="ru-RU"/>
        </w:rPr>
        <w:t>ям</w:t>
      </w:r>
      <w:r w:rsidR="00775704">
        <w:rPr>
          <w:bCs/>
          <w:kern w:val="22"/>
          <w:lang w:val="ru-RU"/>
        </w:rPr>
        <w:t xml:space="preserve"> </w:t>
      </w:r>
      <w:r w:rsidRPr="005136E9">
        <w:rPr>
          <w:kern w:val="22"/>
          <w:szCs w:val="22"/>
          <w:lang w:val="ru-RU"/>
        </w:rPr>
        <w:t>биоразнообразия или компенсировала остаточные последствия разведки нефти</w:t>
      </w:r>
      <w:r w:rsidR="000D413E" w:rsidRPr="005136E9">
        <w:rPr>
          <w:kern w:val="22"/>
          <w:szCs w:val="22"/>
          <w:lang w:val="ru-RU"/>
        </w:rPr>
        <w:t>,</w:t>
      </w:r>
      <w:r w:rsidRPr="005136E9">
        <w:rPr>
          <w:kern w:val="22"/>
          <w:szCs w:val="22"/>
          <w:lang w:val="ru-RU"/>
        </w:rPr>
        <w:t xml:space="preserve"> которые не могут быть смягчены. Однако</w:t>
      </w:r>
      <w:r w:rsidR="00B87998">
        <w:rPr>
          <w:kern w:val="22"/>
          <w:szCs w:val="22"/>
          <w:lang w:val="ru-RU"/>
        </w:rPr>
        <w:t xml:space="preserve"> </w:t>
      </w:r>
      <w:r w:rsidR="005421B2">
        <w:rPr>
          <w:kern w:val="22"/>
          <w:szCs w:val="22"/>
          <w:lang w:val="ru-RU"/>
        </w:rPr>
        <w:t xml:space="preserve">различные варианты </w:t>
      </w:r>
      <w:r w:rsidR="00B87998" w:rsidRPr="005136E9">
        <w:rPr>
          <w:kern w:val="22"/>
          <w:szCs w:val="22"/>
          <w:lang w:val="ru-RU"/>
        </w:rPr>
        <w:t>компенсаци</w:t>
      </w:r>
      <w:r w:rsidR="00A01AD8">
        <w:rPr>
          <w:kern w:val="22"/>
          <w:szCs w:val="22"/>
          <w:lang w:val="ru-RU"/>
        </w:rPr>
        <w:t>и</w:t>
      </w:r>
      <w:r w:rsidR="00B87998" w:rsidRPr="005136E9">
        <w:rPr>
          <w:kern w:val="22"/>
          <w:szCs w:val="22"/>
          <w:lang w:val="ru-RU"/>
        </w:rPr>
        <w:t xml:space="preserve"> биоразнообразия</w:t>
      </w:r>
      <w:r w:rsidRPr="005136E9">
        <w:rPr>
          <w:kern w:val="22"/>
          <w:szCs w:val="22"/>
          <w:lang w:val="ru-RU"/>
        </w:rPr>
        <w:t xml:space="preserve"> должны рассматриваться как крайняя мера, </w:t>
      </w:r>
      <w:r w:rsidR="008625EF">
        <w:rPr>
          <w:kern w:val="22"/>
          <w:szCs w:val="22"/>
          <w:lang w:val="ru-RU"/>
        </w:rPr>
        <w:t xml:space="preserve">используемая после того, </w:t>
      </w:r>
      <w:r w:rsidRPr="005136E9">
        <w:rPr>
          <w:kern w:val="22"/>
          <w:szCs w:val="22"/>
          <w:lang w:val="ru-RU"/>
        </w:rPr>
        <w:lastRenderedPageBreak/>
        <w:t>к</w:t>
      </w:r>
      <w:r w:rsidR="008625EF">
        <w:rPr>
          <w:kern w:val="22"/>
          <w:szCs w:val="22"/>
          <w:lang w:val="ru-RU"/>
        </w:rPr>
        <w:t>ак</w:t>
      </w:r>
      <w:r w:rsidRPr="005136E9">
        <w:rPr>
          <w:kern w:val="22"/>
          <w:szCs w:val="22"/>
          <w:lang w:val="ru-RU"/>
        </w:rPr>
        <w:t xml:space="preserve"> </w:t>
      </w:r>
      <w:r w:rsidR="008D37B9">
        <w:rPr>
          <w:kern w:val="22"/>
          <w:szCs w:val="22"/>
          <w:lang w:val="ru-RU"/>
        </w:rPr>
        <w:t xml:space="preserve">исчерпаны </w:t>
      </w:r>
      <w:r w:rsidRPr="005136E9">
        <w:rPr>
          <w:kern w:val="22"/>
          <w:szCs w:val="22"/>
          <w:lang w:val="ru-RU"/>
        </w:rPr>
        <w:t xml:space="preserve">варианты предотвращения, минимизации </w:t>
      </w:r>
      <w:r w:rsidR="00206D8C">
        <w:rPr>
          <w:kern w:val="22"/>
          <w:szCs w:val="22"/>
          <w:lang w:val="ru-RU"/>
        </w:rPr>
        <w:t xml:space="preserve">воздействия </w:t>
      </w:r>
      <w:r w:rsidRPr="005136E9">
        <w:rPr>
          <w:kern w:val="22"/>
          <w:szCs w:val="22"/>
          <w:lang w:val="ru-RU"/>
        </w:rPr>
        <w:t>и восстановления</w:t>
      </w:r>
      <w:r w:rsidR="00B329C0">
        <w:rPr>
          <w:kern w:val="22"/>
          <w:szCs w:val="22"/>
          <w:lang w:val="ru-RU"/>
        </w:rPr>
        <w:t xml:space="preserve">. Следует проявлять </w:t>
      </w:r>
      <w:r w:rsidR="008F1546">
        <w:rPr>
          <w:kern w:val="22"/>
          <w:szCs w:val="22"/>
          <w:lang w:val="ru-RU"/>
        </w:rPr>
        <w:t>о</w:t>
      </w:r>
      <w:r w:rsidR="000D4D4D">
        <w:rPr>
          <w:kern w:val="22"/>
          <w:szCs w:val="22"/>
          <w:lang w:val="ru-RU"/>
        </w:rPr>
        <w:t>с</w:t>
      </w:r>
      <w:r w:rsidR="00B329C0">
        <w:rPr>
          <w:kern w:val="22"/>
          <w:szCs w:val="22"/>
          <w:lang w:val="ru-RU"/>
        </w:rPr>
        <w:t xml:space="preserve">мотрительность при </w:t>
      </w:r>
      <w:r w:rsidR="000D4D4D">
        <w:rPr>
          <w:kern w:val="22"/>
          <w:szCs w:val="22"/>
          <w:lang w:val="ru-RU"/>
        </w:rPr>
        <w:t xml:space="preserve">рассмотрении </w:t>
      </w:r>
      <w:r w:rsidR="000D4D4D" w:rsidRPr="005136E9">
        <w:rPr>
          <w:kern w:val="22"/>
          <w:szCs w:val="22"/>
          <w:lang w:val="ru-RU"/>
        </w:rPr>
        <w:t>компенсаци</w:t>
      </w:r>
      <w:r w:rsidR="000D4D4D">
        <w:rPr>
          <w:kern w:val="22"/>
          <w:szCs w:val="22"/>
          <w:lang w:val="ru-RU"/>
        </w:rPr>
        <w:t>и</w:t>
      </w:r>
      <w:r w:rsidR="000D4D4D" w:rsidRPr="005136E9">
        <w:rPr>
          <w:kern w:val="22"/>
          <w:szCs w:val="22"/>
          <w:lang w:val="ru-RU"/>
        </w:rPr>
        <w:t xml:space="preserve"> </w:t>
      </w:r>
      <w:r w:rsidRPr="005136E9">
        <w:rPr>
          <w:kern w:val="22"/>
          <w:szCs w:val="22"/>
          <w:lang w:val="ru-RU"/>
        </w:rPr>
        <w:t>в качестве стратегии мобилизации ресурсов.</w:t>
      </w:r>
    </w:p>
    <w:p w:rsidR="009D7233" w:rsidRPr="008920BD" w:rsidRDefault="008920BD" w:rsidP="008920BD">
      <w:pPr>
        <w:pStyle w:val="Para1"/>
        <w:rPr>
          <w:lang w:val="ru-RU"/>
        </w:rPr>
      </w:pPr>
      <w:r w:rsidRPr="008920BD">
        <w:rPr>
          <w:kern w:val="22"/>
          <w:szCs w:val="22"/>
          <w:lang w:val="ru-RU"/>
        </w:rPr>
        <w:t>Доходы и роялти, получ</w:t>
      </w:r>
      <w:r w:rsidR="009B66F1">
        <w:rPr>
          <w:kern w:val="22"/>
          <w:szCs w:val="22"/>
          <w:lang w:val="ru-RU"/>
        </w:rPr>
        <w:t xml:space="preserve">аемые </w:t>
      </w:r>
      <w:r w:rsidRPr="008920BD">
        <w:rPr>
          <w:kern w:val="22"/>
          <w:szCs w:val="22"/>
          <w:lang w:val="ru-RU"/>
        </w:rPr>
        <w:t xml:space="preserve">от энергетики и добычи полезных ископаемых, </w:t>
      </w:r>
      <w:r w:rsidR="008E7A92">
        <w:rPr>
          <w:kern w:val="22"/>
          <w:szCs w:val="22"/>
          <w:lang w:val="ru-RU"/>
        </w:rPr>
        <w:t xml:space="preserve">обеспечивают </w:t>
      </w:r>
      <w:r w:rsidRPr="008920BD">
        <w:rPr>
          <w:kern w:val="22"/>
          <w:szCs w:val="22"/>
          <w:lang w:val="ru-RU"/>
        </w:rPr>
        <w:t>возможность инвестиций, поддерживаю</w:t>
      </w:r>
      <w:r w:rsidR="00DA7708">
        <w:rPr>
          <w:kern w:val="22"/>
          <w:szCs w:val="22"/>
          <w:lang w:val="ru-RU"/>
        </w:rPr>
        <w:t>щих</w:t>
      </w:r>
      <w:r w:rsidRPr="008920BD">
        <w:rPr>
          <w:kern w:val="22"/>
          <w:szCs w:val="22"/>
          <w:lang w:val="ru-RU"/>
        </w:rPr>
        <w:t xml:space="preserve"> повестку дня устойчивого развития. </w:t>
      </w:r>
      <w:r w:rsidR="00CC0B39">
        <w:rPr>
          <w:kern w:val="22"/>
          <w:szCs w:val="22"/>
          <w:lang w:val="ru-RU"/>
        </w:rPr>
        <w:t>Они могут</w:t>
      </w:r>
      <w:r w:rsidR="00494BFB">
        <w:rPr>
          <w:kern w:val="22"/>
          <w:szCs w:val="22"/>
          <w:lang w:val="ru-RU"/>
        </w:rPr>
        <w:t xml:space="preserve"> направляться на </w:t>
      </w:r>
      <w:r w:rsidR="009C583F">
        <w:rPr>
          <w:kern w:val="22"/>
          <w:szCs w:val="22"/>
          <w:lang w:val="ru-RU"/>
        </w:rPr>
        <w:t xml:space="preserve">наращивание государственного </w:t>
      </w:r>
      <w:r w:rsidRPr="008920BD">
        <w:rPr>
          <w:kern w:val="22"/>
          <w:szCs w:val="22"/>
          <w:lang w:val="ru-RU"/>
        </w:rPr>
        <w:t>потенциал</w:t>
      </w:r>
      <w:r w:rsidR="00494BFB">
        <w:rPr>
          <w:kern w:val="22"/>
          <w:szCs w:val="22"/>
          <w:lang w:val="ru-RU"/>
        </w:rPr>
        <w:t>а</w:t>
      </w:r>
      <w:r w:rsidRPr="008920BD">
        <w:rPr>
          <w:kern w:val="22"/>
          <w:szCs w:val="22"/>
          <w:lang w:val="ru-RU"/>
        </w:rPr>
        <w:t xml:space="preserve"> </w:t>
      </w:r>
      <w:r w:rsidR="009C583F">
        <w:rPr>
          <w:kern w:val="22"/>
          <w:szCs w:val="22"/>
          <w:lang w:val="ru-RU"/>
        </w:rPr>
        <w:t>для</w:t>
      </w:r>
      <w:r w:rsidR="0085649B">
        <w:rPr>
          <w:kern w:val="22"/>
          <w:szCs w:val="22"/>
          <w:lang w:val="ru-RU"/>
        </w:rPr>
        <w:t xml:space="preserve"> </w:t>
      </w:r>
      <w:r w:rsidR="00494BFB">
        <w:rPr>
          <w:kern w:val="22"/>
          <w:szCs w:val="22"/>
          <w:lang w:val="ru-RU"/>
        </w:rPr>
        <w:t>проведени</w:t>
      </w:r>
      <w:r w:rsidR="00415B3F">
        <w:rPr>
          <w:kern w:val="22"/>
          <w:szCs w:val="22"/>
          <w:lang w:val="ru-RU"/>
        </w:rPr>
        <w:t>я</w:t>
      </w:r>
      <w:r w:rsidR="00494BFB">
        <w:rPr>
          <w:kern w:val="22"/>
          <w:szCs w:val="22"/>
          <w:lang w:val="ru-RU"/>
        </w:rPr>
        <w:t xml:space="preserve"> </w:t>
      </w:r>
      <w:r w:rsidRPr="008920BD">
        <w:rPr>
          <w:kern w:val="22"/>
          <w:szCs w:val="22"/>
          <w:lang w:val="ru-RU"/>
        </w:rPr>
        <w:t>стратегических экологических оценок, разработку новых технологий, проекты по восстанов</w:t>
      </w:r>
      <w:r w:rsidR="009A1B62">
        <w:rPr>
          <w:kern w:val="22"/>
          <w:szCs w:val="22"/>
          <w:lang w:val="ru-RU"/>
        </w:rPr>
        <w:t>лению</w:t>
      </w:r>
      <w:r w:rsidRPr="008920BD">
        <w:rPr>
          <w:kern w:val="22"/>
          <w:szCs w:val="22"/>
          <w:lang w:val="ru-RU"/>
        </w:rPr>
        <w:t>,</w:t>
      </w:r>
      <w:r w:rsidR="00CF30E6">
        <w:rPr>
          <w:kern w:val="22"/>
          <w:szCs w:val="22"/>
          <w:lang w:val="ru-RU"/>
        </w:rPr>
        <w:t xml:space="preserve"> </w:t>
      </w:r>
      <w:r w:rsidRPr="008920BD">
        <w:rPr>
          <w:kern w:val="22"/>
          <w:szCs w:val="22"/>
          <w:lang w:val="ru-RU"/>
        </w:rPr>
        <w:t xml:space="preserve">взаимодействие с кустарными и мелкомасштабными </w:t>
      </w:r>
      <w:r w:rsidR="00614287">
        <w:rPr>
          <w:kern w:val="22"/>
          <w:szCs w:val="22"/>
          <w:lang w:val="ru-RU"/>
        </w:rPr>
        <w:t>добытчиками</w:t>
      </w:r>
      <w:r w:rsidRPr="008920BD">
        <w:rPr>
          <w:kern w:val="22"/>
          <w:szCs w:val="22"/>
          <w:lang w:val="ru-RU"/>
        </w:rPr>
        <w:t xml:space="preserve"> или поддержку управления</w:t>
      </w:r>
      <w:r w:rsidR="004D320C">
        <w:rPr>
          <w:kern w:val="22"/>
          <w:szCs w:val="22"/>
          <w:lang w:val="ru-RU"/>
        </w:rPr>
        <w:t xml:space="preserve"> территориями</w:t>
      </w:r>
      <w:r w:rsidR="00DF2CAC">
        <w:rPr>
          <w:kern w:val="22"/>
          <w:szCs w:val="22"/>
          <w:lang w:val="ru-RU"/>
        </w:rPr>
        <w:t>, осуществляемого</w:t>
      </w:r>
      <w:r w:rsidR="00A77541">
        <w:rPr>
          <w:kern w:val="22"/>
          <w:szCs w:val="22"/>
          <w:lang w:val="ru-RU"/>
        </w:rPr>
        <w:t xml:space="preserve"> </w:t>
      </w:r>
      <w:r w:rsidRPr="008920BD">
        <w:rPr>
          <w:kern w:val="22"/>
          <w:szCs w:val="22"/>
          <w:lang w:val="ru-RU"/>
        </w:rPr>
        <w:t>коренными народами и местными общинами. Это должно</w:t>
      </w:r>
      <w:r w:rsidR="005E66F7">
        <w:rPr>
          <w:kern w:val="22"/>
          <w:szCs w:val="22"/>
          <w:lang w:val="ru-RU"/>
        </w:rPr>
        <w:t xml:space="preserve"> сопровождаться </w:t>
      </w:r>
      <w:r w:rsidRPr="008920BD">
        <w:rPr>
          <w:kern w:val="22"/>
          <w:szCs w:val="22"/>
          <w:lang w:val="ru-RU"/>
        </w:rPr>
        <w:t xml:space="preserve">прозрачным процессом финансирования и </w:t>
      </w:r>
      <w:r w:rsidR="005E66F7">
        <w:rPr>
          <w:kern w:val="22"/>
          <w:szCs w:val="22"/>
          <w:lang w:val="ru-RU"/>
        </w:rPr>
        <w:t xml:space="preserve">оказания </w:t>
      </w:r>
      <w:r w:rsidRPr="008920BD">
        <w:rPr>
          <w:kern w:val="22"/>
          <w:szCs w:val="22"/>
          <w:lang w:val="ru-RU"/>
        </w:rPr>
        <w:t xml:space="preserve">помощи </w:t>
      </w:r>
      <w:r w:rsidR="005E66F7">
        <w:rPr>
          <w:kern w:val="22"/>
          <w:szCs w:val="22"/>
          <w:lang w:val="ru-RU"/>
        </w:rPr>
        <w:t xml:space="preserve">при оформлении </w:t>
      </w:r>
      <w:r w:rsidRPr="008920BD">
        <w:rPr>
          <w:kern w:val="22"/>
          <w:szCs w:val="22"/>
          <w:lang w:val="ru-RU"/>
        </w:rPr>
        <w:t>заявок на финансирование.</w:t>
      </w:r>
    </w:p>
    <w:p w:rsidR="009D7233" w:rsidRPr="00BE49D9" w:rsidRDefault="009A039A" w:rsidP="00C64F18">
      <w:pPr>
        <w:pStyle w:val="Heading3"/>
        <w:suppressLineNumbers/>
        <w:suppressAutoHyphens/>
        <w:kinsoku w:val="0"/>
        <w:overflowPunct w:val="0"/>
        <w:autoSpaceDE w:val="0"/>
        <w:autoSpaceDN w:val="0"/>
        <w:adjustRightInd w:val="0"/>
        <w:snapToGrid w:val="0"/>
        <w:rPr>
          <w:kern w:val="22"/>
          <w:szCs w:val="22"/>
          <w:lang w:val="ru-RU"/>
        </w:rPr>
      </w:pPr>
      <w:r w:rsidRPr="00BE49D9">
        <w:rPr>
          <w:kern w:val="22"/>
          <w:szCs w:val="22"/>
          <w:lang w:val="ru-RU"/>
        </w:rPr>
        <w:t>3.</w:t>
      </w:r>
      <w:r w:rsidRPr="00BE49D9">
        <w:rPr>
          <w:kern w:val="22"/>
          <w:szCs w:val="22"/>
          <w:lang w:val="ru-RU"/>
        </w:rPr>
        <w:tab/>
      </w:r>
      <w:r w:rsidR="001865CB">
        <w:rPr>
          <w:kern w:val="22"/>
          <w:szCs w:val="22"/>
          <w:lang w:val="ru-RU"/>
        </w:rPr>
        <w:t>Вызовы</w:t>
      </w:r>
      <w:r w:rsidR="00BE49D9" w:rsidRPr="00BE49D9">
        <w:rPr>
          <w:kern w:val="22"/>
          <w:szCs w:val="22"/>
          <w:lang w:val="ru-RU"/>
        </w:rPr>
        <w:t xml:space="preserve">, </w:t>
      </w:r>
      <w:r w:rsidR="00BE49D9">
        <w:rPr>
          <w:kern w:val="22"/>
          <w:szCs w:val="22"/>
          <w:lang w:val="ru-RU"/>
        </w:rPr>
        <w:t xml:space="preserve">связанные с </w:t>
      </w:r>
      <w:r w:rsidR="008920BD" w:rsidRPr="00BE49D9">
        <w:rPr>
          <w:kern w:val="22"/>
          <w:szCs w:val="22"/>
          <w:lang w:val="ru-RU"/>
        </w:rPr>
        <w:t xml:space="preserve">инновационными </w:t>
      </w:r>
      <w:r w:rsidR="00BE49D9">
        <w:rPr>
          <w:kern w:val="22"/>
          <w:szCs w:val="22"/>
          <w:lang w:val="ru-RU"/>
        </w:rPr>
        <w:t xml:space="preserve">подходами к </w:t>
      </w:r>
      <w:r w:rsidR="008920BD" w:rsidRPr="00BE49D9">
        <w:rPr>
          <w:kern w:val="22"/>
          <w:szCs w:val="22"/>
          <w:lang w:val="ru-RU"/>
        </w:rPr>
        <w:t>финансировани</w:t>
      </w:r>
      <w:r w:rsidR="005207E5">
        <w:rPr>
          <w:kern w:val="22"/>
          <w:szCs w:val="22"/>
          <w:lang w:val="ru-RU"/>
        </w:rPr>
        <w:t>ю</w:t>
      </w:r>
      <w:r w:rsidR="008920BD" w:rsidRPr="00BE49D9">
        <w:rPr>
          <w:kern w:val="22"/>
          <w:szCs w:val="22"/>
          <w:lang w:val="ru-RU"/>
        </w:rPr>
        <w:t xml:space="preserve"> и инвестици</w:t>
      </w:r>
      <w:r w:rsidR="005207E5">
        <w:rPr>
          <w:kern w:val="22"/>
          <w:szCs w:val="22"/>
          <w:lang w:val="ru-RU"/>
        </w:rPr>
        <w:t>ям</w:t>
      </w:r>
    </w:p>
    <w:p w:rsidR="009D7233" w:rsidRPr="008920BD" w:rsidRDefault="008773C7" w:rsidP="008920BD">
      <w:pPr>
        <w:pStyle w:val="Para1"/>
        <w:rPr>
          <w:lang w:val="ru-RU"/>
        </w:rPr>
      </w:pPr>
      <w:r>
        <w:rPr>
          <w:kern w:val="22"/>
          <w:szCs w:val="22"/>
          <w:lang w:val="ru-RU"/>
        </w:rPr>
        <w:t>Основным вызовом</w:t>
      </w:r>
      <w:r w:rsidR="00CB1A3D">
        <w:rPr>
          <w:kern w:val="22"/>
          <w:szCs w:val="22"/>
          <w:lang w:val="ru-RU"/>
        </w:rPr>
        <w:t xml:space="preserve"> </w:t>
      </w:r>
      <w:r w:rsidR="008920BD" w:rsidRPr="008920BD">
        <w:rPr>
          <w:kern w:val="22"/>
          <w:szCs w:val="22"/>
          <w:lang w:val="ru-RU"/>
        </w:rPr>
        <w:t xml:space="preserve">является обеспечение того, чтобы </w:t>
      </w:r>
      <w:r w:rsidR="002A048E">
        <w:rPr>
          <w:kern w:val="22"/>
          <w:szCs w:val="22"/>
          <w:lang w:val="ru-RU"/>
        </w:rPr>
        <w:t xml:space="preserve">соображения, связанные с </w:t>
      </w:r>
      <w:r w:rsidR="008920BD" w:rsidRPr="008920BD">
        <w:rPr>
          <w:kern w:val="22"/>
          <w:szCs w:val="22"/>
          <w:lang w:val="ru-RU"/>
        </w:rPr>
        <w:t>биоразнообрази</w:t>
      </w:r>
      <w:r w:rsidR="002A048E">
        <w:rPr>
          <w:kern w:val="22"/>
          <w:szCs w:val="22"/>
          <w:lang w:val="ru-RU"/>
        </w:rPr>
        <w:t xml:space="preserve">ем, </w:t>
      </w:r>
      <w:r w:rsidR="00794A05">
        <w:rPr>
          <w:kern w:val="22"/>
          <w:szCs w:val="22"/>
          <w:lang w:val="ru-RU"/>
        </w:rPr>
        <w:t>стали т</w:t>
      </w:r>
      <w:r w:rsidR="008920BD" w:rsidRPr="008920BD">
        <w:rPr>
          <w:kern w:val="22"/>
          <w:szCs w:val="22"/>
          <w:lang w:val="ru-RU"/>
        </w:rPr>
        <w:t xml:space="preserve">ребованием </w:t>
      </w:r>
      <w:r w:rsidR="00B018DD">
        <w:rPr>
          <w:kern w:val="22"/>
          <w:szCs w:val="22"/>
          <w:lang w:val="ru-RU"/>
        </w:rPr>
        <w:t xml:space="preserve">к </w:t>
      </w:r>
      <w:r w:rsidR="008920BD" w:rsidRPr="008920BD">
        <w:rPr>
          <w:kern w:val="22"/>
          <w:szCs w:val="22"/>
          <w:lang w:val="ru-RU"/>
        </w:rPr>
        <w:t>финансирован</w:t>
      </w:r>
      <w:r w:rsidR="00B018DD">
        <w:rPr>
          <w:kern w:val="22"/>
          <w:szCs w:val="22"/>
          <w:lang w:val="ru-RU"/>
        </w:rPr>
        <w:t>ию</w:t>
      </w:r>
      <w:r w:rsidR="008920BD" w:rsidRPr="008920BD">
        <w:rPr>
          <w:kern w:val="22"/>
          <w:szCs w:val="22"/>
          <w:lang w:val="ru-RU"/>
        </w:rPr>
        <w:t xml:space="preserve"> на всех уровнях </w:t>
      </w:r>
      <w:r w:rsidR="00B018DD">
        <w:rPr>
          <w:kern w:val="22"/>
          <w:szCs w:val="22"/>
          <w:lang w:val="ru-RU"/>
        </w:rPr>
        <w:t xml:space="preserve">для </w:t>
      </w:r>
      <w:r w:rsidR="008920BD" w:rsidRPr="008920BD">
        <w:rPr>
          <w:kern w:val="22"/>
          <w:szCs w:val="22"/>
          <w:lang w:val="ru-RU"/>
        </w:rPr>
        <w:t xml:space="preserve">всех финансовых учреждений. </w:t>
      </w:r>
      <w:r w:rsidR="00D56EF7">
        <w:rPr>
          <w:kern w:val="22"/>
          <w:szCs w:val="22"/>
          <w:lang w:val="ru-RU"/>
        </w:rPr>
        <w:t xml:space="preserve">Для этого </w:t>
      </w:r>
      <w:r w:rsidR="008920BD" w:rsidRPr="008920BD">
        <w:rPr>
          <w:kern w:val="22"/>
          <w:szCs w:val="22"/>
          <w:lang w:val="ru-RU"/>
        </w:rPr>
        <w:t xml:space="preserve">часто </w:t>
      </w:r>
      <w:r w:rsidR="00196682">
        <w:rPr>
          <w:kern w:val="22"/>
          <w:szCs w:val="22"/>
          <w:lang w:val="ru-RU"/>
        </w:rPr>
        <w:t xml:space="preserve">требуется </w:t>
      </w:r>
      <w:r w:rsidR="008920BD" w:rsidRPr="008920BD">
        <w:rPr>
          <w:kern w:val="22"/>
          <w:szCs w:val="22"/>
          <w:lang w:val="ru-RU"/>
        </w:rPr>
        <w:t>давлени</w:t>
      </w:r>
      <w:r w:rsidR="00D56EF7">
        <w:rPr>
          <w:kern w:val="22"/>
          <w:szCs w:val="22"/>
          <w:lang w:val="ru-RU"/>
        </w:rPr>
        <w:t>е</w:t>
      </w:r>
      <w:r w:rsidR="008920BD" w:rsidRPr="008920BD">
        <w:rPr>
          <w:kern w:val="22"/>
          <w:szCs w:val="22"/>
          <w:lang w:val="ru-RU"/>
        </w:rPr>
        <w:t xml:space="preserve"> со стороны потребителей и акционеров. </w:t>
      </w:r>
      <w:r w:rsidR="00B41B91">
        <w:rPr>
          <w:kern w:val="22"/>
          <w:szCs w:val="22"/>
          <w:lang w:val="ru-RU"/>
        </w:rPr>
        <w:t>П</w:t>
      </w:r>
      <w:r w:rsidR="009B3712">
        <w:rPr>
          <w:kern w:val="22"/>
          <w:szCs w:val="22"/>
          <w:lang w:val="ru-RU"/>
        </w:rPr>
        <w:t>рименени</w:t>
      </w:r>
      <w:r w:rsidR="00B41B91">
        <w:rPr>
          <w:kern w:val="22"/>
          <w:szCs w:val="22"/>
          <w:lang w:val="ru-RU"/>
        </w:rPr>
        <w:t>е</w:t>
      </w:r>
      <w:r w:rsidR="009B3712">
        <w:rPr>
          <w:kern w:val="22"/>
          <w:szCs w:val="22"/>
          <w:lang w:val="ru-RU"/>
        </w:rPr>
        <w:t xml:space="preserve"> </w:t>
      </w:r>
      <w:r w:rsidR="008920BD" w:rsidRPr="008920BD">
        <w:rPr>
          <w:kern w:val="22"/>
          <w:szCs w:val="22"/>
          <w:lang w:val="ru-RU"/>
        </w:rPr>
        <w:t>этих</w:t>
      </w:r>
      <w:r w:rsidR="00196682">
        <w:rPr>
          <w:kern w:val="22"/>
          <w:szCs w:val="22"/>
          <w:lang w:val="ru-RU"/>
        </w:rPr>
        <w:t xml:space="preserve"> </w:t>
      </w:r>
      <w:r w:rsidR="008920BD" w:rsidRPr="008920BD">
        <w:rPr>
          <w:kern w:val="22"/>
          <w:szCs w:val="22"/>
          <w:lang w:val="ru-RU"/>
        </w:rPr>
        <w:t xml:space="preserve">гарантий также зависит от </w:t>
      </w:r>
      <w:r w:rsidR="0059158B">
        <w:rPr>
          <w:kern w:val="22"/>
          <w:szCs w:val="22"/>
          <w:lang w:val="ru-RU"/>
        </w:rPr>
        <w:t xml:space="preserve">осведомленности </w:t>
      </w:r>
      <w:r w:rsidR="008920BD" w:rsidRPr="008920BD">
        <w:rPr>
          <w:kern w:val="22"/>
          <w:szCs w:val="22"/>
          <w:lang w:val="ru-RU"/>
        </w:rPr>
        <w:t xml:space="preserve">государственных учреждений и гражданского общества, </w:t>
      </w:r>
      <w:r w:rsidR="00550017">
        <w:rPr>
          <w:kern w:val="22"/>
          <w:szCs w:val="22"/>
          <w:lang w:val="ru-RU"/>
        </w:rPr>
        <w:t xml:space="preserve">содействующих </w:t>
      </w:r>
      <w:r w:rsidR="008920BD" w:rsidRPr="008920BD">
        <w:rPr>
          <w:kern w:val="22"/>
          <w:szCs w:val="22"/>
          <w:lang w:val="ru-RU"/>
        </w:rPr>
        <w:t>их соблюдени</w:t>
      </w:r>
      <w:r w:rsidR="00550017">
        <w:rPr>
          <w:kern w:val="22"/>
          <w:szCs w:val="22"/>
          <w:lang w:val="ru-RU"/>
        </w:rPr>
        <w:t>ю</w:t>
      </w:r>
      <w:r w:rsidR="008920BD" w:rsidRPr="008920BD">
        <w:rPr>
          <w:kern w:val="22"/>
          <w:szCs w:val="22"/>
          <w:lang w:val="ru-RU"/>
        </w:rPr>
        <w:t xml:space="preserve">. </w:t>
      </w:r>
      <w:r w:rsidR="003C5D01">
        <w:rPr>
          <w:kern w:val="22"/>
          <w:szCs w:val="22"/>
          <w:lang w:val="ru-RU"/>
        </w:rPr>
        <w:t>Количество с</w:t>
      </w:r>
      <w:r w:rsidR="008920BD" w:rsidRPr="008920BD">
        <w:rPr>
          <w:kern w:val="22"/>
          <w:szCs w:val="22"/>
          <w:lang w:val="ru-RU"/>
        </w:rPr>
        <w:t xml:space="preserve">хем сертификации </w:t>
      </w:r>
      <w:r w:rsidR="002858F5">
        <w:rPr>
          <w:kern w:val="22"/>
          <w:szCs w:val="22"/>
          <w:lang w:val="ru-RU"/>
        </w:rPr>
        <w:t xml:space="preserve">увеличивается </w:t>
      </w:r>
      <w:r w:rsidR="008920BD" w:rsidRPr="008920BD">
        <w:rPr>
          <w:kern w:val="22"/>
          <w:szCs w:val="22"/>
          <w:lang w:val="ru-RU"/>
        </w:rPr>
        <w:t xml:space="preserve">в горнодобывающем секторе, </w:t>
      </w:r>
      <w:r w:rsidR="00206B43">
        <w:rPr>
          <w:kern w:val="22"/>
          <w:szCs w:val="22"/>
          <w:lang w:val="ru-RU"/>
        </w:rPr>
        <w:t xml:space="preserve">однако </w:t>
      </w:r>
      <w:r w:rsidR="008920BD" w:rsidRPr="008920BD">
        <w:rPr>
          <w:kern w:val="22"/>
          <w:szCs w:val="22"/>
          <w:lang w:val="ru-RU"/>
        </w:rPr>
        <w:t xml:space="preserve">характер энергетического рынка </w:t>
      </w:r>
      <w:r w:rsidR="00826158">
        <w:rPr>
          <w:kern w:val="22"/>
          <w:szCs w:val="22"/>
          <w:lang w:val="ru-RU"/>
        </w:rPr>
        <w:t>делает</w:t>
      </w:r>
      <w:r w:rsidR="00997618" w:rsidRPr="00997618">
        <w:rPr>
          <w:kern w:val="22"/>
          <w:szCs w:val="22"/>
          <w:lang w:val="ru-RU"/>
        </w:rPr>
        <w:t xml:space="preserve"> </w:t>
      </w:r>
      <w:r w:rsidR="00997618" w:rsidRPr="008920BD">
        <w:rPr>
          <w:kern w:val="22"/>
          <w:szCs w:val="22"/>
          <w:lang w:val="ru-RU"/>
        </w:rPr>
        <w:t>проблематичным</w:t>
      </w:r>
      <w:r w:rsidR="00826158">
        <w:rPr>
          <w:kern w:val="22"/>
          <w:szCs w:val="22"/>
          <w:lang w:val="ru-RU"/>
        </w:rPr>
        <w:t xml:space="preserve"> применение </w:t>
      </w:r>
      <w:r w:rsidR="00482E1D">
        <w:rPr>
          <w:kern w:val="22"/>
          <w:szCs w:val="22"/>
          <w:lang w:val="ru-RU"/>
        </w:rPr>
        <w:t xml:space="preserve">в нем </w:t>
      </w:r>
      <w:r w:rsidR="008920BD" w:rsidRPr="008920BD">
        <w:rPr>
          <w:kern w:val="22"/>
          <w:szCs w:val="22"/>
          <w:lang w:val="ru-RU"/>
        </w:rPr>
        <w:t>этих рыночных систем.</w:t>
      </w:r>
    </w:p>
    <w:p w:rsidR="009D7233" w:rsidRPr="008920BD" w:rsidRDefault="008920BD" w:rsidP="008920BD">
      <w:pPr>
        <w:pStyle w:val="Para1"/>
        <w:rPr>
          <w:lang w:val="ru-RU"/>
        </w:rPr>
      </w:pPr>
      <w:r w:rsidRPr="008920BD">
        <w:rPr>
          <w:kern w:val="22"/>
          <w:lang w:val="ru-RU"/>
        </w:rPr>
        <w:t>Еще од</w:t>
      </w:r>
      <w:r w:rsidR="002544A9">
        <w:rPr>
          <w:kern w:val="22"/>
          <w:lang w:val="ru-RU"/>
        </w:rPr>
        <w:t>ин вызов</w:t>
      </w:r>
      <w:r w:rsidR="006C7F9D">
        <w:rPr>
          <w:kern w:val="22"/>
          <w:lang w:val="ru-RU"/>
        </w:rPr>
        <w:t xml:space="preserve"> связан </w:t>
      </w:r>
      <w:r w:rsidRPr="008920BD">
        <w:rPr>
          <w:kern w:val="22"/>
          <w:lang w:val="ru-RU"/>
        </w:rPr>
        <w:t>с обеспечением того, чтобы государственные доходы от энергети</w:t>
      </w:r>
      <w:r w:rsidR="00785602">
        <w:rPr>
          <w:kern w:val="22"/>
          <w:lang w:val="ru-RU"/>
        </w:rPr>
        <w:t xml:space="preserve">ки </w:t>
      </w:r>
      <w:r w:rsidRPr="008920BD">
        <w:rPr>
          <w:kern w:val="22"/>
          <w:lang w:val="ru-RU"/>
        </w:rPr>
        <w:t>и горнодобывающего сектор</w:t>
      </w:r>
      <w:r w:rsidR="00785602">
        <w:rPr>
          <w:kern w:val="22"/>
          <w:lang w:val="ru-RU"/>
        </w:rPr>
        <w:t>а</w:t>
      </w:r>
      <w:r w:rsidRPr="008920BD">
        <w:rPr>
          <w:kern w:val="22"/>
          <w:lang w:val="ru-RU"/>
        </w:rPr>
        <w:t xml:space="preserve"> использовались для поддержки устойчивого развития. Ключевым фактором в этом отношении является прозрачность транзакций. Эксплуатация природных ресурсов, особенно в странах с</w:t>
      </w:r>
      <w:r w:rsidR="008457C2">
        <w:rPr>
          <w:kern w:val="22"/>
          <w:lang w:val="ru-RU"/>
        </w:rPr>
        <w:t xml:space="preserve"> </w:t>
      </w:r>
      <w:r w:rsidRPr="008920BD">
        <w:rPr>
          <w:kern w:val="22"/>
          <w:lang w:val="ru-RU"/>
        </w:rPr>
        <w:t xml:space="preserve">ограниченной историей и опытом в области энергетики и добычи полезных ископаемых, часто ассоциируется с тем, что называется «ресурсным проклятьем». Регионы с обилием природных ресурсов могут испытывать вялый экономический рост, </w:t>
      </w:r>
      <w:r w:rsidR="004C30F2">
        <w:rPr>
          <w:kern w:val="22"/>
          <w:lang w:val="ru-RU"/>
        </w:rPr>
        <w:t>при этом</w:t>
      </w:r>
      <w:r w:rsidR="00900DF9">
        <w:rPr>
          <w:kern w:val="22"/>
          <w:lang w:val="ru-RU"/>
        </w:rPr>
        <w:t xml:space="preserve"> выгод</w:t>
      </w:r>
      <w:r w:rsidR="00A03EEB">
        <w:rPr>
          <w:kern w:val="22"/>
          <w:lang w:val="ru-RU"/>
        </w:rPr>
        <w:t xml:space="preserve">у </w:t>
      </w:r>
      <w:r w:rsidR="00900DF9">
        <w:rPr>
          <w:kern w:val="22"/>
          <w:lang w:val="ru-RU"/>
        </w:rPr>
        <w:t xml:space="preserve">получают отдельные лица, а не </w:t>
      </w:r>
      <w:r w:rsidRPr="008920BD">
        <w:rPr>
          <w:kern w:val="22"/>
          <w:lang w:val="ru-RU"/>
        </w:rPr>
        <w:t>национальн</w:t>
      </w:r>
      <w:r w:rsidR="00900DF9">
        <w:rPr>
          <w:kern w:val="22"/>
          <w:lang w:val="ru-RU"/>
        </w:rPr>
        <w:t>ая</w:t>
      </w:r>
      <w:r w:rsidRPr="008920BD">
        <w:rPr>
          <w:kern w:val="22"/>
          <w:lang w:val="ru-RU"/>
        </w:rPr>
        <w:t xml:space="preserve"> экономик</w:t>
      </w:r>
      <w:r w:rsidR="00900DF9">
        <w:rPr>
          <w:kern w:val="22"/>
          <w:lang w:val="ru-RU"/>
        </w:rPr>
        <w:t>а</w:t>
      </w:r>
      <w:r w:rsidRPr="008920BD">
        <w:rPr>
          <w:kern w:val="22"/>
          <w:lang w:val="ru-RU"/>
        </w:rPr>
        <w:t xml:space="preserve"> в целом. Необходимо обеспечи</w:t>
      </w:r>
      <w:r w:rsidR="00082BFD">
        <w:rPr>
          <w:kern w:val="22"/>
          <w:lang w:val="ru-RU"/>
        </w:rPr>
        <w:t>ва</w:t>
      </w:r>
      <w:r w:rsidRPr="008920BD">
        <w:rPr>
          <w:kern w:val="22"/>
          <w:lang w:val="ru-RU"/>
        </w:rPr>
        <w:t xml:space="preserve">ть прозрачность и подотчетность </w:t>
      </w:r>
      <w:r w:rsidR="004F1FD3">
        <w:rPr>
          <w:kern w:val="22"/>
          <w:lang w:val="ru-RU"/>
        </w:rPr>
        <w:t>п</w:t>
      </w:r>
      <w:r w:rsidRPr="008920BD">
        <w:rPr>
          <w:kern w:val="22"/>
          <w:lang w:val="ru-RU"/>
        </w:rPr>
        <w:t>оток</w:t>
      </w:r>
      <w:r w:rsidR="00B54845">
        <w:rPr>
          <w:kern w:val="22"/>
          <w:lang w:val="ru-RU"/>
        </w:rPr>
        <w:t xml:space="preserve">ов </w:t>
      </w:r>
      <w:r w:rsidRPr="008920BD">
        <w:rPr>
          <w:kern w:val="22"/>
          <w:lang w:val="ru-RU"/>
        </w:rPr>
        <w:t>доходов</w:t>
      </w:r>
      <w:r w:rsidR="00FA361C">
        <w:rPr>
          <w:kern w:val="22"/>
          <w:lang w:val="ru-RU"/>
        </w:rPr>
        <w:t xml:space="preserve">, чтобы сделать </w:t>
      </w:r>
      <w:r w:rsidR="00FA361C" w:rsidRPr="008920BD">
        <w:rPr>
          <w:kern w:val="22"/>
          <w:lang w:val="ru-RU"/>
        </w:rPr>
        <w:t>инвестици</w:t>
      </w:r>
      <w:r w:rsidR="00FA361C">
        <w:rPr>
          <w:kern w:val="22"/>
          <w:lang w:val="ru-RU"/>
        </w:rPr>
        <w:t xml:space="preserve">и </w:t>
      </w:r>
      <w:r w:rsidRPr="008920BD">
        <w:rPr>
          <w:kern w:val="22"/>
          <w:lang w:val="ru-RU"/>
        </w:rPr>
        <w:t>более справедливы</w:t>
      </w:r>
      <w:r w:rsidR="00FA361C">
        <w:rPr>
          <w:kern w:val="22"/>
          <w:lang w:val="ru-RU"/>
        </w:rPr>
        <w:t xml:space="preserve">ми </w:t>
      </w:r>
      <w:r w:rsidRPr="008920BD">
        <w:rPr>
          <w:kern w:val="22"/>
          <w:lang w:val="ru-RU"/>
        </w:rPr>
        <w:t>и устойчив</w:t>
      </w:r>
      <w:r w:rsidR="00FA361C">
        <w:rPr>
          <w:kern w:val="22"/>
          <w:lang w:val="ru-RU"/>
        </w:rPr>
        <w:t>ыми</w:t>
      </w:r>
      <w:r w:rsidRPr="008920BD">
        <w:rPr>
          <w:kern w:val="22"/>
          <w:lang w:val="ru-RU"/>
        </w:rPr>
        <w:t>.</w:t>
      </w:r>
    </w:p>
    <w:p w:rsidR="009D7233" w:rsidRPr="008D108C" w:rsidRDefault="009A039A"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t>F</w:t>
      </w:r>
      <w:r w:rsidRPr="008D108C">
        <w:rPr>
          <w:kern w:val="22"/>
          <w:lang w:val="ru-RU"/>
        </w:rPr>
        <w:t>.</w:t>
      </w:r>
      <w:r w:rsidRPr="008D108C">
        <w:rPr>
          <w:kern w:val="22"/>
          <w:lang w:val="ru-RU"/>
        </w:rPr>
        <w:tab/>
      </w:r>
      <w:r w:rsidR="008920BD">
        <w:rPr>
          <w:kern w:val="22"/>
          <w:lang w:val="ru-RU"/>
        </w:rPr>
        <w:t>Данные</w:t>
      </w:r>
      <w:r w:rsidR="008920BD" w:rsidRPr="008D108C">
        <w:rPr>
          <w:kern w:val="22"/>
          <w:lang w:val="ru-RU"/>
        </w:rPr>
        <w:t xml:space="preserve"> </w:t>
      </w:r>
      <w:r w:rsidR="008920BD">
        <w:rPr>
          <w:kern w:val="22"/>
          <w:lang w:val="ru-RU"/>
        </w:rPr>
        <w:t>и</w:t>
      </w:r>
      <w:r w:rsidR="008920BD" w:rsidRPr="008D108C">
        <w:rPr>
          <w:kern w:val="22"/>
          <w:lang w:val="ru-RU"/>
        </w:rPr>
        <w:t xml:space="preserve"> </w:t>
      </w:r>
      <w:r w:rsidR="008920BD">
        <w:rPr>
          <w:kern w:val="22"/>
          <w:lang w:val="ru-RU"/>
        </w:rPr>
        <w:t>информация</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8D108C">
        <w:rPr>
          <w:kern w:val="22"/>
          <w:lang w:val="ru-RU"/>
        </w:rPr>
        <w:t>1.</w:t>
      </w:r>
      <w:r w:rsidRPr="008D108C">
        <w:rPr>
          <w:kern w:val="22"/>
          <w:lang w:val="ru-RU"/>
        </w:rPr>
        <w:tab/>
      </w:r>
      <w:r w:rsidR="008920BD">
        <w:rPr>
          <w:kern w:val="22"/>
          <w:lang w:val="ru-RU"/>
        </w:rPr>
        <w:t>Введение</w:t>
      </w:r>
    </w:p>
    <w:p w:rsidR="009D7233" w:rsidRPr="008920BD" w:rsidRDefault="00C814B7" w:rsidP="008920BD">
      <w:pPr>
        <w:pStyle w:val="Para1"/>
        <w:rPr>
          <w:lang w:val="ru-RU"/>
        </w:rPr>
      </w:pPr>
      <w:r>
        <w:rPr>
          <w:kern w:val="22"/>
          <w:lang w:val="ru-RU"/>
        </w:rPr>
        <w:t xml:space="preserve">Любому продуманному процессу </w:t>
      </w:r>
      <w:r w:rsidR="00354D2D">
        <w:rPr>
          <w:kern w:val="22"/>
          <w:lang w:val="ru-RU"/>
        </w:rPr>
        <w:t>п</w:t>
      </w:r>
      <w:r w:rsidR="008920BD" w:rsidRPr="008920BD">
        <w:rPr>
          <w:kern w:val="22"/>
          <w:lang w:val="ru-RU"/>
        </w:rPr>
        <w:t>риняти</w:t>
      </w:r>
      <w:r w:rsidR="00354D2D">
        <w:rPr>
          <w:kern w:val="22"/>
          <w:lang w:val="ru-RU"/>
        </w:rPr>
        <w:t>я</w:t>
      </w:r>
      <w:r w:rsidR="008920BD" w:rsidRPr="008920BD">
        <w:rPr>
          <w:kern w:val="22"/>
          <w:lang w:val="ru-RU"/>
        </w:rPr>
        <w:t xml:space="preserve"> </w:t>
      </w:r>
      <w:r w:rsidR="00354D2D">
        <w:rPr>
          <w:kern w:val="22"/>
          <w:lang w:val="ru-RU"/>
        </w:rPr>
        <w:t>р</w:t>
      </w:r>
      <w:r w:rsidR="008920BD" w:rsidRPr="008920BD">
        <w:rPr>
          <w:kern w:val="22"/>
          <w:lang w:val="ru-RU"/>
        </w:rPr>
        <w:t xml:space="preserve">ешений </w:t>
      </w:r>
      <w:r>
        <w:rPr>
          <w:kern w:val="22"/>
          <w:lang w:val="ru-RU"/>
        </w:rPr>
        <w:t>требуются точн</w:t>
      </w:r>
      <w:r w:rsidR="00EA3786">
        <w:rPr>
          <w:kern w:val="22"/>
          <w:lang w:val="ru-RU"/>
        </w:rPr>
        <w:t>ые</w:t>
      </w:r>
      <w:r>
        <w:rPr>
          <w:kern w:val="22"/>
          <w:lang w:val="ru-RU"/>
        </w:rPr>
        <w:t xml:space="preserve"> </w:t>
      </w:r>
      <w:r w:rsidR="008920BD" w:rsidRPr="008920BD">
        <w:rPr>
          <w:kern w:val="22"/>
          <w:lang w:val="ru-RU"/>
        </w:rPr>
        <w:t>и всеобъемлющ</w:t>
      </w:r>
      <w:r w:rsidR="00EA3786">
        <w:rPr>
          <w:kern w:val="22"/>
          <w:lang w:val="ru-RU"/>
        </w:rPr>
        <w:t>ие</w:t>
      </w:r>
      <w:r w:rsidR="008920BD" w:rsidRPr="008920BD">
        <w:rPr>
          <w:kern w:val="22"/>
          <w:lang w:val="ru-RU"/>
        </w:rPr>
        <w:t xml:space="preserve"> </w:t>
      </w:r>
      <w:r w:rsidR="000D2FCE">
        <w:rPr>
          <w:kern w:val="22"/>
          <w:lang w:val="ru-RU"/>
        </w:rPr>
        <w:t xml:space="preserve">данные и </w:t>
      </w:r>
      <w:r w:rsidR="008920BD" w:rsidRPr="008920BD">
        <w:rPr>
          <w:kern w:val="22"/>
          <w:lang w:val="ru-RU"/>
        </w:rPr>
        <w:t>информаци</w:t>
      </w:r>
      <w:r>
        <w:rPr>
          <w:kern w:val="22"/>
          <w:lang w:val="ru-RU"/>
        </w:rPr>
        <w:t>я</w:t>
      </w:r>
      <w:r w:rsidR="008920BD" w:rsidRPr="008920BD">
        <w:rPr>
          <w:kern w:val="22"/>
          <w:lang w:val="ru-RU"/>
        </w:rPr>
        <w:t xml:space="preserve">. Многие </w:t>
      </w:r>
      <w:r w:rsidR="0074090D">
        <w:rPr>
          <w:kern w:val="22"/>
          <w:lang w:val="ru-RU"/>
        </w:rPr>
        <w:t xml:space="preserve">основные </w:t>
      </w:r>
      <w:r w:rsidR="008920BD" w:rsidRPr="008920BD">
        <w:rPr>
          <w:kern w:val="22"/>
          <w:lang w:val="ru-RU"/>
        </w:rPr>
        <w:t>потребност</w:t>
      </w:r>
      <w:r w:rsidR="0074090D">
        <w:rPr>
          <w:kern w:val="22"/>
          <w:lang w:val="ru-RU"/>
        </w:rPr>
        <w:t xml:space="preserve">и </w:t>
      </w:r>
      <w:r w:rsidR="008920BD" w:rsidRPr="008920BD">
        <w:rPr>
          <w:kern w:val="22"/>
          <w:lang w:val="ru-RU"/>
        </w:rPr>
        <w:t xml:space="preserve">в данных и информации являются общими для разных секторов. </w:t>
      </w:r>
      <w:r w:rsidR="00457CF9">
        <w:rPr>
          <w:kern w:val="22"/>
          <w:lang w:val="ru-RU"/>
        </w:rPr>
        <w:t>В процессах с</w:t>
      </w:r>
      <w:r w:rsidR="008920BD" w:rsidRPr="008920BD">
        <w:rPr>
          <w:kern w:val="22"/>
          <w:lang w:val="ru-RU"/>
        </w:rPr>
        <w:t>бор</w:t>
      </w:r>
      <w:r w:rsidR="00457CF9">
        <w:rPr>
          <w:kern w:val="22"/>
          <w:lang w:val="ru-RU"/>
        </w:rPr>
        <w:t>а</w:t>
      </w:r>
      <w:r w:rsidR="008920BD" w:rsidRPr="008920BD">
        <w:rPr>
          <w:kern w:val="22"/>
          <w:lang w:val="ru-RU"/>
        </w:rPr>
        <w:t>, сопоставлени</w:t>
      </w:r>
      <w:r w:rsidR="00457CF9">
        <w:rPr>
          <w:kern w:val="22"/>
          <w:lang w:val="ru-RU"/>
        </w:rPr>
        <w:t>я</w:t>
      </w:r>
      <w:r w:rsidR="008920BD" w:rsidRPr="008920BD">
        <w:rPr>
          <w:kern w:val="22"/>
          <w:lang w:val="ru-RU"/>
        </w:rPr>
        <w:t xml:space="preserve"> и доступ</w:t>
      </w:r>
      <w:r w:rsidR="00457CF9">
        <w:rPr>
          <w:kern w:val="22"/>
          <w:lang w:val="ru-RU"/>
        </w:rPr>
        <w:t>а</w:t>
      </w:r>
      <w:r w:rsidR="008920BD" w:rsidRPr="008920BD">
        <w:rPr>
          <w:kern w:val="22"/>
          <w:lang w:val="ru-RU"/>
        </w:rPr>
        <w:t xml:space="preserve"> к качественн</w:t>
      </w:r>
      <w:r w:rsidR="005C464C">
        <w:rPr>
          <w:kern w:val="22"/>
          <w:lang w:val="ru-RU"/>
        </w:rPr>
        <w:t xml:space="preserve">ым </w:t>
      </w:r>
      <w:r w:rsidR="00D001D0">
        <w:rPr>
          <w:kern w:val="22"/>
          <w:lang w:val="ru-RU"/>
        </w:rPr>
        <w:t xml:space="preserve">данным по </w:t>
      </w:r>
      <w:r w:rsidR="008920BD" w:rsidRPr="008920BD">
        <w:rPr>
          <w:kern w:val="22"/>
          <w:lang w:val="ru-RU"/>
        </w:rPr>
        <w:t>биоразнообразию и</w:t>
      </w:r>
      <w:r w:rsidR="00D52EC1">
        <w:rPr>
          <w:kern w:val="22"/>
          <w:lang w:val="ru-RU"/>
        </w:rPr>
        <w:t xml:space="preserve"> </w:t>
      </w:r>
      <w:proofErr w:type="spellStart"/>
      <w:r w:rsidR="00D52EC1">
        <w:rPr>
          <w:kern w:val="22"/>
          <w:lang w:val="ru-RU"/>
        </w:rPr>
        <w:t>э</w:t>
      </w:r>
      <w:r w:rsidR="008920BD" w:rsidRPr="008920BD">
        <w:rPr>
          <w:kern w:val="22"/>
          <w:lang w:val="ru-RU"/>
        </w:rPr>
        <w:t>косистем</w:t>
      </w:r>
      <w:r w:rsidR="00D52EC1">
        <w:rPr>
          <w:kern w:val="22"/>
          <w:lang w:val="ru-RU"/>
        </w:rPr>
        <w:t>ным</w:t>
      </w:r>
      <w:proofErr w:type="spellEnd"/>
      <w:r w:rsidR="00D52EC1">
        <w:rPr>
          <w:kern w:val="22"/>
          <w:lang w:val="ru-RU"/>
        </w:rPr>
        <w:t xml:space="preserve"> </w:t>
      </w:r>
      <w:r w:rsidR="008920BD" w:rsidRPr="008920BD">
        <w:rPr>
          <w:kern w:val="22"/>
          <w:lang w:val="ru-RU"/>
        </w:rPr>
        <w:t>услуг</w:t>
      </w:r>
      <w:r w:rsidR="00FD0234">
        <w:rPr>
          <w:kern w:val="22"/>
          <w:lang w:val="ru-RU"/>
        </w:rPr>
        <w:t>ам</w:t>
      </w:r>
      <w:r w:rsidR="0032032E">
        <w:rPr>
          <w:kern w:val="22"/>
          <w:lang w:val="ru-RU"/>
        </w:rPr>
        <w:t xml:space="preserve"> отсутствует </w:t>
      </w:r>
      <w:r w:rsidR="00FD0234">
        <w:rPr>
          <w:kern w:val="22"/>
          <w:lang w:val="ru-RU"/>
        </w:rPr>
        <w:t>последовательн</w:t>
      </w:r>
      <w:r w:rsidR="0032032E">
        <w:rPr>
          <w:kern w:val="22"/>
          <w:lang w:val="ru-RU"/>
        </w:rPr>
        <w:t>ость</w:t>
      </w:r>
      <w:r w:rsidR="00FD0234">
        <w:rPr>
          <w:kern w:val="22"/>
          <w:lang w:val="ru-RU"/>
        </w:rPr>
        <w:t>.</w:t>
      </w:r>
      <w:r w:rsidR="008920BD" w:rsidRPr="008920BD">
        <w:rPr>
          <w:kern w:val="22"/>
          <w:lang w:val="ru-RU"/>
        </w:rPr>
        <w:t xml:space="preserve"> Консультации </w:t>
      </w:r>
      <w:r w:rsidR="00613BDF">
        <w:rPr>
          <w:kern w:val="22"/>
          <w:lang w:val="ru-RU"/>
        </w:rPr>
        <w:t xml:space="preserve">особенно важны </w:t>
      </w:r>
      <w:r w:rsidR="008920BD" w:rsidRPr="008920BD">
        <w:rPr>
          <w:kern w:val="22"/>
          <w:lang w:val="ru-RU"/>
        </w:rPr>
        <w:t xml:space="preserve">для </w:t>
      </w:r>
      <w:r w:rsidR="002D5DD6">
        <w:rPr>
          <w:kern w:val="22"/>
          <w:lang w:val="ru-RU"/>
        </w:rPr>
        <w:t xml:space="preserve">накопления </w:t>
      </w:r>
      <w:r w:rsidR="000674F1">
        <w:rPr>
          <w:kern w:val="22"/>
          <w:lang w:val="ru-RU"/>
        </w:rPr>
        <w:t xml:space="preserve">актуальной </w:t>
      </w:r>
      <w:r w:rsidR="008920BD" w:rsidRPr="008920BD">
        <w:rPr>
          <w:kern w:val="22"/>
          <w:lang w:val="ru-RU"/>
        </w:rPr>
        <w:t>информации,</w:t>
      </w:r>
      <w:r w:rsidR="0001740F">
        <w:rPr>
          <w:kern w:val="22"/>
          <w:lang w:val="ru-RU"/>
        </w:rPr>
        <w:t xml:space="preserve"> которой располагают ме</w:t>
      </w:r>
      <w:r w:rsidR="008920BD" w:rsidRPr="008920BD">
        <w:rPr>
          <w:kern w:val="22"/>
          <w:lang w:val="ru-RU"/>
        </w:rPr>
        <w:t>ждународны</w:t>
      </w:r>
      <w:r w:rsidR="0001740F">
        <w:rPr>
          <w:kern w:val="22"/>
          <w:lang w:val="ru-RU"/>
        </w:rPr>
        <w:t>е</w:t>
      </w:r>
      <w:r w:rsidR="008920BD" w:rsidRPr="008920BD">
        <w:rPr>
          <w:kern w:val="22"/>
          <w:lang w:val="ru-RU"/>
        </w:rPr>
        <w:t xml:space="preserve"> организаци</w:t>
      </w:r>
      <w:r w:rsidR="0001740F">
        <w:rPr>
          <w:kern w:val="22"/>
          <w:lang w:val="ru-RU"/>
        </w:rPr>
        <w:t>и</w:t>
      </w:r>
      <w:r w:rsidR="008920BD" w:rsidRPr="008920BD">
        <w:rPr>
          <w:kern w:val="22"/>
          <w:lang w:val="ru-RU"/>
        </w:rPr>
        <w:t>, национальны</w:t>
      </w:r>
      <w:r w:rsidR="0001740F">
        <w:rPr>
          <w:kern w:val="22"/>
          <w:lang w:val="ru-RU"/>
        </w:rPr>
        <w:t>е</w:t>
      </w:r>
      <w:r w:rsidR="008920BD" w:rsidRPr="008920BD">
        <w:rPr>
          <w:kern w:val="22"/>
          <w:lang w:val="ru-RU"/>
        </w:rPr>
        <w:t xml:space="preserve"> и субнациональны</w:t>
      </w:r>
      <w:r w:rsidR="0001740F">
        <w:rPr>
          <w:kern w:val="22"/>
          <w:lang w:val="ru-RU"/>
        </w:rPr>
        <w:t>е</w:t>
      </w:r>
      <w:r w:rsidR="008920BD" w:rsidRPr="008920BD">
        <w:rPr>
          <w:kern w:val="22"/>
          <w:lang w:val="ru-RU"/>
        </w:rPr>
        <w:t xml:space="preserve"> правительства, национальн</w:t>
      </w:r>
      <w:r w:rsidR="00AF63C7">
        <w:rPr>
          <w:kern w:val="22"/>
          <w:lang w:val="ru-RU"/>
        </w:rPr>
        <w:t>ые</w:t>
      </w:r>
      <w:r w:rsidR="008920BD" w:rsidRPr="008920BD">
        <w:rPr>
          <w:kern w:val="22"/>
          <w:lang w:val="ru-RU"/>
        </w:rPr>
        <w:t xml:space="preserve"> и местны</w:t>
      </w:r>
      <w:r w:rsidR="005547FE">
        <w:rPr>
          <w:kern w:val="22"/>
          <w:lang w:val="ru-RU"/>
        </w:rPr>
        <w:t>е</w:t>
      </w:r>
      <w:r w:rsidR="008920BD" w:rsidRPr="008920BD">
        <w:rPr>
          <w:kern w:val="22"/>
          <w:lang w:val="ru-RU"/>
        </w:rPr>
        <w:t xml:space="preserve"> природоохранны</w:t>
      </w:r>
      <w:r w:rsidR="005547FE">
        <w:rPr>
          <w:kern w:val="22"/>
          <w:lang w:val="ru-RU"/>
        </w:rPr>
        <w:t>е</w:t>
      </w:r>
      <w:r w:rsidR="008920BD" w:rsidRPr="008920BD">
        <w:rPr>
          <w:kern w:val="22"/>
          <w:lang w:val="ru-RU"/>
        </w:rPr>
        <w:t xml:space="preserve"> групп</w:t>
      </w:r>
      <w:r w:rsidR="005547FE">
        <w:rPr>
          <w:kern w:val="22"/>
          <w:lang w:val="ru-RU"/>
        </w:rPr>
        <w:t>ы</w:t>
      </w:r>
      <w:r w:rsidR="008920BD" w:rsidRPr="008920BD">
        <w:rPr>
          <w:kern w:val="22"/>
          <w:lang w:val="ru-RU"/>
        </w:rPr>
        <w:t>, неправительственны</w:t>
      </w:r>
      <w:r w:rsidR="004171A5">
        <w:rPr>
          <w:kern w:val="22"/>
          <w:lang w:val="ru-RU"/>
        </w:rPr>
        <w:t>е</w:t>
      </w:r>
      <w:r w:rsidR="008920BD" w:rsidRPr="008920BD">
        <w:rPr>
          <w:kern w:val="22"/>
          <w:lang w:val="ru-RU"/>
        </w:rPr>
        <w:t xml:space="preserve"> организаци</w:t>
      </w:r>
      <w:r w:rsidR="00776EBE">
        <w:rPr>
          <w:kern w:val="22"/>
          <w:lang w:val="ru-RU"/>
        </w:rPr>
        <w:t>и</w:t>
      </w:r>
      <w:r w:rsidR="008920BD" w:rsidRPr="008920BD">
        <w:rPr>
          <w:kern w:val="22"/>
          <w:lang w:val="ru-RU"/>
        </w:rPr>
        <w:t xml:space="preserve">, </w:t>
      </w:r>
      <w:r w:rsidR="00845E93">
        <w:rPr>
          <w:kern w:val="22"/>
          <w:lang w:val="ru-RU"/>
        </w:rPr>
        <w:t>научные круги</w:t>
      </w:r>
      <w:r w:rsidR="008920BD" w:rsidRPr="008920BD">
        <w:rPr>
          <w:kern w:val="22"/>
          <w:lang w:val="ru-RU"/>
        </w:rPr>
        <w:t>, коренны</w:t>
      </w:r>
      <w:r w:rsidR="00B560E2">
        <w:rPr>
          <w:kern w:val="22"/>
          <w:lang w:val="ru-RU"/>
        </w:rPr>
        <w:t>е</w:t>
      </w:r>
      <w:r w:rsidR="008920BD" w:rsidRPr="008920BD">
        <w:rPr>
          <w:kern w:val="22"/>
          <w:lang w:val="ru-RU"/>
        </w:rPr>
        <w:t xml:space="preserve"> народ</w:t>
      </w:r>
      <w:r w:rsidR="00B560E2">
        <w:rPr>
          <w:kern w:val="22"/>
          <w:lang w:val="ru-RU"/>
        </w:rPr>
        <w:t>ы</w:t>
      </w:r>
      <w:r w:rsidR="008920BD" w:rsidRPr="008920BD">
        <w:rPr>
          <w:kern w:val="22"/>
          <w:lang w:val="ru-RU"/>
        </w:rPr>
        <w:t xml:space="preserve"> и </w:t>
      </w:r>
      <w:proofErr w:type="gramStart"/>
      <w:r w:rsidR="008920BD" w:rsidRPr="008920BD">
        <w:rPr>
          <w:kern w:val="22"/>
          <w:lang w:val="ru-RU"/>
        </w:rPr>
        <w:t>местны</w:t>
      </w:r>
      <w:r w:rsidR="009F2412">
        <w:rPr>
          <w:kern w:val="22"/>
          <w:lang w:val="ru-RU"/>
        </w:rPr>
        <w:t>е</w:t>
      </w:r>
      <w:r w:rsidR="008920BD" w:rsidRPr="008920BD">
        <w:rPr>
          <w:kern w:val="22"/>
          <w:lang w:val="ru-RU"/>
        </w:rPr>
        <w:t xml:space="preserve"> общ</w:t>
      </w:r>
      <w:r w:rsidR="009F2412">
        <w:rPr>
          <w:kern w:val="22"/>
          <w:lang w:val="ru-RU"/>
        </w:rPr>
        <w:t>ины</w:t>
      </w:r>
      <w:proofErr w:type="gramEnd"/>
      <w:r w:rsidR="009F2412">
        <w:rPr>
          <w:kern w:val="22"/>
          <w:lang w:val="ru-RU"/>
        </w:rPr>
        <w:t xml:space="preserve"> </w:t>
      </w:r>
      <w:r w:rsidR="008920BD" w:rsidRPr="008920BD">
        <w:rPr>
          <w:kern w:val="22"/>
          <w:lang w:val="ru-RU"/>
        </w:rPr>
        <w:t>и други</w:t>
      </w:r>
      <w:r w:rsidR="00531A83">
        <w:rPr>
          <w:kern w:val="22"/>
          <w:lang w:val="ru-RU"/>
        </w:rPr>
        <w:t>е</w:t>
      </w:r>
      <w:r w:rsidR="008920BD" w:rsidRPr="008920BD">
        <w:rPr>
          <w:kern w:val="22"/>
          <w:lang w:val="ru-RU"/>
        </w:rPr>
        <w:t xml:space="preserve"> групп</w:t>
      </w:r>
      <w:r w:rsidR="00531A83">
        <w:rPr>
          <w:kern w:val="22"/>
          <w:lang w:val="ru-RU"/>
        </w:rPr>
        <w:t>ы</w:t>
      </w:r>
      <w:r w:rsidR="008920BD" w:rsidRPr="008920BD">
        <w:rPr>
          <w:kern w:val="22"/>
          <w:lang w:val="ru-RU"/>
        </w:rPr>
        <w:t xml:space="preserve"> заинтересованных сторон. </w:t>
      </w:r>
      <w:r w:rsidR="004A067A">
        <w:rPr>
          <w:kern w:val="22"/>
          <w:lang w:val="ru-RU"/>
        </w:rPr>
        <w:t xml:space="preserve">В ходе </w:t>
      </w:r>
      <w:r w:rsidR="008920BD" w:rsidRPr="008920BD">
        <w:rPr>
          <w:kern w:val="22"/>
          <w:lang w:val="ru-RU"/>
        </w:rPr>
        <w:t>таких консультаци</w:t>
      </w:r>
      <w:r w:rsidR="004A067A">
        <w:rPr>
          <w:kern w:val="22"/>
          <w:lang w:val="ru-RU"/>
        </w:rPr>
        <w:t xml:space="preserve">й могут также выявляться </w:t>
      </w:r>
      <w:r w:rsidR="008920BD" w:rsidRPr="008920BD">
        <w:rPr>
          <w:kern w:val="22"/>
          <w:lang w:val="ru-RU"/>
        </w:rPr>
        <w:t xml:space="preserve">важные социальные и культурные ценности, связанные с биоразнообразием и </w:t>
      </w:r>
      <w:proofErr w:type="spellStart"/>
      <w:r w:rsidR="008920BD" w:rsidRPr="008920BD">
        <w:rPr>
          <w:kern w:val="22"/>
          <w:lang w:val="ru-RU"/>
        </w:rPr>
        <w:t>экосистемными</w:t>
      </w:r>
      <w:proofErr w:type="spellEnd"/>
      <w:r w:rsidR="008920BD" w:rsidRPr="008920BD">
        <w:rPr>
          <w:kern w:val="22"/>
          <w:lang w:val="ru-RU"/>
        </w:rPr>
        <w:t xml:space="preserve"> услугами, которые могут быть не очевидны</w:t>
      </w:r>
      <w:r w:rsidR="008950A0">
        <w:rPr>
          <w:kern w:val="22"/>
          <w:lang w:val="ru-RU"/>
        </w:rPr>
        <w:t xml:space="preserve">, если полагаться </w:t>
      </w:r>
      <w:r w:rsidR="00667E00">
        <w:rPr>
          <w:kern w:val="22"/>
          <w:lang w:val="ru-RU"/>
        </w:rPr>
        <w:t>т</w:t>
      </w:r>
      <w:r w:rsidR="008920BD" w:rsidRPr="008920BD">
        <w:rPr>
          <w:kern w:val="22"/>
          <w:lang w:val="ru-RU"/>
        </w:rPr>
        <w:t>олько</w:t>
      </w:r>
      <w:r w:rsidR="008950A0">
        <w:rPr>
          <w:kern w:val="22"/>
          <w:lang w:val="ru-RU"/>
        </w:rPr>
        <w:t xml:space="preserve"> на</w:t>
      </w:r>
      <w:r w:rsidR="008920BD" w:rsidRPr="008920BD">
        <w:rPr>
          <w:kern w:val="22"/>
          <w:lang w:val="ru-RU"/>
        </w:rPr>
        <w:t xml:space="preserve"> данны</w:t>
      </w:r>
      <w:r w:rsidR="008950A0">
        <w:rPr>
          <w:kern w:val="22"/>
          <w:lang w:val="ru-RU"/>
        </w:rPr>
        <w:t>е</w:t>
      </w:r>
      <w:r w:rsidR="008920BD" w:rsidRPr="008920BD">
        <w:rPr>
          <w:kern w:val="22"/>
          <w:lang w:val="ru-RU"/>
        </w:rPr>
        <w:t>.</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8920BD">
        <w:rPr>
          <w:kern w:val="22"/>
          <w:lang w:val="ru-RU"/>
        </w:rPr>
        <w:t>2.</w:t>
      </w:r>
      <w:r w:rsidRPr="008920BD">
        <w:rPr>
          <w:kern w:val="22"/>
          <w:lang w:val="ru-RU"/>
        </w:rPr>
        <w:tab/>
      </w:r>
      <w:r w:rsidR="00372CDE">
        <w:rPr>
          <w:kern w:val="22"/>
          <w:lang w:val="ru-RU"/>
        </w:rPr>
        <w:t xml:space="preserve">Подборка </w:t>
      </w:r>
      <w:r w:rsidR="008920BD" w:rsidRPr="008920BD">
        <w:rPr>
          <w:kern w:val="22"/>
          <w:lang w:val="ru-RU"/>
        </w:rPr>
        <w:t>существующи</w:t>
      </w:r>
      <w:r w:rsidR="00372CDE">
        <w:rPr>
          <w:kern w:val="22"/>
          <w:lang w:val="ru-RU"/>
        </w:rPr>
        <w:t>х</w:t>
      </w:r>
      <w:r w:rsidR="008920BD" w:rsidRPr="008920BD">
        <w:rPr>
          <w:kern w:val="22"/>
          <w:lang w:val="ru-RU"/>
        </w:rPr>
        <w:t xml:space="preserve"> подход</w:t>
      </w:r>
      <w:r w:rsidR="00372CDE">
        <w:rPr>
          <w:kern w:val="22"/>
          <w:lang w:val="ru-RU"/>
        </w:rPr>
        <w:t>ов</w:t>
      </w:r>
      <w:r w:rsidR="008920BD" w:rsidRPr="008920BD">
        <w:rPr>
          <w:kern w:val="22"/>
          <w:lang w:val="ru-RU"/>
        </w:rPr>
        <w:t>, стандарт</w:t>
      </w:r>
      <w:r w:rsidR="00372CDE">
        <w:rPr>
          <w:kern w:val="22"/>
          <w:lang w:val="ru-RU"/>
        </w:rPr>
        <w:t xml:space="preserve">ов </w:t>
      </w:r>
      <w:r w:rsidR="008920BD" w:rsidRPr="008920BD">
        <w:rPr>
          <w:kern w:val="22"/>
          <w:lang w:val="ru-RU"/>
        </w:rPr>
        <w:t>и передов</w:t>
      </w:r>
      <w:r w:rsidR="00372CDE">
        <w:rPr>
          <w:kern w:val="22"/>
          <w:lang w:val="ru-RU"/>
        </w:rPr>
        <w:t>ой</w:t>
      </w:r>
      <w:r w:rsidR="008920BD" w:rsidRPr="008920BD">
        <w:rPr>
          <w:kern w:val="22"/>
          <w:lang w:val="ru-RU"/>
        </w:rPr>
        <w:t xml:space="preserve"> практик</w:t>
      </w:r>
      <w:r w:rsidR="00372CDE">
        <w:rPr>
          <w:kern w:val="22"/>
          <w:lang w:val="ru-RU"/>
        </w:rPr>
        <w:t>и</w:t>
      </w:r>
    </w:p>
    <w:p w:rsidR="009D7233" w:rsidRPr="00A94FE1" w:rsidRDefault="008920BD" w:rsidP="008920BD">
      <w:pPr>
        <w:pStyle w:val="Para1"/>
        <w:rPr>
          <w:lang w:val="ru-RU"/>
        </w:rPr>
      </w:pPr>
      <w:r w:rsidRPr="00A94FE1">
        <w:rPr>
          <w:kern w:val="22"/>
          <w:lang w:val="ru-RU"/>
        </w:rPr>
        <w:t xml:space="preserve">Примеры инструментов, </w:t>
      </w:r>
      <w:r w:rsidR="00F4272C" w:rsidRPr="00A94FE1">
        <w:rPr>
          <w:kern w:val="22"/>
          <w:lang w:val="ru-RU"/>
        </w:rPr>
        <w:t xml:space="preserve">которые </w:t>
      </w:r>
      <w:r w:rsidRPr="00A94FE1">
        <w:rPr>
          <w:kern w:val="22"/>
          <w:lang w:val="ru-RU"/>
        </w:rPr>
        <w:t>обеспечиваю</w:t>
      </w:r>
      <w:r w:rsidR="00F4272C" w:rsidRPr="00A94FE1">
        <w:rPr>
          <w:kern w:val="22"/>
          <w:lang w:val="ru-RU"/>
        </w:rPr>
        <w:t xml:space="preserve">т </w:t>
      </w:r>
      <w:r w:rsidRPr="00A94FE1">
        <w:rPr>
          <w:kern w:val="22"/>
          <w:lang w:val="ru-RU"/>
        </w:rPr>
        <w:t>доступ к</w:t>
      </w:r>
      <w:r w:rsidR="00F4272C" w:rsidRPr="00A94FE1">
        <w:rPr>
          <w:kern w:val="22"/>
          <w:lang w:val="ru-RU"/>
        </w:rPr>
        <w:t xml:space="preserve"> связанным с </w:t>
      </w:r>
      <w:r w:rsidRPr="00A94FE1">
        <w:rPr>
          <w:kern w:val="22"/>
          <w:lang w:val="ru-RU"/>
        </w:rPr>
        <w:t>биоразнообрази</w:t>
      </w:r>
      <w:r w:rsidR="00F4272C" w:rsidRPr="00A94FE1">
        <w:rPr>
          <w:kern w:val="22"/>
          <w:lang w:val="ru-RU"/>
        </w:rPr>
        <w:t>ем</w:t>
      </w:r>
      <w:r w:rsidRPr="00A94FE1">
        <w:rPr>
          <w:kern w:val="22"/>
          <w:lang w:val="ru-RU"/>
        </w:rPr>
        <w:t xml:space="preserve"> данным для лиц, принимающих решения, включают Глобальн</w:t>
      </w:r>
      <w:r w:rsidR="00EE0D1E" w:rsidRPr="00A94FE1">
        <w:rPr>
          <w:kern w:val="22"/>
          <w:lang w:val="ru-RU"/>
        </w:rPr>
        <w:t>ую</w:t>
      </w:r>
      <w:r w:rsidRPr="00A94FE1">
        <w:rPr>
          <w:kern w:val="22"/>
          <w:lang w:val="ru-RU"/>
        </w:rPr>
        <w:t xml:space="preserve"> информационн</w:t>
      </w:r>
      <w:r w:rsidR="00EE0D1E" w:rsidRPr="00A94FE1">
        <w:rPr>
          <w:kern w:val="22"/>
          <w:lang w:val="ru-RU"/>
        </w:rPr>
        <w:t>ую</w:t>
      </w:r>
      <w:r w:rsidRPr="00A94FE1">
        <w:rPr>
          <w:kern w:val="22"/>
          <w:lang w:val="ru-RU"/>
        </w:rPr>
        <w:t xml:space="preserve"> </w:t>
      </w:r>
      <w:r w:rsidR="00EE0D1E" w:rsidRPr="00A94FE1">
        <w:rPr>
          <w:kern w:val="22"/>
          <w:lang w:val="ru-RU"/>
        </w:rPr>
        <w:t xml:space="preserve">систему по </w:t>
      </w:r>
      <w:r w:rsidRPr="00A94FE1">
        <w:rPr>
          <w:kern w:val="22"/>
          <w:lang w:val="ru-RU"/>
        </w:rPr>
        <w:t>биоразнообразию (</w:t>
      </w:r>
      <w:r w:rsidR="00EE0D1E" w:rsidRPr="00A94FE1">
        <w:t>GBIF</w:t>
      </w:r>
      <w:r w:rsidRPr="00A94FE1">
        <w:rPr>
          <w:kern w:val="22"/>
          <w:lang w:val="ru-RU"/>
        </w:rPr>
        <w:t>), Комплексн</w:t>
      </w:r>
      <w:r w:rsidR="00F4272C" w:rsidRPr="00A94FE1">
        <w:rPr>
          <w:kern w:val="22"/>
          <w:lang w:val="ru-RU"/>
        </w:rPr>
        <w:t>ую</w:t>
      </w:r>
      <w:r w:rsidRPr="00A94FE1">
        <w:rPr>
          <w:kern w:val="22"/>
          <w:lang w:val="ru-RU"/>
        </w:rPr>
        <w:t xml:space="preserve"> </w:t>
      </w:r>
      <w:r w:rsidR="00F4272C" w:rsidRPr="00A94FE1">
        <w:rPr>
          <w:kern w:val="22"/>
          <w:lang w:val="ru-RU"/>
        </w:rPr>
        <w:t>автоматизированн</w:t>
      </w:r>
      <w:r w:rsidR="001C6D21" w:rsidRPr="00A94FE1">
        <w:rPr>
          <w:kern w:val="22"/>
          <w:lang w:val="ru-RU"/>
        </w:rPr>
        <w:t>ую</w:t>
      </w:r>
      <w:r w:rsidR="00F4272C" w:rsidRPr="00A94FE1">
        <w:rPr>
          <w:kern w:val="22"/>
          <w:lang w:val="ru-RU"/>
        </w:rPr>
        <w:t xml:space="preserve"> методик</w:t>
      </w:r>
      <w:r w:rsidR="001C6D21" w:rsidRPr="00A94FE1">
        <w:rPr>
          <w:kern w:val="22"/>
          <w:lang w:val="ru-RU"/>
        </w:rPr>
        <w:t>у</w:t>
      </w:r>
      <w:r w:rsidR="00F4272C" w:rsidRPr="00A94FE1">
        <w:rPr>
          <w:kern w:val="22"/>
          <w:lang w:val="ru-RU"/>
        </w:rPr>
        <w:t xml:space="preserve"> оценки состояния </w:t>
      </w:r>
      <w:r w:rsidRPr="00A94FE1">
        <w:rPr>
          <w:kern w:val="22"/>
          <w:lang w:val="ru-RU"/>
        </w:rPr>
        <w:t>биоразнообразия (</w:t>
      </w:r>
      <w:r w:rsidR="00F4272C" w:rsidRPr="00A94FE1">
        <w:t>IBAT</w:t>
      </w:r>
      <w:r w:rsidRPr="00A94FE1">
        <w:rPr>
          <w:kern w:val="22"/>
          <w:lang w:val="ru-RU"/>
        </w:rPr>
        <w:t xml:space="preserve">), </w:t>
      </w:r>
      <w:proofErr w:type="spellStart"/>
      <w:r w:rsidRPr="00A94FE1">
        <w:rPr>
          <w:kern w:val="22"/>
          <w:lang w:val="ru-RU"/>
        </w:rPr>
        <w:t>MapX</w:t>
      </w:r>
      <w:proofErr w:type="spellEnd"/>
      <w:r w:rsidRPr="00A94FE1">
        <w:rPr>
          <w:kern w:val="22"/>
          <w:lang w:val="ru-RU"/>
        </w:rPr>
        <w:t xml:space="preserve"> и Инструмент</w:t>
      </w:r>
      <w:r w:rsidR="00F4272C" w:rsidRPr="00A94FE1">
        <w:rPr>
          <w:kern w:val="22"/>
          <w:lang w:val="ru-RU"/>
        </w:rPr>
        <w:t xml:space="preserve"> оценки</w:t>
      </w:r>
      <w:r w:rsidRPr="00A94FE1">
        <w:rPr>
          <w:kern w:val="22"/>
          <w:lang w:val="ru-RU"/>
        </w:rPr>
        <w:t xml:space="preserve"> местного экологического следа (LEFT). Ряд стран </w:t>
      </w:r>
      <w:r w:rsidR="00D91950">
        <w:rPr>
          <w:kern w:val="22"/>
          <w:lang w:val="ru-RU"/>
        </w:rPr>
        <w:t>разрабатывают</w:t>
      </w:r>
      <w:r w:rsidRPr="00A94FE1">
        <w:rPr>
          <w:kern w:val="22"/>
          <w:lang w:val="ru-RU"/>
        </w:rPr>
        <w:t xml:space="preserve"> свои платформы данных, чтобы обеспечить доступность </w:t>
      </w:r>
      <w:r w:rsidR="00817B0B" w:rsidRPr="00A94FE1">
        <w:rPr>
          <w:kern w:val="22"/>
          <w:lang w:val="ru-RU"/>
        </w:rPr>
        <w:t xml:space="preserve">национальных </w:t>
      </w:r>
      <w:r w:rsidRPr="00A94FE1">
        <w:rPr>
          <w:kern w:val="22"/>
          <w:lang w:val="ru-RU"/>
        </w:rPr>
        <w:t>данных разных организаци</w:t>
      </w:r>
      <w:r w:rsidR="00AA6610" w:rsidRPr="00A94FE1">
        <w:rPr>
          <w:kern w:val="22"/>
          <w:lang w:val="ru-RU"/>
        </w:rPr>
        <w:t xml:space="preserve">й </w:t>
      </w:r>
      <w:r w:rsidR="00256893">
        <w:rPr>
          <w:kern w:val="22"/>
          <w:lang w:val="ru-RU"/>
        </w:rPr>
        <w:t xml:space="preserve">для </w:t>
      </w:r>
      <w:r w:rsidRPr="00A94FE1">
        <w:rPr>
          <w:kern w:val="22"/>
          <w:lang w:val="ru-RU"/>
        </w:rPr>
        <w:t>принятия решений. Одним из примеров этого является Экологическая информационная сеть Танзании.</w:t>
      </w:r>
    </w:p>
    <w:p w:rsidR="009D7233" w:rsidRPr="008920BD" w:rsidRDefault="008920BD" w:rsidP="008920BD">
      <w:pPr>
        <w:pStyle w:val="Para1"/>
        <w:rPr>
          <w:lang w:val="ru-RU"/>
        </w:rPr>
      </w:pPr>
      <w:r w:rsidRPr="008920BD">
        <w:rPr>
          <w:kern w:val="22"/>
          <w:lang w:val="ru-RU"/>
        </w:rPr>
        <w:lastRenderedPageBreak/>
        <w:t xml:space="preserve">Данные, собранные в </w:t>
      </w:r>
      <w:r w:rsidR="00140C36">
        <w:rPr>
          <w:kern w:val="22"/>
          <w:lang w:val="ru-RU"/>
        </w:rPr>
        <w:t xml:space="preserve">ходе </w:t>
      </w:r>
      <w:r w:rsidRPr="008920BD">
        <w:rPr>
          <w:kern w:val="22"/>
          <w:lang w:val="ru-RU"/>
        </w:rPr>
        <w:t>стратегических экологических оценок</w:t>
      </w:r>
      <w:r w:rsidR="006E6576">
        <w:rPr>
          <w:kern w:val="22"/>
          <w:lang w:val="ru-RU"/>
        </w:rPr>
        <w:t xml:space="preserve">, </w:t>
      </w:r>
      <w:r w:rsidRPr="008920BD">
        <w:rPr>
          <w:kern w:val="22"/>
          <w:lang w:val="ru-RU"/>
        </w:rPr>
        <w:t xml:space="preserve">оценок воздействия на окружающую </w:t>
      </w:r>
      <w:r w:rsidR="00D1239A">
        <w:rPr>
          <w:kern w:val="22"/>
          <w:lang w:val="ru-RU"/>
        </w:rPr>
        <w:t xml:space="preserve">среду и </w:t>
      </w:r>
      <w:r w:rsidR="00EF2E6A">
        <w:rPr>
          <w:kern w:val="22"/>
          <w:lang w:val="ru-RU"/>
        </w:rPr>
        <w:t>социальн</w:t>
      </w:r>
      <w:r w:rsidR="00D1239A">
        <w:rPr>
          <w:kern w:val="22"/>
          <w:lang w:val="ru-RU"/>
        </w:rPr>
        <w:t>ых оценок</w:t>
      </w:r>
      <w:r w:rsidRPr="008920BD">
        <w:rPr>
          <w:kern w:val="22"/>
          <w:lang w:val="ru-RU"/>
        </w:rPr>
        <w:t xml:space="preserve">, </w:t>
      </w:r>
      <w:r w:rsidR="002200D3">
        <w:rPr>
          <w:kern w:val="22"/>
          <w:lang w:val="ru-RU"/>
        </w:rPr>
        <w:t xml:space="preserve">могут </w:t>
      </w:r>
      <w:r w:rsidR="00FF2E3A">
        <w:rPr>
          <w:kern w:val="22"/>
          <w:lang w:val="ru-RU"/>
        </w:rPr>
        <w:t xml:space="preserve">содержать </w:t>
      </w:r>
      <w:r w:rsidRPr="008920BD">
        <w:rPr>
          <w:kern w:val="22"/>
          <w:lang w:val="ru-RU"/>
        </w:rPr>
        <w:t xml:space="preserve">ценную информацию о биоразнообразии и </w:t>
      </w:r>
      <w:proofErr w:type="spellStart"/>
      <w:r w:rsidRPr="008920BD">
        <w:rPr>
          <w:kern w:val="22"/>
          <w:lang w:val="ru-RU"/>
        </w:rPr>
        <w:t>экосистемных</w:t>
      </w:r>
      <w:proofErr w:type="spellEnd"/>
      <w:r w:rsidRPr="008920BD">
        <w:rPr>
          <w:kern w:val="22"/>
          <w:lang w:val="ru-RU"/>
        </w:rPr>
        <w:t xml:space="preserve"> услугах в различных масштабах, а также обеспечи</w:t>
      </w:r>
      <w:r w:rsidR="004B0A41">
        <w:rPr>
          <w:kern w:val="22"/>
          <w:lang w:val="ru-RU"/>
        </w:rPr>
        <w:t>ва</w:t>
      </w:r>
      <w:r w:rsidRPr="008920BD">
        <w:rPr>
          <w:kern w:val="22"/>
          <w:lang w:val="ru-RU"/>
        </w:rPr>
        <w:t xml:space="preserve">ть прозрачность оценок. Составление, создание и </w:t>
      </w:r>
      <w:r w:rsidR="00320BB3">
        <w:rPr>
          <w:kern w:val="22"/>
          <w:lang w:val="ru-RU"/>
        </w:rPr>
        <w:t xml:space="preserve">обнародование </w:t>
      </w:r>
      <w:r w:rsidRPr="008920BD">
        <w:rPr>
          <w:kern w:val="22"/>
          <w:lang w:val="ru-RU"/>
        </w:rPr>
        <w:t>баз данных</w:t>
      </w:r>
      <w:r w:rsidR="00D003C5">
        <w:rPr>
          <w:kern w:val="22"/>
          <w:lang w:val="ru-RU"/>
        </w:rPr>
        <w:t xml:space="preserve">, содержащих </w:t>
      </w:r>
      <w:r w:rsidR="00837A4C">
        <w:rPr>
          <w:kern w:val="22"/>
          <w:lang w:val="ru-RU"/>
        </w:rPr>
        <w:t>связа</w:t>
      </w:r>
      <w:r w:rsidR="00D003C5">
        <w:rPr>
          <w:kern w:val="22"/>
          <w:lang w:val="ru-RU"/>
        </w:rPr>
        <w:t xml:space="preserve">нную </w:t>
      </w:r>
      <w:r w:rsidR="00837A4C">
        <w:rPr>
          <w:kern w:val="22"/>
          <w:lang w:val="ru-RU"/>
        </w:rPr>
        <w:t xml:space="preserve">с </w:t>
      </w:r>
      <w:r w:rsidRPr="008920BD">
        <w:rPr>
          <w:kern w:val="22"/>
          <w:lang w:val="ru-RU"/>
        </w:rPr>
        <w:t>биоразнообрази</w:t>
      </w:r>
      <w:r w:rsidR="00837A4C">
        <w:rPr>
          <w:kern w:val="22"/>
          <w:lang w:val="ru-RU"/>
        </w:rPr>
        <w:t xml:space="preserve">ем </w:t>
      </w:r>
      <w:r w:rsidR="00837A4C" w:rsidRPr="008920BD">
        <w:rPr>
          <w:kern w:val="22"/>
          <w:lang w:val="ru-RU"/>
        </w:rPr>
        <w:t>информац</w:t>
      </w:r>
      <w:r w:rsidR="00D003C5">
        <w:rPr>
          <w:kern w:val="22"/>
          <w:lang w:val="ru-RU"/>
        </w:rPr>
        <w:t>ию</w:t>
      </w:r>
      <w:r w:rsidR="00AE1562">
        <w:rPr>
          <w:kern w:val="22"/>
          <w:lang w:val="ru-RU"/>
        </w:rPr>
        <w:t xml:space="preserve">, </w:t>
      </w:r>
      <w:r w:rsidRPr="008920BD">
        <w:rPr>
          <w:kern w:val="22"/>
          <w:lang w:val="ru-RU"/>
        </w:rPr>
        <w:t>рам</w:t>
      </w:r>
      <w:r w:rsidR="00907A70">
        <w:rPr>
          <w:kern w:val="22"/>
          <w:lang w:val="ru-RU"/>
        </w:rPr>
        <w:t xml:space="preserve">ки </w:t>
      </w:r>
      <w:r w:rsidRPr="008920BD">
        <w:rPr>
          <w:kern w:val="22"/>
          <w:lang w:val="ru-RU"/>
        </w:rPr>
        <w:t>оцен</w:t>
      </w:r>
      <w:r w:rsidR="003100C9">
        <w:rPr>
          <w:kern w:val="22"/>
          <w:lang w:val="ru-RU"/>
        </w:rPr>
        <w:t>ок</w:t>
      </w:r>
      <w:r w:rsidRPr="008920BD">
        <w:rPr>
          <w:kern w:val="22"/>
          <w:lang w:val="ru-RU"/>
        </w:rPr>
        <w:t xml:space="preserve"> воздейств</w:t>
      </w:r>
      <w:r w:rsidR="003100C9">
        <w:rPr>
          <w:kern w:val="22"/>
          <w:lang w:val="ru-RU"/>
        </w:rPr>
        <w:t xml:space="preserve">ия </w:t>
      </w:r>
      <w:r w:rsidRPr="008920BD">
        <w:rPr>
          <w:kern w:val="22"/>
          <w:lang w:val="ru-RU"/>
        </w:rPr>
        <w:t>(например, оцен</w:t>
      </w:r>
      <w:r w:rsidR="00907A70">
        <w:rPr>
          <w:kern w:val="22"/>
          <w:lang w:val="ru-RU"/>
        </w:rPr>
        <w:t>о</w:t>
      </w:r>
      <w:r w:rsidRPr="008920BD">
        <w:rPr>
          <w:kern w:val="22"/>
          <w:lang w:val="ru-RU"/>
        </w:rPr>
        <w:t xml:space="preserve">к воздействия на окружающую среду и </w:t>
      </w:r>
      <w:r w:rsidR="001D3798">
        <w:rPr>
          <w:kern w:val="22"/>
          <w:lang w:val="ru-RU"/>
        </w:rPr>
        <w:t>оцен</w:t>
      </w:r>
      <w:r w:rsidR="00907A70">
        <w:rPr>
          <w:kern w:val="22"/>
          <w:lang w:val="ru-RU"/>
        </w:rPr>
        <w:t xml:space="preserve">ок </w:t>
      </w:r>
      <w:r w:rsidRPr="008920BD">
        <w:rPr>
          <w:kern w:val="22"/>
          <w:lang w:val="ru-RU"/>
        </w:rPr>
        <w:t>социально</w:t>
      </w:r>
      <w:r w:rsidR="00932C8C">
        <w:rPr>
          <w:kern w:val="22"/>
          <w:lang w:val="ru-RU"/>
        </w:rPr>
        <w:t xml:space="preserve">го </w:t>
      </w:r>
      <w:r w:rsidRPr="008920BD">
        <w:rPr>
          <w:kern w:val="22"/>
          <w:lang w:val="ru-RU"/>
        </w:rPr>
        <w:t>воздействи</w:t>
      </w:r>
      <w:r w:rsidR="00932C8C">
        <w:rPr>
          <w:kern w:val="22"/>
          <w:lang w:val="ru-RU"/>
        </w:rPr>
        <w:t>я</w:t>
      </w:r>
      <w:r w:rsidRPr="008920BD">
        <w:rPr>
          <w:kern w:val="22"/>
          <w:lang w:val="ru-RU"/>
        </w:rPr>
        <w:t xml:space="preserve">, использование иерархии </w:t>
      </w:r>
      <w:r w:rsidR="00092CA9">
        <w:rPr>
          <w:kern w:val="22"/>
          <w:lang w:val="ru-RU"/>
        </w:rPr>
        <w:t xml:space="preserve">мер </w:t>
      </w:r>
      <w:r w:rsidRPr="008920BD">
        <w:rPr>
          <w:kern w:val="22"/>
          <w:lang w:val="ru-RU"/>
        </w:rPr>
        <w:t>смягчения и компенсаци</w:t>
      </w:r>
      <w:r w:rsidR="00D15B4D">
        <w:rPr>
          <w:kern w:val="22"/>
          <w:lang w:val="ru-RU"/>
        </w:rPr>
        <w:t>й</w:t>
      </w:r>
      <w:r w:rsidRPr="008920BD">
        <w:rPr>
          <w:kern w:val="22"/>
          <w:lang w:val="ru-RU"/>
        </w:rPr>
        <w:t xml:space="preserve"> биоразнообразия), мониторинг, картирование и учет природы (например, для оцен</w:t>
      </w:r>
      <w:r w:rsidR="00AD2533">
        <w:rPr>
          <w:kern w:val="22"/>
          <w:lang w:val="ru-RU"/>
        </w:rPr>
        <w:t>ок</w:t>
      </w:r>
      <w:r w:rsidRPr="008920BD">
        <w:rPr>
          <w:kern w:val="22"/>
          <w:lang w:val="ru-RU"/>
        </w:rPr>
        <w:t xml:space="preserve"> природного капитала), </w:t>
      </w:r>
      <w:r w:rsidR="00907A70">
        <w:rPr>
          <w:kern w:val="22"/>
          <w:lang w:val="ru-RU"/>
        </w:rPr>
        <w:t>как ожидается</w:t>
      </w:r>
      <w:r w:rsidRPr="008920BD">
        <w:rPr>
          <w:kern w:val="22"/>
          <w:lang w:val="ru-RU"/>
        </w:rPr>
        <w:t>, помо</w:t>
      </w:r>
      <w:r w:rsidR="00060B68">
        <w:rPr>
          <w:kern w:val="22"/>
          <w:lang w:val="ru-RU"/>
        </w:rPr>
        <w:t xml:space="preserve">гут </w:t>
      </w:r>
      <w:r w:rsidRPr="008920BD">
        <w:rPr>
          <w:kern w:val="22"/>
          <w:lang w:val="ru-RU"/>
        </w:rPr>
        <w:t xml:space="preserve">правительствам, компаниям и другим </w:t>
      </w:r>
      <w:r w:rsidR="00FE29B4">
        <w:rPr>
          <w:kern w:val="22"/>
          <w:lang w:val="ru-RU"/>
        </w:rPr>
        <w:t xml:space="preserve">сторонам, </w:t>
      </w:r>
      <w:r w:rsidR="00A765B2">
        <w:rPr>
          <w:kern w:val="22"/>
          <w:lang w:val="ru-RU"/>
        </w:rPr>
        <w:t>отве</w:t>
      </w:r>
      <w:r w:rsidR="00FE29B4">
        <w:rPr>
          <w:kern w:val="22"/>
          <w:lang w:val="ru-RU"/>
        </w:rPr>
        <w:t xml:space="preserve">чающим </w:t>
      </w:r>
      <w:r w:rsidR="00A765B2">
        <w:rPr>
          <w:kern w:val="22"/>
          <w:lang w:val="ru-RU"/>
        </w:rPr>
        <w:t>за</w:t>
      </w:r>
      <w:r w:rsidR="00AA79BD">
        <w:rPr>
          <w:kern w:val="22"/>
          <w:lang w:val="ru-RU"/>
        </w:rPr>
        <w:t xml:space="preserve"> </w:t>
      </w:r>
      <w:r w:rsidRPr="008920BD">
        <w:rPr>
          <w:kern w:val="22"/>
          <w:lang w:val="ru-RU"/>
        </w:rPr>
        <w:t>прин</w:t>
      </w:r>
      <w:r w:rsidR="00A765B2">
        <w:rPr>
          <w:kern w:val="22"/>
          <w:lang w:val="ru-RU"/>
        </w:rPr>
        <w:t xml:space="preserve">ятие </w:t>
      </w:r>
      <w:r w:rsidRPr="008920BD">
        <w:rPr>
          <w:kern w:val="22"/>
          <w:lang w:val="ru-RU"/>
        </w:rPr>
        <w:t>решени</w:t>
      </w:r>
      <w:r w:rsidR="00A765B2">
        <w:rPr>
          <w:kern w:val="22"/>
          <w:lang w:val="ru-RU"/>
        </w:rPr>
        <w:t>й</w:t>
      </w:r>
      <w:r w:rsidRPr="008920BD">
        <w:rPr>
          <w:kern w:val="22"/>
          <w:lang w:val="ru-RU"/>
        </w:rPr>
        <w:t xml:space="preserve">. Существует </w:t>
      </w:r>
      <w:r w:rsidR="000D6191">
        <w:rPr>
          <w:kern w:val="22"/>
          <w:lang w:val="ru-RU"/>
        </w:rPr>
        <w:t xml:space="preserve">большое количество </w:t>
      </w:r>
      <w:r w:rsidRPr="008920BD">
        <w:rPr>
          <w:kern w:val="22"/>
          <w:lang w:val="ru-RU"/>
        </w:rPr>
        <w:t>хороших</w:t>
      </w:r>
      <w:r w:rsidR="00312AE0">
        <w:rPr>
          <w:kern w:val="22"/>
          <w:lang w:val="ru-RU"/>
        </w:rPr>
        <w:t xml:space="preserve"> данных и </w:t>
      </w:r>
      <w:r w:rsidRPr="008920BD">
        <w:rPr>
          <w:kern w:val="22"/>
          <w:lang w:val="ru-RU"/>
        </w:rPr>
        <w:t xml:space="preserve">информационных инструментов и в настоящее время разрабатывается </w:t>
      </w:r>
      <w:r w:rsidR="00E92775">
        <w:rPr>
          <w:kern w:val="22"/>
          <w:lang w:val="ru-RU"/>
        </w:rPr>
        <w:t xml:space="preserve">передовая </w:t>
      </w:r>
      <w:r w:rsidRPr="008920BD">
        <w:rPr>
          <w:kern w:val="22"/>
          <w:lang w:val="ru-RU"/>
        </w:rPr>
        <w:t>практика</w:t>
      </w:r>
      <w:r w:rsidR="00DE4033">
        <w:rPr>
          <w:kern w:val="22"/>
          <w:lang w:val="ru-RU"/>
        </w:rPr>
        <w:t xml:space="preserve"> точной </w:t>
      </w:r>
      <w:r w:rsidRPr="008920BD">
        <w:rPr>
          <w:kern w:val="22"/>
          <w:lang w:val="ru-RU"/>
        </w:rPr>
        <w:t>оцен</w:t>
      </w:r>
      <w:r w:rsidR="00DE4033">
        <w:rPr>
          <w:kern w:val="22"/>
          <w:lang w:val="ru-RU"/>
        </w:rPr>
        <w:t xml:space="preserve">ки </w:t>
      </w:r>
      <w:r w:rsidRPr="008920BD">
        <w:rPr>
          <w:kern w:val="22"/>
          <w:lang w:val="ru-RU"/>
        </w:rPr>
        <w:t xml:space="preserve">и </w:t>
      </w:r>
      <w:r w:rsidR="00201C2A">
        <w:rPr>
          <w:kern w:val="22"/>
          <w:lang w:val="ru-RU"/>
        </w:rPr>
        <w:t>осмысления природы</w:t>
      </w:r>
      <w:r w:rsidRPr="008920BD">
        <w:rPr>
          <w:kern w:val="22"/>
          <w:lang w:val="ru-RU"/>
        </w:rPr>
        <w:t>. Также можно рассм</w:t>
      </w:r>
      <w:r w:rsidR="00C37050">
        <w:rPr>
          <w:kern w:val="22"/>
          <w:lang w:val="ru-RU"/>
        </w:rPr>
        <w:t xml:space="preserve">атривать </w:t>
      </w:r>
      <w:r w:rsidR="007E2A18">
        <w:rPr>
          <w:kern w:val="22"/>
          <w:lang w:val="ru-RU"/>
        </w:rPr>
        <w:t>и</w:t>
      </w:r>
      <w:r w:rsidRPr="008920BD">
        <w:rPr>
          <w:kern w:val="22"/>
          <w:lang w:val="ru-RU"/>
        </w:rPr>
        <w:t>нструменты, позволяющие распространять данные, собранные в рамках программ «</w:t>
      </w:r>
      <w:r w:rsidR="00AA1A05">
        <w:rPr>
          <w:kern w:val="22"/>
          <w:lang w:val="ru-RU"/>
        </w:rPr>
        <w:t xml:space="preserve">гражданской </w:t>
      </w:r>
      <w:r w:rsidRPr="008920BD">
        <w:rPr>
          <w:kern w:val="22"/>
          <w:lang w:val="ru-RU"/>
        </w:rPr>
        <w:t>наук</w:t>
      </w:r>
      <w:r w:rsidR="005E4717">
        <w:rPr>
          <w:kern w:val="22"/>
          <w:lang w:val="ru-RU"/>
        </w:rPr>
        <w:t>и</w:t>
      </w:r>
      <w:r w:rsidRPr="008920BD">
        <w:rPr>
          <w:kern w:val="22"/>
          <w:lang w:val="ru-RU"/>
        </w:rPr>
        <w:t>».</w:t>
      </w:r>
    </w:p>
    <w:p w:rsidR="009D7233" w:rsidRPr="008920BD" w:rsidRDefault="00132E02" w:rsidP="008920BD">
      <w:pPr>
        <w:pStyle w:val="Para1"/>
        <w:rPr>
          <w:lang w:val="ru-RU"/>
        </w:rPr>
      </w:pPr>
      <w:r>
        <w:rPr>
          <w:kern w:val="22"/>
          <w:lang w:val="ru-RU"/>
        </w:rPr>
        <w:t xml:space="preserve">Многие </w:t>
      </w:r>
      <w:r w:rsidR="008920BD" w:rsidRPr="008920BD">
        <w:rPr>
          <w:kern w:val="22"/>
          <w:lang w:val="ru-RU"/>
        </w:rPr>
        <w:t>организаци</w:t>
      </w:r>
      <w:r w:rsidR="00D31330">
        <w:rPr>
          <w:kern w:val="22"/>
          <w:lang w:val="ru-RU"/>
        </w:rPr>
        <w:t>и</w:t>
      </w:r>
      <w:r w:rsidR="008920BD" w:rsidRPr="008920BD">
        <w:rPr>
          <w:kern w:val="22"/>
          <w:lang w:val="ru-RU"/>
        </w:rPr>
        <w:t xml:space="preserve"> и форум</w:t>
      </w:r>
      <w:r w:rsidR="00D31330">
        <w:rPr>
          <w:kern w:val="22"/>
          <w:lang w:val="ru-RU"/>
        </w:rPr>
        <w:t>ы</w:t>
      </w:r>
      <w:r w:rsidR="008920BD" w:rsidRPr="008920BD">
        <w:rPr>
          <w:kern w:val="22"/>
          <w:lang w:val="ru-RU"/>
        </w:rPr>
        <w:t xml:space="preserve"> начали </w:t>
      </w:r>
      <w:r w:rsidR="00F372B9">
        <w:rPr>
          <w:kern w:val="22"/>
          <w:lang w:val="ru-RU"/>
        </w:rPr>
        <w:t xml:space="preserve">собирать </w:t>
      </w:r>
      <w:r w:rsidR="008920BD" w:rsidRPr="008920BD">
        <w:rPr>
          <w:kern w:val="22"/>
          <w:lang w:val="ru-RU"/>
        </w:rPr>
        <w:t xml:space="preserve">тематические исследования </w:t>
      </w:r>
      <w:r w:rsidR="006E3644">
        <w:rPr>
          <w:kern w:val="22"/>
          <w:lang w:val="ru-RU"/>
        </w:rPr>
        <w:t xml:space="preserve">мер, осуществляемых </w:t>
      </w:r>
      <w:r w:rsidR="00EC634C">
        <w:rPr>
          <w:kern w:val="22"/>
          <w:lang w:val="ru-RU"/>
        </w:rPr>
        <w:t>предприяти</w:t>
      </w:r>
      <w:r w:rsidR="006E3644">
        <w:rPr>
          <w:kern w:val="22"/>
          <w:lang w:val="ru-RU"/>
        </w:rPr>
        <w:t>ями</w:t>
      </w:r>
      <w:r w:rsidR="008920BD" w:rsidRPr="008920BD">
        <w:rPr>
          <w:kern w:val="22"/>
          <w:lang w:val="ru-RU"/>
        </w:rPr>
        <w:t xml:space="preserve"> </w:t>
      </w:r>
      <w:r w:rsidR="00EC634C">
        <w:rPr>
          <w:kern w:val="22"/>
          <w:lang w:val="ru-RU"/>
        </w:rPr>
        <w:t xml:space="preserve">в отношении </w:t>
      </w:r>
      <w:r w:rsidR="008920BD" w:rsidRPr="008920BD">
        <w:rPr>
          <w:kern w:val="22"/>
          <w:lang w:val="ru-RU"/>
        </w:rPr>
        <w:t>биоразнообрази</w:t>
      </w:r>
      <w:r w:rsidR="00EC634C">
        <w:rPr>
          <w:kern w:val="22"/>
          <w:lang w:val="ru-RU"/>
        </w:rPr>
        <w:t>я</w:t>
      </w:r>
      <w:r w:rsidR="008920BD" w:rsidRPr="008920BD">
        <w:rPr>
          <w:kern w:val="22"/>
          <w:lang w:val="ru-RU"/>
        </w:rPr>
        <w:t xml:space="preserve">. Примерами являются Национальный форум по стратегии и Плану действий в области биоразнообразия (Форум НСПДСБ), Коалиция </w:t>
      </w:r>
      <w:r w:rsidR="00C50400">
        <w:rPr>
          <w:kern w:val="22"/>
          <w:lang w:val="ru-RU"/>
        </w:rPr>
        <w:t xml:space="preserve">природного </w:t>
      </w:r>
      <w:r w:rsidR="008920BD" w:rsidRPr="008920BD">
        <w:rPr>
          <w:kern w:val="22"/>
          <w:lang w:val="ru-RU"/>
        </w:rPr>
        <w:t xml:space="preserve">капитала и </w:t>
      </w:r>
      <w:r w:rsidR="003F515A">
        <w:rPr>
          <w:kern w:val="22"/>
          <w:lang w:val="ru-RU"/>
        </w:rPr>
        <w:t>Всемирный совет деловых кругов по вопросам устойчивого развития</w:t>
      </w:r>
      <w:r w:rsidR="008920BD" w:rsidRPr="008920BD">
        <w:rPr>
          <w:kern w:val="22"/>
          <w:lang w:val="ru-RU"/>
        </w:rPr>
        <w:t xml:space="preserve">. Более глубокое понимание того, какие </w:t>
      </w:r>
      <w:r w:rsidR="00BE083B">
        <w:rPr>
          <w:kern w:val="22"/>
          <w:lang w:val="ru-RU"/>
        </w:rPr>
        <w:t xml:space="preserve">меры </w:t>
      </w:r>
      <w:r w:rsidR="004418AB">
        <w:rPr>
          <w:kern w:val="22"/>
          <w:lang w:val="ru-RU"/>
        </w:rPr>
        <w:t xml:space="preserve">уже </w:t>
      </w:r>
      <w:r w:rsidR="00BE083B">
        <w:rPr>
          <w:kern w:val="22"/>
          <w:lang w:val="ru-RU"/>
        </w:rPr>
        <w:t>п</w:t>
      </w:r>
      <w:r w:rsidR="008920BD" w:rsidRPr="008920BD">
        <w:rPr>
          <w:kern w:val="22"/>
          <w:lang w:val="ru-RU"/>
        </w:rPr>
        <w:t xml:space="preserve">редпринимаются, может помочь предприятиям и правительствам </w:t>
      </w:r>
      <w:r w:rsidR="00BE6E8E">
        <w:rPr>
          <w:kern w:val="22"/>
          <w:lang w:val="ru-RU"/>
        </w:rPr>
        <w:t xml:space="preserve">в </w:t>
      </w:r>
      <w:r w:rsidR="008920BD" w:rsidRPr="008920BD">
        <w:rPr>
          <w:kern w:val="22"/>
          <w:lang w:val="ru-RU"/>
        </w:rPr>
        <w:t>разработ</w:t>
      </w:r>
      <w:r w:rsidR="00BE6E8E">
        <w:rPr>
          <w:kern w:val="22"/>
          <w:lang w:val="ru-RU"/>
        </w:rPr>
        <w:t>ке их</w:t>
      </w:r>
      <w:r w:rsidR="008920BD" w:rsidRPr="008920BD">
        <w:rPr>
          <w:kern w:val="22"/>
          <w:lang w:val="ru-RU"/>
        </w:rPr>
        <w:t xml:space="preserve"> собственны</w:t>
      </w:r>
      <w:r w:rsidR="00BE6E8E">
        <w:rPr>
          <w:kern w:val="22"/>
          <w:lang w:val="ru-RU"/>
        </w:rPr>
        <w:t xml:space="preserve">х </w:t>
      </w:r>
      <w:r w:rsidR="008920BD" w:rsidRPr="008920BD">
        <w:rPr>
          <w:kern w:val="22"/>
          <w:lang w:val="ru-RU"/>
        </w:rPr>
        <w:t>стратеги</w:t>
      </w:r>
      <w:r w:rsidR="00BE6E8E">
        <w:rPr>
          <w:kern w:val="22"/>
          <w:lang w:val="ru-RU"/>
        </w:rPr>
        <w:t>й</w:t>
      </w:r>
      <w:r w:rsidR="008920BD" w:rsidRPr="008920BD">
        <w:rPr>
          <w:kern w:val="22"/>
          <w:lang w:val="ru-RU"/>
        </w:rPr>
        <w:t xml:space="preserve">. Благодаря связям с </w:t>
      </w:r>
      <w:r w:rsidR="000934E8">
        <w:rPr>
          <w:kern w:val="22"/>
          <w:lang w:val="ru-RU"/>
        </w:rPr>
        <w:t xml:space="preserve">группами </w:t>
      </w:r>
      <w:r w:rsidR="000934E8" w:rsidRPr="008920BD">
        <w:rPr>
          <w:kern w:val="22"/>
          <w:lang w:val="ru-RU"/>
        </w:rPr>
        <w:t>заинтересованных сторон</w:t>
      </w:r>
      <w:r w:rsidR="000934E8">
        <w:rPr>
          <w:kern w:val="22"/>
          <w:lang w:val="ru-RU"/>
        </w:rPr>
        <w:t xml:space="preserve">, представляющих </w:t>
      </w:r>
      <w:r w:rsidR="008920BD" w:rsidRPr="008920BD">
        <w:rPr>
          <w:kern w:val="22"/>
          <w:lang w:val="ru-RU"/>
        </w:rPr>
        <w:t>правительств</w:t>
      </w:r>
      <w:r w:rsidR="000934E8">
        <w:rPr>
          <w:kern w:val="22"/>
          <w:lang w:val="ru-RU"/>
        </w:rPr>
        <w:t xml:space="preserve">о </w:t>
      </w:r>
      <w:r w:rsidR="008920BD" w:rsidRPr="008920BD">
        <w:rPr>
          <w:kern w:val="22"/>
          <w:lang w:val="ru-RU"/>
        </w:rPr>
        <w:t>и деловы</w:t>
      </w:r>
      <w:r w:rsidR="000934E8">
        <w:rPr>
          <w:kern w:val="22"/>
          <w:lang w:val="ru-RU"/>
        </w:rPr>
        <w:t>е</w:t>
      </w:r>
      <w:r w:rsidR="008920BD" w:rsidRPr="008920BD">
        <w:rPr>
          <w:kern w:val="22"/>
          <w:lang w:val="ru-RU"/>
        </w:rPr>
        <w:t xml:space="preserve"> </w:t>
      </w:r>
      <w:r w:rsidR="000934E8">
        <w:rPr>
          <w:kern w:val="22"/>
          <w:lang w:val="ru-RU"/>
        </w:rPr>
        <w:t>круги</w:t>
      </w:r>
      <w:r w:rsidR="008920BD" w:rsidRPr="008920BD">
        <w:rPr>
          <w:kern w:val="22"/>
          <w:lang w:val="ru-RU"/>
        </w:rPr>
        <w:t xml:space="preserve"> (</w:t>
      </w:r>
      <w:r w:rsidR="009047E1">
        <w:rPr>
          <w:kern w:val="22"/>
          <w:lang w:val="ru-RU"/>
        </w:rPr>
        <w:t>посредством</w:t>
      </w:r>
      <w:r w:rsidR="008920BD" w:rsidRPr="008920BD">
        <w:rPr>
          <w:kern w:val="22"/>
          <w:lang w:val="ru-RU"/>
        </w:rPr>
        <w:t xml:space="preserve"> Глобальн</w:t>
      </w:r>
      <w:r w:rsidR="009047E1">
        <w:rPr>
          <w:kern w:val="22"/>
          <w:lang w:val="ru-RU"/>
        </w:rPr>
        <w:t xml:space="preserve">ого </w:t>
      </w:r>
      <w:r w:rsidR="008920BD" w:rsidRPr="008920BD">
        <w:rPr>
          <w:kern w:val="22"/>
          <w:lang w:val="ru-RU"/>
        </w:rPr>
        <w:t>партнерств</w:t>
      </w:r>
      <w:r w:rsidR="009047E1">
        <w:rPr>
          <w:kern w:val="22"/>
          <w:lang w:val="ru-RU"/>
        </w:rPr>
        <w:t>а</w:t>
      </w:r>
      <w:r w:rsidR="008920BD" w:rsidRPr="008920BD">
        <w:rPr>
          <w:kern w:val="22"/>
          <w:lang w:val="ru-RU"/>
        </w:rPr>
        <w:t xml:space="preserve"> </w:t>
      </w:r>
      <w:r w:rsidR="00963754">
        <w:rPr>
          <w:kern w:val="22"/>
          <w:lang w:val="ru-RU"/>
        </w:rPr>
        <w:t xml:space="preserve">по вопросам предпринимательства и </w:t>
      </w:r>
      <w:r w:rsidR="008920BD" w:rsidRPr="008920BD">
        <w:rPr>
          <w:kern w:val="22"/>
          <w:lang w:val="ru-RU"/>
        </w:rPr>
        <w:t xml:space="preserve">биоразнообразия) Конвенция о биологическом разнообразии имеет </w:t>
      </w:r>
      <w:r w:rsidR="00444190">
        <w:rPr>
          <w:kern w:val="22"/>
          <w:lang w:val="ru-RU"/>
        </w:rPr>
        <w:t xml:space="preserve">хорошую </w:t>
      </w:r>
      <w:r w:rsidR="008920BD" w:rsidRPr="008920BD">
        <w:rPr>
          <w:kern w:val="22"/>
          <w:lang w:val="ru-RU"/>
        </w:rPr>
        <w:t xml:space="preserve">возможность </w:t>
      </w:r>
      <w:r w:rsidR="00016C2A">
        <w:rPr>
          <w:kern w:val="22"/>
          <w:lang w:val="ru-RU"/>
        </w:rPr>
        <w:t xml:space="preserve">внести свой вклад в </w:t>
      </w:r>
      <w:r w:rsidR="008920BD" w:rsidRPr="008920BD">
        <w:rPr>
          <w:kern w:val="22"/>
          <w:lang w:val="ru-RU"/>
        </w:rPr>
        <w:t>уже собранны</w:t>
      </w:r>
      <w:r w:rsidR="00016C2A">
        <w:rPr>
          <w:kern w:val="22"/>
          <w:lang w:val="ru-RU"/>
        </w:rPr>
        <w:t>е</w:t>
      </w:r>
      <w:r w:rsidR="008920BD" w:rsidRPr="008920BD">
        <w:rPr>
          <w:kern w:val="22"/>
          <w:lang w:val="ru-RU"/>
        </w:rPr>
        <w:t xml:space="preserve"> тематически</w:t>
      </w:r>
      <w:r w:rsidR="00016C2A">
        <w:rPr>
          <w:kern w:val="22"/>
          <w:lang w:val="ru-RU"/>
        </w:rPr>
        <w:t>е</w:t>
      </w:r>
      <w:r w:rsidR="008920BD" w:rsidRPr="008920BD">
        <w:rPr>
          <w:kern w:val="22"/>
          <w:lang w:val="ru-RU"/>
        </w:rPr>
        <w:t xml:space="preserve"> исследования и сделать их общедоступными.</w:t>
      </w:r>
    </w:p>
    <w:p w:rsidR="009D7233" w:rsidRPr="008D108C" w:rsidRDefault="009A039A" w:rsidP="00C64F18">
      <w:pPr>
        <w:pStyle w:val="Heading3"/>
        <w:suppressLineNumbers/>
        <w:suppressAutoHyphens/>
        <w:kinsoku w:val="0"/>
        <w:overflowPunct w:val="0"/>
        <w:autoSpaceDE w:val="0"/>
        <w:autoSpaceDN w:val="0"/>
        <w:adjustRightInd w:val="0"/>
        <w:snapToGrid w:val="0"/>
        <w:rPr>
          <w:kern w:val="22"/>
          <w:lang w:val="ru-RU"/>
        </w:rPr>
      </w:pPr>
      <w:r w:rsidRPr="008D108C">
        <w:rPr>
          <w:kern w:val="22"/>
          <w:lang w:val="ru-RU"/>
        </w:rPr>
        <w:t>3.</w:t>
      </w:r>
      <w:r w:rsidRPr="008D108C">
        <w:rPr>
          <w:kern w:val="22"/>
          <w:lang w:val="ru-RU"/>
        </w:rPr>
        <w:tab/>
      </w:r>
      <w:r w:rsidR="00A2510D">
        <w:rPr>
          <w:kern w:val="22"/>
          <w:lang w:val="ru-RU"/>
        </w:rPr>
        <w:t>Вызовы</w:t>
      </w:r>
      <w:r w:rsidR="00A2510D" w:rsidRPr="008D108C">
        <w:rPr>
          <w:kern w:val="22"/>
          <w:lang w:val="ru-RU"/>
        </w:rPr>
        <w:t xml:space="preserve">, </w:t>
      </w:r>
      <w:r w:rsidR="008920BD" w:rsidRPr="008D108C">
        <w:rPr>
          <w:kern w:val="22"/>
          <w:lang w:val="ru-RU"/>
        </w:rPr>
        <w:t>связанные с данными и информацией</w:t>
      </w:r>
    </w:p>
    <w:p w:rsidR="009D7233" w:rsidRPr="008920BD" w:rsidRDefault="00A07EE2" w:rsidP="008920BD">
      <w:pPr>
        <w:pStyle w:val="Para1"/>
        <w:rPr>
          <w:lang w:val="ru-RU"/>
        </w:rPr>
      </w:pPr>
      <w:r>
        <w:rPr>
          <w:kern w:val="22"/>
          <w:lang w:val="ru-RU"/>
        </w:rPr>
        <w:t>Наличие</w:t>
      </w:r>
      <w:r w:rsidRPr="008920BD">
        <w:rPr>
          <w:kern w:val="22"/>
          <w:lang w:val="ru-RU"/>
        </w:rPr>
        <w:t xml:space="preserve">, доступность и качество данных остается </w:t>
      </w:r>
      <w:r>
        <w:rPr>
          <w:kern w:val="22"/>
          <w:lang w:val="ru-RU"/>
        </w:rPr>
        <w:t xml:space="preserve">вызовом </w:t>
      </w:r>
      <w:r w:rsidRPr="008920BD">
        <w:rPr>
          <w:kern w:val="22"/>
          <w:lang w:val="ru-RU"/>
        </w:rPr>
        <w:t xml:space="preserve">для правительств и предприятий при принятии решений, которые могут </w:t>
      </w:r>
      <w:r>
        <w:rPr>
          <w:kern w:val="22"/>
          <w:lang w:val="ru-RU"/>
        </w:rPr>
        <w:t xml:space="preserve">оказать воздействие на </w:t>
      </w:r>
      <w:r w:rsidRPr="008920BD">
        <w:rPr>
          <w:kern w:val="22"/>
          <w:lang w:val="ru-RU"/>
        </w:rPr>
        <w:t>биоразнообрази</w:t>
      </w:r>
      <w:r>
        <w:rPr>
          <w:kern w:val="22"/>
          <w:lang w:val="ru-RU"/>
        </w:rPr>
        <w:t>е</w:t>
      </w:r>
      <w:r w:rsidRPr="008920BD">
        <w:rPr>
          <w:kern w:val="22"/>
          <w:lang w:val="ru-RU"/>
        </w:rPr>
        <w:t xml:space="preserve"> и </w:t>
      </w:r>
      <w:proofErr w:type="spellStart"/>
      <w:r w:rsidRPr="008920BD">
        <w:rPr>
          <w:kern w:val="22"/>
          <w:lang w:val="ru-RU"/>
        </w:rPr>
        <w:t>экосистемн</w:t>
      </w:r>
      <w:r>
        <w:rPr>
          <w:kern w:val="22"/>
          <w:lang w:val="ru-RU"/>
        </w:rPr>
        <w:t>ые</w:t>
      </w:r>
      <w:proofErr w:type="spellEnd"/>
      <w:r>
        <w:rPr>
          <w:kern w:val="22"/>
          <w:lang w:val="ru-RU"/>
        </w:rPr>
        <w:t xml:space="preserve"> услуги</w:t>
      </w:r>
      <w:r w:rsidRPr="008920BD">
        <w:rPr>
          <w:kern w:val="22"/>
          <w:lang w:val="ru-RU"/>
        </w:rPr>
        <w:t xml:space="preserve">. Поэтому </w:t>
      </w:r>
      <w:r>
        <w:rPr>
          <w:kern w:val="22"/>
          <w:lang w:val="ru-RU"/>
        </w:rPr>
        <w:t xml:space="preserve">важны </w:t>
      </w:r>
      <w:r w:rsidRPr="008920BD">
        <w:rPr>
          <w:kern w:val="22"/>
          <w:lang w:val="ru-RU"/>
        </w:rPr>
        <w:t>платформы данных, обеспечива</w:t>
      </w:r>
      <w:r>
        <w:rPr>
          <w:kern w:val="22"/>
          <w:lang w:val="ru-RU"/>
        </w:rPr>
        <w:t xml:space="preserve">ющие </w:t>
      </w:r>
      <w:r w:rsidRPr="008920BD">
        <w:rPr>
          <w:kern w:val="22"/>
          <w:lang w:val="ru-RU"/>
        </w:rPr>
        <w:t xml:space="preserve">доступ к точной и </w:t>
      </w:r>
      <w:r>
        <w:rPr>
          <w:kern w:val="22"/>
          <w:lang w:val="ru-RU"/>
        </w:rPr>
        <w:t xml:space="preserve">текущей </w:t>
      </w:r>
      <w:r w:rsidRPr="008920BD">
        <w:rPr>
          <w:kern w:val="22"/>
          <w:lang w:val="ru-RU"/>
        </w:rPr>
        <w:t xml:space="preserve">информации об охраняемых </w:t>
      </w:r>
      <w:r>
        <w:rPr>
          <w:kern w:val="22"/>
          <w:lang w:val="ru-RU"/>
        </w:rPr>
        <w:t>территориях</w:t>
      </w:r>
      <w:r w:rsidRPr="008920BD">
        <w:rPr>
          <w:kern w:val="22"/>
          <w:lang w:val="ru-RU"/>
        </w:rPr>
        <w:t>, распределении видов и экосистемах (и их использовани</w:t>
      </w:r>
      <w:r w:rsidR="003A155C">
        <w:rPr>
          <w:kern w:val="22"/>
          <w:lang w:val="ru-RU"/>
        </w:rPr>
        <w:t>е</w:t>
      </w:r>
      <w:r w:rsidRPr="008920BD">
        <w:rPr>
          <w:kern w:val="22"/>
          <w:lang w:val="ru-RU"/>
        </w:rPr>
        <w:t xml:space="preserve"> при планировании и принятии решений), но </w:t>
      </w:r>
      <w:r>
        <w:rPr>
          <w:kern w:val="22"/>
          <w:lang w:val="ru-RU"/>
        </w:rPr>
        <w:t xml:space="preserve">они </w:t>
      </w:r>
      <w:r w:rsidRPr="008920BD">
        <w:rPr>
          <w:kern w:val="22"/>
          <w:lang w:val="ru-RU"/>
        </w:rPr>
        <w:t>недостаточно использу</w:t>
      </w:r>
      <w:r>
        <w:rPr>
          <w:kern w:val="22"/>
          <w:lang w:val="ru-RU"/>
        </w:rPr>
        <w:t xml:space="preserve">ются, а их разработка и </w:t>
      </w:r>
      <w:r w:rsidRPr="008920BD">
        <w:rPr>
          <w:kern w:val="22"/>
          <w:lang w:val="ru-RU"/>
        </w:rPr>
        <w:t>поддержани</w:t>
      </w:r>
      <w:r>
        <w:rPr>
          <w:kern w:val="22"/>
          <w:lang w:val="ru-RU"/>
        </w:rPr>
        <w:t>е обходятся дорого</w:t>
      </w:r>
      <w:r w:rsidRPr="008920BD">
        <w:rPr>
          <w:kern w:val="22"/>
          <w:lang w:val="ru-RU"/>
        </w:rPr>
        <w:t xml:space="preserve">. </w:t>
      </w:r>
      <w:r>
        <w:rPr>
          <w:kern w:val="22"/>
          <w:lang w:val="ru-RU"/>
        </w:rPr>
        <w:t>Из-за о</w:t>
      </w:r>
      <w:r w:rsidRPr="008920BD">
        <w:rPr>
          <w:kern w:val="22"/>
          <w:lang w:val="ru-RU"/>
        </w:rPr>
        <w:t>тсутстви</w:t>
      </w:r>
      <w:r>
        <w:rPr>
          <w:kern w:val="22"/>
          <w:lang w:val="ru-RU"/>
        </w:rPr>
        <w:t>я</w:t>
      </w:r>
      <w:r w:rsidRPr="008920BD">
        <w:rPr>
          <w:kern w:val="22"/>
          <w:lang w:val="ru-RU"/>
        </w:rPr>
        <w:t xml:space="preserve"> механизмов долгосрочного финансирования данных о биоразнообразии </w:t>
      </w:r>
      <w:r>
        <w:rPr>
          <w:kern w:val="22"/>
          <w:lang w:val="ru-RU"/>
        </w:rPr>
        <w:t xml:space="preserve">их </w:t>
      </w:r>
      <w:r w:rsidRPr="008920BD">
        <w:rPr>
          <w:kern w:val="22"/>
          <w:lang w:val="ru-RU"/>
        </w:rPr>
        <w:t>качест</w:t>
      </w:r>
      <w:r>
        <w:rPr>
          <w:kern w:val="22"/>
          <w:lang w:val="ru-RU"/>
        </w:rPr>
        <w:t xml:space="preserve">во </w:t>
      </w:r>
      <w:r w:rsidRPr="008920BD">
        <w:rPr>
          <w:kern w:val="22"/>
          <w:lang w:val="ru-RU"/>
        </w:rPr>
        <w:t>и охват</w:t>
      </w:r>
      <w:r>
        <w:rPr>
          <w:kern w:val="22"/>
          <w:lang w:val="ru-RU"/>
        </w:rPr>
        <w:t xml:space="preserve"> варьируются</w:t>
      </w:r>
      <w:r w:rsidRPr="008920BD">
        <w:rPr>
          <w:kern w:val="22"/>
          <w:lang w:val="ru-RU"/>
        </w:rPr>
        <w:t>, что в свою очередь приводит к принятию</w:t>
      </w:r>
      <w:r w:rsidRPr="00611A70">
        <w:rPr>
          <w:kern w:val="22"/>
          <w:lang w:val="ru-RU"/>
        </w:rPr>
        <w:t xml:space="preserve"> </w:t>
      </w:r>
      <w:r w:rsidRPr="008920BD">
        <w:rPr>
          <w:kern w:val="22"/>
          <w:lang w:val="ru-RU"/>
        </w:rPr>
        <w:t>не</w:t>
      </w:r>
      <w:r>
        <w:rPr>
          <w:kern w:val="22"/>
          <w:lang w:val="ru-RU"/>
        </w:rPr>
        <w:t>последовательных</w:t>
      </w:r>
      <w:r w:rsidRPr="008920BD">
        <w:rPr>
          <w:kern w:val="22"/>
          <w:lang w:val="ru-RU"/>
        </w:rPr>
        <w:t xml:space="preserve"> решений</w:t>
      </w:r>
      <w:r w:rsidR="009D7233" w:rsidRPr="00C64F18">
        <w:rPr>
          <w:rStyle w:val="FootnoteReference"/>
          <w:rFonts w:eastAsiaTheme="majorEastAsia"/>
          <w:kern w:val="22"/>
        </w:rPr>
        <w:footnoteReference w:id="29"/>
      </w:r>
      <w:r w:rsidR="009D7233" w:rsidRPr="00A07EE2">
        <w:rPr>
          <w:lang w:val="ru-RU"/>
        </w:rPr>
        <w:t xml:space="preserve">. </w:t>
      </w:r>
      <w:r w:rsidR="008920BD" w:rsidRPr="008920BD">
        <w:rPr>
          <w:kern w:val="22"/>
          <w:lang w:val="ru-RU"/>
        </w:rPr>
        <w:t xml:space="preserve">Хотя для некоторых платформ были разработаны модели финансирования, </w:t>
      </w:r>
      <w:r w:rsidR="00AD158E">
        <w:rPr>
          <w:kern w:val="22"/>
          <w:lang w:val="ru-RU"/>
        </w:rPr>
        <w:t xml:space="preserve">оно </w:t>
      </w:r>
      <w:r w:rsidR="008920BD" w:rsidRPr="008920BD">
        <w:rPr>
          <w:kern w:val="22"/>
          <w:lang w:val="ru-RU"/>
        </w:rPr>
        <w:t>остается</w:t>
      </w:r>
      <w:r w:rsidR="00AD158E">
        <w:rPr>
          <w:kern w:val="22"/>
          <w:lang w:val="ru-RU"/>
        </w:rPr>
        <w:t xml:space="preserve"> основным вызовом </w:t>
      </w:r>
      <w:r w:rsidR="008920BD" w:rsidRPr="008920BD">
        <w:rPr>
          <w:kern w:val="22"/>
          <w:lang w:val="ru-RU"/>
        </w:rPr>
        <w:t>в глобальном и национальном масштабах. Также может недоста</w:t>
      </w:r>
      <w:r w:rsidR="00343214">
        <w:rPr>
          <w:kern w:val="22"/>
          <w:lang w:val="ru-RU"/>
        </w:rPr>
        <w:t xml:space="preserve">вать </w:t>
      </w:r>
      <w:r w:rsidR="008920BD" w:rsidRPr="008920BD">
        <w:rPr>
          <w:kern w:val="22"/>
          <w:lang w:val="ru-RU"/>
        </w:rPr>
        <w:t xml:space="preserve">положительной обратной связи </w:t>
      </w:r>
      <w:r w:rsidR="00862253">
        <w:rPr>
          <w:kern w:val="22"/>
          <w:lang w:val="ru-RU"/>
        </w:rPr>
        <w:t>в</w:t>
      </w:r>
      <w:r w:rsidR="008920BD" w:rsidRPr="008920BD">
        <w:rPr>
          <w:kern w:val="22"/>
          <w:lang w:val="ru-RU"/>
        </w:rPr>
        <w:t xml:space="preserve"> отношени</w:t>
      </w:r>
      <w:r w:rsidR="00862253">
        <w:rPr>
          <w:kern w:val="22"/>
          <w:lang w:val="ru-RU"/>
        </w:rPr>
        <w:t>и</w:t>
      </w:r>
      <w:r w:rsidR="008920BD" w:rsidRPr="008920BD">
        <w:rPr>
          <w:kern w:val="22"/>
          <w:lang w:val="ru-RU"/>
        </w:rPr>
        <w:t xml:space="preserve"> данны</w:t>
      </w:r>
      <w:r w:rsidR="00F41CBC">
        <w:rPr>
          <w:kern w:val="22"/>
          <w:lang w:val="ru-RU"/>
        </w:rPr>
        <w:t>х</w:t>
      </w:r>
      <w:r w:rsidR="008920BD" w:rsidRPr="008920BD">
        <w:rPr>
          <w:kern w:val="22"/>
          <w:lang w:val="ru-RU"/>
        </w:rPr>
        <w:t xml:space="preserve">, когда </w:t>
      </w:r>
      <w:r w:rsidR="00686D78">
        <w:rPr>
          <w:kern w:val="22"/>
          <w:lang w:val="ru-RU"/>
        </w:rPr>
        <w:t>выявляются и восполняются п</w:t>
      </w:r>
      <w:r w:rsidR="008920BD" w:rsidRPr="008920BD">
        <w:rPr>
          <w:kern w:val="22"/>
          <w:lang w:val="ru-RU"/>
        </w:rPr>
        <w:t>робелы в данных.</w:t>
      </w:r>
    </w:p>
    <w:p w:rsidR="009D7233" w:rsidRPr="008920BD" w:rsidRDefault="00782FA1" w:rsidP="008920BD">
      <w:pPr>
        <w:pStyle w:val="Para1"/>
        <w:rPr>
          <w:b/>
          <w:lang w:val="ru-RU"/>
        </w:rPr>
      </w:pPr>
      <w:r>
        <w:rPr>
          <w:kern w:val="22"/>
          <w:lang w:val="ru-RU"/>
        </w:rPr>
        <w:t>Процессы п</w:t>
      </w:r>
      <w:r w:rsidR="008920BD" w:rsidRPr="008920BD">
        <w:rPr>
          <w:kern w:val="22"/>
          <w:lang w:val="ru-RU"/>
        </w:rPr>
        <w:t>риняти</w:t>
      </w:r>
      <w:r>
        <w:rPr>
          <w:kern w:val="22"/>
          <w:lang w:val="ru-RU"/>
        </w:rPr>
        <w:t>я</w:t>
      </w:r>
      <w:r w:rsidR="008920BD" w:rsidRPr="008920BD">
        <w:rPr>
          <w:kern w:val="22"/>
          <w:lang w:val="ru-RU"/>
        </w:rPr>
        <w:t xml:space="preserve"> решений </w:t>
      </w:r>
      <w:r>
        <w:rPr>
          <w:kern w:val="22"/>
          <w:lang w:val="ru-RU"/>
        </w:rPr>
        <w:t xml:space="preserve">в </w:t>
      </w:r>
      <w:r w:rsidR="008920BD" w:rsidRPr="008920BD">
        <w:rPr>
          <w:kern w:val="22"/>
          <w:lang w:val="ru-RU"/>
        </w:rPr>
        <w:t>частн</w:t>
      </w:r>
      <w:r>
        <w:rPr>
          <w:kern w:val="22"/>
          <w:lang w:val="ru-RU"/>
        </w:rPr>
        <w:t>о</w:t>
      </w:r>
      <w:r w:rsidR="008920BD" w:rsidRPr="008920BD">
        <w:rPr>
          <w:kern w:val="22"/>
          <w:lang w:val="ru-RU"/>
        </w:rPr>
        <w:t xml:space="preserve">м </w:t>
      </w:r>
      <w:r>
        <w:rPr>
          <w:kern w:val="22"/>
          <w:lang w:val="ru-RU"/>
        </w:rPr>
        <w:t xml:space="preserve">и государственном </w:t>
      </w:r>
      <w:r w:rsidR="008920BD" w:rsidRPr="008920BD">
        <w:rPr>
          <w:kern w:val="22"/>
          <w:lang w:val="ru-RU"/>
        </w:rPr>
        <w:t>сектор</w:t>
      </w:r>
      <w:r>
        <w:rPr>
          <w:kern w:val="22"/>
          <w:lang w:val="ru-RU"/>
        </w:rPr>
        <w:t xml:space="preserve">ах </w:t>
      </w:r>
      <w:r w:rsidR="008920BD" w:rsidRPr="008920BD">
        <w:rPr>
          <w:kern w:val="22"/>
          <w:lang w:val="ru-RU"/>
        </w:rPr>
        <w:t>часто ограничен</w:t>
      </w:r>
      <w:r w:rsidR="0011577B">
        <w:rPr>
          <w:kern w:val="22"/>
          <w:lang w:val="ru-RU"/>
        </w:rPr>
        <w:t>ы</w:t>
      </w:r>
      <w:r w:rsidR="008920BD" w:rsidRPr="008920BD">
        <w:rPr>
          <w:kern w:val="22"/>
          <w:lang w:val="ru-RU"/>
        </w:rPr>
        <w:t xml:space="preserve"> </w:t>
      </w:r>
      <w:r w:rsidR="0011577B">
        <w:rPr>
          <w:kern w:val="22"/>
          <w:lang w:val="ru-RU"/>
        </w:rPr>
        <w:t>в</w:t>
      </w:r>
      <w:r w:rsidR="000B2E9E">
        <w:rPr>
          <w:kern w:val="22"/>
          <w:lang w:val="ru-RU"/>
        </w:rPr>
        <w:t xml:space="preserve">о </w:t>
      </w:r>
      <w:r w:rsidR="008920BD" w:rsidRPr="008920BD">
        <w:rPr>
          <w:kern w:val="22"/>
          <w:lang w:val="ru-RU"/>
        </w:rPr>
        <w:t>времени.</w:t>
      </w:r>
      <w:r w:rsidR="00EF0B09">
        <w:rPr>
          <w:kern w:val="22"/>
          <w:lang w:val="ru-RU"/>
        </w:rPr>
        <w:t xml:space="preserve"> </w:t>
      </w:r>
      <w:r w:rsidR="007D6542">
        <w:rPr>
          <w:kern w:val="22"/>
          <w:lang w:val="ru-RU"/>
        </w:rPr>
        <w:t>В</w:t>
      </w:r>
      <w:r w:rsidR="007D6542" w:rsidRPr="008920BD">
        <w:rPr>
          <w:kern w:val="22"/>
          <w:lang w:val="ru-RU"/>
        </w:rPr>
        <w:t xml:space="preserve"> </w:t>
      </w:r>
      <w:r w:rsidR="007D6542">
        <w:rPr>
          <w:kern w:val="22"/>
          <w:lang w:val="ru-RU"/>
        </w:rPr>
        <w:t xml:space="preserve">таких </w:t>
      </w:r>
      <w:r w:rsidR="007D6542" w:rsidRPr="008920BD">
        <w:rPr>
          <w:kern w:val="22"/>
          <w:lang w:val="ru-RU"/>
        </w:rPr>
        <w:t>временных рам</w:t>
      </w:r>
      <w:r w:rsidR="007D6542">
        <w:rPr>
          <w:kern w:val="22"/>
          <w:lang w:val="ru-RU"/>
        </w:rPr>
        <w:t>ках</w:t>
      </w:r>
      <w:r w:rsidR="007D6542" w:rsidRPr="008920BD">
        <w:rPr>
          <w:kern w:val="22"/>
          <w:lang w:val="ru-RU"/>
        </w:rPr>
        <w:t xml:space="preserve"> может быть проблем</w:t>
      </w:r>
      <w:r w:rsidR="007D6542">
        <w:rPr>
          <w:kern w:val="22"/>
          <w:lang w:val="ru-RU"/>
        </w:rPr>
        <w:t>атичным</w:t>
      </w:r>
      <w:r w:rsidR="007D6542" w:rsidRPr="008920BD">
        <w:rPr>
          <w:kern w:val="22"/>
          <w:lang w:val="ru-RU"/>
        </w:rPr>
        <w:t xml:space="preserve"> </w:t>
      </w:r>
      <w:r w:rsidR="007D6542">
        <w:rPr>
          <w:kern w:val="22"/>
          <w:lang w:val="ru-RU"/>
        </w:rPr>
        <w:t>д</w:t>
      </w:r>
      <w:r w:rsidR="008920BD" w:rsidRPr="008920BD">
        <w:rPr>
          <w:kern w:val="22"/>
          <w:lang w:val="ru-RU"/>
        </w:rPr>
        <w:t xml:space="preserve">оступ к </w:t>
      </w:r>
      <w:r w:rsidR="00B83936">
        <w:rPr>
          <w:kern w:val="22"/>
          <w:lang w:val="ru-RU"/>
        </w:rPr>
        <w:t>актуальным</w:t>
      </w:r>
      <w:r w:rsidR="00EF0B09">
        <w:rPr>
          <w:kern w:val="22"/>
          <w:lang w:val="ru-RU"/>
        </w:rPr>
        <w:t xml:space="preserve"> и</w:t>
      </w:r>
      <w:r w:rsidR="008920BD" w:rsidRPr="008920BD">
        <w:rPr>
          <w:kern w:val="22"/>
          <w:lang w:val="ru-RU"/>
        </w:rPr>
        <w:t xml:space="preserve"> легко </w:t>
      </w:r>
      <w:r w:rsidR="0099631B">
        <w:rPr>
          <w:kern w:val="22"/>
          <w:lang w:val="ru-RU"/>
        </w:rPr>
        <w:t>воспринимаемым</w:t>
      </w:r>
      <w:r w:rsidR="00EF0B09">
        <w:rPr>
          <w:kern w:val="22"/>
          <w:lang w:val="ru-RU"/>
        </w:rPr>
        <w:t xml:space="preserve"> </w:t>
      </w:r>
      <w:r w:rsidR="008920BD" w:rsidRPr="008920BD">
        <w:rPr>
          <w:kern w:val="22"/>
          <w:lang w:val="ru-RU"/>
        </w:rPr>
        <w:t xml:space="preserve">данным. </w:t>
      </w:r>
      <w:r w:rsidR="00DD2136">
        <w:rPr>
          <w:kern w:val="22"/>
          <w:lang w:val="ru-RU"/>
        </w:rPr>
        <w:t xml:space="preserve">Также </w:t>
      </w:r>
      <w:r w:rsidR="008920BD" w:rsidRPr="008920BD">
        <w:rPr>
          <w:kern w:val="22"/>
          <w:lang w:val="ru-RU"/>
        </w:rPr>
        <w:t>отсутств</w:t>
      </w:r>
      <w:r w:rsidR="0034178F">
        <w:rPr>
          <w:kern w:val="22"/>
          <w:lang w:val="ru-RU"/>
        </w:rPr>
        <w:t xml:space="preserve">уют показатели </w:t>
      </w:r>
      <w:r w:rsidR="008920BD" w:rsidRPr="008920BD">
        <w:rPr>
          <w:kern w:val="22"/>
          <w:lang w:val="ru-RU"/>
        </w:rPr>
        <w:t xml:space="preserve">для </w:t>
      </w:r>
      <w:r w:rsidR="004A7592">
        <w:rPr>
          <w:kern w:val="22"/>
          <w:lang w:val="ru-RU"/>
        </w:rPr>
        <w:t xml:space="preserve">измерения </w:t>
      </w:r>
      <w:r w:rsidR="00281385">
        <w:rPr>
          <w:kern w:val="22"/>
          <w:lang w:val="ru-RU"/>
        </w:rPr>
        <w:t>итогов реализации</w:t>
      </w:r>
      <w:r w:rsidR="008920BD" w:rsidRPr="008920BD">
        <w:rPr>
          <w:kern w:val="22"/>
          <w:lang w:val="ru-RU"/>
        </w:rPr>
        <w:t xml:space="preserve"> различных стратегий по </w:t>
      </w:r>
      <w:r w:rsidR="0054239E">
        <w:rPr>
          <w:kern w:val="22"/>
          <w:lang w:val="ru-RU"/>
        </w:rPr>
        <w:t xml:space="preserve">актуализации тематики </w:t>
      </w:r>
      <w:r w:rsidR="008920BD" w:rsidRPr="008920BD">
        <w:rPr>
          <w:kern w:val="22"/>
          <w:lang w:val="ru-RU"/>
        </w:rPr>
        <w:t xml:space="preserve">биоразнообразия (например, отраслевой политики). Расширение </w:t>
      </w:r>
      <w:r w:rsidR="00C76142">
        <w:rPr>
          <w:kern w:val="22"/>
          <w:lang w:val="ru-RU"/>
        </w:rPr>
        <w:t xml:space="preserve">доказательной </w:t>
      </w:r>
      <w:r w:rsidR="008920BD" w:rsidRPr="008920BD">
        <w:rPr>
          <w:kern w:val="22"/>
          <w:lang w:val="ru-RU"/>
        </w:rPr>
        <w:t>базы</w:t>
      </w:r>
      <w:r w:rsidR="008E71B2">
        <w:rPr>
          <w:kern w:val="22"/>
          <w:lang w:val="ru-RU"/>
        </w:rPr>
        <w:t xml:space="preserve"> и в</w:t>
      </w:r>
      <w:r w:rsidR="008920BD" w:rsidRPr="008920BD">
        <w:rPr>
          <w:kern w:val="22"/>
          <w:lang w:val="ru-RU"/>
        </w:rPr>
        <w:t xml:space="preserve">заимодействие с научными кругами для понимания воздействия биоразнообразия, новых технологий и подходов (например, эффективности восстановления </w:t>
      </w:r>
      <w:r w:rsidR="00C35D79">
        <w:rPr>
          <w:kern w:val="22"/>
          <w:lang w:val="ru-RU"/>
        </w:rPr>
        <w:t>мест</w:t>
      </w:r>
      <w:r w:rsidR="008920BD" w:rsidRPr="008920BD">
        <w:rPr>
          <w:kern w:val="22"/>
          <w:lang w:val="ru-RU"/>
        </w:rPr>
        <w:t xml:space="preserve"> обитания) помогут </w:t>
      </w:r>
      <w:r w:rsidR="00077F8F">
        <w:rPr>
          <w:kern w:val="22"/>
          <w:lang w:val="ru-RU"/>
        </w:rPr>
        <w:t>вос</w:t>
      </w:r>
      <w:r w:rsidR="001C5A24">
        <w:rPr>
          <w:kern w:val="22"/>
          <w:lang w:val="ru-RU"/>
        </w:rPr>
        <w:t>п</w:t>
      </w:r>
      <w:r w:rsidR="008920BD" w:rsidRPr="008920BD">
        <w:rPr>
          <w:kern w:val="22"/>
          <w:lang w:val="ru-RU"/>
        </w:rPr>
        <w:t>олнить эти пробелы в данных.</w:t>
      </w:r>
    </w:p>
    <w:p w:rsidR="009D7233" w:rsidRPr="008920BD" w:rsidRDefault="009A039A"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lastRenderedPageBreak/>
        <w:t>G</w:t>
      </w:r>
      <w:r w:rsidRPr="008920BD">
        <w:rPr>
          <w:kern w:val="22"/>
          <w:lang w:val="ru-RU"/>
        </w:rPr>
        <w:t>.</w:t>
      </w:r>
      <w:r w:rsidRPr="008920BD">
        <w:rPr>
          <w:kern w:val="22"/>
          <w:lang w:val="ru-RU"/>
        </w:rPr>
        <w:tab/>
      </w:r>
      <w:r w:rsidR="008920BD" w:rsidRPr="008920BD">
        <w:rPr>
          <w:kern w:val="22"/>
          <w:lang w:val="ru-RU"/>
        </w:rPr>
        <w:t>Инновации: с</w:t>
      </w:r>
      <w:r w:rsidR="00300587">
        <w:rPr>
          <w:kern w:val="22"/>
          <w:lang w:val="ru-RU"/>
        </w:rPr>
        <w:t xml:space="preserve">окращение </w:t>
      </w:r>
      <w:r w:rsidR="008920BD" w:rsidRPr="008920BD">
        <w:rPr>
          <w:kern w:val="22"/>
          <w:lang w:val="ru-RU"/>
        </w:rPr>
        <w:t>спроса, повышение эффективности и рассмотрение альтернатив</w:t>
      </w:r>
    </w:p>
    <w:p w:rsidR="009D7233" w:rsidRPr="008920BD" w:rsidRDefault="009A039A" w:rsidP="00C64F18">
      <w:pPr>
        <w:pStyle w:val="Heading3"/>
        <w:suppressLineNumbers/>
        <w:suppressAutoHyphens/>
        <w:kinsoku w:val="0"/>
        <w:overflowPunct w:val="0"/>
        <w:autoSpaceDE w:val="0"/>
        <w:autoSpaceDN w:val="0"/>
        <w:adjustRightInd w:val="0"/>
        <w:snapToGrid w:val="0"/>
        <w:rPr>
          <w:kern w:val="22"/>
          <w:lang w:val="ru-RU"/>
        </w:rPr>
      </w:pPr>
      <w:r w:rsidRPr="00C64F18">
        <w:rPr>
          <w:kern w:val="22"/>
        </w:rPr>
        <w:t>1.</w:t>
      </w:r>
      <w:r w:rsidRPr="00C64F18">
        <w:rPr>
          <w:kern w:val="22"/>
        </w:rPr>
        <w:tab/>
      </w:r>
      <w:r w:rsidR="008920BD">
        <w:rPr>
          <w:kern w:val="22"/>
          <w:lang w:val="ru-RU"/>
        </w:rPr>
        <w:t>Введение</w:t>
      </w:r>
    </w:p>
    <w:p w:rsidR="009D7233" w:rsidRPr="008920BD" w:rsidRDefault="008920BD" w:rsidP="008920BD">
      <w:pPr>
        <w:pStyle w:val="Para1"/>
        <w:rPr>
          <w:lang w:val="ru-RU"/>
        </w:rPr>
      </w:pPr>
      <w:r w:rsidRPr="008920BD">
        <w:rPr>
          <w:kern w:val="22"/>
          <w:lang w:val="ru-RU"/>
        </w:rPr>
        <w:t>Сокращение спроса на энергоносители и</w:t>
      </w:r>
      <w:r w:rsidR="009F5025" w:rsidRPr="009F5025">
        <w:rPr>
          <w:kern w:val="22"/>
          <w:lang w:val="ru-RU"/>
        </w:rPr>
        <w:t xml:space="preserve"> </w:t>
      </w:r>
      <w:r w:rsidR="009F5025" w:rsidRPr="008920BD">
        <w:rPr>
          <w:kern w:val="22"/>
          <w:lang w:val="ru-RU"/>
        </w:rPr>
        <w:t>продук</w:t>
      </w:r>
      <w:r w:rsidR="009F5025">
        <w:rPr>
          <w:kern w:val="22"/>
          <w:lang w:val="ru-RU"/>
        </w:rPr>
        <w:t>цию</w:t>
      </w:r>
      <w:r w:rsidRPr="008920BD">
        <w:rPr>
          <w:kern w:val="22"/>
          <w:lang w:val="ru-RU"/>
        </w:rPr>
        <w:t xml:space="preserve"> горнодобывающ</w:t>
      </w:r>
      <w:r w:rsidR="009F5025">
        <w:rPr>
          <w:kern w:val="22"/>
          <w:lang w:val="ru-RU"/>
        </w:rPr>
        <w:t xml:space="preserve">ей отрасли </w:t>
      </w:r>
      <w:r w:rsidRPr="008920BD">
        <w:rPr>
          <w:kern w:val="22"/>
          <w:lang w:val="ru-RU"/>
        </w:rPr>
        <w:t xml:space="preserve">и поддержка инноваций способствуют </w:t>
      </w:r>
      <w:r w:rsidR="00D2648D">
        <w:rPr>
          <w:kern w:val="22"/>
          <w:lang w:val="ru-RU"/>
        </w:rPr>
        <w:t xml:space="preserve">переходу к </w:t>
      </w:r>
      <w:r w:rsidRPr="008920BD">
        <w:rPr>
          <w:kern w:val="22"/>
          <w:lang w:val="ru-RU"/>
        </w:rPr>
        <w:t>более чист</w:t>
      </w:r>
      <w:r w:rsidR="00D2648D">
        <w:rPr>
          <w:kern w:val="22"/>
          <w:lang w:val="ru-RU"/>
        </w:rPr>
        <w:t>ому</w:t>
      </w:r>
      <w:r w:rsidRPr="008920BD">
        <w:rPr>
          <w:kern w:val="22"/>
          <w:lang w:val="ru-RU"/>
        </w:rPr>
        <w:t>, более устойчив</w:t>
      </w:r>
      <w:r w:rsidR="00D2648D">
        <w:rPr>
          <w:kern w:val="22"/>
          <w:lang w:val="ru-RU"/>
        </w:rPr>
        <w:t xml:space="preserve">ому </w:t>
      </w:r>
      <w:r w:rsidRPr="008920BD">
        <w:rPr>
          <w:kern w:val="22"/>
          <w:lang w:val="ru-RU"/>
        </w:rPr>
        <w:t>производству и использованию ресурсов.</w:t>
      </w:r>
    </w:p>
    <w:p w:rsidR="00A11D24" w:rsidRDefault="009A039A" w:rsidP="00A11D24">
      <w:pPr>
        <w:pStyle w:val="Heading3"/>
        <w:suppressLineNumbers/>
        <w:suppressAutoHyphens/>
        <w:kinsoku w:val="0"/>
        <w:overflowPunct w:val="0"/>
        <w:autoSpaceDE w:val="0"/>
        <w:autoSpaceDN w:val="0"/>
        <w:adjustRightInd w:val="0"/>
        <w:snapToGrid w:val="0"/>
        <w:rPr>
          <w:kern w:val="22"/>
          <w:lang w:val="ru-RU"/>
        </w:rPr>
      </w:pPr>
      <w:r w:rsidRPr="008920BD">
        <w:rPr>
          <w:kern w:val="22"/>
          <w:lang w:val="ru-RU"/>
        </w:rPr>
        <w:t>2.</w:t>
      </w:r>
      <w:r w:rsidRPr="008920BD">
        <w:rPr>
          <w:kern w:val="22"/>
          <w:lang w:val="ru-RU"/>
        </w:rPr>
        <w:tab/>
      </w:r>
      <w:r w:rsidR="008D108C">
        <w:rPr>
          <w:kern w:val="22"/>
          <w:lang w:val="ru-RU"/>
        </w:rPr>
        <w:t>Подборка с</w:t>
      </w:r>
      <w:r w:rsidR="008920BD" w:rsidRPr="008920BD">
        <w:rPr>
          <w:kern w:val="22"/>
          <w:lang w:val="ru-RU"/>
        </w:rPr>
        <w:t>уществующи</w:t>
      </w:r>
      <w:r w:rsidR="008D108C">
        <w:rPr>
          <w:kern w:val="22"/>
          <w:lang w:val="ru-RU"/>
        </w:rPr>
        <w:t>х п</w:t>
      </w:r>
      <w:r w:rsidR="008920BD" w:rsidRPr="008920BD">
        <w:rPr>
          <w:kern w:val="22"/>
          <w:lang w:val="ru-RU"/>
        </w:rPr>
        <w:t>одход</w:t>
      </w:r>
      <w:r w:rsidR="008D108C">
        <w:rPr>
          <w:kern w:val="22"/>
          <w:lang w:val="ru-RU"/>
        </w:rPr>
        <w:t>ов,</w:t>
      </w:r>
      <w:r w:rsidR="008920BD" w:rsidRPr="008920BD">
        <w:rPr>
          <w:kern w:val="22"/>
          <w:lang w:val="ru-RU"/>
        </w:rPr>
        <w:t xml:space="preserve"> стандарт</w:t>
      </w:r>
      <w:r w:rsidR="008D108C">
        <w:rPr>
          <w:kern w:val="22"/>
          <w:lang w:val="ru-RU"/>
        </w:rPr>
        <w:t xml:space="preserve">ов </w:t>
      </w:r>
      <w:r w:rsidR="008920BD" w:rsidRPr="008920BD">
        <w:rPr>
          <w:kern w:val="22"/>
          <w:lang w:val="ru-RU"/>
        </w:rPr>
        <w:t>и передов</w:t>
      </w:r>
      <w:r w:rsidR="008D108C">
        <w:rPr>
          <w:kern w:val="22"/>
          <w:lang w:val="ru-RU"/>
        </w:rPr>
        <w:t>ой</w:t>
      </w:r>
      <w:r w:rsidR="008920BD" w:rsidRPr="008920BD">
        <w:rPr>
          <w:kern w:val="22"/>
          <w:lang w:val="ru-RU"/>
        </w:rPr>
        <w:t xml:space="preserve"> практик</w:t>
      </w:r>
      <w:r w:rsidR="008D108C">
        <w:rPr>
          <w:kern w:val="22"/>
          <w:lang w:val="ru-RU"/>
        </w:rPr>
        <w:t>и</w:t>
      </w:r>
    </w:p>
    <w:p w:rsidR="00A11D24" w:rsidRPr="00FC04E6" w:rsidRDefault="00A11D24" w:rsidP="00A11D24">
      <w:pPr>
        <w:pStyle w:val="Para1"/>
        <w:rPr>
          <w:lang w:val="ru-RU"/>
        </w:rPr>
      </w:pPr>
      <w:r w:rsidRPr="00A11D24">
        <w:rPr>
          <w:kern w:val="22"/>
          <w:lang w:val="ru-RU"/>
        </w:rPr>
        <w:t xml:space="preserve">Меры, направленные на эффективное использование ресурсов и энергии, а также научные исследования, опытно-конструкторские разработки и инвестиции в новые технологии и бизнес-модели могут содействовать как поступательным, так и кардинальным изменениям в отношении биоразнообразия и </w:t>
      </w:r>
      <w:proofErr w:type="spellStart"/>
      <w:r w:rsidRPr="00A11D24">
        <w:rPr>
          <w:kern w:val="22"/>
          <w:lang w:val="ru-RU"/>
        </w:rPr>
        <w:t>экосистемных</w:t>
      </w:r>
      <w:proofErr w:type="spellEnd"/>
      <w:r w:rsidRPr="00A11D24">
        <w:rPr>
          <w:kern w:val="22"/>
          <w:lang w:val="ru-RU"/>
        </w:rPr>
        <w:t xml:space="preserve"> услуг. Такие меры могут привести к экономии средств для отдельных лиц, населения и предприятий, постепенно внедряющих их, и помочь избежать дорогостоящих задержек и восстановительных мероприятий</w:t>
      </w:r>
      <w:r>
        <w:rPr>
          <w:kern w:val="22"/>
          <w:lang w:val="ru-RU"/>
        </w:rPr>
        <w:t>.</w:t>
      </w:r>
    </w:p>
    <w:p w:rsidR="009D7233" w:rsidRPr="00A11D24" w:rsidRDefault="0049618C" w:rsidP="00A11D24">
      <w:pPr>
        <w:pStyle w:val="Para1"/>
        <w:rPr>
          <w:lang w:val="ru-RU"/>
        </w:rPr>
      </w:pPr>
      <w:r w:rsidRPr="00A11D24">
        <w:rPr>
          <w:lang w:val="ru-RU"/>
        </w:rPr>
        <w:t>Международная и национальная политика может стимулировать инновации и снижать спрос. Парижское соглашение</w:t>
      </w:r>
      <w:r w:rsidR="00812A30" w:rsidRPr="00C64F18">
        <w:rPr>
          <w:rStyle w:val="FootnoteReference"/>
          <w:kern w:val="22"/>
        </w:rPr>
        <w:footnoteReference w:id="30"/>
      </w:r>
      <w:r w:rsidR="009D7233" w:rsidRPr="00A11D24">
        <w:rPr>
          <w:lang w:val="ru-RU"/>
        </w:rPr>
        <w:t xml:space="preserve"> </w:t>
      </w:r>
      <w:r w:rsidR="008920BD" w:rsidRPr="00A11D24">
        <w:rPr>
          <w:lang w:val="ru-RU"/>
        </w:rPr>
        <w:t>Рамочной конвенции Организации Объединенных Наций об изменении климата имеет особое значение для стимулирования сокращения спроса на ископаемые виды топлива и использования более чистых источников энергии для смягчения угрозы изменения климата. В 2013 году Всемирный банк прекратил оказывать поддержку угольным проектам «за исключением исключительных обстоятельств». Европейский инвестиционный банк</w:t>
      </w:r>
      <w:r w:rsidR="00F61D8B" w:rsidRPr="00A11D24">
        <w:rPr>
          <w:lang w:val="ru-RU"/>
        </w:rPr>
        <w:t xml:space="preserve"> </w:t>
      </w:r>
      <w:r w:rsidR="008920BD" w:rsidRPr="00A11D24">
        <w:rPr>
          <w:lang w:val="ru-RU"/>
        </w:rPr>
        <w:t xml:space="preserve">и Европейский банк реконструкции и развития приняли меры по постепенному прекращению финансовой поддержки угольных предприятий, в то время как ряд стран обязались инвестировать </w:t>
      </w:r>
      <w:r w:rsidR="006802A8" w:rsidRPr="00A11D24">
        <w:rPr>
          <w:lang w:val="ru-RU"/>
        </w:rPr>
        <w:t xml:space="preserve">научные </w:t>
      </w:r>
      <w:r w:rsidR="008920BD" w:rsidRPr="00A11D24">
        <w:rPr>
          <w:lang w:val="ru-RU"/>
        </w:rPr>
        <w:t xml:space="preserve">исследования альтернатив. Канада и Соединенное Королевство запустили Альянс </w:t>
      </w:r>
      <w:r w:rsidR="00E25EA5" w:rsidRPr="00A11D24">
        <w:rPr>
          <w:lang w:val="ru-RU"/>
        </w:rPr>
        <w:t>пост-угольной э</w:t>
      </w:r>
      <w:r w:rsidR="008920BD" w:rsidRPr="00A11D24">
        <w:rPr>
          <w:lang w:val="ru-RU"/>
        </w:rPr>
        <w:t>нергети</w:t>
      </w:r>
      <w:r w:rsidR="00E25EA5" w:rsidRPr="00A11D24">
        <w:rPr>
          <w:lang w:val="ru-RU"/>
        </w:rPr>
        <w:t>ки</w:t>
      </w:r>
      <w:r w:rsidR="008920BD" w:rsidRPr="00A11D24">
        <w:rPr>
          <w:lang w:val="ru-RU"/>
        </w:rPr>
        <w:t xml:space="preserve"> на двадцать третьем совещании Конференции Сторон с целью </w:t>
      </w:r>
      <w:r w:rsidR="00073AA3" w:rsidRPr="00A11D24">
        <w:rPr>
          <w:lang w:val="ru-RU"/>
        </w:rPr>
        <w:t xml:space="preserve">обеспечения </w:t>
      </w:r>
      <w:r w:rsidR="008920BD" w:rsidRPr="00A11D24">
        <w:rPr>
          <w:lang w:val="ru-RU"/>
        </w:rPr>
        <w:t>к 2030</w:t>
      </w:r>
      <w:r w:rsidR="004D380D" w:rsidRPr="00A11D24">
        <w:rPr>
          <w:lang w:val="ru-RU"/>
        </w:rPr>
        <w:t> </w:t>
      </w:r>
      <w:r w:rsidR="008920BD" w:rsidRPr="00A11D24">
        <w:rPr>
          <w:lang w:val="ru-RU"/>
        </w:rPr>
        <w:t xml:space="preserve">году 50 обязательств по сокращению </w:t>
      </w:r>
      <w:r w:rsidR="00CA4DAF" w:rsidRPr="00A11D24">
        <w:rPr>
          <w:lang w:val="ru-RU"/>
        </w:rPr>
        <w:t xml:space="preserve">производства </w:t>
      </w:r>
      <w:r w:rsidR="008920BD" w:rsidRPr="00A11D24">
        <w:rPr>
          <w:lang w:val="ru-RU"/>
        </w:rPr>
        <w:t xml:space="preserve">угля (или </w:t>
      </w:r>
      <w:r w:rsidR="00CA4DAF" w:rsidRPr="00A11D24">
        <w:rPr>
          <w:lang w:val="ru-RU"/>
        </w:rPr>
        <w:t xml:space="preserve">к </w:t>
      </w:r>
      <w:r w:rsidR="008920BD" w:rsidRPr="00A11D24">
        <w:rPr>
          <w:lang w:val="ru-RU"/>
        </w:rPr>
        <w:t>2050</w:t>
      </w:r>
      <w:r w:rsidR="00CA4DAF" w:rsidRPr="00A11D24">
        <w:rPr>
          <w:lang w:val="ru-RU"/>
        </w:rPr>
        <w:t> году</w:t>
      </w:r>
      <w:r w:rsidR="008920BD" w:rsidRPr="00A11D24">
        <w:rPr>
          <w:lang w:val="ru-RU"/>
        </w:rPr>
        <w:t xml:space="preserve"> для партнеров, не являющихся членами ОЭСР).</w:t>
      </w:r>
    </w:p>
    <w:p w:rsidR="008B1672" w:rsidRDefault="008920BD" w:rsidP="008B1672">
      <w:pPr>
        <w:pStyle w:val="Para1"/>
        <w:rPr>
          <w:lang w:val="ru-RU"/>
        </w:rPr>
      </w:pPr>
      <w:r w:rsidRPr="008B1672">
        <w:rPr>
          <w:lang w:val="ru-RU"/>
        </w:rPr>
        <w:t>Достиг</w:t>
      </w:r>
      <w:r w:rsidR="00186012" w:rsidRPr="008B1672">
        <w:rPr>
          <w:lang w:val="ru-RU"/>
        </w:rPr>
        <w:t xml:space="preserve">аются </w:t>
      </w:r>
      <w:r w:rsidRPr="008B1672">
        <w:rPr>
          <w:lang w:val="ru-RU"/>
        </w:rPr>
        <w:t xml:space="preserve">успехи в </w:t>
      </w:r>
      <w:r w:rsidR="00A825BF" w:rsidRPr="008B1672">
        <w:rPr>
          <w:lang w:val="ru-RU"/>
        </w:rPr>
        <w:t>и</w:t>
      </w:r>
      <w:r w:rsidRPr="008B1672">
        <w:rPr>
          <w:lang w:val="ru-RU"/>
        </w:rPr>
        <w:t>спользовани</w:t>
      </w:r>
      <w:r w:rsidR="00A825BF" w:rsidRPr="008B1672">
        <w:rPr>
          <w:lang w:val="ru-RU"/>
        </w:rPr>
        <w:t>и</w:t>
      </w:r>
      <w:r w:rsidRPr="008B1672">
        <w:rPr>
          <w:lang w:val="ru-RU"/>
        </w:rPr>
        <w:t xml:space="preserve"> </w:t>
      </w:r>
      <w:r w:rsidR="00A825BF" w:rsidRPr="008B1672">
        <w:rPr>
          <w:lang w:val="ru-RU"/>
        </w:rPr>
        <w:t xml:space="preserve">технологий </w:t>
      </w:r>
      <w:r w:rsidRPr="008B1672">
        <w:rPr>
          <w:lang w:val="ru-RU"/>
        </w:rPr>
        <w:t>возобновляем</w:t>
      </w:r>
      <w:r w:rsidR="00A825BF" w:rsidRPr="008B1672">
        <w:rPr>
          <w:lang w:val="ru-RU"/>
        </w:rPr>
        <w:t>ой энергии</w:t>
      </w:r>
      <w:r w:rsidR="00AD45EA" w:rsidRPr="008B1672">
        <w:rPr>
          <w:lang w:val="ru-RU"/>
        </w:rPr>
        <w:t xml:space="preserve">, </w:t>
      </w:r>
      <w:r w:rsidRPr="008B1672">
        <w:rPr>
          <w:lang w:val="ru-RU"/>
        </w:rPr>
        <w:t>содейств</w:t>
      </w:r>
      <w:r w:rsidR="00AD45EA" w:rsidRPr="008B1672">
        <w:rPr>
          <w:lang w:val="ru-RU"/>
        </w:rPr>
        <w:t xml:space="preserve">ующие </w:t>
      </w:r>
      <w:r w:rsidRPr="008B1672">
        <w:rPr>
          <w:lang w:val="ru-RU"/>
        </w:rPr>
        <w:t xml:space="preserve">уменьшению воздействия на биоразнообразие. Например, развитие ветроэнергетики представляет опасность для перелетных птиц, </w:t>
      </w:r>
      <w:r w:rsidR="00F31AE3" w:rsidRPr="008B1672">
        <w:rPr>
          <w:lang w:val="ru-RU"/>
        </w:rPr>
        <w:t xml:space="preserve">приводя к </w:t>
      </w:r>
      <w:r w:rsidRPr="008B1672">
        <w:rPr>
          <w:lang w:val="ru-RU"/>
        </w:rPr>
        <w:t>прям</w:t>
      </w:r>
      <w:r w:rsidR="00F31AE3" w:rsidRPr="008B1672">
        <w:rPr>
          <w:lang w:val="ru-RU"/>
        </w:rPr>
        <w:t xml:space="preserve">ой </w:t>
      </w:r>
      <w:r w:rsidRPr="008B1672">
        <w:rPr>
          <w:lang w:val="ru-RU"/>
        </w:rPr>
        <w:t>смертност</w:t>
      </w:r>
      <w:r w:rsidR="00F31AE3" w:rsidRPr="008B1672">
        <w:rPr>
          <w:lang w:val="ru-RU"/>
        </w:rPr>
        <w:t>и</w:t>
      </w:r>
      <w:r w:rsidRPr="008B1672">
        <w:rPr>
          <w:lang w:val="ru-RU"/>
        </w:rPr>
        <w:t xml:space="preserve"> от столкновений с турбинами и измен</w:t>
      </w:r>
      <w:r w:rsidR="00DB7B19" w:rsidRPr="008B1672">
        <w:rPr>
          <w:lang w:val="ru-RU"/>
        </w:rPr>
        <w:t xml:space="preserve">ению </w:t>
      </w:r>
      <w:r w:rsidRPr="008B1672">
        <w:rPr>
          <w:lang w:val="ru-RU"/>
        </w:rPr>
        <w:t>миграционны</w:t>
      </w:r>
      <w:r w:rsidR="00DB7B19" w:rsidRPr="008B1672">
        <w:rPr>
          <w:lang w:val="ru-RU"/>
        </w:rPr>
        <w:t>х</w:t>
      </w:r>
      <w:r w:rsidRPr="008B1672">
        <w:rPr>
          <w:lang w:val="ru-RU"/>
        </w:rPr>
        <w:t xml:space="preserve"> маршрут</w:t>
      </w:r>
      <w:r w:rsidR="00DB7B19" w:rsidRPr="008B1672">
        <w:rPr>
          <w:lang w:val="ru-RU"/>
        </w:rPr>
        <w:t>ов</w:t>
      </w:r>
      <w:r w:rsidR="00633528" w:rsidRPr="008B1672">
        <w:rPr>
          <w:lang w:val="ru-RU"/>
        </w:rPr>
        <w:t xml:space="preserve"> из-за избегающего поведения</w:t>
      </w:r>
      <w:r w:rsidRPr="008B1672">
        <w:rPr>
          <w:lang w:val="ru-RU"/>
        </w:rPr>
        <w:t xml:space="preserve">. </w:t>
      </w:r>
      <w:r w:rsidR="00C0405A" w:rsidRPr="008B1672">
        <w:rPr>
          <w:lang w:val="ru-RU"/>
        </w:rPr>
        <w:t xml:space="preserve">Такие последствия можно </w:t>
      </w:r>
      <w:r w:rsidRPr="008B1672">
        <w:rPr>
          <w:lang w:val="ru-RU"/>
        </w:rPr>
        <w:t>уменьш</w:t>
      </w:r>
      <w:r w:rsidR="00C0405A" w:rsidRPr="008B1672">
        <w:rPr>
          <w:lang w:val="ru-RU"/>
        </w:rPr>
        <w:t>ить,</w:t>
      </w:r>
      <w:r w:rsidRPr="008B1672">
        <w:rPr>
          <w:lang w:val="ru-RU"/>
        </w:rPr>
        <w:t xml:space="preserve"> если </w:t>
      </w:r>
      <w:r w:rsidR="003263FA" w:rsidRPr="008B1672">
        <w:rPr>
          <w:lang w:val="ru-RU"/>
        </w:rPr>
        <w:t xml:space="preserve">избегать размещения </w:t>
      </w:r>
      <w:r w:rsidRPr="008B1672">
        <w:rPr>
          <w:lang w:val="ru-RU"/>
        </w:rPr>
        <w:t>объект</w:t>
      </w:r>
      <w:r w:rsidR="003263FA" w:rsidRPr="008B1672">
        <w:rPr>
          <w:lang w:val="ru-RU"/>
        </w:rPr>
        <w:t>ов</w:t>
      </w:r>
      <w:r w:rsidRPr="008B1672">
        <w:rPr>
          <w:lang w:val="ru-RU"/>
        </w:rPr>
        <w:t xml:space="preserve"> </w:t>
      </w:r>
      <w:r w:rsidR="005A71DC" w:rsidRPr="008B1672">
        <w:rPr>
          <w:lang w:val="ru-RU"/>
        </w:rPr>
        <w:t>в районах</w:t>
      </w:r>
      <w:r w:rsidR="00E11FBB" w:rsidRPr="008B1672">
        <w:rPr>
          <w:lang w:val="ru-RU"/>
        </w:rPr>
        <w:t xml:space="preserve"> основных</w:t>
      </w:r>
      <w:r w:rsidRPr="008B1672">
        <w:rPr>
          <w:lang w:val="ru-RU"/>
        </w:rPr>
        <w:t xml:space="preserve"> миграц</w:t>
      </w:r>
      <w:r w:rsidR="00E11FBB" w:rsidRPr="008B1672">
        <w:rPr>
          <w:lang w:val="ru-RU"/>
        </w:rPr>
        <w:t>ионных остановок и</w:t>
      </w:r>
      <w:r w:rsidRPr="008B1672">
        <w:rPr>
          <w:lang w:val="ru-RU"/>
        </w:rPr>
        <w:t xml:space="preserve"> путей</w:t>
      </w:r>
      <w:r w:rsidR="003263FA" w:rsidRPr="008B1672">
        <w:rPr>
          <w:lang w:val="ru-RU"/>
        </w:rPr>
        <w:t xml:space="preserve">, </w:t>
      </w:r>
      <w:r w:rsidRPr="008B1672">
        <w:rPr>
          <w:lang w:val="ru-RU"/>
        </w:rPr>
        <w:t>или сокраща</w:t>
      </w:r>
      <w:r w:rsidR="00167A13" w:rsidRPr="008B1672">
        <w:rPr>
          <w:lang w:val="ru-RU"/>
        </w:rPr>
        <w:t>ть использование турбины в</w:t>
      </w:r>
      <w:r w:rsidRPr="008B1672">
        <w:rPr>
          <w:lang w:val="ru-RU"/>
        </w:rPr>
        <w:t xml:space="preserve">о время </w:t>
      </w:r>
      <w:r w:rsidR="00EE640B" w:rsidRPr="008B1672">
        <w:rPr>
          <w:lang w:val="ru-RU"/>
        </w:rPr>
        <w:t xml:space="preserve">пика </w:t>
      </w:r>
      <w:r w:rsidRPr="008B1672">
        <w:rPr>
          <w:lang w:val="ru-RU"/>
        </w:rPr>
        <w:t xml:space="preserve">миграции. </w:t>
      </w:r>
      <w:r w:rsidR="00721B6A" w:rsidRPr="008B1672">
        <w:rPr>
          <w:lang w:val="ru-RU"/>
        </w:rPr>
        <w:t>В п</w:t>
      </w:r>
      <w:r w:rsidRPr="008B1672">
        <w:rPr>
          <w:lang w:val="ru-RU"/>
        </w:rPr>
        <w:t>роект</w:t>
      </w:r>
      <w:r w:rsidR="00721B6A" w:rsidRPr="008B1672">
        <w:rPr>
          <w:lang w:val="ru-RU"/>
        </w:rPr>
        <w:t>е</w:t>
      </w:r>
      <w:r w:rsidRPr="008B1672">
        <w:rPr>
          <w:lang w:val="ru-RU"/>
        </w:rPr>
        <w:t xml:space="preserve"> </w:t>
      </w:r>
      <w:r w:rsidR="00282AB5">
        <w:rPr>
          <w:lang w:val="ru-RU"/>
        </w:rPr>
        <w:t>по перелетным птицам (</w:t>
      </w:r>
      <w:r w:rsidR="00A275FF" w:rsidRPr="00C64F18">
        <w:t>The</w:t>
      </w:r>
      <w:r w:rsidR="00A275FF" w:rsidRPr="008B1672">
        <w:rPr>
          <w:lang w:val="ru-RU"/>
        </w:rPr>
        <w:t xml:space="preserve"> </w:t>
      </w:r>
      <w:r w:rsidR="00A275FF" w:rsidRPr="00C64F18">
        <w:t>Migratory</w:t>
      </w:r>
      <w:r w:rsidR="00A275FF" w:rsidRPr="008B1672">
        <w:rPr>
          <w:lang w:val="ru-RU"/>
        </w:rPr>
        <w:t xml:space="preserve"> </w:t>
      </w:r>
      <w:r w:rsidR="00A275FF" w:rsidRPr="00C64F18">
        <w:t>Soaring</w:t>
      </w:r>
      <w:r w:rsidR="00A275FF" w:rsidRPr="008B1672">
        <w:rPr>
          <w:lang w:val="ru-RU"/>
        </w:rPr>
        <w:t xml:space="preserve"> </w:t>
      </w:r>
      <w:r w:rsidR="00A275FF" w:rsidRPr="00C64F18">
        <w:t>Birds</w:t>
      </w:r>
      <w:r w:rsidR="00A275FF" w:rsidRPr="008B1672">
        <w:rPr>
          <w:lang w:val="ru-RU"/>
        </w:rPr>
        <w:t xml:space="preserve"> </w:t>
      </w:r>
      <w:r w:rsidR="00A275FF" w:rsidRPr="00C64F18">
        <w:t>Project</w:t>
      </w:r>
      <w:r w:rsidR="00282AB5">
        <w:rPr>
          <w:lang w:val="ru-RU"/>
        </w:rPr>
        <w:t>)</w:t>
      </w:r>
      <w:r w:rsidRPr="008B1672">
        <w:rPr>
          <w:lang w:val="ru-RU"/>
        </w:rPr>
        <w:t xml:space="preserve"> использует</w:t>
      </w:r>
      <w:r w:rsidR="00721B6A" w:rsidRPr="008B1672">
        <w:rPr>
          <w:lang w:val="ru-RU"/>
        </w:rPr>
        <w:t>ся</w:t>
      </w:r>
      <w:r w:rsidRPr="008B1672">
        <w:rPr>
          <w:lang w:val="ru-RU"/>
        </w:rPr>
        <w:t xml:space="preserve"> </w:t>
      </w:r>
      <w:r w:rsidR="006358CF" w:rsidRPr="008B1672">
        <w:rPr>
          <w:lang w:val="ru-RU"/>
        </w:rPr>
        <w:t xml:space="preserve">основанный на сотрудничестве </w:t>
      </w:r>
      <w:r w:rsidR="00E35734" w:rsidRPr="008B1672">
        <w:rPr>
          <w:lang w:val="ru-RU"/>
        </w:rPr>
        <w:t xml:space="preserve">подход, </w:t>
      </w:r>
      <w:r w:rsidR="006358CF">
        <w:rPr>
          <w:lang w:val="ru-RU"/>
        </w:rPr>
        <w:t xml:space="preserve">направленный на </w:t>
      </w:r>
      <w:r w:rsidRPr="008B1672">
        <w:rPr>
          <w:lang w:val="ru-RU"/>
        </w:rPr>
        <w:t>сокращени</w:t>
      </w:r>
      <w:r w:rsidR="006358CF">
        <w:rPr>
          <w:lang w:val="ru-RU"/>
        </w:rPr>
        <w:t>е</w:t>
      </w:r>
      <w:r w:rsidRPr="008B1672">
        <w:rPr>
          <w:lang w:val="ru-RU"/>
        </w:rPr>
        <w:t xml:space="preserve"> воздействия в энергетическом секторе Египта</w:t>
      </w:r>
      <w:r w:rsidR="00473E53">
        <w:rPr>
          <w:lang w:val="ru-RU"/>
        </w:rPr>
        <w:t xml:space="preserve">. </w:t>
      </w:r>
      <w:r w:rsidR="003F594A">
        <w:rPr>
          <w:lang w:val="ru-RU"/>
        </w:rPr>
        <w:t xml:space="preserve">Он включает в себя </w:t>
      </w:r>
      <w:r w:rsidR="00121A84" w:rsidRPr="008B1672">
        <w:rPr>
          <w:lang w:val="ru-RU"/>
        </w:rPr>
        <w:t>экспериментальн</w:t>
      </w:r>
      <w:r w:rsidR="003E725E" w:rsidRPr="008B1672">
        <w:rPr>
          <w:lang w:val="ru-RU"/>
        </w:rPr>
        <w:t xml:space="preserve">ый </w:t>
      </w:r>
      <w:r w:rsidRPr="008B1672">
        <w:rPr>
          <w:lang w:val="ru-RU"/>
        </w:rPr>
        <w:t>протокол</w:t>
      </w:r>
      <w:r w:rsidR="00580916" w:rsidRPr="008B1672">
        <w:rPr>
          <w:lang w:val="ru-RU"/>
        </w:rPr>
        <w:t>, предусматрива</w:t>
      </w:r>
      <w:r w:rsidR="00C02751">
        <w:rPr>
          <w:lang w:val="ru-RU"/>
        </w:rPr>
        <w:t>ющи</w:t>
      </w:r>
      <w:r w:rsidR="005446AA">
        <w:rPr>
          <w:lang w:val="ru-RU"/>
        </w:rPr>
        <w:t>й</w:t>
      </w:r>
      <w:r w:rsidR="00C03110">
        <w:rPr>
          <w:lang w:val="ru-RU"/>
        </w:rPr>
        <w:t xml:space="preserve"> </w:t>
      </w:r>
      <w:r w:rsidRPr="008B1672">
        <w:rPr>
          <w:lang w:val="ru-RU"/>
        </w:rPr>
        <w:t>«</w:t>
      </w:r>
      <w:r w:rsidR="006655A5" w:rsidRPr="008B1672">
        <w:rPr>
          <w:lang w:val="ru-RU"/>
        </w:rPr>
        <w:t xml:space="preserve">отключение </w:t>
      </w:r>
      <w:r w:rsidRPr="008B1672">
        <w:rPr>
          <w:lang w:val="ru-RU"/>
        </w:rPr>
        <w:t>по требованию» для снижения</w:t>
      </w:r>
      <w:r w:rsidR="00301C3B" w:rsidRPr="008B1672">
        <w:rPr>
          <w:lang w:val="ru-RU"/>
        </w:rPr>
        <w:t xml:space="preserve"> опасности, которую представляют для перелетных птиц </w:t>
      </w:r>
      <w:r w:rsidRPr="008B1672">
        <w:rPr>
          <w:lang w:val="ru-RU"/>
        </w:rPr>
        <w:t>ветр</w:t>
      </w:r>
      <w:r w:rsidR="00301C3B" w:rsidRPr="008B1672">
        <w:rPr>
          <w:lang w:val="ru-RU"/>
        </w:rPr>
        <w:t>яные электростанции</w:t>
      </w:r>
      <w:r w:rsidRPr="008B1672">
        <w:rPr>
          <w:lang w:val="ru-RU"/>
        </w:rPr>
        <w:t>.</w:t>
      </w:r>
    </w:p>
    <w:p w:rsidR="008B1672" w:rsidRPr="008B1672" w:rsidRDefault="008B1672" w:rsidP="008B1672">
      <w:pPr>
        <w:pStyle w:val="Para1"/>
        <w:rPr>
          <w:lang w:val="ru-RU"/>
        </w:rPr>
      </w:pPr>
      <w:r>
        <w:rPr>
          <w:lang w:val="ru-RU"/>
        </w:rPr>
        <w:t>П</w:t>
      </w:r>
      <w:r w:rsidRPr="008B1672">
        <w:rPr>
          <w:lang w:val="ru-RU"/>
        </w:rPr>
        <w:t xml:space="preserve">римеры новаторских подходов </w:t>
      </w:r>
      <w:r w:rsidR="009D2BC6">
        <w:rPr>
          <w:lang w:val="ru-RU"/>
        </w:rPr>
        <w:t>к</w:t>
      </w:r>
      <w:r w:rsidRPr="008B1672">
        <w:rPr>
          <w:lang w:val="ru-RU"/>
        </w:rPr>
        <w:t xml:space="preserve"> смягчени</w:t>
      </w:r>
      <w:r w:rsidR="009D2BC6">
        <w:rPr>
          <w:lang w:val="ru-RU"/>
        </w:rPr>
        <w:t>ю</w:t>
      </w:r>
      <w:r w:rsidRPr="008B1672">
        <w:rPr>
          <w:lang w:val="ru-RU"/>
        </w:rPr>
        <w:t xml:space="preserve"> последствий включают в себя не предусматривающие строительство дорог разработки недр в западной части Амазонки (во избежание воздействия, связанного со строительством подъездных дорог для нефтегазовых проектов</w:t>
      </w:r>
      <w:r w:rsidRPr="00C64F18">
        <w:rPr>
          <w:rStyle w:val="FootnoteReference"/>
          <w:rFonts w:eastAsiaTheme="majorEastAsia"/>
          <w:kern w:val="22"/>
        </w:rPr>
        <w:footnoteReference w:id="31"/>
      </w:r>
      <w:r w:rsidRPr="008B1672">
        <w:rPr>
          <w:lang w:val="ru-RU"/>
        </w:rPr>
        <w:t xml:space="preserve">), использование наклонно-направленного бурения во многих местах, включая </w:t>
      </w:r>
      <w:proofErr w:type="spellStart"/>
      <w:r w:rsidRPr="008B1672">
        <w:rPr>
          <w:lang w:val="ru-RU"/>
        </w:rPr>
        <w:t>Дорсет</w:t>
      </w:r>
      <w:proofErr w:type="spellEnd"/>
      <w:r w:rsidRPr="008B1672">
        <w:rPr>
          <w:lang w:val="ru-RU"/>
        </w:rPr>
        <w:t xml:space="preserve">, Соединенное Королевство (во избежание прямого воздействия на чувствительные и охраняемые объекты) и приостановление сейсмической разведки нефтяных запасов </w:t>
      </w:r>
      <w:r w:rsidR="00C70FCA" w:rsidRPr="008B1672">
        <w:rPr>
          <w:lang w:val="ru-RU"/>
        </w:rPr>
        <w:t xml:space="preserve">при приближении китов </w:t>
      </w:r>
      <w:r w:rsidRPr="008B1672">
        <w:rPr>
          <w:lang w:val="ru-RU"/>
        </w:rPr>
        <w:t xml:space="preserve">в проекте «Сахалин </w:t>
      </w:r>
      <w:r w:rsidRPr="008B1672">
        <w:rPr>
          <w:lang w:val="en-US"/>
        </w:rPr>
        <w:t>II</w:t>
      </w:r>
      <w:r w:rsidRPr="008B1672">
        <w:rPr>
          <w:lang w:val="ru-RU"/>
        </w:rPr>
        <w:t>» в Российской Федерации.</w:t>
      </w:r>
    </w:p>
    <w:p w:rsidR="009D7233" w:rsidRPr="008B1672" w:rsidRDefault="007518CA" w:rsidP="008B1672">
      <w:pPr>
        <w:pStyle w:val="Para1"/>
        <w:rPr>
          <w:lang w:val="ru-RU"/>
        </w:rPr>
      </w:pPr>
      <w:r w:rsidRPr="00196162">
        <w:rPr>
          <w:lang w:val="ru-RU"/>
        </w:rPr>
        <w:t>Разработка подходов «</w:t>
      </w:r>
      <w:r>
        <w:rPr>
          <w:lang w:val="ru-RU"/>
        </w:rPr>
        <w:t>экономики замкнутого цикла</w:t>
      </w:r>
      <w:r w:rsidRPr="00196162">
        <w:rPr>
          <w:lang w:val="ru-RU"/>
        </w:rPr>
        <w:t>», в том числе безопасно</w:t>
      </w:r>
      <w:r>
        <w:rPr>
          <w:lang w:val="ru-RU"/>
        </w:rPr>
        <w:t>е</w:t>
      </w:r>
      <w:r w:rsidRPr="00196162">
        <w:rPr>
          <w:lang w:val="ru-RU"/>
        </w:rPr>
        <w:t xml:space="preserve"> и эффективно</w:t>
      </w:r>
      <w:r>
        <w:rPr>
          <w:lang w:val="ru-RU"/>
        </w:rPr>
        <w:t>е</w:t>
      </w:r>
      <w:r w:rsidRPr="00196162">
        <w:rPr>
          <w:lang w:val="ru-RU"/>
        </w:rPr>
        <w:t xml:space="preserve"> извлечени</w:t>
      </w:r>
      <w:r>
        <w:rPr>
          <w:lang w:val="ru-RU"/>
        </w:rPr>
        <w:t>е</w:t>
      </w:r>
      <w:r w:rsidRPr="00196162">
        <w:rPr>
          <w:lang w:val="ru-RU"/>
        </w:rPr>
        <w:t xml:space="preserve"> полезных ископаемых (</w:t>
      </w:r>
      <w:r>
        <w:rPr>
          <w:lang w:val="ru-RU"/>
        </w:rPr>
        <w:t xml:space="preserve">минералов </w:t>
      </w:r>
      <w:r w:rsidRPr="00196162">
        <w:rPr>
          <w:lang w:val="ru-RU"/>
        </w:rPr>
        <w:t xml:space="preserve">и металлов) из </w:t>
      </w:r>
      <w:r>
        <w:rPr>
          <w:lang w:val="ru-RU"/>
        </w:rPr>
        <w:t>выброшенной техники</w:t>
      </w:r>
      <w:r w:rsidRPr="00196162">
        <w:rPr>
          <w:lang w:val="ru-RU"/>
        </w:rPr>
        <w:t>, например, мобильны</w:t>
      </w:r>
      <w:r>
        <w:rPr>
          <w:lang w:val="ru-RU"/>
        </w:rPr>
        <w:t>х</w:t>
      </w:r>
      <w:r w:rsidRPr="00196162">
        <w:rPr>
          <w:lang w:val="ru-RU"/>
        </w:rPr>
        <w:t xml:space="preserve"> телефон</w:t>
      </w:r>
      <w:r>
        <w:rPr>
          <w:lang w:val="ru-RU"/>
        </w:rPr>
        <w:t xml:space="preserve">ов, </w:t>
      </w:r>
      <w:r w:rsidRPr="00196162">
        <w:rPr>
          <w:lang w:val="ru-RU"/>
        </w:rPr>
        <w:t>и развити</w:t>
      </w:r>
      <w:r>
        <w:rPr>
          <w:lang w:val="ru-RU"/>
        </w:rPr>
        <w:t>е</w:t>
      </w:r>
      <w:r w:rsidRPr="00196162">
        <w:rPr>
          <w:lang w:val="ru-RU"/>
        </w:rPr>
        <w:t xml:space="preserve"> вторичных рынков для этих материалов, мо</w:t>
      </w:r>
      <w:r>
        <w:rPr>
          <w:lang w:val="ru-RU"/>
        </w:rPr>
        <w:t xml:space="preserve">гут </w:t>
      </w:r>
      <w:r w:rsidRPr="00196162">
        <w:rPr>
          <w:lang w:val="ru-RU"/>
        </w:rPr>
        <w:t xml:space="preserve">замедлить спрос </w:t>
      </w:r>
      <w:r w:rsidRPr="00196162">
        <w:rPr>
          <w:lang w:val="ru-RU"/>
        </w:rPr>
        <w:lastRenderedPageBreak/>
        <w:t xml:space="preserve">на первичную продукцию. Например, в Швеции медеплавильный </w:t>
      </w:r>
      <w:r>
        <w:rPr>
          <w:lang w:val="ru-RU"/>
        </w:rPr>
        <w:t xml:space="preserve">комбинат </w:t>
      </w:r>
      <w:r w:rsidRPr="00196162">
        <w:rPr>
          <w:lang w:val="ru-RU"/>
        </w:rPr>
        <w:t>работает на концентратах с</w:t>
      </w:r>
      <w:r w:rsidR="0032158B">
        <w:rPr>
          <w:lang w:val="ru-RU"/>
        </w:rPr>
        <w:t xml:space="preserve"> шахт</w:t>
      </w:r>
      <w:r w:rsidRPr="00196162">
        <w:rPr>
          <w:lang w:val="ru-RU"/>
        </w:rPr>
        <w:t xml:space="preserve"> и вторичных сырьевых материалах, </w:t>
      </w:r>
      <w:r>
        <w:rPr>
          <w:lang w:val="ru-RU"/>
        </w:rPr>
        <w:t xml:space="preserve">например, </w:t>
      </w:r>
      <w:r w:rsidRPr="00196162">
        <w:rPr>
          <w:lang w:val="ru-RU"/>
        </w:rPr>
        <w:t>медн</w:t>
      </w:r>
      <w:r>
        <w:rPr>
          <w:lang w:val="ru-RU"/>
        </w:rPr>
        <w:t>ом</w:t>
      </w:r>
      <w:r w:rsidRPr="00196162">
        <w:rPr>
          <w:lang w:val="ru-RU"/>
        </w:rPr>
        <w:t xml:space="preserve"> лом</w:t>
      </w:r>
      <w:r>
        <w:rPr>
          <w:lang w:val="ru-RU"/>
        </w:rPr>
        <w:t>е</w:t>
      </w:r>
      <w:r w:rsidRPr="00196162">
        <w:rPr>
          <w:lang w:val="ru-RU"/>
        </w:rPr>
        <w:t>, электронн</w:t>
      </w:r>
      <w:r>
        <w:rPr>
          <w:lang w:val="ru-RU"/>
        </w:rPr>
        <w:t xml:space="preserve">ых отходах </w:t>
      </w:r>
      <w:r w:rsidRPr="00196162">
        <w:rPr>
          <w:lang w:val="ru-RU"/>
        </w:rPr>
        <w:t>и медны</w:t>
      </w:r>
      <w:r>
        <w:rPr>
          <w:lang w:val="ru-RU"/>
        </w:rPr>
        <w:t>х</w:t>
      </w:r>
      <w:r w:rsidRPr="00196162">
        <w:rPr>
          <w:lang w:val="ru-RU"/>
        </w:rPr>
        <w:t xml:space="preserve"> остатк</w:t>
      </w:r>
      <w:r>
        <w:rPr>
          <w:lang w:val="ru-RU"/>
        </w:rPr>
        <w:t>ах</w:t>
      </w:r>
      <w:r w:rsidRPr="00196162">
        <w:rPr>
          <w:lang w:val="ru-RU"/>
        </w:rPr>
        <w:t>, собранны</w:t>
      </w:r>
      <w:r w:rsidR="00A21B93">
        <w:rPr>
          <w:lang w:val="ru-RU"/>
        </w:rPr>
        <w:t>х</w:t>
      </w:r>
      <w:r w:rsidRPr="00196162">
        <w:rPr>
          <w:lang w:val="ru-RU"/>
        </w:rPr>
        <w:t xml:space="preserve"> в Европе. Различные страны изучают новые и инновационные способы эффективно</w:t>
      </w:r>
      <w:r>
        <w:rPr>
          <w:lang w:val="ru-RU"/>
        </w:rPr>
        <w:t xml:space="preserve">й </w:t>
      </w:r>
      <w:r w:rsidRPr="00196162">
        <w:rPr>
          <w:lang w:val="ru-RU"/>
        </w:rPr>
        <w:t xml:space="preserve">и </w:t>
      </w:r>
      <w:r>
        <w:rPr>
          <w:lang w:val="ru-RU"/>
        </w:rPr>
        <w:t xml:space="preserve">результативной </w:t>
      </w:r>
      <w:r w:rsidRPr="00196162">
        <w:rPr>
          <w:lang w:val="ru-RU"/>
        </w:rPr>
        <w:t>перераб</w:t>
      </w:r>
      <w:r>
        <w:rPr>
          <w:lang w:val="ru-RU"/>
        </w:rPr>
        <w:t xml:space="preserve">отки ряда </w:t>
      </w:r>
      <w:r w:rsidRPr="00196162">
        <w:rPr>
          <w:lang w:val="ru-RU"/>
        </w:rPr>
        <w:t xml:space="preserve">материалов. Такие инструменты, как Директива </w:t>
      </w:r>
      <w:r w:rsidR="00E209F2">
        <w:rPr>
          <w:lang w:val="ru-RU"/>
        </w:rPr>
        <w:t xml:space="preserve">Европейского </w:t>
      </w:r>
      <w:r w:rsidR="00D35446">
        <w:rPr>
          <w:lang w:val="ru-RU"/>
        </w:rPr>
        <w:t xml:space="preserve">агентства по окружающей среде </w:t>
      </w:r>
      <w:r>
        <w:rPr>
          <w:lang w:val="ru-RU"/>
        </w:rPr>
        <w:t>об</w:t>
      </w:r>
      <w:r w:rsidRPr="00196162">
        <w:rPr>
          <w:lang w:val="ru-RU"/>
        </w:rPr>
        <w:t xml:space="preserve"> </w:t>
      </w:r>
      <w:r w:rsidR="007472FC">
        <w:rPr>
          <w:lang w:val="ru-RU"/>
        </w:rPr>
        <w:t>отходах</w:t>
      </w:r>
      <w:r w:rsidRPr="00196162">
        <w:rPr>
          <w:lang w:val="ru-RU"/>
        </w:rPr>
        <w:t xml:space="preserve"> электрического и электронного оборудования могут помочь переработать компоненты какого-либо электрического и электронного оборудования или </w:t>
      </w:r>
      <w:r>
        <w:rPr>
          <w:lang w:val="ru-RU"/>
        </w:rPr>
        <w:t xml:space="preserve">рассмотреть </w:t>
      </w:r>
      <w:r w:rsidRPr="00196162">
        <w:rPr>
          <w:lang w:val="ru-RU"/>
        </w:rPr>
        <w:t xml:space="preserve">последствия их </w:t>
      </w:r>
      <w:r>
        <w:rPr>
          <w:lang w:val="ru-RU"/>
        </w:rPr>
        <w:t>утилизации.</w:t>
      </w:r>
      <w:r w:rsidRPr="00196162">
        <w:rPr>
          <w:lang w:val="ru-RU"/>
        </w:rPr>
        <w:t xml:space="preserve"> Поддержка внедрения энергосберегающих или энергоэффективных технологий может помочь снизить или замедлить рост общего спроса. Интеграция «зеленой» инфраструктуры также </w:t>
      </w:r>
      <w:r>
        <w:rPr>
          <w:lang w:val="ru-RU"/>
        </w:rPr>
        <w:t xml:space="preserve">демонстрирует </w:t>
      </w:r>
      <w:r w:rsidRPr="00196162">
        <w:rPr>
          <w:lang w:val="ru-RU"/>
        </w:rPr>
        <w:t>потенциал сокращения спроса на энергию. Горн</w:t>
      </w:r>
      <w:r>
        <w:rPr>
          <w:lang w:val="ru-RU"/>
        </w:rPr>
        <w:t xml:space="preserve">одобывающий </w:t>
      </w:r>
      <w:r w:rsidRPr="00196162">
        <w:rPr>
          <w:lang w:val="ru-RU"/>
        </w:rPr>
        <w:t>сектор также принимает</w:t>
      </w:r>
      <w:r>
        <w:rPr>
          <w:lang w:val="ru-RU"/>
        </w:rPr>
        <w:t xml:space="preserve"> инновационные </w:t>
      </w:r>
      <w:r w:rsidRPr="00196162">
        <w:rPr>
          <w:lang w:val="ru-RU"/>
        </w:rPr>
        <w:t xml:space="preserve">меры по сокращению </w:t>
      </w:r>
      <w:r>
        <w:rPr>
          <w:lang w:val="ru-RU"/>
        </w:rPr>
        <w:t xml:space="preserve">объема </w:t>
      </w:r>
      <w:r w:rsidRPr="00196162">
        <w:rPr>
          <w:lang w:val="ru-RU"/>
        </w:rPr>
        <w:t xml:space="preserve">отходов </w:t>
      </w:r>
      <w:r>
        <w:rPr>
          <w:lang w:val="ru-RU"/>
        </w:rPr>
        <w:t xml:space="preserve">горнодобывающих предприятий </w:t>
      </w:r>
      <w:r w:rsidRPr="00196162">
        <w:rPr>
          <w:lang w:val="ru-RU"/>
        </w:rPr>
        <w:t>(</w:t>
      </w:r>
      <w:r>
        <w:rPr>
          <w:lang w:val="ru-RU"/>
        </w:rPr>
        <w:t xml:space="preserve">т.е. пустой породы и </w:t>
      </w:r>
      <w:r w:rsidRPr="00196162">
        <w:rPr>
          <w:lang w:val="ru-RU"/>
        </w:rPr>
        <w:t>хвостохранилищ)</w:t>
      </w:r>
      <w:r>
        <w:rPr>
          <w:lang w:val="ru-RU"/>
        </w:rPr>
        <w:t xml:space="preserve">, принимая во внимание </w:t>
      </w:r>
      <w:r w:rsidRPr="00196162">
        <w:rPr>
          <w:lang w:val="ru-RU"/>
        </w:rPr>
        <w:t>ряд экономических, экологических и социальных соображений</w:t>
      </w:r>
      <w:r w:rsidR="009433F4" w:rsidRPr="008B1672">
        <w:rPr>
          <w:lang w:val="ru-RU"/>
        </w:rPr>
        <w:t>.</w:t>
      </w:r>
      <w:r w:rsidR="009D7233" w:rsidRPr="00C64F18">
        <w:rPr>
          <w:rStyle w:val="FootnoteReference"/>
          <w:rFonts w:eastAsiaTheme="majorEastAsia"/>
          <w:kern w:val="22"/>
          <w:szCs w:val="22"/>
        </w:rPr>
        <w:footnoteReference w:id="32"/>
      </w:r>
    </w:p>
    <w:p w:rsidR="009D7233" w:rsidRPr="008920BD" w:rsidRDefault="00055670" w:rsidP="008920BD">
      <w:pPr>
        <w:pStyle w:val="Para1"/>
        <w:rPr>
          <w:lang w:val="ru-RU"/>
        </w:rPr>
      </w:pPr>
      <w:r w:rsidRPr="008920BD">
        <w:rPr>
          <w:kern w:val="22"/>
          <w:lang w:val="ru-RU"/>
        </w:rPr>
        <w:t>Что касается опыта, знаний и финансирования, государственн</w:t>
      </w:r>
      <w:r>
        <w:rPr>
          <w:kern w:val="22"/>
          <w:lang w:val="ru-RU"/>
        </w:rPr>
        <w:t>о-</w:t>
      </w:r>
      <w:r w:rsidRPr="008920BD">
        <w:rPr>
          <w:kern w:val="22"/>
          <w:lang w:val="ru-RU"/>
        </w:rPr>
        <w:t>частны</w:t>
      </w:r>
      <w:r>
        <w:rPr>
          <w:kern w:val="22"/>
          <w:lang w:val="ru-RU"/>
        </w:rPr>
        <w:t>е</w:t>
      </w:r>
      <w:r w:rsidRPr="002F6944">
        <w:rPr>
          <w:kern w:val="22"/>
          <w:lang w:val="ru-RU"/>
        </w:rPr>
        <w:t xml:space="preserve"> </w:t>
      </w:r>
      <w:r w:rsidRPr="008920BD">
        <w:rPr>
          <w:kern w:val="22"/>
          <w:lang w:val="ru-RU"/>
        </w:rPr>
        <w:t>партнерс</w:t>
      </w:r>
      <w:r>
        <w:rPr>
          <w:kern w:val="22"/>
          <w:lang w:val="ru-RU"/>
        </w:rPr>
        <w:t xml:space="preserve">тва представляют собой </w:t>
      </w:r>
      <w:r w:rsidRPr="008920BD">
        <w:rPr>
          <w:kern w:val="22"/>
          <w:lang w:val="ru-RU"/>
        </w:rPr>
        <w:t>возможность наращивать потенциал и разрабатывать инновационные решения (например, Европейское инновационное партнерство по сырьевым материалам</w:t>
      </w:r>
      <w:r w:rsidR="009D7233" w:rsidRPr="00C64F18">
        <w:rPr>
          <w:rStyle w:val="FootnoteReference"/>
          <w:rFonts w:eastAsiaTheme="majorEastAsia"/>
          <w:kern w:val="22"/>
        </w:rPr>
        <w:footnoteReference w:id="33"/>
      </w:r>
      <w:r w:rsidR="009D7233" w:rsidRPr="00055670">
        <w:rPr>
          <w:lang w:val="ru-RU"/>
        </w:rPr>
        <w:t>).</w:t>
      </w:r>
      <w:r w:rsidR="00AB28F9">
        <w:rPr>
          <w:lang w:val="ru-RU"/>
        </w:rPr>
        <w:t xml:space="preserve"> </w:t>
      </w:r>
      <w:r w:rsidR="008B3820">
        <w:rPr>
          <w:kern w:val="22"/>
          <w:lang w:val="ru-RU"/>
        </w:rPr>
        <w:t>Такие п</w:t>
      </w:r>
      <w:r w:rsidR="008920BD" w:rsidRPr="008920BD">
        <w:rPr>
          <w:kern w:val="22"/>
          <w:lang w:val="ru-RU"/>
        </w:rPr>
        <w:t>одходы</w:t>
      </w:r>
      <w:r w:rsidR="008B3820">
        <w:rPr>
          <w:kern w:val="22"/>
          <w:lang w:val="ru-RU"/>
        </w:rPr>
        <w:t xml:space="preserve"> как </w:t>
      </w:r>
      <w:r w:rsidR="008920BD" w:rsidRPr="008920BD">
        <w:rPr>
          <w:kern w:val="22"/>
          <w:lang w:val="ru-RU"/>
        </w:rPr>
        <w:t>оценки природного капитала могут помочь рассмотреть экономические</w:t>
      </w:r>
      <w:r w:rsidR="009406A4">
        <w:rPr>
          <w:kern w:val="22"/>
          <w:lang w:val="ru-RU"/>
        </w:rPr>
        <w:t xml:space="preserve"> </w:t>
      </w:r>
      <w:r w:rsidR="008920BD" w:rsidRPr="008920BD">
        <w:rPr>
          <w:kern w:val="22"/>
          <w:lang w:val="ru-RU"/>
        </w:rPr>
        <w:t>и экологические издержки на</w:t>
      </w:r>
      <w:r w:rsidR="003D6E35">
        <w:rPr>
          <w:kern w:val="22"/>
          <w:lang w:val="ru-RU"/>
        </w:rPr>
        <w:t xml:space="preserve"> продукцию </w:t>
      </w:r>
      <w:r w:rsidR="008920BD" w:rsidRPr="008920BD">
        <w:rPr>
          <w:kern w:val="22"/>
          <w:lang w:val="ru-RU"/>
        </w:rPr>
        <w:t>энерг</w:t>
      </w:r>
      <w:r w:rsidR="003D6E35">
        <w:rPr>
          <w:kern w:val="22"/>
          <w:lang w:val="ru-RU"/>
        </w:rPr>
        <w:t>етики</w:t>
      </w:r>
      <w:r w:rsidR="00104759">
        <w:rPr>
          <w:kern w:val="22"/>
          <w:lang w:val="ru-RU"/>
        </w:rPr>
        <w:t>,</w:t>
      </w:r>
      <w:r w:rsidR="003D6E35">
        <w:rPr>
          <w:kern w:val="22"/>
          <w:lang w:val="ru-RU"/>
        </w:rPr>
        <w:t xml:space="preserve"> добычи полезных ис</w:t>
      </w:r>
      <w:r w:rsidR="008920BD" w:rsidRPr="008920BD">
        <w:rPr>
          <w:kern w:val="22"/>
          <w:lang w:val="ru-RU"/>
        </w:rPr>
        <w:t>копаемых и</w:t>
      </w:r>
      <w:r w:rsidR="00785CC1">
        <w:rPr>
          <w:kern w:val="22"/>
          <w:lang w:val="ru-RU"/>
        </w:rPr>
        <w:t xml:space="preserve"> </w:t>
      </w:r>
      <w:r w:rsidR="008920BD" w:rsidRPr="008920BD">
        <w:rPr>
          <w:kern w:val="22"/>
          <w:lang w:val="ru-RU"/>
        </w:rPr>
        <w:t>возможные альтернативы. Национальная и международная политика буд</w:t>
      </w:r>
      <w:r w:rsidR="00D47C6C">
        <w:rPr>
          <w:kern w:val="22"/>
          <w:lang w:val="ru-RU"/>
        </w:rPr>
        <w:t>у</w:t>
      </w:r>
      <w:r w:rsidR="008920BD" w:rsidRPr="008920BD">
        <w:rPr>
          <w:kern w:val="22"/>
          <w:lang w:val="ru-RU"/>
        </w:rPr>
        <w:t>т играть ключевую роль в стимулировании исследований, инноваций и развитии более эффективного использования ресурсов и альтернативных источников с более низким воздействием на биоразнообразие и углеродным</w:t>
      </w:r>
      <w:r w:rsidR="0087577E">
        <w:rPr>
          <w:kern w:val="22"/>
          <w:lang w:val="ru-RU"/>
        </w:rPr>
        <w:t xml:space="preserve"> </w:t>
      </w:r>
      <w:r w:rsidR="008920BD" w:rsidRPr="008920BD">
        <w:rPr>
          <w:kern w:val="22"/>
          <w:lang w:val="ru-RU"/>
        </w:rPr>
        <w:t>след</w:t>
      </w:r>
      <w:r w:rsidR="0087577E">
        <w:rPr>
          <w:kern w:val="22"/>
          <w:lang w:val="ru-RU"/>
        </w:rPr>
        <w:t>ом</w:t>
      </w:r>
      <w:r w:rsidR="008920BD" w:rsidRPr="008920BD">
        <w:rPr>
          <w:kern w:val="22"/>
          <w:lang w:val="ru-RU"/>
        </w:rPr>
        <w:t>.</w:t>
      </w:r>
    </w:p>
    <w:p w:rsidR="009D7233" w:rsidRPr="00A2510D" w:rsidRDefault="00CB17C2" w:rsidP="00C64F18">
      <w:pPr>
        <w:pStyle w:val="Heading3"/>
        <w:suppressLineNumbers/>
        <w:suppressAutoHyphens/>
        <w:kinsoku w:val="0"/>
        <w:overflowPunct w:val="0"/>
        <w:autoSpaceDE w:val="0"/>
        <w:autoSpaceDN w:val="0"/>
        <w:adjustRightInd w:val="0"/>
        <w:snapToGrid w:val="0"/>
        <w:rPr>
          <w:kern w:val="22"/>
          <w:lang w:val="en-US"/>
        </w:rPr>
      </w:pPr>
      <w:r w:rsidRPr="00A2510D">
        <w:rPr>
          <w:kern w:val="22"/>
          <w:lang w:val="en-US"/>
        </w:rPr>
        <w:t>3.</w:t>
      </w:r>
      <w:r w:rsidRPr="00A2510D">
        <w:rPr>
          <w:kern w:val="22"/>
          <w:lang w:val="en-US"/>
        </w:rPr>
        <w:tab/>
      </w:r>
      <w:r w:rsidR="00A11844">
        <w:rPr>
          <w:kern w:val="22"/>
          <w:lang w:val="ru-RU"/>
        </w:rPr>
        <w:t>Вызовы</w:t>
      </w:r>
      <w:r w:rsidR="00D01D9D">
        <w:rPr>
          <w:kern w:val="22"/>
          <w:lang w:val="ru-RU"/>
        </w:rPr>
        <w:t>, связанные с</w:t>
      </w:r>
      <w:r w:rsidR="00152435" w:rsidRPr="00A2510D">
        <w:rPr>
          <w:kern w:val="22"/>
          <w:lang w:val="en-US"/>
        </w:rPr>
        <w:t xml:space="preserve"> </w:t>
      </w:r>
      <w:r w:rsidR="008920BD" w:rsidRPr="008920BD">
        <w:rPr>
          <w:kern w:val="22"/>
          <w:lang w:val="ru-RU"/>
        </w:rPr>
        <w:t>инновац</w:t>
      </w:r>
      <w:r w:rsidR="00076E3F">
        <w:rPr>
          <w:kern w:val="22"/>
          <w:lang w:val="ru-RU"/>
        </w:rPr>
        <w:t>и</w:t>
      </w:r>
      <w:r w:rsidR="00D01D9D">
        <w:rPr>
          <w:kern w:val="22"/>
          <w:lang w:val="ru-RU"/>
        </w:rPr>
        <w:t>ями</w:t>
      </w:r>
    </w:p>
    <w:p w:rsidR="009D7233" w:rsidRPr="008920BD" w:rsidRDefault="008920BD" w:rsidP="008920BD">
      <w:pPr>
        <w:pStyle w:val="Para1"/>
        <w:rPr>
          <w:lang w:val="ru-RU"/>
        </w:rPr>
      </w:pPr>
      <w:r w:rsidRPr="008920BD">
        <w:rPr>
          <w:kern w:val="22"/>
          <w:lang w:val="ru-RU"/>
        </w:rPr>
        <w:t>В отличие от некоторых других секторов, диапазон потенциальных мест</w:t>
      </w:r>
      <w:r w:rsidR="00693928">
        <w:rPr>
          <w:kern w:val="22"/>
          <w:lang w:val="ru-RU"/>
        </w:rPr>
        <w:t xml:space="preserve"> добычи </w:t>
      </w:r>
      <w:r w:rsidRPr="008920BD">
        <w:rPr>
          <w:kern w:val="22"/>
          <w:lang w:val="ru-RU"/>
        </w:rPr>
        <w:t>ограничен (в некоторых случая</w:t>
      </w:r>
      <w:r w:rsidR="00E87F7B">
        <w:rPr>
          <w:kern w:val="22"/>
          <w:lang w:val="ru-RU"/>
        </w:rPr>
        <w:t xml:space="preserve">х </w:t>
      </w:r>
      <w:r w:rsidRPr="008920BD">
        <w:rPr>
          <w:kern w:val="22"/>
          <w:lang w:val="ru-RU"/>
        </w:rPr>
        <w:t xml:space="preserve">очень </w:t>
      </w:r>
      <w:r w:rsidR="003D472F">
        <w:rPr>
          <w:kern w:val="22"/>
          <w:lang w:val="ru-RU"/>
        </w:rPr>
        <w:t>ограничен</w:t>
      </w:r>
      <w:r w:rsidRPr="008920BD">
        <w:rPr>
          <w:kern w:val="22"/>
          <w:lang w:val="ru-RU"/>
        </w:rPr>
        <w:t xml:space="preserve">) географическим распределением (и </w:t>
      </w:r>
      <w:r w:rsidR="007E6486">
        <w:rPr>
          <w:kern w:val="22"/>
          <w:lang w:val="ru-RU"/>
        </w:rPr>
        <w:t>объемом</w:t>
      </w:r>
      <w:r w:rsidRPr="008920BD">
        <w:rPr>
          <w:kern w:val="22"/>
          <w:lang w:val="ru-RU"/>
        </w:rPr>
        <w:t xml:space="preserve">) </w:t>
      </w:r>
      <w:r w:rsidR="000365CE">
        <w:rPr>
          <w:kern w:val="22"/>
          <w:lang w:val="ru-RU"/>
        </w:rPr>
        <w:t xml:space="preserve">добываемого </w:t>
      </w:r>
      <w:r w:rsidRPr="008920BD">
        <w:rPr>
          <w:kern w:val="22"/>
          <w:lang w:val="ru-RU"/>
        </w:rPr>
        <w:t>материала (</w:t>
      </w:r>
      <w:r w:rsidR="00F57654">
        <w:rPr>
          <w:kern w:val="22"/>
          <w:lang w:val="ru-RU"/>
        </w:rPr>
        <w:t xml:space="preserve">шахты обычно </w:t>
      </w:r>
      <w:r w:rsidRPr="008920BD">
        <w:rPr>
          <w:kern w:val="22"/>
          <w:lang w:val="ru-RU"/>
        </w:rPr>
        <w:t xml:space="preserve">должны </w:t>
      </w:r>
      <w:r w:rsidR="00F57654">
        <w:rPr>
          <w:kern w:val="22"/>
          <w:lang w:val="ru-RU"/>
        </w:rPr>
        <w:t xml:space="preserve">находится </w:t>
      </w:r>
      <w:r w:rsidR="003A694A">
        <w:rPr>
          <w:kern w:val="22"/>
          <w:lang w:val="ru-RU"/>
        </w:rPr>
        <w:t xml:space="preserve">недалеко от </w:t>
      </w:r>
      <w:r w:rsidR="002D7039">
        <w:rPr>
          <w:kern w:val="22"/>
          <w:lang w:val="ru-RU"/>
        </w:rPr>
        <w:t xml:space="preserve">добываемой </w:t>
      </w:r>
      <w:r w:rsidR="00F866FA">
        <w:rPr>
          <w:kern w:val="22"/>
          <w:lang w:val="ru-RU"/>
        </w:rPr>
        <w:t xml:space="preserve">в </w:t>
      </w:r>
      <w:r w:rsidR="002D7039">
        <w:rPr>
          <w:kern w:val="22"/>
          <w:lang w:val="ru-RU"/>
        </w:rPr>
        <w:t xml:space="preserve">них </w:t>
      </w:r>
      <w:r w:rsidRPr="008920BD">
        <w:rPr>
          <w:kern w:val="22"/>
          <w:lang w:val="ru-RU"/>
        </w:rPr>
        <w:t>руд</w:t>
      </w:r>
      <w:r w:rsidR="003A694A">
        <w:rPr>
          <w:kern w:val="22"/>
          <w:lang w:val="ru-RU"/>
        </w:rPr>
        <w:t>ы</w:t>
      </w:r>
      <w:r w:rsidRPr="008920BD">
        <w:rPr>
          <w:kern w:val="22"/>
          <w:lang w:val="ru-RU"/>
        </w:rPr>
        <w:t>)</w:t>
      </w:r>
      <w:r w:rsidR="002D7039">
        <w:rPr>
          <w:kern w:val="22"/>
          <w:lang w:val="ru-RU"/>
        </w:rPr>
        <w:t xml:space="preserve">. </w:t>
      </w:r>
      <w:r w:rsidRPr="008920BD">
        <w:rPr>
          <w:kern w:val="22"/>
          <w:lang w:val="ru-RU"/>
        </w:rPr>
        <w:t xml:space="preserve">Некоторые (хотя и не все) новаторские подходы, </w:t>
      </w:r>
      <w:r w:rsidR="009E60C8">
        <w:rPr>
          <w:kern w:val="22"/>
          <w:lang w:val="ru-RU"/>
        </w:rPr>
        <w:t xml:space="preserve">например, </w:t>
      </w:r>
      <w:r w:rsidR="00754AB6">
        <w:rPr>
          <w:kern w:val="22"/>
          <w:lang w:val="ru-RU"/>
        </w:rPr>
        <w:t xml:space="preserve">наклонное </w:t>
      </w:r>
      <w:r w:rsidRPr="008920BD">
        <w:rPr>
          <w:kern w:val="22"/>
          <w:lang w:val="ru-RU"/>
        </w:rPr>
        <w:t xml:space="preserve">бурение для </w:t>
      </w:r>
      <w:r w:rsidR="00E01BF2">
        <w:rPr>
          <w:kern w:val="22"/>
          <w:lang w:val="ru-RU"/>
        </w:rPr>
        <w:t xml:space="preserve">добычи </w:t>
      </w:r>
      <w:r w:rsidRPr="008920BD">
        <w:rPr>
          <w:kern w:val="22"/>
          <w:lang w:val="ru-RU"/>
        </w:rPr>
        <w:t>нефти и газа, могут</w:t>
      </w:r>
      <w:r w:rsidR="008F0152" w:rsidRPr="008F0152">
        <w:rPr>
          <w:kern w:val="22"/>
          <w:lang w:val="ru-RU"/>
        </w:rPr>
        <w:t xml:space="preserve"> </w:t>
      </w:r>
      <w:r w:rsidR="008F0152" w:rsidRPr="008920BD">
        <w:rPr>
          <w:kern w:val="22"/>
          <w:lang w:val="ru-RU"/>
        </w:rPr>
        <w:t>также</w:t>
      </w:r>
      <w:r w:rsidRPr="008920BD">
        <w:rPr>
          <w:kern w:val="22"/>
          <w:lang w:val="ru-RU"/>
        </w:rPr>
        <w:t xml:space="preserve"> быть более дорогими на начальных этапах, </w:t>
      </w:r>
      <w:r w:rsidR="006260D8">
        <w:rPr>
          <w:kern w:val="22"/>
          <w:lang w:val="ru-RU"/>
        </w:rPr>
        <w:t xml:space="preserve">а </w:t>
      </w:r>
      <w:r w:rsidR="005F716E">
        <w:rPr>
          <w:kern w:val="22"/>
          <w:lang w:val="ru-RU"/>
        </w:rPr>
        <w:t>д</w:t>
      </w:r>
      <w:r w:rsidRPr="008920BD">
        <w:rPr>
          <w:kern w:val="22"/>
          <w:lang w:val="ru-RU"/>
        </w:rPr>
        <w:t>ругие</w:t>
      </w:r>
      <w:r w:rsidR="006260D8">
        <w:rPr>
          <w:kern w:val="22"/>
          <w:lang w:val="ru-RU"/>
        </w:rPr>
        <w:t xml:space="preserve"> подходы пока </w:t>
      </w:r>
      <w:r w:rsidRPr="008920BD">
        <w:rPr>
          <w:kern w:val="22"/>
          <w:lang w:val="ru-RU"/>
        </w:rPr>
        <w:t xml:space="preserve">находятся на экспериментальной стадии. Отсутствие финансирования для </w:t>
      </w:r>
      <w:r w:rsidR="00EE07A4">
        <w:rPr>
          <w:kern w:val="22"/>
          <w:lang w:val="ru-RU"/>
        </w:rPr>
        <w:t xml:space="preserve">научных </w:t>
      </w:r>
      <w:r w:rsidRPr="008920BD">
        <w:rPr>
          <w:kern w:val="22"/>
          <w:lang w:val="ru-RU"/>
        </w:rPr>
        <w:t>исследований и внедрения инновационных подходов к смягчению последствий также является</w:t>
      </w:r>
      <w:r w:rsidR="005A18EA">
        <w:rPr>
          <w:kern w:val="22"/>
          <w:lang w:val="ru-RU"/>
        </w:rPr>
        <w:t xml:space="preserve"> вызовом,</w:t>
      </w:r>
      <w:r w:rsidR="00112D91">
        <w:rPr>
          <w:kern w:val="22"/>
          <w:lang w:val="ru-RU"/>
        </w:rPr>
        <w:t xml:space="preserve"> поскольку </w:t>
      </w:r>
      <w:r w:rsidR="005A189B">
        <w:rPr>
          <w:kern w:val="22"/>
          <w:lang w:val="ru-RU"/>
        </w:rPr>
        <w:t>для их понимания требуется получение п</w:t>
      </w:r>
      <w:r w:rsidRPr="008920BD">
        <w:rPr>
          <w:kern w:val="22"/>
          <w:lang w:val="ru-RU"/>
        </w:rPr>
        <w:t>рям</w:t>
      </w:r>
      <w:r w:rsidR="005A189B">
        <w:rPr>
          <w:kern w:val="22"/>
          <w:lang w:val="ru-RU"/>
        </w:rPr>
        <w:t xml:space="preserve">ой </w:t>
      </w:r>
      <w:r w:rsidRPr="008920BD">
        <w:rPr>
          <w:kern w:val="22"/>
          <w:lang w:val="ru-RU"/>
        </w:rPr>
        <w:t>выгод</w:t>
      </w:r>
      <w:r w:rsidR="005A189B">
        <w:rPr>
          <w:kern w:val="22"/>
          <w:lang w:val="ru-RU"/>
        </w:rPr>
        <w:t>ы</w:t>
      </w:r>
      <w:r w:rsidRPr="008920BD">
        <w:rPr>
          <w:kern w:val="22"/>
          <w:lang w:val="ru-RU"/>
        </w:rPr>
        <w:t xml:space="preserve"> компани</w:t>
      </w:r>
      <w:r w:rsidR="005A189B">
        <w:rPr>
          <w:kern w:val="22"/>
          <w:lang w:val="ru-RU"/>
        </w:rPr>
        <w:t>ей</w:t>
      </w:r>
      <w:r w:rsidRPr="008920BD">
        <w:rPr>
          <w:kern w:val="22"/>
          <w:lang w:val="ru-RU"/>
        </w:rPr>
        <w:t xml:space="preserve"> или учреждени</w:t>
      </w:r>
      <w:r w:rsidR="005A189B">
        <w:rPr>
          <w:kern w:val="22"/>
          <w:lang w:val="ru-RU"/>
        </w:rPr>
        <w:t>ем</w:t>
      </w:r>
      <w:r w:rsidRPr="008920BD">
        <w:rPr>
          <w:kern w:val="22"/>
          <w:lang w:val="ru-RU"/>
        </w:rPr>
        <w:t>, делающ</w:t>
      </w:r>
      <w:r w:rsidR="009E35E0">
        <w:rPr>
          <w:kern w:val="22"/>
          <w:lang w:val="ru-RU"/>
        </w:rPr>
        <w:t xml:space="preserve">им </w:t>
      </w:r>
      <w:r w:rsidRPr="008920BD">
        <w:rPr>
          <w:kern w:val="22"/>
          <w:lang w:val="ru-RU"/>
        </w:rPr>
        <w:t>инвестиции.</w:t>
      </w:r>
    </w:p>
    <w:p w:rsidR="009D7233" w:rsidRPr="00294E18" w:rsidRDefault="0084164A" w:rsidP="00294E18">
      <w:pPr>
        <w:pStyle w:val="Para1"/>
        <w:rPr>
          <w:b/>
          <w:lang w:val="ru-RU"/>
        </w:rPr>
      </w:pPr>
      <w:r>
        <w:rPr>
          <w:kern w:val="22"/>
          <w:lang w:val="ru-RU"/>
        </w:rPr>
        <w:t xml:space="preserve">Несмотря на то, что </w:t>
      </w:r>
      <w:r w:rsidR="00294E18" w:rsidRPr="00294E18">
        <w:rPr>
          <w:kern w:val="22"/>
          <w:lang w:val="ru-RU"/>
        </w:rPr>
        <w:t xml:space="preserve">источники возобновляемой энергии, </w:t>
      </w:r>
      <w:r w:rsidR="00FA19D1">
        <w:rPr>
          <w:kern w:val="22"/>
          <w:lang w:val="ru-RU"/>
        </w:rPr>
        <w:t xml:space="preserve">например, </w:t>
      </w:r>
      <w:r w:rsidR="00294E18" w:rsidRPr="00294E18">
        <w:rPr>
          <w:kern w:val="22"/>
          <w:lang w:val="ru-RU"/>
        </w:rPr>
        <w:t>солнечн</w:t>
      </w:r>
      <w:r w:rsidR="00B221DC">
        <w:rPr>
          <w:kern w:val="22"/>
          <w:lang w:val="ru-RU"/>
        </w:rPr>
        <w:t>ой</w:t>
      </w:r>
      <w:r w:rsidR="002C751A">
        <w:rPr>
          <w:kern w:val="22"/>
          <w:lang w:val="ru-RU"/>
        </w:rPr>
        <w:t xml:space="preserve">, </w:t>
      </w:r>
      <w:r w:rsidR="00FC47DD">
        <w:rPr>
          <w:kern w:val="22"/>
          <w:lang w:val="ru-RU"/>
        </w:rPr>
        <w:t xml:space="preserve">как ожидается, </w:t>
      </w:r>
      <w:r w:rsidR="00294E18" w:rsidRPr="00294E18">
        <w:rPr>
          <w:kern w:val="22"/>
          <w:lang w:val="ru-RU"/>
        </w:rPr>
        <w:t xml:space="preserve">будут вносить важный вклад в сокращение выбросов углекислого газа, </w:t>
      </w:r>
      <w:r w:rsidR="00B42E0A">
        <w:rPr>
          <w:kern w:val="22"/>
          <w:lang w:val="ru-RU"/>
        </w:rPr>
        <w:t xml:space="preserve">изготовление </w:t>
      </w:r>
      <w:r w:rsidR="00D64FCD">
        <w:rPr>
          <w:kern w:val="22"/>
          <w:lang w:val="ru-RU"/>
        </w:rPr>
        <w:t>технологий с</w:t>
      </w:r>
      <w:r w:rsidR="00730D22" w:rsidRPr="00294E18">
        <w:rPr>
          <w:kern w:val="22"/>
          <w:lang w:val="ru-RU"/>
        </w:rPr>
        <w:t>олнечн</w:t>
      </w:r>
      <w:r w:rsidR="00730D22">
        <w:rPr>
          <w:kern w:val="22"/>
          <w:lang w:val="ru-RU"/>
        </w:rPr>
        <w:t>ой энерг</w:t>
      </w:r>
      <w:r>
        <w:rPr>
          <w:kern w:val="22"/>
          <w:lang w:val="ru-RU"/>
        </w:rPr>
        <w:t>ии</w:t>
      </w:r>
      <w:r w:rsidR="00CC4A47">
        <w:rPr>
          <w:kern w:val="22"/>
          <w:lang w:val="ru-RU"/>
        </w:rPr>
        <w:t xml:space="preserve"> </w:t>
      </w:r>
      <w:r w:rsidR="00294E18" w:rsidRPr="00294E18">
        <w:rPr>
          <w:kern w:val="22"/>
          <w:lang w:val="ru-RU"/>
        </w:rPr>
        <w:t>также оказывает воздействие на биоразнообразие</w:t>
      </w:r>
      <w:r>
        <w:rPr>
          <w:kern w:val="22"/>
          <w:lang w:val="ru-RU"/>
        </w:rPr>
        <w:t xml:space="preserve">, поскольку </w:t>
      </w:r>
      <w:r w:rsidR="00D30552">
        <w:rPr>
          <w:kern w:val="22"/>
          <w:lang w:val="ru-RU"/>
        </w:rPr>
        <w:t xml:space="preserve">для ее производства </w:t>
      </w:r>
      <w:r w:rsidR="00294E18" w:rsidRPr="00294E18">
        <w:rPr>
          <w:kern w:val="22"/>
          <w:lang w:val="ru-RU"/>
        </w:rPr>
        <w:t>добы</w:t>
      </w:r>
      <w:r>
        <w:rPr>
          <w:kern w:val="22"/>
          <w:lang w:val="ru-RU"/>
        </w:rPr>
        <w:t>ваются и</w:t>
      </w:r>
      <w:r w:rsidR="00596D5E">
        <w:rPr>
          <w:kern w:val="22"/>
          <w:lang w:val="ru-RU"/>
        </w:rPr>
        <w:t>скопаемы</w:t>
      </w:r>
      <w:r>
        <w:rPr>
          <w:kern w:val="22"/>
          <w:lang w:val="ru-RU"/>
        </w:rPr>
        <w:t>е</w:t>
      </w:r>
      <w:r w:rsidR="00596D5E">
        <w:rPr>
          <w:kern w:val="22"/>
          <w:lang w:val="ru-RU"/>
        </w:rPr>
        <w:t xml:space="preserve"> </w:t>
      </w:r>
      <w:r w:rsidR="00294E18" w:rsidRPr="00294E18">
        <w:rPr>
          <w:kern w:val="22"/>
          <w:lang w:val="ru-RU"/>
        </w:rPr>
        <w:t>и использ</w:t>
      </w:r>
      <w:r>
        <w:rPr>
          <w:kern w:val="22"/>
          <w:lang w:val="ru-RU"/>
        </w:rPr>
        <w:t xml:space="preserve">уется </w:t>
      </w:r>
      <w:r w:rsidR="00294E18" w:rsidRPr="00294E18">
        <w:rPr>
          <w:kern w:val="22"/>
          <w:lang w:val="ru-RU"/>
        </w:rPr>
        <w:t>вод</w:t>
      </w:r>
      <w:r>
        <w:rPr>
          <w:kern w:val="22"/>
          <w:lang w:val="ru-RU"/>
        </w:rPr>
        <w:t>а</w:t>
      </w:r>
      <w:r w:rsidR="00294E18" w:rsidRPr="00294E18">
        <w:rPr>
          <w:kern w:val="22"/>
          <w:lang w:val="ru-RU"/>
        </w:rPr>
        <w:t xml:space="preserve">. Там, где </w:t>
      </w:r>
      <w:r w:rsidR="0012457B">
        <w:rPr>
          <w:kern w:val="22"/>
          <w:lang w:val="ru-RU"/>
        </w:rPr>
        <w:t>г</w:t>
      </w:r>
      <w:r w:rsidR="0008744F">
        <w:rPr>
          <w:kern w:val="22"/>
          <w:lang w:val="ru-RU"/>
        </w:rPr>
        <w:t>енерировани</w:t>
      </w:r>
      <w:r w:rsidR="0012457B">
        <w:rPr>
          <w:kern w:val="22"/>
          <w:lang w:val="ru-RU"/>
        </w:rPr>
        <w:t>е</w:t>
      </w:r>
      <w:r w:rsidR="0008744F">
        <w:rPr>
          <w:kern w:val="22"/>
          <w:lang w:val="ru-RU"/>
        </w:rPr>
        <w:t xml:space="preserve"> </w:t>
      </w:r>
      <w:r w:rsidR="00294E18" w:rsidRPr="00294E18">
        <w:rPr>
          <w:kern w:val="22"/>
          <w:lang w:val="ru-RU"/>
        </w:rPr>
        <w:t xml:space="preserve">энергии и </w:t>
      </w:r>
      <w:r w:rsidR="00881B3A">
        <w:rPr>
          <w:kern w:val="22"/>
          <w:lang w:val="ru-RU"/>
        </w:rPr>
        <w:t xml:space="preserve">ее </w:t>
      </w:r>
      <w:r w:rsidR="00294E18" w:rsidRPr="00294E18">
        <w:rPr>
          <w:kern w:val="22"/>
          <w:lang w:val="ru-RU"/>
        </w:rPr>
        <w:t>потреблени</w:t>
      </w:r>
      <w:r w:rsidR="00C27375">
        <w:rPr>
          <w:kern w:val="22"/>
          <w:lang w:val="ru-RU"/>
        </w:rPr>
        <w:t>е разделены большими расстояниями</w:t>
      </w:r>
      <w:r w:rsidR="00294E18" w:rsidRPr="00294E18">
        <w:rPr>
          <w:kern w:val="22"/>
          <w:lang w:val="ru-RU"/>
        </w:rPr>
        <w:t>, увеличивает</w:t>
      </w:r>
      <w:r w:rsidR="004C3DD2">
        <w:rPr>
          <w:kern w:val="22"/>
          <w:lang w:val="ru-RU"/>
        </w:rPr>
        <w:t>ся</w:t>
      </w:r>
      <w:r w:rsidR="00294E18" w:rsidRPr="00294E18">
        <w:rPr>
          <w:kern w:val="22"/>
          <w:lang w:val="ru-RU"/>
        </w:rPr>
        <w:t xml:space="preserve"> потребность в инфраструктуре </w:t>
      </w:r>
      <w:r w:rsidR="004C3DD2">
        <w:rPr>
          <w:kern w:val="22"/>
          <w:lang w:val="ru-RU"/>
        </w:rPr>
        <w:t xml:space="preserve">передачи </w:t>
      </w:r>
      <w:r w:rsidR="00310FBB">
        <w:rPr>
          <w:kern w:val="22"/>
          <w:lang w:val="ru-RU"/>
        </w:rPr>
        <w:t xml:space="preserve">энергии </w:t>
      </w:r>
      <w:r w:rsidR="00294E18" w:rsidRPr="00294E18">
        <w:rPr>
          <w:kern w:val="22"/>
          <w:lang w:val="ru-RU"/>
        </w:rPr>
        <w:t>(и связанны</w:t>
      </w:r>
      <w:r w:rsidR="00A12EE2">
        <w:rPr>
          <w:kern w:val="22"/>
          <w:lang w:val="ru-RU"/>
        </w:rPr>
        <w:t>е</w:t>
      </w:r>
      <w:r w:rsidR="00294E18" w:rsidRPr="00294E18">
        <w:rPr>
          <w:kern w:val="22"/>
          <w:lang w:val="ru-RU"/>
        </w:rPr>
        <w:t xml:space="preserve"> с ней </w:t>
      </w:r>
      <w:r w:rsidR="00A12EE2">
        <w:rPr>
          <w:kern w:val="22"/>
          <w:lang w:val="ru-RU"/>
        </w:rPr>
        <w:t>последствия</w:t>
      </w:r>
      <w:r w:rsidR="00294E18" w:rsidRPr="00294E18">
        <w:rPr>
          <w:kern w:val="22"/>
          <w:lang w:val="ru-RU"/>
        </w:rPr>
        <w:t xml:space="preserve">, </w:t>
      </w:r>
      <w:r w:rsidR="00011760">
        <w:rPr>
          <w:kern w:val="22"/>
          <w:lang w:val="ru-RU"/>
        </w:rPr>
        <w:t xml:space="preserve">например, </w:t>
      </w:r>
      <w:r w:rsidR="00294E18" w:rsidRPr="00294E18">
        <w:rPr>
          <w:kern w:val="22"/>
          <w:lang w:val="ru-RU"/>
        </w:rPr>
        <w:t xml:space="preserve">столкновения </w:t>
      </w:r>
      <w:r w:rsidR="00011760">
        <w:rPr>
          <w:kern w:val="22"/>
          <w:lang w:val="ru-RU"/>
        </w:rPr>
        <w:t>животны</w:t>
      </w:r>
      <w:r w:rsidR="00015415">
        <w:rPr>
          <w:kern w:val="22"/>
          <w:lang w:val="ru-RU"/>
        </w:rPr>
        <w:t xml:space="preserve">х </w:t>
      </w:r>
      <w:r w:rsidR="00294E18" w:rsidRPr="00294E18">
        <w:rPr>
          <w:kern w:val="22"/>
          <w:lang w:val="ru-RU"/>
        </w:rPr>
        <w:t>с воздушным</w:t>
      </w:r>
      <w:r w:rsidR="00DC1F54">
        <w:rPr>
          <w:kern w:val="22"/>
          <w:lang w:val="ru-RU"/>
        </w:rPr>
        <w:t>и</w:t>
      </w:r>
      <w:r w:rsidR="007452CB">
        <w:rPr>
          <w:kern w:val="22"/>
          <w:lang w:val="ru-RU"/>
        </w:rPr>
        <w:t xml:space="preserve"> силовым</w:t>
      </w:r>
      <w:r w:rsidR="00DC1F54">
        <w:rPr>
          <w:kern w:val="22"/>
          <w:lang w:val="ru-RU"/>
        </w:rPr>
        <w:t>и</w:t>
      </w:r>
      <w:r w:rsidR="007452CB">
        <w:rPr>
          <w:kern w:val="22"/>
          <w:lang w:val="ru-RU"/>
        </w:rPr>
        <w:t xml:space="preserve"> </w:t>
      </w:r>
      <w:r w:rsidR="00294E18" w:rsidRPr="00294E18">
        <w:rPr>
          <w:kern w:val="22"/>
          <w:lang w:val="ru-RU"/>
        </w:rPr>
        <w:t>кабел</w:t>
      </w:r>
      <w:r w:rsidR="00DC1F54">
        <w:rPr>
          <w:kern w:val="22"/>
          <w:lang w:val="ru-RU"/>
        </w:rPr>
        <w:t>ями</w:t>
      </w:r>
      <w:r w:rsidR="00294E18" w:rsidRPr="00294E18">
        <w:rPr>
          <w:kern w:val="22"/>
          <w:lang w:val="ru-RU"/>
        </w:rPr>
        <w:t xml:space="preserve">). Следует отметить, что разные страны могут иметь разный уровень потенциала для инноваций, </w:t>
      </w:r>
      <w:r w:rsidR="009775A9">
        <w:rPr>
          <w:kern w:val="22"/>
          <w:lang w:val="ru-RU"/>
        </w:rPr>
        <w:t>что делает еще более важным</w:t>
      </w:r>
      <w:r w:rsidR="00936AA3">
        <w:rPr>
          <w:kern w:val="22"/>
          <w:lang w:val="ru-RU"/>
        </w:rPr>
        <w:t>и</w:t>
      </w:r>
      <w:r w:rsidR="009775A9">
        <w:rPr>
          <w:kern w:val="22"/>
          <w:lang w:val="ru-RU"/>
        </w:rPr>
        <w:t xml:space="preserve"> </w:t>
      </w:r>
      <w:r w:rsidR="00294E18" w:rsidRPr="00294E18">
        <w:rPr>
          <w:kern w:val="22"/>
          <w:lang w:val="ru-RU"/>
        </w:rPr>
        <w:t>обмен информацией, инструментами и технологиями</w:t>
      </w:r>
      <w:r w:rsidR="00524F10">
        <w:rPr>
          <w:kern w:val="22"/>
          <w:lang w:val="ru-RU"/>
        </w:rPr>
        <w:t xml:space="preserve">, основанными на </w:t>
      </w:r>
      <w:r w:rsidR="00294E18" w:rsidRPr="00294E18">
        <w:rPr>
          <w:kern w:val="22"/>
          <w:lang w:val="ru-RU"/>
        </w:rPr>
        <w:t>передовой практик</w:t>
      </w:r>
      <w:r w:rsidR="00524F10">
        <w:rPr>
          <w:kern w:val="22"/>
          <w:lang w:val="ru-RU"/>
        </w:rPr>
        <w:t>е</w:t>
      </w:r>
      <w:r w:rsidR="00294E18" w:rsidRPr="00294E18">
        <w:rPr>
          <w:kern w:val="22"/>
          <w:lang w:val="ru-RU"/>
        </w:rPr>
        <w:t>, создани</w:t>
      </w:r>
      <w:r w:rsidR="00A9794C">
        <w:rPr>
          <w:kern w:val="22"/>
          <w:lang w:val="ru-RU"/>
        </w:rPr>
        <w:t>е</w:t>
      </w:r>
      <w:r w:rsidR="00294E18" w:rsidRPr="00294E18">
        <w:rPr>
          <w:kern w:val="22"/>
          <w:lang w:val="ru-RU"/>
        </w:rPr>
        <w:t xml:space="preserve"> потенциала и финансировани</w:t>
      </w:r>
      <w:r w:rsidR="00F45C75">
        <w:rPr>
          <w:kern w:val="22"/>
          <w:lang w:val="ru-RU"/>
        </w:rPr>
        <w:t>е</w:t>
      </w:r>
      <w:r w:rsidR="00294E18" w:rsidRPr="00294E18">
        <w:rPr>
          <w:kern w:val="22"/>
          <w:lang w:val="ru-RU"/>
        </w:rPr>
        <w:t xml:space="preserve"> для внедрения инновационных подходов.</w:t>
      </w:r>
    </w:p>
    <w:p w:rsidR="009D7233" w:rsidRPr="00666E8B" w:rsidRDefault="00CB17C2" w:rsidP="00C64F18">
      <w:pPr>
        <w:pStyle w:val="Heading2"/>
        <w:suppressLineNumbers/>
        <w:suppressAutoHyphens/>
        <w:kinsoku w:val="0"/>
        <w:overflowPunct w:val="0"/>
        <w:autoSpaceDE w:val="0"/>
        <w:autoSpaceDN w:val="0"/>
        <w:adjustRightInd w:val="0"/>
        <w:snapToGrid w:val="0"/>
        <w:rPr>
          <w:kern w:val="22"/>
          <w:lang w:val="ru-RU"/>
        </w:rPr>
      </w:pPr>
      <w:r w:rsidRPr="00C64F18">
        <w:rPr>
          <w:kern w:val="22"/>
        </w:rPr>
        <w:lastRenderedPageBreak/>
        <w:t>H</w:t>
      </w:r>
      <w:r w:rsidRPr="00666E8B">
        <w:rPr>
          <w:kern w:val="22"/>
          <w:lang w:val="ru-RU"/>
        </w:rPr>
        <w:t>.</w:t>
      </w:r>
      <w:r w:rsidRPr="00666E8B">
        <w:rPr>
          <w:kern w:val="22"/>
          <w:lang w:val="ru-RU"/>
        </w:rPr>
        <w:tab/>
      </w:r>
      <w:r w:rsidR="00294E18" w:rsidRPr="00666E8B">
        <w:rPr>
          <w:kern w:val="22"/>
          <w:lang w:val="ru-RU"/>
        </w:rPr>
        <w:t>Возможности для рассмотрения Вспомогательным органом по осуществлению</w:t>
      </w:r>
    </w:p>
    <w:p w:rsidR="009D7233" w:rsidRPr="00294E18" w:rsidRDefault="00E74E3E" w:rsidP="00C64F18">
      <w:pPr>
        <w:pStyle w:val="Heading3"/>
        <w:suppressLineNumbers/>
        <w:tabs>
          <w:tab w:val="clear" w:pos="567"/>
          <w:tab w:val="left" w:pos="360"/>
        </w:tabs>
        <w:suppressAutoHyphens/>
        <w:kinsoku w:val="0"/>
        <w:overflowPunct w:val="0"/>
        <w:autoSpaceDE w:val="0"/>
        <w:autoSpaceDN w:val="0"/>
        <w:adjustRightInd w:val="0"/>
        <w:snapToGrid w:val="0"/>
        <w:rPr>
          <w:bCs/>
          <w:iCs w:val="0"/>
          <w:kern w:val="22"/>
          <w:lang w:val="ru-RU"/>
        </w:rPr>
      </w:pPr>
      <w:r w:rsidRPr="00666E8B">
        <w:rPr>
          <w:bCs/>
          <w:iCs w:val="0"/>
          <w:kern w:val="22"/>
          <w:lang w:val="ru-RU"/>
        </w:rPr>
        <w:t>1.</w:t>
      </w:r>
      <w:r w:rsidRPr="00666E8B">
        <w:rPr>
          <w:bCs/>
          <w:iCs w:val="0"/>
          <w:kern w:val="22"/>
          <w:lang w:val="ru-RU"/>
        </w:rPr>
        <w:tab/>
      </w:r>
      <w:r w:rsidR="00294E18">
        <w:rPr>
          <w:bCs/>
          <w:iCs w:val="0"/>
          <w:kern w:val="22"/>
          <w:lang w:val="ru-RU"/>
        </w:rPr>
        <w:t>Стороны</w:t>
      </w:r>
    </w:p>
    <w:p w:rsidR="009D7233" w:rsidRPr="00294E18" w:rsidRDefault="00CF69C7" w:rsidP="00294E18">
      <w:pPr>
        <w:pStyle w:val="Para1"/>
        <w:rPr>
          <w:lang w:val="ru-RU"/>
        </w:rPr>
      </w:pPr>
      <w:r>
        <w:rPr>
          <w:kern w:val="22"/>
          <w:lang w:val="ru-RU"/>
        </w:rPr>
        <w:t>Провести о</w:t>
      </w:r>
      <w:r w:rsidR="001462B3">
        <w:rPr>
          <w:kern w:val="22"/>
          <w:lang w:val="ru-RU"/>
        </w:rPr>
        <w:t xml:space="preserve">бзор и </w:t>
      </w:r>
      <w:r w:rsidR="00294E18" w:rsidRPr="00294E18">
        <w:rPr>
          <w:kern w:val="22"/>
          <w:lang w:val="ru-RU"/>
        </w:rPr>
        <w:t>обнов</w:t>
      </w:r>
      <w:r>
        <w:rPr>
          <w:kern w:val="22"/>
          <w:lang w:val="ru-RU"/>
        </w:rPr>
        <w:t xml:space="preserve">ить </w:t>
      </w:r>
      <w:r w:rsidR="009C519E">
        <w:rPr>
          <w:kern w:val="22"/>
          <w:lang w:val="ru-RU"/>
        </w:rPr>
        <w:t>соответствующ</w:t>
      </w:r>
      <w:r>
        <w:rPr>
          <w:kern w:val="22"/>
          <w:lang w:val="ru-RU"/>
        </w:rPr>
        <w:t>ую н</w:t>
      </w:r>
      <w:r w:rsidR="00294E18" w:rsidRPr="00294E18">
        <w:rPr>
          <w:kern w:val="22"/>
          <w:lang w:val="ru-RU"/>
        </w:rPr>
        <w:t>ациональн</w:t>
      </w:r>
      <w:r>
        <w:rPr>
          <w:kern w:val="22"/>
          <w:lang w:val="ru-RU"/>
        </w:rPr>
        <w:t>ую</w:t>
      </w:r>
      <w:r w:rsidR="00294E18" w:rsidRPr="00294E18">
        <w:rPr>
          <w:kern w:val="22"/>
          <w:lang w:val="ru-RU"/>
        </w:rPr>
        <w:t xml:space="preserve"> политик</w:t>
      </w:r>
      <w:r>
        <w:rPr>
          <w:kern w:val="22"/>
          <w:lang w:val="ru-RU"/>
        </w:rPr>
        <w:t xml:space="preserve">у </w:t>
      </w:r>
      <w:r w:rsidR="00294E18" w:rsidRPr="00294E18">
        <w:rPr>
          <w:kern w:val="22"/>
          <w:lang w:val="ru-RU"/>
        </w:rPr>
        <w:t>и законодательст</w:t>
      </w:r>
      <w:r w:rsidR="00557557">
        <w:rPr>
          <w:kern w:val="22"/>
          <w:lang w:val="ru-RU"/>
        </w:rPr>
        <w:t>во</w:t>
      </w:r>
      <w:r w:rsidR="00294E18" w:rsidRPr="00294E18">
        <w:rPr>
          <w:kern w:val="22"/>
          <w:lang w:val="ru-RU"/>
        </w:rPr>
        <w:t xml:space="preserve"> с учетом меняющихся секторов, технологий, знаний и спроса для </w:t>
      </w:r>
      <w:r w:rsidR="009C519E">
        <w:rPr>
          <w:kern w:val="22"/>
          <w:lang w:val="ru-RU"/>
        </w:rPr>
        <w:t>устранения пробело</w:t>
      </w:r>
      <w:r w:rsidR="00EA298D">
        <w:rPr>
          <w:kern w:val="22"/>
          <w:lang w:val="ru-RU"/>
        </w:rPr>
        <w:t>в</w:t>
      </w:r>
      <w:r w:rsidR="009C519E">
        <w:rPr>
          <w:kern w:val="22"/>
          <w:lang w:val="ru-RU"/>
        </w:rPr>
        <w:t>, связанных с б</w:t>
      </w:r>
      <w:r w:rsidR="00294E18" w:rsidRPr="00294E18">
        <w:rPr>
          <w:kern w:val="22"/>
          <w:lang w:val="ru-RU"/>
        </w:rPr>
        <w:t xml:space="preserve">иоразнообразием и </w:t>
      </w:r>
      <w:proofErr w:type="spellStart"/>
      <w:r w:rsidR="00294E18" w:rsidRPr="00294E18">
        <w:rPr>
          <w:kern w:val="22"/>
          <w:lang w:val="ru-RU"/>
        </w:rPr>
        <w:t>экосистемным</w:t>
      </w:r>
      <w:r w:rsidR="009C519E">
        <w:rPr>
          <w:kern w:val="22"/>
          <w:lang w:val="ru-RU"/>
        </w:rPr>
        <w:t>и</w:t>
      </w:r>
      <w:proofErr w:type="spellEnd"/>
      <w:r w:rsidR="009C519E">
        <w:rPr>
          <w:kern w:val="22"/>
          <w:lang w:val="ru-RU"/>
        </w:rPr>
        <w:t xml:space="preserve"> услугами</w:t>
      </w:r>
      <w:r w:rsidR="00294E18" w:rsidRPr="00294E18">
        <w:rPr>
          <w:kern w:val="22"/>
          <w:lang w:val="ru-RU"/>
        </w:rPr>
        <w:t>. В частности, рассмотреть вопрос о пересмотре, обновлении и</w:t>
      </w:r>
      <w:r w:rsidR="005F0A29">
        <w:rPr>
          <w:kern w:val="22"/>
          <w:lang w:val="ru-RU"/>
        </w:rPr>
        <w:t>/</w:t>
      </w:r>
      <w:r w:rsidR="00294E18" w:rsidRPr="00294E18">
        <w:rPr>
          <w:kern w:val="22"/>
          <w:lang w:val="ru-RU"/>
        </w:rPr>
        <w:t xml:space="preserve">или разработке </w:t>
      </w:r>
      <w:r w:rsidR="00D8250C">
        <w:rPr>
          <w:kern w:val="22"/>
          <w:lang w:val="ru-RU"/>
        </w:rPr>
        <w:t xml:space="preserve">положений </w:t>
      </w:r>
      <w:r w:rsidR="00294E18" w:rsidRPr="00294E18">
        <w:rPr>
          <w:kern w:val="22"/>
          <w:lang w:val="ru-RU"/>
        </w:rPr>
        <w:t>политики и законодательства, котор</w:t>
      </w:r>
      <w:r w:rsidR="00D8250C">
        <w:rPr>
          <w:kern w:val="22"/>
          <w:lang w:val="ru-RU"/>
        </w:rPr>
        <w:t>ы</w:t>
      </w:r>
      <w:r w:rsidR="00390F28">
        <w:rPr>
          <w:kern w:val="22"/>
          <w:lang w:val="ru-RU"/>
        </w:rPr>
        <w:t>е</w:t>
      </w:r>
      <w:r w:rsidR="00294E18" w:rsidRPr="00294E18">
        <w:rPr>
          <w:kern w:val="22"/>
          <w:lang w:val="ru-RU"/>
        </w:rPr>
        <w:t>:</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требу</w:t>
      </w:r>
      <w:r w:rsidR="00280BC8">
        <w:rPr>
          <w:kern w:val="22"/>
          <w:lang w:val="ru-RU"/>
        </w:rPr>
        <w:t>ю</w:t>
      </w:r>
      <w:r w:rsidRPr="00294E18">
        <w:rPr>
          <w:kern w:val="22"/>
          <w:lang w:val="ru-RU"/>
        </w:rPr>
        <w:t>т проведения стратегической экологической оценки</w:t>
      </w:r>
      <w:r w:rsidR="001C1E23">
        <w:rPr>
          <w:kern w:val="22"/>
          <w:lang w:val="ru-RU"/>
        </w:rPr>
        <w:t xml:space="preserve"> и</w:t>
      </w:r>
      <w:r w:rsidR="005A2597">
        <w:rPr>
          <w:kern w:val="22"/>
          <w:lang w:val="ru-RU"/>
        </w:rPr>
        <w:t xml:space="preserve"> </w:t>
      </w:r>
      <w:r w:rsidRPr="00294E18">
        <w:rPr>
          <w:kern w:val="22"/>
          <w:lang w:val="ru-RU"/>
        </w:rPr>
        <w:t xml:space="preserve">оценки воздействия на окружающую </w:t>
      </w:r>
      <w:r w:rsidR="001C1E23">
        <w:rPr>
          <w:kern w:val="22"/>
          <w:lang w:val="ru-RU"/>
        </w:rPr>
        <w:t xml:space="preserve">и социальную </w:t>
      </w:r>
      <w:r w:rsidRPr="00294E18">
        <w:rPr>
          <w:kern w:val="22"/>
          <w:lang w:val="ru-RU"/>
        </w:rPr>
        <w:t>среду (в</w:t>
      </w:r>
      <w:r w:rsidR="003D216C">
        <w:rPr>
          <w:kern w:val="22"/>
          <w:lang w:val="ru-RU"/>
        </w:rPr>
        <w:t xml:space="preserve"> том числе </w:t>
      </w:r>
      <w:r w:rsidR="00436903">
        <w:rPr>
          <w:kern w:val="22"/>
          <w:lang w:val="ru-RU"/>
        </w:rPr>
        <w:t>с применением п</w:t>
      </w:r>
      <w:r w:rsidR="00B25D5D">
        <w:rPr>
          <w:kern w:val="22"/>
          <w:lang w:val="ru-RU"/>
        </w:rPr>
        <w:t xml:space="preserve">оложений законов, регулирующих </w:t>
      </w:r>
      <w:r w:rsidR="003D216C">
        <w:rPr>
          <w:kern w:val="22"/>
          <w:lang w:val="ru-RU"/>
        </w:rPr>
        <w:t>э</w:t>
      </w:r>
      <w:r w:rsidRPr="00294E18">
        <w:rPr>
          <w:kern w:val="22"/>
          <w:lang w:val="ru-RU"/>
        </w:rPr>
        <w:t>нергети</w:t>
      </w:r>
      <w:r w:rsidR="00B25D5D">
        <w:rPr>
          <w:kern w:val="22"/>
          <w:lang w:val="ru-RU"/>
        </w:rPr>
        <w:t>ку и</w:t>
      </w:r>
      <w:r w:rsidRPr="00294E18">
        <w:rPr>
          <w:kern w:val="22"/>
          <w:lang w:val="ru-RU"/>
        </w:rPr>
        <w:t xml:space="preserve"> горно</w:t>
      </w:r>
      <w:r w:rsidR="00B25D5D">
        <w:rPr>
          <w:kern w:val="22"/>
          <w:lang w:val="ru-RU"/>
        </w:rPr>
        <w:t>добывающий сектор</w:t>
      </w:r>
      <w:r w:rsidRPr="00294E18">
        <w:rPr>
          <w:kern w:val="22"/>
          <w:lang w:val="ru-RU"/>
        </w:rPr>
        <w:t>) и четко связыва</w:t>
      </w:r>
      <w:r w:rsidR="00280BC8">
        <w:rPr>
          <w:kern w:val="22"/>
          <w:lang w:val="ru-RU"/>
        </w:rPr>
        <w:t>ю</w:t>
      </w:r>
      <w:r w:rsidRPr="00294E18">
        <w:rPr>
          <w:kern w:val="22"/>
          <w:lang w:val="ru-RU"/>
        </w:rPr>
        <w:t xml:space="preserve">т </w:t>
      </w:r>
      <w:r w:rsidR="00FB60B9">
        <w:rPr>
          <w:kern w:val="22"/>
          <w:lang w:val="ru-RU"/>
        </w:rPr>
        <w:t xml:space="preserve">эти </w:t>
      </w:r>
      <w:r w:rsidRPr="00294E18">
        <w:rPr>
          <w:kern w:val="22"/>
          <w:lang w:val="ru-RU"/>
        </w:rPr>
        <w:t>два процесса;</w:t>
      </w:r>
    </w:p>
    <w:p w:rsidR="009D7233" w:rsidRPr="00294E18" w:rsidRDefault="00016A7B"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Pr>
          <w:kern w:val="22"/>
          <w:lang w:val="ru-RU"/>
        </w:rPr>
        <w:t>наделя</w:t>
      </w:r>
      <w:r w:rsidR="00962142">
        <w:rPr>
          <w:kern w:val="22"/>
          <w:lang w:val="ru-RU"/>
        </w:rPr>
        <w:t>ют</w:t>
      </w:r>
      <w:r>
        <w:rPr>
          <w:kern w:val="22"/>
          <w:lang w:val="ru-RU"/>
        </w:rPr>
        <w:t xml:space="preserve"> </w:t>
      </w:r>
      <w:r w:rsidR="00294E18" w:rsidRPr="00294E18">
        <w:rPr>
          <w:kern w:val="22"/>
          <w:lang w:val="ru-RU"/>
        </w:rPr>
        <w:t>центральное природоохранное</w:t>
      </w:r>
      <w:r w:rsidR="00197FE7">
        <w:rPr>
          <w:kern w:val="22"/>
          <w:lang w:val="ru-RU"/>
        </w:rPr>
        <w:t xml:space="preserve"> ведомство </w:t>
      </w:r>
      <w:r w:rsidR="00197FE7" w:rsidRPr="00294E18">
        <w:rPr>
          <w:kern w:val="22"/>
          <w:lang w:val="ru-RU"/>
        </w:rPr>
        <w:t>полномочи</w:t>
      </w:r>
      <w:r w:rsidR="00197FE7">
        <w:rPr>
          <w:kern w:val="22"/>
          <w:lang w:val="ru-RU"/>
        </w:rPr>
        <w:t xml:space="preserve">ями </w:t>
      </w:r>
      <w:r w:rsidR="00CA3381">
        <w:rPr>
          <w:kern w:val="22"/>
          <w:lang w:val="ru-RU"/>
        </w:rPr>
        <w:t xml:space="preserve">для </w:t>
      </w:r>
      <w:r w:rsidR="00294E18" w:rsidRPr="00294E18">
        <w:rPr>
          <w:kern w:val="22"/>
          <w:lang w:val="ru-RU"/>
        </w:rPr>
        <w:t xml:space="preserve">рассмотрения решений о необходимости стратегической экологической оценки, проводимой отраслевыми учреждениями или учреждениями, занимающимися </w:t>
      </w:r>
      <w:r w:rsidR="004A7FF5">
        <w:rPr>
          <w:kern w:val="22"/>
          <w:lang w:val="ru-RU"/>
        </w:rPr>
        <w:t xml:space="preserve">разработкой </w:t>
      </w:r>
      <w:r w:rsidR="00294E18" w:rsidRPr="00294E18">
        <w:rPr>
          <w:kern w:val="22"/>
          <w:lang w:val="ru-RU"/>
        </w:rPr>
        <w:t>политики;</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обеспечива</w:t>
      </w:r>
      <w:r w:rsidR="0045361B">
        <w:rPr>
          <w:kern w:val="22"/>
          <w:lang w:val="ru-RU"/>
        </w:rPr>
        <w:t>ю</w:t>
      </w:r>
      <w:r w:rsidRPr="00294E18">
        <w:rPr>
          <w:kern w:val="22"/>
          <w:lang w:val="ru-RU"/>
        </w:rPr>
        <w:t>т информированное и эффективное участие общественности (включая заинтересованны</w:t>
      </w:r>
      <w:r w:rsidR="0048623D">
        <w:rPr>
          <w:kern w:val="22"/>
          <w:lang w:val="ru-RU"/>
        </w:rPr>
        <w:t>е</w:t>
      </w:r>
      <w:r w:rsidRPr="00294E18">
        <w:rPr>
          <w:kern w:val="22"/>
          <w:lang w:val="ru-RU"/>
        </w:rPr>
        <w:t xml:space="preserve"> стороны, которые связаны с </w:t>
      </w:r>
      <w:proofErr w:type="spellStart"/>
      <w:r w:rsidRPr="00294E18">
        <w:rPr>
          <w:kern w:val="22"/>
          <w:lang w:val="ru-RU"/>
        </w:rPr>
        <w:t>экосистемными</w:t>
      </w:r>
      <w:proofErr w:type="spellEnd"/>
      <w:r w:rsidRPr="00294E18">
        <w:rPr>
          <w:kern w:val="22"/>
          <w:lang w:val="ru-RU"/>
        </w:rPr>
        <w:t xml:space="preserve"> услугами или завис</w:t>
      </w:r>
      <w:r w:rsidR="00CC1D93">
        <w:rPr>
          <w:kern w:val="22"/>
          <w:lang w:val="ru-RU"/>
        </w:rPr>
        <w:t>я</w:t>
      </w:r>
      <w:r w:rsidRPr="00294E18">
        <w:rPr>
          <w:kern w:val="22"/>
          <w:lang w:val="ru-RU"/>
        </w:rPr>
        <w:t>т от них)</w:t>
      </w:r>
      <w:r w:rsidR="00765904">
        <w:rPr>
          <w:kern w:val="22"/>
          <w:lang w:val="ru-RU"/>
        </w:rPr>
        <w:t xml:space="preserve">, начиная </w:t>
      </w:r>
      <w:r w:rsidRPr="00294E18">
        <w:rPr>
          <w:kern w:val="22"/>
          <w:lang w:val="ru-RU"/>
        </w:rPr>
        <w:t>с самого раннего этапа и на протяжении все</w:t>
      </w:r>
      <w:r w:rsidR="00DD5EAC">
        <w:rPr>
          <w:kern w:val="22"/>
          <w:lang w:val="ru-RU"/>
        </w:rPr>
        <w:t>го процесса</w:t>
      </w:r>
      <w:r w:rsidRPr="00294E18">
        <w:rPr>
          <w:kern w:val="22"/>
          <w:lang w:val="ru-RU"/>
        </w:rPr>
        <w:t xml:space="preserve"> стратегической экологической оценки и оценки </w:t>
      </w:r>
      <w:r w:rsidR="00DD5EAC" w:rsidRPr="00294E18">
        <w:rPr>
          <w:kern w:val="22"/>
          <w:lang w:val="ru-RU"/>
        </w:rPr>
        <w:t xml:space="preserve">воздействия на окружающую </w:t>
      </w:r>
      <w:r w:rsidR="00DD5EAC">
        <w:rPr>
          <w:kern w:val="22"/>
          <w:lang w:val="ru-RU"/>
        </w:rPr>
        <w:t xml:space="preserve">и социальную </w:t>
      </w:r>
      <w:r w:rsidR="00DD5EAC" w:rsidRPr="00294E18">
        <w:rPr>
          <w:kern w:val="22"/>
          <w:lang w:val="ru-RU"/>
        </w:rPr>
        <w:t>среду</w:t>
      </w:r>
      <w:r w:rsidRPr="00294E18">
        <w:rPr>
          <w:kern w:val="22"/>
          <w:lang w:val="ru-RU"/>
        </w:rPr>
        <w:t xml:space="preserve"> в соответствии с принципом 10 Деклараци</w:t>
      </w:r>
      <w:r w:rsidR="0045361B">
        <w:rPr>
          <w:kern w:val="22"/>
          <w:lang w:val="ru-RU"/>
        </w:rPr>
        <w:t>и</w:t>
      </w:r>
      <w:r w:rsidRPr="00294E18">
        <w:rPr>
          <w:kern w:val="22"/>
          <w:lang w:val="ru-RU"/>
        </w:rPr>
        <w:t xml:space="preserve"> об окружающей среде и развитии</w:t>
      </w:r>
      <w:r w:rsidR="00F17A4A">
        <w:rPr>
          <w:kern w:val="22"/>
          <w:lang w:val="ru-RU"/>
        </w:rPr>
        <w:t xml:space="preserve">, принятой в </w:t>
      </w:r>
      <w:r w:rsidR="00F17A4A" w:rsidRPr="00294E18">
        <w:rPr>
          <w:kern w:val="22"/>
          <w:lang w:val="ru-RU"/>
        </w:rPr>
        <w:t>Рио-де-Жанейро</w:t>
      </w:r>
      <w:r w:rsidRPr="00294E18">
        <w:rPr>
          <w:kern w:val="22"/>
          <w:lang w:val="ru-RU"/>
        </w:rPr>
        <w:t>;</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включа</w:t>
      </w:r>
      <w:r w:rsidR="002D34CC">
        <w:rPr>
          <w:kern w:val="22"/>
          <w:lang w:val="ru-RU"/>
        </w:rPr>
        <w:t>ю</w:t>
      </w:r>
      <w:r w:rsidRPr="00294E18">
        <w:rPr>
          <w:kern w:val="22"/>
          <w:lang w:val="ru-RU"/>
        </w:rPr>
        <w:t xml:space="preserve">т </w:t>
      </w:r>
      <w:r w:rsidR="00134EDB">
        <w:rPr>
          <w:kern w:val="22"/>
          <w:lang w:val="ru-RU"/>
        </w:rPr>
        <w:t xml:space="preserve">основные </w:t>
      </w:r>
      <w:r w:rsidRPr="00294E18">
        <w:rPr>
          <w:kern w:val="22"/>
          <w:lang w:val="ru-RU"/>
        </w:rPr>
        <w:t xml:space="preserve">элементы международной передовой практики (например, элементы Стандарта </w:t>
      </w:r>
      <w:r w:rsidR="00C2514F">
        <w:rPr>
          <w:kern w:val="22"/>
          <w:lang w:val="ru-RU"/>
        </w:rPr>
        <w:t xml:space="preserve">деятельности 6 </w:t>
      </w:r>
      <w:r w:rsidRPr="00294E18">
        <w:rPr>
          <w:kern w:val="22"/>
          <w:lang w:val="ru-RU"/>
        </w:rPr>
        <w:t xml:space="preserve">Международной финансовой корпорации) в </w:t>
      </w:r>
      <w:r w:rsidR="00C81CD9">
        <w:rPr>
          <w:kern w:val="22"/>
          <w:lang w:val="ru-RU"/>
        </w:rPr>
        <w:t>отраслевые законы</w:t>
      </w:r>
      <w:r w:rsidRPr="00294E18">
        <w:rPr>
          <w:kern w:val="22"/>
          <w:lang w:val="ru-RU"/>
        </w:rPr>
        <w:t>, оценк</w:t>
      </w:r>
      <w:r w:rsidR="006D633F">
        <w:rPr>
          <w:kern w:val="22"/>
          <w:lang w:val="ru-RU"/>
        </w:rPr>
        <w:t>и</w:t>
      </w:r>
      <w:r w:rsidRPr="00294E18">
        <w:rPr>
          <w:kern w:val="22"/>
          <w:lang w:val="ru-RU"/>
        </w:rPr>
        <w:t xml:space="preserve"> воздействия и государствен</w:t>
      </w:r>
      <w:r w:rsidR="004570E4">
        <w:rPr>
          <w:kern w:val="22"/>
          <w:lang w:val="ru-RU"/>
        </w:rPr>
        <w:t>но</w:t>
      </w:r>
      <w:r w:rsidR="00473160">
        <w:rPr>
          <w:kern w:val="22"/>
          <w:lang w:val="ru-RU"/>
        </w:rPr>
        <w:t>е</w:t>
      </w:r>
      <w:r w:rsidR="004570E4">
        <w:rPr>
          <w:kern w:val="22"/>
          <w:lang w:val="ru-RU"/>
        </w:rPr>
        <w:t xml:space="preserve"> </w:t>
      </w:r>
      <w:r w:rsidRPr="00294E18">
        <w:rPr>
          <w:kern w:val="22"/>
          <w:lang w:val="ru-RU"/>
        </w:rPr>
        <w:t>финанс</w:t>
      </w:r>
      <w:r w:rsidR="004570E4">
        <w:rPr>
          <w:kern w:val="22"/>
          <w:lang w:val="ru-RU"/>
        </w:rPr>
        <w:t>ирован</w:t>
      </w:r>
      <w:r w:rsidR="00473160">
        <w:rPr>
          <w:kern w:val="22"/>
          <w:lang w:val="ru-RU"/>
        </w:rPr>
        <w:t>ие</w:t>
      </w:r>
      <w:r w:rsidRPr="00294E18">
        <w:rPr>
          <w:kern w:val="22"/>
          <w:lang w:val="ru-RU"/>
        </w:rPr>
        <w:t>;</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включа</w:t>
      </w:r>
      <w:r w:rsidR="00AF5896">
        <w:rPr>
          <w:kern w:val="22"/>
          <w:lang w:val="ru-RU"/>
        </w:rPr>
        <w:t>ют</w:t>
      </w:r>
      <w:r w:rsidRPr="00294E18">
        <w:rPr>
          <w:kern w:val="22"/>
          <w:lang w:val="ru-RU"/>
        </w:rPr>
        <w:t xml:space="preserve"> такие концепции, как иерархия </w:t>
      </w:r>
      <w:r w:rsidR="00092CA9">
        <w:rPr>
          <w:kern w:val="22"/>
          <w:lang w:val="ru-RU"/>
        </w:rPr>
        <w:t xml:space="preserve">мер </w:t>
      </w:r>
      <w:r w:rsidRPr="00294E18">
        <w:rPr>
          <w:kern w:val="22"/>
          <w:lang w:val="ru-RU"/>
        </w:rPr>
        <w:t xml:space="preserve">смягчения, целевые показатели </w:t>
      </w:r>
      <w:r w:rsidR="00E27C37">
        <w:rPr>
          <w:kern w:val="22"/>
          <w:lang w:val="ru-RU"/>
        </w:rPr>
        <w:t xml:space="preserve">достижения </w:t>
      </w:r>
      <w:r w:rsidR="00583DC4">
        <w:rPr>
          <w:kern w:val="22"/>
          <w:lang w:val="ru-RU"/>
        </w:rPr>
        <w:t xml:space="preserve">чистой </w:t>
      </w:r>
      <w:r w:rsidR="007D26E2">
        <w:rPr>
          <w:kern w:val="22"/>
          <w:lang w:val="ru-RU"/>
        </w:rPr>
        <w:t>прибыли</w:t>
      </w:r>
      <w:r w:rsidR="00A53EB1">
        <w:rPr>
          <w:kern w:val="22"/>
          <w:lang w:val="ru-RU"/>
        </w:rPr>
        <w:t xml:space="preserve"> </w:t>
      </w:r>
      <w:r w:rsidR="00583DC4">
        <w:rPr>
          <w:kern w:val="22"/>
          <w:lang w:val="ru-RU"/>
        </w:rPr>
        <w:t xml:space="preserve">для </w:t>
      </w:r>
      <w:r w:rsidRPr="00294E18">
        <w:rPr>
          <w:kern w:val="22"/>
          <w:lang w:val="ru-RU"/>
        </w:rPr>
        <w:t>биоразнообразия, кумулятивн</w:t>
      </w:r>
      <w:r w:rsidR="00D54386">
        <w:rPr>
          <w:kern w:val="22"/>
          <w:lang w:val="ru-RU"/>
        </w:rPr>
        <w:t>о</w:t>
      </w:r>
      <w:r w:rsidRPr="00294E18">
        <w:rPr>
          <w:kern w:val="22"/>
          <w:lang w:val="ru-RU"/>
        </w:rPr>
        <w:t xml:space="preserve">е и </w:t>
      </w:r>
      <w:r w:rsidR="00D54386">
        <w:rPr>
          <w:kern w:val="22"/>
          <w:lang w:val="ru-RU"/>
        </w:rPr>
        <w:t xml:space="preserve">ассоциированное </w:t>
      </w:r>
      <w:r w:rsidRPr="00294E18">
        <w:rPr>
          <w:kern w:val="22"/>
          <w:lang w:val="ru-RU"/>
        </w:rPr>
        <w:t>воздействи</w:t>
      </w:r>
      <w:r w:rsidR="00D54386">
        <w:rPr>
          <w:kern w:val="22"/>
          <w:lang w:val="ru-RU"/>
        </w:rPr>
        <w:t>е</w:t>
      </w:r>
      <w:r w:rsidRPr="00294E18">
        <w:rPr>
          <w:kern w:val="22"/>
          <w:lang w:val="ru-RU"/>
        </w:rPr>
        <w:t xml:space="preserve">, рассмотрение альтернатив, использование </w:t>
      </w:r>
      <w:r w:rsidR="00433AB3">
        <w:rPr>
          <w:kern w:val="22"/>
          <w:lang w:val="ru-RU"/>
        </w:rPr>
        <w:t>показа</w:t>
      </w:r>
      <w:r w:rsidR="00436820">
        <w:rPr>
          <w:kern w:val="22"/>
          <w:lang w:val="ru-RU"/>
        </w:rPr>
        <w:t xml:space="preserve">телей </w:t>
      </w:r>
      <w:r w:rsidRPr="00294E18">
        <w:rPr>
          <w:kern w:val="22"/>
          <w:lang w:val="ru-RU"/>
        </w:rPr>
        <w:t xml:space="preserve">и исходных </w:t>
      </w:r>
      <w:r w:rsidR="00436820">
        <w:rPr>
          <w:kern w:val="22"/>
          <w:lang w:val="ru-RU"/>
        </w:rPr>
        <w:t xml:space="preserve">данных </w:t>
      </w:r>
      <w:r w:rsidR="003C7AE1">
        <w:rPr>
          <w:kern w:val="22"/>
          <w:lang w:val="ru-RU"/>
        </w:rPr>
        <w:t xml:space="preserve">по </w:t>
      </w:r>
      <w:r w:rsidRPr="00294E18">
        <w:rPr>
          <w:kern w:val="22"/>
          <w:lang w:val="ru-RU"/>
        </w:rPr>
        <w:t>биоразнообрази</w:t>
      </w:r>
      <w:r w:rsidR="003C7AE1">
        <w:rPr>
          <w:kern w:val="22"/>
          <w:lang w:val="ru-RU"/>
        </w:rPr>
        <w:t>ю</w:t>
      </w:r>
      <w:r w:rsidRPr="00294E18">
        <w:rPr>
          <w:kern w:val="22"/>
          <w:lang w:val="ru-RU"/>
        </w:rPr>
        <w:t xml:space="preserve"> и оцен</w:t>
      </w:r>
      <w:r w:rsidR="003C7AE1">
        <w:rPr>
          <w:kern w:val="22"/>
          <w:lang w:val="ru-RU"/>
        </w:rPr>
        <w:t>к</w:t>
      </w:r>
      <w:r w:rsidR="00F43276">
        <w:rPr>
          <w:kern w:val="22"/>
          <w:lang w:val="ru-RU"/>
        </w:rPr>
        <w:t xml:space="preserve">у </w:t>
      </w:r>
      <w:r w:rsidRPr="00294E18">
        <w:rPr>
          <w:kern w:val="22"/>
          <w:lang w:val="ru-RU"/>
        </w:rPr>
        <w:t>природного капитала;</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обеспечив</w:t>
      </w:r>
      <w:r w:rsidR="007E38DA">
        <w:rPr>
          <w:kern w:val="22"/>
          <w:lang w:val="ru-RU"/>
        </w:rPr>
        <w:t>ают</w:t>
      </w:r>
      <w:r w:rsidRPr="00294E18">
        <w:rPr>
          <w:kern w:val="22"/>
          <w:lang w:val="ru-RU"/>
        </w:rPr>
        <w:t xml:space="preserve"> </w:t>
      </w:r>
      <w:r w:rsidR="000E45F2">
        <w:rPr>
          <w:kern w:val="22"/>
          <w:lang w:val="ru-RU"/>
        </w:rPr>
        <w:t xml:space="preserve">предоставление </w:t>
      </w:r>
      <w:r w:rsidR="001A3901">
        <w:rPr>
          <w:kern w:val="22"/>
          <w:lang w:val="ru-RU"/>
        </w:rPr>
        <w:t>добытчик</w:t>
      </w:r>
      <w:r w:rsidR="000E45F2">
        <w:rPr>
          <w:kern w:val="22"/>
          <w:lang w:val="ru-RU"/>
        </w:rPr>
        <w:t>ами</w:t>
      </w:r>
      <w:r w:rsidR="00003101">
        <w:rPr>
          <w:kern w:val="22"/>
          <w:lang w:val="ru-RU"/>
        </w:rPr>
        <w:t xml:space="preserve"> </w:t>
      </w:r>
      <w:r w:rsidR="000E45F2" w:rsidRPr="00294E18">
        <w:rPr>
          <w:kern w:val="22"/>
          <w:lang w:val="ru-RU"/>
        </w:rPr>
        <w:t>финансов</w:t>
      </w:r>
      <w:r w:rsidR="000E45F2">
        <w:rPr>
          <w:kern w:val="22"/>
          <w:lang w:val="ru-RU"/>
        </w:rPr>
        <w:t>ой</w:t>
      </w:r>
      <w:r w:rsidR="000E45F2" w:rsidRPr="00294E18">
        <w:rPr>
          <w:kern w:val="22"/>
          <w:lang w:val="ru-RU"/>
        </w:rPr>
        <w:t xml:space="preserve"> гаранти</w:t>
      </w:r>
      <w:r w:rsidR="000E45F2">
        <w:rPr>
          <w:kern w:val="22"/>
          <w:lang w:val="ru-RU"/>
        </w:rPr>
        <w:t>и</w:t>
      </w:r>
      <w:r w:rsidR="000E45F2" w:rsidRPr="00294E18">
        <w:rPr>
          <w:kern w:val="22"/>
          <w:lang w:val="ru-RU"/>
        </w:rPr>
        <w:t xml:space="preserve"> </w:t>
      </w:r>
      <w:r w:rsidR="00003101">
        <w:rPr>
          <w:kern w:val="22"/>
          <w:lang w:val="ru-RU"/>
        </w:rPr>
        <w:t>о</w:t>
      </w:r>
      <w:r w:rsidR="0014304C">
        <w:rPr>
          <w:kern w:val="22"/>
          <w:lang w:val="ru-RU"/>
        </w:rPr>
        <w:t xml:space="preserve"> постоянном наличии </w:t>
      </w:r>
      <w:r w:rsidR="00003101">
        <w:rPr>
          <w:kern w:val="22"/>
          <w:lang w:val="ru-RU"/>
        </w:rPr>
        <w:t>с</w:t>
      </w:r>
      <w:r w:rsidR="00003101" w:rsidRPr="008920BD">
        <w:rPr>
          <w:kern w:val="22"/>
          <w:lang w:val="ru-RU"/>
        </w:rPr>
        <w:t xml:space="preserve">редств </w:t>
      </w:r>
      <w:r w:rsidR="00003101">
        <w:rPr>
          <w:kern w:val="22"/>
          <w:lang w:val="ru-RU"/>
        </w:rPr>
        <w:t>для</w:t>
      </w:r>
      <w:r w:rsidR="00003101" w:rsidRPr="00A464A8">
        <w:rPr>
          <w:kern w:val="22"/>
          <w:lang w:val="ru-RU"/>
        </w:rPr>
        <w:t xml:space="preserve"> </w:t>
      </w:r>
      <w:r w:rsidR="00003101">
        <w:rPr>
          <w:kern w:val="22"/>
          <w:lang w:val="ru-RU"/>
        </w:rPr>
        <w:t xml:space="preserve">восстановления </w:t>
      </w:r>
      <w:r w:rsidR="00543DA2">
        <w:rPr>
          <w:kern w:val="22"/>
          <w:lang w:val="ru-RU"/>
        </w:rPr>
        <w:t xml:space="preserve">поврежденных </w:t>
      </w:r>
      <w:r w:rsidR="00003101">
        <w:rPr>
          <w:kern w:val="22"/>
          <w:lang w:val="ru-RU"/>
        </w:rPr>
        <w:t>земель</w:t>
      </w:r>
      <w:r w:rsidR="001F3238">
        <w:rPr>
          <w:kern w:val="22"/>
          <w:lang w:val="ru-RU"/>
        </w:rPr>
        <w:t xml:space="preserve">, в том числе </w:t>
      </w:r>
      <w:r w:rsidR="00DB0AE6">
        <w:rPr>
          <w:kern w:val="22"/>
          <w:lang w:val="ru-RU"/>
        </w:rPr>
        <w:t xml:space="preserve">для </w:t>
      </w:r>
      <w:r w:rsidR="001F3238">
        <w:rPr>
          <w:kern w:val="22"/>
          <w:lang w:val="ru-RU"/>
        </w:rPr>
        <w:t>мер</w:t>
      </w:r>
      <w:r w:rsidR="00DB0AE6">
        <w:rPr>
          <w:kern w:val="22"/>
          <w:lang w:val="ru-RU"/>
        </w:rPr>
        <w:t xml:space="preserve"> </w:t>
      </w:r>
      <w:r w:rsidRPr="00294E18">
        <w:rPr>
          <w:kern w:val="22"/>
          <w:lang w:val="ru-RU"/>
        </w:rPr>
        <w:t>по восстановлению биоразнообразия, после закрытия проектов в области энергетики и добычи полезных ископаемых;</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обеспечива</w:t>
      </w:r>
      <w:r w:rsidR="00882C06">
        <w:rPr>
          <w:kern w:val="22"/>
          <w:lang w:val="ru-RU"/>
        </w:rPr>
        <w:t>ют</w:t>
      </w:r>
      <w:r w:rsidRPr="00294E18">
        <w:rPr>
          <w:kern w:val="22"/>
          <w:lang w:val="ru-RU"/>
        </w:rPr>
        <w:t xml:space="preserve"> наличие </w:t>
      </w:r>
      <w:r w:rsidR="007644A9" w:rsidRPr="00294E18">
        <w:rPr>
          <w:kern w:val="22"/>
          <w:lang w:val="ru-RU"/>
        </w:rPr>
        <w:t xml:space="preserve">(и </w:t>
      </w:r>
      <w:r w:rsidR="009763B9">
        <w:rPr>
          <w:kern w:val="22"/>
          <w:lang w:val="ru-RU"/>
        </w:rPr>
        <w:t xml:space="preserve">ясное </w:t>
      </w:r>
      <w:r w:rsidR="007644A9">
        <w:rPr>
          <w:kern w:val="22"/>
          <w:lang w:val="ru-RU"/>
        </w:rPr>
        <w:t>описание</w:t>
      </w:r>
      <w:r w:rsidR="007644A9" w:rsidRPr="00294E18">
        <w:rPr>
          <w:kern w:val="22"/>
          <w:lang w:val="ru-RU"/>
        </w:rPr>
        <w:t xml:space="preserve">) </w:t>
      </w:r>
      <w:r w:rsidRPr="00294E18">
        <w:rPr>
          <w:kern w:val="22"/>
          <w:lang w:val="ru-RU"/>
        </w:rPr>
        <w:t>механизмов</w:t>
      </w:r>
      <w:r w:rsidR="00471C7D">
        <w:rPr>
          <w:kern w:val="22"/>
          <w:lang w:val="ru-RU"/>
        </w:rPr>
        <w:t xml:space="preserve"> </w:t>
      </w:r>
      <w:r w:rsidRPr="00294E18">
        <w:rPr>
          <w:kern w:val="22"/>
          <w:lang w:val="ru-RU"/>
        </w:rPr>
        <w:t xml:space="preserve">обеспечения подотчетности с самого начала процесса и </w:t>
      </w:r>
      <w:r w:rsidR="0057330A">
        <w:rPr>
          <w:kern w:val="22"/>
          <w:lang w:val="ru-RU"/>
        </w:rPr>
        <w:t>реша</w:t>
      </w:r>
      <w:r w:rsidR="00763188">
        <w:rPr>
          <w:kern w:val="22"/>
          <w:lang w:val="ru-RU"/>
        </w:rPr>
        <w:t>ю</w:t>
      </w:r>
      <w:r w:rsidR="0057330A">
        <w:rPr>
          <w:kern w:val="22"/>
          <w:lang w:val="ru-RU"/>
        </w:rPr>
        <w:t xml:space="preserve">т проблемы </w:t>
      </w:r>
      <w:r w:rsidRPr="00294E18">
        <w:rPr>
          <w:kern w:val="22"/>
          <w:lang w:val="ru-RU"/>
        </w:rPr>
        <w:t xml:space="preserve">несоблюдения </w:t>
      </w:r>
      <w:r w:rsidR="0057330A">
        <w:rPr>
          <w:kern w:val="22"/>
          <w:lang w:val="ru-RU"/>
        </w:rPr>
        <w:t xml:space="preserve">указанных в разрешении </w:t>
      </w:r>
      <w:r w:rsidRPr="00294E18">
        <w:rPr>
          <w:kern w:val="22"/>
          <w:lang w:val="ru-RU"/>
        </w:rPr>
        <w:t>условий</w:t>
      </w:r>
      <w:r w:rsidR="0057330A">
        <w:rPr>
          <w:kern w:val="22"/>
          <w:lang w:val="ru-RU"/>
        </w:rPr>
        <w:t xml:space="preserve"> по охране окружающей среды</w:t>
      </w:r>
      <w:r w:rsidRPr="00294E18">
        <w:rPr>
          <w:kern w:val="22"/>
          <w:lang w:val="ru-RU"/>
        </w:rPr>
        <w:t xml:space="preserve"> (то есть согласованных мер по смягчению</w:t>
      </w:r>
      <w:r w:rsidR="00612224">
        <w:rPr>
          <w:kern w:val="22"/>
          <w:lang w:val="ru-RU"/>
        </w:rPr>
        <w:t xml:space="preserve"> воздействия</w:t>
      </w:r>
      <w:r w:rsidRPr="00294E18">
        <w:rPr>
          <w:kern w:val="22"/>
          <w:lang w:val="ru-RU"/>
        </w:rPr>
        <w:t xml:space="preserve">), включая доступные механизмы рассмотрения жалоб </w:t>
      </w:r>
      <w:r w:rsidR="000108A9">
        <w:rPr>
          <w:kern w:val="22"/>
          <w:lang w:val="ru-RU"/>
        </w:rPr>
        <w:t>со стороны пострадавшего населения</w:t>
      </w:r>
      <w:r w:rsidRPr="00294E18">
        <w:rPr>
          <w:kern w:val="22"/>
          <w:lang w:val="ru-RU"/>
        </w:rPr>
        <w:t>;</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разрабатыва</w:t>
      </w:r>
      <w:r w:rsidR="00565CE3">
        <w:rPr>
          <w:kern w:val="22"/>
          <w:lang w:val="ru-RU"/>
        </w:rPr>
        <w:t>ю</w:t>
      </w:r>
      <w:r w:rsidRPr="00294E18">
        <w:rPr>
          <w:kern w:val="22"/>
          <w:lang w:val="ru-RU"/>
        </w:rPr>
        <w:t>т четкий механизм обеспечения транспарентности и доступа к информации об энергетическ</w:t>
      </w:r>
      <w:r w:rsidR="00DF37AC">
        <w:rPr>
          <w:kern w:val="22"/>
          <w:lang w:val="ru-RU"/>
        </w:rPr>
        <w:t xml:space="preserve">ой </w:t>
      </w:r>
      <w:r w:rsidRPr="00294E18">
        <w:rPr>
          <w:kern w:val="22"/>
          <w:lang w:val="ru-RU"/>
        </w:rPr>
        <w:t>и горнодобывающ</w:t>
      </w:r>
      <w:r w:rsidR="00DF37AC">
        <w:rPr>
          <w:kern w:val="22"/>
          <w:lang w:val="ru-RU"/>
        </w:rPr>
        <w:t>ей деятельности</w:t>
      </w:r>
      <w:r w:rsidRPr="00294E18">
        <w:rPr>
          <w:kern w:val="22"/>
          <w:lang w:val="ru-RU"/>
        </w:rPr>
        <w:t xml:space="preserve">, а также реагирования на предоставленные </w:t>
      </w:r>
      <w:r w:rsidR="00186359">
        <w:rPr>
          <w:kern w:val="22"/>
          <w:lang w:val="ru-RU"/>
        </w:rPr>
        <w:t>мнения</w:t>
      </w:r>
      <w:r w:rsidRPr="00294E18">
        <w:rPr>
          <w:kern w:val="22"/>
          <w:lang w:val="ru-RU"/>
        </w:rPr>
        <w:t>;</w:t>
      </w:r>
    </w:p>
    <w:p w:rsidR="009D7233" w:rsidRPr="00294E18" w:rsidRDefault="00A766F7"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Pr>
          <w:kern w:val="22"/>
          <w:lang w:val="ru-RU"/>
        </w:rPr>
        <w:t xml:space="preserve">указывают в своих положениях те </w:t>
      </w:r>
      <w:r w:rsidRPr="00294E18">
        <w:rPr>
          <w:kern w:val="22"/>
          <w:lang w:val="ru-RU"/>
        </w:rPr>
        <w:t>географические районы</w:t>
      </w:r>
      <w:r>
        <w:rPr>
          <w:kern w:val="22"/>
          <w:lang w:val="ru-RU"/>
        </w:rPr>
        <w:t xml:space="preserve">, на которых запрещена разведка, исходя из процесса </w:t>
      </w:r>
      <w:r w:rsidRPr="00294E18">
        <w:rPr>
          <w:kern w:val="22"/>
          <w:lang w:val="ru-RU"/>
        </w:rPr>
        <w:t>стратегического планирования</w:t>
      </w:r>
      <w:r w:rsidR="009D7233" w:rsidRPr="00C64F18">
        <w:rPr>
          <w:rStyle w:val="FootnoteReference"/>
          <w:rFonts w:eastAsiaTheme="majorEastAsia"/>
          <w:kern w:val="22"/>
        </w:rPr>
        <w:footnoteReference w:id="34"/>
      </w:r>
      <w:r w:rsidR="00294E18" w:rsidRPr="00294E18">
        <w:rPr>
          <w:kern w:val="22"/>
          <w:lang w:val="ru-RU"/>
        </w:rPr>
        <w:t>;</w:t>
      </w:r>
    </w:p>
    <w:p w:rsidR="009D7233" w:rsidRPr="00294E18" w:rsidRDefault="00146354"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Pr>
          <w:kern w:val="22"/>
          <w:lang w:val="ru-RU"/>
        </w:rPr>
        <w:t>содерж</w:t>
      </w:r>
      <w:r w:rsidR="008D587E">
        <w:rPr>
          <w:kern w:val="22"/>
          <w:lang w:val="ru-RU"/>
        </w:rPr>
        <w:t>а</w:t>
      </w:r>
      <w:r>
        <w:rPr>
          <w:kern w:val="22"/>
          <w:lang w:val="ru-RU"/>
        </w:rPr>
        <w:t xml:space="preserve">т </w:t>
      </w:r>
      <w:r w:rsidR="00294E18" w:rsidRPr="00294E18">
        <w:rPr>
          <w:kern w:val="22"/>
          <w:lang w:val="ru-RU"/>
        </w:rPr>
        <w:t>процедуры управления отходами, которые соответствуют международным стандарта</w:t>
      </w:r>
      <w:r w:rsidR="00D2649E">
        <w:rPr>
          <w:kern w:val="22"/>
          <w:lang w:val="ru-RU"/>
        </w:rPr>
        <w:t>м</w:t>
      </w:r>
      <w:r w:rsidR="008D1A3B">
        <w:rPr>
          <w:kern w:val="22"/>
          <w:lang w:val="ru-RU"/>
        </w:rPr>
        <w:t xml:space="preserve">, </w:t>
      </w:r>
      <w:r w:rsidR="00294E18" w:rsidRPr="00294E18">
        <w:rPr>
          <w:kern w:val="22"/>
          <w:lang w:val="ru-RU"/>
        </w:rPr>
        <w:t>св</w:t>
      </w:r>
      <w:r w:rsidR="007509AC">
        <w:rPr>
          <w:kern w:val="22"/>
          <w:lang w:val="ru-RU"/>
        </w:rPr>
        <w:t xml:space="preserve">одят </w:t>
      </w:r>
      <w:r w:rsidR="00294E18" w:rsidRPr="00294E18">
        <w:rPr>
          <w:kern w:val="22"/>
          <w:lang w:val="ru-RU"/>
        </w:rPr>
        <w:t>к минимуму</w:t>
      </w:r>
      <w:r w:rsidR="006653D7">
        <w:rPr>
          <w:kern w:val="22"/>
          <w:lang w:val="ru-RU"/>
        </w:rPr>
        <w:t xml:space="preserve"> накопление </w:t>
      </w:r>
      <w:r w:rsidR="00932CC5">
        <w:rPr>
          <w:kern w:val="22"/>
          <w:lang w:val="ru-RU"/>
        </w:rPr>
        <w:t xml:space="preserve">и </w:t>
      </w:r>
      <w:r w:rsidR="00294E18" w:rsidRPr="00294E18">
        <w:rPr>
          <w:kern w:val="22"/>
          <w:lang w:val="ru-RU"/>
        </w:rPr>
        <w:t>токсичност</w:t>
      </w:r>
      <w:r w:rsidR="00932CC5">
        <w:rPr>
          <w:kern w:val="22"/>
          <w:lang w:val="ru-RU"/>
        </w:rPr>
        <w:t>ь</w:t>
      </w:r>
      <w:r w:rsidR="00490E73" w:rsidRPr="00490E73">
        <w:rPr>
          <w:kern w:val="22"/>
          <w:lang w:val="ru-RU"/>
        </w:rPr>
        <w:t xml:space="preserve"> </w:t>
      </w:r>
      <w:r w:rsidR="00490E73" w:rsidRPr="00294E18">
        <w:rPr>
          <w:kern w:val="22"/>
          <w:lang w:val="ru-RU"/>
        </w:rPr>
        <w:t>отходов</w:t>
      </w:r>
      <w:r w:rsidR="008D1A3B">
        <w:rPr>
          <w:kern w:val="22"/>
          <w:lang w:val="ru-RU"/>
        </w:rPr>
        <w:t xml:space="preserve"> и</w:t>
      </w:r>
      <w:r w:rsidR="00294E18" w:rsidRPr="00294E18">
        <w:rPr>
          <w:kern w:val="22"/>
          <w:lang w:val="ru-RU"/>
        </w:rPr>
        <w:t xml:space="preserve"> </w:t>
      </w:r>
      <w:r w:rsidR="0064547C">
        <w:rPr>
          <w:kern w:val="22"/>
          <w:lang w:val="ru-RU"/>
        </w:rPr>
        <w:t xml:space="preserve">стимулируют </w:t>
      </w:r>
      <w:r w:rsidR="00C54A1C">
        <w:rPr>
          <w:kern w:val="22"/>
          <w:lang w:val="ru-RU"/>
        </w:rPr>
        <w:lastRenderedPageBreak/>
        <w:t>утилизацию</w:t>
      </w:r>
      <w:r w:rsidR="00294E18" w:rsidRPr="00294E18">
        <w:rPr>
          <w:kern w:val="22"/>
          <w:lang w:val="ru-RU"/>
        </w:rPr>
        <w:t xml:space="preserve"> отходов</w:t>
      </w:r>
      <w:r w:rsidR="007C3C72">
        <w:rPr>
          <w:kern w:val="22"/>
          <w:lang w:val="ru-RU"/>
        </w:rPr>
        <w:t xml:space="preserve">, </w:t>
      </w:r>
      <w:r w:rsidR="00294E18" w:rsidRPr="00294E18">
        <w:rPr>
          <w:kern w:val="22"/>
          <w:lang w:val="ru-RU"/>
        </w:rPr>
        <w:t xml:space="preserve">обеспечивая их краткосрочное и долгосрочное </w:t>
      </w:r>
      <w:r w:rsidR="008D1A3B" w:rsidRPr="00294E18">
        <w:rPr>
          <w:kern w:val="22"/>
          <w:lang w:val="ru-RU"/>
        </w:rPr>
        <w:t xml:space="preserve">безопасное </w:t>
      </w:r>
      <w:r w:rsidR="008D1A3B">
        <w:rPr>
          <w:kern w:val="22"/>
          <w:lang w:val="ru-RU"/>
        </w:rPr>
        <w:t>размещение;</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обеспечива</w:t>
      </w:r>
      <w:r w:rsidR="0096017F">
        <w:rPr>
          <w:kern w:val="22"/>
          <w:lang w:val="ru-RU"/>
        </w:rPr>
        <w:t>ю</w:t>
      </w:r>
      <w:r w:rsidRPr="00294E18">
        <w:rPr>
          <w:kern w:val="22"/>
          <w:lang w:val="ru-RU"/>
        </w:rPr>
        <w:t xml:space="preserve">т согласованность </w:t>
      </w:r>
      <w:r w:rsidR="00B454C4">
        <w:rPr>
          <w:kern w:val="22"/>
          <w:lang w:val="ru-RU"/>
        </w:rPr>
        <w:t xml:space="preserve">положений </w:t>
      </w:r>
      <w:r w:rsidRPr="00294E18">
        <w:rPr>
          <w:kern w:val="22"/>
          <w:lang w:val="ru-RU"/>
        </w:rPr>
        <w:t>политики природоохранны</w:t>
      </w:r>
      <w:r w:rsidR="00B454C4">
        <w:rPr>
          <w:kern w:val="22"/>
          <w:lang w:val="ru-RU"/>
        </w:rPr>
        <w:t>х</w:t>
      </w:r>
      <w:r w:rsidRPr="00294E18">
        <w:rPr>
          <w:kern w:val="22"/>
          <w:lang w:val="ru-RU"/>
        </w:rPr>
        <w:t xml:space="preserve"> и отраслевы</w:t>
      </w:r>
      <w:r w:rsidR="00B454C4">
        <w:rPr>
          <w:kern w:val="22"/>
          <w:lang w:val="ru-RU"/>
        </w:rPr>
        <w:t>х</w:t>
      </w:r>
      <w:r w:rsidRPr="00294E18">
        <w:rPr>
          <w:kern w:val="22"/>
          <w:lang w:val="ru-RU"/>
        </w:rPr>
        <w:t xml:space="preserve"> закон</w:t>
      </w:r>
      <w:r w:rsidR="00B454C4">
        <w:rPr>
          <w:kern w:val="22"/>
          <w:lang w:val="ru-RU"/>
        </w:rPr>
        <w:t xml:space="preserve">ов </w:t>
      </w:r>
      <w:r w:rsidRPr="00294E18">
        <w:rPr>
          <w:kern w:val="22"/>
          <w:lang w:val="ru-RU"/>
        </w:rPr>
        <w:t>(например, прямы</w:t>
      </w:r>
      <w:r w:rsidR="00FD467E">
        <w:rPr>
          <w:kern w:val="22"/>
          <w:lang w:val="ru-RU"/>
        </w:rPr>
        <w:t>ми</w:t>
      </w:r>
      <w:r w:rsidRPr="00294E18">
        <w:rPr>
          <w:kern w:val="22"/>
          <w:lang w:val="ru-RU"/>
        </w:rPr>
        <w:t xml:space="preserve"> ссылк</w:t>
      </w:r>
      <w:r w:rsidR="00FD467E">
        <w:rPr>
          <w:kern w:val="22"/>
          <w:lang w:val="ru-RU"/>
        </w:rPr>
        <w:t>ам</w:t>
      </w:r>
      <w:r w:rsidRPr="00294E18">
        <w:rPr>
          <w:kern w:val="22"/>
          <w:lang w:val="ru-RU"/>
        </w:rPr>
        <w:t xml:space="preserve">и на законы </w:t>
      </w:r>
      <w:r w:rsidR="006C0920">
        <w:rPr>
          <w:kern w:val="22"/>
          <w:lang w:val="ru-RU"/>
        </w:rPr>
        <w:t xml:space="preserve">в </w:t>
      </w:r>
      <w:r w:rsidR="00334DFF">
        <w:rPr>
          <w:kern w:val="22"/>
          <w:lang w:val="ru-RU"/>
        </w:rPr>
        <w:t xml:space="preserve">области </w:t>
      </w:r>
      <w:r w:rsidRPr="00294E18">
        <w:rPr>
          <w:kern w:val="22"/>
          <w:lang w:val="ru-RU"/>
        </w:rPr>
        <w:t>биоразнообрази</w:t>
      </w:r>
      <w:r w:rsidR="00334DFF">
        <w:rPr>
          <w:kern w:val="22"/>
          <w:lang w:val="ru-RU"/>
        </w:rPr>
        <w:t>я</w:t>
      </w:r>
      <w:r w:rsidR="006C0920">
        <w:rPr>
          <w:kern w:val="22"/>
          <w:lang w:val="ru-RU"/>
        </w:rPr>
        <w:t xml:space="preserve"> и на политику</w:t>
      </w:r>
      <w:r w:rsidR="00DE67B1">
        <w:rPr>
          <w:kern w:val="22"/>
          <w:lang w:val="ru-RU"/>
        </w:rPr>
        <w:t xml:space="preserve">, изложенную в планах развития </w:t>
      </w:r>
      <w:r w:rsidRPr="00294E18">
        <w:rPr>
          <w:kern w:val="22"/>
          <w:lang w:val="ru-RU"/>
        </w:rPr>
        <w:t>энергетики и добычи полезных ископаемых);</w:t>
      </w:r>
    </w:p>
    <w:p w:rsidR="009D7233" w:rsidRPr="00294E18" w:rsidRDefault="0053670A"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Pr>
          <w:kern w:val="22"/>
          <w:lang w:val="ru-RU"/>
        </w:rPr>
        <w:t>с</w:t>
      </w:r>
      <w:r w:rsidR="00294E18" w:rsidRPr="00294E18">
        <w:rPr>
          <w:kern w:val="22"/>
          <w:lang w:val="ru-RU"/>
        </w:rPr>
        <w:t>пособству</w:t>
      </w:r>
      <w:r w:rsidR="008C3A55">
        <w:rPr>
          <w:kern w:val="22"/>
          <w:lang w:val="ru-RU"/>
        </w:rPr>
        <w:t>ю</w:t>
      </w:r>
      <w:r w:rsidR="00294E18" w:rsidRPr="00294E18">
        <w:rPr>
          <w:kern w:val="22"/>
          <w:lang w:val="ru-RU"/>
        </w:rPr>
        <w:t>т обмену данными и информацией и поддержива</w:t>
      </w:r>
      <w:r w:rsidR="00290A24">
        <w:rPr>
          <w:kern w:val="22"/>
          <w:lang w:val="ru-RU"/>
        </w:rPr>
        <w:t>ю</w:t>
      </w:r>
      <w:r w:rsidR="00294E18" w:rsidRPr="00294E18">
        <w:rPr>
          <w:kern w:val="22"/>
          <w:lang w:val="ru-RU"/>
        </w:rPr>
        <w:t>т разработку национальных платформ и</w:t>
      </w:r>
      <w:r w:rsidR="005F0A29">
        <w:rPr>
          <w:kern w:val="22"/>
          <w:lang w:val="ru-RU"/>
        </w:rPr>
        <w:t>/</w:t>
      </w:r>
      <w:r w:rsidR="00294E18" w:rsidRPr="00294E18">
        <w:rPr>
          <w:kern w:val="22"/>
          <w:lang w:val="ru-RU"/>
        </w:rPr>
        <w:t>или сетей для расширения доступа к такой информации, включая информацию из исключительной экономической зоны страны (признавая, что в целом ряде стран все это уже существует);</w:t>
      </w:r>
    </w:p>
    <w:p w:rsidR="009D7233" w:rsidRPr="00294E18" w:rsidRDefault="00210A34"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Pr>
          <w:kern w:val="22"/>
          <w:lang w:val="ru-RU"/>
        </w:rPr>
        <w:t>содерж</w:t>
      </w:r>
      <w:r w:rsidR="00DC230D">
        <w:rPr>
          <w:kern w:val="22"/>
          <w:lang w:val="ru-RU"/>
        </w:rPr>
        <w:t>а</w:t>
      </w:r>
      <w:r>
        <w:rPr>
          <w:kern w:val="22"/>
          <w:lang w:val="ru-RU"/>
        </w:rPr>
        <w:t xml:space="preserve">т </w:t>
      </w:r>
      <w:r w:rsidR="00294E18" w:rsidRPr="00294E18">
        <w:rPr>
          <w:kern w:val="22"/>
          <w:lang w:val="ru-RU"/>
        </w:rPr>
        <w:t>треб</w:t>
      </w:r>
      <w:r>
        <w:rPr>
          <w:kern w:val="22"/>
          <w:lang w:val="ru-RU"/>
        </w:rPr>
        <w:t>ования</w:t>
      </w:r>
      <w:r w:rsidR="00294E18" w:rsidRPr="00294E18">
        <w:rPr>
          <w:kern w:val="22"/>
          <w:lang w:val="ru-RU"/>
        </w:rPr>
        <w:t>, поощря</w:t>
      </w:r>
      <w:r w:rsidR="00F51F13">
        <w:rPr>
          <w:kern w:val="22"/>
          <w:lang w:val="ru-RU"/>
        </w:rPr>
        <w:t>ю</w:t>
      </w:r>
      <w:r w:rsidR="00294E18" w:rsidRPr="00294E18">
        <w:rPr>
          <w:kern w:val="22"/>
          <w:lang w:val="ru-RU"/>
        </w:rPr>
        <w:t>т и</w:t>
      </w:r>
      <w:r w:rsidR="005F0A29">
        <w:rPr>
          <w:kern w:val="22"/>
          <w:lang w:val="ru-RU"/>
        </w:rPr>
        <w:t>/</w:t>
      </w:r>
      <w:r w:rsidR="00294E18" w:rsidRPr="00294E18">
        <w:rPr>
          <w:kern w:val="22"/>
          <w:lang w:val="ru-RU"/>
        </w:rPr>
        <w:t>или оказыва</w:t>
      </w:r>
      <w:r w:rsidR="00E130B8">
        <w:rPr>
          <w:kern w:val="22"/>
          <w:lang w:val="ru-RU"/>
        </w:rPr>
        <w:t>ю</w:t>
      </w:r>
      <w:r w:rsidR="00294E18" w:rsidRPr="00294E18">
        <w:rPr>
          <w:kern w:val="22"/>
          <w:lang w:val="ru-RU"/>
        </w:rPr>
        <w:t xml:space="preserve">т поддержку </w:t>
      </w:r>
      <w:r w:rsidR="00173B8B">
        <w:rPr>
          <w:kern w:val="22"/>
          <w:lang w:val="ru-RU"/>
        </w:rPr>
        <w:t xml:space="preserve">предприятиям </w:t>
      </w:r>
      <w:r w:rsidR="004C7C1D">
        <w:rPr>
          <w:kern w:val="22"/>
          <w:lang w:val="ru-RU"/>
        </w:rPr>
        <w:t xml:space="preserve">в целях обеспечения открытости, </w:t>
      </w:r>
      <w:r w:rsidR="004C7C1D" w:rsidRPr="00294E18">
        <w:rPr>
          <w:kern w:val="22"/>
          <w:lang w:val="ru-RU"/>
        </w:rPr>
        <w:t>доступн</w:t>
      </w:r>
      <w:r w:rsidR="00773823">
        <w:rPr>
          <w:kern w:val="22"/>
          <w:lang w:val="ru-RU"/>
        </w:rPr>
        <w:t>ости</w:t>
      </w:r>
      <w:r w:rsidR="004C7C1D" w:rsidRPr="00294E18">
        <w:rPr>
          <w:kern w:val="22"/>
          <w:lang w:val="ru-RU"/>
        </w:rPr>
        <w:t xml:space="preserve"> и совместим</w:t>
      </w:r>
      <w:r w:rsidR="00773823">
        <w:rPr>
          <w:kern w:val="22"/>
          <w:lang w:val="ru-RU"/>
        </w:rPr>
        <w:t xml:space="preserve">ости </w:t>
      </w:r>
      <w:r w:rsidR="003952BA" w:rsidRPr="00294E18">
        <w:rPr>
          <w:kern w:val="22"/>
          <w:lang w:val="ru-RU"/>
        </w:rPr>
        <w:t>(т.е. представлени</w:t>
      </w:r>
      <w:r w:rsidR="003952BA">
        <w:rPr>
          <w:kern w:val="22"/>
          <w:lang w:val="ru-RU"/>
        </w:rPr>
        <w:t>ем</w:t>
      </w:r>
      <w:r w:rsidR="003952BA" w:rsidRPr="00294E18">
        <w:rPr>
          <w:kern w:val="22"/>
          <w:lang w:val="ru-RU"/>
        </w:rPr>
        <w:t xml:space="preserve"> на национальной платформе по биоразнообразию)</w:t>
      </w:r>
      <w:r w:rsidR="003952BA">
        <w:rPr>
          <w:kern w:val="22"/>
          <w:lang w:val="ru-RU"/>
        </w:rPr>
        <w:t xml:space="preserve"> </w:t>
      </w:r>
      <w:r w:rsidR="00316619">
        <w:rPr>
          <w:kern w:val="22"/>
          <w:lang w:val="ru-RU"/>
        </w:rPr>
        <w:t>д</w:t>
      </w:r>
      <w:r w:rsidR="00294E18" w:rsidRPr="00294E18">
        <w:rPr>
          <w:kern w:val="22"/>
          <w:lang w:val="ru-RU"/>
        </w:rPr>
        <w:t>анных о биоразнообразии</w:t>
      </w:r>
      <w:r w:rsidR="006D517C">
        <w:rPr>
          <w:kern w:val="22"/>
          <w:lang w:val="ru-RU"/>
        </w:rPr>
        <w:t xml:space="preserve">, </w:t>
      </w:r>
      <w:r w:rsidR="00316619">
        <w:rPr>
          <w:kern w:val="22"/>
          <w:lang w:val="ru-RU"/>
        </w:rPr>
        <w:t xml:space="preserve">которые </w:t>
      </w:r>
      <w:r w:rsidR="0006406A" w:rsidRPr="00294E18">
        <w:rPr>
          <w:kern w:val="22"/>
          <w:lang w:val="ru-RU"/>
        </w:rPr>
        <w:t>с</w:t>
      </w:r>
      <w:r w:rsidR="0006406A">
        <w:rPr>
          <w:kern w:val="22"/>
          <w:lang w:val="ru-RU"/>
        </w:rPr>
        <w:t>о</w:t>
      </w:r>
      <w:r w:rsidR="0006406A" w:rsidRPr="00294E18">
        <w:rPr>
          <w:kern w:val="22"/>
          <w:lang w:val="ru-RU"/>
        </w:rPr>
        <w:t>б</w:t>
      </w:r>
      <w:r w:rsidR="0006406A">
        <w:rPr>
          <w:kern w:val="22"/>
          <w:lang w:val="ru-RU"/>
        </w:rPr>
        <w:t>ира</w:t>
      </w:r>
      <w:r w:rsidR="00316619">
        <w:rPr>
          <w:kern w:val="22"/>
          <w:lang w:val="ru-RU"/>
        </w:rPr>
        <w:t xml:space="preserve">ются </w:t>
      </w:r>
      <w:r w:rsidR="001F67BF">
        <w:rPr>
          <w:kern w:val="22"/>
          <w:lang w:val="ru-RU"/>
        </w:rPr>
        <w:t xml:space="preserve">для </w:t>
      </w:r>
      <w:r w:rsidR="00294E18" w:rsidRPr="00294E18">
        <w:rPr>
          <w:kern w:val="22"/>
          <w:lang w:val="ru-RU"/>
        </w:rPr>
        <w:t>проектов в области энергетики и добычи полезных ископаемых (</w:t>
      </w:r>
      <w:r w:rsidR="00A936AB">
        <w:rPr>
          <w:kern w:val="22"/>
          <w:lang w:val="ru-RU"/>
        </w:rPr>
        <w:t xml:space="preserve">например, </w:t>
      </w:r>
      <w:r w:rsidR="00294E18" w:rsidRPr="00294E18">
        <w:rPr>
          <w:kern w:val="22"/>
          <w:lang w:val="ru-RU"/>
        </w:rPr>
        <w:t>данны</w:t>
      </w:r>
      <w:r w:rsidR="00C67D3F">
        <w:rPr>
          <w:kern w:val="22"/>
          <w:lang w:val="ru-RU"/>
        </w:rPr>
        <w:t>х</w:t>
      </w:r>
      <w:r w:rsidR="00294E18" w:rsidRPr="00294E18">
        <w:rPr>
          <w:kern w:val="22"/>
          <w:lang w:val="ru-RU"/>
        </w:rPr>
        <w:t xml:space="preserve">, </w:t>
      </w:r>
      <w:r w:rsidR="00616D34">
        <w:rPr>
          <w:kern w:val="22"/>
          <w:lang w:val="ru-RU"/>
        </w:rPr>
        <w:t xml:space="preserve">полученных в результате проведения </w:t>
      </w:r>
      <w:r w:rsidR="00EA79E0">
        <w:rPr>
          <w:kern w:val="22"/>
          <w:lang w:val="ru-RU"/>
        </w:rPr>
        <w:t xml:space="preserve">экологических и социальных </w:t>
      </w:r>
      <w:r w:rsidR="00294E18" w:rsidRPr="00294E18">
        <w:rPr>
          <w:kern w:val="22"/>
          <w:lang w:val="ru-RU"/>
        </w:rPr>
        <w:t xml:space="preserve">оценок); </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436C0B">
        <w:rPr>
          <w:kern w:val="22"/>
          <w:lang w:val="ru-RU"/>
        </w:rPr>
        <w:t>поддержива</w:t>
      </w:r>
      <w:r w:rsidR="008920D5">
        <w:rPr>
          <w:kern w:val="22"/>
          <w:lang w:val="ru-RU"/>
        </w:rPr>
        <w:t>ю</w:t>
      </w:r>
      <w:r w:rsidRPr="00436C0B">
        <w:rPr>
          <w:kern w:val="22"/>
          <w:lang w:val="ru-RU"/>
        </w:rPr>
        <w:t xml:space="preserve">т актуализацию </w:t>
      </w:r>
      <w:r w:rsidR="00207B00">
        <w:rPr>
          <w:kern w:val="22"/>
          <w:lang w:val="ru-RU"/>
        </w:rPr>
        <w:t>тематики</w:t>
      </w:r>
      <w:r w:rsidR="00207B00" w:rsidRPr="00436C0B">
        <w:rPr>
          <w:kern w:val="22"/>
          <w:lang w:val="ru-RU"/>
        </w:rPr>
        <w:t xml:space="preserve"> </w:t>
      </w:r>
      <w:r w:rsidRPr="00436C0B">
        <w:rPr>
          <w:kern w:val="22"/>
          <w:lang w:val="ru-RU"/>
        </w:rPr>
        <w:t>биоразнообразия в энергетик</w:t>
      </w:r>
      <w:r w:rsidR="00525FA5">
        <w:rPr>
          <w:kern w:val="22"/>
          <w:lang w:val="ru-RU"/>
        </w:rPr>
        <w:t>у</w:t>
      </w:r>
      <w:r w:rsidRPr="00436C0B">
        <w:rPr>
          <w:kern w:val="22"/>
          <w:lang w:val="ru-RU"/>
        </w:rPr>
        <w:t xml:space="preserve"> </w:t>
      </w:r>
      <w:r w:rsidR="00B31180">
        <w:rPr>
          <w:kern w:val="22"/>
          <w:lang w:val="ru-RU"/>
        </w:rPr>
        <w:t>и горнодобывающую деятельность</w:t>
      </w:r>
      <w:r w:rsidRPr="00436C0B">
        <w:rPr>
          <w:kern w:val="22"/>
          <w:lang w:val="ru-RU"/>
        </w:rPr>
        <w:t xml:space="preserve">, когда деятельность осуществляется за пределами национальных границ. </w:t>
      </w:r>
      <w:r w:rsidRPr="00294E18">
        <w:rPr>
          <w:kern w:val="22"/>
          <w:lang w:val="ru-RU"/>
        </w:rPr>
        <w:t xml:space="preserve">Это может включать минимальные стандарты для </w:t>
      </w:r>
      <w:r w:rsidR="00A958E5">
        <w:rPr>
          <w:kern w:val="22"/>
          <w:lang w:val="ru-RU"/>
        </w:rPr>
        <w:t xml:space="preserve">компаний, </w:t>
      </w:r>
      <w:r w:rsidRPr="00294E18">
        <w:rPr>
          <w:kern w:val="22"/>
          <w:lang w:val="ru-RU"/>
        </w:rPr>
        <w:t xml:space="preserve">зарегистрированных на национальном уровне </w:t>
      </w:r>
      <w:r w:rsidR="00A958E5">
        <w:rPr>
          <w:kern w:val="22"/>
          <w:lang w:val="ru-RU"/>
        </w:rPr>
        <w:t xml:space="preserve">и </w:t>
      </w:r>
      <w:r w:rsidRPr="00294E18">
        <w:rPr>
          <w:kern w:val="22"/>
          <w:lang w:val="ru-RU"/>
        </w:rPr>
        <w:t>работающих в других странах, или требовани</w:t>
      </w:r>
      <w:r w:rsidR="004C099C">
        <w:rPr>
          <w:kern w:val="22"/>
          <w:lang w:val="ru-RU"/>
        </w:rPr>
        <w:t>е</w:t>
      </w:r>
      <w:r w:rsidR="00FA6A65">
        <w:rPr>
          <w:kern w:val="22"/>
          <w:lang w:val="ru-RU"/>
        </w:rPr>
        <w:t xml:space="preserve"> о том, чтобы </w:t>
      </w:r>
      <w:r w:rsidRPr="00294E18">
        <w:rPr>
          <w:kern w:val="22"/>
          <w:lang w:val="ru-RU"/>
        </w:rPr>
        <w:t>продук</w:t>
      </w:r>
      <w:r w:rsidR="004C5FD9">
        <w:rPr>
          <w:kern w:val="22"/>
          <w:lang w:val="ru-RU"/>
        </w:rPr>
        <w:t>ци</w:t>
      </w:r>
      <w:r w:rsidR="00FA6A65">
        <w:rPr>
          <w:kern w:val="22"/>
          <w:lang w:val="ru-RU"/>
        </w:rPr>
        <w:t>я</w:t>
      </w:r>
      <w:r w:rsidRPr="00294E18">
        <w:rPr>
          <w:kern w:val="22"/>
          <w:lang w:val="ru-RU"/>
        </w:rPr>
        <w:t>, приобрет</w:t>
      </w:r>
      <w:r w:rsidR="0087148F">
        <w:rPr>
          <w:kern w:val="22"/>
          <w:lang w:val="ru-RU"/>
        </w:rPr>
        <w:t>аем</w:t>
      </w:r>
      <w:r w:rsidR="00FA6A65">
        <w:rPr>
          <w:kern w:val="22"/>
          <w:lang w:val="ru-RU"/>
        </w:rPr>
        <w:t>ая</w:t>
      </w:r>
      <w:r w:rsidR="0087148F">
        <w:rPr>
          <w:kern w:val="22"/>
          <w:lang w:val="ru-RU"/>
        </w:rPr>
        <w:t xml:space="preserve"> </w:t>
      </w:r>
      <w:r w:rsidRPr="00294E18">
        <w:rPr>
          <w:kern w:val="22"/>
          <w:lang w:val="ru-RU"/>
        </w:rPr>
        <w:t>правительствами</w:t>
      </w:r>
      <w:r w:rsidR="00FA6A65">
        <w:rPr>
          <w:kern w:val="22"/>
          <w:lang w:val="ru-RU"/>
        </w:rPr>
        <w:t xml:space="preserve">, соответствовала </w:t>
      </w:r>
      <w:r w:rsidRPr="00294E18">
        <w:rPr>
          <w:kern w:val="22"/>
          <w:lang w:val="ru-RU"/>
        </w:rPr>
        <w:t>минимальны</w:t>
      </w:r>
      <w:r w:rsidR="00FA6A65">
        <w:rPr>
          <w:kern w:val="22"/>
          <w:lang w:val="ru-RU"/>
        </w:rPr>
        <w:t>м</w:t>
      </w:r>
      <w:r w:rsidRPr="00294E18">
        <w:rPr>
          <w:kern w:val="22"/>
          <w:lang w:val="ru-RU"/>
        </w:rPr>
        <w:t xml:space="preserve"> требовани</w:t>
      </w:r>
      <w:r w:rsidR="00FA6A65">
        <w:rPr>
          <w:kern w:val="22"/>
          <w:lang w:val="ru-RU"/>
        </w:rPr>
        <w:t>ям</w:t>
      </w:r>
      <w:r w:rsidRPr="00294E18">
        <w:rPr>
          <w:kern w:val="22"/>
          <w:lang w:val="ru-RU"/>
        </w:rPr>
        <w:t>;</w:t>
      </w:r>
    </w:p>
    <w:p w:rsidR="009D7233" w:rsidRPr="00294E18" w:rsidRDefault="00294E18" w:rsidP="00294E18">
      <w:pPr>
        <w:pStyle w:val="Para1"/>
        <w:numPr>
          <w:ilvl w:val="0"/>
          <w:numId w:val="37"/>
        </w:numPr>
        <w:suppressLineNumbers/>
        <w:suppressAutoHyphens/>
        <w:kinsoku w:val="0"/>
        <w:overflowPunct w:val="0"/>
        <w:autoSpaceDE w:val="0"/>
        <w:autoSpaceDN w:val="0"/>
        <w:adjustRightInd w:val="0"/>
        <w:snapToGrid w:val="0"/>
        <w:spacing w:line="238" w:lineRule="auto"/>
        <w:rPr>
          <w:kern w:val="22"/>
          <w:lang w:val="ru-RU"/>
        </w:rPr>
      </w:pPr>
      <w:r w:rsidRPr="00294E18">
        <w:rPr>
          <w:kern w:val="22"/>
          <w:lang w:val="ru-RU"/>
        </w:rPr>
        <w:t>рассматрива</w:t>
      </w:r>
      <w:r w:rsidR="006D00CA">
        <w:rPr>
          <w:kern w:val="22"/>
          <w:lang w:val="ru-RU"/>
        </w:rPr>
        <w:t>ют</w:t>
      </w:r>
      <w:r w:rsidRPr="00294E18">
        <w:rPr>
          <w:kern w:val="22"/>
          <w:lang w:val="ru-RU"/>
        </w:rPr>
        <w:t xml:space="preserve"> стратегии, направленные на совершенствование регулирования кустарно</w:t>
      </w:r>
      <w:r w:rsidR="00F07E89">
        <w:rPr>
          <w:kern w:val="22"/>
          <w:lang w:val="ru-RU"/>
        </w:rPr>
        <w:t>й</w:t>
      </w:r>
      <w:r w:rsidRPr="00294E18">
        <w:rPr>
          <w:kern w:val="22"/>
          <w:lang w:val="ru-RU"/>
        </w:rPr>
        <w:t xml:space="preserve"> и мелкомасштабно</w:t>
      </w:r>
      <w:r w:rsidR="00F07E89">
        <w:rPr>
          <w:kern w:val="22"/>
          <w:lang w:val="ru-RU"/>
        </w:rPr>
        <w:t>й</w:t>
      </w:r>
      <w:r w:rsidRPr="00294E18">
        <w:rPr>
          <w:kern w:val="22"/>
          <w:lang w:val="ru-RU"/>
        </w:rPr>
        <w:t xml:space="preserve"> </w:t>
      </w:r>
      <w:r w:rsidR="00F07E89">
        <w:rPr>
          <w:kern w:val="22"/>
          <w:lang w:val="ru-RU"/>
        </w:rPr>
        <w:t>добычи</w:t>
      </w:r>
      <w:r w:rsidRPr="00294E18">
        <w:rPr>
          <w:kern w:val="22"/>
          <w:lang w:val="ru-RU"/>
        </w:rPr>
        <w:t>, в</w:t>
      </w:r>
      <w:r w:rsidR="00AD3421">
        <w:rPr>
          <w:kern w:val="22"/>
          <w:lang w:val="ru-RU"/>
        </w:rPr>
        <w:t xml:space="preserve"> том числе </w:t>
      </w:r>
      <w:r w:rsidR="00016C8A">
        <w:rPr>
          <w:kern w:val="22"/>
          <w:lang w:val="ru-RU"/>
        </w:rPr>
        <w:t xml:space="preserve">ее </w:t>
      </w:r>
      <w:r w:rsidRPr="00294E18">
        <w:rPr>
          <w:kern w:val="22"/>
          <w:lang w:val="ru-RU"/>
        </w:rPr>
        <w:t>формализацию, в соответствии с мерами, предусмотренными</w:t>
      </w:r>
      <w:r w:rsidR="00C55326" w:rsidRPr="00C55326">
        <w:rPr>
          <w:kern w:val="22"/>
          <w:lang w:val="ru-RU"/>
        </w:rPr>
        <w:t xml:space="preserve"> </w:t>
      </w:r>
      <w:proofErr w:type="spellStart"/>
      <w:r w:rsidR="00C55326">
        <w:rPr>
          <w:kern w:val="22"/>
          <w:lang w:val="ru-RU"/>
        </w:rPr>
        <w:t>Минаматской</w:t>
      </w:r>
      <w:proofErr w:type="spellEnd"/>
      <w:r w:rsidR="00C55326">
        <w:rPr>
          <w:kern w:val="22"/>
          <w:lang w:val="ru-RU"/>
        </w:rPr>
        <w:t xml:space="preserve"> к</w:t>
      </w:r>
      <w:r w:rsidR="00C55326" w:rsidRPr="00CA43EF">
        <w:rPr>
          <w:kern w:val="22"/>
          <w:lang w:val="ru-RU"/>
        </w:rPr>
        <w:t>онвенци</w:t>
      </w:r>
      <w:r w:rsidR="00C55326">
        <w:rPr>
          <w:kern w:val="22"/>
          <w:lang w:val="ru-RU"/>
        </w:rPr>
        <w:t>ей</w:t>
      </w:r>
      <w:r w:rsidRPr="00294E18">
        <w:rPr>
          <w:kern w:val="22"/>
          <w:lang w:val="ru-RU"/>
        </w:rPr>
        <w:t>.</w:t>
      </w:r>
    </w:p>
    <w:p w:rsidR="009D7233" w:rsidRPr="00294E18" w:rsidRDefault="00294E18" w:rsidP="00294E18">
      <w:pPr>
        <w:pStyle w:val="Para1"/>
        <w:rPr>
          <w:lang w:val="ru-RU"/>
        </w:rPr>
      </w:pPr>
      <w:r w:rsidRPr="00294E18">
        <w:rPr>
          <w:kern w:val="22"/>
          <w:lang w:val="ru-RU"/>
        </w:rPr>
        <w:t>Реш</w:t>
      </w:r>
      <w:r w:rsidR="00903704">
        <w:rPr>
          <w:kern w:val="22"/>
          <w:lang w:val="ru-RU"/>
        </w:rPr>
        <w:t xml:space="preserve">ать </w:t>
      </w:r>
      <w:r w:rsidRPr="00294E18">
        <w:rPr>
          <w:kern w:val="22"/>
          <w:lang w:val="ru-RU"/>
        </w:rPr>
        <w:t>проблем</w:t>
      </w:r>
      <w:r w:rsidR="00903704">
        <w:rPr>
          <w:kern w:val="22"/>
          <w:lang w:val="ru-RU"/>
        </w:rPr>
        <w:t>у</w:t>
      </w:r>
      <w:r w:rsidRPr="00294E18">
        <w:rPr>
          <w:kern w:val="22"/>
          <w:lang w:val="ru-RU"/>
        </w:rPr>
        <w:t xml:space="preserve"> разрыва</w:t>
      </w:r>
      <w:r w:rsidR="00903704">
        <w:rPr>
          <w:kern w:val="22"/>
          <w:lang w:val="ru-RU"/>
        </w:rPr>
        <w:t xml:space="preserve"> </w:t>
      </w:r>
      <w:r w:rsidR="00903704" w:rsidRPr="00294E18">
        <w:rPr>
          <w:kern w:val="22"/>
          <w:lang w:val="ru-RU"/>
        </w:rPr>
        <w:t>(или дефицита)</w:t>
      </w:r>
      <w:r w:rsidRPr="00294E18">
        <w:rPr>
          <w:kern w:val="22"/>
          <w:lang w:val="ru-RU"/>
        </w:rPr>
        <w:t xml:space="preserve"> в осуществлении, </w:t>
      </w:r>
      <w:r w:rsidR="002138F3">
        <w:rPr>
          <w:kern w:val="22"/>
          <w:lang w:val="ru-RU"/>
        </w:rPr>
        <w:t xml:space="preserve">когда </w:t>
      </w:r>
      <w:r w:rsidRPr="00294E18">
        <w:rPr>
          <w:kern w:val="22"/>
          <w:lang w:val="ru-RU"/>
        </w:rPr>
        <w:t>законодательные требования</w:t>
      </w:r>
      <w:r w:rsidR="002138F3" w:rsidRPr="002138F3">
        <w:rPr>
          <w:kern w:val="22"/>
          <w:lang w:val="ru-RU"/>
        </w:rPr>
        <w:t xml:space="preserve"> </w:t>
      </w:r>
      <w:r w:rsidR="002138F3" w:rsidRPr="00294E18">
        <w:rPr>
          <w:kern w:val="22"/>
          <w:lang w:val="ru-RU"/>
        </w:rPr>
        <w:t>существуют</w:t>
      </w:r>
      <w:r w:rsidRPr="00294E18">
        <w:rPr>
          <w:kern w:val="22"/>
          <w:lang w:val="ru-RU"/>
        </w:rPr>
        <w:t xml:space="preserve">, но не (полностью) разработаны или </w:t>
      </w:r>
      <w:r w:rsidR="008433EE">
        <w:rPr>
          <w:kern w:val="22"/>
          <w:lang w:val="ru-RU"/>
        </w:rPr>
        <w:t xml:space="preserve">не </w:t>
      </w:r>
      <w:r w:rsidR="004011D7">
        <w:rPr>
          <w:kern w:val="22"/>
          <w:lang w:val="ru-RU"/>
        </w:rPr>
        <w:t>соблюдаются</w:t>
      </w:r>
      <w:r w:rsidRPr="00294E18">
        <w:rPr>
          <w:kern w:val="22"/>
          <w:lang w:val="ru-RU"/>
        </w:rPr>
        <w:t xml:space="preserve">. Это </w:t>
      </w:r>
      <w:r w:rsidR="001B5593">
        <w:rPr>
          <w:kern w:val="22"/>
          <w:lang w:val="ru-RU"/>
        </w:rPr>
        <w:t xml:space="preserve">подразумевает </w:t>
      </w:r>
      <w:r w:rsidRPr="00294E18">
        <w:rPr>
          <w:kern w:val="22"/>
          <w:lang w:val="ru-RU"/>
        </w:rPr>
        <w:t xml:space="preserve">обеспечение финансовых средств и потенциала в </w:t>
      </w:r>
      <w:r w:rsidR="009545A4">
        <w:rPr>
          <w:kern w:val="22"/>
          <w:lang w:val="ru-RU"/>
        </w:rPr>
        <w:t>п</w:t>
      </w:r>
      <w:r w:rsidRPr="00294E18">
        <w:rPr>
          <w:kern w:val="22"/>
          <w:lang w:val="ru-RU"/>
        </w:rPr>
        <w:t>равительст</w:t>
      </w:r>
      <w:r w:rsidR="009545A4">
        <w:rPr>
          <w:kern w:val="22"/>
          <w:lang w:val="ru-RU"/>
        </w:rPr>
        <w:t>вах</w:t>
      </w:r>
      <w:r w:rsidRPr="00294E18">
        <w:rPr>
          <w:kern w:val="22"/>
          <w:lang w:val="ru-RU"/>
        </w:rPr>
        <w:t xml:space="preserve"> для проведения стратегических экологических оценок и обеспечения соблюдения правовых требований.</w:t>
      </w:r>
    </w:p>
    <w:p w:rsidR="009D7233" w:rsidRPr="00294E18" w:rsidRDefault="00294E18" w:rsidP="00294E18">
      <w:pPr>
        <w:pStyle w:val="Para1"/>
        <w:rPr>
          <w:lang w:val="ru-RU"/>
        </w:rPr>
      </w:pPr>
      <w:r w:rsidRPr="00294E18">
        <w:rPr>
          <w:kern w:val="22"/>
          <w:lang w:val="ru-RU"/>
        </w:rPr>
        <w:t xml:space="preserve">Работать с </w:t>
      </w:r>
      <w:r w:rsidR="00041C3D">
        <w:rPr>
          <w:kern w:val="22"/>
          <w:lang w:val="ru-RU"/>
        </w:rPr>
        <w:t xml:space="preserve">министерствами </w:t>
      </w:r>
      <w:r w:rsidRPr="00294E18">
        <w:rPr>
          <w:kern w:val="22"/>
          <w:lang w:val="ru-RU"/>
        </w:rPr>
        <w:t>финансов</w:t>
      </w:r>
      <w:r w:rsidR="00041C3D">
        <w:rPr>
          <w:kern w:val="22"/>
          <w:lang w:val="ru-RU"/>
        </w:rPr>
        <w:t xml:space="preserve"> </w:t>
      </w:r>
      <w:r w:rsidRPr="00294E18">
        <w:rPr>
          <w:kern w:val="22"/>
          <w:lang w:val="ru-RU"/>
        </w:rPr>
        <w:t>и отраслевыми министерствами</w:t>
      </w:r>
      <w:r w:rsidR="00833C1B">
        <w:rPr>
          <w:kern w:val="22"/>
          <w:lang w:val="ru-RU"/>
        </w:rPr>
        <w:t xml:space="preserve"> над рассмотрением </w:t>
      </w:r>
      <w:r w:rsidRPr="00294E18">
        <w:rPr>
          <w:kern w:val="22"/>
          <w:lang w:val="ru-RU"/>
        </w:rPr>
        <w:t>вопрос</w:t>
      </w:r>
      <w:r w:rsidR="00075812">
        <w:rPr>
          <w:kern w:val="22"/>
          <w:lang w:val="ru-RU"/>
        </w:rPr>
        <w:t>а</w:t>
      </w:r>
      <w:r w:rsidRPr="00294E18">
        <w:rPr>
          <w:kern w:val="22"/>
          <w:lang w:val="ru-RU"/>
        </w:rPr>
        <w:t xml:space="preserve"> о перенаправлении доходов</w:t>
      </w:r>
      <w:r w:rsidR="00A5254D">
        <w:rPr>
          <w:kern w:val="22"/>
          <w:lang w:val="ru-RU"/>
        </w:rPr>
        <w:t xml:space="preserve"> о</w:t>
      </w:r>
      <w:r w:rsidRPr="00294E18">
        <w:rPr>
          <w:kern w:val="22"/>
          <w:lang w:val="ru-RU"/>
        </w:rPr>
        <w:t>т энергети</w:t>
      </w:r>
      <w:r w:rsidR="00A5254D">
        <w:rPr>
          <w:kern w:val="22"/>
          <w:lang w:val="ru-RU"/>
        </w:rPr>
        <w:t>ки</w:t>
      </w:r>
      <w:r w:rsidRPr="00294E18">
        <w:rPr>
          <w:kern w:val="22"/>
          <w:lang w:val="ru-RU"/>
        </w:rPr>
        <w:t xml:space="preserve"> и горнодобывающего сектор</w:t>
      </w:r>
      <w:r w:rsidR="00A5254D">
        <w:rPr>
          <w:kern w:val="22"/>
          <w:lang w:val="ru-RU"/>
        </w:rPr>
        <w:t>а</w:t>
      </w:r>
      <w:r w:rsidR="00C42106">
        <w:rPr>
          <w:kern w:val="22"/>
          <w:lang w:val="ru-RU"/>
        </w:rPr>
        <w:t xml:space="preserve"> на </w:t>
      </w:r>
      <w:r w:rsidR="00627E96">
        <w:rPr>
          <w:kern w:val="22"/>
          <w:lang w:val="ru-RU"/>
        </w:rPr>
        <w:t xml:space="preserve">наращивание </w:t>
      </w:r>
      <w:r w:rsidRPr="00294E18">
        <w:rPr>
          <w:kern w:val="22"/>
          <w:lang w:val="ru-RU"/>
        </w:rPr>
        <w:t xml:space="preserve">потенциала </w:t>
      </w:r>
      <w:r w:rsidR="00142B74">
        <w:rPr>
          <w:kern w:val="22"/>
          <w:lang w:val="ru-RU"/>
        </w:rPr>
        <w:t xml:space="preserve">для </w:t>
      </w:r>
      <w:r w:rsidRPr="00294E18">
        <w:rPr>
          <w:kern w:val="22"/>
          <w:lang w:val="ru-RU"/>
        </w:rPr>
        <w:t>регулирования</w:t>
      </w:r>
      <w:r w:rsidR="00193040">
        <w:rPr>
          <w:kern w:val="22"/>
          <w:lang w:val="ru-RU"/>
        </w:rPr>
        <w:t xml:space="preserve"> в области</w:t>
      </w:r>
      <w:r w:rsidRPr="00294E18">
        <w:rPr>
          <w:kern w:val="22"/>
          <w:lang w:val="ru-RU"/>
        </w:rPr>
        <w:t xml:space="preserve"> окружающей среды.</w:t>
      </w:r>
    </w:p>
    <w:p w:rsidR="009D7233" w:rsidRPr="00294E18" w:rsidRDefault="00294E18" w:rsidP="00294E18">
      <w:pPr>
        <w:pStyle w:val="Para1"/>
        <w:rPr>
          <w:lang w:val="ru-RU"/>
        </w:rPr>
      </w:pPr>
      <w:r w:rsidRPr="00294E18">
        <w:rPr>
          <w:kern w:val="22"/>
          <w:lang w:val="ru-RU"/>
        </w:rPr>
        <w:t>Рассм</w:t>
      </w:r>
      <w:r w:rsidR="00145C08">
        <w:rPr>
          <w:kern w:val="22"/>
          <w:lang w:val="ru-RU"/>
        </w:rPr>
        <w:t>о</w:t>
      </w:r>
      <w:r w:rsidR="00EE6B63">
        <w:rPr>
          <w:kern w:val="22"/>
          <w:lang w:val="ru-RU"/>
        </w:rPr>
        <w:t>тр</w:t>
      </w:r>
      <w:r w:rsidR="00145C08">
        <w:rPr>
          <w:kern w:val="22"/>
          <w:lang w:val="ru-RU"/>
        </w:rPr>
        <w:t>е</w:t>
      </w:r>
      <w:r w:rsidR="00EE6B63">
        <w:rPr>
          <w:kern w:val="22"/>
          <w:lang w:val="ru-RU"/>
        </w:rPr>
        <w:t xml:space="preserve">ть </w:t>
      </w:r>
      <w:r w:rsidRPr="00294E18">
        <w:rPr>
          <w:kern w:val="22"/>
          <w:lang w:val="ru-RU"/>
        </w:rPr>
        <w:t xml:space="preserve">возможность </w:t>
      </w:r>
      <w:r w:rsidR="00CC2FB1">
        <w:rPr>
          <w:kern w:val="22"/>
          <w:lang w:val="ru-RU"/>
        </w:rPr>
        <w:t xml:space="preserve">комбинирования </w:t>
      </w:r>
      <w:r w:rsidRPr="00294E18">
        <w:rPr>
          <w:kern w:val="22"/>
          <w:lang w:val="ru-RU"/>
        </w:rPr>
        <w:t>элементов анализа</w:t>
      </w:r>
      <w:r w:rsidR="00CC2FB1">
        <w:rPr>
          <w:kern w:val="22"/>
          <w:lang w:val="ru-RU"/>
        </w:rPr>
        <w:t xml:space="preserve">, проводимого </w:t>
      </w:r>
      <w:r w:rsidRPr="00294E18">
        <w:rPr>
          <w:kern w:val="22"/>
          <w:lang w:val="ru-RU"/>
        </w:rPr>
        <w:t>заинтересованны</w:t>
      </w:r>
      <w:r w:rsidR="00CC2FB1">
        <w:rPr>
          <w:kern w:val="22"/>
          <w:lang w:val="ru-RU"/>
        </w:rPr>
        <w:t>ми</w:t>
      </w:r>
      <w:r w:rsidRPr="00294E18">
        <w:rPr>
          <w:kern w:val="22"/>
          <w:lang w:val="ru-RU"/>
        </w:rPr>
        <w:t xml:space="preserve"> сторон</w:t>
      </w:r>
      <w:r w:rsidR="00CC2FB1">
        <w:rPr>
          <w:kern w:val="22"/>
          <w:lang w:val="ru-RU"/>
        </w:rPr>
        <w:t>ами</w:t>
      </w:r>
      <w:r w:rsidRPr="00294E18">
        <w:rPr>
          <w:kern w:val="22"/>
          <w:lang w:val="ru-RU"/>
        </w:rPr>
        <w:t xml:space="preserve"> (</w:t>
      </w:r>
      <w:r w:rsidR="00C80248">
        <w:rPr>
          <w:kern w:val="22"/>
          <w:lang w:val="ru-RU"/>
        </w:rPr>
        <w:t xml:space="preserve">например, </w:t>
      </w:r>
      <w:r w:rsidR="00F05C30">
        <w:rPr>
          <w:kern w:val="22"/>
          <w:lang w:val="ru-RU"/>
        </w:rPr>
        <w:t>оценок и</w:t>
      </w:r>
      <w:r w:rsidRPr="00294E18">
        <w:rPr>
          <w:kern w:val="22"/>
          <w:lang w:val="ru-RU"/>
        </w:rPr>
        <w:t>сточник</w:t>
      </w:r>
      <w:r w:rsidR="00F05C30">
        <w:rPr>
          <w:kern w:val="22"/>
          <w:lang w:val="ru-RU"/>
        </w:rPr>
        <w:t>ов</w:t>
      </w:r>
      <w:r w:rsidRPr="00294E18">
        <w:rPr>
          <w:kern w:val="22"/>
          <w:lang w:val="ru-RU"/>
        </w:rPr>
        <w:t xml:space="preserve"> существовани</w:t>
      </w:r>
      <w:r w:rsidR="00F05C30">
        <w:rPr>
          <w:kern w:val="22"/>
          <w:lang w:val="ru-RU"/>
        </w:rPr>
        <w:t>я</w:t>
      </w:r>
      <w:r w:rsidRPr="00294E18">
        <w:rPr>
          <w:kern w:val="22"/>
          <w:lang w:val="ru-RU"/>
        </w:rPr>
        <w:t xml:space="preserve"> и оцен</w:t>
      </w:r>
      <w:r w:rsidR="00CF7F69">
        <w:rPr>
          <w:kern w:val="22"/>
          <w:lang w:val="ru-RU"/>
        </w:rPr>
        <w:t xml:space="preserve">ок в области </w:t>
      </w:r>
      <w:r w:rsidRPr="00294E18">
        <w:rPr>
          <w:kern w:val="22"/>
          <w:lang w:val="ru-RU"/>
        </w:rPr>
        <w:t xml:space="preserve">прав человека) с оценками экосистем, чтобы </w:t>
      </w:r>
      <w:r w:rsidR="00BB57D4">
        <w:rPr>
          <w:kern w:val="22"/>
          <w:lang w:val="ru-RU"/>
        </w:rPr>
        <w:t xml:space="preserve">способствовать </w:t>
      </w:r>
      <w:r w:rsidRPr="00294E18">
        <w:rPr>
          <w:kern w:val="22"/>
          <w:lang w:val="ru-RU"/>
        </w:rPr>
        <w:t>справедлив</w:t>
      </w:r>
      <w:r w:rsidR="00BB57D4">
        <w:rPr>
          <w:kern w:val="22"/>
          <w:lang w:val="ru-RU"/>
        </w:rPr>
        <w:t>ой о</w:t>
      </w:r>
      <w:r w:rsidRPr="00294E18">
        <w:rPr>
          <w:kern w:val="22"/>
          <w:lang w:val="ru-RU"/>
        </w:rPr>
        <w:t>ценк</w:t>
      </w:r>
      <w:r w:rsidR="00BB57D4">
        <w:rPr>
          <w:kern w:val="22"/>
          <w:lang w:val="ru-RU"/>
        </w:rPr>
        <w:t>е</w:t>
      </w:r>
      <w:r w:rsidRPr="00294E18">
        <w:rPr>
          <w:kern w:val="22"/>
          <w:lang w:val="ru-RU"/>
        </w:rPr>
        <w:t xml:space="preserve"> воздействия </w:t>
      </w:r>
      <w:r w:rsidR="00145C08">
        <w:rPr>
          <w:kern w:val="22"/>
          <w:lang w:val="ru-RU"/>
        </w:rPr>
        <w:t xml:space="preserve">энергетических и горнодобывающих </w:t>
      </w:r>
      <w:r w:rsidRPr="00294E18">
        <w:rPr>
          <w:kern w:val="22"/>
          <w:lang w:val="ru-RU"/>
        </w:rPr>
        <w:t xml:space="preserve">проектов </w:t>
      </w:r>
      <w:r w:rsidR="00145C08">
        <w:rPr>
          <w:kern w:val="22"/>
          <w:lang w:val="ru-RU"/>
        </w:rPr>
        <w:t>на и</w:t>
      </w:r>
      <w:r w:rsidR="00145C08" w:rsidRPr="00294E18">
        <w:rPr>
          <w:kern w:val="22"/>
          <w:lang w:val="ru-RU"/>
        </w:rPr>
        <w:t>сточник</w:t>
      </w:r>
      <w:r w:rsidR="00145C08">
        <w:rPr>
          <w:kern w:val="22"/>
          <w:lang w:val="ru-RU"/>
        </w:rPr>
        <w:t>и</w:t>
      </w:r>
      <w:r w:rsidR="00145C08" w:rsidRPr="00294E18">
        <w:rPr>
          <w:kern w:val="22"/>
          <w:lang w:val="ru-RU"/>
        </w:rPr>
        <w:t xml:space="preserve"> существовани</w:t>
      </w:r>
      <w:r w:rsidR="00145C08">
        <w:rPr>
          <w:kern w:val="22"/>
          <w:lang w:val="ru-RU"/>
        </w:rPr>
        <w:t xml:space="preserve">я и </w:t>
      </w:r>
      <w:r w:rsidR="00145C08" w:rsidRPr="00294E18">
        <w:rPr>
          <w:kern w:val="22"/>
          <w:lang w:val="ru-RU"/>
        </w:rPr>
        <w:t>права человека</w:t>
      </w:r>
      <w:r w:rsidRPr="00294E18">
        <w:rPr>
          <w:kern w:val="22"/>
          <w:lang w:val="ru-RU"/>
        </w:rPr>
        <w:t>.</w:t>
      </w:r>
    </w:p>
    <w:p w:rsidR="009D7233" w:rsidRPr="00294E18" w:rsidRDefault="00294E18" w:rsidP="00294E18">
      <w:pPr>
        <w:pStyle w:val="Para1"/>
        <w:rPr>
          <w:lang w:val="ru-RU"/>
        </w:rPr>
      </w:pPr>
      <w:r w:rsidRPr="00294E18">
        <w:rPr>
          <w:kern w:val="22"/>
          <w:lang w:val="ru-RU"/>
        </w:rPr>
        <w:t xml:space="preserve">Содействовать территориальному планированию на </w:t>
      </w:r>
      <w:r w:rsidR="005E6621">
        <w:rPr>
          <w:kern w:val="22"/>
          <w:lang w:val="ru-RU"/>
        </w:rPr>
        <w:t>уровне наземного</w:t>
      </w:r>
      <w:r w:rsidR="005F0A29">
        <w:rPr>
          <w:kern w:val="22"/>
          <w:lang w:val="ru-RU"/>
        </w:rPr>
        <w:t>/</w:t>
      </w:r>
      <w:r w:rsidRPr="00294E18">
        <w:rPr>
          <w:kern w:val="22"/>
          <w:lang w:val="ru-RU"/>
        </w:rPr>
        <w:t>морско</w:t>
      </w:r>
      <w:r w:rsidR="005E6621">
        <w:rPr>
          <w:kern w:val="22"/>
          <w:lang w:val="ru-RU"/>
        </w:rPr>
        <w:t xml:space="preserve">го </w:t>
      </w:r>
      <w:r w:rsidR="005E6621" w:rsidRPr="00294E18">
        <w:rPr>
          <w:kern w:val="22"/>
          <w:lang w:val="ru-RU"/>
        </w:rPr>
        <w:t>ландшафт</w:t>
      </w:r>
      <w:r w:rsidR="005E6621">
        <w:rPr>
          <w:kern w:val="22"/>
          <w:lang w:val="ru-RU"/>
        </w:rPr>
        <w:t>а</w:t>
      </w:r>
      <w:r w:rsidRPr="00294E18">
        <w:rPr>
          <w:kern w:val="22"/>
          <w:lang w:val="ru-RU"/>
        </w:rPr>
        <w:t>,</w:t>
      </w:r>
      <w:r w:rsidR="00737641">
        <w:rPr>
          <w:kern w:val="22"/>
          <w:lang w:val="ru-RU"/>
        </w:rPr>
        <w:t xml:space="preserve"> которое</w:t>
      </w:r>
      <w:r w:rsidRPr="00294E18">
        <w:rPr>
          <w:kern w:val="22"/>
          <w:lang w:val="ru-RU"/>
        </w:rPr>
        <w:t xml:space="preserve"> работа</w:t>
      </w:r>
      <w:r w:rsidR="00737641">
        <w:rPr>
          <w:kern w:val="22"/>
          <w:lang w:val="ru-RU"/>
        </w:rPr>
        <w:t>ет</w:t>
      </w:r>
      <w:r w:rsidR="007E6885">
        <w:rPr>
          <w:kern w:val="22"/>
          <w:lang w:val="ru-RU"/>
        </w:rPr>
        <w:t xml:space="preserve"> </w:t>
      </w:r>
      <w:r w:rsidR="00CE6ECF">
        <w:rPr>
          <w:kern w:val="22"/>
          <w:lang w:val="ru-RU"/>
        </w:rPr>
        <w:t xml:space="preserve">по всем </w:t>
      </w:r>
      <w:r w:rsidRPr="00294E18">
        <w:rPr>
          <w:kern w:val="22"/>
          <w:lang w:val="ru-RU"/>
        </w:rPr>
        <w:t>сектора</w:t>
      </w:r>
      <w:r w:rsidR="00CE6ECF">
        <w:rPr>
          <w:kern w:val="22"/>
          <w:lang w:val="ru-RU"/>
        </w:rPr>
        <w:t>м</w:t>
      </w:r>
      <w:r w:rsidRPr="00294E18">
        <w:rPr>
          <w:kern w:val="22"/>
          <w:lang w:val="ru-RU"/>
        </w:rPr>
        <w:t xml:space="preserve">, </w:t>
      </w:r>
      <w:r w:rsidR="00737641">
        <w:rPr>
          <w:kern w:val="22"/>
          <w:lang w:val="ru-RU"/>
        </w:rPr>
        <w:t xml:space="preserve">включает </w:t>
      </w:r>
      <w:r w:rsidRPr="00294E18">
        <w:rPr>
          <w:kern w:val="22"/>
          <w:lang w:val="ru-RU"/>
        </w:rPr>
        <w:t xml:space="preserve">ценности биоразнообразия </w:t>
      </w:r>
      <w:r w:rsidR="00795CC9">
        <w:rPr>
          <w:kern w:val="22"/>
          <w:lang w:val="ru-RU"/>
        </w:rPr>
        <w:t xml:space="preserve">и </w:t>
      </w:r>
      <w:r w:rsidR="00D07235">
        <w:rPr>
          <w:kern w:val="22"/>
          <w:lang w:val="ru-RU"/>
        </w:rPr>
        <w:t xml:space="preserve">согласуется с </w:t>
      </w:r>
      <w:r w:rsidRPr="00294E18">
        <w:rPr>
          <w:kern w:val="22"/>
          <w:lang w:val="ru-RU"/>
        </w:rPr>
        <w:t>национальны</w:t>
      </w:r>
      <w:r w:rsidR="00D07235">
        <w:rPr>
          <w:kern w:val="22"/>
          <w:lang w:val="ru-RU"/>
        </w:rPr>
        <w:t xml:space="preserve">ми </w:t>
      </w:r>
      <w:r w:rsidRPr="00294E18">
        <w:rPr>
          <w:kern w:val="22"/>
          <w:lang w:val="ru-RU"/>
        </w:rPr>
        <w:t>и субнациональны</w:t>
      </w:r>
      <w:r w:rsidR="00D07235">
        <w:rPr>
          <w:kern w:val="22"/>
          <w:lang w:val="ru-RU"/>
        </w:rPr>
        <w:t>ми</w:t>
      </w:r>
      <w:r w:rsidRPr="00294E18">
        <w:rPr>
          <w:kern w:val="22"/>
          <w:lang w:val="ru-RU"/>
        </w:rPr>
        <w:t xml:space="preserve"> механизм</w:t>
      </w:r>
      <w:r w:rsidR="00D07235">
        <w:rPr>
          <w:kern w:val="22"/>
          <w:lang w:val="ru-RU"/>
        </w:rPr>
        <w:t xml:space="preserve">ами </w:t>
      </w:r>
      <w:r w:rsidRPr="00294E18">
        <w:rPr>
          <w:kern w:val="22"/>
          <w:lang w:val="ru-RU"/>
        </w:rPr>
        <w:t>и политик</w:t>
      </w:r>
      <w:r w:rsidR="00D72B6E">
        <w:rPr>
          <w:kern w:val="22"/>
          <w:lang w:val="ru-RU"/>
        </w:rPr>
        <w:t>ой</w:t>
      </w:r>
      <w:r w:rsidRPr="00294E18">
        <w:rPr>
          <w:kern w:val="22"/>
          <w:lang w:val="ru-RU"/>
        </w:rPr>
        <w:t xml:space="preserve"> планирования </w:t>
      </w:r>
      <w:r w:rsidR="00F804CD">
        <w:rPr>
          <w:kern w:val="22"/>
          <w:lang w:val="ru-RU"/>
        </w:rPr>
        <w:t xml:space="preserve">при помощи </w:t>
      </w:r>
      <w:r w:rsidRPr="00294E18">
        <w:rPr>
          <w:kern w:val="22"/>
          <w:lang w:val="ru-RU"/>
        </w:rPr>
        <w:t xml:space="preserve">последовательного использования стратегических экологических оценок. </w:t>
      </w:r>
      <w:r w:rsidR="00F96B11">
        <w:rPr>
          <w:kern w:val="22"/>
          <w:lang w:val="ru-RU"/>
        </w:rPr>
        <w:t xml:space="preserve">Поощрять проведение </w:t>
      </w:r>
      <w:r w:rsidRPr="00294E18">
        <w:rPr>
          <w:kern w:val="22"/>
          <w:lang w:val="ru-RU"/>
        </w:rPr>
        <w:t>добровольных стратегических экологических оценок</w:t>
      </w:r>
      <w:r w:rsidR="008F7587">
        <w:rPr>
          <w:kern w:val="22"/>
          <w:lang w:val="ru-RU"/>
        </w:rPr>
        <w:t>,</w:t>
      </w:r>
      <w:r w:rsidR="0015143D">
        <w:rPr>
          <w:kern w:val="22"/>
          <w:lang w:val="ru-RU"/>
        </w:rPr>
        <w:t xml:space="preserve"> пока не будет принято </w:t>
      </w:r>
      <w:r w:rsidRPr="00294E18">
        <w:rPr>
          <w:kern w:val="22"/>
          <w:lang w:val="ru-RU"/>
        </w:rPr>
        <w:t>соответствующе</w:t>
      </w:r>
      <w:r w:rsidR="0015143D">
        <w:rPr>
          <w:kern w:val="22"/>
          <w:lang w:val="ru-RU"/>
        </w:rPr>
        <w:t>е</w:t>
      </w:r>
      <w:r w:rsidRPr="00294E18">
        <w:rPr>
          <w:kern w:val="22"/>
          <w:lang w:val="ru-RU"/>
        </w:rPr>
        <w:t xml:space="preserve"> законодательств</w:t>
      </w:r>
      <w:r w:rsidR="0015143D">
        <w:rPr>
          <w:kern w:val="22"/>
          <w:lang w:val="ru-RU"/>
        </w:rPr>
        <w:t>о</w:t>
      </w:r>
      <w:r w:rsidRPr="00294E18">
        <w:rPr>
          <w:kern w:val="22"/>
          <w:lang w:val="ru-RU"/>
        </w:rPr>
        <w:t>.</w:t>
      </w:r>
    </w:p>
    <w:p w:rsidR="009D7233" w:rsidRPr="00294E18" w:rsidRDefault="00294E18" w:rsidP="00294E18">
      <w:pPr>
        <w:pStyle w:val="Para1"/>
        <w:rPr>
          <w:lang w:val="ru-RU"/>
        </w:rPr>
      </w:pPr>
      <w:r w:rsidRPr="00294E18">
        <w:rPr>
          <w:kern w:val="22"/>
          <w:lang w:val="ru-RU"/>
        </w:rPr>
        <w:t xml:space="preserve">Поощрять </w:t>
      </w:r>
      <w:r w:rsidR="00884182">
        <w:rPr>
          <w:kern w:val="22"/>
          <w:lang w:val="ru-RU"/>
        </w:rPr>
        <w:t>межведомственные</w:t>
      </w:r>
      <w:r w:rsidR="005F0A29">
        <w:rPr>
          <w:kern w:val="22"/>
          <w:lang w:val="ru-RU"/>
        </w:rPr>
        <w:t>/</w:t>
      </w:r>
      <w:r w:rsidRPr="00294E18">
        <w:rPr>
          <w:kern w:val="22"/>
          <w:lang w:val="ru-RU"/>
        </w:rPr>
        <w:t xml:space="preserve">межминистерские </w:t>
      </w:r>
      <w:r w:rsidR="00BB3231">
        <w:rPr>
          <w:kern w:val="22"/>
          <w:lang w:val="ru-RU"/>
        </w:rPr>
        <w:t xml:space="preserve">подходы к </w:t>
      </w:r>
      <w:r w:rsidR="002C2E96">
        <w:rPr>
          <w:kern w:val="22"/>
          <w:lang w:val="ru-RU"/>
        </w:rPr>
        <w:t xml:space="preserve">выработке </w:t>
      </w:r>
      <w:r w:rsidR="00BB3231">
        <w:rPr>
          <w:kern w:val="22"/>
          <w:lang w:val="ru-RU"/>
        </w:rPr>
        <w:t xml:space="preserve">политики </w:t>
      </w:r>
      <w:r w:rsidRPr="00294E18">
        <w:rPr>
          <w:kern w:val="22"/>
          <w:lang w:val="ru-RU"/>
        </w:rPr>
        <w:t>и диалог, которы</w:t>
      </w:r>
      <w:r w:rsidR="00541FC7">
        <w:rPr>
          <w:kern w:val="22"/>
          <w:lang w:val="ru-RU"/>
        </w:rPr>
        <w:t>й</w:t>
      </w:r>
      <w:r w:rsidRPr="00294E18">
        <w:rPr>
          <w:kern w:val="22"/>
          <w:lang w:val="ru-RU"/>
        </w:rPr>
        <w:t xml:space="preserve"> способст</w:t>
      </w:r>
      <w:r w:rsidR="00F0073E">
        <w:rPr>
          <w:kern w:val="22"/>
          <w:lang w:val="ru-RU"/>
        </w:rPr>
        <w:t xml:space="preserve">вует </w:t>
      </w:r>
      <w:r w:rsidRPr="00294E18">
        <w:rPr>
          <w:kern w:val="22"/>
          <w:lang w:val="ru-RU"/>
        </w:rPr>
        <w:t>пониманию ценности природы и потенциальных последствий и возможностей, связанных с энергетикой и горнодобывающей промышленностью. Это может включать механизмы коммуникации и</w:t>
      </w:r>
      <w:r w:rsidR="005F0A29">
        <w:rPr>
          <w:kern w:val="22"/>
          <w:lang w:val="ru-RU"/>
        </w:rPr>
        <w:t>/</w:t>
      </w:r>
      <w:r w:rsidRPr="00294E18">
        <w:rPr>
          <w:kern w:val="22"/>
          <w:lang w:val="ru-RU"/>
        </w:rPr>
        <w:t>или назначения координа</w:t>
      </w:r>
      <w:r w:rsidR="002B151D">
        <w:rPr>
          <w:kern w:val="22"/>
          <w:lang w:val="ru-RU"/>
        </w:rPr>
        <w:t>торов</w:t>
      </w:r>
      <w:r w:rsidRPr="00294E18">
        <w:rPr>
          <w:kern w:val="22"/>
          <w:lang w:val="ru-RU"/>
        </w:rPr>
        <w:t xml:space="preserve">, обладающих полномочиями действовать </w:t>
      </w:r>
      <w:r w:rsidR="009D400C">
        <w:rPr>
          <w:kern w:val="22"/>
          <w:lang w:val="ru-RU"/>
        </w:rPr>
        <w:t>в пределах ведомств и между ними</w:t>
      </w:r>
      <w:r w:rsidRPr="00294E18">
        <w:rPr>
          <w:kern w:val="22"/>
          <w:lang w:val="ru-RU"/>
        </w:rPr>
        <w:t>.</w:t>
      </w:r>
    </w:p>
    <w:p w:rsidR="009D7233" w:rsidRPr="00294E18" w:rsidRDefault="00294E18" w:rsidP="00294E18">
      <w:pPr>
        <w:pStyle w:val="Para1"/>
        <w:rPr>
          <w:lang w:val="ru-RU"/>
        </w:rPr>
      </w:pPr>
      <w:r w:rsidRPr="00294E18">
        <w:rPr>
          <w:kern w:val="22"/>
          <w:lang w:val="ru-RU"/>
        </w:rPr>
        <w:t>Рассмотре</w:t>
      </w:r>
      <w:r w:rsidR="004267DC">
        <w:rPr>
          <w:kern w:val="22"/>
          <w:lang w:val="ru-RU"/>
        </w:rPr>
        <w:t xml:space="preserve">ть </w:t>
      </w:r>
      <w:r w:rsidR="00C97C4D">
        <w:rPr>
          <w:kern w:val="22"/>
          <w:lang w:val="ru-RU"/>
        </w:rPr>
        <w:t xml:space="preserve">возможность </w:t>
      </w:r>
      <w:r w:rsidRPr="00294E18">
        <w:rPr>
          <w:kern w:val="22"/>
          <w:lang w:val="ru-RU"/>
        </w:rPr>
        <w:t>использовани</w:t>
      </w:r>
      <w:r w:rsidR="00AF7EA0">
        <w:rPr>
          <w:kern w:val="22"/>
          <w:lang w:val="ru-RU"/>
        </w:rPr>
        <w:t>я</w:t>
      </w:r>
      <w:r w:rsidRPr="00294E18">
        <w:rPr>
          <w:kern w:val="22"/>
          <w:lang w:val="ru-RU"/>
        </w:rPr>
        <w:t xml:space="preserve"> существующих платформ </w:t>
      </w:r>
      <w:r w:rsidR="00372004">
        <w:rPr>
          <w:kern w:val="22"/>
          <w:lang w:val="ru-RU"/>
        </w:rPr>
        <w:t>по</w:t>
      </w:r>
      <w:r w:rsidR="00B240A4">
        <w:rPr>
          <w:kern w:val="22"/>
          <w:lang w:val="ru-RU"/>
        </w:rPr>
        <w:t xml:space="preserve"> </w:t>
      </w:r>
      <w:r w:rsidR="00372004">
        <w:rPr>
          <w:kern w:val="22"/>
          <w:lang w:val="ru-RU"/>
        </w:rPr>
        <w:t xml:space="preserve">предпринимательству </w:t>
      </w:r>
      <w:r w:rsidRPr="00294E18">
        <w:rPr>
          <w:kern w:val="22"/>
          <w:lang w:val="ru-RU"/>
        </w:rPr>
        <w:t>и биоразнообрази</w:t>
      </w:r>
      <w:r w:rsidR="00372004">
        <w:rPr>
          <w:kern w:val="22"/>
          <w:lang w:val="ru-RU"/>
        </w:rPr>
        <w:t>ю</w:t>
      </w:r>
      <w:r w:rsidR="002B50D0">
        <w:rPr>
          <w:kern w:val="22"/>
          <w:lang w:val="ru-RU"/>
        </w:rPr>
        <w:t>, в которых у</w:t>
      </w:r>
      <w:r w:rsidRPr="00294E18">
        <w:rPr>
          <w:kern w:val="22"/>
          <w:lang w:val="ru-RU"/>
        </w:rPr>
        <w:t>частвуют представители правительств</w:t>
      </w:r>
      <w:r w:rsidR="00DB278D">
        <w:rPr>
          <w:kern w:val="22"/>
          <w:lang w:val="ru-RU"/>
        </w:rPr>
        <w:t>а</w:t>
      </w:r>
      <w:r w:rsidRPr="00294E18">
        <w:rPr>
          <w:kern w:val="22"/>
          <w:lang w:val="ru-RU"/>
        </w:rPr>
        <w:t xml:space="preserve"> (включая министров </w:t>
      </w:r>
      <w:r w:rsidRPr="00294E18">
        <w:rPr>
          <w:kern w:val="22"/>
          <w:lang w:val="ru-RU"/>
        </w:rPr>
        <w:lastRenderedPageBreak/>
        <w:t xml:space="preserve">финансов и энергетики), научные круги, частный сектор и неправительственные организации, коренные народы и местные общины в целях поощрения диалога и </w:t>
      </w:r>
      <w:r w:rsidR="000F3FFC">
        <w:rPr>
          <w:kern w:val="22"/>
          <w:lang w:val="ru-RU"/>
        </w:rPr>
        <w:t xml:space="preserve">наращивания </w:t>
      </w:r>
      <w:r w:rsidRPr="00294E18">
        <w:rPr>
          <w:kern w:val="22"/>
          <w:lang w:val="ru-RU"/>
        </w:rPr>
        <w:t>потенциала по вопросам биоразнообразия.</w:t>
      </w:r>
    </w:p>
    <w:p w:rsidR="009D7233" w:rsidRPr="00294E18" w:rsidRDefault="00294E18" w:rsidP="00294E18">
      <w:pPr>
        <w:pStyle w:val="Para1"/>
        <w:rPr>
          <w:lang w:val="ru-RU"/>
        </w:rPr>
      </w:pPr>
      <w:r w:rsidRPr="00294E18">
        <w:rPr>
          <w:kern w:val="22"/>
          <w:lang w:val="ru-RU"/>
        </w:rPr>
        <w:t>Сотрудничать с другими правительствами и донорами</w:t>
      </w:r>
      <w:r w:rsidR="00C55CEA">
        <w:rPr>
          <w:kern w:val="22"/>
          <w:lang w:val="ru-RU"/>
        </w:rPr>
        <w:t xml:space="preserve">, чтобы </w:t>
      </w:r>
      <w:r w:rsidRPr="00294E18">
        <w:rPr>
          <w:kern w:val="22"/>
          <w:lang w:val="ru-RU"/>
        </w:rPr>
        <w:t>выявл</w:t>
      </w:r>
      <w:r w:rsidR="00C55CEA">
        <w:rPr>
          <w:kern w:val="22"/>
          <w:lang w:val="ru-RU"/>
        </w:rPr>
        <w:t xml:space="preserve">ять </w:t>
      </w:r>
      <w:r w:rsidRPr="00294E18">
        <w:rPr>
          <w:kern w:val="22"/>
          <w:lang w:val="ru-RU"/>
        </w:rPr>
        <w:t>возможност</w:t>
      </w:r>
      <w:r w:rsidR="00C55CEA">
        <w:rPr>
          <w:kern w:val="22"/>
          <w:lang w:val="ru-RU"/>
        </w:rPr>
        <w:t>и для</w:t>
      </w:r>
      <w:r w:rsidRPr="00294E18">
        <w:rPr>
          <w:kern w:val="22"/>
          <w:lang w:val="ru-RU"/>
        </w:rPr>
        <w:t xml:space="preserve"> обмена информацией, </w:t>
      </w:r>
      <w:r w:rsidR="00B73903">
        <w:rPr>
          <w:kern w:val="22"/>
          <w:lang w:val="ru-RU"/>
        </w:rPr>
        <w:t xml:space="preserve">наращивания </w:t>
      </w:r>
      <w:r w:rsidRPr="00294E18">
        <w:rPr>
          <w:kern w:val="22"/>
          <w:lang w:val="ru-RU"/>
        </w:rPr>
        <w:t xml:space="preserve">потенциала и </w:t>
      </w:r>
      <w:r w:rsidR="0037130E">
        <w:rPr>
          <w:kern w:val="22"/>
          <w:lang w:val="ru-RU"/>
        </w:rPr>
        <w:t xml:space="preserve">определения </w:t>
      </w:r>
      <w:r w:rsidRPr="00294E18">
        <w:rPr>
          <w:kern w:val="22"/>
          <w:lang w:val="ru-RU"/>
        </w:rPr>
        <w:t>возможностей финансирования.</w:t>
      </w:r>
    </w:p>
    <w:p w:rsidR="009D7233" w:rsidRPr="00294E18" w:rsidRDefault="00294E18" w:rsidP="00294E18">
      <w:pPr>
        <w:pStyle w:val="Para1"/>
        <w:rPr>
          <w:kern w:val="22"/>
          <w:lang w:val="ru-RU"/>
        </w:rPr>
      </w:pPr>
      <w:r w:rsidRPr="00294E18">
        <w:rPr>
          <w:kern w:val="22"/>
          <w:lang w:val="ru-RU"/>
        </w:rPr>
        <w:t>Рассм</w:t>
      </w:r>
      <w:r w:rsidR="00F81383">
        <w:rPr>
          <w:kern w:val="22"/>
          <w:lang w:val="ru-RU"/>
        </w:rPr>
        <w:t>а</w:t>
      </w:r>
      <w:r w:rsidRPr="00294E18">
        <w:rPr>
          <w:kern w:val="22"/>
          <w:lang w:val="ru-RU"/>
        </w:rPr>
        <w:t>тр</w:t>
      </w:r>
      <w:r w:rsidR="00F81383">
        <w:rPr>
          <w:kern w:val="22"/>
          <w:lang w:val="ru-RU"/>
        </w:rPr>
        <w:t xml:space="preserve">ивать </w:t>
      </w:r>
      <w:r w:rsidR="001545B7">
        <w:rPr>
          <w:kern w:val="22"/>
          <w:lang w:val="ru-RU"/>
        </w:rPr>
        <w:t xml:space="preserve">использование </w:t>
      </w:r>
      <w:r w:rsidR="00F81383">
        <w:rPr>
          <w:kern w:val="22"/>
          <w:lang w:val="ru-RU"/>
        </w:rPr>
        <w:t>г</w:t>
      </w:r>
      <w:r w:rsidRPr="00294E18">
        <w:rPr>
          <w:kern w:val="22"/>
          <w:lang w:val="ru-RU"/>
        </w:rPr>
        <w:t>осударственн</w:t>
      </w:r>
      <w:r w:rsidR="00F81383">
        <w:rPr>
          <w:kern w:val="22"/>
          <w:lang w:val="ru-RU"/>
        </w:rPr>
        <w:t>о-</w:t>
      </w:r>
      <w:r w:rsidRPr="00294E18">
        <w:rPr>
          <w:kern w:val="22"/>
          <w:lang w:val="ru-RU"/>
        </w:rPr>
        <w:t>частны</w:t>
      </w:r>
      <w:r w:rsidR="001545B7">
        <w:rPr>
          <w:kern w:val="22"/>
          <w:lang w:val="ru-RU"/>
        </w:rPr>
        <w:t>х</w:t>
      </w:r>
      <w:r w:rsidRPr="00294E18">
        <w:rPr>
          <w:kern w:val="22"/>
          <w:lang w:val="ru-RU"/>
        </w:rPr>
        <w:t xml:space="preserve"> </w:t>
      </w:r>
      <w:r w:rsidR="00F81383" w:rsidRPr="00294E18">
        <w:rPr>
          <w:kern w:val="22"/>
          <w:lang w:val="ru-RU"/>
        </w:rPr>
        <w:t>партнерс</w:t>
      </w:r>
      <w:r w:rsidR="00F81383">
        <w:rPr>
          <w:kern w:val="22"/>
          <w:lang w:val="ru-RU"/>
        </w:rPr>
        <w:t>тв</w:t>
      </w:r>
      <w:r w:rsidR="00F81383" w:rsidRPr="00294E18">
        <w:rPr>
          <w:kern w:val="22"/>
          <w:lang w:val="ru-RU"/>
        </w:rPr>
        <w:t xml:space="preserve"> </w:t>
      </w:r>
      <w:r w:rsidRPr="00294E18">
        <w:rPr>
          <w:kern w:val="22"/>
          <w:lang w:val="ru-RU"/>
        </w:rPr>
        <w:t xml:space="preserve">с </w:t>
      </w:r>
      <w:r w:rsidR="00083B78">
        <w:rPr>
          <w:kern w:val="22"/>
          <w:lang w:val="ru-RU"/>
        </w:rPr>
        <w:t xml:space="preserve">энергетическими и горнодобывающими </w:t>
      </w:r>
      <w:r w:rsidRPr="00294E18">
        <w:rPr>
          <w:kern w:val="22"/>
          <w:lang w:val="ru-RU"/>
        </w:rPr>
        <w:t xml:space="preserve">предприятиями </w:t>
      </w:r>
      <w:r w:rsidR="001545B7">
        <w:rPr>
          <w:kern w:val="22"/>
          <w:lang w:val="ru-RU"/>
        </w:rPr>
        <w:t xml:space="preserve">для </w:t>
      </w:r>
      <w:r w:rsidRPr="00294E18">
        <w:rPr>
          <w:kern w:val="22"/>
          <w:lang w:val="ru-RU"/>
        </w:rPr>
        <w:t>наращивания потенциала.</w:t>
      </w:r>
    </w:p>
    <w:p w:rsidR="009D7233" w:rsidRPr="00294E18" w:rsidRDefault="00294E18" w:rsidP="00294E18">
      <w:pPr>
        <w:pStyle w:val="Para1"/>
        <w:rPr>
          <w:lang w:val="ru-RU"/>
        </w:rPr>
      </w:pPr>
      <w:r w:rsidRPr="00294E18">
        <w:rPr>
          <w:kern w:val="22"/>
          <w:lang w:val="ru-RU"/>
        </w:rPr>
        <w:t>Изуч</w:t>
      </w:r>
      <w:r w:rsidR="001545B7">
        <w:rPr>
          <w:kern w:val="22"/>
          <w:lang w:val="ru-RU"/>
        </w:rPr>
        <w:t>а</w:t>
      </w:r>
      <w:r w:rsidRPr="00294E18">
        <w:rPr>
          <w:kern w:val="22"/>
          <w:lang w:val="ru-RU"/>
        </w:rPr>
        <w:t>ть и определ</w:t>
      </w:r>
      <w:r w:rsidR="001545B7">
        <w:rPr>
          <w:kern w:val="22"/>
          <w:lang w:val="ru-RU"/>
        </w:rPr>
        <w:t>я</w:t>
      </w:r>
      <w:r w:rsidRPr="00294E18">
        <w:rPr>
          <w:kern w:val="22"/>
          <w:lang w:val="ru-RU"/>
        </w:rPr>
        <w:t xml:space="preserve">ть варианты стимулирования </w:t>
      </w:r>
      <w:r w:rsidR="00972662">
        <w:rPr>
          <w:kern w:val="22"/>
          <w:lang w:val="ru-RU"/>
        </w:rPr>
        <w:t xml:space="preserve">научных </w:t>
      </w:r>
      <w:r w:rsidRPr="00294E18">
        <w:rPr>
          <w:kern w:val="22"/>
          <w:lang w:val="ru-RU"/>
        </w:rPr>
        <w:t xml:space="preserve">исследований, инноваций и </w:t>
      </w:r>
      <w:r w:rsidR="00235028">
        <w:rPr>
          <w:kern w:val="22"/>
          <w:lang w:val="ru-RU"/>
        </w:rPr>
        <w:t xml:space="preserve">проектно-конструкторских </w:t>
      </w:r>
      <w:r w:rsidRPr="00294E18">
        <w:rPr>
          <w:kern w:val="22"/>
          <w:lang w:val="ru-RU"/>
        </w:rPr>
        <w:t>раз</w:t>
      </w:r>
      <w:r w:rsidR="00235028">
        <w:rPr>
          <w:kern w:val="22"/>
          <w:lang w:val="ru-RU"/>
        </w:rPr>
        <w:t>работок</w:t>
      </w:r>
      <w:r w:rsidR="002A66A0">
        <w:rPr>
          <w:kern w:val="22"/>
          <w:lang w:val="ru-RU"/>
        </w:rPr>
        <w:t xml:space="preserve">, связанных с </w:t>
      </w:r>
      <w:r w:rsidRPr="00294E18">
        <w:rPr>
          <w:kern w:val="22"/>
          <w:lang w:val="ru-RU"/>
        </w:rPr>
        <w:t>устойчив</w:t>
      </w:r>
      <w:r w:rsidR="00EF7316">
        <w:rPr>
          <w:kern w:val="22"/>
          <w:lang w:val="ru-RU"/>
        </w:rPr>
        <w:t>ыми методами добычи полезных ископаемых и получения энергии</w:t>
      </w:r>
      <w:r w:rsidRPr="00294E18">
        <w:rPr>
          <w:kern w:val="22"/>
          <w:lang w:val="ru-RU"/>
        </w:rPr>
        <w:t xml:space="preserve">, </w:t>
      </w:r>
      <w:r w:rsidR="008F7587">
        <w:rPr>
          <w:kern w:val="22"/>
          <w:lang w:val="ru-RU"/>
        </w:rPr>
        <w:t xml:space="preserve">в частности, </w:t>
      </w:r>
      <w:r w:rsidRPr="00294E18">
        <w:rPr>
          <w:kern w:val="22"/>
          <w:lang w:val="ru-RU"/>
        </w:rPr>
        <w:t xml:space="preserve">тех, которые </w:t>
      </w:r>
      <w:r w:rsidR="004E7F25">
        <w:rPr>
          <w:kern w:val="22"/>
          <w:lang w:val="ru-RU"/>
        </w:rPr>
        <w:t xml:space="preserve">учитывают </w:t>
      </w:r>
      <w:r w:rsidRPr="00294E18">
        <w:rPr>
          <w:kern w:val="22"/>
          <w:lang w:val="ru-RU"/>
        </w:rPr>
        <w:t>биоразнообразие и сокращают выбросы углерода. Это мо</w:t>
      </w:r>
      <w:r w:rsidR="00057DBA">
        <w:rPr>
          <w:kern w:val="22"/>
          <w:lang w:val="ru-RU"/>
        </w:rPr>
        <w:t xml:space="preserve">жет подразумевать </w:t>
      </w:r>
      <w:r w:rsidRPr="00294E18">
        <w:rPr>
          <w:kern w:val="22"/>
          <w:lang w:val="ru-RU"/>
        </w:rPr>
        <w:t>разработку программ</w:t>
      </w:r>
      <w:r w:rsidR="00816663">
        <w:rPr>
          <w:kern w:val="22"/>
          <w:lang w:val="ru-RU"/>
        </w:rPr>
        <w:t xml:space="preserve"> для </w:t>
      </w:r>
      <w:r w:rsidR="00676054">
        <w:rPr>
          <w:kern w:val="22"/>
          <w:lang w:val="ru-RU"/>
        </w:rPr>
        <w:t>обучени</w:t>
      </w:r>
      <w:r w:rsidR="00816663">
        <w:rPr>
          <w:kern w:val="22"/>
          <w:lang w:val="ru-RU"/>
        </w:rPr>
        <w:t>я</w:t>
      </w:r>
      <w:r w:rsidR="00676054">
        <w:rPr>
          <w:kern w:val="22"/>
          <w:lang w:val="ru-RU"/>
        </w:rPr>
        <w:t xml:space="preserve"> или наращивани</w:t>
      </w:r>
      <w:r w:rsidR="00816663">
        <w:rPr>
          <w:kern w:val="22"/>
          <w:lang w:val="ru-RU"/>
        </w:rPr>
        <w:t>я</w:t>
      </w:r>
      <w:r w:rsidR="00676054">
        <w:rPr>
          <w:kern w:val="22"/>
          <w:lang w:val="ru-RU"/>
        </w:rPr>
        <w:t xml:space="preserve"> </w:t>
      </w:r>
      <w:r w:rsidRPr="00294E18">
        <w:rPr>
          <w:kern w:val="22"/>
          <w:lang w:val="ru-RU"/>
        </w:rPr>
        <w:t xml:space="preserve">потенциала и </w:t>
      </w:r>
      <w:r w:rsidR="000677D9">
        <w:rPr>
          <w:kern w:val="22"/>
          <w:lang w:val="ru-RU"/>
        </w:rPr>
        <w:t xml:space="preserve">включение </w:t>
      </w:r>
      <w:r w:rsidRPr="00294E18">
        <w:rPr>
          <w:kern w:val="22"/>
          <w:lang w:val="ru-RU"/>
        </w:rPr>
        <w:t xml:space="preserve">обучения </w:t>
      </w:r>
      <w:r w:rsidR="00B07B2D">
        <w:rPr>
          <w:kern w:val="22"/>
          <w:lang w:val="ru-RU"/>
        </w:rPr>
        <w:t>по вопросам</w:t>
      </w:r>
      <w:r w:rsidRPr="00294E18">
        <w:rPr>
          <w:kern w:val="22"/>
          <w:lang w:val="ru-RU"/>
        </w:rPr>
        <w:t xml:space="preserve"> биоразнообразия, </w:t>
      </w:r>
      <w:proofErr w:type="spellStart"/>
      <w:r w:rsidRPr="00294E18">
        <w:rPr>
          <w:kern w:val="22"/>
          <w:lang w:val="ru-RU"/>
        </w:rPr>
        <w:t>экосистемных</w:t>
      </w:r>
      <w:proofErr w:type="spellEnd"/>
      <w:r w:rsidRPr="00294E18">
        <w:rPr>
          <w:kern w:val="22"/>
          <w:lang w:val="ru-RU"/>
        </w:rPr>
        <w:t xml:space="preserve"> услуг и инноваций в учебные планы целого ряда учебных заведений.</w:t>
      </w:r>
    </w:p>
    <w:p w:rsidR="009D7233" w:rsidRPr="0077452F" w:rsidRDefault="00294E18" w:rsidP="00294E18">
      <w:pPr>
        <w:pStyle w:val="Para1"/>
        <w:rPr>
          <w:kern w:val="22"/>
          <w:szCs w:val="22"/>
          <w:lang w:val="ru-RU"/>
        </w:rPr>
      </w:pPr>
      <w:r w:rsidRPr="0077452F">
        <w:rPr>
          <w:kern w:val="22"/>
          <w:szCs w:val="22"/>
          <w:lang w:val="ru-RU"/>
        </w:rPr>
        <w:t>Прин</w:t>
      </w:r>
      <w:r w:rsidR="0077452F">
        <w:rPr>
          <w:kern w:val="22"/>
          <w:szCs w:val="22"/>
          <w:lang w:val="ru-RU"/>
        </w:rPr>
        <w:t xml:space="preserve">имать </w:t>
      </w:r>
      <w:r w:rsidRPr="0077452F">
        <w:rPr>
          <w:kern w:val="22"/>
          <w:szCs w:val="22"/>
          <w:lang w:val="ru-RU"/>
        </w:rPr>
        <w:t xml:space="preserve">меры по сокращению спроса и развитию </w:t>
      </w:r>
      <w:r w:rsidR="0077452F" w:rsidRPr="00196162">
        <w:rPr>
          <w:lang w:val="ru-RU"/>
        </w:rPr>
        <w:t>«</w:t>
      </w:r>
      <w:r w:rsidR="0077452F">
        <w:rPr>
          <w:lang w:val="ru-RU"/>
        </w:rPr>
        <w:t>экономики замкнутого цикла</w:t>
      </w:r>
      <w:r w:rsidR="0077452F" w:rsidRPr="00196162">
        <w:rPr>
          <w:lang w:val="ru-RU"/>
        </w:rPr>
        <w:t>»</w:t>
      </w:r>
      <w:r w:rsidRPr="0077452F">
        <w:rPr>
          <w:kern w:val="22"/>
          <w:szCs w:val="22"/>
          <w:lang w:val="ru-RU"/>
        </w:rPr>
        <w:t>.</w:t>
      </w:r>
    </w:p>
    <w:p w:rsidR="009D7233" w:rsidRPr="00294E18" w:rsidRDefault="00294E18" w:rsidP="00AE07E0">
      <w:pPr>
        <w:pStyle w:val="Para1"/>
        <w:rPr>
          <w:lang w:val="ru-RU"/>
        </w:rPr>
      </w:pPr>
      <w:r w:rsidRPr="00294E18">
        <w:rPr>
          <w:kern w:val="22"/>
          <w:szCs w:val="22"/>
          <w:lang w:val="ru-RU"/>
        </w:rPr>
        <w:t xml:space="preserve">Поддерживать успешное </w:t>
      </w:r>
      <w:r w:rsidR="00840B38">
        <w:rPr>
          <w:kern w:val="22"/>
          <w:szCs w:val="22"/>
          <w:lang w:val="ru-RU"/>
        </w:rPr>
        <w:t xml:space="preserve">выполнение </w:t>
      </w:r>
      <w:r w:rsidRPr="00294E18">
        <w:rPr>
          <w:kern w:val="22"/>
          <w:szCs w:val="22"/>
          <w:lang w:val="ru-RU"/>
        </w:rPr>
        <w:t xml:space="preserve">национальных планов </w:t>
      </w:r>
      <w:r w:rsidR="001A5FF0" w:rsidRPr="00294E18">
        <w:rPr>
          <w:kern w:val="22"/>
          <w:szCs w:val="22"/>
          <w:lang w:val="ru-RU"/>
        </w:rPr>
        <w:t xml:space="preserve">действий </w:t>
      </w:r>
      <w:r w:rsidRPr="00294E18">
        <w:rPr>
          <w:kern w:val="22"/>
          <w:szCs w:val="22"/>
          <w:lang w:val="ru-RU"/>
        </w:rPr>
        <w:t xml:space="preserve">и стратегий в области биоразнообразия. </w:t>
      </w:r>
      <w:r w:rsidR="003315AD">
        <w:rPr>
          <w:kern w:val="22"/>
          <w:szCs w:val="22"/>
          <w:lang w:val="ru-RU"/>
        </w:rPr>
        <w:t xml:space="preserve">В </w:t>
      </w:r>
      <w:r w:rsidR="003315AD" w:rsidRPr="00294E18">
        <w:rPr>
          <w:kern w:val="22"/>
          <w:szCs w:val="22"/>
          <w:lang w:val="ru-RU"/>
        </w:rPr>
        <w:t>ходе последующих обзор</w:t>
      </w:r>
      <w:r w:rsidR="003315AD">
        <w:rPr>
          <w:kern w:val="22"/>
          <w:szCs w:val="22"/>
          <w:lang w:val="ru-RU"/>
        </w:rPr>
        <w:t>ов</w:t>
      </w:r>
      <w:r w:rsidR="003315AD" w:rsidRPr="00294E18">
        <w:rPr>
          <w:kern w:val="22"/>
          <w:szCs w:val="22"/>
          <w:lang w:val="ru-RU"/>
        </w:rPr>
        <w:t xml:space="preserve"> </w:t>
      </w:r>
      <w:r w:rsidR="00F641CA">
        <w:rPr>
          <w:kern w:val="22"/>
          <w:szCs w:val="22"/>
          <w:lang w:val="ru-RU"/>
        </w:rPr>
        <w:t>р</w:t>
      </w:r>
      <w:r w:rsidRPr="00294E18">
        <w:rPr>
          <w:kern w:val="22"/>
          <w:szCs w:val="22"/>
          <w:lang w:val="ru-RU"/>
        </w:rPr>
        <w:t>ассм</w:t>
      </w:r>
      <w:r w:rsidR="00323D86">
        <w:rPr>
          <w:kern w:val="22"/>
          <w:szCs w:val="22"/>
          <w:lang w:val="ru-RU"/>
        </w:rPr>
        <w:t>а</w:t>
      </w:r>
      <w:r w:rsidRPr="00294E18">
        <w:rPr>
          <w:kern w:val="22"/>
          <w:szCs w:val="22"/>
          <w:lang w:val="ru-RU"/>
        </w:rPr>
        <w:t>три</w:t>
      </w:r>
      <w:r w:rsidR="00323D86">
        <w:rPr>
          <w:kern w:val="22"/>
          <w:szCs w:val="22"/>
          <w:lang w:val="ru-RU"/>
        </w:rPr>
        <w:t xml:space="preserve">вать </w:t>
      </w:r>
      <w:r w:rsidR="00AE07E0">
        <w:rPr>
          <w:kern w:val="22"/>
          <w:szCs w:val="22"/>
          <w:lang w:val="ru-RU"/>
        </w:rPr>
        <w:t>внутриотраслевые</w:t>
      </w:r>
      <w:r w:rsidRPr="00294E18">
        <w:rPr>
          <w:kern w:val="22"/>
          <w:szCs w:val="22"/>
          <w:lang w:val="ru-RU"/>
        </w:rPr>
        <w:t xml:space="preserve"> </w:t>
      </w:r>
      <w:r w:rsidR="006727F0">
        <w:rPr>
          <w:kern w:val="22"/>
          <w:szCs w:val="22"/>
          <w:lang w:val="ru-RU"/>
        </w:rPr>
        <w:t xml:space="preserve">целевые </w:t>
      </w:r>
      <w:r w:rsidRPr="00294E18">
        <w:rPr>
          <w:kern w:val="22"/>
          <w:szCs w:val="22"/>
          <w:lang w:val="ru-RU"/>
        </w:rPr>
        <w:t xml:space="preserve">задачи и </w:t>
      </w:r>
      <w:r w:rsidR="00237AB8">
        <w:rPr>
          <w:kern w:val="22"/>
          <w:szCs w:val="22"/>
          <w:lang w:val="ru-RU"/>
        </w:rPr>
        <w:t>меры</w:t>
      </w:r>
      <w:r w:rsidR="00AE07E0">
        <w:rPr>
          <w:kern w:val="22"/>
          <w:szCs w:val="22"/>
          <w:lang w:val="ru-RU"/>
        </w:rPr>
        <w:t xml:space="preserve"> </w:t>
      </w:r>
      <w:r w:rsidRPr="00294E18">
        <w:rPr>
          <w:kern w:val="22"/>
          <w:szCs w:val="22"/>
          <w:lang w:val="ru-RU"/>
        </w:rPr>
        <w:t>в энергетик</w:t>
      </w:r>
      <w:r w:rsidR="00AE07E0">
        <w:rPr>
          <w:kern w:val="22"/>
          <w:szCs w:val="22"/>
          <w:lang w:val="ru-RU"/>
        </w:rPr>
        <w:t>е</w:t>
      </w:r>
      <w:r w:rsidRPr="00294E18">
        <w:rPr>
          <w:kern w:val="22"/>
          <w:szCs w:val="22"/>
          <w:lang w:val="ru-RU"/>
        </w:rPr>
        <w:t xml:space="preserve"> и </w:t>
      </w:r>
      <w:r w:rsidR="00BF5044">
        <w:rPr>
          <w:kern w:val="22"/>
          <w:szCs w:val="22"/>
          <w:lang w:val="ru-RU"/>
        </w:rPr>
        <w:t>горнодобывающей деятельности</w:t>
      </w:r>
      <w:r w:rsidR="00C56727">
        <w:rPr>
          <w:kern w:val="22"/>
          <w:szCs w:val="22"/>
          <w:lang w:val="ru-RU"/>
        </w:rPr>
        <w:t xml:space="preserve">, их </w:t>
      </w:r>
      <w:r w:rsidRPr="00294E18">
        <w:rPr>
          <w:kern w:val="22"/>
          <w:szCs w:val="22"/>
          <w:lang w:val="ru-RU"/>
        </w:rPr>
        <w:t>согласов</w:t>
      </w:r>
      <w:r w:rsidR="00C56727">
        <w:rPr>
          <w:kern w:val="22"/>
          <w:szCs w:val="22"/>
          <w:lang w:val="ru-RU"/>
        </w:rPr>
        <w:t xml:space="preserve">ание </w:t>
      </w:r>
      <w:r w:rsidRPr="00294E18">
        <w:rPr>
          <w:kern w:val="22"/>
          <w:szCs w:val="22"/>
          <w:lang w:val="ru-RU"/>
        </w:rPr>
        <w:t>с другими национальными стратегиями и планами и созда</w:t>
      </w:r>
      <w:r w:rsidR="00334BC6">
        <w:rPr>
          <w:kern w:val="22"/>
          <w:szCs w:val="22"/>
          <w:lang w:val="ru-RU"/>
        </w:rPr>
        <w:t>ние</w:t>
      </w:r>
      <w:r w:rsidR="008F3B0C">
        <w:rPr>
          <w:kern w:val="22"/>
          <w:szCs w:val="22"/>
          <w:lang w:val="ru-RU"/>
        </w:rPr>
        <w:t xml:space="preserve"> ме</w:t>
      </w:r>
      <w:r w:rsidRPr="00294E18">
        <w:rPr>
          <w:kern w:val="22"/>
          <w:szCs w:val="22"/>
          <w:lang w:val="ru-RU"/>
        </w:rPr>
        <w:t>ханизм</w:t>
      </w:r>
      <w:r w:rsidR="008B1E28">
        <w:rPr>
          <w:kern w:val="22"/>
          <w:szCs w:val="22"/>
          <w:lang w:val="ru-RU"/>
        </w:rPr>
        <w:t>а</w:t>
      </w:r>
      <w:r w:rsidRPr="00294E18">
        <w:rPr>
          <w:kern w:val="22"/>
          <w:szCs w:val="22"/>
          <w:lang w:val="ru-RU"/>
        </w:rPr>
        <w:t xml:space="preserve"> координации для достижения общих целей эффективным и </w:t>
      </w:r>
      <w:r w:rsidR="00EB4607">
        <w:rPr>
          <w:kern w:val="22"/>
          <w:szCs w:val="22"/>
          <w:lang w:val="ru-RU"/>
        </w:rPr>
        <w:t xml:space="preserve">результативным </w:t>
      </w:r>
      <w:r w:rsidRPr="00294E18">
        <w:rPr>
          <w:kern w:val="22"/>
          <w:szCs w:val="22"/>
          <w:lang w:val="ru-RU"/>
        </w:rPr>
        <w:t>образом.</w:t>
      </w:r>
    </w:p>
    <w:p w:rsidR="009D7233" w:rsidRPr="00294E18" w:rsidRDefault="00C750CF" w:rsidP="00294E18">
      <w:pPr>
        <w:pStyle w:val="Para1"/>
        <w:rPr>
          <w:kern w:val="22"/>
          <w:szCs w:val="22"/>
          <w:lang w:val="ru-RU"/>
        </w:rPr>
      </w:pPr>
      <w:r>
        <w:rPr>
          <w:kern w:val="22"/>
          <w:szCs w:val="22"/>
          <w:lang w:val="ru-RU"/>
        </w:rPr>
        <w:t xml:space="preserve">Вместе с </w:t>
      </w:r>
      <w:r w:rsidR="00294E18" w:rsidRPr="00294E18">
        <w:rPr>
          <w:kern w:val="22"/>
          <w:szCs w:val="22"/>
          <w:lang w:val="ru-RU"/>
        </w:rPr>
        <w:t xml:space="preserve">частным сектором </w:t>
      </w:r>
      <w:r>
        <w:rPr>
          <w:kern w:val="22"/>
          <w:szCs w:val="22"/>
          <w:lang w:val="ru-RU"/>
        </w:rPr>
        <w:t>и</w:t>
      </w:r>
      <w:r w:rsidRPr="00294E18">
        <w:rPr>
          <w:kern w:val="22"/>
          <w:szCs w:val="22"/>
          <w:lang w:val="ru-RU"/>
        </w:rPr>
        <w:t>зуч</w:t>
      </w:r>
      <w:r>
        <w:rPr>
          <w:kern w:val="22"/>
          <w:szCs w:val="22"/>
          <w:lang w:val="ru-RU"/>
        </w:rPr>
        <w:t>а</w:t>
      </w:r>
      <w:r w:rsidRPr="00294E18">
        <w:rPr>
          <w:kern w:val="22"/>
          <w:szCs w:val="22"/>
          <w:lang w:val="ru-RU"/>
        </w:rPr>
        <w:t xml:space="preserve">ть </w:t>
      </w:r>
      <w:r w:rsidR="00294E18" w:rsidRPr="00294E18">
        <w:rPr>
          <w:kern w:val="22"/>
          <w:szCs w:val="22"/>
          <w:lang w:val="ru-RU"/>
        </w:rPr>
        <w:t>варианты национальной стратегии и плана действий в области биоразнообразия для бизнеса.</w:t>
      </w:r>
    </w:p>
    <w:p w:rsidR="009D7233" w:rsidRPr="00294E18" w:rsidRDefault="00092F1D" w:rsidP="00294E18">
      <w:pPr>
        <w:pStyle w:val="Para1"/>
        <w:rPr>
          <w:lang w:val="ru-RU"/>
        </w:rPr>
      </w:pPr>
      <w:r>
        <w:rPr>
          <w:kern w:val="22"/>
          <w:szCs w:val="22"/>
          <w:lang w:val="ru-RU"/>
        </w:rPr>
        <w:t xml:space="preserve">Увязывать </w:t>
      </w:r>
      <w:r w:rsidR="00294E18" w:rsidRPr="00294E18">
        <w:rPr>
          <w:kern w:val="22"/>
          <w:szCs w:val="22"/>
          <w:lang w:val="ru-RU"/>
        </w:rPr>
        <w:t xml:space="preserve">национальные платформы </w:t>
      </w:r>
      <w:r w:rsidR="004D4973">
        <w:rPr>
          <w:kern w:val="22"/>
          <w:szCs w:val="22"/>
          <w:lang w:val="ru-RU"/>
        </w:rPr>
        <w:t xml:space="preserve">по </w:t>
      </w:r>
      <w:r w:rsidR="00294E18" w:rsidRPr="00294E18">
        <w:rPr>
          <w:kern w:val="22"/>
          <w:szCs w:val="22"/>
          <w:lang w:val="ru-RU"/>
        </w:rPr>
        <w:t>биоразнообрази</w:t>
      </w:r>
      <w:r w:rsidR="004D4973">
        <w:rPr>
          <w:kern w:val="22"/>
          <w:szCs w:val="22"/>
          <w:lang w:val="ru-RU"/>
        </w:rPr>
        <w:t>ю</w:t>
      </w:r>
      <w:r w:rsidR="00294E18" w:rsidRPr="00294E18">
        <w:rPr>
          <w:kern w:val="22"/>
          <w:szCs w:val="22"/>
          <w:lang w:val="ru-RU"/>
        </w:rPr>
        <w:t xml:space="preserve"> (</w:t>
      </w:r>
      <w:r w:rsidR="004D4973">
        <w:rPr>
          <w:kern w:val="22"/>
          <w:szCs w:val="22"/>
          <w:lang w:val="ru-RU"/>
        </w:rPr>
        <w:t xml:space="preserve">там, </w:t>
      </w:r>
      <w:r w:rsidR="00294E18" w:rsidRPr="00294E18">
        <w:rPr>
          <w:kern w:val="22"/>
          <w:szCs w:val="22"/>
          <w:lang w:val="ru-RU"/>
        </w:rPr>
        <w:t>где они есть) с обязательствами по представлению</w:t>
      </w:r>
      <w:r w:rsidR="005F0A29">
        <w:rPr>
          <w:kern w:val="22"/>
          <w:szCs w:val="22"/>
          <w:lang w:val="ru-RU"/>
        </w:rPr>
        <w:t>/</w:t>
      </w:r>
      <w:r w:rsidR="00294E18" w:rsidRPr="00294E18">
        <w:rPr>
          <w:kern w:val="22"/>
          <w:szCs w:val="22"/>
          <w:lang w:val="ru-RU"/>
        </w:rPr>
        <w:t xml:space="preserve">сбору данных в рамках других соглашений </w:t>
      </w:r>
      <w:r w:rsidR="00A93908">
        <w:rPr>
          <w:kern w:val="22"/>
          <w:szCs w:val="22"/>
          <w:lang w:val="ru-RU"/>
        </w:rPr>
        <w:t>в целях повышения взаимодействия</w:t>
      </w:r>
      <w:r w:rsidR="00294E18" w:rsidRPr="00294E18">
        <w:rPr>
          <w:kern w:val="22"/>
          <w:szCs w:val="22"/>
          <w:lang w:val="ru-RU"/>
        </w:rPr>
        <w:t xml:space="preserve"> и экономии средств.</w:t>
      </w:r>
    </w:p>
    <w:p w:rsidR="009D7233" w:rsidRPr="00294E18" w:rsidRDefault="00294E18" w:rsidP="00294E18">
      <w:pPr>
        <w:pStyle w:val="Para1"/>
        <w:rPr>
          <w:lang w:val="ru-RU"/>
        </w:rPr>
      </w:pPr>
      <w:r w:rsidRPr="00294E18">
        <w:rPr>
          <w:kern w:val="22"/>
          <w:szCs w:val="22"/>
          <w:lang w:val="ru-RU"/>
        </w:rPr>
        <w:t>Представ</w:t>
      </w:r>
      <w:r w:rsidR="0017192E">
        <w:rPr>
          <w:kern w:val="22"/>
          <w:szCs w:val="22"/>
          <w:lang w:val="ru-RU"/>
        </w:rPr>
        <w:t>лять</w:t>
      </w:r>
      <w:r w:rsidRPr="00294E18">
        <w:rPr>
          <w:kern w:val="22"/>
          <w:szCs w:val="22"/>
          <w:lang w:val="ru-RU"/>
        </w:rPr>
        <w:t xml:space="preserve"> Исполнительному секретарю свои стратегии, связанные с актуализацией </w:t>
      </w:r>
      <w:r w:rsidR="005E4C44">
        <w:rPr>
          <w:kern w:val="22"/>
          <w:szCs w:val="22"/>
          <w:lang w:val="ru-RU"/>
        </w:rPr>
        <w:t xml:space="preserve">тематики </w:t>
      </w:r>
      <w:r w:rsidRPr="00294E18">
        <w:rPr>
          <w:kern w:val="22"/>
          <w:szCs w:val="22"/>
          <w:lang w:val="ru-RU"/>
        </w:rPr>
        <w:t>биоразнообразия</w:t>
      </w:r>
      <w:r w:rsidR="0017192E">
        <w:rPr>
          <w:kern w:val="22"/>
          <w:szCs w:val="22"/>
          <w:lang w:val="ru-RU"/>
        </w:rPr>
        <w:t xml:space="preserve"> </w:t>
      </w:r>
      <w:r w:rsidRPr="00294E18">
        <w:rPr>
          <w:kern w:val="22"/>
          <w:szCs w:val="22"/>
          <w:lang w:val="ru-RU"/>
        </w:rPr>
        <w:t>в горнодобывающе</w:t>
      </w:r>
      <w:r w:rsidR="002D4FF3">
        <w:rPr>
          <w:kern w:val="22"/>
          <w:szCs w:val="22"/>
          <w:lang w:val="ru-RU"/>
        </w:rPr>
        <w:t xml:space="preserve">й отрасли и </w:t>
      </w:r>
      <w:r w:rsidRPr="00294E18">
        <w:rPr>
          <w:kern w:val="22"/>
          <w:szCs w:val="22"/>
          <w:lang w:val="ru-RU"/>
        </w:rPr>
        <w:t>энергети</w:t>
      </w:r>
      <w:r w:rsidR="002D4FF3">
        <w:rPr>
          <w:kern w:val="22"/>
          <w:szCs w:val="22"/>
          <w:lang w:val="ru-RU"/>
        </w:rPr>
        <w:t>ке</w:t>
      </w:r>
      <w:r w:rsidRPr="00294E18">
        <w:rPr>
          <w:kern w:val="22"/>
          <w:szCs w:val="22"/>
          <w:lang w:val="ru-RU"/>
        </w:rPr>
        <w:t>, включая экспериментальный опыт</w:t>
      </w:r>
      <w:r w:rsidR="009A67E0">
        <w:rPr>
          <w:kern w:val="22"/>
          <w:szCs w:val="22"/>
          <w:lang w:val="ru-RU"/>
        </w:rPr>
        <w:t xml:space="preserve">, связанный </w:t>
      </w:r>
      <w:r w:rsidRPr="00294E18">
        <w:rPr>
          <w:kern w:val="22"/>
          <w:szCs w:val="22"/>
          <w:lang w:val="ru-RU"/>
        </w:rPr>
        <w:t>с</w:t>
      </w:r>
      <w:r w:rsidR="00932DF5">
        <w:rPr>
          <w:kern w:val="22"/>
          <w:szCs w:val="22"/>
          <w:lang w:val="ru-RU"/>
        </w:rPr>
        <w:t xml:space="preserve"> достижением </w:t>
      </w:r>
      <w:r w:rsidRPr="00294E18">
        <w:rPr>
          <w:kern w:val="22"/>
          <w:szCs w:val="22"/>
          <w:lang w:val="ru-RU"/>
        </w:rPr>
        <w:t>Цел</w:t>
      </w:r>
      <w:r w:rsidR="00932DF5">
        <w:rPr>
          <w:kern w:val="22"/>
          <w:szCs w:val="22"/>
          <w:lang w:val="ru-RU"/>
        </w:rPr>
        <w:t>и</w:t>
      </w:r>
      <w:r w:rsidRPr="00294E18">
        <w:rPr>
          <w:kern w:val="22"/>
          <w:szCs w:val="22"/>
          <w:lang w:val="ru-RU"/>
        </w:rPr>
        <w:t xml:space="preserve"> 16</w:t>
      </w:r>
      <w:r w:rsidR="00932DF5" w:rsidRPr="00932DF5">
        <w:rPr>
          <w:kern w:val="22"/>
          <w:szCs w:val="22"/>
          <w:lang w:val="ru-RU"/>
        </w:rPr>
        <w:t xml:space="preserve"> </w:t>
      </w:r>
      <w:r w:rsidR="00932DF5">
        <w:rPr>
          <w:kern w:val="22"/>
          <w:szCs w:val="22"/>
          <w:lang w:val="ru-RU"/>
        </w:rPr>
        <w:t>в области у</w:t>
      </w:r>
      <w:r w:rsidR="00932DF5" w:rsidRPr="00294E18">
        <w:rPr>
          <w:kern w:val="22"/>
          <w:szCs w:val="22"/>
          <w:lang w:val="ru-RU"/>
        </w:rPr>
        <w:t>стойчив</w:t>
      </w:r>
      <w:r w:rsidR="00A7195F">
        <w:rPr>
          <w:kern w:val="22"/>
          <w:szCs w:val="22"/>
          <w:lang w:val="ru-RU"/>
        </w:rPr>
        <w:t>ого</w:t>
      </w:r>
      <w:r w:rsidR="00932DF5" w:rsidRPr="00294E18">
        <w:rPr>
          <w:kern w:val="22"/>
          <w:szCs w:val="22"/>
          <w:lang w:val="ru-RU"/>
        </w:rPr>
        <w:t xml:space="preserve"> развити</w:t>
      </w:r>
      <w:r w:rsidR="00A7195F">
        <w:rPr>
          <w:kern w:val="22"/>
          <w:szCs w:val="22"/>
          <w:lang w:val="ru-RU"/>
        </w:rPr>
        <w:t>я</w:t>
      </w:r>
      <w:r w:rsidRPr="00294E18">
        <w:rPr>
          <w:kern w:val="22"/>
          <w:szCs w:val="22"/>
          <w:lang w:val="ru-RU"/>
        </w:rPr>
        <w:t xml:space="preserve">: Содействие </w:t>
      </w:r>
      <w:r w:rsidR="00A65F60">
        <w:rPr>
          <w:kern w:val="22"/>
          <w:szCs w:val="22"/>
          <w:lang w:val="ru-RU"/>
        </w:rPr>
        <w:t xml:space="preserve">построению </w:t>
      </w:r>
      <w:r w:rsidRPr="00294E18">
        <w:rPr>
          <w:kern w:val="22"/>
          <w:szCs w:val="22"/>
          <w:lang w:val="ru-RU"/>
        </w:rPr>
        <w:t>мир</w:t>
      </w:r>
      <w:r w:rsidR="00A65F60">
        <w:rPr>
          <w:kern w:val="22"/>
          <w:szCs w:val="22"/>
          <w:lang w:val="ru-RU"/>
        </w:rPr>
        <w:t xml:space="preserve">олюбивого и открытого </w:t>
      </w:r>
      <w:r w:rsidRPr="00294E18">
        <w:rPr>
          <w:kern w:val="22"/>
          <w:szCs w:val="22"/>
          <w:lang w:val="ru-RU"/>
        </w:rPr>
        <w:t xml:space="preserve">общества в интересах устойчивого развития, обеспечение доступа к правосудию для всех и создание эффективных, подотчетных и </w:t>
      </w:r>
      <w:r w:rsidR="002255E5">
        <w:rPr>
          <w:kern w:val="22"/>
          <w:szCs w:val="22"/>
          <w:lang w:val="ru-RU"/>
        </w:rPr>
        <w:t xml:space="preserve">основанных на широком участии </w:t>
      </w:r>
      <w:r w:rsidRPr="00294E18">
        <w:rPr>
          <w:kern w:val="22"/>
          <w:szCs w:val="22"/>
          <w:lang w:val="ru-RU"/>
        </w:rPr>
        <w:t>учреждений на всех уровнях.</w:t>
      </w:r>
      <w:r w:rsidR="00A65F60">
        <w:rPr>
          <w:kern w:val="22"/>
          <w:szCs w:val="22"/>
          <w:lang w:val="ru-RU"/>
        </w:rPr>
        <w:t xml:space="preserve"> </w:t>
      </w:r>
    </w:p>
    <w:p w:rsidR="009D7233" w:rsidRPr="00294E18" w:rsidRDefault="001D2AE7" w:rsidP="00863DFC">
      <w:pPr>
        <w:pStyle w:val="Heading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lang w:val="ru-RU"/>
        </w:rPr>
      </w:pPr>
      <w:r w:rsidRPr="00C64F18">
        <w:rPr>
          <w:bCs/>
          <w:iCs w:val="0"/>
          <w:kern w:val="22"/>
        </w:rPr>
        <w:t>2.</w:t>
      </w:r>
      <w:r w:rsidRPr="00C64F18">
        <w:rPr>
          <w:bCs/>
          <w:iCs w:val="0"/>
          <w:kern w:val="22"/>
        </w:rPr>
        <w:tab/>
      </w:r>
      <w:r w:rsidR="00294E18">
        <w:rPr>
          <w:bCs/>
          <w:iCs w:val="0"/>
          <w:kern w:val="22"/>
          <w:lang w:val="ru-RU"/>
        </w:rPr>
        <w:t>Исполнительный секретарь</w:t>
      </w:r>
    </w:p>
    <w:p w:rsidR="009D7233" w:rsidRPr="00294E18" w:rsidRDefault="008B12F5" w:rsidP="00294E18">
      <w:pPr>
        <w:pStyle w:val="Para1"/>
        <w:rPr>
          <w:lang w:val="ru-RU"/>
        </w:rPr>
      </w:pPr>
      <w:r w:rsidRPr="00294E18">
        <w:rPr>
          <w:kern w:val="22"/>
          <w:lang w:val="ru-RU"/>
        </w:rPr>
        <w:t>Поддерживать координацию между Сторонами и международными организациями (</w:t>
      </w:r>
      <w:r>
        <w:rPr>
          <w:kern w:val="22"/>
          <w:lang w:val="ru-RU"/>
        </w:rPr>
        <w:t xml:space="preserve">например, </w:t>
      </w:r>
      <w:r w:rsidRPr="00294E18">
        <w:rPr>
          <w:kern w:val="22"/>
          <w:lang w:val="ru-RU"/>
        </w:rPr>
        <w:t>Программ</w:t>
      </w:r>
      <w:r>
        <w:rPr>
          <w:kern w:val="22"/>
          <w:lang w:val="ru-RU"/>
        </w:rPr>
        <w:t>ой</w:t>
      </w:r>
      <w:r w:rsidRPr="00294E18">
        <w:rPr>
          <w:kern w:val="22"/>
          <w:lang w:val="ru-RU"/>
        </w:rPr>
        <w:t xml:space="preserve"> Организации Объединенных Наций по окружающей среде, Программ</w:t>
      </w:r>
      <w:r>
        <w:rPr>
          <w:kern w:val="22"/>
          <w:lang w:val="ru-RU"/>
        </w:rPr>
        <w:t>ой</w:t>
      </w:r>
      <w:r w:rsidRPr="00294E18">
        <w:rPr>
          <w:kern w:val="22"/>
          <w:lang w:val="ru-RU"/>
        </w:rPr>
        <w:t xml:space="preserve"> развития Организации Объединенных Наций и Совет</w:t>
      </w:r>
      <w:r>
        <w:rPr>
          <w:kern w:val="22"/>
          <w:lang w:val="ru-RU"/>
        </w:rPr>
        <w:t>ом</w:t>
      </w:r>
      <w:r w:rsidRPr="00294E18">
        <w:rPr>
          <w:kern w:val="22"/>
          <w:lang w:val="ru-RU"/>
        </w:rPr>
        <w:t xml:space="preserve"> по правам человека Организации Объединенных Наций</w:t>
      </w:r>
      <w:r w:rsidR="009D7233" w:rsidRPr="00C64F18">
        <w:rPr>
          <w:vertAlign w:val="superscript"/>
        </w:rPr>
        <w:footnoteReference w:id="35"/>
      </w:r>
      <w:r w:rsidR="009D7233" w:rsidRPr="008B12F5">
        <w:rPr>
          <w:lang w:val="ru-RU"/>
        </w:rPr>
        <w:t>)</w:t>
      </w:r>
      <w:r w:rsidR="00AD5ED2">
        <w:rPr>
          <w:lang w:val="ru-RU"/>
        </w:rPr>
        <w:t xml:space="preserve"> </w:t>
      </w:r>
      <w:r w:rsidR="00294E18" w:rsidRPr="00294E18">
        <w:rPr>
          <w:kern w:val="22"/>
          <w:lang w:val="ru-RU"/>
        </w:rPr>
        <w:t xml:space="preserve">во избежание дублирования и выявления </w:t>
      </w:r>
      <w:r w:rsidR="0053681E">
        <w:rPr>
          <w:kern w:val="22"/>
          <w:lang w:val="ru-RU"/>
        </w:rPr>
        <w:t xml:space="preserve">возможного взаимодействия, </w:t>
      </w:r>
      <w:r w:rsidR="00294E18" w:rsidRPr="00294E18">
        <w:rPr>
          <w:kern w:val="22"/>
          <w:lang w:val="ru-RU"/>
        </w:rPr>
        <w:t xml:space="preserve">связанного с осуществлением многосторонних соглашений </w:t>
      </w:r>
      <w:r w:rsidR="00E67EB1">
        <w:rPr>
          <w:kern w:val="22"/>
          <w:lang w:val="ru-RU"/>
        </w:rPr>
        <w:t xml:space="preserve">в области </w:t>
      </w:r>
      <w:r w:rsidR="007D0085">
        <w:rPr>
          <w:kern w:val="22"/>
          <w:lang w:val="ru-RU"/>
        </w:rPr>
        <w:t>охран</w:t>
      </w:r>
      <w:r w:rsidR="00E67EB1">
        <w:rPr>
          <w:kern w:val="22"/>
          <w:lang w:val="ru-RU"/>
        </w:rPr>
        <w:t>ы</w:t>
      </w:r>
      <w:r w:rsidR="007D0085">
        <w:rPr>
          <w:kern w:val="22"/>
          <w:lang w:val="ru-RU"/>
        </w:rPr>
        <w:t xml:space="preserve"> окружающей среды </w:t>
      </w:r>
      <w:r w:rsidR="00294E18" w:rsidRPr="00294E18">
        <w:rPr>
          <w:kern w:val="22"/>
          <w:lang w:val="ru-RU"/>
        </w:rPr>
        <w:t>на национальном уровне.</w:t>
      </w:r>
    </w:p>
    <w:p w:rsidR="009D7233" w:rsidRPr="00294E18" w:rsidRDefault="00294E18" w:rsidP="00294E18">
      <w:pPr>
        <w:pStyle w:val="Para1"/>
        <w:rPr>
          <w:lang w:val="ru-RU"/>
        </w:rPr>
      </w:pPr>
      <w:r w:rsidRPr="00294E18">
        <w:rPr>
          <w:kern w:val="22"/>
          <w:lang w:val="ru-RU"/>
        </w:rPr>
        <w:t xml:space="preserve">Разработать рекомендации для Сторон относительно надлежащей оценки концессий </w:t>
      </w:r>
      <w:r w:rsidR="00D13D22">
        <w:rPr>
          <w:kern w:val="22"/>
          <w:lang w:val="ru-RU"/>
        </w:rPr>
        <w:t xml:space="preserve">для производства </w:t>
      </w:r>
      <w:r w:rsidRPr="00294E18">
        <w:rPr>
          <w:kern w:val="22"/>
          <w:lang w:val="ru-RU"/>
        </w:rPr>
        <w:t xml:space="preserve">энергии </w:t>
      </w:r>
      <w:r w:rsidR="00D13D22">
        <w:rPr>
          <w:kern w:val="22"/>
          <w:lang w:val="ru-RU"/>
        </w:rPr>
        <w:t xml:space="preserve">и </w:t>
      </w:r>
      <w:r w:rsidRPr="00294E18">
        <w:rPr>
          <w:kern w:val="22"/>
          <w:lang w:val="ru-RU"/>
        </w:rPr>
        <w:t>добыч</w:t>
      </w:r>
      <w:r w:rsidR="00D13D22">
        <w:rPr>
          <w:kern w:val="22"/>
          <w:lang w:val="ru-RU"/>
        </w:rPr>
        <w:t>и</w:t>
      </w:r>
      <w:r w:rsidRPr="00294E18">
        <w:rPr>
          <w:kern w:val="22"/>
          <w:lang w:val="ru-RU"/>
        </w:rPr>
        <w:t xml:space="preserve"> полезных ископаемых, учета биоразнообразия, благосостояния людей, последствий государственн</w:t>
      </w:r>
      <w:r w:rsidR="00817FBE">
        <w:rPr>
          <w:kern w:val="22"/>
          <w:lang w:val="ru-RU"/>
        </w:rPr>
        <w:t xml:space="preserve">ого </w:t>
      </w:r>
      <w:r w:rsidRPr="00294E18">
        <w:rPr>
          <w:kern w:val="22"/>
          <w:lang w:val="ru-RU"/>
        </w:rPr>
        <w:t>инвести</w:t>
      </w:r>
      <w:r w:rsidR="00817FBE">
        <w:rPr>
          <w:kern w:val="22"/>
          <w:lang w:val="ru-RU"/>
        </w:rPr>
        <w:t xml:space="preserve">рования </w:t>
      </w:r>
      <w:r w:rsidRPr="00294E18">
        <w:rPr>
          <w:kern w:val="22"/>
          <w:lang w:val="ru-RU"/>
        </w:rPr>
        <w:t xml:space="preserve">в </w:t>
      </w:r>
      <w:r w:rsidR="006A3DAE" w:rsidRPr="00294E18">
        <w:rPr>
          <w:kern w:val="22"/>
          <w:lang w:val="ru-RU"/>
        </w:rPr>
        <w:t>горнодобывающ</w:t>
      </w:r>
      <w:r w:rsidR="006A3DAE">
        <w:rPr>
          <w:kern w:val="22"/>
          <w:lang w:val="ru-RU"/>
        </w:rPr>
        <w:t>ую</w:t>
      </w:r>
      <w:r w:rsidR="006A3DAE" w:rsidRPr="00294E18">
        <w:rPr>
          <w:kern w:val="22"/>
          <w:lang w:val="ru-RU"/>
        </w:rPr>
        <w:t xml:space="preserve"> </w:t>
      </w:r>
      <w:r w:rsidRPr="00294E18">
        <w:rPr>
          <w:kern w:val="22"/>
          <w:lang w:val="ru-RU"/>
        </w:rPr>
        <w:t>инфраструктуру</w:t>
      </w:r>
      <w:r w:rsidR="006A3DAE">
        <w:rPr>
          <w:kern w:val="22"/>
          <w:lang w:val="ru-RU"/>
        </w:rPr>
        <w:t xml:space="preserve"> и </w:t>
      </w:r>
      <w:r w:rsidRPr="00294E18">
        <w:rPr>
          <w:kern w:val="22"/>
          <w:lang w:val="ru-RU"/>
        </w:rPr>
        <w:t>обязательств по восстановлению после банкротства, которые могут конкурировать с другими государственными инвестициями</w:t>
      </w:r>
      <w:r w:rsidR="00C76369">
        <w:rPr>
          <w:kern w:val="22"/>
          <w:lang w:val="ru-RU"/>
        </w:rPr>
        <w:t xml:space="preserve"> в </w:t>
      </w:r>
      <w:r w:rsidR="002406D6">
        <w:rPr>
          <w:kern w:val="22"/>
          <w:lang w:val="ru-RU"/>
        </w:rPr>
        <w:t xml:space="preserve">сфере </w:t>
      </w:r>
      <w:r w:rsidR="00C76369">
        <w:rPr>
          <w:kern w:val="22"/>
          <w:lang w:val="ru-RU"/>
        </w:rPr>
        <w:t>охраны окружающей среды</w:t>
      </w:r>
      <w:r w:rsidRPr="00294E18">
        <w:rPr>
          <w:kern w:val="22"/>
          <w:lang w:val="ru-RU"/>
        </w:rPr>
        <w:t>.</w:t>
      </w:r>
    </w:p>
    <w:p w:rsidR="009D7233" w:rsidRPr="00294E18" w:rsidRDefault="00294E18" w:rsidP="00294E18">
      <w:pPr>
        <w:pStyle w:val="Para1"/>
        <w:rPr>
          <w:lang w:val="ru-RU"/>
        </w:rPr>
      </w:pPr>
      <w:r w:rsidRPr="00294E18">
        <w:rPr>
          <w:kern w:val="22"/>
          <w:lang w:val="ru-RU"/>
        </w:rPr>
        <w:lastRenderedPageBreak/>
        <w:t xml:space="preserve">Оказывать поддержку Сторонам в </w:t>
      </w:r>
      <w:r w:rsidR="008D4261">
        <w:rPr>
          <w:kern w:val="22"/>
          <w:lang w:val="ru-RU"/>
        </w:rPr>
        <w:t xml:space="preserve">использовании </w:t>
      </w:r>
      <w:r w:rsidRPr="00294E18">
        <w:rPr>
          <w:kern w:val="22"/>
          <w:lang w:val="ru-RU"/>
        </w:rPr>
        <w:t>четк</w:t>
      </w:r>
      <w:r w:rsidR="00120FAC">
        <w:rPr>
          <w:kern w:val="22"/>
          <w:lang w:val="ru-RU"/>
        </w:rPr>
        <w:t>их</w:t>
      </w:r>
      <w:r w:rsidRPr="00294E18">
        <w:rPr>
          <w:kern w:val="22"/>
          <w:lang w:val="ru-RU"/>
        </w:rPr>
        <w:t xml:space="preserve"> и лаконичн</w:t>
      </w:r>
      <w:r w:rsidR="00120FAC">
        <w:rPr>
          <w:kern w:val="22"/>
          <w:lang w:val="ru-RU"/>
        </w:rPr>
        <w:t xml:space="preserve">ых формулировок в </w:t>
      </w:r>
      <w:r w:rsidR="00706922">
        <w:rPr>
          <w:kern w:val="22"/>
          <w:lang w:val="ru-RU"/>
        </w:rPr>
        <w:t xml:space="preserve">положениях </w:t>
      </w:r>
      <w:r w:rsidRPr="00294E18">
        <w:rPr>
          <w:kern w:val="22"/>
          <w:lang w:val="ru-RU"/>
        </w:rPr>
        <w:t xml:space="preserve">согласованной экологической и отраслевой политики, </w:t>
      </w:r>
      <w:r w:rsidR="004812B4">
        <w:rPr>
          <w:kern w:val="22"/>
          <w:lang w:val="ru-RU"/>
        </w:rPr>
        <w:t xml:space="preserve">особенно при </w:t>
      </w:r>
      <w:r w:rsidRPr="00294E18">
        <w:rPr>
          <w:kern w:val="22"/>
          <w:lang w:val="ru-RU"/>
        </w:rPr>
        <w:t>переводе международных обязательств в национальные рамки.</w:t>
      </w:r>
    </w:p>
    <w:p w:rsidR="009D7233" w:rsidRPr="00294E18" w:rsidRDefault="00294E18" w:rsidP="00294E18">
      <w:pPr>
        <w:pStyle w:val="Para1"/>
        <w:rPr>
          <w:lang w:val="ru-RU"/>
        </w:rPr>
      </w:pPr>
      <w:r w:rsidRPr="00294E18">
        <w:rPr>
          <w:kern w:val="22"/>
          <w:lang w:val="ru-RU"/>
        </w:rPr>
        <w:t>Про</w:t>
      </w:r>
      <w:r w:rsidR="00C517DC">
        <w:rPr>
          <w:kern w:val="22"/>
          <w:lang w:val="ru-RU"/>
        </w:rPr>
        <w:t xml:space="preserve">вести обзор </w:t>
      </w:r>
      <w:r w:rsidRPr="00294E18">
        <w:rPr>
          <w:kern w:val="22"/>
          <w:lang w:val="ru-RU"/>
        </w:rPr>
        <w:t>существующи</w:t>
      </w:r>
      <w:r w:rsidR="00C517DC">
        <w:rPr>
          <w:kern w:val="22"/>
          <w:lang w:val="ru-RU"/>
        </w:rPr>
        <w:t>х</w:t>
      </w:r>
      <w:r w:rsidRPr="00294E18">
        <w:rPr>
          <w:kern w:val="22"/>
          <w:lang w:val="ru-RU"/>
        </w:rPr>
        <w:t xml:space="preserve"> </w:t>
      </w:r>
      <w:r w:rsidR="00C517DC">
        <w:rPr>
          <w:kern w:val="22"/>
          <w:lang w:val="ru-RU"/>
        </w:rPr>
        <w:t xml:space="preserve">инструктивных </w:t>
      </w:r>
      <w:r w:rsidRPr="00294E18">
        <w:rPr>
          <w:kern w:val="22"/>
          <w:lang w:val="ru-RU"/>
        </w:rPr>
        <w:t>материал</w:t>
      </w:r>
      <w:r w:rsidR="00C517DC">
        <w:rPr>
          <w:kern w:val="22"/>
          <w:lang w:val="ru-RU"/>
        </w:rPr>
        <w:t>ов</w:t>
      </w:r>
      <w:r w:rsidRPr="00294E18">
        <w:rPr>
          <w:kern w:val="22"/>
          <w:lang w:val="ru-RU"/>
        </w:rPr>
        <w:t>, связанны</w:t>
      </w:r>
      <w:r w:rsidR="00B72619">
        <w:rPr>
          <w:kern w:val="22"/>
          <w:lang w:val="ru-RU"/>
        </w:rPr>
        <w:t>х</w:t>
      </w:r>
      <w:r w:rsidRPr="00294E18">
        <w:rPr>
          <w:kern w:val="22"/>
          <w:lang w:val="ru-RU"/>
        </w:rPr>
        <w:t xml:space="preserve"> со стратегической экологической оценкой и </w:t>
      </w:r>
      <w:r w:rsidR="004F2F53">
        <w:rPr>
          <w:kern w:val="22"/>
          <w:lang w:val="ru-RU"/>
        </w:rPr>
        <w:t xml:space="preserve">экологической и социальной </w:t>
      </w:r>
      <w:r w:rsidRPr="00294E18">
        <w:rPr>
          <w:kern w:val="22"/>
          <w:lang w:val="ru-RU"/>
        </w:rPr>
        <w:t>оценк</w:t>
      </w:r>
      <w:r w:rsidR="004F2F53">
        <w:rPr>
          <w:kern w:val="22"/>
          <w:lang w:val="ru-RU"/>
        </w:rPr>
        <w:t>ами</w:t>
      </w:r>
      <w:r w:rsidRPr="00294E18">
        <w:rPr>
          <w:kern w:val="22"/>
          <w:lang w:val="ru-RU"/>
        </w:rPr>
        <w:t xml:space="preserve">, </w:t>
      </w:r>
      <w:r w:rsidR="00E41496">
        <w:rPr>
          <w:kern w:val="22"/>
          <w:lang w:val="ru-RU"/>
        </w:rPr>
        <w:t xml:space="preserve">с участием </w:t>
      </w:r>
      <w:r w:rsidRPr="00294E18">
        <w:rPr>
          <w:kern w:val="22"/>
          <w:lang w:val="ru-RU"/>
        </w:rPr>
        <w:t>Сторон</w:t>
      </w:r>
      <w:r w:rsidR="00E41496">
        <w:rPr>
          <w:kern w:val="22"/>
          <w:lang w:val="ru-RU"/>
        </w:rPr>
        <w:t xml:space="preserve">, </w:t>
      </w:r>
      <w:r w:rsidRPr="00294E18">
        <w:rPr>
          <w:kern w:val="22"/>
          <w:lang w:val="ru-RU"/>
        </w:rPr>
        <w:t>эксперт</w:t>
      </w:r>
      <w:r w:rsidR="00E41496">
        <w:rPr>
          <w:kern w:val="22"/>
          <w:lang w:val="ru-RU"/>
        </w:rPr>
        <w:t>ов</w:t>
      </w:r>
      <w:r w:rsidRPr="00294E18">
        <w:rPr>
          <w:kern w:val="22"/>
          <w:lang w:val="ru-RU"/>
        </w:rPr>
        <w:t xml:space="preserve"> и друг</w:t>
      </w:r>
      <w:r w:rsidR="00A72337">
        <w:rPr>
          <w:kern w:val="22"/>
          <w:lang w:val="ru-RU"/>
        </w:rPr>
        <w:t xml:space="preserve">их </w:t>
      </w:r>
      <w:r w:rsidRPr="00294E18">
        <w:rPr>
          <w:kern w:val="22"/>
          <w:lang w:val="ru-RU"/>
        </w:rPr>
        <w:t>соответствующи</w:t>
      </w:r>
      <w:r w:rsidR="00E83C60">
        <w:rPr>
          <w:kern w:val="22"/>
          <w:lang w:val="ru-RU"/>
        </w:rPr>
        <w:t>х</w:t>
      </w:r>
      <w:r w:rsidRPr="00294E18">
        <w:rPr>
          <w:kern w:val="22"/>
          <w:lang w:val="ru-RU"/>
        </w:rPr>
        <w:t xml:space="preserve"> заинтересованны</w:t>
      </w:r>
      <w:r w:rsidR="00E83C60">
        <w:rPr>
          <w:kern w:val="22"/>
          <w:lang w:val="ru-RU"/>
        </w:rPr>
        <w:t>х</w:t>
      </w:r>
      <w:r w:rsidRPr="00294E18">
        <w:rPr>
          <w:kern w:val="22"/>
          <w:lang w:val="ru-RU"/>
        </w:rPr>
        <w:t xml:space="preserve"> сторон. Рассмотр</w:t>
      </w:r>
      <w:r w:rsidR="006C330C">
        <w:rPr>
          <w:kern w:val="22"/>
          <w:lang w:val="ru-RU"/>
        </w:rPr>
        <w:t xml:space="preserve">еть </w:t>
      </w:r>
      <w:r w:rsidRPr="00294E18">
        <w:rPr>
          <w:kern w:val="22"/>
          <w:lang w:val="ru-RU"/>
        </w:rPr>
        <w:t xml:space="preserve">возможность разработки и выпуска обновленных </w:t>
      </w:r>
      <w:r w:rsidR="00B66756">
        <w:rPr>
          <w:kern w:val="22"/>
          <w:lang w:val="ru-RU"/>
        </w:rPr>
        <w:t xml:space="preserve">инструктивных </w:t>
      </w:r>
      <w:r w:rsidR="00B66756" w:rsidRPr="00294E18">
        <w:rPr>
          <w:kern w:val="22"/>
          <w:lang w:val="ru-RU"/>
        </w:rPr>
        <w:t>материал</w:t>
      </w:r>
      <w:r w:rsidR="00B66756">
        <w:rPr>
          <w:kern w:val="22"/>
          <w:lang w:val="ru-RU"/>
        </w:rPr>
        <w:t>ов</w:t>
      </w:r>
      <w:r w:rsidRPr="00294E18">
        <w:rPr>
          <w:kern w:val="22"/>
          <w:lang w:val="ru-RU"/>
        </w:rPr>
        <w:t>, в</w:t>
      </w:r>
      <w:r w:rsidR="00687BC4">
        <w:rPr>
          <w:kern w:val="22"/>
          <w:lang w:val="ru-RU"/>
        </w:rPr>
        <w:t xml:space="preserve"> том числе </w:t>
      </w:r>
      <w:r w:rsidRPr="00294E18">
        <w:rPr>
          <w:kern w:val="22"/>
          <w:lang w:val="ru-RU"/>
        </w:rPr>
        <w:t>рекомендаци</w:t>
      </w:r>
      <w:r w:rsidR="00687BC4">
        <w:rPr>
          <w:kern w:val="22"/>
          <w:lang w:val="ru-RU"/>
        </w:rPr>
        <w:t>й</w:t>
      </w:r>
      <w:r w:rsidRPr="00294E18">
        <w:rPr>
          <w:kern w:val="22"/>
          <w:lang w:val="ru-RU"/>
        </w:rPr>
        <w:t xml:space="preserve"> о том, как </w:t>
      </w:r>
      <w:r w:rsidR="00F568E4">
        <w:rPr>
          <w:kern w:val="22"/>
          <w:lang w:val="ru-RU"/>
        </w:rPr>
        <w:t xml:space="preserve">учитывать </w:t>
      </w:r>
      <w:r w:rsidRPr="00294E18">
        <w:rPr>
          <w:kern w:val="22"/>
          <w:lang w:val="ru-RU"/>
        </w:rPr>
        <w:t xml:space="preserve">соображения, касающиеся </w:t>
      </w:r>
      <w:proofErr w:type="spellStart"/>
      <w:r w:rsidRPr="00294E18">
        <w:rPr>
          <w:kern w:val="22"/>
          <w:lang w:val="ru-RU"/>
        </w:rPr>
        <w:t>экосистемных</w:t>
      </w:r>
      <w:proofErr w:type="spellEnd"/>
      <w:r w:rsidRPr="00294E18">
        <w:rPr>
          <w:kern w:val="22"/>
          <w:lang w:val="ru-RU"/>
        </w:rPr>
        <w:t xml:space="preserve"> услуг.</w:t>
      </w:r>
    </w:p>
    <w:p w:rsidR="009D7233" w:rsidRPr="00294E18" w:rsidRDefault="00294E18" w:rsidP="00294E18">
      <w:pPr>
        <w:pStyle w:val="Para1"/>
        <w:rPr>
          <w:lang w:val="ru-RU"/>
        </w:rPr>
      </w:pPr>
      <w:r w:rsidRPr="00294E18">
        <w:rPr>
          <w:kern w:val="22"/>
          <w:lang w:val="ru-RU"/>
        </w:rPr>
        <w:t>Взаимодейств</w:t>
      </w:r>
      <w:r w:rsidR="007E6638">
        <w:rPr>
          <w:kern w:val="22"/>
          <w:lang w:val="ru-RU"/>
        </w:rPr>
        <w:t xml:space="preserve">овать </w:t>
      </w:r>
      <w:r w:rsidRPr="00294E18">
        <w:rPr>
          <w:kern w:val="22"/>
          <w:lang w:val="ru-RU"/>
        </w:rPr>
        <w:t>с деловыми и финансовыми секторами</w:t>
      </w:r>
      <w:r w:rsidR="00E4620B">
        <w:rPr>
          <w:kern w:val="22"/>
          <w:lang w:val="ru-RU"/>
        </w:rPr>
        <w:t>, чтобы</w:t>
      </w:r>
      <w:r w:rsidRPr="00294E18">
        <w:rPr>
          <w:kern w:val="22"/>
          <w:lang w:val="ru-RU"/>
        </w:rPr>
        <w:t xml:space="preserve"> содейст</w:t>
      </w:r>
      <w:r w:rsidR="00E4620B">
        <w:rPr>
          <w:kern w:val="22"/>
          <w:lang w:val="ru-RU"/>
        </w:rPr>
        <w:t>вовать п</w:t>
      </w:r>
      <w:r w:rsidRPr="00294E18">
        <w:rPr>
          <w:kern w:val="22"/>
          <w:lang w:val="ru-RU"/>
        </w:rPr>
        <w:t xml:space="preserve">роведению стратегической экологической оценки </w:t>
      </w:r>
      <w:r w:rsidR="00476465">
        <w:rPr>
          <w:kern w:val="22"/>
          <w:lang w:val="ru-RU"/>
        </w:rPr>
        <w:t xml:space="preserve">как </w:t>
      </w:r>
      <w:r w:rsidRPr="00294E18">
        <w:rPr>
          <w:kern w:val="22"/>
          <w:lang w:val="ru-RU"/>
        </w:rPr>
        <w:t xml:space="preserve">важного инструмента </w:t>
      </w:r>
      <w:r w:rsidR="00E4620B">
        <w:rPr>
          <w:kern w:val="22"/>
          <w:lang w:val="ru-RU"/>
        </w:rPr>
        <w:t>для</w:t>
      </w:r>
      <w:r w:rsidR="00C57095">
        <w:rPr>
          <w:kern w:val="22"/>
          <w:lang w:val="ru-RU"/>
        </w:rPr>
        <w:t xml:space="preserve"> </w:t>
      </w:r>
      <w:r w:rsidRPr="00294E18">
        <w:rPr>
          <w:kern w:val="22"/>
          <w:lang w:val="ru-RU"/>
        </w:rPr>
        <w:t>устойчиво</w:t>
      </w:r>
      <w:r w:rsidR="00C57095">
        <w:rPr>
          <w:kern w:val="22"/>
          <w:lang w:val="ru-RU"/>
        </w:rPr>
        <w:t xml:space="preserve">сти предприятий и </w:t>
      </w:r>
      <w:r w:rsidR="009469C4">
        <w:rPr>
          <w:kern w:val="22"/>
          <w:lang w:val="ru-RU"/>
        </w:rPr>
        <w:t xml:space="preserve">заручиться их </w:t>
      </w:r>
      <w:r w:rsidR="00B013A8">
        <w:rPr>
          <w:kern w:val="22"/>
          <w:lang w:val="ru-RU"/>
        </w:rPr>
        <w:t xml:space="preserve">обязательствами </w:t>
      </w:r>
      <w:r w:rsidR="003B6144">
        <w:rPr>
          <w:kern w:val="22"/>
          <w:lang w:val="ru-RU"/>
        </w:rPr>
        <w:t xml:space="preserve">по оказанию </w:t>
      </w:r>
      <w:r w:rsidR="00E4620B">
        <w:rPr>
          <w:kern w:val="22"/>
          <w:lang w:val="ru-RU"/>
        </w:rPr>
        <w:t>поддерж</w:t>
      </w:r>
      <w:r w:rsidR="003B6144">
        <w:rPr>
          <w:kern w:val="22"/>
          <w:lang w:val="ru-RU"/>
        </w:rPr>
        <w:t>ки</w:t>
      </w:r>
      <w:r w:rsidR="00B013A8">
        <w:rPr>
          <w:kern w:val="22"/>
          <w:lang w:val="ru-RU"/>
        </w:rPr>
        <w:t xml:space="preserve"> </w:t>
      </w:r>
      <w:r w:rsidRPr="00294E18">
        <w:rPr>
          <w:kern w:val="22"/>
          <w:lang w:val="ru-RU"/>
        </w:rPr>
        <w:t>правительств</w:t>
      </w:r>
      <w:r w:rsidR="00906AF8">
        <w:rPr>
          <w:kern w:val="22"/>
          <w:lang w:val="ru-RU"/>
        </w:rPr>
        <w:t>а</w:t>
      </w:r>
      <w:r w:rsidR="006E3AA5">
        <w:rPr>
          <w:kern w:val="22"/>
          <w:lang w:val="ru-RU"/>
        </w:rPr>
        <w:t>м</w:t>
      </w:r>
      <w:r w:rsidRPr="00294E18">
        <w:rPr>
          <w:kern w:val="22"/>
          <w:lang w:val="ru-RU"/>
        </w:rPr>
        <w:t xml:space="preserve"> в </w:t>
      </w:r>
      <w:r w:rsidR="00F235F9">
        <w:rPr>
          <w:kern w:val="22"/>
          <w:lang w:val="ru-RU"/>
        </w:rPr>
        <w:t xml:space="preserve">этом </w:t>
      </w:r>
      <w:r w:rsidRPr="00294E18">
        <w:rPr>
          <w:kern w:val="22"/>
          <w:lang w:val="ru-RU"/>
        </w:rPr>
        <w:t>процесс</w:t>
      </w:r>
      <w:r w:rsidR="00F235F9">
        <w:rPr>
          <w:kern w:val="22"/>
          <w:lang w:val="ru-RU"/>
        </w:rPr>
        <w:t>е</w:t>
      </w:r>
      <w:r w:rsidRPr="00294E18">
        <w:rPr>
          <w:kern w:val="22"/>
          <w:lang w:val="ru-RU"/>
        </w:rPr>
        <w:t>.</w:t>
      </w:r>
    </w:p>
    <w:p w:rsidR="009D7233" w:rsidRPr="00294E18" w:rsidRDefault="00294E18" w:rsidP="00294E18">
      <w:pPr>
        <w:pStyle w:val="Para1"/>
        <w:rPr>
          <w:lang w:val="ru-RU"/>
        </w:rPr>
      </w:pPr>
      <w:r w:rsidRPr="00294E18">
        <w:rPr>
          <w:kern w:val="22"/>
          <w:lang w:val="ru-RU"/>
        </w:rPr>
        <w:t>Обеспечить платформу для обмена информацией и опытом по актуализации</w:t>
      </w:r>
      <w:r w:rsidR="0029709F">
        <w:rPr>
          <w:kern w:val="22"/>
          <w:lang w:val="ru-RU"/>
        </w:rPr>
        <w:t xml:space="preserve"> тематики </w:t>
      </w:r>
      <w:r w:rsidRPr="00294E18">
        <w:rPr>
          <w:kern w:val="22"/>
          <w:lang w:val="ru-RU"/>
        </w:rPr>
        <w:t>биоразнообразия в энергети</w:t>
      </w:r>
      <w:r w:rsidR="005C011B">
        <w:rPr>
          <w:kern w:val="22"/>
          <w:lang w:val="ru-RU"/>
        </w:rPr>
        <w:t>ке</w:t>
      </w:r>
      <w:r w:rsidRPr="00294E18">
        <w:rPr>
          <w:kern w:val="22"/>
          <w:lang w:val="ru-RU"/>
        </w:rPr>
        <w:t xml:space="preserve"> и горнодобывающем сектор</w:t>
      </w:r>
      <w:r w:rsidR="005C011B">
        <w:rPr>
          <w:kern w:val="22"/>
          <w:lang w:val="ru-RU"/>
        </w:rPr>
        <w:t>е</w:t>
      </w:r>
      <w:r w:rsidRPr="00294E18">
        <w:rPr>
          <w:kern w:val="22"/>
          <w:lang w:val="ru-RU"/>
        </w:rPr>
        <w:t>.</w:t>
      </w:r>
    </w:p>
    <w:p w:rsidR="009D7233" w:rsidRPr="00294E18" w:rsidRDefault="00E874A2" w:rsidP="00294E18">
      <w:pPr>
        <w:pStyle w:val="Para1"/>
        <w:rPr>
          <w:lang w:val="ru-RU"/>
        </w:rPr>
      </w:pPr>
      <w:r>
        <w:rPr>
          <w:kern w:val="22"/>
          <w:lang w:val="ru-RU"/>
        </w:rPr>
        <w:t>Р</w:t>
      </w:r>
      <w:r w:rsidR="00294E18" w:rsidRPr="00294E18">
        <w:rPr>
          <w:kern w:val="22"/>
          <w:lang w:val="ru-RU"/>
        </w:rPr>
        <w:t>ассмотреть вопрос о</w:t>
      </w:r>
      <w:r>
        <w:rPr>
          <w:kern w:val="22"/>
          <w:lang w:val="ru-RU"/>
        </w:rPr>
        <w:t xml:space="preserve">б учреждении </w:t>
      </w:r>
      <w:r w:rsidR="00294E18" w:rsidRPr="00294E18">
        <w:rPr>
          <w:kern w:val="22"/>
          <w:lang w:val="ru-RU"/>
        </w:rPr>
        <w:t xml:space="preserve">официальной специальной группы экспертов для оказания помощи Сторонам и заинтересованным сторонам в создании эффективных, </w:t>
      </w:r>
      <w:r w:rsidR="004A4791">
        <w:rPr>
          <w:kern w:val="22"/>
          <w:lang w:val="ru-RU"/>
        </w:rPr>
        <w:t>прозрачных</w:t>
      </w:r>
      <w:r w:rsidR="00294E18" w:rsidRPr="00294E18">
        <w:rPr>
          <w:kern w:val="22"/>
          <w:lang w:val="ru-RU"/>
        </w:rPr>
        <w:t xml:space="preserve">, подотчетных </w:t>
      </w:r>
      <w:r w:rsidR="00C91195">
        <w:rPr>
          <w:kern w:val="22"/>
          <w:lang w:val="ru-RU"/>
        </w:rPr>
        <w:t>и</w:t>
      </w:r>
      <w:r w:rsidR="00294E18" w:rsidRPr="00294E18">
        <w:rPr>
          <w:kern w:val="22"/>
          <w:lang w:val="ru-RU"/>
        </w:rPr>
        <w:t>нститутов</w:t>
      </w:r>
      <w:r w:rsidR="004451CA">
        <w:rPr>
          <w:kern w:val="22"/>
          <w:lang w:val="ru-RU"/>
        </w:rPr>
        <w:t>, основанных на широком участии</w:t>
      </w:r>
      <w:r w:rsidR="00294E18" w:rsidRPr="00294E18">
        <w:rPr>
          <w:kern w:val="22"/>
          <w:lang w:val="ru-RU"/>
        </w:rPr>
        <w:t>.</w:t>
      </w:r>
    </w:p>
    <w:p w:rsidR="009D7233" w:rsidRPr="00294E18" w:rsidRDefault="00294E18" w:rsidP="00294E18">
      <w:pPr>
        <w:pStyle w:val="Para1"/>
        <w:rPr>
          <w:lang w:val="ru-RU"/>
        </w:rPr>
      </w:pPr>
      <w:r w:rsidRPr="00294E18">
        <w:rPr>
          <w:kern w:val="22"/>
          <w:lang w:val="ru-RU"/>
        </w:rPr>
        <w:t>П</w:t>
      </w:r>
      <w:r w:rsidR="00471234">
        <w:rPr>
          <w:kern w:val="22"/>
          <w:lang w:val="ru-RU"/>
        </w:rPr>
        <w:t xml:space="preserve">ризывать </w:t>
      </w:r>
      <w:r w:rsidRPr="00294E18">
        <w:rPr>
          <w:kern w:val="22"/>
          <w:lang w:val="ru-RU"/>
        </w:rPr>
        <w:t>международные организации, в том числе Глобальный экологический фонд, Всемирный банк и соответствующие региональные банки развити</w:t>
      </w:r>
      <w:r w:rsidR="00CC2163">
        <w:rPr>
          <w:kern w:val="22"/>
          <w:lang w:val="ru-RU"/>
        </w:rPr>
        <w:t>я</w:t>
      </w:r>
      <w:r w:rsidRPr="00294E18">
        <w:rPr>
          <w:kern w:val="22"/>
          <w:lang w:val="ru-RU"/>
        </w:rPr>
        <w:t xml:space="preserve"> использовать добровольные руководящие принципы Конвенции о биологическом разнообразии для гарантий и добровольные руководящие принципы </w:t>
      </w:r>
      <w:proofErr w:type="spellStart"/>
      <w:r w:rsidR="00EC128E">
        <w:rPr>
          <w:kern w:val="22"/>
          <w:lang w:val="ru-RU"/>
        </w:rPr>
        <w:t>Агуэй-гу</w:t>
      </w:r>
      <w:proofErr w:type="spellEnd"/>
      <w:r w:rsidR="00EC128E">
        <w:rPr>
          <w:kern w:val="22"/>
          <w:lang w:val="ru-RU"/>
        </w:rPr>
        <w:t xml:space="preserve"> </w:t>
      </w:r>
      <w:r w:rsidR="00D87AFD">
        <w:rPr>
          <w:kern w:val="22"/>
          <w:lang w:val="ru-RU"/>
        </w:rPr>
        <w:t xml:space="preserve">при </w:t>
      </w:r>
      <w:r w:rsidR="006A6A83">
        <w:rPr>
          <w:kern w:val="22"/>
          <w:lang w:val="ru-RU"/>
        </w:rPr>
        <w:t>внедрении своих</w:t>
      </w:r>
      <w:r w:rsidRPr="00294E18">
        <w:rPr>
          <w:kern w:val="22"/>
          <w:lang w:val="ru-RU"/>
        </w:rPr>
        <w:t xml:space="preserve"> систем </w:t>
      </w:r>
      <w:r w:rsidR="006A6A83">
        <w:rPr>
          <w:kern w:val="22"/>
          <w:lang w:val="ru-RU"/>
        </w:rPr>
        <w:t>проверки благонадежности</w:t>
      </w:r>
      <w:r w:rsidRPr="00294E18">
        <w:rPr>
          <w:kern w:val="22"/>
          <w:lang w:val="ru-RU"/>
        </w:rPr>
        <w:t>. Привле</w:t>
      </w:r>
      <w:r w:rsidR="006A6A83">
        <w:rPr>
          <w:kern w:val="22"/>
          <w:lang w:val="ru-RU"/>
        </w:rPr>
        <w:t>кать</w:t>
      </w:r>
      <w:r w:rsidRPr="00294E18">
        <w:rPr>
          <w:kern w:val="22"/>
          <w:lang w:val="ru-RU"/>
        </w:rPr>
        <w:t xml:space="preserve"> финансовый сектор к разработке новаторских механизмов финансирования для актуализации </w:t>
      </w:r>
      <w:r w:rsidR="00C2551D">
        <w:rPr>
          <w:kern w:val="22"/>
          <w:lang w:val="ru-RU"/>
        </w:rPr>
        <w:t xml:space="preserve">тематики </w:t>
      </w:r>
      <w:r w:rsidRPr="00294E18">
        <w:rPr>
          <w:kern w:val="22"/>
          <w:lang w:val="ru-RU"/>
        </w:rPr>
        <w:t>биоразнообразия в энергети</w:t>
      </w:r>
      <w:r w:rsidR="005C011B">
        <w:rPr>
          <w:kern w:val="22"/>
          <w:lang w:val="ru-RU"/>
        </w:rPr>
        <w:t xml:space="preserve">ке </w:t>
      </w:r>
      <w:r w:rsidRPr="00294E18">
        <w:rPr>
          <w:kern w:val="22"/>
          <w:lang w:val="ru-RU"/>
        </w:rPr>
        <w:t>и горнодобывающем сектор</w:t>
      </w:r>
      <w:r w:rsidR="005C011B">
        <w:rPr>
          <w:kern w:val="22"/>
          <w:lang w:val="ru-RU"/>
        </w:rPr>
        <w:t>е</w:t>
      </w:r>
      <w:r w:rsidRPr="00294E18">
        <w:rPr>
          <w:kern w:val="22"/>
          <w:lang w:val="ru-RU"/>
        </w:rPr>
        <w:t>, включая прозрачн</w:t>
      </w:r>
      <w:r w:rsidR="00B9155B">
        <w:rPr>
          <w:kern w:val="22"/>
          <w:lang w:val="ru-RU"/>
        </w:rPr>
        <w:t xml:space="preserve">ое и </w:t>
      </w:r>
      <w:r w:rsidRPr="00294E18">
        <w:rPr>
          <w:kern w:val="22"/>
          <w:lang w:val="ru-RU"/>
        </w:rPr>
        <w:t>доступн</w:t>
      </w:r>
      <w:r w:rsidR="00B9155B">
        <w:rPr>
          <w:kern w:val="22"/>
          <w:lang w:val="ru-RU"/>
        </w:rPr>
        <w:t xml:space="preserve">ое финансирование </w:t>
      </w:r>
      <w:r w:rsidRPr="00294E18">
        <w:rPr>
          <w:kern w:val="22"/>
          <w:lang w:val="ru-RU"/>
        </w:rPr>
        <w:t xml:space="preserve">для </w:t>
      </w:r>
      <w:r w:rsidR="00024DBD">
        <w:rPr>
          <w:kern w:val="22"/>
          <w:lang w:val="ru-RU"/>
        </w:rPr>
        <w:t xml:space="preserve">населения </w:t>
      </w:r>
      <w:r w:rsidRPr="00294E18">
        <w:rPr>
          <w:kern w:val="22"/>
          <w:lang w:val="ru-RU"/>
        </w:rPr>
        <w:t xml:space="preserve">и </w:t>
      </w:r>
      <w:r w:rsidR="004F4168">
        <w:rPr>
          <w:kern w:val="22"/>
          <w:lang w:val="ru-RU"/>
        </w:rPr>
        <w:t xml:space="preserve">новаторов, предлагающих </w:t>
      </w:r>
      <w:r w:rsidR="004F4168" w:rsidRPr="00294E18">
        <w:rPr>
          <w:kern w:val="22"/>
          <w:lang w:val="ru-RU"/>
        </w:rPr>
        <w:t>альтернативны</w:t>
      </w:r>
      <w:r w:rsidR="004F4168">
        <w:rPr>
          <w:kern w:val="22"/>
          <w:lang w:val="ru-RU"/>
        </w:rPr>
        <w:t>е</w:t>
      </w:r>
      <w:r w:rsidR="004F4168" w:rsidRPr="00294E18">
        <w:rPr>
          <w:kern w:val="22"/>
          <w:lang w:val="ru-RU"/>
        </w:rPr>
        <w:t xml:space="preserve"> энергетически</w:t>
      </w:r>
      <w:r w:rsidR="004F4168">
        <w:rPr>
          <w:kern w:val="22"/>
          <w:lang w:val="ru-RU"/>
        </w:rPr>
        <w:t>е решения</w:t>
      </w:r>
      <w:r w:rsidRPr="00294E18">
        <w:rPr>
          <w:kern w:val="22"/>
          <w:lang w:val="ru-RU"/>
        </w:rPr>
        <w:t>.</w:t>
      </w:r>
    </w:p>
    <w:p w:rsidR="009D7233" w:rsidRPr="00294E18" w:rsidRDefault="00294E18" w:rsidP="00294E18">
      <w:pPr>
        <w:pStyle w:val="Para1"/>
        <w:rPr>
          <w:lang w:val="ru-RU"/>
        </w:rPr>
      </w:pPr>
      <w:r w:rsidRPr="00294E18">
        <w:rPr>
          <w:kern w:val="22"/>
          <w:lang w:val="ru-RU"/>
        </w:rPr>
        <w:t xml:space="preserve">Расширить доступ к данным и инструментам актуализации </w:t>
      </w:r>
      <w:r w:rsidR="00F15B3C">
        <w:rPr>
          <w:kern w:val="22"/>
          <w:lang w:val="ru-RU"/>
        </w:rPr>
        <w:t xml:space="preserve">тематики </w:t>
      </w:r>
      <w:r w:rsidRPr="00294E18">
        <w:rPr>
          <w:kern w:val="22"/>
          <w:lang w:val="ru-RU"/>
        </w:rPr>
        <w:t xml:space="preserve">биоразнообразия </w:t>
      </w:r>
      <w:r w:rsidR="00F15B3C">
        <w:rPr>
          <w:kern w:val="22"/>
          <w:lang w:val="ru-RU"/>
        </w:rPr>
        <w:t xml:space="preserve">в </w:t>
      </w:r>
      <w:r w:rsidR="00F15B3C" w:rsidRPr="00294E18">
        <w:rPr>
          <w:kern w:val="22"/>
          <w:lang w:val="ru-RU"/>
        </w:rPr>
        <w:t>энергети</w:t>
      </w:r>
      <w:r w:rsidR="00F15B3C">
        <w:rPr>
          <w:kern w:val="22"/>
          <w:lang w:val="ru-RU"/>
        </w:rPr>
        <w:t xml:space="preserve">ке </w:t>
      </w:r>
      <w:r w:rsidR="00F15B3C" w:rsidRPr="00294E18">
        <w:rPr>
          <w:kern w:val="22"/>
          <w:lang w:val="ru-RU"/>
        </w:rPr>
        <w:t>и горнодобывающем сектор</w:t>
      </w:r>
      <w:r w:rsidR="00F15B3C">
        <w:rPr>
          <w:kern w:val="22"/>
          <w:lang w:val="ru-RU"/>
        </w:rPr>
        <w:t>е</w:t>
      </w:r>
      <w:r w:rsidRPr="00294E18">
        <w:rPr>
          <w:kern w:val="22"/>
          <w:lang w:val="ru-RU"/>
        </w:rPr>
        <w:t>, в</w:t>
      </w:r>
      <w:r w:rsidR="000C30A8">
        <w:rPr>
          <w:kern w:val="22"/>
          <w:lang w:val="ru-RU"/>
        </w:rPr>
        <w:t xml:space="preserve"> том числе </w:t>
      </w:r>
      <w:proofErr w:type="gramStart"/>
      <w:r w:rsidRPr="00294E18">
        <w:rPr>
          <w:kern w:val="22"/>
          <w:lang w:val="ru-RU"/>
        </w:rPr>
        <w:t>содействи</w:t>
      </w:r>
      <w:r w:rsidR="007C04FD">
        <w:rPr>
          <w:kern w:val="22"/>
          <w:lang w:val="ru-RU"/>
        </w:rPr>
        <w:t>ем</w:t>
      </w:r>
      <w:proofErr w:type="gramEnd"/>
      <w:r w:rsidR="000C30A8">
        <w:rPr>
          <w:kern w:val="22"/>
          <w:lang w:val="ru-RU"/>
        </w:rPr>
        <w:t xml:space="preserve"> </w:t>
      </w:r>
      <w:r w:rsidRPr="00294E18">
        <w:rPr>
          <w:kern w:val="22"/>
          <w:lang w:val="ru-RU"/>
        </w:rPr>
        <w:t>уже действующи</w:t>
      </w:r>
      <w:r w:rsidR="00477C10">
        <w:rPr>
          <w:kern w:val="22"/>
          <w:lang w:val="ru-RU"/>
        </w:rPr>
        <w:t>м</w:t>
      </w:r>
      <w:r w:rsidRPr="00294E18">
        <w:rPr>
          <w:kern w:val="22"/>
          <w:lang w:val="ru-RU"/>
        </w:rPr>
        <w:t xml:space="preserve"> </w:t>
      </w:r>
      <w:r w:rsidR="00CB2C25">
        <w:rPr>
          <w:kern w:val="22"/>
          <w:lang w:val="ru-RU"/>
        </w:rPr>
        <w:t>на этой</w:t>
      </w:r>
      <w:r w:rsidRPr="00294E18">
        <w:rPr>
          <w:kern w:val="22"/>
          <w:lang w:val="ru-RU"/>
        </w:rPr>
        <w:t xml:space="preserve"> </w:t>
      </w:r>
      <w:r w:rsidR="005554AD">
        <w:rPr>
          <w:kern w:val="22"/>
          <w:lang w:val="ru-RU"/>
        </w:rPr>
        <w:t xml:space="preserve">территории </w:t>
      </w:r>
      <w:r w:rsidRPr="00294E18">
        <w:rPr>
          <w:kern w:val="22"/>
          <w:lang w:val="ru-RU"/>
        </w:rPr>
        <w:t>организаци</w:t>
      </w:r>
      <w:r w:rsidR="00477C10">
        <w:rPr>
          <w:kern w:val="22"/>
          <w:lang w:val="ru-RU"/>
        </w:rPr>
        <w:t>ям</w:t>
      </w:r>
      <w:r w:rsidRPr="00294E18">
        <w:rPr>
          <w:kern w:val="22"/>
          <w:lang w:val="ru-RU"/>
        </w:rPr>
        <w:t>, а также с</w:t>
      </w:r>
      <w:r w:rsidR="00582EBB">
        <w:rPr>
          <w:kern w:val="22"/>
          <w:lang w:val="ru-RU"/>
        </w:rPr>
        <w:t xml:space="preserve">пособствуя совместному </w:t>
      </w:r>
      <w:r w:rsidRPr="00294E18">
        <w:rPr>
          <w:kern w:val="22"/>
          <w:lang w:val="ru-RU"/>
        </w:rPr>
        <w:t xml:space="preserve">обучению Сторон </w:t>
      </w:r>
      <w:r w:rsidR="00676539">
        <w:rPr>
          <w:kern w:val="22"/>
          <w:lang w:val="ru-RU"/>
        </w:rPr>
        <w:t xml:space="preserve">по вопросам, связанным с </w:t>
      </w:r>
      <w:r w:rsidRPr="00294E18">
        <w:rPr>
          <w:kern w:val="22"/>
          <w:lang w:val="ru-RU"/>
        </w:rPr>
        <w:t>механизмам</w:t>
      </w:r>
      <w:r w:rsidR="00676539">
        <w:rPr>
          <w:kern w:val="22"/>
          <w:lang w:val="ru-RU"/>
        </w:rPr>
        <w:t>и</w:t>
      </w:r>
      <w:r w:rsidRPr="00294E18">
        <w:rPr>
          <w:kern w:val="22"/>
          <w:lang w:val="ru-RU"/>
        </w:rPr>
        <w:t xml:space="preserve"> финансирования и создани</w:t>
      </w:r>
      <w:r w:rsidR="00676539">
        <w:rPr>
          <w:kern w:val="22"/>
          <w:lang w:val="ru-RU"/>
        </w:rPr>
        <w:t>ем</w:t>
      </w:r>
      <w:r w:rsidRPr="00294E18">
        <w:rPr>
          <w:kern w:val="22"/>
          <w:lang w:val="ru-RU"/>
        </w:rPr>
        <w:t xml:space="preserve"> эффективных национальных </w:t>
      </w:r>
      <w:r w:rsidR="006365D7">
        <w:rPr>
          <w:kern w:val="22"/>
          <w:lang w:val="ru-RU"/>
        </w:rPr>
        <w:t xml:space="preserve">платформ </w:t>
      </w:r>
      <w:r w:rsidR="006664E1">
        <w:rPr>
          <w:kern w:val="22"/>
          <w:lang w:val="ru-RU"/>
        </w:rPr>
        <w:t xml:space="preserve">данных </w:t>
      </w:r>
      <w:r w:rsidR="00443EA8">
        <w:rPr>
          <w:kern w:val="22"/>
          <w:lang w:val="ru-RU"/>
        </w:rPr>
        <w:t xml:space="preserve">по </w:t>
      </w:r>
      <w:r w:rsidRPr="00294E18">
        <w:rPr>
          <w:kern w:val="22"/>
          <w:lang w:val="ru-RU"/>
        </w:rPr>
        <w:t>биоразнообрази</w:t>
      </w:r>
      <w:r w:rsidR="00443EA8">
        <w:rPr>
          <w:kern w:val="22"/>
          <w:lang w:val="ru-RU"/>
        </w:rPr>
        <w:t xml:space="preserve">ю </w:t>
      </w:r>
      <w:r w:rsidRPr="00294E18">
        <w:rPr>
          <w:kern w:val="22"/>
          <w:lang w:val="ru-RU"/>
        </w:rPr>
        <w:t xml:space="preserve">и </w:t>
      </w:r>
      <w:proofErr w:type="spellStart"/>
      <w:r w:rsidRPr="00294E18">
        <w:rPr>
          <w:kern w:val="22"/>
          <w:lang w:val="ru-RU"/>
        </w:rPr>
        <w:t>экосистемны</w:t>
      </w:r>
      <w:r w:rsidR="00443EA8">
        <w:rPr>
          <w:kern w:val="22"/>
          <w:lang w:val="ru-RU"/>
        </w:rPr>
        <w:t>м</w:t>
      </w:r>
      <w:proofErr w:type="spellEnd"/>
      <w:r w:rsidR="00443EA8">
        <w:rPr>
          <w:kern w:val="22"/>
          <w:lang w:val="ru-RU"/>
        </w:rPr>
        <w:t xml:space="preserve"> услугам</w:t>
      </w:r>
      <w:r w:rsidRPr="00294E18">
        <w:rPr>
          <w:kern w:val="22"/>
          <w:lang w:val="ru-RU"/>
        </w:rPr>
        <w:t>.</w:t>
      </w:r>
    </w:p>
    <w:p w:rsidR="009D7233" w:rsidRPr="00294E18" w:rsidRDefault="00087ABA" w:rsidP="00294E18">
      <w:pPr>
        <w:pStyle w:val="Para1"/>
        <w:rPr>
          <w:lang w:val="ru-RU"/>
        </w:rPr>
      </w:pPr>
      <w:r>
        <w:rPr>
          <w:kern w:val="22"/>
          <w:lang w:val="ru-RU"/>
        </w:rPr>
        <w:t xml:space="preserve">Подключать </w:t>
      </w:r>
      <w:r w:rsidR="00294E18" w:rsidRPr="00294E18">
        <w:rPr>
          <w:kern w:val="22"/>
          <w:lang w:val="ru-RU"/>
        </w:rPr>
        <w:t>деловы</w:t>
      </w:r>
      <w:r>
        <w:rPr>
          <w:kern w:val="22"/>
          <w:lang w:val="ru-RU"/>
        </w:rPr>
        <w:t>е</w:t>
      </w:r>
      <w:r w:rsidR="00294E18" w:rsidRPr="00294E18">
        <w:rPr>
          <w:kern w:val="22"/>
          <w:lang w:val="ru-RU"/>
        </w:rPr>
        <w:t xml:space="preserve"> </w:t>
      </w:r>
      <w:r>
        <w:rPr>
          <w:kern w:val="22"/>
          <w:lang w:val="ru-RU"/>
        </w:rPr>
        <w:t xml:space="preserve">и </w:t>
      </w:r>
      <w:r w:rsidR="00294E18" w:rsidRPr="00294E18">
        <w:rPr>
          <w:kern w:val="22"/>
          <w:lang w:val="ru-RU"/>
        </w:rPr>
        <w:t>научны</w:t>
      </w:r>
      <w:r>
        <w:rPr>
          <w:kern w:val="22"/>
          <w:lang w:val="ru-RU"/>
        </w:rPr>
        <w:t>е</w:t>
      </w:r>
      <w:r w:rsidR="00294E18" w:rsidRPr="00294E18">
        <w:rPr>
          <w:kern w:val="22"/>
          <w:lang w:val="ru-RU"/>
        </w:rPr>
        <w:t xml:space="preserve"> круг</w:t>
      </w:r>
      <w:r>
        <w:rPr>
          <w:kern w:val="22"/>
          <w:lang w:val="ru-RU"/>
        </w:rPr>
        <w:t>и</w:t>
      </w:r>
      <w:r w:rsidR="00294E18" w:rsidRPr="00294E18">
        <w:rPr>
          <w:kern w:val="22"/>
          <w:lang w:val="ru-RU"/>
        </w:rPr>
        <w:t xml:space="preserve"> </w:t>
      </w:r>
      <w:r w:rsidR="005A5F1C">
        <w:rPr>
          <w:kern w:val="22"/>
          <w:lang w:val="ru-RU"/>
        </w:rPr>
        <w:t xml:space="preserve">к </w:t>
      </w:r>
      <w:r w:rsidR="009E57BC">
        <w:rPr>
          <w:kern w:val="22"/>
          <w:lang w:val="ru-RU"/>
        </w:rPr>
        <w:t xml:space="preserve">разработке </w:t>
      </w:r>
      <w:r w:rsidR="00294E18" w:rsidRPr="00294E18">
        <w:rPr>
          <w:kern w:val="22"/>
          <w:lang w:val="ru-RU"/>
        </w:rPr>
        <w:t>инновац</w:t>
      </w:r>
      <w:r w:rsidR="002A58CD">
        <w:rPr>
          <w:kern w:val="22"/>
          <w:lang w:val="ru-RU"/>
        </w:rPr>
        <w:t xml:space="preserve">ионных методов </w:t>
      </w:r>
      <w:r w:rsidR="00906824">
        <w:rPr>
          <w:kern w:val="22"/>
          <w:lang w:val="ru-RU"/>
        </w:rPr>
        <w:t>получения</w:t>
      </w:r>
      <w:r w:rsidR="002A58CD">
        <w:rPr>
          <w:kern w:val="22"/>
          <w:lang w:val="ru-RU"/>
        </w:rPr>
        <w:t xml:space="preserve"> </w:t>
      </w:r>
      <w:r w:rsidR="00294E18" w:rsidRPr="00294E18">
        <w:rPr>
          <w:kern w:val="22"/>
          <w:lang w:val="ru-RU"/>
        </w:rPr>
        <w:t>устойчивой энерг</w:t>
      </w:r>
      <w:r w:rsidR="002A58CD">
        <w:rPr>
          <w:kern w:val="22"/>
          <w:lang w:val="ru-RU"/>
        </w:rPr>
        <w:t xml:space="preserve">ии </w:t>
      </w:r>
      <w:r w:rsidR="00294E18" w:rsidRPr="00294E18">
        <w:rPr>
          <w:kern w:val="22"/>
          <w:lang w:val="ru-RU"/>
        </w:rPr>
        <w:t xml:space="preserve">и добычи полезных ископаемых и </w:t>
      </w:r>
      <w:r w:rsidR="005C293A">
        <w:rPr>
          <w:kern w:val="22"/>
          <w:lang w:val="ru-RU"/>
        </w:rPr>
        <w:t xml:space="preserve">способствовать </w:t>
      </w:r>
      <w:r w:rsidR="0054373B">
        <w:rPr>
          <w:kern w:val="22"/>
          <w:lang w:val="ru-RU"/>
        </w:rPr>
        <w:t xml:space="preserve">совместному </w:t>
      </w:r>
      <w:r w:rsidR="0054373B" w:rsidRPr="00294E18">
        <w:rPr>
          <w:kern w:val="22"/>
          <w:lang w:val="ru-RU"/>
        </w:rPr>
        <w:t xml:space="preserve">обучению Сторон по </w:t>
      </w:r>
      <w:r w:rsidR="008C7FE4">
        <w:rPr>
          <w:kern w:val="22"/>
          <w:lang w:val="ru-RU"/>
        </w:rPr>
        <w:t xml:space="preserve">вопросам, связанным с </w:t>
      </w:r>
      <w:r w:rsidR="0054373B" w:rsidRPr="00294E18">
        <w:rPr>
          <w:kern w:val="22"/>
          <w:lang w:val="ru-RU"/>
        </w:rPr>
        <w:t>механизмам</w:t>
      </w:r>
      <w:r w:rsidR="008C7FE4">
        <w:rPr>
          <w:kern w:val="22"/>
          <w:lang w:val="ru-RU"/>
        </w:rPr>
        <w:t>и</w:t>
      </w:r>
      <w:r w:rsidR="0054373B" w:rsidRPr="00294E18">
        <w:rPr>
          <w:kern w:val="22"/>
          <w:lang w:val="ru-RU"/>
        </w:rPr>
        <w:t xml:space="preserve"> финансирования и </w:t>
      </w:r>
      <w:r w:rsidR="005C293A">
        <w:rPr>
          <w:kern w:val="22"/>
          <w:lang w:val="ru-RU"/>
        </w:rPr>
        <w:t xml:space="preserve">стимулирования </w:t>
      </w:r>
      <w:r w:rsidR="00294E18" w:rsidRPr="00294E18">
        <w:rPr>
          <w:kern w:val="22"/>
          <w:lang w:val="ru-RU"/>
        </w:rPr>
        <w:t xml:space="preserve">инноваций, </w:t>
      </w:r>
      <w:r w:rsidR="00D10F71">
        <w:rPr>
          <w:kern w:val="22"/>
          <w:lang w:val="ru-RU"/>
        </w:rPr>
        <w:t xml:space="preserve">учитывающих аспекты </w:t>
      </w:r>
      <w:r w:rsidR="00294E18" w:rsidRPr="00294E18">
        <w:rPr>
          <w:kern w:val="22"/>
          <w:lang w:val="ru-RU"/>
        </w:rPr>
        <w:t>биоразнообрази</w:t>
      </w:r>
      <w:r w:rsidR="00D10F71">
        <w:rPr>
          <w:kern w:val="22"/>
          <w:lang w:val="ru-RU"/>
        </w:rPr>
        <w:t>я</w:t>
      </w:r>
      <w:r w:rsidR="00294E18" w:rsidRPr="00294E18">
        <w:rPr>
          <w:kern w:val="22"/>
          <w:lang w:val="ru-RU"/>
        </w:rPr>
        <w:t xml:space="preserve">, на национальном и региональном уровнях. Это может включать в себя </w:t>
      </w:r>
      <w:r w:rsidR="00013D5B">
        <w:rPr>
          <w:kern w:val="22"/>
          <w:lang w:val="ru-RU"/>
        </w:rPr>
        <w:t xml:space="preserve">содействие </w:t>
      </w:r>
      <w:r w:rsidR="00294E18" w:rsidRPr="00294E18">
        <w:rPr>
          <w:kern w:val="22"/>
          <w:lang w:val="ru-RU"/>
        </w:rPr>
        <w:t>передач</w:t>
      </w:r>
      <w:r w:rsidR="00013D5B">
        <w:rPr>
          <w:kern w:val="22"/>
          <w:lang w:val="ru-RU"/>
        </w:rPr>
        <w:t>е</w:t>
      </w:r>
      <w:r w:rsidR="00294E18" w:rsidRPr="00294E18">
        <w:rPr>
          <w:kern w:val="22"/>
          <w:lang w:val="ru-RU"/>
        </w:rPr>
        <w:t xml:space="preserve"> технологий</w:t>
      </w:r>
      <w:r w:rsidR="00FB0882" w:rsidRPr="00FB0882">
        <w:rPr>
          <w:kern w:val="22"/>
          <w:lang w:val="ru-RU"/>
        </w:rPr>
        <w:t xml:space="preserve"> </w:t>
      </w:r>
      <w:r w:rsidR="00FB0882">
        <w:rPr>
          <w:kern w:val="22"/>
          <w:lang w:val="ru-RU"/>
        </w:rPr>
        <w:t>там, где эт</w:t>
      </w:r>
      <w:r w:rsidR="00294E18" w:rsidRPr="00294E18">
        <w:rPr>
          <w:kern w:val="22"/>
          <w:lang w:val="ru-RU"/>
        </w:rPr>
        <w:t>о необходимо.</w:t>
      </w:r>
    </w:p>
    <w:p w:rsidR="009D7233" w:rsidRPr="00294E18" w:rsidRDefault="00294E18" w:rsidP="00294E18">
      <w:pPr>
        <w:pStyle w:val="Para1"/>
        <w:rPr>
          <w:kern w:val="22"/>
          <w:lang w:val="ru-RU"/>
        </w:rPr>
      </w:pPr>
      <w:r w:rsidRPr="00294E18">
        <w:rPr>
          <w:kern w:val="22"/>
          <w:lang w:val="ru-RU"/>
        </w:rPr>
        <w:t>Разработать долгосрочную стратегическую тему инноваций в области биоразнообразия в рамках Конвенции о биологическом разнообразии.</w:t>
      </w:r>
    </w:p>
    <w:p w:rsidR="009D7233" w:rsidRPr="00C86722" w:rsidRDefault="00403099" w:rsidP="00863DFC">
      <w:pPr>
        <w:pStyle w:val="Heading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lang w:val="ru-RU"/>
        </w:rPr>
      </w:pPr>
      <w:r w:rsidRPr="00C86722">
        <w:rPr>
          <w:bCs/>
          <w:iCs w:val="0"/>
          <w:kern w:val="22"/>
        </w:rPr>
        <w:t>3.</w:t>
      </w:r>
      <w:r w:rsidRPr="00C86722">
        <w:rPr>
          <w:bCs/>
          <w:iCs w:val="0"/>
          <w:kern w:val="22"/>
        </w:rPr>
        <w:tab/>
      </w:r>
      <w:r w:rsidR="00294E18" w:rsidRPr="00C86722">
        <w:rPr>
          <w:bCs/>
          <w:iCs w:val="0"/>
          <w:kern w:val="22"/>
          <w:lang w:val="ru-RU"/>
        </w:rPr>
        <w:t>Частный сектор</w:t>
      </w:r>
    </w:p>
    <w:p w:rsidR="009D7233" w:rsidRPr="00C86722" w:rsidRDefault="00B719C4" w:rsidP="00294E18">
      <w:pPr>
        <w:pStyle w:val="Para1"/>
        <w:rPr>
          <w:kern w:val="22"/>
          <w:lang w:val="ru-RU"/>
        </w:rPr>
      </w:pPr>
      <w:r w:rsidRPr="00C86722">
        <w:rPr>
          <w:kern w:val="22"/>
          <w:lang w:val="ru-RU"/>
        </w:rPr>
        <w:t xml:space="preserve">Вместе со </w:t>
      </w:r>
      <w:r w:rsidR="00294E18" w:rsidRPr="00C86722">
        <w:rPr>
          <w:kern w:val="22"/>
          <w:lang w:val="ru-RU"/>
        </w:rPr>
        <w:t xml:space="preserve">Сторонами </w:t>
      </w:r>
      <w:r w:rsidRPr="00C86722">
        <w:rPr>
          <w:kern w:val="22"/>
          <w:lang w:val="ru-RU"/>
        </w:rPr>
        <w:t>изуч</w:t>
      </w:r>
      <w:r w:rsidR="00FA74DC" w:rsidRPr="00C86722">
        <w:rPr>
          <w:kern w:val="22"/>
          <w:lang w:val="ru-RU"/>
        </w:rPr>
        <w:t>а</w:t>
      </w:r>
      <w:r w:rsidRPr="00C86722">
        <w:rPr>
          <w:kern w:val="22"/>
          <w:lang w:val="ru-RU"/>
        </w:rPr>
        <w:t xml:space="preserve">ть </w:t>
      </w:r>
      <w:r w:rsidR="00294E18" w:rsidRPr="00C86722">
        <w:rPr>
          <w:kern w:val="22"/>
          <w:lang w:val="ru-RU"/>
        </w:rPr>
        <w:t xml:space="preserve">варианты национальной стратегии </w:t>
      </w:r>
      <w:r w:rsidRPr="00C86722">
        <w:rPr>
          <w:kern w:val="22"/>
          <w:lang w:val="ru-RU"/>
        </w:rPr>
        <w:t xml:space="preserve">в области биоразнообразия </w:t>
      </w:r>
      <w:r w:rsidR="00294E18" w:rsidRPr="00C86722">
        <w:rPr>
          <w:kern w:val="22"/>
          <w:lang w:val="ru-RU"/>
        </w:rPr>
        <w:t>и плана действий для бизнеса.</w:t>
      </w:r>
    </w:p>
    <w:p w:rsidR="009D7233" w:rsidRPr="00C86722" w:rsidRDefault="00294E18" w:rsidP="00294E18">
      <w:pPr>
        <w:pStyle w:val="Para1"/>
        <w:rPr>
          <w:lang w:val="ru-RU"/>
        </w:rPr>
      </w:pPr>
      <w:r w:rsidRPr="00C86722">
        <w:rPr>
          <w:kern w:val="22"/>
          <w:lang w:val="ru-RU"/>
        </w:rPr>
        <w:t>Обеспечи</w:t>
      </w:r>
      <w:r w:rsidR="00FA74DC" w:rsidRPr="00C86722">
        <w:rPr>
          <w:kern w:val="22"/>
          <w:lang w:val="ru-RU"/>
        </w:rPr>
        <w:t>ва</w:t>
      </w:r>
      <w:r w:rsidRPr="00C86722">
        <w:rPr>
          <w:kern w:val="22"/>
          <w:lang w:val="ru-RU"/>
        </w:rPr>
        <w:t xml:space="preserve">ть соответствие проектов </w:t>
      </w:r>
      <w:r w:rsidR="00B719C4" w:rsidRPr="00C86722">
        <w:rPr>
          <w:kern w:val="22"/>
          <w:lang w:val="ru-RU"/>
        </w:rPr>
        <w:t>деятельности по стратегическому планированию</w:t>
      </w:r>
      <w:r w:rsidRPr="00C86722">
        <w:rPr>
          <w:kern w:val="22"/>
          <w:lang w:val="ru-RU"/>
        </w:rPr>
        <w:t xml:space="preserve"> (и участи</w:t>
      </w:r>
      <w:r w:rsidR="00B719C4" w:rsidRPr="00C86722">
        <w:rPr>
          <w:kern w:val="22"/>
          <w:lang w:val="ru-RU"/>
        </w:rPr>
        <w:t>е</w:t>
      </w:r>
      <w:r w:rsidRPr="00C86722">
        <w:rPr>
          <w:kern w:val="22"/>
          <w:lang w:val="ru-RU"/>
        </w:rPr>
        <w:t xml:space="preserve"> в н</w:t>
      </w:r>
      <w:r w:rsidR="00B719C4" w:rsidRPr="00C86722">
        <w:rPr>
          <w:kern w:val="22"/>
          <w:lang w:val="ru-RU"/>
        </w:rPr>
        <w:t>ей</w:t>
      </w:r>
      <w:r w:rsidRPr="00C86722">
        <w:rPr>
          <w:kern w:val="22"/>
          <w:lang w:val="ru-RU"/>
        </w:rPr>
        <w:t>).</w:t>
      </w:r>
    </w:p>
    <w:p w:rsidR="009D7233" w:rsidRPr="00C86722" w:rsidRDefault="00294E18" w:rsidP="00294E18">
      <w:pPr>
        <w:pStyle w:val="Para1"/>
        <w:rPr>
          <w:lang w:val="ru-RU"/>
        </w:rPr>
      </w:pPr>
      <w:r w:rsidRPr="00C86722">
        <w:rPr>
          <w:kern w:val="22"/>
          <w:lang w:val="ru-RU"/>
        </w:rPr>
        <w:t>Обеспечи</w:t>
      </w:r>
      <w:r w:rsidR="00FA74DC" w:rsidRPr="00C86722">
        <w:rPr>
          <w:kern w:val="22"/>
          <w:lang w:val="ru-RU"/>
        </w:rPr>
        <w:t>ва</w:t>
      </w:r>
      <w:r w:rsidRPr="00C86722">
        <w:rPr>
          <w:kern w:val="22"/>
          <w:lang w:val="ru-RU"/>
        </w:rPr>
        <w:t>ть соблюдение национального законодательства или международной передовой практики</w:t>
      </w:r>
      <w:r w:rsidR="00131A6E" w:rsidRPr="00C86722">
        <w:rPr>
          <w:kern w:val="22"/>
          <w:lang w:val="ru-RU"/>
        </w:rPr>
        <w:t>, если</w:t>
      </w:r>
      <w:r w:rsidR="007E2421">
        <w:rPr>
          <w:kern w:val="22"/>
          <w:lang w:val="ru-RU"/>
        </w:rPr>
        <w:t xml:space="preserve"> ими </w:t>
      </w:r>
      <w:r w:rsidR="00E70553">
        <w:rPr>
          <w:kern w:val="22"/>
          <w:lang w:val="ru-RU"/>
        </w:rPr>
        <w:t>обеспечива</w:t>
      </w:r>
      <w:r w:rsidR="00EF031D">
        <w:rPr>
          <w:kern w:val="22"/>
          <w:lang w:val="ru-RU"/>
        </w:rPr>
        <w:t>ю</w:t>
      </w:r>
      <w:r w:rsidR="00E70553">
        <w:rPr>
          <w:kern w:val="22"/>
          <w:lang w:val="ru-RU"/>
        </w:rPr>
        <w:t xml:space="preserve">тся </w:t>
      </w:r>
      <w:r w:rsidR="00131A6E" w:rsidRPr="00C86722">
        <w:rPr>
          <w:kern w:val="22"/>
          <w:lang w:val="ru-RU"/>
        </w:rPr>
        <w:t xml:space="preserve">более </w:t>
      </w:r>
      <w:r w:rsidR="00EF031D">
        <w:rPr>
          <w:kern w:val="22"/>
          <w:lang w:val="ru-RU"/>
        </w:rPr>
        <w:t>з</w:t>
      </w:r>
      <w:r w:rsidR="00FA74DC" w:rsidRPr="00C86722">
        <w:rPr>
          <w:kern w:val="22"/>
          <w:lang w:val="ru-RU"/>
        </w:rPr>
        <w:t>начительные</w:t>
      </w:r>
      <w:r w:rsidR="00131A6E" w:rsidRPr="00C86722">
        <w:rPr>
          <w:kern w:val="22"/>
          <w:lang w:val="ru-RU"/>
        </w:rPr>
        <w:t xml:space="preserve"> меры защиты </w:t>
      </w:r>
      <w:r w:rsidRPr="00C86722">
        <w:rPr>
          <w:kern w:val="22"/>
          <w:lang w:val="ru-RU"/>
        </w:rPr>
        <w:t>биоразнообразия. В частности, изыскивать возможности</w:t>
      </w:r>
      <w:r w:rsidR="0043798C" w:rsidRPr="00C86722">
        <w:rPr>
          <w:kern w:val="22"/>
          <w:lang w:val="ru-RU"/>
        </w:rPr>
        <w:t xml:space="preserve">, содействующие </w:t>
      </w:r>
      <w:r w:rsidRPr="00C86722">
        <w:rPr>
          <w:kern w:val="22"/>
          <w:lang w:val="ru-RU"/>
        </w:rPr>
        <w:t>биоразнообрази</w:t>
      </w:r>
      <w:r w:rsidR="0043798C" w:rsidRPr="00C86722">
        <w:rPr>
          <w:kern w:val="22"/>
          <w:lang w:val="ru-RU"/>
        </w:rPr>
        <w:t>ю</w:t>
      </w:r>
      <w:r w:rsidRPr="00C86722">
        <w:rPr>
          <w:kern w:val="22"/>
          <w:lang w:val="ru-RU"/>
        </w:rPr>
        <w:t xml:space="preserve"> </w:t>
      </w:r>
      <w:r w:rsidR="0043798C" w:rsidRPr="00C86722">
        <w:rPr>
          <w:kern w:val="22"/>
          <w:lang w:val="ru-RU"/>
        </w:rPr>
        <w:t xml:space="preserve">и </w:t>
      </w:r>
      <w:proofErr w:type="spellStart"/>
      <w:r w:rsidRPr="00C86722">
        <w:rPr>
          <w:kern w:val="22"/>
          <w:lang w:val="ru-RU"/>
        </w:rPr>
        <w:t>экосистемны</w:t>
      </w:r>
      <w:r w:rsidR="0043798C" w:rsidRPr="00C86722">
        <w:rPr>
          <w:kern w:val="22"/>
          <w:lang w:val="ru-RU"/>
        </w:rPr>
        <w:t>м</w:t>
      </w:r>
      <w:proofErr w:type="spellEnd"/>
      <w:r w:rsidRPr="00C86722">
        <w:rPr>
          <w:kern w:val="22"/>
          <w:lang w:val="ru-RU"/>
        </w:rPr>
        <w:t xml:space="preserve"> услуг</w:t>
      </w:r>
      <w:r w:rsidR="0043798C" w:rsidRPr="00C86722">
        <w:rPr>
          <w:kern w:val="22"/>
          <w:lang w:val="ru-RU"/>
        </w:rPr>
        <w:t>ам</w:t>
      </w:r>
      <w:r w:rsidR="00FE2E7D" w:rsidRPr="00C86722">
        <w:rPr>
          <w:kern w:val="22"/>
          <w:lang w:val="ru-RU"/>
        </w:rPr>
        <w:t xml:space="preserve"> н</w:t>
      </w:r>
      <w:r w:rsidRPr="00C86722">
        <w:rPr>
          <w:kern w:val="22"/>
          <w:lang w:val="ru-RU"/>
        </w:rPr>
        <w:t>а стадии планирования и на протяжении всего жизненного цикла проекта.</w:t>
      </w:r>
    </w:p>
    <w:p w:rsidR="009D7233" w:rsidRPr="00C86722" w:rsidRDefault="00294E18" w:rsidP="00294E18">
      <w:pPr>
        <w:pStyle w:val="Para1"/>
        <w:rPr>
          <w:kern w:val="22"/>
          <w:lang w:val="ru-RU"/>
        </w:rPr>
      </w:pPr>
      <w:r w:rsidRPr="00C86722">
        <w:rPr>
          <w:kern w:val="22"/>
          <w:lang w:val="ru-RU"/>
        </w:rPr>
        <w:t>Взаимодейств</w:t>
      </w:r>
      <w:r w:rsidR="00BB0403" w:rsidRPr="00C86722">
        <w:rPr>
          <w:kern w:val="22"/>
          <w:lang w:val="ru-RU"/>
        </w:rPr>
        <w:t xml:space="preserve">овать </w:t>
      </w:r>
      <w:r w:rsidRPr="00C86722">
        <w:rPr>
          <w:kern w:val="22"/>
          <w:lang w:val="ru-RU"/>
        </w:rPr>
        <w:t xml:space="preserve">с национальными инициативами в рамках Глобального партнерства </w:t>
      </w:r>
      <w:r w:rsidR="00B55D5A" w:rsidRPr="00C86722">
        <w:rPr>
          <w:kern w:val="22"/>
          <w:lang w:val="ru-RU"/>
        </w:rPr>
        <w:t xml:space="preserve">по вопросам предпринимательства и </w:t>
      </w:r>
      <w:r w:rsidRPr="00C86722">
        <w:rPr>
          <w:kern w:val="22"/>
          <w:lang w:val="ru-RU"/>
        </w:rPr>
        <w:t>биоразнообразия.</w:t>
      </w:r>
    </w:p>
    <w:p w:rsidR="009D7233" w:rsidRPr="00C86722" w:rsidRDefault="00294E18" w:rsidP="00294E18">
      <w:pPr>
        <w:pStyle w:val="Para1"/>
        <w:rPr>
          <w:kern w:val="22"/>
          <w:lang w:val="ru-RU"/>
        </w:rPr>
      </w:pPr>
      <w:r w:rsidRPr="00C86722">
        <w:rPr>
          <w:kern w:val="22"/>
          <w:lang w:val="ru-RU"/>
        </w:rPr>
        <w:lastRenderedPageBreak/>
        <w:t xml:space="preserve">Поддерживать разработку </w:t>
      </w:r>
      <w:r w:rsidR="00B53D66" w:rsidRPr="00C86722">
        <w:rPr>
          <w:kern w:val="22"/>
          <w:lang w:val="ru-RU"/>
        </w:rPr>
        <w:t>показателей</w:t>
      </w:r>
      <w:r w:rsidRPr="00C86722">
        <w:rPr>
          <w:kern w:val="22"/>
          <w:lang w:val="ru-RU"/>
        </w:rPr>
        <w:t xml:space="preserve"> биоразнообразия для оценки воздействия на биоразнообразие.</w:t>
      </w:r>
    </w:p>
    <w:p w:rsidR="009D7233" w:rsidRPr="00C86722" w:rsidRDefault="00B53D66" w:rsidP="00294E18">
      <w:pPr>
        <w:pStyle w:val="Para1"/>
        <w:rPr>
          <w:lang w:val="ru-RU"/>
        </w:rPr>
      </w:pPr>
      <w:r w:rsidRPr="00C86722">
        <w:rPr>
          <w:kern w:val="22"/>
          <w:lang w:val="ru-RU"/>
        </w:rPr>
        <w:t xml:space="preserve">Принять общие стандарты сбора данных о биоразнообразии (например, спецификации </w:t>
      </w:r>
      <w:r w:rsidRPr="00C86722">
        <w:t>Darwin</w:t>
      </w:r>
      <w:r w:rsidRPr="00C86722">
        <w:rPr>
          <w:lang w:val="ru-RU"/>
        </w:rPr>
        <w:t xml:space="preserve"> </w:t>
      </w:r>
      <w:r w:rsidRPr="00C86722">
        <w:t>Core</w:t>
      </w:r>
      <w:r w:rsidRPr="00C86722">
        <w:rPr>
          <w:kern w:val="22"/>
          <w:lang w:val="ru-RU"/>
        </w:rPr>
        <w:t>, используемой Глобальн</w:t>
      </w:r>
      <w:r w:rsidR="00176B5B">
        <w:rPr>
          <w:kern w:val="22"/>
          <w:lang w:val="ru-RU"/>
        </w:rPr>
        <w:t>ой</w:t>
      </w:r>
      <w:r w:rsidRPr="00C86722">
        <w:rPr>
          <w:kern w:val="22"/>
          <w:lang w:val="ru-RU"/>
        </w:rPr>
        <w:t xml:space="preserve"> информационной системой по биоразнообразию</w:t>
      </w:r>
      <w:r w:rsidR="009D7233" w:rsidRPr="00C86722">
        <w:rPr>
          <w:vertAlign w:val="superscript"/>
        </w:rPr>
        <w:footnoteReference w:id="36"/>
      </w:r>
      <w:r w:rsidR="009D7233" w:rsidRPr="00C86722">
        <w:rPr>
          <w:lang w:val="ru-RU"/>
        </w:rPr>
        <w:t>)</w:t>
      </w:r>
      <w:r w:rsidR="00D109B1" w:rsidRPr="00C86722">
        <w:rPr>
          <w:kern w:val="22"/>
          <w:lang w:val="ru-RU"/>
        </w:rPr>
        <w:t xml:space="preserve">, способствующие </w:t>
      </w:r>
      <w:r w:rsidR="00294E18" w:rsidRPr="00C86722">
        <w:rPr>
          <w:kern w:val="22"/>
          <w:lang w:val="ru-RU"/>
        </w:rPr>
        <w:t>обмен</w:t>
      </w:r>
      <w:r w:rsidR="00D109B1" w:rsidRPr="00C86722">
        <w:rPr>
          <w:kern w:val="22"/>
          <w:lang w:val="ru-RU"/>
        </w:rPr>
        <w:t>у</w:t>
      </w:r>
      <w:r w:rsidR="00294E18" w:rsidRPr="00C86722">
        <w:rPr>
          <w:kern w:val="22"/>
          <w:lang w:val="ru-RU"/>
        </w:rPr>
        <w:t xml:space="preserve"> данными и разработк</w:t>
      </w:r>
      <w:r w:rsidR="007427A2" w:rsidRPr="00C86722">
        <w:rPr>
          <w:kern w:val="22"/>
          <w:lang w:val="ru-RU"/>
        </w:rPr>
        <w:t>е</w:t>
      </w:r>
      <w:r w:rsidR="00294E18" w:rsidRPr="00C86722">
        <w:rPr>
          <w:kern w:val="22"/>
          <w:lang w:val="ru-RU"/>
        </w:rPr>
        <w:t xml:space="preserve"> механизмов для обмена данными о биоразнообразии, собранными с помощью оценок </w:t>
      </w:r>
      <w:r w:rsidR="00D40AD8" w:rsidRPr="00C86722">
        <w:rPr>
          <w:kern w:val="22"/>
          <w:lang w:val="ru-RU"/>
        </w:rPr>
        <w:t xml:space="preserve">и мониторинга </w:t>
      </w:r>
      <w:r w:rsidR="00B24E15" w:rsidRPr="00C86722">
        <w:rPr>
          <w:kern w:val="22"/>
          <w:lang w:val="ru-RU"/>
        </w:rPr>
        <w:t>воздействия на окружающую и социальную среду</w:t>
      </w:r>
      <w:r w:rsidRPr="00C86722">
        <w:rPr>
          <w:kern w:val="22"/>
          <w:lang w:val="ru-RU"/>
        </w:rPr>
        <w:t xml:space="preserve"> между </w:t>
      </w:r>
      <w:r w:rsidR="00294E18" w:rsidRPr="00C86722">
        <w:rPr>
          <w:kern w:val="22"/>
          <w:lang w:val="ru-RU"/>
        </w:rPr>
        <w:t>правительствами и другими сторонами.</w:t>
      </w:r>
    </w:p>
    <w:p w:rsidR="009D7233" w:rsidRPr="00294E18" w:rsidRDefault="00294E18" w:rsidP="00294E18">
      <w:pPr>
        <w:pStyle w:val="Para1"/>
        <w:rPr>
          <w:lang w:val="ru-RU"/>
        </w:rPr>
      </w:pPr>
      <w:r w:rsidRPr="00C86722">
        <w:rPr>
          <w:kern w:val="22"/>
          <w:lang w:val="ru-RU"/>
        </w:rPr>
        <w:t>Обмен</w:t>
      </w:r>
      <w:r w:rsidR="00430E9A" w:rsidRPr="00C86722">
        <w:rPr>
          <w:kern w:val="22"/>
          <w:lang w:val="ru-RU"/>
        </w:rPr>
        <w:t>иваться</w:t>
      </w:r>
      <w:r w:rsidRPr="00C86722">
        <w:rPr>
          <w:kern w:val="22"/>
          <w:lang w:val="ru-RU"/>
        </w:rPr>
        <w:t xml:space="preserve"> информацией и опытом </w:t>
      </w:r>
      <w:r w:rsidR="00F0188C">
        <w:rPr>
          <w:kern w:val="22"/>
          <w:lang w:val="ru-RU"/>
        </w:rPr>
        <w:t xml:space="preserve">по актуализации тематики </w:t>
      </w:r>
      <w:r w:rsidRPr="00294E18">
        <w:rPr>
          <w:kern w:val="22"/>
          <w:lang w:val="ru-RU"/>
        </w:rPr>
        <w:t xml:space="preserve">биоразнообразия между </w:t>
      </w:r>
      <w:r w:rsidR="00DB4DF0">
        <w:rPr>
          <w:kern w:val="22"/>
          <w:lang w:val="ru-RU"/>
        </w:rPr>
        <w:t xml:space="preserve">разными </w:t>
      </w:r>
      <w:r w:rsidR="00FF0158">
        <w:rPr>
          <w:kern w:val="22"/>
          <w:lang w:val="ru-RU"/>
        </w:rPr>
        <w:t xml:space="preserve">объектами </w:t>
      </w:r>
      <w:r w:rsidR="00DB4DF0">
        <w:rPr>
          <w:kern w:val="22"/>
          <w:lang w:val="ru-RU"/>
        </w:rPr>
        <w:t xml:space="preserve">и </w:t>
      </w:r>
      <w:r w:rsidRPr="00294E18">
        <w:rPr>
          <w:kern w:val="22"/>
          <w:lang w:val="ru-RU"/>
        </w:rPr>
        <w:t>проектами в развитых нефтегазовых экономиках и странах с развивающейся экономикой.</w:t>
      </w:r>
    </w:p>
    <w:p w:rsidR="00CB17C2" w:rsidRPr="00131C59" w:rsidRDefault="00131C59" w:rsidP="00131C59">
      <w:pPr>
        <w:pStyle w:val="Para1"/>
        <w:rPr>
          <w:lang w:val="ru-RU"/>
        </w:rPr>
      </w:pPr>
      <w:r w:rsidRPr="00131C59">
        <w:rPr>
          <w:kern w:val="22"/>
          <w:lang w:val="ru-RU"/>
        </w:rPr>
        <w:t>И</w:t>
      </w:r>
      <w:r>
        <w:rPr>
          <w:kern w:val="22"/>
          <w:lang w:val="ru-RU"/>
        </w:rPr>
        <w:t xml:space="preserve">зучить </w:t>
      </w:r>
      <w:r w:rsidRPr="00131C59">
        <w:rPr>
          <w:kern w:val="22"/>
          <w:lang w:val="ru-RU"/>
        </w:rPr>
        <w:t xml:space="preserve">варианты финансирования проектов в области устойчивой энергетики и </w:t>
      </w:r>
      <w:proofErr w:type="gramStart"/>
      <w:r w:rsidR="006F25F3">
        <w:rPr>
          <w:kern w:val="22"/>
          <w:lang w:val="ru-RU"/>
        </w:rPr>
        <w:t>горно</w:t>
      </w:r>
      <w:r w:rsidR="009A4B7D">
        <w:rPr>
          <w:kern w:val="22"/>
          <w:lang w:val="ru-RU"/>
        </w:rPr>
        <w:t>добывающей деятельности</w:t>
      </w:r>
      <w:proofErr w:type="gramEnd"/>
      <w:r w:rsidR="00725844">
        <w:rPr>
          <w:kern w:val="22"/>
          <w:lang w:val="ru-RU"/>
        </w:rPr>
        <w:t xml:space="preserve"> </w:t>
      </w:r>
      <w:r w:rsidRPr="00131C59">
        <w:rPr>
          <w:kern w:val="22"/>
          <w:lang w:val="ru-RU"/>
        </w:rPr>
        <w:t xml:space="preserve">и использования инструментов, </w:t>
      </w:r>
      <w:r w:rsidR="005E3A30">
        <w:rPr>
          <w:kern w:val="22"/>
          <w:lang w:val="ru-RU"/>
        </w:rPr>
        <w:t xml:space="preserve">например, </w:t>
      </w:r>
      <w:r w:rsidRPr="00131C59">
        <w:rPr>
          <w:kern w:val="22"/>
          <w:lang w:val="ru-RU"/>
        </w:rPr>
        <w:t>оцен</w:t>
      </w:r>
      <w:r w:rsidR="00183BDB">
        <w:rPr>
          <w:kern w:val="22"/>
          <w:lang w:val="ru-RU"/>
        </w:rPr>
        <w:t>о</w:t>
      </w:r>
      <w:r w:rsidRPr="00131C59">
        <w:rPr>
          <w:kern w:val="22"/>
          <w:lang w:val="ru-RU"/>
        </w:rPr>
        <w:t xml:space="preserve">к природного капитала, для </w:t>
      </w:r>
      <w:r w:rsidR="009F5C25">
        <w:rPr>
          <w:kern w:val="22"/>
          <w:lang w:val="ru-RU"/>
        </w:rPr>
        <w:t>коммерческого обоснования</w:t>
      </w:r>
      <w:r w:rsidRPr="00131C59">
        <w:rPr>
          <w:kern w:val="22"/>
          <w:lang w:val="ru-RU"/>
        </w:rPr>
        <w:t xml:space="preserve">. Инвестировать в </w:t>
      </w:r>
      <w:r w:rsidR="00F70FBC">
        <w:rPr>
          <w:kern w:val="22"/>
          <w:lang w:val="ru-RU"/>
        </w:rPr>
        <w:t xml:space="preserve">научные </w:t>
      </w:r>
      <w:r w:rsidRPr="00131C59">
        <w:rPr>
          <w:kern w:val="22"/>
          <w:lang w:val="ru-RU"/>
        </w:rPr>
        <w:t xml:space="preserve">исследования и разработки инновационных технологий в области энергетики и </w:t>
      </w:r>
      <w:r w:rsidR="00725844">
        <w:rPr>
          <w:kern w:val="22"/>
          <w:lang w:val="ru-RU"/>
        </w:rPr>
        <w:t>горнодобывающей деятельности</w:t>
      </w:r>
      <w:r w:rsidRPr="00131C59">
        <w:rPr>
          <w:kern w:val="22"/>
          <w:lang w:val="ru-RU"/>
        </w:rPr>
        <w:t>, снижаю</w:t>
      </w:r>
      <w:r w:rsidR="00703100">
        <w:rPr>
          <w:kern w:val="22"/>
          <w:lang w:val="ru-RU"/>
        </w:rPr>
        <w:t>щих</w:t>
      </w:r>
      <w:r w:rsidRPr="00131C59">
        <w:rPr>
          <w:kern w:val="22"/>
          <w:lang w:val="ru-RU"/>
        </w:rPr>
        <w:t xml:space="preserve"> </w:t>
      </w:r>
      <w:r w:rsidR="00373D82">
        <w:rPr>
          <w:kern w:val="22"/>
          <w:lang w:val="ru-RU"/>
        </w:rPr>
        <w:t>спрос</w:t>
      </w:r>
      <w:r w:rsidR="003C065E">
        <w:rPr>
          <w:kern w:val="22"/>
          <w:lang w:val="ru-RU"/>
        </w:rPr>
        <w:t xml:space="preserve"> и</w:t>
      </w:r>
      <w:r w:rsidR="00373D82">
        <w:rPr>
          <w:kern w:val="22"/>
          <w:lang w:val="ru-RU"/>
        </w:rPr>
        <w:t xml:space="preserve"> повышающих </w:t>
      </w:r>
      <w:r w:rsidRPr="00131C59">
        <w:rPr>
          <w:kern w:val="22"/>
          <w:lang w:val="ru-RU"/>
        </w:rPr>
        <w:t>эффективность</w:t>
      </w:r>
      <w:r w:rsidR="003C065E">
        <w:rPr>
          <w:kern w:val="22"/>
          <w:lang w:val="ru-RU"/>
        </w:rPr>
        <w:t xml:space="preserve">, </w:t>
      </w:r>
      <w:r w:rsidRPr="00131C59">
        <w:rPr>
          <w:kern w:val="22"/>
          <w:lang w:val="ru-RU"/>
        </w:rPr>
        <w:t xml:space="preserve">в том числе </w:t>
      </w:r>
      <w:r w:rsidR="00B43F89">
        <w:rPr>
          <w:kern w:val="22"/>
          <w:lang w:val="ru-RU"/>
        </w:rPr>
        <w:t xml:space="preserve">в </w:t>
      </w:r>
      <w:r w:rsidRPr="00131C59">
        <w:rPr>
          <w:kern w:val="22"/>
          <w:lang w:val="ru-RU"/>
        </w:rPr>
        <w:t>разраб</w:t>
      </w:r>
      <w:r w:rsidR="00B43F89">
        <w:rPr>
          <w:kern w:val="22"/>
          <w:lang w:val="ru-RU"/>
        </w:rPr>
        <w:t xml:space="preserve">отку </w:t>
      </w:r>
      <w:r w:rsidRPr="00131C59">
        <w:rPr>
          <w:kern w:val="22"/>
          <w:lang w:val="ru-RU"/>
        </w:rPr>
        <w:t>инновационны</w:t>
      </w:r>
      <w:r w:rsidR="00FE04FF">
        <w:rPr>
          <w:kern w:val="22"/>
          <w:lang w:val="ru-RU"/>
        </w:rPr>
        <w:t>х</w:t>
      </w:r>
      <w:r w:rsidRPr="00131C59">
        <w:rPr>
          <w:kern w:val="22"/>
          <w:lang w:val="ru-RU"/>
        </w:rPr>
        <w:t xml:space="preserve"> метод</w:t>
      </w:r>
      <w:r w:rsidR="00FE04FF">
        <w:rPr>
          <w:kern w:val="22"/>
          <w:lang w:val="ru-RU"/>
        </w:rPr>
        <w:t>ов</w:t>
      </w:r>
      <w:r w:rsidRPr="00131C59">
        <w:rPr>
          <w:kern w:val="22"/>
          <w:lang w:val="ru-RU"/>
        </w:rPr>
        <w:t xml:space="preserve"> переработки и </w:t>
      </w:r>
      <w:r w:rsidR="00AA34C9">
        <w:rPr>
          <w:kern w:val="22"/>
          <w:lang w:val="ru-RU"/>
        </w:rPr>
        <w:t xml:space="preserve">извлечения </w:t>
      </w:r>
      <w:r w:rsidRPr="00131C59">
        <w:rPr>
          <w:kern w:val="22"/>
          <w:lang w:val="ru-RU"/>
        </w:rPr>
        <w:t>добытых материалов и эффективно</w:t>
      </w:r>
      <w:r w:rsidR="00AB507F">
        <w:rPr>
          <w:kern w:val="22"/>
          <w:lang w:val="ru-RU"/>
        </w:rPr>
        <w:t xml:space="preserve">го </w:t>
      </w:r>
      <w:r w:rsidRPr="00131C59">
        <w:rPr>
          <w:kern w:val="22"/>
          <w:lang w:val="ru-RU"/>
        </w:rPr>
        <w:t>смягч</w:t>
      </w:r>
      <w:r w:rsidR="00AB507F">
        <w:rPr>
          <w:kern w:val="22"/>
          <w:lang w:val="ru-RU"/>
        </w:rPr>
        <w:t>ения</w:t>
      </w:r>
      <w:r w:rsidRPr="00131C59">
        <w:rPr>
          <w:kern w:val="22"/>
          <w:lang w:val="ru-RU"/>
        </w:rPr>
        <w:t xml:space="preserve"> воздействи</w:t>
      </w:r>
      <w:r w:rsidR="00AB507F">
        <w:rPr>
          <w:kern w:val="22"/>
          <w:lang w:val="ru-RU"/>
        </w:rPr>
        <w:t>я</w:t>
      </w:r>
      <w:r w:rsidRPr="00131C59">
        <w:rPr>
          <w:kern w:val="22"/>
          <w:lang w:val="ru-RU"/>
        </w:rPr>
        <w:t xml:space="preserve"> на биоразнообразие и </w:t>
      </w:r>
      <w:proofErr w:type="spellStart"/>
      <w:r w:rsidRPr="00131C59">
        <w:rPr>
          <w:kern w:val="22"/>
          <w:lang w:val="ru-RU"/>
        </w:rPr>
        <w:t>экосистемные</w:t>
      </w:r>
      <w:proofErr w:type="spellEnd"/>
      <w:r w:rsidRPr="00131C59">
        <w:rPr>
          <w:kern w:val="22"/>
          <w:lang w:val="ru-RU"/>
        </w:rPr>
        <w:t xml:space="preserve"> услуги</w:t>
      </w:r>
      <w:r w:rsidR="00AB507F">
        <w:rPr>
          <w:kern w:val="22"/>
          <w:lang w:val="ru-RU"/>
        </w:rPr>
        <w:t>.</w:t>
      </w:r>
    </w:p>
    <w:p w:rsidR="00427D21" w:rsidRPr="00666E8B" w:rsidRDefault="00294E18" w:rsidP="00294E18">
      <w:pPr>
        <w:pStyle w:val="Para1"/>
        <w:rPr>
          <w:lang w:val="ru-RU"/>
        </w:rPr>
      </w:pPr>
      <w:r w:rsidRPr="00666E8B">
        <w:rPr>
          <w:kern w:val="22"/>
          <w:lang w:val="ru-RU"/>
        </w:rPr>
        <w:t>Поддерживать и разрабатывать инициативы</w:t>
      </w:r>
      <w:r w:rsidR="008515A5">
        <w:rPr>
          <w:kern w:val="22"/>
          <w:lang w:val="ru-RU"/>
        </w:rPr>
        <w:t xml:space="preserve">, связанные с </w:t>
      </w:r>
      <w:r w:rsidRPr="00666E8B">
        <w:rPr>
          <w:kern w:val="22"/>
          <w:lang w:val="ru-RU"/>
        </w:rPr>
        <w:t>ответственны</w:t>
      </w:r>
      <w:r w:rsidR="008515A5">
        <w:rPr>
          <w:kern w:val="22"/>
          <w:lang w:val="ru-RU"/>
        </w:rPr>
        <w:t>ми</w:t>
      </w:r>
      <w:r w:rsidRPr="00666E8B">
        <w:rPr>
          <w:kern w:val="22"/>
          <w:lang w:val="ru-RU"/>
        </w:rPr>
        <w:t xml:space="preserve"> цепоч</w:t>
      </w:r>
      <w:r w:rsidR="008515A5">
        <w:rPr>
          <w:kern w:val="22"/>
          <w:lang w:val="ru-RU"/>
        </w:rPr>
        <w:t>ками</w:t>
      </w:r>
      <w:r w:rsidRPr="00666E8B">
        <w:rPr>
          <w:kern w:val="22"/>
          <w:lang w:val="ru-RU"/>
        </w:rPr>
        <w:t xml:space="preserve"> поставок </w:t>
      </w:r>
      <w:r w:rsidR="00832EE8">
        <w:rPr>
          <w:kern w:val="22"/>
          <w:lang w:val="ru-RU"/>
        </w:rPr>
        <w:t xml:space="preserve">в области </w:t>
      </w:r>
      <w:r w:rsidRPr="00666E8B">
        <w:rPr>
          <w:kern w:val="22"/>
          <w:lang w:val="ru-RU"/>
        </w:rPr>
        <w:t xml:space="preserve">биоразнообразия и </w:t>
      </w:r>
      <w:proofErr w:type="spellStart"/>
      <w:r w:rsidRPr="00666E8B">
        <w:rPr>
          <w:kern w:val="22"/>
          <w:lang w:val="ru-RU"/>
        </w:rPr>
        <w:t>экосистемных</w:t>
      </w:r>
      <w:proofErr w:type="spellEnd"/>
      <w:r w:rsidRPr="00666E8B">
        <w:rPr>
          <w:kern w:val="22"/>
          <w:lang w:val="ru-RU"/>
        </w:rPr>
        <w:t xml:space="preserve"> услуг, </w:t>
      </w:r>
      <w:r w:rsidR="00A12BA8">
        <w:rPr>
          <w:kern w:val="22"/>
          <w:lang w:val="ru-RU"/>
        </w:rPr>
        <w:t xml:space="preserve">которые </w:t>
      </w:r>
      <w:r w:rsidRPr="00666E8B">
        <w:rPr>
          <w:kern w:val="22"/>
          <w:lang w:val="ru-RU"/>
        </w:rPr>
        <w:t>позволя</w:t>
      </w:r>
      <w:r w:rsidR="0028186E">
        <w:rPr>
          <w:kern w:val="22"/>
          <w:lang w:val="ru-RU"/>
        </w:rPr>
        <w:t>ют</w:t>
      </w:r>
      <w:r w:rsidRPr="00666E8B">
        <w:rPr>
          <w:kern w:val="22"/>
          <w:lang w:val="ru-RU"/>
        </w:rPr>
        <w:t xml:space="preserve"> потребителям делать осознанный выбор и стимулировать спрос на материалы</w:t>
      </w:r>
      <w:r w:rsidR="0082600D">
        <w:rPr>
          <w:kern w:val="22"/>
          <w:lang w:val="ru-RU"/>
        </w:rPr>
        <w:t xml:space="preserve">, полученные из </w:t>
      </w:r>
      <w:r w:rsidRPr="00666E8B">
        <w:rPr>
          <w:kern w:val="22"/>
          <w:lang w:val="ru-RU"/>
        </w:rPr>
        <w:t>устойчивы</w:t>
      </w:r>
      <w:r w:rsidR="0082600D">
        <w:rPr>
          <w:kern w:val="22"/>
          <w:lang w:val="ru-RU"/>
        </w:rPr>
        <w:t>х источников</w:t>
      </w:r>
      <w:r w:rsidRPr="00666E8B">
        <w:rPr>
          <w:kern w:val="22"/>
          <w:lang w:val="ru-RU"/>
        </w:rPr>
        <w:t>.</w:t>
      </w:r>
    </w:p>
    <w:p w:rsidR="00B3369F" w:rsidRPr="00C64F18" w:rsidRDefault="00363057" w:rsidP="00863DFC">
      <w:pPr>
        <w:suppressLineNumbers/>
        <w:suppressAutoHyphens/>
        <w:kinsoku w:val="0"/>
        <w:overflowPunct w:val="0"/>
        <w:autoSpaceDE w:val="0"/>
        <w:autoSpaceDN w:val="0"/>
        <w:adjustRightInd w:val="0"/>
        <w:snapToGrid w:val="0"/>
        <w:spacing w:line="238" w:lineRule="auto"/>
        <w:jc w:val="center"/>
        <w:rPr>
          <w:kern w:val="22"/>
        </w:rPr>
      </w:pPr>
      <w:r w:rsidRPr="00C64F18">
        <w:rPr>
          <w:kern w:val="22"/>
        </w:rPr>
        <w:t>__________</w:t>
      </w:r>
    </w:p>
    <w:sectPr w:rsidR="00B3369F" w:rsidRPr="00C64F18" w:rsidSect="00C64F18">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F10" w:rsidRDefault="009C7F10" w:rsidP="00CF1848">
      <w:r>
        <w:separator/>
      </w:r>
    </w:p>
  </w:endnote>
  <w:endnote w:type="continuationSeparator" w:id="0">
    <w:p w:rsidR="009C7F10" w:rsidRDefault="009C7F1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F10" w:rsidRDefault="009C7F10" w:rsidP="00CF1848">
      <w:r>
        <w:separator/>
      </w:r>
    </w:p>
  </w:footnote>
  <w:footnote w:type="continuationSeparator" w:id="0">
    <w:p w:rsidR="009C7F10" w:rsidRDefault="009C7F10" w:rsidP="00CF1848">
      <w:r>
        <w:continuationSeparator/>
      </w:r>
    </w:p>
  </w:footnote>
  <w:footnote w:id="1">
    <w:p w:rsidR="00112D7D" w:rsidRPr="00E7640E"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7472FC">
        <w:rPr>
          <w:rStyle w:val="FootnoteReference"/>
          <w:rFonts w:eastAsiaTheme="majorEastAsia"/>
          <w:kern w:val="18"/>
          <w:sz w:val="18"/>
          <w:szCs w:val="18"/>
          <w:lang w:val="ru-RU"/>
        </w:rPr>
        <w:t>*</w:t>
      </w:r>
      <w:r w:rsidRPr="007472FC">
        <w:rPr>
          <w:kern w:val="18"/>
          <w:szCs w:val="18"/>
          <w:lang w:val="ru-RU"/>
        </w:rPr>
        <w:t xml:space="preserve"> </w:t>
      </w:r>
      <w:r w:rsidRPr="007472FC">
        <w:rPr>
          <w:kern w:val="18"/>
          <w:szCs w:val="18"/>
        </w:rPr>
        <w:t>CBD</w:t>
      </w:r>
      <w:r w:rsidRPr="007472FC">
        <w:rPr>
          <w:kern w:val="18"/>
          <w:szCs w:val="18"/>
          <w:lang w:val="ru-RU"/>
        </w:rPr>
        <w:t>/</w:t>
      </w:r>
      <w:r w:rsidRPr="007472FC">
        <w:rPr>
          <w:kern w:val="18"/>
          <w:szCs w:val="18"/>
        </w:rPr>
        <w:t>SBI</w:t>
      </w:r>
      <w:r w:rsidRPr="007472FC">
        <w:rPr>
          <w:kern w:val="18"/>
          <w:szCs w:val="18"/>
          <w:lang w:val="ru-RU"/>
        </w:rPr>
        <w:t>/2/1.</w:t>
      </w:r>
    </w:p>
  </w:footnote>
  <w:footnote w:id="2">
    <w:p w:rsidR="00112D7D" w:rsidRPr="00DA70E0" w:rsidRDefault="00112D7D" w:rsidP="009D323C">
      <w:pPr>
        <w:pStyle w:val="FootnoteText"/>
        <w:kinsoku w:val="0"/>
        <w:overflowPunct w:val="0"/>
        <w:autoSpaceDE w:val="0"/>
        <w:autoSpaceDN w:val="0"/>
        <w:adjustRightInd w:val="0"/>
        <w:snapToGrid w:val="0"/>
        <w:ind w:firstLine="0"/>
        <w:rPr>
          <w:kern w:val="18"/>
          <w:szCs w:val="18"/>
          <w:lang w:val="ru-RU"/>
        </w:rPr>
      </w:pPr>
      <w:r w:rsidRPr="00C64F18">
        <w:rPr>
          <w:rStyle w:val="FootnoteReference"/>
          <w:rFonts w:eastAsiaTheme="majorEastAsia"/>
          <w:kern w:val="18"/>
          <w:sz w:val="18"/>
          <w:szCs w:val="18"/>
        </w:rPr>
        <w:footnoteRef/>
      </w:r>
      <w:r w:rsidRPr="00DA70E0">
        <w:rPr>
          <w:kern w:val="18"/>
          <w:szCs w:val="18"/>
          <w:lang w:val="ru-RU"/>
        </w:rPr>
        <w:t xml:space="preserve"> </w:t>
      </w:r>
      <w:r w:rsidRPr="0055671D">
        <w:rPr>
          <w:color w:val="000000"/>
          <w:szCs w:val="18"/>
          <w:lang w:val="ru-RU"/>
        </w:rPr>
        <w:t>Документы</w:t>
      </w:r>
      <w:r w:rsidRPr="00DA70E0">
        <w:rPr>
          <w:kern w:val="18"/>
          <w:szCs w:val="18"/>
          <w:lang w:val="ru-RU"/>
        </w:rPr>
        <w:t xml:space="preserve"> </w:t>
      </w:r>
      <w:hyperlink r:id="rId1" w:history="1">
        <w:r w:rsidRPr="00C64F18">
          <w:rPr>
            <w:rStyle w:val="Hyperlink"/>
            <w:kern w:val="18"/>
            <w:szCs w:val="18"/>
          </w:rPr>
          <w:t>CBD</w:t>
        </w:r>
        <w:r w:rsidRPr="00DA70E0">
          <w:rPr>
            <w:rStyle w:val="Hyperlink"/>
            <w:kern w:val="18"/>
            <w:szCs w:val="18"/>
            <w:lang w:val="ru-RU"/>
          </w:rPr>
          <w:t>/</w:t>
        </w:r>
        <w:r w:rsidRPr="00C64F18">
          <w:rPr>
            <w:rStyle w:val="Hyperlink"/>
            <w:kern w:val="18"/>
            <w:szCs w:val="18"/>
          </w:rPr>
          <w:t>SBSTTA</w:t>
        </w:r>
        <w:r w:rsidRPr="00DA70E0">
          <w:rPr>
            <w:rStyle w:val="Hyperlink"/>
            <w:kern w:val="18"/>
            <w:szCs w:val="18"/>
            <w:lang w:val="ru-RU"/>
          </w:rPr>
          <w:t>/21/</w:t>
        </w:r>
        <w:r w:rsidRPr="00C64F18">
          <w:rPr>
            <w:rStyle w:val="Hyperlink"/>
            <w:bCs/>
            <w:kern w:val="18"/>
            <w:szCs w:val="18"/>
          </w:rPr>
          <w:t>INF</w:t>
        </w:r>
        <w:r w:rsidRPr="00DA70E0">
          <w:rPr>
            <w:rStyle w:val="Hyperlink"/>
            <w:bCs/>
            <w:kern w:val="18"/>
            <w:szCs w:val="18"/>
            <w:lang w:val="ru-RU"/>
          </w:rPr>
          <w:t>/5</w:t>
        </w:r>
      </w:hyperlink>
      <w:r w:rsidRPr="00DA70E0">
        <w:rPr>
          <w:bCs/>
          <w:kern w:val="18"/>
          <w:szCs w:val="18"/>
          <w:lang w:val="ru-RU"/>
        </w:rPr>
        <w:t xml:space="preserve"> (</w:t>
      </w:r>
      <w:r>
        <w:rPr>
          <w:bCs/>
          <w:kern w:val="18"/>
          <w:szCs w:val="18"/>
          <w:lang w:val="ru-RU"/>
        </w:rPr>
        <w:t>З</w:t>
      </w:r>
      <w:r w:rsidRPr="0055671D">
        <w:rPr>
          <w:color w:val="000000"/>
          <w:szCs w:val="18"/>
          <w:lang w:val="ru-RU"/>
        </w:rPr>
        <w:t>аконодательство</w:t>
      </w:r>
      <w:r w:rsidRPr="00DA70E0">
        <w:rPr>
          <w:color w:val="000000"/>
          <w:szCs w:val="18"/>
          <w:lang w:val="ru-RU"/>
        </w:rPr>
        <w:t xml:space="preserve"> </w:t>
      </w:r>
      <w:r w:rsidRPr="0055671D">
        <w:rPr>
          <w:color w:val="000000"/>
          <w:szCs w:val="18"/>
          <w:lang w:val="ru-RU"/>
        </w:rPr>
        <w:t>об</w:t>
      </w:r>
      <w:r w:rsidRPr="00DA70E0">
        <w:rPr>
          <w:color w:val="000000"/>
          <w:szCs w:val="18"/>
          <w:lang w:val="ru-RU"/>
        </w:rPr>
        <w:t xml:space="preserve"> </w:t>
      </w:r>
      <w:r w:rsidRPr="0055671D">
        <w:rPr>
          <w:color w:val="000000"/>
          <w:szCs w:val="18"/>
          <w:lang w:val="ru-RU"/>
        </w:rPr>
        <w:t>экологической</w:t>
      </w:r>
      <w:r w:rsidRPr="00DA70E0">
        <w:rPr>
          <w:color w:val="000000"/>
          <w:szCs w:val="18"/>
          <w:lang w:val="ru-RU"/>
        </w:rPr>
        <w:t xml:space="preserve"> </w:t>
      </w:r>
      <w:r w:rsidRPr="0055671D">
        <w:rPr>
          <w:color w:val="000000"/>
          <w:szCs w:val="18"/>
          <w:lang w:val="ru-RU"/>
        </w:rPr>
        <w:t>оценке</w:t>
      </w:r>
      <w:r w:rsidRPr="00DA70E0">
        <w:rPr>
          <w:color w:val="000000"/>
          <w:szCs w:val="18"/>
          <w:lang w:val="ru-RU"/>
        </w:rPr>
        <w:t xml:space="preserve"> - </w:t>
      </w:r>
      <w:r w:rsidRPr="0055671D">
        <w:rPr>
          <w:color w:val="000000"/>
          <w:szCs w:val="18"/>
          <w:lang w:val="ru-RU"/>
        </w:rPr>
        <w:t>глобальный</w:t>
      </w:r>
      <w:r w:rsidRPr="00DA70E0">
        <w:rPr>
          <w:color w:val="000000"/>
          <w:szCs w:val="18"/>
          <w:lang w:val="ru-RU"/>
        </w:rPr>
        <w:t xml:space="preserve"> </w:t>
      </w:r>
      <w:r w:rsidRPr="0055671D">
        <w:rPr>
          <w:color w:val="000000"/>
          <w:szCs w:val="18"/>
          <w:lang w:val="ru-RU"/>
        </w:rPr>
        <w:t>обзор</w:t>
      </w:r>
      <w:r w:rsidRPr="00DA70E0">
        <w:rPr>
          <w:bCs/>
          <w:kern w:val="18"/>
          <w:szCs w:val="18"/>
          <w:lang w:val="ru-RU"/>
        </w:rPr>
        <w:t>)</w:t>
      </w:r>
      <w:r w:rsidRPr="00DA70E0">
        <w:rPr>
          <w:kern w:val="18"/>
          <w:szCs w:val="18"/>
          <w:lang w:val="ru-RU"/>
        </w:rPr>
        <w:t xml:space="preserve">; </w:t>
      </w:r>
      <w:hyperlink r:id="rId2" w:history="1">
        <w:r w:rsidRPr="00C64F18">
          <w:rPr>
            <w:rStyle w:val="Hyperlink"/>
            <w:bCs/>
            <w:kern w:val="18"/>
            <w:szCs w:val="18"/>
          </w:rPr>
          <w:t>CBD</w:t>
        </w:r>
        <w:r w:rsidRPr="00DA70E0">
          <w:rPr>
            <w:rStyle w:val="Hyperlink"/>
            <w:bCs/>
            <w:kern w:val="18"/>
            <w:szCs w:val="18"/>
            <w:lang w:val="ru-RU"/>
          </w:rPr>
          <w:t>/</w:t>
        </w:r>
        <w:r w:rsidRPr="00C64F18">
          <w:rPr>
            <w:rStyle w:val="Hyperlink"/>
            <w:bCs/>
            <w:kern w:val="18"/>
            <w:szCs w:val="18"/>
          </w:rPr>
          <w:t>SBSTTA</w:t>
        </w:r>
        <w:r w:rsidRPr="00DA70E0">
          <w:rPr>
            <w:rStyle w:val="Hyperlink"/>
            <w:bCs/>
            <w:kern w:val="18"/>
            <w:szCs w:val="18"/>
            <w:lang w:val="ru-RU"/>
          </w:rPr>
          <w:t>/21/</w:t>
        </w:r>
        <w:r w:rsidRPr="00C64F18">
          <w:rPr>
            <w:rStyle w:val="Hyperlink"/>
            <w:bCs/>
            <w:kern w:val="18"/>
            <w:szCs w:val="18"/>
          </w:rPr>
          <w:t>INF</w:t>
        </w:r>
        <w:r w:rsidRPr="00DA70E0">
          <w:rPr>
            <w:rStyle w:val="Hyperlink"/>
            <w:bCs/>
            <w:kern w:val="18"/>
            <w:szCs w:val="18"/>
            <w:lang w:val="ru-RU"/>
          </w:rPr>
          <w:t>/9</w:t>
        </w:r>
      </w:hyperlink>
      <w:r w:rsidRPr="00DA70E0">
        <w:rPr>
          <w:bCs/>
          <w:kern w:val="18"/>
          <w:szCs w:val="18"/>
          <w:lang w:val="ru-RU"/>
        </w:rPr>
        <w:t xml:space="preserve"> (</w:t>
      </w:r>
      <w:r w:rsidRPr="0055671D">
        <w:rPr>
          <w:color w:val="000000"/>
          <w:szCs w:val="18"/>
          <w:lang w:val="ru-RU"/>
        </w:rPr>
        <w:t>Энергетика</w:t>
      </w:r>
      <w:r w:rsidRPr="00DA70E0">
        <w:rPr>
          <w:color w:val="000000"/>
          <w:szCs w:val="18"/>
          <w:lang w:val="ru-RU"/>
        </w:rPr>
        <w:t xml:space="preserve"> </w:t>
      </w:r>
      <w:r w:rsidRPr="0055671D">
        <w:rPr>
          <w:color w:val="000000"/>
          <w:szCs w:val="18"/>
          <w:lang w:val="ru-RU"/>
        </w:rPr>
        <w:t>и</w:t>
      </w:r>
      <w:r w:rsidRPr="00DA70E0">
        <w:rPr>
          <w:color w:val="000000"/>
          <w:szCs w:val="18"/>
          <w:lang w:val="ru-RU"/>
        </w:rPr>
        <w:t xml:space="preserve"> </w:t>
      </w:r>
      <w:r w:rsidRPr="0055671D">
        <w:rPr>
          <w:color w:val="000000"/>
          <w:szCs w:val="18"/>
          <w:lang w:val="ru-RU"/>
        </w:rPr>
        <w:t>горнодобывающая</w:t>
      </w:r>
      <w:r w:rsidRPr="00DA70E0">
        <w:rPr>
          <w:color w:val="000000"/>
          <w:szCs w:val="18"/>
          <w:lang w:val="ru-RU"/>
        </w:rPr>
        <w:t xml:space="preserve"> </w:t>
      </w:r>
      <w:r w:rsidRPr="0055671D">
        <w:rPr>
          <w:color w:val="000000"/>
          <w:szCs w:val="18"/>
          <w:lang w:val="ru-RU"/>
        </w:rPr>
        <w:t>промышленность</w:t>
      </w:r>
      <w:r w:rsidRPr="00DA70E0">
        <w:rPr>
          <w:bCs/>
          <w:kern w:val="18"/>
          <w:szCs w:val="18"/>
          <w:lang w:val="ru-RU"/>
        </w:rPr>
        <w:t xml:space="preserve">); </w:t>
      </w:r>
      <w:hyperlink r:id="rId3" w:history="1">
        <w:r w:rsidRPr="00C64F18">
          <w:rPr>
            <w:rStyle w:val="Hyperlink"/>
            <w:bCs/>
            <w:kern w:val="18"/>
            <w:szCs w:val="18"/>
          </w:rPr>
          <w:t>CBD</w:t>
        </w:r>
        <w:r w:rsidRPr="00DA70E0">
          <w:rPr>
            <w:rStyle w:val="Hyperlink"/>
            <w:bCs/>
            <w:kern w:val="18"/>
            <w:szCs w:val="18"/>
            <w:lang w:val="ru-RU"/>
          </w:rPr>
          <w:t>/</w:t>
        </w:r>
        <w:r w:rsidRPr="00C64F18">
          <w:rPr>
            <w:rStyle w:val="Hyperlink"/>
            <w:bCs/>
            <w:kern w:val="18"/>
            <w:szCs w:val="18"/>
          </w:rPr>
          <w:t>SBSTTA</w:t>
        </w:r>
        <w:r w:rsidRPr="00DA70E0">
          <w:rPr>
            <w:rStyle w:val="Hyperlink"/>
            <w:bCs/>
            <w:kern w:val="18"/>
            <w:szCs w:val="18"/>
            <w:lang w:val="ru-RU"/>
          </w:rPr>
          <w:t>/21/</w:t>
        </w:r>
        <w:r w:rsidRPr="00C64F18">
          <w:rPr>
            <w:rStyle w:val="Hyperlink"/>
            <w:bCs/>
            <w:kern w:val="18"/>
            <w:szCs w:val="18"/>
          </w:rPr>
          <w:t>INF</w:t>
        </w:r>
        <w:r w:rsidRPr="00DA70E0">
          <w:rPr>
            <w:rStyle w:val="Hyperlink"/>
            <w:bCs/>
            <w:kern w:val="18"/>
            <w:szCs w:val="18"/>
            <w:lang w:val="ru-RU"/>
          </w:rPr>
          <w:t>/13</w:t>
        </w:r>
      </w:hyperlink>
      <w:r w:rsidRPr="00DA70E0">
        <w:rPr>
          <w:bCs/>
          <w:kern w:val="18"/>
          <w:szCs w:val="18"/>
          <w:lang w:val="ru-RU"/>
        </w:rPr>
        <w:t xml:space="preserve"> (</w:t>
      </w:r>
      <w:r w:rsidRPr="0055671D">
        <w:rPr>
          <w:color w:val="000000"/>
          <w:szCs w:val="18"/>
          <w:lang w:val="ru-RU"/>
        </w:rPr>
        <w:t>Стратегическая</w:t>
      </w:r>
      <w:r w:rsidRPr="00DA70E0">
        <w:rPr>
          <w:color w:val="000000"/>
          <w:szCs w:val="18"/>
          <w:lang w:val="ru-RU"/>
        </w:rPr>
        <w:t xml:space="preserve"> </w:t>
      </w:r>
      <w:r w:rsidRPr="0055671D">
        <w:rPr>
          <w:color w:val="000000"/>
          <w:szCs w:val="18"/>
          <w:lang w:val="ru-RU"/>
        </w:rPr>
        <w:t>оценка</w:t>
      </w:r>
      <w:r w:rsidRPr="00DA70E0">
        <w:rPr>
          <w:color w:val="000000"/>
          <w:szCs w:val="18"/>
          <w:lang w:val="ru-RU"/>
        </w:rPr>
        <w:t xml:space="preserve"> </w:t>
      </w:r>
      <w:r w:rsidRPr="0055671D">
        <w:rPr>
          <w:color w:val="000000"/>
          <w:szCs w:val="18"/>
          <w:lang w:val="ru-RU"/>
        </w:rPr>
        <w:t>окружающей</w:t>
      </w:r>
      <w:r w:rsidRPr="00DA70E0">
        <w:rPr>
          <w:color w:val="000000"/>
          <w:szCs w:val="18"/>
          <w:lang w:val="ru-RU"/>
        </w:rPr>
        <w:t xml:space="preserve"> </w:t>
      </w:r>
      <w:r w:rsidRPr="0055671D">
        <w:rPr>
          <w:color w:val="000000"/>
          <w:szCs w:val="18"/>
          <w:lang w:val="ru-RU"/>
        </w:rPr>
        <w:t>среды</w:t>
      </w:r>
      <w:r w:rsidRPr="00DA70E0">
        <w:rPr>
          <w:color w:val="000000"/>
          <w:szCs w:val="18"/>
          <w:lang w:val="ru-RU"/>
        </w:rPr>
        <w:t xml:space="preserve"> </w:t>
      </w:r>
      <w:r w:rsidRPr="0055671D">
        <w:rPr>
          <w:color w:val="000000"/>
          <w:szCs w:val="18"/>
          <w:lang w:val="ru-RU"/>
        </w:rPr>
        <w:t>и</w:t>
      </w:r>
      <w:r w:rsidRPr="00DA70E0">
        <w:rPr>
          <w:color w:val="000000"/>
          <w:szCs w:val="18"/>
          <w:lang w:val="ru-RU"/>
        </w:rPr>
        <w:t xml:space="preserve"> </w:t>
      </w:r>
      <w:r w:rsidRPr="0055671D">
        <w:rPr>
          <w:color w:val="000000"/>
          <w:szCs w:val="18"/>
          <w:lang w:val="ru-RU"/>
        </w:rPr>
        <w:t>оценка</w:t>
      </w:r>
      <w:r w:rsidRPr="00DA70E0">
        <w:rPr>
          <w:color w:val="000000"/>
          <w:szCs w:val="18"/>
          <w:lang w:val="ru-RU"/>
        </w:rPr>
        <w:t xml:space="preserve"> </w:t>
      </w:r>
      <w:r>
        <w:rPr>
          <w:color w:val="000000"/>
          <w:szCs w:val="18"/>
          <w:lang w:val="ru-RU"/>
        </w:rPr>
        <w:t xml:space="preserve">воздействия на </w:t>
      </w:r>
      <w:r w:rsidRPr="0055671D">
        <w:rPr>
          <w:color w:val="000000"/>
          <w:szCs w:val="18"/>
          <w:lang w:val="ru-RU"/>
        </w:rPr>
        <w:t>окружающ</w:t>
      </w:r>
      <w:r>
        <w:rPr>
          <w:color w:val="000000"/>
          <w:szCs w:val="18"/>
          <w:lang w:val="ru-RU"/>
        </w:rPr>
        <w:t xml:space="preserve">ую </w:t>
      </w:r>
      <w:r w:rsidRPr="0055671D">
        <w:rPr>
          <w:color w:val="000000"/>
          <w:szCs w:val="18"/>
          <w:lang w:val="ru-RU"/>
        </w:rPr>
        <w:t>сред</w:t>
      </w:r>
      <w:r>
        <w:rPr>
          <w:color w:val="000000"/>
          <w:szCs w:val="18"/>
          <w:lang w:val="ru-RU"/>
        </w:rPr>
        <w:t>у)</w:t>
      </w:r>
      <w:r w:rsidRPr="00DA70E0">
        <w:rPr>
          <w:bCs/>
          <w:kern w:val="18"/>
          <w:szCs w:val="18"/>
          <w:lang w:val="ru-RU"/>
        </w:rPr>
        <w:t xml:space="preserve">; </w:t>
      </w:r>
      <w:hyperlink r:id="rId4" w:history="1">
        <w:r w:rsidRPr="00C64F18">
          <w:rPr>
            <w:rStyle w:val="Hyperlink"/>
            <w:bCs/>
            <w:kern w:val="18"/>
            <w:szCs w:val="18"/>
          </w:rPr>
          <w:t>CBD</w:t>
        </w:r>
        <w:r w:rsidRPr="00DA70E0">
          <w:rPr>
            <w:rStyle w:val="Hyperlink"/>
            <w:bCs/>
            <w:kern w:val="18"/>
            <w:szCs w:val="18"/>
            <w:lang w:val="ru-RU"/>
          </w:rPr>
          <w:t>/</w:t>
        </w:r>
        <w:r w:rsidRPr="00C64F18">
          <w:rPr>
            <w:rStyle w:val="Hyperlink"/>
            <w:bCs/>
            <w:kern w:val="18"/>
            <w:szCs w:val="18"/>
          </w:rPr>
          <w:t>SBSTTA</w:t>
        </w:r>
        <w:r w:rsidRPr="00DA70E0">
          <w:rPr>
            <w:rStyle w:val="Hyperlink"/>
            <w:bCs/>
            <w:kern w:val="18"/>
            <w:szCs w:val="18"/>
            <w:lang w:val="ru-RU"/>
          </w:rPr>
          <w:t>/21/</w:t>
        </w:r>
        <w:r w:rsidRPr="00C64F18">
          <w:rPr>
            <w:rStyle w:val="Hyperlink"/>
            <w:bCs/>
            <w:kern w:val="18"/>
            <w:szCs w:val="18"/>
          </w:rPr>
          <w:t>INF</w:t>
        </w:r>
        <w:r w:rsidRPr="00DA70E0">
          <w:rPr>
            <w:rStyle w:val="Hyperlink"/>
            <w:bCs/>
            <w:kern w:val="18"/>
            <w:szCs w:val="18"/>
            <w:lang w:val="ru-RU"/>
          </w:rPr>
          <w:t>/15</w:t>
        </w:r>
      </w:hyperlink>
      <w:r w:rsidRPr="00DA70E0">
        <w:rPr>
          <w:bCs/>
          <w:kern w:val="18"/>
          <w:szCs w:val="18"/>
          <w:lang w:val="ru-RU"/>
        </w:rPr>
        <w:t xml:space="preserve"> (</w:t>
      </w:r>
      <w:r w:rsidRPr="0055671D">
        <w:rPr>
          <w:color w:val="000000"/>
          <w:szCs w:val="18"/>
          <w:lang w:val="ru-RU"/>
        </w:rPr>
        <w:t>Варианты</w:t>
      </w:r>
      <w:r w:rsidRPr="00DA70E0">
        <w:rPr>
          <w:color w:val="000000"/>
          <w:szCs w:val="18"/>
          <w:lang w:val="ru-RU"/>
        </w:rPr>
        <w:t xml:space="preserve"> </w:t>
      </w:r>
      <w:r>
        <w:rPr>
          <w:color w:val="000000"/>
          <w:szCs w:val="18"/>
          <w:lang w:val="ru-RU"/>
        </w:rPr>
        <w:t xml:space="preserve">оптимального </w:t>
      </w:r>
      <w:r w:rsidRPr="0055671D">
        <w:rPr>
          <w:color w:val="000000"/>
          <w:szCs w:val="18"/>
          <w:lang w:val="ru-RU"/>
        </w:rPr>
        <w:t>использования</w:t>
      </w:r>
      <w:r w:rsidRPr="00DA70E0">
        <w:rPr>
          <w:color w:val="000000"/>
          <w:szCs w:val="18"/>
          <w:lang w:val="ru-RU"/>
        </w:rPr>
        <w:t xml:space="preserve"> </w:t>
      </w:r>
      <w:r w:rsidRPr="0055671D">
        <w:rPr>
          <w:color w:val="000000"/>
          <w:szCs w:val="18"/>
          <w:lang w:val="ru-RU"/>
        </w:rPr>
        <w:t>существующих</w:t>
      </w:r>
      <w:r w:rsidRPr="00DA70E0">
        <w:rPr>
          <w:color w:val="000000"/>
          <w:szCs w:val="18"/>
          <w:lang w:val="ru-RU"/>
        </w:rPr>
        <w:t xml:space="preserve"> </w:t>
      </w:r>
      <w:r w:rsidRPr="0055671D">
        <w:rPr>
          <w:color w:val="000000"/>
          <w:szCs w:val="18"/>
          <w:lang w:val="ru-RU"/>
        </w:rPr>
        <w:t>программ</w:t>
      </w:r>
      <w:r w:rsidRPr="00DA70E0">
        <w:rPr>
          <w:color w:val="000000"/>
          <w:szCs w:val="18"/>
          <w:lang w:val="ru-RU"/>
        </w:rPr>
        <w:t xml:space="preserve"> </w:t>
      </w:r>
      <w:r w:rsidRPr="0055671D">
        <w:rPr>
          <w:color w:val="000000"/>
          <w:szCs w:val="18"/>
          <w:lang w:val="ru-RU"/>
        </w:rPr>
        <w:t>работы</w:t>
      </w:r>
      <w:r w:rsidRPr="00DA70E0">
        <w:rPr>
          <w:color w:val="000000"/>
          <w:szCs w:val="18"/>
          <w:lang w:val="ru-RU"/>
        </w:rPr>
        <w:t xml:space="preserve"> </w:t>
      </w:r>
      <w:r>
        <w:rPr>
          <w:color w:val="000000"/>
          <w:szCs w:val="18"/>
          <w:lang w:val="ru-RU"/>
        </w:rPr>
        <w:t>для</w:t>
      </w:r>
      <w:r w:rsidRPr="00DA70E0">
        <w:rPr>
          <w:color w:val="000000"/>
          <w:szCs w:val="18"/>
          <w:lang w:val="ru-RU"/>
        </w:rPr>
        <w:t xml:space="preserve"> </w:t>
      </w:r>
      <w:r w:rsidRPr="0055671D">
        <w:rPr>
          <w:color w:val="000000"/>
          <w:szCs w:val="18"/>
          <w:lang w:val="ru-RU"/>
        </w:rPr>
        <w:t>дальнейшего</w:t>
      </w:r>
      <w:r w:rsidRPr="00DA70E0">
        <w:rPr>
          <w:color w:val="000000"/>
          <w:szCs w:val="18"/>
          <w:lang w:val="ru-RU"/>
        </w:rPr>
        <w:t xml:space="preserve"> </w:t>
      </w:r>
      <w:r w:rsidRPr="0055671D">
        <w:rPr>
          <w:color w:val="000000"/>
          <w:szCs w:val="18"/>
          <w:lang w:val="ru-RU"/>
        </w:rPr>
        <w:t>активизации</w:t>
      </w:r>
      <w:r w:rsidRPr="00DA70E0">
        <w:rPr>
          <w:color w:val="000000"/>
          <w:szCs w:val="18"/>
          <w:lang w:val="ru-RU"/>
        </w:rPr>
        <w:t xml:space="preserve"> </w:t>
      </w:r>
      <w:r w:rsidRPr="0055671D">
        <w:rPr>
          <w:color w:val="000000"/>
          <w:szCs w:val="18"/>
          <w:lang w:val="ru-RU"/>
        </w:rPr>
        <w:t>осуществления</w:t>
      </w:r>
      <w:r w:rsidRPr="00DA70E0">
        <w:rPr>
          <w:color w:val="000000"/>
          <w:szCs w:val="18"/>
          <w:lang w:val="ru-RU"/>
        </w:rPr>
        <w:t xml:space="preserve"> </w:t>
      </w:r>
      <w:r w:rsidRPr="0055671D">
        <w:rPr>
          <w:color w:val="000000"/>
          <w:szCs w:val="18"/>
          <w:lang w:val="ru-RU"/>
        </w:rPr>
        <w:t>Конвенции</w:t>
      </w:r>
      <w:r w:rsidRPr="00DA70E0">
        <w:rPr>
          <w:color w:val="000000"/>
          <w:szCs w:val="18"/>
          <w:lang w:val="ru-RU"/>
        </w:rPr>
        <w:t xml:space="preserve"> </w:t>
      </w:r>
      <w:r>
        <w:rPr>
          <w:color w:val="000000"/>
          <w:szCs w:val="18"/>
          <w:lang w:val="ru-RU"/>
        </w:rPr>
        <w:t>с учетом п</w:t>
      </w:r>
      <w:r w:rsidRPr="0055671D">
        <w:rPr>
          <w:color w:val="000000"/>
          <w:szCs w:val="18"/>
          <w:lang w:val="ru-RU"/>
        </w:rPr>
        <w:t>отребностей</w:t>
      </w:r>
      <w:r w:rsidRPr="00DA70E0">
        <w:rPr>
          <w:color w:val="000000"/>
          <w:szCs w:val="18"/>
          <w:lang w:val="ru-RU"/>
        </w:rPr>
        <w:t xml:space="preserve"> </w:t>
      </w:r>
      <w:r w:rsidRPr="0055671D">
        <w:rPr>
          <w:color w:val="000000"/>
          <w:szCs w:val="18"/>
          <w:lang w:val="ru-RU"/>
        </w:rPr>
        <w:t>в</w:t>
      </w:r>
      <w:r w:rsidRPr="00DA70E0">
        <w:rPr>
          <w:color w:val="000000"/>
          <w:szCs w:val="18"/>
          <w:lang w:val="ru-RU"/>
        </w:rPr>
        <w:t xml:space="preserve"> </w:t>
      </w:r>
      <w:r w:rsidRPr="0055671D">
        <w:rPr>
          <w:color w:val="000000"/>
          <w:szCs w:val="18"/>
          <w:lang w:val="ru-RU"/>
        </w:rPr>
        <w:t>области</w:t>
      </w:r>
      <w:r w:rsidRPr="00DA70E0">
        <w:rPr>
          <w:color w:val="000000"/>
          <w:szCs w:val="18"/>
          <w:lang w:val="ru-RU"/>
        </w:rPr>
        <w:t xml:space="preserve"> </w:t>
      </w:r>
      <w:r w:rsidRPr="0055671D">
        <w:rPr>
          <w:color w:val="000000"/>
          <w:szCs w:val="18"/>
          <w:lang w:val="ru-RU"/>
        </w:rPr>
        <w:t>актуализации</w:t>
      </w:r>
      <w:r w:rsidRPr="00DA70E0">
        <w:rPr>
          <w:color w:val="000000"/>
          <w:szCs w:val="18"/>
          <w:lang w:val="ru-RU"/>
        </w:rPr>
        <w:t xml:space="preserve"> </w:t>
      </w:r>
      <w:r w:rsidRPr="0055671D">
        <w:rPr>
          <w:color w:val="000000"/>
          <w:szCs w:val="18"/>
          <w:lang w:val="ru-RU"/>
        </w:rPr>
        <w:t>и</w:t>
      </w:r>
      <w:r w:rsidRPr="00DA70E0">
        <w:rPr>
          <w:color w:val="000000"/>
          <w:szCs w:val="18"/>
          <w:lang w:val="ru-RU"/>
        </w:rPr>
        <w:t xml:space="preserve"> </w:t>
      </w:r>
      <w:r w:rsidRPr="0055671D">
        <w:rPr>
          <w:color w:val="000000"/>
          <w:szCs w:val="18"/>
          <w:lang w:val="ru-RU"/>
        </w:rPr>
        <w:t>Стратегического</w:t>
      </w:r>
      <w:r w:rsidRPr="00DA70E0">
        <w:rPr>
          <w:color w:val="000000"/>
          <w:szCs w:val="18"/>
          <w:lang w:val="ru-RU"/>
        </w:rPr>
        <w:t xml:space="preserve"> </w:t>
      </w:r>
      <w:r w:rsidRPr="0055671D">
        <w:rPr>
          <w:color w:val="000000"/>
          <w:szCs w:val="18"/>
          <w:lang w:val="ru-RU"/>
        </w:rPr>
        <w:t>плана</w:t>
      </w:r>
      <w:r w:rsidRPr="00DA70E0">
        <w:rPr>
          <w:color w:val="000000"/>
          <w:szCs w:val="18"/>
          <w:lang w:val="ru-RU"/>
        </w:rPr>
        <w:t xml:space="preserve"> </w:t>
      </w:r>
      <w:r w:rsidRPr="0055671D">
        <w:rPr>
          <w:color w:val="000000"/>
          <w:szCs w:val="18"/>
          <w:lang w:val="ru-RU"/>
        </w:rPr>
        <w:t>в</w:t>
      </w:r>
      <w:r w:rsidRPr="00DA70E0">
        <w:rPr>
          <w:color w:val="000000"/>
          <w:szCs w:val="18"/>
          <w:lang w:val="ru-RU"/>
        </w:rPr>
        <w:t xml:space="preserve"> </w:t>
      </w:r>
      <w:r w:rsidRPr="0055671D">
        <w:rPr>
          <w:color w:val="000000"/>
          <w:szCs w:val="18"/>
          <w:lang w:val="ru-RU"/>
        </w:rPr>
        <w:t>области</w:t>
      </w:r>
      <w:r w:rsidRPr="00DA70E0">
        <w:rPr>
          <w:color w:val="000000"/>
          <w:szCs w:val="18"/>
          <w:lang w:val="ru-RU"/>
        </w:rPr>
        <w:t xml:space="preserve"> </w:t>
      </w:r>
      <w:r w:rsidRPr="0055671D">
        <w:rPr>
          <w:color w:val="000000"/>
          <w:szCs w:val="18"/>
          <w:lang w:val="ru-RU"/>
        </w:rPr>
        <w:t>сохранения</w:t>
      </w:r>
      <w:r w:rsidRPr="00DA70E0">
        <w:rPr>
          <w:color w:val="000000"/>
          <w:szCs w:val="18"/>
          <w:lang w:val="ru-RU"/>
        </w:rPr>
        <w:t xml:space="preserve"> </w:t>
      </w:r>
      <w:r w:rsidRPr="0055671D">
        <w:rPr>
          <w:color w:val="000000"/>
          <w:szCs w:val="18"/>
          <w:lang w:val="ru-RU"/>
        </w:rPr>
        <w:t>и</w:t>
      </w:r>
      <w:r w:rsidRPr="00DA70E0">
        <w:rPr>
          <w:color w:val="000000"/>
          <w:szCs w:val="18"/>
          <w:lang w:val="ru-RU"/>
        </w:rPr>
        <w:t xml:space="preserve"> </w:t>
      </w:r>
      <w:r w:rsidRPr="0055671D">
        <w:rPr>
          <w:color w:val="000000"/>
          <w:szCs w:val="18"/>
          <w:lang w:val="ru-RU"/>
        </w:rPr>
        <w:t>устойчивого</w:t>
      </w:r>
      <w:r w:rsidRPr="00DA70E0">
        <w:rPr>
          <w:color w:val="000000"/>
          <w:szCs w:val="18"/>
          <w:lang w:val="ru-RU"/>
        </w:rPr>
        <w:t xml:space="preserve"> </w:t>
      </w:r>
      <w:r w:rsidRPr="0055671D">
        <w:rPr>
          <w:color w:val="000000"/>
          <w:szCs w:val="18"/>
          <w:lang w:val="ru-RU"/>
        </w:rPr>
        <w:t>использования</w:t>
      </w:r>
      <w:r w:rsidRPr="00DA70E0">
        <w:rPr>
          <w:color w:val="000000"/>
          <w:szCs w:val="18"/>
          <w:lang w:val="ru-RU"/>
        </w:rPr>
        <w:t xml:space="preserve"> </w:t>
      </w:r>
      <w:r w:rsidRPr="0055671D">
        <w:rPr>
          <w:color w:val="000000"/>
          <w:szCs w:val="18"/>
          <w:lang w:val="ru-RU"/>
        </w:rPr>
        <w:t>биоразнообразия</w:t>
      </w:r>
      <w:r w:rsidRPr="00DA70E0">
        <w:rPr>
          <w:color w:val="000000"/>
          <w:szCs w:val="18"/>
          <w:lang w:val="ru-RU"/>
        </w:rPr>
        <w:t xml:space="preserve"> </w:t>
      </w:r>
      <w:r w:rsidRPr="0055671D">
        <w:rPr>
          <w:color w:val="000000"/>
          <w:szCs w:val="18"/>
          <w:lang w:val="ru-RU"/>
        </w:rPr>
        <w:t>на</w:t>
      </w:r>
      <w:r w:rsidRPr="00DA70E0">
        <w:rPr>
          <w:color w:val="000000"/>
          <w:szCs w:val="18"/>
          <w:lang w:val="ru-RU"/>
        </w:rPr>
        <w:t xml:space="preserve"> 2011-2</w:t>
      </w:r>
      <w:bookmarkStart w:id="1" w:name="_GoBack"/>
      <w:bookmarkEnd w:id="1"/>
      <w:r w:rsidRPr="00DA70E0">
        <w:rPr>
          <w:color w:val="000000"/>
          <w:szCs w:val="18"/>
          <w:lang w:val="ru-RU"/>
        </w:rPr>
        <w:t xml:space="preserve">020 </w:t>
      </w:r>
      <w:r w:rsidRPr="0055671D">
        <w:rPr>
          <w:color w:val="000000"/>
          <w:szCs w:val="18"/>
          <w:lang w:val="ru-RU"/>
        </w:rPr>
        <w:t>годы</w:t>
      </w:r>
      <w:r w:rsidRPr="00DA70E0">
        <w:rPr>
          <w:bCs/>
          <w:kern w:val="18"/>
          <w:szCs w:val="18"/>
          <w:lang w:val="ru-RU"/>
        </w:rPr>
        <w:t>).</w:t>
      </w:r>
    </w:p>
  </w:footnote>
  <w:footnote w:id="3">
    <w:p w:rsidR="00112D7D" w:rsidRPr="00B542F2"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71673A">
        <w:rPr>
          <w:rFonts w:eastAsia="Arial Unicode MS" w:cs="Arial Unicode MS"/>
          <w:kern w:val="18"/>
          <w:szCs w:val="18"/>
          <w:lang w:val="ru-RU"/>
        </w:rPr>
        <w:t xml:space="preserve"> </w:t>
      </w:r>
      <w:r w:rsidRPr="001E7E5B">
        <w:rPr>
          <w:color w:val="000000"/>
          <w:szCs w:val="18"/>
          <w:lang w:val="ru-RU"/>
        </w:rPr>
        <w:t>Международное</w:t>
      </w:r>
      <w:r w:rsidRPr="0071673A">
        <w:rPr>
          <w:color w:val="000000"/>
          <w:szCs w:val="18"/>
          <w:lang w:val="ru-RU"/>
        </w:rPr>
        <w:t xml:space="preserve"> </w:t>
      </w:r>
      <w:r w:rsidRPr="001E7E5B">
        <w:rPr>
          <w:color w:val="000000"/>
          <w:szCs w:val="18"/>
          <w:lang w:val="ru-RU"/>
        </w:rPr>
        <w:t>энергетическое</w:t>
      </w:r>
      <w:r w:rsidRPr="0071673A">
        <w:rPr>
          <w:color w:val="000000"/>
          <w:szCs w:val="18"/>
          <w:lang w:val="ru-RU"/>
        </w:rPr>
        <w:t xml:space="preserve"> </w:t>
      </w:r>
      <w:r w:rsidRPr="001E7E5B">
        <w:rPr>
          <w:color w:val="000000"/>
          <w:szCs w:val="18"/>
          <w:lang w:val="ru-RU"/>
        </w:rPr>
        <w:t>агентств</w:t>
      </w:r>
      <w:r>
        <w:rPr>
          <w:color w:val="000000"/>
          <w:szCs w:val="18"/>
          <w:lang w:val="ru-RU"/>
        </w:rPr>
        <w:t>о</w:t>
      </w:r>
      <w:r w:rsidR="001359E1" w:rsidRPr="001359E1">
        <w:rPr>
          <w:color w:val="000000"/>
          <w:szCs w:val="18"/>
          <w:lang w:val="ru-RU"/>
        </w:rPr>
        <w:t xml:space="preserve">. </w:t>
      </w:r>
      <w:r>
        <w:rPr>
          <w:rFonts w:eastAsia="Arial Unicode MS" w:cs="Arial Unicode MS"/>
          <w:kern w:val="18"/>
          <w:szCs w:val="18"/>
          <w:lang w:val="ru-RU"/>
        </w:rPr>
        <w:t>Прогноз мировой энергетики</w:t>
      </w:r>
      <w:r>
        <w:rPr>
          <w:snapToGrid w:val="0"/>
          <w:kern w:val="18"/>
          <w:szCs w:val="18"/>
          <w:lang w:val="ru-RU"/>
        </w:rPr>
        <w:t xml:space="preserve"> </w:t>
      </w:r>
      <w:r w:rsidR="001359E1">
        <w:rPr>
          <w:snapToGrid w:val="0"/>
          <w:kern w:val="18"/>
          <w:szCs w:val="18"/>
          <w:lang w:val="en-US"/>
        </w:rPr>
        <w:t>(</w:t>
      </w:r>
      <w:r w:rsidRPr="00AF6651">
        <w:rPr>
          <w:snapToGrid w:val="0"/>
          <w:kern w:val="18"/>
          <w:szCs w:val="18"/>
          <w:lang w:val="ru-RU"/>
        </w:rPr>
        <w:t>2017</w:t>
      </w:r>
      <w:r w:rsidR="001359E1">
        <w:rPr>
          <w:snapToGrid w:val="0"/>
          <w:kern w:val="18"/>
          <w:szCs w:val="18"/>
          <w:lang w:val="en-US"/>
        </w:rPr>
        <w:t>)</w:t>
      </w:r>
      <w:r>
        <w:rPr>
          <w:snapToGrid w:val="0"/>
          <w:kern w:val="18"/>
          <w:szCs w:val="18"/>
          <w:lang w:val="ru-RU"/>
        </w:rPr>
        <w:t>.</w:t>
      </w:r>
      <w:r w:rsidRPr="0071673A">
        <w:rPr>
          <w:rFonts w:eastAsia="Arial Unicode MS" w:cs="Arial Unicode MS"/>
          <w:kern w:val="18"/>
          <w:szCs w:val="18"/>
          <w:lang w:val="ru-RU"/>
        </w:rPr>
        <w:t xml:space="preserve"> </w:t>
      </w:r>
      <w:r>
        <w:rPr>
          <w:rFonts w:eastAsia="Arial Unicode MS" w:cs="Arial Unicode MS"/>
          <w:kern w:val="18"/>
          <w:szCs w:val="18"/>
          <w:lang w:val="ru-RU"/>
        </w:rPr>
        <w:t xml:space="preserve">Обзор. </w:t>
      </w:r>
      <w:hyperlink r:id="rId5" w:history="1">
        <w:r w:rsidRPr="00C64F18">
          <w:rPr>
            <w:rStyle w:val="Hyperlink2"/>
            <w:rFonts w:eastAsia="Arial Unicode MS" w:cs="Arial Unicode MS"/>
            <w:kern w:val="18"/>
            <w:sz w:val="18"/>
            <w:szCs w:val="18"/>
          </w:rPr>
          <w:t>http</w:t>
        </w:r>
        <w:r w:rsidRPr="00B542F2">
          <w:rPr>
            <w:rStyle w:val="Hyperlink2"/>
            <w:rFonts w:eastAsia="Arial Unicode MS" w:cs="Arial Unicode MS"/>
            <w:kern w:val="18"/>
            <w:sz w:val="18"/>
            <w:szCs w:val="18"/>
            <w:lang w:val="ru-RU"/>
          </w:rPr>
          <w:t>://</w:t>
        </w:r>
        <w:r w:rsidRPr="00C64F18">
          <w:rPr>
            <w:rStyle w:val="Hyperlink2"/>
            <w:rFonts w:eastAsia="Arial Unicode MS" w:cs="Arial Unicode MS"/>
            <w:kern w:val="18"/>
            <w:sz w:val="18"/>
            <w:szCs w:val="18"/>
          </w:rPr>
          <w:t>www</w:t>
        </w:r>
        <w:r w:rsidRPr="00B542F2">
          <w:rPr>
            <w:rStyle w:val="Hyperlink2"/>
            <w:rFonts w:eastAsia="Arial Unicode MS" w:cs="Arial Unicode MS"/>
            <w:kern w:val="18"/>
            <w:sz w:val="18"/>
            <w:szCs w:val="18"/>
            <w:lang w:val="ru-RU"/>
          </w:rPr>
          <w:t>.</w:t>
        </w:r>
        <w:proofErr w:type="spellStart"/>
        <w:r w:rsidRPr="00C64F18">
          <w:rPr>
            <w:rStyle w:val="Hyperlink2"/>
            <w:rFonts w:eastAsia="Arial Unicode MS" w:cs="Arial Unicode MS"/>
            <w:kern w:val="18"/>
            <w:sz w:val="18"/>
            <w:szCs w:val="18"/>
          </w:rPr>
          <w:t>iea</w:t>
        </w:r>
        <w:proofErr w:type="spellEnd"/>
        <w:r w:rsidRPr="00B542F2">
          <w:rPr>
            <w:rStyle w:val="Hyperlink2"/>
            <w:rFonts w:eastAsia="Arial Unicode MS" w:cs="Arial Unicode MS"/>
            <w:kern w:val="18"/>
            <w:sz w:val="18"/>
            <w:szCs w:val="18"/>
            <w:lang w:val="ru-RU"/>
          </w:rPr>
          <w:t>.</w:t>
        </w:r>
        <w:r w:rsidRPr="00C64F18">
          <w:rPr>
            <w:rStyle w:val="Hyperlink2"/>
            <w:rFonts w:eastAsia="Arial Unicode MS" w:cs="Arial Unicode MS"/>
            <w:kern w:val="18"/>
            <w:sz w:val="18"/>
            <w:szCs w:val="18"/>
          </w:rPr>
          <w:t>org</w:t>
        </w:r>
        <w:r w:rsidRPr="00B542F2">
          <w:rPr>
            <w:rStyle w:val="Hyperlink2"/>
            <w:rFonts w:eastAsia="Arial Unicode MS" w:cs="Arial Unicode MS"/>
            <w:kern w:val="18"/>
            <w:sz w:val="18"/>
            <w:szCs w:val="18"/>
            <w:lang w:val="ru-RU"/>
          </w:rPr>
          <w:t>/</w:t>
        </w:r>
        <w:proofErr w:type="spellStart"/>
        <w:r w:rsidRPr="00C64F18">
          <w:rPr>
            <w:rStyle w:val="Hyperlink2"/>
            <w:rFonts w:eastAsia="Arial Unicode MS" w:cs="Arial Unicode MS"/>
            <w:kern w:val="18"/>
            <w:sz w:val="18"/>
            <w:szCs w:val="18"/>
          </w:rPr>
          <w:t>weo</w:t>
        </w:r>
        <w:proofErr w:type="spellEnd"/>
        <w:r w:rsidRPr="00B542F2">
          <w:rPr>
            <w:rStyle w:val="Hyperlink2"/>
            <w:rFonts w:eastAsia="Arial Unicode MS" w:cs="Arial Unicode MS"/>
            <w:kern w:val="18"/>
            <w:sz w:val="18"/>
            <w:szCs w:val="18"/>
            <w:lang w:val="ru-RU"/>
          </w:rPr>
          <w:t>2017/</w:t>
        </w:r>
      </w:hyperlink>
      <w:r w:rsidRPr="00B542F2">
        <w:rPr>
          <w:rFonts w:eastAsia="Arial Unicode MS" w:cs="Arial Unicode MS"/>
          <w:kern w:val="18"/>
          <w:szCs w:val="18"/>
          <w:lang w:val="ru-RU"/>
        </w:rPr>
        <w:t xml:space="preserve"> </w:t>
      </w:r>
      <w:r w:rsidRPr="00B542F2">
        <w:rPr>
          <w:color w:val="000000"/>
          <w:szCs w:val="18"/>
          <w:lang w:val="ru-RU"/>
        </w:rPr>
        <w:t>[</w:t>
      </w:r>
      <w:r w:rsidRPr="001E7E5B">
        <w:rPr>
          <w:color w:val="000000"/>
          <w:szCs w:val="18"/>
          <w:lang w:val="ru-RU"/>
        </w:rPr>
        <w:t>использован</w:t>
      </w:r>
      <w:r w:rsidRPr="00B542F2">
        <w:rPr>
          <w:color w:val="000000"/>
          <w:szCs w:val="18"/>
          <w:lang w:val="ru-RU"/>
        </w:rPr>
        <w:t xml:space="preserve"> </w:t>
      </w:r>
      <w:r w:rsidRPr="001E7E5B">
        <w:rPr>
          <w:color w:val="000000"/>
          <w:szCs w:val="18"/>
          <w:lang w:val="ru-RU"/>
        </w:rPr>
        <w:t>в</w:t>
      </w:r>
      <w:r w:rsidRPr="00B542F2">
        <w:rPr>
          <w:color w:val="000000"/>
          <w:szCs w:val="18"/>
          <w:lang w:val="ru-RU"/>
        </w:rPr>
        <w:t xml:space="preserve"> </w:t>
      </w:r>
      <w:r w:rsidRPr="001E7E5B">
        <w:rPr>
          <w:color w:val="000000"/>
          <w:szCs w:val="18"/>
          <w:lang w:val="ru-RU"/>
        </w:rPr>
        <w:t>ноябре</w:t>
      </w:r>
      <w:r w:rsidRPr="00B542F2">
        <w:rPr>
          <w:color w:val="000000"/>
          <w:szCs w:val="18"/>
          <w:lang w:val="ru-RU"/>
        </w:rPr>
        <w:t xml:space="preserve"> 2017</w:t>
      </w:r>
      <w:r w:rsidRPr="00AD1625">
        <w:rPr>
          <w:color w:val="000000"/>
          <w:szCs w:val="18"/>
          <w:lang w:val="en-US"/>
        </w:rPr>
        <w:t> </w:t>
      </w:r>
      <w:r w:rsidRPr="001E7E5B">
        <w:rPr>
          <w:color w:val="000000"/>
          <w:szCs w:val="18"/>
          <w:lang w:val="ru-RU"/>
        </w:rPr>
        <w:t>года</w:t>
      </w:r>
      <w:r w:rsidRPr="00B542F2">
        <w:rPr>
          <w:color w:val="000000"/>
          <w:szCs w:val="18"/>
          <w:lang w:val="ru-RU"/>
        </w:rPr>
        <w:t>]</w:t>
      </w:r>
    </w:p>
  </w:footnote>
  <w:footnote w:id="4">
    <w:p w:rsidR="00112D7D" w:rsidRPr="00405047"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405047">
        <w:rPr>
          <w:kern w:val="18"/>
          <w:szCs w:val="18"/>
          <w:lang w:val="ru-RU"/>
        </w:rPr>
        <w:t xml:space="preserve"> </w:t>
      </w:r>
      <w:r w:rsidRPr="001E7E5B">
        <w:rPr>
          <w:color w:val="000000"/>
          <w:szCs w:val="18"/>
          <w:lang w:val="ru-RU"/>
        </w:rPr>
        <w:t>Всемирный</w:t>
      </w:r>
      <w:r w:rsidRPr="00405047">
        <w:rPr>
          <w:color w:val="000000"/>
          <w:szCs w:val="18"/>
          <w:lang w:val="ru-RU"/>
        </w:rPr>
        <w:t xml:space="preserve"> </w:t>
      </w:r>
      <w:r w:rsidRPr="001E7E5B">
        <w:rPr>
          <w:color w:val="000000"/>
          <w:szCs w:val="18"/>
          <w:lang w:val="ru-RU"/>
        </w:rPr>
        <w:t>банк</w:t>
      </w:r>
      <w:r w:rsidRPr="00405047">
        <w:rPr>
          <w:color w:val="000000"/>
          <w:szCs w:val="18"/>
          <w:lang w:val="ru-RU"/>
        </w:rPr>
        <w:t xml:space="preserve"> (2017) </w:t>
      </w:r>
      <w:r w:rsidRPr="00C64F18">
        <w:rPr>
          <w:kern w:val="18"/>
          <w:szCs w:val="18"/>
        </w:rPr>
        <w:t>The</w:t>
      </w:r>
      <w:r w:rsidRPr="00405047">
        <w:rPr>
          <w:kern w:val="18"/>
          <w:szCs w:val="18"/>
          <w:lang w:val="ru-RU"/>
        </w:rPr>
        <w:t xml:space="preserve"> </w:t>
      </w:r>
      <w:r w:rsidRPr="00C64F18">
        <w:rPr>
          <w:kern w:val="18"/>
          <w:szCs w:val="18"/>
        </w:rPr>
        <w:t>growing</w:t>
      </w:r>
      <w:r w:rsidRPr="00405047">
        <w:rPr>
          <w:kern w:val="18"/>
          <w:szCs w:val="18"/>
          <w:lang w:val="ru-RU"/>
        </w:rPr>
        <w:t xml:space="preserve"> </w:t>
      </w:r>
      <w:r w:rsidRPr="00C64F18">
        <w:rPr>
          <w:kern w:val="18"/>
          <w:szCs w:val="18"/>
        </w:rPr>
        <w:t>role</w:t>
      </w:r>
      <w:r w:rsidRPr="00405047">
        <w:rPr>
          <w:kern w:val="18"/>
          <w:szCs w:val="18"/>
          <w:lang w:val="ru-RU"/>
        </w:rPr>
        <w:t xml:space="preserve"> </w:t>
      </w:r>
      <w:r w:rsidRPr="00C64F18">
        <w:rPr>
          <w:kern w:val="18"/>
          <w:szCs w:val="18"/>
        </w:rPr>
        <w:t>of</w:t>
      </w:r>
      <w:r w:rsidRPr="00405047">
        <w:rPr>
          <w:kern w:val="18"/>
          <w:szCs w:val="18"/>
          <w:lang w:val="ru-RU"/>
        </w:rPr>
        <w:t xml:space="preserve"> </w:t>
      </w:r>
      <w:r w:rsidRPr="00C64F18">
        <w:rPr>
          <w:kern w:val="18"/>
          <w:szCs w:val="18"/>
        </w:rPr>
        <w:t>minerals</w:t>
      </w:r>
      <w:r w:rsidRPr="00405047">
        <w:rPr>
          <w:kern w:val="18"/>
          <w:szCs w:val="18"/>
          <w:lang w:val="ru-RU"/>
        </w:rPr>
        <w:t xml:space="preserve"> </w:t>
      </w:r>
      <w:r w:rsidRPr="00C64F18">
        <w:rPr>
          <w:kern w:val="18"/>
          <w:szCs w:val="18"/>
        </w:rPr>
        <w:t>and</w:t>
      </w:r>
      <w:r w:rsidRPr="00405047">
        <w:rPr>
          <w:kern w:val="18"/>
          <w:szCs w:val="18"/>
          <w:lang w:val="ru-RU"/>
        </w:rPr>
        <w:t xml:space="preserve"> </w:t>
      </w:r>
      <w:r w:rsidRPr="00C64F18">
        <w:rPr>
          <w:kern w:val="18"/>
          <w:szCs w:val="18"/>
        </w:rPr>
        <w:t>metals</w:t>
      </w:r>
      <w:r w:rsidRPr="00405047">
        <w:rPr>
          <w:kern w:val="18"/>
          <w:szCs w:val="18"/>
          <w:lang w:val="ru-RU"/>
        </w:rPr>
        <w:t xml:space="preserve"> </w:t>
      </w:r>
      <w:r w:rsidRPr="00C64F18">
        <w:rPr>
          <w:kern w:val="18"/>
          <w:szCs w:val="18"/>
        </w:rPr>
        <w:t>for</w:t>
      </w:r>
      <w:r w:rsidRPr="00405047">
        <w:rPr>
          <w:kern w:val="18"/>
          <w:szCs w:val="18"/>
          <w:lang w:val="ru-RU"/>
        </w:rPr>
        <w:t xml:space="preserve"> </w:t>
      </w:r>
      <w:r w:rsidRPr="00C64F18">
        <w:rPr>
          <w:kern w:val="18"/>
          <w:szCs w:val="18"/>
        </w:rPr>
        <w:t>a</w:t>
      </w:r>
      <w:r w:rsidRPr="00405047">
        <w:rPr>
          <w:kern w:val="18"/>
          <w:szCs w:val="18"/>
          <w:lang w:val="ru-RU"/>
        </w:rPr>
        <w:t xml:space="preserve"> </w:t>
      </w:r>
      <w:r w:rsidRPr="00C64F18">
        <w:rPr>
          <w:kern w:val="18"/>
          <w:szCs w:val="18"/>
        </w:rPr>
        <w:t>low</w:t>
      </w:r>
      <w:r w:rsidRPr="00405047">
        <w:rPr>
          <w:kern w:val="18"/>
          <w:szCs w:val="18"/>
          <w:lang w:val="ru-RU"/>
        </w:rPr>
        <w:t xml:space="preserve"> </w:t>
      </w:r>
      <w:r w:rsidRPr="00C64F18">
        <w:rPr>
          <w:kern w:val="18"/>
          <w:szCs w:val="18"/>
        </w:rPr>
        <w:t>carbon</w:t>
      </w:r>
      <w:r w:rsidRPr="00405047">
        <w:rPr>
          <w:kern w:val="18"/>
          <w:szCs w:val="18"/>
          <w:lang w:val="ru-RU"/>
        </w:rPr>
        <w:t xml:space="preserve"> </w:t>
      </w:r>
      <w:r w:rsidRPr="00C64F18">
        <w:rPr>
          <w:kern w:val="18"/>
          <w:szCs w:val="18"/>
        </w:rPr>
        <w:t>future</w:t>
      </w:r>
      <w:r w:rsidRPr="00405047">
        <w:rPr>
          <w:kern w:val="18"/>
          <w:szCs w:val="18"/>
          <w:lang w:val="ru-RU"/>
        </w:rPr>
        <w:t xml:space="preserve"> (</w:t>
      </w:r>
      <w:r>
        <w:rPr>
          <w:kern w:val="18"/>
          <w:szCs w:val="18"/>
          <w:lang w:val="ru-RU"/>
        </w:rPr>
        <w:t>В</w:t>
      </w:r>
      <w:r w:rsidRPr="001E7E5B">
        <w:rPr>
          <w:color w:val="000000"/>
          <w:szCs w:val="18"/>
          <w:lang w:val="ru-RU"/>
        </w:rPr>
        <w:t>озрастающая</w:t>
      </w:r>
      <w:r w:rsidRPr="00405047">
        <w:rPr>
          <w:color w:val="000000"/>
          <w:szCs w:val="18"/>
          <w:lang w:val="ru-RU"/>
        </w:rPr>
        <w:t xml:space="preserve"> </w:t>
      </w:r>
      <w:r w:rsidRPr="001E7E5B">
        <w:rPr>
          <w:color w:val="000000"/>
          <w:szCs w:val="18"/>
          <w:lang w:val="ru-RU"/>
        </w:rPr>
        <w:t>роль</w:t>
      </w:r>
      <w:r w:rsidRPr="00405047">
        <w:rPr>
          <w:color w:val="000000"/>
          <w:szCs w:val="18"/>
          <w:lang w:val="ru-RU"/>
        </w:rPr>
        <w:t xml:space="preserve"> </w:t>
      </w:r>
      <w:r w:rsidRPr="001E7E5B">
        <w:rPr>
          <w:color w:val="000000"/>
          <w:szCs w:val="18"/>
          <w:lang w:val="ru-RU"/>
        </w:rPr>
        <w:t>минералов</w:t>
      </w:r>
      <w:r w:rsidRPr="00405047">
        <w:rPr>
          <w:color w:val="000000"/>
          <w:szCs w:val="18"/>
          <w:lang w:val="ru-RU"/>
        </w:rPr>
        <w:t xml:space="preserve"> </w:t>
      </w:r>
      <w:r w:rsidRPr="001E7E5B">
        <w:rPr>
          <w:color w:val="000000"/>
          <w:szCs w:val="18"/>
          <w:lang w:val="ru-RU"/>
        </w:rPr>
        <w:t>и</w:t>
      </w:r>
      <w:r w:rsidRPr="00405047">
        <w:rPr>
          <w:color w:val="000000"/>
          <w:szCs w:val="18"/>
          <w:lang w:val="ru-RU"/>
        </w:rPr>
        <w:t xml:space="preserve"> </w:t>
      </w:r>
      <w:r w:rsidRPr="001E7E5B">
        <w:rPr>
          <w:color w:val="000000"/>
          <w:szCs w:val="18"/>
          <w:lang w:val="ru-RU"/>
        </w:rPr>
        <w:t>металлов</w:t>
      </w:r>
      <w:r w:rsidRPr="00405047">
        <w:rPr>
          <w:color w:val="000000"/>
          <w:szCs w:val="18"/>
          <w:lang w:val="ru-RU"/>
        </w:rPr>
        <w:t xml:space="preserve"> </w:t>
      </w:r>
      <w:r w:rsidRPr="001E7E5B">
        <w:rPr>
          <w:color w:val="000000"/>
          <w:szCs w:val="18"/>
          <w:lang w:val="ru-RU"/>
        </w:rPr>
        <w:t>для</w:t>
      </w:r>
      <w:r w:rsidRPr="00405047">
        <w:rPr>
          <w:color w:val="000000"/>
          <w:szCs w:val="18"/>
          <w:lang w:val="ru-RU"/>
        </w:rPr>
        <w:t xml:space="preserve"> </w:t>
      </w:r>
      <w:r w:rsidRPr="001E7E5B">
        <w:rPr>
          <w:color w:val="000000"/>
          <w:szCs w:val="18"/>
          <w:lang w:val="ru-RU"/>
        </w:rPr>
        <w:t>будущего</w:t>
      </w:r>
      <w:r w:rsidRPr="00405047">
        <w:rPr>
          <w:color w:val="000000"/>
          <w:szCs w:val="18"/>
          <w:lang w:val="ru-RU"/>
        </w:rPr>
        <w:t xml:space="preserve"> </w:t>
      </w:r>
      <w:r w:rsidRPr="001E7E5B">
        <w:rPr>
          <w:color w:val="000000"/>
          <w:szCs w:val="18"/>
          <w:lang w:val="ru-RU"/>
        </w:rPr>
        <w:t>с</w:t>
      </w:r>
      <w:r w:rsidRPr="00405047">
        <w:rPr>
          <w:color w:val="000000"/>
          <w:szCs w:val="18"/>
          <w:lang w:val="ru-RU"/>
        </w:rPr>
        <w:t xml:space="preserve"> </w:t>
      </w:r>
      <w:r w:rsidRPr="001E7E5B">
        <w:rPr>
          <w:color w:val="000000"/>
          <w:szCs w:val="18"/>
          <w:lang w:val="ru-RU"/>
        </w:rPr>
        <w:t>низким</w:t>
      </w:r>
      <w:r w:rsidRPr="00405047">
        <w:rPr>
          <w:color w:val="000000"/>
          <w:szCs w:val="18"/>
          <w:lang w:val="ru-RU"/>
        </w:rPr>
        <w:t xml:space="preserve"> </w:t>
      </w:r>
      <w:r w:rsidRPr="001E7E5B">
        <w:rPr>
          <w:color w:val="000000"/>
          <w:szCs w:val="18"/>
          <w:lang w:val="ru-RU"/>
        </w:rPr>
        <w:t>содержанием</w:t>
      </w:r>
      <w:r w:rsidRPr="00405047">
        <w:rPr>
          <w:color w:val="000000"/>
          <w:szCs w:val="18"/>
          <w:lang w:val="ru-RU"/>
        </w:rPr>
        <w:t xml:space="preserve"> </w:t>
      </w:r>
      <w:r w:rsidRPr="001E7E5B">
        <w:rPr>
          <w:color w:val="000000"/>
          <w:szCs w:val="18"/>
          <w:lang w:val="ru-RU"/>
        </w:rPr>
        <w:t>углерода</w:t>
      </w:r>
      <w:r w:rsidRPr="00405047">
        <w:rPr>
          <w:color w:val="000000"/>
          <w:szCs w:val="18"/>
          <w:lang w:val="ru-RU"/>
        </w:rPr>
        <w:t xml:space="preserve">) </w:t>
      </w:r>
      <w:hyperlink r:id="rId6" w:history="1">
        <w:r w:rsidRPr="00C64F18">
          <w:rPr>
            <w:rStyle w:val="Hyperlink"/>
            <w:kern w:val="18"/>
            <w:szCs w:val="18"/>
          </w:rPr>
          <w:t>http</w:t>
        </w:r>
        <w:r w:rsidRPr="00405047">
          <w:rPr>
            <w:rStyle w:val="Hyperlink"/>
            <w:kern w:val="18"/>
            <w:szCs w:val="18"/>
            <w:lang w:val="ru-RU"/>
          </w:rPr>
          <w:t>://</w:t>
        </w:r>
        <w:r w:rsidRPr="00C64F18">
          <w:rPr>
            <w:rStyle w:val="Hyperlink"/>
            <w:kern w:val="18"/>
            <w:szCs w:val="18"/>
          </w:rPr>
          <w:t>documents</w:t>
        </w:r>
        <w:r w:rsidRPr="00405047">
          <w:rPr>
            <w:rStyle w:val="Hyperlink"/>
            <w:kern w:val="18"/>
            <w:szCs w:val="18"/>
            <w:lang w:val="ru-RU"/>
          </w:rPr>
          <w:t>.</w:t>
        </w:r>
        <w:proofErr w:type="spellStart"/>
        <w:r w:rsidRPr="00C64F18">
          <w:rPr>
            <w:rStyle w:val="Hyperlink"/>
            <w:kern w:val="18"/>
            <w:szCs w:val="18"/>
          </w:rPr>
          <w:t>worldbank</w:t>
        </w:r>
        <w:proofErr w:type="spellEnd"/>
        <w:r w:rsidRPr="00405047">
          <w:rPr>
            <w:rStyle w:val="Hyperlink"/>
            <w:kern w:val="18"/>
            <w:szCs w:val="18"/>
            <w:lang w:val="ru-RU"/>
          </w:rPr>
          <w:t>.</w:t>
        </w:r>
        <w:r w:rsidRPr="00C64F18">
          <w:rPr>
            <w:rStyle w:val="Hyperlink"/>
            <w:kern w:val="18"/>
            <w:szCs w:val="18"/>
          </w:rPr>
          <w:t>org</w:t>
        </w:r>
        <w:r w:rsidRPr="00405047">
          <w:rPr>
            <w:rStyle w:val="Hyperlink"/>
            <w:kern w:val="18"/>
            <w:szCs w:val="18"/>
            <w:lang w:val="ru-RU"/>
          </w:rPr>
          <w:t>/</w:t>
        </w:r>
        <w:r w:rsidRPr="00C64F18">
          <w:rPr>
            <w:rStyle w:val="Hyperlink"/>
            <w:kern w:val="18"/>
            <w:szCs w:val="18"/>
          </w:rPr>
          <w:t>curated</w:t>
        </w:r>
        <w:r w:rsidRPr="00405047">
          <w:rPr>
            <w:rStyle w:val="Hyperlink"/>
            <w:kern w:val="18"/>
            <w:szCs w:val="18"/>
            <w:lang w:val="ru-RU"/>
          </w:rPr>
          <w:t>/</w:t>
        </w:r>
        <w:proofErr w:type="spellStart"/>
        <w:r w:rsidRPr="00C64F18">
          <w:rPr>
            <w:rStyle w:val="Hyperlink"/>
            <w:kern w:val="18"/>
            <w:szCs w:val="18"/>
          </w:rPr>
          <w:t>en</w:t>
        </w:r>
        <w:proofErr w:type="spellEnd"/>
        <w:r w:rsidRPr="00405047">
          <w:rPr>
            <w:rStyle w:val="Hyperlink"/>
            <w:kern w:val="18"/>
            <w:szCs w:val="18"/>
            <w:lang w:val="ru-RU"/>
          </w:rPr>
          <w:t>/207371500386458722/</w:t>
        </w:r>
        <w:r w:rsidRPr="00C64F18">
          <w:rPr>
            <w:rStyle w:val="Hyperlink"/>
            <w:kern w:val="18"/>
            <w:szCs w:val="18"/>
          </w:rPr>
          <w:t>pdf</w:t>
        </w:r>
        <w:r w:rsidRPr="00405047">
          <w:rPr>
            <w:rStyle w:val="Hyperlink"/>
            <w:kern w:val="18"/>
            <w:szCs w:val="18"/>
            <w:lang w:val="ru-RU"/>
          </w:rPr>
          <w:t>/117581-</w:t>
        </w:r>
        <w:r w:rsidRPr="00C64F18">
          <w:rPr>
            <w:rStyle w:val="Hyperlink"/>
            <w:kern w:val="18"/>
            <w:szCs w:val="18"/>
          </w:rPr>
          <w:t>WP</w:t>
        </w:r>
        <w:r w:rsidRPr="00405047">
          <w:rPr>
            <w:rStyle w:val="Hyperlink"/>
            <w:kern w:val="18"/>
            <w:szCs w:val="18"/>
            <w:lang w:val="ru-RU"/>
          </w:rPr>
          <w:t>-</w:t>
        </w:r>
        <w:r w:rsidRPr="00C64F18">
          <w:rPr>
            <w:rStyle w:val="Hyperlink"/>
            <w:kern w:val="18"/>
            <w:szCs w:val="18"/>
          </w:rPr>
          <w:t>P</w:t>
        </w:r>
        <w:r w:rsidRPr="00405047">
          <w:rPr>
            <w:rStyle w:val="Hyperlink"/>
            <w:kern w:val="18"/>
            <w:szCs w:val="18"/>
            <w:lang w:val="ru-RU"/>
          </w:rPr>
          <w:t>159838-</w:t>
        </w:r>
        <w:r w:rsidRPr="00C64F18">
          <w:rPr>
            <w:rStyle w:val="Hyperlink"/>
            <w:kern w:val="18"/>
            <w:szCs w:val="18"/>
          </w:rPr>
          <w:t>PUBLIC</w:t>
        </w:r>
        <w:r w:rsidRPr="00405047">
          <w:rPr>
            <w:rStyle w:val="Hyperlink"/>
            <w:kern w:val="18"/>
            <w:szCs w:val="18"/>
            <w:lang w:val="ru-RU"/>
          </w:rPr>
          <w:t>-</w:t>
        </w:r>
        <w:proofErr w:type="spellStart"/>
        <w:r w:rsidRPr="00C64F18">
          <w:rPr>
            <w:rStyle w:val="Hyperlink"/>
            <w:kern w:val="18"/>
            <w:szCs w:val="18"/>
          </w:rPr>
          <w:t>ClimateSmartMiningJuly</w:t>
        </w:r>
        <w:proofErr w:type="spellEnd"/>
        <w:r w:rsidRPr="00405047">
          <w:rPr>
            <w:rStyle w:val="Hyperlink"/>
            <w:kern w:val="18"/>
            <w:szCs w:val="18"/>
            <w:lang w:val="ru-RU"/>
          </w:rPr>
          <w:t>.</w:t>
        </w:r>
        <w:r w:rsidRPr="00C64F18">
          <w:rPr>
            <w:rStyle w:val="Hyperlink"/>
            <w:kern w:val="18"/>
            <w:szCs w:val="18"/>
          </w:rPr>
          <w:t>pdf</w:t>
        </w:r>
      </w:hyperlink>
      <w:r w:rsidRPr="00405047">
        <w:rPr>
          <w:kern w:val="18"/>
          <w:szCs w:val="18"/>
          <w:lang w:val="ru-RU"/>
        </w:rPr>
        <w:t xml:space="preserve"> [</w:t>
      </w:r>
      <w:r w:rsidRPr="001E7E5B">
        <w:rPr>
          <w:color w:val="000000"/>
          <w:szCs w:val="18"/>
          <w:lang w:val="ru-RU"/>
        </w:rPr>
        <w:t>использован в апреле 2018 года</w:t>
      </w:r>
      <w:r w:rsidRPr="00405047">
        <w:rPr>
          <w:color w:val="000000"/>
          <w:szCs w:val="18"/>
          <w:lang w:val="ru-RU"/>
        </w:rPr>
        <w:t>]</w:t>
      </w:r>
    </w:p>
  </w:footnote>
  <w:footnote w:id="5">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DC73AC">
        <w:rPr>
          <w:kern w:val="18"/>
          <w:szCs w:val="18"/>
          <w:lang w:val="ru-RU"/>
        </w:rPr>
        <w:t xml:space="preserve"> </w:t>
      </w:r>
      <w:r w:rsidRPr="00C64F18">
        <w:rPr>
          <w:kern w:val="18"/>
          <w:szCs w:val="18"/>
        </w:rPr>
        <w:t>McMahon</w:t>
      </w:r>
      <w:r w:rsidRPr="00DC73AC">
        <w:rPr>
          <w:kern w:val="18"/>
          <w:szCs w:val="18"/>
          <w:lang w:val="ru-RU"/>
        </w:rPr>
        <w:t xml:space="preserve">, </w:t>
      </w:r>
      <w:r w:rsidRPr="00C64F18">
        <w:rPr>
          <w:kern w:val="18"/>
          <w:szCs w:val="18"/>
        </w:rPr>
        <w:t>G</w:t>
      </w:r>
      <w:r w:rsidRPr="00DC73AC">
        <w:rPr>
          <w:kern w:val="18"/>
          <w:szCs w:val="18"/>
          <w:lang w:val="ru-RU"/>
        </w:rPr>
        <w:t xml:space="preserve">. </w:t>
      </w:r>
      <w:r w:rsidRPr="00C64F18">
        <w:rPr>
          <w:kern w:val="18"/>
          <w:szCs w:val="18"/>
        </w:rPr>
        <w:t>and</w:t>
      </w:r>
      <w:r w:rsidRPr="00DC73AC">
        <w:rPr>
          <w:kern w:val="18"/>
          <w:szCs w:val="18"/>
          <w:lang w:val="ru-RU"/>
        </w:rPr>
        <w:t xml:space="preserve"> </w:t>
      </w:r>
      <w:r w:rsidRPr="00C64F18">
        <w:rPr>
          <w:kern w:val="18"/>
          <w:szCs w:val="18"/>
        </w:rPr>
        <w:t>Moreira</w:t>
      </w:r>
      <w:r w:rsidRPr="00DC73AC">
        <w:rPr>
          <w:kern w:val="18"/>
          <w:szCs w:val="18"/>
          <w:lang w:val="ru-RU"/>
        </w:rPr>
        <w:t xml:space="preserve">, </w:t>
      </w:r>
      <w:r w:rsidRPr="00C64F18">
        <w:rPr>
          <w:kern w:val="18"/>
          <w:szCs w:val="18"/>
        </w:rPr>
        <w:t>S</w:t>
      </w:r>
      <w:r w:rsidRPr="00DC73AC">
        <w:rPr>
          <w:kern w:val="18"/>
          <w:szCs w:val="18"/>
          <w:lang w:val="ru-RU"/>
        </w:rPr>
        <w:t xml:space="preserve">. (2014) </w:t>
      </w:r>
      <w:r w:rsidRPr="00C64F18">
        <w:rPr>
          <w:kern w:val="18"/>
          <w:szCs w:val="18"/>
        </w:rPr>
        <w:t>The</w:t>
      </w:r>
      <w:r w:rsidRPr="00DC73AC">
        <w:rPr>
          <w:kern w:val="18"/>
          <w:szCs w:val="18"/>
          <w:lang w:val="ru-RU"/>
        </w:rPr>
        <w:t xml:space="preserve"> </w:t>
      </w:r>
      <w:r w:rsidRPr="00C64F18">
        <w:rPr>
          <w:kern w:val="18"/>
          <w:szCs w:val="18"/>
        </w:rPr>
        <w:t>Contribution</w:t>
      </w:r>
      <w:r w:rsidRPr="00DC73AC">
        <w:rPr>
          <w:kern w:val="18"/>
          <w:szCs w:val="18"/>
          <w:lang w:val="ru-RU"/>
        </w:rPr>
        <w:t xml:space="preserve"> </w:t>
      </w:r>
      <w:r w:rsidRPr="00C64F18">
        <w:rPr>
          <w:kern w:val="18"/>
          <w:szCs w:val="18"/>
        </w:rPr>
        <w:t>of</w:t>
      </w:r>
      <w:r w:rsidRPr="00DC73AC">
        <w:rPr>
          <w:kern w:val="18"/>
          <w:szCs w:val="18"/>
          <w:lang w:val="ru-RU"/>
        </w:rPr>
        <w:t xml:space="preserve"> </w:t>
      </w:r>
      <w:r w:rsidRPr="00C64F18">
        <w:rPr>
          <w:kern w:val="18"/>
          <w:szCs w:val="18"/>
        </w:rPr>
        <w:t>the</w:t>
      </w:r>
      <w:r w:rsidRPr="00DC73AC">
        <w:rPr>
          <w:kern w:val="18"/>
          <w:szCs w:val="18"/>
          <w:lang w:val="ru-RU"/>
        </w:rPr>
        <w:t xml:space="preserve"> </w:t>
      </w:r>
      <w:r w:rsidRPr="00C64F18">
        <w:rPr>
          <w:kern w:val="18"/>
          <w:szCs w:val="18"/>
        </w:rPr>
        <w:t>Mining</w:t>
      </w:r>
      <w:r w:rsidRPr="00DC73AC">
        <w:rPr>
          <w:kern w:val="18"/>
          <w:szCs w:val="18"/>
          <w:lang w:val="ru-RU"/>
        </w:rPr>
        <w:t xml:space="preserve"> </w:t>
      </w:r>
      <w:r w:rsidRPr="00C64F18">
        <w:rPr>
          <w:kern w:val="18"/>
          <w:szCs w:val="18"/>
        </w:rPr>
        <w:t>Sector</w:t>
      </w:r>
      <w:r w:rsidRPr="00DC73AC">
        <w:rPr>
          <w:kern w:val="18"/>
          <w:szCs w:val="18"/>
          <w:lang w:val="ru-RU"/>
        </w:rPr>
        <w:t xml:space="preserve"> </w:t>
      </w:r>
      <w:r w:rsidRPr="00C64F18">
        <w:rPr>
          <w:kern w:val="18"/>
          <w:szCs w:val="18"/>
        </w:rPr>
        <w:t>to</w:t>
      </w:r>
      <w:r w:rsidRPr="00DC73AC">
        <w:rPr>
          <w:kern w:val="18"/>
          <w:szCs w:val="18"/>
          <w:lang w:val="ru-RU"/>
        </w:rPr>
        <w:t xml:space="preserve"> </w:t>
      </w:r>
      <w:r w:rsidRPr="00C64F18">
        <w:rPr>
          <w:kern w:val="18"/>
          <w:szCs w:val="18"/>
        </w:rPr>
        <w:t>Socioeconomic</w:t>
      </w:r>
      <w:r w:rsidRPr="00DC73AC">
        <w:rPr>
          <w:kern w:val="18"/>
          <w:szCs w:val="18"/>
          <w:lang w:val="ru-RU"/>
        </w:rPr>
        <w:t xml:space="preserve"> </w:t>
      </w:r>
      <w:r w:rsidRPr="00C64F18">
        <w:rPr>
          <w:kern w:val="18"/>
          <w:szCs w:val="18"/>
        </w:rPr>
        <w:t>and</w:t>
      </w:r>
      <w:r w:rsidRPr="00DC73AC">
        <w:rPr>
          <w:kern w:val="18"/>
          <w:szCs w:val="18"/>
          <w:lang w:val="ru-RU"/>
        </w:rPr>
        <w:t xml:space="preserve"> </w:t>
      </w:r>
      <w:r w:rsidRPr="00C64F18">
        <w:rPr>
          <w:kern w:val="18"/>
          <w:szCs w:val="18"/>
        </w:rPr>
        <w:t>Human</w:t>
      </w:r>
      <w:r w:rsidRPr="00DC73AC">
        <w:rPr>
          <w:kern w:val="18"/>
          <w:szCs w:val="18"/>
          <w:lang w:val="ru-RU"/>
        </w:rPr>
        <w:t xml:space="preserve"> </w:t>
      </w:r>
      <w:r w:rsidRPr="00C64F18">
        <w:rPr>
          <w:kern w:val="18"/>
          <w:szCs w:val="18"/>
        </w:rPr>
        <w:t>Development</w:t>
      </w:r>
      <w:r w:rsidRPr="00DC73AC">
        <w:rPr>
          <w:kern w:val="18"/>
          <w:szCs w:val="18"/>
          <w:lang w:val="ru-RU"/>
        </w:rPr>
        <w:t xml:space="preserve"> (</w:t>
      </w:r>
      <w:r w:rsidRPr="001E7E5B">
        <w:rPr>
          <w:color w:val="000000"/>
          <w:szCs w:val="18"/>
          <w:lang w:val="ru-RU"/>
        </w:rPr>
        <w:t>Вклад горнодобывающего сектора в социально-экономическое и человеческое развитие</w:t>
      </w:r>
      <w:r>
        <w:rPr>
          <w:color w:val="000000"/>
          <w:szCs w:val="18"/>
          <w:lang w:val="ru-RU"/>
        </w:rPr>
        <w:t>)</w:t>
      </w:r>
      <w:r w:rsidRPr="00DC73AC">
        <w:rPr>
          <w:kern w:val="18"/>
          <w:szCs w:val="18"/>
          <w:lang w:val="ru-RU"/>
        </w:rPr>
        <w:t xml:space="preserve">. </w:t>
      </w:r>
      <w:r w:rsidRPr="00C64F18">
        <w:rPr>
          <w:kern w:val="18"/>
          <w:szCs w:val="18"/>
        </w:rPr>
        <w:t>Extractive industries for development series; no. 30. World Bank, Washington, D.C.</w:t>
      </w:r>
    </w:p>
  </w:footnote>
  <w:footnote w:id="6">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Fernande</w:t>
      </w:r>
      <w:r>
        <w:rPr>
          <w:kern w:val="18"/>
          <w:szCs w:val="18"/>
        </w:rPr>
        <w:t>z</w:t>
      </w:r>
      <w:r w:rsidRPr="00C64F18">
        <w:rPr>
          <w:kern w:val="18"/>
          <w:szCs w:val="18"/>
        </w:rPr>
        <w:t>, V. (2017) Rare-earth elements market: A historical and financial perspective</w:t>
      </w:r>
      <w:r w:rsidRPr="00DC73AC">
        <w:rPr>
          <w:kern w:val="18"/>
          <w:szCs w:val="18"/>
          <w:lang w:val="en-US"/>
        </w:rPr>
        <w:t xml:space="preserve"> </w:t>
      </w:r>
      <w:r w:rsidRPr="00DC73AC">
        <w:rPr>
          <w:kern w:val="18"/>
          <w:szCs w:val="18"/>
        </w:rPr>
        <w:t>(</w:t>
      </w:r>
      <w:r w:rsidRPr="001E7E5B">
        <w:rPr>
          <w:color w:val="000000"/>
          <w:szCs w:val="18"/>
          <w:lang w:val="ru-RU"/>
        </w:rPr>
        <w:t>Рынок</w:t>
      </w:r>
      <w:r w:rsidRPr="00DC73AC">
        <w:rPr>
          <w:color w:val="000000"/>
          <w:szCs w:val="18"/>
        </w:rPr>
        <w:t xml:space="preserve"> </w:t>
      </w:r>
      <w:r w:rsidRPr="001E7E5B">
        <w:rPr>
          <w:color w:val="000000"/>
          <w:szCs w:val="18"/>
          <w:lang w:val="ru-RU"/>
        </w:rPr>
        <w:t>редкоземельных</w:t>
      </w:r>
      <w:r w:rsidRPr="00DC73AC">
        <w:rPr>
          <w:color w:val="000000"/>
          <w:szCs w:val="18"/>
        </w:rPr>
        <w:t xml:space="preserve"> </w:t>
      </w:r>
      <w:r w:rsidRPr="001E7E5B">
        <w:rPr>
          <w:color w:val="000000"/>
          <w:szCs w:val="18"/>
          <w:lang w:val="ru-RU"/>
        </w:rPr>
        <w:t>элементов</w:t>
      </w:r>
      <w:r w:rsidRPr="00DC73AC">
        <w:rPr>
          <w:color w:val="000000"/>
          <w:szCs w:val="18"/>
        </w:rPr>
        <w:t xml:space="preserve">: </w:t>
      </w:r>
      <w:r w:rsidRPr="001E7E5B">
        <w:rPr>
          <w:color w:val="000000"/>
          <w:szCs w:val="18"/>
          <w:lang w:val="ru-RU"/>
        </w:rPr>
        <w:t>историческая</w:t>
      </w:r>
      <w:r w:rsidRPr="00DC73AC">
        <w:rPr>
          <w:color w:val="000000"/>
          <w:szCs w:val="18"/>
        </w:rPr>
        <w:t xml:space="preserve"> </w:t>
      </w:r>
      <w:r w:rsidRPr="001E7E5B">
        <w:rPr>
          <w:color w:val="000000"/>
          <w:szCs w:val="18"/>
          <w:lang w:val="ru-RU"/>
        </w:rPr>
        <w:t>и</w:t>
      </w:r>
      <w:r w:rsidRPr="00DC73AC">
        <w:rPr>
          <w:color w:val="000000"/>
          <w:szCs w:val="18"/>
        </w:rPr>
        <w:t xml:space="preserve"> </w:t>
      </w:r>
      <w:r w:rsidRPr="001E7E5B">
        <w:rPr>
          <w:color w:val="000000"/>
          <w:szCs w:val="18"/>
          <w:lang w:val="ru-RU"/>
        </w:rPr>
        <w:t>финансовая</w:t>
      </w:r>
      <w:r w:rsidRPr="00DC73AC">
        <w:rPr>
          <w:color w:val="000000"/>
          <w:szCs w:val="18"/>
        </w:rPr>
        <w:t xml:space="preserve"> </w:t>
      </w:r>
      <w:r w:rsidRPr="001E7E5B">
        <w:rPr>
          <w:color w:val="000000"/>
          <w:szCs w:val="18"/>
          <w:lang w:val="ru-RU"/>
        </w:rPr>
        <w:t>перспектива</w:t>
      </w:r>
      <w:r w:rsidRPr="008929FE">
        <w:rPr>
          <w:color w:val="000000"/>
          <w:szCs w:val="18"/>
        </w:rPr>
        <w:t>)</w:t>
      </w:r>
      <w:r w:rsidRPr="00C64F18">
        <w:rPr>
          <w:kern w:val="18"/>
          <w:szCs w:val="18"/>
        </w:rPr>
        <w:t xml:space="preserve">. </w:t>
      </w:r>
      <w:r w:rsidRPr="00C64F18">
        <w:rPr>
          <w:i/>
          <w:iCs/>
          <w:kern w:val="18"/>
          <w:szCs w:val="18"/>
        </w:rPr>
        <w:t>Resources Policy</w:t>
      </w:r>
      <w:r w:rsidRPr="00C64F18">
        <w:rPr>
          <w:kern w:val="18"/>
          <w:szCs w:val="18"/>
        </w:rPr>
        <w:t xml:space="preserve"> 53 (2017) </w:t>
      </w:r>
      <w:r>
        <w:rPr>
          <w:kern w:val="18"/>
          <w:szCs w:val="18"/>
        </w:rPr>
        <w:t>pp. </w:t>
      </w:r>
      <w:r w:rsidRPr="00C64F18">
        <w:rPr>
          <w:kern w:val="18"/>
          <w:szCs w:val="18"/>
        </w:rPr>
        <w:t>26-45</w:t>
      </w:r>
      <w:r>
        <w:rPr>
          <w:kern w:val="18"/>
          <w:szCs w:val="18"/>
        </w:rPr>
        <w:t>.</w:t>
      </w:r>
    </w:p>
  </w:footnote>
  <w:footnote w:id="7">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Villegas, C., Weinberg, R., Levin, E., and Hund, K. (2012) Artisanal and Small-scale Mining in Protected Areas and Critical Ecosystems Programme </w:t>
      </w:r>
      <w:r w:rsidRPr="00663B1C">
        <w:rPr>
          <w:kern w:val="18"/>
          <w:szCs w:val="18"/>
        </w:rPr>
        <w:t>(</w:t>
      </w:r>
      <w:r w:rsidRPr="001E7E5B">
        <w:rPr>
          <w:color w:val="000000"/>
          <w:szCs w:val="18"/>
          <w:lang w:val="ru-RU"/>
        </w:rPr>
        <w:t>Кустарная</w:t>
      </w:r>
      <w:r w:rsidRPr="00663B1C">
        <w:rPr>
          <w:color w:val="000000"/>
          <w:szCs w:val="18"/>
        </w:rPr>
        <w:t xml:space="preserve"> </w:t>
      </w:r>
      <w:r w:rsidRPr="001E7E5B">
        <w:rPr>
          <w:color w:val="000000"/>
          <w:szCs w:val="18"/>
          <w:lang w:val="ru-RU"/>
        </w:rPr>
        <w:t>и</w:t>
      </w:r>
      <w:r w:rsidRPr="00663B1C">
        <w:rPr>
          <w:color w:val="000000"/>
          <w:szCs w:val="18"/>
        </w:rPr>
        <w:t xml:space="preserve"> </w:t>
      </w:r>
      <w:r w:rsidRPr="001E7E5B">
        <w:rPr>
          <w:color w:val="000000"/>
          <w:szCs w:val="18"/>
          <w:lang w:val="ru-RU"/>
        </w:rPr>
        <w:t>мелкомасштабная</w:t>
      </w:r>
      <w:r w:rsidRPr="00663B1C">
        <w:rPr>
          <w:color w:val="000000"/>
          <w:szCs w:val="18"/>
        </w:rPr>
        <w:t xml:space="preserve"> </w:t>
      </w:r>
      <w:r w:rsidRPr="001E7E5B">
        <w:rPr>
          <w:color w:val="000000"/>
          <w:szCs w:val="18"/>
          <w:lang w:val="ru-RU"/>
        </w:rPr>
        <w:t>добыча</w:t>
      </w:r>
      <w:r w:rsidRPr="00663B1C">
        <w:rPr>
          <w:color w:val="000000"/>
          <w:szCs w:val="18"/>
        </w:rPr>
        <w:t xml:space="preserve"> </w:t>
      </w:r>
      <w:r w:rsidRPr="001E7E5B">
        <w:rPr>
          <w:color w:val="000000"/>
          <w:szCs w:val="18"/>
          <w:lang w:val="ru-RU"/>
        </w:rPr>
        <w:t>на</w:t>
      </w:r>
      <w:r w:rsidRPr="00663B1C">
        <w:rPr>
          <w:color w:val="000000"/>
          <w:szCs w:val="18"/>
        </w:rPr>
        <w:t xml:space="preserve"> </w:t>
      </w:r>
      <w:r w:rsidRPr="001E7E5B">
        <w:rPr>
          <w:color w:val="000000"/>
          <w:szCs w:val="18"/>
          <w:lang w:val="ru-RU"/>
        </w:rPr>
        <w:t>охраняемых</w:t>
      </w:r>
      <w:r w:rsidRPr="00663B1C">
        <w:rPr>
          <w:color w:val="000000"/>
          <w:szCs w:val="18"/>
        </w:rPr>
        <w:t xml:space="preserve"> </w:t>
      </w:r>
      <w:r w:rsidRPr="001E7E5B">
        <w:rPr>
          <w:color w:val="000000"/>
          <w:szCs w:val="18"/>
          <w:lang w:val="ru-RU"/>
        </w:rPr>
        <w:t>территориях</w:t>
      </w:r>
      <w:r w:rsidRPr="00663B1C">
        <w:rPr>
          <w:color w:val="000000"/>
          <w:szCs w:val="18"/>
        </w:rPr>
        <w:t xml:space="preserve"> </w:t>
      </w:r>
      <w:r w:rsidRPr="001E7E5B">
        <w:rPr>
          <w:color w:val="000000"/>
          <w:szCs w:val="18"/>
          <w:lang w:val="ru-RU"/>
        </w:rPr>
        <w:t>и</w:t>
      </w:r>
      <w:r w:rsidRPr="00663B1C">
        <w:rPr>
          <w:color w:val="000000"/>
          <w:szCs w:val="18"/>
        </w:rPr>
        <w:t xml:space="preserve"> </w:t>
      </w:r>
      <w:r w:rsidRPr="001E7E5B">
        <w:rPr>
          <w:color w:val="000000"/>
          <w:szCs w:val="18"/>
          <w:lang w:val="ru-RU"/>
        </w:rPr>
        <w:t>программа</w:t>
      </w:r>
      <w:r w:rsidRPr="00663B1C">
        <w:rPr>
          <w:color w:val="000000"/>
          <w:szCs w:val="18"/>
        </w:rPr>
        <w:t xml:space="preserve"> </w:t>
      </w:r>
      <w:r w:rsidRPr="001E7E5B">
        <w:rPr>
          <w:color w:val="000000"/>
          <w:szCs w:val="18"/>
          <w:lang w:val="ru-RU"/>
        </w:rPr>
        <w:t>критических</w:t>
      </w:r>
      <w:r w:rsidRPr="00663B1C">
        <w:rPr>
          <w:color w:val="000000"/>
          <w:szCs w:val="18"/>
        </w:rPr>
        <w:t xml:space="preserve"> </w:t>
      </w:r>
      <w:r w:rsidRPr="001E7E5B">
        <w:rPr>
          <w:color w:val="000000"/>
          <w:szCs w:val="18"/>
          <w:lang w:val="ru-RU"/>
        </w:rPr>
        <w:t>экосистем</w:t>
      </w:r>
      <w:r w:rsidRPr="00663B1C">
        <w:rPr>
          <w:kern w:val="18"/>
          <w:szCs w:val="18"/>
        </w:rPr>
        <w:t xml:space="preserve">) </w:t>
      </w:r>
      <w:r w:rsidRPr="00C64F18">
        <w:rPr>
          <w:kern w:val="18"/>
          <w:szCs w:val="18"/>
        </w:rPr>
        <w:t>(ASM-PACE) - A Global Solutions Study 2012</w:t>
      </w:r>
      <w:r w:rsidRPr="00B731D7">
        <w:rPr>
          <w:kern w:val="18"/>
          <w:szCs w:val="18"/>
        </w:rPr>
        <w:t xml:space="preserve"> </w:t>
      </w:r>
      <w:hyperlink r:id="rId7" w:history="1">
        <w:r w:rsidRPr="00C64F18">
          <w:rPr>
            <w:rStyle w:val="Hyperlink"/>
            <w:kern w:val="18"/>
            <w:szCs w:val="18"/>
          </w:rPr>
          <w:t>http://www.levinsources.com/assets/pages/Global-Solutions-Study.pdf</w:t>
        </w:r>
      </w:hyperlink>
      <w:r w:rsidRPr="00C64F18">
        <w:rPr>
          <w:kern w:val="18"/>
          <w:szCs w:val="18"/>
        </w:rPr>
        <w:t xml:space="preserve"> [</w:t>
      </w:r>
      <w:r w:rsidRPr="001E7E5B">
        <w:rPr>
          <w:color w:val="000000"/>
          <w:szCs w:val="18"/>
          <w:lang w:val="ru-RU"/>
        </w:rPr>
        <w:t>использован</w:t>
      </w:r>
      <w:r w:rsidRPr="00F47438">
        <w:rPr>
          <w:color w:val="000000"/>
          <w:szCs w:val="18"/>
        </w:rPr>
        <w:t xml:space="preserve"> </w:t>
      </w:r>
      <w:r w:rsidRPr="001E7E5B">
        <w:rPr>
          <w:color w:val="000000"/>
          <w:szCs w:val="18"/>
          <w:lang w:val="ru-RU"/>
        </w:rPr>
        <w:t>в</w:t>
      </w:r>
      <w:r w:rsidRPr="00F47438">
        <w:rPr>
          <w:color w:val="000000"/>
          <w:szCs w:val="18"/>
        </w:rPr>
        <w:t xml:space="preserve"> </w:t>
      </w:r>
      <w:r w:rsidRPr="001E7E5B">
        <w:rPr>
          <w:color w:val="000000"/>
          <w:szCs w:val="18"/>
          <w:lang w:val="ru-RU"/>
        </w:rPr>
        <w:t>ноябре</w:t>
      </w:r>
      <w:r w:rsidRPr="00F47438">
        <w:rPr>
          <w:color w:val="000000"/>
          <w:szCs w:val="18"/>
        </w:rPr>
        <w:t xml:space="preserve"> 2017 </w:t>
      </w:r>
      <w:r w:rsidRPr="001E7E5B">
        <w:rPr>
          <w:color w:val="000000"/>
          <w:szCs w:val="18"/>
          <w:lang w:val="ru-RU"/>
        </w:rPr>
        <w:t>года</w:t>
      </w:r>
      <w:r w:rsidRPr="00C64F18">
        <w:rPr>
          <w:kern w:val="18"/>
          <w:szCs w:val="18"/>
        </w:rPr>
        <w:t>]</w:t>
      </w:r>
    </w:p>
  </w:footnote>
  <w:footnote w:id="8">
    <w:p w:rsidR="00112D7D" w:rsidRPr="00476C83" w:rsidRDefault="00112D7D" w:rsidP="006A5BCB">
      <w:pPr>
        <w:pStyle w:val="FootnoteText"/>
        <w:ind w:firstLine="0"/>
        <w:jc w:val="left"/>
      </w:pPr>
      <w:r>
        <w:rPr>
          <w:rStyle w:val="FootnoteReference"/>
        </w:rPr>
        <w:footnoteRef/>
      </w:r>
      <w:r>
        <w:t xml:space="preserve"> </w:t>
      </w:r>
      <w:r w:rsidRPr="00C64F18">
        <w:rPr>
          <w:kern w:val="18"/>
          <w:szCs w:val="18"/>
        </w:rPr>
        <w:t xml:space="preserve">Innovation Forum </w:t>
      </w:r>
      <w:r w:rsidRPr="00F47438">
        <w:rPr>
          <w:kern w:val="18"/>
          <w:szCs w:val="18"/>
          <w:lang w:val="en-US"/>
        </w:rPr>
        <w:t>(</w:t>
      </w:r>
      <w:r w:rsidRPr="001E7E5B">
        <w:rPr>
          <w:color w:val="000000"/>
          <w:szCs w:val="18"/>
          <w:lang w:val="ru-RU"/>
        </w:rPr>
        <w:t>Инновационный</w:t>
      </w:r>
      <w:r w:rsidRPr="00F47438">
        <w:rPr>
          <w:color w:val="000000"/>
          <w:szCs w:val="18"/>
          <w:lang w:val="en-US"/>
        </w:rPr>
        <w:t xml:space="preserve"> </w:t>
      </w:r>
      <w:r w:rsidRPr="001E7E5B">
        <w:rPr>
          <w:color w:val="000000"/>
          <w:szCs w:val="18"/>
          <w:lang w:val="ru-RU"/>
        </w:rPr>
        <w:t>форум</w:t>
      </w:r>
      <w:r w:rsidRPr="00F47438">
        <w:rPr>
          <w:kern w:val="18"/>
          <w:szCs w:val="18"/>
          <w:lang w:val="en-US"/>
        </w:rPr>
        <w:t xml:space="preserve">) </w:t>
      </w:r>
      <w:r w:rsidRPr="00C64F18">
        <w:rPr>
          <w:kern w:val="18"/>
          <w:szCs w:val="18"/>
        </w:rPr>
        <w:t xml:space="preserve">(2018) Mining’s Amazon deforestation impact uncovered </w:t>
      </w:r>
      <w:r w:rsidRPr="00F47438">
        <w:rPr>
          <w:kern w:val="18"/>
          <w:szCs w:val="18"/>
        </w:rPr>
        <w:t>(</w:t>
      </w:r>
      <w:r>
        <w:rPr>
          <w:color w:val="000000"/>
          <w:szCs w:val="18"/>
          <w:lang w:val="ru-RU"/>
        </w:rPr>
        <w:t>Доказательства</w:t>
      </w:r>
      <w:r w:rsidRPr="00F47438">
        <w:rPr>
          <w:color w:val="000000"/>
          <w:szCs w:val="18"/>
        </w:rPr>
        <w:t xml:space="preserve"> </w:t>
      </w:r>
      <w:r>
        <w:rPr>
          <w:color w:val="000000"/>
          <w:szCs w:val="18"/>
          <w:lang w:val="ru-RU"/>
        </w:rPr>
        <w:t>связи</w:t>
      </w:r>
      <w:r w:rsidRPr="00F47438">
        <w:rPr>
          <w:color w:val="000000"/>
          <w:szCs w:val="18"/>
        </w:rPr>
        <w:t xml:space="preserve"> </w:t>
      </w:r>
      <w:r w:rsidRPr="001E7E5B">
        <w:rPr>
          <w:color w:val="000000"/>
          <w:szCs w:val="18"/>
          <w:lang w:val="ru-RU"/>
        </w:rPr>
        <w:t>горнодобывающей</w:t>
      </w:r>
      <w:r w:rsidRPr="00F47438">
        <w:rPr>
          <w:color w:val="000000"/>
          <w:szCs w:val="18"/>
        </w:rPr>
        <w:t xml:space="preserve"> </w:t>
      </w:r>
      <w:r w:rsidRPr="001E7E5B">
        <w:rPr>
          <w:color w:val="000000"/>
          <w:szCs w:val="18"/>
          <w:lang w:val="ru-RU"/>
        </w:rPr>
        <w:t>деятельности</w:t>
      </w:r>
      <w:r w:rsidRPr="00F47438">
        <w:rPr>
          <w:color w:val="000000"/>
          <w:szCs w:val="18"/>
        </w:rPr>
        <w:t xml:space="preserve"> </w:t>
      </w:r>
      <w:r>
        <w:rPr>
          <w:color w:val="000000"/>
          <w:szCs w:val="18"/>
          <w:lang w:val="ru-RU"/>
        </w:rPr>
        <w:t>с</w:t>
      </w:r>
      <w:r w:rsidRPr="00F47438">
        <w:rPr>
          <w:color w:val="000000"/>
          <w:szCs w:val="18"/>
        </w:rPr>
        <w:t xml:space="preserve"> </w:t>
      </w:r>
      <w:r w:rsidRPr="001E7E5B">
        <w:rPr>
          <w:color w:val="000000"/>
          <w:szCs w:val="18"/>
          <w:lang w:val="ru-RU"/>
        </w:rPr>
        <w:t>обезлесение</w:t>
      </w:r>
      <w:r>
        <w:rPr>
          <w:color w:val="000000"/>
          <w:szCs w:val="18"/>
          <w:lang w:val="ru-RU"/>
        </w:rPr>
        <w:t>м</w:t>
      </w:r>
      <w:r w:rsidRPr="00F47438">
        <w:rPr>
          <w:color w:val="000000"/>
          <w:szCs w:val="18"/>
        </w:rPr>
        <w:t xml:space="preserve"> </w:t>
      </w:r>
      <w:r w:rsidRPr="001E7E5B">
        <w:rPr>
          <w:color w:val="000000"/>
          <w:szCs w:val="18"/>
          <w:lang w:val="ru-RU"/>
        </w:rPr>
        <w:t>Амазонки</w:t>
      </w:r>
      <w:r w:rsidRPr="00F47438">
        <w:rPr>
          <w:color w:val="000000"/>
          <w:szCs w:val="18"/>
        </w:rPr>
        <w:t xml:space="preserve">) </w:t>
      </w:r>
      <w:hyperlink r:id="rId8" w:history="1">
        <w:r w:rsidRPr="00C64F18">
          <w:rPr>
            <w:rStyle w:val="Hyperlink"/>
            <w:kern w:val="18"/>
            <w:szCs w:val="18"/>
          </w:rPr>
          <w:t>https://innovation-forum.co.uk/analysis.php?s=minings-amazon-deforestation-impact-uncovered</w:t>
        </w:r>
      </w:hyperlink>
      <w:r w:rsidRPr="00C64F18">
        <w:rPr>
          <w:kern w:val="18"/>
          <w:szCs w:val="18"/>
        </w:rPr>
        <w:t xml:space="preserve"> [</w:t>
      </w:r>
      <w:r w:rsidRPr="001E7E5B">
        <w:rPr>
          <w:color w:val="000000"/>
          <w:szCs w:val="18"/>
          <w:lang w:val="ru-RU"/>
        </w:rPr>
        <w:t>использован</w:t>
      </w:r>
      <w:r w:rsidRPr="0000710C">
        <w:rPr>
          <w:color w:val="000000"/>
          <w:szCs w:val="18"/>
        </w:rPr>
        <w:t xml:space="preserve"> </w:t>
      </w:r>
      <w:r w:rsidRPr="001E7E5B">
        <w:rPr>
          <w:color w:val="000000"/>
          <w:szCs w:val="18"/>
          <w:lang w:val="ru-RU"/>
        </w:rPr>
        <w:t>в</w:t>
      </w:r>
      <w:r w:rsidRPr="0000710C">
        <w:rPr>
          <w:color w:val="000000"/>
          <w:szCs w:val="18"/>
        </w:rPr>
        <w:t xml:space="preserve"> </w:t>
      </w:r>
      <w:r w:rsidRPr="001E7E5B">
        <w:rPr>
          <w:color w:val="000000"/>
          <w:szCs w:val="18"/>
          <w:lang w:val="ru-RU"/>
        </w:rPr>
        <w:t>апреле</w:t>
      </w:r>
      <w:r w:rsidRPr="0000710C">
        <w:rPr>
          <w:color w:val="000000"/>
          <w:szCs w:val="18"/>
        </w:rPr>
        <w:t xml:space="preserve"> 2018 </w:t>
      </w:r>
      <w:r w:rsidRPr="001E7E5B">
        <w:rPr>
          <w:color w:val="000000"/>
          <w:szCs w:val="18"/>
          <w:lang w:val="ru-RU"/>
        </w:rPr>
        <w:t>года</w:t>
      </w:r>
      <w:r w:rsidRPr="00C64F18">
        <w:rPr>
          <w:kern w:val="18"/>
          <w:szCs w:val="18"/>
        </w:rPr>
        <w:t>]</w:t>
      </w:r>
    </w:p>
  </w:footnote>
  <w:footnote w:id="9">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proofErr w:type="spellStart"/>
      <w:r w:rsidRPr="00C64F18">
        <w:rPr>
          <w:kern w:val="18"/>
          <w:szCs w:val="18"/>
        </w:rPr>
        <w:t>Gasparatos</w:t>
      </w:r>
      <w:proofErr w:type="spellEnd"/>
      <w:r w:rsidRPr="00C64F18">
        <w:rPr>
          <w:kern w:val="18"/>
          <w:szCs w:val="18"/>
        </w:rPr>
        <w:t>, A., Stromberg, P., Takeuchi, K. (2011) Biofuels, ecosystem services and human wellbeing: putting biofuels in the ecosystem services narrative. Agriculture</w:t>
      </w:r>
      <w:r w:rsidRPr="0000710C">
        <w:rPr>
          <w:kern w:val="18"/>
          <w:szCs w:val="18"/>
          <w:lang w:val="ru-RU"/>
        </w:rPr>
        <w:t xml:space="preserve">, </w:t>
      </w:r>
      <w:r w:rsidRPr="00C64F18">
        <w:rPr>
          <w:kern w:val="18"/>
          <w:szCs w:val="18"/>
        </w:rPr>
        <w:t>Ecosystems</w:t>
      </w:r>
      <w:r w:rsidRPr="0000710C">
        <w:rPr>
          <w:kern w:val="18"/>
          <w:szCs w:val="18"/>
          <w:lang w:val="ru-RU"/>
        </w:rPr>
        <w:t xml:space="preserve"> </w:t>
      </w:r>
      <w:r w:rsidRPr="00C64F18">
        <w:rPr>
          <w:kern w:val="18"/>
          <w:szCs w:val="18"/>
        </w:rPr>
        <w:t>and</w:t>
      </w:r>
      <w:r w:rsidRPr="0000710C">
        <w:rPr>
          <w:kern w:val="18"/>
          <w:szCs w:val="18"/>
          <w:lang w:val="ru-RU"/>
        </w:rPr>
        <w:t xml:space="preserve"> </w:t>
      </w:r>
      <w:r w:rsidRPr="00C64F18">
        <w:rPr>
          <w:kern w:val="18"/>
          <w:szCs w:val="18"/>
        </w:rPr>
        <w:t>Environment</w:t>
      </w:r>
      <w:r w:rsidRPr="0000710C">
        <w:rPr>
          <w:kern w:val="18"/>
          <w:szCs w:val="18"/>
          <w:lang w:val="ru-RU"/>
        </w:rPr>
        <w:t xml:space="preserve"> </w:t>
      </w:r>
      <w:r>
        <w:rPr>
          <w:kern w:val="18"/>
          <w:szCs w:val="18"/>
          <w:lang w:val="ru-RU"/>
        </w:rPr>
        <w:t>(</w:t>
      </w:r>
      <w:r w:rsidRPr="001E7E5B">
        <w:rPr>
          <w:color w:val="000000"/>
          <w:szCs w:val="18"/>
          <w:lang w:val="ru-RU"/>
        </w:rPr>
        <w:t xml:space="preserve">Биотопливо, </w:t>
      </w:r>
      <w:proofErr w:type="spellStart"/>
      <w:r w:rsidRPr="001E7E5B">
        <w:rPr>
          <w:color w:val="000000"/>
          <w:szCs w:val="18"/>
          <w:lang w:val="ru-RU"/>
        </w:rPr>
        <w:t>экосистемные</w:t>
      </w:r>
      <w:proofErr w:type="spellEnd"/>
      <w:r w:rsidRPr="001E7E5B">
        <w:rPr>
          <w:color w:val="000000"/>
          <w:szCs w:val="18"/>
          <w:lang w:val="ru-RU"/>
        </w:rPr>
        <w:t xml:space="preserve"> услуги и благосостояние людей: </w:t>
      </w:r>
      <w:r>
        <w:rPr>
          <w:color w:val="000000"/>
          <w:szCs w:val="18"/>
          <w:lang w:val="ru-RU"/>
        </w:rPr>
        <w:t xml:space="preserve">включение </w:t>
      </w:r>
      <w:r w:rsidRPr="001E7E5B">
        <w:rPr>
          <w:color w:val="000000"/>
          <w:szCs w:val="18"/>
          <w:lang w:val="ru-RU"/>
        </w:rPr>
        <w:t xml:space="preserve">биотоплива в </w:t>
      </w:r>
      <w:r>
        <w:rPr>
          <w:color w:val="000000"/>
          <w:szCs w:val="18"/>
          <w:lang w:val="ru-RU"/>
        </w:rPr>
        <w:t xml:space="preserve">контекст </w:t>
      </w:r>
      <w:proofErr w:type="spellStart"/>
      <w:r w:rsidRPr="001E7E5B">
        <w:rPr>
          <w:color w:val="000000"/>
          <w:szCs w:val="18"/>
          <w:lang w:val="ru-RU"/>
        </w:rPr>
        <w:t>экосистемных</w:t>
      </w:r>
      <w:proofErr w:type="spellEnd"/>
      <w:r w:rsidRPr="001E7E5B">
        <w:rPr>
          <w:color w:val="000000"/>
          <w:szCs w:val="18"/>
          <w:lang w:val="ru-RU"/>
        </w:rPr>
        <w:t xml:space="preserve"> услуг.</w:t>
      </w:r>
      <w:r w:rsidRPr="001E7E5B">
        <w:rPr>
          <w:color w:val="000000"/>
          <w:szCs w:val="18"/>
        </w:rPr>
        <w:t> </w:t>
      </w:r>
      <w:proofErr w:type="spellStart"/>
      <w:r w:rsidRPr="001E7E5B">
        <w:rPr>
          <w:color w:val="000000"/>
          <w:szCs w:val="18"/>
        </w:rPr>
        <w:t>Сельское</w:t>
      </w:r>
      <w:proofErr w:type="spellEnd"/>
      <w:r w:rsidRPr="001E7E5B">
        <w:rPr>
          <w:color w:val="000000"/>
          <w:szCs w:val="18"/>
        </w:rPr>
        <w:t xml:space="preserve"> </w:t>
      </w:r>
      <w:proofErr w:type="spellStart"/>
      <w:r w:rsidRPr="001E7E5B">
        <w:rPr>
          <w:color w:val="000000"/>
          <w:szCs w:val="18"/>
        </w:rPr>
        <w:t>хозяйство</w:t>
      </w:r>
      <w:proofErr w:type="spellEnd"/>
      <w:r w:rsidRPr="001E7E5B">
        <w:rPr>
          <w:color w:val="000000"/>
          <w:szCs w:val="18"/>
        </w:rPr>
        <w:t xml:space="preserve">, </w:t>
      </w:r>
      <w:proofErr w:type="spellStart"/>
      <w:r w:rsidRPr="001E7E5B">
        <w:rPr>
          <w:color w:val="000000"/>
          <w:szCs w:val="18"/>
        </w:rPr>
        <w:t>экосистемы</w:t>
      </w:r>
      <w:proofErr w:type="spellEnd"/>
      <w:r w:rsidRPr="001E7E5B">
        <w:rPr>
          <w:color w:val="000000"/>
          <w:szCs w:val="18"/>
        </w:rPr>
        <w:t xml:space="preserve"> и </w:t>
      </w:r>
      <w:proofErr w:type="spellStart"/>
      <w:r w:rsidRPr="001E7E5B">
        <w:rPr>
          <w:color w:val="000000"/>
          <w:szCs w:val="18"/>
        </w:rPr>
        <w:t>окружающая</w:t>
      </w:r>
      <w:proofErr w:type="spellEnd"/>
      <w:r w:rsidRPr="001E7E5B">
        <w:rPr>
          <w:color w:val="000000"/>
          <w:szCs w:val="18"/>
        </w:rPr>
        <w:t xml:space="preserve"> </w:t>
      </w:r>
      <w:proofErr w:type="spellStart"/>
      <w:r w:rsidRPr="001E7E5B">
        <w:rPr>
          <w:color w:val="000000"/>
          <w:szCs w:val="18"/>
        </w:rPr>
        <w:t>среда</w:t>
      </w:r>
      <w:proofErr w:type="spellEnd"/>
      <w:r w:rsidRPr="00B477B7">
        <w:rPr>
          <w:color w:val="000000"/>
          <w:szCs w:val="18"/>
        </w:rPr>
        <w:t>)</w:t>
      </w:r>
      <w:r w:rsidRPr="00C64F18">
        <w:rPr>
          <w:kern w:val="18"/>
          <w:szCs w:val="18"/>
        </w:rPr>
        <w:t xml:space="preserve">, Elsevier, </w:t>
      </w:r>
      <w:hyperlink r:id="rId9" w:history="1">
        <w:r w:rsidRPr="00C64F18">
          <w:rPr>
            <w:kern w:val="18"/>
            <w:szCs w:val="18"/>
          </w:rPr>
          <w:t>142(3-4</w:t>
        </w:r>
      </w:hyperlink>
      <w:r w:rsidRPr="00C64F18">
        <w:rPr>
          <w:kern w:val="18"/>
          <w:szCs w:val="18"/>
        </w:rPr>
        <w:t xml:space="preserve">):111-128.; Stromberg, P., </w:t>
      </w:r>
      <w:proofErr w:type="spellStart"/>
      <w:r w:rsidRPr="00C64F18">
        <w:rPr>
          <w:kern w:val="18"/>
          <w:szCs w:val="18"/>
        </w:rPr>
        <w:t>Gasparatos</w:t>
      </w:r>
      <w:proofErr w:type="spellEnd"/>
      <w:r w:rsidRPr="00C64F18">
        <w:rPr>
          <w:kern w:val="18"/>
          <w:szCs w:val="18"/>
        </w:rPr>
        <w:t>,</w:t>
      </w:r>
      <w:r>
        <w:rPr>
          <w:kern w:val="18"/>
          <w:szCs w:val="18"/>
        </w:rPr>
        <w:t> </w:t>
      </w:r>
      <w:r w:rsidRPr="00C64F18">
        <w:rPr>
          <w:kern w:val="18"/>
          <w:szCs w:val="18"/>
        </w:rPr>
        <w:t>A., Lee, J.S.H., Garcia-Ulloa, J., Koh, L.P., Takeuchi, K., (2010) Impact of liquid biofuels on ecosystem services and biodiversity</w:t>
      </w:r>
      <w:r w:rsidRPr="00B477B7">
        <w:rPr>
          <w:kern w:val="18"/>
          <w:szCs w:val="18"/>
        </w:rPr>
        <w:t xml:space="preserve"> (</w:t>
      </w:r>
      <w:proofErr w:type="spellStart"/>
      <w:r w:rsidRPr="001E7E5B">
        <w:rPr>
          <w:color w:val="000000"/>
          <w:szCs w:val="18"/>
        </w:rPr>
        <w:t>Влияние</w:t>
      </w:r>
      <w:proofErr w:type="spellEnd"/>
      <w:r w:rsidRPr="001E7E5B">
        <w:rPr>
          <w:color w:val="000000"/>
          <w:szCs w:val="18"/>
        </w:rPr>
        <w:t xml:space="preserve"> </w:t>
      </w:r>
      <w:proofErr w:type="spellStart"/>
      <w:r w:rsidRPr="001E7E5B">
        <w:rPr>
          <w:color w:val="000000"/>
          <w:szCs w:val="18"/>
        </w:rPr>
        <w:t>жидкого</w:t>
      </w:r>
      <w:proofErr w:type="spellEnd"/>
      <w:r w:rsidRPr="001E7E5B">
        <w:rPr>
          <w:color w:val="000000"/>
          <w:szCs w:val="18"/>
        </w:rPr>
        <w:t xml:space="preserve"> </w:t>
      </w:r>
      <w:proofErr w:type="spellStart"/>
      <w:r w:rsidRPr="001E7E5B">
        <w:rPr>
          <w:color w:val="000000"/>
          <w:szCs w:val="18"/>
        </w:rPr>
        <w:t>биотоплива</w:t>
      </w:r>
      <w:proofErr w:type="spellEnd"/>
      <w:r w:rsidRPr="001E7E5B">
        <w:rPr>
          <w:color w:val="000000"/>
          <w:szCs w:val="18"/>
        </w:rPr>
        <w:t xml:space="preserve"> </w:t>
      </w:r>
      <w:proofErr w:type="spellStart"/>
      <w:r w:rsidRPr="001E7E5B">
        <w:rPr>
          <w:color w:val="000000"/>
          <w:szCs w:val="18"/>
        </w:rPr>
        <w:t>на</w:t>
      </w:r>
      <w:proofErr w:type="spellEnd"/>
      <w:r w:rsidRPr="001E7E5B">
        <w:rPr>
          <w:color w:val="000000"/>
          <w:szCs w:val="18"/>
        </w:rPr>
        <w:t xml:space="preserve"> </w:t>
      </w:r>
      <w:proofErr w:type="spellStart"/>
      <w:r w:rsidRPr="001E7E5B">
        <w:rPr>
          <w:color w:val="000000"/>
          <w:szCs w:val="18"/>
        </w:rPr>
        <w:t>экосистемные</w:t>
      </w:r>
      <w:proofErr w:type="spellEnd"/>
      <w:r w:rsidRPr="001E7E5B">
        <w:rPr>
          <w:color w:val="000000"/>
          <w:szCs w:val="18"/>
        </w:rPr>
        <w:t xml:space="preserve"> </w:t>
      </w:r>
      <w:proofErr w:type="spellStart"/>
      <w:r w:rsidRPr="001E7E5B">
        <w:rPr>
          <w:color w:val="000000"/>
          <w:szCs w:val="18"/>
        </w:rPr>
        <w:t>услуги</w:t>
      </w:r>
      <w:proofErr w:type="spellEnd"/>
      <w:r w:rsidRPr="001E7E5B">
        <w:rPr>
          <w:color w:val="000000"/>
          <w:szCs w:val="18"/>
        </w:rPr>
        <w:t xml:space="preserve"> и </w:t>
      </w:r>
      <w:proofErr w:type="spellStart"/>
      <w:r w:rsidRPr="001E7E5B">
        <w:rPr>
          <w:color w:val="000000"/>
          <w:szCs w:val="18"/>
        </w:rPr>
        <w:t>биоразнообразие</w:t>
      </w:r>
      <w:proofErr w:type="spellEnd"/>
      <w:r w:rsidRPr="00392424">
        <w:rPr>
          <w:color w:val="000000"/>
          <w:szCs w:val="18"/>
        </w:rPr>
        <w:t>)</w:t>
      </w:r>
      <w:r w:rsidRPr="00C64F18">
        <w:rPr>
          <w:kern w:val="18"/>
          <w:szCs w:val="18"/>
        </w:rPr>
        <w:t>. UNU-IAS Policy Report. United Nations University-Ins</w:t>
      </w:r>
      <w:r>
        <w:rPr>
          <w:kern w:val="18"/>
          <w:szCs w:val="18"/>
        </w:rPr>
        <w:t>t</w:t>
      </w:r>
      <w:r w:rsidRPr="00C64F18">
        <w:rPr>
          <w:kern w:val="18"/>
          <w:szCs w:val="18"/>
        </w:rPr>
        <w:t>itute of Advanced Studies, ISBN 978-92-808-4518-1, Yokohama.</w:t>
      </w:r>
    </w:p>
  </w:footnote>
  <w:footnote w:id="10">
    <w:p w:rsidR="00112D7D" w:rsidRPr="00B542F2"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C64F18">
        <w:rPr>
          <w:kern w:val="18"/>
          <w:szCs w:val="18"/>
        </w:rPr>
        <w:t xml:space="preserve"> Buxton, A. (2013) Responding to the challenge of artisanal and small-scale mining. How</w:t>
      </w:r>
      <w:r w:rsidRPr="00392424">
        <w:rPr>
          <w:kern w:val="18"/>
          <w:szCs w:val="18"/>
          <w:lang w:val="ru-RU"/>
        </w:rPr>
        <w:t xml:space="preserve"> </w:t>
      </w:r>
      <w:r w:rsidRPr="00C64F18">
        <w:rPr>
          <w:kern w:val="18"/>
          <w:szCs w:val="18"/>
        </w:rPr>
        <w:t>can</w:t>
      </w:r>
      <w:r w:rsidRPr="00392424">
        <w:rPr>
          <w:kern w:val="18"/>
          <w:szCs w:val="18"/>
          <w:lang w:val="ru-RU"/>
        </w:rPr>
        <w:t xml:space="preserve"> </w:t>
      </w:r>
      <w:r w:rsidRPr="00C64F18">
        <w:rPr>
          <w:kern w:val="18"/>
          <w:szCs w:val="18"/>
        </w:rPr>
        <w:t>knowledge</w:t>
      </w:r>
      <w:r w:rsidRPr="00392424">
        <w:rPr>
          <w:kern w:val="18"/>
          <w:szCs w:val="18"/>
          <w:lang w:val="ru-RU"/>
        </w:rPr>
        <w:t xml:space="preserve"> </w:t>
      </w:r>
      <w:r w:rsidRPr="00C64F18">
        <w:rPr>
          <w:kern w:val="18"/>
          <w:szCs w:val="18"/>
        </w:rPr>
        <w:t>networks</w:t>
      </w:r>
      <w:r w:rsidRPr="00392424">
        <w:rPr>
          <w:kern w:val="18"/>
          <w:szCs w:val="18"/>
          <w:lang w:val="ru-RU"/>
        </w:rPr>
        <w:t xml:space="preserve"> </w:t>
      </w:r>
      <w:r w:rsidRPr="00C64F18">
        <w:rPr>
          <w:kern w:val="18"/>
          <w:szCs w:val="18"/>
        </w:rPr>
        <w:t>help</w:t>
      </w:r>
      <w:r w:rsidRPr="00392424">
        <w:rPr>
          <w:kern w:val="18"/>
          <w:szCs w:val="18"/>
          <w:lang w:val="ru-RU"/>
        </w:rPr>
        <w:t>?</w:t>
      </w:r>
      <w:r>
        <w:rPr>
          <w:kern w:val="18"/>
          <w:szCs w:val="18"/>
          <w:lang w:val="ru-RU"/>
        </w:rPr>
        <w:t xml:space="preserve"> (</w:t>
      </w:r>
      <w:r w:rsidRPr="001E7E5B">
        <w:rPr>
          <w:color w:val="000000"/>
          <w:szCs w:val="18"/>
          <w:lang w:val="ru-RU"/>
        </w:rPr>
        <w:t>Отвечая на вызов кустарной и мелкомасштабной добычи.</w:t>
      </w:r>
      <w:r w:rsidRPr="001E7E5B">
        <w:rPr>
          <w:color w:val="000000"/>
          <w:szCs w:val="18"/>
        </w:rPr>
        <w:t> </w:t>
      </w:r>
      <w:r w:rsidRPr="001E7E5B">
        <w:rPr>
          <w:color w:val="000000"/>
          <w:szCs w:val="18"/>
          <w:lang w:val="ru-RU"/>
        </w:rPr>
        <w:t>Как могут помочь сети знаний?</w:t>
      </w:r>
      <w:r>
        <w:rPr>
          <w:color w:val="000000"/>
          <w:szCs w:val="18"/>
          <w:lang w:val="ru-RU"/>
        </w:rPr>
        <w:t>)</w:t>
      </w:r>
      <w:r w:rsidRPr="00B542F2">
        <w:rPr>
          <w:kern w:val="18"/>
          <w:szCs w:val="18"/>
          <w:lang w:val="ru-RU"/>
        </w:rPr>
        <w:t xml:space="preserve"> </w:t>
      </w:r>
      <w:r w:rsidRPr="00C64F18">
        <w:rPr>
          <w:kern w:val="18"/>
          <w:szCs w:val="18"/>
        </w:rPr>
        <w:t>IIED</w:t>
      </w:r>
      <w:r w:rsidRPr="00B542F2">
        <w:rPr>
          <w:kern w:val="18"/>
          <w:szCs w:val="18"/>
          <w:lang w:val="ru-RU"/>
        </w:rPr>
        <w:t xml:space="preserve">, </w:t>
      </w:r>
      <w:r w:rsidRPr="00C64F18">
        <w:rPr>
          <w:kern w:val="18"/>
          <w:szCs w:val="18"/>
        </w:rPr>
        <w:t>London</w:t>
      </w:r>
      <w:r w:rsidRPr="00B542F2">
        <w:rPr>
          <w:kern w:val="18"/>
          <w:szCs w:val="18"/>
          <w:lang w:val="ru-RU"/>
        </w:rPr>
        <w:t>.</w:t>
      </w:r>
    </w:p>
  </w:footnote>
  <w:footnote w:id="11">
    <w:p w:rsidR="00112D7D" w:rsidRPr="00B542F2"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B542F2">
        <w:rPr>
          <w:kern w:val="18"/>
          <w:szCs w:val="18"/>
          <w:lang w:val="ru-RU"/>
        </w:rPr>
        <w:t xml:space="preserve"> </w:t>
      </w:r>
      <w:proofErr w:type="spellStart"/>
      <w:r w:rsidRPr="00C64F18">
        <w:rPr>
          <w:kern w:val="18"/>
          <w:szCs w:val="18"/>
        </w:rPr>
        <w:t>Ituarte</w:t>
      </w:r>
      <w:proofErr w:type="spellEnd"/>
      <w:r w:rsidRPr="00B542F2">
        <w:rPr>
          <w:kern w:val="18"/>
          <w:szCs w:val="18"/>
          <w:lang w:val="ru-RU"/>
        </w:rPr>
        <w:t>-</w:t>
      </w:r>
      <w:r w:rsidRPr="00C64F18">
        <w:rPr>
          <w:kern w:val="18"/>
          <w:szCs w:val="18"/>
        </w:rPr>
        <w:t>Lima</w:t>
      </w:r>
      <w:r w:rsidRPr="00B542F2">
        <w:rPr>
          <w:kern w:val="18"/>
          <w:szCs w:val="18"/>
          <w:lang w:val="ru-RU"/>
        </w:rPr>
        <w:t xml:space="preserve">, </w:t>
      </w:r>
      <w:r w:rsidRPr="00C64F18">
        <w:rPr>
          <w:kern w:val="18"/>
          <w:szCs w:val="18"/>
        </w:rPr>
        <w:t>C</w:t>
      </w:r>
      <w:r w:rsidRPr="00B542F2">
        <w:rPr>
          <w:kern w:val="18"/>
          <w:szCs w:val="18"/>
          <w:lang w:val="ru-RU"/>
        </w:rPr>
        <w:t xml:space="preserve">.  (2017) </w:t>
      </w:r>
      <w:r w:rsidRPr="00C64F18">
        <w:rPr>
          <w:kern w:val="18"/>
          <w:szCs w:val="18"/>
        </w:rPr>
        <w:t>Transformative</w:t>
      </w:r>
      <w:r w:rsidRPr="00B542F2">
        <w:rPr>
          <w:kern w:val="18"/>
          <w:szCs w:val="18"/>
          <w:lang w:val="ru-RU"/>
        </w:rPr>
        <w:t xml:space="preserve"> </w:t>
      </w:r>
      <w:r w:rsidRPr="00C64F18">
        <w:rPr>
          <w:kern w:val="18"/>
          <w:szCs w:val="18"/>
        </w:rPr>
        <w:t>biodiversity</w:t>
      </w:r>
      <w:r w:rsidRPr="00B542F2">
        <w:rPr>
          <w:kern w:val="18"/>
          <w:szCs w:val="18"/>
          <w:lang w:val="ru-RU"/>
        </w:rPr>
        <w:t xml:space="preserve"> </w:t>
      </w:r>
      <w:r w:rsidRPr="00C64F18">
        <w:rPr>
          <w:kern w:val="18"/>
          <w:szCs w:val="18"/>
        </w:rPr>
        <w:t>law</w:t>
      </w:r>
      <w:r w:rsidRPr="00B542F2">
        <w:rPr>
          <w:kern w:val="18"/>
          <w:szCs w:val="18"/>
          <w:lang w:val="ru-RU"/>
        </w:rPr>
        <w:t xml:space="preserve"> </w:t>
      </w:r>
      <w:r w:rsidRPr="00C64F18">
        <w:rPr>
          <w:kern w:val="18"/>
          <w:szCs w:val="18"/>
        </w:rPr>
        <w:t>and</w:t>
      </w:r>
      <w:r w:rsidRPr="00B542F2">
        <w:rPr>
          <w:kern w:val="18"/>
          <w:szCs w:val="18"/>
          <w:lang w:val="ru-RU"/>
        </w:rPr>
        <w:t xml:space="preserve"> 2030 </w:t>
      </w:r>
      <w:r w:rsidRPr="00C64F18">
        <w:rPr>
          <w:kern w:val="18"/>
          <w:szCs w:val="18"/>
        </w:rPr>
        <w:t>Agenda</w:t>
      </w:r>
      <w:r w:rsidRPr="00B542F2">
        <w:rPr>
          <w:kern w:val="18"/>
          <w:szCs w:val="18"/>
          <w:lang w:val="ru-RU"/>
        </w:rPr>
        <w:t xml:space="preserve">: </w:t>
      </w:r>
      <w:r w:rsidRPr="00C64F18">
        <w:rPr>
          <w:kern w:val="18"/>
          <w:szCs w:val="18"/>
        </w:rPr>
        <w:t>mainstreaming</w:t>
      </w:r>
      <w:r w:rsidRPr="00B542F2">
        <w:rPr>
          <w:kern w:val="18"/>
          <w:szCs w:val="18"/>
          <w:lang w:val="ru-RU"/>
        </w:rPr>
        <w:t xml:space="preserve"> </w:t>
      </w:r>
      <w:r w:rsidRPr="00C64F18">
        <w:rPr>
          <w:kern w:val="18"/>
          <w:szCs w:val="18"/>
        </w:rPr>
        <w:t>biodiversity</w:t>
      </w:r>
      <w:r w:rsidRPr="00B542F2">
        <w:rPr>
          <w:kern w:val="18"/>
          <w:szCs w:val="18"/>
          <w:lang w:val="ru-RU"/>
        </w:rPr>
        <w:t xml:space="preserve"> </w:t>
      </w:r>
      <w:r w:rsidRPr="00C64F18">
        <w:rPr>
          <w:kern w:val="18"/>
          <w:szCs w:val="18"/>
        </w:rPr>
        <w:t>and</w:t>
      </w:r>
      <w:r w:rsidRPr="00B542F2">
        <w:rPr>
          <w:kern w:val="18"/>
          <w:szCs w:val="18"/>
          <w:lang w:val="ru-RU"/>
        </w:rPr>
        <w:t xml:space="preserve"> </w:t>
      </w:r>
      <w:r w:rsidRPr="00C64F18">
        <w:rPr>
          <w:kern w:val="18"/>
          <w:szCs w:val="18"/>
        </w:rPr>
        <w:t>justice</w:t>
      </w:r>
      <w:r w:rsidRPr="00B542F2">
        <w:rPr>
          <w:kern w:val="18"/>
          <w:szCs w:val="18"/>
          <w:lang w:val="ru-RU"/>
        </w:rPr>
        <w:t xml:space="preserve"> </w:t>
      </w:r>
      <w:r w:rsidRPr="00C64F18">
        <w:rPr>
          <w:kern w:val="18"/>
          <w:szCs w:val="18"/>
        </w:rPr>
        <w:t>through</w:t>
      </w:r>
      <w:r w:rsidRPr="00B542F2">
        <w:rPr>
          <w:kern w:val="18"/>
          <w:szCs w:val="18"/>
          <w:lang w:val="ru-RU"/>
        </w:rPr>
        <w:t xml:space="preserve"> </w:t>
      </w:r>
      <w:r w:rsidRPr="00C64F18">
        <w:rPr>
          <w:kern w:val="18"/>
          <w:szCs w:val="18"/>
        </w:rPr>
        <w:t>human</w:t>
      </w:r>
      <w:r w:rsidRPr="00B542F2">
        <w:rPr>
          <w:kern w:val="18"/>
          <w:szCs w:val="18"/>
          <w:lang w:val="ru-RU"/>
        </w:rPr>
        <w:t xml:space="preserve"> </w:t>
      </w:r>
      <w:r w:rsidRPr="00C64F18">
        <w:rPr>
          <w:kern w:val="18"/>
          <w:szCs w:val="18"/>
        </w:rPr>
        <w:t>rights</w:t>
      </w:r>
      <w:r w:rsidRPr="00B542F2">
        <w:rPr>
          <w:kern w:val="18"/>
          <w:szCs w:val="18"/>
          <w:lang w:val="ru-RU"/>
        </w:rPr>
        <w:t xml:space="preserve"> (</w:t>
      </w:r>
      <w:r w:rsidRPr="001E7E5B">
        <w:rPr>
          <w:color w:val="000000"/>
          <w:szCs w:val="18"/>
          <w:lang w:val="ru-RU"/>
        </w:rPr>
        <w:t>Закон</w:t>
      </w:r>
      <w:r w:rsidRPr="00B542F2">
        <w:rPr>
          <w:color w:val="000000"/>
          <w:szCs w:val="18"/>
          <w:lang w:val="ru-RU"/>
        </w:rPr>
        <w:t xml:space="preserve"> </w:t>
      </w:r>
      <w:r w:rsidRPr="001E7E5B">
        <w:rPr>
          <w:color w:val="000000"/>
          <w:szCs w:val="18"/>
          <w:lang w:val="ru-RU"/>
        </w:rPr>
        <w:t>о</w:t>
      </w:r>
      <w:r w:rsidRPr="00B542F2">
        <w:rPr>
          <w:color w:val="000000"/>
          <w:szCs w:val="18"/>
          <w:lang w:val="ru-RU"/>
        </w:rPr>
        <w:t xml:space="preserve"> </w:t>
      </w:r>
      <w:r w:rsidRPr="001E7E5B">
        <w:rPr>
          <w:color w:val="000000"/>
          <w:szCs w:val="18"/>
          <w:lang w:val="ru-RU"/>
        </w:rPr>
        <w:t>преобразующей</w:t>
      </w:r>
      <w:r w:rsidRPr="00B542F2">
        <w:rPr>
          <w:color w:val="000000"/>
          <w:szCs w:val="18"/>
          <w:lang w:val="ru-RU"/>
        </w:rPr>
        <w:t xml:space="preserve"> </w:t>
      </w:r>
      <w:r w:rsidRPr="001E7E5B">
        <w:rPr>
          <w:color w:val="000000"/>
          <w:szCs w:val="18"/>
          <w:lang w:val="ru-RU"/>
        </w:rPr>
        <w:t>природе</w:t>
      </w:r>
      <w:r w:rsidRPr="00B542F2">
        <w:rPr>
          <w:color w:val="000000"/>
          <w:szCs w:val="18"/>
          <w:lang w:val="ru-RU"/>
        </w:rPr>
        <w:t xml:space="preserve"> </w:t>
      </w:r>
      <w:r w:rsidRPr="001E7E5B">
        <w:rPr>
          <w:color w:val="000000"/>
          <w:szCs w:val="18"/>
          <w:lang w:val="ru-RU"/>
        </w:rPr>
        <w:t>биоразнообразия</w:t>
      </w:r>
      <w:r w:rsidRPr="00B542F2">
        <w:rPr>
          <w:color w:val="000000"/>
          <w:szCs w:val="18"/>
          <w:lang w:val="ru-RU"/>
        </w:rPr>
        <w:t xml:space="preserve"> </w:t>
      </w:r>
      <w:r w:rsidRPr="001E7E5B">
        <w:rPr>
          <w:color w:val="000000"/>
          <w:szCs w:val="18"/>
          <w:lang w:val="ru-RU"/>
        </w:rPr>
        <w:t>и</w:t>
      </w:r>
      <w:r w:rsidRPr="00B542F2">
        <w:rPr>
          <w:color w:val="000000"/>
          <w:szCs w:val="18"/>
          <w:lang w:val="ru-RU"/>
        </w:rPr>
        <w:t xml:space="preserve"> </w:t>
      </w:r>
      <w:r w:rsidRPr="001E7E5B">
        <w:rPr>
          <w:color w:val="000000"/>
          <w:szCs w:val="18"/>
          <w:lang w:val="ru-RU"/>
        </w:rPr>
        <w:t>Повестка</w:t>
      </w:r>
      <w:r w:rsidRPr="00B542F2">
        <w:rPr>
          <w:color w:val="000000"/>
          <w:szCs w:val="18"/>
          <w:lang w:val="ru-RU"/>
        </w:rPr>
        <w:t xml:space="preserve"> </w:t>
      </w:r>
      <w:r w:rsidRPr="001E7E5B">
        <w:rPr>
          <w:color w:val="000000"/>
          <w:szCs w:val="18"/>
          <w:lang w:val="ru-RU"/>
        </w:rPr>
        <w:t>дня</w:t>
      </w:r>
      <w:r w:rsidRPr="00B542F2">
        <w:rPr>
          <w:color w:val="000000"/>
          <w:szCs w:val="18"/>
          <w:lang w:val="ru-RU"/>
        </w:rPr>
        <w:t xml:space="preserve"> </w:t>
      </w:r>
      <w:r w:rsidRPr="001E7E5B">
        <w:rPr>
          <w:color w:val="000000"/>
          <w:szCs w:val="18"/>
          <w:lang w:val="ru-RU"/>
        </w:rPr>
        <w:t>до</w:t>
      </w:r>
      <w:r w:rsidRPr="00B542F2">
        <w:rPr>
          <w:color w:val="000000"/>
          <w:szCs w:val="18"/>
          <w:lang w:val="ru-RU"/>
        </w:rPr>
        <w:t xml:space="preserve"> 2030 </w:t>
      </w:r>
      <w:r w:rsidRPr="001E7E5B">
        <w:rPr>
          <w:color w:val="000000"/>
          <w:szCs w:val="18"/>
          <w:lang w:val="ru-RU"/>
        </w:rPr>
        <w:t>года</w:t>
      </w:r>
      <w:r w:rsidRPr="00B542F2">
        <w:rPr>
          <w:color w:val="000000"/>
          <w:szCs w:val="18"/>
          <w:lang w:val="ru-RU"/>
        </w:rPr>
        <w:t xml:space="preserve">: </w:t>
      </w:r>
      <w:r w:rsidRPr="001E7E5B">
        <w:rPr>
          <w:color w:val="000000"/>
          <w:szCs w:val="18"/>
          <w:lang w:val="ru-RU"/>
        </w:rPr>
        <w:t>актуализация</w:t>
      </w:r>
      <w:r w:rsidRPr="00B542F2">
        <w:rPr>
          <w:color w:val="000000"/>
          <w:szCs w:val="18"/>
          <w:lang w:val="ru-RU"/>
        </w:rPr>
        <w:t xml:space="preserve"> </w:t>
      </w:r>
      <w:r w:rsidRPr="001E7E5B">
        <w:rPr>
          <w:color w:val="000000"/>
          <w:szCs w:val="18"/>
          <w:lang w:val="ru-RU"/>
        </w:rPr>
        <w:t>тематики</w:t>
      </w:r>
      <w:r w:rsidRPr="00B542F2">
        <w:rPr>
          <w:color w:val="000000"/>
          <w:szCs w:val="18"/>
          <w:lang w:val="ru-RU"/>
        </w:rPr>
        <w:t xml:space="preserve"> </w:t>
      </w:r>
      <w:r w:rsidRPr="001E7E5B">
        <w:rPr>
          <w:color w:val="000000"/>
          <w:szCs w:val="18"/>
          <w:lang w:val="ru-RU"/>
        </w:rPr>
        <w:t>биоразнообразия</w:t>
      </w:r>
      <w:r w:rsidRPr="00B542F2">
        <w:rPr>
          <w:color w:val="000000"/>
          <w:szCs w:val="18"/>
          <w:lang w:val="ru-RU"/>
        </w:rPr>
        <w:t xml:space="preserve"> </w:t>
      </w:r>
      <w:r w:rsidRPr="001E7E5B">
        <w:rPr>
          <w:color w:val="000000"/>
          <w:szCs w:val="18"/>
          <w:lang w:val="ru-RU"/>
        </w:rPr>
        <w:t>и</w:t>
      </w:r>
      <w:r w:rsidRPr="00B542F2">
        <w:rPr>
          <w:color w:val="000000"/>
          <w:szCs w:val="18"/>
          <w:lang w:val="ru-RU"/>
        </w:rPr>
        <w:t xml:space="preserve"> </w:t>
      </w:r>
      <w:r w:rsidRPr="001E7E5B">
        <w:rPr>
          <w:color w:val="000000"/>
          <w:szCs w:val="18"/>
          <w:lang w:val="ru-RU"/>
        </w:rPr>
        <w:t>справедливости</w:t>
      </w:r>
      <w:r w:rsidRPr="00B542F2">
        <w:rPr>
          <w:color w:val="000000"/>
          <w:szCs w:val="18"/>
          <w:lang w:val="ru-RU"/>
        </w:rPr>
        <w:t xml:space="preserve"> </w:t>
      </w:r>
      <w:r w:rsidRPr="001E7E5B">
        <w:rPr>
          <w:color w:val="000000"/>
          <w:szCs w:val="18"/>
          <w:lang w:val="ru-RU"/>
        </w:rPr>
        <w:t>на</w:t>
      </w:r>
      <w:r w:rsidRPr="00B542F2">
        <w:rPr>
          <w:color w:val="000000"/>
          <w:szCs w:val="18"/>
          <w:lang w:val="ru-RU"/>
        </w:rPr>
        <w:t xml:space="preserve"> </w:t>
      </w:r>
      <w:r w:rsidRPr="001E7E5B">
        <w:rPr>
          <w:color w:val="000000"/>
          <w:szCs w:val="18"/>
          <w:lang w:val="ru-RU"/>
        </w:rPr>
        <w:t>основе</w:t>
      </w:r>
      <w:r w:rsidRPr="00B542F2">
        <w:rPr>
          <w:color w:val="000000"/>
          <w:szCs w:val="18"/>
          <w:lang w:val="ru-RU"/>
        </w:rPr>
        <w:t xml:space="preserve"> </w:t>
      </w:r>
      <w:r w:rsidRPr="001E7E5B">
        <w:rPr>
          <w:color w:val="000000"/>
          <w:szCs w:val="18"/>
          <w:lang w:val="ru-RU"/>
        </w:rPr>
        <w:t>прав</w:t>
      </w:r>
      <w:r w:rsidRPr="00B542F2">
        <w:rPr>
          <w:color w:val="000000"/>
          <w:szCs w:val="18"/>
          <w:lang w:val="ru-RU"/>
        </w:rPr>
        <w:t xml:space="preserve"> </w:t>
      </w:r>
      <w:r w:rsidRPr="001E7E5B">
        <w:rPr>
          <w:color w:val="000000"/>
          <w:szCs w:val="18"/>
          <w:lang w:val="ru-RU"/>
        </w:rPr>
        <w:t>человека</w:t>
      </w:r>
      <w:r w:rsidRPr="00B542F2">
        <w:rPr>
          <w:color w:val="000000"/>
          <w:szCs w:val="18"/>
          <w:lang w:val="ru-RU"/>
        </w:rPr>
        <w:t>)</w:t>
      </w:r>
      <w:r w:rsidRPr="00B542F2">
        <w:rPr>
          <w:kern w:val="18"/>
          <w:szCs w:val="18"/>
          <w:lang w:val="ru-RU"/>
        </w:rPr>
        <w:t xml:space="preserve">. </w:t>
      </w:r>
      <w:r w:rsidRPr="00C64F18">
        <w:rPr>
          <w:kern w:val="18"/>
          <w:szCs w:val="18"/>
        </w:rPr>
        <w:t>In</w:t>
      </w:r>
      <w:r w:rsidRPr="00B542F2">
        <w:rPr>
          <w:kern w:val="18"/>
          <w:szCs w:val="18"/>
          <w:lang w:val="ru-RU"/>
        </w:rPr>
        <w:t xml:space="preserve">: </w:t>
      </w:r>
      <w:proofErr w:type="spellStart"/>
      <w:r w:rsidRPr="00C64F18">
        <w:rPr>
          <w:kern w:val="18"/>
          <w:szCs w:val="18"/>
        </w:rPr>
        <w:t>Hutter</w:t>
      </w:r>
      <w:proofErr w:type="spellEnd"/>
      <w:r w:rsidRPr="00B542F2">
        <w:rPr>
          <w:kern w:val="18"/>
          <w:szCs w:val="18"/>
          <w:lang w:val="ru-RU"/>
        </w:rPr>
        <w:t xml:space="preserve">, </w:t>
      </w:r>
      <w:r w:rsidRPr="00C64F18">
        <w:rPr>
          <w:kern w:val="18"/>
          <w:szCs w:val="18"/>
        </w:rPr>
        <w:t>B</w:t>
      </w:r>
      <w:r w:rsidRPr="00B542F2">
        <w:rPr>
          <w:kern w:val="18"/>
          <w:szCs w:val="18"/>
          <w:lang w:val="ru-RU"/>
        </w:rPr>
        <w:t xml:space="preserve">. </w:t>
      </w:r>
      <w:r w:rsidRPr="00C64F18">
        <w:rPr>
          <w:kern w:val="18"/>
          <w:szCs w:val="18"/>
        </w:rPr>
        <w:t>M</w:t>
      </w:r>
      <w:r w:rsidRPr="00B542F2">
        <w:rPr>
          <w:kern w:val="18"/>
          <w:szCs w:val="18"/>
          <w:lang w:val="ru-RU"/>
        </w:rPr>
        <w:t xml:space="preserve">. (2017) </w:t>
      </w:r>
      <w:r w:rsidRPr="00C64F18">
        <w:rPr>
          <w:kern w:val="18"/>
          <w:szCs w:val="18"/>
        </w:rPr>
        <w:t>Risk</w:t>
      </w:r>
      <w:r w:rsidRPr="00B542F2">
        <w:rPr>
          <w:kern w:val="18"/>
          <w:szCs w:val="18"/>
          <w:lang w:val="ru-RU"/>
        </w:rPr>
        <w:t xml:space="preserve">, </w:t>
      </w:r>
      <w:r w:rsidRPr="00C64F18">
        <w:rPr>
          <w:kern w:val="18"/>
          <w:szCs w:val="18"/>
        </w:rPr>
        <w:t>Resilience</w:t>
      </w:r>
      <w:r w:rsidRPr="00B542F2">
        <w:rPr>
          <w:kern w:val="18"/>
          <w:szCs w:val="18"/>
          <w:lang w:val="ru-RU"/>
        </w:rPr>
        <w:t xml:space="preserve">, </w:t>
      </w:r>
      <w:r w:rsidRPr="00C64F18">
        <w:rPr>
          <w:kern w:val="18"/>
          <w:szCs w:val="18"/>
        </w:rPr>
        <w:t>Inequality</w:t>
      </w:r>
      <w:r w:rsidRPr="00B542F2">
        <w:rPr>
          <w:kern w:val="18"/>
          <w:szCs w:val="18"/>
          <w:lang w:val="ru-RU"/>
        </w:rPr>
        <w:t xml:space="preserve"> </w:t>
      </w:r>
      <w:r w:rsidRPr="00C64F18">
        <w:rPr>
          <w:kern w:val="18"/>
          <w:szCs w:val="18"/>
        </w:rPr>
        <w:t>and</w:t>
      </w:r>
      <w:r w:rsidRPr="00B542F2">
        <w:rPr>
          <w:kern w:val="18"/>
          <w:szCs w:val="18"/>
          <w:lang w:val="ru-RU"/>
        </w:rPr>
        <w:t xml:space="preserve"> </w:t>
      </w:r>
      <w:r w:rsidRPr="00C64F18">
        <w:rPr>
          <w:kern w:val="18"/>
          <w:szCs w:val="18"/>
        </w:rPr>
        <w:t>Environmental</w:t>
      </w:r>
      <w:r w:rsidRPr="00B542F2">
        <w:rPr>
          <w:kern w:val="18"/>
          <w:szCs w:val="18"/>
          <w:lang w:val="ru-RU"/>
        </w:rPr>
        <w:t xml:space="preserve"> </w:t>
      </w:r>
      <w:r w:rsidRPr="00C64F18">
        <w:rPr>
          <w:kern w:val="18"/>
          <w:szCs w:val="18"/>
        </w:rPr>
        <w:t>Law</w:t>
      </w:r>
      <w:r w:rsidRPr="00B542F2">
        <w:rPr>
          <w:kern w:val="18"/>
          <w:szCs w:val="18"/>
          <w:lang w:val="ru-RU"/>
        </w:rPr>
        <w:t xml:space="preserve"> (</w:t>
      </w:r>
      <w:r w:rsidRPr="001E7E5B">
        <w:rPr>
          <w:color w:val="000000"/>
          <w:szCs w:val="18"/>
          <w:lang w:val="ru-RU"/>
        </w:rPr>
        <w:t>Риск</w:t>
      </w:r>
      <w:r w:rsidRPr="00B542F2">
        <w:rPr>
          <w:color w:val="000000"/>
          <w:szCs w:val="18"/>
          <w:lang w:val="ru-RU"/>
        </w:rPr>
        <w:t xml:space="preserve">, </w:t>
      </w:r>
      <w:r w:rsidRPr="001E7E5B">
        <w:rPr>
          <w:color w:val="000000"/>
          <w:szCs w:val="18"/>
          <w:lang w:val="ru-RU"/>
        </w:rPr>
        <w:t>устойчивость</w:t>
      </w:r>
      <w:r w:rsidRPr="00B542F2">
        <w:rPr>
          <w:color w:val="000000"/>
          <w:szCs w:val="18"/>
          <w:lang w:val="ru-RU"/>
        </w:rPr>
        <w:t xml:space="preserve">, </w:t>
      </w:r>
      <w:r w:rsidRPr="001E7E5B">
        <w:rPr>
          <w:color w:val="000000"/>
          <w:szCs w:val="18"/>
          <w:lang w:val="ru-RU"/>
        </w:rPr>
        <w:t>неравенство</w:t>
      </w:r>
      <w:r w:rsidRPr="00B542F2">
        <w:rPr>
          <w:color w:val="000000"/>
          <w:szCs w:val="18"/>
          <w:lang w:val="ru-RU"/>
        </w:rPr>
        <w:t xml:space="preserve"> </w:t>
      </w:r>
      <w:r w:rsidRPr="001E7E5B">
        <w:rPr>
          <w:color w:val="000000"/>
          <w:szCs w:val="18"/>
          <w:lang w:val="ru-RU"/>
        </w:rPr>
        <w:t>и</w:t>
      </w:r>
      <w:r w:rsidRPr="00B542F2">
        <w:rPr>
          <w:color w:val="000000"/>
          <w:szCs w:val="18"/>
          <w:lang w:val="ru-RU"/>
        </w:rPr>
        <w:t xml:space="preserve"> </w:t>
      </w:r>
      <w:r w:rsidRPr="001E7E5B">
        <w:rPr>
          <w:color w:val="000000"/>
          <w:szCs w:val="18"/>
          <w:lang w:val="ru-RU"/>
        </w:rPr>
        <w:t>экологическое</w:t>
      </w:r>
      <w:r w:rsidRPr="00B542F2">
        <w:rPr>
          <w:color w:val="000000"/>
          <w:szCs w:val="18"/>
          <w:lang w:val="ru-RU"/>
        </w:rPr>
        <w:t xml:space="preserve"> </w:t>
      </w:r>
      <w:r w:rsidRPr="001E7E5B">
        <w:rPr>
          <w:color w:val="000000"/>
          <w:szCs w:val="18"/>
          <w:lang w:val="ru-RU"/>
        </w:rPr>
        <w:t>право</w:t>
      </w:r>
      <w:r w:rsidRPr="00B542F2">
        <w:rPr>
          <w:color w:val="000000"/>
          <w:szCs w:val="18"/>
          <w:lang w:val="ru-RU"/>
        </w:rPr>
        <w:t>)</w:t>
      </w:r>
      <w:r w:rsidRPr="00B542F2">
        <w:rPr>
          <w:kern w:val="18"/>
          <w:szCs w:val="18"/>
          <w:lang w:val="ru-RU"/>
        </w:rPr>
        <w:t xml:space="preserve">. </w:t>
      </w:r>
      <w:r w:rsidRPr="00C64F18">
        <w:rPr>
          <w:kern w:val="18"/>
          <w:szCs w:val="18"/>
        </w:rPr>
        <w:t>Edward</w:t>
      </w:r>
      <w:r w:rsidRPr="00B542F2">
        <w:rPr>
          <w:kern w:val="18"/>
          <w:szCs w:val="18"/>
          <w:lang w:val="ru-RU"/>
        </w:rPr>
        <w:t xml:space="preserve"> </w:t>
      </w:r>
      <w:r w:rsidRPr="00C64F18">
        <w:rPr>
          <w:kern w:val="18"/>
          <w:szCs w:val="18"/>
        </w:rPr>
        <w:t>Elgar</w:t>
      </w:r>
      <w:r w:rsidRPr="00B542F2">
        <w:rPr>
          <w:kern w:val="18"/>
          <w:szCs w:val="18"/>
          <w:lang w:val="ru-RU"/>
        </w:rPr>
        <w:t xml:space="preserve"> </w:t>
      </w:r>
      <w:r w:rsidRPr="00C64F18">
        <w:rPr>
          <w:kern w:val="18"/>
          <w:szCs w:val="18"/>
        </w:rPr>
        <w:t>Publishing</w:t>
      </w:r>
      <w:r w:rsidRPr="00B542F2">
        <w:rPr>
          <w:kern w:val="18"/>
          <w:szCs w:val="18"/>
          <w:lang w:val="ru-RU"/>
        </w:rPr>
        <w:t>.</w:t>
      </w:r>
    </w:p>
  </w:footnote>
  <w:footnote w:id="12">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B07306">
        <w:rPr>
          <w:kern w:val="18"/>
          <w:szCs w:val="18"/>
          <w:lang w:val="ru-RU"/>
        </w:rPr>
        <w:t xml:space="preserve"> </w:t>
      </w:r>
      <w:r>
        <w:rPr>
          <w:kern w:val="18"/>
          <w:szCs w:val="18"/>
          <w:lang w:val="ru-RU"/>
        </w:rPr>
        <w:t>Например</w:t>
      </w:r>
      <w:r w:rsidRPr="00B07306">
        <w:rPr>
          <w:kern w:val="18"/>
          <w:szCs w:val="18"/>
          <w:lang w:val="ru-RU"/>
        </w:rPr>
        <w:t xml:space="preserve">: </w:t>
      </w:r>
      <w:r w:rsidRPr="00C64F18">
        <w:rPr>
          <w:kern w:val="18"/>
          <w:szCs w:val="18"/>
        </w:rPr>
        <w:t>CSBI</w:t>
      </w:r>
      <w:r w:rsidRPr="00B07306">
        <w:rPr>
          <w:kern w:val="18"/>
          <w:szCs w:val="18"/>
          <w:lang w:val="ru-RU"/>
        </w:rPr>
        <w:t xml:space="preserve"> (2014) </w:t>
      </w:r>
      <w:r w:rsidRPr="00C64F18">
        <w:rPr>
          <w:kern w:val="18"/>
          <w:szCs w:val="18"/>
        </w:rPr>
        <w:t>Timeline</w:t>
      </w:r>
      <w:r w:rsidRPr="00B07306">
        <w:rPr>
          <w:kern w:val="18"/>
          <w:szCs w:val="18"/>
          <w:lang w:val="ru-RU"/>
        </w:rPr>
        <w:t xml:space="preserve"> </w:t>
      </w:r>
      <w:r w:rsidRPr="00C64F18">
        <w:rPr>
          <w:kern w:val="18"/>
          <w:szCs w:val="18"/>
        </w:rPr>
        <w:t>Tool</w:t>
      </w:r>
      <w:r>
        <w:rPr>
          <w:kern w:val="18"/>
          <w:szCs w:val="18"/>
          <w:lang w:val="ru-RU"/>
        </w:rPr>
        <w:t xml:space="preserve"> (Методика согласования проектного цикла)</w:t>
      </w:r>
      <w:r w:rsidRPr="00B07306">
        <w:rPr>
          <w:kern w:val="18"/>
          <w:szCs w:val="18"/>
          <w:lang w:val="ru-RU"/>
        </w:rPr>
        <w:t xml:space="preserve">. </w:t>
      </w:r>
      <w:hyperlink r:id="rId10" w:history="1">
        <w:r w:rsidRPr="00C64F18">
          <w:rPr>
            <w:rStyle w:val="Hyperlink"/>
            <w:kern w:val="18"/>
            <w:szCs w:val="18"/>
          </w:rPr>
          <w:t>www.csbi.org.uk/tools-and-guidance/timeline-tool</w:t>
        </w:r>
      </w:hyperlink>
      <w:r w:rsidRPr="00C64F18">
        <w:rPr>
          <w:kern w:val="18"/>
          <w:szCs w:val="18"/>
        </w:rPr>
        <w:t>; CSBI (2015) A cross-sector guide for implementing the Mitigation Hierarchy</w:t>
      </w:r>
      <w:r w:rsidRPr="0099434C">
        <w:rPr>
          <w:kern w:val="18"/>
          <w:szCs w:val="18"/>
          <w:lang w:val="en-US"/>
        </w:rPr>
        <w:t xml:space="preserve"> </w:t>
      </w:r>
      <w:r w:rsidRPr="0099434C">
        <w:rPr>
          <w:kern w:val="18"/>
          <w:szCs w:val="18"/>
        </w:rPr>
        <w:t>(</w:t>
      </w:r>
      <w:r w:rsidRPr="001E7E5B">
        <w:rPr>
          <w:color w:val="000000"/>
          <w:szCs w:val="18"/>
          <w:lang w:val="ru-RU"/>
        </w:rPr>
        <w:t>Меж</w:t>
      </w:r>
      <w:r>
        <w:rPr>
          <w:color w:val="000000"/>
          <w:szCs w:val="18"/>
          <w:lang w:val="ru-RU"/>
        </w:rPr>
        <w:t>отраслевое</w:t>
      </w:r>
      <w:r w:rsidRPr="0099434C">
        <w:rPr>
          <w:color w:val="000000"/>
          <w:szCs w:val="18"/>
        </w:rPr>
        <w:t xml:space="preserve"> </w:t>
      </w:r>
      <w:r>
        <w:rPr>
          <w:color w:val="000000"/>
          <w:szCs w:val="18"/>
          <w:lang w:val="ru-RU"/>
        </w:rPr>
        <w:t>руководство</w:t>
      </w:r>
      <w:r w:rsidRPr="0099434C">
        <w:rPr>
          <w:color w:val="000000"/>
          <w:szCs w:val="18"/>
        </w:rPr>
        <w:t xml:space="preserve"> </w:t>
      </w:r>
      <w:r>
        <w:rPr>
          <w:color w:val="000000"/>
          <w:szCs w:val="18"/>
          <w:lang w:val="ru-RU"/>
        </w:rPr>
        <w:t>по</w:t>
      </w:r>
      <w:r w:rsidRPr="0099434C">
        <w:rPr>
          <w:color w:val="000000"/>
          <w:szCs w:val="18"/>
        </w:rPr>
        <w:t xml:space="preserve"> </w:t>
      </w:r>
      <w:r>
        <w:rPr>
          <w:color w:val="000000"/>
          <w:szCs w:val="18"/>
          <w:lang w:val="ru-RU"/>
        </w:rPr>
        <w:t>иерархии</w:t>
      </w:r>
      <w:r w:rsidRPr="0099434C">
        <w:rPr>
          <w:color w:val="000000"/>
          <w:szCs w:val="18"/>
        </w:rPr>
        <w:t xml:space="preserve"> </w:t>
      </w:r>
      <w:r>
        <w:rPr>
          <w:color w:val="000000"/>
          <w:szCs w:val="18"/>
          <w:lang w:val="ru-RU"/>
        </w:rPr>
        <w:t>мер</w:t>
      </w:r>
      <w:r w:rsidRPr="0099434C">
        <w:rPr>
          <w:color w:val="000000"/>
          <w:szCs w:val="18"/>
        </w:rPr>
        <w:t xml:space="preserve">, </w:t>
      </w:r>
      <w:r>
        <w:rPr>
          <w:color w:val="000000"/>
          <w:szCs w:val="18"/>
          <w:lang w:val="ru-RU"/>
        </w:rPr>
        <w:t>направленных</w:t>
      </w:r>
      <w:r w:rsidRPr="0099434C">
        <w:rPr>
          <w:color w:val="000000"/>
          <w:szCs w:val="18"/>
        </w:rPr>
        <w:t xml:space="preserve"> </w:t>
      </w:r>
      <w:r>
        <w:rPr>
          <w:color w:val="000000"/>
          <w:szCs w:val="18"/>
          <w:lang w:val="ru-RU"/>
        </w:rPr>
        <w:t>на</w:t>
      </w:r>
      <w:r w:rsidRPr="0099434C">
        <w:rPr>
          <w:color w:val="000000"/>
          <w:szCs w:val="18"/>
        </w:rPr>
        <w:t xml:space="preserve"> </w:t>
      </w:r>
      <w:r>
        <w:rPr>
          <w:color w:val="000000"/>
          <w:szCs w:val="18"/>
          <w:lang w:val="ru-RU"/>
        </w:rPr>
        <w:t>снижение</w:t>
      </w:r>
      <w:r w:rsidRPr="0099434C">
        <w:rPr>
          <w:color w:val="000000"/>
          <w:szCs w:val="18"/>
        </w:rPr>
        <w:t xml:space="preserve"> </w:t>
      </w:r>
      <w:r>
        <w:rPr>
          <w:color w:val="000000"/>
          <w:szCs w:val="18"/>
          <w:lang w:val="ru-RU"/>
        </w:rPr>
        <w:t>ущерба</w:t>
      </w:r>
      <w:r w:rsidRPr="00564E97">
        <w:rPr>
          <w:color w:val="000000"/>
          <w:szCs w:val="18"/>
        </w:rPr>
        <w:t>)</w:t>
      </w:r>
      <w:r w:rsidRPr="00C64F18">
        <w:rPr>
          <w:kern w:val="18"/>
          <w:szCs w:val="18"/>
        </w:rPr>
        <w:t xml:space="preserve">, </w:t>
      </w:r>
      <w:hyperlink r:id="rId11" w:history="1">
        <w:r w:rsidRPr="00C64F18">
          <w:rPr>
            <w:rStyle w:val="Hyperlink"/>
            <w:kern w:val="18"/>
            <w:szCs w:val="18"/>
          </w:rPr>
          <w:t>www.csbi.org.uk/tools-andguidance/mitigation-hierarchy</w:t>
        </w:r>
      </w:hyperlink>
      <w:r w:rsidRPr="00C64F18">
        <w:rPr>
          <w:kern w:val="18"/>
          <w:szCs w:val="18"/>
        </w:rPr>
        <w:t xml:space="preserve">; CSBI (2018) </w:t>
      </w:r>
      <w:hyperlink r:id="rId12" w:history="1">
        <w:r w:rsidRPr="00C64F18">
          <w:rPr>
            <w:rStyle w:val="Hyperlink"/>
            <w:kern w:val="18"/>
            <w:szCs w:val="18"/>
          </w:rPr>
          <w:t>http://www.csbi.org.uk/</w:t>
        </w:r>
      </w:hyperlink>
      <w:r w:rsidRPr="00C64F18">
        <w:rPr>
          <w:kern w:val="18"/>
          <w:szCs w:val="18"/>
        </w:rPr>
        <w:t xml:space="preserve">; </w:t>
      </w:r>
      <w:proofErr w:type="spellStart"/>
      <w:r w:rsidRPr="00C64F18">
        <w:rPr>
          <w:kern w:val="18"/>
          <w:szCs w:val="18"/>
        </w:rPr>
        <w:t>Gullison</w:t>
      </w:r>
      <w:proofErr w:type="spellEnd"/>
      <w:r w:rsidRPr="00C64F18">
        <w:rPr>
          <w:kern w:val="18"/>
          <w:szCs w:val="18"/>
        </w:rPr>
        <w:t xml:space="preserve">, R. E, </w:t>
      </w:r>
      <w:proofErr w:type="spellStart"/>
      <w:r w:rsidRPr="00C64F18">
        <w:rPr>
          <w:kern w:val="18"/>
          <w:szCs w:val="18"/>
        </w:rPr>
        <w:t>Hardner</w:t>
      </w:r>
      <w:proofErr w:type="spellEnd"/>
      <w:r w:rsidRPr="00C64F18">
        <w:rPr>
          <w:kern w:val="18"/>
          <w:szCs w:val="18"/>
        </w:rPr>
        <w:t xml:space="preserve">, J., </w:t>
      </w:r>
      <w:proofErr w:type="spellStart"/>
      <w:r w:rsidRPr="00C64F18">
        <w:rPr>
          <w:kern w:val="18"/>
          <w:szCs w:val="18"/>
        </w:rPr>
        <w:t>Anstee</w:t>
      </w:r>
      <w:proofErr w:type="spellEnd"/>
      <w:r w:rsidRPr="00C64F18">
        <w:rPr>
          <w:kern w:val="18"/>
          <w:szCs w:val="18"/>
        </w:rPr>
        <w:t>, S. and Meyer, M. (2015) Good Practices for the Collection of Biodiversity Baseline Data. Prepared for the Multilateral Financing Institutions Biodiversity Working Group and Cross-Sector Biodiversity Initiative</w:t>
      </w:r>
      <w:r w:rsidRPr="00564E97">
        <w:rPr>
          <w:kern w:val="18"/>
          <w:szCs w:val="18"/>
          <w:lang w:val="en-US"/>
        </w:rPr>
        <w:t xml:space="preserve"> (</w:t>
      </w:r>
      <w:r w:rsidRPr="001E7E5B">
        <w:rPr>
          <w:color w:val="000000"/>
          <w:szCs w:val="18"/>
          <w:lang w:val="ru-RU"/>
        </w:rPr>
        <w:t>Передовая</w:t>
      </w:r>
      <w:r w:rsidRPr="00564E97">
        <w:rPr>
          <w:color w:val="000000"/>
          <w:szCs w:val="18"/>
          <w:lang w:val="en-US"/>
        </w:rPr>
        <w:t xml:space="preserve"> </w:t>
      </w:r>
      <w:r w:rsidRPr="001E7E5B">
        <w:rPr>
          <w:color w:val="000000"/>
          <w:szCs w:val="18"/>
          <w:lang w:val="ru-RU"/>
        </w:rPr>
        <w:t>практика</w:t>
      </w:r>
      <w:r w:rsidRPr="00564E97">
        <w:rPr>
          <w:color w:val="000000"/>
          <w:szCs w:val="18"/>
          <w:lang w:val="en-US"/>
        </w:rPr>
        <w:t xml:space="preserve"> </w:t>
      </w:r>
      <w:r w:rsidRPr="001E7E5B">
        <w:rPr>
          <w:color w:val="000000"/>
          <w:szCs w:val="18"/>
          <w:lang w:val="ru-RU"/>
        </w:rPr>
        <w:t>сбора</w:t>
      </w:r>
      <w:r w:rsidRPr="00564E97">
        <w:rPr>
          <w:color w:val="000000"/>
          <w:szCs w:val="18"/>
          <w:lang w:val="en-US"/>
        </w:rPr>
        <w:t xml:space="preserve"> </w:t>
      </w:r>
      <w:r w:rsidRPr="001E7E5B">
        <w:rPr>
          <w:color w:val="000000"/>
          <w:szCs w:val="18"/>
          <w:lang w:val="ru-RU"/>
        </w:rPr>
        <w:t>исходных</w:t>
      </w:r>
      <w:r w:rsidRPr="00564E97">
        <w:rPr>
          <w:color w:val="000000"/>
          <w:szCs w:val="18"/>
          <w:lang w:val="en-US"/>
        </w:rPr>
        <w:t xml:space="preserve"> </w:t>
      </w:r>
      <w:r w:rsidRPr="001E7E5B">
        <w:rPr>
          <w:color w:val="000000"/>
          <w:szCs w:val="18"/>
          <w:lang w:val="ru-RU"/>
        </w:rPr>
        <w:t>данных</w:t>
      </w:r>
      <w:r w:rsidRPr="00564E97">
        <w:rPr>
          <w:color w:val="000000"/>
          <w:szCs w:val="18"/>
          <w:lang w:val="en-US"/>
        </w:rPr>
        <w:t xml:space="preserve"> </w:t>
      </w:r>
      <w:r w:rsidRPr="001E7E5B">
        <w:rPr>
          <w:color w:val="000000"/>
          <w:szCs w:val="18"/>
          <w:lang w:val="ru-RU"/>
        </w:rPr>
        <w:t>по</w:t>
      </w:r>
      <w:r w:rsidRPr="00564E97">
        <w:rPr>
          <w:color w:val="000000"/>
          <w:szCs w:val="18"/>
          <w:lang w:val="en-US"/>
        </w:rPr>
        <w:t xml:space="preserve"> </w:t>
      </w:r>
      <w:r w:rsidRPr="001E7E5B">
        <w:rPr>
          <w:color w:val="000000"/>
          <w:szCs w:val="18"/>
          <w:lang w:val="ru-RU"/>
        </w:rPr>
        <w:t>биоразнообразию</w:t>
      </w:r>
      <w:r w:rsidRPr="00564E97">
        <w:rPr>
          <w:color w:val="000000"/>
          <w:szCs w:val="18"/>
          <w:lang w:val="en-US"/>
        </w:rPr>
        <w:t xml:space="preserve">. </w:t>
      </w:r>
      <w:r w:rsidRPr="001E7E5B">
        <w:rPr>
          <w:color w:val="000000"/>
          <w:szCs w:val="18"/>
          <w:lang w:val="ru-RU"/>
        </w:rPr>
        <w:t xml:space="preserve">Подготовлено для Рабочей группы многосторонних финансирующих организаций по биоразнообразию и </w:t>
      </w:r>
      <w:r>
        <w:rPr>
          <w:color w:val="000000"/>
          <w:szCs w:val="18"/>
          <w:lang w:val="ru-RU"/>
        </w:rPr>
        <w:t>Межотраслевой и</w:t>
      </w:r>
      <w:r w:rsidRPr="001E7E5B">
        <w:rPr>
          <w:color w:val="000000"/>
          <w:szCs w:val="18"/>
          <w:lang w:val="ru-RU"/>
        </w:rPr>
        <w:t>нициативы по биоразнообразию</w:t>
      </w:r>
      <w:r>
        <w:rPr>
          <w:color w:val="000000"/>
          <w:szCs w:val="18"/>
          <w:lang w:val="ru-RU"/>
        </w:rPr>
        <w:t>)</w:t>
      </w:r>
      <w:r w:rsidRPr="00564E97">
        <w:rPr>
          <w:kern w:val="18"/>
          <w:szCs w:val="18"/>
          <w:lang w:val="ru-RU"/>
        </w:rPr>
        <w:t xml:space="preserve">. </w:t>
      </w:r>
      <w:hyperlink r:id="rId13" w:history="1">
        <w:r w:rsidRPr="00C64F18">
          <w:rPr>
            <w:rStyle w:val="Hyperlink"/>
            <w:kern w:val="18"/>
            <w:szCs w:val="18"/>
          </w:rPr>
          <w:t>www.csbi.org.uk/tools-andguidance/biodiversity-data-collection/</w:t>
        </w:r>
      </w:hyperlink>
      <w:r w:rsidRPr="00C64F18">
        <w:rPr>
          <w:kern w:val="18"/>
          <w:szCs w:val="18"/>
        </w:rPr>
        <w:t>; IOGP-IPIECA (2014) Operating Management System Framework for controlling risk and delivering high performance in the oil and gas industry</w:t>
      </w:r>
      <w:r w:rsidRPr="000F339D">
        <w:rPr>
          <w:kern w:val="18"/>
          <w:szCs w:val="18"/>
          <w:lang w:val="en-US"/>
        </w:rPr>
        <w:t xml:space="preserve"> </w:t>
      </w:r>
      <w:r w:rsidRPr="000F339D">
        <w:rPr>
          <w:kern w:val="18"/>
          <w:szCs w:val="18"/>
        </w:rPr>
        <w:t>(</w:t>
      </w:r>
      <w:r>
        <w:rPr>
          <w:kern w:val="18"/>
          <w:szCs w:val="18"/>
          <w:lang w:val="ru-RU"/>
        </w:rPr>
        <w:t>Рамки</w:t>
      </w:r>
      <w:r w:rsidRPr="000F339D">
        <w:rPr>
          <w:kern w:val="18"/>
          <w:szCs w:val="18"/>
        </w:rPr>
        <w:t xml:space="preserve"> </w:t>
      </w:r>
      <w:r>
        <w:rPr>
          <w:kern w:val="18"/>
          <w:szCs w:val="18"/>
          <w:lang w:val="ru-RU"/>
        </w:rPr>
        <w:t>системного</w:t>
      </w:r>
      <w:r w:rsidRPr="000F339D">
        <w:rPr>
          <w:kern w:val="18"/>
          <w:szCs w:val="18"/>
        </w:rPr>
        <w:t xml:space="preserve"> </w:t>
      </w:r>
      <w:r>
        <w:rPr>
          <w:kern w:val="18"/>
          <w:szCs w:val="18"/>
          <w:lang w:val="ru-RU"/>
        </w:rPr>
        <w:t>управления</w:t>
      </w:r>
      <w:r w:rsidRPr="000F339D">
        <w:rPr>
          <w:kern w:val="18"/>
          <w:szCs w:val="18"/>
        </w:rPr>
        <w:t xml:space="preserve"> </w:t>
      </w:r>
      <w:r w:rsidRPr="001E7E5B">
        <w:rPr>
          <w:color w:val="000000"/>
          <w:szCs w:val="18"/>
          <w:lang w:val="ru-RU"/>
        </w:rPr>
        <w:t>для</w:t>
      </w:r>
      <w:r w:rsidRPr="000F339D">
        <w:rPr>
          <w:color w:val="000000"/>
          <w:szCs w:val="18"/>
        </w:rPr>
        <w:t xml:space="preserve"> </w:t>
      </w:r>
      <w:r>
        <w:rPr>
          <w:color w:val="000000"/>
          <w:szCs w:val="18"/>
          <w:lang w:val="ru-RU"/>
        </w:rPr>
        <w:t>обеспечения</w:t>
      </w:r>
      <w:r w:rsidRPr="000F339D">
        <w:rPr>
          <w:color w:val="000000"/>
          <w:szCs w:val="18"/>
        </w:rPr>
        <w:t xml:space="preserve"> </w:t>
      </w:r>
      <w:r>
        <w:rPr>
          <w:color w:val="000000"/>
          <w:szCs w:val="18"/>
          <w:lang w:val="ru-RU"/>
        </w:rPr>
        <w:t>контроля</w:t>
      </w:r>
      <w:r w:rsidRPr="000F339D">
        <w:rPr>
          <w:color w:val="000000"/>
          <w:szCs w:val="18"/>
        </w:rPr>
        <w:t xml:space="preserve"> </w:t>
      </w:r>
      <w:r>
        <w:rPr>
          <w:color w:val="000000"/>
          <w:szCs w:val="18"/>
          <w:lang w:val="ru-RU"/>
        </w:rPr>
        <w:t>над</w:t>
      </w:r>
      <w:r w:rsidRPr="000F339D">
        <w:rPr>
          <w:color w:val="000000"/>
          <w:szCs w:val="18"/>
        </w:rPr>
        <w:t xml:space="preserve"> </w:t>
      </w:r>
      <w:r w:rsidRPr="001E7E5B">
        <w:rPr>
          <w:color w:val="000000"/>
          <w:szCs w:val="18"/>
          <w:lang w:val="ru-RU"/>
        </w:rPr>
        <w:t>рисками</w:t>
      </w:r>
      <w:r w:rsidRPr="000F339D">
        <w:rPr>
          <w:color w:val="000000"/>
          <w:szCs w:val="18"/>
        </w:rPr>
        <w:t xml:space="preserve"> </w:t>
      </w:r>
      <w:r w:rsidRPr="001E7E5B">
        <w:rPr>
          <w:color w:val="000000"/>
          <w:szCs w:val="18"/>
          <w:lang w:val="ru-RU"/>
        </w:rPr>
        <w:t>и</w:t>
      </w:r>
      <w:r w:rsidRPr="000F339D">
        <w:rPr>
          <w:color w:val="000000"/>
          <w:szCs w:val="18"/>
        </w:rPr>
        <w:t xml:space="preserve"> </w:t>
      </w:r>
      <w:r w:rsidRPr="001E7E5B">
        <w:rPr>
          <w:color w:val="000000"/>
          <w:szCs w:val="18"/>
          <w:lang w:val="ru-RU"/>
        </w:rPr>
        <w:t>обеспечения</w:t>
      </w:r>
      <w:r w:rsidRPr="000F339D">
        <w:rPr>
          <w:color w:val="000000"/>
          <w:szCs w:val="18"/>
        </w:rPr>
        <w:t xml:space="preserve"> </w:t>
      </w:r>
      <w:r w:rsidRPr="001E7E5B">
        <w:rPr>
          <w:color w:val="000000"/>
          <w:szCs w:val="18"/>
          <w:lang w:val="ru-RU"/>
        </w:rPr>
        <w:t>высокой</w:t>
      </w:r>
      <w:r w:rsidRPr="000F339D">
        <w:rPr>
          <w:color w:val="000000"/>
          <w:szCs w:val="18"/>
        </w:rPr>
        <w:t xml:space="preserve"> </w:t>
      </w:r>
      <w:r w:rsidRPr="001E7E5B">
        <w:rPr>
          <w:color w:val="000000"/>
          <w:szCs w:val="18"/>
          <w:lang w:val="ru-RU"/>
        </w:rPr>
        <w:t>производительности</w:t>
      </w:r>
      <w:r w:rsidRPr="000F339D">
        <w:rPr>
          <w:color w:val="000000"/>
          <w:szCs w:val="18"/>
        </w:rPr>
        <w:t xml:space="preserve"> </w:t>
      </w:r>
      <w:r w:rsidRPr="001E7E5B">
        <w:rPr>
          <w:color w:val="000000"/>
          <w:szCs w:val="18"/>
          <w:lang w:val="ru-RU"/>
        </w:rPr>
        <w:t>в</w:t>
      </w:r>
      <w:r w:rsidRPr="000F339D">
        <w:rPr>
          <w:color w:val="000000"/>
          <w:szCs w:val="18"/>
        </w:rPr>
        <w:t xml:space="preserve"> </w:t>
      </w:r>
      <w:r w:rsidRPr="001E7E5B">
        <w:rPr>
          <w:color w:val="000000"/>
          <w:szCs w:val="18"/>
          <w:lang w:val="ru-RU"/>
        </w:rPr>
        <w:t>нефтегазовой</w:t>
      </w:r>
      <w:r w:rsidRPr="000F339D">
        <w:rPr>
          <w:color w:val="000000"/>
          <w:szCs w:val="18"/>
        </w:rPr>
        <w:t xml:space="preserve"> </w:t>
      </w:r>
      <w:r w:rsidRPr="001E7E5B">
        <w:rPr>
          <w:color w:val="000000"/>
          <w:szCs w:val="18"/>
          <w:lang w:val="ru-RU"/>
        </w:rPr>
        <w:t>отрасли</w:t>
      </w:r>
      <w:r w:rsidRPr="0035637F">
        <w:rPr>
          <w:color w:val="000000"/>
          <w:szCs w:val="18"/>
        </w:rPr>
        <w:t>)</w:t>
      </w:r>
      <w:r w:rsidRPr="00C64F18">
        <w:rPr>
          <w:kern w:val="18"/>
          <w:szCs w:val="18"/>
        </w:rPr>
        <w:t xml:space="preserve">. IOGP Report 510. </w:t>
      </w:r>
      <w:hyperlink r:id="rId14" w:history="1">
        <w:r w:rsidRPr="00C64F18">
          <w:rPr>
            <w:rStyle w:val="Hyperlink"/>
            <w:kern w:val="18"/>
            <w:szCs w:val="18"/>
          </w:rPr>
          <w:t>www.ogp.org.uk/pubs/510.pdf</w:t>
        </w:r>
      </w:hyperlink>
      <w:r w:rsidRPr="00C64F18">
        <w:rPr>
          <w:rStyle w:val="Hyperlink"/>
          <w:kern w:val="18"/>
          <w:szCs w:val="18"/>
        </w:rPr>
        <w:t xml:space="preserve">; </w:t>
      </w:r>
      <w:r w:rsidRPr="00C64F18">
        <w:rPr>
          <w:kern w:val="18"/>
          <w:szCs w:val="18"/>
        </w:rPr>
        <w:t>IPIECA (2011) Ecosystem Services Guidance. Biodiversity and ecosystem services guide and checklists</w:t>
      </w:r>
      <w:r w:rsidRPr="0035637F">
        <w:rPr>
          <w:kern w:val="18"/>
          <w:szCs w:val="18"/>
          <w:lang w:val="en-US"/>
        </w:rPr>
        <w:t xml:space="preserve"> (</w:t>
      </w:r>
      <w:r w:rsidRPr="001E7E5B">
        <w:rPr>
          <w:color w:val="000000"/>
          <w:szCs w:val="18"/>
          <w:lang w:val="ru-RU"/>
        </w:rPr>
        <w:t>Руководство</w:t>
      </w:r>
      <w:r w:rsidRPr="0035637F">
        <w:rPr>
          <w:color w:val="000000"/>
          <w:szCs w:val="18"/>
          <w:lang w:val="en-US"/>
        </w:rPr>
        <w:t xml:space="preserve"> </w:t>
      </w:r>
      <w:r w:rsidRPr="001E7E5B">
        <w:rPr>
          <w:color w:val="000000"/>
          <w:szCs w:val="18"/>
          <w:lang w:val="ru-RU"/>
        </w:rPr>
        <w:t>по</w:t>
      </w:r>
      <w:r w:rsidRPr="0035637F">
        <w:rPr>
          <w:color w:val="000000"/>
          <w:szCs w:val="18"/>
          <w:lang w:val="en-US"/>
        </w:rPr>
        <w:t xml:space="preserve"> </w:t>
      </w:r>
      <w:proofErr w:type="spellStart"/>
      <w:r w:rsidRPr="001E7E5B">
        <w:rPr>
          <w:color w:val="000000"/>
          <w:szCs w:val="18"/>
          <w:lang w:val="ru-RU"/>
        </w:rPr>
        <w:t>экосистемным</w:t>
      </w:r>
      <w:proofErr w:type="spellEnd"/>
      <w:r w:rsidRPr="0035637F">
        <w:rPr>
          <w:color w:val="000000"/>
          <w:szCs w:val="18"/>
          <w:lang w:val="en-US"/>
        </w:rPr>
        <w:t xml:space="preserve"> </w:t>
      </w:r>
      <w:r w:rsidRPr="001E7E5B">
        <w:rPr>
          <w:color w:val="000000"/>
          <w:szCs w:val="18"/>
          <w:lang w:val="ru-RU"/>
        </w:rPr>
        <w:t>услугам</w:t>
      </w:r>
      <w:r w:rsidRPr="0035637F">
        <w:rPr>
          <w:color w:val="000000"/>
          <w:szCs w:val="18"/>
          <w:lang w:val="en-US"/>
        </w:rPr>
        <w:t xml:space="preserve">. </w:t>
      </w:r>
      <w:r w:rsidRPr="001E7E5B">
        <w:rPr>
          <w:color w:val="000000"/>
          <w:szCs w:val="18"/>
          <w:lang w:val="ru-RU"/>
        </w:rPr>
        <w:t>Руководство</w:t>
      </w:r>
      <w:r w:rsidRPr="000F71DC">
        <w:rPr>
          <w:color w:val="000000"/>
          <w:szCs w:val="18"/>
          <w:lang w:val="en-US"/>
        </w:rPr>
        <w:t xml:space="preserve"> </w:t>
      </w:r>
      <w:r w:rsidRPr="001E7E5B">
        <w:rPr>
          <w:color w:val="000000"/>
          <w:szCs w:val="18"/>
          <w:lang w:val="ru-RU"/>
        </w:rPr>
        <w:t>и</w:t>
      </w:r>
      <w:r w:rsidRPr="000F71DC">
        <w:rPr>
          <w:color w:val="000000"/>
          <w:szCs w:val="18"/>
          <w:lang w:val="en-US"/>
        </w:rPr>
        <w:t xml:space="preserve"> </w:t>
      </w:r>
      <w:r w:rsidRPr="001E7E5B">
        <w:rPr>
          <w:color w:val="000000"/>
          <w:szCs w:val="18"/>
          <w:lang w:val="ru-RU"/>
        </w:rPr>
        <w:t>контрольные</w:t>
      </w:r>
      <w:r w:rsidRPr="000F71DC">
        <w:rPr>
          <w:color w:val="000000"/>
          <w:szCs w:val="18"/>
          <w:lang w:val="en-US"/>
        </w:rPr>
        <w:t xml:space="preserve"> </w:t>
      </w:r>
      <w:r w:rsidRPr="001E7E5B">
        <w:rPr>
          <w:color w:val="000000"/>
          <w:szCs w:val="18"/>
          <w:lang w:val="ru-RU"/>
        </w:rPr>
        <w:t>перечни</w:t>
      </w:r>
      <w:r w:rsidRPr="000F71DC">
        <w:rPr>
          <w:color w:val="000000"/>
          <w:szCs w:val="18"/>
          <w:lang w:val="en-US"/>
        </w:rPr>
        <w:t xml:space="preserve"> </w:t>
      </w:r>
      <w:r w:rsidRPr="001E7E5B">
        <w:rPr>
          <w:color w:val="000000"/>
          <w:szCs w:val="18"/>
          <w:lang w:val="ru-RU"/>
        </w:rPr>
        <w:t>по</w:t>
      </w:r>
      <w:r w:rsidRPr="000F71DC">
        <w:rPr>
          <w:color w:val="000000"/>
          <w:szCs w:val="18"/>
          <w:lang w:val="en-US"/>
        </w:rPr>
        <w:t xml:space="preserve"> </w:t>
      </w:r>
      <w:r w:rsidRPr="001E7E5B">
        <w:rPr>
          <w:color w:val="000000"/>
          <w:szCs w:val="18"/>
          <w:lang w:val="ru-RU"/>
        </w:rPr>
        <w:t>биоразнообразию</w:t>
      </w:r>
      <w:r w:rsidRPr="000F71DC">
        <w:rPr>
          <w:color w:val="000000"/>
          <w:szCs w:val="18"/>
          <w:lang w:val="en-US"/>
        </w:rPr>
        <w:t xml:space="preserve"> </w:t>
      </w:r>
      <w:r w:rsidRPr="001E7E5B">
        <w:rPr>
          <w:color w:val="000000"/>
          <w:szCs w:val="18"/>
          <w:lang w:val="ru-RU"/>
        </w:rPr>
        <w:t>и</w:t>
      </w:r>
      <w:r w:rsidRPr="000F71DC">
        <w:rPr>
          <w:color w:val="000000"/>
          <w:szCs w:val="18"/>
          <w:lang w:val="en-US"/>
        </w:rPr>
        <w:t xml:space="preserve"> </w:t>
      </w:r>
      <w:proofErr w:type="spellStart"/>
      <w:r w:rsidRPr="001E7E5B">
        <w:rPr>
          <w:color w:val="000000"/>
          <w:szCs w:val="18"/>
          <w:lang w:val="ru-RU"/>
        </w:rPr>
        <w:t>экосистемным</w:t>
      </w:r>
      <w:proofErr w:type="spellEnd"/>
      <w:r w:rsidRPr="000F71DC">
        <w:rPr>
          <w:color w:val="000000"/>
          <w:szCs w:val="18"/>
          <w:lang w:val="en-US"/>
        </w:rPr>
        <w:t xml:space="preserve"> </w:t>
      </w:r>
      <w:r w:rsidRPr="001E7E5B">
        <w:rPr>
          <w:color w:val="000000"/>
          <w:szCs w:val="18"/>
          <w:lang w:val="ru-RU"/>
        </w:rPr>
        <w:t>услугам</w:t>
      </w:r>
      <w:r w:rsidRPr="000F71DC">
        <w:rPr>
          <w:color w:val="000000"/>
          <w:szCs w:val="18"/>
          <w:lang w:val="en-US"/>
        </w:rPr>
        <w:t>)</w:t>
      </w:r>
      <w:r w:rsidRPr="00C64F18">
        <w:rPr>
          <w:kern w:val="18"/>
          <w:szCs w:val="18"/>
        </w:rPr>
        <w:t xml:space="preserve">. </w:t>
      </w:r>
      <w:hyperlink r:id="rId15" w:history="1">
        <w:r w:rsidRPr="00C64F18">
          <w:rPr>
            <w:rStyle w:val="Hyperlink"/>
            <w:kern w:val="18"/>
            <w:szCs w:val="18"/>
          </w:rPr>
          <w:t>www.ipieca.org/publication/ecosystem-servicesguidance</w:t>
        </w:r>
      </w:hyperlink>
      <w:r w:rsidRPr="00C64F18">
        <w:rPr>
          <w:kern w:val="18"/>
          <w:szCs w:val="18"/>
        </w:rPr>
        <w:t>; IPIECA-IOGP (2014) Managing Biodiversity &amp; Ecosystem Services (BES) issues along the asset lifecycle in any environment: 10 Tips for Success in the Oil and Gas Industry</w:t>
      </w:r>
      <w:r w:rsidRPr="000F71DC">
        <w:rPr>
          <w:kern w:val="18"/>
          <w:szCs w:val="18"/>
          <w:lang w:val="en-US"/>
        </w:rPr>
        <w:t xml:space="preserve"> </w:t>
      </w:r>
      <w:r w:rsidRPr="000F71DC">
        <w:rPr>
          <w:kern w:val="18"/>
          <w:szCs w:val="18"/>
        </w:rPr>
        <w:t>(</w:t>
      </w:r>
      <w:r w:rsidRPr="001E7E5B">
        <w:rPr>
          <w:color w:val="000000"/>
          <w:szCs w:val="18"/>
          <w:lang w:val="ru-RU"/>
        </w:rPr>
        <w:t>Управление</w:t>
      </w:r>
      <w:r w:rsidRPr="000F71DC">
        <w:rPr>
          <w:color w:val="000000"/>
          <w:szCs w:val="18"/>
        </w:rPr>
        <w:t xml:space="preserve"> </w:t>
      </w:r>
      <w:r w:rsidRPr="001E7E5B">
        <w:rPr>
          <w:color w:val="000000"/>
          <w:szCs w:val="18"/>
          <w:lang w:val="ru-RU"/>
        </w:rPr>
        <w:t>вопросами</w:t>
      </w:r>
      <w:r w:rsidRPr="000F71DC">
        <w:rPr>
          <w:color w:val="000000"/>
          <w:szCs w:val="18"/>
        </w:rPr>
        <w:t xml:space="preserve"> </w:t>
      </w:r>
      <w:r w:rsidRPr="001E7E5B">
        <w:rPr>
          <w:color w:val="000000"/>
          <w:szCs w:val="18"/>
          <w:lang w:val="ru-RU"/>
        </w:rPr>
        <w:t>биоразнообразия</w:t>
      </w:r>
      <w:r w:rsidRPr="000F71DC">
        <w:rPr>
          <w:color w:val="000000"/>
          <w:szCs w:val="18"/>
        </w:rPr>
        <w:t xml:space="preserve"> </w:t>
      </w:r>
      <w:r w:rsidRPr="001E7E5B">
        <w:rPr>
          <w:color w:val="000000"/>
          <w:szCs w:val="18"/>
          <w:lang w:val="ru-RU"/>
        </w:rPr>
        <w:t>и</w:t>
      </w:r>
      <w:r w:rsidRPr="000F71DC">
        <w:rPr>
          <w:color w:val="000000"/>
          <w:szCs w:val="18"/>
        </w:rPr>
        <w:t xml:space="preserve"> </w:t>
      </w:r>
      <w:proofErr w:type="spellStart"/>
      <w:r w:rsidRPr="001E7E5B">
        <w:rPr>
          <w:color w:val="000000"/>
          <w:szCs w:val="18"/>
          <w:lang w:val="ru-RU"/>
        </w:rPr>
        <w:t>экосистемных</w:t>
      </w:r>
      <w:proofErr w:type="spellEnd"/>
      <w:r w:rsidRPr="000F71DC">
        <w:rPr>
          <w:color w:val="000000"/>
          <w:szCs w:val="18"/>
        </w:rPr>
        <w:t xml:space="preserve"> </w:t>
      </w:r>
      <w:r w:rsidRPr="001E7E5B">
        <w:rPr>
          <w:color w:val="000000"/>
          <w:szCs w:val="18"/>
          <w:lang w:val="ru-RU"/>
        </w:rPr>
        <w:t>услуг</w:t>
      </w:r>
      <w:r w:rsidRPr="000F71DC">
        <w:rPr>
          <w:color w:val="000000"/>
          <w:szCs w:val="18"/>
        </w:rPr>
        <w:t xml:space="preserve"> (</w:t>
      </w:r>
      <w:r w:rsidRPr="001E7E5B">
        <w:rPr>
          <w:color w:val="000000"/>
          <w:szCs w:val="18"/>
        </w:rPr>
        <w:t>BES</w:t>
      </w:r>
      <w:r w:rsidRPr="000F71DC">
        <w:rPr>
          <w:color w:val="000000"/>
          <w:szCs w:val="18"/>
        </w:rPr>
        <w:t xml:space="preserve">) </w:t>
      </w:r>
      <w:r w:rsidRPr="001E7E5B">
        <w:rPr>
          <w:color w:val="000000"/>
          <w:szCs w:val="18"/>
          <w:lang w:val="ru-RU"/>
        </w:rPr>
        <w:t>на</w:t>
      </w:r>
      <w:r w:rsidRPr="000F71DC">
        <w:rPr>
          <w:color w:val="000000"/>
          <w:szCs w:val="18"/>
        </w:rPr>
        <w:t xml:space="preserve"> </w:t>
      </w:r>
      <w:r w:rsidRPr="001E7E5B">
        <w:rPr>
          <w:color w:val="000000"/>
          <w:szCs w:val="18"/>
          <w:lang w:val="ru-RU"/>
        </w:rPr>
        <w:t>протяжении</w:t>
      </w:r>
      <w:r w:rsidRPr="000F71DC">
        <w:rPr>
          <w:color w:val="000000"/>
          <w:szCs w:val="18"/>
        </w:rPr>
        <w:t xml:space="preserve"> </w:t>
      </w:r>
      <w:r w:rsidRPr="001E7E5B">
        <w:rPr>
          <w:color w:val="000000"/>
          <w:szCs w:val="18"/>
          <w:lang w:val="ru-RU"/>
        </w:rPr>
        <w:t>жизненного</w:t>
      </w:r>
      <w:r w:rsidRPr="000F71DC">
        <w:rPr>
          <w:color w:val="000000"/>
          <w:szCs w:val="18"/>
        </w:rPr>
        <w:t xml:space="preserve"> </w:t>
      </w:r>
      <w:r w:rsidRPr="001E7E5B">
        <w:rPr>
          <w:color w:val="000000"/>
          <w:szCs w:val="18"/>
          <w:lang w:val="ru-RU"/>
        </w:rPr>
        <w:t>цикла</w:t>
      </w:r>
      <w:r w:rsidRPr="000F71DC">
        <w:rPr>
          <w:color w:val="000000"/>
          <w:szCs w:val="18"/>
        </w:rPr>
        <w:t xml:space="preserve"> </w:t>
      </w:r>
      <w:r w:rsidRPr="001E7E5B">
        <w:rPr>
          <w:color w:val="000000"/>
          <w:szCs w:val="18"/>
          <w:lang w:val="ru-RU"/>
        </w:rPr>
        <w:t>активов</w:t>
      </w:r>
      <w:r w:rsidRPr="000F71DC">
        <w:rPr>
          <w:color w:val="000000"/>
          <w:szCs w:val="18"/>
        </w:rPr>
        <w:t xml:space="preserve"> </w:t>
      </w:r>
      <w:r w:rsidRPr="001E7E5B">
        <w:rPr>
          <w:color w:val="000000"/>
          <w:szCs w:val="18"/>
          <w:lang w:val="ru-RU"/>
        </w:rPr>
        <w:t>в</w:t>
      </w:r>
      <w:r w:rsidRPr="000F71DC">
        <w:rPr>
          <w:color w:val="000000"/>
          <w:szCs w:val="18"/>
        </w:rPr>
        <w:t xml:space="preserve"> </w:t>
      </w:r>
      <w:r w:rsidRPr="001E7E5B">
        <w:rPr>
          <w:color w:val="000000"/>
          <w:szCs w:val="18"/>
          <w:lang w:val="ru-RU"/>
        </w:rPr>
        <w:t>любых</w:t>
      </w:r>
      <w:r w:rsidRPr="000F71DC">
        <w:rPr>
          <w:color w:val="000000"/>
          <w:szCs w:val="18"/>
        </w:rPr>
        <w:t xml:space="preserve"> </w:t>
      </w:r>
      <w:r>
        <w:rPr>
          <w:color w:val="000000"/>
          <w:szCs w:val="18"/>
          <w:lang w:val="ru-RU"/>
        </w:rPr>
        <w:t>обстоятельствах</w:t>
      </w:r>
      <w:r w:rsidRPr="000F71DC">
        <w:rPr>
          <w:color w:val="000000"/>
          <w:szCs w:val="18"/>
        </w:rPr>
        <w:t xml:space="preserve">: 10 </w:t>
      </w:r>
      <w:r>
        <w:rPr>
          <w:color w:val="000000"/>
          <w:szCs w:val="18"/>
          <w:lang w:val="ru-RU"/>
        </w:rPr>
        <w:t>лучших</w:t>
      </w:r>
      <w:r w:rsidRPr="003A7124">
        <w:rPr>
          <w:color w:val="000000"/>
          <w:szCs w:val="18"/>
        </w:rPr>
        <w:t xml:space="preserve"> </w:t>
      </w:r>
      <w:r w:rsidRPr="001E7E5B">
        <w:rPr>
          <w:color w:val="000000"/>
          <w:szCs w:val="18"/>
          <w:lang w:val="ru-RU"/>
        </w:rPr>
        <w:t>советов</w:t>
      </w:r>
      <w:r w:rsidRPr="003A7124">
        <w:rPr>
          <w:color w:val="000000"/>
          <w:szCs w:val="18"/>
        </w:rPr>
        <w:t xml:space="preserve"> </w:t>
      </w:r>
      <w:r>
        <w:rPr>
          <w:color w:val="000000"/>
          <w:szCs w:val="18"/>
          <w:lang w:val="ru-RU"/>
        </w:rPr>
        <w:t>для</w:t>
      </w:r>
      <w:r w:rsidRPr="003A7124">
        <w:rPr>
          <w:color w:val="000000"/>
          <w:szCs w:val="18"/>
        </w:rPr>
        <w:t xml:space="preserve"> </w:t>
      </w:r>
      <w:r w:rsidRPr="001E7E5B">
        <w:rPr>
          <w:color w:val="000000"/>
          <w:szCs w:val="18"/>
          <w:lang w:val="ru-RU"/>
        </w:rPr>
        <w:t>нефтегазовой</w:t>
      </w:r>
      <w:r w:rsidRPr="000F71DC">
        <w:rPr>
          <w:color w:val="000000"/>
          <w:szCs w:val="18"/>
        </w:rPr>
        <w:t xml:space="preserve"> </w:t>
      </w:r>
      <w:r w:rsidRPr="001E7E5B">
        <w:rPr>
          <w:color w:val="000000"/>
          <w:szCs w:val="18"/>
          <w:lang w:val="ru-RU"/>
        </w:rPr>
        <w:t>промышленности</w:t>
      </w:r>
      <w:r w:rsidRPr="00557C22">
        <w:rPr>
          <w:color w:val="000000"/>
          <w:szCs w:val="18"/>
        </w:rPr>
        <w:t>)</w:t>
      </w:r>
      <w:r w:rsidRPr="00C64F18">
        <w:rPr>
          <w:kern w:val="18"/>
          <w:szCs w:val="18"/>
        </w:rPr>
        <w:t xml:space="preserve"> </w:t>
      </w:r>
      <w:hyperlink r:id="rId16" w:history="1">
        <w:r w:rsidRPr="00C64F18">
          <w:rPr>
            <w:rStyle w:val="Hyperlink"/>
            <w:kern w:val="18"/>
            <w:szCs w:val="18"/>
          </w:rPr>
          <w:t>http://www.ipieca.org/resources/good-practice/managing-biodiversity-ecosystem-services-bes-issues-along-the-asset-lifecycle-in-any-environment-10-tips-for-success-in-the-oil-and-gas-industry/</w:t>
        </w:r>
      </w:hyperlink>
      <w:r w:rsidRPr="00C64F18">
        <w:rPr>
          <w:kern w:val="18"/>
          <w:szCs w:val="18"/>
        </w:rPr>
        <w:t>; IPIECA-IOGP (2016) Biodiversity and ecosystem fundamentals – Guidance document for the oil and gas industry</w:t>
      </w:r>
      <w:r w:rsidRPr="0061677C">
        <w:rPr>
          <w:kern w:val="18"/>
          <w:szCs w:val="18"/>
        </w:rPr>
        <w:t xml:space="preserve"> (</w:t>
      </w:r>
      <w:r w:rsidRPr="001E7E5B">
        <w:rPr>
          <w:color w:val="000000"/>
          <w:szCs w:val="18"/>
          <w:lang w:val="ru-RU"/>
        </w:rPr>
        <w:t>Основы</w:t>
      </w:r>
      <w:r w:rsidRPr="0061677C">
        <w:rPr>
          <w:color w:val="000000"/>
          <w:szCs w:val="18"/>
        </w:rPr>
        <w:t xml:space="preserve"> </w:t>
      </w:r>
      <w:r w:rsidRPr="001E7E5B">
        <w:rPr>
          <w:color w:val="000000"/>
          <w:szCs w:val="18"/>
          <w:lang w:val="ru-RU"/>
        </w:rPr>
        <w:t>биоразнообразия</w:t>
      </w:r>
      <w:r w:rsidRPr="0061677C">
        <w:rPr>
          <w:color w:val="000000"/>
          <w:szCs w:val="18"/>
        </w:rPr>
        <w:t xml:space="preserve"> </w:t>
      </w:r>
      <w:r w:rsidRPr="001E7E5B">
        <w:rPr>
          <w:color w:val="000000"/>
          <w:szCs w:val="18"/>
          <w:lang w:val="ru-RU"/>
        </w:rPr>
        <w:t>и</w:t>
      </w:r>
      <w:r w:rsidRPr="0061677C">
        <w:rPr>
          <w:color w:val="000000"/>
          <w:szCs w:val="18"/>
        </w:rPr>
        <w:t xml:space="preserve"> </w:t>
      </w:r>
      <w:r w:rsidRPr="001E7E5B">
        <w:rPr>
          <w:color w:val="000000"/>
          <w:szCs w:val="18"/>
          <w:lang w:val="ru-RU"/>
        </w:rPr>
        <w:t>экосистем</w:t>
      </w:r>
      <w:r w:rsidRPr="0061677C">
        <w:rPr>
          <w:color w:val="000000"/>
          <w:szCs w:val="18"/>
        </w:rPr>
        <w:t xml:space="preserve"> - </w:t>
      </w:r>
      <w:r w:rsidRPr="001E7E5B">
        <w:rPr>
          <w:color w:val="000000"/>
          <w:szCs w:val="18"/>
          <w:lang w:val="ru-RU"/>
        </w:rPr>
        <w:t>Руководство</w:t>
      </w:r>
      <w:r w:rsidRPr="0061677C">
        <w:rPr>
          <w:color w:val="000000"/>
          <w:szCs w:val="18"/>
        </w:rPr>
        <w:t xml:space="preserve"> </w:t>
      </w:r>
      <w:r w:rsidRPr="001E7E5B">
        <w:rPr>
          <w:color w:val="000000"/>
          <w:szCs w:val="18"/>
          <w:lang w:val="ru-RU"/>
        </w:rPr>
        <w:t>для</w:t>
      </w:r>
      <w:r w:rsidRPr="0061677C">
        <w:rPr>
          <w:color w:val="000000"/>
          <w:szCs w:val="18"/>
        </w:rPr>
        <w:t xml:space="preserve"> </w:t>
      </w:r>
      <w:r w:rsidRPr="001E7E5B">
        <w:rPr>
          <w:color w:val="000000"/>
          <w:szCs w:val="18"/>
          <w:lang w:val="ru-RU"/>
        </w:rPr>
        <w:t>нефтегазовой</w:t>
      </w:r>
      <w:r w:rsidRPr="0061677C">
        <w:rPr>
          <w:color w:val="000000"/>
          <w:szCs w:val="18"/>
        </w:rPr>
        <w:t xml:space="preserve"> </w:t>
      </w:r>
      <w:r w:rsidRPr="001E7E5B">
        <w:rPr>
          <w:color w:val="000000"/>
          <w:szCs w:val="18"/>
          <w:lang w:val="ru-RU"/>
        </w:rPr>
        <w:t>промышленности</w:t>
      </w:r>
      <w:r w:rsidRPr="007C78AA">
        <w:rPr>
          <w:color w:val="000000"/>
          <w:szCs w:val="18"/>
        </w:rPr>
        <w:t>)</w:t>
      </w:r>
      <w:r w:rsidRPr="00C64F18">
        <w:rPr>
          <w:kern w:val="18"/>
          <w:szCs w:val="18"/>
        </w:rPr>
        <w:t xml:space="preserve"> </w:t>
      </w:r>
      <w:hyperlink r:id="rId17" w:history="1">
        <w:r w:rsidRPr="00C64F18">
          <w:rPr>
            <w:rStyle w:val="Hyperlink"/>
            <w:kern w:val="18"/>
            <w:szCs w:val="18"/>
          </w:rPr>
          <w:t>http://www.ipieca.org/resources/good-practice/biodiversity-and-ecosystem-services-fundamentals</w:t>
        </w:r>
      </w:hyperlink>
    </w:p>
  </w:footnote>
  <w:footnote w:id="13">
    <w:p w:rsidR="00112D7D" w:rsidRPr="000676DE"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C64F18">
        <w:rPr>
          <w:kern w:val="18"/>
          <w:szCs w:val="18"/>
        </w:rPr>
        <w:t xml:space="preserve"> IPIECA, IFC and UNDP (2017) Mapping the oil and gas industry to the Sustainable Development Goals: An Atlas </w:t>
      </w:r>
      <w:r w:rsidRPr="007C78AA">
        <w:rPr>
          <w:kern w:val="18"/>
          <w:szCs w:val="18"/>
          <w:lang w:val="en-US"/>
        </w:rPr>
        <w:t>(</w:t>
      </w:r>
      <w:r w:rsidRPr="001E7E5B">
        <w:rPr>
          <w:color w:val="000000"/>
          <w:szCs w:val="18"/>
          <w:lang w:val="ru-RU"/>
        </w:rPr>
        <w:t>Сопоставление</w:t>
      </w:r>
      <w:r w:rsidRPr="007C78AA">
        <w:rPr>
          <w:color w:val="000000"/>
          <w:szCs w:val="18"/>
          <w:lang w:val="en-US"/>
        </w:rPr>
        <w:t xml:space="preserve"> </w:t>
      </w:r>
      <w:r w:rsidRPr="001E7E5B">
        <w:rPr>
          <w:color w:val="000000"/>
          <w:szCs w:val="18"/>
          <w:lang w:val="ru-RU"/>
        </w:rPr>
        <w:t>нефтегазовой</w:t>
      </w:r>
      <w:r w:rsidRPr="007C78AA">
        <w:rPr>
          <w:color w:val="000000"/>
          <w:szCs w:val="18"/>
          <w:lang w:val="en-US"/>
        </w:rPr>
        <w:t xml:space="preserve"> </w:t>
      </w:r>
      <w:r w:rsidRPr="001E7E5B">
        <w:rPr>
          <w:color w:val="000000"/>
          <w:szCs w:val="18"/>
          <w:lang w:val="ru-RU"/>
        </w:rPr>
        <w:t>отрасли</w:t>
      </w:r>
      <w:r w:rsidRPr="007C78AA">
        <w:rPr>
          <w:color w:val="000000"/>
          <w:szCs w:val="18"/>
          <w:lang w:val="en-US"/>
        </w:rPr>
        <w:t xml:space="preserve"> </w:t>
      </w:r>
      <w:r w:rsidRPr="001E7E5B">
        <w:rPr>
          <w:color w:val="000000"/>
          <w:szCs w:val="18"/>
          <w:lang w:val="ru-RU"/>
        </w:rPr>
        <w:t>с</w:t>
      </w:r>
      <w:r w:rsidRPr="007C78AA">
        <w:rPr>
          <w:color w:val="000000"/>
          <w:szCs w:val="18"/>
          <w:lang w:val="en-US"/>
        </w:rPr>
        <w:t xml:space="preserve"> </w:t>
      </w:r>
      <w:r w:rsidRPr="001E7E5B">
        <w:rPr>
          <w:color w:val="000000"/>
          <w:szCs w:val="18"/>
          <w:lang w:val="ru-RU"/>
        </w:rPr>
        <w:t>целями</w:t>
      </w:r>
      <w:r w:rsidRPr="007C78AA">
        <w:rPr>
          <w:color w:val="000000"/>
          <w:szCs w:val="18"/>
          <w:lang w:val="en-US"/>
        </w:rPr>
        <w:t xml:space="preserve"> </w:t>
      </w:r>
      <w:r w:rsidRPr="001E7E5B">
        <w:rPr>
          <w:color w:val="000000"/>
          <w:szCs w:val="18"/>
          <w:lang w:val="ru-RU"/>
        </w:rPr>
        <w:t>устойчивого</w:t>
      </w:r>
      <w:r w:rsidRPr="007C78AA">
        <w:rPr>
          <w:color w:val="000000"/>
          <w:szCs w:val="18"/>
          <w:lang w:val="en-US"/>
        </w:rPr>
        <w:t xml:space="preserve"> </w:t>
      </w:r>
      <w:r w:rsidRPr="001E7E5B">
        <w:rPr>
          <w:color w:val="000000"/>
          <w:szCs w:val="18"/>
          <w:lang w:val="ru-RU"/>
        </w:rPr>
        <w:t>развития</w:t>
      </w:r>
      <w:r w:rsidRPr="008F5C39">
        <w:rPr>
          <w:color w:val="000000"/>
          <w:szCs w:val="18"/>
          <w:lang w:val="en-US"/>
        </w:rPr>
        <w:t xml:space="preserve">. </w:t>
      </w:r>
      <w:r>
        <w:rPr>
          <w:color w:val="000000"/>
          <w:szCs w:val="18"/>
          <w:lang w:val="ru-RU"/>
        </w:rPr>
        <w:t>Атлас</w:t>
      </w:r>
      <w:r w:rsidRPr="007C78AA">
        <w:rPr>
          <w:color w:val="000000"/>
          <w:szCs w:val="18"/>
          <w:lang w:val="en-US"/>
        </w:rPr>
        <w:t>)</w:t>
      </w:r>
      <w:r w:rsidRPr="00C64F18">
        <w:rPr>
          <w:kern w:val="18"/>
          <w:szCs w:val="18"/>
        </w:rPr>
        <w:t xml:space="preserve"> </w:t>
      </w:r>
      <w:hyperlink r:id="rId18" w:history="1">
        <w:r w:rsidRPr="00C64F18">
          <w:rPr>
            <w:rStyle w:val="Hyperlink"/>
            <w:kern w:val="18"/>
            <w:szCs w:val="18"/>
          </w:rPr>
          <w:t>http://www.ipieca.org/resources/awareness-briefing/mapping-the-oil-and-gas-industry-to-the-sustainable-development-goals-an-atlas/</w:t>
        </w:r>
      </w:hyperlink>
      <w:r w:rsidRPr="00C64F18">
        <w:rPr>
          <w:kern w:val="18"/>
          <w:szCs w:val="18"/>
        </w:rPr>
        <w:t xml:space="preserve"> [</w:t>
      </w:r>
      <w:r>
        <w:rPr>
          <w:color w:val="000000"/>
          <w:szCs w:val="18"/>
          <w:lang w:val="ru-RU"/>
        </w:rPr>
        <w:t>использован</w:t>
      </w:r>
      <w:r w:rsidRPr="007C78AA">
        <w:rPr>
          <w:color w:val="000000"/>
          <w:szCs w:val="18"/>
          <w:lang w:val="en-US"/>
        </w:rPr>
        <w:t xml:space="preserve"> </w:t>
      </w:r>
      <w:r w:rsidRPr="001E7E5B">
        <w:rPr>
          <w:color w:val="000000"/>
          <w:szCs w:val="18"/>
          <w:lang w:val="ru-RU"/>
        </w:rPr>
        <w:t>в</w:t>
      </w:r>
      <w:r w:rsidRPr="007C78AA">
        <w:rPr>
          <w:color w:val="000000"/>
          <w:szCs w:val="18"/>
          <w:lang w:val="en-US"/>
        </w:rPr>
        <w:t xml:space="preserve"> </w:t>
      </w:r>
      <w:r w:rsidRPr="001E7E5B">
        <w:rPr>
          <w:color w:val="000000"/>
          <w:szCs w:val="18"/>
          <w:lang w:val="ru-RU"/>
        </w:rPr>
        <w:t>марте</w:t>
      </w:r>
      <w:r w:rsidRPr="007C78AA">
        <w:rPr>
          <w:color w:val="000000"/>
          <w:szCs w:val="18"/>
          <w:lang w:val="en-US"/>
        </w:rPr>
        <w:t xml:space="preserve"> 2018 </w:t>
      </w:r>
      <w:r w:rsidRPr="001E7E5B">
        <w:rPr>
          <w:color w:val="000000"/>
          <w:szCs w:val="18"/>
          <w:lang w:val="ru-RU"/>
        </w:rPr>
        <w:t>года</w:t>
      </w:r>
      <w:r w:rsidRPr="00C64F18">
        <w:rPr>
          <w:kern w:val="18"/>
          <w:szCs w:val="18"/>
        </w:rPr>
        <w:t xml:space="preserve">] and World Economic Forum </w:t>
      </w:r>
      <w:r w:rsidRPr="007C78AA">
        <w:rPr>
          <w:kern w:val="18"/>
          <w:szCs w:val="18"/>
        </w:rPr>
        <w:t>(</w:t>
      </w:r>
      <w:r w:rsidRPr="001E7E5B">
        <w:rPr>
          <w:color w:val="000000"/>
          <w:szCs w:val="18"/>
          <w:lang w:val="ru-RU"/>
        </w:rPr>
        <w:t>Всемирный</w:t>
      </w:r>
      <w:r w:rsidRPr="007C78AA">
        <w:rPr>
          <w:color w:val="000000"/>
          <w:szCs w:val="18"/>
        </w:rPr>
        <w:t xml:space="preserve"> </w:t>
      </w:r>
      <w:r w:rsidRPr="001E7E5B">
        <w:rPr>
          <w:color w:val="000000"/>
          <w:szCs w:val="18"/>
          <w:lang w:val="ru-RU"/>
        </w:rPr>
        <w:t>экономический</w:t>
      </w:r>
      <w:r w:rsidRPr="007C78AA">
        <w:rPr>
          <w:color w:val="000000"/>
          <w:szCs w:val="18"/>
        </w:rPr>
        <w:t xml:space="preserve"> </w:t>
      </w:r>
      <w:r w:rsidRPr="001E7E5B">
        <w:rPr>
          <w:color w:val="000000"/>
          <w:szCs w:val="18"/>
          <w:lang w:val="ru-RU"/>
        </w:rPr>
        <w:t>форум</w:t>
      </w:r>
      <w:r w:rsidRPr="007C78AA">
        <w:rPr>
          <w:color w:val="000000"/>
          <w:szCs w:val="18"/>
        </w:rPr>
        <w:t xml:space="preserve">) </w:t>
      </w:r>
      <w:r w:rsidRPr="00C64F18">
        <w:rPr>
          <w:kern w:val="18"/>
          <w:szCs w:val="18"/>
        </w:rPr>
        <w:t xml:space="preserve">(2016) Mapping Mining to the Sustainable Development Goals: An Atlas </w:t>
      </w:r>
      <w:r w:rsidRPr="00FE0440">
        <w:rPr>
          <w:kern w:val="18"/>
          <w:szCs w:val="18"/>
        </w:rPr>
        <w:t>(</w:t>
      </w:r>
      <w:r w:rsidRPr="001E7E5B">
        <w:rPr>
          <w:color w:val="000000"/>
          <w:szCs w:val="18"/>
          <w:lang w:val="ru-RU"/>
        </w:rPr>
        <w:t>Сопоставление</w:t>
      </w:r>
      <w:r w:rsidRPr="00FE0440">
        <w:rPr>
          <w:color w:val="000000"/>
          <w:szCs w:val="18"/>
        </w:rPr>
        <w:t xml:space="preserve"> </w:t>
      </w:r>
      <w:r w:rsidRPr="001E7E5B">
        <w:rPr>
          <w:color w:val="000000"/>
          <w:szCs w:val="18"/>
          <w:lang w:val="ru-RU"/>
        </w:rPr>
        <w:t>горнодобывающей</w:t>
      </w:r>
      <w:r w:rsidRPr="00FE0440">
        <w:rPr>
          <w:color w:val="000000"/>
          <w:szCs w:val="18"/>
        </w:rPr>
        <w:t xml:space="preserve"> </w:t>
      </w:r>
      <w:r w:rsidRPr="001E7E5B">
        <w:rPr>
          <w:color w:val="000000"/>
          <w:szCs w:val="18"/>
          <w:lang w:val="ru-RU"/>
        </w:rPr>
        <w:t>отрасли</w:t>
      </w:r>
      <w:r w:rsidRPr="00FE0440">
        <w:rPr>
          <w:color w:val="000000"/>
          <w:szCs w:val="18"/>
        </w:rPr>
        <w:t xml:space="preserve"> </w:t>
      </w:r>
      <w:r w:rsidRPr="001E7E5B">
        <w:rPr>
          <w:color w:val="000000"/>
          <w:szCs w:val="18"/>
          <w:lang w:val="ru-RU"/>
        </w:rPr>
        <w:t>с</w:t>
      </w:r>
      <w:r w:rsidRPr="00FE0440">
        <w:rPr>
          <w:color w:val="000000"/>
          <w:szCs w:val="18"/>
        </w:rPr>
        <w:t xml:space="preserve"> </w:t>
      </w:r>
      <w:r w:rsidRPr="001E7E5B">
        <w:rPr>
          <w:color w:val="000000"/>
          <w:szCs w:val="18"/>
          <w:lang w:val="ru-RU"/>
        </w:rPr>
        <w:t>целями</w:t>
      </w:r>
      <w:r w:rsidRPr="00FE0440">
        <w:rPr>
          <w:color w:val="000000"/>
          <w:szCs w:val="18"/>
        </w:rPr>
        <w:t xml:space="preserve"> </w:t>
      </w:r>
      <w:r w:rsidRPr="001E7E5B">
        <w:rPr>
          <w:color w:val="000000"/>
          <w:szCs w:val="18"/>
          <w:lang w:val="ru-RU"/>
        </w:rPr>
        <w:t>устойчивого</w:t>
      </w:r>
      <w:r w:rsidRPr="00FE0440">
        <w:rPr>
          <w:color w:val="000000"/>
          <w:szCs w:val="18"/>
        </w:rPr>
        <w:t xml:space="preserve"> </w:t>
      </w:r>
      <w:r w:rsidRPr="001E7E5B">
        <w:rPr>
          <w:color w:val="000000"/>
          <w:szCs w:val="18"/>
          <w:lang w:val="ru-RU"/>
        </w:rPr>
        <w:t>развития</w:t>
      </w:r>
      <w:r w:rsidRPr="00A237D2">
        <w:rPr>
          <w:color w:val="000000"/>
          <w:szCs w:val="18"/>
          <w:lang w:val="en-US"/>
        </w:rPr>
        <w:t xml:space="preserve">. </w:t>
      </w:r>
      <w:r>
        <w:rPr>
          <w:color w:val="000000"/>
          <w:szCs w:val="18"/>
          <w:lang w:val="ru-RU"/>
        </w:rPr>
        <w:t>Атлас</w:t>
      </w:r>
      <w:r w:rsidRPr="000676DE">
        <w:rPr>
          <w:color w:val="000000"/>
          <w:szCs w:val="18"/>
          <w:lang w:val="ru-RU"/>
        </w:rPr>
        <w:t>)</w:t>
      </w:r>
      <w:r w:rsidRPr="000676DE">
        <w:rPr>
          <w:kern w:val="18"/>
          <w:szCs w:val="18"/>
          <w:lang w:val="ru-RU"/>
        </w:rPr>
        <w:t xml:space="preserve">: </w:t>
      </w:r>
      <w:hyperlink r:id="rId19" w:history="1">
        <w:r w:rsidRPr="00C64F18">
          <w:rPr>
            <w:rStyle w:val="Hyperlink"/>
            <w:kern w:val="18"/>
            <w:szCs w:val="18"/>
          </w:rPr>
          <w:t>http</w:t>
        </w:r>
        <w:r w:rsidRPr="000676DE">
          <w:rPr>
            <w:rStyle w:val="Hyperlink"/>
            <w:kern w:val="18"/>
            <w:szCs w:val="18"/>
            <w:lang w:val="ru-RU"/>
          </w:rPr>
          <w:t>://</w:t>
        </w:r>
        <w:r w:rsidRPr="00C64F18">
          <w:rPr>
            <w:rStyle w:val="Hyperlink"/>
            <w:kern w:val="18"/>
            <w:szCs w:val="18"/>
          </w:rPr>
          <w:t>www</w:t>
        </w:r>
        <w:r w:rsidRPr="000676DE">
          <w:rPr>
            <w:rStyle w:val="Hyperlink"/>
            <w:kern w:val="18"/>
            <w:szCs w:val="18"/>
            <w:lang w:val="ru-RU"/>
          </w:rPr>
          <w:t>3.</w:t>
        </w:r>
        <w:r w:rsidRPr="00C64F18">
          <w:rPr>
            <w:rStyle w:val="Hyperlink"/>
            <w:kern w:val="18"/>
            <w:szCs w:val="18"/>
          </w:rPr>
          <w:t>weforum</w:t>
        </w:r>
        <w:r w:rsidRPr="000676DE">
          <w:rPr>
            <w:rStyle w:val="Hyperlink"/>
            <w:kern w:val="18"/>
            <w:szCs w:val="18"/>
            <w:lang w:val="ru-RU"/>
          </w:rPr>
          <w:t>.</w:t>
        </w:r>
        <w:r w:rsidRPr="00C64F18">
          <w:rPr>
            <w:rStyle w:val="Hyperlink"/>
            <w:kern w:val="18"/>
            <w:szCs w:val="18"/>
          </w:rPr>
          <w:t>org</w:t>
        </w:r>
        <w:r w:rsidRPr="000676DE">
          <w:rPr>
            <w:rStyle w:val="Hyperlink"/>
            <w:kern w:val="18"/>
            <w:szCs w:val="18"/>
            <w:lang w:val="ru-RU"/>
          </w:rPr>
          <w:t>/</w:t>
        </w:r>
        <w:r w:rsidRPr="00C64F18">
          <w:rPr>
            <w:rStyle w:val="Hyperlink"/>
            <w:kern w:val="18"/>
            <w:szCs w:val="18"/>
          </w:rPr>
          <w:t>docs</w:t>
        </w:r>
        <w:r w:rsidRPr="000676DE">
          <w:rPr>
            <w:rStyle w:val="Hyperlink"/>
            <w:kern w:val="18"/>
            <w:szCs w:val="18"/>
            <w:lang w:val="ru-RU"/>
          </w:rPr>
          <w:t>/</w:t>
        </w:r>
        <w:r w:rsidRPr="00C64F18">
          <w:rPr>
            <w:rStyle w:val="Hyperlink"/>
            <w:kern w:val="18"/>
            <w:szCs w:val="18"/>
          </w:rPr>
          <w:t>IP</w:t>
        </w:r>
        <w:r w:rsidRPr="000676DE">
          <w:rPr>
            <w:rStyle w:val="Hyperlink"/>
            <w:kern w:val="18"/>
            <w:szCs w:val="18"/>
            <w:lang w:val="ru-RU"/>
          </w:rPr>
          <w:t>/2016/</w:t>
        </w:r>
        <w:r w:rsidRPr="00C64F18">
          <w:rPr>
            <w:rStyle w:val="Hyperlink"/>
            <w:kern w:val="18"/>
            <w:szCs w:val="18"/>
          </w:rPr>
          <w:t>IU</w:t>
        </w:r>
        <w:r w:rsidRPr="000676DE">
          <w:rPr>
            <w:rStyle w:val="Hyperlink"/>
            <w:kern w:val="18"/>
            <w:szCs w:val="18"/>
            <w:lang w:val="ru-RU"/>
          </w:rPr>
          <w:t>/</w:t>
        </w:r>
        <w:r w:rsidRPr="00C64F18">
          <w:rPr>
            <w:rStyle w:val="Hyperlink"/>
            <w:kern w:val="18"/>
            <w:szCs w:val="18"/>
          </w:rPr>
          <w:t>Mapping</w:t>
        </w:r>
        <w:r w:rsidRPr="000676DE">
          <w:rPr>
            <w:rStyle w:val="Hyperlink"/>
            <w:kern w:val="18"/>
            <w:szCs w:val="18"/>
            <w:lang w:val="ru-RU"/>
          </w:rPr>
          <w:t>_</w:t>
        </w:r>
        <w:r w:rsidRPr="00C64F18">
          <w:rPr>
            <w:rStyle w:val="Hyperlink"/>
            <w:kern w:val="18"/>
            <w:szCs w:val="18"/>
          </w:rPr>
          <w:t>Mining</w:t>
        </w:r>
        <w:r w:rsidRPr="000676DE">
          <w:rPr>
            <w:rStyle w:val="Hyperlink"/>
            <w:kern w:val="18"/>
            <w:szCs w:val="18"/>
            <w:lang w:val="ru-RU"/>
          </w:rPr>
          <w:t>_</w:t>
        </w:r>
        <w:r w:rsidRPr="00C64F18">
          <w:rPr>
            <w:rStyle w:val="Hyperlink"/>
            <w:kern w:val="18"/>
            <w:szCs w:val="18"/>
          </w:rPr>
          <w:t>SDGs</w:t>
        </w:r>
        <w:r w:rsidRPr="000676DE">
          <w:rPr>
            <w:rStyle w:val="Hyperlink"/>
            <w:kern w:val="18"/>
            <w:szCs w:val="18"/>
            <w:lang w:val="ru-RU"/>
          </w:rPr>
          <w:t>_</w:t>
        </w:r>
        <w:r w:rsidRPr="00C64F18">
          <w:rPr>
            <w:rStyle w:val="Hyperlink"/>
            <w:kern w:val="18"/>
            <w:szCs w:val="18"/>
          </w:rPr>
          <w:t>An</w:t>
        </w:r>
        <w:r w:rsidRPr="000676DE">
          <w:rPr>
            <w:rStyle w:val="Hyperlink"/>
            <w:kern w:val="18"/>
            <w:szCs w:val="18"/>
            <w:lang w:val="ru-RU"/>
          </w:rPr>
          <w:t>_</w:t>
        </w:r>
        <w:r w:rsidRPr="00C64F18">
          <w:rPr>
            <w:rStyle w:val="Hyperlink"/>
            <w:kern w:val="18"/>
            <w:szCs w:val="18"/>
          </w:rPr>
          <w:t>Atlas</w:t>
        </w:r>
        <w:r w:rsidRPr="000676DE">
          <w:rPr>
            <w:rStyle w:val="Hyperlink"/>
            <w:kern w:val="18"/>
            <w:szCs w:val="18"/>
            <w:lang w:val="ru-RU"/>
          </w:rPr>
          <w:t>.</w:t>
        </w:r>
        <w:r w:rsidRPr="00C64F18">
          <w:rPr>
            <w:rStyle w:val="Hyperlink"/>
            <w:kern w:val="18"/>
            <w:szCs w:val="18"/>
          </w:rPr>
          <w:t>pdf</w:t>
        </w:r>
      </w:hyperlink>
      <w:r w:rsidRPr="000676DE">
        <w:rPr>
          <w:kern w:val="18"/>
          <w:szCs w:val="18"/>
          <w:lang w:val="ru-RU"/>
        </w:rPr>
        <w:t xml:space="preserve"> </w:t>
      </w:r>
      <w:r w:rsidRPr="00C64F18">
        <w:rPr>
          <w:kern w:val="18"/>
          <w:szCs w:val="18"/>
        </w:rPr>
        <w:t>or</w:t>
      </w:r>
      <w:r w:rsidRPr="000676DE">
        <w:rPr>
          <w:kern w:val="18"/>
          <w:szCs w:val="18"/>
          <w:lang w:val="ru-RU"/>
        </w:rPr>
        <w:t xml:space="preserve">  </w:t>
      </w:r>
      <w:hyperlink r:id="rId20" w:history="1">
        <w:r w:rsidRPr="00C64F18">
          <w:rPr>
            <w:rStyle w:val="Hyperlink"/>
            <w:kern w:val="18"/>
            <w:szCs w:val="18"/>
          </w:rPr>
          <w:t>http</w:t>
        </w:r>
        <w:r w:rsidRPr="000676DE">
          <w:rPr>
            <w:rStyle w:val="Hyperlink"/>
            <w:kern w:val="18"/>
            <w:szCs w:val="18"/>
            <w:lang w:val="ru-RU"/>
          </w:rPr>
          <w:t>://</w:t>
        </w:r>
        <w:r w:rsidRPr="00C64F18">
          <w:rPr>
            <w:rStyle w:val="Hyperlink"/>
            <w:kern w:val="18"/>
            <w:szCs w:val="18"/>
          </w:rPr>
          <w:t>www</w:t>
        </w:r>
        <w:r w:rsidRPr="000676DE">
          <w:rPr>
            <w:rStyle w:val="Hyperlink"/>
            <w:kern w:val="18"/>
            <w:szCs w:val="18"/>
            <w:lang w:val="ru-RU"/>
          </w:rPr>
          <w:t>.</w:t>
        </w:r>
        <w:r w:rsidRPr="00C64F18">
          <w:rPr>
            <w:rStyle w:val="Hyperlink"/>
            <w:kern w:val="18"/>
            <w:szCs w:val="18"/>
          </w:rPr>
          <w:t>undp</w:t>
        </w:r>
        <w:r w:rsidRPr="000676DE">
          <w:rPr>
            <w:rStyle w:val="Hyperlink"/>
            <w:kern w:val="18"/>
            <w:szCs w:val="18"/>
            <w:lang w:val="ru-RU"/>
          </w:rPr>
          <w:t>.</w:t>
        </w:r>
        <w:r w:rsidRPr="00C64F18">
          <w:rPr>
            <w:rStyle w:val="Hyperlink"/>
            <w:kern w:val="18"/>
            <w:szCs w:val="18"/>
          </w:rPr>
          <w:t>org</w:t>
        </w:r>
        <w:r w:rsidRPr="000676DE">
          <w:rPr>
            <w:rStyle w:val="Hyperlink"/>
            <w:kern w:val="18"/>
            <w:szCs w:val="18"/>
            <w:lang w:val="ru-RU"/>
          </w:rPr>
          <w:t>/</w:t>
        </w:r>
        <w:r w:rsidRPr="00C64F18">
          <w:rPr>
            <w:rStyle w:val="Hyperlink"/>
            <w:kern w:val="18"/>
            <w:szCs w:val="18"/>
          </w:rPr>
          <w:t>content</w:t>
        </w:r>
        <w:r w:rsidRPr="000676DE">
          <w:rPr>
            <w:rStyle w:val="Hyperlink"/>
            <w:kern w:val="18"/>
            <w:szCs w:val="18"/>
            <w:lang w:val="ru-RU"/>
          </w:rPr>
          <w:t>/</w:t>
        </w:r>
        <w:r w:rsidRPr="00C64F18">
          <w:rPr>
            <w:rStyle w:val="Hyperlink"/>
            <w:kern w:val="18"/>
            <w:szCs w:val="18"/>
          </w:rPr>
          <w:t>undp</w:t>
        </w:r>
        <w:r w:rsidRPr="000676DE">
          <w:rPr>
            <w:rStyle w:val="Hyperlink"/>
            <w:kern w:val="18"/>
            <w:szCs w:val="18"/>
            <w:lang w:val="ru-RU"/>
          </w:rPr>
          <w:t>/</w:t>
        </w:r>
        <w:r w:rsidRPr="00C64F18">
          <w:rPr>
            <w:rStyle w:val="Hyperlink"/>
            <w:kern w:val="18"/>
            <w:szCs w:val="18"/>
          </w:rPr>
          <w:t>en</w:t>
        </w:r>
        <w:r w:rsidRPr="000676DE">
          <w:rPr>
            <w:rStyle w:val="Hyperlink"/>
            <w:kern w:val="18"/>
            <w:szCs w:val="18"/>
            <w:lang w:val="ru-RU"/>
          </w:rPr>
          <w:t>/</w:t>
        </w:r>
        <w:r w:rsidRPr="00C64F18">
          <w:rPr>
            <w:rStyle w:val="Hyperlink"/>
            <w:kern w:val="18"/>
            <w:szCs w:val="18"/>
          </w:rPr>
          <w:t>home</w:t>
        </w:r>
        <w:r w:rsidRPr="000676DE">
          <w:rPr>
            <w:rStyle w:val="Hyperlink"/>
            <w:kern w:val="18"/>
            <w:szCs w:val="18"/>
            <w:lang w:val="ru-RU"/>
          </w:rPr>
          <w:t>/</w:t>
        </w:r>
        <w:r w:rsidRPr="00C64F18">
          <w:rPr>
            <w:rStyle w:val="Hyperlink"/>
            <w:kern w:val="18"/>
            <w:szCs w:val="18"/>
          </w:rPr>
          <w:t>librarypage</w:t>
        </w:r>
        <w:r w:rsidRPr="000676DE">
          <w:rPr>
            <w:rStyle w:val="Hyperlink"/>
            <w:kern w:val="18"/>
            <w:szCs w:val="18"/>
            <w:lang w:val="ru-RU"/>
          </w:rPr>
          <w:t>/</w:t>
        </w:r>
        <w:r w:rsidRPr="00C64F18">
          <w:rPr>
            <w:rStyle w:val="Hyperlink"/>
            <w:kern w:val="18"/>
            <w:szCs w:val="18"/>
          </w:rPr>
          <w:t>poverty</w:t>
        </w:r>
        <w:r w:rsidRPr="000676DE">
          <w:rPr>
            <w:rStyle w:val="Hyperlink"/>
            <w:kern w:val="18"/>
            <w:szCs w:val="18"/>
            <w:lang w:val="ru-RU"/>
          </w:rPr>
          <w:t>-</w:t>
        </w:r>
        <w:r w:rsidRPr="00C64F18">
          <w:rPr>
            <w:rStyle w:val="Hyperlink"/>
            <w:kern w:val="18"/>
            <w:szCs w:val="18"/>
          </w:rPr>
          <w:t>reduction</w:t>
        </w:r>
        <w:r w:rsidRPr="000676DE">
          <w:rPr>
            <w:rStyle w:val="Hyperlink"/>
            <w:kern w:val="18"/>
            <w:szCs w:val="18"/>
            <w:lang w:val="ru-RU"/>
          </w:rPr>
          <w:t>/</w:t>
        </w:r>
        <w:r w:rsidRPr="00C64F18">
          <w:rPr>
            <w:rStyle w:val="Hyperlink"/>
            <w:kern w:val="18"/>
            <w:szCs w:val="18"/>
          </w:rPr>
          <w:t>mapping</w:t>
        </w:r>
        <w:r w:rsidRPr="000676DE">
          <w:rPr>
            <w:rStyle w:val="Hyperlink"/>
            <w:kern w:val="18"/>
            <w:szCs w:val="18"/>
            <w:lang w:val="ru-RU"/>
          </w:rPr>
          <w:t>-</w:t>
        </w:r>
        <w:r w:rsidRPr="00C64F18">
          <w:rPr>
            <w:rStyle w:val="Hyperlink"/>
            <w:kern w:val="18"/>
            <w:szCs w:val="18"/>
          </w:rPr>
          <w:t>mining</w:t>
        </w:r>
        <w:r w:rsidRPr="000676DE">
          <w:rPr>
            <w:rStyle w:val="Hyperlink"/>
            <w:kern w:val="18"/>
            <w:szCs w:val="18"/>
            <w:lang w:val="ru-RU"/>
          </w:rPr>
          <w:t>-</w:t>
        </w:r>
        <w:r w:rsidRPr="00C64F18">
          <w:rPr>
            <w:rStyle w:val="Hyperlink"/>
            <w:kern w:val="18"/>
            <w:szCs w:val="18"/>
          </w:rPr>
          <w:t>to</w:t>
        </w:r>
        <w:r w:rsidRPr="000676DE">
          <w:rPr>
            <w:rStyle w:val="Hyperlink"/>
            <w:kern w:val="18"/>
            <w:szCs w:val="18"/>
            <w:lang w:val="ru-RU"/>
          </w:rPr>
          <w:t>-</w:t>
        </w:r>
        <w:r w:rsidRPr="00C64F18">
          <w:rPr>
            <w:rStyle w:val="Hyperlink"/>
            <w:kern w:val="18"/>
            <w:szCs w:val="18"/>
          </w:rPr>
          <w:t>the</w:t>
        </w:r>
        <w:r w:rsidRPr="000676DE">
          <w:rPr>
            <w:rStyle w:val="Hyperlink"/>
            <w:kern w:val="18"/>
            <w:szCs w:val="18"/>
            <w:lang w:val="ru-RU"/>
          </w:rPr>
          <w:t>-</w:t>
        </w:r>
        <w:r w:rsidRPr="00C64F18">
          <w:rPr>
            <w:rStyle w:val="Hyperlink"/>
            <w:kern w:val="18"/>
            <w:szCs w:val="18"/>
          </w:rPr>
          <w:t>sdgs</w:t>
        </w:r>
        <w:r w:rsidRPr="000676DE">
          <w:rPr>
            <w:rStyle w:val="Hyperlink"/>
            <w:kern w:val="18"/>
            <w:szCs w:val="18"/>
            <w:lang w:val="ru-RU"/>
          </w:rPr>
          <w:t>--</w:t>
        </w:r>
        <w:r w:rsidRPr="00C64F18">
          <w:rPr>
            <w:rStyle w:val="Hyperlink"/>
            <w:kern w:val="18"/>
            <w:szCs w:val="18"/>
          </w:rPr>
          <w:t>an</w:t>
        </w:r>
        <w:r w:rsidRPr="000676DE">
          <w:rPr>
            <w:rStyle w:val="Hyperlink"/>
            <w:kern w:val="18"/>
            <w:szCs w:val="18"/>
            <w:lang w:val="ru-RU"/>
          </w:rPr>
          <w:t>-</w:t>
        </w:r>
        <w:r w:rsidRPr="00C64F18">
          <w:rPr>
            <w:rStyle w:val="Hyperlink"/>
            <w:kern w:val="18"/>
            <w:szCs w:val="18"/>
          </w:rPr>
          <w:t>atlas</w:t>
        </w:r>
        <w:r w:rsidRPr="000676DE">
          <w:rPr>
            <w:rStyle w:val="Hyperlink"/>
            <w:kern w:val="18"/>
            <w:szCs w:val="18"/>
            <w:lang w:val="ru-RU"/>
          </w:rPr>
          <w:t>.</w:t>
        </w:r>
        <w:r w:rsidRPr="00C64F18">
          <w:rPr>
            <w:rStyle w:val="Hyperlink"/>
            <w:kern w:val="18"/>
            <w:szCs w:val="18"/>
          </w:rPr>
          <w:t>html</w:t>
        </w:r>
      </w:hyperlink>
      <w:r w:rsidRPr="000676DE">
        <w:rPr>
          <w:kern w:val="18"/>
          <w:szCs w:val="18"/>
          <w:lang w:val="ru-RU"/>
        </w:rPr>
        <w:t xml:space="preserve">  [</w:t>
      </w:r>
      <w:r>
        <w:rPr>
          <w:color w:val="000000"/>
          <w:szCs w:val="18"/>
          <w:lang w:val="ru-RU"/>
        </w:rPr>
        <w:t>использован</w:t>
      </w:r>
      <w:r w:rsidRPr="000676DE">
        <w:rPr>
          <w:color w:val="000000"/>
          <w:szCs w:val="18"/>
          <w:lang w:val="ru-RU"/>
        </w:rPr>
        <w:t xml:space="preserve"> </w:t>
      </w:r>
      <w:r w:rsidRPr="001E7E5B">
        <w:rPr>
          <w:color w:val="000000"/>
          <w:szCs w:val="18"/>
          <w:lang w:val="ru-RU"/>
        </w:rPr>
        <w:t>в</w:t>
      </w:r>
      <w:r w:rsidRPr="000676DE">
        <w:rPr>
          <w:color w:val="000000"/>
          <w:szCs w:val="18"/>
          <w:lang w:val="ru-RU"/>
        </w:rPr>
        <w:t xml:space="preserve"> </w:t>
      </w:r>
      <w:r w:rsidRPr="001E7E5B">
        <w:rPr>
          <w:color w:val="000000"/>
          <w:szCs w:val="18"/>
          <w:lang w:val="ru-RU"/>
        </w:rPr>
        <w:t>марте</w:t>
      </w:r>
      <w:r w:rsidRPr="000676DE">
        <w:rPr>
          <w:color w:val="000000"/>
          <w:szCs w:val="18"/>
          <w:lang w:val="ru-RU"/>
        </w:rPr>
        <w:t xml:space="preserve"> 2018 </w:t>
      </w:r>
      <w:r w:rsidRPr="001E7E5B">
        <w:rPr>
          <w:color w:val="000000"/>
          <w:szCs w:val="18"/>
          <w:lang w:val="ru-RU"/>
        </w:rPr>
        <w:t>года</w:t>
      </w:r>
      <w:r w:rsidRPr="000676DE">
        <w:rPr>
          <w:kern w:val="18"/>
          <w:szCs w:val="18"/>
          <w:lang w:val="ru-RU"/>
        </w:rPr>
        <w:t>]</w:t>
      </w:r>
    </w:p>
  </w:footnote>
  <w:footnote w:id="14">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28135B">
        <w:rPr>
          <w:kern w:val="18"/>
          <w:szCs w:val="18"/>
          <w:lang w:val="ru-RU"/>
        </w:rPr>
        <w:t xml:space="preserve"> </w:t>
      </w:r>
      <w:r w:rsidRPr="001E7E5B">
        <w:rPr>
          <w:color w:val="000000"/>
          <w:szCs w:val="18"/>
          <w:lang w:val="ru-RU"/>
        </w:rPr>
        <w:t>Департамент по вопросам окружающей среды, Департамент минеральных ресурсов, Горнорудная палата, Южноафриканский форум по вопросам добычи ископаемых и биоразнообразия и Южноафриканский национальный институт биоразнообразия (201).</w:t>
      </w:r>
      <w:r w:rsidRPr="001E7E5B">
        <w:rPr>
          <w:color w:val="000000"/>
          <w:szCs w:val="18"/>
        </w:rPr>
        <w:t> </w:t>
      </w:r>
      <w:r w:rsidRPr="001E7E5B">
        <w:rPr>
          <w:color w:val="000000"/>
          <w:szCs w:val="18"/>
          <w:lang w:val="ru-RU"/>
        </w:rPr>
        <w:t>Руководство по горнодобывающей промышленности и биоразнообразию: актуализация биоразнообразия в горнодобывающем секторе.</w:t>
      </w:r>
      <w:r w:rsidRPr="001E7E5B">
        <w:rPr>
          <w:color w:val="000000"/>
          <w:szCs w:val="18"/>
        </w:rPr>
        <w:t> </w:t>
      </w:r>
      <w:r w:rsidRPr="001E7E5B">
        <w:rPr>
          <w:color w:val="000000"/>
          <w:szCs w:val="18"/>
          <w:lang w:val="ru-RU"/>
        </w:rPr>
        <w:t>Претория</w:t>
      </w:r>
      <w:r w:rsidRPr="00C64F18">
        <w:rPr>
          <w:kern w:val="18"/>
          <w:szCs w:val="18"/>
        </w:rPr>
        <w:t>.</w:t>
      </w:r>
    </w:p>
  </w:footnote>
  <w:footnote w:id="15">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IUCN and The Biodiversity Consultancy </w:t>
      </w:r>
      <w:r w:rsidRPr="008B51EE">
        <w:rPr>
          <w:kern w:val="18"/>
          <w:szCs w:val="18"/>
          <w:lang w:val="en-US"/>
        </w:rPr>
        <w:t>(</w:t>
      </w:r>
      <w:r w:rsidRPr="001E7E5B">
        <w:rPr>
          <w:color w:val="000000"/>
          <w:szCs w:val="18"/>
          <w:lang w:val="ru-RU"/>
        </w:rPr>
        <w:t>МСОП</w:t>
      </w:r>
      <w:r w:rsidRPr="008B51EE">
        <w:rPr>
          <w:color w:val="000000"/>
          <w:szCs w:val="18"/>
          <w:lang w:val="en-US"/>
        </w:rPr>
        <w:t xml:space="preserve"> </w:t>
      </w:r>
      <w:r w:rsidRPr="001E7E5B">
        <w:rPr>
          <w:color w:val="000000"/>
          <w:szCs w:val="18"/>
          <w:lang w:val="ru-RU"/>
        </w:rPr>
        <w:t>и</w:t>
      </w:r>
      <w:r w:rsidRPr="008B51EE">
        <w:rPr>
          <w:color w:val="000000"/>
          <w:szCs w:val="18"/>
          <w:lang w:val="en-US"/>
        </w:rPr>
        <w:t xml:space="preserve"> </w:t>
      </w:r>
      <w:r w:rsidRPr="001E7E5B">
        <w:rPr>
          <w:kern w:val="18"/>
          <w:szCs w:val="18"/>
        </w:rPr>
        <w:t>The</w:t>
      </w:r>
      <w:r w:rsidRPr="008B51EE">
        <w:rPr>
          <w:kern w:val="18"/>
          <w:szCs w:val="18"/>
          <w:lang w:val="en-US"/>
        </w:rPr>
        <w:t xml:space="preserve"> </w:t>
      </w:r>
      <w:r w:rsidRPr="001E7E5B">
        <w:rPr>
          <w:kern w:val="18"/>
          <w:szCs w:val="18"/>
        </w:rPr>
        <w:t>Biodiversity</w:t>
      </w:r>
      <w:r w:rsidRPr="008B51EE">
        <w:rPr>
          <w:kern w:val="18"/>
          <w:szCs w:val="18"/>
          <w:lang w:val="en-US"/>
        </w:rPr>
        <w:t xml:space="preserve"> </w:t>
      </w:r>
      <w:r w:rsidRPr="001E7E5B">
        <w:rPr>
          <w:kern w:val="18"/>
          <w:szCs w:val="18"/>
        </w:rPr>
        <w:t>Consultancy</w:t>
      </w:r>
      <w:r w:rsidRPr="008B51EE">
        <w:rPr>
          <w:color w:val="000000"/>
          <w:szCs w:val="18"/>
          <w:lang w:val="en-US"/>
        </w:rPr>
        <w:t xml:space="preserve">) </w:t>
      </w:r>
      <w:r w:rsidRPr="00C64F18">
        <w:rPr>
          <w:kern w:val="18"/>
          <w:szCs w:val="18"/>
        </w:rPr>
        <w:t xml:space="preserve">(2017) Understanding Government Offset Policies in the Mining Sector </w:t>
      </w:r>
      <w:r w:rsidRPr="008B51EE">
        <w:rPr>
          <w:kern w:val="18"/>
          <w:szCs w:val="18"/>
        </w:rPr>
        <w:t>(</w:t>
      </w:r>
      <w:r w:rsidRPr="001E7E5B">
        <w:rPr>
          <w:color w:val="000000"/>
          <w:szCs w:val="18"/>
          <w:lang w:val="ru-RU"/>
        </w:rPr>
        <w:t>Понимание</w:t>
      </w:r>
      <w:r w:rsidRPr="008B51EE">
        <w:rPr>
          <w:color w:val="000000"/>
          <w:szCs w:val="18"/>
        </w:rPr>
        <w:t xml:space="preserve"> </w:t>
      </w:r>
      <w:r w:rsidRPr="001E7E5B">
        <w:rPr>
          <w:color w:val="000000"/>
          <w:szCs w:val="18"/>
          <w:lang w:val="ru-RU"/>
        </w:rPr>
        <w:t>государственной</w:t>
      </w:r>
      <w:r w:rsidRPr="008B51EE">
        <w:rPr>
          <w:color w:val="000000"/>
          <w:szCs w:val="18"/>
        </w:rPr>
        <w:t xml:space="preserve"> </w:t>
      </w:r>
      <w:r w:rsidRPr="001E7E5B">
        <w:rPr>
          <w:color w:val="000000"/>
          <w:szCs w:val="18"/>
          <w:lang w:val="ru-RU"/>
        </w:rPr>
        <w:t>политики</w:t>
      </w:r>
      <w:r w:rsidRPr="008B51EE">
        <w:rPr>
          <w:color w:val="000000"/>
          <w:szCs w:val="18"/>
        </w:rPr>
        <w:t xml:space="preserve"> </w:t>
      </w:r>
      <w:r w:rsidRPr="001E7E5B">
        <w:rPr>
          <w:color w:val="000000"/>
          <w:szCs w:val="18"/>
          <w:lang w:val="ru-RU"/>
        </w:rPr>
        <w:t>компенсаций</w:t>
      </w:r>
      <w:r w:rsidRPr="008B51EE">
        <w:rPr>
          <w:color w:val="000000"/>
          <w:szCs w:val="18"/>
        </w:rPr>
        <w:t xml:space="preserve"> </w:t>
      </w:r>
      <w:r w:rsidRPr="001E7E5B">
        <w:rPr>
          <w:color w:val="000000"/>
          <w:szCs w:val="18"/>
          <w:lang w:val="ru-RU"/>
        </w:rPr>
        <w:t>в</w:t>
      </w:r>
      <w:r w:rsidRPr="008B51EE">
        <w:rPr>
          <w:color w:val="000000"/>
          <w:szCs w:val="18"/>
        </w:rPr>
        <w:t xml:space="preserve"> </w:t>
      </w:r>
      <w:r w:rsidRPr="001E7E5B">
        <w:rPr>
          <w:color w:val="000000"/>
          <w:szCs w:val="18"/>
          <w:lang w:val="ru-RU"/>
        </w:rPr>
        <w:t>горнодобывающем</w:t>
      </w:r>
      <w:r w:rsidRPr="008B51EE">
        <w:rPr>
          <w:color w:val="000000"/>
          <w:szCs w:val="18"/>
        </w:rPr>
        <w:t xml:space="preserve"> </w:t>
      </w:r>
      <w:r w:rsidRPr="001E7E5B">
        <w:rPr>
          <w:color w:val="000000"/>
          <w:szCs w:val="18"/>
          <w:lang w:val="ru-RU"/>
        </w:rPr>
        <w:t>секторе</w:t>
      </w:r>
      <w:r w:rsidRPr="008B51EE">
        <w:rPr>
          <w:color w:val="000000"/>
          <w:szCs w:val="18"/>
          <w:lang w:val="en-US"/>
        </w:rPr>
        <w:t xml:space="preserve">) </w:t>
      </w:r>
      <w:hyperlink r:id="rId21" w:history="1">
        <w:r w:rsidR="00EA7D85" w:rsidRPr="00FB181A">
          <w:rPr>
            <w:rStyle w:val="Hyperlink"/>
            <w:spacing w:val="-14"/>
            <w:kern w:val="18"/>
            <w:szCs w:val="18"/>
          </w:rPr>
          <w:t>https://www.iucn.org/sites/dev/files/content/documents/understanding_government_biodiversity_offset_policies_in_the_mining_sector_november_2017.pdf</w:t>
        </w:r>
      </w:hyperlink>
      <w:r w:rsidR="00EA7D85" w:rsidRPr="00FB181A">
        <w:rPr>
          <w:spacing w:val="-14"/>
          <w:kern w:val="18"/>
          <w:szCs w:val="18"/>
        </w:rPr>
        <w:t xml:space="preserve"> </w:t>
      </w:r>
      <w:r w:rsidRPr="00C64F18">
        <w:rPr>
          <w:kern w:val="18"/>
          <w:szCs w:val="18"/>
        </w:rPr>
        <w:t>[</w:t>
      </w:r>
      <w:r>
        <w:rPr>
          <w:color w:val="000000"/>
          <w:szCs w:val="18"/>
          <w:lang w:val="ru-RU"/>
        </w:rPr>
        <w:t>использован</w:t>
      </w:r>
      <w:r w:rsidRPr="006708F0">
        <w:rPr>
          <w:color w:val="000000"/>
          <w:szCs w:val="18"/>
        </w:rPr>
        <w:t xml:space="preserve"> </w:t>
      </w:r>
      <w:r w:rsidRPr="001E7E5B">
        <w:rPr>
          <w:color w:val="000000"/>
          <w:szCs w:val="18"/>
          <w:lang w:val="ru-RU"/>
        </w:rPr>
        <w:t>в</w:t>
      </w:r>
      <w:r w:rsidRPr="006708F0">
        <w:rPr>
          <w:color w:val="000000"/>
          <w:szCs w:val="18"/>
        </w:rPr>
        <w:t xml:space="preserve"> </w:t>
      </w:r>
      <w:r w:rsidRPr="001E7E5B">
        <w:rPr>
          <w:color w:val="000000"/>
          <w:szCs w:val="18"/>
          <w:lang w:val="ru-RU"/>
        </w:rPr>
        <w:t>мае</w:t>
      </w:r>
      <w:r w:rsidRPr="006708F0">
        <w:rPr>
          <w:color w:val="000000"/>
          <w:szCs w:val="18"/>
        </w:rPr>
        <w:t xml:space="preserve"> 2018 </w:t>
      </w:r>
      <w:r>
        <w:rPr>
          <w:color w:val="000000"/>
          <w:szCs w:val="18"/>
          <w:lang w:val="ru-RU"/>
        </w:rPr>
        <w:t>года</w:t>
      </w:r>
      <w:r w:rsidRPr="00C64F18">
        <w:rPr>
          <w:kern w:val="18"/>
          <w:szCs w:val="18"/>
        </w:rPr>
        <w:t>]</w:t>
      </w:r>
    </w:p>
  </w:footnote>
  <w:footnote w:id="16">
    <w:p w:rsidR="00112D7D" w:rsidRPr="00D5278A"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D5278A">
        <w:rPr>
          <w:kern w:val="18"/>
          <w:szCs w:val="18"/>
          <w:lang w:val="ru-RU"/>
        </w:rPr>
        <w:t xml:space="preserve"> </w:t>
      </w:r>
      <w:proofErr w:type="spellStart"/>
      <w:r w:rsidRPr="001E7E5B">
        <w:rPr>
          <w:color w:val="000000"/>
          <w:szCs w:val="18"/>
          <w:lang w:val="ru-RU"/>
        </w:rPr>
        <w:t>Габоронская</w:t>
      </w:r>
      <w:proofErr w:type="spellEnd"/>
      <w:r w:rsidRPr="00D5278A">
        <w:rPr>
          <w:color w:val="000000"/>
          <w:szCs w:val="18"/>
          <w:lang w:val="ru-RU"/>
        </w:rPr>
        <w:t xml:space="preserve"> </w:t>
      </w:r>
      <w:r w:rsidRPr="001E7E5B">
        <w:rPr>
          <w:color w:val="000000"/>
          <w:szCs w:val="18"/>
          <w:lang w:val="ru-RU"/>
        </w:rPr>
        <w:t>декларация</w:t>
      </w:r>
      <w:r w:rsidRPr="00D5278A">
        <w:rPr>
          <w:color w:val="000000"/>
          <w:szCs w:val="18"/>
          <w:lang w:val="ru-RU"/>
        </w:rPr>
        <w:t xml:space="preserve"> </w:t>
      </w:r>
      <w:r w:rsidRPr="001E7E5B">
        <w:rPr>
          <w:color w:val="000000"/>
          <w:szCs w:val="18"/>
          <w:lang w:val="ru-RU"/>
        </w:rPr>
        <w:t>по</w:t>
      </w:r>
      <w:r w:rsidRPr="00D5278A">
        <w:rPr>
          <w:color w:val="000000"/>
          <w:szCs w:val="18"/>
          <w:lang w:val="ru-RU"/>
        </w:rPr>
        <w:t xml:space="preserve"> </w:t>
      </w:r>
      <w:r w:rsidRPr="001E7E5B">
        <w:rPr>
          <w:color w:val="000000"/>
          <w:szCs w:val="18"/>
          <w:lang w:val="ru-RU"/>
        </w:rPr>
        <w:t>устойчивому</w:t>
      </w:r>
      <w:r w:rsidRPr="00D5278A">
        <w:rPr>
          <w:color w:val="000000"/>
          <w:szCs w:val="18"/>
          <w:lang w:val="ru-RU"/>
        </w:rPr>
        <w:t xml:space="preserve"> </w:t>
      </w:r>
      <w:r w:rsidRPr="001E7E5B">
        <w:rPr>
          <w:color w:val="000000"/>
          <w:szCs w:val="18"/>
          <w:lang w:val="ru-RU"/>
        </w:rPr>
        <w:t>развитию</w:t>
      </w:r>
      <w:r w:rsidRPr="00D5278A">
        <w:rPr>
          <w:color w:val="000000"/>
          <w:szCs w:val="18"/>
          <w:lang w:val="ru-RU"/>
        </w:rPr>
        <w:t xml:space="preserve"> </w:t>
      </w:r>
      <w:r w:rsidRPr="001E7E5B">
        <w:rPr>
          <w:color w:val="000000"/>
          <w:szCs w:val="18"/>
          <w:lang w:val="ru-RU"/>
        </w:rPr>
        <w:t>в</w:t>
      </w:r>
      <w:r w:rsidRPr="00D5278A">
        <w:rPr>
          <w:color w:val="000000"/>
          <w:szCs w:val="18"/>
          <w:lang w:val="ru-RU"/>
        </w:rPr>
        <w:t xml:space="preserve"> </w:t>
      </w:r>
      <w:r w:rsidRPr="001E7E5B">
        <w:rPr>
          <w:color w:val="000000"/>
          <w:szCs w:val="18"/>
          <w:lang w:val="ru-RU"/>
        </w:rPr>
        <w:t>Африке</w:t>
      </w:r>
      <w:r w:rsidRPr="00D5278A">
        <w:rPr>
          <w:color w:val="000000"/>
          <w:szCs w:val="18"/>
          <w:lang w:val="ru-RU"/>
        </w:rPr>
        <w:t xml:space="preserve"> (</w:t>
      </w:r>
      <w:r w:rsidRPr="001E7E5B">
        <w:rPr>
          <w:color w:val="000000"/>
          <w:szCs w:val="18"/>
          <w:lang w:val="ru-RU"/>
        </w:rPr>
        <w:t>без</w:t>
      </w:r>
      <w:r w:rsidRPr="00D5278A">
        <w:rPr>
          <w:color w:val="000000"/>
          <w:szCs w:val="18"/>
          <w:lang w:val="ru-RU"/>
        </w:rPr>
        <w:t xml:space="preserve"> </w:t>
      </w:r>
      <w:r w:rsidRPr="001E7E5B">
        <w:rPr>
          <w:color w:val="000000"/>
          <w:szCs w:val="18"/>
          <w:lang w:val="ru-RU"/>
        </w:rPr>
        <w:t>даты</w:t>
      </w:r>
      <w:r w:rsidRPr="00D5278A">
        <w:rPr>
          <w:color w:val="000000"/>
          <w:szCs w:val="18"/>
          <w:lang w:val="ru-RU"/>
        </w:rPr>
        <w:t>)</w:t>
      </w:r>
      <w:r w:rsidRPr="00D5278A">
        <w:rPr>
          <w:kern w:val="18"/>
          <w:szCs w:val="18"/>
          <w:lang w:val="ru-RU"/>
        </w:rPr>
        <w:t xml:space="preserve"> </w:t>
      </w:r>
      <w:hyperlink r:id="rId22" w:history="1">
        <w:r w:rsidRPr="00C64F18">
          <w:rPr>
            <w:rStyle w:val="Hyperlink"/>
            <w:kern w:val="18"/>
            <w:szCs w:val="18"/>
          </w:rPr>
          <w:t>http</w:t>
        </w:r>
        <w:r w:rsidRPr="00D5278A">
          <w:rPr>
            <w:rStyle w:val="Hyperlink"/>
            <w:kern w:val="18"/>
            <w:szCs w:val="18"/>
            <w:lang w:val="ru-RU"/>
          </w:rPr>
          <w:t>://</w:t>
        </w:r>
        <w:r w:rsidRPr="00C64F18">
          <w:rPr>
            <w:rStyle w:val="Hyperlink"/>
            <w:kern w:val="18"/>
            <w:szCs w:val="18"/>
          </w:rPr>
          <w:t>www</w:t>
        </w:r>
        <w:r w:rsidRPr="00D5278A">
          <w:rPr>
            <w:rStyle w:val="Hyperlink"/>
            <w:kern w:val="18"/>
            <w:szCs w:val="18"/>
            <w:lang w:val="ru-RU"/>
          </w:rPr>
          <w:t>.</w:t>
        </w:r>
        <w:proofErr w:type="spellStart"/>
        <w:r w:rsidRPr="00C64F18">
          <w:rPr>
            <w:rStyle w:val="Hyperlink"/>
            <w:kern w:val="18"/>
            <w:szCs w:val="18"/>
          </w:rPr>
          <w:t>gaboronedeclaration</w:t>
        </w:r>
        <w:proofErr w:type="spellEnd"/>
        <w:r w:rsidRPr="00D5278A">
          <w:rPr>
            <w:rStyle w:val="Hyperlink"/>
            <w:kern w:val="18"/>
            <w:szCs w:val="18"/>
            <w:lang w:val="ru-RU"/>
          </w:rPr>
          <w:t>.</w:t>
        </w:r>
        <w:r w:rsidRPr="00C64F18">
          <w:rPr>
            <w:rStyle w:val="Hyperlink"/>
            <w:kern w:val="18"/>
            <w:szCs w:val="18"/>
          </w:rPr>
          <w:t>com</w:t>
        </w:r>
        <w:r w:rsidRPr="00D5278A">
          <w:rPr>
            <w:rStyle w:val="Hyperlink"/>
            <w:kern w:val="18"/>
            <w:szCs w:val="18"/>
            <w:lang w:val="ru-RU"/>
          </w:rPr>
          <w:t>/</w:t>
        </w:r>
        <w:r w:rsidRPr="00C64F18">
          <w:rPr>
            <w:rStyle w:val="Hyperlink"/>
            <w:kern w:val="18"/>
            <w:szCs w:val="18"/>
          </w:rPr>
          <w:t>about</w:t>
        </w:r>
        <w:r w:rsidRPr="00D5278A">
          <w:rPr>
            <w:rStyle w:val="Hyperlink"/>
            <w:kern w:val="18"/>
            <w:szCs w:val="18"/>
            <w:lang w:val="ru-RU"/>
          </w:rPr>
          <w:t>-</w:t>
        </w:r>
        <w:r w:rsidRPr="00C64F18">
          <w:rPr>
            <w:rStyle w:val="Hyperlink"/>
            <w:kern w:val="18"/>
            <w:szCs w:val="18"/>
          </w:rPr>
          <w:t>the</w:t>
        </w:r>
        <w:r w:rsidRPr="00D5278A">
          <w:rPr>
            <w:rStyle w:val="Hyperlink"/>
            <w:kern w:val="18"/>
            <w:szCs w:val="18"/>
            <w:lang w:val="ru-RU"/>
          </w:rPr>
          <w:t>-</w:t>
        </w:r>
        <w:proofErr w:type="spellStart"/>
        <w:r w:rsidRPr="00C64F18">
          <w:rPr>
            <w:rStyle w:val="Hyperlink"/>
            <w:kern w:val="18"/>
            <w:szCs w:val="18"/>
          </w:rPr>
          <w:t>gdsa</w:t>
        </w:r>
        <w:proofErr w:type="spellEnd"/>
        <w:r w:rsidRPr="00D5278A">
          <w:rPr>
            <w:rStyle w:val="Hyperlink"/>
            <w:kern w:val="18"/>
            <w:szCs w:val="18"/>
            <w:lang w:val="ru-RU"/>
          </w:rPr>
          <w:t>-1/</w:t>
        </w:r>
      </w:hyperlink>
      <w:r w:rsidRPr="00D5278A">
        <w:rPr>
          <w:kern w:val="18"/>
          <w:szCs w:val="18"/>
          <w:lang w:val="ru-RU"/>
        </w:rPr>
        <w:t xml:space="preserve"> [</w:t>
      </w:r>
      <w:r>
        <w:rPr>
          <w:color w:val="000000"/>
          <w:szCs w:val="18"/>
          <w:lang w:val="ru-RU"/>
        </w:rPr>
        <w:t>использован</w:t>
      </w:r>
      <w:r w:rsidRPr="001E7E5B">
        <w:rPr>
          <w:color w:val="000000"/>
          <w:szCs w:val="18"/>
          <w:lang w:val="ru-RU"/>
        </w:rPr>
        <w:t xml:space="preserve"> в марте 2018 года</w:t>
      </w:r>
      <w:r w:rsidRPr="00D5278A">
        <w:rPr>
          <w:kern w:val="18"/>
          <w:szCs w:val="18"/>
          <w:lang w:val="ru-RU"/>
        </w:rPr>
        <w:t>]</w:t>
      </w:r>
    </w:p>
  </w:footnote>
  <w:footnote w:id="17">
    <w:p w:rsidR="00112D7D" w:rsidRPr="00B542F2"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kern w:val="18"/>
          <w:sz w:val="18"/>
          <w:szCs w:val="18"/>
        </w:rPr>
        <w:footnoteRef/>
      </w:r>
      <w:r w:rsidRPr="00B542F2">
        <w:rPr>
          <w:kern w:val="18"/>
          <w:szCs w:val="18"/>
          <w:lang w:val="ru-RU"/>
        </w:rPr>
        <w:t xml:space="preserve"> </w:t>
      </w:r>
      <w:r w:rsidRPr="001E7E5B">
        <w:rPr>
          <w:color w:val="000000"/>
          <w:szCs w:val="18"/>
          <w:lang w:val="ru-RU"/>
        </w:rPr>
        <w:t>Резолюция</w:t>
      </w:r>
      <w:r w:rsidRPr="001E7E5B">
        <w:rPr>
          <w:color w:val="000000"/>
          <w:szCs w:val="18"/>
        </w:rPr>
        <w:t> </w:t>
      </w:r>
      <w:r w:rsidRPr="00B542F2">
        <w:rPr>
          <w:color w:val="000000"/>
          <w:szCs w:val="18"/>
          <w:lang w:val="ru-RU"/>
        </w:rPr>
        <w:t>61/295</w:t>
      </w:r>
      <w:r w:rsidRPr="001E7E5B">
        <w:rPr>
          <w:color w:val="000000"/>
          <w:szCs w:val="18"/>
        </w:rPr>
        <w:t> </w:t>
      </w:r>
      <w:r w:rsidRPr="001E7E5B">
        <w:rPr>
          <w:color w:val="000000"/>
          <w:szCs w:val="18"/>
          <w:lang w:val="ru-RU"/>
        </w:rPr>
        <w:t>Генеральной</w:t>
      </w:r>
      <w:r w:rsidRPr="00B542F2">
        <w:rPr>
          <w:color w:val="000000"/>
          <w:szCs w:val="18"/>
          <w:lang w:val="ru-RU"/>
        </w:rPr>
        <w:t xml:space="preserve"> </w:t>
      </w:r>
      <w:r w:rsidRPr="001E7E5B">
        <w:rPr>
          <w:color w:val="000000"/>
          <w:szCs w:val="18"/>
          <w:lang w:val="ru-RU"/>
        </w:rPr>
        <w:t>Ассамблеи</w:t>
      </w:r>
      <w:r w:rsidRPr="00B542F2">
        <w:rPr>
          <w:kern w:val="18"/>
          <w:szCs w:val="18"/>
          <w:lang w:val="ru-RU"/>
        </w:rPr>
        <w:t>.</w:t>
      </w:r>
    </w:p>
  </w:footnote>
  <w:footnote w:id="18">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B542F2">
        <w:rPr>
          <w:kern w:val="18"/>
          <w:szCs w:val="18"/>
          <w:lang w:val="ru-RU"/>
        </w:rPr>
        <w:t xml:space="preserve"> </w:t>
      </w:r>
      <w:r w:rsidRPr="00C64F18">
        <w:rPr>
          <w:kern w:val="18"/>
          <w:szCs w:val="18"/>
        </w:rPr>
        <w:t>Leach</w:t>
      </w:r>
      <w:r w:rsidRPr="00B542F2">
        <w:rPr>
          <w:kern w:val="18"/>
          <w:szCs w:val="18"/>
          <w:lang w:val="ru-RU"/>
        </w:rPr>
        <w:t xml:space="preserve">, </w:t>
      </w:r>
      <w:r w:rsidRPr="00C64F18">
        <w:rPr>
          <w:kern w:val="18"/>
          <w:szCs w:val="18"/>
        </w:rPr>
        <w:t>K</w:t>
      </w:r>
      <w:r w:rsidRPr="00B542F2">
        <w:rPr>
          <w:kern w:val="18"/>
          <w:szCs w:val="18"/>
          <w:lang w:val="ru-RU"/>
        </w:rPr>
        <w:t xml:space="preserve">. </w:t>
      </w:r>
      <w:r w:rsidRPr="00C64F18">
        <w:rPr>
          <w:kern w:val="18"/>
          <w:szCs w:val="18"/>
        </w:rPr>
        <w:t>Brooks</w:t>
      </w:r>
      <w:r w:rsidRPr="00B542F2">
        <w:rPr>
          <w:kern w:val="18"/>
          <w:szCs w:val="18"/>
          <w:lang w:val="ru-RU"/>
        </w:rPr>
        <w:t xml:space="preserve">, </w:t>
      </w:r>
      <w:r w:rsidRPr="00C64F18">
        <w:rPr>
          <w:kern w:val="18"/>
          <w:szCs w:val="18"/>
        </w:rPr>
        <w:t>S</w:t>
      </w:r>
      <w:r w:rsidRPr="00B542F2">
        <w:rPr>
          <w:kern w:val="18"/>
          <w:szCs w:val="18"/>
          <w:lang w:val="ru-RU"/>
        </w:rPr>
        <w:t>.</w:t>
      </w:r>
      <w:r w:rsidRPr="00C64F18">
        <w:rPr>
          <w:kern w:val="18"/>
          <w:szCs w:val="18"/>
        </w:rPr>
        <w:t>E</w:t>
      </w:r>
      <w:r w:rsidRPr="00B542F2">
        <w:rPr>
          <w:kern w:val="18"/>
          <w:szCs w:val="18"/>
          <w:lang w:val="ru-RU"/>
        </w:rPr>
        <w:t xml:space="preserve">., </w:t>
      </w:r>
      <w:r w:rsidRPr="00C64F18">
        <w:rPr>
          <w:kern w:val="18"/>
          <w:szCs w:val="18"/>
        </w:rPr>
        <w:t>Blyth</w:t>
      </w:r>
      <w:r w:rsidRPr="00B542F2">
        <w:rPr>
          <w:kern w:val="18"/>
          <w:szCs w:val="18"/>
          <w:lang w:val="ru-RU"/>
        </w:rPr>
        <w:t xml:space="preserve">, </w:t>
      </w:r>
      <w:r w:rsidRPr="00C64F18">
        <w:rPr>
          <w:kern w:val="18"/>
          <w:szCs w:val="18"/>
        </w:rPr>
        <w:t>S</w:t>
      </w:r>
      <w:r w:rsidRPr="00B542F2">
        <w:rPr>
          <w:kern w:val="18"/>
          <w:szCs w:val="18"/>
          <w:lang w:val="ru-RU"/>
        </w:rPr>
        <w:t xml:space="preserve">. (2016) </w:t>
      </w:r>
      <w:r w:rsidRPr="00C64F18">
        <w:rPr>
          <w:kern w:val="18"/>
          <w:szCs w:val="18"/>
        </w:rPr>
        <w:t>Potential</w:t>
      </w:r>
      <w:r w:rsidRPr="00B542F2">
        <w:rPr>
          <w:kern w:val="18"/>
          <w:szCs w:val="18"/>
          <w:lang w:val="ru-RU"/>
        </w:rPr>
        <w:t xml:space="preserve"> </w:t>
      </w:r>
      <w:r w:rsidRPr="00C64F18">
        <w:rPr>
          <w:kern w:val="18"/>
          <w:szCs w:val="18"/>
        </w:rPr>
        <w:t>threat</w:t>
      </w:r>
      <w:r w:rsidRPr="00B542F2">
        <w:rPr>
          <w:kern w:val="18"/>
          <w:szCs w:val="18"/>
          <w:lang w:val="ru-RU"/>
        </w:rPr>
        <w:t xml:space="preserve"> </w:t>
      </w:r>
      <w:r w:rsidRPr="00C64F18">
        <w:rPr>
          <w:kern w:val="18"/>
          <w:szCs w:val="18"/>
        </w:rPr>
        <w:t>to</w:t>
      </w:r>
      <w:r w:rsidRPr="00B542F2">
        <w:rPr>
          <w:kern w:val="18"/>
          <w:szCs w:val="18"/>
          <w:lang w:val="ru-RU"/>
        </w:rPr>
        <w:t xml:space="preserve"> </w:t>
      </w:r>
      <w:r w:rsidRPr="00C64F18">
        <w:rPr>
          <w:kern w:val="18"/>
          <w:szCs w:val="18"/>
        </w:rPr>
        <w:t>areas</w:t>
      </w:r>
      <w:r w:rsidRPr="00B542F2">
        <w:rPr>
          <w:kern w:val="18"/>
          <w:szCs w:val="18"/>
          <w:lang w:val="ru-RU"/>
        </w:rPr>
        <w:t xml:space="preserve"> </w:t>
      </w:r>
      <w:r w:rsidRPr="00C64F18">
        <w:rPr>
          <w:kern w:val="18"/>
          <w:szCs w:val="18"/>
        </w:rPr>
        <w:t>of</w:t>
      </w:r>
      <w:r w:rsidRPr="00B542F2">
        <w:rPr>
          <w:kern w:val="18"/>
          <w:szCs w:val="18"/>
          <w:lang w:val="ru-RU"/>
        </w:rPr>
        <w:t xml:space="preserve"> </w:t>
      </w:r>
      <w:r w:rsidRPr="00C64F18">
        <w:rPr>
          <w:kern w:val="18"/>
          <w:szCs w:val="18"/>
        </w:rPr>
        <w:t>biodiversity</w:t>
      </w:r>
      <w:r w:rsidRPr="00B542F2">
        <w:rPr>
          <w:kern w:val="18"/>
          <w:szCs w:val="18"/>
          <w:lang w:val="ru-RU"/>
        </w:rPr>
        <w:t xml:space="preserve"> </w:t>
      </w:r>
      <w:r w:rsidRPr="00C64F18">
        <w:rPr>
          <w:kern w:val="18"/>
          <w:szCs w:val="18"/>
        </w:rPr>
        <w:t>importance</w:t>
      </w:r>
      <w:r w:rsidRPr="00B542F2">
        <w:rPr>
          <w:kern w:val="18"/>
          <w:szCs w:val="18"/>
          <w:lang w:val="ru-RU"/>
        </w:rPr>
        <w:t xml:space="preserve"> </w:t>
      </w:r>
      <w:r w:rsidRPr="00C64F18">
        <w:rPr>
          <w:kern w:val="18"/>
          <w:szCs w:val="18"/>
        </w:rPr>
        <w:t>from</w:t>
      </w:r>
      <w:r w:rsidRPr="00B542F2">
        <w:rPr>
          <w:kern w:val="18"/>
          <w:szCs w:val="18"/>
          <w:lang w:val="ru-RU"/>
        </w:rPr>
        <w:t xml:space="preserve"> </w:t>
      </w:r>
      <w:r w:rsidRPr="00C64F18">
        <w:rPr>
          <w:kern w:val="18"/>
          <w:szCs w:val="18"/>
        </w:rPr>
        <w:t>current</w:t>
      </w:r>
      <w:r w:rsidRPr="00B542F2">
        <w:rPr>
          <w:kern w:val="18"/>
          <w:szCs w:val="18"/>
          <w:lang w:val="ru-RU"/>
        </w:rPr>
        <w:t xml:space="preserve"> </w:t>
      </w:r>
      <w:r w:rsidRPr="00C64F18">
        <w:rPr>
          <w:kern w:val="18"/>
          <w:szCs w:val="18"/>
        </w:rPr>
        <w:t>and</w:t>
      </w:r>
      <w:r w:rsidRPr="00B542F2">
        <w:rPr>
          <w:kern w:val="18"/>
          <w:szCs w:val="18"/>
          <w:lang w:val="ru-RU"/>
        </w:rPr>
        <w:t xml:space="preserve"> </w:t>
      </w:r>
      <w:r w:rsidRPr="00C64F18">
        <w:rPr>
          <w:kern w:val="18"/>
          <w:szCs w:val="18"/>
        </w:rPr>
        <w:t>emerging</w:t>
      </w:r>
      <w:r w:rsidRPr="00B542F2">
        <w:rPr>
          <w:kern w:val="18"/>
          <w:szCs w:val="18"/>
          <w:lang w:val="ru-RU"/>
        </w:rPr>
        <w:t xml:space="preserve"> </w:t>
      </w:r>
      <w:r w:rsidRPr="00C64F18">
        <w:rPr>
          <w:kern w:val="18"/>
          <w:szCs w:val="18"/>
        </w:rPr>
        <w:t>oil</w:t>
      </w:r>
      <w:r w:rsidRPr="00B542F2">
        <w:rPr>
          <w:kern w:val="18"/>
          <w:szCs w:val="18"/>
          <w:lang w:val="ru-RU"/>
        </w:rPr>
        <w:t xml:space="preserve"> </w:t>
      </w:r>
      <w:r w:rsidRPr="00C64F18">
        <w:rPr>
          <w:kern w:val="18"/>
          <w:szCs w:val="18"/>
        </w:rPr>
        <w:t>and</w:t>
      </w:r>
      <w:r w:rsidRPr="00B542F2">
        <w:rPr>
          <w:kern w:val="18"/>
          <w:szCs w:val="18"/>
          <w:lang w:val="ru-RU"/>
        </w:rPr>
        <w:t xml:space="preserve"> </w:t>
      </w:r>
      <w:r w:rsidRPr="00C64F18">
        <w:rPr>
          <w:kern w:val="18"/>
          <w:szCs w:val="18"/>
        </w:rPr>
        <w:t>gas</w:t>
      </w:r>
      <w:r w:rsidRPr="00B542F2">
        <w:rPr>
          <w:kern w:val="18"/>
          <w:szCs w:val="18"/>
          <w:lang w:val="ru-RU"/>
        </w:rPr>
        <w:t xml:space="preserve"> </w:t>
      </w:r>
      <w:r w:rsidRPr="00C64F18">
        <w:rPr>
          <w:kern w:val="18"/>
          <w:szCs w:val="18"/>
        </w:rPr>
        <w:t>activities</w:t>
      </w:r>
      <w:r w:rsidRPr="00B542F2">
        <w:rPr>
          <w:kern w:val="18"/>
          <w:szCs w:val="18"/>
          <w:lang w:val="ru-RU"/>
        </w:rPr>
        <w:t xml:space="preserve"> </w:t>
      </w:r>
      <w:r w:rsidRPr="00C64F18">
        <w:rPr>
          <w:kern w:val="18"/>
          <w:szCs w:val="18"/>
        </w:rPr>
        <w:t>in</w:t>
      </w:r>
      <w:r w:rsidRPr="00B542F2">
        <w:rPr>
          <w:kern w:val="18"/>
          <w:szCs w:val="18"/>
          <w:lang w:val="ru-RU"/>
        </w:rPr>
        <w:t xml:space="preserve"> </w:t>
      </w:r>
      <w:r w:rsidRPr="00C64F18">
        <w:rPr>
          <w:kern w:val="18"/>
          <w:szCs w:val="18"/>
        </w:rPr>
        <w:t>Africa</w:t>
      </w:r>
      <w:r w:rsidRPr="00B542F2">
        <w:rPr>
          <w:kern w:val="18"/>
          <w:szCs w:val="18"/>
          <w:lang w:val="ru-RU"/>
        </w:rPr>
        <w:t xml:space="preserve"> (</w:t>
      </w:r>
      <w:r w:rsidRPr="001E7E5B">
        <w:rPr>
          <w:color w:val="000000"/>
          <w:szCs w:val="18"/>
          <w:lang w:val="ru-RU"/>
        </w:rPr>
        <w:t>Потенциальная</w:t>
      </w:r>
      <w:r w:rsidRPr="00B542F2">
        <w:rPr>
          <w:color w:val="000000"/>
          <w:szCs w:val="18"/>
          <w:lang w:val="ru-RU"/>
        </w:rPr>
        <w:t xml:space="preserve"> </w:t>
      </w:r>
      <w:r w:rsidRPr="001E7E5B">
        <w:rPr>
          <w:color w:val="000000"/>
          <w:szCs w:val="18"/>
          <w:lang w:val="ru-RU"/>
        </w:rPr>
        <w:t>угроза</w:t>
      </w:r>
      <w:r w:rsidRPr="00B542F2">
        <w:rPr>
          <w:color w:val="000000"/>
          <w:szCs w:val="18"/>
          <w:lang w:val="ru-RU"/>
        </w:rPr>
        <w:t xml:space="preserve"> </w:t>
      </w:r>
      <w:r w:rsidRPr="001E7E5B">
        <w:rPr>
          <w:color w:val="000000"/>
          <w:szCs w:val="18"/>
          <w:lang w:val="ru-RU"/>
        </w:rPr>
        <w:t>для</w:t>
      </w:r>
      <w:r w:rsidRPr="00B542F2">
        <w:rPr>
          <w:color w:val="000000"/>
          <w:szCs w:val="18"/>
          <w:lang w:val="ru-RU"/>
        </w:rPr>
        <w:t xml:space="preserve"> </w:t>
      </w:r>
      <w:r w:rsidRPr="001E7E5B">
        <w:rPr>
          <w:color w:val="000000"/>
          <w:szCs w:val="18"/>
          <w:lang w:val="ru-RU"/>
        </w:rPr>
        <w:t>территорий</w:t>
      </w:r>
      <w:r w:rsidRPr="00B542F2">
        <w:rPr>
          <w:color w:val="000000"/>
          <w:szCs w:val="18"/>
          <w:lang w:val="ru-RU"/>
        </w:rPr>
        <w:t xml:space="preserve">, </w:t>
      </w:r>
      <w:r w:rsidRPr="001E7E5B">
        <w:rPr>
          <w:color w:val="000000"/>
          <w:szCs w:val="18"/>
          <w:lang w:val="ru-RU"/>
        </w:rPr>
        <w:t>являющихся</w:t>
      </w:r>
      <w:r w:rsidRPr="00B542F2">
        <w:rPr>
          <w:color w:val="000000"/>
          <w:szCs w:val="18"/>
          <w:lang w:val="ru-RU"/>
        </w:rPr>
        <w:t xml:space="preserve"> </w:t>
      </w:r>
      <w:r w:rsidRPr="001E7E5B">
        <w:rPr>
          <w:color w:val="000000"/>
          <w:szCs w:val="18"/>
          <w:lang w:val="ru-RU"/>
        </w:rPr>
        <w:t>важными</w:t>
      </w:r>
      <w:r w:rsidRPr="00B542F2">
        <w:rPr>
          <w:color w:val="000000"/>
          <w:szCs w:val="18"/>
          <w:lang w:val="ru-RU"/>
        </w:rPr>
        <w:t xml:space="preserve"> </w:t>
      </w:r>
      <w:r w:rsidRPr="001E7E5B">
        <w:rPr>
          <w:color w:val="000000"/>
          <w:szCs w:val="18"/>
          <w:lang w:val="ru-RU"/>
        </w:rPr>
        <w:t>с</w:t>
      </w:r>
      <w:r w:rsidRPr="00B542F2">
        <w:rPr>
          <w:color w:val="000000"/>
          <w:szCs w:val="18"/>
          <w:lang w:val="ru-RU"/>
        </w:rPr>
        <w:t xml:space="preserve"> </w:t>
      </w:r>
      <w:r w:rsidRPr="001E7E5B">
        <w:rPr>
          <w:color w:val="000000"/>
          <w:szCs w:val="18"/>
          <w:lang w:val="ru-RU"/>
        </w:rPr>
        <w:t>точки</w:t>
      </w:r>
      <w:r w:rsidRPr="00B542F2">
        <w:rPr>
          <w:color w:val="000000"/>
          <w:szCs w:val="18"/>
          <w:lang w:val="ru-RU"/>
        </w:rPr>
        <w:t xml:space="preserve"> </w:t>
      </w:r>
      <w:r w:rsidRPr="001E7E5B">
        <w:rPr>
          <w:color w:val="000000"/>
          <w:szCs w:val="18"/>
          <w:lang w:val="ru-RU"/>
        </w:rPr>
        <w:t>зрения</w:t>
      </w:r>
      <w:r w:rsidRPr="00B542F2">
        <w:rPr>
          <w:color w:val="000000"/>
          <w:szCs w:val="18"/>
          <w:lang w:val="ru-RU"/>
        </w:rPr>
        <w:t xml:space="preserve"> </w:t>
      </w:r>
      <w:r w:rsidRPr="001E7E5B">
        <w:rPr>
          <w:color w:val="000000"/>
          <w:szCs w:val="18"/>
          <w:lang w:val="ru-RU"/>
        </w:rPr>
        <w:t>биоразнообразия</w:t>
      </w:r>
      <w:r w:rsidRPr="00B542F2">
        <w:rPr>
          <w:color w:val="000000"/>
          <w:szCs w:val="18"/>
          <w:lang w:val="ru-RU"/>
        </w:rPr>
        <w:t xml:space="preserve">, </w:t>
      </w:r>
      <w:r w:rsidRPr="001E7E5B">
        <w:rPr>
          <w:color w:val="000000"/>
          <w:szCs w:val="18"/>
          <w:lang w:val="ru-RU"/>
        </w:rPr>
        <w:t>от</w:t>
      </w:r>
      <w:r w:rsidRPr="00B542F2">
        <w:rPr>
          <w:color w:val="000000"/>
          <w:szCs w:val="18"/>
          <w:lang w:val="ru-RU"/>
        </w:rPr>
        <w:t xml:space="preserve"> </w:t>
      </w:r>
      <w:r w:rsidRPr="001E7E5B">
        <w:rPr>
          <w:color w:val="000000"/>
          <w:szCs w:val="18"/>
          <w:lang w:val="ru-RU"/>
        </w:rPr>
        <w:t>текущей</w:t>
      </w:r>
      <w:r w:rsidRPr="00B542F2">
        <w:rPr>
          <w:color w:val="000000"/>
          <w:szCs w:val="18"/>
          <w:lang w:val="ru-RU"/>
        </w:rPr>
        <w:t xml:space="preserve"> </w:t>
      </w:r>
      <w:r w:rsidRPr="001E7E5B">
        <w:rPr>
          <w:color w:val="000000"/>
          <w:szCs w:val="18"/>
          <w:lang w:val="ru-RU"/>
        </w:rPr>
        <w:t>и</w:t>
      </w:r>
      <w:r w:rsidRPr="00B542F2">
        <w:rPr>
          <w:color w:val="000000"/>
          <w:szCs w:val="18"/>
          <w:lang w:val="ru-RU"/>
        </w:rPr>
        <w:t xml:space="preserve"> </w:t>
      </w:r>
      <w:r w:rsidRPr="001E7E5B">
        <w:rPr>
          <w:color w:val="000000"/>
          <w:szCs w:val="18"/>
          <w:lang w:val="ru-RU"/>
        </w:rPr>
        <w:t>перспективной</w:t>
      </w:r>
      <w:r w:rsidRPr="00B542F2">
        <w:rPr>
          <w:color w:val="000000"/>
          <w:szCs w:val="18"/>
          <w:lang w:val="ru-RU"/>
        </w:rPr>
        <w:t xml:space="preserve"> </w:t>
      </w:r>
      <w:r w:rsidRPr="001E7E5B">
        <w:rPr>
          <w:color w:val="000000"/>
          <w:szCs w:val="18"/>
          <w:lang w:val="ru-RU"/>
        </w:rPr>
        <w:t>нефтегазовой</w:t>
      </w:r>
      <w:r w:rsidRPr="00B542F2">
        <w:rPr>
          <w:color w:val="000000"/>
          <w:szCs w:val="18"/>
          <w:lang w:val="ru-RU"/>
        </w:rPr>
        <w:t xml:space="preserve"> </w:t>
      </w:r>
      <w:r w:rsidRPr="001E7E5B">
        <w:rPr>
          <w:color w:val="000000"/>
          <w:szCs w:val="18"/>
          <w:lang w:val="ru-RU"/>
        </w:rPr>
        <w:t>деятельности</w:t>
      </w:r>
      <w:r w:rsidRPr="00B542F2">
        <w:rPr>
          <w:color w:val="000000"/>
          <w:szCs w:val="18"/>
          <w:lang w:val="ru-RU"/>
        </w:rPr>
        <w:t xml:space="preserve"> </w:t>
      </w:r>
      <w:r w:rsidRPr="001E7E5B">
        <w:rPr>
          <w:color w:val="000000"/>
          <w:szCs w:val="18"/>
          <w:lang w:val="ru-RU"/>
        </w:rPr>
        <w:t>в</w:t>
      </w:r>
      <w:r w:rsidRPr="00B542F2">
        <w:rPr>
          <w:color w:val="000000"/>
          <w:szCs w:val="18"/>
          <w:lang w:val="ru-RU"/>
        </w:rPr>
        <w:t xml:space="preserve"> </w:t>
      </w:r>
      <w:r w:rsidRPr="001E7E5B">
        <w:rPr>
          <w:color w:val="000000"/>
          <w:szCs w:val="18"/>
          <w:lang w:val="ru-RU"/>
        </w:rPr>
        <w:t>Африке</w:t>
      </w:r>
      <w:r w:rsidRPr="00B542F2">
        <w:rPr>
          <w:color w:val="000000"/>
          <w:szCs w:val="18"/>
          <w:lang w:val="ru-RU"/>
        </w:rPr>
        <w:t>)</w:t>
      </w:r>
      <w:r w:rsidRPr="00B542F2">
        <w:rPr>
          <w:kern w:val="18"/>
          <w:szCs w:val="18"/>
          <w:lang w:val="ru-RU"/>
        </w:rPr>
        <w:t xml:space="preserve">. </w:t>
      </w:r>
      <w:r>
        <w:rPr>
          <w:kern w:val="18"/>
          <w:szCs w:val="18"/>
        </w:rPr>
        <w:t>United Nations Environment Programme</w:t>
      </w:r>
      <w:r w:rsidRPr="00C64F18">
        <w:rPr>
          <w:kern w:val="18"/>
          <w:szCs w:val="18"/>
        </w:rPr>
        <w:t xml:space="preserve"> World Conservation Monitoring Centre, Cambridge, U</w:t>
      </w:r>
      <w:r>
        <w:rPr>
          <w:kern w:val="18"/>
          <w:szCs w:val="18"/>
        </w:rPr>
        <w:t>nited Kingdom</w:t>
      </w:r>
      <w:r w:rsidRPr="00C64F18">
        <w:rPr>
          <w:kern w:val="18"/>
          <w:szCs w:val="18"/>
        </w:rPr>
        <w:t>.</w:t>
      </w:r>
    </w:p>
  </w:footnote>
  <w:footnote w:id="19">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proofErr w:type="spellStart"/>
      <w:r w:rsidRPr="00C64F18">
        <w:rPr>
          <w:kern w:val="18"/>
          <w:szCs w:val="18"/>
        </w:rPr>
        <w:t>Picone</w:t>
      </w:r>
      <w:proofErr w:type="spellEnd"/>
      <w:r w:rsidRPr="00C64F18">
        <w:rPr>
          <w:kern w:val="18"/>
          <w:szCs w:val="18"/>
        </w:rPr>
        <w:t xml:space="preserve">, F., </w:t>
      </w:r>
      <w:proofErr w:type="spellStart"/>
      <w:r w:rsidRPr="00C64F18">
        <w:rPr>
          <w:kern w:val="18"/>
          <w:szCs w:val="18"/>
        </w:rPr>
        <w:t>Buonocore</w:t>
      </w:r>
      <w:proofErr w:type="spellEnd"/>
      <w:r w:rsidRPr="00C64F18">
        <w:rPr>
          <w:kern w:val="18"/>
          <w:szCs w:val="18"/>
        </w:rPr>
        <w:t xml:space="preserve">, E., </w:t>
      </w:r>
      <w:proofErr w:type="spellStart"/>
      <w:r w:rsidRPr="00C64F18">
        <w:rPr>
          <w:kern w:val="18"/>
          <w:szCs w:val="18"/>
        </w:rPr>
        <w:t>D’Agostaro</w:t>
      </w:r>
      <w:proofErr w:type="spellEnd"/>
      <w:r w:rsidRPr="00C64F18">
        <w:rPr>
          <w:kern w:val="18"/>
          <w:szCs w:val="18"/>
        </w:rPr>
        <w:t xml:space="preserve">, R., </w:t>
      </w:r>
      <w:proofErr w:type="spellStart"/>
      <w:r w:rsidRPr="00C64F18">
        <w:rPr>
          <w:kern w:val="18"/>
          <w:szCs w:val="18"/>
        </w:rPr>
        <w:t>Donati</w:t>
      </w:r>
      <w:proofErr w:type="spellEnd"/>
      <w:r w:rsidRPr="00C64F18">
        <w:rPr>
          <w:kern w:val="18"/>
          <w:szCs w:val="18"/>
        </w:rPr>
        <w:t xml:space="preserve">, S., </w:t>
      </w:r>
      <w:proofErr w:type="spellStart"/>
      <w:r w:rsidRPr="00C64F18">
        <w:rPr>
          <w:kern w:val="18"/>
          <w:szCs w:val="18"/>
        </w:rPr>
        <w:t>Chemello</w:t>
      </w:r>
      <w:proofErr w:type="spellEnd"/>
      <w:r w:rsidRPr="00C64F18">
        <w:rPr>
          <w:kern w:val="18"/>
          <w:szCs w:val="18"/>
        </w:rPr>
        <w:t xml:space="preserve">, R., and Franzese, P.P. (2017) Integrating natural capital assessment and marine spatial planning: A case study in the Mediterranean </w:t>
      </w:r>
      <w:r>
        <w:rPr>
          <w:kern w:val="18"/>
          <w:szCs w:val="18"/>
        </w:rPr>
        <w:t>S</w:t>
      </w:r>
      <w:r w:rsidRPr="00C64F18">
        <w:rPr>
          <w:kern w:val="18"/>
          <w:szCs w:val="18"/>
        </w:rPr>
        <w:t>ea</w:t>
      </w:r>
      <w:r w:rsidRPr="00C41613">
        <w:rPr>
          <w:kern w:val="18"/>
          <w:szCs w:val="18"/>
          <w:lang w:val="en-US"/>
        </w:rPr>
        <w:t xml:space="preserve"> </w:t>
      </w:r>
      <w:r w:rsidRPr="00C41613">
        <w:rPr>
          <w:kern w:val="18"/>
          <w:szCs w:val="18"/>
        </w:rPr>
        <w:t>(</w:t>
      </w:r>
      <w:r w:rsidRPr="001E7E5B">
        <w:rPr>
          <w:color w:val="000000"/>
          <w:szCs w:val="18"/>
          <w:lang w:val="ru-RU"/>
        </w:rPr>
        <w:t>Интеграция</w:t>
      </w:r>
      <w:r w:rsidRPr="00C41613">
        <w:rPr>
          <w:color w:val="000000"/>
          <w:szCs w:val="18"/>
        </w:rPr>
        <w:t xml:space="preserve"> </w:t>
      </w:r>
      <w:r w:rsidRPr="001E7E5B">
        <w:rPr>
          <w:color w:val="000000"/>
          <w:szCs w:val="18"/>
          <w:lang w:val="ru-RU"/>
        </w:rPr>
        <w:t>оценки</w:t>
      </w:r>
      <w:r w:rsidRPr="00C41613">
        <w:rPr>
          <w:color w:val="000000"/>
          <w:szCs w:val="18"/>
        </w:rPr>
        <w:t xml:space="preserve"> </w:t>
      </w:r>
      <w:r w:rsidRPr="001E7E5B">
        <w:rPr>
          <w:color w:val="000000"/>
          <w:szCs w:val="18"/>
          <w:lang w:val="ru-RU"/>
        </w:rPr>
        <w:t>природного</w:t>
      </w:r>
      <w:r w:rsidRPr="00C41613">
        <w:rPr>
          <w:color w:val="000000"/>
          <w:szCs w:val="18"/>
        </w:rPr>
        <w:t xml:space="preserve"> </w:t>
      </w:r>
      <w:r w:rsidRPr="001E7E5B">
        <w:rPr>
          <w:color w:val="000000"/>
          <w:szCs w:val="18"/>
          <w:lang w:val="ru-RU"/>
        </w:rPr>
        <w:t>капитала</w:t>
      </w:r>
      <w:r w:rsidRPr="00C41613">
        <w:rPr>
          <w:color w:val="000000"/>
          <w:szCs w:val="18"/>
        </w:rPr>
        <w:t xml:space="preserve"> </w:t>
      </w:r>
      <w:r w:rsidRPr="001E7E5B">
        <w:rPr>
          <w:color w:val="000000"/>
          <w:szCs w:val="18"/>
          <w:lang w:val="ru-RU"/>
        </w:rPr>
        <w:t>и</w:t>
      </w:r>
      <w:r w:rsidRPr="00C41613">
        <w:rPr>
          <w:color w:val="000000"/>
          <w:szCs w:val="18"/>
        </w:rPr>
        <w:t xml:space="preserve"> </w:t>
      </w:r>
      <w:r w:rsidRPr="001E7E5B">
        <w:rPr>
          <w:color w:val="000000"/>
          <w:szCs w:val="18"/>
          <w:lang w:val="ru-RU"/>
        </w:rPr>
        <w:t>морского</w:t>
      </w:r>
      <w:r w:rsidRPr="00C41613">
        <w:rPr>
          <w:color w:val="000000"/>
          <w:szCs w:val="18"/>
        </w:rPr>
        <w:t xml:space="preserve"> </w:t>
      </w:r>
      <w:r w:rsidRPr="001E7E5B">
        <w:rPr>
          <w:color w:val="000000"/>
          <w:szCs w:val="18"/>
          <w:lang w:val="ru-RU"/>
        </w:rPr>
        <w:t>пространственного</w:t>
      </w:r>
      <w:r w:rsidRPr="00C41613">
        <w:rPr>
          <w:color w:val="000000"/>
          <w:szCs w:val="18"/>
        </w:rPr>
        <w:t xml:space="preserve"> </w:t>
      </w:r>
      <w:r w:rsidRPr="001E7E5B">
        <w:rPr>
          <w:color w:val="000000"/>
          <w:szCs w:val="18"/>
          <w:lang w:val="ru-RU"/>
        </w:rPr>
        <w:t>планирования</w:t>
      </w:r>
      <w:r w:rsidRPr="00C41613">
        <w:rPr>
          <w:color w:val="000000"/>
          <w:szCs w:val="18"/>
        </w:rPr>
        <w:t xml:space="preserve">: </w:t>
      </w:r>
      <w:r w:rsidRPr="001E7E5B">
        <w:rPr>
          <w:color w:val="000000"/>
          <w:szCs w:val="18"/>
          <w:lang w:val="ru-RU"/>
        </w:rPr>
        <w:t>тематическое</w:t>
      </w:r>
      <w:r w:rsidRPr="00C41613">
        <w:rPr>
          <w:color w:val="000000"/>
          <w:szCs w:val="18"/>
        </w:rPr>
        <w:t xml:space="preserve"> </w:t>
      </w:r>
      <w:r w:rsidRPr="001E7E5B">
        <w:rPr>
          <w:color w:val="000000"/>
          <w:szCs w:val="18"/>
          <w:lang w:val="ru-RU"/>
        </w:rPr>
        <w:t>исследование</w:t>
      </w:r>
      <w:r w:rsidRPr="00C41613">
        <w:rPr>
          <w:color w:val="000000"/>
          <w:szCs w:val="18"/>
        </w:rPr>
        <w:t xml:space="preserve"> </w:t>
      </w:r>
      <w:r w:rsidRPr="001E7E5B">
        <w:rPr>
          <w:color w:val="000000"/>
          <w:szCs w:val="18"/>
          <w:lang w:val="ru-RU"/>
        </w:rPr>
        <w:t>в</w:t>
      </w:r>
      <w:r w:rsidRPr="00C41613">
        <w:rPr>
          <w:color w:val="000000"/>
          <w:szCs w:val="18"/>
        </w:rPr>
        <w:t xml:space="preserve"> </w:t>
      </w:r>
      <w:r w:rsidRPr="001E7E5B">
        <w:rPr>
          <w:color w:val="000000"/>
          <w:szCs w:val="18"/>
          <w:lang w:val="ru-RU"/>
        </w:rPr>
        <w:t>Средиземном</w:t>
      </w:r>
      <w:r w:rsidRPr="00C41613">
        <w:rPr>
          <w:color w:val="000000"/>
          <w:szCs w:val="18"/>
        </w:rPr>
        <w:t xml:space="preserve"> </w:t>
      </w:r>
      <w:r w:rsidRPr="001E7E5B">
        <w:rPr>
          <w:color w:val="000000"/>
          <w:szCs w:val="18"/>
          <w:lang w:val="ru-RU"/>
        </w:rPr>
        <w:t>море</w:t>
      </w:r>
      <w:r w:rsidRPr="009E2B9B">
        <w:rPr>
          <w:color w:val="000000"/>
          <w:szCs w:val="18"/>
        </w:rPr>
        <w:t>)</w:t>
      </w:r>
      <w:r w:rsidRPr="00C64F18">
        <w:rPr>
          <w:kern w:val="18"/>
          <w:szCs w:val="18"/>
        </w:rPr>
        <w:t xml:space="preserve">. Ecological Modelling, Volume 361, </w:t>
      </w:r>
      <w:r>
        <w:rPr>
          <w:kern w:val="18"/>
          <w:szCs w:val="18"/>
        </w:rPr>
        <w:t>pp </w:t>
      </w:r>
      <w:r w:rsidRPr="00C64F18">
        <w:rPr>
          <w:kern w:val="18"/>
          <w:szCs w:val="18"/>
        </w:rPr>
        <w:t>1-13</w:t>
      </w:r>
      <w:r>
        <w:rPr>
          <w:kern w:val="18"/>
          <w:szCs w:val="18"/>
        </w:rPr>
        <w:t>.</w:t>
      </w:r>
    </w:p>
  </w:footnote>
  <w:footnote w:id="20">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r w:rsidRPr="00A555DA">
        <w:rPr>
          <w:spacing w:val="-2"/>
          <w:kern w:val="18"/>
          <w:szCs w:val="18"/>
        </w:rPr>
        <w:t xml:space="preserve">CIRDI/ICIRD (2017) Environmental Assessment and Management for Artisanal and Small Scale Mining </w:t>
      </w:r>
      <w:r w:rsidRPr="009E2B9B">
        <w:rPr>
          <w:spacing w:val="-2"/>
          <w:kern w:val="18"/>
          <w:szCs w:val="18"/>
        </w:rPr>
        <w:t>(</w:t>
      </w:r>
      <w:r>
        <w:rPr>
          <w:spacing w:val="-2"/>
          <w:kern w:val="18"/>
          <w:szCs w:val="18"/>
          <w:lang w:val="ru-RU"/>
        </w:rPr>
        <w:t>Э</w:t>
      </w:r>
      <w:r w:rsidRPr="001E7E5B">
        <w:rPr>
          <w:color w:val="000000"/>
          <w:spacing w:val="-2"/>
          <w:szCs w:val="18"/>
          <w:lang w:val="ru-RU"/>
        </w:rPr>
        <w:t>кологическая</w:t>
      </w:r>
      <w:r w:rsidRPr="009E2B9B">
        <w:rPr>
          <w:color w:val="000000"/>
          <w:spacing w:val="-2"/>
          <w:szCs w:val="18"/>
        </w:rPr>
        <w:t xml:space="preserve"> </w:t>
      </w:r>
      <w:r w:rsidRPr="001E7E5B">
        <w:rPr>
          <w:color w:val="000000"/>
          <w:spacing w:val="-2"/>
          <w:szCs w:val="18"/>
          <w:lang w:val="ru-RU"/>
        </w:rPr>
        <w:t>оценка</w:t>
      </w:r>
      <w:r w:rsidRPr="009E2B9B">
        <w:rPr>
          <w:color w:val="000000"/>
          <w:spacing w:val="-2"/>
          <w:szCs w:val="18"/>
        </w:rPr>
        <w:t xml:space="preserve"> </w:t>
      </w:r>
      <w:r w:rsidRPr="001E7E5B">
        <w:rPr>
          <w:color w:val="000000"/>
          <w:spacing w:val="-2"/>
          <w:szCs w:val="18"/>
          <w:lang w:val="ru-RU"/>
        </w:rPr>
        <w:t>и</w:t>
      </w:r>
      <w:r w:rsidRPr="009E2B9B">
        <w:rPr>
          <w:color w:val="000000"/>
          <w:spacing w:val="-2"/>
          <w:szCs w:val="18"/>
        </w:rPr>
        <w:t xml:space="preserve"> </w:t>
      </w:r>
      <w:r w:rsidRPr="001E7E5B">
        <w:rPr>
          <w:color w:val="000000"/>
          <w:spacing w:val="-2"/>
          <w:szCs w:val="18"/>
          <w:lang w:val="ru-RU"/>
        </w:rPr>
        <w:t>управление</w:t>
      </w:r>
      <w:r w:rsidRPr="009E2B9B">
        <w:rPr>
          <w:color w:val="000000"/>
          <w:spacing w:val="-2"/>
          <w:szCs w:val="18"/>
        </w:rPr>
        <w:t xml:space="preserve"> </w:t>
      </w:r>
      <w:r w:rsidRPr="001E7E5B">
        <w:rPr>
          <w:color w:val="000000"/>
          <w:spacing w:val="-2"/>
          <w:szCs w:val="18"/>
          <w:lang w:val="ru-RU"/>
        </w:rPr>
        <w:t>окружающей</w:t>
      </w:r>
      <w:r w:rsidRPr="009E2B9B">
        <w:rPr>
          <w:color w:val="000000"/>
          <w:spacing w:val="-2"/>
          <w:szCs w:val="18"/>
        </w:rPr>
        <w:t xml:space="preserve"> </w:t>
      </w:r>
      <w:r w:rsidRPr="001E7E5B">
        <w:rPr>
          <w:color w:val="000000"/>
          <w:spacing w:val="-2"/>
          <w:szCs w:val="18"/>
          <w:lang w:val="ru-RU"/>
        </w:rPr>
        <w:t>средой</w:t>
      </w:r>
      <w:r w:rsidRPr="009E2B9B">
        <w:rPr>
          <w:color w:val="000000"/>
          <w:spacing w:val="-2"/>
          <w:szCs w:val="18"/>
        </w:rPr>
        <w:t xml:space="preserve"> </w:t>
      </w:r>
      <w:r w:rsidRPr="001E7E5B">
        <w:rPr>
          <w:color w:val="000000"/>
          <w:spacing w:val="-2"/>
          <w:szCs w:val="18"/>
          <w:lang w:val="ru-RU"/>
        </w:rPr>
        <w:t>для</w:t>
      </w:r>
      <w:r w:rsidRPr="009E2B9B">
        <w:rPr>
          <w:color w:val="000000"/>
          <w:spacing w:val="-2"/>
          <w:szCs w:val="18"/>
        </w:rPr>
        <w:t xml:space="preserve"> </w:t>
      </w:r>
      <w:r w:rsidRPr="001E7E5B">
        <w:rPr>
          <w:color w:val="000000"/>
          <w:spacing w:val="-2"/>
          <w:szCs w:val="18"/>
          <w:lang w:val="ru-RU"/>
        </w:rPr>
        <w:t>кустарной</w:t>
      </w:r>
      <w:r w:rsidRPr="009E2B9B">
        <w:rPr>
          <w:color w:val="000000"/>
          <w:spacing w:val="-2"/>
          <w:szCs w:val="18"/>
        </w:rPr>
        <w:t xml:space="preserve"> </w:t>
      </w:r>
      <w:r w:rsidRPr="001E7E5B">
        <w:rPr>
          <w:color w:val="000000"/>
          <w:spacing w:val="-2"/>
          <w:szCs w:val="18"/>
          <w:lang w:val="ru-RU"/>
        </w:rPr>
        <w:t>и</w:t>
      </w:r>
      <w:r w:rsidRPr="009E2B9B">
        <w:rPr>
          <w:color w:val="000000"/>
          <w:spacing w:val="-2"/>
          <w:szCs w:val="18"/>
        </w:rPr>
        <w:t xml:space="preserve"> </w:t>
      </w:r>
      <w:r w:rsidRPr="001E7E5B">
        <w:rPr>
          <w:color w:val="000000"/>
          <w:spacing w:val="-2"/>
          <w:szCs w:val="18"/>
          <w:lang w:val="ru-RU"/>
        </w:rPr>
        <w:t>мелкомасштабной</w:t>
      </w:r>
      <w:r w:rsidRPr="009E2B9B">
        <w:rPr>
          <w:color w:val="000000"/>
          <w:spacing w:val="-2"/>
          <w:szCs w:val="18"/>
        </w:rPr>
        <w:t xml:space="preserve"> </w:t>
      </w:r>
      <w:r w:rsidRPr="001E7E5B">
        <w:rPr>
          <w:color w:val="000000"/>
          <w:spacing w:val="-2"/>
          <w:szCs w:val="18"/>
          <w:lang w:val="ru-RU"/>
        </w:rPr>
        <w:t>добычи</w:t>
      </w:r>
      <w:r w:rsidRPr="009E2B9B">
        <w:rPr>
          <w:color w:val="000000"/>
          <w:spacing w:val="-2"/>
          <w:szCs w:val="18"/>
        </w:rPr>
        <w:t>)</w:t>
      </w:r>
      <w:r w:rsidRPr="00A555DA">
        <w:rPr>
          <w:spacing w:val="-2"/>
          <w:kern w:val="18"/>
          <w:szCs w:val="18"/>
        </w:rPr>
        <w:t xml:space="preserve"> </w:t>
      </w:r>
      <w:hyperlink r:id="rId23" w:history="1">
        <w:r w:rsidRPr="00A555DA">
          <w:rPr>
            <w:rStyle w:val="Hyperlink"/>
            <w:spacing w:val="-2"/>
            <w:kern w:val="18"/>
            <w:szCs w:val="18"/>
          </w:rPr>
          <w:t>http://cirdi.ca/resource/environmental-assessment-and-management-for-artisanal-and-small-scale-mining/</w:t>
        </w:r>
      </w:hyperlink>
      <w:r w:rsidRPr="00A555DA">
        <w:rPr>
          <w:spacing w:val="-2"/>
          <w:kern w:val="18"/>
          <w:szCs w:val="18"/>
        </w:rPr>
        <w:t xml:space="preserve"> [</w:t>
      </w:r>
      <w:r>
        <w:rPr>
          <w:color w:val="000000"/>
          <w:spacing w:val="-2"/>
          <w:szCs w:val="18"/>
          <w:lang w:val="ru-RU"/>
        </w:rPr>
        <w:t>использован</w:t>
      </w:r>
      <w:r w:rsidRPr="00C962F0">
        <w:rPr>
          <w:color w:val="000000"/>
          <w:spacing w:val="-2"/>
          <w:szCs w:val="18"/>
        </w:rPr>
        <w:t xml:space="preserve"> </w:t>
      </w:r>
      <w:r w:rsidRPr="001E7E5B">
        <w:rPr>
          <w:color w:val="000000"/>
          <w:spacing w:val="-2"/>
          <w:szCs w:val="18"/>
          <w:lang w:val="ru-RU"/>
        </w:rPr>
        <w:t>в</w:t>
      </w:r>
      <w:r w:rsidRPr="00C962F0">
        <w:rPr>
          <w:color w:val="000000"/>
          <w:spacing w:val="-2"/>
          <w:szCs w:val="18"/>
        </w:rPr>
        <w:t xml:space="preserve"> </w:t>
      </w:r>
      <w:r w:rsidRPr="001E7E5B">
        <w:rPr>
          <w:color w:val="000000"/>
          <w:spacing w:val="-2"/>
          <w:szCs w:val="18"/>
          <w:lang w:val="ru-RU"/>
        </w:rPr>
        <w:t>марте</w:t>
      </w:r>
      <w:r w:rsidRPr="00C962F0">
        <w:rPr>
          <w:color w:val="000000"/>
          <w:spacing w:val="-2"/>
          <w:szCs w:val="18"/>
        </w:rPr>
        <w:t xml:space="preserve"> 2018 </w:t>
      </w:r>
      <w:r w:rsidRPr="001E7E5B">
        <w:rPr>
          <w:color w:val="000000"/>
          <w:spacing w:val="-2"/>
          <w:szCs w:val="18"/>
          <w:lang w:val="ru-RU"/>
        </w:rPr>
        <w:t>года</w:t>
      </w:r>
      <w:r w:rsidRPr="00A555DA">
        <w:rPr>
          <w:spacing w:val="-2"/>
          <w:kern w:val="18"/>
          <w:szCs w:val="18"/>
        </w:rPr>
        <w:t>]</w:t>
      </w:r>
    </w:p>
  </w:footnote>
  <w:footnote w:id="21">
    <w:p w:rsidR="00112D7D" w:rsidRPr="00C962F0"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C64F18">
        <w:rPr>
          <w:kern w:val="18"/>
          <w:szCs w:val="18"/>
        </w:rPr>
        <w:t xml:space="preserve"> </w:t>
      </w:r>
      <w:r w:rsidRPr="001E7E5B">
        <w:rPr>
          <w:color w:val="000000"/>
          <w:szCs w:val="18"/>
        </w:rPr>
        <w:t>IPIECA</w:t>
      </w:r>
      <w:r w:rsidRPr="00C962F0">
        <w:rPr>
          <w:color w:val="000000"/>
          <w:szCs w:val="18"/>
          <w:lang w:val="en-US"/>
        </w:rPr>
        <w:t xml:space="preserve"> </w:t>
      </w:r>
      <w:r w:rsidRPr="001E7E5B">
        <w:rPr>
          <w:color w:val="000000"/>
          <w:szCs w:val="18"/>
          <w:lang w:val="ru-RU"/>
        </w:rPr>
        <w:t>и</w:t>
      </w:r>
      <w:r w:rsidRPr="00C962F0">
        <w:rPr>
          <w:color w:val="000000"/>
          <w:szCs w:val="18"/>
          <w:lang w:val="en-US"/>
        </w:rPr>
        <w:t xml:space="preserve"> </w:t>
      </w:r>
      <w:r w:rsidRPr="001E7E5B">
        <w:rPr>
          <w:color w:val="000000"/>
          <w:szCs w:val="18"/>
          <w:lang w:val="ru-RU"/>
        </w:rPr>
        <w:t>Международная</w:t>
      </w:r>
      <w:r w:rsidRPr="00C962F0">
        <w:rPr>
          <w:color w:val="000000"/>
          <w:szCs w:val="18"/>
          <w:lang w:val="en-US"/>
        </w:rPr>
        <w:t xml:space="preserve"> </w:t>
      </w:r>
      <w:r w:rsidRPr="001E7E5B">
        <w:rPr>
          <w:color w:val="000000"/>
          <w:szCs w:val="18"/>
          <w:lang w:val="ru-RU"/>
        </w:rPr>
        <w:t>ассоциация</w:t>
      </w:r>
      <w:r w:rsidRPr="00C962F0">
        <w:rPr>
          <w:color w:val="000000"/>
          <w:szCs w:val="18"/>
          <w:lang w:val="en-US"/>
        </w:rPr>
        <w:t xml:space="preserve"> </w:t>
      </w:r>
      <w:r w:rsidRPr="001E7E5B">
        <w:rPr>
          <w:color w:val="000000"/>
          <w:szCs w:val="18"/>
          <w:lang w:val="ru-RU"/>
        </w:rPr>
        <w:t>производителей</w:t>
      </w:r>
      <w:r w:rsidRPr="00C962F0">
        <w:rPr>
          <w:color w:val="000000"/>
          <w:szCs w:val="18"/>
          <w:lang w:val="en-US"/>
        </w:rPr>
        <w:t xml:space="preserve"> </w:t>
      </w:r>
      <w:r w:rsidRPr="001E7E5B">
        <w:rPr>
          <w:color w:val="000000"/>
          <w:szCs w:val="18"/>
          <w:lang w:val="ru-RU"/>
        </w:rPr>
        <w:t>нефти</w:t>
      </w:r>
      <w:r w:rsidRPr="00C962F0">
        <w:rPr>
          <w:color w:val="000000"/>
          <w:szCs w:val="18"/>
          <w:lang w:val="en-US"/>
        </w:rPr>
        <w:t xml:space="preserve"> </w:t>
      </w:r>
      <w:r w:rsidRPr="001E7E5B">
        <w:rPr>
          <w:color w:val="000000"/>
          <w:szCs w:val="18"/>
          <w:lang w:val="ru-RU"/>
        </w:rPr>
        <w:t>и</w:t>
      </w:r>
      <w:r w:rsidRPr="00C962F0">
        <w:rPr>
          <w:color w:val="000000"/>
          <w:szCs w:val="18"/>
          <w:lang w:val="en-US"/>
        </w:rPr>
        <w:t xml:space="preserve"> </w:t>
      </w:r>
      <w:r w:rsidRPr="001E7E5B">
        <w:rPr>
          <w:color w:val="000000"/>
          <w:szCs w:val="18"/>
          <w:lang w:val="ru-RU"/>
        </w:rPr>
        <w:t>газа</w:t>
      </w:r>
      <w:r w:rsidRPr="00C962F0">
        <w:rPr>
          <w:color w:val="000000"/>
          <w:szCs w:val="18"/>
          <w:lang w:val="en-US"/>
        </w:rPr>
        <w:t xml:space="preserve"> </w:t>
      </w:r>
      <w:r w:rsidRPr="00C64F18">
        <w:rPr>
          <w:kern w:val="18"/>
          <w:szCs w:val="18"/>
        </w:rPr>
        <w:t xml:space="preserve">(2016) Biodiversity and Ecosystem Fundamentals Guidance Document for the Oil and Gas Industry </w:t>
      </w:r>
      <w:r w:rsidRPr="00C962F0">
        <w:rPr>
          <w:kern w:val="18"/>
          <w:szCs w:val="18"/>
        </w:rPr>
        <w:t>(</w:t>
      </w:r>
      <w:r w:rsidRPr="001E7E5B">
        <w:rPr>
          <w:color w:val="000000"/>
          <w:szCs w:val="18"/>
          <w:lang w:val="ru-RU"/>
        </w:rPr>
        <w:t>Основы</w:t>
      </w:r>
      <w:r w:rsidRPr="00C962F0">
        <w:rPr>
          <w:color w:val="000000"/>
          <w:szCs w:val="18"/>
        </w:rPr>
        <w:t xml:space="preserve"> </w:t>
      </w:r>
      <w:r w:rsidRPr="001E7E5B">
        <w:rPr>
          <w:color w:val="000000"/>
          <w:szCs w:val="18"/>
          <w:lang w:val="ru-RU"/>
        </w:rPr>
        <w:t>биоразнообразия</w:t>
      </w:r>
      <w:r w:rsidRPr="00C962F0">
        <w:rPr>
          <w:color w:val="000000"/>
          <w:szCs w:val="18"/>
        </w:rPr>
        <w:t xml:space="preserve"> </w:t>
      </w:r>
      <w:r w:rsidRPr="001E7E5B">
        <w:rPr>
          <w:color w:val="000000"/>
          <w:szCs w:val="18"/>
          <w:lang w:val="ru-RU"/>
        </w:rPr>
        <w:t>и</w:t>
      </w:r>
      <w:r w:rsidRPr="00C962F0">
        <w:rPr>
          <w:color w:val="000000"/>
          <w:szCs w:val="18"/>
        </w:rPr>
        <w:t xml:space="preserve"> </w:t>
      </w:r>
      <w:r w:rsidRPr="001E7E5B">
        <w:rPr>
          <w:color w:val="000000"/>
          <w:szCs w:val="18"/>
          <w:lang w:val="ru-RU"/>
        </w:rPr>
        <w:t>экосистем</w:t>
      </w:r>
      <w:r w:rsidRPr="00C962F0">
        <w:rPr>
          <w:color w:val="000000"/>
          <w:szCs w:val="18"/>
        </w:rPr>
        <w:t xml:space="preserve">. </w:t>
      </w:r>
      <w:r w:rsidRPr="001E7E5B">
        <w:rPr>
          <w:color w:val="000000"/>
          <w:szCs w:val="18"/>
          <w:lang w:val="ru-RU"/>
        </w:rPr>
        <w:t>Руководство</w:t>
      </w:r>
      <w:r w:rsidRPr="00C962F0">
        <w:rPr>
          <w:color w:val="000000"/>
          <w:szCs w:val="18"/>
          <w:lang w:val="ru-RU"/>
        </w:rPr>
        <w:t xml:space="preserve"> </w:t>
      </w:r>
      <w:r w:rsidRPr="001E7E5B">
        <w:rPr>
          <w:color w:val="000000"/>
          <w:szCs w:val="18"/>
          <w:lang w:val="ru-RU"/>
        </w:rPr>
        <w:t>для</w:t>
      </w:r>
      <w:r w:rsidRPr="00C962F0">
        <w:rPr>
          <w:color w:val="000000"/>
          <w:szCs w:val="18"/>
          <w:lang w:val="ru-RU"/>
        </w:rPr>
        <w:t xml:space="preserve"> </w:t>
      </w:r>
      <w:r w:rsidRPr="001E7E5B">
        <w:rPr>
          <w:color w:val="000000"/>
          <w:szCs w:val="18"/>
          <w:lang w:val="ru-RU"/>
        </w:rPr>
        <w:t>нефтегазовой</w:t>
      </w:r>
      <w:r w:rsidRPr="00C962F0">
        <w:rPr>
          <w:color w:val="000000"/>
          <w:szCs w:val="18"/>
          <w:lang w:val="ru-RU"/>
        </w:rPr>
        <w:t xml:space="preserve"> </w:t>
      </w:r>
      <w:r w:rsidRPr="001E7E5B">
        <w:rPr>
          <w:color w:val="000000"/>
          <w:szCs w:val="18"/>
          <w:lang w:val="ru-RU"/>
        </w:rPr>
        <w:t>промышленности</w:t>
      </w:r>
      <w:r>
        <w:rPr>
          <w:kern w:val="18"/>
          <w:szCs w:val="18"/>
          <w:lang w:val="ru-RU"/>
        </w:rPr>
        <w:t xml:space="preserve">) </w:t>
      </w:r>
      <w:hyperlink r:id="rId24" w:history="1">
        <w:r w:rsidRPr="00C64F18">
          <w:rPr>
            <w:rStyle w:val="Hyperlink"/>
            <w:kern w:val="18"/>
            <w:szCs w:val="18"/>
          </w:rPr>
          <w:t>http</w:t>
        </w:r>
        <w:r w:rsidRPr="00C962F0">
          <w:rPr>
            <w:rStyle w:val="Hyperlink"/>
            <w:kern w:val="18"/>
            <w:szCs w:val="18"/>
            <w:lang w:val="ru-RU"/>
          </w:rPr>
          <w:t>://</w:t>
        </w:r>
        <w:r w:rsidRPr="00C64F18">
          <w:rPr>
            <w:rStyle w:val="Hyperlink"/>
            <w:kern w:val="18"/>
            <w:szCs w:val="18"/>
          </w:rPr>
          <w:t>www</w:t>
        </w:r>
        <w:r w:rsidRPr="00C962F0">
          <w:rPr>
            <w:rStyle w:val="Hyperlink"/>
            <w:kern w:val="18"/>
            <w:szCs w:val="18"/>
            <w:lang w:val="ru-RU"/>
          </w:rPr>
          <w:t>.</w:t>
        </w:r>
        <w:proofErr w:type="spellStart"/>
        <w:r w:rsidRPr="00C64F18">
          <w:rPr>
            <w:rStyle w:val="Hyperlink"/>
            <w:kern w:val="18"/>
            <w:szCs w:val="18"/>
          </w:rPr>
          <w:t>ipieca</w:t>
        </w:r>
        <w:proofErr w:type="spellEnd"/>
        <w:r w:rsidRPr="00C962F0">
          <w:rPr>
            <w:rStyle w:val="Hyperlink"/>
            <w:kern w:val="18"/>
            <w:szCs w:val="18"/>
            <w:lang w:val="ru-RU"/>
          </w:rPr>
          <w:t>.</w:t>
        </w:r>
        <w:r w:rsidRPr="00C64F18">
          <w:rPr>
            <w:rStyle w:val="Hyperlink"/>
            <w:kern w:val="18"/>
            <w:szCs w:val="18"/>
          </w:rPr>
          <w:t>org</w:t>
        </w:r>
        <w:r w:rsidRPr="00C962F0">
          <w:rPr>
            <w:rStyle w:val="Hyperlink"/>
            <w:kern w:val="18"/>
            <w:szCs w:val="18"/>
            <w:lang w:val="ru-RU"/>
          </w:rPr>
          <w:t>/</w:t>
        </w:r>
        <w:r w:rsidRPr="00C64F18">
          <w:rPr>
            <w:rStyle w:val="Hyperlink"/>
            <w:kern w:val="18"/>
            <w:szCs w:val="18"/>
          </w:rPr>
          <w:t>resources</w:t>
        </w:r>
        <w:r w:rsidRPr="00C962F0">
          <w:rPr>
            <w:rStyle w:val="Hyperlink"/>
            <w:kern w:val="18"/>
            <w:szCs w:val="18"/>
            <w:lang w:val="ru-RU"/>
          </w:rPr>
          <w:t>/</w:t>
        </w:r>
        <w:r w:rsidRPr="00C64F18">
          <w:rPr>
            <w:rStyle w:val="Hyperlink"/>
            <w:kern w:val="18"/>
            <w:szCs w:val="18"/>
          </w:rPr>
          <w:t>good</w:t>
        </w:r>
        <w:r w:rsidRPr="00C962F0">
          <w:rPr>
            <w:rStyle w:val="Hyperlink"/>
            <w:kern w:val="18"/>
            <w:szCs w:val="18"/>
            <w:lang w:val="ru-RU"/>
          </w:rPr>
          <w:t>-</w:t>
        </w:r>
        <w:r w:rsidRPr="00C64F18">
          <w:rPr>
            <w:rStyle w:val="Hyperlink"/>
            <w:kern w:val="18"/>
            <w:szCs w:val="18"/>
          </w:rPr>
          <w:t>practice</w:t>
        </w:r>
        <w:r w:rsidRPr="00C962F0">
          <w:rPr>
            <w:rStyle w:val="Hyperlink"/>
            <w:kern w:val="18"/>
            <w:szCs w:val="18"/>
            <w:lang w:val="ru-RU"/>
          </w:rPr>
          <w:t>/</w:t>
        </w:r>
        <w:r w:rsidRPr="00C64F18">
          <w:rPr>
            <w:rStyle w:val="Hyperlink"/>
            <w:kern w:val="18"/>
            <w:szCs w:val="18"/>
          </w:rPr>
          <w:t>biodiversity</w:t>
        </w:r>
        <w:r w:rsidRPr="00C962F0">
          <w:rPr>
            <w:rStyle w:val="Hyperlink"/>
            <w:kern w:val="18"/>
            <w:szCs w:val="18"/>
            <w:lang w:val="ru-RU"/>
          </w:rPr>
          <w:t>-</w:t>
        </w:r>
        <w:r w:rsidRPr="00C64F18">
          <w:rPr>
            <w:rStyle w:val="Hyperlink"/>
            <w:kern w:val="18"/>
            <w:szCs w:val="18"/>
          </w:rPr>
          <w:t>and</w:t>
        </w:r>
        <w:r w:rsidRPr="00C962F0">
          <w:rPr>
            <w:rStyle w:val="Hyperlink"/>
            <w:kern w:val="18"/>
            <w:szCs w:val="18"/>
            <w:lang w:val="ru-RU"/>
          </w:rPr>
          <w:t>-</w:t>
        </w:r>
        <w:r w:rsidRPr="00C64F18">
          <w:rPr>
            <w:rStyle w:val="Hyperlink"/>
            <w:kern w:val="18"/>
            <w:szCs w:val="18"/>
          </w:rPr>
          <w:t>ecosystem</w:t>
        </w:r>
        <w:r w:rsidRPr="00C962F0">
          <w:rPr>
            <w:rStyle w:val="Hyperlink"/>
            <w:kern w:val="18"/>
            <w:szCs w:val="18"/>
            <w:lang w:val="ru-RU"/>
          </w:rPr>
          <w:t>-</w:t>
        </w:r>
        <w:r w:rsidRPr="00C64F18">
          <w:rPr>
            <w:rStyle w:val="Hyperlink"/>
            <w:kern w:val="18"/>
            <w:szCs w:val="18"/>
          </w:rPr>
          <w:t>services</w:t>
        </w:r>
        <w:r w:rsidRPr="00C962F0">
          <w:rPr>
            <w:rStyle w:val="Hyperlink"/>
            <w:kern w:val="18"/>
            <w:szCs w:val="18"/>
            <w:lang w:val="ru-RU"/>
          </w:rPr>
          <w:t>-</w:t>
        </w:r>
        <w:r w:rsidRPr="00C64F18">
          <w:rPr>
            <w:rStyle w:val="Hyperlink"/>
            <w:kern w:val="18"/>
            <w:szCs w:val="18"/>
          </w:rPr>
          <w:t>fundamentals</w:t>
        </w:r>
      </w:hyperlink>
      <w:r w:rsidRPr="00C962F0">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ноябре 2017 года</w:t>
      </w:r>
      <w:r w:rsidRPr="00C962F0">
        <w:rPr>
          <w:kern w:val="18"/>
          <w:szCs w:val="18"/>
          <w:lang w:val="ru-RU"/>
        </w:rPr>
        <w:t>]</w:t>
      </w:r>
    </w:p>
  </w:footnote>
  <w:footnote w:id="22">
    <w:p w:rsidR="00112D7D" w:rsidRPr="0025110F"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25110F">
        <w:rPr>
          <w:kern w:val="18"/>
          <w:szCs w:val="18"/>
          <w:lang w:val="ru-RU"/>
        </w:rPr>
        <w:t xml:space="preserve"> </w:t>
      </w:r>
      <w:r w:rsidRPr="00C64F18">
        <w:rPr>
          <w:kern w:val="18"/>
          <w:szCs w:val="18"/>
        </w:rPr>
        <w:t>IPIECA</w:t>
      </w:r>
      <w:r w:rsidRPr="0025110F">
        <w:rPr>
          <w:kern w:val="18"/>
          <w:szCs w:val="18"/>
          <w:lang w:val="ru-RU"/>
        </w:rPr>
        <w:t xml:space="preserve">, </w:t>
      </w:r>
      <w:r w:rsidRPr="00C64F18">
        <w:rPr>
          <w:kern w:val="18"/>
          <w:szCs w:val="18"/>
        </w:rPr>
        <w:t>API</w:t>
      </w:r>
      <w:r w:rsidRPr="0025110F">
        <w:rPr>
          <w:kern w:val="18"/>
          <w:szCs w:val="18"/>
          <w:lang w:val="ru-RU"/>
        </w:rPr>
        <w:t xml:space="preserve"> </w:t>
      </w:r>
      <w:r>
        <w:rPr>
          <w:kern w:val="18"/>
          <w:szCs w:val="18"/>
          <w:lang w:val="ru-RU"/>
        </w:rPr>
        <w:t>и</w:t>
      </w:r>
      <w:r w:rsidRPr="0025110F">
        <w:rPr>
          <w:kern w:val="18"/>
          <w:szCs w:val="18"/>
          <w:lang w:val="ru-RU"/>
        </w:rPr>
        <w:t xml:space="preserve"> </w:t>
      </w:r>
      <w:r w:rsidRPr="001E7E5B">
        <w:rPr>
          <w:color w:val="000000"/>
          <w:szCs w:val="18"/>
          <w:lang w:val="ru-RU"/>
        </w:rPr>
        <w:t>Международная</w:t>
      </w:r>
      <w:r w:rsidRPr="0025110F">
        <w:rPr>
          <w:color w:val="000000"/>
          <w:szCs w:val="18"/>
          <w:lang w:val="ru-RU"/>
        </w:rPr>
        <w:t xml:space="preserve"> </w:t>
      </w:r>
      <w:r w:rsidRPr="001E7E5B">
        <w:rPr>
          <w:color w:val="000000"/>
          <w:szCs w:val="18"/>
          <w:lang w:val="ru-RU"/>
        </w:rPr>
        <w:t>ассоциация</w:t>
      </w:r>
      <w:r w:rsidRPr="0025110F">
        <w:rPr>
          <w:color w:val="000000"/>
          <w:szCs w:val="18"/>
          <w:lang w:val="ru-RU"/>
        </w:rPr>
        <w:t xml:space="preserve"> </w:t>
      </w:r>
      <w:r w:rsidRPr="001E7E5B">
        <w:rPr>
          <w:color w:val="000000"/>
          <w:szCs w:val="18"/>
          <w:lang w:val="ru-RU"/>
        </w:rPr>
        <w:t>производителей</w:t>
      </w:r>
      <w:r w:rsidRPr="0025110F">
        <w:rPr>
          <w:color w:val="000000"/>
          <w:szCs w:val="18"/>
          <w:lang w:val="ru-RU"/>
        </w:rPr>
        <w:t xml:space="preserve"> </w:t>
      </w:r>
      <w:r w:rsidRPr="001E7E5B">
        <w:rPr>
          <w:color w:val="000000"/>
          <w:szCs w:val="18"/>
          <w:lang w:val="ru-RU"/>
        </w:rPr>
        <w:t>нефти</w:t>
      </w:r>
      <w:r w:rsidRPr="0025110F">
        <w:rPr>
          <w:color w:val="000000"/>
          <w:szCs w:val="18"/>
          <w:lang w:val="ru-RU"/>
        </w:rPr>
        <w:t xml:space="preserve"> </w:t>
      </w:r>
      <w:r w:rsidRPr="001E7E5B">
        <w:rPr>
          <w:color w:val="000000"/>
          <w:szCs w:val="18"/>
          <w:lang w:val="ru-RU"/>
        </w:rPr>
        <w:t>и</w:t>
      </w:r>
      <w:r w:rsidRPr="0025110F">
        <w:rPr>
          <w:color w:val="000000"/>
          <w:szCs w:val="18"/>
          <w:lang w:val="ru-RU"/>
        </w:rPr>
        <w:t xml:space="preserve"> </w:t>
      </w:r>
      <w:r w:rsidRPr="001E7E5B">
        <w:rPr>
          <w:color w:val="000000"/>
          <w:szCs w:val="18"/>
          <w:lang w:val="ru-RU"/>
        </w:rPr>
        <w:t>газа</w:t>
      </w:r>
      <w:r w:rsidRPr="0025110F">
        <w:rPr>
          <w:kern w:val="18"/>
          <w:szCs w:val="18"/>
          <w:lang w:val="ru-RU"/>
        </w:rPr>
        <w:t xml:space="preserve"> (2015) </w:t>
      </w:r>
      <w:r w:rsidRPr="00C64F18">
        <w:rPr>
          <w:kern w:val="18"/>
          <w:szCs w:val="18"/>
        </w:rPr>
        <w:t>Oil</w:t>
      </w:r>
      <w:r w:rsidRPr="0025110F">
        <w:rPr>
          <w:kern w:val="18"/>
          <w:szCs w:val="18"/>
          <w:lang w:val="ru-RU"/>
        </w:rPr>
        <w:t xml:space="preserve"> </w:t>
      </w:r>
      <w:r w:rsidRPr="00C64F18">
        <w:rPr>
          <w:kern w:val="18"/>
          <w:szCs w:val="18"/>
        </w:rPr>
        <w:t>and</w:t>
      </w:r>
      <w:r w:rsidRPr="0025110F">
        <w:rPr>
          <w:kern w:val="18"/>
          <w:szCs w:val="18"/>
          <w:lang w:val="ru-RU"/>
        </w:rPr>
        <w:t xml:space="preserve"> </w:t>
      </w:r>
      <w:r w:rsidRPr="00C64F18">
        <w:rPr>
          <w:kern w:val="18"/>
          <w:szCs w:val="18"/>
        </w:rPr>
        <w:t>gas</w:t>
      </w:r>
      <w:r w:rsidRPr="0025110F">
        <w:rPr>
          <w:kern w:val="18"/>
          <w:szCs w:val="18"/>
          <w:lang w:val="ru-RU"/>
        </w:rPr>
        <w:t xml:space="preserve"> </w:t>
      </w:r>
      <w:r w:rsidRPr="00C64F18">
        <w:rPr>
          <w:kern w:val="18"/>
          <w:szCs w:val="18"/>
        </w:rPr>
        <w:t>industry</w:t>
      </w:r>
      <w:r w:rsidRPr="0025110F">
        <w:rPr>
          <w:kern w:val="18"/>
          <w:szCs w:val="18"/>
          <w:lang w:val="ru-RU"/>
        </w:rPr>
        <w:t xml:space="preserve"> </w:t>
      </w:r>
      <w:r w:rsidRPr="00C64F18">
        <w:rPr>
          <w:kern w:val="18"/>
          <w:szCs w:val="18"/>
        </w:rPr>
        <w:t>guidance</w:t>
      </w:r>
      <w:r w:rsidRPr="0025110F">
        <w:rPr>
          <w:kern w:val="18"/>
          <w:szCs w:val="18"/>
          <w:lang w:val="ru-RU"/>
        </w:rPr>
        <w:t xml:space="preserve"> </w:t>
      </w:r>
      <w:r w:rsidRPr="00C64F18">
        <w:rPr>
          <w:kern w:val="18"/>
          <w:szCs w:val="18"/>
        </w:rPr>
        <w:t>on</w:t>
      </w:r>
      <w:r w:rsidRPr="0025110F">
        <w:rPr>
          <w:kern w:val="18"/>
          <w:szCs w:val="18"/>
          <w:lang w:val="ru-RU"/>
        </w:rPr>
        <w:t xml:space="preserve"> </w:t>
      </w:r>
      <w:r w:rsidRPr="00C64F18">
        <w:rPr>
          <w:kern w:val="18"/>
          <w:szCs w:val="18"/>
        </w:rPr>
        <w:t>voluntary</w:t>
      </w:r>
      <w:r w:rsidRPr="0025110F">
        <w:rPr>
          <w:kern w:val="18"/>
          <w:szCs w:val="18"/>
          <w:lang w:val="ru-RU"/>
        </w:rPr>
        <w:t xml:space="preserve"> </w:t>
      </w:r>
      <w:r w:rsidRPr="00C64F18">
        <w:rPr>
          <w:kern w:val="18"/>
          <w:szCs w:val="18"/>
        </w:rPr>
        <w:t>sustainability</w:t>
      </w:r>
      <w:r w:rsidRPr="0025110F">
        <w:rPr>
          <w:kern w:val="18"/>
          <w:szCs w:val="18"/>
          <w:lang w:val="ru-RU"/>
        </w:rPr>
        <w:t xml:space="preserve"> </w:t>
      </w:r>
      <w:r w:rsidRPr="00C64F18">
        <w:rPr>
          <w:kern w:val="18"/>
          <w:szCs w:val="18"/>
        </w:rPr>
        <w:t>reporting</w:t>
      </w:r>
      <w:r w:rsidRPr="0025110F">
        <w:rPr>
          <w:kern w:val="18"/>
          <w:szCs w:val="18"/>
          <w:lang w:val="ru-RU"/>
        </w:rPr>
        <w:t xml:space="preserve"> (3</w:t>
      </w:r>
      <w:proofErr w:type="spellStart"/>
      <w:r w:rsidRPr="00C64F18">
        <w:rPr>
          <w:kern w:val="18"/>
          <w:szCs w:val="18"/>
        </w:rPr>
        <w:t>rd</w:t>
      </w:r>
      <w:proofErr w:type="spellEnd"/>
      <w:r w:rsidRPr="0025110F">
        <w:rPr>
          <w:kern w:val="18"/>
          <w:szCs w:val="18"/>
          <w:lang w:val="ru-RU"/>
        </w:rPr>
        <w:t xml:space="preserve"> </w:t>
      </w:r>
      <w:r w:rsidRPr="00C64F18">
        <w:rPr>
          <w:kern w:val="18"/>
          <w:szCs w:val="18"/>
        </w:rPr>
        <w:t>Edition</w:t>
      </w:r>
      <w:r w:rsidRPr="0025110F">
        <w:rPr>
          <w:kern w:val="18"/>
          <w:szCs w:val="18"/>
          <w:lang w:val="ru-RU"/>
        </w:rPr>
        <w:t xml:space="preserve">) </w:t>
      </w:r>
      <w:r>
        <w:rPr>
          <w:kern w:val="18"/>
          <w:szCs w:val="18"/>
          <w:lang w:val="ru-RU"/>
        </w:rPr>
        <w:t>(</w:t>
      </w:r>
      <w:r w:rsidRPr="001E7E5B">
        <w:rPr>
          <w:color w:val="000000"/>
          <w:szCs w:val="18"/>
          <w:lang w:val="ru-RU"/>
        </w:rPr>
        <w:t xml:space="preserve">Руководство для нефтегазовой добычи </w:t>
      </w:r>
      <w:r>
        <w:rPr>
          <w:color w:val="000000"/>
          <w:szCs w:val="18"/>
          <w:lang w:val="ru-RU"/>
        </w:rPr>
        <w:t>п</w:t>
      </w:r>
      <w:r w:rsidRPr="001E7E5B">
        <w:rPr>
          <w:color w:val="000000"/>
          <w:szCs w:val="18"/>
          <w:lang w:val="ru-RU"/>
        </w:rPr>
        <w:t>о добровольной отчетности</w:t>
      </w:r>
      <w:r>
        <w:rPr>
          <w:color w:val="000000"/>
          <w:szCs w:val="18"/>
          <w:lang w:val="ru-RU"/>
        </w:rPr>
        <w:t xml:space="preserve"> в вопросах </w:t>
      </w:r>
      <w:r w:rsidRPr="001E7E5B">
        <w:rPr>
          <w:color w:val="000000"/>
          <w:szCs w:val="18"/>
          <w:lang w:val="ru-RU"/>
        </w:rPr>
        <w:t>устойчиво</w:t>
      </w:r>
      <w:r>
        <w:rPr>
          <w:color w:val="000000"/>
          <w:szCs w:val="18"/>
          <w:lang w:val="ru-RU"/>
        </w:rPr>
        <w:t xml:space="preserve">го </w:t>
      </w:r>
      <w:r w:rsidRPr="001E7E5B">
        <w:rPr>
          <w:color w:val="000000"/>
          <w:szCs w:val="18"/>
          <w:lang w:val="ru-RU"/>
        </w:rPr>
        <w:t>развити</w:t>
      </w:r>
      <w:r>
        <w:rPr>
          <w:color w:val="000000"/>
          <w:szCs w:val="18"/>
          <w:lang w:val="ru-RU"/>
        </w:rPr>
        <w:t>я</w:t>
      </w:r>
      <w:r w:rsidRPr="001E7E5B">
        <w:rPr>
          <w:color w:val="000000"/>
          <w:szCs w:val="18"/>
          <w:lang w:val="ru-RU"/>
        </w:rPr>
        <w:t xml:space="preserve"> (3-е издание)</w:t>
      </w:r>
      <w:r w:rsidRPr="0025110F">
        <w:rPr>
          <w:kern w:val="18"/>
          <w:szCs w:val="18"/>
          <w:lang w:val="ru-RU"/>
        </w:rPr>
        <w:t xml:space="preserve"> </w:t>
      </w:r>
      <w:hyperlink r:id="rId25" w:history="1">
        <w:r w:rsidRPr="00C64F18">
          <w:rPr>
            <w:rStyle w:val="Hyperlink"/>
            <w:kern w:val="18"/>
            <w:szCs w:val="18"/>
          </w:rPr>
          <w:t>http</w:t>
        </w:r>
        <w:r w:rsidRPr="0025110F">
          <w:rPr>
            <w:rStyle w:val="Hyperlink"/>
            <w:kern w:val="18"/>
            <w:szCs w:val="18"/>
            <w:lang w:val="ru-RU"/>
          </w:rPr>
          <w:t>://</w:t>
        </w:r>
        <w:r w:rsidRPr="00C64F18">
          <w:rPr>
            <w:rStyle w:val="Hyperlink"/>
            <w:kern w:val="18"/>
            <w:szCs w:val="18"/>
          </w:rPr>
          <w:t>www</w:t>
        </w:r>
        <w:r w:rsidRPr="0025110F">
          <w:rPr>
            <w:rStyle w:val="Hyperlink"/>
            <w:kern w:val="18"/>
            <w:szCs w:val="18"/>
            <w:lang w:val="ru-RU"/>
          </w:rPr>
          <w:t>.</w:t>
        </w:r>
        <w:proofErr w:type="spellStart"/>
        <w:r w:rsidRPr="00C64F18">
          <w:rPr>
            <w:rStyle w:val="Hyperlink"/>
            <w:kern w:val="18"/>
            <w:szCs w:val="18"/>
          </w:rPr>
          <w:t>ipieca</w:t>
        </w:r>
        <w:proofErr w:type="spellEnd"/>
        <w:r w:rsidRPr="0025110F">
          <w:rPr>
            <w:rStyle w:val="Hyperlink"/>
            <w:kern w:val="18"/>
            <w:szCs w:val="18"/>
            <w:lang w:val="ru-RU"/>
          </w:rPr>
          <w:t>.</w:t>
        </w:r>
        <w:r w:rsidRPr="00C64F18">
          <w:rPr>
            <w:rStyle w:val="Hyperlink"/>
            <w:kern w:val="18"/>
            <w:szCs w:val="18"/>
          </w:rPr>
          <w:t>org</w:t>
        </w:r>
        <w:r w:rsidRPr="0025110F">
          <w:rPr>
            <w:rStyle w:val="Hyperlink"/>
            <w:kern w:val="18"/>
            <w:szCs w:val="18"/>
            <w:lang w:val="ru-RU"/>
          </w:rPr>
          <w:t>/</w:t>
        </w:r>
        <w:r w:rsidRPr="00C64F18">
          <w:rPr>
            <w:rStyle w:val="Hyperlink"/>
            <w:kern w:val="18"/>
            <w:szCs w:val="18"/>
          </w:rPr>
          <w:t>resources</w:t>
        </w:r>
        <w:r w:rsidRPr="0025110F">
          <w:rPr>
            <w:rStyle w:val="Hyperlink"/>
            <w:kern w:val="18"/>
            <w:szCs w:val="18"/>
            <w:lang w:val="ru-RU"/>
          </w:rPr>
          <w:t>/</w:t>
        </w:r>
        <w:r w:rsidRPr="00C64F18">
          <w:rPr>
            <w:rStyle w:val="Hyperlink"/>
            <w:kern w:val="18"/>
            <w:szCs w:val="18"/>
          </w:rPr>
          <w:t>good</w:t>
        </w:r>
        <w:r w:rsidRPr="0025110F">
          <w:rPr>
            <w:rStyle w:val="Hyperlink"/>
            <w:kern w:val="18"/>
            <w:szCs w:val="18"/>
            <w:lang w:val="ru-RU"/>
          </w:rPr>
          <w:t>-</w:t>
        </w:r>
        <w:r w:rsidRPr="00C64F18">
          <w:rPr>
            <w:rStyle w:val="Hyperlink"/>
            <w:kern w:val="18"/>
            <w:szCs w:val="18"/>
          </w:rPr>
          <w:t>practice</w:t>
        </w:r>
        <w:r w:rsidRPr="0025110F">
          <w:rPr>
            <w:rStyle w:val="Hyperlink"/>
            <w:kern w:val="18"/>
            <w:szCs w:val="18"/>
            <w:lang w:val="ru-RU"/>
          </w:rPr>
          <w:t>/</w:t>
        </w:r>
        <w:r w:rsidRPr="00C64F18">
          <w:rPr>
            <w:rStyle w:val="Hyperlink"/>
            <w:kern w:val="18"/>
            <w:szCs w:val="18"/>
          </w:rPr>
          <w:t>oil</w:t>
        </w:r>
        <w:r w:rsidRPr="0025110F">
          <w:rPr>
            <w:rStyle w:val="Hyperlink"/>
            <w:kern w:val="18"/>
            <w:szCs w:val="18"/>
            <w:lang w:val="ru-RU"/>
          </w:rPr>
          <w:t>-</w:t>
        </w:r>
        <w:r w:rsidRPr="00C64F18">
          <w:rPr>
            <w:rStyle w:val="Hyperlink"/>
            <w:kern w:val="18"/>
            <w:szCs w:val="18"/>
          </w:rPr>
          <w:t>and</w:t>
        </w:r>
        <w:r w:rsidRPr="0025110F">
          <w:rPr>
            <w:rStyle w:val="Hyperlink"/>
            <w:kern w:val="18"/>
            <w:szCs w:val="18"/>
            <w:lang w:val="ru-RU"/>
          </w:rPr>
          <w:t>-</w:t>
        </w:r>
        <w:r w:rsidRPr="00C64F18">
          <w:rPr>
            <w:rStyle w:val="Hyperlink"/>
            <w:kern w:val="18"/>
            <w:szCs w:val="18"/>
          </w:rPr>
          <w:t>gas</w:t>
        </w:r>
        <w:r w:rsidRPr="0025110F">
          <w:rPr>
            <w:rStyle w:val="Hyperlink"/>
            <w:kern w:val="18"/>
            <w:szCs w:val="18"/>
            <w:lang w:val="ru-RU"/>
          </w:rPr>
          <w:t>-</w:t>
        </w:r>
        <w:r w:rsidRPr="00C64F18">
          <w:rPr>
            <w:rStyle w:val="Hyperlink"/>
            <w:kern w:val="18"/>
            <w:szCs w:val="18"/>
          </w:rPr>
          <w:t>industry</w:t>
        </w:r>
        <w:r w:rsidRPr="0025110F">
          <w:rPr>
            <w:rStyle w:val="Hyperlink"/>
            <w:kern w:val="18"/>
            <w:szCs w:val="18"/>
            <w:lang w:val="ru-RU"/>
          </w:rPr>
          <w:t>-</w:t>
        </w:r>
        <w:r w:rsidRPr="00C64F18">
          <w:rPr>
            <w:rStyle w:val="Hyperlink"/>
            <w:kern w:val="18"/>
            <w:szCs w:val="18"/>
          </w:rPr>
          <w:t>guidance</w:t>
        </w:r>
        <w:r w:rsidRPr="0025110F">
          <w:rPr>
            <w:rStyle w:val="Hyperlink"/>
            <w:kern w:val="18"/>
            <w:szCs w:val="18"/>
            <w:lang w:val="ru-RU"/>
          </w:rPr>
          <w:t>-</w:t>
        </w:r>
        <w:r w:rsidRPr="00C64F18">
          <w:rPr>
            <w:rStyle w:val="Hyperlink"/>
            <w:kern w:val="18"/>
            <w:szCs w:val="18"/>
          </w:rPr>
          <w:t>on</w:t>
        </w:r>
        <w:r w:rsidRPr="0025110F">
          <w:rPr>
            <w:rStyle w:val="Hyperlink"/>
            <w:kern w:val="18"/>
            <w:szCs w:val="18"/>
            <w:lang w:val="ru-RU"/>
          </w:rPr>
          <w:t>-</w:t>
        </w:r>
        <w:r w:rsidRPr="00C64F18">
          <w:rPr>
            <w:rStyle w:val="Hyperlink"/>
            <w:kern w:val="18"/>
            <w:szCs w:val="18"/>
          </w:rPr>
          <w:t>voluntary</w:t>
        </w:r>
        <w:r w:rsidRPr="0025110F">
          <w:rPr>
            <w:rStyle w:val="Hyperlink"/>
            <w:kern w:val="18"/>
            <w:szCs w:val="18"/>
            <w:lang w:val="ru-RU"/>
          </w:rPr>
          <w:t>-</w:t>
        </w:r>
        <w:r w:rsidRPr="00C64F18">
          <w:rPr>
            <w:rStyle w:val="Hyperlink"/>
            <w:kern w:val="18"/>
            <w:szCs w:val="18"/>
          </w:rPr>
          <w:t>sustainability</w:t>
        </w:r>
        <w:r w:rsidRPr="0025110F">
          <w:rPr>
            <w:rStyle w:val="Hyperlink"/>
            <w:kern w:val="18"/>
            <w:szCs w:val="18"/>
            <w:lang w:val="ru-RU"/>
          </w:rPr>
          <w:t>-</w:t>
        </w:r>
        <w:r w:rsidRPr="00C64F18">
          <w:rPr>
            <w:rStyle w:val="Hyperlink"/>
            <w:kern w:val="18"/>
            <w:szCs w:val="18"/>
          </w:rPr>
          <w:t>reporting</w:t>
        </w:r>
        <w:r w:rsidRPr="0025110F">
          <w:rPr>
            <w:rStyle w:val="Hyperlink"/>
            <w:kern w:val="18"/>
            <w:szCs w:val="18"/>
            <w:lang w:val="ru-RU"/>
          </w:rPr>
          <w:t>-3</w:t>
        </w:r>
        <w:proofErr w:type="spellStart"/>
        <w:r w:rsidRPr="00C64F18">
          <w:rPr>
            <w:rStyle w:val="Hyperlink"/>
            <w:kern w:val="18"/>
            <w:szCs w:val="18"/>
          </w:rPr>
          <w:t>rd</w:t>
        </w:r>
        <w:proofErr w:type="spellEnd"/>
        <w:r w:rsidRPr="0025110F">
          <w:rPr>
            <w:rStyle w:val="Hyperlink"/>
            <w:kern w:val="18"/>
            <w:szCs w:val="18"/>
            <w:lang w:val="ru-RU"/>
          </w:rPr>
          <w:t>-</w:t>
        </w:r>
        <w:r w:rsidRPr="00C64F18">
          <w:rPr>
            <w:rStyle w:val="Hyperlink"/>
            <w:kern w:val="18"/>
            <w:szCs w:val="18"/>
          </w:rPr>
          <w:t>edition</w:t>
        </w:r>
        <w:r w:rsidRPr="0025110F">
          <w:rPr>
            <w:rStyle w:val="Hyperlink"/>
            <w:kern w:val="18"/>
            <w:szCs w:val="18"/>
            <w:lang w:val="ru-RU"/>
          </w:rPr>
          <w:t>/</w:t>
        </w:r>
      </w:hyperlink>
      <w:r w:rsidRPr="0025110F">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ноябре 2017 года</w:t>
      </w:r>
      <w:r w:rsidRPr="0025110F">
        <w:rPr>
          <w:kern w:val="18"/>
          <w:szCs w:val="18"/>
          <w:lang w:val="ru-RU"/>
        </w:rPr>
        <w:t>]</w:t>
      </w:r>
    </w:p>
  </w:footnote>
  <w:footnote w:id="23">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063F77">
        <w:rPr>
          <w:kern w:val="18"/>
          <w:szCs w:val="18"/>
          <w:lang w:val="ru-RU"/>
        </w:rPr>
        <w:t xml:space="preserve"> </w:t>
      </w:r>
      <w:r w:rsidRPr="001E7E5B">
        <w:rPr>
          <w:color w:val="000000"/>
          <w:szCs w:val="18"/>
          <w:lang w:val="ru-RU"/>
        </w:rPr>
        <w:t>Меж</w:t>
      </w:r>
      <w:r>
        <w:rPr>
          <w:color w:val="000000"/>
          <w:szCs w:val="18"/>
          <w:lang w:val="ru-RU"/>
        </w:rPr>
        <w:t>отраслевая</w:t>
      </w:r>
      <w:r w:rsidRPr="00063F77">
        <w:rPr>
          <w:color w:val="000000"/>
          <w:szCs w:val="18"/>
          <w:lang w:val="ru-RU"/>
        </w:rPr>
        <w:t xml:space="preserve"> </w:t>
      </w:r>
      <w:r w:rsidRPr="001E7E5B">
        <w:rPr>
          <w:color w:val="000000"/>
          <w:szCs w:val="18"/>
          <w:lang w:val="ru-RU"/>
        </w:rPr>
        <w:t>инициатива</w:t>
      </w:r>
      <w:r w:rsidRPr="00063F77">
        <w:rPr>
          <w:color w:val="000000"/>
          <w:szCs w:val="18"/>
          <w:lang w:val="ru-RU"/>
        </w:rPr>
        <w:t xml:space="preserve"> </w:t>
      </w:r>
      <w:r w:rsidRPr="001E7E5B">
        <w:rPr>
          <w:color w:val="000000"/>
          <w:szCs w:val="18"/>
          <w:lang w:val="ru-RU"/>
        </w:rPr>
        <w:t>по</w:t>
      </w:r>
      <w:r w:rsidRPr="00063F77">
        <w:rPr>
          <w:color w:val="000000"/>
          <w:szCs w:val="18"/>
          <w:lang w:val="ru-RU"/>
        </w:rPr>
        <w:t xml:space="preserve"> </w:t>
      </w:r>
      <w:r w:rsidRPr="001E7E5B">
        <w:rPr>
          <w:color w:val="000000"/>
          <w:szCs w:val="18"/>
          <w:lang w:val="ru-RU"/>
        </w:rPr>
        <w:t>биоразнообразию</w:t>
      </w:r>
      <w:r w:rsidRPr="00063F77">
        <w:rPr>
          <w:color w:val="000000"/>
          <w:szCs w:val="18"/>
          <w:lang w:val="ru-RU"/>
        </w:rPr>
        <w:t xml:space="preserve"> </w:t>
      </w:r>
      <w:r w:rsidRPr="00063F77">
        <w:rPr>
          <w:kern w:val="18"/>
          <w:szCs w:val="18"/>
          <w:lang w:val="ru-RU"/>
        </w:rPr>
        <w:t>(2015)</w:t>
      </w:r>
      <w:r w:rsidRPr="001E7E5B">
        <w:rPr>
          <w:color w:val="000000"/>
          <w:szCs w:val="18"/>
          <w:lang w:val="ru-RU"/>
        </w:rPr>
        <w:t>. Меж</w:t>
      </w:r>
      <w:r>
        <w:rPr>
          <w:color w:val="000000"/>
          <w:szCs w:val="18"/>
          <w:lang w:val="ru-RU"/>
        </w:rPr>
        <w:t>отраслевое</w:t>
      </w:r>
      <w:r w:rsidRPr="00FC4A18">
        <w:rPr>
          <w:color w:val="000000"/>
          <w:szCs w:val="18"/>
          <w:lang w:val="ru-RU"/>
        </w:rPr>
        <w:t xml:space="preserve"> </w:t>
      </w:r>
      <w:r>
        <w:rPr>
          <w:color w:val="000000"/>
          <w:szCs w:val="18"/>
          <w:lang w:val="ru-RU"/>
        </w:rPr>
        <w:t>руководство</w:t>
      </w:r>
      <w:r w:rsidRPr="00FC4A18">
        <w:rPr>
          <w:color w:val="000000"/>
          <w:szCs w:val="18"/>
          <w:lang w:val="ru-RU"/>
        </w:rPr>
        <w:t xml:space="preserve"> </w:t>
      </w:r>
      <w:r>
        <w:rPr>
          <w:color w:val="000000"/>
          <w:szCs w:val="18"/>
          <w:lang w:val="ru-RU"/>
        </w:rPr>
        <w:t>по</w:t>
      </w:r>
      <w:r w:rsidRPr="00FC4A18">
        <w:rPr>
          <w:color w:val="000000"/>
          <w:szCs w:val="18"/>
          <w:lang w:val="ru-RU"/>
        </w:rPr>
        <w:t xml:space="preserve"> </w:t>
      </w:r>
      <w:r>
        <w:rPr>
          <w:color w:val="000000"/>
          <w:szCs w:val="18"/>
          <w:lang w:val="ru-RU"/>
        </w:rPr>
        <w:t>иерархии</w:t>
      </w:r>
      <w:r w:rsidRPr="00FC4A18">
        <w:rPr>
          <w:color w:val="000000"/>
          <w:szCs w:val="18"/>
          <w:lang w:val="ru-RU"/>
        </w:rPr>
        <w:t xml:space="preserve"> </w:t>
      </w:r>
      <w:r>
        <w:rPr>
          <w:color w:val="000000"/>
          <w:szCs w:val="18"/>
          <w:lang w:val="ru-RU"/>
        </w:rPr>
        <w:t>мер</w:t>
      </w:r>
      <w:r w:rsidRPr="00FC4A18">
        <w:rPr>
          <w:color w:val="000000"/>
          <w:szCs w:val="18"/>
          <w:lang w:val="ru-RU"/>
        </w:rPr>
        <w:t xml:space="preserve">, </w:t>
      </w:r>
      <w:r>
        <w:rPr>
          <w:color w:val="000000"/>
          <w:szCs w:val="18"/>
          <w:lang w:val="ru-RU"/>
        </w:rPr>
        <w:t>направленных</w:t>
      </w:r>
      <w:r w:rsidRPr="00FC4A18">
        <w:rPr>
          <w:color w:val="000000"/>
          <w:szCs w:val="18"/>
          <w:lang w:val="ru-RU"/>
        </w:rPr>
        <w:t xml:space="preserve"> </w:t>
      </w:r>
      <w:r>
        <w:rPr>
          <w:color w:val="000000"/>
          <w:szCs w:val="18"/>
          <w:lang w:val="ru-RU"/>
        </w:rPr>
        <w:t>на</w:t>
      </w:r>
      <w:r w:rsidRPr="00FC4A18">
        <w:rPr>
          <w:color w:val="000000"/>
          <w:szCs w:val="18"/>
          <w:lang w:val="ru-RU"/>
        </w:rPr>
        <w:t xml:space="preserve"> </w:t>
      </w:r>
      <w:r>
        <w:rPr>
          <w:color w:val="000000"/>
          <w:szCs w:val="18"/>
          <w:lang w:val="ru-RU"/>
        </w:rPr>
        <w:t>снижение</w:t>
      </w:r>
      <w:r w:rsidRPr="00FC4A18">
        <w:rPr>
          <w:color w:val="000000"/>
          <w:szCs w:val="18"/>
          <w:lang w:val="ru-RU"/>
        </w:rPr>
        <w:t xml:space="preserve"> </w:t>
      </w:r>
      <w:r>
        <w:rPr>
          <w:color w:val="000000"/>
          <w:szCs w:val="18"/>
          <w:lang w:val="ru-RU"/>
        </w:rPr>
        <w:t>ущерба</w:t>
      </w:r>
      <w:r w:rsidRPr="00063F77">
        <w:rPr>
          <w:kern w:val="18"/>
          <w:szCs w:val="18"/>
          <w:lang w:val="ru-RU"/>
        </w:rPr>
        <w:t xml:space="preserve">. </w:t>
      </w:r>
      <w:r w:rsidRPr="00C64F18">
        <w:rPr>
          <w:kern w:val="18"/>
          <w:szCs w:val="18"/>
        </w:rPr>
        <w:t>Prepared by the Biodiversity Consultancy on behalf of IPIECA, ICMM and the Equator Principles Association. Cambridge, UK.</w:t>
      </w:r>
    </w:p>
  </w:footnote>
  <w:footnote w:id="24">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Business and Biodiversity Offsets Programme (2012) Standard on Biodiversity Offsets</w:t>
      </w:r>
      <w:r w:rsidRPr="00FF7A71">
        <w:rPr>
          <w:kern w:val="18"/>
          <w:szCs w:val="18"/>
          <w:lang w:val="en-US"/>
        </w:rPr>
        <w:t xml:space="preserve"> </w:t>
      </w:r>
      <w:r w:rsidRPr="00FF7A71">
        <w:rPr>
          <w:kern w:val="18"/>
          <w:szCs w:val="18"/>
        </w:rPr>
        <w:t>(</w:t>
      </w:r>
      <w:r w:rsidRPr="001E7E5B">
        <w:rPr>
          <w:kern w:val="22"/>
          <w:szCs w:val="18"/>
          <w:lang w:val="ru-RU"/>
        </w:rPr>
        <w:t>Стандарт</w:t>
      </w:r>
      <w:r w:rsidRPr="001E7E5B">
        <w:rPr>
          <w:kern w:val="22"/>
          <w:szCs w:val="18"/>
        </w:rPr>
        <w:t xml:space="preserve"> </w:t>
      </w:r>
      <w:r>
        <w:rPr>
          <w:kern w:val="22"/>
          <w:szCs w:val="18"/>
          <w:lang w:val="ru-RU"/>
        </w:rPr>
        <w:t>компенсаций</w:t>
      </w:r>
      <w:r w:rsidRPr="00E80A39">
        <w:rPr>
          <w:kern w:val="22"/>
          <w:szCs w:val="18"/>
          <w:lang w:val="en-US"/>
        </w:rPr>
        <w:t xml:space="preserve"> </w:t>
      </w:r>
      <w:r>
        <w:rPr>
          <w:kern w:val="22"/>
          <w:szCs w:val="18"/>
          <w:lang w:val="ru-RU"/>
        </w:rPr>
        <w:t>для</w:t>
      </w:r>
      <w:r w:rsidRPr="00E80A39">
        <w:rPr>
          <w:kern w:val="22"/>
          <w:szCs w:val="18"/>
          <w:lang w:val="en-US"/>
        </w:rPr>
        <w:t xml:space="preserve"> </w:t>
      </w:r>
      <w:r w:rsidRPr="001E7E5B">
        <w:rPr>
          <w:kern w:val="22"/>
          <w:szCs w:val="18"/>
          <w:lang w:val="ru-RU"/>
        </w:rPr>
        <w:t>биоразнообразия</w:t>
      </w:r>
      <w:r w:rsidRPr="001E7E5B">
        <w:rPr>
          <w:kern w:val="22"/>
          <w:szCs w:val="18"/>
        </w:rPr>
        <w:t xml:space="preserve"> </w:t>
      </w:r>
      <w:r>
        <w:rPr>
          <w:kern w:val="22"/>
          <w:szCs w:val="18"/>
          <w:lang w:val="ru-RU"/>
        </w:rPr>
        <w:t>Программы</w:t>
      </w:r>
      <w:r w:rsidRPr="00E455F0">
        <w:rPr>
          <w:kern w:val="22"/>
          <w:szCs w:val="18"/>
          <w:lang w:val="en-US"/>
        </w:rPr>
        <w:t xml:space="preserve"> </w:t>
      </w:r>
      <w:r>
        <w:rPr>
          <w:kern w:val="22"/>
          <w:szCs w:val="18"/>
          <w:lang w:val="ru-RU"/>
        </w:rPr>
        <w:t>компенсаций</w:t>
      </w:r>
      <w:r w:rsidRPr="00EC3405">
        <w:rPr>
          <w:kern w:val="18"/>
          <w:szCs w:val="18"/>
        </w:rPr>
        <w:t xml:space="preserve">) </w:t>
      </w:r>
      <w:r w:rsidRPr="00C64F18">
        <w:rPr>
          <w:kern w:val="18"/>
          <w:szCs w:val="18"/>
        </w:rPr>
        <w:t>BBOP, Washington, D.C.</w:t>
      </w:r>
    </w:p>
  </w:footnote>
  <w:footnote w:id="25">
    <w:p w:rsidR="00112D7D" w:rsidRPr="00EC3405"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EC3405">
        <w:rPr>
          <w:kern w:val="18"/>
          <w:szCs w:val="18"/>
          <w:lang w:val="ru-RU"/>
        </w:rPr>
        <w:t xml:space="preserve"> </w:t>
      </w:r>
      <w:r w:rsidRPr="001E7E5B">
        <w:rPr>
          <w:color w:val="000000"/>
          <w:spacing w:val="-4"/>
          <w:szCs w:val="18"/>
          <w:lang w:val="ru-RU"/>
        </w:rPr>
        <w:t>Программа</w:t>
      </w:r>
      <w:r w:rsidRPr="001E7E5B">
        <w:rPr>
          <w:color w:val="000000"/>
          <w:spacing w:val="-4"/>
          <w:szCs w:val="18"/>
        </w:rPr>
        <w:t> </w:t>
      </w:r>
      <w:r w:rsidRPr="001E7E5B">
        <w:rPr>
          <w:color w:val="000000"/>
          <w:spacing w:val="-4"/>
          <w:szCs w:val="18"/>
          <w:lang w:val="ru-RU"/>
        </w:rPr>
        <w:t>Организации</w:t>
      </w:r>
      <w:r w:rsidRPr="00EC3405">
        <w:rPr>
          <w:color w:val="000000"/>
          <w:spacing w:val="-4"/>
          <w:szCs w:val="18"/>
          <w:lang w:val="ru-RU"/>
        </w:rPr>
        <w:t xml:space="preserve"> </w:t>
      </w:r>
      <w:r w:rsidRPr="001E7E5B">
        <w:rPr>
          <w:color w:val="000000"/>
          <w:spacing w:val="-4"/>
          <w:szCs w:val="18"/>
          <w:lang w:val="ru-RU"/>
        </w:rPr>
        <w:t>Объединенных</w:t>
      </w:r>
      <w:r w:rsidRPr="00EC3405">
        <w:rPr>
          <w:color w:val="000000"/>
          <w:spacing w:val="-4"/>
          <w:szCs w:val="18"/>
          <w:lang w:val="ru-RU"/>
        </w:rPr>
        <w:t xml:space="preserve"> </w:t>
      </w:r>
      <w:r w:rsidRPr="001E7E5B">
        <w:rPr>
          <w:color w:val="000000"/>
          <w:spacing w:val="-4"/>
          <w:szCs w:val="18"/>
          <w:lang w:val="ru-RU"/>
        </w:rPr>
        <w:t>Наций</w:t>
      </w:r>
      <w:r w:rsidRPr="00EC3405">
        <w:rPr>
          <w:color w:val="000000"/>
          <w:spacing w:val="-4"/>
          <w:szCs w:val="18"/>
          <w:lang w:val="ru-RU"/>
        </w:rPr>
        <w:t xml:space="preserve"> </w:t>
      </w:r>
      <w:r w:rsidRPr="001E7E5B">
        <w:rPr>
          <w:color w:val="000000"/>
          <w:spacing w:val="-4"/>
          <w:szCs w:val="18"/>
          <w:lang w:val="ru-RU"/>
        </w:rPr>
        <w:t>по</w:t>
      </w:r>
      <w:r w:rsidRPr="001E7E5B">
        <w:rPr>
          <w:color w:val="000000"/>
          <w:spacing w:val="-4"/>
          <w:szCs w:val="18"/>
        </w:rPr>
        <w:t> </w:t>
      </w:r>
      <w:r w:rsidRPr="001E7E5B">
        <w:rPr>
          <w:color w:val="000000"/>
          <w:spacing w:val="-4"/>
          <w:szCs w:val="18"/>
          <w:lang w:val="ru-RU"/>
        </w:rPr>
        <w:t>окружающей</w:t>
      </w:r>
      <w:r w:rsidRPr="00EC3405">
        <w:rPr>
          <w:color w:val="000000"/>
          <w:spacing w:val="-4"/>
          <w:szCs w:val="18"/>
          <w:lang w:val="ru-RU"/>
        </w:rPr>
        <w:t xml:space="preserve"> </w:t>
      </w:r>
      <w:r w:rsidRPr="001E7E5B">
        <w:rPr>
          <w:color w:val="000000"/>
          <w:spacing w:val="-4"/>
          <w:szCs w:val="18"/>
          <w:lang w:val="ru-RU"/>
        </w:rPr>
        <w:t>среде</w:t>
      </w:r>
      <w:r w:rsidRPr="001E7E5B">
        <w:rPr>
          <w:color w:val="000000"/>
          <w:spacing w:val="-4"/>
          <w:szCs w:val="18"/>
        </w:rPr>
        <w:t> </w:t>
      </w:r>
      <w:r w:rsidRPr="00EC3405">
        <w:rPr>
          <w:spacing w:val="-4"/>
          <w:kern w:val="18"/>
          <w:szCs w:val="18"/>
          <w:lang w:val="ru-RU"/>
        </w:rPr>
        <w:t>(2018).</w:t>
      </w:r>
      <w:r>
        <w:rPr>
          <w:spacing w:val="-4"/>
          <w:kern w:val="18"/>
          <w:szCs w:val="18"/>
          <w:lang w:val="ru-RU"/>
        </w:rPr>
        <w:t xml:space="preserve"> </w:t>
      </w:r>
      <w:r w:rsidRPr="001E7E5B">
        <w:rPr>
          <w:color w:val="000000"/>
          <w:spacing w:val="-4"/>
          <w:szCs w:val="18"/>
          <w:lang w:val="ru-RU"/>
        </w:rPr>
        <w:t>Оценка воздействия на</w:t>
      </w:r>
      <w:r w:rsidRPr="001E7E5B">
        <w:rPr>
          <w:color w:val="000000"/>
          <w:spacing w:val="-4"/>
          <w:szCs w:val="18"/>
        </w:rPr>
        <w:t> </w:t>
      </w:r>
      <w:r w:rsidRPr="001E7E5B">
        <w:rPr>
          <w:color w:val="000000"/>
          <w:spacing w:val="-4"/>
          <w:szCs w:val="18"/>
          <w:lang w:val="ru-RU"/>
        </w:rPr>
        <w:t>окружающую среду - Глобальный обзор законодательства, Найроби, Кения</w:t>
      </w:r>
      <w:r w:rsidRPr="00EC3405">
        <w:rPr>
          <w:spacing w:val="-4"/>
          <w:kern w:val="18"/>
          <w:szCs w:val="18"/>
          <w:lang w:val="ru-RU"/>
        </w:rPr>
        <w:t>.</w:t>
      </w:r>
    </w:p>
  </w:footnote>
  <w:footnote w:id="26">
    <w:p w:rsidR="00112D7D" w:rsidRPr="009B6AEE"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9B6AEE">
        <w:rPr>
          <w:kern w:val="18"/>
          <w:szCs w:val="18"/>
          <w:lang w:val="ru-RU"/>
        </w:rPr>
        <w:t xml:space="preserve"> </w:t>
      </w:r>
      <w:r w:rsidRPr="001E7E5B">
        <w:rPr>
          <w:kern w:val="22"/>
          <w:szCs w:val="18"/>
          <w:lang w:val="ru-RU"/>
        </w:rPr>
        <w:t>Институт</w:t>
      </w:r>
      <w:r w:rsidRPr="009B6AEE">
        <w:rPr>
          <w:kern w:val="22"/>
          <w:szCs w:val="18"/>
          <w:lang w:val="ru-RU"/>
        </w:rPr>
        <w:t xml:space="preserve"> </w:t>
      </w:r>
      <w:r w:rsidRPr="001E7E5B">
        <w:rPr>
          <w:kern w:val="22"/>
          <w:szCs w:val="18"/>
          <w:lang w:val="ru-RU"/>
        </w:rPr>
        <w:t>управления</w:t>
      </w:r>
      <w:r w:rsidRPr="009B6AEE">
        <w:rPr>
          <w:kern w:val="22"/>
          <w:szCs w:val="18"/>
          <w:lang w:val="ru-RU"/>
        </w:rPr>
        <w:t xml:space="preserve"> </w:t>
      </w:r>
      <w:r w:rsidRPr="001E7E5B">
        <w:rPr>
          <w:kern w:val="22"/>
          <w:szCs w:val="18"/>
          <w:lang w:val="ru-RU"/>
        </w:rPr>
        <w:t>природными</w:t>
      </w:r>
      <w:r w:rsidRPr="009B6AEE">
        <w:rPr>
          <w:kern w:val="22"/>
          <w:szCs w:val="18"/>
          <w:lang w:val="ru-RU"/>
        </w:rPr>
        <w:t xml:space="preserve"> </w:t>
      </w:r>
      <w:r w:rsidRPr="001E7E5B">
        <w:rPr>
          <w:kern w:val="22"/>
          <w:szCs w:val="18"/>
          <w:lang w:val="ru-RU"/>
        </w:rPr>
        <w:t>ресурсами</w:t>
      </w:r>
      <w:r w:rsidRPr="009B6AEE">
        <w:rPr>
          <w:kern w:val="18"/>
          <w:szCs w:val="18"/>
          <w:lang w:val="ru-RU"/>
        </w:rPr>
        <w:t xml:space="preserve"> (2014) </w:t>
      </w:r>
      <w:r w:rsidRPr="00C64F18">
        <w:rPr>
          <w:kern w:val="18"/>
          <w:szCs w:val="18"/>
        </w:rPr>
        <w:t>Natural</w:t>
      </w:r>
      <w:r w:rsidRPr="009B6AEE">
        <w:rPr>
          <w:kern w:val="18"/>
          <w:szCs w:val="18"/>
          <w:lang w:val="ru-RU"/>
        </w:rPr>
        <w:t xml:space="preserve"> </w:t>
      </w:r>
      <w:r w:rsidRPr="00C64F18">
        <w:rPr>
          <w:kern w:val="18"/>
          <w:szCs w:val="18"/>
        </w:rPr>
        <w:t>Resource</w:t>
      </w:r>
      <w:r w:rsidRPr="009B6AEE">
        <w:rPr>
          <w:kern w:val="18"/>
          <w:szCs w:val="18"/>
          <w:lang w:val="ru-RU"/>
        </w:rPr>
        <w:t xml:space="preserve"> </w:t>
      </w:r>
      <w:r w:rsidRPr="00C64F18">
        <w:rPr>
          <w:kern w:val="18"/>
          <w:szCs w:val="18"/>
        </w:rPr>
        <w:t>Centre</w:t>
      </w:r>
      <w:r w:rsidRPr="009B6AEE">
        <w:rPr>
          <w:kern w:val="18"/>
          <w:szCs w:val="18"/>
          <w:lang w:val="ru-RU"/>
        </w:rPr>
        <w:t xml:space="preserve"> 2</w:t>
      </w:r>
      <w:proofErr w:type="spellStart"/>
      <w:r w:rsidRPr="00C64F18">
        <w:rPr>
          <w:kern w:val="18"/>
          <w:szCs w:val="18"/>
          <w:vertAlign w:val="superscript"/>
        </w:rPr>
        <w:t>nd</w:t>
      </w:r>
      <w:proofErr w:type="spellEnd"/>
      <w:r w:rsidRPr="009B6AEE">
        <w:rPr>
          <w:kern w:val="18"/>
          <w:szCs w:val="18"/>
          <w:lang w:val="ru-RU"/>
        </w:rPr>
        <w:t xml:space="preserve"> </w:t>
      </w:r>
      <w:r w:rsidRPr="00C64F18">
        <w:rPr>
          <w:kern w:val="18"/>
          <w:szCs w:val="18"/>
        </w:rPr>
        <w:t>Edition</w:t>
      </w:r>
      <w:r w:rsidRPr="009B6AEE">
        <w:rPr>
          <w:kern w:val="18"/>
          <w:szCs w:val="18"/>
          <w:lang w:val="ru-RU"/>
        </w:rPr>
        <w:t xml:space="preserve"> </w:t>
      </w:r>
      <w:hyperlink r:id="rId26" w:history="1">
        <w:r w:rsidRPr="00C64F18">
          <w:rPr>
            <w:rStyle w:val="Hyperlink"/>
            <w:kern w:val="18"/>
            <w:szCs w:val="18"/>
          </w:rPr>
          <w:t>https</w:t>
        </w:r>
        <w:r w:rsidRPr="009B6AEE">
          <w:rPr>
            <w:rStyle w:val="Hyperlink"/>
            <w:kern w:val="18"/>
            <w:szCs w:val="18"/>
            <w:lang w:val="ru-RU"/>
          </w:rPr>
          <w:t>://</w:t>
        </w:r>
        <w:proofErr w:type="spellStart"/>
        <w:r w:rsidRPr="00C64F18">
          <w:rPr>
            <w:rStyle w:val="Hyperlink"/>
            <w:kern w:val="18"/>
            <w:szCs w:val="18"/>
          </w:rPr>
          <w:t>resourcegovernance</w:t>
        </w:r>
        <w:proofErr w:type="spellEnd"/>
        <w:r w:rsidRPr="009B6AEE">
          <w:rPr>
            <w:rStyle w:val="Hyperlink"/>
            <w:kern w:val="18"/>
            <w:szCs w:val="18"/>
            <w:lang w:val="ru-RU"/>
          </w:rPr>
          <w:t>.</w:t>
        </w:r>
        <w:r w:rsidRPr="00C64F18">
          <w:rPr>
            <w:rStyle w:val="Hyperlink"/>
            <w:kern w:val="18"/>
            <w:szCs w:val="18"/>
          </w:rPr>
          <w:t>org</w:t>
        </w:r>
        <w:r w:rsidRPr="009B6AEE">
          <w:rPr>
            <w:rStyle w:val="Hyperlink"/>
            <w:kern w:val="18"/>
            <w:szCs w:val="18"/>
            <w:lang w:val="ru-RU"/>
          </w:rPr>
          <w:t>/</w:t>
        </w:r>
        <w:r w:rsidRPr="00C64F18">
          <w:rPr>
            <w:rStyle w:val="Hyperlink"/>
            <w:kern w:val="18"/>
            <w:szCs w:val="18"/>
          </w:rPr>
          <w:t>approach</w:t>
        </w:r>
        <w:r w:rsidRPr="009B6AEE">
          <w:rPr>
            <w:rStyle w:val="Hyperlink"/>
            <w:kern w:val="18"/>
            <w:szCs w:val="18"/>
            <w:lang w:val="ru-RU"/>
          </w:rPr>
          <w:t>/</w:t>
        </w:r>
        <w:r w:rsidRPr="00C64F18">
          <w:rPr>
            <w:rStyle w:val="Hyperlink"/>
            <w:kern w:val="18"/>
            <w:szCs w:val="18"/>
          </w:rPr>
          <w:t>natural</w:t>
        </w:r>
        <w:r w:rsidRPr="009B6AEE">
          <w:rPr>
            <w:rStyle w:val="Hyperlink"/>
            <w:kern w:val="18"/>
            <w:szCs w:val="18"/>
            <w:lang w:val="ru-RU"/>
          </w:rPr>
          <w:t>-</w:t>
        </w:r>
        <w:r w:rsidRPr="00C64F18">
          <w:rPr>
            <w:rStyle w:val="Hyperlink"/>
            <w:kern w:val="18"/>
            <w:szCs w:val="18"/>
          </w:rPr>
          <w:t>resource</w:t>
        </w:r>
        <w:r w:rsidRPr="009B6AEE">
          <w:rPr>
            <w:rStyle w:val="Hyperlink"/>
            <w:kern w:val="18"/>
            <w:szCs w:val="18"/>
            <w:lang w:val="ru-RU"/>
          </w:rPr>
          <w:t>-</w:t>
        </w:r>
        <w:r w:rsidRPr="00C64F18">
          <w:rPr>
            <w:rStyle w:val="Hyperlink"/>
            <w:kern w:val="18"/>
            <w:szCs w:val="18"/>
          </w:rPr>
          <w:t>charter</w:t>
        </w:r>
      </w:hyperlink>
      <w:r w:rsidRPr="009B6AEE">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w:t>
      </w:r>
      <w:r w:rsidRPr="001E7E5B">
        <w:rPr>
          <w:color w:val="000000"/>
          <w:szCs w:val="18"/>
          <w:lang w:val="ru-RU"/>
        </w:rPr>
        <w:t xml:space="preserve"> апреле 2018 года</w:t>
      </w:r>
      <w:r w:rsidRPr="009B6AEE">
        <w:rPr>
          <w:kern w:val="18"/>
          <w:szCs w:val="18"/>
          <w:lang w:val="ru-RU"/>
        </w:rPr>
        <w:t>]</w:t>
      </w:r>
    </w:p>
  </w:footnote>
  <w:footnote w:id="27">
    <w:p w:rsidR="00112D7D" w:rsidRPr="00E03268"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E03268">
        <w:rPr>
          <w:kern w:val="18"/>
          <w:szCs w:val="18"/>
          <w:lang w:val="ru-RU"/>
        </w:rPr>
        <w:t xml:space="preserve"> </w:t>
      </w:r>
      <w:r w:rsidRPr="001E7E5B">
        <w:rPr>
          <w:color w:val="000000"/>
          <w:szCs w:val="18"/>
          <w:lang w:val="ru-RU"/>
        </w:rPr>
        <w:t xml:space="preserve">Программа развития Организации Объединенных Наций </w:t>
      </w:r>
      <w:r>
        <w:rPr>
          <w:color w:val="000000"/>
          <w:szCs w:val="18"/>
          <w:lang w:val="ru-RU"/>
        </w:rPr>
        <w:t>(</w:t>
      </w:r>
      <w:r w:rsidRPr="00E03268">
        <w:rPr>
          <w:kern w:val="18"/>
          <w:szCs w:val="18"/>
          <w:lang w:val="ru-RU"/>
        </w:rPr>
        <w:t xml:space="preserve">2017). </w:t>
      </w:r>
      <w:r w:rsidRPr="001E7E5B">
        <w:rPr>
          <w:color w:val="000000"/>
          <w:szCs w:val="18"/>
          <w:lang w:val="ru-RU"/>
        </w:rPr>
        <w:t>Институциональные и координационные механизмы: руководящая записка о содействии интеграции и согласованности для реализации ЦУР</w:t>
      </w:r>
      <w:r w:rsidRPr="00E03268">
        <w:rPr>
          <w:kern w:val="18"/>
          <w:szCs w:val="18"/>
          <w:lang w:val="ru-RU"/>
        </w:rPr>
        <w:t xml:space="preserve"> </w:t>
      </w:r>
      <w:hyperlink r:id="rId27" w:history="1">
        <w:r w:rsidRPr="00C64F18">
          <w:rPr>
            <w:rStyle w:val="Hyperlink"/>
            <w:kern w:val="18"/>
            <w:szCs w:val="18"/>
          </w:rPr>
          <w:t>http</w:t>
        </w:r>
        <w:r w:rsidRPr="00E03268">
          <w:rPr>
            <w:rStyle w:val="Hyperlink"/>
            <w:kern w:val="18"/>
            <w:szCs w:val="18"/>
            <w:lang w:val="ru-RU"/>
          </w:rPr>
          <w:t>://</w:t>
        </w:r>
        <w:r w:rsidRPr="00C64F18">
          <w:rPr>
            <w:rStyle w:val="Hyperlink"/>
            <w:kern w:val="18"/>
            <w:szCs w:val="18"/>
          </w:rPr>
          <w:t>www</w:t>
        </w:r>
        <w:r w:rsidRPr="00E03268">
          <w:rPr>
            <w:rStyle w:val="Hyperlink"/>
            <w:kern w:val="18"/>
            <w:szCs w:val="18"/>
            <w:lang w:val="ru-RU"/>
          </w:rPr>
          <w:t>.</w:t>
        </w:r>
        <w:proofErr w:type="spellStart"/>
        <w:r w:rsidRPr="00C64F18">
          <w:rPr>
            <w:rStyle w:val="Hyperlink"/>
            <w:kern w:val="18"/>
            <w:szCs w:val="18"/>
          </w:rPr>
          <w:t>undp</w:t>
        </w:r>
        <w:proofErr w:type="spellEnd"/>
        <w:r w:rsidRPr="00E03268">
          <w:rPr>
            <w:rStyle w:val="Hyperlink"/>
            <w:kern w:val="18"/>
            <w:szCs w:val="18"/>
            <w:lang w:val="ru-RU"/>
          </w:rPr>
          <w:t>.</w:t>
        </w:r>
        <w:r w:rsidRPr="00C64F18">
          <w:rPr>
            <w:rStyle w:val="Hyperlink"/>
            <w:kern w:val="18"/>
            <w:szCs w:val="18"/>
          </w:rPr>
          <w:t>org</w:t>
        </w:r>
        <w:r w:rsidRPr="00E03268">
          <w:rPr>
            <w:rStyle w:val="Hyperlink"/>
            <w:kern w:val="18"/>
            <w:szCs w:val="18"/>
            <w:lang w:val="ru-RU"/>
          </w:rPr>
          <w:t>/</w:t>
        </w:r>
        <w:r w:rsidRPr="00C64F18">
          <w:rPr>
            <w:rStyle w:val="Hyperlink"/>
            <w:kern w:val="18"/>
            <w:szCs w:val="18"/>
          </w:rPr>
          <w:t>content</w:t>
        </w:r>
        <w:r w:rsidRPr="00E03268">
          <w:rPr>
            <w:rStyle w:val="Hyperlink"/>
            <w:kern w:val="18"/>
            <w:szCs w:val="18"/>
            <w:lang w:val="ru-RU"/>
          </w:rPr>
          <w:t>/</w:t>
        </w:r>
        <w:proofErr w:type="spellStart"/>
        <w:r w:rsidRPr="00C64F18">
          <w:rPr>
            <w:rStyle w:val="Hyperlink"/>
            <w:kern w:val="18"/>
            <w:szCs w:val="18"/>
          </w:rPr>
          <w:t>undp</w:t>
        </w:r>
        <w:proofErr w:type="spellEnd"/>
        <w:r w:rsidRPr="00E03268">
          <w:rPr>
            <w:rStyle w:val="Hyperlink"/>
            <w:kern w:val="18"/>
            <w:szCs w:val="18"/>
            <w:lang w:val="ru-RU"/>
          </w:rPr>
          <w:t>/</w:t>
        </w:r>
        <w:proofErr w:type="spellStart"/>
        <w:r w:rsidRPr="00C64F18">
          <w:rPr>
            <w:rStyle w:val="Hyperlink"/>
            <w:kern w:val="18"/>
            <w:szCs w:val="18"/>
          </w:rPr>
          <w:t>en</w:t>
        </w:r>
        <w:proofErr w:type="spellEnd"/>
        <w:r w:rsidRPr="00E03268">
          <w:rPr>
            <w:rStyle w:val="Hyperlink"/>
            <w:kern w:val="18"/>
            <w:szCs w:val="18"/>
            <w:lang w:val="ru-RU"/>
          </w:rPr>
          <w:t>/</w:t>
        </w:r>
        <w:r w:rsidRPr="00C64F18">
          <w:rPr>
            <w:rStyle w:val="Hyperlink"/>
            <w:kern w:val="18"/>
            <w:szCs w:val="18"/>
          </w:rPr>
          <w:t>home</w:t>
        </w:r>
        <w:r w:rsidRPr="00E03268">
          <w:rPr>
            <w:rStyle w:val="Hyperlink"/>
            <w:kern w:val="18"/>
            <w:szCs w:val="18"/>
            <w:lang w:val="ru-RU"/>
          </w:rPr>
          <w:t>/</w:t>
        </w:r>
        <w:proofErr w:type="spellStart"/>
        <w:r w:rsidRPr="00C64F18">
          <w:rPr>
            <w:rStyle w:val="Hyperlink"/>
            <w:kern w:val="18"/>
            <w:szCs w:val="18"/>
          </w:rPr>
          <w:t>librarypage</w:t>
        </w:r>
        <w:proofErr w:type="spellEnd"/>
        <w:r w:rsidRPr="00E03268">
          <w:rPr>
            <w:rStyle w:val="Hyperlink"/>
            <w:kern w:val="18"/>
            <w:szCs w:val="18"/>
            <w:lang w:val="ru-RU"/>
          </w:rPr>
          <w:t>/</w:t>
        </w:r>
        <w:r w:rsidRPr="00C64F18">
          <w:rPr>
            <w:rStyle w:val="Hyperlink"/>
            <w:kern w:val="18"/>
            <w:szCs w:val="18"/>
          </w:rPr>
          <w:t>sustainable</w:t>
        </w:r>
        <w:r w:rsidRPr="00E03268">
          <w:rPr>
            <w:rStyle w:val="Hyperlink"/>
            <w:kern w:val="18"/>
            <w:szCs w:val="18"/>
            <w:lang w:val="ru-RU"/>
          </w:rPr>
          <w:t>-</w:t>
        </w:r>
        <w:r w:rsidRPr="00C64F18">
          <w:rPr>
            <w:rStyle w:val="Hyperlink"/>
            <w:kern w:val="18"/>
            <w:szCs w:val="18"/>
          </w:rPr>
          <w:t>development</w:t>
        </w:r>
        <w:r w:rsidRPr="00E03268">
          <w:rPr>
            <w:rStyle w:val="Hyperlink"/>
            <w:kern w:val="18"/>
            <w:szCs w:val="18"/>
            <w:lang w:val="ru-RU"/>
          </w:rPr>
          <w:t>-</w:t>
        </w:r>
        <w:r w:rsidRPr="00C64F18">
          <w:rPr>
            <w:rStyle w:val="Hyperlink"/>
            <w:kern w:val="18"/>
            <w:szCs w:val="18"/>
          </w:rPr>
          <w:t>goals</w:t>
        </w:r>
        <w:r w:rsidRPr="00E03268">
          <w:rPr>
            <w:rStyle w:val="Hyperlink"/>
            <w:kern w:val="18"/>
            <w:szCs w:val="18"/>
            <w:lang w:val="ru-RU"/>
          </w:rPr>
          <w:t>/</w:t>
        </w:r>
        <w:r w:rsidRPr="00C64F18">
          <w:rPr>
            <w:rStyle w:val="Hyperlink"/>
            <w:kern w:val="18"/>
            <w:szCs w:val="18"/>
          </w:rPr>
          <w:t>institutional</w:t>
        </w:r>
        <w:r w:rsidRPr="00E03268">
          <w:rPr>
            <w:rStyle w:val="Hyperlink"/>
            <w:kern w:val="18"/>
            <w:szCs w:val="18"/>
            <w:lang w:val="ru-RU"/>
          </w:rPr>
          <w:t>-</w:t>
        </w:r>
        <w:r w:rsidRPr="00C64F18">
          <w:rPr>
            <w:rStyle w:val="Hyperlink"/>
            <w:kern w:val="18"/>
            <w:szCs w:val="18"/>
          </w:rPr>
          <w:t>and</w:t>
        </w:r>
        <w:r w:rsidRPr="00E03268">
          <w:rPr>
            <w:rStyle w:val="Hyperlink"/>
            <w:kern w:val="18"/>
            <w:szCs w:val="18"/>
            <w:lang w:val="ru-RU"/>
          </w:rPr>
          <w:t>-</w:t>
        </w:r>
        <w:r w:rsidRPr="00C64F18">
          <w:rPr>
            <w:rStyle w:val="Hyperlink"/>
            <w:kern w:val="18"/>
            <w:szCs w:val="18"/>
          </w:rPr>
          <w:t>coordination</w:t>
        </w:r>
        <w:r w:rsidRPr="00E03268">
          <w:rPr>
            <w:rStyle w:val="Hyperlink"/>
            <w:kern w:val="18"/>
            <w:szCs w:val="18"/>
            <w:lang w:val="ru-RU"/>
          </w:rPr>
          <w:t>-</w:t>
        </w:r>
        <w:r w:rsidRPr="00C64F18">
          <w:rPr>
            <w:rStyle w:val="Hyperlink"/>
            <w:kern w:val="18"/>
            <w:szCs w:val="18"/>
          </w:rPr>
          <w:t>mechanisms</w:t>
        </w:r>
        <w:r w:rsidRPr="00E03268">
          <w:rPr>
            <w:rStyle w:val="Hyperlink"/>
            <w:kern w:val="18"/>
            <w:szCs w:val="18"/>
            <w:lang w:val="ru-RU"/>
          </w:rPr>
          <w:t>---</w:t>
        </w:r>
        <w:r w:rsidRPr="00C64F18">
          <w:rPr>
            <w:rStyle w:val="Hyperlink"/>
            <w:kern w:val="18"/>
            <w:szCs w:val="18"/>
          </w:rPr>
          <w:t>guidance</w:t>
        </w:r>
        <w:r w:rsidRPr="00E03268">
          <w:rPr>
            <w:rStyle w:val="Hyperlink"/>
            <w:kern w:val="18"/>
            <w:szCs w:val="18"/>
            <w:lang w:val="ru-RU"/>
          </w:rPr>
          <w:t>-</w:t>
        </w:r>
        <w:r w:rsidRPr="00C64F18">
          <w:rPr>
            <w:rStyle w:val="Hyperlink"/>
            <w:kern w:val="18"/>
            <w:szCs w:val="18"/>
          </w:rPr>
          <w:t>note</w:t>
        </w:r>
        <w:r w:rsidRPr="00E03268">
          <w:rPr>
            <w:rStyle w:val="Hyperlink"/>
            <w:kern w:val="18"/>
            <w:szCs w:val="18"/>
            <w:lang w:val="ru-RU"/>
          </w:rPr>
          <w:t>.</w:t>
        </w:r>
        <w:r w:rsidRPr="00C64F18">
          <w:rPr>
            <w:rStyle w:val="Hyperlink"/>
            <w:kern w:val="18"/>
            <w:szCs w:val="18"/>
          </w:rPr>
          <w:t>html</w:t>
        </w:r>
      </w:hyperlink>
      <w:r w:rsidRPr="00E03268">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апреле 2018 года</w:t>
      </w:r>
      <w:r w:rsidRPr="00E03268">
        <w:rPr>
          <w:kern w:val="18"/>
          <w:szCs w:val="18"/>
          <w:lang w:val="ru-RU"/>
        </w:rPr>
        <w:t>]</w:t>
      </w:r>
    </w:p>
  </w:footnote>
  <w:footnote w:id="28">
    <w:p w:rsidR="00112D7D" w:rsidRPr="006474FB"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C64F18">
        <w:rPr>
          <w:kern w:val="18"/>
          <w:szCs w:val="18"/>
        </w:rPr>
        <w:t xml:space="preserve"> Chatham House (2017) The World Bank Won't Back Oil and Gas - What Now? </w:t>
      </w:r>
      <w:r>
        <w:rPr>
          <w:kern w:val="18"/>
          <w:szCs w:val="18"/>
          <w:lang w:val="ru-RU"/>
        </w:rPr>
        <w:t>(</w:t>
      </w:r>
      <w:r w:rsidRPr="001E7E5B">
        <w:rPr>
          <w:color w:val="000000"/>
          <w:szCs w:val="18"/>
          <w:lang w:val="ru-RU"/>
        </w:rPr>
        <w:t>Всемирный банк не откажется от нефти и газа - что дальше?</w:t>
      </w:r>
      <w:r>
        <w:rPr>
          <w:kern w:val="18"/>
          <w:szCs w:val="18"/>
          <w:lang w:val="ru-RU"/>
        </w:rPr>
        <w:t xml:space="preserve">) </w:t>
      </w:r>
      <w:hyperlink r:id="rId28" w:history="1">
        <w:r w:rsidRPr="00C64F18">
          <w:rPr>
            <w:rStyle w:val="Hyperlink"/>
            <w:kern w:val="18"/>
            <w:szCs w:val="18"/>
          </w:rPr>
          <w:t>https</w:t>
        </w:r>
        <w:r w:rsidRPr="006474FB">
          <w:rPr>
            <w:rStyle w:val="Hyperlink"/>
            <w:kern w:val="18"/>
            <w:szCs w:val="18"/>
            <w:lang w:val="ru-RU"/>
          </w:rPr>
          <w:t>://</w:t>
        </w:r>
        <w:r w:rsidRPr="00C64F18">
          <w:rPr>
            <w:rStyle w:val="Hyperlink"/>
            <w:kern w:val="18"/>
            <w:szCs w:val="18"/>
          </w:rPr>
          <w:t>www</w:t>
        </w:r>
        <w:r w:rsidRPr="006474FB">
          <w:rPr>
            <w:rStyle w:val="Hyperlink"/>
            <w:kern w:val="18"/>
            <w:szCs w:val="18"/>
            <w:lang w:val="ru-RU"/>
          </w:rPr>
          <w:t>.</w:t>
        </w:r>
        <w:proofErr w:type="spellStart"/>
        <w:r w:rsidRPr="00C64F18">
          <w:rPr>
            <w:rStyle w:val="Hyperlink"/>
            <w:kern w:val="18"/>
            <w:szCs w:val="18"/>
          </w:rPr>
          <w:t>chathamhouse</w:t>
        </w:r>
        <w:proofErr w:type="spellEnd"/>
        <w:r w:rsidRPr="006474FB">
          <w:rPr>
            <w:rStyle w:val="Hyperlink"/>
            <w:kern w:val="18"/>
            <w:szCs w:val="18"/>
            <w:lang w:val="ru-RU"/>
          </w:rPr>
          <w:t>.</w:t>
        </w:r>
        <w:r w:rsidRPr="00C64F18">
          <w:rPr>
            <w:rStyle w:val="Hyperlink"/>
            <w:kern w:val="18"/>
            <w:szCs w:val="18"/>
          </w:rPr>
          <w:t>org</w:t>
        </w:r>
        <w:r w:rsidRPr="006474FB">
          <w:rPr>
            <w:rStyle w:val="Hyperlink"/>
            <w:kern w:val="18"/>
            <w:szCs w:val="18"/>
            <w:lang w:val="ru-RU"/>
          </w:rPr>
          <w:t>/</w:t>
        </w:r>
        <w:r w:rsidRPr="00C64F18">
          <w:rPr>
            <w:rStyle w:val="Hyperlink"/>
            <w:kern w:val="18"/>
            <w:szCs w:val="18"/>
          </w:rPr>
          <w:t>expert</w:t>
        </w:r>
        <w:r w:rsidRPr="006474FB">
          <w:rPr>
            <w:rStyle w:val="Hyperlink"/>
            <w:kern w:val="18"/>
            <w:szCs w:val="18"/>
            <w:lang w:val="ru-RU"/>
          </w:rPr>
          <w:t>/</w:t>
        </w:r>
        <w:r w:rsidRPr="00C64F18">
          <w:rPr>
            <w:rStyle w:val="Hyperlink"/>
            <w:kern w:val="18"/>
            <w:szCs w:val="18"/>
          </w:rPr>
          <w:t>comment</w:t>
        </w:r>
        <w:r w:rsidRPr="006474FB">
          <w:rPr>
            <w:rStyle w:val="Hyperlink"/>
            <w:kern w:val="18"/>
            <w:szCs w:val="18"/>
            <w:lang w:val="ru-RU"/>
          </w:rPr>
          <w:t>/</w:t>
        </w:r>
        <w:r w:rsidRPr="00C64F18">
          <w:rPr>
            <w:rStyle w:val="Hyperlink"/>
            <w:kern w:val="18"/>
            <w:szCs w:val="18"/>
          </w:rPr>
          <w:t>world</w:t>
        </w:r>
        <w:r w:rsidRPr="006474FB">
          <w:rPr>
            <w:rStyle w:val="Hyperlink"/>
            <w:kern w:val="18"/>
            <w:szCs w:val="18"/>
            <w:lang w:val="ru-RU"/>
          </w:rPr>
          <w:t>-</w:t>
        </w:r>
        <w:r w:rsidRPr="00C64F18">
          <w:rPr>
            <w:rStyle w:val="Hyperlink"/>
            <w:kern w:val="18"/>
            <w:szCs w:val="18"/>
          </w:rPr>
          <w:t>bank</w:t>
        </w:r>
        <w:r w:rsidRPr="006474FB">
          <w:rPr>
            <w:rStyle w:val="Hyperlink"/>
            <w:kern w:val="18"/>
            <w:szCs w:val="18"/>
            <w:lang w:val="ru-RU"/>
          </w:rPr>
          <w:t>-</w:t>
        </w:r>
        <w:r w:rsidRPr="00C64F18">
          <w:rPr>
            <w:rStyle w:val="Hyperlink"/>
            <w:kern w:val="18"/>
            <w:szCs w:val="18"/>
          </w:rPr>
          <w:t>wont</w:t>
        </w:r>
        <w:r w:rsidRPr="006474FB">
          <w:rPr>
            <w:rStyle w:val="Hyperlink"/>
            <w:kern w:val="18"/>
            <w:szCs w:val="18"/>
            <w:lang w:val="ru-RU"/>
          </w:rPr>
          <w:t>-</w:t>
        </w:r>
        <w:r w:rsidRPr="00C64F18">
          <w:rPr>
            <w:rStyle w:val="Hyperlink"/>
            <w:kern w:val="18"/>
            <w:szCs w:val="18"/>
          </w:rPr>
          <w:t>back</w:t>
        </w:r>
        <w:r w:rsidRPr="006474FB">
          <w:rPr>
            <w:rStyle w:val="Hyperlink"/>
            <w:kern w:val="18"/>
            <w:szCs w:val="18"/>
            <w:lang w:val="ru-RU"/>
          </w:rPr>
          <w:t>-</w:t>
        </w:r>
        <w:r w:rsidRPr="00C64F18">
          <w:rPr>
            <w:rStyle w:val="Hyperlink"/>
            <w:kern w:val="18"/>
            <w:szCs w:val="18"/>
          </w:rPr>
          <w:t>oil</w:t>
        </w:r>
        <w:r w:rsidRPr="006474FB">
          <w:rPr>
            <w:rStyle w:val="Hyperlink"/>
            <w:kern w:val="18"/>
            <w:szCs w:val="18"/>
            <w:lang w:val="ru-RU"/>
          </w:rPr>
          <w:t>-</w:t>
        </w:r>
        <w:r w:rsidRPr="00C64F18">
          <w:rPr>
            <w:rStyle w:val="Hyperlink"/>
            <w:kern w:val="18"/>
            <w:szCs w:val="18"/>
          </w:rPr>
          <w:t>and</w:t>
        </w:r>
        <w:r w:rsidRPr="006474FB">
          <w:rPr>
            <w:rStyle w:val="Hyperlink"/>
            <w:kern w:val="18"/>
            <w:szCs w:val="18"/>
            <w:lang w:val="ru-RU"/>
          </w:rPr>
          <w:t>-</w:t>
        </w:r>
        <w:r w:rsidRPr="00C64F18">
          <w:rPr>
            <w:rStyle w:val="Hyperlink"/>
            <w:kern w:val="18"/>
            <w:szCs w:val="18"/>
          </w:rPr>
          <w:t>gas</w:t>
        </w:r>
        <w:r w:rsidRPr="006474FB">
          <w:rPr>
            <w:rStyle w:val="Hyperlink"/>
            <w:kern w:val="18"/>
            <w:szCs w:val="18"/>
            <w:lang w:val="ru-RU"/>
          </w:rPr>
          <w:t>-</w:t>
        </w:r>
        <w:r w:rsidRPr="00C64F18">
          <w:rPr>
            <w:rStyle w:val="Hyperlink"/>
            <w:kern w:val="18"/>
            <w:szCs w:val="18"/>
          </w:rPr>
          <w:t>what</w:t>
        </w:r>
        <w:r w:rsidRPr="006474FB">
          <w:rPr>
            <w:rStyle w:val="Hyperlink"/>
            <w:kern w:val="18"/>
            <w:szCs w:val="18"/>
            <w:lang w:val="ru-RU"/>
          </w:rPr>
          <w:t>-</w:t>
        </w:r>
        <w:r w:rsidRPr="00C64F18">
          <w:rPr>
            <w:rStyle w:val="Hyperlink"/>
            <w:kern w:val="18"/>
            <w:szCs w:val="18"/>
          </w:rPr>
          <w:t>now</w:t>
        </w:r>
        <w:r w:rsidRPr="006474FB">
          <w:rPr>
            <w:rStyle w:val="Hyperlink"/>
            <w:kern w:val="18"/>
            <w:szCs w:val="18"/>
            <w:lang w:val="ru-RU"/>
          </w:rPr>
          <w:t>#</w:t>
        </w:r>
      </w:hyperlink>
      <w:r w:rsidRPr="006474FB">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апреле 2018 года</w:t>
      </w:r>
      <w:r w:rsidRPr="006474FB">
        <w:rPr>
          <w:kern w:val="18"/>
          <w:szCs w:val="18"/>
          <w:lang w:val="ru-RU"/>
        </w:rPr>
        <w:t>]</w:t>
      </w:r>
    </w:p>
  </w:footnote>
  <w:footnote w:id="29">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proofErr w:type="spellStart"/>
      <w:r w:rsidRPr="00C64F18">
        <w:rPr>
          <w:kern w:val="18"/>
          <w:szCs w:val="18"/>
        </w:rPr>
        <w:t>Juffe-Bignoli</w:t>
      </w:r>
      <w:proofErr w:type="spellEnd"/>
      <w:r w:rsidRPr="00C64F18">
        <w:rPr>
          <w:kern w:val="18"/>
          <w:szCs w:val="18"/>
        </w:rPr>
        <w:t xml:space="preserve"> D, Brooks TM, Butchart SHM, Jenkins RB, </w:t>
      </w:r>
      <w:proofErr w:type="spellStart"/>
      <w:r w:rsidRPr="00C64F18">
        <w:rPr>
          <w:kern w:val="18"/>
          <w:szCs w:val="18"/>
        </w:rPr>
        <w:t>Boe</w:t>
      </w:r>
      <w:proofErr w:type="spellEnd"/>
      <w:r w:rsidRPr="00C64F18">
        <w:rPr>
          <w:kern w:val="18"/>
          <w:szCs w:val="18"/>
        </w:rPr>
        <w:t xml:space="preserve"> K, Hoffmann M, et al. (2016) Assessing the Cost of Global Biodiversity and Conservation Knowledge</w:t>
      </w:r>
      <w:r w:rsidRPr="006474FB">
        <w:rPr>
          <w:kern w:val="18"/>
          <w:szCs w:val="18"/>
        </w:rPr>
        <w:t xml:space="preserve"> (</w:t>
      </w:r>
      <w:r w:rsidRPr="001E7E5B">
        <w:rPr>
          <w:color w:val="000000"/>
          <w:szCs w:val="18"/>
          <w:lang w:val="ru-RU"/>
        </w:rPr>
        <w:t>Оценка</w:t>
      </w:r>
      <w:r w:rsidRPr="006474FB">
        <w:rPr>
          <w:color w:val="000000"/>
          <w:szCs w:val="18"/>
        </w:rPr>
        <w:t xml:space="preserve"> </w:t>
      </w:r>
      <w:r w:rsidRPr="001E7E5B">
        <w:rPr>
          <w:color w:val="000000"/>
          <w:szCs w:val="18"/>
          <w:lang w:val="ru-RU"/>
        </w:rPr>
        <w:t>стоимости</w:t>
      </w:r>
      <w:r w:rsidRPr="006474FB">
        <w:rPr>
          <w:color w:val="000000"/>
          <w:szCs w:val="18"/>
        </w:rPr>
        <w:t xml:space="preserve"> </w:t>
      </w:r>
      <w:r w:rsidRPr="001E7E5B">
        <w:rPr>
          <w:color w:val="000000"/>
          <w:szCs w:val="18"/>
          <w:lang w:val="ru-RU"/>
        </w:rPr>
        <w:t>глобальных</w:t>
      </w:r>
      <w:r w:rsidRPr="006474FB">
        <w:rPr>
          <w:color w:val="000000"/>
          <w:szCs w:val="18"/>
        </w:rPr>
        <w:t xml:space="preserve"> </w:t>
      </w:r>
      <w:r w:rsidRPr="001E7E5B">
        <w:rPr>
          <w:color w:val="000000"/>
          <w:szCs w:val="18"/>
          <w:lang w:val="ru-RU"/>
        </w:rPr>
        <w:t>знаний</w:t>
      </w:r>
      <w:r w:rsidRPr="006474FB">
        <w:rPr>
          <w:color w:val="000000"/>
          <w:szCs w:val="18"/>
        </w:rPr>
        <w:t xml:space="preserve"> </w:t>
      </w:r>
      <w:r w:rsidRPr="001E7E5B">
        <w:rPr>
          <w:color w:val="000000"/>
          <w:szCs w:val="18"/>
          <w:lang w:val="ru-RU"/>
        </w:rPr>
        <w:t>о</w:t>
      </w:r>
      <w:r w:rsidRPr="006474FB">
        <w:rPr>
          <w:color w:val="000000"/>
          <w:szCs w:val="18"/>
        </w:rPr>
        <w:t xml:space="preserve"> </w:t>
      </w:r>
      <w:r w:rsidRPr="001E7E5B">
        <w:rPr>
          <w:color w:val="000000"/>
          <w:szCs w:val="18"/>
          <w:lang w:val="ru-RU"/>
        </w:rPr>
        <w:t>биоразнообразии</w:t>
      </w:r>
      <w:r w:rsidRPr="006474FB">
        <w:rPr>
          <w:color w:val="000000"/>
          <w:szCs w:val="18"/>
        </w:rPr>
        <w:t xml:space="preserve"> </w:t>
      </w:r>
      <w:r w:rsidRPr="001E7E5B">
        <w:rPr>
          <w:color w:val="000000"/>
          <w:szCs w:val="18"/>
          <w:lang w:val="ru-RU"/>
        </w:rPr>
        <w:t>и</w:t>
      </w:r>
      <w:r w:rsidRPr="006474FB">
        <w:rPr>
          <w:color w:val="000000"/>
          <w:szCs w:val="18"/>
        </w:rPr>
        <w:t xml:space="preserve"> </w:t>
      </w:r>
      <w:r w:rsidRPr="001E7E5B">
        <w:rPr>
          <w:color w:val="000000"/>
          <w:szCs w:val="18"/>
          <w:lang w:val="ru-RU"/>
        </w:rPr>
        <w:t>сохранении</w:t>
      </w:r>
      <w:r w:rsidRPr="00177D1D">
        <w:rPr>
          <w:color w:val="000000"/>
          <w:szCs w:val="18"/>
        </w:rPr>
        <w:t>)</w:t>
      </w:r>
      <w:r w:rsidRPr="00C64F18">
        <w:rPr>
          <w:kern w:val="18"/>
          <w:szCs w:val="18"/>
        </w:rPr>
        <w:t xml:space="preserve">. </w:t>
      </w:r>
      <w:proofErr w:type="spellStart"/>
      <w:r w:rsidRPr="00C64F18">
        <w:rPr>
          <w:kern w:val="18"/>
          <w:szCs w:val="18"/>
        </w:rPr>
        <w:t>PLoS</w:t>
      </w:r>
      <w:proofErr w:type="spellEnd"/>
      <w:r w:rsidRPr="00C64F18">
        <w:rPr>
          <w:kern w:val="18"/>
          <w:szCs w:val="18"/>
        </w:rPr>
        <w:t xml:space="preserve"> ONE 11(8</w:t>
      </w:r>
      <w:proofErr w:type="gramStart"/>
      <w:r w:rsidRPr="00C64F18">
        <w:rPr>
          <w:kern w:val="18"/>
          <w:szCs w:val="18"/>
        </w:rPr>
        <w:t>):e</w:t>
      </w:r>
      <w:proofErr w:type="gramEnd"/>
      <w:r w:rsidRPr="00C64F18">
        <w:rPr>
          <w:kern w:val="18"/>
          <w:szCs w:val="18"/>
        </w:rPr>
        <w:t xml:space="preserve">0160640. </w:t>
      </w:r>
      <w:proofErr w:type="gramStart"/>
      <w:r w:rsidRPr="00C64F18">
        <w:rPr>
          <w:kern w:val="18"/>
          <w:szCs w:val="18"/>
        </w:rPr>
        <w:t>doi:10.1371/journal.pone</w:t>
      </w:r>
      <w:proofErr w:type="gramEnd"/>
      <w:r w:rsidRPr="00C64F18">
        <w:rPr>
          <w:kern w:val="18"/>
          <w:szCs w:val="18"/>
        </w:rPr>
        <w:t>.0160640</w:t>
      </w:r>
    </w:p>
  </w:footnote>
  <w:footnote w:id="30">
    <w:p w:rsidR="00112D7D" w:rsidRPr="00177D1D"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kern w:val="18"/>
          <w:sz w:val="18"/>
          <w:szCs w:val="18"/>
        </w:rPr>
        <w:footnoteRef/>
      </w:r>
      <w:r w:rsidRPr="00177D1D">
        <w:rPr>
          <w:kern w:val="18"/>
          <w:szCs w:val="18"/>
          <w:lang w:val="ru-RU"/>
        </w:rPr>
        <w:t xml:space="preserve"> </w:t>
      </w:r>
      <w:r w:rsidRPr="001E7E5B">
        <w:rPr>
          <w:i/>
          <w:color w:val="000000"/>
          <w:szCs w:val="18"/>
          <w:lang w:val="ru-RU"/>
        </w:rPr>
        <w:t>Сборник договоров</w:t>
      </w:r>
      <w:r w:rsidRPr="001E7E5B">
        <w:rPr>
          <w:color w:val="000000"/>
          <w:szCs w:val="18"/>
          <w:lang w:val="ru-RU"/>
        </w:rPr>
        <w:t xml:space="preserve"> Организации Объединенных Наций,</w:t>
      </w:r>
      <w:r w:rsidRPr="001E7E5B">
        <w:rPr>
          <w:color w:val="000000"/>
          <w:szCs w:val="18"/>
        </w:rPr>
        <w:t> </w:t>
      </w:r>
      <w:r w:rsidRPr="001E7E5B">
        <w:rPr>
          <w:color w:val="000000"/>
          <w:szCs w:val="18"/>
          <w:lang w:val="ru-RU"/>
        </w:rPr>
        <w:t xml:space="preserve">регистрационный номер </w:t>
      </w:r>
      <w:r w:rsidRPr="001E7E5B">
        <w:rPr>
          <w:color w:val="000000"/>
          <w:szCs w:val="18"/>
        </w:rPr>
        <w:t>I</w:t>
      </w:r>
      <w:r w:rsidRPr="001E7E5B">
        <w:rPr>
          <w:color w:val="000000"/>
          <w:szCs w:val="18"/>
          <w:lang w:val="ru-RU"/>
        </w:rPr>
        <w:t>-54113</w:t>
      </w:r>
      <w:r w:rsidRPr="00177D1D">
        <w:rPr>
          <w:kern w:val="18"/>
          <w:szCs w:val="18"/>
          <w:lang w:val="ru-RU"/>
        </w:rPr>
        <w:t>.</w:t>
      </w:r>
    </w:p>
  </w:footnote>
  <w:footnote w:id="31">
    <w:p w:rsidR="00112D7D" w:rsidRPr="00C64F18" w:rsidRDefault="00112D7D" w:rsidP="008B1672">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9443C6">
        <w:rPr>
          <w:kern w:val="18"/>
          <w:szCs w:val="18"/>
          <w:lang w:val="ru-RU"/>
        </w:rPr>
        <w:t xml:space="preserve"> </w:t>
      </w:r>
      <w:r w:rsidRPr="00C64F18">
        <w:rPr>
          <w:kern w:val="18"/>
          <w:szCs w:val="18"/>
        </w:rPr>
        <w:t>Finer</w:t>
      </w:r>
      <w:r w:rsidRPr="009443C6">
        <w:rPr>
          <w:kern w:val="18"/>
          <w:szCs w:val="18"/>
          <w:lang w:val="ru-RU"/>
        </w:rPr>
        <w:t xml:space="preserve">, </w:t>
      </w:r>
      <w:r w:rsidRPr="00C64F18">
        <w:rPr>
          <w:kern w:val="18"/>
          <w:szCs w:val="18"/>
        </w:rPr>
        <w:t>M</w:t>
      </w:r>
      <w:r w:rsidRPr="009443C6">
        <w:rPr>
          <w:kern w:val="18"/>
          <w:szCs w:val="18"/>
          <w:lang w:val="ru-RU"/>
        </w:rPr>
        <w:t xml:space="preserve">., </w:t>
      </w:r>
      <w:r w:rsidRPr="00C64F18">
        <w:rPr>
          <w:kern w:val="18"/>
          <w:szCs w:val="18"/>
        </w:rPr>
        <w:t>Babbitt</w:t>
      </w:r>
      <w:r w:rsidRPr="009443C6">
        <w:rPr>
          <w:kern w:val="18"/>
          <w:szCs w:val="18"/>
          <w:lang w:val="ru-RU"/>
        </w:rPr>
        <w:t xml:space="preserve">, </w:t>
      </w:r>
      <w:r w:rsidRPr="00C64F18">
        <w:rPr>
          <w:kern w:val="18"/>
          <w:szCs w:val="18"/>
        </w:rPr>
        <w:t>B</w:t>
      </w:r>
      <w:r w:rsidRPr="009443C6">
        <w:rPr>
          <w:kern w:val="18"/>
          <w:szCs w:val="18"/>
          <w:lang w:val="ru-RU"/>
        </w:rPr>
        <w:t xml:space="preserve">., </w:t>
      </w:r>
      <w:proofErr w:type="spellStart"/>
      <w:r w:rsidRPr="00C64F18">
        <w:rPr>
          <w:kern w:val="18"/>
          <w:szCs w:val="18"/>
        </w:rPr>
        <w:t>Novoa</w:t>
      </w:r>
      <w:proofErr w:type="spellEnd"/>
      <w:r w:rsidRPr="009443C6">
        <w:rPr>
          <w:kern w:val="18"/>
          <w:szCs w:val="18"/>
          <w:lang w:val="ru-RU"/>
        </w:rPr>
        <w:t xml:space="preserve">, </w:t>
      </w:r>
      <w:r w:rsidRPr="00C64F18">
        <w:rPr>
          <w:kern w:val="18"/>
          <w:szCs w:val="18"/>
        </w:rPr>
        <w:t>S</w:t>
      </w:r>
      <w:r w:rsidRPr="009443C6">
        <w:rPr>
          <w:kern w:val="18"/>
          <w:szCs w:val="18"/>
          <w:lang w:val="ru-RU"/>
        </w:rPr>
        <w:t xml:space="preserve">., </w:t>
      </w:r>
      <w:r w:rsidRPr="00C64F18">
        <w:rPr>
          <w:kern w:val="18"/>
          <w:szCs w:val="18"/>
        </w:rPr>
        <w:t>Ferrarese</w:t>
      </w:r>
      <w:r w:rsidRPr="009443C6">
        <w:rPr>
          <w:kern w:val="18"/>
          <w:szCs w:val="18"/>
          <w:lang w:val="ru-RU"/>
        </w:rPr>
        <w:t xml:space="preserve">, </w:t>
      </w:r>
      <w:r w:rsidRPr="00C64F18">
        <w:rPr>
          <w:kern w:val="18"/>
          <w:szCs w:val="18"/>
        </w:rPr>
        <w:t>F</w:t>
      </w:r>
      <w:r w:rsidRPr="009443C6">
        <w:rPr>
          <w:kern w:val="18"/>
          <w:szCs w:val="18"/>
          <w:lang w:val="ru-RU"/>
        </w:rPr>
        <w:t xml:space="preserve">., </w:t>
      </w:r>
      <w:r w:rsidRPr="00C64F18">
        <w:rPr>
          <w:kern w:val="18"/>
          <w:szCs w:val="18"/>
        </w:rPr>
        <w:t>Eugenio</w:t>
      </w:r>
      <w:r w:rsidRPr="009443C6">
        <w:rPr>
          <w:kern w:val="18"/>
          <w:szCs w:val="18"/>
          <w:lang w:val="ru-RU"/>
        </w:rPr>
        <w:t xml:space="preserve"> </w:t>
      </w:r>
      <w:proofErr w:type="spellStart"/>
      <w:r w:rsidRPr="00C64F18">
        <w:rPr>
          <w:kern w:val="18"/>
          <w:szCs w:val="18"/>
        </w:rPr>
        <w:t>Pappalardo</w:t>
      </w:r>
      <w:proofErr w:type="spellEnd"/>
      <w:r w:rsidRPr="009443C6">
        <w:rPr>
          <w:kern w:val="18"/>
          <w:szCs w:val="18"/>
          <w:lang w:val="ru-RU"/>
        </w:rPr>
        <w:t xml:space="preserve">, </w:t>
      </w:r>
      <w:r w:rsidRPr="00C64F18">
        <w:rPr>
          <w:kern w:val="18"/>
          <w:szCs w:val="18"/>
        </w:rPr>
        <w:t>S</w:t>
      </w:r>
      <w:r w:rsidRPr="009443C6">
        <w:rPr>
          <w:kern w:val="18"/>
          <w:szCs w:val="18"/>
          <w:lang w:val="ru-RU"/>
        </w:rPr>
        <w:t xml:space="preserve">., </w:t>
      </w:r>
      <w:r w:rsidRPr="00C64F18">
        <w:rPr>
          <w:kern w:val="18"/>
          <w:szCs w:val="18"/>
        </w:rPr>
        <w:t>De</w:t>
      </w:r>
      <w:r w:rsidRPr="009443C6">
        <w:rPr>
          <w:kern w:val="18"/>
          <w:szCs w:val="18"/>
          <w:lang w:val="ru-RU"/>
        </w:rPr>
        <w:t xml:space="preserve"> </w:t>
      </w:r>
      <w:proofErr w:type="spellStart"/>
      <w:r w:rsidRPr="00C64F18">
        <w:rPr>
          <w:kern w:val="18"/>
          <w:szCs w:val="18"/>
        </w:rPr>
        <w:t>Marchi</w:t>
      </w:r>
      <w:proofErr w:type="spellEnd"/>
      <w:r w:rsidRPr="009443C6">
        <w:rPr>
          <w:kern w:val="18"/>
          <w:szCs w:val="18"/>
          <w:lang w:val="ru-RU"/>
        </w:rPr>
        <w:t xml:space="preserve">, </w:t>
      </w:r>
      <w:r w:rsidRPr="00C64F18">
        <w:rPr>
          <w:kern w:val="18"/>
          <w:szCs w:val="18"/>
        </w:rPr>
        <w:t>M</w:t>
      </w:r>
      <w:r w:rsidRPr="009443C6">
        <w:rPr>
          <w:kern w:val="18"/>
          <w:szCs w:val="18"/>
          <w:lang w:val="ru-RU"/>
        </w:rPr>
        <w:t xml:space="preserve">., </w:t>
      </w:r>
      <w:r w:rsidRPr="00C64F18">
        <w:rPr>
          <w:kern w:val="18"/>
          <w:szCs w:val="18"/>
        </w:rPr>
        <w:t>Saucedo</w:t>
      </w:r>
      <w:r w:rsidRPr="009443C6">
        <w:rPr>
          <w:kern w:val="18"/>
          <w:szCs w:val="18"/>
          <w:lang w:val="ru-RU"/>
        </w:rPr>
        <w:t xml:space="preserve">, </w:t>
      </w:r>
      <w:r w:rsidRPr="00C64F18">
        <w:rPr>
          <w:kern w:val="18"/>
          <w:szCs w:val="18"/>
        </w:rPr>
        <w:t>M</w:t>
      </w:r>
      <w:r w:rsidRPr="009443C6">
        <w:rPr>
          <w:kern w:val="18"/>
          <w:szCs w:val="18"/>
          <w:lang w:val="ru-RU"/>
        </w:rPr>
        <w:t xml:space="preserve">., </w:t>
      </w:r>
      <w:r w:rsidRPr="00C64F18">
        <w:rPr>
          <w:kern w:val="18"/>
          <w:szCs w:val="18"/>
        </w:rPr>
        <w:t>and</w:t>
      </w:r>
      <w:r w:rsidRPr="009443C6">
        <w:rPr>
          <w:kern w:val="18"/>
          <w:szCs w:val="18"/>
          <w:lang w:val="ru-RU"/>
        </w:rPr>
        <w:t xml:space="preserve"> </w:t>
      </w:r>
      <w:r w:rsidRPr="00C64F18">
        <w:rPr>
          <w:kern w:val="18"/>
          <w:szCs w:val="18"/>
        </w:rPr>
        <w:t>Kumar</w:t>
      </w:r>
      <w:r w:rsidRPr="009443C6">
        <w:rPr>
          <w:kern w:val="18"/>
          <w:szCs w:val="18"/>
          <w:lang w:val="ru-RU"/>
        </w:rPr>
        <w:t xml:space="preserve">, </w:t>
      </w:r>
      <w:r w:rsidRPr="00C64F18">
        <w:rPr>
          <w:kern w:val="18"/>
          <w:szCs w:val="18"/>
        </w:rPr>
        <w:t>A</w:t>
      </w:r>
      <w:r w:rsidRPr="009443C6">
        <w:rPr>
          <w:kern w:val="18"/>
          <w:szCs w:val="18"/>
          <w:lang w:val="ru-RU"/>
        </w:rPr>
        <w:t xml:space="preserve">. (2015) </w:t>
      </w:r>
      <w:r w:rsidRPr="00C64F18">
        <w:rPr>
          <w:kern w:val="18"/>
          <w:szCs w:val="18"/>
        </w:rPr>
        <w:t>Future</w:t>
      </w:r>
      <w:r w:rsidRPr="009443C6">
        <w:rPr>
          <w:kern w:val="18"/>
          <w:szCs w:val="18"/>
          <w:lang w:val="ru-RU"/>
        </w:rPr>
        <w:t xml:space="preserve"> </w:t>
      </w:r>
      <w:r w:rsidRPr="00C64F18">
        <w:rPr>
          <w:kern w:val="18"/>
          <w:szCs w:val="18"/>
        </w:rPr>
        <w:t>of</w:t>
      </w:r>
      <w:r w:rsidRPr="009443C6">
        <w:rPr>
          <w:kern w:val="18"/>
          <w:szCs w:val="18"/>
          <w:lang w:val="ru-RU"/>
        </w:rPr>
        <w:t xml:space="preserve"> </w:t>
      </w:r>
      <w:r w:rsidRPr="00C64F18">
        <w:rPr>
          <w:kern w:val="18"/>
          <w:szCs w:val="18"/>
        </w:rPr>
        <w:t>oil</w:t>
      </w:r>
      <w:r w:rsidRPr="009443C6">
        <w:rPr>
          <w:kern w:val="18"/>
          <w:szCs w:val="18"/>
          <w:lang w:val="ru-RU"/>
        </w:rPr>
        <w:t xml:space="preserve"> </w:t>
      </w:r>
      <w:r w:rsidRPr="00C64F18">
        <w:rPr>
          <w:kern w:val="18"/>
          <w:szCs w:val="18"/>
        </w:rPr>
        <w:t>and</w:t>
      </w:r>
      <w:r w:rsidRPr="009443C6">
        <w:rPr>
          <w:kern w:val="18"/>
          <w:szCs w:val="18"/>
          <w:lang w:val="ru-RU"/>
        </w:rPr>
        <w:t xml:space="preserve"> </w:t>
      </w:r>
      <w:r w:rsidRPr="00C64F18">
        <w:rPr>
          <w:kern w:val="18"/>
          <w:szCs w:val="18"/>
        </w:rPr>
        <w:t>gas</w:t>
      </w:r>
      <w:r w:rsidRPr="009443C6">
        <w:rPr>
          <w:kern w:val="18"/>
          <w:szCs w:val="18"/>
          <w:lang w:val="ru-RU"/>
        </w:rPr>
        <w:t xml:space="preserve"> </w:t>
      </w:r>
      <w:r w:rsidRPr="00C64F18">
        <w:rPr>
          <w:kern w:val="18"/>
          <w:szCs w:val="18"/>
        </w:rPr>
        <w:t>development</w:t>
      </w:r>
      <w:r w:rsidRPr="009443C6">
        <w:rPr>
          <w:kern w:val="18"/>
          <w:szCs w:val="18"/>
          <w:lang w:val="ru-RU"/>
        </w:rPr>
        <w:t xml:space="preserve"> </w:t>
      </w:r>
      <w:r w:rsidRPr="00C64F18">
        <w:rPr>
          <w:kern w:val="18"/>
          <w:szCs w:val="18"/>
        </w:rPr>
        <w:t>in</w:t>
      </w:r>
      <w:r w:rsidRPr="009443C6">
        <w:rPr>
          <w:kern w:val="18"/>
          <w:szCs w:val="18"/>
          <w:lang w:val="ru-RU"/>
        </w:rPr>
        <w:t xml:space="preserve"> </w:t>
      </w:r>
      <w:r w:rsidRPr="00C64F18">
        <w:rPr>
          <w:kern w:val="18"/>
          <w:szCs w:val="18"/>
        </w:rPr>
        <w:t>the</w:t>
      </w:r>
      <w:r w:rsidRPr="009443C6">
        <w:rPr>
          <w:kern w:val="18"/>
          <w:szCs w:val="18"/>
          <w:lang w:val="ru-RU"/>
        </w:rPr>
        <w:t xml:space="preserve"> </w:t>
      </w:r>
      <w:r w:rsidRPr="00C64F18">
        <w:rPr>
          <w:kern w:val="18"/>
          <w:szCs w:val="18"/>
        </w:rPr>
        <w:t>western</w:t>
      </w:r>
      <w:r w:rsidRPr="009443C6">
        <w:rPr>
          <w:kern w:val="18"/>
          <w:szCs w:val="18"/>
          <w:lang w:val="ru-RU"/>
        </w:rPr>
        <w:t xml:space="preserve"> </w:t>
      </w:r>
      <w:r w:rsidRPr="00C64F18">
        <w:rPr>
          <w:kern w:val="18"/>
          <w:szCs w:val="18"/>
        </w:rPr>
        <w:t>Amazon</w:t>
      </w:r>
      <w:r w:rsidRPr="009443C6">
        <w:rPr>
          <w:kern w:val="18"/>
          <w:szCs w:val="18"/>
          <w:lang w:val="ru-RU"/>
        </w:rPr>
        <w:t xml:space="preserve"> </w:t>
      </w:r>
      <w:r>
        <w:rPr>
          <w:kern w:val="18"/>
          <w:szCs w:val="18"/>
          <w:lang w:val="ru-RU"/>
        </w:rPr>
        <w:t>(</w:t>
      </w:r>
      <w:r w:rsidRPr="001E7E5B">
        <w:rPr>
          <w:color w:val="000000"/>
          <w:szCs w:val="18"/>
          <w:lang w:val="ru-RU"/>
        </w:rPr>
        <w:t>Будущее нефтегазовых разработок в западной части Амазонки</w:t>
      </w:r>
      <w:r>
        <w:rPr>
          <w:color w:val="000000"/>
          <w:szCs w:val="18"/>
          <w:lang w:val="ru-RU"/>
        </w:rPr>
        <w:t>)</w:t>
      </w:r>
      <w:r w:rsidRPr="009443C6">
        <w:rPr>
          <w:kern w:val="18"/>
          <w:szCs w:val="18"/>
          <w:lang w:val="ru-RU"/>
        </w:rPr>
        <w:t xml:space="preserve">. </w:t>
      </w:r>
      <w:r w:rsidRPr="00C64F18">
        <w:rPr>
          <w:kern w:val="18"/>
          <w:szCs w:val="18"/>
        </w:rPr>
        <w:t>Environmental Research Letters. 10 024003</w:t>
      </w:r>
    </w:p>
  </w:footnote>
  <w:footnote w:id="32">
    <w:p w:rsidR="00112D7D" w:rsidRPr="00C64F18" w:rsidRDefault="00112D7D"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Roche, C., </w:t>
      </w:r>
      <w:proofErr w:type="spellStart"/>
      <w:r w:rsidRPr="00C64F18">
        <w:rPr>
          <w:kern w:val="18"/>
          <w:szCs w:val="18"/>
        </w:rPr>
        <w:t>Thygesen</w:t>
      </w:r>
      <w:proofErr w:type="spellEnd"/>
      <w:r w:rsidRPr="00C64F18">
        <w:rPr>
          <w:kern w:val="18"/>
          <w:szCs w:val="18"/>
        </w:rPr>
        <w:t>, K., Baker, E. (Eds.) (2017) Mine Tailings Storage: Safety Is No Accident. A</w:t>
      </w:r>
      <w:r w:rsidRPr="00112D7D">
        <w:rPr>
          <w:kern w:val="18"/>
          <w:szCs w:val="18"/>
          <w:lang w:val="ru-RU"/>
        </w:rPr>
        <w:t xml:space="preserve"> </w:t>
      </w:r>
      <w:r w:rsidRPr="00C64F18">
        <w:rPr>
          <w:kern w:val="18"/>
          <w:szCs w:val="18"/>
        </w:rPr>
        <w:t>UNEP</w:t>
      </w:r>
      <w:r w:rsidRPr="00112D7D">
        <w:rPr>
          <w:kern w:val="18"/>
          <w:szCs w:val="18"/>
          <w:lang w:val="ru-RU"/>
        </w:rPr>
        <w:t xml:space="preserve"> </w:t>
      </w:r>
      <w:r w:rsidRPr="00C64F18">
        <w:rPr>
          <w:kern w:val="18"/>
          <w:szCs w:val="18"/>
        </w:rPr>
        <w:t>Rapid</w:t>
      </w:r>
      <w:r w:rsidRPr="00112D7D">
        <w:rPr>
          <w:kern w:val="18"/>
          <w:szCs w:val="18"/>
          <w:lang w:val="ru-RU"/>
        </w:rPr>
        <w:t xml:space="preserve"> </w:t>
      </w:r>
      <w:r w:rsidRPr="00C64F18">
        <w:rPr>
          <w:kern w:val="18"/>
          <w:szCs w:val="18"/>
        </w:rPr>
        <w:t>Response</w:t>
      </w:r>
      <w:r w:rsidRPr="00112D7D">
        <w:rPr>
          <w:kern w:val="18"/>
          <w:szCs w:val="18"/>
          <w:lang w:val="ru-RU"/>
        </w:rPr>
        <w:t xml:space="preserve"> </w:t>
      </w:r>
      <w:r w:rsidRPr="00C64F18">
        <w:rPr>
          <w:kern w:val="18"/>
          <w:szCs w:val="18"/>
        </w:rPr>
        <w:t>Assessment</w:t>
      </w:r>
      <w:r w:rsidRPr="00112D7D">
        <w:rPr>
          <w:kern w:val="18"/>
          <w:szCs w:val="18"/>
          <w:lang w:val="ru-RU"/>
        </w:rPr>
        <w:t xml:space="preserve"> (</w:t>
      </w:r>
      <w:r>
        <w:rPr>
          <w:kern w:val="18"/>
          <w:szCs w:val="18"/>
          <w:lang w:val="ru-RU"/>
        </w:rPr>
        <w:t>Х</w:t>
      </w:r>
      <w:r w:rsidRPr="001E7E5B">
        <w:rPr>
          <w:color w:val="000000"/>
          <w:szCs w:val="18"/>
          <w:lang w:val="ru-RU"/>
        </w:rPr>
        <w:t>востохранилищ</w:t>
      </w:r>
      <w:r>
        <w:rPr>
          <w:color w:val="000000"/>
          <w:szCs w:val="18"/>
          <w:lang w:val="ru-RU"/>
        </w:rPr>
        <w:t>а</w:t>
      </w:r>
      <w:r w:rsidRPr="00112D7D">
        <w:rPr>
          <w:color w:val="000000"/>
          <w:szCs w:val="18"/>
          <w:lang w:val="ru-RU"/>
        </w:rPr>
        <w:t xml:space="preserve">. </w:t>
      </w:r>
      <w:r>
        <w:rPr>
          <w:color w:val="000000"/>
          <w:szCs w:val="18"/>
          <w:lang w:val="ru-RU"/>
        </w:rPr>
        <w:t>Б</w:t>
      </w:r>
      <w:r w:rsidRPr="001E7E5B">
        <w:rPr>
          <w:color w:val="000000"/>
          <w:szCs w:val="18"/>
          <w:lang w:val="ru-RU"/>
        </w:rPr>
        <w:t>езопасность</w:t>
      </w:r>
      <w:r w:rsidRPr="00112D7D">
        <w:rPr>
          <w:color w:val="000000"/>
          <w:szCs w:val="18"/>
          <w:lang w:val="ru-RU"/>
        </w:rPr>
        <w:t xml:space="preserve"> – </w:t>
      </w:r>
      <w:r w:rsidRPr="001E7E5B">
        <w:rPr>
          <w:color w:val="000000"/>
          <w:szCs w:val="18"/>
          <w:lang w:val="ru-RU"/>
        </w:rPr>
        <w:t>это</w:t>
      </w:r>
      <w:r w:rsidRPr="00112D7D">
        <w:rPr>
          <w:color w:val="000000"/>
          <w:szCs w:val="18"/>
          <w:lang w:val="ru-RU"/>
        </w:rPr>
        <w:t xml:space="preserve"> </w:t>
      </w:r>
      <w:r w:rsidRPr="001E7E5B">
        <w:rPr>
          <w:color w:val="000000"/>
          <w:szCs w:val="18"/>
          <w:lang w:val="ru-RU"/>
        </w:rPr>
        <w:t>не</w:t>
      </w:r>
      <w:r w:rsidRPr="00112D7D">
        <w:rPr>
          <w:color w:val="000000"/>
          <w:szCs w:val="18"/>
          <w:lang w:val="ru-RU"/>
        </w:rPr>
        <w:t xml:space="preserve"> </w:t>
      </w:r>
      <w:r w:rsidRPr="001E7E5B">
        <w:rPr>
          <w:color w:val="000000"/>
          <w:szCs w:val="18"/>
          <w:lang w:val="ru-RU"/>
        </w:rPr>
        <w:t>случайность</w:t>
      </w:r>
      <w:r w:rsidRPr="00112D7D">
        <w:rPr>
          <w:color w:val="000000"/>
          <w:szCs w:val="18"/>
          <w:lang w:val="ru-RU"/>
        </w:rPr>
        <w:t>.</w:t>
      </w:r>
      <w:r w:rsidRPr="001E7E5B">
        <w:rPr>
          <w:color w:val="000000"/>
          <w:szCs w:val="18"/>
        </w:rPr>
        <w:t> </w:t>
      </w:r>
      <w:r w:rsidRPr="001E7E5B">
        <w:rPr>
          <w:color w:val="000000"/>
          <w:szCs w:val="18"/>
          <w:lang w:val="ru-RU"/>
        </w:rPr>
        <w:t>Оценка</w:t>
      </w:r>
      <w:r w:rsidRPr="00031832">
        <w:rPr>
          <w:color w:val="000000"/>
          <w:szCs w:val="18"/>
          <w:lang w:val="en-US"/>
        </w:rPr>
        <w:t xml:space="preserve"> </w:t>
      </w:r>
      <w:r w:rsidRPr="001E7E5B">
        <w:rPr>
          <w:color w:val="000000"/>
          <w:szCs w:val="18"/>
          <w:lang w:val="ru-RU"/>
        </w:rPr>
        <w:t>быстрого</w:t>
      </w:r>
      <w:r w:rsidRPr="00031832">
        <w:rPr>
          <w:color w:val="000000"/>
          <w:szCs w:val="18"/>
          <w:lang w:val="en-US"/>
        </w:rPr>
        <w:t xml:space="preserve"> </w:t>
      </w:r>
      <w:r w:rsidRPr="001E7E5B">
        <w:rPr>
          <w:color w:val="000000"/>
          <w:szCs w:val="18"/>
          <w:lang w:val="ru-RU"/>
        </w:rPr>
        <w:t>реагирования</w:t>
      </w:r>
      <w:r w:rsidRPr="00031832">
        <w:rPr>
          <w:color w:val="000000"/>
          <w:szCs w:val="18"/>
          <w:lang w:val="en-US"/>
        </w:rPr>
        <w:t xml:space="preserve"> </w:t>
      </w:r>
      <w:r w:rsidRPr="001E7E5B">
        <w:rPr>
          <w:color w:val="000000"/>
          <w:szCs w:val="18"/>
          <w:lang w:val="ru-RU"/>
        </w:rPr>
        <w:t>ЮНЕП</w:t>
      </w:r>
      <w:r w:rsidRPr="00031832">
        <w:rPr>
          <w:color w:val="000000"/>
          <w:szCs w:val="18"/>
          <w:lang w:val="en-US"/>
        </w:rPr>
        <w:t>)</w:t>
      </w:r>
      <w:r w:rsidRPr="00C64F18">
        <w:rPr>
          <w:kern w:val="18"/>
          <w:szCs w:val="18"/>
        </w:rPr>
        <w:t>. United Nations Environment Programme and GRID-</w:t>
      </w:r>
      <w:proofErr w:type="spellStart"/>
      <w:r w:rsidRPr="00C64F18">
        <w:rPr>
          <w:kern w:val="18"/>
          <w:szCs w:val="18"/>
        </w:rPr>
        <w:t>Arendal</w:t>
      </w:r>
      <w:proofErr w:type="spellEnd"/>
      <w:r w:rsidRPr="00C64F18">
        <w:rPr>
          <w:kern w:val="18"/>
          <w:szCs w:val="18"/>
        </w:rPr>
        <w:t xml:space="preserve">, Nairobi and </w:t>
      </w:r>
      <w:proofErr w:type="spellStart"/>
      <w:r w:rsidRPr="00C64F18">
        <w:rPr>
          <w:kern w:val="18"/>
          <w:szCs w:val="18"/>
        </w:rPr>
        <w:t>Arendal</w:t>
      </w:r>
      <w:proofErr w:type="spellEnd"/>
      <w:r w:rsidRPr="00C64F18">
        <w:rPr>
          <w:kern w:val="18"/>
          <w:szCs w:val="18"/>
        </w:rPr>
        <w:t xml:space="preserve"> </w:t>
      </w:r>
      <w:hyperlink r:id="rId29" w:history="1">
        <w:r w:rsidRPr="00C64F18">
          <w:rPr>
            <w:rStyle w:val="Hyperlink"/>
            <w:kern w:val="18"/>
            <w:szCs w:val="18"/>
          </w:rPr>
          <w:t>http://www.grida.no/publications/383</w:t>
        </w:r>
      </w:hyperlink>
      <w:r w:rsidRPr="00C64F18">
        <w:rPr>
          <w:kern w:val="18"/>
          <w:szCs w:val="18"/>
        </w:rPr>
        <w:t xml:space="preserve"> [</w:t>
      </w:r>
      <w:r>
        <w:rPr>
          <w:color w:val="000000"/>
          <w:spacing w:val="-2"/>
          <w:szCs w:val="18"/>
          <w:lang w:val="ru-RU"/>
        </w:rPr>
        <w:t>использован</w:t>
      </w:r>
      <w:r w:rsidRPr="009B4B26">
        <w:rPr>
          <w:color w:val="000000"/>
          <w:spacing w:val="-2"/>
          <w:szCs w:val="18"/>
          <w:lang w:val="en-US"/>
        </w:rPr>
        <w:t xml:space="preserve"> </w:t>
      </w:r>
      <w:r w:rsidRPr="001E7E5B">
        <w:rPr>
          <w:color w:val="000000"/>
          <w:spacing w:val="-2"/>
          <w:szCs w:val="18"/>
          <w:lang w:val="ru-RU"/>
        </w:rPr>
        <w:t>в</w:t>
      </w:r>
      <w:r w:rsidRPr="009B4B26">
        <w:rPr>
          <w:color w:val="000000"/>
          <w:spacing w:val="-2"/>
          <w:szCs w:val="18"/>
          <w:lang w:val="en-US"/>
        </w:rPr>
        <w:t xml:space="preserve"> </w:t>
      </w:r>
      <w:r w:rsidRPr="001E7E5B">
        <w:rPr>
          <w:color w:val="000000"/>
          <w:spacing w:val="-2"/>
          <w:szCs w:val="18"/>
          <w:lang w:val="ru-RU"/>
        </w:rPr>
        <w:t>марте</w:t>
      </w:r>
      <w:r w:rsidRPr="009B4B26">
        <w:rPr>
          <w:color w:val="000000"/>
          <w:szCs w:val="18"/>
          <w:lang w:val="en-US"/>
        </w:rPr>
        <w:t xml:space="preserve"> 2018 </w:t>
      </w:r>
      <w:r w:rsidRPr="001E7E5B">
        <w:rPr>
          <w:color w:val="000000"/>
          <w:szCs w:val="18"/>
          <w:lang w:val="ru-RU"/>
        </w:rPr>
        <w:t>года</w:t>
      </w:r>
      <w:r w:rsidRPr="00C64F18">
        <w:rPr>
          <w:kern w:val="18"/>
          <w:szCs w:val="18"/>
        </w:rPr>
        <w:t>]</w:t>
      </w:r>
    </w:p>
  </w:footnote>
  <w:footnote w:id="33">
    <w:p w:rsidR="00112D7D" w:rsidRPr="009B4B26"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9B4B26">
        <w:rPr>
          <w:kern w:val="18"/>
          <w:szCs w:val="18"/>
          <w:lang w:val="ru-RU"/>
        </w:rPr>
        <w:t xml:space="preserve"> </w:t>
      </w:r>
      <w:r>
        <w:rPr>
          <w:kern w:val="18"/>
          <w:szCs w:val="18"/>
          <w:lang w:val="ru-RU"/>
        </w:rPr>
        <w:t>Е</w:t>
      </w:r>
      <w:r w:rsidRPr="001E7E5B">
        <w:rPr>
          <w:color w:val="000000"/>
          <w:szCs w:val="18"/>
          <w:lang w:val="ru-RU"/>
        </w:rPr>
        <w:t>вропейская комиссия (без даты),</w:t>
      </w:r>
      <w:r w:rsidRPr="001E7E5B">
        <w:rPr>
          <w:color w:val="000000"/>
          <w:szCs w:val="18"/>
        </w:rPr>
        <w:t> </w:t>
      </w:r>
      <w:r w:rsidRPr="001E7E5B">
        <w:rPr>
          <w:color w:val="000000"/>
          <w:szCs w:val="18"/>
          <w:lang w:val="ru-RU"/>
        </w:rPr>
        <w:t>Европейское инновационное партнерство (</w:t>
      </w:r>
      <w:r w:rsidRPr="001E7E5B">
        <w:rPr>
          <w:color w:val="000000"/>
          <w:szCs w:val="18"/>
        </w:rPr>
        <w:t>EIP</w:t>
      </w:r>
      <w:r w:rsidRPr="001E7E5B">
        <w:rPr>
          <w:color w:val="000000"/>
          <w:szCs w:val="18"/>
          <w:lang w:val="ru-RU"/>
        </w:rPr>
        <w:t xml:space="preserve">) по сырьевым материалам </w:t>
      </w:r>
      <w:hyperlink r:id="rId30" w:history="1">
        <w:r w:rsidRPr="00C64F18">
          <w:rPr>
            <w:rStyle w:val="Hyperlink"/>
            <w:kern w:val="18"/>
            <w:szCs w:val="18"/>
          </w:rPr>
          <w:t>https</w:t>
        </w:r>
        <w:r w:rsidRPr="009B4B26">
          <w:rPr>
            <w:rStyle w:val="Hyperlink"/>
            <w:kern w:val="18"/>
            <w:szCs w:val="18"/>
            <w:lang w:val="ru-RU"/>
          </w:rPr>
          <w:t>://</w:t>
        </w:r>
        <w:proofErr w:type="spellStart"/>
        <w:r w:rsidRPr="00C64F18">
          <w:rPr>
            <w:rStyle w:val="Hyperlink"/>
            <w:kern w:val="18"/>
            <w:szCs w:val="18"/>
          </w:rPr>
          <w:t>ec</w:t>
        </w:r>
        <w:proofErr w:type="spellEnd"/>
        <w:r w:rsidRPr="009B4B26">
          <w:rPr>
            <w:rStyle w:val="Hyperlink"/>
            <w:kern w:val="18"/>
            <w:szCs w:val="18"/>
            <w:lang w:val="ru-RU"/>
          </w:rPr>
          <w:t>.</w:t>
        </w:r>
        <w:proofErr w:type="spellStart"/>
        <w:r w:rsidRPr="00C64F18">
          <w:rPr>
            <w:rStyle w:val="Hyperlink"/>
            <w:kern w:val="18"/>
            <w:szCs w:val="18"/>
          </w:rPr>
          <w:t>europa</w:t>
        </w:r>
        <w:proofErr w:type="spellEnd"/>
        <w:r w:rsidRPr="009B4B26">
          <w:rPr>
            <w:rStyle w:val="Hyperlink"/>
            <w:kern w:val="18"/>
            <w:szCs w:val="18"/>
            <w:lang w:val="ru-RU"/>
          </w:rPr>
          <w:t>.</w:t>
        </w:r>
        <w:proofErr w:type="spellStart"/>
        <w:r w:rsidRPr="00C64F18">
          <w:rPr>
            <w:rStyle w:val="Hyperlink"/>
            <w:kern w:val="18"/>
            <w:szCs w:val="18"/>
          </w:rPr>
          <w:t>eu</w:t>
        </w:r>
        <w:proofErr w:type="spellEnd"/>
        <w:r w:rsidRPr="009B4B26">
          <w:rPr>
            <w:rStyle w:val="Hyperlink"/>
            <w:kern w:val="18"/>
            <w:szCs w:val="18"/>
            <w:lang w:val="ru-RU"/>
          </w:rPr>
          <w:t>/</w:t>
        </w:r>
        <w:r w:rsidRPr="00C64F18">
          <w:rPr>
            <w:rStyle w:val="Hyperlink"/>
            <w:kern w:val="18"/>
            <w:szCs w:val="18"/>
          </w:rPr>
          <w:t>growth</w:t>
        </w:r>
        <w:r w:rsidRPr="009B4B26">
          <w:rPr>
            <w:rStyle w:val="Hyperlink"/>
            <w:kern w:val="18"/>
            <w:szCs w:val="18"/>
            <w:lang w:val="ru-RU"/>
          </w:rPr>
          <w:t>/</w:t>
        </w:r>
        <w:r w:rsidRPr="00C64F18">
          <w:rPr>
            <w:rStyle w:val="Hyperlink"/>
            <w:kern w:val="18"/>
            <w:szCs w:val="18"/>
          </w:rPr>
          <w:t>tools</w:t>
        </w:r>
        <w:r w:rsidRPr="009B4B26">
          <w:rPr>
            <w:rStyle w:val="Hyperlink"/>
            <w:kern w:val="18"/>
            <w:szCs w:val="18"/>
            <w:lang w:val="ru-RU"/>
          </w:rPr>
          <w:t>-</w:t>
        </w:r>
        <w:r w:rsidRPr="00C64F18">
          <w:rPr>
            <w:rStyle w:val="Hyperlink"/>
            <w:kern w:val="18"/>
            <w:szCs w:val="18"/>
          </w:rPr>
          <w:t>databases</w:t>
        </w:r>
        <w:r w:rsidRPr="009B4B26">
          <w:rPr>
            <w:rStyle w:val="Hyperlink"/>
            <w:kern w:val="18"/>
            <w:szCs w:val="18"/>
            <w:lang w:val="ru-RU"/>
          </w:rPr>
          <w:t>/</w:t>
        </w:r>
        <w:proofErr w:type="spellStart"/>
        <w:r w:rsidRPr="00C64F18">
          <w:rPr>
            <w:rStyle w:val="Hyperlink"/>
            <w:kern w:val="18"/>
            <w:szCs w:val="18"/>
          </w:rPr>
          <w:t>eip</w:t>
        </w:r>
        <w:proofErr w:type="spellEnd"/>
        <w:r w:rsidRPr="009B4B26">
          <w:rPr>
            <w:rStyle w:val="Hyperlink"/>
            <w:kern w:val="18"/>
            <w:szCs w:val="18"/>
            <w:lang w:val="ru-RU"/>
          </w:rPr>
          <w:t>-</w:t>
        </w:r>
        <w:r w:rsidRPr="00C64F18">
          <w:rPr>
            <w:rStyle w:val="Hyperlink"/>
            <w:kern w:val="18"/>
            <w:szCs w:val="18"/>
          </w:rPr>
          <w:t>raw</w:t>
        </w:r>
        <w:r w:rsidRPr="009B4B26">
          <w:rPr>
            <w:rStyle w:val="Hyperlink"/>
            <w:kern w:val="18"/>
            <w:szCs w:val="18"/>
            <w:lang w:val="ru-RU"/>
          </w:rPr>
          <w:t>-</w:t>
        </w:r>
        <w:r w:rsidRPr="00C64F18">
          <w:rPr>
            <w:rStyle w:val="Hyperlink"/>
            <w:kern w:val="18"/>
            <w:szCs w:val="18"/>
          </w:rPr>
          <w:t>materials</w:t>
        </w:r>
        <w:r w:rsidRPr="009B4B26">
          <w:rPr>
            <w:rStyle w:val="Hyperlink"/>
            <w:kern w:val="18"/>
            <w:szCs w:val="18"/>
            <w:lang w:val="ru-RU"/>
          </w:rPr>
          <w:t>/</w:t>
        </w:r>
        <w:proofErr w:type="spellStart"/>
        <w:r w:rsidRPr="00C64F18">
          <w:rPr>
            <w:rStyle w:val="Hyperlink"/>
            <w:kern w:val="18"/>
            <w:szCs w:val="18"/>
          </w:rPr>
          <w:t>en</w:t>
        </w:r>
        <w:proofErr w:type="spellEnd"/>
        <w:r w:rsidRPr="009B4B26">
          <w:rPr>
            <w:rStyle w:val="Hyperlink"/>
            <w:kern w:val="18"/>
            <w:szCs w:val="18"/>
            <w:lang w:val="ru-RU"/>
          </w:rPr>
          <w:t>/</w:t>
        </w:r>
        <w:r w:rsidRPr="00C64F18">
          <w:rPr>
            <w:rStyle w:val="Hyperlink"/>
            <w:kern w:val="18"/>
            <w:szCs w:val="18"/>
          </w:rPr>
          <w:t>content</w:t>
        </w:r>
        <w:r w:rsidRPr="009B4B26">
          <w:rPr>
            <w:rStyle w:val="Hyperlink"/>
            <w:kern w:val="18"/>
            <w:szCs w:val="18"/>
            <w:lang w:val="ru-RU"/>
          </w:rPr>
          <w:t>/</w:t>
        </w:r>
        <w:proofErr w:type="spellStart"/>
        <w:r w:rsidRPr="00C64F18">
          <w:rPr>
            <w:rStyle w:val="Hyperlink"/>
            <w:kern w:val="18"/>
            <w:szCs w:val="18"/>
          </w:rPr>
          <w:t>european</w:t>
        </w:r>
        <w:proofErr w:type="spellEnd"/>
        <w:r w:rsidRPr="009B4B26">
          <w:rPr>
            <w:rStyle w:val="Hyperlink"/>
            <w:kern w:val="18"/>
            <w:szCs w:val="18"/>
            <w:lang w:val="ru-RU"/>
          </w:rPr>
          <w:t>-</w:t>
        </w:r>
        <w:r w:rsidRPr="00C64F18">
          <w:rPr>
            <w:rStyle w:val="Hyperlink"/>
            <w:kern w:val="18"/>
            <w:szCs w:val="18"/>
          </w:rPr>
          <w:t>innovation</w:t>
        </w:r>
        <w:r w:rsidRPr="009B4B26">
          <w:rPr>
            <w:rStyle w:val="Hyperlink"/>
            <w:kern w:val="18"/>
            <w:szCs w:val="18"/>
            <w:lang w:val="ru-RU"/>
          </w:rPr>
          <w:t>-</w:t>
        </w:r>
        <w:r w:rsidRPr="00C64F18">
          <w:rPr>
            <w:rStyle w:val="Hyperlink"/>
            <w:kern w:val="18"/>
            <w:szCs w:val="18"/>
          </w:rPr>
          <w:t>partnership</w:t>
        </w:r>
        <w:r w:rsidRPr="009B4B26">
          <w:rPr>
            <w:rStyle w:val="Hyperlink"/>
            <w:kern w:val="18"/>
            <w:szCs w:val="18"/>
            <w:lang w:val="ru-RU"/>
          </w:rPr>
          <w:t>-</w:t>
        </w:r>
        <w:proofErr w:type="spellStart"/>
        <w:r w:rsidRPr="00C64F18">
          <w:rPr>
            <w:rStyle w:val="Hyperlink"/>
            <w:kern w:val="18"/>
            <w:szCs w:val="18"/>
          </w:rPr>
          <w:t>eip</w:t>
        </w:r>
        <w:proofErr w:type="spellEnd"/>
        <w:r w:rsidRPr="009B4B26">
          <w:rPr>
            <w:rStyle w:val="Hyperlink"/>
            <w:kern w:val="18"/>
            <w:szCs w:val="18"/>
            <w:lang w:val="ru-RU"/>
          </w:rPr>
          <w:t>-</w:t>
        </w:r>
        <w:r w:rsidRPr="00C64F18">
          <w:rPr>
            <w:rStyle w:val="Hyperlink"/>
            <w:kern w:val="18"/>
            <w:szCs w:val="18"/>
          </w:rPr>
          <w:t>raw</w:t>
        </w:r>
        <w:r w:rsidRPr="009B4B26">
          <w:rPr>
            <w:rStyle w:val="Hyperlink"/>
            <w:kern w:val="18"/>
            <w:szCs w:val="18"/>
            <w:lang w:val="ru-RU"/>
          </w:rPr>
          <w:t>-</w:t>
        </w:r>
        <w:r w:rsidRPr="00C64F18">
          <w:rPr>
            <w:rStyle w:val="Hyperlink"/>
            <w:kern w:val="18"/>
            <w:szCs w:val="18"/>
          </w:rPr>
          <w:t>materials</w:t>
        </w:r>
      </w:hyperlink>
      <w:r w:rsidRPr="009B4B26">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апреле 2018</w:t>
      </w:r>
      <w:r w:rsidRPr="009B4B26">
        <w:rPr>
          <w:kern w:val="18"/>
          <w:szCs w:val="18"/>
          <w:lang w:val="ru-RU"/>
        </w:rPr>
        <w:t>]</w:t>
      </w:r>
    </w:p>
  </w:footnote>
  <w:footnote w:id="34">
    <w:p w:rsidR="00112D7D" w:rsidRPr="006054D1" w:rsidRDefault="00112D7D" w:rsidP="00F70CF0">
      <w:pPr>
        <w:pStyle w:val="FootnoteText"/>
        <w:kinsoku w:val="0"/>
        <w:overflowPunct w:val="0"/>
        <w:autoSpaceDE w:val="0"/>
        <w:autoSpaceDN w:val="0"/>
        <w:adjustRightInd w:val="0"/>
        <w:snapToGrid w:val="0"/>
        <w:ind w:firstLine="0"/>
        <w:rPr>
          <w:kern w:val="18"/>
          <w:szCs w:val="18"/>
          <w:lang w:val="ru-RU"/>
        </w:rPr>
      </w:pPr>
      <w:r w:rsidRPr="00C64F18">
        <w:rPr>
          <w:rStyle w:val="FootnoteReference"/>
          <w:rFonts w:eastAsiaTheme="majorEastAsia"/>
          <w:kern w:val="18"/>
          <w:sz w:val="18"/>
          <w:szCs w:val="18"/>
        </w:rPr>
        <w:footnoteRef/>
      </w:r>
      <w:r w:rsidRPr="006054D1">
        <w:rPr>
          <w:kern w:val="18"/>
          <w:szCs w:val="18"/>
          <w:lang w:val="ru-RU"/>
        </w:rPr>
        <w:t xml:space="preserve"> </w:t>
      </w:r>
      <w:r w:rsidRPr="001E7E5B">
        <w:rPr>
          <w:color w:val="000000"/>
          <w:szCs w:val="18"/>
          <w:lang w:val="ru-RU"/>
        </w:rPr>
        <w:t>Например, национальная позиция по энергетике и горнодобывающей деятельности на охраняемых территориях, в</w:t>
      </w:r>
      <w:r w:rsidRPr="001E7E5B">
        <w:rPr>
          <w:color w:val="000000"/>
          <w:szCs w:val="18"/>
        </w:rPr>
        <w:t> </w:t>
      </w:r>
      <w:r w:rsidRPr="001E7E5B">
        <w:rPr>
          <w:color w:val="000000"/>
          <w:szCs w:val="18"/>
          <w:lang w:val="ru-RU"/>
        </w:rPr>
        <w:t>том числе по коренным и общинны</w:t>
      </w:r>
      <w:r>
        <w:rPr>
          <w:color w:val="000000"/>
          <w:szCs w:val="18"/>
          <w:lang w:val="ru-RU"/>
        </w:rPr>
        <w:t>м</w:t>
      </w:r>
      <w:r w:rsidRPr="001E7E5B">
        <w:rPr>
          <w:color w:val="000000"/>
          <w:szCs w:val="18"/>
          <w:lang w:val="ru-RU"/>
        </w:rPr>
        <w:t xml:space="preserve"> охраняемым территориям, а также условия лицензии в случае ее выдачи (например,</w:t>
      </w:r>
      <w:r w:rsidRPr="001E7E5B">
        <w:rPr>
          <w:color w:val="000000"/>
          <w:szCs w:val="18"/>
        </w:rPr>
        <w:t> </w:t>
      </w:r>
      <w:r w:rsidRPr="001E7E5B">
        <w:rPr>
          <w:color w:val="000000"/>
          <w:szCs w:val="18"/>
          <w:lang w:val="ru-RU"/>
        </w:rPr>
        <w:t xml:space="preserve">должна быть продемонстрирована чистая </w:t>
      </w:r>
      <w:r>
        <w:rPr>
          <w:color w:val="000000"/>
          <w:szCs w:val="18"/>
          <w:lang w:val="ru-RU"/>
        </w:rPr>
        <w:t xml:space="preserve">прибыль </w:t>
      </w:r>
      <w:r w:rsidRPr="001E7E5B">
        <w:rPr>
          <w:color w:val="000000"/>
          <w:szCs w:val="18"/>
          <w:lang w:val="ru-RU"/>
        </w:rPr>
        <w:t xml:space="preserve">для биоразнообразия в результате этой промышленной деятельности). </w:t>
      </w:r>
      <w:r>
        <w:rPr>
          <w:color w:val="000000"/>
          <w:szCs w:val="18"/>
          <w:lang w:val="ru-RU"/>
        </w:rPr>
        <w:t xml:space="preserve">Определение </w:t>
      </w:r>
      <w:r w:rsidRPr="001E7E5B">
        <w:rPr>
          <w:color w:val="000000"/>
          <w:szCs w:val="18"/>
          <w:lang w:val="ru-RU"/>
        </w:rPr>
        <w:t>территории, на которой запрещена разведка, может основываться на национальном законодательстве, регулирующем сохранение биоразнообразия на охраняемых территориях</w:t>
      </w:r>
      <w:r>
        <w:rPr>
          <w:color w:val="000000"/>
          <w:szCs w:val="18"/>
          <w:lang w:val="ru-RU"/>
        </w:rPr>
        <w:t xml:space="preserve"> </w:t>
      </w:r>
      <w:r w:rsidRPr="001E7E5B">
        <w:rPr>
          <w:color w:val="000000"/>
          <w:szCs w:val="18"/>
          <w:lang w:val="ru-RU"/>
        </w:rPr>
        <w:t>и за их пределами</w:t>
      </w:r>
      <w:r w:rsidRPr="006054D1">
        <w:rPr>
          <w:kern w:val="18"/>
          <w:szCs w:val="18"/>
          <w:lang w:val="ru-RU"/>
        </w:rPr>
        <w:t>.</w:t>
      </w:r>
    </w:p>
  </w:footnote>
  <w:footnote w:id="35">
    <w:p w:rsidR="00112D7D" w:rsidRPr="0077744A" w:rsidRDefault="00112D7D" w:rsidP="00E56FC0">
      <w:pPr>
        <w:keepLines/>
        <w:kinsoku w:val="0"/>
        <w:overflowPunct w:val="0"/>
        <w:autoSpaceDE w:val="0"/>
        <w:autoSpaceDN w:val="0"/>
        <w:adjustRightInd w:val="0"/>
        <w:snapToGrid w:val="0"/>
        <w:spacing w:after="60"/>
        <w:rPr>
          <w:bCs/>
          <w:color w:val="000000"/>
          <w:kern w:val="18"/>
          <w:sz w:val="18"/>
          <w:szCs w:val="18"/>
          <w:lang w:val="ru-RU"/>
        </w:rPr>
      </w:pPr>
      <w:r w:rsidRPr="00C64F18">
        <w:rPr>
          <w:rStyle w:val="FootnoteReference"/>
          <w:rFonts w:eastAsiaTheme="majorEastAsia"/>
          <w:kern w:val="18"/>
          <w:sz w:val="18"/>
          <w:szCs w:val="18"/>
        </w:rPr>
        <w:footnoteRef/>
      </w:r>
      <w:r w:rsidRPr="0077744A">
        <w:rPr>
          <w:kern w:val="18"/>
          <w:sz w:val="18"/>
          <w:szCs w:val="18"/>
          <w:lang w:val="ru-RU"/>
        </w:rPr>
        <w:t xml:space="preserve"> </w:t>
      </w:r>
      <w:r w:rsidRPr="001E7E5B">
        <w:rPr>
          <w:color w:val="000000"/>
          <w:sz w:val="18"/>
          <w:szCs w:val="18"/>
          <w:lang w:val="ru-RU"/>
        </w:rPr>
        <w:t>Основываясь на</w:t>
      </w:r>
      <w:r w:rsidRPr="001E7E5B">
        <w:rPr>
          <w:color w:val="000000"/>
          <w:sz w:val="18"/>
          <w:szCs w:val="18"/>
        </w:rPr>
        <w:t> </w:t>
      </w:r>
      <w:r w:rsidRPr="001E7E5B">
        <w:rPr>
          <w:color w:val="000000"/>
          <w:sz w:val="18"/>
          <w:szCs w:val="18"/>
          <w:lang w:val="ru-RU"/>
        </w:rPr>
        <w:t>рекомендациях</w:t>
      </w:r>
      <w:r w:rsidRPr="001E7E5B">
        <w:rPr>
          <w:color w:val="000000"/>
          <w:sz w:val="18"/>
          <w:szCs w:val="18"/>
        </w:rPr>
        <w:t> </w:t>
      </w:r>
      <w:r w:rsidRPr="001E7E5B">
        <w:rPr>
          <w:color w:val="000000"/>
          <w:sz w:val="18"/>
          <w:szCs w:val="18"/>
          <w:lang w:val="ru-RU"/>
        </w:rPr>
        <w:t>специальных докладчиков ООН в отношении добычи полезных ископаемых (например,</w:t>
      </w:r>
      <w:r w:rsidRPr="001E7E5B">
        <w:rPr>
          <w:color w:val="000000"/>
          <w:sz w:val="18"/>
          <w:szCs w:val="18"/>
        </w:rPr>
        <w:t> </w:t>
      </w:r>
      <w:r w:rsidRPr="001E7E5B">
        <w:rPr>
          <w:color w:val="000000"/>
          <w:sz w:val="18"/>
          <w:szCs w:val="18"/>
          <w:lang w:val="ru-RU"/>
        </w:rPr>
        <w:t>рекомендациях</w:t>
      </w:r>
      <w:r w:rsidRPr="001E7E5B">
        <w:rPr>
          <w:color w:val="000000"/>
          <w:sz w:val="18"/>
          <w:szCs w:val="18"/>
        </w:rPr>
        <w:t> </w:t>
      </w:r>
      <w:r w:rsidRPr="001E7E5B">
        <w:rPr>
          <w:color w:val="000000"/>
          <w:sz w:val="18"/>
          <w:szCs w:val="18"/>
          <w:lang w:val="ru-RU"/>
        </w:rPr>
        <w:t>Специального докладчика по вопросу о правах человека и окружающей среды в отношении биоразнообразия (</w:t>
      </w:r>
      <w:r w:rsidRPr="001E7E5B">
        <w:rPr>
          <w:color w:val="000000"/>
          <w:sz w:val="18"/>
          <w:szCs w:val="18"/>
        </w:rPr>
        <w:t>A</w:t>
      </w:r>
      <w:r w:rsidRPr="001E7E5B">
        <w:rPr>
          <w:color w:val="000000"/>
          <w:sz w:val="18"/>
          <w:szCs w:val="18"/>
          <w:lang w:val="ru-RU"/>
        </w:rPr>
        <w:t>/</w:t>
      </w:r>
      <w:r w:rsidRPr="001E7E5B">
        <w:rPr>
          <w:color w:val="000000"/>
          <w:sz w:val="18"/>
          <w:szCs w:val="18"/>
        </w:rPr>
        <w:t>HRC</w:t>
      </w:r>
      <w:r w:rsidRPr="001E7E5B">
        <w:rPr>
          <w:color w:val="000000"/>
          <w:sz w:val="18"/>
          <w:szCs w:val="18"/>
          <w:lang w:val="ru-RU"/>
        </w:rPr>
        <w:t>/34/49) и Специального докладчика по вопросу о правах коренных народов в отношении предприятий добывающей отрасли (</w:t>
      </w:r>
      <w:r w:rsidRPr="001E7E5B">
        <w:rPr>
          <w:color w:val="000000"/>
          <w:sz w:val="18"/>
          <w:szCs w:val="18"/>
        </w:rPr>
        <w:t>A</w:t>
      </w:r>
      <w:r w:rsidRPr="001E7E5B">
        <w:rPr>
          <w:color w:val="000000"/>
          <w:sz w:val="18"/>
          <w:szCs w:val="18"/>
          <w:lang w:val="ru-RU"/>
        </w:rPr>
        <w:t>/</w:t>
      </w:r>
      <w:r w:rsidRPr="001E7E5B">
        <w:rPr>
          <w:color w:val="000000"/>
          <w:sz w:val="18"/>
          <w:szCs w:val="18"/>
        </w:rPr>
        <w:t>HRC</w:t>
      </w:r>
      <w:r w:rsidRPr="001E7E5B">
        <w:rPr>
          <w:color w:val="000000"/>
          <w:sz w:val="18"/>
          <w:szCs w:val="18"/>
          <w:lang w:val="ru-RU"/>
        </w:rPr>
        <w:t>/24/41)</w:t>
      </w:r>
      <w:r w:rsidRPr="0077744A">
        <w:rPr>
          <w:bCs/>
          <w:color w:val="000000"/>
          <w:kern w:val="18"/>
          <w:sz w:val="18"/>
          <w:szCs w:val="18"/>
          <w:lang w:val="ru-RU"/>
        </w:rPr>
        <w:t>.</w:t>
      </w:r>
    </w:p>
    <w:p w:rsidR="00112D7D" w:rsidRPr="0077744A" w:rsidRDefault="00112D7D" w:rsidP="00C64F18">
      <w:pPr>
        <w:pStyle w:val="FootnoteText"/>
        <w:kinsoku w:val="0"/>
        <w:overflowPunct w:val="0"/>
        <w:autoSpaceDE w:val="0"/>
        <w:autoSpaceDN w:val="0"/>
        <w:adjustRightInd w:val="0"/>
        <w:snapToGrid w:val="0"/>
        <w:ind w:firstLine="0"/>
        <w:jc w:val="left"/>
        <w:rPr>
          <w:kern w:val="18"/>
          <w:szCs w:val="18"/>
          <w:lang w:val="ru-RU"/>
        </w:rPr>
      </w:pPr>
    </w:p>
  </w:footnote>
  <w:footnote w:id="36">
    <w:p w:rsidR="00112D7D" w:rsidRPr="00B542F2" w:rsidRDefault="00112D7D" w:rsidP="00C64F18">
      <w:pPr>
        <w:pStyle w:val="FootnoteText"/>
        <w:kinsoku w:val="0"/>
        <w:overflowPunct w:val="0"/>
        <w:autoSpaceDE w:val="0"/>
        <w:autoSpaceDN w:val="0"/>
        <w:adjustRightInd w:val="0"/>
        <w:snapToGrid w:val="0"/>
        <w:ind w:firstLine="0"/>
        <w:jc w:val="left"/>
        <w:rPr>
          <w:kern w:val="18"/>
          <w:szCs w:val="18"/>
          <w:lang w:val="ru-RU"/>
        </w:rPr>
      </w:pPr>
      <w:r w:rsidRPr="00C64F18">
        <w:rPr>
          <w:rStyle w:val="FootnoteReference"/>
          <w:rFonts w:eastAsiaTheme="majorEastAsia"/>
          <w:kern w:val="18"/>
          <w:sz w:val="18"/>
          <w:szCs w:val="18"/>
        </w:rPr>
        <w:footnoteRef/>
      </w:r>
      <w:r w:rsidRPr="00E07E86">
        <w:rPr>
          <w:kern w:val="18"/>
          <w:szCs w:val="18"/>
          <w:lang w:val="ru-RU"/>
        </w:rPr>
        <w:t xml:space="preserve"> </w:t>
      </w:r>
      <w:r w:rsidRPr="00E80A39">
        <w:rPr>
          <w:kern w:val="22"/>
          <w:szCs w:val="18"/>
          <w:lang w:val="ru-RU"/>
        </w:rPr>
        <w:t>Глобальная информационная система по биоразнообразию</w:t>
      </w:r>
      <w:r w:rsidRPr="00E80A39">
        <w:rPr>
          <w:szCs w:val="18"/>
          <w:lang w:val="ru-RU"/>
        </w:rPr>
        <w:t xml:space="preserve"> (без даты).</w:t>
      </w:r>
      <w:r w:rsidRPr="00E80A39">
        <w:rPr>
          <w:szCs w:val="18"/>
        </w:rPr>
        <w:t> </w:t>
      </w:r>
      <w:r w:rsidRPr="00E80A39">
        <w:rPr>
          <w:szCs w:val="18"/>
          <w:lang w:val="ru-RU"/>
        </w:rPr>
        <w:t>Что</w:t>
      </w:r>
      <w:r w:rsidRPr="00B542F2">
        <w:rPr>
          <w:szCs w:val="18"/>
          <w:lang w:val="ru-RU"/>
        </w:rPr>
        <w:t xml:space="preserve"> </w:t>
      </w:r>
      <w:r w:rsidRPr="00E80A39">
        <w:rPr>
          <w:szCs w:val="18"/>
          <w:lang w:val="ru-RU"/>
        </w:rPr>
        <w:t>такое</w:t>
      </w:r>
      <w:r w:rsidRPr="00B542F2">
        <w:rPr>
          <w:szCs w:val="18"/>
          <w:lang w:val="ru-RU"/>
        </w:rPr>
        <w:t xml:space="preserve"> </w:t>
      </w:r>
      <w:r w:rsidRPr="00E80A39">
        <w:rPr>
          <w:kern w:val="18"/>
          <w:szCs w:val="18"/>
        </w:rPr>
        <w:t>Darwin</w:t>
      </w:r>
      <w:r w:rsidRPr="00B542F2">
        <w:rPr>
          <w:kern w:val="18"/>
          <w:szCs w:val="18"/>
          <w:lang w:val="ru-RU"/>
        </w:rPr>
        <w:t xml:space="preserve"> </w:t>
      </w:r>
      <w:r w:rsidRPr="00E80A39">
        <w:rPr>
          <w:kern w:val="18"/>
          <w:szCs w:val="18"/>
        </w:rPr>
        <w:t>Core</w:t>
      </w:r>
      <w:r w:rsidRPr="00B542F2">
        <w:rPr>
          <w:szCs w:val="18"/>
          <w:lang w:val="ru-RU"/>
        </w:rPr>
        <w:t xml:space="preserve"> </w:t>
      </w:r>
      <w:r w:rsidRPr="00E80A39">
        <w:rPr>
          <w:szCs w:val="18"/>
          <w:lang w:val="ru-RU"/>
        </w:rPr>
        <w:t>и</w:t>
      </w:r>
      <w:r w:rsidRPr="00B542F2">
        <w:rPr>
          <w:szCs w:val="18"/>
          <w:lang w:val="ru-RU"/>
        </w:rPr>
        <w:t xml:space="preserve"> </w:t>
      </w:r>
      <w:r w:rsidRPr="00E80A39">
        <w:rPr>
          <w:szCs w:val="18"/>
          <w:lang w:val="ru-RU"/>
        </w:rPr>
        <w:t>почему</w:t>
      </w:r>
      <w:r w:rsidRPr="00B542F2">
        <w:rPr>
          <w:szCs w:val="18"/>
          <w:lang w:val="ru-RU"/>
        </w:rPr>
        <w:t xml:space="preserve"> </w:t>
      </w:r>
      <w:r w:rsidRPr="00E80A39">
        <w:rPr>
          <w:szCs w:val="18"/>
          <w:lang w:val="ru-RU"/>
        </w:rPr>
        <w:t>это</w:t>
      </w:r>
      <w:r w:rsidRPr="00B542F2">
        <w:rPr>
          <w:szCs w:val="18"/>
          <w:lang w:val="ru-RU"/>
        </w:rPr>
        <w:t xml:space="preserve"> </w:t>
      </w:r>
      <w:r w:rsidRPr="00E80A39">
        <w:rPr>
          <w:szCs w:val="18"/>
          <w:lang w:val="ru-RU"/>
        </w:rPr>
        <w:t>имеет</w:t>
      </w:r>
      <w:r w:rsidRPr="00B542F2">
        <w:rPr>
          <w:szCs w:val="18"/>
          <w:lang w:val="ru-RU"/>
        </w:rPr>
        <w:t xml:space="preserve"> </w:t>
      </w:r>
      <w:r w:rsidRPr="00E80A39">
        <w:rPr>
          <w:szCs w:val="18"/>
          <w:lang w:val="ru-RU"/>
        </w:rPr>
        <w:t>значение</w:t>
      </w:r>
      <w:r w:rsidRPr="00B542F2">
        <w:rPr>
          <w:szCs w:val="18"/>
          <w:lang w:val="ru-RU"/>
        </w:rPr>
        <w:t xml:space="preserve">? </w:t>
      </w:r>
      <w:hyperlink r:id="rId31" w:history="1">
        <w:r w:rsidRPr="00C64F18">
          <w:rPr>
            <w:rStyle w:val="Hyperlink"/>
            <w:kern w:val="18"/>
            <w:szCs w:val="18"/>
          </w:rPr>
          <w:t>https</w:t>
        </w:r>
        <w:r w:rsidRPr="00B542F2">
          <w:rPr>
            <w:rStyle w:val="Hyperlink"/>
            <w:kern w:val="18"/>
            <w:szCs w:val="18"/>
            <w:lang w:val="ru-RU"/>
          </w:rPr>
          <w:t>://</w:t>
        </w:r>
        <w:r w:rsidRPr="00C64F18">
          <w:rPr>
            <w:rStyle w:val="Hyperlink"/>
            <w:kern w:val="18"/>
            <w:szCs w:val="18"/>
          </w:rPr>
          <w:t>www</w:t>
        </w:r>
        <w:r w:rsidRPr="00B542F2">
          <w:rPr>
            <w:rStyle w:val="Hyperlink"/>
            <w:kern w:val="18"/>
            <w:szCs w:val="18"/>
            <w:lang w:val="ru-RU"/>
          </w:rPr>
          <w:t>.</w:t>
        </w:r>
        <w:proofErr w:type="spellStart"/>
        <w:r w:rsidRPr="00C64F18">
          <w:rPr>
            <w:rStyle w:val="Hyperlink"/>
            <w:kern w:val="18"/>
            <w:szCs w:val="18"/>
          </w:rPr>
          <w:t>gbif</w:t>
        </w:r>
        <w:proofErr w:type="spellEnd"/>
        <w:r w:rsidRPr="00B542F2">
          <w:rPr>
            <w:rStyle w:val="Hyperlink"/>
            <w:kern w:val="18"/>
            <w:szCs w:val="18"/>
            <w:lang w:val="ru-RU"/>
          </w:rPr>
          <w:t>.</w:t>
        </w:r>
        <w:r w:rsidRPr="00C64F18">
          <w:rPr>
            <w:rStyle w:val="Hyperlink"/>
            <w:kern w:val="18"/>
            <w:szCs w:val="18"/>
          </w:rPr>
          <w:t>org</w:t>
        </w:r>
        <w:r w:rsidRPr="00B542F2">
          <w:rPr>
            <w:rStyle w:val="Hyperlink"/>
            <w:kern w:val="18"/>
            <w:szCs w:val="18"/>
            <w:lang w:val="ru-RU"/>
          </w:rPr>
          <w:t>/</w:t>
        </w:r>
        <w:proofErr w:type="spellStart"/>
        <w:r w:rsidRPr="00C64F18">
          <w:rPr>
            <w:rStyle w:val="Hyperlink"/>
            <w:kern w:val="18"/>
            <w:szCs w:val="18"/>
          </w:rPr>
          <w:t>darwin</w:t>
        </w:r>
        <w:proofErr w:type="spellEnd"/>
        <w:r w:rsidRPr="00B542F2">
          <w:rPr>
            <w:rStyle w:val="Hyperlink"/>
            <w:kern w:val="18"/>
            <w:szCs w:val="18"/>
            <w:lang w:val="ru-RU"/>
          </w:rPr>
          <w:t>-</w:t>
        </w:r>
        <w:r w:rsidRPr="00C64F18">
          <w:rPr>
            <w:rStyle w:val="Hyperlink"/>
            <w:kern w:val="18"/>
            <w:szCs w:val="18"/>
          </w:rPr>
          <w:t>core</w:t>
        </w:r>
      </w:hyperlink>
      <w:r w:rsidRPr="00B542F2">
        <w:rPr>
          <w:kern w:val="18"/>
          <w:szCs w:val="18"/>
          <w:lang w:val="ru-RU"/>
        </w:rPr>
        <w:t xml:space="preserve"> [</w:t>
      </w:r>
      <w:r>
        <w:rPr>
          <w:color w:val="000000"/>
          <w:spacing w:val="-2"/>
          <w:szCs w:val="18"/>
          <w:lang w:val="ru-RU"/>
        </w:rPr>
        <w:t>использован</w:t>
      </w:r>
      <w:r w:rsidRPr="001E7E5B">
        <w:rPr>
          <w:color w:val="000000"/>
          <w:spacing w:val="-2"/>
          <w:szCs w:val="18"/>
          <w:lang w:val="ru-RU"/>
        </w:rPr>
        <w:t xml:space="preserve"> в </w:t>
      </w:r>
      <w:r w:rsidRPr="001E7E5B">
        <w:rPr>
          <w:color w:val="000000"/>
          <w:szCs w:val="18"/>
          <w:lang w:val="ru-RU"/>
        </w:rPr>
        <w:t>апреле 2018 года</w:t>
      </w:r>
      <w:r w:rsidRPr="00B542F2">
        <w:rPr>
          <w:kern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112D7D" w:rsidRDefault="00112D7D" w:rsidP="00534681">
        <w:pPr>
          <w:pStyle w:val="Header"/>
        </w:pPr>
        <w:r>
          <w:t>CBD/SBI/2/4/Add.3</w:t>
        </w:r>
      </w:p>
    </w:sdtContent>
  </w:sdt>
  <w:p w:rsidR="00112D7D" w:rsidRDefault="00112D7D" w:rsidP="00534681">
    <w:pPr>
      <w:pStyle w:val="Header"/>
    </w:pPr>
    <w:r>
      <w:rPr>
        <w:lang w:val="ru-RU"/>
      </w:rPr>
      <w:t>Страница</w:t>
    </w:r>
    <w:r>
      <w:t xml:space="preserve"> </w:t>
    </w:r>
    <w:r>
      <w:fldChar w:fldCharType="begin"/>
    </w:r>
    <w:r>
      <w:instrText xml:space="preserve"> PAGE   \* MERGEFORMAT </w:instrText>
    </w:r>
    <w:r>
      <w:fldChar w:fldCharType="separate"/>
    </w:r>
    <w:r>
      <w:rPr>
        <w:noProof/>
      </w:rPr>
      <w:t>20</w:t>
    </w:r>
    <w:r>
      <w:rPr>
        <w:noProof/>
      </w:rPr>
      <w:fldChar w:fldCharType="end"/>
    </w:r>
  </w:p>
  <w:p w:rsidR="00112D7D" w:rsidRDefault="00112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112D7D" w:rsidRDefault="00112D7D" w:rsidP="009505C9">
        <w:pPr>
          <w:pStyle w:val="Header"/>
          <w:jc w:val="right"/>
        </w:pPr>
        <w:r>
          <w:t>CBD/SBI/2/4/Add.3</w:t>
        </w:r>
      </w:p>
    </w:sdtContent>
  </w:sdt>
  <w:p w:rsidR="00112D7D" w:rsidRDefault="00112D7D" w:rsidP="009505C9">
    <w:pPr>
      <w:pStyle w:val="Header"/>
      <w:jc w:val="right"/>
    </w:pPr>
    <w:r>
      <w:rPr>
        <w:lang w:val="ru-RU"/>
      </w:rPr>
      <w:t>Страница</w:t>
    </w:r>
    <w:r>
      <w:t xml:space="preserve"> </w:t>
    </w:r>
    <w:r>
      <w:fldChar w:fldCharType="begin"/>
    </w:r>
    <w:r>
      <w:instrText xml:space="preserve"> PAGE   \* MERGEFORMAT </w:instrText>
    </w:r>
    <w:r>
      <w:fldChar w:fldCharType="separate"/>
    </w:r>
    <w:r>
      <w:rPr>
        <w:noProof/>
      </w:rPr>
      <w:t>19</w:t>
    </w:r>
    <w:r>
      <w:rPr>
        <w:noProof/>
      </w:rPr>
      <w:fldChar w:fldCharType="end"/>
    </w:r>
  </w:p>
  <w:p w:rsidR="00112D7D" w:rsidRDefault="0011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0D"/>
    <w:multiLevelType w:val="hybridMultilevel"/>
    <w:tmpl w:val="8A86A1C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25F"/>
    <w:multiLevelType w:val="hybridMultilevel"/>
    <w:tmpl w:val="695C9018"/>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153C60EC"/>
    <w:multiLevelType w:val="hybridMultilevel"/>
    <w:tmpl w:val="851C171C"/>
    <w:lvl w:ilvl="0" w:tplc="D6A4F0F4">
      <w:start w:val="1"/>
      <w:numFmt w:val="upperLetter"/>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7AE5"/>
    <w:multiLevelType w:val="hybridMultilevel"/>
    <w:tmpl w:val="4E9AF090"/>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A4F00"/>
    <w:multiLevelType w:val="hybridMultilevel"/>
    <w:tmpl w:val="10BAFD82"/>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25AA2E0F"/>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C21EA7"/>
    <w:multiLevelType w:val="hybridMultilevel"/>
    <w:tmpl w:val="81E0035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1B81E26"/>
    <w:multiLevelType w:val="hybridMultilevel"/>
    <w:tmpl w:val="8DA2088E"/>
    <w:lvl w:ilvl="0" w:tplc="64E65A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950C0"/>
    <w:multiLevelType w:val="hybridMultilevel"/>
    <w:tmpl w:val="21727D1C"/>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15:restartNumberingAfterBreak="0">
    <w:nsid w:val="32B1714E"/>
    <w:multiLevelType w:val="hybridMultilevel"/>
    <w:tmpl w:val="36C242E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21580"/>
    <w:multiLevelType w:val="hybridMultilevel"/>
    <w:tmpl w:val="12769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F2BBE"/>
    <w:multiLevelType w:val="hybridMultilevel"/>
    <w:tmpl w:val="EE3C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C055C"/>
    <w:multiLevelType w:val="hybridMultilevel"/>
    <w:tmpl w:val="9EEE8BD2"/>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03831"/>
    <w:multiLevelType w:val="hybridMultilevel"/>
    <w:tmpl w:val="02DE6272"/>
    <w:styleLink w:val="ImportedStyle8"/>
    <w:lvl w:ilvl="0" w:tplc="15A49F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A15B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C9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2AA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0479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25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00F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B0775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2EE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8665C5"/>
    <w:multiLevelType w:val="hybridMultilevel"/>
    <w:tmpl w:val="25C65F02"/>
    <w:lvl w:ilvl="0" w:tplc="D17C0CAE">
      <w:start w:val="1"/>
      <w:numFmt w:val="lowerLetter"/>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D77A80"/>
    <w:multiLevelType w:val="hybridMultilevel"/>
    <w:tmpl w:val="8F844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978A4"/>
    <w:multiLevelType w:val="hybridMultilevel"/>
    <w:tmpl w:val="F00E08EE"/>
    <w:lvl w:ilvl="0" w:tplc="8000263C">
      <w:start w:val="1"/>
      <w:numFmt w:val="lowerRoman"/>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442B4"/>
    <w:multiLevelType w:val="multilevel"/>
    <w:tmpl w:val="3352464E"/>
    <w:lvl w:ilvl="0">
      <w:start w:val="1"/>
      <w:numFmt w:val="decimal"/>
      <w:pStyle w:val="Para1"/>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4F4F74"/>
    <w:multiLevelType w:val="hybridMultilevel"/>
    <w:tmpl w:val="F640AF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A23E7"/>
    <w:multiLevelType w:val="hybridMultilevel"/>
    <w:tmpl w:val="18C45E0A"/>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5" w15:restartNumberingAfterBreak="0">
    <w:nsid w:val="64F1509C"/>
    <w:multiLevelType w:val="hybridMultilevel"/>
    <w:tmpl w:val="60C032F2"/>
    <w:lvl w:ilvl="0" w:tplc="4BFC5A32">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8" w15:restartNumberingAfterBreak="0">
    <w:nsid w:val="77D4503C"/>
    <w:multiLevelType w:val="hybridMultilevel"/>
    <w:tmpl w:val="219EF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A5AB6"/>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66BCD"/>
    <w:multiLevelType w:val="hybridMultilevel"/>
    <w:tmpl w:val="A6BE5F5A"/>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26"/>
  </w:num>
  <w:num w:numId="5">
    <w:abstractNumId w:val="23"/>
  </w:num>
  <w:num w:numId="6">
    <w:abstractNumId w:val="7"/>
  </w:num>
  <w:num w:numId="7">
    <w:abstractNumId w:val="15"/>
  </w:num>
  <w:num w:numId="8">
    <w:abstractNumId w:val="13"/>
  </w:num>
  <w:num w:numId="9">
    <w:abstractNumId w:val="19"/>
  </w:num>
  <w:num w:numId="10">
    <w:abstractNumId w:val="22"/>
  </w:num>
  <w:num w:numId="11">
    <w:abstractNumId w:val="4"/>
  </w:num>
  <w:num w:numId="12">
    <w:abstractNumId w:val="28"/>
  </w:num>
  <w:num w:numId="13">
    <w:abstractNumId w:val="14"/>
  </w:num>
  <w:num w:numId="14">
    <w:abstractNumId w:val="27"/>
  </w:num>
  <w:num w:numId="15">
    <w:abstractNumId w:val="5"/>
  </w:num>
  <w:num w:numId="16">
    <w:abstractNumId w:val="24"/>
  </w:num>
  <w:num w:numId="17">
    <w:abstractNumId w:val="11"/>
  </w:num>
  <w:num w:numId="18">
    <w:abstractNumId w:val="1"/>
  </w:num>
  <w:num w:numId="19">
    <w:abstractNumId w:val="3"/>
  </w:num>
  <w:num w:numId="20">
    <w:abstractNumId w:val="8"/>
  </w:num>
  <w:num w:numId="21">
    <w:abstractNumId w:val="16"/>
  </w:num>
  <w:num w:numId="22">
    <w:abstractNumId w:val="10"/>
  </w:num>
  <w:num w:numId="23">
    <w:abstractNumId w:val="2"/>
  </w:num>
  <w:num w:numId="24">
    <w:abstractNumId w:val="0"/>
  </w:num>
  <w:num w:numId="25">
    <w:abstractNumId w:val="12"/>
  </w:num>
  <w:num w:numId="26">
    <w:abstractNumId w:val="21"/>
  </w:num>
  <w:num w:numId="27">
    <w:abstractNumId w:val="20"/>
  </w:num>
  <w:num w:numId="28">
    <w:abstractNumId w:val="29"/>
  </w:num>
  <w:num w:numId="29">
    <w:abstractNumId w:val="6"/>
  </w:num>
  <w:num w:numId="30">
    <w:abstractNumId w:val="30"/>
  </w:num>
  <w:num w:numId="31">
    <w:abstractNumId w:val="21"/>
  </w:num>
  <w:num w:numId="32">
    <w:abstractNumId w:val="21"/>
  </w:num>
  <w:num w:numId="33">
    <w:abstractNumId w:val="21"/>
  </w:num>
  <w:num w:numId="34">
    <w:abstractNumId w:val="21"/>
  </w:num>
  <w:num w:numId="35">
    <w:abstractNumId w:val="21"/>
  </w:num>
  <w:num w:numId="36">
    <w:abstractNumId w:val="18"/>
  </w:num>
  <w:num w:numId="37">
    <w:abstractNumId w:val="25"/>
  </w:num>
  <w:num w:numId="38">
    <w:abstractNumId w:val="21"/>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C"/>
    <w:rsid w:val="00000321"/>
    <w:rsid w:val="00000535"/>
    <w:rsid w:val="00000ED5"/>
    <w:rsid w:val="000013C1"/>
    <w:rsid w:val="00001699"/>
    <w:rsid w:val="0000193B"/>
    <w:rsid w:val="00001A8D"/>
    <w:rsid w:val="00001EF1"/>
    <w:rsid w:val="00001F3A"/>
    <w:rsid w:val="0000237E"/>
    <w:rsid w:val="000023E6"/>
    <w:rsid w:val="00002719"/>
    <w:rsid w:val="00003101"/>
    <w:rsid w:val="000036A2"/>
    <w:rsid w:val="000036C5"/>
    <w:rsid w:val="000037B6"/>
    <w:rsid w:val="00003D97"/>
    <w:rsid w:val="00003E5B"/>
    <w:rsid w:val="000045F1"/>
    <w:rsid w:val="00004727"/>
    <w:rsid w:val="00004793"/>
    <w:rsid w:val="00005A7A"/>
    <w:rsid w:val="000070B0"/>
    <w:rsid w:val="0000710C"/>
    <w:rsid w:val="00007B01"/>
    <w:rsid w:val="00010731"/>
    <w:rsid w:val="000108A9"/>
    <w:rsid w:val="00010A1B"/>
    <w:rsid w:val="00010C94"/>
    <w:rsid w:val="00011760"/>
    <w:rsid w:val="0001266F"/>
    <w:rsid w:val="000133EE"/>
    <w:rsid w:val="0001363D"/>
    <w:rsid w:val="00013D5B"/>
    <w:rsid w:val="0001459C"/>
    <w:rsid w:val="000148AC"/>
    <w:rsid w:val="00014CFE"/>
    <w:rsid w:val="00015415"/>
    <w:rsid w:val="0001564C"/>
    <w:rsid w:val="00015C42"/>
    <w:rsid w:val="00015D1C"/>
    <w:rsid w:val="0001664C"/>
    <w:rsid w:val="00016A7B"/>
    <w:rsid w:val="00016C2A"/>
    <w:rsid w:val="00016C8A"/>
    <w:rsid w:val="0001740F"/>
    <w:rsid w:val="00020EA4"/>
    <w:rsid w:val="0002155C"/>
    <w:rsid w:val="000216BB"/>
    <w:rsid w:val="000223FC"/>
    <w:rsid w:val="00023FBD"/>
    <w:rsid w:val="000248FB"/>
    <w:rsid w:val="00024922"/>
    <w:rsid w:val="00024DBD"/>
    <w:rsid w:val="00024FBD"/>
    <w:rsid w:val="0002516B"/>
    <w:rsid w:val="0002609C"/>
    <w:rsid w:val="000269D6"/>
    <w:rsid w:val="00027AEA"/>
    <w:rsid w:val="000300CD"/>
    <w:rsid w:val="0003046E"/>
    <w:rsid w:val="00030A05"/>
    <w:rsid w:val="00030DC1"/>
    <w:rsid w:val="00031583"/>
    <w:rsid w:val="00031832"/>
    <w:rsid w:val="0003237A"/>
    <w:rsid w:val="00032604"/>
    <w:rsid w:val="00032D9F"/>
    <w:rsid w:val="00032EA2"/>
    <w:rsid w:val="000330C5"/>
    <w:rsid w:val="000335B4"/>
    <w:rsid w:val="000342B8"/>
    <w:rsid w:val="00035E3F"/>
    <w:rsid w:val="000361E7"/>
    <w:rsid w:val="00036311"/>
    <w:rsid w:val="000365CE"/>
    <w:rsid w:val="00036978"/>
    <w:rsid w:val="000374BB"/>
    <w:rsid w:val="00037928"/>
    <w:rsid w:val="00037C74"/>
    <w:rsid w:val="00040783"/>
    <w:rsid w:val="00040CB2"/>
    <w:rsid w:val="00041699"/>
    <w:rsid w:val="00041762"/>
    <w:rsid w:val="000419E0"/>
    <w:rsid w:val="00041C3D"/>
    <w:rsid w:val="00043FDD"/>
    <w:rsid w:val="0004403F"/>
    <w:rsid w:val="00045129"/>
    <w:rsid w:val="00045911"/>
    <w:rsid w:val="000459AA"/>
    <w:rsid w:val="00045F3D"/>
    <w:rsid w:val="00045F92"/>
    <w:rsid w:val="00047459"/>
    <w:rsid w:val="000500D9"/>
    <w:rsid w:val="00051E71"/>
    <w:rsid w:val="00052EC5"/>
    <w:rsid w:val="00053874"/>
    <w:rsid w:val="00055670"/>
    <w:rsid w:val="0005631E"/>
    <w:rsid w:val="00057DBA"/>
    <w:rsid w:val="00057E52"/>
    <w:rsid w:val="000604DA"/>
    <w:rsid w:val="00060B68"/>
    <w:rsid w:val="00060DB1"/>
    <w:rsid w:val="00062145"/>
    <w:rsid w:val="00062753"/>
    <w:rsid w:val="00062BB6"/>
    <w:rsid w:val="000634A3"/>
    <w:rsid w:val="000634BF"/>
    <w:rsid w:val="00063F77"/>
    <w:rsid w:val="0006406A"/>
    <w:rsid w:val="000640EF"/>
    <w:rsid w:val="0006414C"/>
    <w:rsid w:val="00064C96"/>
    <w:rsid w:val="0006623F"/>
    <w:rsid w:val="00066269"/>
    <w:rsid w:val="000666D3"/>
    <w:rsid w:val="0006670C"/>
    <w:rsid w:val="000674F1"/>
    <w:rsid w:val="000676DE"/>
    <w:rsid w:val="000677D9"/>
    <w:rsid w:val="00067BFF"/>
    <w:rsid w:val="00070645"/>
    <w:rsid w:val="00070EAE"/>
    <w:rsid w:val="00072C94"/>
    <w:rsid w:val="000730A2"/>
    <w:rsid w:val="00073318"/>
    <w:rsid w:val="00073AA3"/>
    <w:rsid w:val="00073B95"/>
    <w:rsid w:val="00074260"/>
    <w:rsid w:val="000742B5"/>
    <w:rsid w:val="00075812"/>
    <w:rsid w:val="00075CD6"/>
    <w:rsid w:val="0007639E"/>
    <w:rsid w:val="0007670A"/>
    <w:rsid w:val="0007679C"/>
    <w:rsid w:val="00076E3F"/>
    <w:rsid w:val="0007720C"/>
    <w:rsid w:val="00077F7C"/>
    <w:rsid w:val="00077F8F"/>
    <w:rsid w:val="000801F9"/>
    <w:rsid w:val="000817BD"/>
    <w:rsid w:val="00082245"/>
    <w:rsid w:val="000822E0"/>
    <w:rsid w:val="00082388"/>
    <w:rsid w:val="00082BFD"/>
    <w:rsid w:val="000831DD"/>
    <w:rsid w:val="00083B78"/>
    <w:rsid w:val="00085360"/>
    <w:rsid w:val="00085E46"/>
    <w:rsid w:val="00085ED9"/>
    <w:rsid w:val="00086BEA"/>
    <w:rsid w:val="0008744F"/>
    <w:rsid w:val="00087ABA"/>
    <w:rsid w:val="000903D8"/>
    <w:rsid w:val="00090507"/>
    <w:rsid w:val="00090629"/>
    <w:rsid w:val="00090821"/>
    <w:rsid w:val="00090C88"/>
    <w:rsid w:val="000917D5"/>
    <w:rsid w:val="00091854"/>
    <w:rsid w:val="0009250E"/>
    <w:rsid w:val="00092CA9"/>
    <w:rsid w:val="00092F1D"/>
    <w:rsid w:val="00092F91"/>
    <w:rsid w:val="00092FF0"/>
    <w:rsid w:val="000934E8"/>
    <w:rsid w:val="00093F90"/>
    <w:rsid w:val="00094A62"/>
    <w:rsid w:val="00094B4E"/>
    <w:rsid w:val="00095699"/>
    <w:rsid w:val="00095990"/>
    <w:rsid w:val="00096696"/>
    <w:rsid w:val="0009685D"/>
    <w:rsid w:val="000969A7"/>
    <w:rsid w:val="00097DB5"/>
    <w:rsid w:val="000A05CA"/>
    <w:rsid w:val="000A1002"/>
    <w:rsid w:val="000A14C1"/>
    <w:rsid w:val="000A1A70"/>
    <w:rsid w:val="000A215E"/>
    <w:rsid w:val="000A26C6"/>
    <w:rsid w:val="000A37FA"/>
    <w:rsid w:val="000A3F7C"/>
    <w:rsid w:val="000A4976"/>
    <w:rsid w:val="000A6A62"/>
    <w:rsid w:val="000A75F1"/>
    <w:rsid w:val="000A7876"/>
    <w:rsid w:val="000A7E85"/>
    <w:rsid w:val="000B082A"/>
    <w:rsid w:val="000B1529"/>
    <w:rsid w:val="000B1DA3"/>
    <w:rsid w:val="000B2466"/>
    <w:rsid w:val="000B2E9E"/>
    <w:rsid w:val="000B2F2D"/>
    <w:rsid w:val="000B30E3"/>
    <w:rsid w:val="000B3FD1"/>
    <w:rsid w:val="000B4438"/>
    <w:rsid w:val="000B4D23"/>
    <w:rsid w:val="000B5367"/>
    <w:rsid w:val="000B5946"/>
    <w:rsid w:val="000B5B9E"/>
    <w:rsid w:val="000B5E11"/>
    <w:rsid w:val="000B5FAF"/>
    <w:rsid w:val="000B75DE"/>
    <w:rsid w:val="000B7B2C"/>
    <w:rsid w:val="000C0E8F"/>
    <w:rsid w:val="000C0EFF"/>
    <w:rsid w:val="000C13D3"/>
    <w:rsid w:val="000C2A7D"/>
    <w:rsid w:val="000C3075"/>
    <w:rsid w:val="000C30A8"/>
    <w:rsid w:val="000C4B5C"/>
    <w:rsid w:val="000C598F"/>
    <w:rsid w:val="000C5EE0"/>
    <w:rsid w:val="000C6726"/>
    <w:rsid w:val="000C6E5D"/>
    <w:rsid w:val="000D0338"/>
    <w:rsid w:val="000D106F"/>
    <w:rsid w:val="000D115F"/>
    <w:rsid w:val="000D125F"/>
    <w:rsid w:val="000D1B77"/>
    <w:rsid w:val="000D2307"/>
    <w:rsid w:val="000D2555"/>
    <w:rsid w:val="000D278E"/>
    <w:rsid w:val="000D2A29"/>
    <w:rsid w:val="000D2FCE"/>
    <w:rsid w:val="000D3CD5"/>
    <w:rsid w:val="000D413E"/>
    <w:rsid w:val="000D4D4D"/>
    <w:rsid w:val="000D5577"/>
    <w:rsid w:val="000D6191"/>
    <w:rsid w:val="000D6AE7"/>
    <w:rsid w:val="000E0854"/>
    <w:rsid w:val="000E0B6F"/>
    <w:rsid w:val="000E13A8"/>
    <w:rsid w:val="000E1653"/>
    <w:rsid w:val="000E1BAA"/>
    <w:rsid w:val="000E1DBB"/>
    <w:rsid w:val="000E2B83"/>
    <w:rsid w:val="000E2E71"/>
    <w:rsid w:val="000E3194"/>
    <w:rsid w:val="000E33ED"/>
    <w:rsid w:val="000E45F2"/>
    <w:rsid w:val="000E4766"/>
    <w:rsid w:val="000E47CB"/>
    <w:rsid w:val="000E4924"/>
    <w:rsid w:val="000E4B74"/>
    <w:rsid w:val="000E4BFC"/>
    <w:rsid w:val="000E5BC7"/>
    <w:rsid w:val="000E5BDB"/>
    <w:rsid w:val="000E673A"/>
    <w:rsid w:val="000E6D0A"/>
    <w:rsid w:val="000F0885"/>
    <w:rsid w:val="000F146A"/>
    <w:rsid w:val="000F19A6"/>
    <w:rsid w:val="000F339D"/>
    <w:rsid w:val="000F3657"/>
    <w:rsid w:val="000F3A88"/>
    <w:rsid w:val="000F3FFC"/>
    <w:rsid w:val="000F405E"/>
    <w:rsid w:val="000F55E5"/>
    <w:rsid w:val="000F5CEF"/>
    <w:rsid w:val="000F6045"/>
    <w:rsid w:val="000F6107"/>
    <w:rsid w:val="000F71DC"/>
    <w:rsid w:val="000F74F5"/>
    <w:rsid w:val="000F7A0F"/>
    <w:rsid w:val="000F7AFF"/>
    <w:rsid w:val="000F7C81"/>
    <w:rsid w:val="00100470"/>
    <w:rsid w:val="00100B9A"/>
    <w:rsid w:val="0010156B"/>
    <w:rsid w:val="001019DD"/>
    <w:rsid w:val="00101A38"/>
    <w:rsid w:val="00101B53"/>
    <w:rsid w:val="00102095"/>
    <w:rsid w:val="00102E5A"/>
    <w:rsid w:val="00103607"/>
    <w:rsid w:val="00104046"/>
    <w:rsid w:val="001043D3"/>
    <w:rsid w:val="00104759"/>
    <w:rsid w:val="001049E0"/>
    <w:rsid w:val="00104A6C"/>
    <w:rsid w:val="00105372"/>
    <w:rsid w:val="00105802"/>
    <w:rsid w:val="00105D65"/>
    <w:rsid w:val="00107526"/>
    <w:rsid w:val="00107F6F"/>
    <w:rsid w:val="001102B6"/>
    <w:rsid w:val="00110E7A"/>
    <w:rsid w:val="00111B4D"/>
    <w:rsid w:val="00111C5D"/>
    <w:rsid w:val="00112D7D"/>
    <w:rsid w:val="00112D91"/>
    <w:rsid w:val="00114031"/>
    <w:rsid w:val="001148C8"/>
    <w:rsid w:val="001150E2"/>
    <w:rsid w:val="0011577B"/>
    <w:rsid w:val="00115865"/>
    <w:rsid w:val="00115A01"/>
    <w:rsid w:val="00116C23"/>
    <w:rsid w:val="0011703D"/>
    <w:rsid w:val="00120FAC"/>
    <w:rsid w:val="00121025"/>
    <w:rsid w:val="001213EF"/>
    <w:rsid w:val="00121883"/>
    <w:rsid w:val="00121A84"/>
    <w:rsid w:val="00121FBC"/>
    <w:rsid w:val="001224B7"/>
    <w:rsid w:val="00123B5E"/>
    <w:rsid w:val="00123C54"/>
    <w:rsid w:val="0012446F"/>
    <w:rsid w:val="0012457B"/>
    <w:rsid w:val="00124C08"/>
    <w:rsid w:val="00124F55"/>
    <w:rsid w:val="00125DD2"/>
    <w:rsid w:val="00126109"/>
    <w:rsid w:val="00126F38"/>
    <w:rsid w:val="001270B5"/>
    <w:rsid w:val="00130010"/>
    <w:rsid w:val="0013058A"/>
    <w:rsid w:val="00130ACE"/>
    <w:rsid w:val="00131A6E"/>
    <w:rsid w:val="00131C59"/>
    <w:rsid w:val="00131E7A"/>
    <w:rsid w:val="00132E02"/>
    <w:rsid w:val="001340F0"/>
    <w:rsid w:val="0013430F"/>
    <w:rsid w:val="00134EDB"/>
    <w:rsid w:val="00134F46"/>
    <w:rsid w:val="001359E1"/>
    <w:rsid w:val="00136769"/>
    <w:rsid w:val="001377B4"/>
    <w:rsid w:val="00137DD4"/>
    <w:rsid w:val="00137F03"/>
    <w:rsid w:val="00140A67"/>
    <w:rsid w:val="00140C36"/>
    <w:rsid w:val="00140EA0"/>
    <w:rsid w:val="0014149E"/>
    <w:rsid w:val="0014215E"/>
    <w:rsid w:val="0014235F"/>
    <w:rsid w:val="00142598"/>
    <w:rsid w:val="00142B74"/>
    <w:rsid w:val="0014304C"/>
    <w:rsid w:val="0014370A"/>
    <w:rsid w:val="001450BF"/>
    <w:rsid w:val="00145C08"/>
    <w:rsid w:val="00146249"/>
    <w:rsid w:val="001462B3"/>
    <w:rsid w:val="00146354"/>
    <w:rsid w:val="001472DC"/>
    <w:rsid w:val="00147333"/>
    <w:rsid w:val="001474CE"/>
    <w:rsid w:val="00147717"/>
    <w:rsid w:val="001477D9"/>
    <w:rsid w:val="001478C3"/>
    <w:rsid w:val="0015143D"/>
    <w:rsid w:val="00151ABD"/>
    <w:rsid w:val="00152435"/>
    <w:rsid w:val="0015277C"/>
    <w:rsid w:val="0015296D"/>
    <w:rsid w:val="00152F0E"/>
    <w:rsid w:val="00153C7F"/>
    <w:rsid w:val="00154527"/>
    <w:rsid w:val="001545B7"/>
    <w:rsid w:val="00154FDC"/>
    <w:rsid w:val="00155091"/>
    <w:rsid w:val="0015666F"/>
    <w:rsid w:val="00157532"/>
    <w:rsid w:val="00157C3C"/>
    <w:rsid w:val="00160AB2"/>
    <w:rsid w:val="00160B52"/>
    <w:rsid w:val="00160F45"/>
    <w:rsid w:val="00160F9D"/>
    <w:rsid w:val="00161134"/>
    <w:rsid w:val="00161276"/>
    <w:rsid w:val="0016128F"/>
    <w:rsid w:val="001615EA"/>
    <w:rsid w:val="00161652"/>
    <w:rsid w:val="00161E3F"/>
    <w:rsid w:val="00162872"/>
    <w:rsid w:val="00162965"/>
    <w:rsid w:val="001635D9"/>
    <w:rsid w:val="001659B4"/>
    <w:rsid w:val="00165A9A"/>
    <w:rsid w:val="00166D3A"/>
    <w:rsid w:val="00167069"/>
    <w:rsid w:val="00167267"/>
    <w:rsid w:val="00167A13"/>
    <w:rsid w:val="00170A72"/>
    <w:rsid w:val="00170EE8"/>
    <w:rsid w:val="00170F95"/>
    <w:rsid w:val="00171156"/>
    <w:rsid w:val="0017178C"/>
    <w:rsid w:val="001717AE"/>
    <w:rsid w:val="0017192E"/>
    <w:rsid w:val="00171B3D"/>
    <w:rsid w:val="00172AF6"/>
    <w:rsid w:val="00172F5B"/>
    <w:rsid w:val="0017380A"/>
    <w:rsid w:val="00173B8B"/>
    <w:rsid w:val="00174DBD"/>
    <w:rsid w:val="00174E71"/>
    <w:rsid w:val="001751C6"/>
    <w:rsid w:val="0017592C"/>
    <w:rsid w:val="00176428"/>
    <w:rsid w:val="00176B5B"/>
    <w:rsid w:val="00176CEE"/>
    <w:rsid w:val="001771D4"/>
    <w:rsid w:val="00177D1D"/>
    <w:rsid w:val="00177E2C"/>
    <w:rsid w:val="0018028B"/>
    <w:rsid w:val="001817B5"/>
    <w:rsid w:val="0018271D"/>
    <w:rsid w:val="001835B6"/>
    <w:rsid w:val="00183720"/>
    <w:rsid w:val="00183BDB"/>
    <w:rsid w:val="00184455"/>
    <w:rsid w:val="00184A30"/>
    <w:rsid w:val="001851AD"/>
    <w:rsid w:val="001852B5"/>
    <w:rsid w:val="00186012"/>
    <w:rsid w:val="00186359"/>
    <w:rsid w:val="001865CB"/>
    <w:rsid w:val="00186610"/>
    <w:rsid w:val="00187867"/>
    <w:rsid w:val="00190832"/>
    <w:rsid w:val="00190FDC"/>
    <w:rsid w:val="00191407"/>
    <w:rsid w:val="00193040"/>
    <w:rsid w:val="00193692"/>
    <w:rsid w:val="001957E4"/>
    <w:rsid w:val="00195882"/>
    <w:rsid w:val="00195A7B"/>
    <w:rsid w:val="00196162"/>
    <w:rsid w:val="00196682"/>
    <w:rsid w:val="00197C16"/>
    <w:rsid w:val="00197FC8"/>
    <w:rsid w:val="00197FE7"/>
    <w:rsid w:val="001A02C2"/>
    <w:rsid w:val="001A0306"/>
    <w:rsid w:val="001A038B"/>
    <w:rsid w:val="001A17DC"/>
    <w:rsid w:val="001A17FD"/>
    <w:rsid w:val="001A23BC"/>
    <w:rsid w:val="001A278E"/>
    <w:rsid w:val="001A37D3"/>
    <w:rsid w:val="001A3901"/>
    <w:rsid w:val="001A3AE8"/>
    <w:rsid w:val="001A3C48"/>
    <w:rsid w:val="001A43F6"/>
    <w:rsid w:val="001A4E20"/>
    <w:rsid w:val="001A535F"/>
    <w:rsid w:val="001A5FF0"/>
    <w:rsid w:val="001A63C7"/>
    <w:rsid w:val="001A650F"/>
    <w:rsid w:val="001A6527"/>
    <w:rsid w:val="001A6744"/>
    <w:rsid w:val="001A67D1"/>
    <w:rsid w:val="001A781D"/>
    <w:rsid w:val="001B08FA"/>
    <w:rsid w:val="001B1076"/>
    <w:rsid w:val="001B10E1"/>
    <w:rsid w:val="001B16BA"/>
    <w:rsid w:val="001B17EA"/>
    <w:rsid w:val="001B1D0B"/>
    <w:rsid w:val="001B234A"/>
    <w:rsid w:val="001B238E"/>
    <w:rsid w:val="001B39A8"/>
    <w:rsid w:val="001B3DF7"/>
    <w:rsid w:val="001B465D"/>
    <w:rsid w:val="001B4E6E"/>
    <w:rsid w:val="001B5305"/>
    <w:rsid w:val="001B5593"/>
    <w:rsid w:val="001B5ECA"/>
    <w:rsid w:val="001B64F5"/>
    <w:rsid w:val="001B6A2B"/>
    <w:rsid w:val="001B7158"/>
    <w:rsid w:val="001C0D0F"/>
    <w:rsid w:val="001C13BD"/>
    <w:rsid w:val="001C19CE"/>
    <w:rsid w:val="001C1A5A"/>
    <w:rsid w:val="001C1E23"/>
    <w:rsid w:val="001C34AD"/>
    <w:rsid w:val="001C470D"/>
    <w:rsid w:val="001C5313"/>
    <w:rsid w:val="001C5A24"/>
    <w:rsid w:val="001C69DA"/>
    <w:rsid w:val="001C6D21"/>
    <w:rsid w:val="001C7518"/>
    <w:rsid w:val="001C7BA2"/>
    <w:rsid w:val="001D0BDA"/>
    <w:rsid w:val="001D0CDF"/>
    <w:rsid w:val="001D0F69"/>
    <w:rsid w:val="001D19B9"/>
    <w:rsid w:val="001D22E0"/>
    <w:rsid w:val="001D2AE7"/>
    <w:rsid w:val="001D3798"/>
    <w:rsid w:val="001D530D"/>
    <w:rsid w:val="001D5CF4"/>
    <w:rsid w:val="001D6241"/>
    <w:rsid w:val="001D62B8"/>
    <w:rsid w:val="001D68BF"/>
    <w:rsid w:val="001D7DCD"/>
    <w:rsid w:val="001D7F52"/>
    <w:rsid w:val="001E0219"/>
    <w:rsid w:val="001E1661"/>
    <w:rsid w:val="001E1771"/>
    <w:rsid w:val="001E2060"/>
    <w:rsid w:val="001E22E4"/>
    <w:rsid w:val="001E28EA"/>
    <w:rsid w:val="001E2E28"/>
    <w:rsid w:val="001E3045"/>
    <w:rsid w:val="001E3976"/>
    <w:rsid w:val="001E3E02"/>
    <w:rsid w:val="001E3E0B"/>
    <w:rsid w:val="001E6449"/>
    <w:rsid w:val="001E6A28"/>
    <w:rsid w:val="001E7033"/>
    <w:rsid w:val="001E7D53"/>
    <w:rsid w:val="001F01B7"/>
    <w:rsid w:val="001F02CF"/>
    <w:rsid w:val="001F15F9"/>
    <w:rsid w:val="001F1740"/>
    <w:rsid w:val="001F2157"/>
    <w:rsid w:val="001F2412"/>
    <w:rsid w:val="001F2434"/>
    <w:rsid w:val="001F271C"/>
    <w:rsid w:val="001F322D"/>
    <w:rsid w:val="001F3238"/>
    <w:rsid w:val="001F36E6"/>
    <w:rsid w:val="001F43B8"/>
    <w:rsid w:val="001F4D01"/>
    <w:rsid w:val="001F5072"/>
    <w:rsid w:val="001F67BF"/>
    <w:rsid w:val="001F6999"/>
    <w:rsid w:val="001F7040"/>
    <w:rsid w:val="001F73F6"/>
    <w:rsid w:val="0020080F"/>
    <w:rsid w:val="00200F0B"/>
    <w:rsid w:val="00201C2A"/>
    <w:rsid w:val="00201FD9"/>
    <w:rsid w:val="002020E7"/>
    <w:rsid w:val="00202619"/>
    <w:rsid w:val="002031BE"/>
    <w:rsid w:val="0020429F"/>
    <w:rsid w:val="002046CB"/>
    <w:rsid w:val="002052BB"/>
    <w:rsid w:val="00205EDD"/>
    <w:rsid w:val="002065BB"/>
    <w:rsid w:val="00206760"/>
    <w:rsid w:val="00206B43"/>
    <w:rsid w:val="00206D8C"/>
    <w:rsid w:val="00206EC1"/>
    <w:rsid w:val="00207B00"/>
    <w:rsid w:val="00207F5F"/>
    <w:rsid w:val="002100D0"/>
    <w:rsid w:val="002101F2"/>
    <w:rsid w:val="00210736"/>
    <w:rsid w:val="00210A34"/>
    <w:rsid w:val="00210B0B"/>
    <w:rsid w:val="00211233"/>
    <w:rsid w:val="00211600"/>
    <w:rsid w:val="00212436"/>
    <w:rsid w:val="002138F3"/>
    <w:rsid w:val="0021434D"/>
    <w:rsid w:val="002149CA"/>
    <w:rsid w:val="00214C77"/>
    <w:rsid w:val="00215697"/>
    <w:rsid w:val="002159A4"/>
    <w:rsid w:val="00215A12"/>
    <w:rsid w:val="002176B0"/>
    <w:rsid w:val="00217AD0"/>
    <w:rsid w:val="00217B09"/>
    <w:rsid w:val="002200D3"/>
    <w:rsid w:val="00220AE1"/>
    <w:rsid w:val="00220E30"/>
    <w:rsid w:val="00220F55"/>
    <w:rsid w:val="002213E4"/>
    <w:rsid w:val="00221A41"/>
    <w:rsid w:val="00221E06"/>
    <w:rsid w:val="00222065"/>
    <w:rsid w:val="00222907"/>
    <w:rsid w:val="00222BD4"/>
    <w:rsid w:val="00222F7E"/>
    <w:rsid w:val="00223488"/>
    <w:rsid w:val="00224913"/>
    <w:rsid w:val="00225270"/>
    <w:rsid w:val="002252A3"/>
    <w:rsid w:val="002255E5"/>
    <w:rsid w:val="002257CD"/>
    <w:rsid w:val="00225B60"/>
    <w:rsid w:val="002264BA"/>
    <w:rsid w:val="00226A26"/>
    <w:rsid w:val="00226C8D"/>
    <w:rsid w:val="00227086"/>
    <w:rsid w:val="00227F97"/>
    <w:rsid w:val="00231B4C"/>
    <w:rsid w:val="00232A65"/>
    <w:rsid w:val="00232E74"/>
    <w:rsid w:val="00233650"/>
    <w:rsid w:val="002343C7"/>
    <w:rsid w:val="00234713"/>
    <w:rsid w:val="00235028"/>
    <w:rsid w:val="00235B3D"/>
    <w:rsid w:val="00236272"/>
    <w:rsid w:val="002376C0"/>
    <w:rsid w:val="002377E1"/>
    <w:rsid w:val="002378E1"/>
    <w:rsid w:val="00237AB8"/>
    <w:rsid w:val="00237DA1"/>
    <w:rsid w:val="00237E9F"/>
    <w:rsid w:val="00237F0A"/>
    <w:rsid w:val="002406D6"/>
    <w:rsid w:val="00240955"/>
    <w:rsid w:val="00241AF8"/>
    <w:rsid w:val="002427B9"/>
    <w:rsid w:val="002428A6"/>
    <w:rsid w:val="00242B14"/>
    <w:rsid w:val="00243FEF"/>
    <w:rsid w:val="0024468D"/>
    <w:rsid w:val="002451BA"/>
    <w:rsid w:val="0024534C"/>
    <w:rsid w:val="0024540A"/>
    <w:rsid w:val="00246204"/>
    <w:rsid w:val="002467B1"/>
    <w:rsid w:val="00246C08"/>
    <w:rsid w:val="002472E6"/>
    <w:rsid w:val="00247D53"/>
    <w:rsid w:val="002506F5"/>
    <w:rsid w:val="002507C1"/>
    <w:rsid w:val="0025110F"/>
    <w:rsid w:val="002511E9"/>
    <w:rsid w:val="00251764"/>
    <w:rsid w:val="00251A84"/>
    <w:rsid w:val="00252DBF"/>
    <w:rsid w:val="00253135"/>
    <w:rsid w:val="0025332F"/>
    <w:rsid w:val="002544A9"/>
    <w:rsid w:val="0025468B"/>
    <w:rsid w:val="002546CB"/>
    <w:rsid w:val="00254A60"/>
    <w:rsid w:val="002551C8"/>
    <w:rsid w:val="002552CF"/>
    <w:rsid w:val="00255FA0"/>
    <w:rsid w:val="0025647F"/>
    <w:rsid w:val="00256893"/>
    <w:rsid w:val="00256DB8"/>
    <w:rsid w:val="002606F0"/>
    <w:rsid w:val="00261D89"/>
    <w:rsid w:val="00263916"/>
    <w:rsid w:val="00264538"/>
    <w:rsid w:val="00264652"/>
    <w:rsid w:val="00264DD2"/>
    <w:rsid w:val="00265B5E"/>
    <w:rsid w:val="00265B61"/>
    <w:rsid w:val="0026606D"/>
    <w:rsid w:val="00266369"/>
    <w:rsid w:val="00266A07"/>
    <w:rsid w:val="002677D9"/>
    <w:rsid w:val="00267DE4"/>
    <w:rsid w:val="002701A5"/>
    <w:rsid w:val="002706A0"/>
    <w:rsid w:val="00270ABD"/>
    <w:rsid w:val="00270C7B"/>
    <w:rsid w:val="0027102A"/>
    <w:rsid w:val="00271EDB"/>
    <w:rsid w:val="0027254F"/>
    <w:rsid w:val="00272BBA"/>
    <w:rsid w:val="00272EF1"/>
    <w:rsid w:val="00273F8B"/>
    <w:rsid w:val="00274449"/>
    <w:rsid w:val="002744A2"/>
    <w:rsid w:val="00274A3F"/>
    <w:rsid w:val="00274BC5"/>
    <w:rsid w:val="002752FF"/>
    <w:rsid w:val="0027557D"/>
    <w:rsid w:val="00276793"/>
    <w:rsid w:val="002769B8"/>
    <w:rsid w:val="00276E09"/>
    <w:rsid w:val="0027752F"/>
    <w:rsid w:val="00277790"/>
    <w:rsid w:val="00277DC4"/>
    <w:rsid w:val="00280851"/>
    <w:rsid w:val="00280BC8"/>
    <w:rsid w:val="00280DDD"/>
    <w:rsid w:val="0028135B"/>
    <w:rsid w:val="00281385"/>
    <w:rsid w:val="0028186E"/>
    <w:rsid w:val="00281B83"/>
    <w:rsid w:val="00281D9B"/>
    <w:rsid w:val="00281E92"/>
    <w:rsid w:val="00282AB5"/>
    <w:rsid w:val="00282B98"/>
    <w:rsid w:val="00282CCF"/>
    <w:rsid w:val="0028348E"/>
    <w:rsid w:val="00283C55"/>
    <w:rsid w:val="00284C39"/>
    <w:rsid w:val="00284FE7"/>
    <w:rsid w:val="002857A3"/>
    <w:rsid w:val="002858F5"/>
    <w:rsid w:val="00285CE0"/>
    <w:rsid w:val="00285D15"/>
    <w:rsid w:val="00286C47"/>
    <w:rsid w:val="00286C4A"/>
    <w:rsid w:val="00286C4F"/>
    <w:rsid w:val="002872EA"/>
    <w:rsid w:val="0028730B"/>
    <w:rsid w:val="002877C8"/>
    <w:rsid w:val="00290A24"/>
    <w:rsid w:val="00290B11"/>
    <w:rsid w:val="002915BA"/>
    <w:rsid w:val="002918BE"/>
    <w:rsid w:val="002928FB"/>
    <w:rsid w:val="002931DC"/>
    <w:rsid w:val="00293381"/>
    <w:rsid w:val="002938A8"/>
    <w:rsid w:val="00293C21"/>
    <w:rsid w:val="00294648"/>
    <w:rsid w:val="00294E18"/>
    <w:rsid w:val="00296EB2"/>
    <w:rsid w:val="0029709F"/>
    <w:rsid w:val="00297D0A"/>
    <w:rsid w:val="002A048E"/>
    <w:rsid w:val="002A06B4"/>
    <w:rsid w:val="002A12C1"/>
    <w:rsid w:val="002A2810"/>
    <w:rsid w:val="002A3230"/>
    <w:rsid w:val="002A58CD"/>
    <w:rsid w:val="002A66A0"/>
    <w:rsid w:val="002B08DA"/>
    <w:rsid w:val="002B151D"/>
    <w:rsid w:val="002B2D32"/>
    <w:rsid w:val="002B3C7E"/>
    <w:rsid w:val="002B3E95"/>
    <w:rsid w:val="002B412C"/>
    <w:rsid w:val="002B46AF"/>
    <w:rsid w:val="002B49A2"/>
    <w:rsid w:val="002B50D0"/>
    <w:rsid w:val="002B5138"/>
    <w:rsid w:val="002B5451"/>
    <w:rsid w:val="002B653D"/>
    <w:rsid w:val="002B6612"/>
    <w:rsid w:val="002B68D7"/>
    <w:rsid w:val="002B6904"/>
    <w:rsid w:val="002B716F"/>
    <w:rsid w:val="002B732F"/>
    <w:rsid w:val="002B7460"/>
    <w:rsid w:val="002C0DD9"/>
    <w:rsid w:val="002C11AF"/>
    <w:rsid w:val="002C1728"/>
    <w:rsid w:val="002C24F3"/>
    <w:rsid w:val="002C2E96"/>
    <w:rsid w:val="002C3CC1"/>
    <w:rsid w:val="002C3EC9"/>
    <w:rsid w:val="002C3F6F"/>
    <w:rsid w:val="002C403C"/>
    <w:rsid w:val="002C533B"/>
    <w:rsid w:val="002C69BF"/>
    <w:rsid w:val="002C751A"/>
    <w:rsid w:val="002C7AC0"/>
    <w:rsid w:val="002C7DA4"/>
    <w:rsid w:val="002D0CB2"/>
    <w:rsid w:val="002D2AE9"/>
    <w:rsid w:val="002D2C56"/>
    <w:rsid w:val="002D3114"/>
    <w:rsid w:val="002D34CC"/>
    <w:rsid w:val="002D4FF3"/>
    <w:rsid w:val="002D5250"/>
    <w:rsid w:val="002D5DD6"/>
    <w:rsid w:val="002D6A15"/>
    <w:rsid w:val="002D6C79"/>
    <w:rsid w:val="002D6D77"/>
    <w:rsid w:val="002D7039"/>
    <w:rsid w:val="002D7462"/>
    <w:rsid w:val="002D75E0"/>
    <w:rsid w:val="002D793D"/>
    <w:rsid w:val="002D7FF1"/>
    <w:rsid w:val="002E00FC"/>
    <w:rsid w:val="002E0BDB"/>
    <w:rsid w:val="002E1145"/>
    <w:rsid w:val="002E1CBD"/>
    <w:rsid w:val="002E2F86"/>
    <w:rsid w:val="002E3852"/>
    <w:rsid w:val="002E4EAA"/>
    <w:rsid w:val="002E51F4"/>
    <w:rsid w:val="002E5288"/>
    <w:rsid w:val="002E55B0"/>
    <w:rsid w:val="002E56F9"/>
    <w:rsid w:val="002E5E75"/>
    <w:rsid w:val="002E6927"/>
    <w:rsid w:val="002E70F8"/>
    <w:rsid w:val="002E721A"/>
    <w:rsid w:val="002F03E0"/>
    <w:rsid w:val="002F0DFD"/>
    <w:rsid w:val="002F2125"/>
    <w:rsid w:val="002F2220"/>
    <w:rsid w:val="002F4442"/>
    <w:rsid w:val="002F49BC"/>
    <w:rsid w:val="002F4A45"/>
    <w:rsid w:val="002F4E0B"/>
    <w:rsid w:val="002F52A9"/>
    <w:rsid w:val="002F5317"/>
    <w:rsid w:val="002F5814"/>
    <w:rsid w:val="002F603D"/>
    <w:rsid w:val="002F6944"/>
    <w:rsid w:val="002F783E"/>
    <w:rsid w:val="002F79C3"/>
    <w:rsid w:val="00300587"/>
    <w:rsid w:val="0030094A"/>
    <w:rsid w:val="003017BD"/>
    <w:rsid w:val="00301C3B"/>
    <w:rsid w:val="003027B4"/>
    <w:rsid w:val="00302A06"/>
    <w:rsid w:val="00303DF8"/>
    <w:rsid w:val="003044A5"/>
    <w:rsid w:val="00304BCB"/>
    <w:rsid w:val="00305BED"/>
    <w:rsid w:val="003066F8"/>
    <w:rsid w:val="00306A1B"/>
    <w:rsid w:val="003076EC"/>
    <w:rsid w:val="003079BE"/>
    <w:rsid w:val="00307C0A"/>
    <w:rsid w:val="003100C9"/>
    <w:rsid w:val="0031011B"/>
    <w:rsid w:val="00310E33"/>
    <w:rsid w:val="00310FBB"/>
    <w:rsid w:val="003111DF"/>
    <w:rsid w:val="003112BA"/>
    <w:rsid w:val="003124B5"/>
    <w:rsid w:val="0031262E"/>
    <w:rsid w:val="00312814"/>
    <w:rsid w:val="00312AE0"/>
    <w:rsid w:val="003130F1"/>
    <w:rsid w:val="00313150"/>
    <w:rsid w:val="00313CEF"/>
    <w:rsid w:val="0031498A"/>
    <w:rsid w:val="00315138"/>
    <w:rsid w:val="00315D13"/>
    <w:rsid w:val="0031658F"/>
    <w:rsid w:val="00316619"/>
    <w:rsid w:val="00317E2C"/>
    <w:rsid w:val="0032032E"/>
    <w:rsid w:val="00320566"/>
    <w:rsid w:val="00320AA8"/>
    <w:rsid w:val="00320B49"/>
    <w:rsid w:val="00320BB3"/>
    <w:rsid w:val="0032158B"/>
    <w:rsid w:val="003219D5"/>
    <w:rsid w:val="00321E91"/>
    <w:rsid w:val="003223E9"/>
    <w:rsid w:val="00322611"/>
    <w:rsid w:val="00322939"/>
    <w:rsid w:val="0032308E"/>
    <w:rsid w:val="00323133"/>
    <w:rsid w:val="00323D86"/>
    <w:rsid w:val="00324C16"/>
    <w:rsid w:val="00324E23"/>
    <w:rsid w:val="0032593E"/>
    <w:rsid w:val="00325B80"/>
    <w:rsid w:val="003260F1"/>
    <w:rsid w:val="00326198"/>
    <w:rsid w:val="003263FA"/>
    <w:rsid w:val="00327E6D"/>
    <w:rsid w:val="003315AD"/>
    <w:rsid w:val="003317BB"/>
    <w:rsid w:val="003320EE"/>
    <w:rsid w:val="00332562"/>
    <w:rsid w:val="0033263D"/>
    <w:rsid w:val="0033309B"/>
    <w:rsid w:val="00333BE2"/>
    <w:rsid w:val="0033435D"/>
    <w:rsid w:val="0033447F"/>
    <w:rsid w:val="00334B1B"/>
    <w:rsid w:val="00334BC6"/>
    <w:rsid w:val="00334DFF"/>
    <w:rsid w:val="00335370"/>
    <w:rsid w:val="003369E9"/>
    <w:rsid w:val="00336D4F"/>
    <w:rsid w:val="0033740D"/>
    <w:rsid w:val="00340551"/>
    <w:rsid w:val="00340DFB"/>
    <w:rsid w:val="0034157A"/>
    <w:rsid w:val="0034178F"/>
    <w:rsid w:val="00342F27"/>
    <w:rsid w:val="00343214"/>
    <w:rsid w:val="0034322B"/>
    <w:rsid w:val="0034388A"/>
    <w:rsid w:val="00343CAA"/>
    <w:rsid w:val="003447CD"/>
    <w:rsid w:val="00347055"/>
    <w:rsid w:val="003473B8"/>
    <w:rsid w:val="0034772C"/>
    <w:rsid w:val="0034793F"/>
    <w:rsid w:val="00347A5D"/>
    <w:rsid w:val="00350049"/>
    <w:rsid w:val="0035014E"/>
    <w:rsid w:val="00350B8E"/>
    <w:rsid w:val="003513A7"/>
    <w:rsid w:val="003513CA"/>
    <w:rsid w:val="00351990"/>
    <w:rsid w:val="003519A1"/>
    <w:rsid w:val="0035386C"/>
    <w:rsid w:val="00354471"/>
    <w:rsid w:val="003548F6"/>
    <w:rsid w:val="00354D2D"/>
    <w:rsid w:val="00356078"/>
    <w:rsid w:val="0035637F"/>
    <w:rsid w:val="003563E1"/>
    <w:rsid w:val="00356858"/>
    <w:rsid w:val="00360C92"/>
    <w:rsid w:val="0036144B"/>
    <w:rsid w:val="00361F05"/>
    <w:rsid w:val="00362189"/>
    <w:rsid w:val="00362C37"/>
    <w:rsid w:val="00363057"/>
    <w:rsid w:val="0036332C"/>
    <w:rsid w:val="00363392"/>
    <w:rsid w:val="003639A0"/>
    <w:rsid w:val="003648EA"/>
    <w:rsid w:val="00364A17"/>
    <w:rsid w:val="00364A9E"/>
    <w:rsid w:val="00364F99"/>
    <w:rsid w:val="0036589C"/>
    <w:rsid w:val="00366467"/>
    <w:rsid w:val="00366568"/>
    <w:rsid w:val="0036694E"/>
    <w:rsid w:val="00366EA2"/>
    <w:rsid w:val="00370E43"/>
    <w:rsid w:val="0037130E"/>
    <w:rsid w:val="00371BEA"/>
    <w:rsid w:val="00371F14"/>
    <w:rsid w:val="00372004"/>
    <w:rsid w:val="00372CDE"/>
    <w:rsid w:val="00372EFD"/>
    <w:rsid w:val="00372F74"/>
    <w:rsid w:val="00373402"/>
    <w:rsid w:val="0037345F"/>
    <w:rsid w:val="003736C4"/>
    <w:rsid w:val="00373D82"/>
    <w:rsid w:val="0037405B"/>
    <w:rsid w:val="003756B3"/>
    <w:rsid w:val="00375E60"/>
    <w:rsid w:val="003766CF"/>
    <w:rsid w:val="00376F95"/>
    <w:rsid w:val="00377816"/>
    <w:rsid w:val="00377DE7"/>
    <w:rsid w:val="003803BF"/>
    <w:rsid w:val="00380D04"/>
    <w:rsid w:val="003814C9"/>
    <w:rsid w:val="00381AE3"/>
    <w:rsid w:val="00382FF4"/>
    <w:rsid w:val="0038318B"/>
    <w:rsid w:val="00383889"/>
    <w:rsid w:val="00383BA8"/>
    <w:rsid w:val="00383FA5"/>
    <w:rsid w:val="003860EA"/>
    <w:rsid w:val="003902C7"/>
    <w:rsid w:val="00390425"/>
    <w:rsid w:val="00390F28"/>
    <w:rsid w:val="00391A35"/>
    <w:rsid w:val="00392424"/>
    <w:rsid w:val="0039297B"/>
    <w:rsid w:val="00393439"/>
    <w:rsid w:val="003934A4"/>
    <w:rsid w:val="00393916"/>
    <w:rsid w:val="00393CE6"/>
    <w:rsid w:val="003944A2"/>
    <w:rsid w:val="0039461D"/>
    <w:rsid w:val="003952BA"/>
    <w:rsid w:val="003953E8"/>
    <w:rsid w:val="003955B6"/>
    <w:rsid w:val="00395A9A"/>
    <w:rsid w:val="0039612F"/>
    <w:rsid w:val="003966B0"/>
    <w:rsid w:val="003977FF"/>
    <w:rsid w:val="003A0E6D"/>
    <w:rsid w:val="003A155C"/>
    <w:rsid w:val="003A159B"/>
    <w:rsid w:val="003A183B"/>
    <w:rsid w:val="003A1EE2"/>
    <w:rsid w:val="003A2AC1"/>
    <w:rsid w:val="003A2AFC"/>
    <w:rsid w:val="003A2E82"/>
    <w:rsid w:val="003A3C02"/>
    <w:rsid w:val="003A55FD"/>
    <w:rsid w:val="003A6275"/>
    <w:rsid w:val="003A65BC"/>
    <w:rsid w:val="003A6614"/>
    <w:rsid w:val="003A694A"/>
    <w:rsid w:val="003A70D0"/>
    <w:rsid w:val="003A7124"/>
    <w:rsid w:val="003A7FA0"/>
    <w:rsid w:val="003B0045"/>
    <w:rsid w:val="003B032B"/>
    <w:rsid w:val="003B0393"/>
    <w:rsid w:val="003B1674"/>
    <w:rsid w:val="003B1DF6"/>
    <w:rsid w:val="003B3898"/>
    <w:rsid w:val="003B3BD0"/>
    <w:rsid w:val="003B3EBE"/>
    <w:rsid w:val="003B414F"/>
    <w:rsid w:val="003B554D"/>
    <w:rsid w:val="003B5D2F"/>
    <w:rsid w:val="003B606C"/>
    <w:rsid w:val="003B608E"/>
    <w:rsid w:val="003B6144"/>
    <w:rsid w:val="003B6400"/>
    <w:rsid w:val="003B6427"/>
    <w:rsid w:val="003B7A25"/>
    <w:rsid w:val="003B7D88"/>
    <w:rsid w:val="003C065E"/>
    <w:rsid w:val="003C06A2"/>
    <w:rsid w:val="003C096F"/>
    <w:rsid w:val="003C0D12"/>
    <w:rsid w:val="003C12FE"/>
    <w:rsid w:val="003C19C6"/>
    <w:rsid w:val="003C1DDA"/>
    <w:rsid w:val="003C4278"/>
    <w:rsid w:val="003C4335"/>
    <w:rsid w:val="003C5B19"/>
    <w:rsid w:val="003C5D01"/>
    <w:rsid w:val="003C679A"/>
    <w:rsid w:val="003C7117"/>
    <w:rsid w:val="003C7AE1"/>
    <w:rsid w:val="003C7CC6"/>
    <w:rsid w:val="003D006E"/>
    <w:rsid w:val="003D216C"/>
    <w:rsid w:val="003D28EE"/>
    <w:rsid w:val="003D3656"/>
    <w:rsid w:val="003D3ADE"/>
    <w:rsid w:val="003D3BFD"/>
    <w:rsid w:val="003D3C44"/>
    <w:rsid w:val="003D404D"/>
    <w:rsid w:val="003D40D7"/>
    <w:rsid w:val="003D4122"/>
    <w:rsid w:val="003D4231"/>
    <w:rsid w:val="003D45EA"/>
    <w:rsid w:val="003D472F"/>
    <w:rsid w:val="003D4FAA"/>
    <w:rsid w:val="003D5257"/>
    <w:rsid w:val="003D5C8E"/>
    <w:rsid w:val="003D656B"/>
    <w:rsid w:val="003D6E35"/>
    <w:rsid w:val="003D7114"/>
    <w:rsid w:val="003D725D"/>
    <w:rsid w:val="003D77E9"/>
    <w:rsid w:val="003D7A86"/>
    <w:rsid w:val="003D7BC6"/>
    <w:rsid w:val="003E0BDB"/>
    <w:rsid w:val="003E0CEA"/>
    <w:rsid w:val="003E0EE6"/>
    <w:rsid w:val="003E0FED"/>
    <w:rsid w:val="003E10EB"/>
    <w:rsid w:val="003E194F"/>
    <w:rsid w:val="003E1F13"/>
    <w:rsid w:val="003E25CF"/>
    <w:rsid w:val="003E32CA"/>
    <w:rsid w:val="003E3C6E"/>
    <w:rsid w:val="003E40B0"/>
    <w:rsid w:val="003E42E4"/>
    <w:rsid w:val="003E6AAE"/>
    <w:rsid w:val="003E7126"/>
    <w:rsid w:val="003E725E"/>
    <w:rsid w:val="003F216B"/>
    <w:rsid w:val="003F26C6"/>
    <w:rsid w:val="003F354C"/>
    <w:rsid w:val="003F357F"/>
    <w:rsid w:val="003F3CDE"/>
    <w:rsid w:val="003F3DE1"/>
    <w:rsid w:val="003F3F8A"/>
    <w:rsid w:val="003F43AF"/>
    <w:rsid w:val="003F48CB"/>
    <w:rsid w:val="003F4991"/>
    <w:rsid w:val="003F4EB0"/>
    <w:rsid w:val="003F515A"/>
    <w:rsid w:val="003F55D5"/>
    <w:rsid w:val="003F594A"/>
    <w:rsid w:val="003F7224"/>
    <w:rsid w:val="003F7984"/>
    <w:rsid w:val="003F7987"/>
    <w:rsid w:val="003F7B99"/>
    <w:rsid w:val="003F7CCE"/>
    <w:rsid w:val="0040002C"/>
    <w:rsid w:val="0040013C"/>
    <w:rsid w:val="004001EA"/>
    <w:rsid w:val="004005E6"/>
    <w:rsid w:val="004011D7"/>
    <w:rsid w:val="004019C1"/>
    <w:rsid w:val="00401CC5"/>
    <w:rsid w:val="00402728"/>
    <w:rsid w:val="00402910"/>
    <w:rsid w:val="00402E30"/>
    <w:rsid w:val="00403099"/>
    <w:rsid w:val="004034D3"/>
    <w:rsid w:val="00403555"/>
    <w:rsid w:val="00403A00"/>
    <w:rsid w:val="00405047"/>
    <w:rsid w:val="004055E4"/>
    <w:rsid w:val="0040657F"/>
    <w:rsid w:val="00406F1A"/>
    <w:rsid w:val="00406F51"/>
    <w:rsid w:val="00406FA4"/>
    <w:rsid w:val="0040749C"/>
    <w:rsid w:val="004102E2"/>
    <w:rsid w:val="004107C6"/>
    <w:rsid w:val="00411281"/>
    <w:rsid w:val="00411282"/>
    <w:rsid w:val="00412C22"/>
    <w:rsid w:val="004135FB"/>
    <w:rsid w:val="00413632"/>
    <w:rsid w:val="00413983"/>
    <w:rsid w:val="00414B88"/>
    <w:rsid w:val="00415B3F"/>
    <w:rsid w:val="00415E03"/>
    <w:rsid w:val="00416709"/>
    <w:rsid w:val="00416ADE"/>
    <w:rsid w:val="004171A5"/>
    <w:rsid w:val="00423399"/>
    <w:rsid w:val="00424E4A"/>
    <w:rsid w:val="0042505C"/>
    <w:rsid w:val="00425C9D"/>
    <w:rsid w:val="004267DC"/>
    <w:rsid w:val="00426C32"/>
    <w:rsid w:val="00426F18"/>
    <w:rsid w:val="00427392"/>
    <w:rsid w:val="00427D21"/>
    <w:rsid w:val="00430045"/>
    <w:rsid w:val="004309D2"/>
    <w:rsid w:val="00430E9A"/>
    <w:rsid w:val="00431E61"/>
    <w:rsid w:val="00432650"/>
    <w:rsid w:val="0043291E"/>
    <w:rsid w:val="00433AB3"/>
    <w:rsid w:val="00434B81"/>
    <w:rsid w:val="00434B9B"/>
    <w:rsid w:val="00434DAC"/>
    <w:rsid w:val="00435717"/>
    <w:rsid w:val="00436776"/>
    <w:rsid w:val="00436787"/>
    <w:rsid w:val="00436820"/>
    <w:rsid w:val="00436903"/>
    <w:rsid w:val="00436C0B"/>
    <w:rsid w:val="0043798C"/>
    <w:rsid w:val="0044015D"/>
    <w:rsid w:val="00441505"/>
    <w:rsid w:val="004418AB"/>
    <w:rsid w:val="0044243A"/>
    <w:rsid w:val="0044269E"/>
    <w:rsid w:val="00442C25"/>
    <w:rsid w:val="0044335B"/>
    <w:rsid w:val="00443E3F"/>
    <w:rsid w:val="00443EA8"/>
    <w:rsid w:val="00444190"/>
    <w:rsid w:val="0044434C"/>
    <w:rsid w:val="0044444E"/>
    <w:rsid w:val="004451C6"/>
    <w:rsid w:val="004451CA"/>
    <w:rsid w:val="004451D0"/>
    <w:rsid w:val="0044539E"/>
    <w:rsid w:val="004462E7"/>
    <w:rsid w:val="00447C01"/>
    <w:rsid w:val="004518EA"/>
    <w:rsid w:val="00452628"/>
    <w:rsid w:val="004529F1"/>
    <w:rsid w:val="0045361B"/>
    <w:rsid w:val="00453CD8"/>
    <w:rsid w:val="00454083"/>
    <w:rsid w:val="0045473E"/>
    <w:rsid w:val="0045599F"/>
    <w:rsid w:val="00456EDB"/>
    <w:rsid w:val="004570E4"/>
    <w:rsid w:val="004571A5"/>
    <w:rsid w:val="00457584"/>
    <w:rsid w:val="00457CF9"/>
    <w:rsid w:val="00460179"/>
    <w:rsid w:val="004609CE"/>
    <w:rsid w:val="0046121E"/>
    <w:rsid w:val="00462725"/>
    <w:rsid w:val="00462A5F"/>
    <w:rsid w:val="00463095"/>
    <w:rsid w:val="0046325C"/>
    <w:rsid w:val="00463C5F"/>
    <w:rsid w:val="00463D92"/>
    <w:rsid w:val="004644C2"/>
    <w:rsid w:val="00464548"/>
    <w:rsid w:val="00464ED0"/>
    <w:rsid w:val="004651DA"/>
    <w:rsid w:val="004666C1"/>
    <w:rsid w:val="00467541"/>
    <w:rsid w:val="00467A10"/>
    <w:rsid w:val="00467F5F"/>
    <w:rsid w:val="00467F9C"/>
    <w:rsid w:val="00470890"/>
    <w:rsid w:val="00471234"/>
    <w:rsid w:val="00471296"/>
    <w:rsid w:val="00471C7D"/>
    <w:rsid w:val="00471F09"/>
    <w:rsid w:val="00473160"/>
    <w:rsid w:val="00473AAB"/>
    <w:rsid w:val="00473E53"/>
    <w:rsid w:val="004742EB"/>
    <w:rsid w:val="004749A1"/>
    <w:rsid w:val="00476465"/>
    <w:rsid w:val="0047648B"/>
    <w:rsid w:val="00476522"/>
    <w:rsid w:val="00476C83"/>
    <w:rsid w:val="00477C10"/>
    <w:rsid w:val="004802F3"/>
    <w:rsid w:val="0048046E"/>
    <w:rsid w:val="004812B4"/>
    <w:rsid w:val="00481446"/>
    <w:rsid w:val="004815D1"/>
    <w:rsid w:val="00481C09"/>
    <w:rsid w:val="0048252D"/>
    <w:rsid w:val="00482824"/>
    <w:rsid w:val="00482DEA"/>
    <w:rsid w:val="00482E1D"/>
    <w:rsid w:val="004836F9"/>
    <w:rsid w:val="00484003"/>
    <w:rsid w:val="00484547"/>
    <w:rsid w:val="0048461B"/>
    <w:rsid w:val="004853EF"/>
    <w:rsid w:val="004859CF"/>
    <w:rsid w:val="00485D7B"/>
    <w:rsid w:val="0048623D"/>
    <w:rsid w:val="0048655C"/>
    <w:rsid w:val="004865BB"/>
    <w:rsid w:val="00486975"/>
    <w:rsid w:val="004878EF"/>
    <w:rsid w:val="00487971"/>
    <w:rsid w:val="00490C4D"/>
    <w:rsid w:val="00490E73"/>
    <w:rsid w:val="004910B2"/>
    <w:rsid w:val="00491118"/>
    <w:rsid w:val="0049140C"/>
    <w:rsid w:val="0049152C"/>
    <w:rsid w:val="0049234D"/>
    <w:rsid w:val="00492F07"/>
    <w:rsid w:val="00493031"/>
    <w:rsid w:val="00493593"/>
    <w:rsid w:val="00493C29"/>
    <w:rsid w:val="00493CF8"/>
    <w:rsid w:val="00493D96"/>
    <w:rsid w:val="00494B61"/>
    <w:rsid w:val="00494BFB"/>
    <w:rsid w:val="00495202"/>
    <w:rsid w:val="004954B3"/>
    <w:rsid w:val="004959F6"/>
    <w:rsid w:val="00495AE8"/>
    <w:rsid w:val="0049618C"/>
    <w:rsid w:val="004970AA"/>
    <w:rsid w:val="004971B3"/>
    <w:rsid w:val="004A05CC"/>
    <w:rsid w:val="004A067A"/>
    <w:rsid w:val="004A08A3"/>
    <w:rsid w:val="004A0C22"/>
    <w:rsid w:val="004A0DBE"/>
    <w:rsid w:val="004A217D"/>
    <w:rsid w:val="004A2A85"/>
    <w:rsid w:val="004A34CD"/>
    <w:rsid w:val="004A40CD"/>
    <w:rsid w:val="004A40E7"/>
    <w:rsid w:val="004A4791"/>
    <w:rsid w:val="004A47C1"/>
    <w:rsid w:val="004A4B4A"/>
    <w:rsid w:val="004A5BD0"/>
    <w:rsid w:val="004A6BBB"/>
    <w:rsid w:val="004A6BCA"/>
    <w:rsid w:val="004A6D3D"/>
    <w:rsid w:val="004A7272"/>
    <w:rsid w:val="004A7592"/>
    <w:rsid w:val="004A7FF5"/>
    <w:rsid w:val="004B0985"/>
    <w:rsid w:val="004B0A41"/>
    <w:rsid w:val="004B1F66"/>
    <w:rsid w:val="004B2061"/>
    <w:rsid w:val="004B2199"/>
    <w:rsid w:val="004B2E1D"/>
    <w:rsid w:val="004B41E0"/>
    <w:rsid w:val="004B42A2"/>
    <w:rsid w:val="004B4E3A"/>
    <w:rsid w:val="004B52D7"/>
    <w:rsid w:val="004B62E2"/>
    <w:rsid w:val="004B64B1"/>
    <w:rsid w:val="004B6708"/>
    <w:rsid w:val="004B6DEF"/>
    <w:rsid w:val="004B6FA7"/>
    <w:rsid w:val="004B731B"/>
    <w:rsid w:val="004B7EC5"/>
    <w:rsid w:val="004C003C"/>
    <w:rsid w:val="004C01C4"/>
    <w:rsid w:val="004C077D"/>
    <w:rsid w:val="004C099C"/>
    <w:rsid w:val="004C30F2"/>
    <w:rsid w:val="004C3DD2"/>
    <w:rsid w:val="004C4F45"/>
    <w:rsid w:val="004C5531"/>
    <w:rsid w:val="004C56D3"/>
    <w:rsid w:val="004C5FD9"/>
    <w:rsid w:val="004C6875"/>
    <w:rsid w:val="004C6FE3"/>
    <w:rsid w:val="004C7C1D"/>
    <w:rsid w:val="004D14A9"/>
    <w:rsid w:val="004D2204"/>
    <w:rsid w:val="004D23A9"/>
    <w:rsid w:val="004D23BD"/>
    <w:rsid w:val="004D26FF"/>
    <w:rsid w:val="004D2950"/>
    <w:rsid w:val="004D2CA7"/>
    <w:rsid w:val="004D320C"/>
    <w:rsid w:val="004D3707"/>
    <w:rsid w:val="004D380D"/>
    <w:rsid w:val="004D38F9"/>
    <w:rsid w:val="004D3A22"/>
    <w:rsid w:val="004D3CB8"/>
    <w:rsid w:val="004D41AE"/>
    <w:rsid w:val="004D44EB"/>
    <w:rsid w:val="004D4506"/>
    <w:rsid w:val="004D4973"/>
    <w:rsid w:val="004D5158"/>
    <w:rsid w:val="004D5D0C"/>
    <w:rsid w:val="004D6B59"/>
    <w:rsid w:val="004D6BF1"/>
    <w:rsid w:val="004D7427"/>
    <w:rsid w:val="004D7DB5"/>
    <w:rsid w:val="004D7EDA"/>
    <w:rsid w:val="004E0E5C"/>
    <w:rsid w:val="004E1A7F"/>
    <w:rsid w:val="004E1D64"/>
    <w:rsid w:val="004E2687"/>
    <w:rsid w:val="004E2C29"/>
    <w:rsid w:val="004E340B"/>
    <w:rsid w:val="004E3946"/>
    <w:rsid w:val="004E3A78"/>
    <w:rsid w:val="004E3B4A"/>
    <w:rsid w:val="004E3EE4"/>
    <w:rsid w:val="004E44BB"/>
    <w:rsid w:val="004E4618"/>
    <w:rsid w:val="004E4EE7"/>
    <w:rsid w:val="004E5050"/>
    <w:rsid w:val="004E5272"/>
    <w:rsid w:val="004E55E5"/>
    <w:rsid w:val="004E5A18"/>
    <w:rsid w:val="004E610B"/>
    <w:rsid w:val="004E65BB"/>
    <w:rsid w:val="004E7F25"/>
    <w:rsid w:val="004F08E3"/>
    <w:rsid w:val="004F0920"/>
    <w:rsid w:val="004F0EFA"/>
    <w:rsid w:val="004F104C"/>
    <w:rsid w:val="004F10FB"/>
    <w:rsid w:val="004F1FD3"/>
    <w:rsid w:val="004F242E"/>
    <w:rsid w:val="004F2AA9"/>
    <w:rsid w:val="004F2F53"/>
    <w:rsid w:val="004F3745"/>
    <w:rsid w:val="004F381B"/>
    <w:rsid w:val="004F4168"/>
    <w:rsid w:val="004F4526"/>
    <w:rsid w:val="004F4F37"/>
    <w:rsid w:val="004F51A5"/>
    <w:rsid w:val="004F53C3"/>
    <w:rsid w:val="004F570E"/>
    <w:rsid w:val="004F5E4D"/>
    <w:rsid w:val="004F62B1"/>
    <w:rsid w:val="004F7357"/>
    <w:rsid w:val="004F78B1"/>
    <w:rsid w:val="004F7B86"/>
    <w:rsid w:val="004F7D53"/>
    <w:rsid w:val="005002D0"/>
    <w:rsid w:val="0050092A"/>
    <w:rsid w:val="00501606"/>
    <w:rsid w:val="0050167D"/>
    <w:rsid w:val="00501951"/>
    <w:rsid w:val="00501E2D"/>
    <w:rsid w:val="005022B7"/>
    <w:rsid w:val="005029B6"/>
    <w:rsid w:val="0050427A"/>
    <w:rsid w:val="00504673"/>
    <w:rsid w:val="005046B1"/>
    <w:rsid w:val="00504E52"/>
    <w:rsid w:val="00504E9E"/>
    <w:rsid w:val="00505942"/>
    <w:rsid w:val="00506150"/>
    <w:rsid w:val="00506CBD"/>
    <w:rsid w:val="00507695"/>
    <w:rsid w:val="00510269"/>
    <w:rsid w:val="0051049D"/>
    <w:rsid w:val="00510EA6"/>
    <w:rsid w:val="0051147C"/>
    <w:rsid w:val="005114B5"/>
    <w:rsid w:val="00511D10"/>
    <w:rsid w:val="005136E9"/>
    <w:rsid w:val="00513834"/>
    <w:rsid w:val="00513DC0"/>
    <w:rsid w:val="00514E2F"/>
    <w:rsid w:val="005152C0"/>
    <w:rsid w:val="005155B6"/>
    <w:rsid w:val="0051565A"/>
    <w:rsid w:val="00515CA7"/>
    <w:rsid w:val="00515DCD"/>
    <w:rsid w:val="005160B6"/>
    <w:rsid w:val="0051614F"/>
    <w:rsid w:val="005161A9"/>
    <w:rsid w:val="00517BE3"/>
    <w:rsid w:val="00520026"/>
    <w:rsid w:val="005207E5"/>
    <w:rsid w:val="005218C4"/>
    <w:rsid w:val="005221DC"/>
    <w:rsid w:val="005221F5"/>
    <w:rsid w:val="0052228F"/>
    <w:rsid w:val="005228D5"/>
    <w:rsid w:val="00523896"/>
    <w:rsid w:val="00523DA8"/>
    <w:rsid w:val="00523FF2"/>
    <w:rsid w:val="00524F10"/>
    <w:rsid w:val="00524F35"/>
    <w:rsid w:val="00525C4C"/>
    <w:rsid w:val="00525D60"/>
    <w:rsid w:val="00525FA5"/>
    <w:rsid w:val="00526C4F"/>
    <w:rsid w:val="00526D65"/>
    <w:rsid w:val="005273A0"/>
    <w:rsid w:val="005300C1"/>
    <w:rsid w:val="0053020B"/>
    <w:rsid w:val="0053028B"/>
    <w:rsid w:val="00530E22"/>
    <w:rsid w:val="00531A83"/>
    <w:rsid w:val="00532330"/>
    <w:rsid w:val="005326A1"/>
    <w:rsid w:val="00534681"/>
    <w:rsid w:val="00534AFF"/>
    <w:rsid w:val="00535043"/>
    <w:rsid w:val="00535700"/>
    <w:rsid w:val="00535933"/>
    <w:rsid w:val="00535C68"/>
    <w:rsid w:val="00535DE1"/>
    <w:rsid w:val="0053670A"/>
    <w:rsid w:val="00536762"/>
    <w:rsid w:val="0053681E"/>
    <w:rsid w:val="00536D2F"/>
    <w:rsid w:val="005379EA"/>
    <w:rsid w:val="005408E3"/>
    <w:rsid w:val="00540B37"/>
    <w:rsid w:val="00541AA3"/>
    <w:rsid w:val="00541CAE"/>
    <w:rsid w:val="00541CE6"/>
    <w:rsid w:val="00541FC7"/>
    <w:rsid w:val="005421B2"/>
    <w:rsid w:val="0054239E"/>
    <w:rsid w:val="00542F17"/>
    <w:rsid w:val="00543705"/>
    <w:rsid w:val="0054373B"/>
    <w:rsid w:val="00543CDF"/>
    <w:rsid w:val="00543DA2"/>
    <w:rsid w:val="005442C9"/>
    <w:rsid w:val="005446AA"/>
    <w:rsid w:val="00544F3D"/>
    <w:rsid w:val="005451AA"/>
    <w:rsid w:val="00545C75"/>
    <w:rsid w:val="00546119"/>
    <w:rsid w:val="005478A1"/>
    <w:rsid w:val="00550017"/>
    <w:rsid w:val="0055144A"/>
    <w:rsid w:val="0055164C"/>
    <w:rsid w:val="0055196B"/>
    <w:rsid w:val="00551A01"/>
    <w:rsid w:val="00552F83"/>
    <w:rsid w:val="00552FD3"/>
    <w:rsid w:val="00553355"/>
    <w:rsid w:val="00553BB0"/>
    <w:rsid w:val="00553D79"/>
    <w:rsid w:val="0055473B"/>
    <w:rsid w:val="005547FE"/>
    <w:rsid w:val="00554F37"/>
    <w:rsid w:val="005554AD"/>
    <w:rsid w:val="0055552C"/>
    <w:rsid w:val="00555A7E"/>
    <w:rsid w:val="00555AFB"/>
    <w:rsid w:val="00557557"/>
    <w:rsid w:val="00557C22"/>
    <w:rsid w:val="00557E3B"/>
    <w:rsid w:val="005603AC"/>
    <w:rsid w:val="00560EF6"/>
    <w:rsid w:val="00561C71"/>
    <w:rsid w:val="005623EE"/>
    <w:rsid w:val="00562534"/>
    <w:rsid w:val="005625AA"/>
    <w:rsid w:val="005626B9"/>
    <w:rsid w:val="00563533"/>
    <w:rsid w:val="0056421B"/>
    <w:rsid w:val="00564418"/>
    <w:rsid w:val="00564A3B"/>
    <w:rsid w:val="00564E97"/>
    <w:rsid w:val="005653E3"/>
    <w:rsid w:val="005657E5"/>
    <w:rsid w:val="00565C5B"/>
    <w:rsid w:val="00565CE3"/>
    <w:rsid w:val="0056627F"/>
    <w:rsid w:val="00566C80"/>
    <w:rsid w:val="0056700B"/>
    <w:rsid w:val="00567947"/>
    <w:rsid w:val="00567A89"/>
    <w:rsid w:val="0057065C"/>
    <w:rsid w:val="00570F4E"/>
    <w:rsid w:val="005717D7"/>
    <w:rsid w:val="005725B1"/>
    <w:rsid w:val="00572BF4"/>
    <w:rsid w:val="00573287"/>
    <w:rsid w:val="0057330A"/>
    <w:rsid w:val="00574EA5"/>
    <w:rsid w:val="00575B78"/>
    <w:rsid w:val="00575EC5"/>
    <w:rsid w:val="005765D9"/>
    <w:rsid w:val="00577289"/>
    <w:rsid w:val="00577562"/>
    <w:rsid w:val="005778F2"/>
    <w:rsid w:val="00580916"/>
    <w:rsid w:val="00580B16"/>
    <w:rsid w:val="00581F53"/>
    <w:rsid w:val="005826A8"/>
    <w:rsid w:val="00582EBB"/>
    <w:rsid w:val="00583880"/>
    <w:rsid w:val="00583DC4"/>
    <w:rsid w:val="00584002"/>
    <w:rsid w:val="005857DE"/>
    <w:rsid w:val="00586756"/>
    <w:rsid w:val="005869CB"/>
    <w:rsid w:val="00587607"/>
    <w:rsid w:val="00587933"/>
    <w:rsid w:val="00587FCE"/>
    <w:rsid w:val="00590E03"/>
    <w:rsid w:val="00590FE7"/>
    <w:rsid w:val="0059158B"/>
    <w:rsid w:val="00591FBE"/>
    <w:rsid w:val="005937BA"/>
    <w:rsid w:val="00593A88"/>
    <w:rsid w:val="00593B26"/>
    <w:rsid w:val="00594847"/>
    <w:rsid w:val="00594E9E"/>
    <w:rsid w:val="0059613D"/>
    <w:rsid w:val="005962A0"/>
    <w:rsid w:val="00596852"/>
    <w:rsid w:val="00596B18"/>
    <w:rsid w:val="00596D5E"/>
    <w:rsid w:val="00596F75"/>
    <w:rsid w:val="00597E27"/>
    <w:rsid w:val="00597E89"/>
    <w:rsid w:val="00597ECF"/>
    <w:rsid w:val="005A039A"/>
    <w:rsid w:val="005A05CA"/>
    <w:rsid w:val="005A0C14"/>
    <w:rsid w:val="005A1344"/>
    <w:rsid w:val="005A189B"/>
    <w:rsid w:val="005A18EA"/>
    <w:rsid w:val="005A1E09"/>
    <w:rsid w:val="005A2597"/>
    <w:rsid w:val="005A3195"/>
    <w:rsid w:val="005A3940"/>
    <w:rsid w:val="005A3ADE"/>
    <w:rsid w:val="005A416E"/>
    <w:rsid w:val="005A444A"/>
    <w:rsid w:val="005A44BD"/>
    <w:rsid w:val="005A5DE0"/>
    <w:rsid w:val="005A5F1C"/>
    <w:rsid w:val="005A6A7A"/>
    <w:rsid w:val="005A71DC"/>
    <w:rsid w:val="005A7421"/>
    <w:rsid w:val="005A747D"/>
    <w:rsid w:val="005A7D0D"/>
    <w:rsid w:val="005B0682"/>
    <w:rsid w:val="005B06F8"/>
    <w:rsid w:val="005B0E46"/>
    <w:rsid w:val="005B1195"/>
    <w:rsid w:val="005B1754"/>
    <w:rsid w:val="005B18DD"/>
    <w:rsid w:val="005B23CF"/>
    <w:rsid w:val="005B25F4"/>
    <w:rsid w:val="005B3270"/>
    <w:rsid w:val="005B370F"/>
    <w:rsid w:val="005B5895"/>
    <w:rsid w:val="005B5981"/>
    <w:rsid w:val="005B5F0B"/>
    <w:rsid w:val="005B6152"/>
    <w:rsid w:val="005B6317"/>
    <w:rsid w:val="005C011B"/>
    <w:rsid w:val="005C0246"/>
    <w:rsid w:val="005C0E8D"/>
    <w:rsid w:val="005C2540"/>
    <w:rsid w:val="005C27D8"/>
    <w:rsid w:val="005C293A"/>
    <w:rsid w:val="005C2E06"/>
    <w:rsid w:val="005C3891"/>
    <w:rsid w:val="005C4274"/>
    <w:rsid w:val="005C4287"/>
    <w:rsid w:val="005C464C"/>
    <w:rsid w:val="005C59E5"/>
    <w:rsid w:val="005C6796"/>
    <w:rsid w:val="005C6B77"/>
    <w:rsid w:val="005C6C36"/>
    <w:rsid w:val="005C7701"/>
    <w:rsid w:val="005C7C70"/>
    <w:rsid w:val="005D01F4"/>
    <w:rsid w:val="005D0866"/>
    <w:rsid w:val="005D12FB"/>
    <w:rsid w:val="005D1E56"/>
    <w:rsid w:val="005D4518"/>
    <w:rsid w:val="005D474E"/>
    <w:rsid w:val="005D49C0"/>
    <w:rsid w:val="005D50AA"/>
    <w:rsid w:val="005D52B3"/>
    <w:rsid w:val="005D5CF2"/>
    <w:rsid w:val="005D64A0"/>
    <w:rsid w:val="005D6982"/>
    <w:rsid w:val="005E103B"/>
    <w:rsid w:val="005E15B3"/>
    <w:rsid w:val="005E2915"/>
    <w:rsid w:val="005E2D56"/>
    <w:rsid w:val="005E2DC0"/>
    <w:rsid w:val="005E3359"/>
    <w:rsid w:val="005E3A30"/>
    <w:rsid w:val="005E3D8A"/>
    <w:rsid w:val="005E42B3"/>
    <w:rsid w:val="005E4717"/>
    <w:rsid w:val="005E4AF1"/>
    <w:rsid w:val="005E4C44"/>
    <w:rsid w:val="005E4FCC"/>
    <w:rsid w:val="005E5008"/>
    <w:rsid w:val="005E5239"/>
    <w:rsid w:val="005E5F6D"/>
    <w:rsid w:val="005E61F6"/>
    <w:rsid w:val="005E6547"/>
    <w:rsid w:val="005E6621"/>
    <w:rsid w:val="005E66F7"/>
    <w:rsid w:val="005E6A91"/>
    <w:rsid w:val="005E7033"/>
    <w:rsid w:val="005F0930"/>
    <w:rsid w:val="005F0A29"/>
    <w:rsid w:val="005F29F6"/>
    <w:rsid w:val="005F2D8B"/>
    <w:rsid w:val="005F2EBF"/>
    <w:rsid w:val="005F4E8F"/>
    <w:rsid w:val="005F716E"/>
    <w:rsid w:val="005F79FD"/>
    <w:rsid w:val="00600885"/>
    <w:rsid w:val="00600DE6"/>
    <w:rsid w:val="00601337"/>
    <w:rsid w:val="00602789"/>
    <w:rsid w:val="00602FE0"/>
    <w:rsid w:val="00604490"/>
    <w:rsid w:val="006045D4"/>
    <w:rsid w:val="006054D1"/>
    <w:rsid w:val="00605BC8"/>
    <w:rsid w:val="00606958"/>
    <w:rsid w:val="00607F1B"/>
    <w:rsid w:val="00611476"/>
    <w:rsid w:val="0061192B"/>
    <w:rsid w:val="00611955"/>
    <w:rsid w:val="00611A70"/>
    <w:rsid w:val="006121AB"/>
    <w:rsid w:val="00612224"/>
    <w:rsid w:val="006122BA"/>
    <w:rsid w:val="00612913"/>
    <w:rsid w:val="00612D6F"/>
    <w:rsid w:val="00613BDF"/>
    <w:rsid w:val="00613C3B"/>
    <w:rsid w:val="00613C44"/>
    <w:rsid w:val="00614287"/>
    <w:rsid w:val="006147DE"/>
    <w:rsid w:val="00614889"/>
    <w:rsid w:val="00615303"/>
    <w:rsid w:val="006155FE"/>
    <w:rsid w:val="0061677C"/>
    <w:rsid w:val="006169C2"/>
    <w:rsid w:val="00616D34"/>
    <w:rsid w:val="00617012"/>
    <w:rsid w:val="00620136"/>
    <w:rsid w:val="00620146"/>
    <w:rsid w:val="00620239"/>
    <w:rsid w:val="0062247C"/>
    <w:rsid w:val="00623165"/>
    <w:rsid w:val="00623A03"/>
    <w:rsid w:val="006260D8"/>
    <w:rsid w:val="00626894"/>
    <w:rsid w:val="00627581"/>
    <w:rsid w:val="00627E96"/>
    <w:rsid w:val="0063125E"/>
    <w:rsid w:val="00631469"/>
    <w:rsid w:val="00631CF9"/>
    <w:rsid w:val="00631DA8"/>
    <w:rsid w:val="006321BF"/>
    <w:rsid w:val="006321F5"/>
    <w:rsid w:val="00632DEC"/>
    <w:rsid w:val="00633528"/>
    <w:rsid w:val="0063562F"/>
    <w:rsid w:val="006358CF"/>
    <w:rsid w:val="006359DD"/>
    <w:rsid w:val="006365D7"/>
    <w:rsid w:val="0063749A"/>
    <w:rsid w:val="00637F45"/>
    <w:rsid w:val="00640A2C"/>
    <w:rsid w:val="006410B0"/>
    <w:rsid w:val="00641CB3"/>
    <w:rsid w:val="0064281E"/>
    <w:rsid w:val="006437E3"/>
    <w:rsid w:val="006439E9"/>
    <w:rsid w:val="00643C85"/>
    <w:rsid w:val="00644C7C"/>
    <w:rsid w:val="00644E44"/>
    <w:rsid w:val="0064547C"/>
    <w:rsid w:val="006459E6"/>
    <w:rsid w:val="00646EBB"/>
    <w:rsid w:val="00646F96"/>
    <w:rsid w:val="006474FB"/>
    <w:rsid w:val="00647749"/>
    <w:rsid w:val="00647C75"/>
    <w:rsid w:val="00647C8E"/>
    <w:rsid w:val="0065047C"/>
    <w:rsid w:val="006508ED"/>
    <w:rsid w:val="00650D68"/>
    <w:rsid w:val="006521D9"/>
    <w:rsid w:val="00652300"/>
    <w:rsid w:val="00652E73"/>
    <w:rsid w:val="00653121"/>
    <w:rsid w:val="00655B89"/>
    <w:rsid w:val="00655D17"/>
    <w:rsid w:val="00656314"/>
    <w:rsid w:val="006566BD"/>
    <w:rsid w:val="00660C8E"/>
    <w:rsid w:val="00661670"/>
    <w:rsid w:val="00661A47"/>
    <w:rsid w:val="00661A98"/>
    <w:rsid w:val="006620D1"/>
    <w:rsid w:val="0066261E"/>
    <w:rsid w:val="00662DF1"/>
    <w:rsid w:val="00663415"/>
    <w:rsid w:val="00663ADD"/>
    <w:rsid w:val="00663B1C"/>
    <w:rsid w:val="00664372"/>
    <w:rsid w:val="006653D7"/>
    <w:rsid w:val="006655A5"/>
    <w:rsid w:val="00665E40"/>
    <w:rsid w:val="006664E1"/>
    <w:rsid w:val="006667AE"/>
    <w:rsid w:val="00666E8B"/>
    <w:rsid w:val="00667E00"/>
    <w:rsid w:val="00670755"/>
    <w:rsid w:val="006708F0"/>
    <w:rsid w:val="00670B2A"/>
    <w:rsid w:val="00670DB8"/>
    <w:rsid w:val="00671449"/>
    <w:rsid w:val="00671673"/>
    <w:rsid w:val="006727F0"/>
    <w:rsid w:val="0067433B"/>
    <w:rsid w:val="00674A30"/>
    <w:rsid w:val="00674A69"/>
    <w:rsid w:val="00674E2A"/>
    <w:rsid w:val="00675F85"/>
    <w:rsid w:val="00676054"/>
    <w:rsid w:val="0067650D"/>
    <w:rsid w:val="00676539"/>
    <w:rsid w:val="0067694B"/>
    <w:rsid w:val="00676FA7"/>
    <w:rsid w:val="0067744F"/>
    <w:rsid w:val="00677777"/>
    <w:rsid w:val="006802A8"/>
    <w:rsid w:val="006807DC"/>
    <w:rsid w:val="0068108A"/>
    <w:rsid w:val="00681376"/>
    <w:rsid w:val="00681932"/>
    <w:rsid w:val="0068229B"/>
    <w:rsid w:val="00682913"/>
    <w:rsid w:val="00684221"/>
    <w:rsid w:val="0068435C"/>
    <w:rsid w:val="00684A70"/>
    <w:rsid w:val="0068533E"/>
    <w:rsid w:val="006856A1"/>
    <w:rsid w:val="006866FE"/>
    <w:rsid w:val="0068699A"/>
    <w:rsid w:val="00686BA4"/>
    <w:rsid w:val="00686C77"/>
    <w:rsid w:val="00686D78"/>
    <w:rsid w:val="006874E2"/>
    <w:rsid w:val="006874E3"/>
    <w:rsid w:val="00687B28"/>
    <w:rsid w:val="00687BC4"/>
    <w:rsid w:val="00687FD8"/>
    <w:rsid w:val="006900C5"/>
    <w:rsid w:val="00690760"/>
    <w:rsid w:val="0069229B"/>
    <w:rsid w:val="006926E5"/>
    <w:rsid w:val="00692B3E"/>
    <w:rsid w:val="00693928"/>
    <w:rsid w:val="00693A01"/>
    <w:rsid w:val="006940F9"/>
    <w:rsid w:val="006946EA"/>
    <w:rsid w:val="006947DD"/>
    <w:rsid w:val="00694A71"/>
    <w:rsid w:val="00694BFE"/>
    <w:rsid w:val="00694C6A"/>
    <w:rsid w:val="00696647"/>
    <w:rsid w:val="0069686B"/>
    <w:rsid w:val="006969D4"/>
    <w:rsid w:val="00696B78"/>
    <w:rsid w:val="0069729E"/>
    <w:rsid w:val="00697B13"/>
    <w:rsid w:val="006A0788"/>
    <w:rsid w:val="006A09E4"/>
    <w:rsid w:val="006A0E64"/>
    <w:rsid w:val="006A2995"/>
    <w:rsid w:val="006A306F"/>
    <w:rsid w:val="006A30CF"/>
    <w:rsid w:val="006A383B"/>
    <w:rsid w:val="006A3DAE"/>
    <w:rsid w:val="006A5669"/>
    <w:rsid w:val="006A5BCB"/>
    <w:rsid w:val="006A5E3F"/>
    <w:rsid w:val="006A68D8"/>
    <w:rsid w:val="006A6A83"/>
    <w:rsid w:val="006A6EBF"/>
    <w:rsid w:val="006A714C"/>
    <w:rsid w:val="006A7964"/>
    <w:rsid w:val="006B030F"/>
    <w:rsid w:val="006B0680"/>
    <w:rsid w:val="006B0BC8"/>
    <w:rsid w:val="006B2290"/>
    <w:rsid w:val="006B26C2"/>
    <w:rsid w:val="006B2B20"/>
    <w:rsid w:val="006B2D00"/>
    <w:rsid w:val="006B3084"/>
    <w:rsid w:val="006B5B70"/>
    <w:rsid w:val="006B5C47"/>
    <w:rsid w:val="006B792A"/>
    <w:rsid w:val="006C01D6"/>
    <w:rsid w:val="006C090E"/>
    <w:rsid w:val="006C0920"/>
    <w:rsid w:val="006C09F7"/>
    <w:rsid w:val="006C0AD8"/>
    <w:rsid w:val="006C0FAF"/>
    <w:rsid w:val="006C1222"/>
    <w:rsid w:val="006C27DD"/>
    <w:rsid w:val="006C2FAF"/>
    <w:rsid w:val="006C330C"/>
    <w:rsid w:val="006C3478"/>
    <w:rsid w:val="006C38C6"/>
    <w:rsid w:val="006C5163"/>
    <w:rsid w:val="006C74E8"/>
    <w:rsid w:val="006C77C8"/>
    <w:rsid w:val="006C7917"/>
    <w:rsid w:val="006C7928"/>
    <w:rsid w:val="006C7CBD"/>
    <w:rsid w:val="006C7F9D"/>
    <w:rsid w:val="006C7FA2"/>
    <w:rsid w:val="006D00CA"/>
    <w:rsid w:val="006D0982"/>
    <w:rsid w:val="006D0988"/>
    <w:rsid w:val="006D0D06"/>
    <w:rsid w:val="006D141B"/>
    <w:rsid w:val="006D17C4"/>
    <w:rsid w:val="006D3953"/>
    <w:rsid w:val="006D49F0"/>
    <w:rsid w:val="006D517C"/>
    <w:rsid w:val="006D5C50"/>
    <w:rsid w:val="006D61B4"/>
    <w:rsid w:val="006D633F"/>
    <w:rsid w:val="006D6A73"/>
    <w:rsid w:val="006E0C6A"/>
    <w:rsid w:val="006E1E7F"/>
    <w:rsid w:val="006E26B7"/>
    <w:rsid w:val="006E305E"/>
    <w:rsid w:val="006E3644"/>
    <w:rsid w:val="006E3AA5"/>
    <w:rsid w:val="006E3FE7"/>
    <w:rsid w:val="006E432A"/>
    <w:rsid w:val="006E49DD"/>
    <w:rsid w:val="006E5449"/>
    <w:rsid w:val="006E5752"/>
    <w:rsid w:val="006E5D49"/>
    <w:rsid w:val="006E6576"/>
    <w:rsid w:val="006E6953"/>
    <w:rsid w:val="006E78DB"/>
    <w:rsid w:val="006F04C4"/>
    <w:rsid w:val="006F05E3"/>
    <w:rsid w:val="006F0C9E"/>
    <w:rsid w:val="006F0E5E"/>
    <w:rsid w:val="006F21EF"/>
    <w:rsid w:val="006F2318"/>
    <w:rsid w:val="006F25F3"/>
    <w:rsid w:val="006F275B"/>
    <w:rsid w:val="006F2EF0"/>
    <w:rsid w:val="006F397D"/>
    <w:rsid w:val="006F49C1"/>
    <w:rsid w:val="006F584C"/>
    <w:rsid w:val="006F58FC"/>
    <w:rsid w:val="006F604E"/>
    <w:rsid w:val="006F61CF"/>
    <w:rsid w:val="006F6219"/>
    <w:rsid w:val="006F656C"/>
    <w:rsid w:val="006F6DC1"/>
    <w:rsid w:val="006F6E25"/>
    <w:rsid w:val="00700D50"/>
    <w:rsid w:val="00700D5D"/>
    <w:rsid w:val="00701256"/>
    <w:rsid w:val="00701877"/>
    <w:rsid w:val="00703100"/>
    <w:rsid w:val="007031A1"/>
    <w:rsid w:val="007031DC"/>
    <w:rsid w:val="0070366A"/>
    <w:rsid w:val="0070373A"/>
    <w:rsid w:val="00704233"/>
    <w:rsid w:val="007058EE"/>
    <w:rsid w:val="007063FC"/>
    <w:rsid w:val="0070690B"/>
    <w:rsid w:val="00706922"/>
    <w:rsid w:val="00706BCA"/>
    <w:rsid w:val="007071C5"/>
    <w:rsid w:val="007071C8"/>
    <w:rsid w:val="00707CB8"/>
    <w:rsid w:val="007101D9"/>
    <w:rsid w:val="00710BA5"/>
    <w:rsid w:val="00710C29"/>
    <w:rsid w:val="00710D0E"/>
    <w:rsid w:val="00710EFC"/>
    <w:rsid w:val="00711B02"/>
    <w:rsid w:val="0071232F"/>
    <w:rsid w:val="007125E3"/>
    <w:rsid w:val="00712BCF"/>
    <w:rsid w:val="00712D68"/>
    <w:rsid w:val="00715FE8"/>
    <w:rsid w:val="007165F1"/>
    <w:rsid w:val="0071673A"/>
    <w:rsid w:val="0071746B"/>
    <w:rsid w:val="00717597"/>
    <w:rsid w:val="00717D88"/>
    <w:rsid w:val="00720237"/>
    <w:rsid w:val="0072037E"/>
    <w:rsid w:val="00720589"/>
    <w:rsid w:val="00721578"/>
    <w:rsid w:val="0072186D"/>
    <w:rsid w:val="00721B6A"/>
    <w:rsid w:val="00721C09"/>
    <w:rsid w:val="007222DD"/>
    <w:rsid w:val="007225D7"/>
    <w:rsid w:val="0072388D"/>
    <w:rsid w:val="00724071"/>
    <w:rsid w:val="00724802"/>
    <w:rsid w:val="00724812"/>
    <w:rsid w:val="00725844"/>
    <w:rsid w:val="00726270"/>
    <w:rsid w:val="007273AF"/>
    <w:rsid w:val="00727C9C"/>
    <w:rsid w:val="00730182"/>
    <w:rsid w:val="007302DE"/>
    <w:rsid w:val="007305E0"/>
    <w:rsid w:val="00730D22"/>
    <w:rsid w:val="00731107"/>
    <w:rsid w:val="0073139A"/>
    <w:rsid w:val="007325A4"/>
    <w:rsid w:val="007326AF"/>
    <w:rsid w:val="00732BAD"/>
    <w:rsid w:val="0073366F"/>
    <w:rsid w:val="00734E65"/>
    <w:rsid w:val="007355D7"/>
    <w:rsid w:val="007357C0"/>
    <w:rsid w:val="00735BB2"/>
    <w:rsid w:val="007371AA"/>
    <w:rsid w:val="00737641"/>
    <w:rsid w:val="00737873"/>
    <w:rsid w:val="00737B8F"/>
    <w:rsid w:val="007401D0"/>
    <w:rsid w:val="007402B6"/>
    <w:rsid w:val="0074090D"/>
    <w:rsid w:val="00741A51"/>
    <w:rsid w:val="00741F07"/>
    <w:rsid w:val="007427A2"/>
    <w:rsid w:val="00742BC5"/>
    <w:rsid w:val="00743A13"/>
    <w:rsid w:val="00743B41"/>
    <w:rsid w:val="00744329"/>
    <w:rsid w:val="00744C92"/>
    <w:rsid w:val="007452CB"/>
    <w:rsid w:val="007472FC"/>
    <w:rsid w:val="00747DC7"/>
    <w:rsid w:val="00747DF2"/>
    <w:rsid w:val="007509AC"/>
    <w:rsid w:val="007518CA"/>
    <w:rsid w:val="0075226C"/>
    <w:rsid w:val="007526F6"/>
    <w:rsid w:val="00752C1D"/>
    <w:rsid w:val="00754AB6"/>
    <w:rsid w:val="00755300"/>
    <w:rsid w:val="00755532"/>
    <w:rsid w:val="00755AEA"/>
    <w:rsid w:val="00755D48"/>
    <w:rsid w:val="00756532"/>
    <w:rsid w:val="00756E90"/>
    <w:rsid w:val="00757D33"/>
    <w:rsid w:val="00760F85"/>
    <w:rsid w:val="007624ED"/>
    <w:rsid w:val="007628D5"/>
    <w:rsid w:val="00762EBB"/>
    <w:rsid w:val="0076315E"/>
    <w:rsid w:val="00763188"/>
    <w:rsid w:val="0076391A"/>
    <w:rsid w:val="0076398E"/>
    <w:rsid w:val="00763B52"/>
    <w:rsid w:val="00763B81"/>
    <w:rsid w:val="00763E6E"/>
    <w:rsid w:val="007644A9"/>
    <w:rsid w:val="00764BF3"/>
    <w:rsid w:val="007653FF"/>
    <w:rsid w:val="00765904"/>
    <w:rsid w:val="00766F1C"/>
    <w:rsid w:val="00767246"/>
    <w:rsid w:val="007674BF"/>
    <w:rsid w:val="00767683"/>
    <w:rsid w:val="00767F1E"/>
    <w:rsid w:val="0077030A"/>
    <w:rsid w:val="007716B5"/>
    <w:rsid w:val="007723F2"/>
    <w:rsid w:val="00772D01"/>
    <w:rsid w:val="007732DD"/>
    <w:rsid w:val="00773823"/>
    <w:rsid w:val="00773A16"/>
    <w:rsid w:val="00774188"/>
    <w:rsid w:val="0077452F"/>
    <w:rsid w:val="00774783"/>
    <w:rsid w:val="00775685"/>
    <w:rsid w:val="00775704"/>
    <w:rsid w:val="00775A99"/>
    <w:rsid w:val="00776024"/>
    <w:rsid w:val="0077609F"/>
    <w:rsid w:val="00776683"/>
    <w:rsid w:val="00776EB7"/>
    <w:rsid w:val="00776EBE"/>
    <w:rsid w:val="00776F49"/>
    <w:rsid w:val="0077744A"/>
    <w:rsid w:val="00777455"/>
    <w:rsid w:val="00780204"/>
    <w:rsid w:val="007806D0"/>
    <w:rsid w:val="00781B30"/>
    <w:rsid w:val="007827B1"/>
    <w:rsid w:val="007828F0"/>
    <w:rsid w:val="00782DC3"/>
    <w:rsid w:val="00782FA1"/>
    <w:rsid w:val="00783CB0"/>
    <w:rsid w:val="007843FE"/>
    <w:rsid w:val="00784822"/>
    <w:rsid w:val="00785505"/>
    <w:rsid w:val="00785602"/>
    <w:rsid w:val="00785CC1"/>
    <w:rsid w:val="00785E5B"/>
    <w:rsid w:val="0078654A"/>
    <w:rsid w:val="0078672D"/>
    <w:rsid w:val="0078772F"/>
    <w:rsid w:val="0079008E"/>
    <w:rsid w:val="00790EB8"/>
    <w:rsid w:val="007910E2"/>
    <w:rsid w:val="007919BB"/>
    <w:rsid w:val="007924C0"/>
    <w:rsid w:val="00792F13"/>
    <w:rsid w:val="00793358"/>
    <w:rsid w:val="00793369"/>
    <w:rsid w:val="00793505"/>
    <w:rsid w:val="0079382A"/>
    <w:rsid w:val="00793D12"/>
    <w:rsid w:val="00793E66"/>
    <w:rsid w:val="007942D3"/>
    <w:rsid w:val="00794A05"/>
    <w:rsid w:val="00795CC9"/>
    <w:rsid w:val="00796806"/>
    <w:rsid w:val="00796BED"/>
    <w:rsid w:val="00796F59"/>
    <w:rsid w:val="00796F83"/>
    <w:rsid w:val="007A1708"/>
    <w:rsid w:val="007A18C8"/>
    <w:rsid w:val="007A1AD4"/>
    <w:rsid w:val="007A21DE"/>
    <w:rsid w:val="007A290B"/>
    <w:rsid w:val="007A3D08"/>
    <w:rsid w:val="007A3EBA"/>
    <w:rsid w:val="007A41E8"/>
    <w:rsid w:val="007A473B"/>
    <w:rsid w:val="007A4A13"/>
    <w:rsid w:val="007A4D8F"/>
    <w:rsid w:val="007A50DD"/>
    <w:rsid w:val="007A5229"/>
    <w:rsid w:val="007A5C70"/>
    <w:rsid w:val="007A604D"/>
    <w:rsid w:val="007A7562"/>
    <w:rsid w:val="007A79A7"/>
    <w:rsid w:val="007B080A"/>
    <w:rsid w:val="007B13FD"/>
    <w:rsid w:val="007B1995"/>
    <w:rsid w:val="007B1A88"/>
    <w:rsid w:val="007B1C7C"/>
    <w:rsid w:val="007B20C6"/>
    <w:rsid w:val="007B26FB"/>
    <w:rsid w:val="007B2776"/>
    <w:rsid w:val="007B3EB9"/>
    <w:rsid w:val="007B4914"/>
    <w:rsid w:val="007B4D14"/>
    <w:rsid w:val="007B62B9"/>
    <w:rsid w:val="007B68FD"/>
    <w:rsid w:val="007B6C09"/>
    <w:rsid w:val="007B6FD1"/>
    <w:rsid w:val="007B7017"/>
    <w:rsid w:val="007B7443"/>
    <w:rsid w:val="007B75DA"/>
    <w:rsid w:val="007B7D13"/>
    <w:rsid w:val="007C0307"/>
    <w:rsid w:val="007C04FD"/>
    <w:rsid w:val="007C09A8"/>
    <w:rsid w:val="007C117B"/>
    <w:rsid w:val="007C21EC"/>
    <w:rsid w:val="007C2592"/>
    <w:rsid w:val="007C25E8"/>
    <w:rsid w:val="007C3187"/>
    <w:rsid w:val="007C38ED"/>
    <w:rsid w:val="007C3C72"/>
    <w:rsid w:val="007C43C2"/>
    <w:rsid w:val="007C4F98"/>
    <w:rsid w:val="007C564F"/>
    <w:rsid w:val="007C718E"/>
    <w:rsid w:val="007C78AA"/>
    <w:rsid w:val="007D0085"/>
    <w:rsid w:val="007D0618"/>
    <w:rsid w:val="007D0C4C"/>
    <w:rsid w:val="007D1386"/>
    <w:rsid w:val="007D19A9"/>
    <w:rsid w:val="007D26E2"/>
    <w:rsid w:val="007D2BEA"/>
    <w:rsid w:val="007D2E62"/>
    <w:rsid w:val="007D45EF"/>
    <w:rsid w:val="007D4A62"/>
    <w:rsid w:val="007D6542"/>
    <w:rsid w:val="007D695C"/>
    <w:rsid w:val="007D6BEE"/>
    <w:rsid w:val="007D74EE"/>
    <w:rsid w:val="007E09DA"/>
    <w:rsid w:val="007E0CE4"/>
    <w:rsid w:val="007E10EB"/>
    <w:rsid w:val="007E1CCA"/>
    <w:rsid w:val="007E1EF4"/>
    <w:rsid w:val="007E200C"/>
    <w:rsid w:val="007E202C"/>
    <w:rsid w:val="007E2421"/>
    <w:rsid w:val="007E2616"/>
    <w:rsid w:val="007E2A18"/>
    <w:rsid w:val="007E3611"/>
    <w:rsid w:val="007E38DA"/>
    <w:rsid w:val="007E3924"/>
    <w:rsid w:val="007E3E72"/>
    <w:rsid w:val="007E454E"/>
    <w:rsid w:val="007E6486"/>
    <w:rsid w:val="007E6638"/>
    <w:rsid w:val="007E6885"/>
    <w:rsid w:val="007E74BE"/>
    <w:rsid w:val="007E7EF5"/>
    <w:rsid w:val="007F0BF6"/>
    <w:rsid w:val="007F1142"/>
    <w:rsid w:val="007F2473"/>
    <w:rsid w:val="007F257F"/>
    <w:rsid w:val="007F2A7B"/>
    <w:rsid w:val="007F2E7D"/>
    <w:rsid w:val="007F3007"/>
    <w:rsid w:val="007F4191"/>
    <w:rsid w:val="007F424C"/>
    <w:rsid w:val="007F4463"/>
    <w:rsid w:val="007F4774"/>
    <w:rsid w:val="007F51C6"/>
    <w:rsid w:val="007F57DE"/>
    <w:rsid w:val="007F5B3C"/>
    <w:rsid w:val="007F5D10"/>
    <w:rsid w:val="007F702D"/>
    <w:rsid w:val="007F74C9"/>
    <w:rsid w:val="007F7D6F"/>
    <w:rsid w:val="00800750"/>
    <w:rsid w:val="00800787"/>
    <w:rsid w:val="0080122C"/>
    <w:rsid w:val="008015B1"/>
    <w:rsid w:val="008022FD"/>
    <w:rsid w:val="00802686"/>
    <w:rsid w:val="00802831"/>
    <w:rsid w:val="00802EC6"/>
    <w:rsid w:val="00803110"/>
    <w:rsid w:val="008036AA"/>
    <w:rsid w:val="008047BC"/>
    <w:rsid w:val="008048FB"/>
    <w:rsid w:val="00804B23"/>
    <w:rsid w:val="00804F52"/>
    <w:rsid w:val="00805470"/>
    <w:rsid w:val="008054FC"/>
    <w:rsid w:val="00805F3B"/>
    <w:rsid w:val="00806396"/>
    <w:rsid w:val="0080641C"/>
    <w:rsid w:val="008067BC"/>
    <w:rsid w:val="00806D37"/>
    <w:rsid w:val="0080721C"/>
    <w:rsid w:val="00807B1A"/>
    <w:rsid w:val="00807E15"/>
    <w:rsid w:val="00810846"/>
    <w:rsid w:val="00810C83"/>
    <w:rsid w:val="0081262A"/>
    <w:rsid w:val="00812A30"/>
    <w:rsid w:val="00813A97"/>
    <w:rsid w:val="00813C1D"/>
    <w:rsid w:val="00813D60"/>
    <w:rsid w:val="00815190"/>
    <w:rsid w:val="00815842"/>
    <w:rsid w:val="00816663"/>
    <w:rsid w:val="00817197"/>
    <w:rsid w:val="008178B6"/>
    <w:rsid w:val="00817B0B"/>
    <w:rsid w:val="00817E6A"/>
    <w:rsid w:val="00817FBE"/>
    <w:rsid w:val="00820424"/>
    <w:rsid w:val="0082090D"/>
    <w:rsid w:val="0082091A"/>
    <w:rsid w:val="00820F44"/>
    <w:rsid w:val="008218C8"/>
    <w:rsid w:val="00821A58"/>
    <w:rsid w:val="00823086"/>
    <w:rsid w:val="00824318"/>
    <w:rsid w:val="008247EB"/>
    <w:rsid w:val="00824A90"/>
    <w:rsid w:val="00824D8D"/>
    <w:rsid w:val="00825730"/>
    <w:rsid w:val="0082593E"/>
    <w:rsid w:val="00825A4A"/>
    <w:rsid w:val="00825ABC"/>
    <w:rsid w:val="00825DE4"/>
    <w:rsid w:val="0082600D"/>
    <w:rsid w:val="00826158"/>
    <w:rsid w:val="008261C7"/>
    <w:rsid w:val="00826B40"/>
    <w:rsid w:val="00827128"/>
    <w:rsid w:val="0083052A"/>
    <w:rsid w:val="00830602"/>
    <w:rsid w:val="00830616"/>
    <w:rsid w:val="00831733"/>
    <w:rsid w:val="00832BDA"/>
    <w:rsid w:val="00832E5C"/>
    <w:rsid w:val="00832EE8"/>
    <w:rsid w:val="0083311A"/>
    <w:rsid w:val="00833C1B"/>
    <w:rsid w:val="0083429B"/>
    <w:rsid w:val="008345A8"/>
    <w:rsid w:val="00834B95"/>
    <w:rsid w:val="0083542A"/>
    <w:rsid w:val="00835B1E"/>
    <w:rsid w:val="00836F82"/>
    <w:rsid w:val="00837661"/>
    <w:rsid w:val="00837A02"/>
    <w:rsid w:val="00837A4C"/>
    <w:rsid w:val="00837D03"/>
    <w:rsid w:val="00840169"/>
    <w:rsid w:val="008404E7"/>
    <w:rsid w:val="00840B38"/>
    <w:rsid w:val="0084164A"/>
    <w:rsid w:val="008419B7"/>
    <w:rsid w:val="00841B9F"/>
    <w:rsid w:val="0084306D"/>
    <w:rsid w:val="008433EE"/>
    <w:rsid w:val="00843863"/>
    <w:rsid w:val="0084414A"/>
    <w:rsid w:val="008442EE"/>
    <w:rsid w:val="0084459D"/>
    <w:rsid w:val="008446CF"/>
    <w:rsid w:val="0084493A"/>
    <w:rsid w:val="00844F07"/>
    <w:rsid w:val="0084552D"/>
    <w:rsid w:val="008457C2"/>
    <w:rsid w:val="00845E93"/>
    <w:rsid w:val="008462C9"/>
    <w:rsid w:val="00846378"/>
    <w:rsid w:val="008467D8"/>
    <w:rsid w:val="00846B80"/>
    <w:rsid w:val="00846E5C"/>
    <w:rsid w:val="0084730D"/>
    <w:rsid w:val="008474B0"/>
    <w:rsid w:val="00850195"/>
    <w:rsid w:val="00850C2A"/>
    <w:rsid w:val="00851063"/>
    <w:rsid w:val="008515A5"/>
    <w:rsid w:val="0085172A"/>
    <w:rsid w:val="00851C0E"/>
    <w:rsid w:val="008530D9"/>
    <w:rsid w:val="0085331E"/>
    <w:rsid w:val="00853376"/>
    <w:rsid w:val="00853A41"/>
    <w:rsid w:val="00854953"/>
    <w:rsid w:val="008560AC"/>
    <w:rsid w:val="0085649B"/>
    <w:rsid w:val="00856654"/>
    <w:rsid w:val="0085777E"/>
    <w:rsid w:val="00857FEE"/>
    <w:rsid w:val="0086166B"/>
    <w:rsid w:val="00862253"/>
    <w:rsid w:val="008625EF"/>
    <w:rsid w:val="00862955"/>
    <w:rsid w:val="008635EE"/>
    <w:rsid w:val="00863A11"/>
    <w:rsid w:val="00863DFC"/>
    <w:rsid w:val="00864DC5"/>
    <w:rsid w:val="00865B74"/>
    <w:rsid w:val="00865CAD"/>
    <w:rsid w:val="00866D27"/>
    <w:rsid w:val="00866F3B"/>
    <w:rsid w:val="00867387"/>
    <w:rsid w:val="00867976"/>
    <w:rsid w:val="00867D6E"/>
    <w:rsid w:val="00870152"/>
    <w:rsid w:val="0087148F"/>
    <w:rsid w:val="008729DF"/>
    <w:rsid w:val="00872A61"/>
    <w:rsid w:val="00873C54"/>
    <w:rsid w:val="008747C5"/>
    <w:rsid w:val="008751CC"/>
    <w:rsid w:val="008753CC"/>
    <w:rsid w:val="0087577E"/>
    <w:rsid w:val="008764E9"/>
    <w:rsid w:val="00876FE6"/>
    <w:rsid w:val="00877317"/>
    <w:rsid w:val="008773C7"/>
    <w:rsid w:val="00877CD3"/>
    <w:rsid w:val="008806D4"/>
    <w:rsid w:val="00880D14"/>
    <w:rsid w:val="00880E09"/>
    <w:rsid w:val="00881B3A"/>
    <w:rsid w:val="00882BFD"/>
    <w:rsid w:val="00882C06"/>
    <w:rsid w:val="00882F83"/>
    <w:rsid w:val="00883B36"/>
    <w:rsid w:val="00884182"/>
    <w:rsid w:val="00884568"/>
    <w:rsid w:val="00884826"/>
    <w:rsid w:val="00885545"/>
    <w:rsid w:val="0088702E"/>
    <w:rsid w:val="008878CF"/>
    <w:rsid w:val="00887DDD"/>
    <w:rsid w:val="00890B8B"/>
    <w:rsid w:val="008920BD"/>
    <w:rsid w:val="008920D5"/>
    <w:rsid w:val="008929FE"/>
    <w:rsid w:val="00892C07"/>
    <w:rsid w:val="00893127"/>
    <w:rsid w:val="00894783"/>
    <w:rsid w:val="0089496A"/>
    <w:rsid w:val="00894EAF"/>
    <w:rsid w:val="008950A0"/>
    <w:rsid w:val="00895FC1"/>
    <w:rsid w:val="00895FF1"/>
    <w:rsid w:val="00896122"/>
    <w:rsid w:val="008968CF"/>
    <w:rsid w:val="00896AC9"/>
    <w:rsid w:val="00897236"/>
    <w:rsid w:val="00897669"/>
    <w:rsid w:val="008A0DF1"/>
    <w:rsid w:val="008A127F"/>
    <w:rsid w:val="008A1360"/>
    <w:rsid w:val="008A1C12"/>
    <w:rsid w:val="008A5190"/>
    <w:rsid w:val="008A5D4B"/>
    <w:rsid w:val="008A5DE5"/>
    <w:rsid w:val="008A70A2"/>
    <w:rsid w:val="008A7365"/>
    <w:rsid w:val="008A73E2"/>
    <w:rsid w:val="008B0146"/>
    <w:rsid w:val="008B02B9"/>
    <w:rsid w:val="008B03A7"/>
    <w:rsid w:val="008B07C7"/>
    <w:rsid w:val="008B12F5"/>
    <w:rsid w:val="008B135A"/>
    <w:rsid w:val="008B14ED"/>
    <w:rsid w:val="008B1672"/>
    <w:rsid w:val="008B1E28"/>
    <w:rsid w:val="008B2ADA"/>
    <w:rsid w:val="008B3820"/>
    <w:rsid w:val="008B3869"/>
    <w:rsid w:val="008B4108"/>
    <w:rsid w:val="008B41D7"/>
    <w:rsid w:val="008B51EE"/>
    <w:rsid w:val="008B6CE8"/>
    <w:rsid w:val="008B726B"/>
    <w:rsid w:val="008B7E5B"/>
    <w:rsid w:val="008C02FF"/>
    <w:rsid w:val="008C1FD8"/>
    <w:rsid w:val="008C33CD"/>
    <w:rsid w:val="008C3612"/>
    <w:rsid w:val="008C3A55"/>
    <w:rsid w:val="008C44B5"/>
    <w:rsid w:val="008C4825"/>
    <w:rsid w:val="008C4958"/>
    <w:rsid w:val="008C53BF"/>
    <w:rsid w:val="008C594E"/>
    <w:rsid w:val="008C687D"/>
    <w:rsid w:val="008C7FE4"/>
    <w:rsid w:val="008D0496"/>
    <w:rsid w:val="008D108C"/>
    <w:rsid w:val="008D186C"/>
    <w:rsid w:val="008D19C4"/>
    <w:rsid w:val="008D1A3B"/>
    <w:rsid w:val="008D2826"/>
    <w:rsid w:val="008D3256"/>
    <w:rsid w:val="008D37B9"/>
    <w:rsid w:val="008D4261"/>
    <w:rsid w:val="008D46A6"/>
    <w:rsid w:val="008D4F0B"/>
    <w:rsid w:val="008D587E"/>
    <w:rsid w:val="008D66E0"/>
    <w:rsid w:val="008D7497"/>
    <w:rsid w:val="008E0617"/>
    <w:rsid w:val="008E06D0"/>
    <w:rsid w:val="008E12BD"/>
    <w:rsid w:val="008E2A02"/>
    <w:rsid w:val="008E2E09"/>
    <w:rsid w:val="008E31DD"/>
    <w:rsid w:val="008E343B"/>
    <w:rsid w:val="008E3467"/>
    <w:rsid w:val="008E4C3F"/>
    <w:rsid w:val="008E505A"/>
    <w:rsid w:val="008E58D7"/>
    <w:rsid w:val="008E5FDF"/>
    <w:rsid w:val="008E6599"/>
    <w:rsid w:val="008E65A1"/>
    <w:rsid w:val="008E71B2"/>
    <w:rsid w:val="008E7A92"/>
    <w:rsid w:val="008E7C23"/>
    <w:rsid w:val="008F0152"/>
    <w:rsid w:val="008F0C87"/>
    <w:rsid w:val="008F1406"/>
    <w:rsid w:val="008F1546"/>
    <w:rsid w:val="008F226D"/>
    <w:rsid w:val="008F2467"/>
    <w:rsid w:val="008F2DB5"/>
    <w:rsid w:val="008F2EFD"/>
    <w:rsid w:val="008F3410"/>
    <w:rsid w:val="008F3B0C"/>
    <w:rsid w:val="008F3FED"/>
    <w:rsid w:val="008F41F7"/>
    <w:rsid w:val="008F455F"/>
    <w:rsid w:val="008F4F87"/>
    <w:rsid w:val="008F5772"/>
    <w:rsid w:val="008F5877"/>
    <w:rsid w:val="008F5B98"/>
    <w:rsid w:val="008F5C39"/>
    <w:rsid w:val="008F5D02"/>
    <w:rsid w:val="008F7587"/>
    <w:rsid w:val="008F7A92"/>
    <w:rsid w:val="00900DF9"/>
    <w:rsid w:val="00901F1A"/>
    <w:rsid w:val="00902109"/>
    <w:rsid w:val="00902396"/>
    <w:rsid w:val="00903704"/>
    <w:rsid w:val="00903878"/>
    <w:rsid w:val="00904076"/>
    <w:rsid w:val="00904533"/>
    <w:rsid w:val="009047E1"/>
    <w:rsid w:val="009049E1"/>
    <w:rsid w:val="00904D7A"/>
    <w:rsid w:val="009055B4"/>
    <w:rsid w:val="00906824"/>
    <w:rsid w:val="009069CC"/>
    <w:rsid w:val="00906AF8"/>
    <w:rsid w:val="00907A70"/>
    <w:rsid w:val="00907AA0"/>
    <w:rsid w:val="009100F8"/>
    <w:rsid w:val="00910715"/>
    <w:rsid w:val="0091078A"/>
    <w:rsid w:val="00910CA8"/>
    <w:rsid w:val="00911099"/>
    <w:rsid w:val="0091131D"/>
    <w:rsid w:val="0091150E"/>
    <w:rsid w:val="009115DE"/>
    <w:rsid w:val="00912099"/>
    <w:rsid w:val="00912EEA"/>
    <w:rsid w:val="00914096"/>
    <w:rsid w:val="00915DB8"/>
    <w:rsid w:val="00915EB0"/>
    <w:rsid w:val="009161D7"/>
    <w:rsid w:val="00916AC1"/>
    <w:rsid w:val="00917C0A"/>
    <w:rsid w:val="00917C22"/>
    <w:rsid w:val="0092163A"/>
    <w:rsid w:val="009233F4"/>
    <w:rsid w:val="00923450"/>
    <w:rsid w:val="00923525"/>
    <w:rsid w:val="00923A0F"/>
    <w:rsid w:val="00924340"/>
    <w:rsid w:val="00924490"/>
    <w:rsid w:val="00924F66"/>
    <w:rsid w:val="00925871"/>
    <w:rsid w:val="00925DB1"/>
    <w:rsid w:val="00926137"/>
    <w:rsid w:val="00927B89"/>
    <w:rsid w:val="00930796"/>
    <w:rsid w:val="009307F9"/>
    <w:rsid w:val="00930BA1"/>
    <w:rsid w:val="00930BEA"/>
    <w:rsid w:val="0093169E"/>
    <w:rsid w:val="009319BE"/>
    <w:rsid w:val="00931AA2"/>
    <w:rsid w:val="00932677"/>
    <w:rsid w:val="00932C8C"/>
    <w:rsid w:val="00932CC5"/>
    <w:rsid w:val="00932DF5"/>
    <w:rsid w:val="00933ADC"/>
    <w:rsid w:val="0093463E"/>
    <w:rsid w:val="00934D7A"/>
    <w:rsid w:val="009359BF"/>
    <w:rsid w:val="00935ABA"/>
    <w:rsid w:val="00935BC1"/>
    <w:rsid w:val="009363E1"/>
    <w:rsid w:val="00936AA3"/>
    <w:rsid w:val="00936BBF"/>
    <w:rsid w:val="00936D84"/>
    <w:rsid w:val="00937063"/>
    <w:rsid w:val="00937CE6"/>
    <w:rsid w:val="009406A4"/>
    <w:rsid w:val="00940FB1"/>
    <w:rsid w:val="00941B68"/>
    <w:rsid w:val="00941E94"/>
    <w:rsid w:val="00942999"/>
    <w:rsid w:val="00942BF1"/>
    <w:rsid w:val="009433F4"/>
    <w:rsid w:val="009436E5"/>
    <w:rsid w:val="00943FAD"/>
    <w:rsid w:val="009443C6"/>
    <w:rsid w:val="00944D7A"/>
    <w:rsid w:val="009457A9"/>
    <w:rsid w:val="009460BE"/>
    <w:rsid w:val="009469C4"/>
    <w:rsid w:val="00946BEF"/>
    <w:rsid w:val="0094787D"/>
    <w:rsid w:val="009505C9"/>
    <w:rsid w:val="0095171B"/>
    <w:rsid w:val="009519E6"/>
    <w:rsid w:val="00951E72"/>
    <w:rsid w:val="0095234A"/>
    <w:rsid w:val="00952868"/>
    <w:rsid w:val="009529E0"/>
    <w:rsid w:val="00952D94"/>
    <w:rsid w:val="009545A4"/>
    <w:rsid w:val="00955618"/>
    <w:rsid w:val="00956367"/>
    <w:rsid w:val="009569F2"/>
    <w:rsid w:val="00956C7F"/>
    <w:rsid w:val="0096017F"/>
    <w:rsid w:val="00960A9F"/>
    <w:rsid w:val="0096101B"/>
    <w:rsid w:val="009611F2"/>
    <w:rsid w:val="00961466"/>
    <w:rsid w:val="009618ED"/>
    <w:rsid w:val="00962142"/>
    <w:rsid w:val="0096230B"/>
    <w:rsid w:val="009633CE"/>
    <w:rsid w:val="00963519"/>
    <w:rsid w:val="00963754"/>
    <w:rsid w:val="009642E9"/>
    <w:rsid w:val="00967837"/>
    <w:rsid w:val="00967A88"/>
    <w:rsid w:val="00970327"/>
    <w:rsid w:val="009707C3"/>
    <w:rsid w:val="00970C31"/>
    <w:rsid w:val="009714FA"/>
    <w:rsid w:val="00972662"/>
    <w:rsid w:val="009727F8"/>
    <w:rsid w:val="00973014"/>
    <w:rsid w:val="00973CDC"/>
    <w:rsid w:val="00973F73"/>
    <w:rsid w:val="0097464F"/>
    <w:rsid w:val="00974FB9"/>
    <w:rsid w:val="00975841"/>
    <w:rsid w:val="00975ACC"/>
    <w:rsid w:val="009763B9"/>
    <w:rsid w:val="00976638"/>
    <w:rsid w:val="009768FB"/>
    <w:rsid w:val="00976E68"/>
    <w:rsid w:val="0097709B"/>
    <w:rsid w:val="009773FE"/>
    <w:rsid w:val="009775A9"/>
    <w:rsid w:val="00980349"/>
    <w:rsid w:val="009807FF"/>
    <w:rsid w:val="00980A72"/>
    <w:rsid w:val="0098117D"/>
    <w:rsid w:val="0098121F"/>
    <w:rsid w:val="009818B0"/>
    <w:rsid w:val="0098261C"/>
    <w:rsid w:val="00982D76"/>
    <w:rsid w:val="00983560"/>
    <w:rsid w:val="0098421F"/>
    <w:rsid w:val="009844A4"/>
    <w:rsid w:val="00984FA2"/>
    <w:rsid w:val="00985493"/>
    <w:rsid w:val="00985C1E"/>
    <w:rsid w:val="00985CC3"/>
    <w:rsid w:val="009860E0"/>
    <w:rsid w:val="0098683A"/>
    <w:rsid w:val="00986B9E"/>
    <w:rsid w:val="00986D29"/>
    <w:rsid w:val="00987A46"/>
    <w:rsid w:val="00987D7B"/>
    <w:rsid w:val="00987F3F"/>
    <w:rsid w:val="0099006A"/>
    <w:rsid w:val="00990480"/>
    <w:rsid w:val="00990DC1"/>
    <w:rsid w:val="00991849"/>
    <w:rsid w:val="00992756"/>
    <w:rsid w:val="00992E3A"/>
    <w:rsid w:val="00993211"/>
    <w:rsid w:val="00993544"/>
    <w:rsid w:val="0099407F"/>
    <w:rsid w:val="00994183"/>
    <w:rsid w:val="0099434C"/>
    <w:rsid w:val="00994620"/>
    <w:rsid w:val="00994777"/>
    <w:rsid w:val="0099484A"/>
    <w:rsid w:val="00994ED6"/>
    <w:rsid w:val="00995882"/>
    <w:rsid w:val="00995B82"/>
    <w:rsid w:val="00995F7A"/>
    <w:rsid w:val="0099631B"/>
    <w:rsid w:val="009969A4"/>
    <w:rsid w:val="00997050"/>
    <w:rsid w:val="00997618"/>
    <w:rsid w:val="00997BA4"/>
    <w:rsid w:val="00997CF0"/>
    <w:rsid w:val="009A039A"/>
    <w:rsid w:val="009A0CD2"/>
    <w:rsid w:val="009A0DD1"/>
    <w:rsid w:val="009A0F4E"/>
    <w:rsid w:val="009A1915"/>
    <w:rsid w:val="009A1B62"/>
    <w:rsid w:val="009A1C77"/>
    <w:rsid w:val="009A25DC"/>
    <w:rsid w:val="009A26BE"/>
    <w:rsid w:val="009A2CA9"/>
    <w:rsid w:val="009A3D89"/>
    <w:rsid w:val="009A4528"/>
    <w:rsid w:val="009A4B7D"/>
    <w:rsid w:val="009A67E0"/>
    <w:rsid w:val="009B0DDD"/>
    <w:rsid w:val="009B2824"/>
    <w:rsid w:val="009B283E"/>
    <w:rsid w:val="009B2849"/>
    <w:rsid w:val="009B2AB5"/>
    <w:rsid w:val="009B3197"/>
    <w:rsid w:val="009B358B"/>
    <w:rsid w:val="009B3712"/>
    <w:rsid w:val="009B377E"/>
    <w:rsid w:val="009B4ABC"/>
    <w:rsid w:val="009B4B26"/>
    <w:rsid w:val="009B4D10"/>
    <w:rsid w:val="009B5814"/>
    <w:rsid w:val="009B5B8B"/>
    <w:rsid w:val="009B5F70"/>
    <w:rsid w:val="009B62D7"/>
    <w:rsid w:val="009B646A"/>
    <w:rsid w:val="009B66F1"/>
    <w:rsid w:val="009B6AEE"/>
    <w:rsid w:val="009B71A8"/>
    <w:rsid w:val="009B7276"/>
    <w:rsid w:val="009B7A18"/>
    <w:rsid w:val="009C0799"/>
    <w:rsid w:val="009C139D"/>
    <w:rsid w:val="009C1AD6"/>
    <w:rsid w:val="009C2F5F"/>
    <w:rsid w:val="009C30BA"/>
    <w:rsid w:val="009C36D3"/>
    <w:rsid w:val="009C36FC"/>
    <w:rsid w:val="009C3E86"/>
    <w:rsid w:val="009C519E"/>
    <w:rsid w:val="009C5827"/>
    <w:rsid w:val="009C583F"/>
    <w:rsid w:val="009C5963"/>
    <w:rsid w:val="009C6D82"/>
    <w:rsid w:val="009C6E5C"/>
    <w:rsid w:val="009C7962"/>
    <w:rsid w:val="009C7B98"/>
    <w:rsid w:val="009C7F10"/>
    <w:rsid w:val="009D02F9"/>
    <w:rsid w:val="009D08DE"/>
    <w:rsid w:val="009D0912"/>
    <w:rsid w:val="009D0B9C"/>
    <w:rsid w:val="009D0CA6"/>
    <w:rsid w:val="009D164D"/>
    <w:rsid w:val="009D181C"/>
    <w:rsid w:val="009D20CE"/>
    <w:rsid w:val="009D2146"/>
    <w:rsid w:val="009D21A3"/>
    <w:rsid w:val="009D28F7"/>
    <w:rsid w:val="009D2BC6"/>
    <w:rsid w:val="009D323C"/>
    <w:rsid w:val="009D3766"/>
    <w:rsid w:val="009D400C"/>
    <w:rsid w:val="009D41E1"/>
    <w:rsid w:val="009D53C6"/>
    <w:rsid w:val="009D56D1"/>
    <w:rsid w:val="009D5E8D"/>
    <w:rsid w:val="009D5EE3"/>
    <w:rsid w:val="009D6897"/>
    <w:rsid w:val="009D71E2"/>
    <w:rsid w:val="009D7233"/>
    <w:rsid w:val="009D79BC"/>
    <w:rsid w:val="009D7F8E"/>
    <w:rsid w:val="009D7FFC"/>
    <w:rsid w:val="009E0483"/>
    <w:rsid w:val="009E0D8A"/>
    <w:rsid w:val="009E1401"/>
    <w:rsid w:val="009E17C4"/>
    <w:rsid w:val="009E25DB"/>
    <w:rsid w:val="009E2B9B"/>
    <w:rsid w:val="009E35E0"/>
    <w:rsid w:val="009E3B38"/>
    <w:rsid w:val="009E3C7D"/>
    <w:rsid w:val="009E5560"/>
    <w:rsid w:val="009E5635"/>
    <w:rsid w:val="009E5798"/>
    <w:rsid w:val="009E57BC"/>
    <w:rsid w:val="009E58F5"/>
    <w:rsid w:val="009E59C3"/>
    <w:rsid w:val="009E5D97"/>
    <w:rsid w:val="009E60C8"/>
    <w:rsid w:val="009E64D0"/>
    <w:rsid w:val="009E65E1"/>
    <w:rsid w:val="009F0AAA"/>
    <w:rsid w:val="009F0D18"/>
    <w:rsid w:val="009F1258"/>
    <w:rsid w:val="009F1B46"/>
    <w:rsid w:val="009F2412"/>
    <w:rsid w:val="009F2EB3"/>
    <w:rsid w:val="009F30A9"/>
    <w:rsid w:val="009F324D"/>
    <w:rsid w:val="009F3800"/>
    <w:rsid w:val="009F4498"/>
    <w:rsid w:val="009F49D0"/>
    <w:rsid w:val="009F4B01"/>
    <w:rsid w:val="009F4D76"/>
    <w:rsid w:val="009F5025"/>
    <w:rsid w:val="009F51AD"/>
    <w:rsid w:val="009F5C25"/>
    <w:rsid w:val="009F6584"/>
    <w:rsid w:val="009F6EC0"/>
    <w:rsid w:val="009F76F2"/>
    <w:rsid w:val="009F7C4A"/>
    <w:rsid w:val="009F7CBA"/>
    <w:rsid w:val="009F7EDF"/>
    <w:rsid w:val="00A005AA"/>
    <w:rsid w:val="00A0082F"/>
    <w:rsid w:val="00A0095C"/>
    <w:rsid w:val="00A01AD8"/>
    <w:rsid w:val="00A01BCD"/>
    <w:rsid w:val="00A01EB7"/>
    <w:rsid w:val="00A02325"/>
    <w:rsid w:val="00A03CB2"/>
    <w:rsid w:val="00A03EEB"/>
    <w:rsid w:val="00A0467F"/>
    <w:rsid w:val="00A052CB"/>
    <w:rsid w:val="00A065DC"/>
    <w:rsid w:val="00A071BA"/>
    <w:rsid w:val="00A0733E"/>
    <w:rsid w:val="00A07EE2"/>
    <w:rsid w:val="00A1002F"/>
    <w:rsid w:val="00A10459"/>
    <w:rsid w:val="00A10669"/>
    <w:rsid w:val="00A11471"/>
    <w:rsid w:val="00A11844"/>
    <w:rsid w:val="00A11D24"/>
    <w:rsid w:val="00A12BA8"/>
    <w:rsid w:val="00A12EE2"/>
    <w:rsid w:val="00A13138"/>
    <w:rsid w:val="00A13226"/>
    <w:rsid w:val="00A13D18"/>
    <w:rsid w:val="00A14135"/>
    <w:rsid w:val="00A143D2"/>
    <w:rsid w:val="00A150BF"/>
    <w:rsid w:val="00A156DE"/>
    <w:rsid w:val="00A15DF6"/>
    <w:rsid w:val="00A170AD"/>
    <w:rsid w:val="00A17271"/>
    <w:rsid w:val="00A17433"/>
    <w:rsid w:val="00A175F1"/>
    <w:rsid w:val="00A21B93"/>
    <w:rsid w:val="00A22C08"/>
    <w:rsid w:val="00A237D2"/>
    <w:rsid w:val="00A23EEA"/>
    <w:rsid w:val="00A2510D"/>
    <w:rsid w:val="00A25D69"/>
    <w:rsid w:val="00A25E18"/>
    <w:rsid w:val="00A25FE0"/>
    <w:rsid w:val="00A26214"/>
    <w:rsid w:val="00A264B2"/>
    <w:rsid w:val="00A26A3E"/>
    <w:rsid w:val="00A26D10"/>
    <w:rsid w:val="00A27049"/>
    <w:rsid w:val="00A275FF"/>
    <w:rsid w:val="00A276B9"/>
    <w:rsid w:val="00A30A97"/>
    <w:rsid w:val="00A30ACE"/>
    <w:rsid w:val="00A31239"/>
    <w:rsid w:val="00A326FC"/>
    <w:rsid w:val="00A34C16"/>
    <w:rsid w:val="00A34CA3"/>
    <w:rsid w:val="00A34D73"/>
    <w:rsid w:val="00A358AB"/>
    <w:rsid w:val="00A36AA6"/>
    <w:rsid w:val="00A400D1"/>
    <w:rsid w:val="00A40318"/>
    <w:rsid w:val="00A40BAE"/>
    <w:rsid w:val="00A4219F"/>
    <w:rsid w:val="00A42B6E"/>
    <w:rsid w:val="00A4334E"/>
    <w:rsid w:val="00A4350A"/>
    <w:rsid w:val="00A43891"/>
    <w:rsid w:val="00A43A37"/>
    <w:rsid w:val="00A441BD"/>
    <w:rsid w:val="00A44263"/>
    <w:rsid w:val="00A442D4"/>
    <w:rsid w:val="00A4493E"/>
    <w:rsid w:val="00A45EF5"/>
    <w:rsid w:val="00A45FEF"/>
    <w:rsid w:val="00A46474"/>
    <w:rsid w:val="00A464A8"/>
    <w:rsid w:val="00A47238"/>
    <w:rsid w:val="00A4749B"/>
    <w:rsid w:val="00A47A75"/>
    <w:rsid w:val="00A47B82"/>
    <w:rsid w:val="00A50A32"/>
    <w:rsid w:val="00A50DF0"/>
    <w:rsid w:val="00A512C2"/>
    <w:rsid w:val="00A5168C"/>
    <w:rsid w:val="00A516D8"/>
    <w:rsid w:val="00A5254D"/>
    <w:rsid w:val="00A52661"/>
    <w:rsid w:val="00A531C0"/>
    <w:rsid w:val="00A53EB1"/>
    <w:rsid w:val="00A54439"/>
    <w:rsid w:val="00A555DA"/>
    <w:rsid w:val="00A558A2"/>
    <w:rsid w:val="00A564AF"/>
    <w:rsid w:val="00A57AC1"/>
    <w:rsid w:val="00A57B9C"/>
    <w:rsid w:val="00A60699"/>
    <w:rsid w:val="00A607C9"/>
    <w:rsid w:val="00A61C11"/>
    <w:rsid w:val="00A61EF3"/>
    <w:rsid w:val="00A6231C"/>
    <w:rsid w:val="00A62942"/>
    <w:rsid w:val="00A62D58"/>
    <w:rsid w:val="00A6327D"/>
    <w:rsid w:val="00A643BE"/>
    <w:rsid w:val="00A659D1"/>
    <w:rsid w:val="00A65F60"/>
    <w:rsid w:val="00A666BE"/>
    <w:rsid w:val="00A66BD8"/>
    <w:rsid w:val="00A67E6B"/>
    <w:rsid w:val="00A71090"/>
    <w:rsid w:val="00A71534"/>
    <w:rsid w:val="00A7195F"/>
    <w:rsid w:val="00A71BB8"/>
    <w:rsid w:val="00A71F5C"/>
    <w:rsid w:val="00A72337"/>
    <w:rsid w:val="00A72889"/>
    <w:rsid w:val="00A72CBB"/>
    <w:rsid w:val="00A730BC"/>
    <w:rsid w:val="00A73AB2"/>
    <w:rsid w:val="00A73D47"/>
    <w:rsid w:val="00A75CEE"/>
    <w:rsid w:val="00A765B2"/>
    <w:rsid w:val="00A766F7"/>
    <w:rsid w:val="00A77337"/>
    <w:rsid w:val="00A77541"/>
    <w:rsid w:val="00A7795D"/>
    <w:rsid w:val="00A8035C"/>
    <w:rsid w:val="00A80525"/>
    <w:rsid w:val="00A8057C"/>
    <w:rsid w:val="00A81651"/>
    <w:rsid w:val="00A81F71"/>
    <w:rsid w:val="00A825BF"/>
    <w:rsid w:val="00A83289"/>
    <w:rsid w:val="00A8380A"/>
    <w:rsid w:val="00A83B31"/>
    <w:rsid w:val="00A83F46"/>
    <w:rsid w:val="00A847D7"/>
    <w:rsid w:val="00A84DC9"/>
    <w:rsid w:val="00A85957"/>
    <w:rsid w:val="00A8694F"/>
    <w:rsid w:val="00A86F78"/>
    <w:rsid w:val="00A87174"/>
    <w:rsid w:val="00A87CB8"/>
    <w:rsid w:val="00A901E7"/>
    <w:rsid w:val="00A906A3"/>
    <w:rsid w:val="00A9082F"/>
    <w:rsid w:val="00A910D3"/>
    <w:rsid w:val="00A91700"/>
    <w:rsid w:val="00A91A2C"/>
    <w:rsid w:val="00A91C8C"/>
    <w:rsid w:val="00A91EB5"/>
    <w:rsid w:val="00A921B5"/>
    <w:rsid w:val="00A9245F"/>
    <w:rsid w:val="00A92580"/>
    <w:rsid w:val="00A9297F"/>
    <w:rsid w:val="00A933E6"/>
    <w:rsid w:val="00A936AB"/>
    <w:rsid w:val="00A93908"/>
    <w:rsid w:val="00A93A66"/>
    <w:rsid w:val="00A94FE1"/>
    <w:rsid w:val="00A951C6"/>
    <w:rsid w:val="00A9530F"/>
    <w:rsid w:val="00A958E5"/>
    <w:rsid w:val="00A95B27"/>
    <w:rsid w:val="00A964FF"/>
    <w:rsid w:val="00A9693D"/>
    <w:rsid w:val="00A96C35"/>
    <w:rsid w:val="00A96E78"/>
    <w:rsid w:val="00A96F7F"/>
    <w:rsid w:val="00A97096"/>
    <w:rsid w:val="00A9794C"/>
    <w:rsid w:val="00A97CE0"/>
    <w:rsid w:val="00AA1284"/>
    <w:rsid w:val="00AA1707"/>
    <w:rsid w:val="00AA1A05"/>
    <w:rsid w:val="00AA1F59"/>
    <w:rsid w:val="00AA24C9"/>
    <w:rsid w:val="00AA2A78"/>
    <w:rsid w:val="00AA338C"/>
    <w:rsid w:val="00AA34C9"/>
    <w:rsid w:val="00AA3AC3"/>
    <w:rsid w:val="00AA438F"/>
    <w:rsid w:val="00AA43B0"/>
    <w:rsid w:val="00AA45DD"/>
    <w:rsid w:val="00AA4CE6"/>
    <w:rsid w:val="00AA6610"/>
    <w:rsid w:val="00AA6A49"/>
    <w:rsid w:val="00AA6BFF"/>
    <w:rsid w:val="00AA6E7A"/>
    <w:rsid w:val="00AA73B9"/>
    <w:rsid w:val="00AA79BD"/>
    <w:rsid w:val="00AA7C8F"/>
    <w:rsid w:val="00AB23C6"/>
    <w:rsid w:val="00AB28F9"/>
    <w:rsid w:val="00AB3758"/>
    <w:rsid w:val="00AB4B62"/>
    <w:rsid w:val="00AB5074"/>
    <w:rsid w:val="00AB507F"/>
    <w:rsid w:val="00AB546C"/>
    <w:rsid w:val="00AB549F"/>
    <w:rsid w:val="00AB6D26"/>
    <w:rsid w:val="00AB7C4D"/>
    <w:rsid w:val="00AB7FC0"/>
    <w:rsid w:val="00AC0AE3"/>
    <w:rsid w:val="00AC1190"/>
    <w:rsid w:val="00AC1BBC"/>
    <w:rsid w:val="00AC1FCC"/>
    <w:rsid w:val="00AC2122"/>
    <w:rsid w:val="00AC28FD"/>
    <w:rsid w:val="00AC2C74"/>
    <w:rsid w:val="00AC45C0"/>
    <w:rsid w:val="00AC4B89"/>
    <w:rsid w:val="00AC59DF"/>
    <w:rsid w:val="00AC615A"/>
    <w:rsid w:val="00AC6835"/>
    <w:rsid w:val="00AC6B87"/>
    <w:rsid w:val="00AC6F32"/>
    <w:rsid w:val="00AC7911"/>
    <w:rsid w:val="00AD158E"/>
    <w:rsid w:val="00AD1625"/>
    <w:rsid w:val="00AD1720"/>
    <w:rsid w:val="00AD1F46"/>
    <w:rsid w:val="00AD2091"/>
    <w:rsid w:val="00AD2479"/>
    <w:rsid w:val="00AD2533"/>
    <w:rsid w:val="00AD3148"/>
    <w:rsid w:val="00AD3288"/>
    <w:rsid w:val="00AD3421"/>
    <w:rsid w:val="00AD349D"/>
    <w:rsid w:val="00AD42D1"/>
    <w:rsid w:val="00AD45EA"/>
    <w:rsid w:val="00AD4731"/>
    <w:rsid w:val="00AD5611"/>
    <w:rsid w:val="00AD5C5F"/>
    <w:rsid w:val="00AD5ED2"/>
    <w:rsid w:val="00AD7129"/>
    <w:rsid w:val="00AE07E0"/>
    <w:rsid w:val="00AE1562"/>
    <w:rsid w:val="00AE196C"/>
    <w:rsid w:val="00AE1ADC"/>
    <w:rsid w:val="00AE1E57"/>
    <w:rsid w:val="00AE22A0"/>
    <w:rsid w:val="00AE2359"/>
    <w:rsid w:val="00AE2EEC"/>
    <w:rsid w:val="00AE2F18"/>
    <w:rsid w:val="00AE3016"/>
    <w:rsid w:val="00AE3BC8"/>
    <w:rsid w:val="00AE4CED"/>
    <w:rsid w:val="00AE4CF3"/>
    <w:rsid w:val="00AE4DF1"/>
    <w:rsid w:val="00AE65E2"/>
    <w:rsid w:val="00AE70C7"/>
    <w:rsid w:val="00AE7F53"/>
    <w:rsid w:val="00AF1277"/>
    <w:rsid w:val="00AF1E41"/>
    <w:rsid w:val="00AF3DA3"/>
    <w:rsid w:val="00AF54FE"/>
    <w:rsid w:val="00AF5896"/>
    <w:rsid w:val="00AF63C7"/>
    <w:rsid w:val="00AF6746"/>
    <w:rsid w:val="00AF7EA0"/>
    <w:rsid w:val="00B013A8"/>
    <w:rsid w:val="00B018A7"/>
    <w:rsid w:val="00B018DD"/>
    <w:rsid w:val="00B01D7D"/>
    <w:rsid w:val="00B02982"/>
    <w:rsid w:val="00B031F3"/>
    <w:rsid w:val="00B03825"/>
    <w:rsid w:val="00B0448E"/>
    <w:rsid w:val="00B055B9"/>
    <w:rsid w:val="00B055E5"/>
    <w:rsid w:val="00B0584D"/>
    <w:rsid w:val="00B05D26"/>
    <w:rsid w:val="00B06447"/>
    <w:rsid w:val="00B06A4D"/>
    <w:rsid w:val="00B06AC9"/>
    <w:rsid w:val="00B07301"/>
    <w:rsid w:val="00B07306"/>
    <w:rsid w:val="00B07B2D"/>
    <w:rsid w:val="00B07CE0"/>
    <w:rsid w:val="00B10BEB"/>
    <w:rsid w:val="00B11071"/>
    <w:rsid w:val="00B11384"/>
    <w:rsid w:val="00B1140B"/>
    <w:rsid w:val="00B11ADA"/>
    <w:rsid w:val="00B11FC2"/>
    <w:rsid w:val="00B1212E"/>
    <w:rsid w:val="00B13451"/>
    <w:rsid w:val="00B13603"/>
    <w:rsid w:val="00B136E9"/>
    <w:rsid w:val="00B136F4"/>
    <w:rsid w:val="00B139A5"/>
    <w:rsid w:val="00B153DF"/>
    <w:rsid w:val="00B16BC0"/>
    <w:rsid w:val="00B16CE7"/>
    <w:rsid w:val="00B16E6A"/>
    <w:rsid w:val="00B17C39"/>
    <w:rsid w:val="00B200DA"/>
    <w:rsid w:val="00B20CF4"/>
    <w:rsid w:val="00B2102B"/>
    <w:rsid w:val="00B21452"/>
    <w:rsid w:val="00B221DC"/>
    <w:rsid w:val="00B225D5"/>
    <w:rsid w:val="00B22792"/>
    <w:rsid w:val="00B23721"/>
    <w:rsid w:val="00B23B14"/>
    <w:rsid w:val="00B240A4"/>
    <w:rsid w:val="00B24E15"/>
    <w:rsid w:val="00B25656"/>
    <w:rsid w:val="00B25D5D"/>
    <w:rsid w:val="00B26007"/>
    <w:rsid w:val="00B2694C"/>
    <w:rsid w:val="00B27C5D"/>
    <w:rsid w:val="00B27E79"/>
    <w:rsid w:val="00B302EF"/>
    <w:rsid w:val="00B309AA"/>
    <w:rsid w:val="00B30B04"/>
    <w:rsid w:val="00B31180"/>
    <w:rsid w:val="00B31DF0"/>
    <w:rsid w:val="00B32921"/>
    <w:rsid w:val="00B329C0"/>
    <w:rsid w:val="00B329CF"/>
    <w:rsid w:val="00B3369F"/>
    <w:rsid w:val="00B35A73"/>
    <w:rsid w:val="00B36DA0"/>
    <w:rsid w:val="00B37057"/>
    <w:rsid w:val="00B402CA"/>
    <w:rsid w:val="00B40A15"/>
    <w:rsid w:val="00B41583"/>
    <w:rsid w:val="00B415E7"/>
    <w:rsid w:val="00B41914"/>
    <w:rsid w:val="00B41B91"/>
    <w:rsid w:val="00B41E24"/>
    <w:rsid w:val="00B41F06"/>
    <w:rsid w:val="00B424DA"/>
    <w:rsid w:val="00B42D31"/>
    <w:rsid w:val="00B42E0A"/>
    <w:rsid w:val="00B43F89"/>
    <w:rsid w:val="00B44BA2"/>
    <w:rsid w:val="00B454C4"/>
    <w:rsid w:val="00B4586B"/>
    <w:rsid w:val="00B46215"/>
    <w:rsid w:val="00B46570"/>
    <w:rsid w:val="00B469EC"/>
    <w:rsid w:val="00B46B4F"/>
    <w:rsid w:val="00B477B7"/>
    <w:rsid w:val="00B50880"/>
    <w:rsid w:val="00B50F21"/>
    <w:rsid w:val="00B513F2"/>
    <w:rsid w:val="00B5263C"/>
    <w:rsid w:val="00B537DE"/>
    <w:rsid w:val="00B53D66"/>
    <w:rsid w:val="00B542F2"/>
    <w:rsid w:val="00B54845"/>
    <w:rsid w:val="00B54FC3"/>
    <w:rsid w:val="00B55D5A"/>
    <w:rsid w:val="00B55D75"/>
    <w:rsid w:val="00B560E2"/>
    <w:rsid w:val="00B56514"/>
    <w:rsid w:val="00B56E30"/>
    <w:rsid w:val="00B56EDC"/>
    <w:rsid w:val="00B5715F"/>
    <w:rsid w:val="00B60D99"/>
    <w:rsid w:val="00B619C6"/>
    <w:rsid w:val="00B61E37"/>
    <w:rsid w:val="00B621ED"/>
    <w:rsid w:val="00B62675"/>
    <w:rsid w:val="00B6314C"/>
    <w:rsid w:val="00B634F5"/>
    <w:rsid w:val="00B63826"/>
    <w:rsid w:val="00B641EC"/>
    <w:rsid w:val="00B641F3"/>
    <w:rsid w:val="00B646F6"/>
    <w:rsid w:val="00B64B31"/>
    <w:rsid w:val="00B65CA0"/>
    <w:rsid w:val="00B65CC8"/>
    <w:rsid w:val="00B66756"/>
    <w:rsid w:val="00B66A52"/>
    <w:rsid w:val="00B66FFD"/>
    <w:rsid w:val="00B67079"/>
    <w:rsid w:val="00B671FF"/>
    <w:rsid w:val="00B672A3"/>
    <w:rsid w:val="00B6747D"/>
    <w:rsid w:val="00B677B4"/>
    <w:rsid w:val="00B67A38"/>
    <w:rsid w:val="00B67B13"/>
    <w:rsid w:val="00B67B2F"/>
    <w:rsid w:val="00B70606"/>
    <w:rsid w:val="00B707AC"/>
    <w:rsid w:val="00B719C4"/>
    <w:rsid w:val="00B72284"/>
    <w:rsid w:val="00B72619"/>
    <w:rsid w:val="00B731D7"/>
    <w:rsid w:val="00B7373B"/>
    <w:rsid w:val="00B73903"/>
    <w:rsid w:val="00B742F2"/>
    <w:rsid w:val="00B743D5"/>
    <w:rsid w:val="00B74640"/>
    <w:rsid w:val="00B74CCF"/>
    <w:rsid w:val="00B74D5D"/>
    <w:rsid w:val="00B75BAF"/>
    <w:rsid w:val="00B75FBA"/>
    <w:rsid w:val="00B76638"/>
    <w:rsid w:val="00B769A4"/>
    <w:rsid w:val="00B76F5C"/>
    <w:rsid w:val="00B77195"/>
    <w:rsid w:val="00B77578"/>
    <w:rsid w:val="00B77D7E"/>
    <w:rsid w:val="00B80148"/>
    <w:rsid w:val="00B80465"/>
    <w:rsid w:val="00B8064B"/>
    <w:rsid w:val="00B80A72"/>
    <w:rsid w:val="00B81DD8"/>
    <w:rsid w:val="00B823B2"/>
    <w:rsid w:val="00B824AB"/>
    <w:rsid w:val="00B83936"/>
    <w:rsid w:val="00B83D7F"/>
    <w:rsid w:val="00B84387"/>
    <w:rsid w:val="00B843EE"/>
    <w:rsid w:val="00B85E3F"/>
    <w:rsid w:val="00B860D0"/>
    <w:rsid w:val="00B86FED"/>
    <w:rsid w:val="00B87564"/>
    <w:rsid w:val="00B87998"/>
    <w:rsid w:val="00B900A6"/>
    <w:rsid w:val="00B904D4"/>
    <w:rsid w:val="00B908DE"/>
    <w:rsid w:val="00B90CAF"/>
    <w:rsid w:val="00B9127E"/>
    <w:rsid w:val="00B91523"/>
    <w:rsid w:val="00B9155B"/>
    <w:rsid w:val="00B91927"/>
    <w:rsid w:val="00B923A5"/>
    <w:rsid w:val="00B92FFF"/>
    <w:rsid w:val="00B93B08"/>
    <w:rsid w:val="00B93B19"/>
    <w:rsid w:val="00B93DC3"/>
    <w:rsid w:val="00B948C6"/>
    <w:rsid w:val="00B949BE"/>
    <w:rsid w:val="00B94C44"/>
    <w:rsid w:val="00B950AF"/>
    <w:rsid w:val="00B9641B"/>
    <w:rsid w:val="00B977D3"/>
    <w:rsid w:val="00BA0656"/>
    <w:rsid w:val="00BA1525"/>
    <w:rsid w:val="00BA1A59"/>
    <w:rsid w:val="00BA24F9"/>
    <w:rsid w:val="00BA31FE"/>
    <w:rsid w:val="00BA43A3"/>
    <w:rsid w:val="00BA4462"/>
    <w:rsid w:val="00BA4F8D"/>
    <w:rsid w:val="00BA6B27"/>
    <w:rsid w:val="00BA6D85"/>
    <w:rsid w:val="00BA706C"/>
    <w:rsid w:val="00BA72D2"/>
    <w:rsid w:val="00BB02D5"/>
    <w:rsid w:val="00BB0403"/>
    <w:rsid w:val="00BB056C"/>
    <w:rsid w:val="00BB058B"/>
    <w:rsid w:val="00BB1608"/>
    <w:rsid w:val="00BB1D8C"/>
    <w:rsid w:val="00BB22A5"/>
    <w:rsid w:val="00BB22AB"/>
    <w:rsid w:val="00BB24DB"/>
    <w:rsid w:val="00BB2910"/>
    <w:rsid w:val="00BB3231"/>
    <w:rsid w:val="00BB381D"/>
    <w:rsid w:val="00BB41AC"/>
    <w:rsid w:val="00BB4FCD"/>
    <w:rsid w:val="00BB57D4"/>
    <w:rsid w:val="00BB79D9"/>
    <w:rsid w:val="00BC036D"/>
    <w:rsid w:val="00BC09BB"/>
    <w:rsid w:val="00BC1829"/>
    <w:rsid w:val="00BC18A5"/>
    <w:rsid w:val="00BC3CE1"/>
    <w:rsid w:val="00BC3D08"/>
    <w:rsid w:val="00BC4872"/>
    <w:rsid w:val="00BC53FA"/>
    <w:rsid w:val="00BC59AC"/>
    <w:rsid w:val="00BC5B65"/>
    <w:rsid w:val="00BC5F5B"/>
    <w:rsid w:val="00BC5F98"/>
    <w:rsid w:val="00BC650F"/>
    <w:rsid w:val="00BC6BC1"/>
    <w:rsid w:val="00BD0EDD"/>
    <w:rsid w:val="00BD0F3C"/>
    <w:rsid w:val="00BD0FD9"/>
    <w:rsid w:val="00BD26BA"/>
    <w:rsid w:val="00BD3A86"/>
    <w:rsid w:val="00BD3C39"/>
    <w:rsid w:val="00BD462B"/>
    <w:rsid w:val="00BD4A3A"/>
    <w:rsid w:val="00BD5106"/>
    <w:rsid w:val="00BD5E84"/>
    <w:rsid w:val="00BD6A05"/>
    <w:rsid w:val="00BD702E"/>
    <w:rsid w:val="00BD7742"/>
    <w:rsid w:val="00BE0660"/>
    <w:rsid w:val="00BE083B"/>
    <w:rsid w:val="00BE0A0F"/>
    <w:rsid w:val="00BE12EF"/>
    <w:rsid w:val="00BE1BE5"/>
    <w:rsid w:val="00BE205D"/>
    <w:rsid w:val="00BE212D"/>
    <w:rsid w:val="00BE2249"/>
    <w:rsid w:val="00BE23F7"/>
    <w:rsid w:val="00BE2A57"/>
    <w:rsid w:val="00BE2D2D"/>
    <w:rsid w:val="00BE2DD9"/>
    <w:rsid w:val="00BE4185"/>
    <w:rsid w:val="00BE47FA"/>
    <w:rsid w:val="00BE4875"/>
    <w:rsid w:val="00BE4966"/>
    <w:rsid w:val="00BE49D9"/>
    <w:rsid w:val="00BE5D26"/>
    <w:rsid w:val="00BE6457"/>
    <w:rsid w:val="00BE65B0"/>
    <w:rsid w:val="00BE6B08"/>
    <w:rsid w:val="00BE6E8E"/>
    <w:rsid w:val="00BE7802"/>
    <w:rsid w:val="00BE796C"/>
    <w:rsid w:val="00BF02F4"/>
    <w:rsid w:val="00BF0DD3"/>
    <w:rsid w:val="00BF262B"/>
    <w:rsid w:val="00BF29F1"/>
    <w:rsid w:val="00BF2DDF"/>
    <w:rsid w:val="00BF3609"/>
    <w:rsid w:val="00BF385B"/>
    <w:rsid w:val="00BF3AFC"/>
    <w:rsid w:val="00BF4E30"/>
    <w:rsid w:val="00BF5044"/>
    <w:rsid w:val="00BF5628"/>
    <w:rsid w:val="00BF6CB2"/>
    <w:rsid w:val="00BF7DF7"/>
    <w:rsid w:val="00BF7EB7"/>
    <w:rsid w:val="00C00080"/>
    <w:rsid w:val="00C00B8A"/>
    <w:rsid w:val="00C010B8"/>
    <w:rsid w:val="00C01328"/>
    <w:rsid w:val="00C0158A"/>
    <w:rsid w:val="00C02751"/>
    <w:rsid w:val="00C02B4A"/>
    <w:rsid w:val="00C03110"/>
    <w:rsid w:val="00C03FFC"/>
    <w:rsid w:val="00C0405A"/>
    <w:rsid w:val="00C042A6"/>
    <w:rsid w:val="00C043E1"/>
    <w:rsid w:val="00C05ACE"/>
    <w:rsid w:val="00C06372"/>
    <w:rsid w:val="00C07417"/>
    <w:rsid w:val="00C07616"/>
    <w:rsid w:val="00C07C4B"/>
    <w:rsid w:val="00C10142"/>
    <w:rsid w:val="00C10992"/>
    <w:rsid w:val="00C10BEE"/>
    <w:rsid w:val="00C1132E"/>
    <w:rsid w:val="00C1142E"/>
    <w:rsid w:val="00C11B35"/>
    <w:rsid w:val="00C125DC"/>
    <w:rsid w:val="00C1272E"/>
    <w:rsid w:val="00C128B3"/>
    <w:rsid w:val="00C12CA0"/>
    <w:rsid w:val="00C13380"/>
    <w:rsid w:val="00C1350D"/>
    <w:rsid w:val="00C13D66"/>
    <w:rsid w:val="00C14741"/>
    <w:rsid w:val="00C1491E"/>
    <w:rsid w:val="00C15072"/>
    <w:rsid w:val="00C150D3"/>
    <w:rsid w:val="00C15372"/>
    <w:rsid w:val="00C156BD"/>
    <w:rsid w:val="00C15F0B"/>
    <w:rsid w:val="00C16BFF"/>
    <w:rsid w:val="00C16F4A"/>
    <w:rsid w:val="00C1751D"/>
    <w:rsid w:val="00C17CAC"/>
    <w:rsid w:val="00C17EBB"/>
    <w:rsid w:val="00C20818"/>
    <w:rsid w:val="00C208AA"/>
    <w:rsid w:val="00C209C9"/>
    <w:rsid w:val="00C20F22"/>
    <w:rsid w:val="00C227EE"/>
    <w:rsid w:val="00C234DF"/>
    <w:rsid w:val="00C24DCC"/>
    <w:rsid w:val="00C2514F"/>
    <w:rsid w:val="00C2551D"/>
    <w:rsid w:val="00C259B4"/>
    <w:rsid w:val="00C26928"/>
    <w:rsid w:val="00C27375"/>
    <w:rsid w:val="00C27418"/>
    <w:rsid w:val="00C27CD7"/>
    <w:rsid w:val="00C30386"/>
    <w:rsid w:val="00C3198C"/>
    <w:rsid w:val="00C31A1F"/>
    <w:rsid w:val="00C31CE7"/>
    <w:rsid w:val="00C3257E"/>
    <w:rsid w:val="00C3298D"/>
    <w:rsid w:val="00C32BE8"/>
    <w:rsid w:val="00C32F67"/>
    <w:rsid w:val="00C33622"/>
    <w:rsid w:val="00C33DEA"/>
    <w:rsid w:val="00C3403E"/>
    <w:rsid w:val="00C34515"/>
    <w:rsid w:val="00C34C7E"/>
    <w:rsid w:val="00C34F3E"/>
    <w:rsid w:val="00C350BC"/>
    <w:rsid w:val="00C35D79"/>
    <w:rsid w:val="00C36853"/>
    <w:rsid w:val="00C36AFC"/>
    <w:rsid w:val="00C36B20"/>
    <w:rsid w:val="00C36C13"/>
    <w:rsid w:val="00C37050"/>
    <w:rsid w:val="00C41292"/>
    <w:rsid w:val="00C41613"/>
    <w:rsid w:val="00C41863"/>
    <w:rsid w:val="00C4191F"/>
    <w:rsid w:val="00C42106"/>
    <w:rsid w:val="00C439F8"/>
    <w:rsid w:val="00C43BA8"/>
    <w:rsid w:val="00C43C30"/>
    <w:rsid w:val="00C440AA"/>
    <w:rsid w:val="00C4462B"/>
    <w:rsid w:val="00C44B43"/>
    <w:rsid w:val="00C4541C"/>
    <w:rsid w:val="00C45AEF"/>
    <w:rsid w:val="00C46607"/>
    <w:rsid w:val="00C476A7"/>
    <w:rsid w:val="00C47F20"/>
    <w:rsid w:val="00C50400"/>
    <w:rsid w:val="00C50552"/>
    <w:rsid w:val="00C5065E"/>
    <w:rsid w:val="00C507E1"/>
    <w:rsid w:val="00C50A0F"/>
    <w:rsid w:val="00C50E15"/>
    <w:rsid w:val="00C50F0B"/>
    <w:rsid w:val="00C517DC"/>
    <w:rsid w:val="00C51BB2"/>
    <w:rsid w:val="00C51F05"/>
    <w:rsid w:val="00C52110"/>
    <w:rsid w:val="00C52300"/>
    <w:rsid w:val="00C52851"/>
    <w:rsid w:val="00C54802"/>
    <w:rsid w:val="00C54A1C"/>
    <w:rsid w:val="00C54D4C"/>
    <w:rsid w:val="00C55326"/>
    <w:rsid w:val="00C55ABF"/>
    <w:rsid w:val="00C55C34"/>
    <w:rsid w:val="00C55CEA"/>
    <w:rsid w:val="00C56727"/>
    <w:rsid w:val="00C56BB8"/>
    <w:rsid w:val="00C57095"/>
    <w:rsid w:val="00C57543"/>
    <w:rsid w:val="00C61466"/>
    <w:rsid w:val="00C61B98"/>
    <w:rsid w:val="00C620E3"/>
    <w:rsid w:val="00C63352"/>
    <w:rsid w:val="00C63B28"/>
    <w:rsid w:val="00C647AE"/>
    <w:rsid w:val="00C64AFB"/>
    <w:rsid w:val="00C64D03"/>
    <w:rsid w:val="00C64D0F"/>
    <w:rsid w:val="00C64F18"/>
    <w:rsid w:val="00C65D1D"/>
    <w:rsid w:val="00C65D8E"/>
    <w:rsid w:val="00C66CA8"/>
    <w:rsid w:val="00C67D3F"/>
    <w:rsid w:val="00C70ECB"/>
    <w:rsid w:val="00C70FCA"/>
    <w:rsid w:val="00C70FE7"/>
    <w:rsid w:val="00C71256"/>
    <w:rsid w:val="00C71D12"/>
    <w:rsid w:val="00C7300A"/>
    <w:rsid w:val="00C73C72"/>
    <w:rsid w:val="00C73D31"/>
    <w:rsid w:val="00C73E79"/>
    <w:rsid w:val="00C750CF"/>
    <w:rsid w:val="00C75296"/>
    <w:rsid w:val="00C752F6"/>
    <w:rsid w:val="00C75794"/>
    <w:rsid w:val="00C7587A"/>
    <w:rsid w:val="00C76142"/>
    <w:rsid w:val="00C76369"/>
    <w:rsid w:val="00C76C86"/>
    <w:rsid w:val="00C77112"/>
    <w:rsid w:val="00C7739B"/>
    <w:rsid w:val="00C80248"/>
    <w:rsid w:val="00C80900"/>
    <w:rsid w:val="00C814B0"/>
    <w:rsid w:val="00C814B7"/>
    <w:rsid w:val="00C81664"/>
    <w:rsid w:val="00C81883"/>
    <w:rsid w:val="00C81CD9"/>
    <w:rsid w:val="00C81F07"/>
    <w:rsid w:val="00C82533"/>
    <w:rsid w:val="00C82AD4"/>
    <w:rsid w:val="00C83054"/>
    <w:rsid w:val="00C83464"/>
    <w:rsid w:val="00C834F5"/>
    <w:rsid w:val="00C838D5"/>
    <w:rsid w:val="00C83D34"/>
    <w:rsid w:val="00C8411B"/>
    <w:rsid w:val="00C84507"/>
    <w:rsid w:val="00C846D9"/>
    <w:rsid w:val="00C855FE"/>
    <w:rsid w:val="00C8596F"/>
    <w:rsid w:val="00C85DD7"/>
    <w:rsid w:val="00C85E1C"/>
    <w:rsid w:val="00C8600B"/>
    <w:rsid w:val="00C86706"/>
    <w:rsid w:val="00C86722"/>
    <w:rsid w:val="00C90625"/>
    <w:rsid w:val="00C908F1"/>
    <w:rsid w:val="00C910BF"/>
    <w:rsid w:val="00C91195"/>
    <w:rsid w:val="00C9161D"/>
    <w:rsid w:val="00C91799"/>
    <w:rsid w:val="00C91F9A"/>
    <w:rsid w:val="00C922EB"/>
    <w:rsid w:val="00C928B7"/>
    <w:rsid w:val="00C92C0D"/>
    <w:rsid w:val="00C94AB5"/>
    <w:rsid w:val="00C94FC6"/>
    <w:rsid w:val="00C962F0"/>
    <w:rsid w:val="00C97C4D"/>
    <w:rsid w:val="00CA00DA"/>
    <w:rsid w:val="00CA0D30"/>
    <w:rsid w:val="00CA1416"/>
    <w:rsid w:val="00CA14A2"/>
    <w:rsid w:val="00CA161B"/>
    <w:rsid w:val="00CA1DC0"/>
    <w:rsid w:val="00CA2F33"/>
    <w:rsid w:val="00CA3381"/>
    <w:rsid w:val="00CA35BA"/>
    <w:rsid w:val="00CA3A3A"/>
    <w:rsid w:val="00CA3B35"/>
    <w:rsid w:val="00CA3F97"/>
    <w:rsid w:val="00CA43EF"/>
    <w:rsid w:val="00CA4797"/>
    <w:rsid w:val="00CA4DAF"/>
    <w:rsid w:val="00CA5F21"/>
    <w:rsid w:val="00CA6412"/>
    <w:rsid w:val="00CA6866"/>
    <w:rsid w:val="00CA6A7C"/>
    <w:rsid w:val="00CB033D"/>
    <w:rsid w:val="00CB0557"/>
    <w:rsid w:val="00CB0C17"/>
    <w:rsid w:val="00CB17C2"/>
    <w:rsid w:val="00CB1A1B"/>
    <w:rsid w:val="00CB1A3D"/>
    <w:rsid w:val="00CB1C1D"/>
    <w:rsid w:val="00CB1E54"/>
    <w:rsid w:val="00CB2C25"/>
    <w:rsid w:val="00CB2CFB"/>
    <w:rsid w:val="00CB3B43"/>
    <w:rsid w:val="00CB421F"/>
    <w:rsid w:val="00CB78BD"/>
    <w:rsid w:val="00CB7CEC"/>
    <w:rsid w:val="00CC0507"/>
    <w:rsid w:val="00CC074A"/>
    <w:rsid w:val="00CC0B39"/>
    <w:rsid w:val="00CC11DB"/>
    <w:rsid w:val="00CC133A"/>
    <w:rsid w:val="00CC1761"/>
    <w:rsid w:val="00CC1910"/>
    <w:rsid w:val="00CC1D93"/>
    <w:rsid w:val="00CC2163"/>
    <w:rsid w:val="00CC25AC"/>
    <w:rsid w:val="00CC2FB1"/>
    <w:rsid w:val="00CC32A0"/>
    <w:rsid w:val="00CC4A2F"/>
    <w:rsid w:val="00CC4A47"/>
    <w:rsid w:val="00CC54AC"/>
    <w:rsid w:val="00CC5BD2"/>
    <w:rsid w:val="00CC5CDB"/>
    <w:rsid w:val="00CC6CF5"/>
    <w:rsid w:val="00CC6D3D"/>
    <w:rsid w:val="00CC76D3"/>
    <w:rsid w:val="00CC7701"/>
    <w:rsid w:val="00CD0081"/>
    <w:rsid w:val="00CD0A9D"/>
    <w:rsid w:val="00CD0D27"/>
    <w:rsid w:val="00CD0F31"/>
    <w:rsid w:val="00CD1D17"/>
    <w:rsid w:val="00CD212B"/>
    <w:rsid w:val="00CD2626"/>
    <w:rsid w:val="00CD2B9E"/>
    <w:rsid w:val="00CD2C41"/>
    <w:rsid w:val="00CD39EE"/>
    <w:rsid w:val="00CD3E61"/>
    <w:rsid w:val="00CD3FB5"/>
    <w:rsid w:val="00CD48BD"/>
    <w:rsid w:val="00CD4BC8"/>
    <w:rsid w:val="00CD4E8F"/>
    <w:rsid w:val="00CD50BC"/>
    <w:rsid w:val="00CD5912"/>
    <w:rsid w:val="00CD5A2E"/>
    <w:rsid w:val="00CD6194"/>
    <w:rsid w:val="00CD6525"/>
    <w:rsid w:val="00CD7F49"/>
    <w:rsid w:val="00CE09B1"/>
    <w:rsid w:val="00CE1598"/>
    <w:rsid w:val="00CE1BFB"/>
    <w:rsid w:val="00CE1E9F"/>
    <w:rsid w:val="00CE1ED0"/>
    <w:rsid w:val="00CE2218"/>
    <w:rsid w:val="00CE245E"/>
    <w:rsid w:val="00CE3123"/>
    <w:rsid w:val="00CE3FC2"/>
    <w:rsid w:val="00CE4A8A"/>
    <w:rsid w:val="00CE54D1"/>
    <w:rsid w:val="00CE58A2"/>
    <w:rsid w:val="00CE5A70"/>
    <w:rsid w:val="00CE5CEE"/>
    <w:rsid w:val="00CE614D"/>
    <w:rsid w:val="00CE6618"/>
    <w:rsid w:val="00CE6B0E"/>
    <w:rsid w:val="00CE6ECF"/>
    <w:rsid w:val="00CF08C1"/>
    <w:rsid w:val="00CF16E0"/>
    <w:rsid w:val="00CF1848"/>
    <w:rsid w:val="00CF2A13"/>
    <w:rsid w:val="00CF30E6"/>
    <w:rsid w:val="00CF31E5"/>
    <w:rsid w:val="00CF3212"/>
    <w:rsid w:val="00CF42EC"/>
    <w:rsid w:val="00CF449F"/>
    <w:rsid w:val="00CF4A1D"/>
    <w:rsid w:val="00CF4A2D"/>
    <w:rsid w:val="00CF4C48"/>
    <w:rsid w:val="00CF4DCB"/>
    <w:rsid w:val="00CF5AFB"/>
    <w:rsid w:val="00CF69C7"/>
    <w:rsid w:val="00CF6ECB"/>
    <w:rsid w:val="00CF74C9"/>
    <w:rsid w:val="00CF7AA7"/>
    <w:rsid w:val="00CF7F69"/>
    <w:rsid w:val="00D001D0"/>
    <w:rsid w:val="00D003C5"/>
    <w:rsid w:val="00D00499"/>
    <w:rsid w:val="00D01D9D"/>
    <w:rsid w:val="00D0219F"/>
    <w:rsid w:val="00D02C2A"/>
    <w:rsid w:val="00D02F09"/>
    <w:rsid w:val="00D035B7"/>
    <w:rsid w:val="00D03E39"/>
    <w:rsid w:val="00D03FA0"/>
    <w:rsid w:val="00D04474"/>
    <w:rsid w:val="00D0482A"/>
    <w:rsid w:val="00D05059"/>
    <w:rsid w:val="00D069F7"/>
    <w:rsid w:val="00D07235"/>
    <w:rsid w:val="00D074DE"/>
    <w:rsid w:val="00D1086B"/>
    <w:rsid w:val="00D109B1"/>
    <w:rsid w:val="00D10ABE"/>
    <w:rsid w:val="00D10F71"/>
    <w:rsid w:val="00D11625"/>
    <w:rsid w:val="00D1182C"/>
    <w:rsid w:val="00D12044"/>
    <w:rsid w:val="00D1239A"/>
    <w:rsid w:val="00D12EB0"/>
    <w:rsid w:val="00D13D22"/>
    <w:rsid w:val="00D14280"/>
    <w:rsid w:val="00D1465A"/>
    <w:rsid w:val="00D1494C"/>
    <w:rsid w:val="00D15858"/>
    <w:rsid w:val="00D15B4D"/>
    <w:rsid w:val="00D1629E"/>
    <w:rsid w:val="00D166DD"/>
    <w:rsid w:val="00D16D05"/>
    <w:rsid w:val="00D16EEF"/>
    <w:rsid w:val="00D16FE6"/>
    <w:rsid w:val="00D1724B"/>
    <w:rsid w:val="00D17495"/>
    <w:rsid w:val="00D208D1"/>
    <w:rsid w:val="00D20D88"/>
    <w:rsid w:val="00D20E93"/>
    <w:rsid w:val="00D20EFB"/>
    <w:rsid w:val="00D210F0"/>
    <w:rsid w:val="00D22455"/>
    <w:rsid w:val="00D22713"/>
    <w:rsid w:val="00D22ECE"/>
    <w:rsid w:val="00D23E8C"/>
    <w:rsid w:val="00D25560"/>
    <w:rsid w:val="00D25FEC"/>
    <w:rsid w:val="00D26212"/>
    <w:rsid w:val="00D2648D"/>
    <w:rsid w:val="00D2649E"/>
    <w:rsid w:val="00D27E66"/>
    <w:rsid w:val="00D30552"/>
    <w:rsid w:val="00D31330"/>
    <w:rsid w:val="00D314D1"/>
    <w:rsid w:val="00D32AC6"/>
    <w:rsid w:val="00D33B16"/>
    <w:rsid w:val="00D343C1"/>
    <w:rsid w:val="00D34EFC"/>
    <w:rsid w:val="00D35446"/>
    <w:rsid w:val="00D372C0"/>
    <w:rsid w:val="00D37904"/>
    <w:rsid w:val="00D40688"/>
    <w:rsid w:val="00D40AD8"/>
    <w:rsid w:val="00D40E99"/>
    <w:rsid w:val="00D42766"/>
    <w:rsid w:val="00D42D13"/>
    <w:rsid w:val="00D43751"/>
    <w:rsid w:val="00D43E15"/>
    <w:rsid w:val="00D44501"/>
    <w:rsid w:val="00D44603"/>
    <w:rsid w:val="00D44EEA"/>
    <w:rsid w:val="00D44F66"/>
    <w:rsid w:val="00D45892"/>
    <w:rsid w:val="00D45D6D"/>
    <w:rsid w:val="00D46A70"/>
    <w:rsid w:val="00D46FAF"/>
    <w:rsid w:val="00D47110"/>
    <w:rsid w:val="00D472BC"/>
    <w:rsid w:val="00D47C6C"/>
    <w:rsid w:val="00D50A2E"/>
    <w:rsid w:val="00D51089"/>
    <w:rsid w:val="00D51527"/>
    <w:rsid w:val="00D52012"/>
    <w:rsid w:val="00D52622"/>
    <w:rsid w:val="00D5278A"/>
    <w:rsid w:val="00D52C0F"/>
    <w:rsid w:val="00D52EC1"/>
    <w:rsid w:val="00D54386"/>
    <w:rsid w:val="00D55140"/>
    <w:rsid w:val="00D552B2"/>
    <w:rsid w:val="00D55573"/>
    <w:rsid w:val="00D564E0"/>
    <w:rsid w:val="00D56EF7"/>
    <w:rsid w:val="00D56FBE"/>
    <w:rsid w:val="00D60080"/>
    <w:rsid w:val="00D60513"/>
    <w:rsid w:val="00D60951"/>
    <w:rsid w:val="00D60D53"/>
    <w:rsid w:val="00D620BF"/>
    <w:rsid w:val="00D620D1"/>
    <w:rsid w:val="00D63B3D"/>
    <w:rsid w:val="00D63C18"/>
    <w:rsid w:val="00D644F3"/>
    <w:rsid w:val="00D64F7B"/>
    <w:rsid w:val="00D64FCD"/>
    <w:rsid w:val="00D65EF4"/>
    <w:rsid w:val="00D66A53"/>
    <w:rsid w:val="00D66C8E"/>
    <w:rsid w:val="00D67797"/>
    <w:rsid w:val="00D705E6"/>
    <w:rsid w:val="00D72903"/>
    <w:rsid w:val="00D72B6E"/>
    <w:rsid w:val="00D732FE"/>
    <w:rsid w:val="00D73B5B"/>
    <w:rsid w:val="00D7564C"/>
    <w:rsid w:val="00D75A28"/>
    <w:rsid w:val="00D76175"/>
    <w:rsid w:val="00D76A18"/>
    <w:rsid w:val="00D76E02"/>
    <w:rsid w:val="00D80803"/>
    <w:rsid w:val="00D81081"/>
    <w:rsid w:val="00D81284"/>
    <w:rsid w:val="00D8174D"/>
    <w:rsid w:val="00D8250C"/>
    <w:rsid w:val="00D8255B"/>
    <w:rsid w:val="00D829C4"/>
    <w:rsid w:val="00D840DF"/>
    <w:rsid w:val="00D84503"/>
    <w:rsid w:val="00D84744"/>
    <w:rsid w:val="00D84AF0"/>
    <w:rsid w:val="00D85402"/>
    <w:rsid w:val="00D85F2D"/>
    <w:rsid w:val="00D862B8"/>
    <w:rsid w:val="00D868C9"/>
    <w:rsid w:val="00D86F09"/>
    <w:rsid w:val="00D8737E"/>
    <w:rsid w:val="00D87963"/>
    <w:rsid w:val="00D87AFD"/>
    <w:rsid w:val="00D90411"/>
    <w:rsid w:val="00D91950"/>
    <w:rsid w:val="00D91EB3"/>
    <w:rsid w:val="00D92D3D"/>
    <w:rsid w:val="00D94F01"/>
    <w:rsid w:val="00D9625A"/>
    <w:rsid w:val="00D974C7"/>
    <w:rsid w:val="00D97BB8"/>
    <w:rsid w:val="00DA04EB"/>
    <w:rsid w:val="00DA102E"/>
    <w:rsid w:val="00DA2162"/>
    <w:rsid w:val="00DA2F1B"/>
    <w:rsid w:val="00DA2F98"/>
    <w:rsid w:val="00DA3260"/>
    <w:rsid w:val="00DA4174"/>
    <w:rsid w:val="00DA4209"/>
    <w:rsid w:val="00DA468A"/>
    <w:rsid w:val="00DA472D"/>
    <w:rsid w:val="00DA4E67"/>
    <w:rsid w:val="00DA539C"/>
    <w:rsid w:val="00DA57BE"/>
    <w:rsid w:val="00DA580D"/>
    <w:rsid w:val="00DA5883"/>
    <w:rsid w:val="00DA5DD4"/>
    <w:rsid w:val="00DA6A1B"/>
    <w:rsid w:val="00DA70E0"/>
    <w:rsid w:val="00DA712B"/>
    <w:rsid w:val="00DA72D6"/>
    <w:rsid w:val="00DA7708"/>
    <w:rsid w:val="00DA7DA6"/>
    <w:rsid w:val="00DA7E95"/>
    <w:rsid w:val="00DB0AE6"/>
    <w:rsid w:val="00DB278D"/>
    <w:rsid w:val="00DB29E5"/>
    <w:rsid w:val="00DB3511"/>
    <w:rsid w:val="00DB4B86"/>
    <w:rsid w:val="00DB4DF0"/>
    <w:rsid w:val="00DB51DA"/>
    <w:rsid w:val="00DB53B2"/>
    <w:rsid w:val="00DB5BC4"/>
    <w:rsid w:val="00DB6583"/>
    <w:rsid w:val="00DB7070"/>
    <w:rsid w:val="00DB70B4"/>
    <w:rsid w:val="00DB7B19"/>
    <w:rsid w:val="00DC032B"/>
    <w:rsid w:val="00DC04A2"/>
    <w:rsid w:val="00DC1256"/>
    <w:rsid w:val="00DC1566"/>
    <w:rsid w:val="00DC1F54"/>
    <w:rsid w:val="00DC230D"/>
    <w:rsid w:val="00DC3314"/>
    <w:rsid w:val="00DC3E2E"/>
    <w:rsid w:val="00DC413A"/>
    <w:rsid w:val="00DC47B4"/>
    <w:rsid w:val="00DC4B78"/>
    <w:rsid w:val="00DC5540"/>
    <w:rsid w:val="00DC68C8"/>
    <w:rsid w:val="00DC73AC"/>
    <w:rsid w:val="00DC78D6"/>
    <w:rsid w:val="00DC7F6E"/>
    <w:rsid w:val="00DD118C"/>
    <w:rsid w:val="00DD1F5E"/>
    <w:rsid w:val="00DD2136"/>
    <w:rsid w:val="00DD280F"/>
    <w:rsid w:val="00DD2D9F"/>
    <w:rsid w:val="00DD2EC7"/>
    <w:rsid w:val="00DD34EC"/>
    <w:rsid w:val="00DD38C8"/>
    <w:rsid w:val="00DD397F"/>
    <w:rsid w:val="00DD3AFD"/>
    <w:rsid w:val="00DD3F34"/>
    <w:rsid w:val="00DD435C"/>
    <w:rsid w:val="00DD4CB9"/>
    <w:rsid w:val="00DD53E7"/>
    <w:rsid w:val="00DD5B7B"/>
    <w:rsid w:val="00DD5EAC"/>
    <w:rsid w:val="00DD5EDD"/>
    <w:rsid w:val="00DD6C13"/>
    <w:rsid w:val="00DD7770"/>
    <w:rsid w:val="00DE1BD7"/>
    <w:rsid w:val="00DE2300"/>
    <w:rsid w:val="00DE4033"/>
    <w:rsid w:val="00DE5410"/>
    <w:rsid w:val="00DE555C"/>
    <w:rsid w:val="00DE5BE5"/>
    <w:rsid w:val="00DE5CB1"/>
    <w:rsid w:val="00DE67B1"/>
    <w:rsid w:val="00DE6DD7"/>
    <w:rsid w:val="00DE7579"/>
    <w:rsid w:val="00DE7986"/>
    <w:rsid w:val="00DE79F6"/>
    <w:rsid w:val="00DE7D61"/>
    <w:rsid w:val="00DE7F3F"/>
    <w:rsid w:val="00DF000F"/>
    <w:rsid w:val="00DF0221"/>
    <w:rsid w:val="00DF1309"/>
    <w:rsid w:val="00DF1839"/>
    <w:rsid w:val="00DF21CA"/>
    <w:rsid w:val="00DF24C5"/>
    <w:rsid w:val="00DF2BAC"/>
    <w:rsid w:val="00DF2CAC"/>
    <w:rsid w:val="00DF37AC"/>
    <w:rsid w:val="00DF4159"/>
    <w:rsid w:val="00DF7B6B"/>
    <w:rsid w:val="00DF7D76"/>
    <w:rsid w:val="00E00260"/>
    <w:rsid w:val="00E004BE"/>
    <w:rsid w:val="00E00AB5"/>
    <w:rsid w:val="00E01BF2"/>
    <w:rsid w:val="00E030A8"/>
    <w:rsid w:val="00E03166"/>
    <w:rsid w:val="00E03268"/>
    <w:rsid w:val="00E039B8"/>
    <w:rsid w:val="00E039D5"/>
    <w:rsid w:val="00E03C2A"/>
    <w:rsid w:val="00E05145"/>
    <w:rsid w:val="00E05FB1"/>
    <w:rsid w:val="00E07642"/>
    <w:rsid w:val="00E07E86"/>
    <w:rsid w:val="00E10084"/>
    <w:rsid w:val="00E10DBC"/>
    <w:rsid w:val="00E11FBB"/>
    <w:rsid w:val="00E130B8"/>
    <w:rsid w:val="00E13BAD"/>
    <w:rsid w:val="00E143C9"/>
    <w:rsid w:val="00E14585"/>
    <w:rsid w:val="00E14E29"/>
    <w:rsid w:val="00E152AA"/>
    <w:rsid w:val="00E159CA"/>
    <w:rsid w:val="00E16076"/>
    <w:rsid w:val="00E170E3"/>
    <w:rsid w:val="00E17507"/>
    <w:rsid w:val="00E207DD"/>
    <w:rsid w:val="00E209F2"/>
    <w:rsid w:val="00E210CD"/>
    <w:rsid w:val="00E22243"/>
    <w:rsid w:val="00E236BF"/>
    <w:rsid w:val="00E24AB4"/>
    <w:rsid w:val="00E257C4"/>
    <w:rsid w:val="00E25BD9"/>
    <w:rsid w:val="00E25EA5"/>
    <w:rsid w:val="00E27C37"/>
    <w:rsid w:val="00E30483"/>
    <w:rsid w:val="00E30F3B"/>
    <w:rsid w:val="00E320C4"/>
    <w:rsid w:val="00E333F1"/>
    <w:rsid w:val="00E33B63"/>
    <w:rsid w:val="00E34056"/>
    <w:rsid w:val="00E34069"/>
    <w:rsid w:val="00E3437E"/>
    <w:rsid w:val="00E34993"/>
    <w:rsid w:val="00E35734"/>
    <w:rsid w:val="00E37171"/>
    <w:rsid w:val="00E40B23"/>
    <w:rsid w:val="00E40CA8"/>
    <w:rsid w:val="00E41438"/>
    <w:rsid w:val="00E41496"/>
    <w:rsid w:val="00E41547"/>
    <w:rsid w:val="00E422D5"/>
    <w:rsid w:val="00E423E0"/>
    <w:rsid w:val="00E429CB"/>
    <w:rsid w:val="00E4356C"/>
    <w:rsid w:val="00E43646"/>
    <w:rsid w:val="00E44150"/>
    <w:rsid w:val="00E45953"/>
    <w:rsid w:val="00E46070"/>
    <w:rsid w:val="00E4620B"/>
    <w:rsid w:val="00E468EC"/>
    <w:rsid w:val="00E46EF6"/>
    <w:rsid w:val="00E4752C"/>
    <w:rsid w:val="00E50754"/>
    <w:rsid w:val="00E508CD"/>
    <w:rsid w:val="00E51A02"/>
    <w:rsid w:val="00E523CF"/>
    <w:rsid w:val="00E5330E"/>
    <w:rsid w:val="00E53ADF"/>
    <w:rsid w:val="00E53C8F"/>
    <w:rsid w:val="00E54BAC"/>
    <w:rsid w:val="00E54F39"/>
    <w:rsid w:val="00E555B0"/>
    <w:rsid w:val="00E55C54"/>
    <w:rsid w:val="00E56B40"/>
    <w:rsid w:val="00E56FC0"/>
    <w:rsid w:val="00E5721E"/>
    <w:rsid w:val="00E573F9"/>
    <w:rsid w:val="00E574D2"/>
    <w:rsid w:val="00E610D8"/>
    <w:rsid w:val="00E6163E"/>
    <w:rsid w:val="00E6243E"/>
    <w:rsid w:val="00E6246E"/>
    <w:rsid w:val="00E63245"/>
    <w:rsid w:val="00E64814"/>
    <w:rsid w:val="00E648BF"/>
    <w:rsid w:val="00E65A87"/>
    <w:rsid w:val="00E65D60"/>
    <w:rsid w:val="00E65D7B"/>
    <w:rsid w:val="00E66235"/>
    <w:rsid w:val="00E66882"/>
    <w:rsid w:val="00E668E9"/>
    <w:rsid w:val="00E66D2F"/>
    <w:rsid w:val="00E675FA"/>
    <w:rsid w:val="00E67EB1"/>
    <w:rsid w:val="00E70553"/>
    <w:rsid w:val="00E705F5"/>
    <w:rsid w:val="00E70D99"/>
    <w:rsid w:val="00E71B38"/>
    <w:rsid w:val="00E71DB4"/>
    <w:rsid w:val="00E72D50"/>
    <w:rsid w:val="00E73847"/>
    <w:rsid w:val="00E73A5F"/>
    <w:rsid w:val="00E7400A"/>
    <w:rsid w:val="00E7420F"/>
    <w:rsid w:val="00E7485C"/>
    <w:rsid w:val="00E74D2D"/>
    <w:rsid w:val="00E74E3E"/>
    <w:rsid w:val="00E7520D"/>
    <w:rsid w:val="00E758C8"/>
    <w:rsid w:val="00E75CD9"/>
    <w:rsid w:val="00E7640E"/>
    <w:rsid w:val="00E76432"/>
    <w:rsid w:val="00E818C1"/>
    <w:rsid w:val="00E819E9"/>
    <w:rsid w:val="00E823D9"/>
    <w:rsid w:val="00E83C24"/>
    <w:rsid w:val="00E83C60"/>
    <w:rsid w:val="00E842F6"/>
    <w:rsid w:val="00E845D0"/>
    <w:rsid w:val="00E84C32"/>
    <w:rsid w:val="00E85A1D"/>
    <w:rsid w:val="00E86004"/>
    <w:rsid w:val="00E874A2"/>
    <w:rsid w:val="00E87D13"/>
    <w:rsid w:val="00E87F06"/>
    <w:rsid w:val="00E87F7B"/>
    <w:rsid w:val="00E87FA6"/>
    <w:rsid w:val="00E9074E"/>
    <w:rsid w:val="00E9186A"/>
    <w:rsid w:val="00E91C8A"/>
    <w:rsid w:val="00E92775"/>
    <w:rsid w:val="00E9318D"/>
    <w:rsid w:val="00E937C5"/>
    <w:rsid w:val="00E93CCB"/>
    <w:rsid w:val="00E948F9"/>
    <w:rsid w:val="00E9667C"/>
    <w:rsid w:val="00E96A7A"/>
    <w:rsid w:val="00E97491"/>
    <w:rsid w:val="00E97D6F"/>
    <w:rsid w:val="00E97ED8"/>
    <w:rsid w:val="00EA0575"/>
    <w:rsid w:val="00EA082A"/>
    <w:rsid w:val="00EA168D"/>
    <w:rsid w:val="00EA1B70"/>
    <w:rsid w:val="00EA260B"/>
    <w:rsid w:val="00EA298D"/>
    <w:rsid w:val="00EA3786"/>
    <w:rsid w:val="00EA3ED9"/>
    <w:rsid w:val="00EA4256"/>
    <w:rsid w:val="00EA46B5"/>
    <w:rsid w:val="00EA4818"/>
    <w:rsid w:val="00EA4D5B"/>
    <w:rsid w:val="00EA4FB2"/>
    <w:rsid w:val="00EA5BC0"/>
    <w:rsid w:val="00EA6433"/>
    <w:rsid w:val="00EA79E0"/>
    <w:rsid w:val="00EA7D85"/>
    <w:rsid w:val="00EB0012"/>
    <w:rsid w:val="00EB0BAF"/>
    <w:rsid w:val="00EB0D80"/>
    <w:rsid w:val="00EB116E"/>
    <w:rsid w:val="00EB1CAC"/>
    <w:rsid w:val="00EB2062"/>
    <w:rsid w:val="00EB2068"/>
    <w:rsid w:val="00EB2763"/>
    <w:rsid w:val="00EB297D"/>
    <w:rsid w:val="00EB2BB1"/>
    <w:rsid w:val="00EB3C83"/>
    <w:rsid w:val="00EB4240"/>
    <w:rsid w:val="00EB4279"/>
    <w:rsid w:val="00EB4607"/>
    <w:rsid w:val="00EB4E26"/>
    <w:rsid w:val="00EB4FCB"/>
    <w:rsid w:val="00EC0032"/>
    <w:rsid w:val="00EC0438"/>
    <w:rsid w:val="00EC0683"/>
    <w:rsid w:val="00EC128E"/>
    <w:rsid w:val="00EC139C"/>
    <w:rsid w:val="00EC1586"/>
    <w:rsid w:val="00EC1778"/>
    <w:rsid w:val="00EC1DFF"/>
    <w:rsid w:val="00EC3332"/>
    <w:rsid w:val="00EC3405"/>
    <w:rsid w:val="00EC3826"/>
    <w:rsid w:val="00EC4127"/>
    <w:rsid w:val="00EC420B"/>
    <w:rsid w:val="00EC4269"/>
    <w:rsid w:val="00EC634C"/>
    <w:rsid w:val="00EC664E"/>
    <w:rsid w:val="00EC6843"/>
    <w:rsid w:val="00EC6E0E"/>
    <w:rsid w:val="00EC7442"/>
    <w:rsid w:val="00EC78F6"/>
    <w:rsid w:val="00ED0B2B"/>
    <w:rsid w:val="00ED0D82"/>
    <w:rsid w:val="00ED1369"/>
    <w:rsid w:val="00ED1438"/>
    <w:rsid w:val="00ED1781"/>
    <w:rsid w:val="00ED27BB"/>
    <w:rsid w:val="00ED2BA2"/>
    <w:rsid w:val="00ED31AB"/>
    <w:rsid w:val="00ED3CB5"/>
    <w:rsid w:val="00ED4A68"/>
    <w:rsid w:val="00ED52EC"/>
    <w:rsid w:val="00ED5DA9"/>
    <w:rsid w:val="00ED6187"/>
    <w:rsid w:val="00ED6DB8"/>
    <w:rsid w:val="00ED7C0F"/>
    <w:rsid w:val="00ED7E2E"/>
    <w:rsid w:val="00ED7ED6"/>
    <w:rsid w:val="00EE07A4"/>
    <w:rsid w:val="00EE0D1E"/>
    <w:rsid w:val="00EE1DBD"/>
    <w:rsid w:val="00EE25DB"/>
    <w:rsid w:val="00EE326A"/>
    <w:rsid w:val="00EE37E1"/>
    <w:rsid w:val="00EE3DEB"/>
    <w:rsid w:val="00EE3ED0"/>
    <w:rsid w:val="00EE44B4"/>
    <w:rsid w:val="00EE4E11"/>
    <w:rsid w:val="00EE4F9E"/>
    <w:rsid w:val="00EE5BF2"/>
    <w:rsid w:val="00EE640B"/>
    <w:rsid w:val="00EE688C"/>
    <w:rsid w:val="00EE6A53"/>
    <w:rsid w:val="00EE6B63"/>
    <w:rsid w:val="00EE6B65"/>
    <w:rsid w:val="00EF031D"/>
    <w:rsid w:val="00EF0B09"/>
    <w:rsid w:val="00EF15F6"/>
    <w:rsid w:val="00EF2E6A"/>
    <w:rsid w:val="00EF311D"/>
    <w:rsid w:val="00EF3452"/>
    <w:rsid w:val="00EF4A44"/>
    <w:rsid w:val="00EF542A"/>
    <w:rsid w:val="00EF67C3"/>
    <w:rsid w:val="00EF6D30"/>
    <w:rsid w:val="00EF7316"/>
    <w:rsid w:val="00EF7C12"/>
    <w:rsid w:val="00F0000D"/>
    <w:rsid w:val="00F0073E"/>
    <w:rsid w:val="00F0093C"/>
    <w:rsid w:val="00F00F50"/>
    <w:rsid w:val="00F012E8"/>
    <w:rsid w:val="00F0157F"/>
    <w:rsid w:val="00F0188C"/>
    <w:rsid w:val="00F018C8"/>
    <w:rsid w:val="00F019AA"/>
    <w:rsid w:val="00F02362"/>
    <w:rsid w:val="00F02F06"/>
    <w:rsid w:val="00F033F2"/>
    <w:rsid w:val="00F0559A"/>
    <w:rsid w:val="00F05C30"/>
    <w:rsid w:val="00F06F1F"/>
    <w:rsid w:val="00F07E19"/>
    <w:rsid w:val="00F07E89"/>
    <w:rsid w:val="00F11004"/>
    <w:rsid w:val="00F112F7"/>
    <w:rsid w:val="00F11F2C"/>
    <w:rsid w:val="00F1279F"/>
    <w:rsid w:val="00F1288B"/>
    <w:rsid w:val="00F13036"/>
    <w:rsid w:val="00F13507"/>
    <w:rsid w:val="00F13B2B"/>
    <w:rsid w:val="00F144D5"/>
    <w:rsid w:val="00F1459A"/>
    <w:rsid w:val="00F145DF"/>
    <w:rsid w:val="00F1524C"/>
    <w:rsid w:val="00F15533"/>
    <w:rsid w:val="00F15B3C"/>
    <w:rsid w:val="00F16CB9"/>
    <w:rsid w:val="00F17A4A"/>
    <w:rsid w:val="00F17CF1"/>
    <w:rsid w:val="00F17F7E"/>
    <w:rsid w:val="00F222A2"/>
    <w:rsid w:val="00F22302"/>
    <w:rsid w:val="00F22EBE"/>
    <w:rsid w:val="00F2305F"/>
    <w:rsid w:val="00F235F9"/>
    <w:rsid w:val="00F23667"/>
    <w:rsid w:val="00F24076"/>
    <w:rsid w:val="00F242C5"/>
    <w:rsid w:val="00F24B8C"/>
    <w:rsid w:val="00F24BFC"/>
    <w:rsid w:val="00F24E08"/>
    <w:rsid w:val="00F25225"/>
    <w:rsid w:val="00F256A6"/>
    <w:rsid w:val="00F265C5"/>
    <w:rsid w:val="00F274ED"/>
    <w:rsid w:val="00F278EE"/>
    <w:rsid w:val="00F307B6"/>
    <w:rsid w:val="00F31AE3"/>
    <w:rsid w:val="00F3241A"/>
    <w:rsid w:val="00F32D5A"/>
    <w:rsid w:val="00F32EBB"/>
    <w:rsid w:val="00F3334E"/>
    <w:rsid w:val="00F33580"/>
    <w:rsid w:val="00F33799"/>
    <w:rsid w:val="00F3493F"/>
    <w:rsid w:val="00F35E2A"/>
    <w:rsid w:val="00F3664D"/>
    <w:rsid w:val="00F36CBD"/>
    <w:rsid w:val="00F36E90"/>
    <w:rsid w:val="00F371CE"/>
    <w:rsid w:val="00F372B9"/>
    <w:rsid w:val="00F402F9"/>
    <w:rsid w:val="00F40A94"/>
    <w:rsid w:val="00F41658"/>
    <w:rsid w:val="00F41AFA"/>
    <w:rsid w:val="00F41CBC"/>
    <w:rsid w:val="00F4208B"/>
    <w:rsid w:val="00F42635"/>
    <w:rsid w:val="00F4272C"/>
    <w:rsid w:val="00F43276"/>
    <w:rsid w:val="00F43577"/>
    <w:rsid w:val="00F4378E"/>
    <w:rsid w:val="00F43C98"/>
    <w:rsid w:val="00F4465E"/>
    <w:rsid w:val="00F45C75"/>
    <w:rsid w:val="00F45F20"/>
    <w:rsid w:val="00F45F34"/>
    <w:rsid w:val="00F46170"/>
    <w:rsid w:val="00F46656"/>
    <w:rsid w:val="00F46865"/>
    <w:rsid w:val="00F46CB2"/>
    <w:rsid w:val="00F47438"/>
    <w:rsid w:val="00F47FF3"/>
    <w:rsid w:val="00F50CD1"/>
    <w:rsid w:val="00F51F13"/>
    <w:rsid w:val="00F52CC8"/>
    <w:rsid w:val="00F530C3"/>
    <w:rsid w:val="00F53BBF"/>
    <w:rsid w:val="00F540C8"/>
    <w:rsid w:val="00F5493E"/>
    <w:rsid w:val="00F54A1E"/>
    <w:rsid w:val="00F5550B"/>
    <w:rsid w:val="00F560DD"/>
    <w:rsid w:val="00F5632C"/>
    <w:rsid w:val="00F568E4"/>
    <w:rsid w:val="00F56CA4"/>
    <w:rsid w:val="00F574C6"/>
    <w:rsid w:val="00F57654"/>
    <w:rsid w:val="00F5780C"/>
    <w:rsid w:val="00F61D8B"/>
    <w:rsid w:val="00F62272"/>
    <w:rsid w:val="00F62C7D"/>
    <w:rsid w:val="00F63C00"/>
    <w:rsid w:val="00F641CA"/>
    <w:rsid w:val="00F64CFC"/>
    <w:rsid w:val="00F64D00"/>
    <w:rsid w:val="00F65690"/>
    <w:rsid w:val="00F65BEA"/>
    <w:rsid w:val="00F65D5D"/>
    <w:rsid w:val="00F661C7"/>
    <w:rsid w:val="00F66A15"/>
    <w:rsid w:val="00F66A44"/>
    <w:rsid w:val="00F66D40"/>
    <w:rsid w:val="00F67083"/>
    <w:rsid w:val="00F67090"/>
    <w:rsid w:val="00F67166"/>
    <w:rsid w:val="00F70842"/>
    <w:rsid w:val="00F70B05"/>
    <w:rsid w:val="00F70BDA"/>
    <w:rsid w:val="00F70CF0"/>
    <w:rsid w:val="00F70FBC"/>
    <w:rsid w:val="00F71026"/>
    <w:rsid w:val="00F710C4"/>
    <w:rsid w:val="00F71189"/>
    <w:rsid w:val="00F71A32"/>
    <w:rsid w:val="00F724FD"/>
    <w:rsid w:val="00F72DFB"/>
    <w:rsid w:val="00F73588"/>
    <w:rsid w:val="00F74285"/>
    <w:rsid w:val="00F745C5"/>
    <w:rsid w:val="00F7482A"/>
    <w:rsid w:val="00F74ECA"/>
    <w:rsid w:val="00F7524A"/>
    <w:rsid w:val="00F75B73"/>
    <w:rsid w:val="00F76037"/>
    <w:rsid w:val="00F769B2"/>
    <w:rsid w:val="00F7724D"/>
    <w:rsid w:val="00F7725A"/>
    <w:rsid w:val="00F804CD"/>
    <w:rsid w:val="00F80FE1"/>
    <w:rsid w:val="00F81383"/>
    <w:rsid w:val="00F81551"/>
    <w:rsid w:val="00F81684"/>
    <w:rsid w:val="00F81F3D"/>
    <w:rsid w:val="00F81FB9"/>
    <w:rsid w:val="00F820F4"/>
    <w:rsid w:val="00F826D3"/>
    <w:rsid w:val="00F83D88"/>
    <w:rsid w:val="00F85753"/>
    <w:rsid w:val="00F8607D"/>
    <w:rsid w:val="00F866FA"/>
    <w:rsid w:val="00F867D7"/>
    <w:rsid w:val="00F90730"/>
    <w:rsid w:val="00F90C37"/>
    <w:rsid w:val="00F9124A"/>
    <w:rsid w:val="00F9170F"/>
    <w:rsid w:val="00F941A6"/>
    <w:rsid w:val="00F9454D"/>
    <w:rsid w:val="00F94774"/>
    <w:rsid w:val="00F954EC"/>
    <w:rsid w:val="00F9568F"/>
    <w:rsid w:val="00F95957"/>
    <w:rsid w:val="00F95CA0"/>
    <w:rsid w:val="00F96B11"/>
    <w:rsid w:val="00F9706D"/>
    <w:rsid w:val="00F970EE"/>
    <w:rsid w:val="00FA1770"/>
    <w:rsid w:val="00FA17E2"/>
    <w:rsid w:val="00FA19D1"/>
    <w:rsid w:val="00FA1AEA"/>
    <w:rsid w:val="00FA1E54"/>
    <w:rsid w:val="00FA1EF7"/>
    <w:rsid w:val="00FA2C20"/>
    <w:rsid w:val="00FA2CFD"/>
    <w:rsid w:val="00FA33F4"/>
    <w:rsid w:val="00FA361C"/>
    <w:rsid w:val="00FA36DE"/>
    <w:rsid w:val="00FA40C8"/>
    <w:rsid w:val="00FA44EF"/>
    <w:rsid w:val="00FA4CAB"/>
    <w:rsid w:val="00FA61B2"/>
    <w:rsid w:val="00FA6A65"/>
    <w:rsid w:val="00FA71B8"/>
    <w:rsid w:val="00FA74DC"/>
    <w:rsid w:val="00FB081C"/>
    <w:rsid w:val="00FB0882"/>
    <w:rsid w:val="00FB0C48"/>
    <w:rsid w:val="00FB0F23"/>
    <w:rsid w:val="00FB2A61"/>
    <w:rsid w:val="00FB2F49"/>
    <w:rsid w:val="00FB4445"/>
    <w:rsid w:val="00FB49FF"/>
    <w:rsid w:val="00FB60B9"/>
    <w:rsid w:val="00FB6CBE"/>
    <w:rsid w:val="00FB72D6"/>
    <w:rsid w:val="00FB77D9"/>
    <w:rsid w:val="00FB7B61"/>
    <w:rsid w:val="00FC04E6"/>
    <w:rsid w:val="00FC0960"/>
    <w:rsid w:val="00FC1015"/>
    <w:rsid w:val="00FC15B9"/>
    <w:rsid w:val="00FC1721"/>
    <w:rsid w:val="00FC2563"/>
    <w:rsid w:val="00FC264F"/>
    <w:rsid w:val="00FC27C5"/>
    <w:rsid w:val="00FC34CE"/>
    <w:rsid w:val="00FC37D7"/>
    <w:rsid w:val="00FC3CFE"/>
    <w:rsid w:val="00FC45CD"/>
    <w:rsid w:val="00FC47DD"/>
    <w:rsid w:val="00FC4A18"/>
    <w:rsid w:val="00FC53DB"/>
    <w:rsid w:val="00FC6FB7"/>
    <w:rsid w:val="00FD01B4"/>
    <w:rsid w:val="00FD0234"/>
    <w:rsid w:val="00FD0581"/>
    <w:rsid w:val="00FD0F15"/>
    <w:rsid w:val="00FD143F"/>
    <w:rsid w:val="00FD282B"/>
    <w:rsid w:val="00FD2AAC"/>
    <w:rsid w:val="00FD2AD8"/>
    <w:rsid w:val="00FD2F48"/>
    <w:rsid w:val="00FD44C0"/>
    <w:rsid w:val="00FD467E"/>
    <w:rsid w:val="00FD5133"/>
    <w:rsid w:val="00FD5D3E"/>
    <w:rsid w:val="00FD5DE2"/>
    <w:rsid w:val="00FD5FF7"/>
    <w:rsid w:val="00FD6025"/>
    <w:rsid w:val="00FD7959"/>
    <w:rsid w:val="00FD7A7D"/>
    <w:rsid w:val="00FD7BBF"/>
    <w:rsid w:val="00FE03D2"/>
    <w:rsid w:val="00FE0440"/>
    <w:rsid w:val="00FE04FF"/>
    <w:rsid w:val="00FE05B0"/>
    <w:rsid w:val="00FE0D84"/>
    <w:rsid w:val="00FE1549"/>
    <w:rsid w:val="00FE1BDA"/>
    <w:rsid w:val="00FE2297"/>
    <w:rsid w:val="00FE2679"/>
    <w:rsid w:val="00FE29B4"/>
    <w:rsid w:val="00FE2E7D"/>
    <w:rsid w:val="00FE3646"/>
    <w:rsid w:val="00FE3A69"/>
    <w:rsid w:val="00FE3AAD"/>
    <w:rsid w:val="00FE429D"/>
    <w:rsid w:val="00FE483A"/>
    <w:rsid w:val="00FE486D"/>
    <w:rsid w:val="00FE5478"/>
    <w:rsid w:val="00FE58E0"/>
    <w:rsid w:val="00FE71BB"/>
    <w:rsid w:val="00FE7CCE"/>
    <w:rsid w:val="00FF0158"/>
    <w:rsid w:val="00FF01F0"/>
    <w:rsid w:val="00FF0AF4"/>
    <w:rsid w:val="00FF1244"/>
    <w:rsid w:val="00FF2231"/>
    <w:rsid w:val="00FF2E3A"/>
    <w:rsid w:val="00FF309E"/>
    <w:rsid w:val="00FF33A9"/>
    <w:rsid w:val="00FF46EE"/>
    <w:rsid w:val="00FF4B8C"/>
    <w:rsid w:val="00FF6560"/>
    <w:rsid w:val="00FF6942"/>
    <w:rsid w:val="00FF6EB7"/>
    <w:rsid w:val="00FF7A54"/>
    <w:rsid w:val="00FF7A7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3C7ED"/>
  <w15:docId w15:val="{B24124C3-FCF4-423A-A865-A629FB5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36305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363057"/>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D7233"/>
    <w:rPr>
      <w:i/>
    </w:rPr>
  </w:style>
  <w:style w:type="paragraph" w:customStyle="1" w:styleId="decision">
    <w:name w:val="decision"/>
    <w:basedOn w:val="Normal"/>
    <w:qFormat/>
    <w:rsid w:val="009D7233"/>
    <w:pPr>
      <w:keepNext/>
      <w:spacing w:before="240" w:after="120"/>
      <w:ind w:hanging="11"/>
      <w:jc w:val="center"/>
    </w:pPr>
    <w:rPr>
      <w:b/>
      <w:kern w:val="22"/>
    </w:rPr>
  </w:style>
  <w:style w:type="character" w:customStyle="1" w:styleId="apple-converted-space">
    <w:name w:val="apple-converted-space"/>
    <w:rsid w:val="009D7233"/>
  </w:style>
  <w:style w:type="paragraph" w:styleId="CommentSubject">
    <w:name w:val="annotation subject"/>
    <w:basedOn w:val="CommentText"/>
    <w:next w:val="CommentText"/>
    <w:link w:val="CommentSubjectChar"/>
    <w:uiPriority w:val="99"/>
    <w:semiHidden/>
    <w:unhideWhenUsed/>
    <w:rsid w:val="009D723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7233"/>
    <w:rPr>
      <w:rFonts w:ascii="Times New Roman" w:eastAsia="Times New Roman" w:hAnsi="Times New Roman" w:cs="Times New Roman"/>
      <w:b/>
      <w:bCs/>
      <w:sz w:val="20"/>
      <w:szCs w:val="20"/>
      <w:lang w:val="en-GB"/>
    </w:rPr>
  </w:style>
  <w:style w:type="paragraph" w:styleId="Revision">
    <w:name w:val="Revision"/>
    <w:hidden/>
    <w:uiPriority w:val="99"/>
    <w:semiHidden/>
    <w:rsid w:val="009D7233"/>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9D7233"/>
    <w:pPr>
      <w:jc w:val="left"/>
    </w:pPr>
    <w:rPr>
      <w:rFonts w:ascii="Calibri" w:eastAsia="Calibri" w:hAnsi="Calibri"/>
      <w:szCs w:val="21"/>
      <w:lang w:val="en-US"/>
    </w:rPr>
  </w:style>
  <w:style w:type="character" w:customStyle="1" w:styleId="PlainTextChar">
    <w:name w:val="Plain Text Char"/>
    <w:basedOn w:val="DefaultParagraphFont"/>
    <w:link w:val="PlainText"/>
    <w:uiPriority w:val="99"/>
    <w:rsid w:val="009D7233"/>
    <w:rPr>
      <w:rFonts w:ascii="Calibri" w:eastAsia="Calibri" w:hAnsi="Calibri" w:cs="Times New Roman"/>
      <w:sz w:val="22"/>
      <w:szCs w:val="21"/>
      <w:lang w:val="en-US"/>
    </w:rPr>
  </w:style>
  <w:style w:type="paragraph" w:customStyle="1" w:styleId="StylePara1Before0pt">
    <w:name w:val="Style Para1 + Before:  0 pt"/>
    <w:basedOn w:val="Para1"/>
    <w:rsid w:val="009D7233"/>
    <w:pPr>
      <w:numPr>
        <w:numId w:val="6"/>
      </w:numPr>
    </w:pPr>
    <w:rPr>
      <w:szCs w:val="20"/>
    </w:rPr>
  </w:style>
  <w:style w:type="character" w:customStyle="1" w:styleId="Heading1longmultilineChar">
    <w:name w:val="Heading 1 (long multiline) Char"/>
    <w:link w:val="Heading1longmultiline"/>
    <w:locked/>
    <w:rsid w:val="009D7233"/>
    <w:rPr>
      <w:rFonts w:ascii="Times New Roman" w:eastAsia="Times New Roman" w:hAnsi="Times New Roman" w:cs="Times New Roman"/>
      <w:b/>
      <w:caps/>
      <w:sz w:val="22"/>
      <w:lang w:val="en-GB"/>
    </w:rPr>
  </w:style>
  <w:style w:type="paragraph" w:styleId="BodyText2">
    <w:name w:val="Body Text 2"/>
    <w:basedOn w:val="Normal"/>
    <w:link w:val="BodyText2Char"/>
    <w:uiPriority w:val="99"/>
    <w:unhideWhenUsed/>
    <w:rsid w:val="009D7233"/>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9D7233"/>
    <w:rPr>
      <w:rFonts w:ascii="Times New Roman" w:eastAsia="Malgun Gothic" w:hAnsi="Times New Roman" w:cs="Times New Roman"/>
      <w:sz w:val="22"/>
      <w:lang w:val="en-GB"/>
    </w:rPr>
  </w:style>
  <w:style w:type="paragraph" w:customStyle="1" w:styleId="Para10">
    <w:name w:val="Para 1"/>
    <w:basedOn w:val="Normal"/>
    <w:autoRedefine/>
    <w:rsid w:val="009D7233"/>
    <w:pPr>
      <w:spacing w:before="120" w:after="120"/>
    </w:pPr>
    <w:rPr>
      <w:snapToGrid w:val="0"/>
      <w:kern w:val="20"/>
      <w:szCs w:val="22"/>
    </w:rPr>
  </w:style>
  <w:style w:type="character" w:customStyle="1" w:styleId="intro-colon4">
    <w:name w:val="intro-colon4"/>
    <w:rsid w:val="009D7233"/>
    <w:rPr>
      <w:b/>
      <w:bCs/>
    </w:rPr>
  </w:style>
  <w:style w:type="paragraph" w:customStyle="1" w:styleId="Pa44">
    <w:name w:val="Pa4+4"/>
    <w:basedOn w:val="Normal"/>
    <w:next w:val="Normal"/>
    <w:uiPriority w:val="99"/>
    <w:rsid w:val="009D7233"/>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9D7233"/>
    <w:rPr>
      <w:rFonts w:cs="HelveticaNeueLT Std Cn"/>
      <w:color w:val="000000"/>
      <w:sz w:val="12"/>
      <w:szCs w:val="12"/>
    </w:rPr>
  </w:style>
  <w:style w:type="paragraph" w:customStyle="1" w:styleId="Default">
    <w:name w:val="Default"/>
    <w:rsid w:val="009D7233"/>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9D7233"/>
    <w:pPr>
      <w:spacing w:line="211" w:lineRule="atLeast"/>
    </w:pPr>
    <w:rPr>
      <w:rFonts w:cs="Times New Roman"/>
      <w:color w:val="auto"/>
    </w:rPr>
  </w:style>
  <w:style w:type="paragraph" w:customStyle="1" w:styleId="Pa25">
    <w:name w:val="Pa25"/>
    <w:basedOn w:val="Default"/>
    <w:next w:val="Default"/>
    <w:uiPriority w:val="99"/>
    <w:rsid w:val="009D7233"/>
    <w:pPr>
      <w:spacing w:line="221" w:lineRule="atLeast"/>
    </w:pPr>
    <w:rPr>
      <w:rFonts w:cs="Times New Roman"/>
      <w:color w:val="auto"/>
    </w:rPr>
  </w:style>
  <w:style w:type="character" w:customStyle="1" w:styleId="A144">
    <w:name w:val="A14+4"/>
    <w:uiPriority w:val="99"/>
    <w:rsid w:val="009D7233"/>
    <w:rPr>
      <w:rFonts w:cs="HelveticaNeueLT Std Cn"/>
      <w:color w:val="000000"/>
      <w:sz w:val="18"/>
      <w:szCs w:val="18"/>
    </w:rPr>
  </w:style>
  <w:style w:type="character" w:customStyle="1" w:styleId="A152">
    <w:name w:val="A15+2"/>
    <w:uiPriority w:val="99"/>
    <w:rsid w:val="009D7233"/>
    <w:rPr>
      <w:rFonts w:cs="HelveticaNeueLT Std Cn"/>
      <w:b/>
      <w:bCs/>
      <w:color w:val="000000"/>
      <w:sz w:val="11"/>
      <w:szCs w:val="11"/>
    </w:rPr>
  </w:style>
  <w:style w:type="character" w:customStyle="1" w:styleId="A31">
    <w:name w:val="A3+1"/>
    <w:uiPriority w:val="99"/>
    <w:rsid w:val="009D7233"/>
    <w:rPr>
      <w:rFonts w:cs="HelveticaNeueLT Std Cn"/>
      <w:b/>
      <w:bCs/>
      <w:color w:val="000000"/>
      <w:sz w:val="46"/>
      <w:szCs w:val="46"/>
    </w:rPr>
  </w:style>
  <w:style w:type="character" w:customStyle="1" w:styleId="A1">
    <w:name w:val="A1"/>
    <w:uiPriority w:val="99"/>
    <w:rsid w:val="009D7233"/>
    <w:rPr>
      <w:rFonts w:cs="HelveticaNeueLT Std Cn"/>
      <w:color w:val="000000"/>
    </w:rPr>
  </w:style>
  <w:style w:type="character" w:styleId="Emphasis">
    <w:name w:val="Emphasis"/>
    <w:uiPriority w:val="20"/>
    <w:qFormat/>
    <w:rsid w:val="009D7233"/>
    <w:rPr>
      <w:b/>
      <w:bCs/>
      <w:i w:val="0"/>
      <w:iCs w:val="0"/>
    </w:rPr>
  </w:style>
  <w:style w:type="character" w:customStyle="1" w:styleId="st1">
    <w:name w:val="st1"/>
    <w:basedOn w:val="DefaultParagraphFont"/>
    <w:rsid w:val="009D7233"/>
  </w:style>
  <w:style w:type="paragraph" w:styleId="NormalWeb">
    <w:name w:val="Normal (Web)"/>
    <w:basedOn w:val="Normal"/>
    <w:uiPriority w:val="99"/>
    <w:semiHidden/>
    <w:unhideWhenUsed/>
    <w:rsid w:val="009D7233"/>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9D7233"/>
    <w:pPr>
      <w:spacing w:line="181" w:lineRule="atLeast"/>
    </w:pPr>
    <w:rPr>
      <w:rFonts w:ascii="Arial MT Std" w:hAnsi="Arial MT Std" w:cs="Times New Roman"/>
      <w:color w:val="auto"/>
    </w:rPr>
  </w:style>
  <w:style w:type="character" w:customStyle="1" w:styleId="A0">
    <w:name w:val="A0"/>
    <w:uiPriority w:val="99"/>
    <w:rsid w:val="009D7233"/>
    <w:rPr>
      <w:rFonts w:cs="Arial MT Std"/>
      <w:color w:val="000000"/>
      <w:sz w:val="86"/>
      <w:szCs w:val="86"/>
    </w:rPr>
  </w:style>
  <w:style w:type="character" w:customStyle="1" w:styleId="A2">
    <w:name w:val="A2"/>
    <w:uiPriority w:val="99"/>
    <w:rsid w:val="009D7233"/>
    <w:rPr>
      <w:rFonts w:cs="Arial MT Std"/>
      <w:color w:val="000000"/>
      <w:sz w:val="56"/>
      <w:szCs w:val="56"/>
    </w:rPr>
  </w:style>
  <w:style w:type="paragraph" w:customStyle="1" w:styleId="para11">
    <w:name w:val="para1"/>
    <w:basedOn w:val="Normal"/>
    <w:rsid w:val="009D7233"/>
    <w:pPr>
      <w:spacing w:before="100" w:beforeAutospacing="1" w:after="100" w:afterAutospacing="1"/>
      <w:jc w:val="left"/>
    </w:pPr>
    <w:rPr>
      <w:rFonts w:eastAsia="Calibri"/>
      <w:sz w:val="24"/>
      <w:lang w:val="en-CA" w:eastAsia="en-CA"/>
    </w:rPr>
  </w:style>
  <w:style w:type="character" w:customStyle="1" w:styleId="Hyperlink2">
    <w:name w:val="Hyperlink.2"/>
    <w:basedOn w:val="DefaultParagraphFont"/>
    <w:rsid w:val="009D7233"/>
    <w:rPr>
      <w:color w:val="0000FF"/>
      <w:sz w:val="16"/>
      <w:szCs w:val="16"/>
      <w:u w:val="single" w:color="0000FF"/>
    </w:rPr>
  </w:style>
  <w:style w:type="paragraph" w:styleId="BlockText">
    <w:name w:val="Block Text"/>
    <w:basedOn w:val="Normal"/>
    <w:rsid w:val="009D7233"/>
    <w:pPr>
      <w:tabs>
        <w:tab w:val="left" w:pos="-284"/>
        <w:tab w:val="left" w:pos="1560"/>
      </w:tabs>
      <w:overflowPunct w:val="0"/>
      <w:autoSpaceDE w:val="0"/>
      <w:autoSpaceDN w:val="0"/>
      <w:adjustRightInd w:val="0"/>
      <w:ind w:left="-284" w:right="-74"/>
      <w:textAlignment w:val="baseline"/>
    </w:pPr>
    <w:rPr>
      <w:rFonts w:ascii="Arial" w:hAnsi="Arial"/>
      <w:sz w:val="20"/>
      <w:szCs w:val="20"/>
      <w:lang w:val="en-US"/>
    </w:rPr>
  </w:style>
  <w:style w:type="character" w:customStyle="1" w:styleId="ListParagraphChar">
    <w:name w:val="List Paragraph Char"/>
    <w:link w:val="ListParagraph"/>
    <w:uiPriority w:val="34"/>
    <w:locked/>
    <w:rsid w:val="009D7233"/>
    <w:rPr>
      <w:rFonts w:ascii="Times New Roman" w:eastAsia="Times New Roman" w:hAnsi="Times New Roman" w:cs="Times New Roman"/>
      <w:sz w:val="22"/>
      <w:lang w:val="en-GB"/>
    </w:rPr>
  </w:style>
  <w:style w:type="character" w:customStyle="1" w:styleId="A11">
    <w:name w:val="A11"/>
    <w:uiPriority w:val="99"/>
    <w:rsid w:val="009D7233"/>
    <w:rPr>
      <w:rFonts w:cs="TheSansB W3 Light"/>
      <w:color w:val="000000"/>
      <w:sz w:val="17"/>
      <w:szCs w:val="17"/>
      <w:u w:val="single"/>
    </w:rPr>
  </w:style>
  <w:style w:type="numbering" w:customStyle="1" w:styleId="ImportedStyle8">
    <w:name w:val="Imported Style 8"/>
    <w:rsid w:val="009D7233"/>
    <w:pPr>
      <w:numPr>
        <w:numId w:val="21"/>
      </w:numPr>
    </w:pPr>
  </w:style>
  <w:style w:type="character" w:customStyle="1" w:styleId="UnresolvedMention1">
    <w:name w:val="Unresolved Mention1"/>
    <w:basedOn w:val="DefaultParagraphFont"/>
    <w:uiPriority w:val="99"/>
    <w:semiHidden/>
    <w:unhideWhenUsed/>
    <w:rsid w:val="009D7233"/>
    <w:rPr>
      <w:color w:val="808080"/>
      <w:shd w:val="clear" w:color="auto" w:fill="E6E6E6"/>
    </w:rPr>
  </w:style>
  <w:style w:type="paragraph" w:styleId="HTMLPreformatted">
    <w:name w:val="HTML Preformatted"/>
    <w:basedOn w:val="Normal"/>
    <w:link w:val="HTMLPreformattedChar"/>
    <w:uiPriority w:val="99"/>
    <w:unhideWhenUsed/>
    <w:rsid w:val="009D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MX" w:eastAsia="zh-CN"/>
    </w:rPr>
  </w:style>
  <w:style w:type="character" w:customStyle="1" w:styleId="HTMLPreformattedChar">
    <w:name w:val="HTML Preformatted Char"/>
    <w:basedOn w:val="DefaultParagraphFont"/>
    <w:link w:val="HTMLPreformatted"/>
    <w:uiPriority w:val="99"/>
    <w:rsid w:val="009D7233"/>
    <w:rPr>
      <w:rFonts w:ascii="Courier New" w:eastAsia="Times New Roman" w:hAnsi="Courier New" w:cs="Courier New"/>
      <w:sz w:val="20"/>
      <w:szCs w:val="20"/>
      <w:lang w:val="es-MX" w:eastAsia="zh-C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C59DF"/>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023">
      <w:bodyDiv w:val="1"/>
      <w:marLeft w:val="0"/>
      <w:marRight w:val="0"/>
      <w:marTop w:val="0"/>
      <w:marBottom w:val="0"/>
      <w:divBdr>
        <w:top w:val="none" w:sz="0" w:space="0" w:color="auto"/>
        <w:left w:val="none" w:sz="0" w:space="0" w:color="auto"/>
        <w:bottom w:val="none" w:sz="0" w:space="0" w:color="auto"/>
        <w:right w:val="none" w:sz="0" w:space="0" w:color="auto"/>
      </w:divBdr>
    </w:div>
    <w:div w:id="324017128">
      <w:bodyDiv w:val="1"/>
      <w:marLeft w:val="0"/>
      <w:marRight w:val="0"/>
      <w:marTop w:val="0"/>
      <w:marBottom w:val="0"/>
      <w:divBdr>
        <w:top w:val="none" w:sz="0" w:space="0" w:color="auto"/>
        <w:left w:val="none" w:sz="0" w:space="0" w:color="auto"/>
        <w:bottom w:val="none" w:sz="0" w:space="0" w:color="auto"/>
        <w:right w:val="none" w:sz="0" w:space="0" w:color="auto"/>
      </w:divBdr>
    </w:div>
    <w:div w:id="160808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nnovation-forum.co.uk/analysis.php?s=minings-amazon-deforestation-impact-uncovered" TargetMode="External"/><Relationship Id="rId13" Type="http://schemas.openxmlformats.org/officeDocument/2006/relationships/hyperlink" Target="http://www.csbi.org.uk/tools-andguidance/biodiversity-data-collection/" TargetMode="External"/><Relationship Id="rId18" Type="http://schemas.openxmlformats.org/officeDocument/2006/relationships/hyperlink" Target="http://www.ipieca.org/resources/awareness-briefing/mapping-the-oil-and-gas-industry-to-the-sustainable-development-goals-an-atlas/" TargetMode="External"/><Relationship Id="rId26" Type="http://schemas.openxmlformats.org/officeDocument/2006/relationships/hyperlink" Target="https://resourcegovernance.org/approach/natural-resource-charter" TargetMode="External"/><Relationship Id="rId3" Type="http://schemas.openxmlformats.org/officeDocument/2006/relationships/hyperlink" Target="https://www.cbd.int/doc/c/f02a/9d5f/7a27e1798492f4738014ba62/sbstta-21-inf-13-en.pdf" TargetMode="External"/><Relationship Id="rId21" Type="http://schemas.openxmlformats.org/officeDocument/2006/relationships/hyperlink" Target="https://www.iucn.org/sites/dev/files/content/documents/understanding_government_biodiversity_offset_policies_in_the_mining_sector_november_2017.pdf" TargetMode="External"/><Relationship Id="rId7" Type="http://schemas.openxmlformats.org/officeDocument/2006/relationships/hyperlink" Target="http://www.levinsources.com/assets/pages/Global-Solutions-Study.pdf" TargetMode="External"/><Relationship Id="rId12" Type="http://schemas.openxmlformats.org/officeDocument/2006/relationships/hyperlink" Target="http://www.csbi.org.uk/" TargetMode="External"/><Relationship Id="rId17" Type="http://schemas.openxmlformats.org/officeDocument/2006/relationships/hyperlink" Target="http://www.ipieca.org/resources/good-practice/biodiversity-and-ecosystem-services-fundamentals" TargetMode="External"/><Relationship Id="rId25" Type="http://schemas.openxmlformats.org/officeDocument/2006/relationships/hyperlink" Target="http://www.ipieca.org/resources/good-practice/oil-and-gas-industry-guidance-on-voluntary-sustainability-reporting-3rd-edition/" TargetMode="External"/><Relationship Id="rId2" Type="http://schemas.openxmlformats.org/officeDocument/2006/relationships/hyperlink" Target="https://www.cbd.int/doc/c/d9d0/7a53/95df6ca3ac3515b5ad812b04/sbstta-21-inf-09-en.pdf" TargetMode="External"/><Relationship Id="rId16" Type="http://schemas.openxmlformats.org/officeDocument/2006/relationships/hyperlink" Target="http://www.ipieca.org/resources/good-practice/managing-biodiversity-ecosystem-services-bes-issues-along-the-asset-lifecycle-in-any-environment-10-tips-for-success-in-the-oil-and-gas-industry/" TargetMode="External"/><Relationship Id="rId20" Type="http://schemas.openxmlformats.org/officeDocument/2006/relationships/hyperlink" Target="http://www.undp.org/content/undp/en/home/librarypage/poverty-reduction/mapping-mining-to-the-sdgs--an-atlas.html" TargetMode="External"/><Relationship Id="rId29" Type="http://schemas.openxmlformats.org/officeDocument/2006/relationships/hyperlink" Target="http://www.grida.no/publications/383" TargetMode="External"/><Relationship Id="rId1" Type="http://schemas.openxmlformats.org/officeDocument/2006/relationships/hyperlink" Target="https://www.cbd.int/doc/c/7067/fa8a/8388cacd75481ce3cd300963/sbstta-21-inf-05-en.pdf" TargetMode="External"/><Relationship Id="rId6" Type="http://schemas.openxmlformats.org/officeDocument/2006/relationships/hyperlink" Target="http://documents.worldbank.org/curated/en/207371500386458722/pdf/117581-WP-P159838-PUBLIC-ClimateSmartMiningJuly.pdf" TargetMode="External"/><Relationship Id="rId11" Type="http://schemas.openxmlformats.org/officeDocument/2006/relationships/hyperlink" Target="http://www.csbi.org.uk/tools-andguidance/mitigation-hierarchy" TargetMode="External"/><Relationship Id="rId24" Type="http://schemas.openxmlformats.org/officeDocument/2006/relationships/hyperlink" Target="http://www.ipieca.org/resources/good-practice/biodiversity-and-ecosystem-services-fundamentals" TargetMode="External"/><Relationship Id="rId5" Type="http://schemas.openxmlformats.org/officeDocument/2006/relationships/hyperlink" Target="http://www.iea.org/weo2017/" TargetMode="External"/><Relationship Id="rId15" Type="http://schemas.openxmlformats.org/officeDocument/2006/relationships/hyperlink" Target="http://www.ipieca.org/publication/ecosystem-servicesguidance" TargetMode="External"/><Relationship Id="rId23" Type="http://schemas.openxmlformats.org/officeDocument/2006/relationships/hyperlink" Target="http://cirdi.ca/resource/environmental-assessment-and-management-for-artisanal-and-small-scale-mining/" TargetMode="External"/><Relationship Id="rId28" Type="http://schemas.openxmlformats.org/officeDocument/2006/relationships/hyperlink" Target="https://www.chathamhouse.org/expert/comment/world-bank-wont-back-oil-and-gas-what-now" TargetMode="External"/><Relationship Id="rId10" Type="http://schemas.openxmlformats.org/officeDocument/2006/relationships/hyperlink" Target="http://www.csbi.org.uk/tools-and-guidance/timeline-tool" TargetMode="External"/><Relationship Id="rId19" Type="http://schemas.openxmlformats.org/officeDocument/2006/relationships/hyperlink" Target="http://www3.weforum.org/docs/IP/2016/IU/Mapping_Mining_SDGs_An_Atlas.pdf" TargetMode="External"/><Relationship Id="rId31" Type="http://schemas.openxmlformats.org/officeDocument/2006/relationships/hyperlink" Target="https://www.gbif.org/darwin-core" TargetMode="External"/><Relationship Id="rId4" Type="http://schemas.openxmlformats.org/officeDocument/2006/relationships/hyperlink" Target="https://www.cbd.int/doc/c/c125/07dd/2358396617a20036dbf4d5ad/sbstta-21-inf-15-en.pdf" TargetMode="External"/><Relationship Id="rId9" Type="http://schemas.openxmlformats.org/officeDocument/2006/relationships/hyperlink" Target="http://www.sciencedirect.com/science?_ob=PublicationURL&amp;_hubEid=1-s2.0-S0167880911X00075&amp;_cid=271239&amp;_pubType=JL&amp;view=c&amp;_auth=y&amp;_acct=C000063040&amp;_version=1&amp;_urlVersion=0&amp;_userid=4380432&amp;md5=bd792108d1ef7656ea2ef5a656799c5b" TargetMode="External"/><Relationship Id="rId14" Type="http://schemas.openxmlformats.org/officeDocument/2006/relationships/hyperlink" Target="http://www.ogp.org.uk/pubs/510.pdf" TargetMode="External"/><Relationship Id="rId22" Type="http://schemas.openxmlformats.org/officeDocument/2006/relationships/hyperlink" Target="http://www.gaboronedeclaration.com/about-the-gdsa-1/" TargetMode="External"/><Relationship Id="rId27" Type="http://schemas.openxmlformats.org/officeDocument/2006/relationships/hyperlink" Target="http://www.undp.org/content/undp/en/home/librarypage/sustainable-development-goals/institutional-and-coordination-mechanisms---guidance-note.html" TargetMode="External"/><Relationship Id="rId30" Type="http://schemas.openxmlformats.org/officeDocument/2006/relationships/hyperlink" Target="https://ec.europa.eu/growth/tools-databases/eip-raw-materials/en/content/european-innovation-partnership-eip-raw-materi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364684E51A747ABB985E91C5FC01BB5"/>
        <w:category>
          <w:name w:val="General"/>
          <w:gallery w:val="placeholder"/>
        </w:category>
        <w:types>
          <w:type w:val="bbPlcHdr"/>
        </w:types>
        <w:behaviors>
          <w:behavior w:val="content"/>
        </w:behaviors>
        <w:guid w:val="{C42690D9-0E78-4337-9D3C-5922BB2D730C}"/>
      </w:docPartPr>
      <w:docPartBody>
        <w:p w:rsidR="00347B8B" w:rsidRDefault="00DF4794" w:rsidP="00DF4794">
          <w:pPr>
            <w:pStyle w:val="0364684E51A747ABB985E91C5FC01BB5"/>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1232"/>
    <w:rsid w:val="00173C02"/>
    <w:rsid w:val="00347B8B"/>
    <w:rsid w:val="00500A2B"/>
    <w:rsid w:val="0058288D"/>
    <w:rsid w:val="006801B3"/>
    <w:rsid w:val="00774072"/>
    <w:rsid w:val="00810A55"/>
    <w:rsid w:val="008C6619"/>
    <w:rsid w:val="008D420E"/>
    <w:rsid w:val="0098642F"/>
    <w:rsid w:val="00AA2737"/>
    <w:rsid w:val="00C72EF1"/>
    <w:rsid w:val="00C804EB"/>
    <w:rsid w:val="00CA4551"/>
    <w:rsid w:val="00CF6680"/>
    <w:rsid w:val="00D20CEE"/>
    <w:rsid w:val="00DE4D72"/>
    <w:rsid w:val="00DF4794"/>
    <w:rsid w:val="00FF1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F4794"/>
    <w:rPr>
      <w:color w:val="808080"/>
    </w:rPr>
  </w:style>
  <w:style w:type="paragraph" w:customStyle="1" w:styleId="0364684E51A747ABB985E91C5FC01BB5">
    <w:name w:val="0364684E51A747ABB985E91C5FC01BB5"/>
    <w:rsid w:val="00DF4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6FA09-3AE5-4C67-8910-EF5EFD94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3696</TotalTime>
  <Pages>26</Pages>
  <Words>12755</Words>
  <Characters>72708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АКТУАЛИЗАЦИЯ ТЕМАТИКИ БИОРАЗНООБРАЗИЯ В ЭНЕРГЕТИКЕ И ГОРНОДОБЫВАЮЩЕМ СЕКТОРЕ</vt:lpstr>
    </vt:vector>
  </TitlesOfParts>
  <Company>SCBD</Company>
  <LinksUpToDate>false</LinksUpToDate>
  <CharactersWithSpaces>85293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ТЕМАТИКИ БИОРАЗНООБРАЗИЯ В ЭНЕРГЕТИКЕ И ГОРНОДОБЫВАЮЩЕМ СЕКТОРЕ</dc:title>
  <dc:subject>CBD/SBI/2/4/Add.3</dc:subject>
  <dc:creator>SCBD</dc:creator>
  <cp:lastModifiedBy>ArtNat</cp:lastModifiedBy>
  <cp:revision>4799</cp:revision>
  <cp:lastPrinted>2018-06-24T14:10:00Z</cp:lastPrinted>
  <dcterms:created xsi:type="dcterms:W3CDTF">2018-06-15T23:26:00Z</dcterms:created>
  <dcterms:modified xsi:type="dcterms:W3CDTF">2018-06-29T17:15:00Z</dcterms:modified>
  <cp:contentStatus>GENERAL</cp:contentStatus>
</cp:coreProperties>
</file>