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4D5E82" w14:paraId="2494A353" w14:textId="77777777" w:rsidTr="008A1499">
        <w:trPr>
          <w:trHeight w:val="850"/>
        </w:trPr>
        <w:tc>
          <w:tcPr>
            <w:tcW w:w="975" w:type="dxa"/>
            <w:vAlign w:val="bottom"/>
          </w:tcPr>
          <w:p w14:paraId="34FB5A2C"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9BF1C2F" w14:textId="77777777" w:rsidR="008A1499" w:rsidRPr="003F1A75" w:rsidRDefault="008A1499" w:rsidP="008A1499">
            <w:pPr>
              <w:pStyle w:val="AASmallLogo"/>
            </w:pPr>
          </w:p>
        </w:tc>
        <w:tc>
          <w:tcPr>
            <w:tcW w:w="1434" w:type="dxa"/>
            <w:noWrap/>
            <w:vAlign w:val="bottom"/>
          </w:tcPr>
          <w:p w14:paraId="3DB86B29" w14:textId="4BD5C42B" w:rsidR="004D5E82" w:rsidRPr="00044132" w:rsidRDefault="004D5E82" w:rsidP="004D5E82">
            <w:pPr>
              <w:tabs>
                <w:tab w:val="clear" w:pos="567"/>
                <w:tab w:val="clear" w:pos="1134"/>
                <w:tab w:val="clear" w:pos="1701"/>
                <w:tab w:val="clear" w:pos="2268"/>
              </w:tabs>
              <w:spacing w:before="60"/>
              <w:rPr>
                <w:rFonts w:eastAsia="黑体"/>
                <w:sz w:val="24"/>
                <w:lang w:eastAsia="zh-CN"/>
              </w:rPr>
            </w:pPr>
            <w:r w:rsidRPr="00044132">
              <w:rPr>
                <w:rFonts w:eastAsia="黑体"/>
                <w:noProof/>
                <w:lang w:eastAsia="zh-CN"/>
              </w:rPr>
              <w:drawing>
                <wp:anchor distT="0" distB="0" distL="114300" distR="114300" simplePos="0" relativeHeight="251659264" behindDoc="0" locked="0" layoutInCell="1" allowOverlap="1" wp14:anchorId="35CA78BE" wp14:editId="3386F175">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44132">
              <w:rPr>
                <w:rFonts w:eastAsia="黑体" w:hint="eastAsia"/>
                <w:sz w:val="24"/>
                <w:lang w:eastAsia="zh-CN"/>
              </w:rPr>
              <w:t>联合国</w:t>
            </w:r>
          </w:p>
          <w:p w14:paraId="23A8F484" w14:textId="66F3E5F9" w:rsidR="008A1499" w:rsidRPr="003F1A75" w:rsidRDefault="004D5E82" w:rsidP="004D5E82">
            <w:pPr>
              <w:pStyle w:val="AASmallLogo"/>
            </w:pPr>
            <w:r w:rsidRPr="00044132">
              <w:rPr>
                <w:rFonts w:eastAsia="黑体" w:hint="eastAsia"/>
                <w:sz w:val="24"/>
                <w:lang w:eastAsia="zh-CN"/>
              </w:rPr>
              <w:t>环境规划署</w:t>
            </w:r>
          </w:p>
          <w:p w14:paraId="23B943B2" w14:textId="77777777" w:rsidR="008A1499" w:rsidRPr="003F1A75" w:rsidRDefault="008A1499" w:rsidP="008A1499">
            <w:pPr>
              <w:pStyle w:val="AASmallLogo"/>
            </w:pPr>
          </w:p>
        </w:tc>
        <w:tc>
          <w:tcPr>
            <w:tcW w:w="8073" w:type="dxa"/>
            <w:vAlign w:val="bottom"/>
          </w:tcPr>
          <w:p w14:paraId="1566D20B" w14:textId="2BFF0213" w:rsidR="008A1499" w:rsidRPr="003F1A75" w:rsidRDefault="008A1499" w:rsidP="003F1A75">
            <w:pPr>
              <w:pStyle w:val="ABSymbol"/>
              <w:rPr>
                <w:lang w:eastAsia="zh-CN"/>
              </w:rPr>
            </w:pPr>
            <w:r w:rsidRPr="003F1A75">
              <w:rPr>
                <w:sz w:val="40"/>
              </w:rPr>
              <w:t>CBD</w:t>
            </w:r>
            <w:r w:rsidRPr="003F1A75">
              <w:t>/</w:t>
            </w:r>
            <w:r w:rsidR="00975047">
              <w:t>NP</w:t>
            </w:r>
            <w:r w:rsidRPr="003F1A75">
              <w:t>/</w:t>
            </w:r>
            <w:r w:rsidR="00975047">
              <w:t>MOP/6/</w:t>
            </w:r>
            <w:r w:rsidR="00E5331F">
              <w:rPr>
                <w:rFonts w:hint="eastAsia"/>
                <w:lang w:eastAsia="zh-CN"/>
              </w:rPr>
              <w:t>L</w:t>
            </w:r>
            <w:r w:rsidR="009403A1">
              <w:t>.</w:t>
            </w:r>
            <w:r w:rsidR="00E5331F">
              <w:rPr>
                <w:rFonts w:hint="eastAsia"/>
                <w:lang w:eastAsia="zh-CN"/>
              </w:rPr>
              <w:t>6</w:t>
            </w:r>
          </w:p>
        </w:tc>
      </w:tr>
    </w:tbl>
    <w:p w14:paraId="754A6AE2"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D5E82" w14:paraId="6D3122D5" w14:textId="77777777" w:rsidTr="008A1499">
        <w:trPr>
          <w:trHeight w:val="1814"/>
        </w:trPr>
        <w:tc>
          <w:tcPr>
            <w:tcW w:w="7370" w:type="dxa"/>
          </w:tcPr>
          <w:p w14:paraId="42F36819" w14:textId="7C830954" w:rsidR="008A1499" w:rsidRPr="003F1A75" w:rsidRDefault="008A1499" w:rsidP="008A1499">
            <w:pPr>
              <w:pStyle w:val="ACLargeLogo"/>
            </w:pPr>
            <w:r w:rsidRPr="003F1A75">
              <w:t xml:space="preserve"> </w:t>
            </w:r>
            <w:r w:rsidR="004D5E82" w:rsidRPr="00044132">
              <w:rPr>
                <w:b/>
                <w:noProof/>
                <w:sz w:val="24"/>
                <w:lang w:val="en-US" w:eastAsia="zh-CN"/>
              </w:rPr>
              <w:drawing>
                <wp:inline distT="0" distB="0" distL="0" distR="0" wp14:anchorId="4A09C6BD" wp14:editId="741A17CD">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p w14:paraId="0EED54A3" w14:textId="77777777" w:rsidR="008A1499" w:rsidRPr="003F1A75" w:rsidRDefault="008A1499" w:rsidP="008A1499">
            <w:pPr>
              <w:pStyle w:val="ACLargeLogo"/>
            </w:pPr>
          </w:p>
        </w:tc>
        <w:tc>
          <w:tcPr>
            <w:tcW w:w="3112" w:type="dxa"/>
          </w:tcPr>
          <w:p w14:paraId="41D4A49E" w14:textId="1A7506B3" w:rsidR="008A1499" w:rsidRPr="004D5E82" w:rsidRDefault="008A1499" w:rsidP="00FC04A9">
            <w:pPr>
              <w:pStyle w:val="AEDistrNormal"/>
              <w:rPr>
                <w:sz w:val="24"/>
              </w:rPr>
            </w:pPr>
            <w:r w:rsidRPr="004D5E82">
              <w:rPr>
                <w:sz w:val="24"/>
              </w:rPr>
              <w:t xml:space="preserve">Distr.: </w:t>
            </w:r>
            <w:r w:rsidR="0087796A" w:rsidRPr="004D5E82">
              <w:rPr>
                <w:sz w:val="24"/>
              </w:rPr>
              <w:t>Limited</w:t>
            </w:r>
            <w:r w:rsidRPr="004D5E82">
              <w:rPr>
                <w:sz w:val="24"/>
              </w:rPr>
              <w:t xml:space="preserve"> </w:t>
            </w:r>
          </w:p>
          <w:p w14:paraId="15BC0C1B" w14:textId="121E0526" w:rsidR="008A1499" w:rsidRPr="004D5E82" w:rsidRDefault="007314C6" w:rsidP="00FC04A9">
            <w:pPr>
              <w:pStyle w:val="AEDistrNormal"/>
              <w:rPr>
                <w:sz w:val="24"/>
              </w:rPr>
            </w:pPr>
            <w:r>
              <w:rPr>
                <w:rFonts w:hint="eastAsia"/>
                <w:sz w:val="24"/>
                <w:lang w:eastAsia="zh-CN"/>
              </w:rPr>
              <w:t>2</w:t>
            </w:r>
            <w:r w:rsidR="00E5331F">
              <w:rPr>
                <w:rFonts w:hint="eastAsia"/>
                <w:sz w:val="24"/>
                <w:lang w:eastAsia="zh-CN"/>
              </w:rPr>
              <w:t>3</w:t>
            </w:r>
            <w:r w:rsidR="00CA294F" w:rsidRPr="004D5E82">
              <w:rPr>
                <w:sz w:val="24"/>
              </w:rPr>
              <w:t xml:space="preserve"> </w:t>
            </w:r>
            <w:r w:rsidR="0087796A" w:rsidRPr="004D5E82">
              <w:rPr>
                <w:sz w:val="24"/>
              </w:rPr>
              <w:t>October 2026</w:t>
            </w:r>
          </w:p>
          <w:p w14:paraId="39DCA5A4" w14:textId="648063F6" w:rsidR="007314C6" w:rsidRDefault="007314C6" w:rsidP="00FC04A9">
            <w:pPr>
              <w:pStyle w:val="AEDistrNormal6pt"/>
              <w:spacing w:before="0"/>
              <w:rPr>
                <w:sz w:val="24"/>
                <w:lang w:eastAsia="zh-CN"/>
              </w:rPr>
            </w:pPr>
            <w:r>
              <w:rPr>
                <w:rFonts w:hint="eastAsia"/>
                <w:sz w:val="24"/>
                <w:lang w:eastAsia="zh-CN"/>
              </w:rPr>
              <w:t>Chinese</w:t>
            </w:r>
          </w:p>
          <w:p w14:paraId="6A291EF4" w14:textId="60D3D699" w:rsidR="008A1499" w:rsidRPr="004D5E82" w:rsidRDefault="008A1499" w:rsidP="00FC04A9">
            <w:pPr>
              <w:pStyle w:val="AEDistrNormal6pt"/>
              <w:spacing w:before="0"/>
              <w:rPr>
                <w:sz w:val="24"/>
              </w:rPr>
            </w:pPr>
            <w:r w:rsidRPr="004D5E82">
              <w:rPr>
                <w:sz w:val="24"/>
              </w:rPr>
              <w:t xml:space="preserve">Original: English </w:t>
            </w:r>
          </w:p>
          <w:p w14:paraId="46956ADB" w14:textId="77777777" w:rsidR="008A1499" w:rsidRPr="004D5E82" w:rsidRDefault="008A1499" w:rsidP="008A1499">
            <w:pPr>
              <w:pStyle w:val="AEDistrNormal6pt"/>
              <w:rPr>
                <w:sz w:val="24"/>
              </w:rPr>
            </w:pPr>
          </w:p>
        </w:tc>
      </w:tr>
    </w:tbl>
    <w:p w14:paraId="111225F7"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D5E82" w14:paraId="43E59709" w14:textId="77777777" w:rsidTr="008A1499">
        <w:trPr>
          <w:trHeight w:val="57"/>
        </w:trPr>
        <w:tc>
          <w:tcPr>
            <w:tcW w:w="6094" w:type="dxa"/>
          </w:tcPr>
          <w:p w14:paraId="2ABA4656" w14:textId="77777777" w:rsidR="004D5E82" w:rsidRPr="00044132" w:rsidRDefault="004D5E82" w:rsidP="004D5E82">
            <w:pPr>
              <w:tabs>
                <w:tab w:val="clear" w:pos="567"/>
                <w:tab w:val="clear" w:pos="1134"/>
                <w:tab w:val="clear" w:pos="1701"/>
                <w:tab w:val="clear" w:pos="2268"/>
              </w:tabs>
              <w:ind w:right="1380"/>
              <w:jc w:val="left"/>
              <w:rPr>
                <w:b/>
                <w:sz w:val="24"/>
                <w:szCs w:val="24"/>
                <w:lang w:eastAsia="zh-CN"/>
              </w:rPr>
            </w:pPr>
            <w:r w:rsidRPr="00044132">
              <w:rPr>
                <w:rFonts w:hint="eastAsia"/>
                <w:b/>
                <w:bCs/>
                <w:iCs/>
                <w:sz w:val="24"/>
                <w:szCs w:val="24"/>
                <w:lang w:val="en-US" w:eastAsia="zh-CN"/>
              </w:rPr>
              <w:t>作为关于获取遗传资源和公正和公平分享其利用所产生惠益的名古屋议定书缔约方会议的生物多样性公约缔约方大会</w:t>
            </w:r>
          </w:p>
          <w:p w14:paraId="4729095D" w14:textId="77777777" w:rsidR="004D5E82" w:rsidRPr="00044132" w:rsidRDefault="004D5E82" w:rsidP="004D5E82">
            <w:pPr>
              <w:tabs>
                <w:tab w:val="clear" w:pos="567"/>
                <w:tab w:val="clear" w:pos="1134"/>
                <w:tab w:val="clear" w:pos="1701"/>
                <w:tab w:val="clear" w:pos="2268"/>
              </w:tabs>
              <w:ind w:right="3125"/>
              <w:jc w:val="left"/>
              <w:rPr>
                <w:b/>
                <w:bCs/>
                <w:sz w:val="24"/>
                <w:szCs w:val="24"/>
                <w:lang w:val="en-US" w:eastAsia="zh-CN"/>
              </w:rPr>
            </w:pPr>
            <w:r w:rsidRPr="00044132">
              <w:rPr>
                <w:rFonts w:hint="eastAsia"/>
                <w:b/>
                <w:bCs/>
                <w:sz w:val="24"/>
                <w:szCs w:val="24"/>
                <w:lang w:val="en-US" w:eastAsia="zh-CN"/>
              </w:rPr>
              <w:t>第六次会议</w:t>
            </w:r>
          </w:p>
          <w:p w14:paraId="0C591080" w14:textId="77777777" w:rsidR="004D5E82" w:rsidRPr="00044132" w:rsidRDefault="004D5E82" w:rsidP="004D5E82">
            <w:pPr>
              <w:pStyle w:val="AFCorNNormal"/>
              <w:rPr>
                <w:sz w:val="24"/>
                <w:lang w:eastAsia="zh-CN"/>
              </w:rPr>
            </w:pPr>
            <w:r w:rsidRPr="00044132">
              <w:rPr>
                <w:rFonts w:ascii="宋体" w:hAnsi="宋体" w:hint="eastAsia"/>
                <w:sz w:val="24"/>
                <w:szCs w:val="24"/>
                <w:lang w:val="en-US" w:eastAsia="zh-CN"/>
              </w:rPr>
              <w:t>2026年10月19日至30日，埃里温</w:t>
            </w:r>
          </w:p>
          <w:p w14:paraId="75876936" w14:textId="3652C2B5" w:rsidR="008A1499" w:rsidRPr="004D5E82" w:rsidRDefault="004D5E82" w:rsidP="004D5E82">
            <w:pPr>
              <w:pStyle w:val="AFCorNNormal"/>
              <w:rPr>
                <w:sz w:val="24"/>
                <w:lang w:eastAsia="zh-CN"/>
              </w:rPr>
            </w:pPr>
            <w:r>
              <w:rPr>
                <w:rFonts w:hint="eastAsia"/>
                <w:sz w:val="24"/>
                <w:lang w:eastAsia="zh-CN"/>
              </w:rPr>
              <w:t>议程项目</w:t>
            </w:r>
            <w:r w:rsidR="007314C6">
              <w:rPr>
                <w:sz w:val="24"/>
                <w:lang w:eastAsia="zh-CN"/>
              </w:rPr>
              <w:t>10</w:t>
            </w:r>
          </w:p>
          <w:p w14:paraId="66DC3FF7" w14:textId="48524D7C" w:rsidR="005649FD" w:rsidRPr="00E5331F" w:rsidRDefault="004138F9" w:rsidP="005649FD">
            <w:pPr>
              <w:pStyle w:val="AFCorNNormal"/>
              <w:rPr>
                <w:b/>
                <w:sz w:val="24"/>
                <w:lang w:val="en-US" w:eastAsia="zh-CN"/>
              </w:rPr>
            </w:pPr>
            <w:r w:rsidRPr="004138F9">
              <w:rPr>
                <w:b/>
                <w:sz w:val="24"/>
                <w:lang w:val="en-US" w:eastAsia="zh-CN"/>
              </w:rPr>
              <w:t>财务机制和资源</w:t>
            </w:r>
          </w:p>
        </w:tc>
        <w:tc>
          <w:tcPr>
            <w:tcW w:w="4388" w:type="dxa"/>
          </w:tcPr>
          <w:p w14:paraId="2A8ED09B" w14:textId="77777777" w:rsidR="008A1499" w:rsidRPr="004D5E82" w:rsidRDefault="008A1499" w:rsidP="008A1499">
            <w:pPr>
              <w:pStyle w:val="CBDNormal"/>
              <w:jc w:val="left"/>
              <w:rPr>
                <w:sz w:val="24"/>
                <w:lang w:eastAsia="zh-CN"/>
              </w:rPr>
            </w:pPr>
          </w:p>
        </w:tc>
      </w:tr>
    </w:tbl>
    <w:p w14:paraId="51B3BCDE" w14:textId="77777777" w:rsidR="007314C6" w:rsidRPr="007314C6" w:rsidRDefault="007314C6" w:rsidP="007314C6">
      <w:pPr>
        <w:pStyle w:val="CBDSubTitle"/>
        <w:tabs>
          <w:tab w:val="clear" w:pos="567"/>
          <w:tab w:val="clear" w:pos="1134"/>
          <w:tab w:val="clear" w:pos="1701"/>
          <w:tab w:val="clear" w:pos="2268"/>
        </w:tabs>
        <w:ind w:left="490"/>
        <w:rPr>
          <w:rFonts w:ascii="黑体" w:eastAsia="黑体" w:hAnsi="黑体"/>
          <w:bCs/>
          <w:sz w:val="28"/>
          <w:lang w:val="en-US" w:eastAsia="zh-CN"/>
        </w:rPr>
      </w:pPr>
      <w:r w:rsidRPr="007314C6">
        <w:rPr>
          <w:rFonts w:ascii="黑体" w:eastAsia="黑体" w:hAnsi="黑体"/>
          <w:bCs/>
          <w:sz w:val="28"/>
          <w:lang w:val="en-US" w:eastAsia="zh-CN"/>
        </w:rPr>
        <w:t>财务机制和资源</w:t>
      </w:r>
    </w:p>
    <w:p w14:paraId="038A19D9" w14:textId="1B2CCB56" w:rsidR="00F6586C" w:rsidRPr="00894BBB" w:rsidRDefault="009F6191" w:rsidP="004D5E82">
      <w:pPr>
        <w:pStyle w:val="CBDSubTitle"/>
        <w:tabs>
          <w:tab w:val="clear" w:pos="567"/>
          <w:tab w:val="clear" w:pos="1134"/>
          <w:tab w:val="clear" w:pos="1701"/>
          <w:tab w:val="clear" w:pos="2268"/>
          <w:tab w:val="clear" w:pos="2835"/>
          <w:tab w:val="clear" w:pos="3402"/>
        </w:tabs>
        <w:ind w:left="490"/>
        <w:rPr>
          <w:sz w:val="24"/>
          <w:szCs w:val="24"/>
          <w:lang w:eastAsia="zh-CN"/>
        </w:rPr>
      </w:pPr>
      <w:r w:rsidRPr="00894BBB">
        <w:rPr>
          <w:sz w:val="24"/>
          <w:szCs w:val="24"/>
          <w:lang w:eastAsia="zh-CN"/>
        </w:rPr>
        <w:t>第</w:t>
      </w:r>
      <w:r w:rsidR="007314C6">
        <w:rPr>
          <w:rFonts w:hint="eastAsia"/>
          <w:sz w:val="24"/>
          <w:szCs w:val="24"/>
          <w:lang w:eastAsia="zh-CN"/>
        </w:rPr>
        <w:t>一</w:t>
      </w:r>
      <w:r w:rsidRPr="00894BBB">
        <w:rPr>
          <w:sz w:val="24"/>
          <w:szCs w:val="24"/>
          <w:lang w:eastAsia="zh-CN"/>
        </w:rPr>
        <w:t>工作组</w:t>
      </w:r>
      <w:r w:rsidR="004D5E82">
        <w:rPr>
          <w:rFonts w:hint="eastAsia"/>
          <w:sz w:val="24"/>
          <w:szCs w:val="24"/>
          <w:lang w:eastAsia="zh-CN"/>
        </w:rPr>
        <w:t>主席</w:t>
      </w:r>
      <w:r w:rsidRPr="00894BBB">
        <w:rPr>
          <w:sz w:val="24"/>
          <w:szCs w:val="24"/>
          <w:lang w:eastAsia="zh-CN"/>
        </w:rPr>
        <w:t>提交的决定草案</w:t>
      </w:r>
    </w:p>
    <w:p w14:paraId="4D3C0B81" w14:textId="77777777" w:rsidR="004138F9" w:rsidRPr="004138F9" w:rsidRDefault="004138F9" w:rsidP="00C23E10">
      <w:pPr>
        <w:keepNext/>
        <w:tabs>
          <w:tab w:val="clear" w:pos="567"/>
          <w:tab w:val="clear" w:pos="1134"/>
          <w:tab w:val="clear" w:pos="1701"/>
          <w:tab w:val="clear" w:pos="2268"/>
        </w:tabs>
        <w:spacing w:before="120" w:after="120"/>
        <w:ind w:left="490" w:firstLine="490"/>
        <w:rPr>
          <w:rFonts w:ascii="楷体" w:eastAsia="楷体" w:hAnsi="楷体"/>
          <w:color w:val="000080"/>
          <w:kern w:val="22"/>
          <w:sz w:val="24"/>
          <w:szCs w:val="24"/>
          <w:lang w:eastAsia="zh-CN"/>
        </w:rPr>
      </w:pPr>
      <w:r w:rsidRPr="004138F9">
        <w:rPr>
          <w:rFonts w:ascii="楷体" w:eastAsia="楷体" w:hAnsi="楷体" w:cs="宋体"/>
          <w:kern w:val="22"/>
          <w:sz w:val="24"/>
          <w:szCs w:val="24"/>
          <w:lang w:eastAsia="zh-CN"/>
        </w:rPr>
        <w:t>作为名古屋议定书缔约方会议的缔约方大会，</w:t>
      </w:r>
    </w:p>
    <w:p w14:paraId="13923D97" w14:textId="77777777" w:rsidR="004138F9" w:rsidRPr="004138F9" w:rsidRDefault="004138F9" w:rsidP="004138F9">
      <w:pPr>
        <w:tabs>
          <w:tab w:val="clear" w:pos="567"/>
          <w:tab w:val="clear" w:pos="1134"/>
          <w:tab w:val="clear" w:pos="1701"/>
          <w:tab w:val="clear" w:pos="2268"/>
        </w:tabs>
        <w:overflowPunct w:val="0"/>
        <w:spacing w:before="120" w:after="120"/>
        <w:ind w:left="490" w:firstLine="490"/>
        <w:rPr>
          <w:sz w:val="24"/>
          <w:lang w:eastAsia="zh-CN"/>
        </w:rPr>
      </w:pPr>
      <w:r w:rsidRPr="004138F9">
        <w:rPr>
          <w:rFonts w:eastAsia="楷体"/>
          <w:iCs/>
          <w:sz w:val="24"/>
          <w:lang w:eastAsia="zh-CN"/>
        </w:rPr>
        <w:t>回顾</w:t>
      </w:r>
      <w:r w:rsidRPr="004138F9">
        <w:rPr>
          <w:sz w:val="24"/>
          <w:lang w:eastAsia="zh-CN"/>
        </w:rPr>
        <w:t>《关于获取遗传资源和公正和公平分享其利用所产生惠益的名古屋议定书》第</w:t>
      </w:r>
      <w:r w:rsidRPr="004138F9">
        <w:rPr>
          <w:sz w:val="24"/>
          <w:lang w:eastAsia="zh-CN"/>
        </w:rPr>
        <w:t>25</w:t>
      </w:r>
      <w:r w:rsidRPr="004138F9">
        <w:rPr>
          <w:sz w:val="24"/>
          <w:lang w:eastAsia="zh-CN"/>
        </w:rPr>
        <w:t>条</w:t>
      </w:r>
      <w:r w:rsidRPr="004138F9">
        <w:rPr>
          <w:sz w:val="24"/>
          <w:vertAlign w:val="superscript"/>
          <w:lang w:eastAsia="zh-CN"/>
        </w:rPr>
        <w:footnoteReference w:id="1"/>
      </w:r>
      <w:r w:rsidRPr="004138F9">
        <w:rPr>
          <w:sz w:val="24"/>
          <w:lang w:eastAsia="zh-CN"/>
        </w:rPr>
        <w:t>，</w:t>
      </w:r>
    </w:p>
    <w:p w14:paraId="6C5188A5" w14:textId="52385748" w:rsidR="004138F9" w:rsidRPr="004138F9" w:rsidRDefault="004138F9" w:rsidP="004138F9">
      <w:pPr>
        <w:tabs>
          <w:tab w:val="clear" w:pos="567"/>
          <w:tab w:val="clear" w:pos="1134"/>
          <w:tab w:val="clear" w:pos="1701"/>
          <w:tab w:val="clear" w:pos="2268"/>
        </w:tabs>
        <w:overflowPunct w:val="0"/>
        <w:spacing w:before="120" w:after="120"/>
        <w:ind w:left="490" w:firstLine="490"/>
        <w:rPr>
          <w:i/>
          <w:iCs/>
          <w:sz w:val="24"/>
          <w:lang w:eastAsia="zh-CN"/>
        </w:rPr>
      </w:pPr>
      <w:r w:rsidRPr="004138F9">
        <w:rPr>
          <w:rFonts w:eastAsia="楷体"/>
          <w:iCs/>
          <w:sz w:val="24"/>
          <w:lang w:eastAsia="zh-CN"/>
        </w:rPr>
        <w:t>审议了</w:t>
      </w:r>
      <w:r w:rsidRPr="004138F9">
        <w:rPr>
          <w:sz w:val="24"/>
          <w:lang w:eastAsia="zh-CN"/>
        </w:rPr>
        <w:t>全球环境基金理事会向生物多样性公约缔约方大会第十七届会议提交的报告中关于《名古屋议定书》的信息</w:t>
      </w:r>
      <w:r w:rsidRPr="004138F9">
        <w:rPr>
          <w:sz w:val="24"/>
          <w:vertAlign w:val="superscript"/>
          <w:lang w:eastAsia="zh-CN"/>
        </w:rPr>
        <w:footnoteReference w:id="2"/>
      </w:r>
      <w:r w:rsidRPr="004138F9">
        <w:rPr>
          <w:sz w:val="24"/>
          <w:vertAlign w:val="superscript"/>
          <w:lang w:eastAsia="zh-CN"/>
        </w:rPr>
        <w:t>,</w:t>
      </w:r>
      <w:r w:rsidRPr="004138F9">
        <w:rPr>
          <w:sz w:val="24"/>
          <w:vertAlign w:val="superscript"/>
          <w:lang w:eastAsia="zh-CN"/>
        </w:rPr>
        <w:footnoteReference w:id="3"/>
      </w:r>
      <w:r w:rsidRPr="004138F9">
        <w:rPr>
          <w:sz w:val="24"/>
          <w:lang w:eastAsia="zh-CN"/>
        </w:rPr>
        <w:t>，</w:t>
      </w:r>
    </w:p>
    <w:p w14:paraId="0EF40407" w14:textId="77777777" w:rsidR="004138F9" w:rsidRPr="004138F9" w:rsidRDefault="004138F9" w:rsidP="004138F9">
      <w:pPr>
        <w:tabs>
          <w:tab w:val="clear" w:pos="567"/>
          <w:tab w:val="clear" w:pos="1134"/>
          <w:tab w:val="clear" w:pos="1701"/>
          <w:tab w:val="clear" w:pos="2268"/>
        </w:tabs>
        <w:overflowPunct w:val="0"/>
        <w:spacing w:before="120" w:after="120"/>
        <w:ind w:left="490" w:firstLine="490"/>
        <w:rPr>
          <w:sz w:val="24"/>
          <w:lang w:val="en-ZA" w:eastAsia="zh-CN"/>
        </w:rPr>
      </w:pPr>
      <w:r w:rsidRPr="004138F9">
        <w:rPr>
          <w:sz w:val="24"/>
          <w:lang w:val="en-ZA" w:eastAsia="zh-CN"/>
        </w:rPr>
        <w:t>1.</w:t>
      </w:r>
      <w:r w:rsidRPr="004138F9">
        <w:rPr>
          <w:sz w:val="24"/>
          <w:lang w:val="en-ZA" w:eastAsia="zh-CN"/>
        </w:rPr>
        <w:tab/>
      </w:r>
      <w:r w:rsidRPr="004138F9">
        <w:rPr>
          <w:rFonts w:eastAsia="楷体"/>
          <w:iCs/>
          <w:sz w:val="24"/>
          <w:lang w:eastAsia="zh-CN"/>
        </w:rPr>
        <w:t>欢迎</w:t>
      </w:r>
      <w:r w:rsidRPr="004138F9">
        <w:rPr>
          <w:sz w:val="24"/>
          <w:lang w:eastAsia="zh-CN"/>
        </w:rPr>
        <w:t>全球环境基金理事会向生物多样性公约缔约方大会第十七届会议提交的报告；</w:t>
      </w:r>
    </w:p>
    <w:p w14:paraId="424B2B2D" w14:textId="1B87E4A8" w:rsidR="004138F9" w:rsidRPr="004138F9" w:rsidRDefault="004138F9" w:rsidP="004138F9">
      <w:pPr>
        <w:tabs>
          <w:tab w:val="clear" w:pos="567"/>
          <w:tab w:val="clear" w:pos="1134"/>
          <w:tab w:val="clear" w:pos="1701"/>
          <w:tab w:val="clear" w:pos="2268"/>
        </w:tabs>
        <w:overflowPunct w:val="0"/>
        <w:spacing w:before="120" w:after="120"/>
        <w:ind w:left="490" w:firstLine="490"/>
        <w:rPr>
          <w:sz w:val="24"/>
          <w:lang w:val="en-ZA" w:eastAsia="zh-CN"/>
        </w:rPr>
      </w:pPr>
      <w:r w:rsidRPr="004138F9">
        <w:rPr>
          <w:sz w:val="24"/>
          <w:lang w:eastAsia="zh-CN"/>
        </w:rPr>
        <w:t>2.</w:t>
      </w:r>
      <w:r w:rsidRPr="004138F9">
        <w:rPr>
          <w:sz w:val="24"/>
          <w:lang w:eastAsia="zh-CN"/>
        </w:rPr>
        <w:tab/>
      </w:r>
      <w:r w:rsidRPr="004138F9">
        <w:rPr>
          <w:rFonts w:eastAsia="楷体"/>
          <w:sz w:val="24"/>
          <w:lang w:eastAsia="zh-CN"/>
        </w:rPr>
        <w:t>又欢迎</w:t>
      </w:r>
      <w:r w:rsidRPr="004138F9">
        <w:rPr>
          <w:sz w:val="24"/>
          <w:lang w:eastAsia="zh-CN"/>
        </w:rPr>
        <w:t>全球环境基金信托基金第九次增资及其规划方向，</w:t>
      </w:r>
      <w:r w:rsidR="00C23E10" w:rsidRPr="00C23E10">
        <w:rPr>
          <w:sz w:val="24"/>
          <w:lang w:eastAsia="zh-CN"/>
        </w:rPr>
        <w:t>强调必须确保由此提供的资源充足、可获得、可预测并满足符合</w:t>
      </w:r>
      <w:r w:rsidR="00155DFE" w:rsidRPr="004F68D2">
        <w:rPr>
          <w:sz w:val="24"/>
          <w:szCs w:val="24"/>
          <w:lang w:eastAsia="zh-CN"/>
        </w:rPr>
        <w:t>条件</w:t>
      </w:r>
      <w:r w:rsidR="00C23E10" w:rsidRPr="00C23E10">
        <w:rPr>
          <w:sz w:val="24"/>
          <w:lang w:eastAsia="zh-CN"/>
        </w:rPr>
        <w:t>的缔约方在执行《名古屋议定书》方面的需求，包括</w:t>
      </w:r>
      <w:r w:rsidR="00616C54">
        <w:rPr>
          <w:rFonts w:hint="eastAsia"/>
          <w:sz w:val="24"/>
          <w:lang w:eastAsia="zh-CN"/>
        </w:rPr>
        <w:t>通过</w:t>
      </w:r>
      <w:r w:rsidR="00C23E10" w:rsidRPr="00C23E10">
        <w:rPr>
          <w:sz w:val="24"/>
          <w:lang w:eastAsia="zh-CN"/>
        </w:rPr>
        <w:t>专门拨款用于国家执行</w:t>
      </w:r>
      <w:r w:rsidR="00C23E10">
        <w:rPr>
          <w:rFonts w:hint="eastAsia"/>
          <w:sz w:val="24"/>
          <w:lang w:eastAsia="zh-CN"/>
        </w:rPr>
        <w:t>工作</w:t>
      </w:r>
      <w:r w:rsidR="00155DFE">
        <w:rPr>
          <w:rFonts w:hint="eastAsia"/>
          <w:sz w:val="24"/>
          <w:lang w:eastAsia="zh-CN"/>
        </w:rPr>
        <w:t>和</w:t>
      </w:r>
      <w:r w:rsidR="00C23E10" w:rsidRPr="00C23E10">
        <w:rPr>
          <w:sz w:val="24"/>
          <w:lang w:eastAsia="zh-CN"/>
        </w:rPr>
        <w:t>能力建设活动，</w:t>
      </w:r>
      <w:r w:rsidRPr="004138F9">
        <w:rPr>
          <w:sz w:val="24"/>
          <w:lang w:eastAsia="zh-CN"/>
        </w:rPr>
        <w:t>并对为此次增资作出贡献的国家表示赞赏；</w:t>
      </w:r>
    </w:p>
    <w:p w14:paraId="58C444BF" w14:textId="77777777" w:rsidR="004138F9" w:rsidRPr="004138F9" w:rsidRDefault="004138F9" w:rsidP="004138F9">
      <w:pPr>
        <w:tabs>
          <w:tab w:val="clear" w:pos="567"/>
          <w:tab w:val="clear" w:pos="1134"/>
          <w:tab w:val="clear" w:pos="1701"/>
          <w:tab w:val="clear" w:pos="2268"/>
        </w:tabs>
        <w:overflowPunct w:val="0"/>
        <w:spacing w:before="120" w:after="120"/>
        <w:ind w:left="490" w:firstLine="490"/>
        <w:rPr>
          <w:sz w:val="24"/>
          <w:lang w:val="en-ZA" w:eastAsia="zh-CN"/>
        </w:rPr>
      </w:pPr>
      <w:r w:rsidRPr="004138F9">
        <w:rPr>
          <w:sz w:val="24"/>
          <w:lang w:val="en-ZA" w:eastAsia="zh-CN"/>
        </w:rPr>
        <w:t>3.</w:t>
      </w:r>
      <w:r w:rsidRPr="004138F9">
        <w:rPr>
          <w:sz w:val="24"/>
          <w:lang w:val="en-ZA" w:eastAsia="zh-CN"/>
        </w:rPr>
        <w:tab/>
      </w:r>
      <w:r w:rsidRPr="004138F9">
        <w:rPr>
          <w:rFonts w:eastAsia="楷体"/>
          <w:iCs/>
          <w:sz w:val="24"/>
          <w:lang w:eastAsia="zh-CN"/>
        </w:rPr>
        <w:t>赞赏地欢迎</w:t>
      </w:r>
      <w:r w:rsidRPr="004138F9">
        <w:rPr>
          <w:sz w:val="24"/>
          <w:lang w:eastAsia="zh-CN"/>
        </w:rPr>
        <w:t>全球环境基金为加强涉及《名古屋议定书》的财务机制所采取的措施；</w:t>
      </w:r>
    </w:p>
    <w:p w14:paraId="7C8E46B3" w14:textId="2C120221" w:rsidR="004138F9" w:rsidRPr="004138F9" w:rsidRDefault="004138F9" w:rsidP="004138F9">
      <w:pPr>
        <w:tabs>
          <w:tab w:val="clear" w:pos="567"/>
          <w:tab w:val="clear" w:pos="1134"/>
          <w:tab w:val="clear" w:pos="1701"/>
          <w:tab w:val="clear" w:pos="2268"/>
        </w:tabs>
        <w:overflowPunct w:val="0"/>
        <w:spacing w:before="120" w:after="120"/>
        <w:ind w:left="490" w:firstLine="490"/>
        <w:rPr>
          <w:sz w:val="24"/>
          <w:lang w:eastAsia="zh-CN"/>
        </w:rPr>
      </w:pPr>
      <w:r w:rsidRPr="004138F9">
        <w:rPr>
          <w:sz w:val="24"/>
          <w:lang w:val="en-ZA" w:eastAsia="zh-CN"/>
        </w:rPr>
        <w:t>4.</w:t>
      </w:r>
      <w:r w:rsidRPr="004138F9">
        <w:rPr>
          <w:sz w:val="24"/>
          <w:lang w:val="en-ZA" w:eastAsia="zh-CN"/>
        </w:rPr>
        <w:tab/>
      </w:r>
      <w:r w:rsidRPr="004138F9">
        <w:rPr>
          <w:rFonts w:eastAsia="楷体"/>
          <w:iCs/>
          <w:sz w:val="24"/>
          <w:lang w:eastAsia="zh-CN"/>
        </w:rPr>
        <w:t>赞赏地表示注意到</w:t>
      </w:r>
      <w:r w:rsidRPr="004138F9">
        <w:rPr>
          <w:sz w:val="24"/>
          <w:lang w:eastAsia="zh-CN"/>
        </w:rPr>
        <w:t>全球环境基金信托基金第九次增资期间的规划方向反映了《公约》及其议定书的成果导向四年期生物多样性方案重点框架的全部要素，该</w:t>
      </w:r>
      <w:r w:rsidRPr="004138F9">
        <w:rPr>
          <w:sz w:val="24"/>
          <w:lang w:eastAsia="zh-CN"/>
        </w:rPr>
        <w:lastRenderedPageBreak/>
        <w:t>框架由缔约方大会第十六届会议通过</w:t>
      </w:r>
      <w:r w:rsidRPr="004138F9">
        <w:rPr>
          <w:sz w:val="24"/>
          <w:vertAlign w:val="superscript"/>
          <w:lang w:eastAsia="zh-CN"/>
        </w:rPr>
        <w:footnoteReference w:id="4"/>
      </w:r>
      <w:r w:rsidRPr="004138F9">
        <w:rPr>
          <w:sz w:val="24"/>
          <w:lang w:eastAsia="zh-CN"/>
        </w:rPr>
        <w:t>，从而表明有效回应了缔约方大会提供的指导</w:t>
      </w:r>
      <w:r w:rsidRPr="004138F9">
        <w:rPr>
          <w:sz w:val="24"/>
          <w:lang w:val="en-US" w:eastAsia="zh-CN"/>
        </w:rPr>
        <w:t>意见</w:t>
      </w:r>
      <w:r w:rsidRPr="004138F9">
        <w:rPr>
          <w:sz w:val="24"/>
          <w:lang w:eastAsia="zh-CN"/>
        </w:rPr>
        <w:t>；</w:t>
      </w:r>
    </w:p>
    <w:p w14:paraId="793B2FC5" w14:textId="77777777" w:rsidR="004138F9" w:rsidRPr="004138F9" w:rsidRDefault="004138F9" w:rsidP="004138F9">
      <w:pPr>
        <w:tabs>
          <w:tab w:val="clear" w:pos="567"/>
          <w:tab w:val="clear" w:pos="1134"/>
          <w:tab w:val="clear" w:pos="1701"/>
          <w:tab w:val="clear" w:pos="2268"/>
        </w:tabs>
        <w:overflowPunct w:val="0"/>
        <w:spacing w:before="120" w:after="120"/>
        <w:ind w:left="490" w:firstLine="490"/>
        <w:rPr>
          <w:rFonts w:ascii="宋体" w:hAnsi="宋体" w:cs="宋体"/>
          <w:iCs/>
          <w:sz w:val="24"/>
          <w:szCs w:val="24"/>
          <w:lang w:eastAsia="zh-CN"/>
        </w:rPr>
      </w:pPr>
      <w:r w:rsidRPr="004138F9">
        <w:rPr>
          <w:rFonts w:eastAsia="等线"/>
          <w:sz w:val="24"/>
          <w:szCs w:val="24"/>
          <w:lang w:eastAsia="zh-CN"/>
        </w:rPr>
        <w:t>5</w:t>
      </w:r>
      <w:r w:rsidRPr="004138F9">
        <w:rPr>
          <w:rFonts w:eastAsia="Times New Roman"/>
          <w:sz w:val="24"/>
          <w:szCs w:val="24"/>
          <w:lang w:eastAsia="zh-CN"/>
        </w:rPr>
        <w:t>.</w:t>
      </w:r>
      <w:r w:rsidRPr="004138F9">
        <w:rPr>
          <w:rFonts w:eastAsia="Times New Roman"/>
          <w:sz w:val="24"/>
          <w:szCs w:val="24"/>
          <w:lang w:eastAsia="zh-CN"/>
        </w:rPr>
        <w:tab/>
      </w:r>
      <w:r w:rsidRPr="004138F9">
        <w:rPr>
          <w:rFonts w:ascii="楷体" w:eastAsia="楷体" w:hAnsi="楷体" w:cs="宋体"/>
          <w:iCs/>
          <w:sz w:val="24"/>
          <w:szCs w:val="24"/>
          <w:lang w:eastAsia="zh-CN"/>
        </w:rPr>
        <w:t>回顾</w:t>
      </w:r>
      <w:r w:rsidRPr="004138F9">
        <w:rPr>
          <w:rFonts w:ascii="宋体" w:hAnsi="宋体" w:cs="宋体"/>
          <w:iCs/>
          <w:sz w:val="24"/>
          <w:szCs w:val="24"/>
          <w:lang w:eastAsia="zh-CN"/>
        </w:rPr>
        <w:t>其</w:t>
      </w:r>
      <w:r w:rsidRPr="004138F9">
        <w:rPr>
          <w:rFonts w:eastAsia="Times New Roman"/>
          <w:iCs/>
          <w:sz w:val="24"/>
          <w:szCs w:val="24"/>
          <w:lang w:eastAsia="zh-CN"/>
        </w:rPr>
        <w:t>2022</w:t>
      </w:r>
      <w:r w:rsidRPr="004138F9">
        <w:rPr>
          <w:rFonts w:ascii="宋体" w:hAnsi="宋体" w:cs="宋体"/>
          <w:iCs/>
          <w:sz w:val="24"/>
          <w:szCs w:val="24"/>
          <w:lang w:eastAsia="zh-CN"/>
        </w:rPr>
        <w:t>年</w:t>
      </w:r>
      <w:r w:rsidRPr="004138F9">
        <w:rPr>
          <w:rFonts w:eastAsia="Times New Roman"/>
          <w:iCs/>
          <w:sz w:val="24"/>
          <w:szCs w:val="24"/>
          <w:lang w:eastAsia="zh-CN"/>
        </w:rPr>
        <w:t>12</w:t>
      </w:r>
      <w:r w:rsidRPr="004138F9">
        <w:rPr>
          <w:rFonts w:ascii="宋体" w:hAnsi="宋体" w:cs="宋体"/>
          <w:iCs/>
          <w:sz w:val="24"/>
          <w:szCs w:val="24"/>
          <w:lang w:eastAsia="zh-CN"/>
        </w:rPr>
        <w:t>月</w:t>
      </w:r>
      <w:r w:rsidRPr="004138F9">
        <w:rPr>
          <w:rFonts w:eastAsia="Times New Roman"/>
          <w:iCs/>
          <w:sz w:val="24"/>
          <w:szCs w:val="24"/>
          <w:lang w:eastAsia="zh-CN"/>
        </w:rPr>
        <w:t>10</w:t>
      </w:r>
      <w:r w:rsidRPr="004138F9">
        <w:rPr>
          <w:rFonts w:ascii="宋体" w:hAnsi="宋体" w:cs="宋体"/>
          <w:iCs/>
          <w:sz w:val="24"/>
          <w:szCs w:val="24"/>
          <w:lang w:eastAsia="zh-CN"/>
        </w:rPr>
        <w:t>日</w:t>
      </w:r>
      <w:r w:rsidRPr="00A439D4">
        <w:rPr>
          <w:rFonts w:ascii="宋体" w:hAnsi="宋体" w:cs="宋体"/>
          <w:iCs/>
          <w:sz w:val="24"/>
          <w:szCs w:val="24"/>
          <w:lang w:eastAsia="zh-CN"/>
        </w:rPr>
        <w:t>第</w:t>
      </w:r>
      <w:hyperlink r:id="rId15" w:history="1">
        <w:r w:rsidRPr="004138F9">
          <w:rPr>
            <w:rFonts w:eastAsia="Times New Roman"/>
            <w:iCs/>
            <w:color w:val="0563C1"/>
            <w:sz w:val="24"/>
            <w:szCs w:val="24"/>
            <w:u w:val="single"/>
            <w:lang w:eastAsia="zh-CN"/>
          </w:rPr>
          <w:t>NP-4/8</w:t>
        </w:r>
      </w:hyperlink>
      <w:r w:rsidRPr="004138F9">
        <w:rPr>
          <w:rFonts w:ascii="宋体" w:hAnsi="宋体" w:cs="宋体"/>
          <w:iCs/>
          <w:sz w:val="24"/>
          <w:szCs w:val="24"/>
          <w:lang w:eastAsia="zh-CN"/>
        </w:rPr>
        <w:t>号决定和</w:t>
      </w:r>
      <w:r w:rsidRPr="004138F9">
        <w:rPr>
          <w:rFonts w:eastAsia="Times New Roman"/>
          <w:iCs/>
          <w:sz w:val="24"/>
          <w:szCs w:val="24"/>
          <w:lang w:eastAsia="zh-CN"/>
        </w:rPr>
        <w:t>2024</w:t>
      </w:r>
      <w:r w:rsidRPr="004138F9">
        <w:rPr>
          <w:rFonts w:ascii="宋体" w:hAnsi="宋体" w:cs="宋体"/>
          <w:iCs/>
          <w:sz w:val="24"/>
          <w:szCs w:val="24"/>
          <w:lang w:eastAsia="zh-CN"/>
        </w:rPr>
        <w:t>年</w:t>
      </w:r>
      <w:r w:rsidRPr="004138F9">
        <w:rPr>
          <w:rFonts w:eastAsia="Times New Roman"/>
          <w:iCs/>
          <w:sz w:val="24"/>
          <w:szCs w:val="24"/>
          <w:lang w:eastAsia="zh-CN"/>
        </w:rPr>
        <w:t>11</w:t>
      </w:r>
      <w:r w:rsidRPr="004138F9">
        <w:rPr>
          <w:rFonts w:ascii="宋体" w:hAnsi="宋体" w:cs="宋体"/>
          <w:iCs/>
          <w:sz w:val="24"/>
          <w:szCs w:val="24"/>
          <w:lang w:eastAsia="zh-CN"/>
        </w:rPr>
        <w:t>月</w:t>
      </w:r>
      <w:r w:rsidRPr="004138F9">
        <w:rPr>
          <w:rFonts w:eastAsia="Times New Roman"/>
          <w:iCs/>
          <w:sz w:val="24"/>
          <w:szCs w:val="24"/>
          <w:lang w:eastAsia="zh-CN"/>
        </w:rPr>
        <w:t>1</w:t>
      </w:r>
      <w:r w:rsidRPr="004138F9">
        <w:rPr>
          <w:rFonts w:ascii="宋体" w:hAnsi="宋体" w:cs="宋体"/>
          <w:iCs/>
          <w:sz w:val="24"/>
          <w:szCs w:val="24"/>
          <w:lang w:eastAsia="zh-CN"/>
        </w:rPr>
        <w:t>日</w:t>
      </w:r>
      <w:r w:rsidRPr="00A439D4">
        <w:rPr>
          <w:rFonts w:ascii="宋体" w:hAnsi="宋体" w:cs="宋体"/>
          <w:iCs/>
          <w:sz w:val="24"/>
          <w:szCs w:val="24"/>
          <w:lang w:eastAsia="zh-CN"/>
        </w:rPr>
        <w:t>第</w:t>
      </w:r>
      <w:hyperlink r:id="rId16" w:history="1">
        <w:r w:rsidRPr="004138F9">
          <w:rPr>
            <w:rFonts w:eastAsia="Times New Roman"/>
            <w:iCs/>
            <w:color w:val="0563C1"/>
            <w:sz w:val="24"/>
            <w:szCs w:val="24"/>
            <w:u w:val="single"/>
            <w:lang w:eastAsia="zh-CN"/>
          </w:rPr>
          <w:t>NP-5/2</w:t>
        </w:r>
      </w:hyperlink>
      <w:r w:rsidRPr="004138F9">
        <w:rPr>
          <w:rFonts w:ascii="宋体" w:hAnsi="宋体" w:cs="宋体"/>
          <w:iCs/>
          <w:sz w:val="24"/>
          <w:szCs w:val="24"/>
          <w:lang w:eastAsia="zh-CN"/>
        </w:rPr>
        <w:t>号决定；</w:t>
      </w:r>
    </w:p>
    <w:p w14:paraId="6EA48463" w14:textId="11DE2925" w:rsidR="004138F9" w:rsidRPr="00E5331F" w:rsidRDefault="004138F9" w:rsidP="004138F9">
      <w:pPr>
        <w:tabs>
          <w:tab w:val="clear" w:pos="567"/>
          <w:tab w:val="clear" w:pos="1134"/>
          <w:tab w:val="clear" w:pos="1701"/>
          <w:tab w:val="clear" w:pos="2268"/>
        </w:tabs>
        <w:spacing w:after="120"/>
        <w:ind w:left="490" w:firstLine="490"/>
        <w:jc w:val="left"/>
        <w:rPr>
          <w:rFonts w:ascii="宋体" w:hAnsi="宋体" w:cs="宋体"/>
          <w:sz w:val="24"/>
          <w:szCs w:val="24"/>
          <w:lang w:val="en-US" w:eastAsia="zh-CN"/>
        </w:rPr>
      </w:pPr>
      <w:r w:rsidRPr="00E5331F">
        <w:rPr>
          <w:rFonts w:eastAsia="等线"/>
          <w:sz w:val="24"/>
          <w:szCs w:val="24"/>
          <w:lang w:val="en-US" w:eastAsia="zh-CN"/>
        </w:rPr>
        <w:t>[6</w:t>
      </w:r>
      <w:r w:rsidRPr="00E5331F">
        <w:rPr>
          <w:rFonts w:eastAsia="Times New Roman"/>
          <w:sz w:val="24"/>
          <w:szCs w:val="24"/>
          <w:lang w:val="en-US" w:eastAsia="zh-CN"/>
        </w:rPr>
        <w:t>.</w:t>
      </w:r>
      <w:r w:rsidRPr="00E5331F">
        <w:rPr>
          <w:rFonts w:eastAsia="Times New Roman"/>
          <w:sz w:val="24"/>
          <w:szCs w:val="24"/>
          <w:lang w:val="en-US" w:eastAsia="zh-CN"/>
        </w:rPr>
        <w:tab/>
      </w:r>
      <w:r w:rsidRPr="00E5331F">
        <w:rPr>
          <w:rFonts w:ascii="楷体" w:eastAsia="楷体" w:hAnsi="楷体" w:cs="宋体"/>
          <w:sz w:val="24"/>
          <w:szCs w:val="24"/>
          <w:lang w:val="en-US" w:eastAsia="zh-CN"/>
        </w:rPr>
        <w:t>敦促</w:t>
      </w:r>
      <w:r w:rsidRPr="00E5331F">
        <w:rPr>
          <w:rFonts w:ascii="宋体" w:hAnsi="宋体" w:cs="宋体"/>
          <w:sz w:val="24"/>
          <w:szCs w:val="24"/>
          <w:lang w:val="en-US" w:eastAsia="zh-CN"/>
        </w:rPr>
        <w:t>发达国家缔约方和自愿承担发达国家缔约方义务的其他缔约方，根据《名古屋议定书》第</w:t>
      </w:r>
      <w:r w:rsidRPr="00E5331F">
        <w:rPr>
          <w:rFonts w:eastAsia="Times New Roman"/>
          <w:sz w:val="24"/>
          <w:szCs w:val="24"/>
          <w:lang w:val="en-US" w:eastAsia="zh-CN"/>
        </w:rPr>
        <w:t>25</w:t>
      </w:r>
      <w:r w:rsidRPr="00E5331F">
        <w:rPr>
          <w:rFonts w:ascii="宋体" w:hAnsi="宋体" w:cs="宋体"/>
          <w:sz w:val="24"/>
          <w:szCs w:val="24"/>
          <w:lang w:val="en-US" w:eastAsia="zh-CN"/>
        </w:rPr>
        <w:t>条和《生物多样性公约》第</w:t>
      </w:r>
      <w:r w:rsidRPr="00E5331F">
        <w:rPr>
          <w:rFonts w:eastAsia="Times New Roman"/>
          <w:sz w:val="24"/>
          <w:szCs w:val="24"/>
          <w:lang w:val="en-US" w:eastAsia="zh-CN"/>
        </w:rPr>
        <w:t>20</w:t>
      </w:r>
      <w:r w:rsidRPr="00E5331F">
        <w:rPr>
          <w:rFonts w:ascii="宋体" w:hAnsi="宋体" w:cs="宋体"/>
          <w:sz w:val="24"/>
          <w:szCs w:val="24"/>
          <w:lang w:val="en-US" w:eastAsia="zh-CN"/>
        </w:rPr>
        <w:t>条，向发展中国家缔约方、特别是其中的最不发达国家和小岛屿发展中国家以及经济转型国家缔约方提供新的、更多的、充足的、可预测的和及时的资金，支持其执行《名古屋议定书》；]</w:t>
      </w:r>
    </w:p>
    <w:p w14:paraId="3877B27E" w14:textId="77777777" w:rsidR="004138F9" w:rsidRPr="004138F9" w:rsidRDefault="004138F9" w:rsidP="004138F9">
      <w:pPr>
        <w:tabs>
          <w:tab w:val="clear" w:pos="567"/>
          <w:tab w:val="clear" w:pos="1134"/>
          <w:tab w:val="clear" w:pos="1701"/>
          <w:tab w:val="clear" w:pos="2268"/>
        </w:tabs>
        <w:spacing w:after="120"/>
        <w:ind w:left="979"/>
        <w:jc w:val="left"/>
        <w:rPr>
          <w:rFonts w:eastAsia="Times New Roman"/>
          <w:iCs/>
          <w:sz w:val="24"/>
          <w:szCs w:val="24"/>
          <w:lang w:val="en-US" w:eastAsia="zh-CN"/>
        </w:rPr>
      </w:pPr>
      <w:r w:rsidRPr="004138F9">
        <w:rPr>
          <w:rFonts w:eastAsia="等线"/>
          <w:sz w:val="24"/>
          <w:szCs w:val="24"/>
          <w:lang w:val="en-US" w:eastAsia="zh-CN"/>
        </w:rPr>
        <w:t>7.</w:t>
      </w:r>
      <w:r w:rsidRPr="004138F9">
        <w:rPr>
          <w:rFonts w:ascii="楷体" w:eastAsia="楷体" w:hAnsi="楷体"/>
          <w:sz w:val="24"/>
          <w:szCs w:val="24"/>
          <w:lang w:val="en-US" w:eastAsia="zh-CN"/>
        </w:rPr>
        <w:tab/>
        <w:t>邀请</w:t>
      </w:r>
      <w:r w:rsidRPr="004138F9">
        <w:rPr>
          <w:rFonts w:ascii="宋体" w:hAnsi="宋体"/>
          <w:sz w:val="24"/>
          <w:szCs w:val="24"/>
          <w:lang w:val="en-US" w:eastAsia="zh-CN"/>
        </w:rPr>
        <w:t>缔约方、</w:t>
      </w:r>
      <w:r w:rsidRPr="004138F9">
        <w:rPr>
          <w:sz w:val="24"/>
          <w:szCs w:val="24"/>
          <w:lang w:val="en-US" w:eastAsia="zh-CN"/>
        </w:rPr>
        <w:t>国际组织、区域开发银行、其他方案和举措以及私营部门：</w:t>
      </w:r>
    </w:p>
    <w:p w14:paraId="63074E3C" w14:textId="77777777" w:rsidR="004138F9" w:rsidRPr="004138F9" w:rsidRDefault="004138F9" w:rsidP="004138F9">
      <w:pPr>
        <w:tabs>
          <w:tab w:val="clear" w:pos="567"/>
          <w:tab w:val="clear" w:pos="1134"/>
          <w:tab w:val="clear" w:pos="1701"/>
          <w:tab w:val="clear" w:pos="2268"/>
        </w:tabs>
        <w:spacing w:after="120"/>
        <w:ind w:left="490" w:firstLine="490"/>
        <w:rPr>
          <w:kern w:val="22"/>
          <w:sz w:val="24"/>
          <w:u w:color="000000"/>
          <w:bdr w:val="nil"/>
          <w:lang w:val="en-US" w:eastAsia="zh-CN"/>
        </w:rPr>
      </w:pPr>
      <w:r w:rsidRPr="004138F9">
        <w:rPr>
          <w:kern w:val="22"/>
          <w:sz w:val="24"/>
          <w:szCs w:val="24"/>
          <w:u w:color="000000"/>
          <w:bdr w:val="nil"/>
          <w:lang w:val="en-US" w:eastAsia="zh-CN"/>
        </w:rPr>
        <w:t>(a)</w:t>
      </w:r>
      <w:r w:rsidRPr="004138F9">
        <w:rPr>
          <w:kern w:val="22"/>
          <w:sz w:val="24"/>
          <w:szCs w:val="24"/>
          <w:u w:color="000000"/>
          <w:bdr w:val="nil"/>
          <w:lang w:val="en-US" w:eastAsia="zh-CN"/>
        </w:rPr>
        <w:tab/>
      </w:r>
      <w:r w:rsidRPr="004138F9">
        <w:rPr>
          <w:bCs/>
          <w:kern w:val="22"/>
          <w:sz w:val="24"/>
          <w:szCs w:val="24"/>
          <w:u w:color="000000"/>
          <w:bdr w:val="nil"/>
          <w:lang w:val="en-US" w:eastAsia="zh-CN"/>
        </w:rPr>
        <w:t>酌情并在相关情况下根据各自的任务规定提供更多资金，支持执行《名古屋议定书》</w:t>
      </w:r>
      <w:r w:rsidRPr="004138F9">
        <w:rPr>
          <w:bCs/>
          <w:kern w:val="22"/>
          <w:sz w:val="24"/>
          <w:u w:color="000000"/>
          <w:bdr w:val="nil"/>
          <w:lang w:val="en-US" w:eastAsia="zh-CN"/>
        </w:rPr>
        <w:t>；</w:t>
      </w:r>
    </w:p>
    <w:p w14:paraId="2A51320F" w14:textId="77777777" w:rsidR="004138F9" w:rsidRPr="004138F9" w:rsidRDefault="004138F9" w:rsidP="004138F9">
      <w:pPr>
        <w:tabs>
          <w:tab w:val="clear" w:pos="567"/>
          <w:tab w:val="clear" w:pos="1134"/>
          <w:tab w:val="clear" w:pos="1701"/>
          <w:tab w:val="clear" w:pos="2268"/>
        </w:tabs>
        <w:spacing w:after="120"/>
        <w:ind w:left="490" w:firstLine="490"/>
        <w:rPr>
          <w:kern w:val="22"/>
          <w:sz w:val="24"/>
          <w:u w:color="000000"/>
          <w:bdr w:val="nil"/>
          <w:lang w:val="en-US" w:eastAsia="zh-CN"/>
        </w:rPr>
      </w:pPr>
      <w:r w:rsidRPr="004138F9">
        <w:rPr>
          <w:rFonts w:eastAsia="Arial Unicode MS"/>
          <w:color w:val="000000"/>
          <w:kern w:val="22"/>
          <w:sz w:val="24"/>
          <w:u w:color="000000"/>
          <w:bdr w:val="nil"/>
          <w:lang w:val="en-US" w:eastAsia="zh-CN"/>
        </w:rPr>
        <w:t>(b)</w:t>
      </w:r>
      <w:r w:rsidRPr="004138F9">
        <w:rPr>
          <w:rFonts w:eastAsia="Arial Unicode MS"/>
          <w:color w:val="000000"/>
          <w:kern w:val="22"/>
          <w:sz w:val="24"/>
          <w:u w:color="000000"/>
          <w:bdr w:val="nil"/>
          <w:lang w:val="en-US" w:eastAsia="zh-CN"/>
        </w:rPr>
        <w:tab/>
      </w:r>
      <w:r w:rsidRPr="004138F9">
        <w:rPr>
          <w:bCs/>
          <w:kern w:val="22"/>
          <w:sz w:val="24"/>
          <w:u w:color="000000"/>
          <w:bdr w:val="nil"/>
          <w:lang w:val="en-US" w:eastAsia="zh-CN"/>
        </w:rPr>
        <w:t>考虑到《名古屋议定书》成效第二次评估和审查的关键结论和讯息，包括缔约方要求提供进一步支持的领域，以及为加强执行《名古屋议定书》而可以在国家一级采取的指示性行动</w:t>
      </w:r>
      <w:r w:rsidRPr="004138F9">
        <w:rPr>
          <w:kern w:val="22"/>
          <w:sz w:val="24"/>
          <w:u w:color="000000"/>
          <w:bdr w:val="nil"/>
          <w:vertAlign w:val="superscript"/>
          <w:lang w:val="en-US"/>
        </w:rPr>
        <w:footnoteReference w:id="5"/>
      </w:r>
      <w:r w:rsidRPr="004138F9">
        <w:rPr>
          <w:bCs/>
          <w:kern w:val="22"/>
          <w:sz w:val="24"/>
          <w:u w:color="000000"/>
          <w:bdr w:val="nil"/>
          <w:lang w:val="en-US" w:eastAsia="zh-CN"/>
        </w:rPr>
        <w:t>；</w:t>
      </w:r>
    </w:p>
    <w:p w14:paraId="07FA3043" w14:textId="77777777" w:rsidR="004138F9" w:rsidRPr="004138F9" w:rsidRDefault="004138F9" w:rsidP="004138F9">
      <w:pPr>
        <w:tabs>
          <w:tab w:val="clear" w:pos="567"/>
          <w:tab w:val="clear" w:pos="1134"/>
          <w:tab w:val="clear" w:pos="1701"/>
          <w:tab w:val="clear" w:pos="2268"/>
        </w:tabs>
        <w:spacing w:before="120" w:after="120"/>
        <w:ind w:left="490" w:firstLine="490"/>
        <w:jc w:val="left"/>
        <w:rPr>
          <w:sz w:val="24"/>
          <w:szCs w:val="24"/>
          <w:lang w:val="en-US" w:eastAsia="zh-CN"/>
        </w:rPr>
      </w:pPr>
      <w:r w:rsidRPr="004138F9">
        <w:rPr>
          <w:sz w:val="24"/>
          <w:szCs w:val="24"/>
          <w:lang w:val="en-US" w:eastAsia="zh-CN"/>
        </w:rPr>
        <w:t>8.</w:t>
      </w:r>
      <w:r w:rsidRPr="004138F9">
        <w:rPr>
          <w:sz w:val="24"/>
          <w:szCs w:val="24"/>
          <w:lang w:val="en-US" w:eastAsia="zh-CN"/>
        </w:rPr>
        <w:tab/>
      </w:r>
      <w:r w:rsidRPr="004138F9">
        <w:rPr>
          <w:rFonts w:ascii="宋体" w:eastAsia="楷体" w:hAnsi="宋体"/>
          <w:sz w:val="24"/>
          <w:szCs w:val="24"/>
          <w:lang w:val="en-US" w:eastAsia="zh-CN"/>
        </w:rPr>
        <w:t>建议《</w:t>
      </w:r>
      <w:r w:rsidRPr="004138F9">
        <w:rPr>
          <w:rFonts w:ascii="宋体" w:hAnsi="宋体"/>
          <w:sz w:val="24"/>
          <w:szCs w:val="24"/>
          <w:lang w:val="en-US" w:eastAsia="zh-CN"/>
        </w:rPr>
        <w:t>公约》缔约方大会在通过给全球环境基金的指导意见时要求全环基金</w:t>
      </w:r>
      <w:r w:rsidRPr="004138F9">
        <w:rPr>
          <w:sz w:val="24"/>
          <w:szCs w:val="24"/>
          <w:lang w:val="en-US" w:eastAsia="zh-CN"/>
        </w:rPr>
        <w:t>：</w:t>
      </w:r>
    </w:p>
    <w:p w14:paraId="241A2068" w14:textId="6D2018A2" w:rsidR="004138F9" w:rsidRPr="004138F9" w:rsidRDefault="004138F9" w:rsidP="004138F9">
      <w:pPr>
        <w:tabs>
          <w:tab w:val="clear" w:pos="567"/>
          <w:tab w:val="clear" w:pos="1134"/>
          <w:tab w:val="clear" w:pos="1701"/>
          <w:tab w:val="clear" w:pos="2268"/>
        </w:tabs>
        <w:spacing w:after="120"/>
        <w:ind w:left="490" w:firstLine="490"/>
        <w:rPr>
          <w:sz w:val="24"/>
          <w:szCs w:val="24"/>
          <w:lang w:val="en-US" w:eastAsia="zh-CN"/>
        </w:rPr>
      </w:pPr>
      <w:r w:rsidRPr="004138F9">
        <w:rPr>
          <w:sz w:val="24"/>
          <w:szCs w:val="24"/>
          <w:lang w:val="en-US" w:eastAsia="zh-CN"/>
        </w:rPr>
        <w:t>（</w:t>
      </w:r>
      <w:r w:rsidRPr="004138F9">
        <w:rPr>
          <w:sz w:val="24"/>
          <w:szCs w:val="24"/>
          <w:lang w:val="en-US" w:eastAsia="zh-CN"/>
        </w:rPr>
        <w:t>a</w:t>
      </w:r>
      <w:r w:rsidRPr="004138F9">
        <w:rPr>
          <w:sz w:val="24"/>
          <w:szCs w:val="24"/>
          <w:lang w:val="en-US" w:eastAsia="zh-CN"/>
        </w:rPr>
        <w:t>）参考第二次评估和审查的结果，继续协助发展中国家缔约方特别是其中的最不发达国家和小岛屿发展中国家及经济转型缔约方执行《名古屋议定书》，</w:t>
      </w:r>
      <w:r w:rsidR="00022922">
        <w:rPr>
          <w:rFonts w:hint="eastAsia"/>
          <w:sz w:val="24"/>
          <w:szCs w:val="24"/>
          <w:lang w:val="en-US" w:eastAsia="zh-CN"/>
        </w:rPr>
        <w:t>其方式</w:t>
      </w:r>
      <w:r w:rsidRPr="004138F9">
        <w:rPr>
          <w:sz w:val="24"/>
          <w:szCs w:val="24"/>
          <w:lang w:val="en-US" w:eastAsia="zh-CN"/>
        </w:rPr>
        <w:t>包括支持设立和实施检查点</w:t>
      </w:r>
      <w:r w:rsidR="00022922">
        <w:rPr>
          <w:rFonts w:hint="eastAsia"/>
          <w:sz w:val="24"/>
          <w:szCs w:val="24"/>
          <w:lang w:val="en-US" w:eastAsia="zh-CN"/>
        </w:rPr>
        <w:t>，</w:t>
      </w:r>
      <w:r w:rsidRPr="004138F9">
        <w:rPr>
          <w:sz w:val="24"/>
          <w:szCs w:val="24"/>
          <w:lang w:val="en-US" w:eastAsia="zh-CN"/>
        </w:rPr>
        <w:t>通过获取和惠益分享信息交换所公布检查点的信息，</w:t>
      </w:r>
      <w:r w:rsidR="00022922" w:rsidRPr="00022922">
        <w:rPr>
          <w:sz w:val="24"/>
          <w:szCs w:val="24"/>
          <w:lang w:eastAsia="zh-CN"/>
        </w:rPr>
        <w:t>并酌情</w:t>
      </w:r>
      <w:r w:rsidR="00C07529">
        <w:rPr>
          <w:rFonts w:hint="eastAsia"/>
          <w:sz w:val="24"/>
          <w:szCs w:val="24"/>
          <w:lang w:eastAsia="zh-CN"/>
        </w:rPr>
        <w:t>和</w:t>
      </w:r>
      <w:r w:rsidR="00022922" w:rsidRPr="00022922">
        <w:rPr>
          <w:sz w:val="24"/>
          <w:szCs w:val="24"/>
          <w:lang w:eastAsia="zh-CN"/>
        </w:rPr>
        <w:t>根据国情，让土著人民和地</w:t>
      </w:r>
      <w:r w:rsidR="00022922">
        <w:rPr>
          <w:rFonts w:hint="eastAsia"/>
          <w:sz w:val="24"/>
          <w:szCs w:val="24"/>
          <w:lang w:eastAsia="zh-CN"/>
        </w:rPr>
        <w:t>方</w:t>
      </w:r>
      <w:r w:rsidR="00022922" w:rsidRPr="00022922">
        <w:rPr>
          <w:sz w:val="24"/>
          <w:szCs w:val="24"/>
          <w:lang w:eastAsia="zh-CN"/>
        </w:rPr>
        <w:t>社区有效参与，</w:t>
      </w:r>
      <w:r w:rsidR="00022922">
        <w:rPr>
          <w:rFonts w:hint="eastAsia"/>
          <w:sz w:val="24"/>
          <w:szCs w:val="24"/>
          <w:lang w:eastAsia="zh-CN"/>
        </w:rPr>
        <w:t>以</w:t>
      </w:r>
      <w:r w:rsidRPr="004138F9">
        <w:rPr>
          <w:sz w:val="24"/>
          <w:szCs w:val="24"/>
          <w:lang w:val="en-US" w:eastAsia="zh-CN"/>
        </w:rPr>
        <w:t>鼓励利用全球和区域项目并为此提供资金；</w:t>
      </w:r>
      <w:r w:rsidR="00E4608D">
        <w:rPr>
          <w:rFonts w:hint="eastAsia"/>
          <w:sz w:val="24"/>
          <w:szCs w:val="24"/>
          <w:lang w:val="en-US" w:eastAsia="zh-CN"/>
        </w:rPr>
        <w:t xml:space="preserve"> </w:t>
      </w:r>
    </w:p>
    <w:p w14:paraId="1959F3C0" w14:textId="35B3DA6C" w:rsidR="004138F9" w:rsidRDefault="004138F9" w:rsidP="004138F9">
      <w:pPr>
        <w:tabs>
          <w:tab w:val="clear" w:pos="567"/>
          <w:tab w:val="clear" w:pos="1134"/>
          <w:tab w:val="clear" w:pos="1701"/>
          <w:tab w:val="clear" w:pos="2268"/>
        </w:tabs>
        <w:spacing w:after="120"/>
        <w:ind w:left="490" w:firstLine="490"/>
        <w:rPr>
          <w:sz w:val="24"/>
          <w:szCs w:val="24"/>
          <w:lang w:val="en-US" w:eastAsia="zh-CN"/>
        </w:rPr>
      </w:pPr>
      <w:r w:rsidRPr="004138F9">
        <w:rPr>
          <w:sz w:val="24"/>
          <w:szCs w:val="24"/>
          <w:lang w:val="en-US" w:eastAsia="zh-CN"/>
        </w:rPr>
        <w:t>（</w:t>
      </w:r>
      <w:r w:rsidRPr="004138F9">
        <w:rPr>
          <w:sz w:val="24"/>
          <w:szCs w:val="24"/>
          <w:lang w:val="en-US" w:eastAsia="zh-CN"/>
        </w:rPr>
        <w:t>b</w:t>
      </w:r>
      <w:r w:rsidRPr="004138F9">
        <w:rPr>
          <w:sz w:val="24"/>
          <w:szCs w:val="24"/>
          <w:lang w:val="en-US" w:eastAsia="zh-CN"/>
        </w:rPr>
        <w:t>）及时提供资金，支持符合条件的缔约方编写和提交关于《名古屋议定书》执行情况的第二次国家报告，同时不增加额外报告要求</w:t>
      </w:r>
      <w:r w:rsidR="004F68D2">
        <w:rPr>
          <w:rFonts w:hint="eastAsia"/>
          <w:sz w:val="24"/>
          <w:szCs w:val="24"/>
          <w:lang w:val="en-US" w:eastAsia="zh-CN"/>
        </w:rPr>
        <w:t>，以</w:t>
      </w:r>
      <w:r w:rsidR="00C07529">
        <w:rPr>
          <w:rFonts w:hint="eastAsia"/>
          <w:sz w:val="24"/>
          <w:szCs w:val="24"/>
          <w:lang w:val="en-US" w:eastAsia="zh-CN"/>
        </w:rPr>
        <w:t>期</w:t>
      </w:r>
      <w:r w:rsidR="004F68D2" w:rsidRPr="004F68D2">
        <w:rPr>
          <w:sz w:val="24"/>
          <w:szCs w:val="24"/>
          <w:lang w:eastAsia="zh-CN"/>
        </w:rPr>
        <w:t>按照《名古屋议定书》遵约委员会的建议，在</w:t>
      </w:r>
      <w:r w:rsidR="004F68D2" w:rsidRPr="004F68D2">
        <w:rPr>
          <w:sz w:val="24"/>
          <w:szCs w:val="24"/>
          <w:lang w:eastAsia="zh-CN"/>
        </w:rPr>
        <w:t>2027</w:t>
      </w:r>
      <w:r w:rsidR="004F68D2" w:rsidRPr="004F68D2">
        <w:rPr>
          <w:sz w:val="24"/>
          <w:szCs w:val="24"/>
          <w:lang w:eastAsia="zh-CN"/>
        </w:rPr>
        <w:t>年底前</w:t>
      </w:r>
      <w:r w:rsidR="004F68D2">
        <w:rPr>
          <w:rFonts w:hint="eastAsia"/>
          <w:sz w:val="24"/>
          <w:szCs w:val="24"/>
          <w:lang w:eastAsia="zh-CN"/>
        </w:rPr>
        <w:t>使</w:t>
      </w:r>
      <w:r w:rsidR="004F68D2" w:rsidRPr="004F68D2">
        <w:rPr>
          <w:sz w:val="24"/>
          <w:szCs w:val="24"/>
          <w:lang w:eastAsia="zh-CN"/>
        </w:rPr>
        <w:t>项目获得批准</w:t>
      </w:r>
      <w:r w:rsidRPr="004138F9">
        <w:rPr>
          <w:sz w:val="24"/>
          <w:szCs w:val="24"/>
          <w:lang w:val="en-US" w:eastAsia="zh-CN"/>
        </w:rPr>
        <w:t>；</w:t>
      </w:r>
    </w:p>
    <w:p w14:paraId="276A3479" w14:textId="10FC0FFD" w:rsidR="004F68D2" w:rsidRDefault="004F68D2" w:rsidP="004138F9">
      <w:pPr>
        <w:tabs>
          <w:tab w:val="clear" w:pos="567"/>
          <w:tab w:val="clear" w:pos="1134"/>
          <w:tab w:val="clear" w:pos="1701"/>
          <w:tab w:val="clear" w:pos="2268"/>
        </w:tabs>
        <w:spacing w:after="120"/>
        <w:ind w:left="490" w:firstLine="490"/>
        <w:rPr>
          <w:sz w:val="24"/>
          <w:szCs w:val="24"/>
          <w:lang w:eastAsia="zh-CN"/>
        </w:rPr>
      </w:pPr>
      <w:r>
        <w:rPr>
          <w:rFonts w:hint="eastAsia"/>
          <w:sz w:val="24"/>
          <w:szCs w:val="24"/>
          <w:lang w:eastAsia="zh-CN"/>
        </w:rPr>
        <w:t>（</w:t>
      </w:r>
      <w:r w:rsidRPr="004F68D2">
        <w:rPr>
          <w:sz w:val="24"/>
          <w:szCs w:val="24"/>
          <w:lang w:eastAsia="zh-CN"/>
        </w:rPr>
        <w:t>c</w:t>
      </w:r>
      <w:r>
        <w:rPr>
          <w:rFonts w:hint="eastAsia"/>
          <w:sz w:val="24"/>
          <w:szCs w:val="24"/>
          <w:lang w:eastAsia="zh-CN"/>
        </w:rPr>
        <w:t>）</w:t>
      </w:r>
      <w:r w:rsidRPr="004F68D2">
        <w:rPr>
          <w:sz w:val="24"/>
          <w:szCs w:val="24"/>
          <w:lang w:eastAsia="zh-CN"/>
        </w:rPr>
        <w:t>确保参与支持编写和提交关于《名古屋议定书》执行情况第二次国家报告项目的执行机构采取</w:t>
      </w:r>
      <w:r w:rsidR="00C07529">
        <w:rPr>
          <w:rFonts w:hint="eastAsia"/>
          <w:sz w:val="24"/>
          <w:szCs w:val="24"/>
          <w:lang w:eastAsia="zh-CN"/>
        </w:rPr>
        <w:t>步骤</w:t>
      </w:r>
      <w:r w:rsidR="00616C54">
        <w:rPr>
          <w:rFonts w:hint="eastAsia"/>
          <w:sz w:val="24"/>
          <w:szCs w:val="24"/>
          <w:lang w:eastAsia="zh-CN"/>
        </w:rPr>
        <w:t>，</w:t>
      </w:r>
      <w:r w:rsidRPr="004F68D2">
        <w:rPr>
          <w:sz w:val="24"/>
          <w:szCs w:val="24"/>
          <w:lang w:eastAsia="zh-CN"/>
        </w:rPr>
        <w:t>尽量减少行政、程序和业务延误，以</w:t>
      </w:r>
      <w:r>
        <w:rPr>
          <w:rFonts w:hint="eastAsia"/>
          <w:sz w:val="24"/>
          <w:szCs w:val="24"/>
          <w:lang w:eastAsia="zh-CN"/>
        </w:rPr>
        <w:t>利快</w:t>
      </w:r>
      <w:r w:rsidRPr="004F68D2">
        <w:rPr>
          <w:sz w:val="24"/>
          <w:szCs w:val="24"/>
          <w:lang w:eastAsia="zh-CN"/>
        </w:rPr>
        <w:t>速</w:t>
      </w:r>
      <w:r w:rsidR="00C07529" w:rsidRPr="00C07529">
        <w:rPr>
          <w:sz w:val="24"/>
          <w:szCs w:val="24"/>
          <w:lang w:val="en-US" w:eastAsia="zh-CN"/>
        </w:rPr>
        <w:t>发放</w:t>
      </w:r>
      <w:r w:rsidRPr="004F68D2">
        <w:rPr>
          <w:sz w:val="24"/>
          <w:szCs w:val="24"/>
          <w:lang w:eastAsia="zh-CN"/>
        </w:rPr>
        <w:t>资金；</w:t>
      </w:r>
    </w:p>
    <w:p w14:paraId="39E058BA" w14:textId="3A5BA5BE" w:rsidR="004F68D2" w:rsidRPr="004138F9" w:rsidRDefault="004F68D2" w:rsidP="004138F9">
      <w:pPr>
        <w:tabs>
          <w:tab w:val="clear" w:pos="567"/>
          <w:tab w:val="clear" w:pos="1134"/>
          <w:tab w:val="clear" w:pos="1701"/>
          <w:tab w:val="clear" w:pos="2268"/>
        </w:tabs>
        <w:spacing w:after="120"/>
        <w:ind w:left="490" w:firstLine="490"/>
        <w:rPr>
          <w:sz w:val="24"/>
          <w:szCs w:val="24"/>
          <w:lang w:val="en-US" w:eastAsia="zh-CN"/>
        </w:rPr>
      </w:pPr>
      <w:r>
        <w:rPr>
          <w:rFonts w:hint="eastAsia"/>
          <w:sz w:val="24"/>
          <w:szCs w:val="24"/>
          <w:lang w:eastAsia="zh-CN"/>
        </w:rPr>
        <w:t>（</w:t>
      </w:r>
      <w:r w:rsidRPr="004F68D2">
        <w:rPr>
          <w:sz w:val="24"/>
          <w:szCs w:val="24"/>
          <w:lang w:eastAsia="zh-CN"/>
        </w:rPr>
        <w:t>d</w:t>
      </w:r>
      <w:r>
        <w:rPr>
          <w:rFonts w:hint="eastAsia"/>
          <w:sz w:val="24"/>
          <w:szCs w:val="24"/>
          <w:lang w:eastAsia="zh-CN"/>
        </w:rPr>
        <w:t>）</w:t>
      </w:r>
      <w:r w:rsidRPr="004F68D2">
        <w:rPr>
          <w:sz w:val="24"/>
          <w:szCs w:val="24"/>
          <w:lang w:eastAsia="zh-CN"/>
        </w:rPr>
        <w:t>请全球环境基金继续努力，</w:t>
      </w:r>
      <w:r>
        <w:rPr>
          <w:rFonts w:hint="eastAsia"/>
          <w:sz w:val="24"/>
          <w:szCs w:val="24"/>
          <w:lang w:eastAsia="zh-CN"/>
        </w:rPr>
        <w:t>为</w:t>
      </w:r>
      <w:r w:rsidRPr="004F68D2">
        <w:rPr>
          <w:sz w:val="24"/>
          <w:szCs w:val="24"/>
          <w:lang w:eastAsia="zh-CN"/>
        </w:rPr>
        <w:t>符合条件的缔约方获得</w:t>
      </w:r>
      <w:r w:rsidR="00106090" w:rsidRPr="004F68D2">
        <w:rPr>
          <w:sz w:val="24"/>
          <w:szCs w:val="24"/>
          <w:lang w:eastAsia="zh-CN"/>
        </w:rPr>
        <w:t>制定和实施其获取和惠益分享国家框架</w:t>
      </w:r>
      <w:r w:rsidR="00106090">
        <w:rPr>
          <w:rFonts w:hint="eastAsia"/>
          <w:sz w:val="24"/>
          <w:szCs w:val="24"/>
          <w:lang w:eastAsia="zh-CN"/>
        </w:rPr>
        <w:t>的</w:t>
      </w:r>
      <w:r w:rsidRPr="004F68D2">
        <w:rPr>
          <w:sz w:val="24"/>
          <w:szCs w:val="24"/>
          <w:lang w:eastAsia="zh-CN"/>
        </w:rPr>
        <w:t>必要资源</w:t>
      </w:r>
      <w:r w:rsidR="00995280">
        <w:rPr>
          <w:rFonts w:hint="eastAsia"/>
          <w:sz w:val="24"/>
          <w:szCs w:val="24"/>
          <w:lang w:eastAsia="zh-CN"/>
        </w:rPr>
        <w:t>提供</w:t>
      </w:r>
      <w:r w:rsidRPr="004F68D2">
        <w:rPr>
          <w:sz w:val="24"/>
          <w:szCs w:val="24"/>
          <w:lang w:eastAsia="zh-CN"/>
        </w:rPr>
        <w:t>便利；</w:t>
      </w:r>
    </w:p>
    <w:p w14:paraId="2AE8C88B" w14:textId="7B886C3E" w:rsidR="004138F9" w:rsidRDefault="004F68D2" w:rsidP="004138F9">
      <w:pPr>
        <w:tabs>
          <w:tab w:val="clear" w:pos="567"/>
          <w:tab w:val="left" w:pos="2835"/>
          <w:tab w:val="left" w:pos="3402"/>
        </w:tabs>
        <w:spacing w:after="120"/>
        <w:ind w:left="490" w:firstLine="490"/>
        <w:rPr>
          <w:sz w:val="24"/>
          <w:szCs w:val="28"/>
          <w:lang w:val="en-US" w:eastAsia="zh-CN"/>
        </w:rPr>
      </w:pPr>
      <w:r>
        <w:rPr>
          <w:rFonts w:hint="eastAsia"/>
          <w:sz w:val="24"/>
          <w:szCs w:val="28"/>
          <w:lang w:val="en-US" w:eastAsia="zh-CN"/>
        </w:rPr>
        <w:t>（</w:t>
      </w:r>
      <w:r>
        <w:rPr>
          <w:rFonts w:hint="eastAsia"/>
          <w:sz w:val="24"/>
          <w:szCs w:val="28"/>
          <w:lang w:val="en-US" w:eastAsia="zh-CN"/>
        </w:rPr>
        <w:t>e</w:t>
      </w:r>
      <w:r>
        <w:rPr>
          <w:rFonts w:ascii="宋体" w:hAnsi="宋体" w:cs="宋体" w:hint="eastAsia"/>
          <w:sz w:val="24"/>
          <w:szCs w:val="28"/>
          <w:lang w:val="en-US" w:eastAsia="zh-CN"/>
        </w:rPr>
        <w:t>)</w:t>
      </w:r>
      <w:r w:rsidR="004138F9" w:rsidRPr="004138F9">
        <w:rPr>
          <w:rFonts w:eastAsia="Times New Roman"/>
          <w:sz w:val="24"/>
          <w:szCs w:val="28"/>
          <w:lang w:val="en-US" w:eastAsia="zh-CN"/>
        </w:rPr>
        <w:tab/>
      </w:r>
      <w:r w:rsidR="00E5331F">
        <w:rPr>
          <w:rFonts w:ascii="宋体" w:hAnsi="宋体" w:cs="宋体" w:hint="eastAsia"/>
          <w:sz w:val="24"/>
          <w:szCs w:val="28"/>
          <w:lang w:val="en-US" w:eastAsia="zh-CN"/>
        </w:rPr>
        <w:t>继续</w:t>
      </w:r>
      <w:r w:rsidR="004138F9" w:rsidRPr="004138F9">
        <w:rPr>
          <w:rFonts w:ascii="宋体" w:hAnsi="宋体" w:cs="宋体"/>
          <w:sz w:val="24"/>
          <w:szCs w:val="28"/>
          <w:lang w:val="en-US" w:eastAsia="zh-CN"/>
        </w:rPr>
        <w:t>在生物多样性重点领域</w:t>
      </w:r>
      <w:r w:rsidR="00E5331F">
        <w:rPr>
          <w:rFonts w:ascii="宋体" w:hAnsi="宋体" w:cs="宋体" w:hint="eastAsia"/>
          <w:sz w:val="24"/>
          <w:szCs w:val="28"/>
          <w:lang w:val="en-US" w:eastAsia="zh-CN"/>
        </w:rPr>
        <w:t>为</w:t>
      </w:r>
      <w:r w:rsidR="00E5331F" w:rsidRPr="004138F9">
        <w:rPr>
          <w:rFonts w:ascii="宋体" w:hAnsi="宋体" w:cs="宋体"/>
          <w:sz w:val="24"/>
          <w:szCs w:val="28"/>
          <w:lang w:val="en-US" w:eastAsia="zh-CN"/>
        </w:rPr>
        <w:t>执行《名古屋议定书》</w:t>
      </w:r>
      <w:r w:rsidR="00E5331F">
        <w:rPr>
          <w:rFonts w:ascii="宋体" w:hAnsi="宋体" w:cs="宋体" w:hint="eastAsia"/>
          <w:sz w:val="24"/>
          <w:szCs w:val="28"/>
          <w:lang w:val="en-US" w:eastAsia="zh-CN"/>
        </w:rPr>
        <w:t>提供</w:t>
      </w:r>
      <w:r w:rsidR="004138F9" w:rsidRPr="004138F9">
        <w:rPr>
          <w:rFonts w:ascii="宋体" w:hAnsi="宋体" w:cs="宋体"/>
          <w:sz w:val="24"/>
          <w:szCs w:val="28"/>
          <w:lang w:val="en-US" w:eastAsia="zh-CN"/>
        </w:rPr>
        <w:t>充足</w:t>
      </w:r>
      <w:r w:rsidR="00E5331F">
        <w:rPr>
          <w:rFonts w:ascii="宋体" w:hAnsi="宋体" w:cs="宋体" w:hint="eastAsia"/>
          <w:sz w:val="24"/>
          <w:szCs w:val="28"/>
          <w:lang w:val="en-US" w:eastAsia="zh-CN"/>
        </w:rPr>
        <w:t>、可以获得</w:t>
      </w:r>
      <w:r w:rsidR="004138F9" w:rsidRPr="004138F9">
        <w:rPr>
          <w:rFonts w:ascii="宋体" w:hAnsi="宋体" w:cs="宋体"/>
          <w:sz w:val="24"/>
          <w:szCs w:val="28"/>
          <w:lang w:val="en-US" w:eastAsia="zh-CN"/>
        </w:rPr>
        <w:t>和可预测的</w:t>
      </w:r>
      <w:r w:rsidR="00E5331F">
        <w:rPr>
          <w:rFonts w:ascii="宋体" w:hAnsi="宋体" w:cs="宋体" w:hint="eastAsia"/>
          <w:sz w:val="24"/>
          <w:szCs w:val="28"/>
          <w:lang w:val="en-US" w:eastAsia="zh-CN"/>
        </w:rPr>
        <w:t>资金</w:t>
      </w:r>
      <w:r w:rsidR="004138F9" w:rsidRPr="004138F9">
        <w:rPr>
          <w:rFonts w:ascii="宋体" w:hAnsi="宋体" w:cs="宋体"/>
          <w:sz w:val="24"/>
          <w:szCs w:val="28"/>
          <w:lang w:val="en-US" w:eastAsia="zh-CN"/>
        </w:rPr>
        <w:t>，同时考虑到符合条件的缔约方</w:t>
      </w:r>
      <w:r w:rsidR="009A36D3" w:rsidRPr="000533C1">
        <w:rPr>
          <w:rFonts w:ascii="宋体" w:hAnsi="宋体" w:cs="宋体" w:hint="eastAsia"/>
          <w:sz w:val="24"/>
          <w:szCs w:val="28"/>
          <w:lang w:val="en-US" w:eastAsia="zh-CN"/>
        </w:rPr>
        <w:t>的</w:t>
      </w:r>
      <w:r w:rsidR="004D0CEB" w:rsidRPr="000533C1">
        <w:rPr>
          <w:rFonts w:ascii="宋体" w:hAnsi="宋体" w:cs="宋体"/>
          <w:sz w:val="24"/>
          <w:szCs w:val="28"/>
          <w:lang w:val="en-US" w:eastAsia="zh-CN"/>
        </w:rPr>
        <w:t>国</w:t>
      </w:r>
      <w:r w:rsidR="004D0CEB" w:rsidRPr="000533C1">
        <w:rPr>
          <w:rFonts w:ascii="宋体" w:hAnsi="宋体" w:cs="宋体" w:hint="eastAsia"/>
          <w:sz w:val="24"/>
          <w:szCs w:val="28"/>
          <w:lang w:val="en-US" w:eastAsia="zh-CN"/>
        </w:rPr>
        <w:t>家</w:t>
      </w:r>
      <w:r w:rsidR="009A36D3" w:rsidRPr="000533C1">
        <w:rPr>
          <w:rFonts w:ascii="宋体" w:hAnsi="宋体" w:cs="宋体" w:hint="eastAsia"/>
          <w:sz w:val="24"/>
          <w:szCs w:val="28"/>
          <w:lang w:val="en-US" w:eastAsia="zh-CN"/>
        </w:rPr>
        <w:t>优先事项</w:t>
      </w:r>
      <w:r w:rsidR="004138F9" w:rsidRPr="004138F9">
        <w:rPr>
          <w:rFonts w:ascii="宋体" w:hAnsi="宋体" w:cs="宋体"/>
          <w:sz w:val="24"/>
          <w:szCs w:val="28"/>
          <w:lang w:val="en-US" w:eastAsia="zh-CN"/>
        </w:rPr>
        <w:t>和需求，</w:t>
      </w:r>
      <w:r w:rsidR="00E5331F">
        <w:rPr>
          <w:rFonts w:ascii="宋体" w:hAnsi="宋体" w:cs="宋体" w:hint="eastAsia"/>
          <w:sz w:val="24"/>
          <w:szCs w:val="28"/>
          <w:lang w:val="en-US" w:eastAsia="zh-CN"/>
        </w:rPr>
        <w:t>尤其是考虑到最不发达国家和小岛屿发展中国家的特殊需求和情况；</w:t>
      </w:r>
    </w:p>
    <w:p w14:paraId="14CC19D1" w14:textId="77777777" w:rsidR="0081097B" w:rsidRDefault="0081097B" w:rsidP="0081097B">
      <w:pPr>
        <w:pStyle w:val="CBDsubpara-item"/>
        <w:tabs>
          <w:tab w:val="clear" w:pos="1701"/>
          <w:tab w:val="clear" w:pos="2268"/>
        </w:tabs>
        <w:overflowPunct w:val="0"/>
        <w:ind w:left="490" w:firstLine="490"/>
        <w:jc w:val="both"/>
        <w:rPr>
          <w:sz w:val="24"/>
          <w:szCs w:val="24"/>
          <w:lang w:eastAsia="zh-CN"/>
        </w:rPr>
      </w:pPr>
      <w:r w:rsidRPr="0009185F">
        <w:rPr>
          <w:sz w:val="24"/>
          <w:szCs w:val="24"/>
          <w:lang w:eastAsia="zh-CN"/>
        </w:rPr>
        <w:t>9.</w:t>
      </w:r>
      <w:r w:rsidRPr="0009185F">
        <w:rPr>
          <w:sz w:val="24"/>
          <w:szCs w:val="24"/>
          <w:lang w:eastAsia="zh-CN"/>
        </w:rPr>
        <w:tab/>
      </w:r>
      <w:r w:rsidRPr="00A62C44">
        <w:rPr>
          <w:rFonts w:ascii="楷体" w:eastAsia="楷体" w:hAnsi="楷体" w:hint="eastAsia"/>
          <w:sz w:val="24"/>
          <w:szCs w:val="24"/>
          <w:lang w:eastAsia="zh-CN"/>
        </w:rPr>
        <w:t>鼓励</w:t>
      </w:r>
      <w:r>
        <w:rPr>
          <w:rFonts w:hint="eastAsia"/>
          <w:sz w:val="24"/>
          <w:szCs w:val="24"/>
          <w:lang w:eastAsia="zh-CN"/>
        </w:rPr>
        <w:t>全球环境基金及其执行机构和相关伙伴在各自任务范围内，继续努力提高有助于执行《名古屋议定书的》的财政支助的可得性、效率和及时性，办法酌情包括精简行政和业务流程，便利项目的制定与核准流程，以及尽可能减少资金发放中可以避免的延误；</w:t>
      </w:r>
    </w:p>
    <w:p w14:paraId="75072F62" w14:textId="77777777" w:rsidR="0081097B" w:rsidRDefault="0081097B" w:rsidP="0081097B">
      <w:pPr>
        <w:pStyle w:val="CBDsubpara-item"/>
        <w:tabs>
          <w:tab w:val="clear" w:pos="1701"/>
          <w:tab w:val="clear" w:pos="2268"/>
        </w:tabs>
        <w:overflowPunct w:val="0"/>
        <w:ind w:left="490" w:firstLine="490"/>
        <w:jc w:val="both"/>
        <w:rPr>
          <w:rFonts w:ascii="宋体" w:hAnsi="宋体" w:cs="宋体"/>
          <w:sz w:val="24"/>
          <w:szCs w:val="24"/>
          <w:lang w:eastAsia="zh-CN"/>
        </w:rPr>
      </w:pPr>
      <w:r w:rsidRPr="0009185F">
        <w:rPr>
          <w:rFonts w:eastAsia="Times New Roman"/>
          <w:sz w:val="24"/>
          <w:szCs w:val="24"/>
          <w:lang w:eastAsia="zh-CN"/>
        </w:rPr>
        <w:lastRenderedPageBreak/>
        <w:t>10.</w:t>
      </w:r>
      <w:r w:rsidRPr="0009185F">
        <w:rPr>
          <w:rFonts w:eastAsia="Times New Roman"/>
          <w:sz w:val="24"/>
          <w:szCs w:val="24"/>
          <w:lang w:eastAsia="zh-CN"/>
        </w:rPr>
        <w:tab/>
      </w:r>
      <w:r w:rsidRPr="00A62C44">
        <w:rPr>
          <w:rFonts w:ascii="楷体" w:eastAsia="楷体" w:hAnsi="楷体" w:hint="eastAsia"/>
          <w:sz w:val="24"/>
          <w:szCs w:val="24"/>
          <w:lang w:eastAsia="zh-CN"/>
        </w:rPr>
        <w:t>邀请</w:t>
      </w:r>
      <w:r w:rsidRPr="00A62C44">
        <w:rPr>
          <w:rFonts w:ascii="宋体" w:hAnsi="宋体" w:cs="宋体" w:hint="eastAsia"/>
          <w:sz w:val="24"/>
          <w:szCs w:val="24"/>
          <w:lang w:eastAsia="zh-CN"/>
        </w:rPr>
        <w:t>《</w:t>
      </w:r>
      <w:r>
        <w:rPr>
          <w:rFonts w:ascii="宋体" w:hAnsi="宋体" w:cs="宋体" w:hint="eastAsia"/>
          <w:sz w:val="24"/>
          <w:szCs w:val="24"/>
          <w:lang w:eastAsia="zh-CN"/>
        </w:rPr>
        <w:t>名古屋议定书》缔约方酌情提供关于其执行该议定书的需求和优先事项的信息，包括作为对评估全球环境基金信托基金</w:t>
      </w:r>
      <w:r w:rsidRPr="00A62C44">
        <w:rPr>
          <w:rFonts w:ascii="宋体" w:hAnsi="宋体" w:cs="宋体"/>
          <w:sz w:val="24"/>
          <w:szCs w:val="24"/>
          <w:lang w:eastAsia="zh-CN"/>
        </w:rPr>
        <w:t>第十次增资资金需求</w:t>
      </w:r>
      <w:r>
        <w:rPr>
          <w:rFonts w:ascii="宋体" w:hAnsi="宋体" w:cs="宋体" w:hint="eastAsia"/>
          <w:sz w:val="24"/>
          <w:szCs w:val="24"/>
          <w:lang w:eastAsia="zh-CN"/>
        </w:rPr>
        <w:t>和方案优先事项的制定而提供意见的以下相关需求：体制发展、获取和惠益分享措施、履约和监测系统、惠益分享安排、信息管理系统、能力建设以及对土著人民和地方社区的支助；</w:t>
      </w:r>
    </w:p>
    <w:p w14:paraId="2FB1A5E2" w14:textId="77777777" w:rsidR="0081097B" w:rsidRPr="0009185F" w:rsidRDefault="0081097B" w:rsidP="0081097B">
      <w:pPr>
        <w:pStyle w:val="CBDsubpara-item"/>
        <w:tabs>
          <w:tab w:val="clear" w:pos="1701"/>
          <w:tab w:val="clear" w:pos="2268"/>
        </w:tabs>
        <w:overflowPunct w:val="0"/>
        <w:ind w:left="490" w:firstLine="490"/>
        <w:jc w:val="both"/>
        <w:rPr>
          <w:sz w:val="24"/>
          <w:szCs w:val="28"/>
          <w:lang w:val="en-US" w:eastAsia="zh-CN"/>
        </w:rPr>
      </w:pPr>
      <w:r w:rsidRPr="0009185F">
        <w:rPr>
          <w:rFonts w:eastAsia="Times New Roman"/>
          <w:sz w:val="24"/>
          <w:szCs w:val="28"/>
          <w:lang w:val="en-US" w:eastAsia="zh-CN"/>
        </w:rPr>
        <w:t>11.</w:t>
      </w:r>
      <w:r w:rsidRPr="0009185F">
        <w:rPr>
          <w:rFonts w:eastAsia="Times New Roman"/>
          <w:sz w:val="24"/>
          <w:szCs w:val="28"/>
          <w:lang w:val="en-US" w:eastAsia="zh-CN"/>
        </w:rPr>
        <w:tab/>
      </w:r>
      <w:r w:rsidRPr="00443611">
        <w:rPr>
          <w:rFonts w:ascii="楷体" w:eastAsia="楷体" w:hAnsi="楷体" w:hint="eastAsia"/>
          <w:sz w:val="24"/>
          <w:szCs w:val="24"/>
          <w:lang w:eastAsia="zh-CN"/>
        </w:rPr>
        <w:t>鼓励</w:t>
      </w:r>
      <w:r>
        <w:rPr>
          <w:rFonts w:ascii="宋体" w:hAnsi="宋体" w:cs="宋体" w:hint="eastAsia"/>
          <w:sz w:val="24"/>
          <w:szCs w:val="28"/>
          <w:lang w:val="en-US" w:eastAsia="zh-CN"/>
        </w:rPr>
        <w:t>符合条件的缔约方</w:t>
      </w:r>
      <w:r>
        <w:rPr>
          <w:rFonts w:hint="eastAsia"/>
          <w:sz w:val="24"/>
          <w:szCs w:val="28"/>
          <w:lang w:val="en-US" w:eastAsia="zh-CN"/>
        </w:rPr>
        <w:t>根据国家确定的需求和优先事项，利用全球环境基金通过其</w:t>
      </w:r>
      <w:r w:rsidRPr="007777AB">
        <w:rPr>
          <w:sz w:val="24"/>
          <w:szCs w:val="28"/>
          <w:lang w:eastAsia="zh-CN"/>
        </w:rPr>
        <w:t>资金透明分配系统</w:t>
      </w:r>
      <w:r>
        <w:rPr>
          <w:rFonts w:hint="eastAsia"/>
          <w:sz w:val="24"/>
          <w:szCs w:val="28"/>
          <w:lang w:eastAsia="zh-CN"/>
        </w:rPr>
        <w:t>分配用于执行《名古屋议定书》的资源</w:t>
      </w:r>
      <w:r>
        <w:rPr>
          <w:rFonts w:hint="eastAsia"/>
          <w:sz w:val="24"/>
          <w:szCs w:val="28"/>
          <w:lang w:val="en-US" w:eastAsia="zh-CN"/>
        </w:rPr>
        <w:t>，并将获取和惠益分享纳入其生物多样性项目；</w:t>
      </w:r>
    </w:p>
    <w:p w14:paraId="4D359C81" w14:textId="77777777" w:rsidR="0081097B" w:rsidRDefault="0081097B" w:rsidP="0081097B">
      <w:pPr>
        <w:pStyle w:val="CBDsubpara-item"/>
        <w:tabs>
          <w:tab w:val="clear" w:pos="1701"/>
          <w:tab w:val="clear" w:pos="2268"/>
        </w:tabs>
        <w:overflowPunct w:val="0"/>
        <w:ind w:left="490" w:firstLine="490"/>
        <w:jc w:val="both"/>
        <w:rPr>
          <w:sz w:val="24"/>
          <w:szCs w:val="24"/>
          <w:lang w:eastAsia="zh-CN"/>
        </w:rPr>
      </w:pPr>
      <w:r>
        <w:rPr>
          <w:rFonts w:hint="eastAsia"/>
          <w:sz w:val="24"/>
          <w:szCs w:val="24"/>
          <w:lang w:eastAsia="zh-CN"/>
        </w:rPr>
        <w:t>12.</w:t>
      </w:r>
      <w:r>
        <w:rPr>
          <w:sz w:val="24"/>
          <w:szCs w:val="24"/>
          <w:lang w:eastAsia="zh-CN"/>
        </w:rPr>
        <w:tab/>
      </w:r>
      <w:r w:rsidRPr="00302F69">
        <w:rPr>
          <w:rFonts w:ascii="楷体" w:eastAsia="楷体" w:hAnsi="楷体" w:hint="eastAsia"/>
          <w:sz w:val="24"/>
          <w:szCs w:val="24"/>
          <w:lang w:eastAsia="zh-CN"/>
        </w:rPr>
        <w:t>强调</w:t>
      </w:r>
      <w:r w:rsidRPr="00DD77DA">
        <w:rPr>
          <w:sz w:val="24"/>
          <w:szCs w:val="24"/>
          <w:lang w:eastAsia="zh-CN"/>
        </w:rPr>
        <w:t>符合条件的缔约方</w:t>
      </w:r>
      <w:r>
        <w:rPr>
          <w:rFonts w:hint="eastAsia"/>
          <w:sz w:val="24"/>
          <w:szCs w:val="24"/>
          <w:lang w:eastAsia="zh-CN"/>
        </w:rPr>
        <w:t>须</w:t>
      </w:r>
      <w:r w:rsidRPr="00DD77DA">
        <w:rPr>
          <w:sz w:val="24"/>
          <w:szCs w:val="24"/>
          <w:lang w:eastAsia="zh-CN"/>
        </w:rPr>
        <w:t>提交</w:t>
      </w:r>
      <w:r>
        <w:rPr>
          <w:rFonts w:hint="eastAsia"/>
          <w:sz w:val="24"/>
          <w:szCs w:val="24"/>
          <w:lang w:eastAsia="zh-CN"/>
        </w:rPr>
        <w:t>支持及时编写</w:t>
      </w:r>
      <w:r w:rsidRPr="00DD77DA">
        <w:rPr>
          <w:sz w:val="24"/>
          <w:szCs w:val="24"/>
          <w:lang w:eastAsia="zh-CN"/>
        </w:rPr>
        <w:t>第二次国家报告</w:t>
      </w:r>
      <w:r>
        <w:rPr>
          <w:rFonts w:hint="eastAsia"/>
          <w:sz w:val="24"/>
          <w:szCs w:val="24"/>
          <w:lang w:eastAsia="zh-CN"/>
        </w:rPr>
        <w:t>的全球环境基金项目的背书函</w:t>
      </w:r>
      <w:r w:rsidRPr="00DD77DA">
        <w:rPr>
          <w:sz w:val="24"/>
          <w:szCs w:val="24"/>
          <w:lang w:eastAsia="zh-CN"/>
        </w:rPr>
        <w:t>；</w:t>
      </w:r>
    </w:p>
    <w:p w14:paraId="1CC1CCB1" w14:textId="77777777" w:rsidR="0081097B" w:rsidRPr="00503EF1" w:rsidRDefault="0081097B" w:rsidP="0081097B">
      <w:pPr>
        <w:pStyle w:val="CBDsubpara-item"/>
        <w:tabs>
          <w:tab w:val="clear" w:pos="1701"/>
          <w:tab w:val="clear" w:pos="2268"/>
        </w:tabs>
        <w:overflowPunct w:val="0"/>
        <w:ind w:left="490" w:firstLine="490"/>
        <w:jc w:val="both"/>
        <w:rPr>
          <w:sz w:val="24"/>
          <w:szCs w:val="24"/>
          <w:lang w:eastAsia="zh-CN"/>
        </w:rPr>
      </w:pPr>
      <w:r w:rsidRPr="00503EF1">
        <w:rPr>
          <w:rFonts w:hint="eastAsia"/>
          <w:sz w:val="24"/>
          <w:szCs w:val="24"/>
          <w:lang w:eastAsia="zh-CN"/>
        </w:rPr>
        <w:t>1</w:t>
      </w:r>
      <w:r>
        <w:rPr>
          <w:rFonts w:hint="eastAsia"/>
          <w:sz w:val="24"/>
          <w:szCs w:val="24"/>
          <w:lang w:eastAsia="zh-CN"/>
        </w:rPr>
        <w:t>3</w:t>
      </w:r>
      <w:r w:rsidRPr="00503EF1">
        <w:rPr>
          <w:rFonts w:hint="eastAsia"/>
          <w:sz w:val="24"/>
          <w:szCs w:val="24"/>
          <w:lang w:eastAsia="zh-CN"/>
        </w:rPr>
        <w:t>.</w:t>
      </w:r>
      <w:r w:rsidRPr="00503EF1">
        <w:rPr>
          <w:rFonts w:hint="eastAsia"/>
          <w:sz w:val="24"/>
          <w:szCs w:val="24"/>
          <w:lang w:eastAsia="zh-CN"/>
        </w:rPr>
        <w:tab/>
      </w:r>
      <w:r>
        <w:rPr>
          <w:rFonts w:eastAsia="楷体" w:hint="eastAsia"/>
          <w:sz w:val="24"/>
          <w:szCs w:val="24"/>
          <w:lang w:eastAsia="zh-CN"/>
        </w:rPr>
        <w:t>确认</w:t>
      </w:r>
      <w:r w:rsidRPr="00F23FD7">
        <w:rPr>
          <w:rFonts w:hint="eastAsia"/>
          <w:sz w:val="24"/>
          <w:szCs w:val="24"/>
          <w:lang w:eastAsia="zh-CN"/>
        </w:rPr>
        <w:t>保证</w:t>
      </w:r>
      <w:r w:rsidRPr="00503EF1">
        <w:rPr>
          <w:rFonts w:hint="eastAsia"/>
          <w:sz w:val="24"/>
          <w:szCs w:val="24"/>
          <w:lang w:eastAsia="zh-CN"/>
        </w:rPr>
        <w:t>编制</w:t>
      </w:r>
      <w:r>
        <w:rPr>
          <w:rFonts w:hint="eastAsia"/>
          <w:sz w:val="24"/>
          <w:szCs w:val="24"/>
          <w:lang w:eastAsia="zh-CN"/>
        </w:rPr>
        <w:t>国家报告和执行《</w:t>
      </w:r>
      <w:r w:rsidRPr="00503EF1">
        <w:rPr>
          <w:rFonts w:hint="eastAsia"/>
          <w:sz w:val="24"/>
          <w:szCs w:val="24"/>
          <w:lang w:eastAsia="zh-CN"/>
        </w:rPr>
        <w:t>名古屋议定书</w:t>
      </w:r>
      <w:r>
        <w:rPr>
          <w:rFonts w:hint="eastAsia"/>
          <w:sz w:val="24"/>
          <w:szCs w:val="24"/>
          <w:lang w:eastAsia="zh-CN"/>
        </w:rPr>
        <w:t>》</w:t>
      </w:r>
      <w:r w:rsidRPr="00503EF1">
        <w:rPr>
          <w:rFonts w:hint="eastAsia"/>
          <w:sz w:val="24"/>
          <w:szCs w:val="24"/>
          <w:lang w:eastAsia="zh-CN"/>
        </w:rPr>
        <w:t>所需</w:t>
      </w:r>
      <w:r>
        <w:rPr>
          <w:rFonts w:hint="eastAsia"/>
          <w:sz w:val="24"/>
          <w:szCs w:val="24"/>
          <w:lang w:eastAsia="zh-CN"/>
        </w:rPr>
        <w:t>资金</w:t>
      </w:r>
      <w:r w:rsidRPr="00503EF1">
        <w:rPr>
          <w:rFonts w:hint="eastAsia"/>
          <w:sz w:val="24"/>
          <w:szCs w:val="24"/>
          <w:lang w:eastAsia="zh-CN"/>
        </w:rPr>
        <w:t>及时可得性的重要性；</w:t>
      </w:r>
    </w:p>
    <w:p w14:paraId="51D6753F" w14:textId="77777777" w:rsidR="0081097B" w:rsidRDefault="0081097B" w:rsidP="0081097B">
      <w:pPr>
        <w:pStyle w:val="CBDsubpara-item"/>
        <w:tabs>
          <w:tab w:val="clear" w:pos="1701"/>
          <w:tab w:val="clear" w:pos="2268"/>
        </w:tabs>
        <w:overflowPunct w:val="0"/>
        <w:ind w:left="490" w:firstLine="490"/>
        <w:jc w:val="both"/>
        <w:rPr>
          <w:sz w:val="24"/>
          <w:lang w:eastAsia="zh-CN"/>
        </w:rPr>
      </w:pPr>
      <w:r w:rsidRPr="00503EF1">
        <w:rPr>
          <w:rFonts w:hint="eastAsia"/>
          <w:sz w:val="24"/>
          <w:szCs w:val="24"/>
          <w:lang w:eastAsia="zh-CN"/>
        </w:rPr>
        <w:t>1</w:t>
      </w:r>
      <w:r>
        <w:rPr>
          <w:rFonts w:hint="eastAsia"/>
          <w:sz w:val="24"/>
          <w:szCs w:val="24"/>
          <w:lang w:eastAsia="zh-CN"/>
        </w:rPr>
        <w:t>4</w:t>
      </w:r>
      <w:r w:rsidRPr="00503EF1">
        <w:rPr>
          <w:rFonts w:hint="eastAsia"/>
          <w:sz w:val="24"/>
          <w:szCs w:val="24"/>
          <w:lang w:eastAsia="zh-CN"/>
        </w:rPr>
        <w:t>.</w:t>
      </w:r>
      <w:r w:rsidRPr="00503EF1">
        <w:rPr>
          <w:rFonts w:hint="eastAsia"/>
          <w:sz w:val="24"/>
          <w:szCs w:val="24"/>
          <w:lang w:eastAsia="zh-CN"/>
        </w:rPr>
        <w:tab/>
      </w:r>
      <w:r w:rsidRPr="00503EF1">
        <w:rPr>
          <w:rFonts w:eastAsia="楷体" w:hint="eastAsia"/>
          <w:sz w:val="24"/>
          <w:szCs w:val="24"/>
          <w:lang w:eastAsia="zh-CN"/>
        </w:rPr>
        <w:t>鼓励</w:t>
      </w:r>
      <w:r w:rsidRPr="00503EF1">
        <w:rPr>
          <w:rFonts w:hint="eastAsia"/>
          <w:sz w:val="24"/>
          <w:szCs w:val="24"/>
          <w:lang w:eastAsia="zh-CN"/>
        </w:rPr>
        <w:t>采取措施，推动及早开展项目制定并作出执行安排，以支持《名古屋</w:t>
      </w:r>
      <w:r w:rsidRPr="00521C17">
        <w:rPr>
          <w:rFonts w:hint="eastAsia"/>
          <w:sz w:val="24"/>
          <w:lang w:eastAsia="zh-CN"/>
        </w:rPr>
        <w:t>议定书》第二次国家报告的编制和提交；</w:t>
      </w:r>
    </w:p>
    <w:p w14:paraId="2B5CCEA6" w14:textId="77777777" w:rsidR="0081097B" w:rsidRPr="00B56EC7" w:rsidRDefault="0081097B" w:rsidP="0081097B">
      <w:pPr>
        <w:pStyle w:val="CBDsubpara-item"/>
        <w:tabs>
          <w:tab w:val="clear" w:pos="1701"/>
          <w:tab w:val="clear" w:pos="2268"/>
        </w:tabs>
        <w:overflowPunct w:val="0"/>
        <w:ind w:left="490" w:firstLine="490"/>
        <w:jc w:val="both"/>
        <w:rPr>
          <w:sz w:val="24"/>
          <w:szCs w:val="24"/>
          <w:lang w:eastAsia="zh-CN"/>
        </w:rPr>
      </w:pPr>
      <w:r>
        <w:rPr>
          <w:rFonts w:hint="eastAsia"/>
          <w:sz w:val="24"/>
          <w:lang w:eastAsia="zh-CN"/>
        </w:rPr>
        <w:t>15.</w:t>
      </w:r>
      <w:r>
        <w:rPr>
          <w:sz w:val="24"/>
          <w:lang w:eastAsia="zh-CN"/>
        </w:rPr>
        <w:tab/>
      </w:r>
      <w:r w:rsidRPr="000275BE">
        <w:rPr>
          <w:rFonts w:eastAsia="楷体" w:hint="eastAsia"/>
          <w:sz w:val="24"/>
          <w:lang w:eastAsia="zh-CN"/>
        </w:rPr>
        <w:t>请</w:t>
      </w:r>
      <w:r>
        <w:rPr>
          <w:rFonts w:hint="eastAsia"/>
          <w:sz w:val="24"/>
          <w:lang w:eastAsia="zh-CN"/>
        </w:rPr>
        <w:t>执行秘书：</w:t>
      </w:r>
    </w:p>
    <w:p w14:paraId="22708B33" w14:textId="77777777" w:rsidR="0081097B" w:rsidRPr="007468DB" w:rsidRDefault="0081097B" w:rsidP="0081097B">
      <w:pPr>
        <w:pStyle w:val="CBDNormalNoNumber"/>
        <w:tabs>
          <w:tab w:val="clear" w:pos="567"/>
          <w:tab w:val="clear" w:pos="1134"/>
          <w:tab w:val="clear" w:pos="1701"/>
          <w:tab w:val="clear" w:pos="2268"/>
          <w:tab w:val="clear" w:pos="2835"/>
          <w:tab w:val="clear" w:pos="3402"/>
        </w:tabs>
        <w:ind w:left="490" w:firstLine="490"/>
        <w:rPr>
          <w:bCs/>
          <w:color w:val="EE0000"/>
          <w:kern w:val="22"/>
          <w:sz w:val="24"/>
          <w:u w:color="000000"/>
          <w:bdr w:val="nil"/>
          <w:lang w:eastAsia="zh-CN"/>
        </w:rPr>
      </w:pPr>
      <w:r w:rsidRPr="00B24A4C">
        <w:rPr>
          <w:bCs/>
          <w:kern w:val="22"/>
          <w:sz w:val="24"/>
          <w:u w:color="000000"/>
          <w:bdr w:val="nil"/>
          <w:lang w:eastAsia="zh-CN"/>
        </w:rPr>
        <w:t>(a)</w:t>
      </w:r>
      <w:r w:rsidRPr="00B24A4C">
        <w:rPr>
          <w:bCs/>
          <w:kern w:val="22"/>
          <w:sz w:val="24"/>
          <w:u w:color="000000"/>
          <w:bdr w:val="nil"/>
          <w:lang w:eastAsia="zh-CN"/>
        </w:rPr>
        <w:tab/>
      </w:r>
      <w:r w:rsidRPr="00B24A4C">
        <w:rPr>
          <w:rFonts w:hint="eastAsia"/>
          <w:bCs/>
          <w:kern w:val="22"/>
          <w:sz w:val="24"/>
          <w:u w:color="000000"/>
          <w:bdr w:val="nil"/>
          <w:lang w:eastAsia="zh-CN"/>
        </w:rPr>
        <w:t>为</w:t>
      </w:r>
      <w:r w:rsidRPr="00B24A4C">
        <w:rPr>
          <w:bCs/>
          <w:kern w:val="22"/>
          <w:sz w:val="24"/>
          <w:u w:color="000000"/>
          <w:bdr w:val="nil"/>
          <w:lang w:eastAsia="zh-CN"/>
        </w:rPr>
        <w:t>执行《名古屋议定书》向缔约方、土著人民和地方社区传播关于现有财务资源和供资机会的信息；</w:t>
      </w:r>
    </w:p>
    <w:p w14:paraId="5298F5A6" w14:textId="77777777" w:rsidR="0081097B" w:rsidRPr="007723EF" w:rsidRDefault="0081097B" w:rsidP="0081097B">
      <w:pPr>
        <w:pStyle w:val="CBDNormalNoNumber"/>
        <w:tabs>
          <w:tab w:val="clear" w:pos="567"/>
          <w:tab w:val="clear" w:pos="1134"/>
          <w:tab w:val="clear" w:pos="1701"/>
          <w:tab w:val="clear" w:pos="2268"/>
          <w:tab w:val="clear" w:pos="2835"/>
          <w:tab w:val="clear" w:pos="3402"/>
        </w:tabs>
        <w:ind w:left="490" w:firstLine="490"/>
        <w:rPr>
          <w:bCs/>
          <w:kern w:val="22"/>
          <w:sz w:val="24"/>
          <w:u w:color="000000"/>
          <w:bdr w:val="nil"/>
          <w:lang w:eastAsia="zh-CN"/>
        </w:rPr>
      </w:pPr>
      <w:r w:rsidRPr="007723EF">
        <w:rPr>
          <w:bCs/>
          <w:kern w:val="22"/>
          <w:sz w:val="24"/>
          <w:u w:color="000000"/>
          <w:bdr w:val="nil"/>
          <w:lang w:eastAsia="zh-CN"/>
        </w:rPr>
        <w:t>(b)</w:t>
      </w:r>
      <w:r w:rsidRPr="007723EF">
        <w:rPr>
          <w:bCs/>
          <w:kern w:val="22"/>
          <w:sz w:val="24"/>
          <w:u w:color="000000"/>
          <w:bdr w:val="nil"/>
          <w:lang w:eastAsia="zh-CN"/>
        </w:rPr>
        <w:tab/>
      </w:r>
      <w:r w:rsidRPr="007723EF">
        <w:rPr>
          <w:bCs/>
          <w:kern w:val="22"/>
          <w:sz w:val="24"/>
          <w:u w:color="000000"/>
          <w:bdr w:val="nil"/>
          <w:lang w:eastAsia="zh-CN"/>
        </w:rPr>
        <w:t>编写提交作为名古屋议定书缔约方会议的缔约方大会第七次会议审议</w:t>
      </w:r>
      <w:r>
        <w:rPr>
          <w:rFonts w:hint="eastAsia"/>
          <w:bCs/>
          <w:kern w:val="22"/>
          <w:sz w:val="24"/>
          <w:u w:color="000000"/>
          <w:bdr w:val="nil"/>
          <w:lang w:eastAsia="zh-CN"/>
        </w:rPr>
        <w:t>的</w:t>
      </w:r>
      <w:r w:rsidRPr="007723EF">
        <w:rPr>
          <w:bCs/>
          <w:kern w:val="22"/>
          <w:sz w:val="24"/>
          <w:u w:color="000000"/>
          <w:bdr w:val="nil"/>
          <w:lang w:eastAsia="zh-CN"/>
        </w:rPr>
        <w:t>全球环境基金信托基金第十增资期成果导向四年期方案重点框架相关文件</w:t>
      </w:r>
      <w:r>
        <w:rPr>
          <w:rFonts w:hint="eastAsia"/>
          <w:bCs/>
          <w:kern w:val="22"/>
          <w:sz w:val="24"/>
          <w:u w:color="000000"/>
          <w:bdr w:val="nil"/>
          <w:lang w:eastAsia="zh-CN"/>
        </w:rPr>
        <w:t>时</w:t>
      </w:r>
      <w:r w:rsidRPr="007723EF">
        <w:rPr>
          <w:bCs/>
          <w:kern w:val="22"/>
          <w:sz w:val="24"/>
          <w:u w:color="000000"/>
          <w:bdr w:val="nil"/>
          <w:lang w:eastAsia="zh-CN"/>
        </w:rPr>
        <w:t>，考虑到第二次评估和审查的结果</w:t>
      </w:r>
      <w:r>
        <w:rPr>
          <w:rFonts w:hint="eastAsia"/>
          <w:bCs/>
          <w:kern w:val="22"/>
          <w:sz w:val="24"/>
          <w:u w:color="000000"/>
          <w:bdr w:val="nil"/>
          <w:lang w:eastAsia="zh-CN"/>
        </w:rPr>
        <w:t>，包括发展中国家缔约方特别是其中的</w:t>
      </w:r>
      <w:r>
        <w:rPr>
          <w:rFonts w:ascii="宋体" w:hAnsi="宋体" w:cs="宋体" w:hint="eastAsia"/>
          <w:sz w:val="24"/>
          <w:szCs w:val="24"/>
          <w:lang w:eastAsia="zh-CN"/>
        </w:rPr>
        <w:t>最不发达国家和小岛屿发展中国家以及经济转型缔约方的需求；</w:t>
      </w:r>
    </w:p>
    <w:p w14:paraId="5114BE24" w14:textId="77777777" w:rsidR="0081097B" w:rsidRPr="00521C17" w:rsidRDefault="0081097B" w:rsidP="0081097B">
      <w:pPr>
        <w:pStyle w:val="CBDsubpara-item"/>
        <w:overflowPunct w:val="0"/>
        <w:ind w:left="567" w:firstLine="564"/>
        <w:jc w:val="both"/>
        <w:rPr>
          <w:sz w:val="24"/>
          <w:lang w:val="en-ZA" w:eastAsia="zh-CN"/>
        </w:rPr>
      </w:pPr>
      <w:r>
        <w:rPr>
          <w:rFonts w:hint="eastAsia"/>
          <w:sz w:val="24"/>
          <w:lang w:val="en-ZA" w:eastAsia="zh-CN"/>
        </w:rPr>
        <w:t>16</w:t>
      </w:r>
      <w:r w:rsidRPr="00521C17">
        <w:rPr>
          <w:rFonts w:hint="eastAsia"/>
          <w:sz w:val="24"/>
          <w:lang w:val="en-ZA" w:eastAsia="zh-CN"/>
        </w:rPr>
        <w:t>.</w:t>
      </w:r>
      <w:r w:rsidRPr="00521C17">
        <w:rPr>
          <w:rFonts w:hint="eastAsia"/>
          <w:sz w:val="24"/>
          <w:lang w:val="en-ZA" w:eastAsia="zh-CN"/>
        </w:rPr>
        <w:tab/>
      </w:r>
      <w:r w:rsidRPr="00521C17">
        <w:rPr>
          <w:rFonts w:eastAsia="楷体" w:hint="eastAsia"/>
          <w:iCs/>
          <w:sz w:val="24"/>
          <w:lang w:eastAsia="zh-CN"/>
        </w:rPr>
        <w:t>建议</w:t>
      </w:r>
      <w:r w:rsidRPr="00521C17">
        <w:rPr>
          <w:rFonts w:hint="eastAsia"/>
          <w:sz w:val="24"/>
          <w:lang w:eastAsia="zh-CN"/>
        </w:rPr>
        <w:t>公约缔约方大会在通过《公约》第七次财务机制成效四年度审查的职权范围时，充分考虑《名古屋议定书》</w:t>
      </w:r>
      <w:r>
        <w:rPr>
          <w:rFonts w:hint="eastAsia"/>
          <w:sz w:val="24"/>
          <w:lang w:eastAsia="zh-CN"/>
        </w:rPr>
        <w:t>，包括要求评估支持执行《议定书》的资金的可得性、效率和影响，以及获得此种资源方面的任何缺口和挑战、资源响应国家需求和优先事项的敏感度、项目编制和执行进程的效率以及加强对执行《议定书》支助的备选方案；</w:t>
      </w:r>
    </w:p>
    <w:p w14:paraId="23CF46F1" w14:textId="77777777" w:rsidR="0081097B" w:rsidRDefault="0081097B" w:rsidP="0081097B">
      <w:pPr>
        <w:pStyle w:val="CBDsubpara-item"/>
        <w:overflowPunct w:val="0"/>
        <w:ind w:left="567" w:firstLine="564"/>
        <w:jc w:val="both"/>
        <w:rPr>
          <w:spacing w:val="10"/>
          <w:sz w:val="24"/>
          <w:lang w:eastAsia="zh-CN"/>
        </w:rPr>
      </w:pPr>
      <w:r>
        <w:rPr>
          <w:rFonts w:hint="eastAsia"/>
          <w:sz w:val="24"/>
          <w:lang w:val="en-ZA" w:eastAsia="zh-CN"/>
        </w:rPr>
        <w:t>17</w:t>
      </w:r>
      <w:r w:rsidRPr="00521C17">
        <w:rPr>
          <w:rFonts w:hint="eastAsia"/>
          <w:sz w:val="24"/>
          <w:lang w:val="en-ZA" w:eastAsia="zh-CN"/>
        </w:rPr>
        <w:t>.</w:t>
      </w:r>
      <w:r w:rsidRPr="00521C17">
        <w:rPr>
          <w:rFonts w:hint="eastAsia"/>
          <w:sz w:val="24"/>
          <w:lang w:val="en-ZA" w:eastAsia="zh-CN"/>
        </w:rPr>
        <w:tab/>
      </w:r>
      <w:r w:rsidRPr="00521C17">
        <w:rPr>
          <w:rFonts w:eastAsia="楷体" w:hint="eastAsia"/>
          <w:iCs/>
          <w:spacing w:val="10"/>
          <w:sz w:val="24"/>
          <w:lang w:eastAsia="zh-CN"/>
        </w:rPr>
        <w:t>邀请</w:t>
      </w:r>
      <w:r>
        <w:rPr>
          <w:rFonts w:eastAsia="楷体" w:hint="eastAsia"/>
          <w:iCs/>
          <w:spacing w:val="10"/>
          <w:sz w:val="24"/>
          <w:lang w:eastAsia="zh-CN"/>
        </w:rPr>
        <w:t>《</w:t>
      </w:r>
      <w:r w:rsidRPr="00521C17">
        <w:rPr>
          <w:rFonts w:hint="eastAsia"/>
          <w:spacing w:val="10"/>
          <w:sz w:val="24"/>
          <w:lang w:eastAsia="zh-CN"/>
        </w:rPr>
        <w:t>名古屋议定书</w:t>
      </w:r>
      <w:r>
        <w:rPr>
          <w:rFonts w:hint="eastAsia"/>
          <w:spacing w:val="10"/>
          <w:sz w:val="24"/>
          <w:lang w:eastAsia="zh-CN"/>
        </w:rPr>
        <w:t>》</w:t>
      </w:r>
      <w:r w:rsidRPr="00521C17">
        <w:rPr>
          <w:rFonts w:hint="eastAsia"/>
          <w:spacing w:val="10"/>
          <w:sz w:val="24"/>
          <w:lang w:eastAsia="zh-CN"/>
        </w:rPr>
        <w:t>缔约方促进</w:t>
      </w:r>
      <w:r>
        <w:rPr>
          <w:rFonts w:hint="eastAsia"/>
          <w:spacing w:val="10"/>
          <w:sz w:val="24"/>
          <w:lang w:eastAsia="zh-CN"/>
        </w:rPr>
        <w:t>和</w:t>
      </w:r>
      <w:r w:rsidRPr="00521C17">
        <w:rPr>
          <w:rFonts w:hint="eastAsia"/>
          <w:spacing w:val="10"/>
          <w:sz w:val="24"/>
          <w:lang w:eastAsia="zh-CN"/>
        </w:rPr>
        <w:t>参与第七次财务机制成效四年度审查</w:t>
      </w:r>
      <w:r>
        <w:rPr>
          <w:rFonts w:hint="eastAsia"/>
          <w:spacing w:val="10"/>
          <w:sz w:val="24"/>
          <w:lang w:eastAsia="zh-CN"/>
        </w:rPr>
        <w:t>，包括通过提供关于其有效获得和使用可得资源的经验以及影响执行《议定书》的因素的信息；</w:t>
      </w:r>
    </w:p>
    <w:p w14:paraId="61E1598D" w14:textId="5AEA22BA" w:rsidR="0081097B" w:rsidRDefault="0081097B" w:rsidP="0081097B">
      <w:pPr>
        <w:pStyle w:val="CBDsubpara-item"/>
        <w:overflowPunct w:val="0"/>
        <w:ind w:left="567" w:firstLine="564"/>
        <w:jc w:val="both"/>
        <w:rPr>
          <w:rStyle w:val="rynqvb"/>
          <w:sz w:val="24"/>
          <w:szCs w:val="24"/>
          <w:lang w:eastAsia="zh-CN"/>
        </w:rPr>
      </w:pPr>
      <w:r>
        <w:rPr>
          <w:rFonts w:eastAsiaTheme="minorEastAsia" w:hint="eastAsia"/>
          <w:iCs/>
          <w:sz w:val="24"/>
          <w:szCs w:val="28"/>
          <w:lang w:eastAsia="zh-CN"/>
        </w:rPr>
        <w:t>1</w:t>
      </w:r>
      <w:r>
        <w:rPr>
          <w:rFonts w:hint="eastAsia"/>
          <w:iCs/>
          <w:sz w:val="24"/>
          <w:szCs w:val="28"/>
          <w:lang w:eastAsia="zh-CN"/>
        </w:rPr>
        <w:t>8</w:t>
      </w:r>
      <w:r w:rsidRPr="00D832D9">
        <w:rPr>
          <w:rFonts w:eastAsia="Times New Roman"/>
          <w:iCs/>
          <w:sz w:val="24"/>
          <w:szCs w:val="28"/>
          <w:lang w:eastAsia="zh-CN"/>
        </w:rPr>
        <w:t>.</w:t>
      </w:r>
      <w:r>
        <w:rPr>
          <w:rFonts w:eastAsiaTheme="minorEastAsia" w:hint="eastAsia"/>
          <w:iCs/>
          <w:sz w:val="24"/>
          <w:szCs w:val="28"/>
          <w:lang w:eastAsia="zh-CN"/>
        </w:rPr>
        <w:t xml:space="preserve">   </w:t>
      </w:r>
      <w:r w:rsidRPr="00D832D9">
        <w:rPr>
          <w:rFonts w:ascii="楷体" w:eastAsia="楷体" w:hAnsi="楷体"/>
          <w:iCs/>
          <w:sz w:val="24"/>
          <w:szCs w:val="24"/>
          <w:lang w:eastAsia="zh-CN"/>
        </w:rPr>
        <w:t>邀请</w:t>
      </w:r>
      <w:r w:rsidRPr="002935CF">
        <w:rPr>
          <w:iCs/>
          <w:sz w:val="24"/>
          <w:szCs w:val="24"/>
          <w:lang w:eastAsia="zh-CN"/>
        </w:rPr>
        <w:t>公约</w:t>
      </w:r>
      <w:r w:rsidRPr="002935CF">
        <w:rPr>
          <w:rFonts w:hint="eastAsia"/>
          <w:iCs/>
          <w:sz w:val="24"/>
          <w:szCs w:val="24"/>
          <w:lang w:eastAsia="zh-CN"/>
        </w:rPr>
        <w:t>缔约方大会</w:t>
      </w:r>
      <w:r w:rsidR="00891A35">
        <w:rPr>
          <w:rFonts w:hint="eastAsia"/>
          <w:iCs/>
          <w:sz w:val="24"/>
          <w:szCs w:val="24"/>
          <w:lang w:eastAsia="zh-CN"/>
        </w:rPr>
        <w:t>在</w:t>
      </w:r>
      <w:r w:rsidR="00D11A2B">
        <w:rPr>
          <w:rFonts w:hint="eastAsia"/>
          <w:iCs/>
          <w:sz w:val="24"/>
          <w:szCs w:val="24"/>
          <w:lang w:eastAsia="zh-CN"/>
        </w:rPr>
        <w:t>讨论综合工作方案和预算时</w:t>
      </w:r>
      <w:r w:rsidR="00891A35">
        <w:rPr>
          <w:rFonts w:hint="eastAsia"/>
          <w:iCs/>
          <w:sz w:val="24"/>
          <w:szCs w:val="24"/>
          <w:lang w:eastAsia="zh-CN"/>
        </w:rPr>
        <w:t>考虑到</w:t>
      </w:r>
      <w:r w:rsidRPr="002935CF">
        <w:rPr>
          <w:rStyle w:val="rynqvb"/>
          <w:rFonts w:hint="eastAsia"/>
          <w:sz w:val="24"/>
          <w:szCs w:val="24"/>
          <w:lang w:eastAsia="zh-CN"/>
        </w:rPr>
        <w:t>秘书处与《名古屋议定书》，包括</w:t>
      </w:r>
      <w:r w:rsidR="00891A35">
        <w:rPr>
          <w:rStyle w:val="rynqvb"/>
          <w:rFonts w:hint="eastAsia"/>
          <w:sz w:val="24"/>
          <w:szCs w:val="24"/>
          <w:lang w:eastAsia="zh-CN"/>
        </w:rPr>
        <w:t>与</w:t>
      </w:r>
      <w:r w:rsidRPr="002935CF">
        <w:rPr>
          <w:rStyle w:val="rynqvb"/>
          <w:rFonts w:hint="eastAsia"/>
          <w:sz w:val="24"/>
          <w:szCs w:val="24"/>
          <w:lang w:eastAsia="zh-CN"/>
        </w:rPr>
        <w:t>获取和惠益分享信息交换所</w:t>
      </w:r>
      <w:r w:rsidR="00891A35" w:rsidRPr="002935CF">
        <w:rPr>
          <w:rStyle w:val="rynqvb"/>
          <w:rFonts w:hint="eastAsia"/>
          <w:sz w:val="24"/>
          <w:szCs w:val="24"/>
          <w:lang w:eastAsia="zh-CN"/>
        </w:rPr>
        <w:t>相关的核心职能</w:t>
      </w:r>
      <w:r w:rsidR="00D11A2B">
        <w:rPr>
          <w:rStyle w:val="rynqvb"/>
          <w:rFonts w:hint="eastAsia"/>
          <w:sz w:val="24"/>
          <w:szCs w:val="24"/>
          <w:lang w:eastAsia="zh-CN"/>
        </w:rPr>
        <w:t>。</w:t>
      </w:r>
    </w:p>
    <w:p w14:paraId="1D355370" w14:textId="77777777" w:rsidR="0081097B" w:rsidRPr="00B36929" w:rsidRDefault="0081097B" w:rsidP="0081097B">
      <w:pPr>
        <w:pStyle w:val="CBDNormalNoNumber"/>
        <w:jc w:val="center"/>
        <w:rPr>
          <w:sz w:val="24"/>
          <w:szCs w:val="24"/>
          <w:lang w:eastAsia="zh-CN"/>
        </w:rPr>
      </w:pPr>
      <w:r w:rsidRPr="00B36929">
        <w:rPr>
          <w:sz w:val="24"/>
          <w:szCs w:val="24"/>
          <w:lang w:eastAsia="zh-CN"/>
        </w:rPr>
        <w:t>__________</w:t>
      </w:r>
    </w:p>
    <w:p w14:paraId="6681E677" w14:textId="112C9009" w:rsidR="00CF6F71" w:rsidRPr="00894BBB" w:rsidRDefault="00CF6F71" w:rsidP="0081097B">
      <w:pPr>
        <w:pStyle w:val="CBDNormalNoNumber"/>
        <w:ind w:left="0"/>
        <w:rPr>
          <w:sz w:val="24"/>
          <w:szCs w:val="24"/>
          <w:lang w:eastAsia="zh-CN"/>
        </w:rPr>
      </w:pPr>
    </w:p>
    <w:sectPr w:rsidR="00CF6F71" w:rsidRPr="00894BBB" w:rsidSect="005649FD">
      <w:headerReference w:type="even" r:id="rId17"/>
      <w:headerReference w:type="default" r:id="rId18"/>
      <w:footerReference w:type="even" r:id="rId19"/>
      <w:footerReference w:type="default" r:id="rId20"/>
      <w:headerReference w:type="firs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9B0BF" w14:textId="77777777" w:rsidR="007817D9" w:rsidRPr="003F1A75" w:rsidRDefault="007817D9" w:rsidP="00CF1848">
      <w:r w:rsidRPr="003F1A75">
        <w:separator/>
      </w:r>
    </w:p>
  </w:endnote>
  <w:endnote w:type="continuationSeparator" w:id="0">
    <w:p w14:paraId="27FE6665" w14:textId="77777777" w:rsidR="007817D9" w:rsidRPr="003F1A75" w:rsidRDefault="007817D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8495F4E" w14:textId="77777777" w:rsidR="00D75CA6" w:rsidRPr="00A27A17" w:rsidRDefault="00D75CA6" w:rsidP="00D75CA6">
            <w:pPr>
              <w:pStyle w:val="Footer"/>
              <w:jc w:val="left"/>
            </w:pPr>
            <w:r w:rsidRPr="006F0519">
              <w:rPr>
                <w:szCs w:val="20"/>
              </w:rPr>
              <w:fldChar w:fldCharType="begin"/>
            </w:r>
            <w:r w:rsidRPr="006F0519">
              <w:rPr>
                <w:szCs w:val="20"/>
              </w:rPr>
              <w:instrText xml:space="preserve"> PAGE </w:instrText>
            </w:r>
            <w:r w:rsidRPr="006F0519">
              <w:rPr>
                <w:szCs w:val="20"/>
              </w:rPr>
              <w:fldChar w:fldCharType="separate"/>
            </w:r>
            <w:r w:rsidRPr="006F0519">
              <w:rPr>
                <w:noProof/>
                <w:szCs w:val="20"/>
              </w:rPr>
              <w:t>2</w:t>
            </w:r>
            <w:r w:rsidRPr="006F0519">
              <w:rPr>
                <w:szCs w:val="20"/>
              </w:rPr>
              <w:fldChar w:fldCharType="end"/>
            </w:r>
            <w:r w:rsidRPr="00A27A17">
              <w:rPr>
                <w:szCs w:val="20"/>
              </w:rPr>
              <w:t>/</w:t>
            </w:r>
            <w:r w:rsidRPr="006F0519">
              <w:rPr>
                <w:szCs w:val="20"/>
              </w:rPr>
              <w:fldChar w:fldCharType="begin"/>
            </w:r>
            <w:r w:rsidRPr="006F0519">
              <w:rPr>
                <w:szCs w:val="20"/>
              </w:rPr>
              <w:instrText xml:space="preserve"> NUMPAGES  </w:instrText>
            </w:r>
            <w:r w:rsidRPr="006F0519">
              <w:rPr>
                <w:szCs w:val="20"/>
              </w:rPr>
              <w:fldChar w:fldCharType="separate"/>
            </w:r>
            <w:r w:rsidRPr="006F0519">
              <w:rPr>
                <w:noProof/>
                <w:szCs w:val="20"/>
              </w:rPr>
              <w:t>2</w:t>
            </w:r>
            <w:r w:rsidRPr="006F051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2D40491"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73A0D" w14:textId="77777777" w:rsidR="007817D9" w:rsidRPr="003F1A75" w:rsidRDefault="007817D9" w:rsidP="00CF1848">
      <w:r w:rsidRPr="003F1A75">
        <w:separator/>
      </w:r>
    </w:p>
  </w:footnote>
  <w:footnote w:type="continuationSeparator" w:id="0">
    <w:p w14:paraId="38F23888" w14:textId="77777777" w:rsidR="007817D9" w:rsidRPr="003F1A75" w:rsidRDefault="007817D9" w:rsidP="00CF1848">
      <w:r w:rsidRPr="003F1A75">
        <w:continuationSeparator/>
      </w:r>
    </w:p>
  </w:footnote>
  <w:footnote w:id="1">
    <w:p w14:paraId="3F625463" w14:textId="77777777" w:rsidR="004138F9" w:rsidRPr="00D81D6C" w:rsidRDefault="004138F9" w:rsidP="004138F9">
      <w:pPr>
        <w:pStyle w:val="FootnoteText"/>
        <w:spacing w:after="60"/>
        <w:rPr>
          <w:sz w:val="20"/>
          <w:lang w:val="it-IT" w:eastAsia="zh-CN"/>
        </w:rPr>
      </w:pPr>
      <w:r w:rsidRPr="00D81D6C">
        <w:rPr>
          <w:rStyle w:val="FootnoteReference"/>
          <w:rFonts w:hint="eastAsia"/>
          <w:sz w:val="20"/>
          <w:lang w:eastAsia="zh-CN"/>
        </w:rPr>
        <w:footnoteRef/>
      </w:r>
      <w:r w:rsidRPr="00D81D6C">
        <w:rPr>
          <w:rFonts w:hint="eastAsia"/>
          <w:sz w:val="20"/>
          <w:lang w:val="it-IT" w:eastAsia="zh-CN"/>
        </w:rPr>
        <w:t xml:space="preserve">  </w:t>
      </w:r>
      <w:r w:rsidRPr="00D81D6C">
        <w:rPr>
          <w:rFonts w:hint="eastAsia"/>
          <w:sz w:val="20"/>
          <w:lang w:eastAsia="zh-CN"/>
        </w:rPr>
        <w:t>联合国</w:t>
      </w:r>
      <w:r w:rsidRPr="00D81D6C">
        <w:rPr>
          <w:rFonts w:hint="eastAsia"/>
          <w:sz w:val="20"/>
          <w:lang w:val="it-IT" w:eastAsia="zh-CN"/>
        </w:rPr>
        <w:t>，</w:t>
      </w:r>
      <w:r w:rsidRPr="00D81D6C">
        <w:rPr>
          <w:rFonts w:hint="eastAsia"/>
          <w:sz w:val="20"/>
          <w:lang w:eastAsia="zh-CN"/>
        </w:rPr>
        <w:t>《条约汇编》</w:t>
      </w:r>
      <w:r w:rsidRPr="00D81D6C">
        <w:rPr>
          <w:rFonts w:hint="eastAsia"/>
          <w:sz w:val="20"/>
          <w:lang w:val="it-IT" w:eastAsia="zh-CN"/>
        </w:rPr>
        <w:t>，</w:t>
      </w:r>
      <w:r w:rsidRPr="00D81D6C">
        <w:rPr>
          <w:rFonts w:hint="eastAsia"/>
          <w:sz w:val="20"/>
          <w:lang w:eastAsia="zh-CN"/>
        </w:rPr>
        <w:t>第</w:t>
      </w:r>
      <w:r w:rsidRPr="00D81D6C">
        <w:rPr>
          <w:rFonts w:hint="eastAsia"/>
          <w:sz w:val="20"/>
          <w:lang w:val="it-IT" w:eastAsia="zh-CN"/>
        </w:rPr>
        <w:t>3008</w:t>
      </w:r>
      <w:r w:rsidRPr="00D81D6C">
        <w:rPr>
          <w:rFonts w:hint="eastAsia"/>
          <w:sz w:val="20"/>
          <w:lang w:eastAsia="zh-CN"/>
        </w:rPr>
        <w:t>卷</w:t>
      </w:r>
      <w:r w:rsidRPr="00D81D6C">
        <w:rPr>
          <w:rFonts w:hint="eastAsia"/>
          <w:sz w:val="20"/>
          <w:lang w:val="it-IT" w:eastAsia="zh-CN"/>
        </w:rPr>
        <w:t>，</w:t>
      </w:r>
      <w:r w:rsidRPr="00D81D6C">
        <w:rPr>
          <w:rFonts w:hint="eastAsia"/>
          <w:sz w:val="20"/>
          <w:lang w:eastAsia="zh-CN"/>
        </w:rPr>
        <w:t>第</w:t>
      </w:r>
      <w:r w:rsidRPr="00D81D6C">
        <w:rPr>
          <w:rFonts w:hint="eastAsia"/>
          <w:sz w:val="20"/>
          <w:lang w:val="it-IT" w:eastAsia="zh-CN"/>
        </w:rPr>
        <w:t>30619</w:t>
      </w:r>
      <w:r w:rsidRPr="00D81D6C">
        <w:rPr>
          <w:rFonts w:hint="eastAsia"/>
          <w:sz w:val="20"/>
          <w:lang w:eastAsia="zh-CN"/>
        </w:rPr>
        <w:t>号。</w:t>
      </w:r>
    </w:p>
  </w:footnote>
  <w:footnote w:id="2">
    <w:p w14:paraId="18CB133E" w14:textId="77777777" w:rsidR="004138F9" w:rsidRPr="00D81D6C" w:rsidRDefault="004138F9" w:rsidP="004138F9">
      <w:pPr>
        <w:pStyle w:val="FootnoteText"/>
        <w:spacing w:after="60"/>
        <w:rPr>
          <w:sz w:val="20"/>
          <w:lang w:val="it-IT" w:eastAsia="zh-CN"/>
        </w:rPr>
      </w:pPr>
      <w:r w:rsidRPr="00D81D6C">
        <w:rPr>
          <w:rStyle w:val="FootnoteReference"/>
          <w:rFonts w:hint="eastAsia"/>
          <w:sz w:val="20"/>
          <w:lang w:eastAsia="zh-CN"/>
        </w:rPr>
        <w:footnoteRef/>
      </w:r>
      <w:r w:rsidRPr="00D81D6C">
        <w:rPr>
          <w:rFonts w:hint="eastAsia"/>
          <w:sz w:val="20"/>
          <w:lang w:val="it-IT" w:eastAsia="zh-CN"/>
        </w:rPr>
        <w:t xml:space="preserve">  </w:t>
      </w:r>
      <w:r w:rsidRPr="00D81D6C">
        <w:rPr>
          <w:rFonts w:hint="eastAsia"/>
          <w:sz w:val="20"/>
          <w:lang w:eastAsia="zh-CN"/>
        </w:rPr>
        <w:t>同上</w:t>
      </w:r>
      <w:r w:rsidRPr="00D81D6C">
        <w:rPr>
          <w:rFonts w:hint="eastAsia"/>
          <w:sz w:val="20"/>
          <w:lang w:val="it-IT" w:eastAsia="zh-CN"/>
        </w:rPr>
        <w:t>，</w:t>
      </w:r>
      <w:r w:rsidRPr="00D81D6C">
        <w:rPr>
          <w:rFonts w:hint="eastAsia"/>
          <w:sz w:val="20"/>
          <w:lang w:eastAsia="zh-CN"/>
        </w:rPr>
        <w:t>第</w:t>
      </w:r>
      <w:r w:rsidRPr="00D81D6C">
        <w:rPr>
          <w:rFonts w:hint="eastAsia"/>
          <w:sz w:val="20"/>
          <w:lang w:val="it-IT" w:eastAsia="zh-CN"/>
        </w:rPr>
        <w:t>1760</w:t>
      </w:r>
      <w:r w:rsidRPr="00D81D6C">
        <w:rPr>
          <w:rFonts w:hint="eastAsia"/>
          <w:sz w:val="20"/>
          <w:lang w:eastAsia="zh-CN"/>
        </w:rPr>
        <w:t>卷</w:t>
      </w:r>
      <w:r w:rsidRPr="00D81D6C">
        <w:rPr>
          <w:rFonts w:hint="eastAsia"/>
          <w:sz w:val="20"/>
          <w:lang w:val="it-IT" w:eastAsia="zh-CN"/>
        </w:rPr>
        <w:t>，</w:t>
      </w:r>
      <w:r w:rsidRPr="00D81D6C">
        <w:rPr>
          <w:rFonts w:hint="eastAsia"/>
          <w:sz w:val="20"/>
          <w:lang w:eastAsia="zh-CN"/>
        </w:rPr>
        <w:t>第</w:t>
      </w:r>
      <w:r w:rsidRPr="00D81D6C">
        <w:rPr>
          <w:rFonts w:hint="eastAsia"/>
          <w:sz w:val="20"/>
          <w:lang w:val="it-IT" w:eastAsia="zh-CN"/>
        </w:rPr>
        <w:t>30619</w:t>
      </w:r>
      <w:r w:rsidRPr="00D81D6C">
        <w:rPr>
          <w:rFonts w:hint="eastAsia"/>
          <w:sz w:val="20"/>
          <w:lang w:eastAsia="zh-CN"/>
        </w:rPr>
        <w:t>号。</w:t>
      </w:r>
    </w:p>
  </w:footnote>
  <w:footnote w:id="3">
    <w:p w14:paraId="41ADF602" w14:textId="77777777" w:rsidR="004138F9" w:rsidRPr="00B519B2" w:rsidRDefault="004138F9" w:rsidP="004138F9">
      <w:pPr>
        <w:pStyle w:val="FootnoteText"/>
        <w:spacing w:after="60"/>
        <w:rPr>
          <w:sz w:val="20"/>
          <w:lang w:val="it-IT" w:eastAsia="zh-CN"/>
        </w:rPr>
      </w:pPr>
      <w:r w:rsidRPr="00D81D6C">
        <w:rPr>
          <w:rStyle w:val="FootnoteReference"/>
          <w:rFonts w:hint="eastAsia"/>
          <w:sz w:val="20"/>
          <w:lang w:eastAsia="zh-CN"/>
        </w:rPr>
        <w:footnoteRef/>
      </w:r>
      <w:r w:rsidRPr="00D81D6C">
        <w:rPr>
          <w:rFonts w:hint="eastAsia"/>
          <w:sz w:val="20"/>
          <w:lang w:val="it-IT" w:eastAsia="zh-CN"/>
        </w:rPr>
        <w:t xml:space="preserve">  </w:t>
      </w:r>
      <w:r>
        <w:fldChar w:fldCharType="begin"/>
      </w:r>
      <w:r w:rsidRPr="00E5331F">
        <w:rPr>
          <w:lang w:val="it-IT"/>
        </w:rPr>
        <w:instrText>HYPERLINK "https://www.cbd.int/doc/c/f161/219a/d7ba3dbfc733ebeb9690afc8/cop-17-05-add1-zh.pdf"</w:instrText>
      </w:r>
      <w:r>
        <w:fldChar w:fldCharType="separate"/>
      </w:r>
      <w:r w:rsidRPr="00D81D6C">
        <w:rPr>
          <w:rStyle w:val="Hyperlink"/>
          <w:rFonts w:hint="eastAsia"/>
          <w:sz w:val="20"/>
          <w:lang w:val="it-IT" w:eastAsia="zh-CN"/>
        </w:rPr>
        <w:t>CBD/COP/17/5/Add.1</w:t>
      </w:r>
      <w:r>
        <w:fldChar w:fldCharType="end"/>
      </w:r>
      <w:r w:rsidRPr="00D81D6C">
        <w:rPr>
          <w:rFonts w:hint="eastAsia"/>
          <w:sz w:val="20"/>
          <w:lang w:val="it-IT" w:eastAsia="zh-CN"/>
        </w:rPr>
        <w:t>。</w:t>
      </w:r>
    </w:p>
  </w:footnote>
  <w:footnote w:id="4">
    <w:p w14:paraId="49C38551" w14:textId="77777777" w:rsidR="004138F9" w:rsidRPr="00B519B2" w:rsidRDefault="004138F9" w:rsidP="004138F9">
      <w:pPr>
        <w:pStyle w:val="FootnoteText"/>
        <w:spacing w:after="60"/>
        <w:rPr>
          <w:sz w:val="20"/>
          <w:lang w:val="it-IT" w:eastAsia="zh-CN"/>
        </w:rPr>
      </w:pPr>
      <w:r w:rsidRPr="00B519B2">
        <w:rPr>
          <w:rStyle w:val="FootnoteReference"/>
          <w:rFonts w:hint="eastAsia"/>
          <w:sz w:val="20"/>
          <w:lang w:eastAsia="zh-CN"/>
        </w:rPr>
        <w:footnoteRef/>
      </w:r>
      <w:r w:rsidRPr="00B519B2">
        <w:rPr>
          <w:rFonts w:hint="eastAsia"/>
          <w:sz w:val="20"/>
          <w:lang w:val="it-IT" w:eastAsia="zh-CN"/>
        </w:rPr>
        <w:t xml:space="preserve"> </w:t>
      </w:r>
      <w:r>
        <w:rPr>
          <w:rFonts w:hint="eastAsia"/>
          <w:sz w:val="20"/>
          <w:lang w:val="it-IT" w:eastAsia="zh-CN"/>
        </w:rPr>
        <w:t xml:space="preserve"> </w:t>
      </w:r>
      <w:r w:rsidRPr="00B519B2">
        <w:rPr>
          <w:rFonts w:hint="eastAsia"/>
          <w:sz w:val="20"/>
          <w:lang w:eastAsia="zh-CN"/>
        </w:rPr>
        <w:t>第</w:t>
      </w:r>
      <w:hyperlink r:id="rId1" w:history="1">
        <w:r w:rsidRPr="00B519B2">
          <w:rPr>
            <w:rStyle w:val="Hyperlink"/>
            <w:rFonts w:hint="eastAsia"/>
            <w:sz w:val="20"/>
            <w:lang w:val="it-IT" w:eastAsia="zh-CN"/>
          </w:rPr>
          <w:t>16/33</w:t>
        </w:r>
      </w:hyperlink>
      <w:r w:rsidRPr="00B519B2">
        <w:rPr>
          <w:rFonts w:hint="eastAsia"/>
          <w:sz w:val="20"/>
          <w:lang w:eastAsia="zh-CN"/>
        </w:rPr>
        <w:t>号决定</w:t>
      </w:r>
      <w:r w:rsidRPr="00B519B2">
        <w:rPr>
          <w:rFonts w:hint="eastAsia"/>
          <w:sz w:val="20"/>
          <w:lang w:val="it-IT" w:eastAsia="zh-CN"/>
        </w:rPr>
        <w:t>，</w:t>
      </w:r>
      <w:r w:rsidRPr="00B519B2">
        <w:rPr>
          <w:rFonts w:hint="eastAsia"/>
          <w:sz w:val="20"/>
          <w:lang w:eastAsia="zh-CN"/>
        </w:rPr>
        <w:t>附件一。</w:t>
      </w:r>
    </w:p>
  </w:footnote>
  <w:footnote w:id="5">
    <w:p w14:paraId="6CDE3F0D" w14:textId="77777777" w:rsidR="004138F9" w:rsidRPr="00302EB6" w:rsidRDefault="004138F9" w:rsidP="004138F9">
      <w:pPr>
        <w:pStyle w:val="FootnoteText"/>
        <w:spacing w:after="60"/>
        <w:rPr>
          <w:sz w:val="20"/>
          <w:lang w:val="it-IT" w:eastAsia="zh-CN"/>
        </w:rPr>
      </w:pPr>
      <w:r w:rsidRPr="002C2B4E">
        <w:rPr>
          <w:rStyle w:val="FootnoteReference"/>
          <w:sz w:val="20"/>
        </w:rPr>
        <w:footnoteRef/>
      </w:r>
      <w:r w:rsidRPr="00CE0D65">
        <w:rPr>
          <w:rFonts w:hint="eastAsia"/>
          <w:sz w:val="20"/>
          <w:lang w:val="it-IT" w:eastAsia="zh-CN"/>
        </w:rPr>
        <w:t xml:space="preserve">  </w:t>
      </w:r>
      <w:hyperlink r:id="rId2" w:history="1">
        <w:r w:rsidRPr="002C2B4E">
          <w:rPr>
            <w:rStyle w:val="Hyperlink"/>
            <w:sz w:val="20"/>
            <w:lang w:val="it-IT" w:eastAsia="zh-CN"/>
          </w:rPr>
          <w:t>CBD/SBI/7/7</w:t>
        </w:r>
      </w:hyperlink>
      <w:r w:rsidRPr="002C2B4E">
        <w:rPr>
          <w:rFonts w:hint="eastAsia"/>
          <w:sz w:val="20"/>
          <w:lang w:val="it-IT" w:eastAsia="zh-CN"/>
        </w:rPr>
        <w:t>，</w:t>
      </w:r>
      <w:r w:rsidRPr="002C2B4E">
        <w:rPr>
          <w:rFonts w:hint="eastAsia"/>
          <w:sz w:val="20"/>
          <w:lang w:eastAsia="zh-CN"/>
        </w:rPr>
        <w:t>附件一和附件二。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BC2194B" w14:textId="49402B90" w:rsidR="00534681" w:rsidRPr="003F1A75" w:rsidRDefault="00D11A2B" w:rsidP="007C4951">
        <w:pPr>
          <w:pStyle w:val="Header"/>
          <w:spacing w:after="240"/>
          <w:rPr>
            <w:szCs w:val="20"/>
          </w:rPr>
        </w:pPr>
        <w:r>
          <w:rPr>
            <w:szCs w:val="20"/>
          </w:rPr>
          <w:t>CBD/NP/MOP/6/L.6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lang w:eastAsia="zh-CN"/>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5D2D135" w14:textId="35A1C326" w:rsidR="009505C9" w:rsidRPr="003F1A75" w:rsidRDefault="00A27A17" w:rsidP="007C4951">
        <w:pPr>
          <w:pStyle w:val="Header"/>
          <w:spacing w:after="240"/>
          <w:jc w:val="right"/>
        </w:pPr>
        <w:r>
          <w:rPr>
            <w:rFonts w:hint="eastAsia"/>
            <w:lang w:eastAsia="zh-CN"/>
          </w:rPr>
          <w:t>CBD/NP/MOP/6/</w:t>
        </w:r>
        <w:r w:rsidR="00D11A2B">
          <w:rPr>
            <w:rFonts w:hint="eastAsia"/>
            <w:lang w:eastAsia="zh-CN"/>
          </w:rPr>
          <w:t>L</w:t>
        </w:r>
        <w:r>
          <w:rPr>
            <w:rFonts w:hint="eastAsia"/>
            <w:lang w:eastAsia="zh-CN"/>
          </w:rPr>
          <w:t>.</w:t>
        </w:r>
        <w:r w:rsidR="00D11A2B">
          <w:rPr>
            <w:rFonts w:hint="eastAsia"/>
            <w:lang w:eastAsia="zh-CN"/>
          </w:rPr>
          <w:t>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94EAA" w14:textId="77777777" w:rsidR="005F35D7" w:rsidRDefault="005F35D7" w:rsidP="006F051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attachedTemplate r:id="rId1"/>
  <w:revisionView w:comments="0"/>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04ED4"/>
    <w:rsid w:val="00011AB2"/>
    <w:rsid w:val="00015A4D"/>
    <w:rsid w:val="00021544"/>
    <w:rsid w:val="00022922"/>
    <w:rsid w:val="00022A3A"/>
    <w:rsid w:val="00022C73"/>
    <w:rsid w:val="00023166"/>
    <w:rsid w:val="00025F55"/>
    <w:rsid w:val="0003014B"/>
    <w:rsid w:val="00034E33"/>
    <w:rsid w:val="000375A6"/>
    <w:rsid w:val="0004254B"/>
    <w:rsid w:val="00042CDB"/>
    <w:rsid w:val="00045154"/>
    <w:rsid w:val="00045DB7"/>
    <w:rsid w:val="00047DC3"/>
    <w:rsid w:val="000533C1"/>
    <w:rsid w:val="000559F7"/>
    <w:rsid w:val="000576EE"/>
    <w:rsid w:val="0007171B"/>
    <w:rsid w:val="0007200F"/>
    <w:rsid w:val="0007603D"/>
    <w:rsid w:val="00080ED5"/>
    <w:rsid w:val="000815FC"/>
    <w:rsid w:val="00091967"/>
    <w:rsid w:val="000A4A7A"/>
    <w:rsid w:val="000A6D54"/>
    <w:rsid w:val="000B19CC"/>
    <w:rsid w:val="000B6E8E"/>
    <w:rsid w:val="000C6B71"/>
    <w:rsid w:val="000D0F68"/>
    <w:rsid w:val="000D2F62"/>
    <w:rsid w:val="000D4D46"/>
    <w:rsid w:val="000E42C8"/>
    <w:rsid w:val="000E4F0E"/>
    <w:rsid w:val="000E5244"/>
    <w:rsid w:val="000E673A"/>
    <w:rsid w:val="000F6945"/>
    <w:rsid w:val="000F74F5"/>
    <w:rsid w:val="000F78FC"/>
    <w:rsid w:val="001013CD"/>
    <w:rsid w:val="001031DF"/>
    <w:rsid w:val="00103DB8"/>
    <w:rsid w:val="00105372"/>
    <w:rsid w:val="001054A6"/>
    <w:rsid w:val="00105649"/>
    <w:rsid w:val="00106090"/>
    <w:rsid w:val="001078A1"/>
    <w:rsid w:val="00113C72"/>
    <w:rsid w:val="00116267"/>
    <w:rsid w:val="0012384C"/>
    <w:rsid w:val="00124E62"/>
    <w:rsid w:val="001258BD"/>
    <w:rsid w:val="00125CFF"/>
    <w:rsid w:val="001278A7"/>
    <w:rsid w:val="001312AD"/>
    <w:rsid w:val="00131E7A"/>
    <w:rsid w:val="0013468B"/>
    <w:rsid w:val="00134846"/>
    <w:rsid w:val="001357C3"/>
    <w:rsid w:val="00144014"/>
    <w:rsid w:val="001516C9"/>
    <w:rsid w:val="001531B5"/>
    <w:rsid w:val="00155DFE"/>
    <w:rsid w:val="00160C6F"/>
    <w:rsid w:val="00162070"/>
    <w:rsid w:val="001640DE"/>
    <w:rsid w:val="0016681C"/>
    <w:rsid w:val="00170142"/>
    <w:rsid w:val="00172AF6"/>
    <w:rsid w:val="00176CEE"/>
    <w:rsid w:val="00176DE5"/>
    <w:rsid w:val="001836EE"/>
    <w:rsid w:val="00184500"/>
    <w:rsid w:val="001847AD"/>
    <w:rsid w:val="00186DD8"/>
    <w:rsid w:val="0019069C"/>
    <w:rsid w:val="001909AD"/>
    <w:rsid w:val="0019169E"/>
    <w:rsid w:val="001943E8"/>
    <w:rsid w:val="00197B77"/>
    <w:rsid w:val="001A2B46"/>
    <w:rsid w:val="001A35EC"/>
    <w:rsid w:val="001A3780"/>
    <w:rsid w:val="001B13FE"/>
    <w:rsid w:val="001B2594"/>
    <w:rsid w:val="001C0F6D"/>
    <w:rsid w:val="001C1913"/>
    <w:rsid w:val="001C2641"/>
    <w:rsid w:val="001C5F90"/>
    <w:rsid w:val="001C6054"/>
    <w:rsid w:val="001D2174"/>
    <w:rsid w:val="001D335A"/>
    <w:rsid w:val="001E0A9D"/>
    <w:rsid w:val="001E25DE"/>
    <w:rsid w:val="001F1AF6"/>
    <w:rsid w:val="001F6C5F"/>
    <w:rsid w:val="001F7EB9"/>
    <w:rsid w:val="0020188E"/>
    <w:rsid w:val="002132CF"/>
    <w:rsid w:val="00227D0F"/>
    <w:rsid w:val="00227D4E"/>
    <w:rsid w:val="0023258E"/>
    <w:rsid w:val="002338A6"/>
    <w:rsid w:val="0023627F"/>
    <w:rsid w:val="00241AD4"/>
    <w:rsid w:val="0024270F"/>
    <w:rsid w:val="00253938"/>
    <w:rsid w:val="00257469"/>
    <w:rsid w:val="00262B69"/>
    <w:rsid w:val="00267423"/>
    <w:rsid w:val="002732A8"/>
    <w:rsid w:val="00273F5E"/>
    <w:rsid w:val="002926AD"/>
    <w:rsid w:val="00294027"/>
    <w:rsid w:val="002A3CE0"/>
    <w:rsid w:val="002A70E6"/>
    <w:rsid w:val="002B00E7"/>
    <w:rsid w:val="002B05D9"/>
    <w:rsid w:val="002B0C13"/>
    <w:rsid w:val="002B1B33"/>
    <w:rsid w:val="002C39C8"/>
    <w:rsid w:val="002C4E81"/>
    <w:rsid w:val="002C6478"/>
    <w:rsid w:val="002D01DD"/>
    <w:rsid w:val="002D731E"/>
    <w:rsid w:val="002E1520"/>
    <w:rsid w:val="002F3F34"/>
    <w:rsid w:val="002F40DF"/>
    <w:rsid w:val="002F64DE"/>
    <w:rsid w:val="003008FE"/>
    <w:rsid w:val="00301239"/>
    <w:rsid w:val="0030169D"/>
    <w:rsid w:val="003060EB"/>
    <w:rsid w:val="00307811"/>
    <w:rsid w:val="00310448"/>
    <w:rsid w:val="00310E53"/>
    <w:rsid w:val="0031110C"/>
    <w:rsid w:val="00313651"/>
    <w:rsid w:val="00314FFA"/>
    <w:rsid w:val="003153EB"/>
    <w:rsid w:val="003155F8"/>
    <w:rsid w:val="0032136E"/>
    <w:rsid w:val="00321985"/>
    <w:rsid w:val="003245FF"/>
    <w:rsid w:val="00324D02"/>
    <w:rsid w:val="00335186"/>
    <w:rsid w:val="003353FB"/>
    <w:rsid w:val="00337D3F"/>
    <w:rsid w:val="00347A59"/>
    <w:rsid w:val="00351205"/>
    <w:rsid w:val="00354CEE"/>
    <w:rsid w:val="00361A8A"/>
    <w:rsid w:val="00371E5F"/>
    <w:rsid w:val="00372F74"/>
    <w:rsid w:val="00375D10"/>
    <w:rsid w:val="00380E4C"/>
    <w:rsid w:val="003810C0"/>
    <w:rsid w:val="00381275"/>
    <w:rsid w:val="003827F3"/>
    <w:rsid w:val="003830D1"/>
    <w:rsid w:val="003875D8"/>
    <w:rsid w:val="00393733"/>
    <w:rsid w:val="00395A04"/>
    <w:rsid w:val="00395CC2"/>
    <w:rsid w:val="00395CCE"/>
    <w:rsid w:val="003971E3"/>
    <w:rsid w:val="003A06F7"/>
    <w:rsid w:val="003A3FF2"/>
    <w:rsid w:val="003A7B62"/>
    <w:rsid w:val="003B157F"/>
    <w:rsid w:val="003B334E"/>
    <w:rsid w:val="003B60E9"/>
    <w:rsid w:val="003B7B62"/>
    <w:rsid w:val="003C112B"/>
    <w:rsid w:val="003C1296"/>
    <w:rsid w:val="003C5EEC"/>
    <w:rsid w:val="003D0F3B"/>
    <w:rsid w:val="003D35E5"/>
    <w:rsid w:val="003E4E89"/>
    <w:rsid w:val="003F1A75"/>
    <w:rsid w:val="003F1B60"/>
    <w:rsid w:val="003F6AE6"/>
    <w:rsid w:val="003F7224"/>
    <w:rsid w:val="003F7D20"/>
    <w:rsid w:val="00401CC9"/>
    <w:rsid w:val="00406E72"/>
    <w:rsid w:val="0041113C"/>
    <w:rsid w:val="004138F9"/>
    <w:rsid w:val="004155D8"/>
    <w:rsid w:val="004157B3"/>
    <w:rsid w:val="004159AD"/>
    <w:rsid w:val="00415C28"/>
    <w:rsid w:val="004207BE"/>
    <w:rsid w:val="00421963"/>
    <w:rsid w:val="00424042"/>
    <w:rsid w:val="00424ABA"/>
    <w:rsid w:val="004254C1"/>
    <w:rsid w:val="00425CD3"/>
    <w:rsid w:val="00427D21"/>
    <w:rsid w:val="00431FBF"/>
    <w:rsid w:val="00432155"/>
    <w:rsid w:val="00432F4F"/>
    <w:rsid w:val="00435FD1"/>
    <w:rsid w:val="00436BE8"/>
    <w:rsid w:val="0044065F"/>
    <w:rsid w:val="00441A22"/>
    <w:rsid w:val="00442902"/>
    <w:rsid w:val="00444BE4"/>
    <w:rsid w:val="00447F4A"/>
    <w:rsid w:val="00456107"/>
    <w:rsid w:val="00456913"/>
    <w:rsid w:val="00456F67"/>
    <w:rsid w:val="00461598"/>
    <w:rsid w:val="004641E8"/>
    <w:rsid w:val="004644C2"/>
    <w:rsid w:val="00467F9C"/>
    <w:rsid w:val="00470527"/>
    <w:rsid w:val="00470BE6"/>
    <w:rsid w:val="004713B5"/>
    <w:rsid w:val="0047507A"/>
    <w:rsid w:val="00475F08"/>
    <w:rsid w:val="0047673A"/>
    <w:rsid w:val="00476A0C"/>
    <w:rsid w:val="00494C97"/>
    <w:rsid w:val="00495283"/>
    <w:rsid w:val="0049607C"/>
    <w:rsid w:val="00496262"/>
    <w:rsid w:val="00497852"/>
    <w:rsid w:val="004A3F3C"/>
    <w:rsid w:val="004B1551"/>
    <w:rsid w:val="004B221F"/>
    <w:rsid w:val="004B683B"/>
    <w:rsid w:val="004C1D0A"/>
    <w:rsid w:val="004C2D47"/>
    <w:rsid w:val="004C5229"/>
    <w:rsid w:val="004C64FD"/>
    <w:rsid w:val="004D0CEB"/>
    <w:rsid w:val="004D1870"/>
    <w:rsid w:val="004D4197"/>
    <w:rsid w:val="004D42AF"/>
    <w:rsid w:val="004D5978"/>
    <w:rsid w:val="004D5E82"/>
    <w:rsid w:val="004D6FDE"/>
    <w:rsid w:val="004D7780"/>
    <w:rsid w:val="004E268C"/>
    <w:rsid w:val="004F0D50"/>
    <w:rsid w:val="004F1CB5"/>
    <w:rsid w:val="004F2D86"/>
    <w:rsid w:val="004F36DF"/>
    <w:rsid w:val="004F4140"/>
    <w:rsid w:val="004F67D0"/>
    <w:rsid w:val="004F68D2"/>
    <w:rsid w:val="00503171"/>
    <w:rsid w:val="005072A0"/>
    <w:rsid w:val="0051006C"/>
    <w:rsid w:val="00514C1B"/>
    <w:rsid w:val="0052200C"/>
    <w:rsid w:val="00522648"/>
    <w:rsid w:val="0052692E"/>
    <w:rsid w:val="005300CD"/>
    <w:rsid w:val="00532025"/>
    <w:rsid w:val="00534681"/>
    <w:rsid w:val="005374A2"/>
    <w:rsid w:val="00546508"/>
    <w:rsid w:val="00547959"/>
    <w:rsid w:val="005601ED"/>
    <w:rsid w:val="0056068E"/>
    <w:rsid w:val="005618FC"/>
    <w:rsid w:val="005621D9"/>
    <w:rsid w:val="00563442"/>
    <w:rsid w:val="0056348E"/>
    <w:rsid w:val="005649FD"/>
    <w:rsid w:val="00565B42"/>
    <w:rsid w:val="00566AB8"/>
    <w:rsid w:val="00581474"/>
    <w:rsid w:val="00584F19"/>
    <w:rsid w:val="00586D4E"/>
    <w:rsid w:val="005873F5"/>
    <w:rsid w:val="0059167C"/>
    <w:rsid w:val="00595F21"/>
    <w:rsid w:val="005967FC"/>
    <w:rsid w:val="005A074A"/>
    <w:rsid w:val="005A22B6"/>
    <w:rsid w:val="005A2B97"/>
    <w:rsid w:val="005A6DF2"/>
    <w:rsid w:val="005B35E2"/>
    <w:rsid w:val="005B3B8F"/>
    <w:rsid w:val="005C2251"/>
    <w:rsid w:val="005C4CE6"/>
    <w:rsid w:val="005C6F39"/>
    <w:rsid w:val="005C7FEF"/>
    <w:rsid w:val="005D1568"/>
    <w:rsid w:val="005D1867"/>
    <w:rsid w:val="005D3772"/>
    <w:rsid w:val="005D3960"/>
    <w:rsid w:val="005D445A"/>
    <w:rsid w:val="005D5890"/>
    <w:rsid w:val="005D6588"/>
    <w:rsid w:val="005D7126"/>
    <w:rsid w:val="005E3FB6"/>
    <w:rsid w:val="005E5E11"/>
    <w:rsid w:val="005E64FE"/>
    <w:rsid w:val="005F1F06"/>
    <w:rsid w:val="005F35D7"/>
    <w:rsid w:val="005F3909"/>
    <w:rsid w:val="00600F91"/>
    <w:rsid w:val="00607A5C"/>
    <w:rsid w:val="00611A48"/>
    <w:rsid w:val="0061229C"/>
    <w:rsid w:val="006122BA"/>
    <w:rsid w:val="00612486"/>
    <w:rsid w:val="00616C54"/>
    <w:rsid w:val="006212B6"/>
    <w:rsid w:val="006232C5"/>
    <w:rsid w:val="00623AB4"/>
    <w:rsid w:val="0063623D"/>
    <w:rsid w:val="006478BF"/>
    <w:rsid w:val="006555C5"/>
    <w:rsid w:val="006669E5"/>
    <w:rsid w:val="00666FC2"/>
    <w:rsid w:val="00667A85"/>
    <w:rsid w:val="006810DF"/>
    <w:rsid w:val="00682E10"/>
    <w:rsid w:val="00683236"/>
    <w:rsid w:val="00687382"/>
    <w:rsid w:val="006874C3"/>
    <w:rsid w:val="00687A11"/>
    <w:rsid w:val="00687EEB"/>
    <w:rsid w:val="00692AC4"/>
    <w:rsid w:val="0069564F"/>
    <w:rsid w:val="00696479"/>
    <w:rsid w:val="006A0B33"/>
    <w:rsid w:val="006A315E"/>
    <w:rsid w:val="006A42EB"/>
    <w:rsid w:val="006A53B7"/>
    <w:rsid w:val="006A69A1"/>
    <w:rsid w:val="006A6E2E"/>
    <w:rsid w:val="006A73C1"/>
    <w:rsid w:val="006B2290"/>
    <w:rsid w:val="006B532B"/>
    <w:rsid w:val="006B5B86"/>
    <w:rsid w:val="006C0879"/>
    <w:rsid w:val="006C2DBA"/>
    <w:rsid w:val="006C2F5B"/>
    <w:rsid w:val="006C7A91"/>
    <w:rsid w:val="006D3D69"/>
    <w:rsid w:val="006D3E63"/>
    <w:rsid w:val="006D4DEF"/>
    <w:rsid w:val="006D6596"/>
    <w:rsid w:val="006E2826"/>
    <w:rsid w:val="006E40D3"/>
    <w:rsid w:val="006E5488"/>
    <w:rsid w:val="006F0519"/>
    <w:rsid w:val="006F3733"/>
    <w:rsid w:val="006F3EC8"/>
    <w:rsid w:val="006F4F2B"/>
    <w:rsid w:val="00700AFD"/>
    <w:rsid w:val="0070503F"/>
    <w:rsid w:val="00711E94"/>
    <w:rsid w:val="00712843"/>
    <w:rsid w:val="00713A48"/>
    <w:rsid w:val="00713A7B"/>
    <w:rsid w:val="00716E1C"/>
    <w:rsid w:val="00717D88"/>
    <w:rsid w:val="00720052"/>
    <w:rsid w:val="00720E54"/>
    <w:rsid w:val="00723C43"/>
    <w:rsid w:val="00726A43"/>
    <w:rsid w:val="00726DA7"/>
    <w:rsid w:val="007314C6"/>
    <w:rsid w:val="00731684"/>
    <w:rsid w:val="00735206"/>
    <w:rsid w:val="00735CFA"/>
    <w:rsid w:val="00735E01"/>
    <w:rsid w:val="0074085A"/>
    <w:rsid w:val="00742F25"/>
    <w:rsid w:val="0074785A"/>
    <w:rsid w:val="0075240E"/>
    <w:rsid w:val="007535F1"/>
    <w:rsid w:val="007570BD"/>
    <w:rsid w:val="00761A81"/>
    <w:rsid w:val="007637BC"/>
    <w:rsid w:val="007676EA"/>
    <w:rsid w:val="0077546E"/>
    <w:rsid w:val="007817D9"/>
    <w:rsid w:val="0078186D"/>
    <w:rsid w:val="00786056"/>
    <w:rsid w:val="00787EAF"/>
    <w:rsid w:val="007942D3"/>
    <w:rsid w:val="007949EC"/>
    <w:rsid w:val="0079538B"/>
    <w:rsid w:val="007A71C7"/>
    <w:rsid w:val="007B02D6"/>
    <w:rsid w:val="007B2099"/>
    <w:rsid w:val="007B5EF8"/>
    <w:rsid w:val="007B6C09"/>
    <w:rsid w:val="007B7741"/>
    <w:rsid w:val="007C4951"/>
    <w:rsid w:val="007C4E87"/>
    <w:rsid w:val="007D3138"/>
    <w:rsid w:val="007D43DD"/>
    <w:rsid w:val="007E09DA"/>
    <w:rsid w:val="007E0D7C"/>
    <w:rsid w:val="007E0F8A"/>
    <w:rsid w:val="007E7284"/>
    <w:rsid w:val="007E798E"/>
    <w:rsid w:val="007F63B5"/>
    <w:rsid w:val="007F718D"/>
    <w:rsid w:val="00800299"/>
    <w:rsid w:val="0080192B"/>
    <w:rsid w:val="00801FAD"/>
    <w:rsid w:val="008033A9"/>
    <w:rsid w:val="00804904"/>
    <w:rsid w:val="00805523"/>
    <w:rsid w:val="008100DB"/>
    <w:rsid w:val="0081097B"/>
    <w:rsid w:val="008131D5"/>
    <w:rsid w:val="008155AE"/>
    <w:rsid w:val="0081637B"/>
    <w:rsid w:val="008178B6"/>
    <w:rsid w:val="00822299"/>
    <w:rsid w:val="00827420"/>
    <w:rsid w:val="00831B51"/>
    <w:rsid w:val="00833704"/>
    <w:rsid w:val="00846732"/>
    <w:rsid w:val="008510B0"/>
    <w:rsid w:val="00851E12"/>
    <w:rsid w:val="0085291F"/>
    <w:rsid w:val="00857239"/>
    <w:rsid w:val="0086117C"/>
    <w:rsid w:val="008629AD"/>
    <w:rsid w:val="008656DA"/>
    <w:rsid w:val="00865B74"/>
    <w:rsid w:val="00865BE0"/>
    <w:rsid w:val="00866063"/>
    <w:rsid w:val="00867CCD"/>
    <w:rsid w:val="00870C1D"/>
    <w:rsid w:val="00872962"/>
    <w:rsid w:val="00875404"/>
    <w:rsid w:val="008757FA"/>
    <w:rsid w:val="0087796A"/>
    <w:rsid w:val="00880457"/>
    <w:rsid w:val="00880D61"/>
    <w:rsid w:val="008823CB"/>
    <w:rsid w:val="00891A35"/>
    <w:rsid w:val="00894BBB"/>
    <w:rsid w:val="008950C5"/>
    <w:rsid w:val="00896851"/>
    <w:rsid w:val="008974F0"/>
    <w:rsid w:val="008A1499"/>
    <w:rsid w:val="008A3BD9"/>
    <w:rsid w:val="008A6C74"/>
    <w:rsid w:val="008B012A"/>
    <w:rsid w:val="008B12F3"/>
    <w:rsid w:val="008B2837"/>
    <w:rsid w:val="008B2A12"/>
    <w:rsid w:val="008B2DD7"/>
    <w:rsid w:val="008B4165"/>
    <w:rsid w:val="008B4F58"/>
    <w:rsid w:val="008C02EF"/>
    <w:rsid w:val="008C223C"/>
    <w:rsid w:val="008C2999"/>
    <w:rsid w:val="008D76AD"/>
    <w:rsid w:val="008E0E50"/>
    <w:rsid w:val="008E160E"/>
    <w:rsid w:val="008E3D47"/>
    <w:rsid w:val="008E56C9"/>
    <w:rsid w:val="008F383F"/>
    <w:rsid w:val="008F5AD0"/>
    <w:rsid w:val="008F5F29"/>
    <w:rsid w:val="00906E17"/>
    <w:rsid w:val="00921A80"/>
    <w:rsid w:val="00923181"/>
    <w:rsid w:val="00925805"/>
    <w:rsid w:val="009275E3"/>
    <w:rsid w:val="00927D60"/>
    <w:rsid w:val="00930BA1"/>
    <w:rsid w:val="00930EB9"/>
    <w:rsid w:val="0093169E"/>
    <w:rsid w:val="009333F5"/>
    <w:rsid w:val="009341CB"/>
    <w:rsid w:val="009403A1"/>
    <w:rsid w:val="0094158A"/>
    <w:rsid w:val="00943503"/>
    <w:rsid w:val="0094791D"/>
    <w:rsid w:val="00947AE3"/>
    <w:rsid w:val="00947F9C"/>
    <w:rsid w:val="009505C9"/>
    <w:rsid w:val="00950752"/>
    <w:rsid w:val="009526D1"/>
    <w:rsid w:val="009534EF"/>
    <w:rsid w:val="00957D94"/>
    <w:rsid w:val="00963319"/>
    <w:rsid w:val="009638D3"/>
    <w:rsid w:val="00964DE6"/>
    <w:rsid w:val="00966103"/>
    <w:rsid w:val="00966424"/>
    <w:rsid w:val="00967A24"/>
    <w:rsid w:val="00970A5B"/>
    <w:rsid w:val="00975047"/>
    <w:rsid w:val="009758C8"/>
    <w:rsid w:val="0097679B"/>
    <w:rsid w:val="00976979"/>
    <w:rsid w:val="00976AB6"/>
    <w:rsid w:val="0098537B"/>
    <w:rsid w:val="009860F9"/>
    <w:rsid w:val="00993BC1"/>
    <w:rsid w:val="009944C5"/>
    <w:rsid w:val="00995280"/>
    <w:rsid w:val="009952DF"/>
    <w:rsid w:val="009A0F76"/>
    <w:rsid w:val="009A125B"/>
    <w:rsid w:val="009A2373"/>
    <w:rsid w:val="009A36D3"/>
    <w:rsid w:val="009A3F91"/>
    <w:rsid w:val="009A7C0B"/>
    <w:rsid w:val="009B705A"/>
    <w:rsid w:val="009C2DE6"/>
    <w:rsid w:val="009D4AA3"/>
    <w:rsid w:val="009D71C1"/>
    <w:rsid w:val="009D7B07"/>
    <w:rsid w:val="009F4806"/>
    <w:rsid w:val="009F6191"/>
    <w:rsid w:val="009F7C38"/>
    <w:rsid w:val="00A028EB"/>
    <w:rsid w:val="00A111D1"/>
    <w:rsid w:val="00A1151E"/>
    <w:rsid w:val="00A11BD0"/>
    <w:rsid w:val="00A12247"/>
    <w:rsid w:val="00A1472F"/>
    <w:rsid w:val="00A25453"/>
    <w:rsid w:val="00A27A17"/>
    <w:rsid w:val="00A33240"/>
    <w:rsid w:val="00A33999"/>
    <w:rsid w:val="00A41284"/>
    <w:rsid w:val="00A4146C"/>
    <w:rsid w:val="00A422C1"/>
    <w:rsid w:val="00A439D4"/>
    <w:rsid w:val="00A47339"/>
    <w:rsid w:val="00A57364"/>
    <w:rsid w:val="00A74375"/>
    <w:rsid w:val="00A80B35"/>
    <w:rsid w:val="00A816A1"/>
    <w:rsid w:val="00A858F1"/>
    <w:rsid w:val="00A85949"/>
    <w:rsid w:val="00A911F6"/>
    <w:rsid w:val="00A915B1"/>
    <w:rsid w:val="00A922C3"/>
    <w:rsid w:val="00A96290"/>
    <w:rsid w:val="00A973D5"/>
    <w:rsid w:val="00AA30A1"/>
    <w:rsid w:val="00AA6F92"/>
    <w:rsid w:val="00AB265B"/>
    <w:rsid w:val="00AB53C1"/>
    <w:rsid w:val="00AB5927"/>
    <w:rsid w:val="00AB6934"/>
    <w:rsid w:val="00AB6CC4"/>
    <w:rsid w:val="00AC234D"/>
    <w:rsid w:val="00AC3CC7"/>
    <w:rsid w:val="00AD1A76"/>
    <w:rsid w:val="00AD27F2"/>
    <w:rsid w:val="00AD38EF"/>
    <w:rsid w:val="00AE0C0E"/>
    <w:rsid w:val="00AE0DCF"/>
    <w:rsid w:val="00AF119C"/>
    <w:rsid w:val="00AF3D75"/>
    <w:rsid w:val="00AF42DE"/>
    <w:rsid w:val="00AF4B6C"/>
    <w:rsid w:val="00B05A6C"/>
    <w:rsid w:val="00B06D91"/>
    <w:rsid w:val="00B108E8"/>
    <w:rsid w:val="00B16D1E"/>
    <w:rsid w:val="00B2120E"/>
    <w:rsid w:val="00B226BB"/>
    <w:rsid w:val="00B235C4"/>
    <w:rsid w:val="00B27A2B"/>
    <w:rsid w:val="00B3369F"/>
    <w:rsid w:val="00B35699"/>
    <w:rsid w:val="00B35FA9"/>
    <w:rsid w:val="00B362A1"/>
    <w:rsid w:val="00B50092"/>
    <w:rsid w:val="00B5149E"/>
    <w:rsid w:val="00B51FC6"/>
    <w:rsid w:val="00B53721"/>
    <w:rsid w:val="00B70909"/>
    <w:rsid w:val="00B717AB"/>
    <w:rsid w:val="00B875F7"/>
    <w:rsid w:val="00B942A5"/>
    <w:rsid w:val="00B94B92"/>
    <w:rsid w:val="00B94E6C"/>
    <w:rsid w:val="00B9591A"/>
    <w:rsid w:val="00B967E8"/>
    <w:rsid w:val="00B973B1"/>
    <w:rsid w:val="00BA59E5"/>
    <w:rsid w:val="00BB167C"/>
    <w:rsid w:val="00BB4606"/>
    <w:rsid w:val="00BC0D0A"/>
    <w:rsid w:val="00BD0462"/>
    <w:rsid w:val="00BD1372"/>
    <w:rsid w:val="00BD628F"/>
    <w:rsid w:val="00BD77E6"/>
    <w:rsid w:val="00BE13D7"/>
    <w:rsid w:val="00BF0781"/>
    <w:rsid w:val="00BF0798"/>
    <w:rsid w:val="00BF1452"/>
    <w:rsid w:val="00BF35C4"/>
    <w:rsid w:val="00BF3CEC"/>
    <w:rsid w:val="00BF4DC9"/>
    <w:rsid w:val="00BF58EF"/>
    <w:rsid w:val="00C02C35"/>
    <w:rsid w:val="00C07529"/>
    <w:rsid w:val="00C11F2E"/>
    <w:rsid w:val="00C12291"/>
    <w:rsid w:val="00C145D1"/>
    <w:rsid w:val="00C23D2F"/>
    <w:rsid w:val="00C23E10"/>
    <w:rsid w:val="00C272F4"/>
    <w:rsid w:val="00C34B26"/>
    <w:rsid w:val="00C34CF7"/>
    <w:rsid w:val="00C35784"/>
    <w:rsid w:val="00C365EE"/>
    <w:rsid w:val="00C36723"/>
    <w:rsid w:val="00C42766"/>
    <w:rsid w:val="00C42B63"/>
    <w:rsid w:val="00C443BD"/>
    <w:rsid w:val="00C451C5"/>
    <w:rsid w:val="00C479BE"/>
    <w:rsid w:val="00C51319"/>
    <w:rsid w:val="00C529EF"/>
    <w:rsid w:val="00C53A10"/>
    <w:rsid w:val="00C54BF5"/>
    <w:rsid w:val="00C56B2A"/>
    <w:rsid w:val="00C62E93"/>
    <w:rsid w:val="00C64DE4"/>
    <w:rsid w:val="00C64E08"/>
    <w:rsid w:val="00C75225"/>
    <w:rsid w:val="00C7642B"/>
    <w:rsid w:val="00C76595"/>
    <w:rsid w:val="00C8064E"/>
    <w:rsid w:val="00C80EB0"/>
    <w:rsid w:val="00C87595"/>
    <w:rsid w:val="00C9161D"/>
    <w:rsid w:val="00C9342B"/>
    <w:rsid w:val="00CA08DC"/>
    <w:rsid w:val="00CA0C1D"/>
    <w:rsid w:val="00CA290B"/>
    <w:rsid w:val="00CA294F"/>
    <w:rsid w:val="00CA2FFC"/>
    <w:rsid w:val="00CA4C69"/>
    <w:rsid w:val="00CB1D40"/>
    <w:rsid w:val="00CB3FA0"/>
    <w:rsid w:val="00CB4428"/>
    <w:rsid w:val="00CB6AA9"/>
    <w:rsid w:val="00CB7601"/>
    <w:rsid w:val="00CC01C4"/>
    <w:rsid w:val="00CC1112"/>
    <w:rsid w:val="00CC67A1"/>
    <w:rsid w:val="00CD3CCE"/>
    <w:rsid w:val="00CD5483"/>
    <w:rsid w:val="00CD6724"/>
    <w:rsid w:val="00CD7C07"/>
    <w:rsid w:val="00CD7E8A"/>
    <w:rsid w:val="00CE0542"/>
    <w:rsid w:val="00CF1848"/>
    <w:rsid w:val="00CF2587"/>
    <w:rsid w:val="00CF6F71"/>
    <w:rsid w:val="00D106A8"/>
    <w:rsid w:val="00D11A2B"/>
    <w:rsid w:val="00D12044"/>
    <w:rsid w:val="00D12EC7"/>
    <w:rsid w:val="00D170D9"/>
    <w:rsid w:val="00D170DA"/>
    <w:rsid w:val="00D20304"/>
    <w:rsid w:val="00D20644"/>
    <w:rsid w:val="00D206DB"/>
    <w:rsid w:val="00D21609"/>
    <w:rsid w:val="00D2465E"/>
    <w:rsid w:val="00D33EFC"/>
    <w:rsid w:val="00D36A0E"/>
    <w:rsid w:val="00D40DBC"/>
    <w:rsid w:val="00D618FA"/>
    <w:rsid w:val="00D61C85"/>
    <w:rsid w:val="00D635DF"/>
    <w:rsid w:val="00D6361B"/>
    <w:rsid w:val="00D73FB5"/>
    <w:rsid w:val="00D758B7"/>
    <w:rsid w:val="00D75CA6"/>
    <w:rsid w:val="00D76A18"/>
    <w:rsid w:val="00D76C40"/>
    <w:rsid w:val="00D80849"/>
    <w:rsid w:val="00D80E35"/>
    <w:rsid w:val="00D81D6C"/>
    <w:rsid w:val="00D81E72"/>
    <w:rsid w:val="00D82E8F"/>
    <w:rsid w:val="00D838BB"/>
    <w:rsid w:val="00D919D0"/>
    <w:rsid w:val="00D93BA3"/>
    <w:rsid w:val="00D94E20"/>
    <w:rsid w:val="00DA6EE5"/>
    <w:rsid w:val="00DB17FE"/>
    <w:rsid w:val="00DB4933"/>
    <w:rsid w:val="00DB5E0F"/>
    <w:rsid w:val="00DD118C"/>
    <w:rsid w:val="00DD3FE0"/>
    <w:rsid w:val="00DD7FCE"/>
    <w:rsid w:val="00DE765C"/>
    <w:rsid w:val="00DE7BE5"/>
    <w:rsid w:val="00DF0A66"/>
    <w:rsid w:val="00DF67CD"/>
    <w:rsid w:val="00E005EF"/>
    <w:rsid w:val="00E01EA4"/>
    <w:rsid w:val="00E03A6F"/>
    <w:rsid w:val="00E06040"/>
    <w:rsid w:val="00E1192E"/>
    <w:rsid w:val="00E133ED"/>
    <w:rsid w:val="00E1532B"/>
    <w:rsid w:val="00E1577E"/>
    <w:rsid w:val="00E1607D"/>
    <w:rsid w:val="00E20431"/>
    <w:rsid w:val="00E211C6"/>
    <w:rsid w:val="00E25CC8"/>
    <w:rsid w:val="00E27A67"/>
    <w:rsid w:val="00E30171"/>
    <w:rsid w:val="00E31091"/>
    <w:rsid w:val="00E32957"/>
    <w:rsid w:val="00E32D49"/>
    <w:rsid w:val="00E34737"/>
    <w:rsid w:val="00E34884"/>
    <w:rsid w:val="00E4608D"/>
    <w:rsid w:val="00E528E4"/>
    <w:rsid w:val="00E5331F"/>
    <w:rsid w:val="00E569D0"/>
    <w:rsid w:val="00E56E0C"/>
    <w:rsid w:val="00E606E9"/>
    <w:rsid w:val="00E609F7"/>
    <w:rsid w:val="00E66235"/>
    <w:rsid w:val="00E70954"/>
    <w:rsid w:val="00E71D56"/>
    <w:rsid w:val="00E7273D"/>
    <w:rsid w:val="00E74D01"/>
    <w:rsid w:val="00E75BE5"/>
    <w:rsid w:val="00E80A90"/>
    <w:rsid w:val="00E83C24"/>
    <w:rsid w:val="00E9318D"/>
    <w:rsid w:val="00E93F3E"/>
    <w:rsid w:val="00E9507E"/>
    <w:rsid w:val="00E97ECF"/>
    <w:rsid w:val="00EA0EB8"/>
    <w:rsid w:val="00EA14E2"/>
    <w:rsid w:val="00EA21F0"/>
    <w:rsid w:val="00EA40E9"/>
    <w:rsid w:val="00EA66B3"/>
    <w:rsid w:val="00EB1900"/>
    <w:rsid w:val="00EB1A26"/>
    <w:rsid w:val="00EB517B"/>
    <w:rsid w:val="00EB716B"/>
    <w:rsid w:val="00EC2A8A"/>
    <w:rsid w:val="00EC74BC"/>
    <w:rsid w:val="00ED26E5"/>
    <w:rsid w:val="00ED4314"/>
    <w:rsid w:val="00EE2809"/>
    <w:rsid w:val="00EF1401"/>
    <w:rsid w:val="00EF3ED0"/>
    <w:rsid w:val="00F005B5"/>
    <w:rsid w:val="00F01D30"/>
    <w:rsid w:val="00F03A2A"/>
    <w:rsid w:val="00F063C2"/>
    <w:rsid w:val="00F14431"/>
    <w:rsid w:val="00F1663F"/>
    <w:rsid w:val="00F21645"/>
    <w:rsid w:val="00F24075"/>
    <w:rsid w:val="00F25D09"/>
    <w:rsid w:val="00F26005"/>
    <w:rsid w:val="00F338F5"/>
    <w:rsid w:val="00F342E2"/>
    <w:rsid w:val="00F35C4E"/>
    <w:rsid w:val="00F52651"/>
    <w:rsid w:val="00F53193"/>
    <w:rsid w:val="00F5357E"/>
    <w:rsid w:val="00F621B0"/>
    <w:rsid w:val="00F6586C"/>
    <w:rsid w:val="00F71991"/>
    <w:rsid w:val="00F72A67"/>
    <w:rsid w:val="00F74146"/>
    <w:rsid w:val="00F76FF8"/>
    <w:rsid w:val="00F7717E"/>
    <w:rsid w:val="00F80F51"/>
    <w:rsid w:val="00F82036"/>
    <w:rsid w:val="00F9038B"/>
    <w:rsid w:val="00F94774"/>
    <w:rsid w:val="00F953F6"/>
    <w:rsid w:val="00FA1BB4"/>
    <w:rsid w:val="00FA40E2"/>
    <w:rsid w:val="00FA49D3"/>
    <w:rsid w:val="00FA663B"/>
    <w:rsid w:val="00FA7926"/>
    <w:rsid w:val="00FB1B69"/>
    <w:rsid w:val="00FB4FE9"/>
    <w:rsid w:val="00FB6FC7"/>
    <w:rsid w:val="00FC04A9"/>
    <w:rsid w:val="00FC34D4"/>
    <w:rsid w:val="00FC53DB"/>
    <w:rsid w:val="00FC7BAD"/>
    <w:rsid w:val="00FD0E0D"/>
    <w:rsid w:val="00FD5597"/>
    <w:rsid w:val="00FE10EC"/>
    <w:rsid w:val="00FE2834"/>
    <w:rsid w:val="00FE2CA8"/>
    <w:rsid w:val="00FE3976"/>
    <w:rsid w:val="00FE59D1"/>
    <w:rsid w:val="00FE5DB9"/>
    <w:rsid w:val="00FE7B9C"/>
    <w:rsid w:val="00FF44F5"/>
    <w:rsid w:val="00FF4A58"/>
    <w:rsid w:val="00FF4EAE"/>
    <w:rsid w:val="00FF698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04E13F00-4EC6-4210-B90A-D713171D1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403A1"/>
    <w:pPr>
      <w:spacing w:after="160" w:line="240" w:lineRule="exact"/>
      <w:jc w:val="left"/>
    </w:pPr>
    <w:rPr>
      <w:rFonts w:asciiTheme="minorHAnsi" w:eastAsiaTheme="minorEastAsia" w:hAnsiTheme="minorHAnsi" w:cstheme="minorBidi"/>
      <w:sz w:val="24"/>
      <w:szCs w:val="24"/>
      <w:vertAlign w:val="superscript"/>
    </w:rPr>
  </w:style>
  <w:style w:type="character" w:customStyle="1" w:styleId="rynqvb">
    <w:name w:val="rynqvb"/>
    <w:basedOn w:val="DefaultParagraphFont"/>
    <w:rsid w:val="00810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np-mop/?m=np-mop-05"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np-mop?m=np-mop-04"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SBI/7/7" TargetMode="External"/><Relationship Id="rId1" Type="http://schemas.openxmlformats.org/officeDocument/2006/relationships/hyperlink" Target="https://www.cbd.int/doc/decisions/cop-16/cop-16-dec-33-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F86E964-C7B1-49F6-BFE1-05035E06A9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37</TotalTime>
  <Pages>3</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XXXX</vt:lpstr>
    </vt:vector>
  </TitlesOfParts>
  <Company>SCBD</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dc:title>
  <dc:subject>CBD/NP/MOP/6/L.6</dc:subject>
  <dc:creator>Veronique Lefebvre</dc:creator>
  <cp:keywords>Convention on Biological Diversity</cp:keywords>
  <cp:lastModifiedBy>Steve Pei</cp:lastModifiedBy>
  <cp:revision>11</cp:revision>
  <cp:lastPrinted>2026-10-20T14:46:00Z</cp:lastPrinted>
  <dcterms:created xsi:type="dcterms:W3CDTF">2026-10-21T10:12:00Z</dcterms:created>
  <dcterms:modified xsi:type="dcterms:W3CDTF">2026-10-23T13:07:00Z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