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00"/>
        <w:gridCol w:w="1341"/>
        <w:gridCol w:w="3981"/>
        <w:gridCol w:w="108"/>
      </w:tblGrid>
      <w:tr w:rsidR="00EF3EC3" w:rsidRPr="00376746" w:rsidTr="0076087A">
        <w:trPr>
          <w:trHeight w:val="851"/>
        </w:trPr>
        <w:tc>
          <w:tcPr>
            <w:tcW w:w="977" w:type="dxa"/>
            <w:tcBorders>
              <w:bottom w:val="single" w:sz="12" w:space="0" w:color="auto"/>
            </w:tcBorders>
          </w:tcPr>
          <w:p w:rsidR="00EF3EC3" w:rsidRPr="00376746" w:rsidRDefault="00EF3EC3" w:rsidP="001060B9">
            <w:pPr>
              <w:rPr>
                <w:lang w:val="ru-RU"/>
              </w:rPr>
            </w:pPr>
            <w:r w:rsidRPr="00376746">
              <w:rPr>
                <w:noProof/>
                <w:lang w:eastAsia="en-GB"/>
              </w:rPr>
              <w:drawing>
                <wp:inline distT="0" distB="0" distL="0" distR="0">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rsidR="00EF3EC3" w:rsidRPr="00376746" w:rsidRDefault="0076087A" w:rsidP="001060B9">
            <w:pPr>
              <w:rPr>
                <w:lang w:val="ru-RU"/>
              </w:rPr>
            </w:pPr>
            <w:r w:rsidRPr="00376746">
              <w:rPr>
                <w:noProof/>
                <w:lang w:eastAsia="en-GB"/>
              </w:rPr>
              <w:drawing>
                <wp:inline distT="0" distB="0" distL="0" distR="0">
                  <wp:extent cx="866775" cy="371475"/>
                  <wp:effectExtent l="0" t="0" r="9525" b="9525"/>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89" w:type="dxa"/>
            <w:gridSpan w:val="2"/>
            <w:tcBorders>
              <w:bottom w:val="single" w:sz="12" w:space="0" w:color="auto"/>
            </w:tcBorders>
          </w:tcPr>
          <w:p w:rsidR="00EF3EC3" w:rsidRPr="00376746" w:rsidRDefault="00EF3EC3" w:rsidP="001060B9">
            <w:pPr>
              <w:jc w:val="right"/>
              <w:rPr>
                <w:rFonts w:ascii="Arial" w:hAnsi="Arial" w:cs="Arial"/>
                <w:b/>
                <w:sz w:val="32"/>
                <w:szCs w:val="32"/>
                <w:lang w:val="ru-RU"/>
              </w:rPr>
            </w:pPr>
            <w:r w:rsidRPr="00376746">
              <w:rPr>
                <w:rFonts w:ascii="Arial" w:hAnsi="Arial" w:cs="Arial"/>
                <w:b/>
                <w:sz w:val="32"/>
                <w:szCs w:val="32"/>
                <w:lang w:val="ru-RU"/>
              </w:rPr>
              <w:t>CBD</w:t>
            </w:r>
          </w:p>
        </w:tc>
      </w:tr>
      <w:tr w:rsidR="00C9161D" w:rsidRPr="00376746" w:rsidTr="0076087A">
        <w:trPr>
          <w:gridAfter w:val="1"/>
          <w:wAfter w:w="108" w:type="dxa"/>
        </w:trPr>
        <w:tc>
          <w:tcPr>
            <w:tcW w:w="4777" w:type="dxa"/>
            <w:gridSpan w:val="2"/>
            <w:tcBorders>
              <w:top w:val="single" w:sz="12" w:space="0" w:color="auto"/>
              <w:bottom w:val="single" w:sz="36" w:space="0" w:color="auto"/>
            </w:tcBorders>
            <w:vAlign w:val="center"/>
          </w:tcPr>
          <w:p w:rsidR="00C9161D" w:rsidRPr="00376746" w:rsidRDefault="0076087A" w:rsidP="00C9161D">
            <w:pPr>
              <w:rPr>
                <w:kern w:val="22"/>
                <w:szCs w:val="22"/>
                <w:lang w:val="ru-RU"/>
              </w:rPr>
            </w:pPr>
            <w:r w:rsidRPr="00376746">
              <w:rPr>
                <w:noProof/>
                <w:kern w:val="22"/>
                <w:szCs w:val="22"/>
                <w:lang w:eastAsia="en-GB"/>
              </w:rPr>
              <w:drawing>
                <wp:inline distT="0" distB="0" distL="0" distR="0">
                  <wp:extent cx="2616200" cy="108902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5322" w:type="dxa"/>
            <w:gridSpan w:val="2"/>
            <w:tcBorders>
              <w:top w:val="single" w:sz="12" w:space="0" w:color="auto"/>
              <w:bottom w:val="single" w:sz="36" w:space="0" w:color="auto"/>
            </w:tcBorders>
          </w:tcPr>
          <w:p w:rsidR="00C9161D" w:rsidRPr="002300E4" w:rsidRDefault="00C9161D" w:rsidP="001D424F">
            <w:pPr>
              <w:ind w:left="2523"/>
              <w:jc w:val="left"/>
              <w:rPr>
                <w:kern w:val="22"/>
                <w:szCs w:val="22"/>
                <w:lang w:val="en-CA"/>
              </w:rPr>
            </w:pPr>
            <w:r w:rsidRPr="002300E4">
              <w:rPr>
                <w:kern w:val="22"/>
                <w:szCs w:val="22"/>
                <w:lang w:val="en-CA"/>
              </w:rPr>
              <w:t>Distr.</w:t>
            </w:r>
          </w:p>
          <w:p w:rsidR="00C9161D" w:rsidRPr="002300E4" w:rsidRDefault="001E1ECE" w:rsidP="001D424F">
            <w:pPr>
              <w:ind w:left="2523"/>
              <w:jc w:val="left"/>
              <w:rPr>
                <w:kern w:val="22"/>
                <w:szCs w:val="22"/>
                <w:lang w:val="en-CA"/>
              </w:rPr>
            </w:pPr>
            <w:sdt>
              <w:sdtPr>
                <w:rPr>
                  <w:caps/>
                  <w:kern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27CDB" w:rsidRPr="00127CDB">
                  <w:rPr>
                    <w:caps/>
                    <w:kern w:val="22"/>
                  </w:rPr>
                  <w:t>GENERAL</w:t>
                </w:r>
              </w:sdtContent>
            </w:sdt>
          </w:p>
          <w:p w:rsidR="00C9161D" w:rsidRPr="002300E4" w:rsidRDefault="00C9161D" w:rsidP="001D424F">
            <w:pPr>
              <w:ind w:left="2523"/>
              <w:jc w:val="left"/>
              <w:rPr>
                <w:kern w:val="22"/>
                <w:szCs w:val="22"/>
                <w:lang w:val="en-CA"/>
              </w:rPr>
            </w:pPr>
          </w:p>
          <w:p w:rsidR="00127CDB" w:rsidRPr="005B370F" w:rsidRDefault="00127CDB" w:rsidP="00127CDB">
            <w:pPr>
              <w:ind w:left="2523"/>
              <w:jc w:val="left"/>
              <w:rPr>
                <w:kern w:val="22"/>
                <w:szCs w:val="22"/>
              </w:rPr>
            </w:pPr>
            <w:r w:rsidRPr="005B370F">
              <w:rPr>
                <w:kern w:val="22"/>
                <w:szCs w:val="22"/>
              </w:rPr>
              <w:t>CBD/SBI/3/</w:t>
            </w:r>
            <w:r w:rsidRPr="005B370F">
              <w:t>20</w:t>
            </w:r>
          </w:p>
          <w:p w:rsidR="00C9161D" w:rsidRPr="002300E4" w:rsidRDefault="00A768B1" w:rsidP="001D424F">
            <w:pPr>
              <w:ind w:left="2523"/>
              <w:jc w:val="left"/>
              <w:rPr>
                <w:kern w:val="22"/>
                <w:szCs w:val="22"/>
                <w:lang w:val="en-CA"/>
              </w:rPr>
            </w:pPr>
            <w:r w:rsidRPr="002300E4">
              <w:rPr>
                <w:kern w:val="22"/>
                <w:szCs w:val="22"/>
                <w:lang w:val="en-CA"/>
              </w:rPr>
              <w:t>1</w:t>
            </w:r>
            <w:r w:rsidR="00127CDB">
              <w:rPr>
                <w:kern w:val="22"/>
                <w:szCs w:val="22"/>
                <w:lang w:val="en-CA"/>
              </w:rPr>
              <w:t>3</w:t>
            </w:r>
            <w:r w:rsidR="00FD6CFA" w:rsidRPr="002300E4">
              <w:rPr>
                <w:kern w:val="22"/>
                <w:szCs w:val="22"/>
                <w:lang w:val="en-CA"/>
              </w:rPr>
              <w:t xml:space="preserve"> </w:t>
            </w:r>
            <w:r w:rsidR="00C52F6C" w:rsidRPr="002300E4">
              <w:rPr>
                <w:kern w:val="22"/>
                <w:szCs w:val="22"/>
                <w:lang w:val="en-CA"/>
              </w:rPr>
              <w:t>June</w:t>
            </w:r>
            <w:r w:rsidR="00FD6CFA" w:rsidRPr="002300E4">
              <w:rPr>
                <w:kern w:val="22"/>
                <w:szCs w:val="22"/>
                <w:lang w:val="en-CA"/>
              </w:rPr>
              <w:t xml:space="preserve"> </w:t>
            </w:r>
            <w:r w:rsidR="00BA769C" w:rsidRPr="002300E4">
              <w:rPr>
                <w:kern w:val="22"/>
                <w:szCs w:val="22"/>
                <w:lang w:val="en-CA"/>
              </w:rPr>
              <w:t>20</w:t>
            </w:r>
            <w:r w:rsidR="00C52F6C" w:rsidRPr="002300E4">
              <w:rPr>
                <w:kern w:val="22"/>
                <w:szCs w:val="22"/>
                <w:lang w:val="en-CA"/>
              </w:rPr>
              <w:t>21</w:t>
            </w:r>
          </w:p>
          <w:p w:rsidR="0076087A" w:rsidRPr="002300E4" w:rsidRDefault="0076087A" w:rsidP="0076087A">
            <w:pPr>
              <w:ind w:left="1642"/>
              <w:rPr>
                <w:snapToGrid w:val="0"/>
                <w:kern w:val="22"/>
                <w:szCs w:val="22"/>
                <w:lang w:val="en-CA"/>
              </w:rPr>
            </w:pPr>
          </w:p>
          <w:p w:rsidR="0076087A" w:rsidRPr="002300E4" w:rsidRDefault="0076087A" w:rsidP="001D424F">
            <w:pPr>
              <w:ind w:left="2523"/>
              <w:jc w:val="left"/>
              <w:rPr>
                <w:kern w:val="22"/>
                <w:szCs w:val="22"/>
                <w:lang w:val="en-CA"/>
              </w:rPr>
            </w:pPr>
            <w:r w:rsidRPr="002300E4">
              <w:rPr>
                <w:lang w:val="en-CA"/>
              </w:rPr>
              <w:t>RUSSIAN</w:t>
            </w:r>
          </w:p>
          <w:p w:rsidR="00C9161D" w:rsidRPr="002300E4" w:rsidRDefault="006B2290" w:rsidP="001D424F">
            <w:pPr>
              <w:ind w:left="2523"/>
              <w:jc w:val="left"/>
              <w:rPr>
                <w:kern w:val="22"/>
                <w:szCs w:val="22"/>
                <w:lang w:val="en-CA"/>
              </w:rPr>
            </w:pPr>
            <w:r w:rsidRPr="002300E4">
              <w:rPr>
                <w:kern w:val="22"/>
                <w:szCs w:val="22"/>
                <w:lang w:val="en-CA"/>
              </w:rPr>
              <w:t xml:space="preserve">ORIGINAL: </w:t>
            </w:r>
            <w:r w:rsidR="00C9161D" w:rsidRPr="002300E4">
              <w:rPr>
                <w:kern w:val="22"/>
                <w:szCs w:val="22"/>
                <w:lang w:val="en-CA"/>
              </w:rPr>
              <w:t>ENGLISH</w:t>
            </w:r>
          </w:p>
          <w:p w:rsidR="00C9161D" w:rsidRPr="002300E4" w:rsidRDefault="00C9161D" w:rsidP="0001392A">
            <w:pPr>
              <w:ind w:left="1701"/>
              <w:jc w:val="left"/>
              <w:rPr>
                <w:kern w:val="22"/>
                <w:szCs w:val="22"/>
                <w:lang w:val="en-CA"/>
              </w:rPr>
            </w:pPr>
          </w:p>
        </w:tc>
      </w:tr>
    </w:tbl>
    <w:p w:rsidR="0076087A" w:rsidRPr="00376746" w:rsidRDefault="0076087A" w:rsidP="0076087A">
      <w:pPr>
        <w:pStyle w:val="Cornernotation"/>
        <w:spacing w:before="60"/>
        <w:ind w:right="4077"/>
        <w:rPr>
          <w:snapToGrid w:val="0"/>
          <w:kern w:val="22"/>
          <w:szCs w:val="22"/>
          <w:lang w:val="ru-RU"/>
        </w:rPr>
      </w:pPr>
      <w:bookmarkStart w:id="0" w:name="_Hlk16781196"/>
      <w:r w:rsidRPr="00376746">
        <w:rPr>
          <w:lang w:val="ru-RU"/>
        </w:rPr>
        <w:t>ВСПОМОГАТЕЛЬНЫЙ ОРГАН ПО ОСУЩЕСТВЛЕНИЮ</w:t>
      </w:r>
      <w:r w:rsidRPr="00376746">
        <w:rPr>
          <w:snapToGrid w:val="0"/>
          <w:kern w:val="22"/>
          <w:szCs w:val="22"/>
          <w:lang w:val="ru-RU"/>
        </w:rPr>
        <w:t xml:space="preserve"> </w:t>
      </w:r>
    </w:p>
    <w:p w:rsidR="0076087A" w:rsidRPr="00376746" w:rsidRDefault="0076087A" w:rsidP="0076087A">
      <w:pPr>
        <w:pStyle w:val="Cornernotation"/>
        <w:rPr>
          <w:snapToGrid w:val="0"/>
          <w:kern w:val="22"/>
          <w:szCs w:val="22"/>
          <w:lang w:val="ru-RU"/>
        </w:rPr>
      </w:pPr>
      <w:r w:rsidRPr="00376746">
        <w:rPr>
          <w:snapToGrid w:val="0"/>
          <w:szCs w:val="22"/>
          <w:lang w:val="ru-RU"/>
        </w:rPr>
        <w:t>Третье совещание</w:t>
      </w:r>
      <w:r w:rsidR="00C25DE1" w:rsidRPr="00376746">
        <w:rPr>
          <w:snapToGrid w:val="0"/>
          <w:szCs w:val="22"/>
          <w:lang w:val="ru-RU"/>
        </w:rPr>
        <w:t xml:space="preserve"> </w:t>
      </w:r>
      <w:r w:rsidR="0007552E" w:rsidRPr="00376746">
        <w:rPr>
          <w:snapToGrid w:val="0"/>
          <w:szCs w:val="22"/>
          <w:lang w:val="ru-RU"/>
        </w:rPr>
        <w:t>(часть I)</w:t>
      </w:r>
    </w:p>
    <w:p w:rsidR="0076087A" w:rsidRPr="00376746" w:rsidRDefault="0076087A" w:rsidP="0076087A">
      <w:pPr>
        <w:pStyle w:val="Cornernotation"/>
        <w:ind w:right="4115"/>
        <w:rPr>
          <w:snapToGrid w:val="0"/>
          <w:kern w:val="22"/>
          <w:szCs w:val="22"/>
          <w:lang w:val="ru-RU"/>
        </w:rPr>
      </w:pPr>
      <w:r w:rsidRPr="00376746">
        <w:rPr>
          <w:snapToGrid w:val="0"/>
          <w:szCs w:val="22"/>
          <w:lang w:val="ru-RU"/>
        </w:rPr>
        <w:t>Онлайновый формат, 16 мая – 13 июня 2021 года</w:t>
      </w:r>
      <w:r w:rsidRPr="00376746">
        <w:rPr>
          <w:snapToGrid w:val="0"/>
          <w:kern w:val="22"/>
          <w:szCs w:val="22"/>
          <w:lang w:val="ru-RU"/>
        </w:rPr>
        <w:t xml:space="preserve"> </w:t>
      </w:r>
    </w:p>
    <w:bookmarkEnd w:id="0"/>
    <w:p w:rsidR="00C9161D" w:rsidRPr="00376746" w:rsidRDefault="001E1ECE" w:rsidP="00846F32">
      <w:pPr>
        <w:pStyle w:val="Heading1"/>
        <w:rPr>
          <w:lang w:val="ru-RU"/>
        </w:rPr>
      </w:pPr>
      <w:sdt>
        <w:sdtPr>
          <w:rPr>
            <w:bCs/>
            <w:lang w:val="ru-RU"/>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EndPr/>
        <w:sdtContent>
          <w:r w:rsidR="00EE4503" w:rsidRPr="00012D47">
            <w:rPr>
              <w:bCs/>
              <w:lang w:val="ru-RU"/>
            </w:rPr>
            <w:t>ДОКЛАД О РАБОТЕ ТРЕТЬЕГО СОВЕЩАНИЯ ВСПОМОГАТЕ</w:t>
          </w:r>
          <w:r w:rsidR="00127CDB">
            <w:rPr>
              <w:bCs/>
              <w:lang w:val="ru-RU"/>
            </w:rPr>
            <w:t xml:space="preserve">ЛЬНОГО ОРГАНА ПО ОСУЩЕСТВЛЕНИЮ </w:t>
          </w:r>
          <w:r w:rsidR="00EE4503" w:rsidRPr="00012D47">
            <w:rPr>
              <w:bCs/>
              <w:lang w:val="ru-RU"/>
            </w:rPr>
            <w:t>(ЧАСТЬ</w:t>
          </w:r>
          <w:r w:rsidR="00E16583">
            <w:rPr>
              <w:rFonts w:asciiTheme="minorHAnsi" w:hAnsiTheme="minorHAnsi"/>
              <w:bCs/>
              <w:lang w:val="ru-RU"/>
            </w:rPr>
            <w:t> </w:t>
          </w:r>
          <w:r w:rsidR="00EE4503" w:rsidRPr="00012D47">
            <w:rPr>
              <w:bCs/>
              <w:lang w:val="ru-RU"/>
            </w:rPr>
            <w:t>I)</w:t>
          </w:r>
        </w:sdtContent>
      </w:sdt>
    </w:p>
    <w:p w:rsidR="00127CDB" w:rsidRDefault="00127CDB">
      <w:pPr>
        <w:jc w:val="left"/>
        <w:rPr>
          <w:bCs/>
          <w:i/>
          <w:iCs/>
          <w:lang w:val="ru-RU"/>
        </w:rPr>
      </w:pPr>
      <w:bookmarkStart w:id="1" w:name="_Toc29288449"/>
    </w:p>
    <w:p w:rsidR="00127CDB" w:rsidRPr="00BE5D37" w:rsidRDefault="00127CDB" w:rsidP="00127CDB">
      <w:pPr>
        <w:pStyle w:val="Heading2"/>
        <w:rPr>
          <w:lang w:val="ru-RU"/>
        </w:rPr>
      </w:pPr>
    </w:p>
    <w:tbl>
      <w:tblPr>
        <w:tblStyle w:val="TableGrid"/>
        <w:tblW w:w="0" w:type="auto"/>
        <w:tblLook w:val="04A0" w:firstRow="1" w:lastRow="0" w:firstColumn="1" w:lastColumn="0" w:noHBand="0" w:noVBand="1"/>
      </w:tblPr>
      <w:tblGrid>
        <w:gridCol w:w="9678"/>
      </w:tblGrid>
      <w:tr w:rsidR="00127CDB" w:rsidRPr="001E1ECE" w:rsidTr="00240366">
        <w:tc>
          <w:tcPr>
            <w:tcW w:w="9678" w:type="dxa"/>
          </w:tcPr>
          <w:p w:rsidR="00127CDB" w:rsidRPr="001E1ECE" w:rsidRDefault="00127CDB" w:rsidP="00873BB9">
            <w:pPr>
              <w:spacing w:before="120" w:after="120"/>
              <w:ind w:firstLine="737"/>
              <w:rPr>
                <w:lang w:val="ru-RU"/>
              </w:rPr>
            </w:pPr>
            <w:r w:rsidRPr="00127CDB">
              <w:rPr>
                <w:lang w:val="ru-RU"/>
              </w:rPr>
              <w:t xml:space="preserve">Вспомогательный орган по осуществлению провел первую часть своего третьего </w:t>
            </w:r>
            <w:r>
              <w:rPr>
                <w:lang w:val="ru-RU"/>
              </w:rPr>
              <w:t>совещания</w:t>
            </w:r>
            <w:r w:rsidRPr="00127CDB">
              <w:rPr>
                <w:lang w:val="ru-RU"/>
              </w:rPr>
              <w:t xml:space="preserve"> в </w:t>
            </w:r>
            <w:r>
              <w:rPr>
                <w:lang w:val="ru-RU"/>
              </w:rPr>
              <w:t xml:space="preserve">онлайновом </w:t>
            </w:r>
            <w:r w:rsidR="00873BB9">
              <w:rPr>
                <w:lang w:val="ru-RU"/>
              </w:rPr>
              <w:t>формате</w:t>
            </w:r>
            <w:r w:rsidRPr="00127CDB">
              <w:rPr>
                <w:lang w:val="ru-RU"/>
              </w:rPr>
              <w:t xml:space="preserve"> с 16 мая по 13 июня 2021 года. Вспомогательный орган рассмотрел все пункты своей повестки дня и подготовил проект рекомендаций по ряду из них. Вспомогательный орган завершит свою работу, включая принятие рекомендаций, на возобновленной сессии, </w:t>
            </w:r>
            <w:r w:rsidR="00873BB9" w:rsidRPr="00BD36F5">
              <w:rPr>
                <w:lang w:val="ru-RU"/>
              </w:rPr>
              <w:t>котор</w:t>
            </w:r>
            <w:r w:rsidR="00873BB9">
              <w:rPr>
                <w:lang w:val="ru-RU"/>
              </w:rPr>
              <w:t>ая будет проведена</w:t>
            </w:r>
            <w:r w:rsidR="00873BB9" w:rsidRPr="00BD36F5">
              <w:rPr>
                <w:lang w:val="ru-RU"/>
              </w:rPr>
              <w:t xml:space="preserve"> позднее в очном формате</w:t>
            </w:r>
            <w:r w:rsidRPr="00127CDB">
              <w:rPr>
                <w:lang w:val="ru-RU"/>
              </w:rPr>
              <w:t>.</w:t>
            </w:r>
          </w:p>
        </w:tc>
      </w:tr>
    </w:tbl>
    <w:p w:rsidR="00127CDB" w:rsidRPr="001E1ECE" w:rsidRDefault="00127CDB" w:rsidP="00127CDB">
      <w:pPr>
        <w:jc w:val="left"/>
        <w:rPr>
          <w:rFonts w:asciiTheme="majorBidi" w:hAnsiTheme="majorBidi" w:cstheme="majorBidi"/>
          <w:lang w:val="ru-RU"/>
        </w:rPr>
      </w:pPr>
    </w:p>
    <w:p w:rsidR="00127CDB" w:rsidRPr="001E1ECE" w:rsidRDefault="00127CDB" w:rsidP="00127CDB">
      <w:pPr>
        <w:jc w:val="left"/>
        <w:rPr>
          <w:rFonts w:asciiTheme="majorBidi" w:hAnsiTheme="majorBidi" w:cstheme="majorBidi"/>
          <w:b/>
          <w:caps/>
          <w:snapToGrid w:val="0"/>
          <w:kern w:val="22"/>
          <w:szCs w:val="22"/>
          <w:lang w:val="ru-RU"/>
        </w:rPr>
      </w:pPr>
      <w:r w:rsidRPr="001E1ECE">
        <w:rPr>
          <w:rFonts w:asciiTheme="majorBidi" w:hAnsiTheme="majorBidi" w:cstheme="majorBidi"/>
          <w:lang w:val="ru-RU"/>
        </w:rPr>
        <w:br w:type="page"/>
      </w:r>
    </w:p>
    <w:p w:rsidR="00127CDB" w:rsidRPr="00A024FD" w:rsidRDefault="00127CDB" w:rsidP="00127CDB">
      <w:pPr>
        <w:jc w:val="center"/>
        <w:rPr>
          <w:b/>
          <w:bCs/>
          <w:iCs/>
          <w:lang w:val="ru-RU"/>
        </w:rPr>
      </w:pPr>
      <w:r w:rsidRPr="00A024FD">
        <w:rPr>
          <w:b/>
          <w:bCs/>
          <w:iCs/>
          <w:lang w:val="ru-RU"/>
        </w:rPr>
        <w:lastRenderedPageBreak/>
        <w:t>СОДЕРЖАНИЕ</w:t>
      </w:r>
    </w:p>
    <w:p w:rsidR="009E5215" w:rsidRPr="00CA0576" w:rsidRDefault="00771D09" w:rsidP="00B55963">
      <w:pPr>
        <w:pStyle w:val="TOC1"/>
        <w:ind w:left="993" w:hanging="993"/>
        <w:rPr>
          <w:caps w:val="0"/>
        </w:rPr>
      </w:pPr>
      <w:r w:rsidRPr="005B370F">
        <w:fldChar w:fldCharType="begin"/>
      </w:r>
      <w:r w:rsidR="009E5215" w:rsidRPr="005B370F">
        <w:instrText xml:space="preserve"> TOC \h \z \t "Heading 1,1,Heading 2,2,Heading 1 (long multiline),1,Heading 1 (multiline),1,Heading 2 (multiline),2,Heading 2 (long multiline),2" </w:instrText>
      </w:r>
      <w:r w:rsidRPr="005B370F">
        <w:fldChar w:fldCharType="separate"/>
      </w:r>
    </w:p>
    <w:p w:rsidR="009E5215" w:rsidRPr="00CA0576" w:rsidRDefault="00B55963" w:rsidP="001E1ECE">
      <w:pPr>
        <w:pStyle w:val="TOC1"/>
        <w:spacing w:after="60"/>
        <w:ind w:left="993" w:right="677" w:hanging="993"/>
        <w:rPr>
          <w:caps w:val="0"/>
        </w:rPr>
      </w:pPr>
      <w:r w:rsidRPr="00CA0576">
        <w:rPr>
          <w:caps w:val="0"/>
        </w:rPr>
        <w:t xml:space="preserve">Отчет о </w:t>
      </w:r>
      <w:hyperlink w:anchor="_Отчет_о_ходе" w:history="1">
        <w:r w:rsidRPr="00B55963">
          <w:rPr>
            <w:caps w:val="0"/>
          </w:rPr>
          <w:t>ходе</w:t>
        </w:r>
      </w:hyperlink>
      <w:r w:rsidRPr="00CA0576">
        <w:rPr>
          <w:caps w:val="0"/>
        </w:rPr>
        <w:t xml:space="preserve"> </w:t>
      </w:r>
      <w:hyperlink w:anchor="_Отчет_о_ходе" w:history="1">
        <w:r w:rsidRPr="00B55963">
          <w:rPr>
            <w:caps w:val="0"/>
          </w:rPr>
          <w:t>работы</w:t>
        </w:r>
      </w:hyperlink>
      <w:hyperlink w:anchor="_Toc78876628" w:history="1">
        <w:r w:rsidR="007A6E13" w:rsidRPr="00CA0576">
          <w:rPr>
            <w:caps w:val="0"/>
            <w:webHidden/>
          </w:rPr>
          <w:tab/>
        </w:r>
        <w:r w:rsidR="00771D09" w:rsidRPr="00CA0576">
          <w:rPr>
            <w:caps w:val="0"/>
            <w:webHidden/>
          </w:rPr>
          <w:fldChar w:fldCharType="begin"/>
        </w:r>
        <w:r w:rsidR="009E5215" w:rsidRPr="00CA0576">
          <w:rPr>
            <w:caps w:val="0"/>
            <w:webHidden/>
          </w:rPr>
          <w:instrText xml:space="preserve"> PAGEREF _Toc78876628 \h </w:instrText>
        </w:r>
        <w:r w:rsidR="00771D09" w:rsidRPr="00CA0576">
          <w:rPr>
            <w:caps w:val="0"/>
            <w:webHidden/>
          </w:rPr>
        </w:r>
        <w:r w:rsidR="00771D09" w:rsidRPr="00CA0576">
          <w:rPr>
            <w:caps w:val="0"/>
            <w:webHidden/>
          </w:rPr>
          <w:fldChar w:fldCharType="separate"/>
        </w:r>
        <w:r w:rsidR="007A6E13" w:rsidRPr="00CA0576">
          <w:rPr>
            <w:caps w:val="0"/>
            <w:webHidden/>
          </w:rPr>
          <w:t>4</w:t>
        </w:r>
        <w:r w:rsidR="00771D09" w:rsidRPr="00CA0576">
          <w:rPr>
            <w:caps w:val="0"/>
            <w:webHidden/>
          </w:rPr>
          <w:fldChar w:fldCharType="end"/>
        </w:r>
      </w:hyperlink>
    </w:p>
    <w:p w:rsidR="009E5215" w:rsidRPr="00CA0576" w:rsidRDefault="001E1ECE" w:rsidP="001E1ECE">
      <w:pPr>
        <w:pStyle w:val="TOC1"/>
        <w:spacing w:after="60"/>
        <w:ind w:left="993" w:right="677" w:hanging="993"/>
        <w:rPr>
          <w:caps w:val="0"/>
        </w:rPr>
      </w:pPr>
      <w:hyperlink w:anchor="_ВВЕДЕНИЕ" w:history="1">
        <w:r w:rsidR="007A6E13" w:rsidRPr="00CA0576">
          <w:rPr>
            <w:caps w:val="0"/>
          </w:rPr>
          <w:t>В</w:t>
        </w:r>
        <w:r w:rsidR="00B55963" w:rsidRPr="00B55963">
          <w:rPr>
            <w:caps w:val="0"/>
          </w:rPr>
          <w:t>ведение</w:t>
        </w:r>
        <w:r w:rsidR="007A6E13" w:rsidRPr="00CA0576">
          <w:rPr>
            <w:caps w:val="0"/>
            <w:webHidden/>
          </w:rPr>
          <w:tab/>
        </w:r>
        <w:r w:rsidR="007A6E13" w:rsidRPr="00CA0576">
          <w:rPr>
            <w:caps w:val="0"/>
            <w:webHidden/>
          </w:rPr>
          <w:tab/>
        </w:r>
        <w:r w:rsidR="00B55963" w:rsidRPr="00CA0576">
          <w:rPr>
            <w:caps w:val="0"/>
            <w:webHidden/>
          </w:rPr>
          <w:tab/>
        </w:r>
        <w:r w:rsidR="00771D09" w:rsidRPr="00CA0576">
          <w:rPr>
            <w:caps w:val="0"/>
            <w:webHidden/>
          </w:rPr>
          <w:fldChar w:fldCharType="begin"/>
        </w:r>
        <w:r w:rsidR="009E5215" w:rsidRPr="00CA0576">
          <w:rPr>
            <w:caps w:val="0"/>
            <w:webHidden/>
          </w:rPr>
          <w:instrText xml:space="preserve"> PAGEREF _Toc78876629 \h </w:instrText>
        </w:r>
        <w:r w:rsidR="00771D09" w:rsidRPr="00CA0576">
          <w:rPr>
            <w:caps w:val="0"/>
            <w:webHidden/>
          </w:rPr>
        </w:r>
        <w:r w:rsidR="00771D09" w:rsidRPr="00CA0576">
          <w:rPr>
            <w:caps w:val="0"/>
            <w:webHidden/>
          </w:rPr>
          <w:fldChar w:fldCharType="separate"/>
        </w:r>
        <w:r w:rsidR="007A6E13" w:rsidRPr="00CA0576">
          <w:rPr>
            <w:caps w:val="0"/>
            <w:webHidden/>
          </w:rPr>
          <w:t>4</w:t>
        </w:r>
        <w:r w:rsidR="00771D09" w:rsidRPr="00CA0576">
          <w:rPr>
            <w:caps w:val="0"/>
            <w:webHidden/>
          </w:rPr>
          <w:fldChar w:fldCharType="end"/>
        </w:r>
      </w:hyperlink>
    </w:p>
    <w:p w:rsidR="009E5215" w:rsidRPr="00CA0576" w:rsidRDefault="001E1ECE" w:rsidP="001E1ECE">
      <w:pPr>
        <w:pStyle w:val="TOC1"/>
        <w:spacing w:after="60"/>
        <w:ind w:left="993" w:right="677" w:hanging="993"/>
        <w:rPr>
          <w:caps w:val="0"/>
        </w:rPr>
      </w:pPr>
      <w:hyperlink w:anchor="_ПУНКТ_1._ОТКРЫТИЕ" w:history="1">
        <w:r w:rsidR="00180594" w:rsidRPr="00CA0576">
          <w:rPr>
            <w:caps w:val="0"/>
          </w:rPr>
          <w:t>Пункт 1.</w:t>
        </w:r>
        <w:r w:rsidR="00180594" w:rsidRPr="00CA0576">
          <w:rPr>
            <w:caps w:val="0"/>
          </w:rPr>
          <w:tab/>
          <w:t>Открытие совещания</w:t>
        </w:r>
        <w:r w:rsidR="007A6E13" w:rsidRPr="00CA0576">
          <w:rPr>
            <w:caps w:val="0"/>
          </w:rPr>
          <w:t xml:space="preserve"> </w:t>
        </w:r>
      </w:hyperlink>
      <w:hyperlink w:anchor="_ПУНКТ_1._ОТКРЫТИЕ" w:history="1">
        <w:r w:rsidR="007A6E13" w:rsidRPr="00CA0576">
          <w:rPr>
            <w:caps w:val="0"/>
            <w:webHidden/>
          </w:rPr>
          <w:tab/>
        </w:r>
        <w:r w:rsidR="00771D09" w:rsidRPr="00CA0576">
          <w:rPr>
            <w:caps w:val="0"/>
            <w:webHidden/>
          </w:rPr>
          <w:fldChar w:fldCharType="begin"/>
        </w:r>
        <w:r w:rsidR="009E5215" w:rsidRPr="00CA0576">
          <w:rPr>
            <w:caps w:val="0"/>
            <w:webHidden/>
          </w:rPr>
          <w:instrText xml:space="preserve"> PAGEREF _Toc78876630 \h </w:instrText>
        </w:r>
        <w:r w:rsidR="00771D09" w:rsidRPr="00CA0576">
          <w:rPr>
            <w:caps w:val="0"/>
            <w:webHidden/>
          </w:rPr>
        </w:r>
        <w:r w:rsidR="00771D09" w:rsidRPr="00CA0576">
          <w:rPr>
            <w:caps w:val="0"/>
            <w:webHidden/>
          </w:rPr>
          <w:fldChar w:fldCharType="separate"/>
        </w:r>
        <w:r w:rsidR="007A6E13" w:rsidRPr="00CA0576">
          <w:rPr>
            <w:caps w:val="0"/>
            <w:webHidden/>
          </w:rPr>
          <w:t>7</w:t>
        </w:r>
        <w:r w:rsidR="00771D09" w:rsidRPr="00CA0576">
          <w:rPr>
            <w:caps w:val="0"/>
            <w:webHidden/>
          </w:rPr>
          <w:fldChar w:fldCharType="end"/>
        </w:r>
      </w:hyperlink>
    </w:p>
    <w:p w:rsidR="009E5215" w:rsidRPr="00CA0576" w:rsidRDefault="001E1ECE" w:rsidP="001E1ECE">
      <w:pPr>
        <w:pStyle w:val="TOC1"/>
        <w:spacing w:after="60"/>
        <w:ind w:left="993" w:right="677" w:hanging="993"/>
        <w:rPr>
          <w:caps w:val="0"/>
        </w:rPr>
      </w:pPr>
      <w:hyperlink w:anchor="_ПУНКТ_2._УТВЕРЖДЕНИЕ" w:history="1">
        <w:r w:rsidR="007A6E13" w:rsidRPr="00CA0576">
          <w:rPr>
            <w:caps w:val="0"/>
          </w:rPr>
          <w:t>Пункт 2.</w:t>
        </w:r>
        <w:r w:rsidR="007A6E13" w:rsidRPr="00CA0576">
          <w:rPr>
            <w:caps w:val="0"/>
          </w:rPr>
          <w:tab/>
          <w:t>Утверждение повестки дня и организация работы</w:t>
        </w:r>
        <w:r w:rsidR="007A6E13" w:rsidRPr="00CA0576">
          <w:rPr>
            <w:caps w:val="0"/>
            <w:webHidden/>
          </w:rPr>
          <w:tab/>
        </w:r>
      </w:hyperlink>
      <w:r w:rsidR="00757F0A" w:rsidRPr="00CA0576">
        <w:rPr>
          <w:caps w:val="0"/>
        </w:rPr>
        <w:t>7</w:t>
      </w:r>
    </w:p>
    <w:p w:rsidR="009E5215" w:rsidRPr="00CA0576" w:rsidRDefault="001E1ECE" w:rsidP="001E1ECE">
      <w:pPr>
        <w:pStyle w:val="TOC1"/>
        <w:spacing w:after="60"/>
        <w:ind w:left="993" w:right="677" w:hanging="993"/>
        <w:rPr>
          <w:caps w:val="0"/>
        </w:rPr>
      </w:pPr>
      <w:hyperlink w:anchor="_ПУНКТ_3._ОБЗОР" w:history="1">
        <w:r w:rsidR="007A6E13" w:rsidRPr="00CA0576">
          <w:rPr>
            <w:caps w:val="0"/>
          </w:rPr>
          <w:t>Пункт 3.</w:t>
        </w:r>
        <w:r w:rsidR="007A6E13" w:rsidRPr="00CA0576">
          <w:rPr>
            <w:caps w:val="0"/>
          </w:rPr>
          <w:tab/>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r w:rsidR="007A6E13" w:rsidRPr="00CA0576">
          <w:rPr>
            <w:caps w:val="0"/>
            <w:webHidden/>
          </w:rPr>
          <w:tab/>
        </w:r>
        <w:r w:rsidR="00771D09" w:rsidRPr="00CA0576">
          <w:rPr>
            <w:caps w:val="0"/>
            <w:webHidden/>
          </w:rPr>
          <w:fldChar w:fldCharType="begin"/>
        </w:r>
        <w:r w:rsidR="009E5215" w:rsidRPr="00CA0576">
          <w:rPr>
            <w:caps w:val="0"/>
            <w:webHidden/>
          </w:rPr>
          <w:instrText xml:space="preserve"> PAGEREF _Toc78876632 \h </w:instrText>
        </w:r>
        <w:r w:rsidR="00771D09" w:rsidRPr="00CA0576">
          <w:rPr>
            <w:caps w:val="0"/>
            <w:webHidden/>
          </w:rPr>
        </w:r>
        <w:r w:rsidR="00771D09" w:rsidRPr="00CA0576">
          <w:rPr>
            <w:caps w:val="0"/>
            <w:webHidden/>
          </w:rPr>
          <w:fldChar w:fldCharType="separate"/>
        </w:r>
        <w:r w:rsidR="007A6E13" w:rsidRPr="00CA0576">
          <w:rPr>
            <w:caps w:val="0"/>
            <w:webHidden/>
          </w:rPr>
          <w:t>9</w:t>
        </w:r>
        <w:r w:rsidR="00771D09" w:rsidRPr="00CA0576">
          <w:rPr>
            <w:caps w:val="0"/>
            <w:webHidden/>
          </w:rPr>
          <w:fldChar w:fldCharType="end"/>
        </w:r>
      </w:hyperlink>
    </w:p>
    <w:p w:rsidR="009E5215" w:rsidRPr="00CA0576" w:rsidRDefault="001E1ECE" w:rsidP="001E1ECE">
      <w:pPr>
        <w:pStyle w:val="TOC1"/>
        <w:spacing w:after="60"/>
        <w:ind w:left="993" w:right="677" w:hanging="993"/>
        <w:rPr>
          <w:caps w:val="0"/>
        </w:rPr>
      </w:pPr>
      <w:hyperlink w:anchor="_ПУНКТ_4._ОЦЕНКА" w:history="1">
        <w:r w:rsidR="007A6E13" w:rsidRPr="00CA0576">
          <w:rPr>
            <w:caps w:val="0"/>
          </w:rPr>
          <w:t>Пункт 4.</w:t>
        </w:r>
        <w:r w:rsidR="007A6E13" w:rsidRPr="00CA0576">
          <w:rPr>
            <w:caps w:val="0"/>
          </w:rPr>
          <w:tab/>
          <w:t>Оценка и обзор эффективности Картахенского протокола по биобезопасности</w:t>
        </w:r>
        <w:r w:rsidR="007A6E13" w:rsidRPr="00CA0576">
          <w:rPr>
            <w:caps w:val="0"/>
            <w:webHidden/>
          </w:rPr>
          <w:tab/>
        </w:r>
        <w:r w:rsidR="00771D09" w:rsidRPr="00CA0576">
          <w:rPr>
            <w:caps w:val="0"/>
            <w:webHidden/>
          </w:rPr>
          <w:fldChar w:fldCharType="begin"/>
        </w:r>
        <w:r w:rsidR="009E5215" w:rsidRPr="00CA0576">
          <w:rPr>
            <w:caps w:val="0"/>
            <w:webHidden/>
          </w:rPr>
          <w:instrText xml:space="preserve"> PAGEREF _Toc78876633 \h </w:instrText>
        </w:r>
        <w:r w:rsidR="00771D09" w:rsidRPr="00CA0576">
          <w:rPr>
            <w:caps w:val="0"/>
            <w:webHidden/>
          </w:rPr>
        </w:r>
        <w:r w:rsidR="00771D09" w:rsidRPr="00CA0576">
          <w:rPr>
            <w:caps w:val="0"/>
            <w:webHidden/>
          </w:rPr>
          <w:fldChar w:fldCharType="separate"/>
        </w:r>
        <w:r w:rsidR="007A6E13" w:rsidRPr="00CA0576">
          <w:rPr>
            <w:caps w:val="0"/>
            <w:webHidden/>
          </w:rPr>
          <w:t>10</w:t>
        </w:r>
        <w:r w:rsidR="00771D09" w:rsidRPr="00CA0576">
          <w:rPr>
            <w:caps w:val="0"/>
            <w:webHidden/>
          </w:rPr>
          <w:fldChar w:fldCharType="end"/>
        </w:r>
      </w:hyperlink>
    </w:p>
    <w:p w:rsidR="009E5215" w:rsidRPr="00CA0576" w:rsidRDefault="001E1ECE" w:rsidP="001E1ECE">
      <w:pPr>
        <w:pStyle w:val="TOC1"/>
        <w:spacing w:after="60"/>
        <w:ind w:left="993" w:right="677" w:hanging="993"/>
        <w:rPr>
          <w:caps w:val="0"/>
        </w:rPr>
      </w:pPr>
      <w:hyperlink w:anchor="_ПУНКТ_5._ГЛОБАЛЬНАЯ" w:history="1">
        <w:r w:rsidR="007A6E13" w:rsidRPr="00CA0576">
          <w:rPr>
            <w:caps w:val="0"/>
          </w:rPr>
          <w:t>Пункт 5.</w:t>
        </w:r>
        <w:r w:rsidR="007A6E13" w:rsidRPr="00CA0576">
          <w:rPr>
            <w:caps w:val="0"/>
          </w:rPr>
          <w:tab/>
          <w:t>Глобальная рамочная программа в области биоразнообразия на период после 2020 года</w:t>
        </w:r>
        <w:r w:rsidR="007A6E13" w:rsidRPr="00CA0576">
          <w:rPr>
            <w:caps w:val="0"/>
            <w:webHidden/>
          </w:rPr>
          <w:tab/>
        </w:r>
        <w:r w:rsidR="007A6E13" w:rsidRPr="00CA0576">
          <w:rPr>
            <w:caps w:val="0"/>
            <w:webHidden/>
          </w:rPr>
          <w:tab/>
        </w:r>
        <w:r w:rsidR="00771D09" w:rsidRPr="00CA0576">
          <w:rPr>
            <w:caps w:val="0"/>
            <w:webHidden/>
          </w:rPr>
          <w:fldChar w:fldCharType="begin"/>
        </w:r>
        <w:r w:rsidR="009E5215" w:rsidRPr="00CA0576">
          <w:rPr>
            <w:caps w:val="0"/>
            <w:webHidden/>
          </w:rPr>
          <w:instrText xml:space="preserve"> PAGEREF _Toc78876634 \h </w:instrText>
        </w:r>
        <w:r w:rsidR="00771D09" w:rsidRPr="00CA0576">
          <w:rPr>
            <w:caps w:val="0"/>
            <w:webHidden/>
          </w:rPr>
        </w:r>
        <w:r w:rsidR="00771D09" w:rsidRPr="00CA0576">
          <w:rPr>
            <w:caps w:val="0"/>
            <w:webHidden/>
          </w:rPr>
          <w:fldChar w:fldCharType="separate"/>
        </w:r>
        <w:r w:rsidR="007A6E13" w:rsidRPr="00CA0576">
          <w:rPr>
            <w:caps w:val="0"/>
            <w:webHidden/>
          </w:rPr>
          <w:t>11</w:t>
        </w:r>
        <w:r w:rsidR="00771D09" w:rsidRPr="00CA0576">
          <w:rPr>
            <w:caps w:val="0"/>
            <w:webHidden/>
          </w:rPr>
          <w:fldChar w:fldCharType="end"/>
        </w:r>
      </w:hyperlink>
    </w:p>
    <w:p w:rsidR="009E5215" w:rsidRPr="00CA0576" w:rsidRDefault="001E1ECE" w:rsidP="001E1ECE">
      <w:pPr>
        <w:pStyle w:val="TOC1"/>
        <w:spacing w:after="60"/>
        <w:ind w:left="993" w:right="677" w:hanging="993"/>
        <w:rPr>
          <w:caps w:val="0"/>
        </w:rPr>
      </w:pPr>
      <w:hyperlink w:anchor="_Пункт_6._Мобилизация" w:history="1">
        <w:r w:rsidR="007A6E13" w:rsidRPr="00CA0576">
          <w:rPr>
            <w:caps w:val="0"/>
          </w:rPr>
          <w:t>Пункт 6.</w:t>
        </w:r>
        <w:r w:rsidR="007A6E13" w:rsidRPr="00CA0576">
          <w:rPr>
            <w:caps w:val="0"/>
          </w:rPr>
          <w:tab/>
          <w:t>Мобилизация ресурсов и механизм финансирования</w:t>
        </w:r>
        <w:r w:rsidR="007A6E13" w:rsidRPr="00CA0576">
          <w:rPr>
            <w:caps w:val="0"/>
            <w:webHidden/>
          </w:rPr>
          <w:tab/>
        </w:r>
        <w:r w:rsidR="00771D09" w:rsidRPr="00CA0576">
          <w:rPr>
            <w:caps w:val="0"/>
            <w:webHidden/>
          </w:rPr>
          <w:fldChar w:fldCharType="begin"/>
        </w:r>
        <w:r w:rsidR="009E5215" w:rsidRPr="00CA0576">
          <w:rPr>
            <w:caps w:val="0"/>
            <w:webHidden/>
          </w:rPr>
          <w:instrText xml:space="preserve"> PAGEREF _Toc78876637 \h </w:instrText>
        </w:r>
        <w:r w:rsidR="00771D09" w:rsidRPr="00CA0576">
          <w:rPr>
            <w:caps w:val="0"/>
            <w:webHidden/>
          </w:rPr>
        </w:r>
        <w:r w:rsidR="00771D09" w:rsidRPr="00CA0576">
          <w:rPr>
            <w:caps w:val="0"/>
            <w:webHidden/>
          </w:rPr>
          <w:fldChar w:fldCharType="separate"/>
        </w:r>
        <w:r w:rsidR="007A6E13" w:rsidRPr="00CA0576">
          <w:rPr>
            <w:caps w:val="0"/>
            <w:webHidden/>
          </w:rPr>
          <w:t>1</w:t>
        </w:r>
        <w:r w:rsidR="00757F0A" w:rsidRPr="00CA0576">
          <w:rPr>
            <w:caps w:val="0"/>
            <w:webHidden/>
          </w:rPr>
          <w:t>4</w:t>
        </w:r>
        <w:r w:rsidR="00771D09" w:rsidRPr="00CA0576">
          <w:rPr>
            <w:caps w:val="0"/>
            <w:webHidden/>
          </w:rPr>
          <w:fldChar w:fldCharType="end"/>
        </w:r>
      </w:hyperlink>
    </w:p>
    <w:p w:rsidR="009E5215" w:rsidRPr="00CA0576" w:rsidRDefault="001E1ECE" w:rsidP="001E1ECE">
      <w:pPr>
        <w:pStyle w:val="TOC1"/>
        <w:spacing w:after="60"/>
        <w:ind w:left="993" w:right="677" w:hanging="993"/>
        <w:rPr>
          <w:caps w:val="0"/>
        </w:rPr>
      </w:pPr>
      <w:hyperlink w:anchor="_Пункт_7._Создание" w:history="1">
        <w:r w:rsidR="007A6E13" w:rsidRPr="00CA0576">
          <w:rPr>
            <w:caps w:val="0"/>
          </w:rPr>
          <w:t>Пункт 7.</w:t>
        </w:r>
        <w:r w:rsidR="007A6E13" w:rsidRPr="00CA0576">
          <w:rPr>
            <w:caps w:val="0"/>
          </w:rPr>
          <w:tab/>
          <w:t>Создание потенциала, научно-техническое сотрудничество, передача технологий, управление знаниями и коммуникация</w:t>
        </w:r>
        <w:r w:rsidR="007A6E13" w:rsidRPr="00CA0576">
          <w:rPr>
            <w:caps w:val="0"/>
            <w:webHidden/>
          </w:rPr>
          <w:tab/>
        </w:r>
        <w:r w:rsidR="00771D09" w:rsidRPr="00CA0576">
          <w:rPr>
            <w:caps w:val="0"/>
            <w:webHidden/>
          </w:rPr>
          <w:fldChar w:fldCharType="begin"/>
        </w:r>
        <w:r w:rsidR="009E5215" w:rsidRPr="00CA0576">
          <w:rPr>
            <w:caps w:val="0"/>
            <w:webHidden/>
          </w:rPr>
          <w:instrText xml:space="preserve"> PAGEREF _Toc78876638 \h </w:instrText>
        </w:r>
        <w:r w:rsidR="00771D09" w:rsidRPr="00CA0576">
          <w:rPr>
            <w:caps w:val="0"/>
            <w:webHidden/>
          </w:rPr>
        </w:r>
        <w:r w:rsidR="00771D09" w:rsidRPr="00CA0576">
          <w:rPr>
            <w:caps w:val="0"/>
            <w:webHidden/>
          </w:rPr>
          <w:fldChar w:fldCharType="separate"/>
        </w:r>
        <w:r w:rsidR="007A6E13" w:rsidRPr="00CA0576">
          <w:rPr>
            <w:caps w:val="0"/>
            <w:webHidden/>
          </w:rPr>
          <w:t>1</w:t>
        </w:r>
        <w:r w:rsidR="00771D09" w:rsidRPr="00CA0576">
          <w:rPr>
            <w:caps w:val="0"/>
            <w:webHidden/>
          </w:rPr>
          <w:fldChar w:fldCharType="end"/>
        </w:r>
      </w:hyperlink>
      <w:r w:rsidR="00757F0A" w:rsidRPr="00CA0576">
        <w:rPr>
          <w:caps w:val="0"/>
        </w:rPr>
        <w:t>6</w:t>
      </w:r>
    </w:p>
    <w:p w:rsidR="009E5215" w:rsidRPr="00CA0576" w:rsidRDefault="001E1ECE" w:rsidP="001E1ECE">
      <w:pPr>
        <w:pStyle w:val="TOC1"/>
        <w:spacing w:after="60"/>
        <w:ind w:left="993" w:right="677" w:hanging="993"/>
        <w:rPr>
          <w:caps w:val="0"/>
        </w:rPr>
      </w:pPr>
      <w:hyperlink w:anchor="_Пункт_8._Сотрудничество" w:history="1">
        <w:r w:rsidR="007A6E13" w:rsidRPr="00CA0576">
          <w:rPr>
            <w:caps w:val="0"/>
          </w:rPr>
          <w:t>Пункт 8.</w:t>
        </w:r>
        <w:r w:rsidR="007A6E13" w:rsidRPr="00CA0576">
          <w:rPr>
            <w:caps w:val="0"/>
          </w:rPr>
          <w:tab/>
        </w:r>
        <w:r w:rsidR="00B55963" w:rsidRPr="00B55963">
          <w:rPr>
            <w:caps w:val="0"/>
          </w:rPr>
          <w:t>Сотрудничество с другими конвенциями, международными организациями и инициативами</w:t>
        </w:r>
        <w:r w:rsidR="007A6E13" w:rsidRPr="00CA0576">
          <w:rPr>
            <w:caps w:val="0"/>
          </w:rPr>
          <w:t xml:space="preserve"> </w:t>
        </w:r>
      </w:hyperlink>
      <w:hyperlink w:anchor="_Toc78876643" w:history="1">
        <w:r w:rsidR="007A6E13" w:rsidRPr="00CA0576">
          <w:rPr>
            <w:caps w:val="0"/>
            <w:webHidden/>
          </w:rPr>
          <w:tab/>
        </w:r>
        <w:r w:rsidR="00771D09" w:rsidRPr="00CA0576">
          <w:rPr>
            <w:caps w:val="0"/>
            <w:webHidden/>
          </w:rPr>
          <w:fldChar w:fldCharType="begin"/>
        </w:r>
        <w:r w:rsidR="009E5215" w:rsidRPr="00CA0576">
          <w:rPr>
            <w:caps w:val="0"/>
            <w:webHidden/>
          </w:rPr>
          <w:instrText xml:space="preserve"> PAGEREF _Toc78876643 \h </w:instrText>
        </w:r>
        <w:r w:rsidR="00771D09" w:rsidRPr="00CA0576">
          <w:rPr>
            <w:caps w:val="0"/>
            <w:webHidden/>
          </w:rPr>
        </w:r>
        <w:r w:rsidR="00771D09" w:rsidRPr="00CA0576">
          <w:rPr>
            <w:caps w:val="0"/>
            <w:webHidden/>
          </w:rPr>
          <w:fldChar w:fldCharType="separate"/>
        </w:r>
        <w:r w:rsidR="007A6E13" w:rsidRPr="00CA0576">
          <w:rPr>
            <w:caps w:val="0"/>
            <w:webHidden/>
          </w:rPr>
          <w:t>1</w:t>
        </w:r>
        <w:r w:rsidR="00757F0A" w:rsidRPr="00CA0576">
          <w:rPr>
            <w:caps w:val="0"/>
            <w:webHidden/>
          </w:rPr>
          <w:t>9</w:t>
        </w:r>
        <w:r w:rsidR="00771D09" w:rsidRPr="00CA0576">
          <w:rPr>
            <w:caps w:val="0"/>
            <w:webHidden/>
          </w:rPr>
          <w:fldChar w:fldCharType="end"/>
        </w:r>
      </w:hyperlink>
    </w:p>
    <w:p w:rsidR="009E5215" w:rsidRPr="00CA0576" w:rsidRDefault="001E1ECE" w:rsidP="001E1ECE">
      <w:pPr>
        <w:pStyle w:val="TOC1"/>
        <w:spacing w:after="60"/>
        <w:ind w:left="993" w:right="677" w:hanging="993"/>
        <w:rPr>
          <w:caps w:val="0"/>
        </w:rPr>
      </w:pPr>
      <w:hyperlink w:anchor="_Пункт_9._Механизмы" w:history="1">
        <w:r w:rsidR="007A6E13" w:rsidRPr="00CA0576">
          <w:rPr>
            <w:caps w:val="0"/>
          </w:rPr>
          <w:t>Пункт 9.</w:t>
        </w:r>
        <w:r w:rsidR="007A6E13" w:rsidRPr="00CA0576">
          <w:rPr>
            <w:caps w:val="0"/>
          </w:rPr>
          <w:tab/>
          <w:t>Механизмы отчетности, оценки и обзора осуществления</w:t>
        </w:r>
        <w:r w:rsidR="007A6E13" w:rsidRPr="00CA0576">
          <w:rPr>
            <w:caps w:val="0"/>
            <w:webHidden/>
          </w:rPr>
          <w:tab/>
        </w:r>
      </w:hyperlink>
      <w:r w:rsidR="00757F0A" w:rsidRPr="00CA0576">
        <w:rPr>
          <w:caps w:val="0"/>
        </w:rPr>
        <w:t>20</w:t>
      </w:r>
    </w:p>
    <w:p w:rsidR="009E5215" w:rsidRPr="00CA0576" w:rsidRDefault="001E1ECE" w:rsidP="001E1ECE">
      <w:pPr>
        <w:pStyle w:val="TOC1"/>
        <w:spacing w:after="60"/>
        <w:ind w:left="993" w:right="677" w:hanging="993"/>
        <w:rPr>
          <w:caps w:val="0"/>
        </w:rPr>
      </w:pPr>
      <w:hyperlink w:anchor="_Пункт_10._Обзор" w:history="1">
        <w:r w:rsidR="00CA0576" w:rsidRPr="00CA0576">
          <w:rPr>
            <w:caps w:val="0"/>
          </w:rPr>
          <w:t>Пункт 10.</w:t>
        </w:r>
        <w:r w:rsidR="00CA0576" w:rsidRPr="00CA0576">
          <w:rPr>
            <w:caps w:val="0"/>
          </w:rPr>
          <w:tab/>
          <w:t>Обзор эффективности процессов в рамках конвенции и протоколов к ней</w:t>
        </w:r>
      </w:hyperlink>
      <w:r w:rsidR="006166E1">
        <w:tab/>
        <w:t>2</w:t>
      </w:r>
      <w:r w:rsidR="00757F0A" w:rsidRPr="00CA0576">
        <w:rPr>
          <w:caps w:val="0"/>
        </w:rPr>
        <w:t>1</w:t>
      </w:r>
    </w:p>
    <w:p w:rsidR="009E5215" w:rsidRPr="00757F0A" w:rsidRDefault="001E1ECE" w:rsidP="001E1ECE">
      <w:pPr>
        <w:pStyle w:val="TOC1"/>
        <w:spacing w:after="60"/>
        <w:ind w:left="993" w:right="677" w:hanging="993"/>
        <w:rPr>
          <w:rFonts w:asciiTheme="minorHAnsi" w:eastAsiaTheme="minorEastAsia" w:hAnsiTheme="minorHAnsi" w:cstheme="minorBidi"/>
          <w:noProof/>
          <w:szCs w:val="22"/>
          <w:lang w:val="ru-RU" w:eastAsia="en-CA"/>
        </w:rPr>
      </w:pPr>
      <w:hyperlink w:anchor="_Пункт_11._Учет" w:history="1">
        <w:r w:rsidR="007A6E13" w:rsidRPr="00CA0576">
          <w:rPr>
            <w:caps w:val="0"/>
          </w:rPr>
          <w:t>Пункт 11.</w:t>
        </w:r>
        <w:r w:rsidR="007A6E13" w:rsidRPr="00CA0576">
          <w:rPr>
            <w:caps w:val="0"/>
          </w:rPr>
          <w:tab/>
          <w:t>Учет проблематики биоразнообразия внутри и на уровне секторов и другие стратегические меры по активизации осуществления</w:t>
        </w:r>
        <w:r w:rsidR="007A6E13" w:rsidRPr="005B370F">
          <w:rPr>
            <w:caps w:val="0"/>
            <w:webHidden/>
          </w:rPr>
          <w:tab/>
        </w:r>
        <w:r w:rsidR="00771D09" w:rsidRPr="00CA0576">
          <w:rPr>
            <w:caps w:val="0"/>
            <w:webHidden/>
          </w:rPr>
          <w:fldChar w:fldCharType="begin"/>
        </w:r>
        <w:r w:rsidR="009E5215" w:rsidRPr="00CA0576">
          <w:rPr>
            <w:caps w:val="0"/>
            <w:webHidden/>
          </w:rPr>
          <w:instrText xml:space="preserve"> PAGEREF _Toc78876646 \h </w:instrText>
        </w:r>
        <w:r w:rsidR="00771D09" w:rsidRPr="00CA0576">
          <w:rPr>
            <w:caps w:val="0"/>
            <w:webHidden/>
          </w:rPr>
        </w:r>
        <w:r w:rsidR="00771D09" w:rsidRPr="00CA0576">
          <w:rPr>
            <w:caps w:val="0"/>
            <w:webHidden/>
          </w:rPr>
          <w:fldChar w:fldCharType="separate"/>
        </w:r>
        <w:r w:rsidR="007A6E13" w:rsidRPr="005B370F">
          <w:rPr>
            <w:caps w:val="0"/>
            <w:webHidden/>
          </w:rPr>
          <w:t>2</w:t>
        </w:r>
        <w:r w:rsidR="00771D09" w:rsidRPr="00CA0576">
          <w:rPr>
            <w:caps w:val="0"/>
            <w:webHidden/>
          </w:rPr>
          <w:fldChar w:fldCharType="end"/>
        </w:r>
      </w:hyperlink>
      <w:r w:rsidR="00757F0A">
        <w:rPr>
          <w:lang w:val="ru-RU"/>
        </w:rPr>
        <w:t>2</w:t>
      </w:r>
    </w:p>
    <w:p w:rsidR="009E5215" w:rsidRPr="005B370F" w:rsidRDefault="001E1ECE" w:rsidP="001E1ECE">
      <w:pPr>
        <w:pStyle w:val="TOC1"/>
        <w:spacing w:after="60"/>
        <w:ind w:left="993" w:right="677" w:hanging="993"/>
        <w:rPr>
          <w:rFonts w:asciiTheme="minorHAnsi" w:eastAsiaTheme="minorEastAsia" w:hAnsiTheme="minorHAnsi" w:cstheme="minorBidi"/>
          <w:noProof/>
          <w:szCs w:val="22"/>
          <w:lang w:val="en-CA" w:eastAsia="en-CA"/>
        </w:rPr>
      </w:pPr>
      <w:hyperlink w:anchor="_Пункт_12._Специализированные" w:history="1">
        <w:r w:rsidR="007A6E13">
          <w:rPr>
            <w:caps w:val="0"/>
            <w:lang w:val="ru-RU"/>
          </w:rPr>
          <w:t>Пункт 12.</w:t>
        </w:r>
        <w:r w:rsidR="007A6E13">
          <w:rPr>
            <w:caps w:val="0"/>
            <w:lang w:val="ru-RU"/>
          </w:rPr>
          <w:tab/>
        </w:r>
        <w:r w:rsidR="007A6E13" w:rsidRPr="00D622B8">
          <w:rPr>
            <w:caps w:val="0"/>
            <w:lang w:val="ru-RU"/>
          </w:rPr>
          <w:t>Специализированные</w:t>
        </w:r>
        <w:r w:rsidR="007A6E13">
          <w:rPr>
            <w:iCs/>
            <w:caps w:val="0"/>
            <w:lang w:val="ru-RU"/>
          </w:rPr>
          <w:t xml:space="preserve"> международные документы, </w:t>
        </w:r>
        <w:r w:rsidR="007A6E13">
          <w:rPr>
            <w:caps w:val="0"/>
            <w:lang w:val="ru-RU"/>
          </w:rPr>
          <w:t>регулирующие</w:t>
        </w:r>
        <w:r w:rsidR="007A6E13">
          <w:rPr>
            <w:iCs/>
            <w:caps w:val="0"/>
            <w:lang w:val="ru-RU"/>
          </w:rPr>
          <w:t xml:space="preserve"> доступ к генетическим ресурсам и совместное использование выгод, в контексте пункта 4 статьи 4 </w:t>
        </w:r>
        <w:r w:rsidR="00D622B8">
          <w:rPr>
            <w:iCs/>
            <w:caps w:val="0"/>
            <w:lang w:val="ru-RU"/>
          </w:rPr>
          <w:t>Н</w:t>
        </w:r>
        <w:r w:rsidR="007A6E13">
          <w:rPr>
            <w:iCs/>
            <w:caps w:val="0"/>
            <w:lang w:val="ru-RU"/>
          </w:rPr>
          <w:t>агойского протокола</w:t>
        </w:r>
        <w:r w:rsidR="007A6E13" w:rsidRPr="005B370F">
          <w:rPr>
            <w:caps w:val="0"/>
            <w:noProof/>
            <w:webHidden/>
          </w:rPr>
          <w:tab/>
        </w:r>
        <w:r w:rsidR="00771D09" w:rsidRPr="005B370F">
          <w:rPr>
            <w:noProof/>
            <w:webHidden/>
          </w:rPr>
          <w:fldChar w:fldCharType="begin"/>
        </w:r>
        <w:r w:rsidR="009E5215" w:rsidRPr="005B370F">
          <w:rPr>
            <w:noProof/>
            <w:webHidden/>
          </w:rPr>
          <w:instrText xml:space="preserve"> PAGEREF _Toc78876649 \h </w:instrText>
        </w:r>
        <w:r w:rsidR="00771D09" w:rsidRPr="005B370F">
          <w:rPr>
            <w:noProof/>
            <w:webHidden/>
          </w:rPr>
        </w:r>
        <w:r w:rsidR="00771D09" w:rsidRPr="005B370F">
          <w:rPr>
            <w:noProof/>
            <w:webHidden/>
          </w:rPr>
          <w:fldChar w:fldCharType="separate"/>
        </w:r>
        <w:r w:rsidR="007A6E13" w:rsidRPr="005B370F">
          <w:rPr>
            <w:caps w:val="0"/>
            <w:noProof/>
            <w:webHidden/>
          </w:rPr>
          <w:t>2</w:t>
        </w:r>
        <w:r w:rsidR="001404E7">
          <w:rPr>
            <w:caps w:val="0"/>
            <w:noProof/>
            <w:webHidden/>
            <w:lang w:val="ru-RU"/>
          </w:rPr>
          <w:t>4</w:t>
        </w:r>
        <w:r w:rsidR="00771D09" w:rsidRPr="005B370F">
          <w:rPr>
            <w:noProof/>
            <w:webHidden/>
          </w:rPr>
          <w:fldChar w:fldCharType="end"/>
        </w:r>
      </w:hyperlink>
    </w:p>
    <w:p w:rsidR="009E5215" w:rsidRPr="001404E7" w:rsidRDefault="001E1ECE" w:rsidP="001E1ECE">
      <w:pPr>
        <w:pStyle w:val="TOC1"/>
        <w:spacing w:after="60"/>
        <w:ind w:left="993" w:right="677" w:hanging="993"/>
        <w:rPr>
          <w:rFonts w:asciiTheme="minorHAnsi" w:eastAsiaTheme="minorEastAsia" w:hAnsiTheme="minorHAnsi" w:cstheme="minorBidi"/>
          <w:noProof/>
          <w:szCs w:val="22"/>
          <w:lang w:val="ru-RU" w:eastAsia="en-CA"/>
        </w:rPr>
      </w:pPr>
      <w:hyperlink w:anchor="_Пункт_13._Глобальный" w:history="1">
        <w:r w:rsidR="007A6E13">
          <w:rPr>
            <w:caps w:val="0"/>
            <w:lang w:val="ru-RU"/>
          </w:rPr>
          <w:t xml:space="preserve">Пункт </w:t>
        </w:r>
        <w:r w:rsidR="007A6E13">
          <w:rPr>
            <w:bCs/>
            <w:caps w:val="0"/>
            <w:lang w:val="ru-RU"/>
          </w:rPr>
          <w:t>13</w:t>
        </w:r>
        <w:r w:rsidR="007A6E13">
          <w:rPr>
            <w:rFonts w:asciiTheme="minorHAnsi" w:hAnsiTheme="minorHAnsi"/>
            <w:bCs/>
            <w:caps w:val="0"/>
            <w:lang w:val="ru-RU"/>
          </w:rPr>
          <w:t>.</w:t>
        </w:r>
        <w:r w:rsidR="007A6E13">
          <w:rPr>
            <w:bCs/>
            <w:caps w:val="0"/>
            <w:lang w:val="ru-RU"/>
          </w:rPr>
          <w:tab/>
        </w:r>
        <w:r w:rsidR="007A6E13">
          <w:rPr>
            <w:caps w:val="0"/>
            <w:lang w:val="ru-RU"/>
          </w:rPr>
          <w:t xml:space="preserve">Глобальный многосторонний механизм совместного использования выгод (статья 10 </w:t>
        </w:r>
        <w:r w:rsidR="00D622B8">
          <w:rPr>
            <w:caps w:val="0"/>
            <w:lang w:val="ru-RU"/>
          </w:rPr>
          <w:t>Н</w:t>
        </w:r>
        <w:r w:rsidR="007A6E13">
          <w:rPr>
            <w:caps w:val="0"/>
            <w:lang w:val="ru-RU"/>
          </w:rPr>
          <w:t>агойского протокола)</w:t>
        </w:r>
        <w:r w:rsidR="007A6E13" w:rsidRPr="005B370F">
          <w:rPr>
            <w:caps w:val="0"/>
            <w:noProof/>
            <w:webHidden/>
          </w:rPr>
          <w:tab/>
        </w:r>
        <w:r w:rsidR="00771D09" w:rsidRPr="005B370F">
          <w:rPr>
            <w:noProof/>
            <w:webHidden/>
          </w:rPr>
          <w:fldChar w:fldCharType="begin"/>
        </w:r>
        <w:r w:rsidR="009E5215" w:rsidRPr="005B370F">
          <w:rPr>
            <w:noProof/>
            <w:webHidden/>
          </w:rPr>
          <w:instrText xml:space="preserve"> PAGEREF _Toc78876650 \h </w:instrText>
        </w:r>
        <w:r w:rsidR="00771D09" w:rsidRPr="005B370F">
          <w:rPr>
            <w:noProof/>
            <w:webHidden/>
          </w:rPr>
        </w:r>
        <w:r w:rsidR="00771D09" w:rsidRPr="005B370F">
          <w:rPr>
            <w:noProof/>
            <w:webHidden/>
          </w:rPr>
          <w:fldChar w:fldCharType="separate"/>
        </w:r>
        <w:r w:rsidR="007A6E13" w:rsidRPr="005B370F">
          <w:rPr>
            <w:caps w:val="0"/>
            <w:noProof/>
            <w:webHidden/>
          </w:rPr>
          <w:t>2</w:t>
        </w:r>
        <w:r w:rsidR="00771D09" w:rsidRPr="005B370F">
          <w:rPr>
            <w:noProof/>
            <w:webHidden/>
          </w:rPr>
          <w:fldChar w:fldCharType="end"/>
        </w:r>
      </w:hyperlink>
      <w:r w:rsidR="001404E7">
        <w:rPr>
          <w:lang w:val="ru-RU"/>
        </w:rPr>
        <w:t>4</w:t>
      </w:r>
    </w:p>
    <w:p w:rsidR="009E5215" w:rsidRPr="005B370F" w:rsidRDefault="001E1ECE" w:rsidP="001E1ECE">
      <w:pPr>
        <w:pStyle w:val="TOC1"/>
        <w:spacing w:after="60"/>
        <w:ind w:left="993" w:right="677" w:hanging="993"/>
        <w:rPr>
          <w:rFonts w:asciiTheme="minorHAnsi" w:eastAsiaTheme="minorEastAsia" w:hAnsiTheme="minorHAnsi" w:cstheme="minorBidi"/>
          <w:noProof/>
          <w:szCs w:val="22"/>
          <w:lang w:val="en-CA" w:eastAsia="en-CA"/>
        </w:rPr>
      </w:pPr>
      <w:hyperlink w:anchor="_Пункт_14._Административные" w:history="1">
        <w:r w:rsidR="007A6E13">
          <w:rPr>
            <w:caps w:val="0"/>
            <w:lang w:val="ru-RU"/>
          </w:rPr>
          <w:t>Пункт 14.</w:t>
        </w:r>
        <w:r w:rsidR="007A6E13">
          <w:rPr>
            <w:iCs/>
            <w:caps w:val="0"/>
            <w:lang w:val="ru-RU"/>
          </w:rPr>
          <w:tab/>
        </w:r>
        <w:r w:rsidR="007A6E13" w:rsidRPr="00D622B8">
          <w:rPr>
            <w:caps w:val="0"/>
            <w:lang w:val="ru-RU"/>
          </w:rPr>
          <w:t>Административные</w:t>
        </w:r>
        <w:r w:rsidR="007A6E13">
          <w:rPr>
            <w:iCs/>
            <w:caps w:val="0"/>
            <w:lang w:val="ru-RU"/>
          </w:rPr>
          <w:t xml:space="preserve"> и бюджетные вопросы</w:t>
        </w:r>
        <w:r w:rsidR="007A6E13" w:rsidRPr="005B370F">
          <w:rPr>
            <w:caps w:val="0"/>
            <w:noProof/>
            <w:webHidden/>
          </w:rPr>
          <w:tab/>
        </w:r>
        <w:r w:rsidR="00771D09" w:rsidRPr="005B370F">
          <w:rPr>
            <w:noProof/>
            <w:webHidden/>
          </w:rPr>
          <w:fldChar w:fldCharType="begin"/>
        </w:r>
        <w:r w:rsidR="009E5215" w:rsidRPr="005B370F">
          <w:rPr>
            <w:noProof/>
            <w:webHidden/>
          </w:rPr>
          <w:instrText xml:space="preserve"> PAGEREF _Toc78876651 \h </w:instrText>
        </w:r>
        <w:r w:rsidR="00771D09" w:rsidRPr="005B370F">
          <w:rPr>
            <w:noProof/>
            <w:webHidden/>
          </w:rPr>
        </w:r>
        <w:r w:rsidR="00771D09" w:rsidRPr="005B370F">
          <w:rPr>
            <w:noProof/>
            <w:webHidden/>
          </w:rPr>
          <w:fldChar w:fldCharType="separate"/>
        </w:r>
        <w:r w:rsidR="007A6E13" w:rsidRPr="005B370F">
          <w:rPr>
            <w:caps w:val="0"/>
            <w:noProof/>
            <w:webHidden/>
          </w:rPr>
          <w:t>2</w:t>
        </w:r>
        <w:r w:rsidR="00757F0A">
          <w:rPr>
            <w:caps w:val="0"/>
            <w:noProof/>
            <w:webHidden/>
            <w:lang w:val="ru-RU"/>
          </w:rPr>
          <w:t>5</w:t>
        </w:r>
        <w:r w:rsidR="00771D09" w:rsidRPr="005B370F">
          <w:rPr>
            <w:noProof/>
            <w:webHidden/>
          </w:rPr>
          <w:fldChar w:fldCharType="end"/>
        </w:r>
      </w:hyperlink>
    </w:p>
    <w:p w:rsidR="009E5215" w:rsidRPr="005B370F" w:rsidRDefault="00F846AA" w:rsidP="001E1ECE">
      <w:pPr>
        <w:pStyle w:val="TOC1"/>
        <w:spacing w:after="60"/>
        <w:ind w:right="677"/>
        <w:rPr>
          <w:rFonts w:asciiTheme="minorHAnsi" w:eastAsiaTheme="minorEastAsia" w:hAnsiTheme="minorHAnsi" w:cstheme="minorBidi"/>
          <w:noProof/>
          <w:szCs w:val="22"/>
          <w:lang w:val="en-CA" w:eastAsia="en-CA"/>
        </w:rPr>
      </w:pPr>
      <w:r>
        <w:rPr>
          <w:rStyle w:val="Hyperlink"/>
          <w:i/>
          <w:iCs/>
          <w:caps w:val="0"/>
          <w:noProof/>
          <w:color w:val="auto"/>
          <w:sz w:val="22"/>
          <w:szCs w:val="22"/>
          <w:u w:val="none"/>
          <w:lang w:val="ru-RU"/>
        </w:rPr>
        <w:t>Приложение</w:t>
      </w:r>
      <w:r w:rsidR="007A6E13" w:rsidRPr="005B370F">
        <w:rPr>
          <w:rStyle w:val="Hyperlink"/>
          <w:caps w:val="0"/>
          <w:noProof/>
          <w:color w:val="auto"/>
          <w:u w:val="none"/>
        </w:rPr>
        <w:t xml:space="preserve">. </w:t>
      </w:r>
      <w:hyperlink w:anchor="_Toc78876652" w:history="1">
        <w:r w:rsidRPr="00BB100B">
          <w:rPr>
            <w:caps w:val="0"/>
            <w:lang w:val="ru-RU"/>
          </w:rPr>
          <w:t xml:space="preserve">Перечень </w:t>
        </w:r>
        <w:r>
          <w:rPr>
            <w:caps w:val="0"/>
            <w:lang w:val="ru-RU"/>
          </w:rPr>
          <w:t xml:space="preserve">мероприятий </w:t>
        </w:r>
        <w:r w:rsidRPr="00CA0576">
          <w:rPr>
            <w:caps w:val="0"/>
            <w:lang w:val="ru-RU"/>
          </w:rPr>
          <w:t xml:space="preserve">в рамках </w:t>
        </w:r>
        <w:r w:rsidRPr="00BB100B">
          <w:rPr>
            <w:caps w:val="0"/>
            <w:lang w:val="ru-RU"/>
          </w:rPr>
          <w:t xml:space="preserve">межсессионной работы, вытекающей из </w:t>
        </w:r>
        <w:r w:rsidRPr="00CA0576">
          <w:rPr>
            <w:caps w:val="0"/>
            <w:lang w:val="ru-RU"/>
          </w:rPr>
          <w:t>итогов третьего</w:t>
        </w:r>
        <w:r w:rsidRPr="00BB100B">
          <w:rPr>
            <w:caps w:val="0"/>
            <w:lang w:val="ru-RU"/>
          </w:rPr>
          <w:t xml:space="preserve"> совещания</w:t>
        </w:r>
        <w:r w:rsidRPr="00CA0576">
          <w:rPr>
            <w:caps w:val="0"/>
            <w:lang w:val="ru-RU"/>
          </w:rPr>
          <w:t xml:space="preserve"> ВОО (часть 1</w:t>
        </w:r>
        <w:r w:rsidRPr="00CA0576">
          <w:t>)</w:t>
        </w:r>
        <w:r w:rsidR="00A024FD">
          <w:t>*</w:t>
        </w:r>
        <w:r w:rsidR="007A6E13" w:rsidRPr="005B370F">
          <w:rPr>
            <w:caps w:val="0"/>
            <w:noProof/>
            <w:webHidden/>
          </w:rPr>
          <w:tab/>
        </w:r>
        <w:r w:rsidR="00771D09" w:rsidRPr="005B370F">
          <w:rPr>
            <w:noProof/>
            <w:webHidden/>
          </w:rPr>
          <w:fldChar w:fldCharType="begin"/>
        </w:r>
        <w:r w:rsidR="009E5215" w:rsidRPr="005B370F">
          <w:rPr>
            <w:noProof/>
            <w:webHidden/>
          </w:rPr>
          <w:instrText xml:space="preserve"> PAGEREF _Toc78876652 \h </w:instrText>
        </w:r>
        <w:r w:rsidR="00771D09" w:rsidRPr="005B370F">
          <w:rPr>
            <w:noProof/>
            <w:webHidden/>
          </w:rPr>
        </w:r>
        <w:r w:rsidR="00771D09" w:rsidRPr="005B370F">
          <w:rPr>
            <w:noProof/>
            <w:webHidden/>
          </w:rPr>
          <w:fldChar w:fldCharType="separate"/>
        </w:r>
        <w:r w:rsidR="007A6E13" w:rsidRPr="005B370F">
          <w:rPr>
            <w:caps w:val="0"/>
            <w:noProof/>
            <w:webHidden/>
          </w:rPr>
          <w:t>2</w:t>
        </w:r>
        <w:r w:rsidR="001404E7">
          <w:rPr>
            <w:caps w:val="0"/>
            <w:noProof/>
            <w:webHidden/>
            <w:lang w:val="ru-RU"/>
          </w:rPr>
          <w:t>7</w:t>
        </w:r>
        <w:r w:rsidR="00771D09" w:rsidRPr="005B370F">
          <w:rPr>
            <w:noProof/>
            <w:webHidden/>
          </w:rPr>
          <w:fldChar w:fldCharType="end"/>
        </w:r>
      </w:hyperlink>
    </w:p>
    <w:p w:rsidR="009E5215" w:rsidRPr="005B370F" w:rsidRDefault="00771D09" w:rsidP="009E5215">
      <w:pPr>
        <w:ind w:left="709" w:hanging="709"/>
        <w:jc w:val="left"/>
        <w:rPr>
          <w:rFonts w:asciiTheme="majorBidi" w:hAnsiTheme="majorBidi" w:cstheme="majorBidi"/>
          <w:bCs/>
          <w:iCs/>
          <w:caps/>
          <w:snapToGrid w:val="0"/>
          <w:kern w:val="22"/>
          <w:szCs w:val="22"/>
        </w:rPr>
      </w:pPr>
      <w:r w:rsidRPr="005B370F">
        <w:rPr>
          <w:rFonts w:asciiTheme="majorBidi" w:hAnsiTheme="majorBidi" w:cstheme="majorBidi"/>
          <w:i/>
        </w:rPr>
        <w:fldChar w:fldCharType="end"/>
      </w:r>
    </w:p>
    <w:p w:rsidR="00127CDB" w:rsidRPr="00127CDB" w:rsidRDefault="00127CDB">
      <w:pPr>
        <w:jc w:val="left"/>
        <w:rPr>
          <w:bCs/>
          <w:iCs/>
          <w:lang w:val="ru-RU"/>
        </w:rPr>
      </w:pPr>
    </w:p>
    <w:p w:rsidR="00127CDB" w:rsidRPr="00127CDB" w:rsidRDefault="00127CDB">
      <w:pPr>
        <w:jc w:val="left"/>
        <w:rPr>
          <w:bCs/>
          <w:i/>
          <w:lang w:val="ru-RU"/>
        </w:rPr>
      </w:pPr>
      <w:r w:rsidRPr="00127CDB">
        <w:rPr>
          <w:bCs/>
          <w:i/>
          <w:iCs/>
          <w:lang w:val="ru-RU"/>
        </w:rPr>
        <w:br w:type="page"/>
      </w:r>
      <w:bookmarkStart w:id="2" w:name="_GoBack"/>
      <w:bookmarkEnd w:id="2"/>
    </w:p>
    <w:p w:rsidR="001D424F" w:rsidRPr="009E5215" w:rsidRDefault="00490393" w:rsidP="009E5215">
      <w:pPr>
        <w:pStyle w:val="Heading1"/>
        <w:tabs>
          <w:tab w:val="clear" w:pos="993"/>
          <w:tab w:val="left" w:pos="270"/>
        </w:tabs>
        <w:spacing w:before="120"/>
        <w:rPr>
          <w:rFonts w:asciiTheme="majorBidi" w:hAnsiTheme="majorBidi" w:cstheme="majorBidi"/>
        </w:rPr>
      </w:pPr>
      <w:bookmarkStart w:id="3" w:name="_Отчет_о_ходе"/>
      <w:bookmarkStart w:id="4" w:name="_Toc29288461"/>
      <w:bookmarkEnd w:id="1"/>
      <w:bookmarkEnd w:id="3"/>
      <w:r w:rsidRPr="009E5215">
        <w:rPr>
          <w:rFonts w:asciiTheme="majorBidi" w:hAnsiTheme="majorBidi" w:cstheme="majorBidi"/>
        </w:rPr>
        <w:lastRenderedPageBreak/>
        <w:t>Отчет о ходе работы</w:t>
      </w:r>
    </w:p>
    <w:p w:rsidR="00ED359C" w:rsidRPr="00376746" w:rsidRDefault="00490393" w:rsidP="009E5215">
      <w:pPr>
        <w:pStyle w:val="Heading1"/>
        <w:tabs>
          <w:tab w:val="clear" w:pos="993"/>
        </w:tabs>
        <w:spacing w:before="120"/>
        <w:rPr>
          <w:lang w:val="ru-RU"/>
        </w:rPr>
      </w:pPr>
      <w:bookmarkStart w:id="5" w:name="_ВВЕДЕНИЕ"/>
      <w:bookmarkStart w:id="6" w:name="_Toc453247134"/>
      <w:bookmarkEnd w:id="4"/>
      <w:bookmarkEnd w:id="5"/>
      <w:r w:rsidRPr="009E5215">
        <w:rPr>
          <w:rFonts w:asciiTheme="majorBidi" w:hAnsiTheme="majorBidi" w:cstheme="majorBidi"/>
        </w:rPr>
        <w:t>ВВЕДЕНИЕ</w:t>
      </w:r>
      <w:bookmarkEnd w:id="6"/>
    </w:p>
    <w:p w:rsidR="00BB184E" w:rsidRPr="00A024FD" w:rsidRDefault="00BB184E" w:rsidP="009E5215">
      <w:pPr>
        <w:pStyle w:val="heading2notforTOC"/>
        <w:suppressLineNumbers/>
        <w:tabs>
          <w:tab w:val="clear" w:pos="567"/>
          <w:tab w:val="left" w:pos="360"/>
        </w:tabs>
        <w:suppressAutoHyphens/>
        <w:rPr>
          <w:rFonts w:asciiTheme="majorBidi" w:hAnsiTheme="majorBidi" w:cstheme="majorBidi"/>
          <w:b/>
          <w:i w:val="0"/>
          <w:snapToGrid w:val="0"/>
          <w:lang w:val="ru-RU"/>
        </w:rPr>
      </w:pPr>
      <w:r w:rsidRPr="009E5215">
        <w:rPr>
          <w:rFonts w:asciiTheme="majorBidi" w:hAnsiTheme="majorBidi" w:cstheme="majorBidi"/>
          <w:b/>
          <w:i w:val="0"/>
          <w:snapToGrid w:val="0"/>
        </w:rPr>
        <w:t>A.</w:t>
      </w:r>
      <w:r w:rsidRPr="009E5215">
        <w:rPr>
          <w:rFonts w:asciiTheme="majorBidi" w:hAnsiTheme="majorBidi" w:cstheme="majorBidi"/>
          <w:b/>
          <w:i w:val="0"/>
          <w:snapToGrid w:val="0"/>
        </w:rPr>
        <w:tab/>
      </w:r>
      <w:bookmarkStart w:id="7" w:name="_Toc453247135"/>
      <w:r w:rsidR="00490393" w:rsidRPr="00A024FD">
        <w:rPr>
          <w:rFonts w:asciiTheme="majorBidi" w:hAnsiTheme="majorBidi" w:cstheme="majorBidi"/>
          <w:b/>
          <w:i w:val="0"/>
          <w:snapToGrid w:val="0"/>
          <w:lang w:val="ru-RU"/>
        </w:rPr>
        <w:t>История вопроса</w:t>
      </w:r>
      <w:bookmarkEnd w:id="7"/>
    </w:p>
    <w:p w:rsidR="001F4642" w:rsidRPr="00376746" w:rsidRDefault="00C47165" w:rsidP="00615E73">
      <w:pPr>
        <w:pStyle w:val="Para10"/>
        <w:numPr>
          <w:ilvl w:val="0"/>
          <w:numId w:val="10"/>
        </w:numPr>
        <w:tabs>
          <w:tab w:val="clear" w:pos="1778"/>
        </w:tabs>
        <w:ind w:left="0"/>
        <w:rPr>
          <w:lang w:val="ru-RU"/>
        </w:rPr>
      </w:pPr>
      <w:r>
        <w:rPr>
          <w:lang w:val="ru-RU"/>
        </w:rPr>
        <w:t>Первая часть т</w:t>
      </w:r>
      <w:r w:rsidR="001F4642" w:rsidRPr="00376746">
        <w:rPr>
          <w:lang w:val="ru-RU"/>
        </w:rPr>
        <w:t>ретье</w:t>
      </w:r>
      <w:r>
        <w:rPr>
          <w:lang w:val="ru-RU"/>
        </w:rPr>
        <w:t>го</w:t>
      </w:r>
      <w:r w:rsidR="001F4642" w:rsidRPr="00376746">
        <w:rPr>
          <w:lang w:val="ru-RU"/>
        </w:rPr>
        <w:t xml:space="preserve"> совещани</w:t>
      </w:r>
      <w:r>
        <w:rPr>
          <w:lang w:val="ru-RU"/>
        </w:rPr>
        <w:t>я</w:t>
      </w:r>
      <w:r w:rsidR="001F4642" w:rsidRPr="00376746">
        <w:rPr>
          <w:lang w:val="ru-RU"/>
        </w:rPr>
        <w:t xml:space="preserve"> Вспомогательного органа по осуществлению был</w:t>
      </w:r>
      <w:r>
        <w:rPr>
          <w:lang w:val="ru-RU"/>
        </w:rPr>
        <w:t>а</w:t>
      </w:r>
      <w:r w:rsidR="001F4642" w:rsidRPr="00376746">
        <w:rPr>
          <w:lang w:val="ru-RU"/>
        </w:rPr>
        <w:t xml:space="preserve"> проведен</w:t>
      </w:r>
      <w:r>
        <w:rPr>
          <w:lang w:val="ru-RU"/>
        </w:rPr>
        <w:t>а</w:t>
      </w:r>
      <w:r w:rsidR="001F4642" w:rsidRPr="00376746">
        <w:rPr>
          <w:lang w:val="ru-RU"/>
        </w:rPr>
        <w:t xml:space="preserve"> в онлайновом формате с 16 мая по 13 июня 2021 года </w:t>
      </w:r>
      <w:r w:rsidR="00482242" w:rsidRPr="00B8737B">
        <w:rPr>
          <w:lang w:val="ru-RU"/>
        </w:rPr>
        <w:t>одновременно с проведением</w:t>
      </w:r>
      <w:r w:rsidR="00482242" w:rsidRPr="00376746">
        <w:rPr>
          <w:lang w:val="ru-RU"/>
        </w:rPr>
        <w:t xml:space="preserve"> </w:t>
      </w:r>
      <w:r w:rsidR="00102224">
        <w:rPr>
          <w:lang w:val="ru-RU"/>
        </w:rPr>
        <w:t>первой част</w:t>
      </w:r>
      <w:r w:rsidR="00482242">
        <w:rPr>
          <w:lang w:val="ru-RU"/>
        </w:rPr>
        <w:t>и</w:t>
      </w:r>
      <w:r w:rsidR="00102224">
        <w:rPr>
          <w:lang w:val="ru-RU"/>
        </w:rPr>
        <w:t xml:space="preserve"> </w:t>
      </w:r>
      <w:r w:rsidR="001F4642" w:rsidRPr="00376746">
        <w:rPr>
          <w:lang w:val="ru-RU"/>
        </w:rPr>
        <w:t>24-</w:t>
      </w:r>
      <w:r w:rsidR="00102224">
        <w:rPr>
          <w:lang w:val="ru-RU"/>
        </w:rPr>
        <w:t>го</w:t>
      </w:r>
      <w:r w:rsidR="001F4642" w:rsidRPr="00376746">
        <w:rPr>
          <w:lang w:val="ru-RU"/>
        </w:rPr>
        <w:t xml:space="preserve"> совещани</w:t>
      </w:r>
      <w:r w:rsidR="00102224">
        <w:rPr>
          <w:lang w:val="ru-RU"/>
        </w:rPr>
        <w:t>я</w:t>
      </w:r>
      <w:r w:rsidR="001F4642" w:rsidRPr="00376746">
        <w:rPr>
          <w:lang w:val="ru-RU"/>
        </w:rPr>
        <w:t xml:space="preserve"> Вспомогательного органа по научным, техническим и технологическим консультациям.</w:t>
      </w:r>
    </w:p>
    <w:p w:rsidR="00F72D47" w:rsidRPr="00376746" w:rsidRDefault="00BB184E" w:rsidP="00BB184E">
      <w:pPr>
        <w:pStyle w:val="heading2notforTOC"/>
        <w:ind w:left="3969"/>
        <w:jc w:val="left"/>
        <w:rPr>
          <w:b/>
          <w:i w:val="0"/>
          <w:caps/>
          <w:snapToGrid w:val="0"/>
          <w:lang w:val="ru-RU"/>
        </w:rPr>
      </w:pPr>
      <w:bookmarkStart w:id="8" w:name="_Hlk72395644"/>
      <w:r w:rsidRPr="00376746">
        <w:rPr>
          <w:b/>
          <w:i w:val="0"/>
          <w:snapToGrid w:val="0"/>
          <w:lang w:val="ru-RU"/>
        </w:rPr>
        <w:t>B.</w:t>
      </w:r>
      <w:r w:rsidRPr="00376746">
        <w:rPr>
          <w:b/>
          <w:i w:val="0"/>
          <w:snapToGrid w:val="0"/>
          <w:lang w:val="ru-RU"/>
        </w:rPr>
        <w:tab/>
      </w:r>
      <w:r w:rsidR="00EB65DB" w:rsidRPr="00376746">
        <w:rPr>
          <w:b/>
          <w:i w:val="0"/>
          <w:kern w:val="22"/>
          <w:szCs w:val="22"/>
          <w:lang w:val="ru-RU"/>
        </w:rPr>
        <w:t>Участники совещания</w:t>
      </w:r>
    </w:p>
    <w:bookmarkEnd w:id="8"/>
    <w:p w:rsidR="0085532C" w:rsidRDefault="00EB65DB" w:rsidP="00615E73">
      <w:pPr>
        <w:pStyle w:val="Para10"/>
        <w:numPr>
          <w:ilvl w:val="0"/>
          <w:numId w:val="10"/>
        </w:numPr>
        <w:tabs>
          <w:tab w:val="clear" w:pos="1778"/>
        </w:tabs>
        <w:ind w:left="0"/>
        <w:rPr>
          <w:lang w:val="ru-RU"/>
        </w:rPr>
      </w:pPr>
      <w:r w:rsidRPr="00376746">
        <w:rPr>
          <w:rFonts w:eastAsia="Malgun Gothic"/>
          <w:lang w:val="ru-RU"/>
        </w:rPr>
        <w:t xml:space="preserve">В </w:t>
      </w:r>
      <w:r w:rsidRPr="008314E8">
        <w:rPr>
          <w:lang w:val="ru-RU"/>
        </w:rPr>
        <w:t>работе</w:t>
      </w:r>
      <w:r w:rsidRPr="00376746">
        <w:rPr>
          <w:rFonts w:eastAsia="Malgun Gothic"/>
          <w:lang w:val="ru-RU"/>
        </w:rPr>
        <w:t xml:space="preserve"> совещания приняли участие представители следующих Сторон и других правительств</w:t>
      </w:r>
      <w:r w:rsidR="00F72D47" w:rsidRPr="00376746">
        <w:rPr>
          <w:lang w:val="ru-RU"/>
        </w:rPr>
        <w:t>:</w:t>
      </w:r>
      <w:r w:rsidR="0085532C">
        <w:rPr>
          <w:lang w:val="ru-R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3172"/>
        <w:gridCol w:w="2976"/>
      </w:tblGrid>
      <w:tr w:rsidR="0085532C" w:rsidTr="005508A6">
        <w:tc>
          <w:tcPr>
            <w:tcW w:w="3530" w:type="dxa"/>
          </w:tcPr>
          <w:p w:rsidR="0085532C" w:rsidRPr="0085532C" w:rsidRDefault="0085532C" w:rsidP="00A024FD">
            <w:pPr>
              <w:pStyle w:val="Para10"/>
              <w:numPr>
                <w:ilvl w:val="0"/>
                <w:numId w:val="0"/>
              </w:numPr>
              <w:spacing w:before="0" w:after="0"/>
              <w:ind w:left="567" w:hanging="283"/>
              <w:jc w:val="left"/>
              <w:rPr>
                <w:lang w:val="ru-RU"/>
              </w:rPr>
            </w:pPr>
            <w:r w:rsidRPr="0085532C">
              <w:rPr>
                <w:lang w:val="ru-RU"/>
              </w:rPr>
              <w:t>Австралия</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Австрия</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Азербайджан</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Албания</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Алжир</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Антигуа и Барбуда</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Аргентина</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 xml:space="preserve">Багамские </w:t>
            </w:r>
            <w:r w:rsidR="0082446D">
              <w:rPr>
                <w:lang w:val="ru-RU"/>
              </w:rPr>
              <w:t>О</w:t>
            </w:r>
            <w:r w:rsidRPr="0085532C">
              <w:rPr>
                <w:lang w:val="ru-RU"/>
              </w:rPr>
              <w:t>строва</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Бангладеш</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Барбадос</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Беларусь</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Бельгия</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Болгария</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Боливия (Многонациональное государство)</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Босния и Герцеговина</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Ботсвана</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Бразилия</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Буркина-Фасо</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Бутан</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Венгрия</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Венесуэла (Боливарианская Республика)</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Вьетнам</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Гаити</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Гайана</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Гана</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Гватемала</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Германия</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Государство Палестина</w:t>
            </w:r>
          </w:p>
          <w:p w:rsidR="0085532C" w:rsidRPr="0085532C" w:rsidRDefault="0085532C" w:rsidP="00A024FD">
            <w:pPr>
              <w:pStyle w:val="Para10"/>
              <w:numPr>
                <w:ilvl w:val="0"/>
                <w:numId w:val="0"/>
              </w:numPr>
              <w:spacing w:before="0" w:after="0"/>
              <w:ind w:left="567" w:hanging="283"/>
              <w:jc w:val="left"/>
              <w:rPr>
                <w:lang w:val="ru-RU"/>
              </w:rPr>
            </w:pPr>
            <w:r w:rsidRPr="0085532C">
              <w:rPr>
                <w:lang w:val="ru-RU"/>
              </w:rPr>
              <w:t>Гренада</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Греция</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Грузия</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Дания</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Демократическая Республика Конго</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Доминиканская Республика</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 xml:space="preserve">Европейский </w:t>
            </w:r>
            <w:r>
              <w:rPr>
                <w:lang w:val="ru-RU"/>
              </w:rPr>
              <w:t>с</w:t>
            </w:r>
            <w:r w:rsidRPr="0085532C">
              <w:rPr>
                <w:lang w:val="ru-RU"/>
              </w:rPr>
              <w:t>оюз</w:t>
            </w:r>
          </w:p>
          <w:p w:rsidR="0085532C" w:rsidRPr="00BE5D37" w:rsidRDefault="005508A6" w:rsidP="005508A6">
            <w:pPr>
              <w:pStyle w:val="Para10"/>
              <w:numPr>
                <w:ilvl w:val="0"/>
                <w:numId w:val="0"/>
              </w:numPr>
              <w:spacing w:before="0" w:after="0"/>
              <w:ind w:left="567" w:hanging="283"/>
              <w:jc w:val="left"/>
              <w:rPr>
                <w:lang w:val="ru-RU"/>
              </w:rPr>
            </w:pPr>
            <w:r w:rsidRPr="0085532C">
              <w:rPr>
                <w:lang w:val="ru-RU"/>
              </w:rPr>
              <w:t>Египет</w:t>
            </w:r>
          </w:p>
        </w:tc>
        <w:tc>
          <w:tcPr>
            <w:tcW w:w="3172" w:type="dxa"/>
          </w:tcPr>
          <w:p w:rsidR="005508A6" w:rsidRPr="001E1ECE" w:rsidRDefault="005508A6" w:rsidP="00A024FD">
            <w:pPr>
              <w:pStyle w:val="Para10"/>
              <w:numPr>
                <w:ilvl w:val="0"/>
                <w:numId w:val="0"/>
              </w:numPr>
              <w:spacing w:before="0" w:after="0"/>
              <w:ind w:left="567" w:hanging="283"/>
              <w:jc w:val="left"/>
              <w:rPr>
                <w:lang w:val="ru-RU"/>
              </w:rPr>
            </w:pPr>
            <w:r w:rsidRPr="0085532C">
              <w:rPr>
                <w:lang w:val="ru-RU"/>
              </w:rPr>
              <w:t xml:space="preserve">Замбия </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Израиль</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Индия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Индонезия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Иран (Исламская Республика)</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Ирландия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Исландия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Испания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Италия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Кабо-Верде</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Камбоджа</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Камерун</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Канада</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Кения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Китай</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Колумбия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 xml:space="preserve">Коморские </w:t>
            </w:r>
            <w:r>
              <w:rPr>
                <w:lang w:val="ru-RU"/>
              </w:rPr>
              <w:t>О</w:t>
            </w:r>
            <w:r w:rsidRPr="0085532C">
              <w:rPr>
                <w:lang w:val="ru-RU"/>
              </w:rPr>
              <w:t>строва</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Коста-Рика</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Куба</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Кувейт</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Латвия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Люксембург</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Мадагаскар</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Малави</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Малайзия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Мальдив</w:t>
            </w:r>
            <w:r>
              <w:rPr>
                <w:lang w:val="ru-RU"/>
              </w:rPr>
              <w:t>ские Острова</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Мальта</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Марокко</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Мексика</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Микронезия (Федеративные Штаты)</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Мьянма</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Намибия</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Нидерланды</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Новая Зеландия</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Норвегия</w:t>
            </w:r>
          </w:p>
          <w:p w:rsidR="0085532C" w:rsidRDefault="005508A6" w:rsidP="005508A6">
            <w:pPr>
              <w:pStyle w:val="Para10"/>
              <w:numPr>
                <w:ilvl w:val="0"/>
                <w:numId w:val="0"/>
              </w:numPr>
              <w:spacing w:before="0" w:after="0"/>
              <w:ind w:left="567" w:hanging="283"/>
              <w:jc w:val="left"/>
            </w:pPr>
            <w:r w:rsidRPr="0085532C">
              <w:rPr>
                <w:lang w:val="ru-RU"/>
              </w:rPr>
              <w:t>Объединенные Арабские Эмираты</w:t>
            </w:r>
          </w:p>
        </w:tc>
        <w:tc>
          <w:tcPr>
            <w:tcW w:w="2976" w:type="dxa"/>
          </w:tcPr>
          <w:p w:rsidR="0082446D" w:rsidRPr="0085532C" w:rsidRDefault="0082446D" w:rsidP="00A024FD">
            <w:pPr>
              <w:pStyle w:val="Para10"/>
              <w:numPr>
                <w:ilvl w:val="0"/>
                <w:numId w:val="0"/>
              </w:numPr>
              <w:spacing w:before="0" w:after="0"/>
              <w:ind w:left="567" w:hanging="283"/>
              <w:jc w:val="left"/>
              <w:rPr>
                <w:lang w:val="ru-RU"/>
              </w:rPr>
            </w:pPr>
            <w:r w:rsidRPr="0085532C">
              <w:rPr>
                <w:lang w:val="ru-RU"/>
              </w:rPr>
              <w:t>Пакистан</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Палау</w:t>
            </w:r>
          </w:p>
          <w:p w:rsidR="0082446D" w:rsidRPr="001E1ECE" w:rsidRDefault="0082446D" w:rsidP="00A024FD">
            <w:pPr>
              <w:pStyle w:val="Para10"/>
              <w:numPr>
                <w:ilvl w:val="0"/>
                <w:numId w:val="0"/>
              </w:numPr>
              <w:spacing w:before="0" w:after="0"/>
              <w:ind w:left="567" w:hanging="283"/>
              <w:jc w:val="left"/>
            </w:pPr>
            <w:r w:rsidRPr="0085532C">
              <w:rPr>
                <w:lang w:val="ru-RU"/>
              </w:rPr>
              <w:t>Панама</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Парагвай</w:t>
            </w:r>
          </w:p>
          <w:p w:rsidR="005508A6" w:rsidRPr="001E1ECE" w:rsidRDefault="005508A6" w:rsidP="005508A6">
            <w:pPr>
              <w:pStyle w:val="Para10"/>
              <w:numPr>
                <w:ilvl w:val="0"/>
                <w:numId w:val="0"/>
              </w:numPr>
              <w:spacing w:before="0" w:after="0"/>
              <w:ind w:left="567" w:hanging="283"/>
              <w:jc w:val="left"/>
            </w:pPr>
            <w:r w:rsidRPr="0085532C">
              <w:rPr>
                <w:lang w:val="ru-RU"/>
              </w:rPr>
              <w:t>Перу</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Польша</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Португалия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Республика Корея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Российская Федерация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Самоа</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Саудовская Аравия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 xml:space="preserve">Сейшельские </w:t>
            </w:r>
            <w:r>
              <w:rPr>
                <w:lang w:val="ru-RU"/>
              </w:rPr>
              <w:t>О</w:t>
            </w:r>
            <w:r w:rsidRPr="0085532C">
              <w:rPr>
                <w:lang w:val="ru-RU"/>
              </w:rPr>
              <w:t>строва</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Сенегал</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Сент-Люсия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Сербия</w:t>
            </w:r>
          </w:p>
          <w:p w:rsidR="0082446D" w:rsidRPr="001E1ECE" w:rsidRDefault="0082446D" w:rsidP="00A024FD">
            <w:pPr>
              <w:pStyle w:val="Para10"/>
              <w:numPr>
                <w:ilvl w:val="0"/>
                <w:numId w:val="0"/>
              </w:numPr>
              <w:spacing w:before="0" w:after="0"/>
              <w:ind w:left="567" w:hanging="283"/>
              <w:jc w:val="left"/>
              <w:rPr>
                <w:lang w:val="ru-RU"/>
              </w:rPr>
            </w:pPr>
            <w:r w:rsidRPr="0085532C">
              <w:rPr>
                <w:lang w:val="ru-RU"/>
              </w:rPr>
              <w:t>Сингапур</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Словения</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Соединенное Королевство Великобритании и Северной Ирландии</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Соединенные Штаты Америки</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Судан</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Суринам</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Таиланд</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Того</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Тонга</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Тринидад и Тобаго</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Тунис</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Турция</w:t>
            </w:r>
          </w:p>
          <w:p w:rsidR="0082446D" w:rsidRPr="0085532C" w:rsidRDefault="0082446D" w:rsidP="00A024FD">
            <w:pPr>
              <w:pStyle w:val="Para10"/>
              <w:numPr>
                <w:ilvl w:val="0"/>
                <w:numId w:val="0"/>
              </w:numPr>
              <w:spacing w:before="0" w:after="0"/>
              <w:ind w:left="567" w:hanging="283"/>
              <w:jc w:val="left"/>
              <w:rPr>
                <w:lang w:val="ru-RU"/>
              </w:rPr>
            </w:pPr>
            <w:r w:rsidRPr="0085532C">
              <w:rPr>
                <w:lang w:val="ru-RU"/>
              </w:rPr>
              <w:t>Уганда</w:t>
            </w:r>
          </w:p>
          <w:p w:rsidR="0085532C" w:rsidRPr="001E1ECE" w:rsidRDefault="0082446D" w:rsidP="005508A6">
            <w:pPr>
              <w:pStyle w:val="Para10"/>
              <w:numPr>
                <w:ilvl w:val="0"/>
                <w:numId w:val="0"/>
              </w:numPr>
              <w:spacing w:before="0" w:after="0"/>
              <w:ind w:left="567" w:hanging="283"/>
              <w:jc w:val="left"/>
              <w:rPr>
                <w:lang w:val="ru-RU"/>
              </w:rPr>
            </w:pPr>
            <w:r w:rsidRPr="0085532C">
              <w:rPr>
                <w:lang w:val="ru-RU"/>
              </w:rPr>
              <w:t>Украина</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Фиджи</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Филиппины</w:t>
            </w:r>
          </w:p>
          <w:p w:rsidR="005508A6" w:rsidRPr="001E1ECE" w:rsidRDefault="005508A6" w:rsidP="005508A6">
            <w:pPr>
              <w:pStyle w:val="Para10"/>
              <w:numPr>
                <w:ilvl w:val="0"/>
                <w:numId w:val="0"/>
              </w:numPr>
              <w:spacing w:before="0" w:after="0"/>
              <w:ind w:left="567" w:hanging="283"/>
              <w:jc w:val="left"/>
              <w:rPr>
                <w:lang w:val="ru-RU"/>
              </w:rPr>
            </w:pPr>
            <w:r w:rsidRPr="0085532C">
              <w:rPr>
                <w:lang w:val="ru-RU"/>
              </w:rPr>
              <w:t xml:space="preserve">Финляндия </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Франция</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Хорватия</w:t>
            </w:r>
          </w:p>
          <w:p w:rsidR="005508A6" w:rsidRPr="005508A6" w:rsidRDefault="005508A6" w:rsidP="005508A6">
            <w:pPr>
              <w:pStyle w:val="Para10"/>
              <w:numPr>
                <w:ilvl w:val="0"/>
                <w:numId w:val="0"/>
              </w:numPr>
              <w:spacing w:before="0" w:after="0"/>
              <w:ind w:left="567" w:hanging="283"/>
              <w:jc w:val="left"/>
              <w:rPr>
                <w:lang w:val="fr-FR"/>
              </w:rPr>
            </w:pPr>
            <w:r w:rsidRPr="0085532C">
              <w:rPr>
                <w:lang w:val="ru-RU"/>
              </w:rPr>
              <w:t>Чехия</w:t>
            </w:r>
          </w:p>
        </w:tc>
      </w:tr>
    </w:tbl>
    <w:p w:rsidR="005508A6" w:rsidRDefault="005508A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3172"/>
        <w:gridCol w:w="2976"/>
      </w:tblGrid>
      <w:tr w:rsidR="00A024FD" w:rsidTr="005508A6">
        <w:tc>
          <w:tcPr>
            <w:tcW w:w="3530" w:type="dxa"/>
          </w:tcPr>
          <w:p w:rsidR="005508A6" w:rsidRPr="0085532C" w:rsidRDefault="005508A6" w:rsidP="005508A6">
            <w:pPr>
              <w:pStyle w:val="Para10"/>
              <w:numPr>
                <w:ilvl w:val="0"/>
                <w:numId w:val="0"/>
              </w:numPr>
              <w:spacing w:before="0" w:after="0"/>
              <w:ind w:left="567" w:hanging="283"/>
              <w:jc w:val="left"/>
              <w:rPr>
                <w:lang w:val="ru-RU"/>
              </w:rPr>
            </w:pPr>
            <w:r w:rsidRPr="0085532C">
              <w:rPr>
                <w:lang w:val="ru-RU"/>
              </w:rPr>
              <w:lastRenderedPageBreak/>
              <w:t>Чили</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Швейцария</w:t>
            </w:r>
          </w:p>
          <w:p w:rsidR="005508A6" w:rsidRPr="001E1ECE" w:rsidRDefault="005508A6" w:rsidP="005508A6">
            <w:pPr>
              <w:pStyle w:val="Para10"/>
              <w:numPr>
                <w:ilvl w:val="0"/>
                <w:numId w:val="0"/>
              </w:numPr>
              <w:spacing w:before="0" w:after="0"/>
              <w:ind w:left="567" w:hanging="283"/>
              <w:jc w:val="left"/>
            </w:pPr>
            <w:r w:rsidRPr="0085532C">
              <w:rPr>
                <w:lang w:val="ru-RU"/>
              </w:rPr>
              <w:t xml:space="preserve">Швеция </w:t>
            </w:r>
          </w:p>
          <w:p w:rsidR="005508A6" w:rsidRPr="001E1ECE" w:rsidRDefault="005508A6" w:rsidP="005508A6">
            <w:pPr>
              <w:pStyle w:val="Para10"/>
              <w:numPr>
                <w:ilvl w:val="0"/>
                <w:numId w:val="0"/>
              </w:numPr>
              <w:spacing w:before="0" w:after="0"/>
              <w:ind w:left="567" w:hanging="283"/>
              <w:jc w:val="left"/>
            </w:pPr>
            <w:r w:rsidRPr="0085532C">
              <w:rPr>
                <w:lang w:val="ru-RU"/>
              </w:rPr>
              <w:t>Шри-Ланка</w:t>
            </w:r>
          </w:p>
        </w:tc>
        <w:tc>
          <w:tcPr>
            <w:tcW w:w="3172" w:type="dxa"/>
          </w:tcPr>
          <w:p w:rsidR="005508A6" w:rsidRPr="0085532C" w:rsidRDefault="005508A6" w:rsidP="005508A6">
            <w:pPr>
              <w:pStyle w:val="Para10"/>
              <w:numPr>
                <w:ilvl w:val="0"/>
                <w:numId w:val="0"/>
              </w:numPr>
              <w:spacing w:before="0" w:after="0"/>
              <w:ind w:left="567" w:hanging="283"/>
              <w:jc w:val="left"/>
              <w:rPr>
                <w:lang w:val="ru-RU"/>
              </w:rPr>
            </w:pPr>
            <w:r w:rsidRPr="0085532C">
              <w:rPr>
                <w:lang w:val="ru-RU"/>
              </w:rPr>
              <w:t>Эквадор</w:t>
            </w:r>
          </w:p>
          <w:p w:rsidR="005508A6" w:rsidRPr="001E1ECE" w:rsidRDefault="005508A6" w:rsidP="005508A6">
            <w:pPr>
              <w:pStyle w:val="Para10"/>
              <w:numPr>
                <w:ilvl w:val="0"/>
                <w:numId w:val="0"/>
              </w:numPr>
              <w:spacing w:before="0" w:after="0"/>
              <w:ind w:left="567" w:hanging="283"/>
              <w:jc w:val="left"/>
            </w:pPr>
            <w:r w:rsidRPr="0085532C">
              <w:rPr>
                <w:lang w:val="ru-RU"/>
              </w:rPr>
              <w:t xml:space="preserve">Эстония </w:t>
            </w:r>
          </w:p>
          <w:p w:rsidR="005508A6" w:rsidRPr="0085532C" w:rsidRDefault="005508A6" w:rsidP="005508A6">
            <w:pPr>
              <w:pStyle w:val="Para10"/>
              <w:numPr>
                <w:ilvl w:val="0"/>
                <w:numId w:val="0"/>
              </w:numPr>
              <w:spacing w:before="0" w:after="0"/>
              <w:ind w:left="567" w:hanging="283"/>
              <w:jc w:val="left"/>
              <w:rPr>
                <w:lang w:val="ru-RU"/>
              </w:rPr>
            </w:pPr>
            <w:r w:rsidRPr="0085532C">
              <w:rPr>
                <w:lang w:val="ru-RU"/>
              </w:rPr>
              <w:t>Эфиопия</w:t>
            </w:r>
          </w:p>
          <w:p w:rsidR="00A024FD" w:rsidRPr="0085532C" w:rsidRDefault="005508A6" w:rsidP="005508A6">
            <w:pPr>
              <w:pStyle w:val="Para10"/>
              <w:numPr>
                <w:ilvl w:val="0"/>
                <w:numId w:val="0"/>
              </w:numPr>
              <w:spacing w:before="0" w:after="0"/>
              <w:ind w:left="567" w:hanging="283"/>
              <w:jc w:val="left"/>
              <w:rPr>
                <w:lang w:val="ru-RU"/>
              </w:rPr>
            </w:pPr>
            <w:r w:rsidRPr="0085532C">
              <w:rPr>
                <w:lang w:val="ru-RU"/>
              </w:rPr>
              <w:t xml:space="preserve">Южная Африка </w:t>
            </w:r>
          </w:p>
        </w:tc>
        <w:tc>
          <w:tcPr>
            <w:tcW w:w="2976" w:type="dxa"/>
          </w:tcPr>
          <w:p w:rsidR="005508A6" w:rsidRPr="0085532C" w:rsidRDefault="005508A6" w:rsidP="005508A6">
            <w:pPr>
              <w:pStyle w:val="Para10"/>
              <w:numPr>
                <w:ilvl w:val="0"/>
                <w:numId w:val="0"/>
              </w:numPr>
              <w:spacing w:before="0" w:after="0"/>
              <w:ind w:left="567" w:hanging="283"/>
              <w:jc w:val="left"/>
              <w:rPr>
                <w:lang w:val="ru-RU"/>
              </w:rPr>
            </w:pPr>
            <w:r w:rsidRPr="0085532C">
              <w:rPr>
                <w:lang w:val="ru-RU"/>
              </w:rPr>
              <w:t>Ямайка</w:t>
            </w:r>
          </w:p>
          <w:p w:rsidR="005508A6" w:rsidRPr="0082446D" w:rsidRDefault="005508A6" w:rsidP="005508A6">
            <w:pPr>
              <w:pStyle w:val="Para10"/>
              <w:numPr>
                <w:ilvl w:val="0"/>
                <w:numId w:val="0"/>
              </w:numPr>
              <w:spacing w:before="0" w:after="0"/>
              <w:ind w:left="567" w:hanging="283"/>
              <w:jc w:val="left"/>
              <w:rPr>
                <w:lang w:val="fr-FR"/>
              </w:rPr>
            </w:pPr>
            <w:r w:rsidRPr="0085532C">
              <w:rPr>
                <w:lang w:val="ru-RU"/>
              </w:rPr>
              <w:t>Япония</w:t>
            </w:r>
          </w:p>
          <w:p w:rsidR="00A024FD" w:rsidRPr="0085532C" w:rsidRDefault="00A024FD" w:rsidP="00A024FD">
            <w:pPr>
              <w:pStyle w:val="Para10"/>
              <w:numPr>
                <w:ilvl w:val="0"/>
                <w:numId w:val="0"/>
              </w:numPr>
              <w:spacing w:before="0" w:after="0"/>
              <w:ind w:left="567" w:hanging="283"/>
              <w:jc w:val="left"/>
              <w:rPr>
                <w:lang w:val="ru-RU"/>
              </w:rPr>
            </w:pPr>
          </w:p>
        </w:tc>
      </w:tr>
    </w:tbl>
    <w:p w:rsidR="00B53B77" w:rsidRDefault="00EB65DB" w:rsidP="00615E73">
      <w:pPr>
        <w:pStyle w:val="Para10"/>
        <w:numPr>
          <w:ilvl w:val="0"/>
          <w:numId w:val="10"/>
        </w:numPr>
        <w:tabs>
          <w:tab w:val="clear" w:pos="1778"/>
        </w:tabs>
        <w:ind w:left="0"/>
        <w:rPr>
          <w:lang w:val="ru-RU"/>
        </w:rPr>
      </w:pPr>
      <w:r w:rsidRPr="00376746">
        <w:rPr>
          <w:lang w:val="ru-RU"/>
        </w:rPr>
        <w:t>В работе совещания также приняли участие наблюдатели из следующих органов Организации Объединенных Наций, специализированных учреждений, секретариатов конвенций и других органов</w:t>
      </w:r>
      <w:r w:rsidR="008A461D" w:rsidRPr="00376746">
        <w:rPr>
          <w:lang w:val="ru-RU"/>
        </w:rPr>
        <w:t>:</w:t>
      </w:r>
      <w:r w:rsidR="000A2B10" w:rsidRPr="00376746">
        <w:rPr>
          <w:lang w:val="ru-R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B53B77" w:rsidRPr="001E1ECE" w:rsidTr="00757F0A">
        <w:tc>
          <w:tcPr>
            <w:tcW w:w="4839" w:type="dxa"/>
          </w:tcPr>
          <w:p w:rsidR="000A76B0" w:rsidRPr="00757F0A" w:rsidRDefault="000A76B0" w:rsidP="00240366">
            <w:pPr>
              <w:pStyle w:val="Para10"/>
              <w:numPr>
                <w:ilvl w:val="0"/>
                <w:numId w:val="0"/>
              </w:numPr>
              <w:spacing w:before="0" w:after="0"/>
              <w:ind w:left="568" w:hanging="284"/>
              <w:jc w:val="left"/>
              <w:rPr>
                <w:lang w:val="ru-RU"/>
              </w:rPr>
            </w:pPr>
            <w:r w:rsidRPr="00757F0A">
              <w:rPr>
                <w:lang w:val="ru-RU"/>
              </w:rPr>
              <w:t>Конвенция о международной торговле видами дикой фауны и флоры, находящимися под угрозой исчезновения</w:t>
            </w:r>
          </w:p>
          <w:p w:rsidR="000A76B0" w:rsidRPr="00757F0A" w:rsidRDefault="000A76B0" w:rsidP="00240366">
            <w:pPr>
              <w:pStyle w:val="Para10"/>
              <w:numPr>
                <w:ilvl w:val="0"/>
                <w:numId w:val="0"/>
              </w:numPr>
              <w:spacing w:before="0" w:after="0"/>
              <w:ind w:left="568" w:hanging="284"/>
              <w:jc w:val="left"/>
              <w:rPr>
                <w:lang w:val="ru-RU"/>
              </w:rPr>
            </w:pPr>
            <w:r w:rsidRPr="00757F0A">
              <w:rPr>
                <w:lang w:val="ru-RU"/>
              </w:rPr>
              <w:t>Конвенция об охране мигрирующих видов диких животных, ЮНЕП</w:t>
            </w:r>
          </w:p>
          <w:p w:rsidR="000A76B0" w:rsidRPr="00757F0A" w:rsidRDefault="000A76B0" w:rsidP="00240366">
            <w:pPr>
              <w:pStyle w:val="Para10"/>
              <w:numPr>
                <w:ilvl w:val="0"/>
                <w:numId w:val="0"/>
              </w:numPr>
              <w:spacing w:before="0" w:after="0"/>
              <w:ind w:left="568" w:hanging="284"/>
              <w:jc w:val="left"/>
              <w:rPr>
                <w:lang w:val="ru-RU"/>
              </w:rPr>
            </w:pPr>
            <w:r w:rsidRPr="00757F0A">
              <w:rPr>
                <w:lang w:val="ru-RU"/>
              </w:rPr>
              <w:t>Продовольственная и сельскохозяйственная организация Объединенных Наций</w:t>
            </w:r>
          </w:p>
          <w:p w:rsidR="000A76B0" w:rsidRPr="00757F0A" w:rsidRDefault="000A76B0" w:rsidP="00240366">
            <w:pPr>
              <w:pStyle w:val="Para10"/>
              <w:numPr>
                <w:ilvl w:val="0"/>
                <w:numId w:val="0"/>
              </w:numPr>
              <w:spacing w:before="0" w:after="0"/>
              <w:ind w:left="568" w:hanging="284"/>
              <w:jc w:val="left"/>
              <w:rPr>
                <w:lang w:val="ru-RU"/>
              </w:rPr>
            </w:pPr>
            <w:r w:rsidRPr="00757F0A">
              <w:rPr>
                <w:lang w:val="ru-RU"/>
              </w:rPr>
              <w:t>Глобальный экологический фонд</w:t>
            </w:r>
          </w:p>
          <w:p w:rsidR="000A76B0" w:rsidRPr="00757F0A" w:rsidRDefault="000A76B0" w:rsidP="00240366">
            <w:pPr>
              <w:pStyle w:val="Para10"/>
              <w:numPr>
                <w:ilvl w:val="0"/>
                <w:numId w:val="0"/>
              </w:numPr>
              <w:spacing w:before="0" w:after="0"/>
              <w:ind w:left="568" w:hanging="284"/>
              <w:jc w:val="left"/>
              <w:rPr>
                <w:lang w:val="ru-RU"/>
              </w:rPr>
            </w:pPr>
            <w:r w:rsidRPr="00757F0A">
              <w:rPr>
                <w:lang w:val="ru-RU"/>
              </w:rPr>
              <w:t>Межправительственная научно-политическая платформа по биоразнообразию и экосистемным услугам</w:t>
            </w:r>
          </w:p>
          <w:p w:rsidR="000A76B0" w:rsidRPr="00757F0A" w:rsidRDefault="000A76B0" w:rsidP="00240366">
            <w:pPr>
              <w:pStyle w:val="Para10"/>
              <w:numPr>
                <w:ilvl w:val="0"/>
                <w:numId w:val="0"/>
              </w:numPr>
              <w:spacing w:before="0" w:after="0"/>
              <w:ind w:left="568" w:hanging="284"/>
              <w:jc w:val="left"/>
              <w:rPr>
                <w:lang w:val="ru-RU"/>
              </w:rPr>
            </w:pPr>
            <w:r w:rsidRPr="00757F0A">
              <w:rPr>
                <w:lang w:val="ru-RU"/>
              </w:rPr>
              <w:t>Международная морская организация</w:t>
            </w:r>
          </w:p>
          <w:p w:rsidR="000A76B0" w:rsidRPr="00757F0A" w:rsidRDefault="000A76B0" w:rsidP="00240366">
            <w:pPr>
              <w:pStyle w:val="Para10"/>
              <w:numPr>
                <w:ilvl w:val="0"/>
                <w:numId w:val="0"/>
              </w:numPr>
              <w:spacing w:before="0" w:after="0"/>
              <w:ind w:left="568" w:hanging="284"/>
              <w:jc w:val="left"/>
              <w:rPr>
                <w:lang w:val="ru-RU"/>
              </w:rPr>
            </w:pPr>
            <w:r w:rsidRPr="00757F0A">
              <w:rPr>
                <w:lang w:val="ru-RU"/>
              </w:rPr>
              <w:t>Управление Верховного комиссара Организации Объединенных Наций по правам человека</w:t>
            </w:r>
          </w:p>
          <w:p w:rsidR="000A76B0" w:rsidRPr="00757F0A" w:rsidRDefault="000A76B0" w:rsidP="00240366">
            <w:pPr>
              <w:pStyle w:val="Para10"/>
              <w:numPr>
                <w:ilvl w:val="0"/>
                <w:numId w:val="0"/>
              </w:numPr>
              <w:spacing w:before="0" w:after="0"/>
              <w:ind w:left="568" w:hanging="284"/>
              <w:jc w:val="left"/>
              <w:rPr>
                <w:lang w:val="ru-RU"/>
              </w:rPr>
            </w:pPr>
            <w:r w:rsidRPr="00757F0A">
              <w:rPr>
                <w:lang w:val="ru-RU"/>
              </w:rPr>
              <w:t>Секретариат Карпатской конвенции</w:t>
            </w:r>
          </w:p>
          <w:p w:rsidR="000A76B0" w:rsidRPr="00757F0A" w:rsidRDefault="000A76B0" w:rsidP="00240366">
            <w:pPr>
              <w:pStyle w:val="Para10"/>
              <w:numPr>
                <w:ilvl w:val="0"/>
                <w:numId w:val="0"/>
              </w:numPr>
              <w:spacing w:before="0" w:after="0"/>
              <w:ind w:left="568" w:hanging="284"/>
              <w:jc w:val="left"/>
              <w:rPr>
                <w:lang w:val="ru-RU"/>
              </w:rPr>
            </w:pPr>
            <w:r w:rsidRPr="00757F0A">
              <w:rPr>
                <w:lang w:val="ru-RU"/>
              </w:rPr>
              <w:t>Структура Организации Объединенных Наций по вопросам гендерного равенства и расширения прав и возможностей женщин</w:t>
            </w:r>
          </w:p>
          <w:p w:rsidR="00240366" w:rsidRPr="00757F0A" w:rsidRDefault="00240366" w:rsidP="00240366">
            <w:pPr>
              <w:pStyle w:val="Para10"/>
              <w:numPr>
                <w:ilvl w:val="0"/>
                <w:numId w:val="0"/>
              </w:numPr>
              <w:spacing w:before="0" w:after="0"/>
              <w:ind w:left="568" w:hanging="284"/>
              <w:jc w:val="left"/>
              <w:rPr>
                <w:lang w:val="ru-RU"/>
              </w:rPr>
            </w:pPr>
            <w:r w:rsidRPr="00757F0A">
              <w:rPr>
                <w:lang w:val="ru-RU"/>
              </w:rPr>
              <w:t>Университет Организации Объединенных Наций</w:t>
            </w:r>
          </w:p>
          <w:p w:rsidR="00B53B77" w:rsidRPr="00757F0A" w:rsidRDefault="00B53B77" w:rsidP="00240366">
            <w:pPr>
              <w:pStyle w:val="Para10"/>
              <w:numPr>
                <w:ilvl w:val="0"/>
                <w:numId w:val="0"/>
              </w:numPr>
              <w:spacing w:before="0" w:after="0"/>
              <w:ind w:left="568" w:hanging="284"/>
              <w:jc w:val="left"/>
              <w:rPr>
                <w:lang w:val="ru-RU"/>
              </w:rPr>
            </w:pPr>
          </w:p>
        </w:tc>
        <w:tc>
          <w:tcPr>
            <w:tcW w:w="4839" w:type="dxa"/>
          </w:tcPr>
          <w:p w:rsidR="00240366" w:rsidRPr="00757F0A" w:rsidRDefault="00240366" w:rsidP="00240366">
            <w:pPr>
              <w:pStyle w:val="Para10"/>
              <w:numPr>
                <w:ilvl w:val="0"/>
                <w:numId w:val="0"/>
              </w:numPr>
              <w:spacing w:before="0" w:after="0"/>
              <w:ind w:left="568" w:hanging="284"/>
              <w:jc w:val="left"/>
              <w:rPr>
                <w:lang w:val="ru-RU"/>
              </w:rPr>
            </w:pPr>
            <w:r w:rsidRPr="00757F0A">
              <w:rPr>
                <w:lang w:val="ru-RU"/>
              </w:rPr>
              <w:t>Всемирный центр мониторинга охраны природы ЮНЕП</w:t>
            </w:r>
          </w:p>
          <w:p w:rsidR="00240366" w:rsidRPr="00757F0A" w:rsidRDefault="00240366" w:rsidP="00240366">
            <w:pPr>
              <w:pStyle w:val="Para10"/>
              <w:numPr>
                <w:ilvl w:val="0"/>
                <w:numId w:val="0"/>
              </w:numPr>
              <w:spacing w:before="0" w:after="0"/>
              <w:ind w:left="568" w:hanging="284"/>
              <w:jc w:val="left"/>
              <w:rPr>
                <w:lang w:val="ru-RU"/>
              </w:rPr>
            </w:pPr>
            <w:r w:rsidRPr="00757F0A">
              <w:rPr>
                <w:lang w:val="ru-RU"/>
              </w:rPr>
              <w:t>Центр региональной деятельности по особо охраняемым природным территориям ЮНЕП/Средиземноморского плана действий</w:t>
            </w:r>
          </w:p>
          <w:p w:rsidR="00240366" w:rsidRPr="00757F0A" w:rsidRDefault="00240366" w:rsidP="00240366">
            <w:pPr>
              <w:pStyle w:val="Para10"/>
              <w:numPr>
                <w:ilvl w:val="0"/>
                <w:numId w:val="0"/>
              </w:numPr>
              <w:spacing w:before="0" w:after="0"/>
              <w:ind w:left="568" w:hanging="284"/>
              <w:jc w:val="left"/>
              <w:rPr>
                <w:lang w:val="ru-RU"/>
              </w:rPr>
            </w:pPr>
            <w:r w:rsidRPr="00757F0A">
              <w:rPr>
                <w:lang w:val="ru-RU"/>
              </w:rPr>
              <w:t>Конференция Организации Объединенных Наций по торговле и развитию</w:t>
            </w:r>
          </w:p>
          <w:p w:rsidR="00240366" w:rsidRPr="00757F0A" w:rsidRDefault="00240366" w:rsidP="00240366">
            <w:pPr>
              <w:pStyle w:val="Para10"/>
              <w:numPr>
                <w:ilvl w:val="0"/>
                <w:numId w:val="0"/>
              </w:numPr>
              <w:spacing w:before="0" w:after="0"/>
              <w:ind w:left="568" w:hanging="284"/>
              <w:jc w:val="left"/>
              <w:rPr>
                <w:lang w:val="ru-RU"/>
              </w:rPr>
            </w:pPr>
            <w:r w:rsidRPr="00757F0A">
              <w:rPr>
                <w:lang w:val="ru-RU"/>
              </w:rPr>
              <w:t>Конвенция Организации Объединенных Наций по борьбе с опустыниванием</w:t>
            </w:r>
          </w:p>
          <w:p w:rsidR="00240366" w:rsidRPr="00757F0A" w:rsidRDefault="00240366" w:rsidP="00240366">
            <w:pPr>
              <w:pStyle w:val="Para10"/>
              <w:numPr>
                <w:ilvl w:val="0"/>
                <w:numId w:val="0"/>
              </w:numPr>
              <w:spacing w:before="0" w:after="0"/>
              <w:ind w:left="284"/>
              <w:jc w:val="left"/>
              <w:rPr>
                <w:lang w:val="ru-RU"/>
              </w:rPr>
            </w:pPr>
            <w:r w:rsidRPr="00757F0A">
              <w:rPr>
                <w:lang w:val="ru-RU"/>
              </w:rPr>
              <w:t>Программа развития Организации Объединенных Наций</w:t>
            </w:r>
          </w:p>
          <w:p w:rsidR="006503B1" w:rsidRPr="00757F0A" w:rsidRDefault="006503B1" w:rsidP="00240366">
            <w:pPr>
              <w:pStyle w:val="Para10"/>
              <w:numPr>
                <w:ilvl w:val="0"/>
                <w:numId w:val="0"/>
              </w:numPr>
              <w:spacing w:before="0" w:after="0"/>
              <w:ind w:left="284"/>
              <w:jc w:val="left"/>
              <w:rPr>
                <w:lang w:val="ru-RU"/>
              </w:rPr>
            </w:pPr>
            <w:r w:rsidRPr="00757F0A">
              <w:rPr>
                <w:lang w:val="ru-RU"/>
              </w:rPr>
              <w:t>Отдел Организации Объединенных Наций по вопросам океана и морскому праву</w:t>
            </w:r>
          </w:p>
          <w:p w:rsidR="006503B1" w:rsidRPr="00757F0A" w:rsidRDefault="006503B1" w:rsidP="00240366">
            <w:pPr>
              <w:pStyle w:val="Para10"/>
              <w:numPr>
                <w:ilvl w:val="0"/>
                <w:numId w:val="0"/>
              </w:numPr>
              <w:spacing w:before="0" w:after="0"/>
              <w:ind w:left="284"/>
              <w:jc w:val="left"/>
              <w:rPr>
                <w:lang w:val="ru-RU"/>
              </w:rPr>
            </w:pPr>
            <w:r w:rsidRPr="00757F0A">
              <w:rPr>
                <w:lang w:val="ru-RU"/>
              </w:rPr>
              <w:t>Экономическая комиссия ООН для Латинской Америки и Карибского бассейна</w:t>
            </w:r>
          </w:p>
          <w:p w:rsidR="006503B1" w:rsidRPr="00757F0A" w:rsidRDefault="006503B1" w:rsidP="00240366">
            <w:pPr>
              <w:pStyle w:val="Para10"/>
              <w:numPr>
                <w:ilvl w:val="0"/>
                <w:numId w:val="0"/>
              </w:numPr>
              <w:spacing w:before="0" w:after="0"/>
              <w:ind w:left="284"/>
              <w:jc w:val="left"/>
              <w:rPr>
                <w:lang w:val="ru-RU"/>
              </w:rPr>
            </w:pPr>
            <w:r w:rsidRPr="00757F0A">
              <w:rPr>
                <w:lang w:val="ru-RU"/>
              </w:rPr>
              <w:t>Программа Организации Объединенных Наций по окружающей среде</w:t>
            </w:r>
          </w:p>
          <w:p w:rsidR="006503B1" w:rsidRPr="00757F0A" w:rsidRDefault="006503B1" w:rsidP="00240366">
            <w:pPr>
              <w:pStyle w:val="Para10"/>
              <w:numPr>
                <w:ilvl w:val="0"/>
                <w:numId w:val="0"/>
              </w:numPr>
              <w:spacing w:before="0" w:after="0"/>
              <w:ind w:left="284"/>
              <w:jc w:val="left"/>
              <w:rPr>
                <w:lang w:val="ru-RU"/>
              </w:rPr>
            </w:pPr>
            <w:r w:rsidRPr="00757F0A">
              <w:rPr>
                <w:lang w:val="ru-RU"/>
              </w:rPr>
              <w:t>Рамочная конвенция Организации Объединенных Наций об изменении климата</w:t>
            </w:r>
          </w:p>
          <w:p w:rsidR="006503B1" w:rsidRPr="00757F0A" w:rsidRDefault="006503B1" w:rsidP="00240366">
            <w:pPr>
              <w:pStyle w:val="Para10"/>
              <w:numPr>
                <w:ilvl w:val="0"/>
                <w:numId w:val="0"/>
              </w:numPr>
              <w:spacing w:before="0" w:after="0"/>
              <w:ind w:left="284"/>
              <w:jc w:val="left"/>
              <w:rPr>
                <w:lang w:val="ru-RU"/>
              </w:rPr>
            </w:pPr>
            <w:r w:rsidRPr="00757F0A">
              <w:rPr>
                <w:lang w:val="ru-RU"/>
              </w:rPr>
              <w:t>Управление Организации Объединенных Наций по обслуживанию проектов</w:t>
            </w:r>
          </w:p>
          <w:p w:rsidR="00B53B77" w:rsidRPr="00757F0A" w:rsidRDefault="00B53B77" w:rsidP="00240366">
            <w:pPr>
              <w:pStyle w:val="Para10"/>
              <w:numPr>
                <w:ilvl w:val="0"/>
                <w:numId w:val="0"/>
              </w:numPr>
              <w:spacing w:before="0" w:after="0"/>
              <w:rPr>
                <w:lang w:val="ru-RU"/>
              </w:rPr>
            </w:pPr>
          </w:p>
        </w:tc>
      </w:tr>
    </w:tbl>
    <w:p w:rsidR="00D33740" w:rsidRDefault="00EB65DB" w:rsidP="00615E73">
      <w:pPr>
        <w:pStyle w:val="Para10"/>
        <w:numPr>
          <w:ilvl w:val="0"/>
          <w:numId w:val="10"/>
        </w:numPr>
        <w:tabs>
          <w:tab w:val="clear" w:pos="1778"/>
        </w:tabs>
        <w:ind w:left="0"/>
        <w:rPr>
          <w:lang w:val="ru-RU"/>
        </w:rPr>
      </w:pPr>
      <w:r w:rsidRPr="00376746">
        <w:rPr>
          <w:lang w:val="ru-RU"/>
        </w:rPr>
        <w:t>Кроме того, наблюдателями были представлены следующие организации:</w:t>
      </w:r>
      <w:r w:rsidR="00B654C8" w:rsidRPr="00376746">
        <w:rPr>
          <w:lang w:val="ru-R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553A00" w:rsidTr="00F06E4C">
        <w:tc>
          <w:tcPr>
            <w:tcW w:w="4839" w:type="dxa"/>
          </w:tcPr>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Pr>
                <w:szCs w:val="22"/>
              </w:rPr>
              <w:t>ABS Capacity Development Initiative</w:t>
            </w:r>
          </w:p>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Pr>
                <w:szCs w:val="22"/>
              </w:rPr>
              <w:t>African Indigenous Women’s Organization (Nairobi)</w:t>
            </w:r>
          </w:p>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Pr>
                <w:szCs w:val="22"/>
              </w:rPr>
              <w:t>African Union</w:t>
            </w:r>
          </w:p>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Pr>
                <w:szCs w:val="22"/>
              </w:rPr>
              <w:t>African Union Development Agency-NEPAD</w:t>
            </w:r>
          </w:p>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Pr>
                <w:szCs w:val="22"/>
              </w:rPr>
              <w:t>African Wildlife Foundation</w:t>
            </w:r>
          </w:p>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Pr>
                <w:szCs w:val="22"/>
              </w:rPr>
              <w:t>Aichi Prefecture</w:t>
            </w:r>
          </w:p>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Pr>
                <w:szCs w:val="22"/>
              </w:rPr>
              <w:t xml:space="preserve">Andes </w:t>
            </w:r>
            <w:proofErr w:type="spellStart"/>
            <w:r>
              <w:rPr>
                <w:szCs w:val="22"/>
              </w:rPr>
              <w:t>Chinchasuyo</w:t>
            </w:r>
            <w:proofErr w:type="spellEnd"/>
          </w:p>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Pr>
                <w:szCs w:val="22"/>
              </w:rPr>
              <w:t>ASEAN Centre for Biodiversity</w:t>
            </w:r>
          </w:p>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Pr>
                <w:szCs w:val="22"/>
              </w:rPr>
              <w:t>Assembly of First Nations</w:t>
            </w:r>
          </w:p>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Pr>
                <w:szCs w:val="22"/>
              </w:rPr>
              <w:t>Avaaz</w:t>
            </w:r>
          </w:p>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Pr>
                <w:szCs w:val="22"/>
              </w:rPr>
              <w:t>Barnes Hill Community Development Organization</w:t>
            </w:r>
          </w:p>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Pr>
                <w:noProof/>
                <w:szCs w:val="22"/>
              </w:rPr>
              <w:t>BirdLife</w:t>
            </w:r>
            <w:r>
              <w:rPr>
                <w:szCs w:val="22"/>
              </w:rPr>
              <w:t xml:space="preserve"> International</w:t>
            </w:r>
          </w:p>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Pr>
                <w:szCs w:val="22"/>
              </w:rPr>
              <w:t>Born Free Foundation</w:t>
            </w:r>
          </w:p>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sidRPr="00E07B26">
              <w:rPr>
                <w:szCs w:val="22"/>
              </w:rPr>
              <w:t xml:space="preserve">California Natural Resources Agency </w:t>
            </w:r>
          </w:p>
          <w:p w:rsidR="00553A00" w:rsidRPr="00E07B26" w:rsidRDefault="00553A00" w:rsidP="00553A00">
            <w:pPr>
              <w:suppressLineNumbers/>
              <w:suppressAutoHyphens/>
              <w:kinsoku w:val="0"/>
              <w:overflowPunct w:val="0"/>
              <w:autoSpaceDE w:val="0"/>
              <w:autoSpaceDN w:val="0"/>
              <w:adjustRightInd w:val="0"/>
              <w:snapToGrid w:val="0"/>
              <w:ind w:left="568" w:hanging="284"/>
              <w:jc w:val="left"/>
              <w:rPr>
                <w:szCs w:val="22"/>
              </w:rPr>
            </w:pPr>
            <w:r w:rsidRPr="00E07B26">
              <w:rPr>
                <w:szCs w:val="22"/>
              </w:rPr>
              <w:t>Campaign for Nature</w:t>
            </w:r>
          </w:p>
          <w:p w:rsidR="00553A00" w:rsidRDefault="00553A00"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Capitals Coalition</w:t>
            </w:r>
          </w:p>
        </w:tc>
        <w:tc>
          <w:tcPr>
            <w:tcW w:w="4839" w:type="dxa"/>
          </w:tcPr>
          <w:p w:rsidR="00553A00" w:rsidRPr="00E07B26" w:rsidRDefault="00F06E4C" w:rsidP="00553A00">
            <w:pPr>
              <w:suppressLineNumbers/>
              <w:suppressAutoHyphens/>
              <w:kinsoku w:val="0"/>
              <w:overflowPunct w:val="0"/>
              <w:autoSpaceDE w:val="0"/>
              <w:autoSpaceDN w:val="0"/>
              <w:adjustRightInd w:val="0"/>
              <w:snapToGrid w:val="0"/>
              <w:ind w:left="568" w:hanging="284"/>
              <w:jc w:val="left"/>
              <w:rPr>
                <w:szCs w:val="22"/>
              </w:rPr>
            </w:pPr>
            <w:r w:rsidRPr="00E07B26">
              <w:rPr>
                <w:szCs w:val="22"/>
              </w:rPr>
              <w:t xml:space="preserve">Caribbean Community Secretariat </w:t>
            </w:r>
            <w:r w:rsidR="00553A00" w:rsidRPr="00E07B26">
              <w:rPr>
                <w:szCs w:val="22"/>
              </w:rPr>
              <w:t>CBD Alliance</w:t>
            </w:r>
          </w:p>
          <w:p w:rsidR="00553A00" w:rsidRPr="00E07B26" w:rsidRDefault="00553A00" w:rsidP="00553A00">
            <w:pPr>
              <w:suppressLineNumbers/>
              <w:suppressAutoHyphens/>
              <w:kinsoku w:val="0"/>
              <w:overflowPunct w:val="0"/>
              <w:autoSpaceDE w:val="0"/>
              <w:autoSpaceDN w:val="0"/>
              <w:adjustRightInd w:val="0"/>
              <w:snapToGrid w:val="0"/>
              <w:ind w:left="568" w:hanging="284"/>
              <w:jc w:val="left"/>
              <w:rPr>
                <w:szCs w:val="22"/>
              </w:rPr>
            </w:pPr>
            <w:r w:rsidRPr="00E07B26">
              <w:rPr>
                <w:noProof/>
                <w:szCs w:val="22"/>
              </w:rPr>
              <w:t>Center</w:t>
            </w:r>
            <w:r w:rsidRPr="00E07B26">
              <w:rPr>
                <w:szCs w:val="22"/>
              </w:rPr>
              <w:t xml:space="preserve"> for Support of Indigenous Peoples of the North/Russian Indigenous Training Centre</w:t>
            </w:r>
          </w:p>
          <w:p w:rsidR="00553A00" w:rsidRPr="00E07B26" w:rsidRDefault="00553A00" w:rsidP="00553A00">
            <w:pPr>
              <w:suppressLineNumbers/>
              <w:suppressAutoHyphens/>
              <w:kinsoku w:val="0"/>
              <w:overflowPunct w:val="0"/>
              <w:autoSpaceDE w:val="0"/>
              <w:autoSpaceDN w:val="0"/>
              <w:adjustRightInd w:val="0"/>
              <w:snapToGrid w:val="0"/>
              <w:ind w:left="568" w:hanging="284"/>
              <w:jc w:val="left"/>
              <w:rPr>
                <w:szCs w:val="22"/>
              </w:rPr>
            </w:pPr>
            <w:r w:rsidRPr="00E07B26">
              <w:rPr>
                <w:szCs w:val="22"/>
              </w:rPr>
              <w:t>Centre for International Sustainable Development Law</w:t>
            </w:r>
          </w:p>
          <w:p w:rsidR="00553A00" w:rsidRPr="00E07B26" w:rsidRDefault="00553A00" w:rsidP="00553A00">
            <w:pPr>
              <w:suppressLineNumbers/>
              <w:suppressAutoHyphens/>
              <w:kinsoku w:val="0"/>
              <w:overflowPunct w:val="0"/>
              <w:autoSpaceDE w:val="0"/>
              <w:autoSpaceDN w:val="0"/>
              <w:adjustRightInd w:val="0"/>
              <w:snapToGrid w:val="0"/>
              <w:ind w:left="568" w:hanging="284"/>
              <w:jc w:val="left"/>
              <w:rPr>
                <w:szCs w:val="22"/>
              </w:rPr>
            </w:pPr>
            <w:r w:rsidRPr="00E07B26">
              <w:rPr>
                <w:szCs w:val="22"/>
              </w:rPr>
              <w:t>Change our Next Decade</w:t>
            </w:r>
          </w:p>
          <w:p w:rsidR="00553A00" w:rsidRPr="00E07B26" w:rsidRDefault="00553A00" w:rsidP="00553A00">
            <w:pPr>
              <w:suppressLineNumbers/>
              <w:suppressAutoHyphens/>
              <w:kinsoku w:val="0"/>
              <w:overflowPunct w:val="0"/>
              <w:autoSpaceDE w:val="0"/>
              <w:autoSpaceDN w:val="0"/>
              <w:adjustRightInd w:val="0"/>
              <w:snapToGrid w:val="0"/>
              <w:ind w:left="568" w:hanging="284"/>
              <w:jc w:val="left"/>
              <w:rPr>
                <w:noProof/>
                <w:szCs w:val="22"/>
              </w:rPr>
            </w:pPr>
            <w:r w:rsidRPr="00E07B26">
              <w:rPr>
                <w:noProof/>
                <w:szCs w:val="22"/>
              </w:rPr>
              <w:t>Clan Ancestral Quinatoa</w:t>
            </w:r>
          </w:p>
          <w:p w:rsidR="00553A00" w:rsidRPr="00E07B26" w:rsidRDefault="00553A00" w:rsidP="00553A00">
            <w:pPr>
              <w:suppressLineNumbers/>
              <w:suppressAutoHyphens/>
              <w:kinsoku w:val="0"/>
              <w:overflowPunct w:val="0"/>
              <w:autoSpaceDE w:val="0"/>
              <w:autoSpaceDN w:val="0"/>
              <w:adjustRightInd w:val="0"/>
              <w:snapToGrid w:val="0"/>
              <w:ind w:left="568" w:hanging="284"/>
              <w:jc w:val="left"/>
              <w:rPr>
                <w:noProof/>
                <w:szCs w:val="22"/>
              </w:rPr>
            </w:pPr>
            <w:r w:rsidRPr="00E07B26">
              <w:rPr>
                <w:noProof/>
                <w:szCs w:val="22"/>
              </w:rPr>
              <w:t>ClientEarth</w:t>
            </w:r>
          </w:p>
          <w:p w:rsidR="00553A00" w:rsidRPr="00E07B26" w:rsidRDefault="00553A00" w:rsidP="00553A00">
            <w:pPr>
              <w:suppressLineNumbers/>
              <w:suppressAutoHyphens/>
              <w:kinsoku w:val="0"/>
              <w:overflowPunct w:val="0"/>
              <w:autoSpaceDE w:val="0"/>
              <w:autoSpaceDN w:val="0"/>
              <w:adjustRightInd w:val="0"/>
              <w:snapToGrid w:val="0"/>
              <w:ind w:left="568" w:hanging="284"/>
              <w:jc w:val="left"/>
              <w:rPr>
                <w:szCs w:val="22"/>
              </w:rPr>
            </w:pPr>
            <w:r w:rsidRPr="00E07B26">
              <w:rPr>
                <w:szCs w:val="22"/>
              </w:rPr>
              <w:t>Colorado State University</w:t>
            </w:r>
          </w:p>
          <w:p w:rsidR="00553A00" w:rsidRPr="00E07B26" w:rsidRDefault="00553A00" w:rsidP="00553A00">
            <w:pPr>
              <w:suppressLineNumbers/>
              <w:suppressAutoHyphens/>
              <w:kinsoku w:val="0"/>
              <w:overflowPunct w:val="0"/>
              <w:autoSpaceDE w:val="0"/>
              <w:autoSpaceDN w:val="0"/>
              <w:adjustRightInd w:val="0"/>
              <w:snapToGrid w:val="0"/>
              <w:ind w:left="568" w:hanging="284"/>
              <w:jc w:val="left"/>
              <w:rPr>
                <w:szCs w:val="22"/>
              </w:rPr>
            </w:pPr>
            <w:r w:rsidRPr="00E07B26">
              <w:rPr>
                <w:szCs w:val="22"/>
                <w:lang w:val="es-ES"/>
              </w:rPr>
              <w:t>Consejo</w:t>
            </w:r>
            <w:r w:rsidRPr="00E07B26">
              <w:rPr>
                <w:szCs w:val="22"/>
              </w:rPr>
              <w:t xml:space="preserve"> </w:t>
            </w:r>
            <w:r w:rsidRPr="00E07B26">
              <w:rPr>
                <w:noProof/>
                <w:szCs w:val="22"/>
              </w:rPr>
              <w:t>Shipibo Konibo Xetebo Peru</w:t>
            </w:r>
          </w:p>
          <w:p w:rsidR="00553A00" w:rsidRPr="00E07B26" w:rsidRDefault="00553A00" w:rsidP="00553A00">
            <w:pPr>
              <w:suppressLineNumbers/>
              <w:suppressAutoHyphens/>
              <w:kinsoku w:val="0"/>
              <w:overflowPunct w:val="0"/>
              <w:autoSpaceDE w:val="0"/>
              <w:autoSpaceDN w:val="0"/>
              <w:adjustRightInd w:val="0"/>
              <w:snapToGrid w:val="0"/>
              <w:ind w:left="568" w:hanging="284"/>
              <w:jc w:val="left"/>
              <w:rPr>
                <w:szCs w:val="22"/>
                <w:lang w:val="fr-FR"/>
              </w:rPr>
            </w:pPr>
            <w:r w:rsidRPr="00E07B26">
              <w:rPr>
                <w:szCs w:val="22"/>
                <w:lang w:val="fr-FR"/>
              </w:rPr>
              <w:t>Conservation International</w:t>
            </w:r>
          </w:p>
          <w:p w:rsidR="00553A00" w:rsidRPr="00E07B26" w:rsidRDefault="00553A00" w:rsidP="00553A00">
            <w:pPr>
              <w:suppressLineNumbers/>
              <w:suppressAutoHyphens/>
              <w:kinsoku w:val="0"/>
              <w:overflowPunct w:val="0"/>
              <w:autoSpaceDE w:val="0"/>
              <w:autoSpaceDN w:val="0"/>
              <w:adjustRightInd w:val="0"/>
              <w:snapToGrid w:val="0"/>
              <w:ind w:left="568" w:hanging="284"/>
              <w:jc w:val="left"/>
              <w:rPr>
                <w:szCs w:val="22"/>
                <w:lang w:val="es-ES"/>
              </w:rPr>
            </w:pPr>
            <w:r w:rsidRPr="00E07B26">
              <w:rPr>
                <w:szCs w:val="22"/>
                <w:lang w:val="es-ES"/>
              </w:rPr>
              <w:t>Cooperativa Autogestionaria de Servicios Profesionales para la Solidaridad Social, R.L.</w:t>
            </w:r>
          </w:p>
          <w:p w:rsidR="00553A00" w:rsidRPr="00E07B26" w:rsidRDefault="00553A00" w:rsidP="00553A00">
            <w:pPr>
              <w:suppressLineNumbers/>
              <w:suppressAutoHyphens/>
              <w:kinsoku w:val="0"/>
              <w:overflowPunct w:val="0"/>
              <w:autoSpaceDE w:val="0"/>
              <w:autoSpaceDN w:val="0"/>
              <w:adjustRightInd w:val="0"/>
              <w:snapToGrid w:val="0"/>
              <w:ind w:left="568" w:hanging="284"/>
              <w:jc w:val="left"/>
              <w:rPr>
                <w:szCs w:val="22"/>
              </w:rPr>
            </w:pPr>
            <w:r w:rsidRPr="00E07B26">
              <w:rPr>
                <w:szCs w:val="22"/>
              </w:rPr>
              <w:t>Cornell University</w:t>
            </w:r>
          </w:p>
          <w:p w:rsidR="00553A00" w:rsidRPr="00E07B26" w:rsidRDefault="00553A00" w:rsidP="00553A00">
            <w:pPr>
              <w:suppressLineNumbers/>
              <w:suppressAutoHyphens/>
              <w:kinsoku w:val="0"/>
              <w:overflowPunct w:val="0"/>
              <w:autoSpaceDE w:val="0"/>
              <w:autoSpaceDN w:val="0"/>
              <w:adjustRightInd w:val="0"/>
              <w:snapToGrid w:val="0"/>
              <w:ind w:left="568" w:hanging="284"/>
              <w:jc w:val="left"/>
              <w:rPr>
                <w:szCs w:val="22"/>
              </w:rPr>
            </w:pPr>
            <w:r w:rsidRPr="00E07B26">
              <w:rPr>
                <w:szCs w:val="22"/>
              </w:rPr>
              <w:t>CropLife International</w:t>
            </w:r>
          </w:p>
          <w:p w:rsidR="00553A00" w:rsidRPr="00E07B26" w:rsidRDefault="00553A00" w:rsidP="00553A00">
            <w:pPr>
              <w:suppressLineNumbers/>
              <w:suppressAutoHyphens/>
              <w:kinsoku w:val="0"/>
              <w:overflowPunct w:val="0"/>
              <w:autoSpaceDE w:val="0"/>
              <w:autoSpaceDN w:val="0"/>
              <w:adjustRightInd w:val="0"/>
              <w:snapToGrid w:val="0"/>
              <w:ind w:left="568" w:hanging="284"/>
              <w:jc w:val="left"/>
              <w:rPr>
                <w:szCs w:val="22"/>
              </w:rPr>
            </w:pPr>
            <w:r w:rsidRPr="00E07B26">
              <w:rPr>
                <w:szCs w:val="22"/>
              </w:rPr>
              <w:t>DHI Water &amp; Environment</w:t>
            </w:r>
          </w:p>
          <w:p w:rsidR="00553A00" w:rsidRPr="00E07B26" w:rsidRDefault="00553A00" w:rsidP="00553A00">
            <w:pPr>
              <w:suppressLineNumbers/>
              <w:suppressAutoHyphens/>
              <w:kinsoku w:val="0"/>
              <w:overflowPunct w:val="0"/>
              <w:autoSpaceDE w:val="0"/>
              <w:autoSpaceDN w:val="0"/>
              <w:adjustRightInd w:val="0"/>
              <w:snapToGrid w:val="0"/>
              <w:ind w:left="568" w:hanging="284"/>
              <w:jc w:val="left"/>
              <w:rPr>
                <w:szCs w:val="22"/>
              </w:rPr>
            </w:pPr>
            <w:r w:rsidRPr="00E07B26">
              <w:rPr>
                <w:szCs w:val="22"/>
              </w:rPr>
              <w:t>Duke Kunshan University</w:t>
            </w:r>
          </w:p>
          <w:p w:rsidR="00553A00" w:rsidRDefault="00553A00" w:rsidP="00553A00">
            <w:pPr>
              <w:suppressLineNumbers/>
              <w:suppressAutoHyphens/>
              <w:kinsoku w:val="0"/>
              <w:overflowPunct w:val="0"/>
              <w:autoSpaceDE w:val="0"/>
              <w:autoSpaceDN w:val="0"/>
              <w:adjustRightInd w:val="0"/>
              <w:snapToGrid w:val="0"/>
              <w:ind w:left="568" w:hanging="284"/>
              <w:jc w:val="left"/>
              <w:rPr>
                <w:szCs w:val="22"/>
              </w:rPr>
            </w:pPr>
            <w:r w:rsidRPr="00E07B26">
              <w:rPr>
                <w:szCs w:val="22"/>
              </w:rPr>
              <w:t>Duke University</w:t>
            </w:r>
          </w:p>
        </w:tc>
      </w:tr>
    </w:tbl>
    <w:p w:rsidR="00553A00" w:rsidRDefault="00553A0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240366" w:rsidTr="00F06E4C">
        <w:tc>
          <w:tcPr>
            <w:tcW w:w="4839" w:type="dxa"/>
          </w:tcPr>
          <w:p w:rsidR="00F06E4C" w:rsidRPr="00E07B26" w:rsidRDefault="00F06E4C" w:rsidP="00F06E4C">
            <w:pPr>
              <w:suppressLineNumbers/>
              <w:suppressAutoHyphens/>
              <w:kinsoku w:val="0"/>
              <w:overflowPunct w:val="0"/>
              <w:autoSpaceDE w:val="0"/>
              <w:autoSpaceDN w:val="0"/>
              <w:adjustRightInd w:val="0"/>
              <w:snapToGrid w:val="0"/>
              <w:ind w:left="568" w:hanging="284"/>
              <w:jc w:val="left"/>
              <w:rPr>
                <w:noProof/>
                <w:szCs w:val="22"/>
              </w:rPr>
            </w:pPr>
            <w:r w:rsidRPr="00E07B26">
              <w:rPr>
                <w:noProof/>
                <w:szCs w:val="22"/>
              </w:rPr>
              <w:lastRenderedPageBreak/>
              <w:t>EcoNexus</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ECOROPA</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ETC Group</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European Bureau for Conservation and Development</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Every Woman Hope Centre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Federation of German Scientists</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Forest Peoples Programme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Forest Stewardship Council</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Forum Environment and Development (</w:t>
            </w:r>
            <w:r w:rsidRPr="00E07B26">
              <w:rPr>
                <w:szCs w:val="22"/>
                <w:lang w:val="de-DE"/>
              </w:rPr>
              <w:t>Forum Umwelt und Entwicklung</w:t>
            </w:r>
            <w:r w:rsidRPr="00E07B26">
              <w:rPr>
                <w:szCs w:val="22"/>
              </w:rPr>
              <w:t>)</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Foundation for the National Institutes of Health</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Friends of the Earth Europe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Friends of the Earth International</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lang w:val="es-ES"/>
              </w:rPr>
            </w:pPr>
            <w:r w:rsidRPr="00E07B26">
              <w:rPr>
                <w:szCs w:val="22"/>
                <w:lang w:val="es-ES"/>
              </w:rPr>
              <w:t>Fundación Ambiente y Recursos Naturales</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Future Earth</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German Centre for Integrative Biodiversity Research (</w:t>
            </w:r>
            <w:proofErr w:type="spellStart"/>
            <w:r w:rsidRPr="00E07B26">
              <w:rPr>
                <w:szCs w:val="22"/>
              </w:rPr>
              <w:t>iDiv</w:t>
            </w:r>
            <w:proofErr w:type="spellEnd"/>
            <w:r w:rsidRPr="00E07B26">
              <w:rPr>
                <w:szCs w:val="22"/>
              </w:rPr>
              <w:t>) Halle-Jena-Leipzig</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Ghent University Global Biodiversity Information Facility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Global Forest Coalition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Global Industry Coalition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Global Youth Biodiversity Network</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Global Youth Online Union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Greenpeace International</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Griffith University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Group on Earth Observations Biodiversity Observation Network</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Heriot-Watt University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ICCA Consortium</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ICLEI - Local Governments for Sustainability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Imperial College London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Indigenous Information Network</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lang w:val="fr-FR"/>
              </w:rPr>
            </w:pPr>
            <w:r w:rsidRPr="00E07B26">
              <w:rPr>
                <w:szCs w:val="22"/>
                <w:lang w:val="fr-FR"/>
              </w:rPr>
              <w:t>Institut de recherche en sciences de la santé</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lang w:val="fr-FR"/>
              </w:rPr>
            </w:pPr>
            <w:r w:rsidRPr="00E07B26">
              <w:rPr>
                <w:szCs w:val="22"/>
                <w:lang w:val="fr-FR"/>
              </w:rPr>
              <w:t>Institut du développement durable et des relations internationales</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Institute for Biodiversity Network</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Institute for Global Environmental Strategies</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Inter-American Institute for Cooperation on Agriculture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Chamber of Commerce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Coral Reef Initiative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Council of Environmental Law</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Council on Mining and Metals</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Federation of Pharmaceutical Manufacturers and Associations</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Fertilizer Association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Fund for Animal Welfare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Grain Trade Coalition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Indigenous Forum on Biodiversity</w:t>
            </w:r>
          </w:p>
          <w:p w:rsidR="006606C8" w:rsidRPr="006606C8" w:rsidRDefault="006606C8" w:rsidP="00F06E4C">
            <w:pPr>
              <w:suppressLineNumbers/>
              <w:suppressAutoHyphens/>
              <w:kinsoku w:val="0"/>
              <w:overflowPunct w:val="0"/>
              <w:autoSpaceDE w:val="0"/>
              <w:autoSpaceDN w:val="0"/>
              <w:adjustRightInd w:val="0"/>
              <w:snapToGrid w:val="0"/>
              <w:ind w:left="568" w:hanging="284"/>
              <w:jc w:val="left"/>
              <w:rPr>
                <w:lang w:val="ru-RU"/>
              </w:rPr>
            </w:pPr>
          </w:p>
        </w:tc>
        <w:tc>
          <w:tcPr>
            <w:tcW w:w="4839" w:type="dxa"/>
          </w:tcPr>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Institute for Environment and Development</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 xml:space="preserve">International Partnership for the </w:t>
            </w:r>
            <w:proofErr w:type="spellStart"/>
            <w:r w:rsidRPr="00E07B26">
              <w:rPr>
                <w:szCs w:val="22"/>
              </w:rPr>
              <w:t>Satoyama</w:t>
            </w:r>
            <w:proofErr w:type="spellEnd"/>
            <w:r w:rsidRPr="00E07B26">
              <w:rPr>
                <w:szCs w:val="22"/>
              </w:rPr>
              <w:t xml:space="preserve"> Initiative </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Tropical Timber Organization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Union of Biological Sciences</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University Network on Cultural and Biological Diversity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Inuit Circumpolar Council</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IPIECA</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Island Conservation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IUCN - International Union for Conservation of Nature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Japan Civil Network for the United Nations Decade on Biodiversity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Japan Committee for IUCN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Japan Environmental Lawyers for Future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 xml:space="preserve">Japan Wildlife Research </w:t>
            </w:r>
            <w:r w:rsidRPr="00E07B26">
              <w:rPr>
                <w:noProof/>
                <w:szCs w:val="22"/>
              </w:rPr>
              <w:t>Center</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Leibniz-Institute DSMZ (German Collection of Microorganisms and Cell Cultures)</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McMaster University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Nagoya University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National Geographic Society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National Institute for Environmental Studies</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New Wind Association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 xml:space="preserve">Nia </w:t>
            </w:r>
            <w:proofErr w:type="spellStart"/>
            <w:r w:rsidRPr="00E07B26">
              <w:rPr>
                <w:szCs w:val="22"/>
              </w:rPr>
              <w:t>Tero</w:t>
            </w:r>
            <w:proofErr w:type="spellEnd"/>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noProof/>
                <w:szCs w:val="22"/>
              </w:rPr>
              <w:t>Nirmanee</w:t>
            </w:r>
            <w:r w:rsidRPr="00E07B26">
              <w:rPr>
                <w:szCs w:val="22"/>
              </w:rPr>
              <w:t xml:space="preserve"> Development Foundation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North Carolina State University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Organization for Economic Co-operation and Development</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proofErr w:type="spellStart"/>
            <w:r w:rsidRPr="00E07B26">
              <w:rPr>
                <w:szCs w:val="22"/>
              </w:rPr>
              <w:t>Parabukas</w:t>
            </w:r>
            <w:proofErr w:type="spellEnd"/>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PBL Netherlands Environmental Assessment Agency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Public Research and Regulation Initiative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Rainforest Foundation Norway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Ramsar Convention on Wetlands</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Ramsar Network Japan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lang w:val="es-ES"/>
              </w:rPr>
            </w:pPr>
            <w:r w:rsidRPr="00E07B26">
              <w:rPr>
                <w:szCs w:val="22"/>
                <w:lang w:val="es-ES"/>
              </w:rPr>
              <w:t>Red de Mujeres Indígenas sobre Biodiversidad para América Latina y el Caribe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Regions4 Sustainable Development</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Research Institute for Humanity and Nature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Royal Society for the Protection of Birds</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Saami Council</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Secretariat of the Pacific Regional Environment Programme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Smithsonian Institution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Society for Ecological Restoration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Society for the Preservation of Natural History Collections (SPNHC)</w:t>
            </w:r>
          </w:p>
          <w:p w:rsidR="00240366" w:rsidRPr="00BE5D37" w:rsidRDefault="00F06E4C" w:rsidP="00F06E4C">
            <w:pPr>
              <w:suppressLineNumbers/>
              <w:suppressAutoHyphens/>
              <w:kinsoku w:val="0"/>
              <w:overflowPunct w:val="0"/>
              <w:autoSpaceDE w:val="0"/>
              <w:autoSpaceDN w:val="0"/>
              <w:adjustRightInd w:val="0"/>
              <w:snapToGrid w:val="0"/>
              <w:ind w:left="568" w:hanging="284"/>
              <w:jc w:val="left"/>
              <w:rPr>
                <w:lang w:val="en-US"/>
              </w:rPr>
            </w:pPr>
            <w:r w:rsidRPr="00E07B26">
              <w:rPr>
                <w:szCs w:val="22"/>
              </w:rPr>
              <w:t>Society for Wetland Biodiversity Conservation - Nepal</w:t>
            </w:r>
          </w:p>
        </w:tc>
      </w:tr>
    </w:tbl>
    <w:p w:rsidR="00F06E4C" w:rsidRDefault="00F06E4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F06E4C" w:rsidTr="00F06E4C">
        <w:tc>
          <w:tcPr>
            <w:tcW w:w="4839" w:type="dxa"/>
          </w:tcPr>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lastRenderedPageBreak/>
              <w:t>South Asia Co-operative Environment Programme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South Centre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Southeast Asia Regional Initiatives for Community Empowerment</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Stockholm Resilience Centre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proofErr w:type="spellStart"/>
            <w:r w:rsidRPr="00E07B26">
              <w:rPr>
                <w:szCs w:val="22"/>
              </w:rPr>
              <w:t>Tebtebba</w:t>
            </w:r>
            <w:proofErr w:type="spellEnd"/>
            <w:r w:rsidRPr="00E07B26">
              <w:rPr>
                <w:szCs w:val="22"/>
              </w:rPr>
              <w:t xml:space="preserve"> Foundation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The Nature Conservancy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The Nature Conservation Society of Japan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The Pew Charitable Trusts</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 xml:space="preserve">The Union for Ethical </w:t>
            </w:r>
            <w:proofErr w:type="spellStart"/>
            <w:r w:rsidRPr="00E07B26">
              <w:rPr>
                <w:szCs w:val="22"/>
              </w:rPr>
              <w:t>BioTrade</w:t>
            </w:r>
            <w:proofErr w:type="spellEnd"/>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The World Bank Group</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Third World Network</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TRAFFIC International</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noProof/>
                <w:szCs w:val="22"/>
              </w:rPr>
            </w:pPr>
            <w:r w:rsidRPr="00E07B26">
              <w:rPr>
                <w:szCs w:val="22"/>
              </w:rPr>
              <w:t>University of British Columbia</w:t>
            </w:r>
          </w:p>
        </w:tc>
        <w:tc>
          <w:tcPr>
            <w:tcW w:w="4839" w:type="dxa"/>
          </w:tcPr>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University of Cambridge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University of Guelph</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University of Sussex</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Western Ghats Hotspot Conservation Forum</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Western Michigan University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Wetlands International - Japan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Wildfowl &amp; Wetlands Trust</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Wildlife Conservation Society</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Women Engage for a Common Future</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World Animal Protection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World Business Council for Sustainable Development</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WWF International</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r w:rsidRPr="00E07B26">
              <w:rPr>
                <w:szCs w:val="22"/>
              </w:rPr>
              <w:t>Zoological Society of London</w:t>
            </w:r>
          </w:p>
          <w:p w:rsidR="00F06E4C" w:rsidRPr="00E07B26" w:rsidRDefault="00F06E4C" w:rsidP="00F06E4C">
            <w:pPr>
              <w:suppressLineNumbers/>
              <w:suppressAutoHyphens/>
              <w:kinsoku w:val="0"/>
              <w:overflowPunct w:val="0"/>
              <w:autoSpaceDE w:val="0"/>
              <w:autoSpaceDN w:val="0"/>
              <w:adjustRightInd w:val="0"/>
              <w:snapToGrid w:val="0"/>
              <w:ind w:left="568" w:hanging="284"/>
              <w:jc w:val="left"/>
              <w:rPr>
                <w:szCs w:val="22"/>
              </w:rPr>
            </w:pPr>
          </w:p>
        </w:tc>
      </w:tr>
    </w:tbl>
    <w:p w:rsidR="00ED359C" w:rsidRPr="00376746" w:rsidRDefault="00490393" w:rsidP="00846F32">
      <w:pPr>
        <w:pStyle w:val="Heading1"/>
        <w:rPr>
          <w:lang w:val="ru-RU"/>
        </w:rPr>
      </w:pPr>
      <w:bookmarkStart w:id="9" w:name="_ПУНКТ_1._ОТКРЫТИЕ"/>
      <w:bookmarkStart w:id="10" w:name="_Toc29288462"/>
      <w:bookmarkEnd w:id="9"/>
      <w:r w:rsidRPr="00376746">
        <w:rPr>
          <w:lang w:val="ru-RU"/>
        </w:rPr>
        <w:t>ПУНКТ 1.</w:t>
      </w:r>
      <w:r w:rsidRPr="00376746">
        <w:rPr>
          <w:lang w:val="ru-RU"/>
        </w:rPr>
        <w:tab/>
        <w:t>ОТКРЫТИЕ СОВЕЩАНИЯ</w:t>
      </w:r>
      <w:bookmarkEnd w:id="10"/>
    </w:p>
    <w:p w:rsidR="00E72343" w:rsidRPr="00376746" w:rsidRDefault="00490393" w:rsidP="00615E73">
      <w:pPr>
        <w:pStyle w:val="Para10"/>
        <w:numPr>
          <w:ilvl w:val="0"/>
          <w:numId w:val="10"/>
        </w:numPr>
        <w:tabs>
          <w:tab w:val="clear" w:pos="1778"/>
        </w:tabs>
        <w:ind w:left="0"/>
        <w:rPr>
          <w:lang w:val="ru-RU"/>
        </w:rPr>
      </w:pPr>
      <w:r w:rsidRPr="00376746">
        <w:rPr>
          <w:lang w:val="ru-RU"/>
        </w:rPr>
        <w:t>Совещание было открыто в 11:00 по всемирному координированному времени (UTC) (7</w:t>
      </w:r>
      <w:r w:rsidR="00F318DE" w:rsidRPr="00376746">
        <w:rPr>
          <w:lang w:val="ru-RU"/>
        </w:rPr>
        <w:t>:00</w:t>
      </w:r>
      <w:r w:rsidRPr="00376746">
        <w:rPr>
          <w:lang w:val="ru-RU"/>
        </w:rPr>
        <w:t xml:space="preserve"> по монреальскому времени) в воскресенье 16 мая 2021 года Председателем Вспомогательного органа г-жой Шарлоттой Сёрквист (Швеция). Г-жа Сёрквист приветствовала участников</w:t>
      </w:r>
      <w:r w:rsidR="00AF70C7">
        <w:rPr>
          <w:lang w:val="ru-RU"/>
        </w:rPr>
        <w:t xml:space="preserve"> и в</w:t>
      </w:r>
      <w:r w:rsidRPr="00376746">
        <w:rPr>
          <w:lang w:val="ru-RU"/>
        </w:rPr>
        <w:t>ырази</w:t>
      </w:r>
      <w:r w:rsidR="00EE395E">
        <w:rPr>
          <w:lang w:val="ru-RU"/>
        </w:rPr>
        <w:t>ла</w:t>
      </w:r>
      <w:r w:rsidRPr="00376746">
        <w:rPr>
          <w:lang w:val="ru-RU"/>
        </w:rPr>
        <w:t xml:space="preserve"> надежду, что они и их близкие здоровы и находятся в безопасности, и принесла соболезнования тем, кто потерял близких</w:t>
      </w:r>
      <w:r w:rsidR="00AF70C7">
        <w:rPr>
          <w:lang w:val="ru-RU"/>
        </w:rPr>
        <w:t>. Она</w:t>
      </w:r>
      <w:r w:rsidRPr="00376746">
        <w:rPr>
          <w:lang w:val="ru-RU"/>
        </w:rPr>
        <w:t xml:space="preserve"> призва</w:t>
      </w:r>
      <w:r w:rsidR="00AF70C7">
        <w:rPr>
          <w:lang w:val="ru-RU"/>
        </w:rPr>
        <w:t>ла</w:t>
      </w:r>
      <w:r w:rsidRPr="00376746">
        <w:rPr>
          <w:lang w:val="ru-RU"/>
        </w:rPr>
        <w:t xml:space="preserve"> почтить минутой молчания память всех жертв пандемии коронавирусной инфекции.</w:t>
      </w:r>
    </w:p>
    <w:p w:rsidR="005A2829" w:rsidRPr="00376746" w:rsidRDefault="009700CC" w:rsidP="00615E73">
      <w:pPr>
        <w:pStyle w:val="Para10"/>
        <w:numPr>
          <w:ilvl w:val="0"/>
          <w:numId w:val="10"/>
        </w:numPr>
        <w:tabs>
          <w:tab w:val="clear" w:pos="1778"/>
        </w:tabs>
        <w:ind w:left="0"/>
        <w:rPr>
          <w:lang w:val="ru-RU"/>
        </w:rPr>
      </w:pPr>
      <w:r w:rsidRPr="00376746">
        <w:rPr>
          <w:lang w:val="ru-RU"/>
        </w:rPr>
        <w:t>На</w:t>
      </w:r>
      <w:r w:rsidR="00A97631" w:rsidRPr="00376746">
        <w:rPr>
          <w:lang w:val="ru-RU"/>
        </w:rPr>
        <w:t xml:space="preserve"> </w:t>
      </w:r>
      <w:r w:rsidRPr="00376746">
        <w:rPr>
          <w:lang w:val="ru-RU"/>
        </w:rPr>
        <w:t>4-м</w:t>
      </w:r>
      <w:r w:rsidR="00A97631" w:rsidRPr="00376746">
        <w:rPr>
          <w:lang w:val="ru-RU"/>
        </w:rPr>
        <w:t xml:space="preserve"> пленарно</w:t>
      </w:r>
      <w:r w:rsidRPr="00376746">
        <w:rPr>
          <w:lang w:val="ru-RU"/>
        </w:rPr>
        <w:t>м</w:t>
      </w:r>
      <w:r w:rsidR="00A97631" w:rsidRPr="00376746">
        <w:rPr>
          <w:lang w:val="ru-RU"/>
        </w:rPr>
        <w:t xml:space="preserve"> заседани</w:t>
      </w:r>
      <w:r w:rsidRPr="00376746">
        <w:rPr>
          <w:lang w:val="ru-RU"/>
        </w:rPr>
        <w:t>и</w:t>
      </w:r>
      <w:r w:rsidR="00A97631" w:rsidRPr="00376746">
        <w:rPr>
          <w:lang w:val="ru-RU"/>
        </w:rPr>
        <w:t xml:space="preserve"> </w:t>
      </w:r>
      <w:r w:rsidR="002300E4">
        <w:rPr>
          <w:lang w:val="ru-RU"/>
        </w:rPr>
        <w:t xml:space="preserve">части </w:t>
      </w:r>
      <w:r w:rsidR="002300E4">
        <w:rPr>
          <w:lang w:val="en-US"/>
        </w:rPr>
        <w:t>I</w:t>
      </w:r>
      <w:r w:rsidR="002300E4" w:rsidRPr="002300E4">
        <w:rPr>
          <w:lang w:val="ru-RU"/>
        </w:rPr>
        <w:t xml:space="preserve"> </w:t>
      </w:r>
      <w:r w:rsidR="002300E4">
        <w:rPr>
          <w:lang w:val="ru-RU"/>
        </w:rPr>
        <w:t xml:space="preserve">совещания </w:t>
      </w:r>
      <w:r w:rsidR="00A97631" w:rsidRPr="00376746">
        <w:rPr>
          <w:lang w:val="ru-RU"/>
        </w:rPr>
        <w:t xml:space="preserve">29 мая 2021 года Вспомогательный орган </w:t>
      </w:r>
      <w:r w:rsidR="00C1448B" w:rsidRPr="00376746">
        <w:rPr>
          <w:lang w:val="ru-RU"/>
        </w:rPr>
        <w:t>почтил минутой молчания</w:t>
      </w:r>
      <w:r w:rsidR="00A97631" w:rsidRPr="00376746">
        <w:rPr>
          <w:lang w:val="ru-RU"/>
        </w:rPr>
        <w:t xml:space="preserve"> память г-ж</w:t>
      </w:r>
      <w:r w:rsidR="00C1448B" w:rsidRPr="00376746">
        <w:rPr>
          <w:lang w:val="ru-RU"/>
        </w:rPr>
        <w:t>и</w:t>
      </w:r>
      <w:r w:rsidR="00A97631" w:rsidRPr="00376746">
        <w:rPr>
          <w:lang w:val="ru-RU"/>
        </w:rPr>
        <w:t xml:space="preserve"> Марле Агилар, национально</w:t>
      </w:r>
      <w:r w:rsidR="00643761" w:rsidRPr="00376746">
        <w:rPr>
          <w:lang w:val="ru-RU"/>
        </w:rPr>
        <w:t>го</w:t>
      </w:r>
      <w:r w:rsidR="00A97631" w:rsidRPr="00376746">
        <w:rPr>
          <w:lang w:val="ru-RU"/>
        </w:rPr>
        <w:t xml:space="preserve"> координатор</w:t>
      </w:r>
      <w:r w:rsidR="00643761" w:rsidRPr="00376746">
        <w:rPr>
          <w:lang w:val="ru-RU"/>
        </w:rPr>
        <w:t>а</w:t>
      </w:r>
      <w:r w:rsidR="00A97631" w:rsidRPr="00376746">
        <w:rPr>
          <w:lang w:val="ru-RU"/>
        </w:rPr>
        <w:t xml:space="preserve"> по </w:t>
      </w:r>
      <w:r w:rsidR="00FA4561" w:rsidRPr="00376746">
        <w:rPr>
          <w:lang w:val="ru-RU"/>
        </w:rPr>
        <w:t xml:space="preserve">вопросам доступа к генетическим ресурсам и совместного использования выгод </w:t>
      </w:r>
      <w:r w:rsidR="00A97631" w:rsidRPr="00376746">
        <w:rPr>
          <w:lang w:val="ru-RU"/>
        </w:rPr>
        <w:t>и национально</w:t>
      </w:r>
      <w:r w:rsidR="00FA4561" w:rsidRPr="00376746">
        <w:rPr>
          <w:lang w:val="ru-RU"/>
        </w:rPr>
        <w:t>го</w:t>
      </w:r>
      <w:r w:rsidR="00A97631" w:rsidRPr="00376746">
        <w:rPr>
          <w:lang w:val="ru-RU"/>
        </w:rPr>
        <w:t xml:space="preserve"> координатор</w:t>
      </w:r>
      <w:r w:rsidR="00FA4561" w:rsidRPr="00376746">
        <w:rPr>
          <w:lang w:val="ru-RU"/>
        </w:rPr>
        <w:t>а</w:t>
      </w:r>
      <w:r w:rsidR="00A97631" w:rsidRPr="00376746">
        <w:rPr>
          <w:lang w:val="ru-RU"/>
        </w:rPr>
        <w:t xml:space="preserve"> глобального проекта по </w:t>
      </w:r>
      <w:r w:rsidR="00E26941" w:rsidRPr="00376746">
        <w:rPr>
          <w:lang w:val="ru-RU"/>
        </w:rPr>
        <w:t xml:space="preserve">обеспечению </w:t>
      </w:r>
      <w:r w:rsidR="00A97631" w:rsidRPr="00376746">
        <w:rPr>
          <w:lang w:val="ru-RU"/>
        </w:rPr>
        <w:t>доступ</w:t>
      </w:r>
      <w:r w:rsidR="00E26941" w:rsidRPr="00376746">
        <w:rPr>
          <w:lang w:val="ru-RU"/>
        </w:rPr>
        <w:t>а</w:t>
      </w:r>
      <w:r w:rsidR="00A97631" w:rsidRPr="00376746">
        <w:rPr>
          <w:lang w:val="ru-RU"/>
        </w:rPr>
        <w:t xml:space="preserve"> </w:t>
      </w:r>
      <w:r w:rsidR="00E26941" w:rsidRPr="00376746">
        <w:rPr>
          <w:lang w:val="ru-RU"/>
        </w:rPr>
        <w:t xml:space="preserve">к генетическим ресурсам и совместного использования </w:t>
      </w:r>
      <w:r w:rsidR="00A97631" w:rsidRPr="00376746">
        <w:rPr>
          <w:lang w:val="ru-RU"/>
        </w:rPr>
        <w:t xml:space="preserve">выгод в Гондурасе, которая недавно умерла от </w:t>
      </w:r>
      <w:r w:rsidR="00BB31E1" w:rsidRPr="00376746">
        <w:rPr>
          <w:lang w:val="ru-RU"/>
        </w:rPr>
        <w:t>коронавируса</w:t>
      </w:r>
      <w:r w:rsidR="00A97631" w:rsidRPr="00376746">
        <w:rPr>
          <w:lang w:val="ru-RU"/>
        </w:rPr>
        <w:t>.</w:t>
      </w:r>
    </w:p>
    <w:p w:rsidR="00490393" w:rsidRPr="00376746" w:rsidRDefault="00490393" w:rsidP="00615E73">
      <w:pPr>
        <w:pStyle w:val="Para10"/>
        <w:numPr>
          <w:ilvl w:val="0"/>
          <w:numId w:val="10"/>
        </w:numPr>
        <w:tabs>
          <w:tab w:val="clear" w:pos="1778"/>
        </w:tabs>
        <w:ind w:left="0"/>
        <w:rPr>
          <w:lang w:val="ru-RU"/>
        </w:rPr>
      </w:pPr>
      <w:r w:rsidRPr="00376746">
        <w:rPr>
          <w:lang w:val="ru-RU"/>
        </w:rPr>
        <w:t xml:space="preserve">Со вступительными заявлениями выступили г-н Хамдалла Зедан (Египет) и Исполнительный секретарь Конвенции о биологическом разнообразии г-жа Элизабет Марума Мрема.  </w:t>
      </w:r>
    </w:p>
    <w:p w:rsidR="00490393" w:rsidRPr="00376746" w:rsidRDefault="00490393" w:rsidP="00615E73">
      <w:pPr>
        <w:pStyle w:val="Para10"/>
        <w:numPr>
          <w:ilvl w:val="0"/>
          <w:numId w:val="10"/>
        </w:numPr>
        <w:tabs>
          <w:tab w:val="clear" w:pos="1778"/>
        </w:tabs>
        <w:ind w:left="0"/>
        <w:rPr>
          <w:lang w:val="ru-RU"/>
        </w:rPr>
      </w:pPr>
      <w:r w:rsidRPr="00376746">
        <w:rPr>
          <w:lang w:val="ru-RU"/>
        </w:rPr>
        <w:t>Выступая от имени Председателя Конференции Сторон г-жи Ясмин Фуад, г-н Зедан приветствовал участников и выразил сочувствие и солидарность с теми, кто потерял близких или перенес тяжелые испытания в период пандемии. Он приветствовал участников совещания, которое позволит сохранить динамику работы в преддверии 15-го совещания Конференции Сторон и продвинуться в разработке амбициозной, обоснованной и преобразующей глобальной рамочной программы в области биоразнообразия на период после 2020 года. Участники рассмотрят многие вопросы, имеющие важное значение для работы Конвенции и протоколов к ней. Предыдущие специальные виртуальные сессии и неофициальная сессия Вспомогательного органа по осуществлению продемонстрировали, что Председатель Вспомогательного органа и бюро готовы продолжать эту работу. В прошедшем году мир вступил в новую эпоху, полную неопределенности, а также беспрецедентных и, казалось бы, непреодолимых проблем, но если возможности для сохранения и защиты биоразнообразия в предстоящие годы будут максимально использованы, эта эпоха может остаться в памяти как время, когда мир перешел на совершенно новый этап развития, а мировое сообщество объединило усилия на пути реализации Концепции на период до 2050 года «Жизнь в гармонии с природой». Он поблагодарил все Стороны за гибкость и сотрудничество в поиске путей, позволяющих Конвенции продвигаться вперед в своей работе благодаря механизму виртуальных совещаний.</w:t>
      </w:r>
    </w:p>
    <w:p w:rsidR="0062399C" w:rsidRPr="00376746" w:rsidRDefault="00C367E8" w:rsidP="00615E73">
      <w:pPr>
        <w:pStyle w:val="Para10"/>
        <w:numPr>
          <w:ilvl w:val="0"/>
          <w:numId w:val="10"/>
        </w:numPr>
        <w:tabs>
          <w:tab w:val="clear" w:pos="1778"/>
        </w:tabs>
        <w:ind w:left="0"/>
        <w:rPr>
          <w:lang w:val="ru-RU"/>
        </w:rPr>
      </w:pPr>
      <w:r w:rsidRPr="00376746">
        <w:rPr>
          <w:lang w:val="ru-RU"/>
        </w:rPr>
        <w:t>Исполнительный секретарь</w:t>
      </w:r>
      <w:r w:rsidR="00490393" w:rsidRPr="00376746">
        <w:rPr>
          <w:lang w:val="ru-RU"/>
        </w:rPr>
        <w:t xml:space="preserve"> также приветствовала участников </w:t>
      </w:r>
      <w:r w:rsidR="00307F64">
        <w:rPr>
          <w:lang w:val="ru-RU"/>
        </w:rPr>
        <w:t>совещания</w:t>
      </w:r>
      <w:r w:rsidR="00490393" w:rsidRPr="00376746">
        <w:rPr>
          <w:lang w:val="ru-RU"/>
        </w:rPr>
        <w:t xml:space="preserve"> и поблагодарила Председателя и членов бюро за их руководство в процессе подготовки виртуального совещания, а также правительство Канады за щедрую поддержку в организации виртуальных совещаний, в том числе в лице группы преданных своему делу волонтеров. Совещание имеет важное значение для мирового сообщества, поскольку для участия в нем зарегистрировались 1830 представителей 128 стран и 1140 участников от 190 организаций-наблюдателей. Участники подготовились к нынешнему совещанию благодаря участию в специальных виртуальных сессиях и уже внесли ценный вклад в работу в ходе прошедшей ранее в этом году неофициальной сессии Вспомогательного органа по осуществлению. Этот вклад будет учтен при подготовке </w:t>
      </w:r>
      <w:r w:rsidR="00AF70C7">
        <w:rPr>
          <w:lang w:val="ru-RU"/>
        </w:rPr>
        <w:t>проектов рекомендаций</w:t>
      </w:r>
      <w:r w:rsidR="00490393" w:rsidRPr="00376746">
        <w:rPr>
          <w:lang w:val="ru-RU"/>
        </w:rPr>
        <w:t xml:space="preserve"> нынешней сессии. Важно отметить, что на текущем совещании будут выработаны долгожданные рекомендации для </w:t>
      </w:r>
      <w:r w:rsidR="008651EC" w:rsidRPr="00376746">
        <w:rPr>
          <w:lang w:val="ru-RU"/>
        </w:rPr>
        <w:t>с</w:t>
      </w:r>
      <w:r w:rsidR="00490393" w:rsidRPr="00376746">
        <w:rPr>
          <w:lang w:val="ru-RU"/>
        </w:rPr>
        <w:t xml:space="preserve">опредседателей Рабочей группы по подготовке глобальной рамочной программы в области биоразнообразия на период после 2020 года, и участникам настоятельно рекомендовалось учитывать важность этого переломного момента для людей и планеты и совместно работать в направлении более безопасной, более устойчивой и справедливой траектории развития в интересах будущих поколений. </w:t>
      </w:r>
      <w:r w:rsidRPr="00376746">
        <w:rPr>
          <w:lang w:val="ru-RU"/>
        </w:rPr>
        <w:t xml:space="preserve">Исполнительный секретарь </w:t>
      </w:r>
      <w:r w:rsidR="00490393" w:rsidRPr="00376746">
        <w:rPr>
          <w:lang w:val="ru-RU"/>
        </w:rPr>
        <w:t xml:space="preserve">выразила особую благодарность сотрудникам </w:t>
      </w:r>
      <w:r w:rsidR="004C15AB" w:rsidRPr="00376746">
        <w:rPr>
          <w:lang w:val="ru-RU"/>
        </w:rPr>
        <w:t>с</w:t>
      </w:r>
      <w:r w:rsidR="00490393" w:rsidRPr="00376746">
        <w:rPr>
          <w:lang w:val="ru-RU"/>
        </w:rPr>
        <w:t>екретариата за предпринятые ими усилия в течение этого сложного года и попросила участников проявлять понимание и гибкость в обращениях к секретариату.</w:t>
      </w:r>
    </w:p>
    <w:p w:rsidR="00ED359C" w:rsidRPr="00376746" w:rsidRDefault="0057433D" w:rsidP="00846F32">
      <w:pPr>
        <w:pStyle w:val="Heading1"/>
        <w:rPr>
          <w:lang w:val="ru-RU"/>
        </w:rPr>
      </w:pPr>
      <w:bookmarkStart w:id="11" w:name="_ПУНКТ_2._УТВЕРЖДЕНИЕ"/>
      <w:bookmarkStart w:id="12" w:name="_Toc29288463"/>
      <w:bookmarkEnd w:id="11"/>
      <w:r w:rsidRPr="00376746">
        <w:rPr>
          <w:lang w:val="ru-RU"/>
        </w:rPr>
        <w:t>ПУНКТ 2.</w:t>
      </w:r>
      <w:r w:rsidRPr="00376746">
        <w:rPr>
          <w:lang w:val="ru-RU"/>
        </w:rPr>
        <w:tab/>
        <w:t>УТВЕРЖДЕНИЕ ПОВЕСТКИ ДНЯ И ОРГАНИЗАЦИЯ РАБОТЫ</w:t>
      </w:r>
      <w:r w:rsidR="00DE014D" w:rsidRPr="00376746" w:rsidDel="00DE014D">
        <w:rPr>
          <w:lang w:val="ru-RU"/>
        </w:rPr>
        <w:t xml:space="preserve"> </w:t>
      </w:r>
      <w:bookmarkEnd w:id="12"/>
    </w:p>
    <w:p w:rsidR="009415DF" w:rsidRPr="00376746" w:rsidRDefault="0057433D" w:rsidP="00615E73">
      <w:pPr>
        <w:pStyle w:val="Para10"/>
        <w:numPr>
          <w:ilvl w:val="0"/>
          <w:numId w:val="10"/>
        </w:numPr>
        <w:tabs>
          <w:tab w:val="clear" w:pos="1778"/>
        </w:tabs>
        <w:ind w:left="0"/>
        <w:rPr>
          <w:lang w:val="ru-RU"/>
        </w:rPr>
      </w:pPr>
      <w:r w:rsidRPr="00376746">
        <w:rPr>
          <w:lang w:val="ru-RU"/>
        </w:rPr>
        <w:t>В соответствии с modus operandi Вспомогательного органа по осуществлению</w:t>
      </w:r>
      <w:r w:rsidR="00B41E3A" w:rsidRPr="00376746">
        <w:rPr>
          <w:rStyle w:val="FootnoteReference"/>
          <w:rFonts w:eastAsia="Malgun Gothic"/>
          <w:lang w:val="ru-RU"/>
        </w:rPr>
        <w:footnoteReference w:id="2"/>
      </w:r>
      <w:r w:rsidRPr="00376746">
        <w:rPr>
          <w:lang w:val="ru-RU"/>
        </w:rPr>
        <w:t xml:space="preserve"> бюро Конференции Сторон выполняло функции бюро Вспомогательного органа. Было решено, что член бюро г-н Эрик Аманинг Окорее (Гана) будет выполнять функции Докладчика совещания</w:t>
      </w:r>
      <w:r w:rsidR="00792394" w:rsidRPr="00376746">
        <w:rPr>
          <w:rFonts w:eastAsia="Malgun Gothic"/>
          <w:lang w:val="ru-RU"/>
        </w:rPr>
        <w:t>.</w:t>
      </w:r>
      <w:r w:rsidR="009415DF" w:rsidRPr="00376746">
        <w:rPr>
          <w:rFonts w:eastAsia="Malgun Gothic"/>
          <w:lang w:val="ru-RU"/>
        </w:rPr>
        <w:t xml:space="preserve"> </w:t>
      </w:r>
    </w:p>
    <w:p w:rsidR="00980B19" w:rsidRDefault="0057433D" w:rsidP="00615E73">
      <w:pPr>
        <w:pStyle w:val="Para10"/>
        <w:numPr>
          <w:ilvl w:val="0"/>
          <w:numId w:val="10"/>
        </w:numPr>
        <w:tabs>
          <w:tab w:val="clear" w:pos="1778"/>
        </w:tabs>
        <w:ind w:left="0"/>
        <w:rPr>
          <w:lang w:val="ru-RU"/>
        </w:rPr>
      </w:pPr>
      <w:r w:rsidRPr="00376746">
        <w:rPr>
          <w:lang w:val="ru-RU"/>
        </w:rPr>
        <w:t>Докладчик, выступая от имени всех участников, поблагодарил Председателя Вспомогательного органа и членов бюро за их напряженную работу по подготовке официальной сессии и пожелал им ее успешного проведения. Он также поблагодарил Исполнительного секретаря и ее команду за работу по подготовке к совещанию, а правительство Канады – за финансовое обеспечение совещания</w:t>
      </w:r>
      <w:r w:rsidR="00003799" w:rsidRPr="00376746">
        <w:rPr>
          <w:lang w:val="ru-RU"/>
        </w:rPr>
        <w:t>.</w:t>
      </w:r>
    </w:p>
    <w:p w:rsidR="00B262D4" w:rsidRPr="00B262D4" w:rsidRDefault="00B262D4" w:rsidP="00615E73">
      <w:pPr>
        <w:pStyle w:val="Para10"/>
        <w:numPr>
          <w:ilvl w:val="0"/>
          <w:numId w:val="10"/>
        </w:numPr>
        <w:tabs>
          <w:tab w:val="clear" w:pos="1778"/>
        </w:tabs>
        <w:ind w:left="0"/>
        <w:rPr>
          <w:lang w:val="ru-RU"/>
        </w:rPr>
      </w:pPr>
      <w:r w:rsidRPr="00BE5D37">
        <w:rPr>
          <w:lang w:val="ru-RU"/>
        </w:rPr>
        <w:t xml:space="preserve">Он пояснил, что </w:t>
      </w:r>
      <w:r w:rsidR="00AD642A" w:rsidRPr="00BE5D37">
        <w:rPr>
          <w:lang w:val="ru-RU"/>
        </w:rPr>
        <w:t>доклад</w:t>
      </w:r>
      <w:r w:rsidRPr="00BE5D37">
        <w:rPr>
          <w:lang w:val="ru-RU"/>
        </w:rPr>
        <w:t xml:space="preserve"> о</w:t>
      </w:r>
      <w:r w:rsidR="00AD642A" w:rsidRPr="00BE5D37">
        <w:rPr>
          <w:lang w:val="ru-RU"/>
        </w:rPr>
        <w:t xml:space="preserve"> работе</w:t>
      </w:r>
      <w:r w:rsidRPr="00BE5D37">
        <w:rPr>
          <w:lang w:val="ru-RU"/>
        </w:rPr>
        <w:t xml:space="preserve"> первой части совещания будет утвержден в конце </w:t>
      </w:r>
      <w:r w:rsidR="00BE5D37">
        <w:rPr>
          <w:lang w:val="ru-RU"/>
        </w:rPr>
        <w:t xml:space="preserve">текущего онлайнового </w:t>
      </w:r>
      <w:r w:rsidRPr="00BE5D37">
        <w:rPr>
          <w:lang w:val="ru-RU"/>
        </w:rPr>
        <w:t xml:space="preserve">совещания 13 июня 2021 года. </w:t>
      </w:r>
      <w:r w:rsidR="00E02ECC" w:rsidRPr="00BE5D37">
        <w:rPr>
          <w:lang w:val="ru-RU"/>
        </w:rPr>
        <w:t>В д</w:t>
      </w:r>
      <w:r w:rsidR="00AD642A" w:rsidRPr="00BE5D37">
        <w:rPr>
          <w:lang w:val="ru-RU"/>
        </w:rPr>
        <w:t>оклад</w:t>
      </w:r>
      <w:r w:rsidR="00E02ECC" w:rsidRPr="00BE5D37">
        <w:rPr>
          <w:lang w:val="ru-RU"/>
        </w:rPr>
        <w:t>е</w:t>
      </w:r>
      <w:r w:rsidRPr="00BE5D37">
        <w:rPr>
          <w:lang w:val="ru-RU"/>
        </w:rPr>
        <w:t xml:space="preserve"> будет </w:t>
      </w:r>
      <w:r w:rsidR="00E02ECC" w:rsidRPr="00BE5D37">
        <w:rPr>
          <w:lang w:val="ru-RU"/>
        </w:rPr>
        <w:t xml:space="preserve">отражен ход работы </w:t>
      </w:r>
      <w:r w:rsidR="007223B1" w:rsidRPr="00BE5D37">
        <w:rPr>
          <w:lang w:val="ru-RU"/>
        </w:rPr>
        <w:t>совещания и</w:t>
      </w:r>
      <w:r w:rsidRPr="00BE5D37">
        <w:rPr>
          <w:lang w:val="ru-RU"/>
        </w:rPr>
        <w:t xml:space="preserve"> </w:t>
      </w:r>
      <w:r w:rsidR="007223B1" w:rsidRPr="00BE5D37">
        <w:rPr>
          <w:lang w:val="ru-RU"/>
        </w:rPr>
        <w:t>обозначен</w:t>
      </w:r>
      <w:r w:rsidRPr="00BE5D37">
        <w:rPr>
          <w:lang w:val="ru-RU"/>
        </w:rPr>
        <w:t xml:space="preserve"> статус документов</w:t>
      </w:r>
      <w:r w:rsidR="00525923" w:rsidRPr="00BE5D37">
        <w:rPr>
          <w:lang w:val="ru-RU"/>
        </w:rPr>
        <w:t>, находящихся в процессе подготовки,</w:t>
      </w:r>
      <w:r w:rsidRPr="00BE5D37">
        <w:rPr>
          <w:lang w:val="ru-RU"/>
        </w:rPr>
        <w:t xml:space="preserve"> и любые утвержденные </w:t>
      </w:r>
      <w:r w:rsidR="00AF70C7" w:rsidRPr="00BE5D37">
        <w:rPr>
          <w:lang w:val="ru-RU"/>
        </w:rPr>
        <w:t>проекты рекомендаций</w:t>
      </w:r>
      <w:r w:rsidRPr="00BE5D37">
        <w:rPr>
          <w:lang w:val="ru-RU"/>
        </w:rPr>
        <w:t>; утверждение</w:t>
      </w:r>
      <w:r w:rsidRPr="00B262D4">
        <w:rPr>
          <w:lang w:val="ru-RU"/>
        </w:rPr>
        <w:t xml:space="preserve"> окончательных итогов будет отложено до возобновлен</w:t>
      </w:r>
      <w:r w:rsidR="00582318">
        <w:rPr>
          <w:lang w:val="ru-RU"/>
        </w:rPr>
        <w:t>ия</w:t>
      </w:r>
      <w:r w:rsidRPr="00B262D4">
        <w:rPr>
          <w:lang w:val="ru-RU"/>
        </w:rPr>
        <w:t xml:space="preserve"> </w:t>
      </w:r>
      <w:r w:rsidR="00582318">
        <w:rPr>
          <w:lang w:val="ru-RU"/>
        </w:rPr>
        <w:t>совещания</w:t>
      </w:r>
      <w:r w:rsidRPr="00B262D4">
        <w:rPr>
          <w:lang w:val="ru-RU"/>
        </w:rPr>
        <w:t xml:space="preserve"> Вспомогательного органа, котор</w:t>
      </w:r>
      <w:r w:rsidR="00366F56">
        <w:rPr>
          <w:lang w:val="ru-RU"/>
        </w:rPr>
        <w:t>ое</w:t>
      </w:r>
      <w:r w:rsidR="00BE5D37">
        <w:rPr>
          <w:lang w:val="ru-RU"/>
        </w:rPr>
        <w:t xml:space="preserve"> планируется </w:t>
      </w:r>
      <w:r w:rsidRPr="00B262D4">
        <w:rPr>
          <w:lang w:val="ru-RU"/>
        </w:rPr>
        <w:t>прове</w:t>
      </w:r>
      <w:r w:rsidR="00BE5D37">
        <w:rPr>
          <w:lang w:val="ru-RU"/>
        </w:rPr>
        <w:t>сти</w:t>
      </w:r>
      <w:r w:rsidRPr="00B262D4">
        <w:rPr>
          <w:lang w:val="ru-RU"/>
        </w:rPr>
        <w:t xml:space="preserve"> </w:t>
      </w:r>
      <w:r w:rsidR="00582318">
        <w:rPr>
          <w:lang w:val="ru-RU"/>
        </w:rPr>
        <w:t>в очном формате</w:t>
      </w:r>
      <w:r w:rsidRPr="00B262D4">
        <w:rPr>
          <w:lang w:val="ru-RU"/>
        </w:rPr>
        <w:t xml:space="preserve">. В докладе также могут быть </w:t>
      </w:r>
      <w:r w:rsidR="00401F42">
        <w:rPr>
          <w:lang w:val="ru-RU"/>
        </w:rPr>
        <w:t>отражены</w:t>
      </w:r>
      <w:r w:rsidRPr="00B262D4">
        <w:rPr>
          <w:lang w:val="ru-RU"/>
        </w:rPr>
        <w:t xml:space="preserve"> любые процедурные запросы, </w:t>
      </w:r>
      <w:r w:rsidR="00401F42">
        <w:rPr>
          <w:lang w:val="ru-RU"/>
        </w:rPr>
        <w:t>напра</w:t>
      </w:r>
      <w:r w:rsidRPr="00B262D4">
        <w:rPr>
          <w:lang w:val="ru-RU"/>
        </w:rPr>
        <w:t xml:space="preserve">вленные в </w:t>
      </w:r>
      <w:r w:rsidR="00401F42">
        <w:rPr>
          <w:lang w:val="ru-RU"/>
        </w:rPr>
        <w:t>с</w:t>
      </w:r>
      <w:r w:rsidRPr="00B262D4">
        <w:rPr>
          <w:lang w:val="ru-RU"/>
        </w:rPr>
        <w:t xml:space="preserve">екретариат для проведения межсессионной работы в рамках существующих мандатов, связанных с подготовкой к третьему совещанию Рабочей группы открытого состава </w:t>
      </w:r>
      <w:r w:rsidR="0000321B" w:rsidRPr="0000321B">
        <w:rPr>
          <w:lang w:val="ru-RU"/>
        </w:rPr>
        <w:t>по подготовке глобальной рамочной программы в области биоразнообразия на период после 2020</w:t>
      </w:r>
      <w:r w:rsidR="00366F56">
        <w:rPr>
          <w:lang w:val="ru-RU"/>
        </w:rPr>
        <w:t xml:space="preserve"> года</w:t>
      </w:r>
      <w:r w:rsidRPr="00B262D4">
        <w:rPr>
          <w:lang w:val="ru-RU"/>
        </w:rPr>
        <w:t xml:space="preserve">, </w:t>
      </w:r>
      <w:r w:rsidR="0000321B">
        <w:rPr>
          <w:lang w:val="ru-RU"/>
        </w:rPr>
        <w:t>15-му</w:t>
      </w:r>
      <w:r w:rsidRPr="00B262D4">
        <w:rPr>
          <w:lang w:val="ru-RU"/>
        </w:rPr>
        <w:t xml:space="preserve"> совещанию Конференции </w:t>
      </w:r>
      <w:r w:rsidR="0000321B">
        <w:rPr>
          <w:lang w:val="ru-RU"/>
        </w:rPr>
        <w:t>С</w:t>
      </w:r>
      <w:r w:rsidRPr="00B262D4">
        <w:rPr>
          <w:lang w:val="ru-RU"/>
        </w:rPr>
        <w:t xml:space="preserve">торон, </w:t>
      </w:r>
      <w:r w:rsidR="00E16583">
        <w:rPr>
          <w:lang w:val="ru-RU"/>
        </w:rPr>
        <w:t>10-</w:t>
      </w:r>
      <w:r w:rsidRPr="00B262D4">
        <w:rPr>
          <w:lang w:val="ru-RU"/>
        </w:rPr>
        <w:t xml:space="preserve">му совещанию Конференции </w:t>
      </w:r>
      <w:r w:rsidR="0000321B">
        <w:rPr>
          <w:lang w:val="ru-RU"/>
        </w:rPr>
        <w:t>С</w:t>
      </w:r>
      <w:r w:rsidRPr="00B262D4">
        <w:rPr>
          <w:lang w:val="ru-RU"/>
        </w:rPr>
        <w:t>торон, выступающ</w:t>
      </w:r>
      <w:r w:rsidR="00746219">
        <w:rPr>
          <w:lang w:val="ru-RU"/>
        </w:rPr>
        <w:t>ей</w:t>
      </w:r>
      <w:r w:rsidRPr="00B262D4">
        <w:rPr>
          <w:lang w:val="ru-RU"/>
        </w:rPr>
        <w:t xml:space="preserve"> в качестве совещания </w:t>
      </w:r>
      <w:r w:rsidR="0000321B">
        <w:rPr>
          <w:lang w:val="ru-RU"/>
        </w:rPr>
        <w:t>С</w:t>
      </w:r>
      <w:r w:rsidRPr="00B262D4">
        <w:rPr>
          <w:lang w:val="ru-RU"/>
        </w:rPr>
        <w:t xml:space="preserve">торон Картахенского протокола по биобезопасности, и четвертому совещанию Конференции </w:t>
      </w:r>
      <w:r w:rsidR="00EC597C">
        <w:rPr>
          <w:lang w:val="ru-RU"/>
        </w:rPr>
        <w:t>С</w:t>
      </w:r>
      <w:r w:rsidRPr="00B262D4">
        <w:rPr>
          <w:lang w:val="ru-RU"/>
        </w:rPr>
        <w:t xml:space="preserve">торон, </w:t>
      </w:r>
      <w:r w:rsidR="00E50520" w:rsidRPr="00E50520">
        <w:rPr>
          <w:lang w:val="ru-RU"/>
        </w:rPr>
        <w:t>выступающей в качестве</w:t>
      </w:r>
      <w:r w:rsidR="00E50520">
        <w:rPr>
          <w:lang w:val="ru-RU"/>
        </w:rPr>
        <w:t xml:space="preserve"> </w:t>
      </w:r>
      <w:r w:rsidRPr="00B262D4">
        <w:rPr>
          <w:lang w:val="ru-RU"/>
        </w:rPr>
        <w:t xml:space="preserve">совещания </w:t>
      </w:r>
      <w:r w:rsidR="00E16583">
        <w:rPr>
          <w:lang w:val="ru-RU"/>
        </w:rPr>
        <w:t>С</w:t>
      </w:r>
      <w:r w:rsidRPr="00B262D4">
        <w:rPr>
          <w:lang w:val="ru-RU"/>
        </w:rPr>
        <w:t xml:space="preserve">торон Нагойского протокола </w:t>
      </w:r>
      <w:r w:rsidR="00F80F48" w:rsidRPr="00F80F48">
        <w:rPr>
          <w:lang w:val="ru-RU"/>
        </w:rPr>
        <w:t>регулирования доступа к генетическим ресурсам и совместного использования выгод</w:t>
      </w:r>
      <w:r w:rsidRPr="00B262D4">
        <w:rPr>
          <w:lang w:val="ru-RU"/>
        </w:rPr>
        <w:t>.</w:t>
      </w:r>
    </w:p>
    <w:p w:rsidR="005B6761" w:rsidRPr="00376746" w:rsidRDefault="0057433D" w:rsidP="00615E73">
      <w:pPr>
        <w:pStyle w:val="Para10"/>
        <w:numPr>
          <w:ilvl w:val="0"/>
          <w:numId w:val="10"/>
        </w:numPr>
        <w:tabs>
          <w:tab w:val="clear" w:pos="1778"/>
        </w:tabs>
        <w:ind w:left="0"/>
        <w:rPr>
          <w:lang w:val="ru-RU"/>
        </w:rPr>
      </w:pPr>
      <w:r w:rsidRPr="00376746">
        <w:rPr>
          <w:lang w:val="ru-RU"/>
        </w:rPr>
        <w:t xml:space="preserve">На 1-м пленарном заседании </w:t>
      </w:r>
      <w:r w:rsidR="0044019F">
        <w:rPr>
          <w:lang w:val="ru-RU"/>
        </w:rPr>
        <w:t xml:space="preserve">части </w:t>
      </w:r>
      <w:r w:rsidR="0044019F">
        <w:rPr>
          <w:lang w:val="en-US"/>
        </w:rPr>
        <w:t>I</w:t>
      </w:r>
      <w:r w:rsidR="0044019F" w:rsidRPr="002300E4">
        <w:rPr>
          <w:lang w:val="ru-RU"/>
        </w:rPr>
        <w:t xml:space="preserve"> </w:t>
      </w:r>
      <w:r w:rsidR="0044019F">
        <w:rPr>
          <w:lang w:val="ru-RU"/>
        </w:rPr>
        <w:t xml:space="preserve">совещания </w:t>
      </w:r>
      <w:r w:rsidRPr="00376746">
        <w:rPr>
          <w:lang w:val="ru-RU"/>
        </w:rPr>
        <w:t>16 мая 2021 года Вспомогательный орган утвердил следующую повестку дня на основе предварительной повестки дня (CBD/SBI/3/1):</w:t>
      </w:r>
    </w:p>
    <w:p w:rsidR="00A32DD7" w:rsidRPr="00376746" w:rsidRDefault="00A32DD7" w:rsidP="00771D09">
      <w:pPr>
        <w:numPr>
          <w:ilvl w:val="0"/>
          <w:numId w:val="12"/>
        </w:numPr>
        <w:spacing w:afterLines="60" w:after="144"/>
        <w:ind w:left="1276" w:firstLine="0"/>
        <w:jc w:val="left"/>
        <w:rPr>
          <w:snapToGrid w:val="0"/>
          <w:kern w:val="22"/>
          <w:szCs w:val="22"/>
          <w:lang w:val="ru-RU"/>
        </w:rPr>
      </w:pPr>
      <w:r w:rsidRPr="00376746">
        <w:rPr>
          <w:snapToGrid w:val="0"/>
          <w:szCs w:val="22"/>
          <w:lang w:val="ru-RU"/>
        </w:rPr>
        <w:t>Открытие совещания.</w:t>
      </w:r>
    </w:p>
    <w:p w:rsidR="00A32DD7" w:rsidRPr="00376746" w:rsidRDefault="00A32DD7" w:rsidP="00771D09">
      <w:pPr>
        <w:numPr>
          <w:ilvl w:val="0"/>
          <w:numId w:val="12"/>
        </w:numPr>
        <w:spacing w:afterLines="60" w:after="144"/>
        <w:ind w:left="1276" w:firstLine="0"/>
        <w:jc w:val="left"/>
        <w:rPr>
          <w:snapToGrid w:val="0"/>
          <w:kern w:val="22"/>
          <w:szCs w:val="22"/>
          <w:lang w:val="ru-RU"/>
        </w:rPr>
      </w:pPr>
      <w:r w:rsidRPr="00376746">
        <w:rPr>
          <w:snapToGrid w:val="0"/>
          <w:szCs w:val="22"/>
          <w:lang w:val="ru-RU"/>
        </w:rPr>
        <w:t>Утверждение повестки дня и организация работы.</w:t>
      </w:r>
    </w:p>
    <w:p w:rsidR="00A32DD7" w:rsidRPr="00376746" w:rsidRDefault="00A32DD7" w:rsidP="00771D09">
      <w:pPr>
        <w:numPr>
          <w:ilvl w:val="0"/>
          <w:numId w:val="12"/>
        </w:numPr>
        <w:spacing w:afterLines="60" w:after="144"/>
        <w:ind w:left="1276" w:firstLine="0"/>
        <w:rPr>
          <w:snapToGrid w:val="0"/>
          <w:kern w:val="22"/>
          <w:szCs w:val="22"/>
          <w:lang w:val="ru-RU"/>
        </w:rPr>
      </w:pPr>
      <w:r w:rsidRPr="00376746">
        <w:rPr>
          <w:snapToGrid w:val="0"/>
          <w:szCs w:val="22"/>
          <w:lang w:val="ru-RU"/>
        </w:rPr>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p>
    <w:p w:rsidR="00A32DD7" w:rsidRPr="00376746" w:rsidRDefault="00A32DD7" w:rsidP="00771D09">
      <w:pPr>
        <w:numPr>
          <w:ilvl w:val="0"/>
          <w:numId w:val="12"/>
        </w:numPr>
        <w:spacing w:afterLines="60" w:after="144"/>
        <w:ind w:left="1276" w:firstLine="0"/>
        <w:rPr>
          <w:snapToGrid w:val="0"/>
          <w:kern w:val="22"/>
          <w:szCs w:val="22"/>
          <w:lang w:val="ru-RU"/>
        </w:rPr>
      </w:pPr>
      <w:r w:rsidRPr="00376746">
        <w:rPr>
          <w:snapToGrid w:val="0"/>
          <w:szCs w:val="22"/>
          <w:lang w:val="ru-RU"/>
        </w:rPr>
        <w:t>Оценка и обзор эффективности Картахенского протокола по биобезопасности.</w:t>
      </w:r>
    </w:p>
    <w:p w:rsidR="00A32DD7" w:rsidRPr="00376746" w:rsidRDefault="00A32DD7" w:rsidP="00771D09">
      <w:pPr>
        <w:numPr>
          <w:ilvl w:val="0"/>
          <w:numId w:val="12"/>
        </w:numPr>
        <w:spacing w:afterLines="60" w:after="144"/>
        <w:ind w:left="1276" w:firstLine="0"/>
        <w:jc w:val="left"/>
        <w:rPr>
          <w:snapToGrid w:val="0"/>
          <w:kern w:val="22"/>
          <w:szCs w:val="22"/>
          <w:lang w:val="ru-RU"/>
        </w:rPr>
      </w:pPr>
      <w:r w:rsidRPr="00376746">
        <w:rPr>
          <w:lang w:val="ru-RU"/>
        </w:rPr>
        <w:t>Глобальная рамочная программа в области биоразнообразия на период после 2020 года.</w:t>
      </w:r>
    </w:p>
    <w:p w:rsidR="00A32DD7" w:rsidRPr="00376746" w:rsidRDefault="00A32DD7" w:rsidP="00771D09">
      <w:pPr>
        <w:numPr>
          <w:ilvl w:val="0"/>
          <w:numId w:val="12"/>
        </w:numPr>
        <w:spacing w:afterLines="60" w:after="144"/>
        <w:ind w:left="1276" w:firstLine="0"/>
        <w:jc w:val="left"/>
        <w:rPr>
          <w:snapToGrid w:val="0"/>
          <w:kern w:val="22"/>
          <w:szCs w:val="22"/>
          <w:lang w:val="ru-RU"/>
        </w:rPr>
      </w:pPr>
      <w:r w:rsidRPr="00376746">
        <w:rPr>
          <w:snapToGrid w:val="0"/>
          <w:szCs w:val="22"/>
          <w:lang w:val="ru-RU"/>
        </w:rPr>
        <w:t>Мобилизация ресурсов и механизм финансирования.</w:t>
      </w:r>
    </w:p>
    <w:p w:rsidR="00A32DD7" w:rsidRPr="00376746" w:rsidRDefault="00A32DD7" w:rsidP="00771D09">
      <w:pPr>
        <w:numPr>
          <w:ilvl w:val="0"/>
          <w:numId w:val="12"/>
        </w:numPr>
        <w:spacing w:afterLines="60" w:after="144"/>
        <w:ind w:left="1276" w:firstLine="0"/>
        <w:jc w:val="left"/>
        <w:rPr>
          <w:snapToGrid w:val="0"/>
          <w:kern w:val="22"/>
          <w:szCs w:val="22"/>
          <w:lang w:val="ru-RU"/>
        </w:rPr>
      </w:pPr>
      <w:r w:rsidRPr="00376746">
        <w:rPr>
          <w:snapToGrid w:val="0"/>
          <w:szCs w:val="22"/>
          <w:lang w:val="ru-RU"/>
        </w:rPr>
        <w:t>Создание потенциала, научно-техническое сотрудничество, передача технологий, управление знаниями и коммуникация.</w:t>
      </w:r>
    </w:p>
    <w:p w:rsidR="00A32DD7" w:rsidRPr="00376746" w:rsidRDefault="00A32DD7" w:rsidP="00771D09">
      <w:pPr>
        <w:numPr>
          <w:ilvl w:val="0"/>
          <w:numId w:val="12"/>
        </w:numPr>
        <w:spacing w:afterLines="60" w:after="144"/>
        <w:ind w:left="1276" w:firstLine="0"/>
        <w:jc w:val="left"/>
        <w:rPr>
          <w:snapToGrid w:val="0"/>
          <w:kern w:val="22"/>
          <w:szCs w:val="22"/>
          <w:lang w:val="ru-RU"/>
        </w:rPr>
      </w:pPr>
      <w:r w:rsidRPr="00376746">
        <w:rPr>
          <w:snapToGrid w:val="0"/>
          <w:szCs w:val="22"/>
          <w:lang w:val="ru-RU"/>
        </w:rPr>
        <w:t>Сотрудничество с другими конвенциями, международными организациями и инициативами.</w:t>
      </w:r>
    </w:p>
    <w:p w:rsidR="00A32DD7" w:rsidRPr="00376746" w:rsidRDefault="00A32DD7" w:rsidP="00771D09">
      <w:pPr>
        <w:numPr>
          <w:ilvl w:val="0"/>
          <w:numId w:val="12"/>
        </w:numPr>
        <w:spacing w:afterLines="60" w:after="144"/>
        <w:ind w:left="1276" w:firstLine="0"/>
        <w:jc w:val="left"/>
        <w:rPr>
          <w:snapToGrid w:val="0"/>
          <w:kern w:val="22"/>
          <w:szCs w:val="22"/>
          <w:lang w:val="ru-RU"/>
        </w:rPr>
      </w:pPr>
      <w:r w:rsidRPr="00376746">
        <w:rPr>
          <w:snapToGrid w:val="0"/>
          <w:szCs w:val="22"/>
          <w:lang w:val="ru-RU"/>
        </w:rPr>
        <w:t>Механизмы отчетности, оценки и обзора осуществления.</w:t>
      </w:r>
    </w:p>
    <w:p w:rsidR="00A32DD7" w:rsidRPr="00376746" w:rsidRDefault="00A32DD7" w:rsidP="00771D09">
      <w:pPr>
        <w:numPr>
          <w:ilvl w:val="0"/>
          <w:numId w:val="12"/>
        </w:numPr>
        <w:spacing w:afterLines="60" w:after="144"/>
        <w:ind w:left="1276" w:firstLine="0"/>
        <w:jc w:val="left"/>
        <w:rPr>
          <w:snapToGrid w:val="0"/>
          <w:kern w:val="22"/>
          <w:szCs w:val="22"/>
          <w:lang w:val="ru-RU"/>
        </w:rPr>
      </w:pPr>
      <w:r w:rsidRPr="00376746">
        <w:rPr>
          <w:lang w:val="ru-RU"/>
        </w:rPr>
        <w:t>Обзор эффективности процессов в рамках Конвенции и протоколов к ней</w:t>
      </w:r>
      <w:r w:rsidRPr="00376746">
        <w:rPr>
          <w:snapToGrid w:val="0"/>
          <w:szCs w:val="22"/>
          <w:lang w:val="ru-RU"/>
        </w:rPr>
        <w:t>.</w:t>
      </w:r>
    </w:p>
    <w:p w:rsidR="00A32DD7" w:rsidRPr="00376746" w:rsidRDefault="00A32DD7" w:rsidP="00771D09">
      <w:pPr>
        <w:numPr>
          <w:ilvl w:val="0"/>
          <w:numId w:val="12"/>
        </w:numPr>
        <w:spacing w:afterLines="60" w:after="144"/>
        <w:ind w:left="1276" w:firstLine="0"/>
        <w:rPr>
          <w:snapToGrid w:val="0"/>
          <w:kern w:val="22"/>
          <w:szCs w:val="22"/>
          <w:lang w:val="ru-RU"/>
        </w:rPr>
      </w:pPr>
      <w:r w:rsidRPr="00376746">
        <w:rPr>
          <w:snapToGrid w:val="0"/>
          <w:szCs w:val="22"/>
          <w:lang w:val="ru-RU"/>
        </w:rPr>
        <w:t>Учет проблематики биоразнообразия внутри и на уровне секторов и другие стратегические меры по активизации осуществления.</w:t>
      </w:r>
    </w:p>
    <w:p w:rsidR="00A32DD7" w:rsidRPr="00376746" w:rsidRDefault="00A32DD7" w:rsidP="00771D09">
      <w:pPr>
        <w:numPr>
          <w:ilvl w:val="0"/>
          <w:numId w:val="12"/>
        </w:numPr>
        <w:spacing w:afterLines="60" w:after="144"/>
        <w:ind w:left="1276" w:firstLine="0"/>
        <w:rPr>
          <w:iCs/>
          <w:snapToGrid w:val="0"/>
          <w:kern w:val="22"/>
          <w:szCs w:val="22"/>
          <w:lang w:val="ru-RU"/>
        </w:rPr>
      </w:pPr>
      <w:r w:rsidRPr="00376746">
        <w:rPr>
          <w:iCs/>
          <w:snapToGrid w:val="0"/>
          <w:szCs w:val="22"/>
          <w:lang w:val="ru-RU"/>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p w:rsidR="00A32DD7" w:rsidRPr="00376746" w:rsidRDefault="00A32DD7" w:rsidP="00771D09">
      <w:pPr>
        <w:numPr>
          <w:ilvl w:val="0"/>
          <w:numId w:val="12"/>
        </w:numPr>
        <w:spacing w:afterLines="60" w:after="144"/>
        <w:ind w:left="1276" w:firstLine="0"/>
        <w:rPr>
          <w:iCs/>
          <w:snapToGrid w:val="0"/>
          <w:kern w:val="22"/>
          <w:szCs w:val="22"/>
          <w:lang w:val="ru-RU"/>
        </w:rPr>
      </w:pPr>
      <w:r w:rsidRPr="00376746">
        <w:rPr>
          <w:snapToGrid w:val="0"/>
          <w:szCs w:val="22"/>
          <w:lang w:val="ru-RU"/>
        </w:rPr>
        <w:t>Глобальный многосторонний механизм совместного использования выгод (статья 10 Нагойского протокола).</w:t>
      </w:r>
    </w:p>
    <w:p w:rsidR="00A32DD7" w:rsidRPr="00376746" w:rsidRDefault="00A32DD7" w:rsidP="00771D09">
      <w:pPr>
        <w:numPr>
          <w:ilvl w:val="0"/>
          <w:numId w:val="12"/>
        </w:numPr>
        <w:spacing w:afterLines="60" w:after="144"/>
        <w:ind w:left="1276" w:firstLine="0"/>
        <w:jc w:val="left"/>
        <w:rPr>
          <w:iCs/>
          <w:snapToGrid w:val="0"/>
          <w:kern w:val="22"/>
          <w:szCs w:val="22"/>
          <w:lang w:val="ru-RU"/>
        </w:rPr>
      </w:pPr>
      <w:r w:rsidRPr="00376746">
        <w:rPr>
          <w:iCs/>
          <w:snapToGrid w:val="0"/>
          <w:szCs w:val="22"/>
          <w:lang w:val="ru-RU"/>
        </w:rPr>
        <w:t>Административные и бюджетные вопросы.</w:t>
      </w:r>
    </w:p>
    <w:p w:rsidR="00A32DD7" w:rsidRPr="00376746" w:rsidRDefault="00A32DD7" w:rsidP="00771D09">
      <w:pPr>
        <w:numPr>
          <w:ilvl w:val="0"/>
          <w:numId w:val="12"/>
        </w:numPr>
        <w:spacing w:afterLines="60" w:after="144"/>
        <w:ind w:left="1276" w:firstLine="0"/>
        <w:jc w:val="left"/>
        <w:rPr>
          <w:snapToGrid w:val="0"/>
          <w:kern w:val="22"/>
          <w:szCs w:val="22"/>
          <w:lang w:val="ru-RU"/>
        </w:rPr>
      </w:pPr>
      <w:r w:rsidRPr="00376746">
        <w:rPr>
          <w:snapToGrid w:val="0"/>
          <w:szCs w:val="22"/>
          <w:lang w:val="ru-RU"/>
        </w:rPr>
        <w:t>Прочие вопросы.</w:t>
      </w:r>
    </w:p>
    <w:p w:rsidR="00A32DD7" w:rsidRPr="00376746" w:rsidRDefault="00A32DD7" w:rsidP="00771D09">
      <w:pPr>
        <w:numPr>
          <w:ilvl w:val="0"/>
          <w:numId w:val="12"/>
        </w:numPr>
        <w:spacing w:afterLines="60" w:after="144"/>
        <w:ind w:left="1276" w:firstLine="0"/>
        <w:jc w:val="left"/>
        <w:rPr>
          <w:snapToGrid w:val="0"/>
          <w:kern w:val="22"/>
          <w:szCs w:val="22"/>
          <w:lang w:val="ru-RU"/>
        </w:rPr>
      </w:pPr>
      <w:r w:rsidRPr="00376746">
        <w:rPr>
          <w:snapToGrid w:val="0"/>
          <w:szCs w:val="22"/>
          <w:lang w:val="ru-RU"/>
        </w:rPr>
        <w:t>Принятие доклада.</w:t>
      </w:r>
    </w:p>
    <w:p w:rsidR="00A32DD7" w:rsidRPr="00376746" w:rsidRDefault="00A32DD7" w:rsidP="00771D09">
      <w:pPr>
        <w:numPr>
          <w:ilvl w:val="0"/>
          <w:numId w:val="12"/>
        </w:numPr>
        <w:spacing w:afterLines="60" w:after="144"/>
        <w:ind w:left="1276" w:firstLine="0"/>
        <w:jc w:val="left"/>
        <w:rPr>
          <w:snapToGrid w:val="0"/>
          <w:kern w:val="22"/>
          <w:szCs w:val="22"/>
          <w:lang w:val="ru-RU"/>
        </w:rPr>
      </w:pPr>
      <w:r w:rsidRPr="00376746">
        <w:rPr>
          <w:snapToGrid w:val="0"/>
          <w:szCs w:val="22"/>
          <w:lang w:val="ru-RU"/>
        </w:rPr>
        <w:t>Закрытие совещания.</w:t>
      </w:r>
    </w:p>
    <w:p w:rsidR="00E81C67" w:rsidRPr="00376746" w:rsidRDefault="00E81C67" w:rsidP="00615E73">
      <w:pPr>
        <w:pStyle w:val="Para10"/>
        <w:numPr>
          <w:ilvl w:val="0"/>
          <w:numId w:val="13"/>
        </w:numPr>
        <w:suppressLineNumbers/>
        <w:tabs>
          <w:tab w:val="left" w:pos="709"/>
        </w:tabs>
        <w:suppressAutoHyphens/>
        <w:ind w:left="0" w:firstLine="0"/>
        <w:rPr>
          <w:lang w:val="ru-RU"/>
        </w:rPr>
      </w:pPr>
      <w:bookmarkStart w:id="13" w:name="_Hlk14950304"/>
      <w:r w:rsidRPr="000B3A55">
        <w:rPr>
          <w:lang w:val="ru-RU"/>
        </w:rPr>
        <w:t>Вспомогательный орган одобрил организацию работы, представленную в аннотированной предварительной повестке дня (CBD/SBI/3/1/Add.1/Rev.2) и записке с изложением плана совещания (CBD/SBI/3/1/Add.2).</w:t>
      </w:r>
      <w:r w:rsidRPr="00376746">
        <w:rPr>
          <w:lang w:val="ru-RU"/>
        </w:rPr>
        <w:t xml:space="preserve"> </w:t>
      </w:r>
    </w:p>
    <w:p w:rsidR="002B140A" w:rsidRPr="00376746" w:rsidRDefault="002B140A" w:rsidP="00615E73">
      <w:pPr>
        <w:pStyle w:val="Para10"/>
        <w:numPr>
          <w:ilvl w:val="0"/>
          <w:numId w:val="13"/>
        </w:numPr>
        <w:suppressLineNumbers/>
        <w:tabs>
          <w:tab w:val="left" w:pos="709"/>
        </w:tabs>
        <w:suppressAutoHyphens/>
        <w:ind w:left="0" w:firstLine="0"/>
        <w:rPr>
          <w:lang w:val="ru-RU"/>
        </w:rPr>
      </w:pPr>
      <w:r w:rsidRPr="00376746">
        <w:rPr>
          <w:lang w:val="ru-RU"/>
        </w:rPr>
        <w:t>Затем Председатель разъяснила порядок работы контактных групп во время совещания. Контактные группы будут проводить заседания продолжительностью до трех часов, и каждый день может быть запланировано несколько заседаний при условии, что заседания разных контактных групп не проводятся параллельно. В заседаниях могут принимать участие представители всех Сторон, других правительств и наблюдателей. В отношении участия наблюдателей будет применяться сложившаяся практика: по усмотрению сопредседателей им может быть предоставлено слово после выступлений Сторон, а для рассмотрения контактной группой люб</w:t>
      </w:r>
      <w:r w:rsidR="00C536B1">
        <w:rPr>
          <w:lang w:val="ru-RU"/>
        </w:rPr>
        <w:t>ых</w:t>
      </w:r>
      <w:r w:rsidRPr="00376746">
        <w:rPr>
          <w:lang w:val="ru-RU"/>
        </w:rPr>
        <w:t xml:space="preserve"> внесенн</w:t>
      </w:r>
      <w:r w:rsidR="00C536B1">
        <w:rPr>
          <w:lang w:val="ru-RU"/>
        </w:rPr>
        <w:t>ых</w:t>
      </w:r>
      <w:r w:rsidRPr="00376746">
        <w:rPr>
          <w:lang w:val="ru-RU"/>
        </w:rPr>
        <w:t xml:space="preserve"> ими предложени</w:t>
      </w:r>
      <w:r w:rsidR="00C536B1">
        <w:rPr>
          <w:lang w:val="ru-RU"/>
        </w:rPr>
        <w:t>й</w:t>
      </w:r>
      <w:r w:rsidRPr="00376746">
        <w:rPr>
          <w:lang w:val="ru-RU"/>
        </w:rPr>
        <w:t xml:space="preserve"> по существу необходимо, чтобы </w:t>
      </w:r>
      <w:r w:rsidR="00C536B1">
        <w:rPr>
          <w:lang w:val="ru-RU"/>
        </w:rPr>
        <w:t>их</w:t>
      </w:r>
      <w:r w:rsidRPr="00376746">
        <w:rPr>
          <w:lang w:val="ru-RU"/>
        </w:rPr>
        <w:t xml:space="preserve"> поддержала </w:t>
      </w:r>
      <w:r w:rsidR="002436ED" w:rsidRPr="00376746">
        <w:rPr>
          <w:lang w:val="ru-RU"/>
        </w:rPr>
        <w:t>по меньшей мере</w:t>
      </w:r>
      <w:r w:rsidRPr="00376746">
        <w:rPr>
          <w:lang w:val="ru-RU"/>
        </w:rPr>
        <w:t xml:space="preserve"> одна Сторона. Участникам было рекомендовано использовать функцию чата в системе </w:t>
      </w:r>
      <w:r w:rsidR="00D22152" w:rsidRPr="00376746">
        <w:rPr>
          <w:lang w:val="ru-RU"/>
        </w:rPr>
        <w:t>веб-</w:t>
      </w:r>
      <w:r w:rsidRPr="00376746">
        <w:rPr>
          <w:lang w:val="ru-RU"/>
        </w:rPr>
        <w:t>конференций Interactio для выражения такой поддержки, а не просить слова.</w:t>
      </w:r>
    </w:p>
    <w:p w:rsidR="002B00F9" w:rsidRPr="002B00F9" w:rsidRDefault="002B00F9" w:rsidP="00615E73">
      <w:pPr>
        <w:pStyle w:val="Para10"/>
        <w:numPr>
          <w:ilvl w:val="0"/>
          <w:numId w:val="13"/>
        </w:numPr>
        <w:suppressLineNumbers/>
        <w:tabs>
          <w:tab w:val="left" w:pos="709"/>
        </w:tabs>
        <w:suppressAutoHyphens/>
        <w:ind w:left="0" w:firstLine="0"/>
        <w:rPr>
          <w:lang w:val="ru-RU"/>
        </w:rPr>
      </w:pPr>
      <w:r w:rsidRPr="002B00F9">
        <w:rPr>
          <w:lang w:val="ru-RU"/>
        </w:rPr>
        <w:t>Принимая во внимание чрезвычайные обстоятельства, сложившиеся в результате продолжающейся пандемии, и сложности, связанные с проведением совещания в виртуально</w:t>
      </w:r>
      <w:r w:rsidR="004E4BAD">
        <w:rPr>
          <w:lang w:val="ru-RU"/>
        </w:rPr>
        <w:t>м</w:t>
      </w:r>
      <w:r w:rsidRPr="002B00F9">
        <w:rPr>
          <w:lang w:val="ru-RU"/>
        </w:rPr>
        <w:t xml:space="preserve"> </w:t>
      </w:r>
      <w:r w:rsidR="004E4BAD">
        <w:rPr>
          <w:lang w:val="ru-RU"/>
        </w:rPr>
        <w:t>формате</w:t>
      </w:r>
      <w:r w:rsidRPr="002B00F9">
        <w:rPr>
          <w:lang w:val="ru-RU"/>
        </w:rPr>
        <w:t xml:space="preserve">, в записке с </w:t>
      </w:r>
      <w:r w:rsidR="003609DD" w:rsidRPr="003609DD">
        <w:rPr>
          <w:lang w:val="ru-RU"/>
        </w:rPr>
        <w:t xml:space="preserve">изложением плана сессии </w:t>
      </w:r>
      <w:r w:rsidRPr="002B00F9">
        <w:rPr>
          <w:lang w:val="ru-RU"/>
        </w:rPr>
        <w:t xml:space="preserve">(CBD/SBI/3/1/Add.2) было указано, что окончательная доработка рекомендаций Вспомогательного органа будет отложена </w:t>
      </w:r>
      <w:r w:rsidR="001A0981">
        <w:rPr>
          <w:lang w:val="ru-RU"/>
        </w:rPr>
        <w:t>и проведена</w:t>
      </w:r>
      <w:r w:rsidR="00DD7728">
        <w:rPr>
          <w:lang w:val="ru-RU"/>
        </w:rPr>
        <w:t xml:space="preserve"> в ходе</w:t>
      </w:r>
      <w:r w:rsidRPr="002B00F9">
        <w:rPr>
          <w:lang w:val="ru-RU"/>
        </w:rPr>
        <w:t xml:space="preserve"> </w:t>
      </w:r>
      <w:r w:rsidR="001A0981">
        <w:rPr>
          <w:lang w:val="ru-RU"/>
        </w:rPr>
        <w:t xml:space="preserve">очного </w:t>
      </w:r>
      <w:r w:rsidRPr="002B00F9">
        <w:rPr>
          <w:lang w:val="ru-RU"/>
        </w:rPr>
        <w:t>совещани</w:t>
      </w:r>
      <w:r w:rsidR="001A0981">
        <w:rPr>
          <w:lang w:val="ru-RU"/>
        </w:rPr>
        <w:t>я</w:t>
      </w:r>
      <w:r w:rsidRPr="002B00F9">
        <w:rPr>
          <w:lang w:val="ru-RU"/>
        </w:rPr>
        <w:t>, организованно</w:t>
      </w:r>
      <w:r w:rsidR="001A0981">
        <w:rPr>
          <w:lang w:val="ru-RU"/>
        </w:rPr>
        <w:t>го</w:t>
      </w:r>
      <w:r w:rsidRPr="002B00F9">
        <w:rPr>
          <w:lang w:val="ru-RU"/>
        </w:rPr>
        <w:t xml:space="preserve"> </w:t>
      </w:r>
      <w:r w:rsidR="00453F64">
        <w:rPr>
          <w:lang w:val="ru-RU"/>
        </w:rPr>
        <w:t xml:space="preserve">одновременно </w:t>
      </w:r>
      <w:r w:rsidRPr="002B00F9">
        <w:rPr>
          <w:lang w:val="ru-RU"/>
        </w:rPr>
        <w:t>с</w:t>
      </w:r>
      <w:r w:rsidR="0078240A">
        <w:rPr>
          <w:lang w:val="ru-RU"/>
        </w:rPr>
        <w:t xml:space="preserve"> очным</w:t>
      </w:r>
      <w:r w:rsidRPr="002B00F9">
        <w:rPr>
          <w:lang w:val="ru-RU"/>
        </w:rPr>
        <w:t xml:space="preserve"> совещанием Рабочей группы </w:t>
      </w:r>
      <w:r w:rsidR="00B378F5" w:rsidRPr="0000321B">
        <w:rPr>
          <w:lang w:val="ru-RU"/>
        </w:rPr>
        <w:t>по подготовке глобальной рамочной программы в области биоразнообразия на период после 2020</w:t>
      </w:r>
      <w:r w:rsidR="00B378F5">
        <w:rPr>
          <w:lang w:val="ru-RU"/>
        </w:rPr>
        <w:t xml:space="preserve"> года</w:t>
      </w:r>
      <w:r w:rsidRPr="002B00F9">
        <w:rPr>
          <w:lang w:val="ru-RU"/>
        </w:rPr>
        <w:t xml:space="preserve"> или </w:t>
      </w:r>
      <w:r w:rsidR="00B378F5">
        <w:rPr>
          <w:lang w:val="ru-RU"/>
        </w:rPr>
        <w:t>15-м</w:t>
      </w:r>
      <w:r w:rsidRPr="002B00F9">
        <w:rPr>
          <w:lang w:val="ru-RU"/>
        </w:rPr>
        <w:t xml:space="preserve"> совещанием Конференции Сторон, если </w:t>
      </w:r>
      <w:r w:rsidR="00B378F5">
        <w:rPr>
          <w:lang w:val="ru-RU"/>
        </w:rPr>
        <w:t>б</w:t>
      </w:r>
      <w:r w:rsidRPr="002B00F9">
        <w:rPr>
          <w:lang w:val="ru-RU"/>
        </w:rPr>
        <w:t xml:space="preserve">юро не примет иного решения. В связи с </w:t>
      </w:r>
      <w:r w:rsidR="001A0981">
        <w:rPr>
          <w:lang w:val="ru-RU"/>
        </w:rPr>
        <w:t>необходимостью приостановить работу</w:t>
      </w:r>
      <w:r w:rsidRPr="002B00F9">
        <w:rPr>
          <w:lang w:val="ru-RU"/>
        </w:rPr>
        <w:t xml:space="preserve"> совещания </w:t>
      </w:r>
      <w:r w:rsidR="001A0981">
        <w:rPr>
          <w:lang w:val="ru-RU"/>
        </w:rPr>
        <w:t>рассмотрение последних</w:t>
      </w:r>
      <w:r w:rsidRPr="002B00F9">
        <w:rPr>
          <w:lang w:val="ru-RU"/>
        </w:rPr>
        <w:t xml:space="preserve"> тр</w:t>
      </w:r>
      <w:r w:rsidR="001A0981">
        <w:rPr>
          <w:lang w:val="ru-RU"/>
        </w:rPr>
        <w:t>ех</w:t>
      </w:r>
      <w:r w:rsidRPr="002B00F9">
        <w:rPr>
          <w:lang w:val="ru-RU"/>
        </w:rPr>
        <w:t xml:space="preserve"> пункт</w:t>
      </w:r>
      <w:r w:rsidR="001A0981">
        <w:rPr>
          <w:lang w:val="ru-RU"/>
        </w:rPr>
        <w:t>ов</w:t>
      </w:r>
      <w:r w:rsidRPr="002B00F9">
        <w:rPr>
          <w:lang w:val="ru-RU"/>
        </w:rPr>
        <w:t xml:space="preserve"> по</w:t>
      </w:r>
      <w:r w:rsidR="001A0981">
        <w:rPr>
          <w:lang w:val="ru-RU"/>
        </w:rPr>
        <w:t>вестки дня, а именно пунктов</w:t>
      </w:r>
      <w:r w:rsidRPr="002B00F9">
        <w:rPr>
          <w:lang w:val="ru-RU"/>
        </w:rPr>
        <w:t xml:space="preserve"> 15 (прочие вопросы), 16 (утверждение доклада) и 17 (закрытие совещания), </w:t>
      </w:r>
      <w:r w:rsidR="001A0981">
        <w:rPr>
          <w:lang w:val="ru-RU"/>
        </w:rPr>
        <w:t>также перенесено</w:t>
      </w:r>
      <w:r w:rsidRPr="002B00F9">
        <w:rPr>
          <w:lang w:val="ru-RU"/>
        </w:rPr>
        <w:t xml:space="preserve"> </w:t>
      </w:r>
      <w:r w:rsidR="001A0981">
        <w:rPr>
          <w:lang w:val="ru-RU"/>
        </w:rPr>
        <w:t xml:space="preserve">на </w:t>
      </w:r>
      <w:r w:rsidR="00913C30" w:rsidRPr="002B00F9">
        <w:rPr>
          <w:lang w:val="ru-RU"/>
        </w:rPr>
        <w:t>возобновлен</w:t>
      </w:r>
      <w:r w:rsidR="001A0981">
        <w:rPr>
          <w:lang w:val="ru-RU"/>
        </w:rPr>
        <w:t>ную сессию</w:t>
      </w:r>
      <w:r w:rsidR="00913C30">
        <w:rPr>
          <w:lang w:val="ru-RU"/>
        </w:rPr>
        <w:t xml:space="preserve"> </w:t>
      </w:r>
      <w:r w:rsidR="001A0981">
        <w:rPr>
          <w:lang w:val="ru-RU"/>
        </w:rPr>
        <w:t>совещания</w:t>
      </w:r>
      <w:r w:rsidRPr="002B00F9">
        <w:rPr>
          <w:lang w:val="ru-RU"/>
        </w:rPr>
        <w:t>.</w:t>
      </w:r>
    </w:p>
    <w:p w:rsidR="006B1A1E" w:rsidRPr="00376746" w:rsidRDefault="00E81C67" w:rsidP="00CA1FE1">
      <w:pPr>
        <w:pStyle w:val="Heading1"/>
        <w:ind w:left="1985" w:hanging="1134"/>
        <w:jc w:val="left"/>
        <w:rPr>
          <w:lang w:val="ru-RU"/>
        </w:rPr>
      </w:pPr>
      <w:bookmarkStart w:id="14" w:name="_ПУНКТ_3._ОБЗОР"/>
      <w:bookmarkEnd w:id="14"/>
      <w:r w:rsidRPr="00376746">
        <w:rPr>
          <w:lang w:val="ru-RU"/>
        </w:rPr>
        <w:t>ПУНКТ 3.</w:t>
      </w:r>
      <w:r w:rsidRPr="00376746">
        <w:rPr>
          <w:lang w:val="ru-RU"/>
        </w:rPr>
        <w:tab/>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p>
    <w:p w:rsidR="009B23EB" w:rsidRPr="00376746" w:rsidRDefault="009B23EB" w:rsidP="00615E73">
      <w:pPr>
        <w:pStyle w:val="Para10"/>
        <w:numPr>
          <w:ilvl w:val="0"/>
          <w:numId w:val="14"/>
        </w:numPr>
        <w:tabs>
          <w:tab w:val="clear" w:pos="1778"/>
        </w:tabs>
        <w:ind w:left="0"/>
        <w:rPr>
          <w:lang w:val="ru-RU"/>
        </w:rPr>
      </w:pPr>
      <w:bookmarkStart w:id="15" w:name="_Hlk71105743"/>
      <w:bookmarkStart w:id="16" w:name="_Hlk65050710"/>
      <w:bookmarkEnd w:id="13"/>
      <w:r w:rsidRPr="00376746">
        <w:rPr>
          <w:lang w:val="ru-RU"/>
        </w:rPr>
        <w:t xml:space="preserve">Вспомогательный орган по осуществлению рассмотрел пункт 3 повестки дня на </w:t>
      </w:r>
      <w:r w:rsidR="0017490A" w:rsidRPr="00376746">
        <w:rPr>
          <w:lang w:val="ru-RU"/>
        </w:rPr>
        <w:t>1-м</w:t>
      </w:r>
      <w:r w:rsidRPr="00376746">
        <w:rPr>
          <w:lang w:val="ru-RU"/>
        </w:rPr>
        <w:t xml:space="preserve"> пленарном заседании </w:t>
      </w:r>
      <w:r w:rsidR="0044019F">
        <w:rPr>
          <w:lang w:val="ru-RU"/>
        </w:rPr>
        <w:t xml:space="preserve">части </w:t>
      </w:r>
      <w:r w:rsidR="0044019F">
        <w:rPr>
          <w:lang w:val="en-US"/>
        </w:rPr>
        <w:t>I</w:t>
      </w:r>
      <w:r w:rsidR="0044019F" w:rsidRPr="002300E4">
        <w:rPr>
          <w:lang w:val="ru-RU"/>
        </w:rPr>
        <w:t xml:space="preserve"> </w:t>
      </w:r>
      <w:r w:rsidR="0044019F">
        <w:rPr>
          <w:lang w:val="ru-RU"/>
        </w:rPr>
        <w:t xml:space="preserve">совещания </w:t>
      </w:r>
      <w:r w:rsidRPr="00376746">
        <w:rPr>
          <w:lang w:val="ru-RU"/>
        </w:rPr>
        <w:t xml:space="preserve">16 мая 2021 года. При рассмотрении этого пункта Вспомогательному органу была представлена записка Исполнительного секретаря об обзоре результатов осуществления Конвенции и Стратегического плана в области сохранения и устойчивого использования биоразнообразия на 2011-2020 годы (CBD/SBI/3/2), содержащая предлагаемую рекомендацию. Ему также были представлены четыре добавления к этому документу, в частности, обновленные данные о результатах пересмотра/обновления и осуществления национальных стратегий и планов действий по сохранению биоразнообразия, включая национальные целевые задачи (CBD/SBI/3/2/Add.1), анализ вклада поставленных Сторонами целевых задач и прогресса в выполнении </w:t>
      </w:r>
      <w:r w:rsidR="009E7AFF" w:rsidRPr="00376746">
        <w:rPr>
          <w:lang w:val="ru-RU"/>
        </w:rPr>
        <w:t>А</w:t>
      </w:r>
      <w:r w:rsidRPr="00376746">
        <w:rPr>
          <w:lang w:val="ru-RU"/>
        </w:rPr>
        <w:t xml:space="preserve">йтинских целевых задач в области биоразнообразия (CBD/SBI/3/2/Add.2), обзор выполнения Плана действий по обеспечению гендерного равенства на 2015-2020 годы (CBD/SBI/3/2/Add.3) и записка о ходе выполнения Айтинской целевой задачи 18 в области биоразнообразия, касающейся традиционных знаний и устойчивого использования биоразнообразия на основе обычая (CBD/SBI/3/2/Add.4).  </w:t>
      </w:r>
      <w:bookmarkEnd w:id="15"/>
      <w:bookmarkEnd w:id="16"/>
    </w:p>
    <w:p w:rsidR="009B23EB" w:rsidRPr="00376746" w:rsidRDefault="009B23EB" w:rsidP="00615E73">
      <w:pPr>
        <w:pStyle w:val="Para10"/>
        <w:numPr>
          <w:ilvl w:val="0"/>
          <w:numId w:val="14"/>
        </w:numPr>
        <w:tabs>
          <w:tab w:val="clear" w:pos="1778"/>
        </w:tabs>
        <w:ind w:left="0"/>
        <w:rPr>
          <w:lang w:val="ru-RU"/>
        </w:rPr>
      </w:pPr>
      <w:r w:rsidRPr="00376746">
        <w:rPr>
          <w:lang w:val="ru-RU"/>
        </w:rPr>
        <w:t>Представляя этот пункт, Председатель напомнила, что данная тема рассматривалась на неофициальной сессии 8 марта 2021 года, в ходе которой с заявлениями выступили представители 23 Сторон и региональных групп и 6 наблюдателей, а также было получено одно письменное заявление.</w:t>
      </w:r>
    </w:p>
    <w:p w:rsidR="009B23EB" w:rsidRPr="00376746" w:rsidRDefault="009B23EB" w:rsidP="00615E73">
      <w:pPr>
        <w:pStyle w:val="Para10"/>
        <w:numPr>
          <w:ilvl w:val="0"/>
          <w:numId w:val="14"/>
        </w:numPr>
        <w:tabs>
          <w:tab w:val="clear" w:pos="1778"/>
        </w:tabs>
        <w:ind w:left="0"/>
        <w:rPr>
          <w:lang w:val="ru-RU"/>
        </w:rPr>
      </w:pPr>
      <w:r w:rsidRPr="00376746">
        <w:rPr>
          <w:lang w:val="ru-RU"/>
        </w:rPr>
        <w:t>С заявлениями выступили представители Аргентины, Бразилии, Камбоджи, Малайзии, Норвегии, Перу, Уганды, Эквадора и Южной Африки.</w:t>
      </w:r>
    </w:p>
    <w:p w:rsidR="000242EF" w:rsidRDefault="000627FF" w:rsidP="00615E73">
      <w:pPr>
        <w:pStyle w:val="Para10"/>
        <w:numPr>
          <w:ilvl w:val="0"/>
          <w:numId w:val="14"/>
        </w:numPr>
        <w:tabs>
          <w:tab w:val="clear" w:pos="1778"/>
        </w:tabs>
        <w:ind w:left="0"/>
        <w:rPr>
          <w:lang w:val="ru-RU"/>
        </w:rPr>
      </w:pPr>
      <w:r w:rsidRPr="00376746">
        <w:rPr>
          <w:lang w:val="ru-RU"/>
        </w:rPr>
        <w:t>Помимо</w:t>
      </w:r>
      <w:r w:rsidR="009B23EB" w:rsidRPr="00376746">
        <w:rPr>
          <w:lang w:val="ru-RU"/>
        </w:rPr>
        <w:t xml:space="preserve"> устны</w:t>
      </w:r>
      <w:r w:rsidRPr="00376746">
        <w:rPr>
          <w:lang w:val="ru-RU"/>
        </w:rPr>
        <w:t>х</w:t>
      </w:r>
      <w:r w:rsidR="009B23EB" w:rsidRPr="00376746">
        <w:rPr>
          <w:lang w:val="ru-RU"/>
        </w:rPr>
        <w:t xml:space="preserve"> заявлени</w:t>
      </w:r>
      <w:r w:rsidRPr="00376746">
        <w:rPr>
          <w:lang w:val="ru-RU"/>
        </w:rPr>
        <w:t>й</w:t>
      </w:r>
      <w:r w:rsidR="009B23EB" w:rsidRPr="00376746">
        <w:rPr>
          <w:lang w:val="ru-RU"/>
        </w:rPr>
        <w:t xml:space="preserve"> Сторон письменные заявления представили Демократическая Республика Конго (от имени Группы африканских государств), Португалия (от имени Европейского союза и его государств-членов) и Швейцария. Они размещены на веб-странице совещания.</w:t>
      </w:r>
    </w:p>
    <w:p w:rsidR="000242EF" w:rsidRPr="00376746" w:rsidRDefault="000242EF" w:rsidP="00615E73">
      <w:pPr>
        <w:pStyle w:val="Para10"/>
        <w:numPr>
          <w:ilvl w:val="0"/>
          <w:numId w:val="14"/>
        </w:numPr>
        <w:tabs>
          <w:tab w:val="clear" w:pos="1778"/>
        </w:tabs>
        <w:ind w:left="0"/>
        <w:rPr>
          <w:lang w:val="ru-RU"/>
        </w:rPr>
      </w:pPr>
      <w:r w:rsidRPr="00376746">
        <w:rPr>
          <w:lang w:val="ru-RU"/>
        </w:rPr>
        <w:t>С заявлениями также выступили представители Альянса за КБР, Совета женщин КБР, Глобальной сети молодежи в защиту биоразнообразия (ГСМЗБ), Международного форума коренных народов по биоразнообразию (МФКНБ) (также от имени Сети женщин коренных народов по биоразнообразию).</w:t>
      </w:r>
    </w:p>
    <w:p w:rsidR="009B23EB" w:rsidRPr="008314E8" w:rsidRDefault="000627FF" w:rsidP="00615E73">
      <w:pPr>
        <w:pStyle w:val="Para10"/>
        <w:numPr>
          <w:ilvl w:val="0"/>
          <w:numId w:val="14"/>
        </w:numPr>
        <w:tabs>
          <w:tab w:val="clear" w:pos="1778"/>
        </w:tabs>
        <w:ind w:left="0"/>
        <w:rPr>
          <w:lang w:val="ru-RU"/>
        </w:rPr>
      </w:pPr>
      <w:r w:rsidRPr="00376746">
        <w:rPr>
          <w:lang w:val="ru-RU"/>
        </w:rPr>
        <w:t xml:space="preserve">Помимо устных заявлений </w:t>
      </w:r>
      <w:r w:rsidR="009B23EB" w:rsidRPr="00376746">
        <w:rPr>
          <w:lang w:val="ru-RU"/>
        </w:rPr>
        <w:t>наблюдателей письменное заявление представила Ассоциаци</w:t>
      </w:r>
      <w:r w:rsidR="0017490A" w:rsidRPr="00376746">
        <w:rPr>
          <w:lang w:val="ru-RU"/>
        </w:rPr>
        <w:t>я</w:t>
      </w:r>
      <w:r w:rsidR="009B23EB" w:rsidRPr="00376746">
        <w:rPr>
          <w:lang w:val="ru-RU"/>
        </w:rPr>
        <w:t xml:space="preserve"> New Wind. Оно размещено на веб-странице совещания.</w:t>
      </w:r>
    </w:p>
    <w:p w:rsidR="009B23EB" w:rsidRPr="00376746" w:rsidRDefault="009B23EB" w:rsidP="00615E73">
      <w:pPr>
        <w:pStyle w:val="Para10"/>
        <w:numPr>
          <w:ilvl w:val="0"/>
          <w:numId w:val="14"/>
        </w:numPr>
        <w:tabs>
          <w:tab w:val="clear" w:pos="1778"/>
        </w:tabs>
        <w:ind w:left="0"/>
        <w:rPr>
          <w:lang w:val="ru-RU"/>
        </w:rPr>
      </w:pPr>
      <w:r w:rsidRPr="00376746">
        <w:rPr>
          <w:lang w:val="ru-RU"/>
        </w:rPr>
        <w:t>После обмена мнениями Председатель заявила, что она подготовит пересмотренн</w:t>
      </w:r>
      <w:r w:rsidR="001A0981">
        <w:rPr>
          <w:lang w:val="ru-RU"/>
        </w:rPr>
        <w:t>ый проект</w:t>
      </w:r>
      <w:r w:rsidRPr="00376746">
        <w:rPr>
          <w:lang w:val="ru-RU"/>
        </w:rPr>
        <w:t xml:space="preserve"> рекомендаци</w:t>
      </w:r>
      <w:r w:rsidR="001A0981">
        <w:rPr>
          <w:lang w:val="ru-RU"/>
        </w:rPr>
        <w:t>и</w:t>
      </w:r>
      <w:r w:rsidRPr="00376746">
        <w:rPr>
          <w:lang w:val="ru-RU"/>
        </w:rPr>
        <w:t xml:space="preserve"> для ее рассмотрения Вспомогательным органом с учетом мнений, высказанных устно или поддержанных Сторонами, а также замечаний, полученных в письменной форме</w:t>
      </w:r>
      <w:r w:rsidR="00C17C18">
        <w:rPr>
          <w:lang w:val="ru-RU"/>
        </w:rPr>
        <w:t xml:space="preserve">, </w:t>
      </w:r>
      <w:r w:rsidR="00C17C18" w:rsidRPr="00C17C18">
        <w:rPr>
          <w:lang w:val="ru-RU"/>
        </w:rPr>
        <w:t xml:space="preserve">в ходе неофициальной сессии в марте и на текущем </w:t>
      </w:r>
      <w:r w:rsidR="00C17C18">
        <w:rPr>
          <w:lang w:val="ru-RU"/>
        </w:rPr>
        <w:t>совещании</w:t>
      </w:r>
      <w:r w:rsidRPr="00376746">
        <w:rPr>
          <w:lang w:val="ru-RU"/>
        </w:rPr>
        <w:t>.</w:t>
      </w:r>
    </w:p>
    <w:p w:rsidR="0078286F" w:rsidRPr="00376746" w:rsidRDefault="0078286F" w:rsidP="00615E73">
      <w:pPr>
        <w:pStyle w:val="Para10"/>
        <w:numPr>
          <w:ilvl w:val="0"/>
          <w:numId w:val="14"/>
        </w:numPr>
        <w:tabs>
          <w:tab w:val="clear" w:pos="1778"/>
        </w:tabs>
        <w:ind w:left="0"/>
        <w:rPr>
          <w:lang w:val="ru-RU"/>
        </w:rPr>
      </w:pPr>
      <w:r w:rsidRPr="00376746">
        <w:rPr>
          <w:lang w:val="ru-RU"/>
        </w:rPr>
        <w:t xml:space="preserve">На 5-м пленарном заседании </w:t>
      </w:r>
      <w:r w:rsidR="0044019F">
        <w:rPr>
          <w:lang w:val="ru-RU"/>
        </w:rPr>
        <w:t xml:space="preserve">части </w:t>
      </w:r>
      <w:r w:rsidR="0044019F">
        <w:rPr>
          <w:lang w:val="en-US"/>
        </w:rPr>
        <w:t>I</w:t>
      </w:r>
      <w:r w:rsidR="0044019F" w:rsidRPr="002300E4">
        <w:rPr>
          <w:lang w:val="ru-RU"/>
        </w:rPr>
        <w:t xml:space="preserve"> </w:t>
      </w:r>
      <w:r w:rsidR="0044019F">
        <w:rPr>
          <w:lang w:val="ru-RU"/>
        </w:rPr>
        <w:t xml:space="preserve">совещания </w:t>
      </w:r>
      <w:r w:rsidRPr="00376746">
        <w:rPr>
          <w:lang w:val="ru-RU"/>
        </w:rPr>
        <w:t xml:space="preserve">29 мая 2021 года Вспомогательный орган рассмотрел проект рекомендации, представленный Председателем. </w:t>
      </w:r>
    </w:p>
    <w:p w:rsidR="0078286F" w:rsidRPr="00376746" w:rsidRDefault="0078286F" w:rsidP="00615E73">
      <w:pPr>
        <w:pStyle w:val="Para10"/>
        <w:numPr>
          <w:ilvl w:val="0"/>
          <w:numId w:val="14"/>
        </w:numPr>
        <w:tabs>
          <w:tab w:val="clear" w:pos="1778"/>
        </w:tabs>
        <w:ind w:left="0"/>
        <w:rPr>
          <w:lang w:val="ru-RU"/>
        </w:rPr>
      </w:pPr>
      <w:r w:rsidRPr="00376746">
        <w:rPr>
          <w:lang w:val="ru-RU"/>
        </w:rPr>
        <w:t>С заявлениями выступили представители Аргентины, Бразилии, Канады, Норвегии, Португалии (от имени Европейского союза и его государств-членов) и Южной Африки.</w:t>
      </w:r>
    </w:p>
    <w:p w:rsidR="0078286F" w:rsidRPr="00376746" w:rsidRDefault="00732B6E" w:rsidP="00615E73">
      <w:pPr>
        <w:pStyle w:val="Para10"/>
        <w:numPr>
          <w:ilvl w:val="0"/>
          <w:numId w:val="14"/>
        </w:numPr>
        <w:tabs>
          <w:tab w:val="clear" w:pos="1778"/>
        </w:tabs>
        <w:ind w:left="0"/>
        <w:rPr>
          <w:lang w:val="ru-RU"/>
        </w:rPr>
      </w:pPr>
      <w:r>
        <w:rPr>
          <w:lang w:val="ru-RU"/>
        </w:rPr>
        <w:t>Председатель отметила, что п</w:t>
      </w:r>
      <w:r w:rsidR="0078286F" w:rsidRPr="00376746">
        <w:rPr>
          <w:lang w:val="ru-RU"/>
        </w:rPr>
        <w:t xml:space="preserve">редставитель Португалии </w:t>
      </w:r>
      <w:r w:rsidR="00BC7C0E" w:rsidRPr="00376746">
        <w:rPr>
          <w:lang w:val="ru-RU"/>
        </w:rPr>
        <w:t xml:space="preserve">добавил комментарий </w:t>
      </w:r>
      <w:r w:rsidR="0078286F" w:rsidRPr="00376746">
        <w:rPr>
          <w:lang w:val="ru-RU"/>
        </w:rPr>
        <w:t>от имени Европейского союза и его государств-членов с помощью функции чата.</w:t>
      </w:r>
    </w:p>
    <w:p w:rsidR="0078286F" w:rsidRPr="00376746" w:rsidRDefault="0078286F" w:rsidP="00615E73">
      <w:pPr>
        <w:pStyle w:val="Para10"/>
        <w:numPr>
          <w:ilvl w:val="0"/>
          <w:numId w:val="14"/>
        </w:numPr>
        <w:tabs>
          <w:tab w:val="clear" w:pos="1778"/>
        </w:tabs>
        <w:ind w:left="0"/>
        <w:rPr>
          <w:lang w:val="ru-RU"/>
        </w:rPr>
      </w:pPr>
      <w:r w:rsidRPr="00376746">
        <w:rPr>
          <w:lang w:val="ru-RU"/>
        </w:rPr>
        <w:t>Вспомогательный орган продолжил рассмотрение проекта рекомендации на 6-м пленарном заседании</w:t>
      </w:r>
      <w:r w:rsidR="0044019F" w:rsidRPr="0044019F">
        <w:rPr>
          <w:lang w:val="ru-RU"/>
        </w:rPr>
        <w:t xml:space="preserve"> </w:t>
      </w:r>
      <w:r w:rsidR="0044019F">
        <w:rPr>
          <w:lang w:val="ru-RU"/>
        </w:rPr>
        <w:t xml:space="preserve">части </w:t>
      </w:r>
      <w:r w:rsidR="0044019F">
        <w:rPr>
          <w:lang w:val="en-US"/>
        </w:rPr>
        <w:t>I</w:t>
      </w:r>
      <w:r w:rsidR="0044019F" w:rsidRPr="002300E4">
        <w:rPr>
          <w:lang w:val="ru-RU"/>
        </w:rPr>
        <w:t xml:space="preserve"> </w:t>
      </w:r>
      <w:r w:rsidR="0044019F">
        <w:rPr>
          <w:lang w:val="ru-RU"/>
        </w:rPr>
        <w:t>совещания</w:t>
      </w:r>
      <w:r w:rsidRPr="00376746">
        <w:rPr>
          <w:lang w:val="ru-RU"/>
        </w:rPr>
        <w:t xml:space="preserve"> 30 мая 2021 года. </w:t>
      </w:r>
    </w:p>
    <w:p w:rsidR="0078286F" w:rsidRPr="00376746" w:rsidRDefault="0078286F" w:rsidP="00615E73">
      <w:pPr>
        <w:pStyle w:val="Para10"/>
        <w:numPr>
          <w:ilvl w:val="0"/>
          <w:numId w:val="14"/>
        </w:numPr>
        <w:tabs>
          <w:tab w:val="clear" w:pos="1778"/>
        </w:tabs>
        <w:ind w:left="0"/>
        <w:rPr>
          <w:lang w:val="ru-RU"/>
        </w:rPr>
      </w:pPr>
      <w:r w:rsidRPr="00376746">
        <w:rPr>
          <w:lang w:val="ru-RU"/>
        </w:rPr>
        <w:t>С заявлениями выступили представители Аргентины, Бразилии, Канады, Китая, Колумбии, Коста-Рики, Марокко, Мексики, Новой Зеландии, Норвегии, Перу, Португалии (от имени Европейского союза и его государств-членов), Соединенного Королевства, Швейцарии и Южной Африки.</w:t>
      </w:r>
    </w:p>
    <w:p w:rsidR="00566B4B" w:rsidRPr="00C70758" w:rsidRDefault="0044019F" w:rsidP="00615E73">
      <w:pPr>
        <w:pStyle w:val="Para10"/>
        <w:numPr>
          <w:ilvl w:val="0"/>
          <w:numId w:val="14"/>
        </w:numPr>
        <w:tabs>
          <w:tab w:val="clear" w:pos="1778"/>
        </w:tabs>
        <w:ind w:left="0"/>
        <w:rPr>
          <w:lang w:val="ru-RU"/>
        </w:rPr>
      </w:pPr>
      <w:r w:rsidRPr="00C70758">
        <w:rPr>
          <w:lang w:val="ru-RU"/>
        </w:rPr>
        <w:t>Вспомогательный орган возобновил рассмотрение проекта рекомендации на 7-м пленарном заседании части I совещания 11 июня 2021 года.</w:t>
      </w:r>
    </w:p>
    <w:p w:rsidR="0044019F" w:rsidRPr="00C70758" w:rsidRDefault="0044019F" w:rsidP="00615E73">
      <w:pPr>
        <w:pStyle w:val="Para10"/>
        <w:numPr>
          <w:ilvl w:val="0"/>
          <w:numId w:val="14"/>
        </w:numPr>
        <w:tabs>
          <w:tab w:val="clear" w:pos="1778"/>
        </w:tabs>
        <w:ind w:left="0"/>
        <w:rPr>
          <w:lang w:val="ru-RU"/>
        </w:rPr>
      </w:pPr>
      <w:r w:rsidRPr="00C70758">
        <w:rPr>
          <w:lang w:val="ru-RU"/>
        </w:rPr>
        <w:t>После обмена мнениями Вспомогательный орган утвердил проект рекомендации с внесенными в него устными поправками в качестве проекта рекомендации CBD/SBI/3/L.</w:t>
      </w:r>
      <w:r w:rsidR="00BA6FB5" w:rsidRPr="001E1ECE">
        <w:rPr>
          <w:lang w:val="ru-RU"/>
        </w:rPr>
        <w:t>4</w:t>
      </w:r>
      <w:r w:rsidRPr="00C70758">
        <w:rPr>
          <w:lang w:val="ru-RU"/>
        </w:rPr>
        <w:t xml:space="preserve"> для официального принятия </w:t>
      </w:r>
      <w:r w:rsidR="00F33BE7">
        <w:rPr>
          <w:lang w:val="ru-RU"/>
        </w:rPr>
        <w:t>в дальнейшем</w:t>
      </w:r>
      <w:r w:rsidRPr="00C70758">
        <w:rPr>
          <w:lang w:val="ru-RU"/>
        </w:rPr>
        <w:t>.</w:t>
      </w:r>
    </w:p>
    <w:p w:rsidR="0044019F" w:rsidRPr="00C70758" w:rsidRDefault="0044019F" w:rsidP="00615E73">
      <w:pPr>
        <w:pStyle w:val="Para10"/>
        <w:numPr>
          <w:ilvl w:val="0"/>
          <w:numId w:val="14"/>
        </w:numPr>
        <w:tabs>
          <w:tab w:val="clear" w:pos="1778"/>
        </w:tabs>
        <w:ind w:left="0"/>
        <w:rPr>
          <w:lang w:val="ru-RU"/>
        </w:rPr>
      </w:pPr>
      <w:r w:rsidRPr="00C70758">
        <w:rPr>
          <w:lang w:val="ru-RU"/>
        </w:rPr>
        <w:t xml:space="preserve">В ходе </w:t>
      </w:r>
      <w:r w:rsidR="00F33BE7">
        <w:rPr>
          <w:lang w:val="ru-RU"/>
        </w:rPr>
        <w:t>заседания</w:t>
      </w:r>
      <w:r w:rsidRPr="00C70758">
        <w:rPr>
          <w:lang w:val="ru-RU"/>
        </w:rPr>
        <w:t xml:space="preserve"> представитель Демократической Республики Конго, выступая от имени Группы африканских государств, попросил заключить проект рекомендации в квадратные скобки и представил обоснование региона</w:t>
      </w:r>
      <w:r w:rsidR="001E330D" w:rsidRPr="00C70758">
        <w:rPr>
          <w:lang w:val="ru-RU"/>
        </w:rPr>
        <w:t xml:space="preserve"> по данной позиции</w:t>
      </w:r>
      <w:r w:rsidRPr="00C70758">
        <w:rPr>
          <w:lang w:val="ru-RU"/>
        </w:rPr>
        <w:t xml:space="preserve">. </w:t>
      </w:r>
      <w:r w:rsidR="001E330D" w:rsidRPr="00C70758">
        <w:rPr>
          <w:lang w:val="ru-RU"/>
        </w:rPr>
        <w:t>Г</w:t>
      </w:r>
      <w:r w:rsidRPr="00C70758">
        <w:rPr>
          <w:lang w:val="ru-RU"/>
        </w:rPr>
        <w:t xml:space="preserve">руппа </w:t>
      </w:r>
      <w:r w:rsidR="001E330D" w:rsidRPr="00C70758">
        <w:rPr>
          <w:lang w:val="ru-RU"/>
        </w:rPr>
        <w:t xml:space="preserve">африканских государств </w:t>
      </w:r>
      <w:r w:rsidRPr="00C70758">
        <w:rPr>
          <w:lang w:val="ru-RU"/>
        </w:rPr>
        <w:t xml:space="preserve">считает чрезвычайно важным принятие преобразующей глобальной рамочной программы </w:t>
      </w:r>
      <w:r w:rsidR="001E330D" w:rsidRPr="00C70758">
        <w:rPr>
          <w:lang w:val="ru-RU"/>
        </w:rPr>
        <w:t>в области</w:t>
      </w:r>
      <w:r w:rsidRPr="00C70758">
        <w:rPr>
          <w:lang w:val="ru-RU"/>
        </w:rPr>
        <w:t xml:space="preserve"> биоразнообрази</w:t>
      </w:r>
      <w:r w:rsidR="001E330D" w:rsidRPr="00C70758">
        <w:rPr>
          <w:lang w:val="ru-RU"/>
        </w:rPr>
        <w:t>я</w:t>
      </w:r>
      <w:r w:rsidRPr="00C70758">
        <w:rPr>
          <w:lang w:val="ru-RU"/>
        </w:rPr>
        <w:t xml:space="preserve"> на период после 2020 года, которую </w:t>
      </w:r>
      <w:r w:rsidR="001E330D" w:rsidRPr="00C70758">
        <w:rPr>
          <w:lang w:val="ru-RU"/>
        </w:rPr>
        <w:t>С</w:t>
      </w:r>
      <w:r w:rsidRPr="00C70758">
        <w:rPr>
          <w:lang w:val="ru-RU"/>
        </w:rPr>
        <w:t xml:space="preserve">тороны могли бы поддержать и успешно </w:t>
      </w:r>
      <w:r w:rsidR="001E330D" w:rsidRPr="00C70758">
        <w:rPr>
          <w:lang w:val="ru-RU"/>
        </w:rPr>
        <w:t>осуществить</w:t>
      </w:r>
      <w:r w:rsidRPr="00C70758">
        <w:rPr>
          <w:lang w:val="ru-RU"/>
        </w:rPr>
        <w:t xml:space="preserve">, и по-прежнему привержена сохранению динамики процесса </w:t>
      </w:r>
      <w:r w:rsidR="001E330D" w:rsidRPr="00C70758">
        <w:rPr>
          <w:lang w:val="ru-RU"/>
        </w:rPr>
        <w:t xml:space="preserve">ее </w:t>
      </w:r>
      <w:r w:rsidRPr="00C70758">
        <w:rPr>
          <w:lang w:val="ru-RU"/>
        </w:rPr>
        <w:t xml:space="preserve">разработки, достижению прогресса и успешного результата совместно со всеми </w:t>
      </w:r>
      <w:r w:rsidR="00157623" w:rsidRPr="00C70758">
        <w:rPr>
          <w:lang w:val="ru-RU"/>
        </w:rPr>
        <w:t>С</w:t>
      </w:r>
      <w:r w:rsidRPr="00C70758">
        <w:rPr>
          <w:lang w:val="ru-RU"/>
        </w:rPr>
        <w:t xml:space="preserve">торонами. Однако </w:t>
      </w:r>
      <w:r w:rsidR="00157623" w:rsidRPr="00C70758">
        <w:rPr>
          <w:lang w:val="ru-RU"/>
        </w:rPr>
        <w:t xml:space="preserve">в результате проведения переговоров в онлайновом режиме </w:t>
      </w:r>
      <w:r w:rsidRPr="00C70758">
        <w:rPr>
          <w:lang w:val="ru-RU"/>
        </w:rPr>
        <w:t xml:space="preserve">Африка оказалась в крайне неблагоприятном положении. Из-за проблем со связью </w:t>
      </w:r>
      <w:r w:rsidR="00973F5D" w:rsidRPr="00C70758">
        <w:rPr>
          <w:lang w:val="ru-RU"/>
        </w:rPr>
        <w:t xml:space="preserve">процесс проведения </w:t>
      </w:r>
      <w:r w:rsidRPr="00C70758">
        <w:rPr>
          <w:lang w:val="ru-RU"/>
        </w:rPr>
        <w:t xml:space="preserve">недавних </w:t>
      </w:r>
      <w:r w:rsidR="00973F5D" w:rsidRPr="00C70758">
        <w:rPr>
          <w:lang w:val="ru-RU"/>
        </w:rPr>
        <w:t>онлайновых</w:t>
      </w:r>
      <w:r w:rsidRPr="00C70758">
        <w:rPr>
          <w:lang w:val="ru-RU"/>
        </w:rPr>
        <w:t xml:space="preserve"> сессий </w:t>
      </w:r>
      <w:r w:rsidR="00973F5D" w:rsidRPr="00C70758">
        <w:rPr>
          <w:lang w:val="ru-RU"/>
        </w:rPr>
        <w:t>и</w:t>
      </w:r>
      <w:r w:rsidRPr="00C70758">
        <w:rPr>
          <w:lang w:val="ru-RU"/>
        </w:rPr>
        <w:t xml:space="preserve"> </w:t>
      </w:r>
      <w:r w:rsidR="00157623" w:rsidRPr="00C70758">
        <w:rPr>
          <w:lang w:val="ru-RU"/>
        </w:rPr>
        <w:t>предстоящи</w:t>
      </w:r>
      <w:r w:rsidR="00973F5D" w:rsidRPr="00C70758">
        <w:rPr>
          <w:lang w:val="ru-RU"/>
        </w:rPr>
        <w:t>х</w:t>
      </w:r>
      <w:r w:rsidR="00157623" w:rsidRPr="00C70758">
        <w:rPr>
          <w:lang w:val="ru-RU"/>
        </w:rPr>
        <w:t xml:space="preserve"> </w:t>
      </w:r>
      <w:r w:rsidR="00F33BE7">
        <w:rPr>
          <w:lang w:val="ru-RU"/>
        </w:rPr>
        <w:t>заседаний</w:t>
      </w:r>
      <w:r w:rsidRPr="00C70758">
        <w:rPr>
          <w:lang w:val="ru-RU"/>
        </w:rPr>
        <w:t xml:space="preserve">, включая обсуждения в Рабочей группе </w:t>
      </w:r>
      <w:r w:rsidR="00C70758" w:rsidRPr="00C70758">
        <w:rPr>
          <w:lang w:val="ru-RU"/>
        </w:rPr>
        <w:t xml:space="preserve">по подготовке глобальной рамочной программы в области биоразнообразия на период после 2020 года, был признан </w:t>
      </w:r>
      <w:r w:rsidR="00973F5D" w:rsidRPr="00C70758">
        <w:rPr>
          <w:lang w:val="ru-RU"/>
        </w:rPr>
        <w:t>ненадлежащим</w:t>
      </w:r>
      <w:r w:rsidRPr="00C70758">
        <w:rPr>
          <w:lang w:val="ru-RU"/>
        </w:rPr>
        <w:t xml:space="preserve">. </w:t>
      </w:r>
      <w:r w:rsidR="00157623" w:rsidRPr="00C70758">
        <w:rPr>
          <w:lang w:val="ru-RU"/>
        </w:rPr>
        <w:t>Г</w:t>
      </w:r>
      <w:r w:rsidRPr="00C70758">
        <w:rPr>
          <w:lang w:val="ru-RU"/>
        </w:rPr>
        <w:t xml:space="preserve">руппа </w:t>
      </w:r>
      <w:r w:rsidR="00157623" w:rsidRPr="00C70758">
        <w:rPr>
          <w:lang w:val="ru-RU"/>
        </w:rPr>
        <w:t xml:space="preserve">африканских государств </w:t>
      </w:r>
      <w:r w:rsidRPr="00C70758">
        <w:rPr>
          <w:lang w:val="ru-RU"/>
        </w:rPr>
        <w:t xml:space="preserve">считает, что подлинный, прочный и обоснованный консенсус будет достигнут только после того, как </w:t>
      </w:r>
      <w:r w:rsidR="00973F5D" w:rsidRPr="00C70758">
        <w:rPr>
          <w:lang w:val="ru-RU"/>
        </w:rPr>
        <w:t xml:space="preserve">станет </w:t>
      </w:r>
      <w:r w:rsidR="006D5E70" w:rsidRPr="00C70758">
        <w:rPr>
          <w:lang w:val="ru-RU"/>
        </w:rPr>
        <w:t xml:space="preserve">возможным </w:t>
      </w:r>
      <w:r w:rsidRPr="00C70758">
        <w:rPr>
          <w:lang w:val="ru-RU"/>
        </w:rPr>
        <w:t>прове</w:t>
      </w:r>
      <w:r w:rsidR="00973F5D" w:rsidRPr="00C70758">
        <w:rPr>
          <w:lang w:val="ru-RU"/>
        </w:rPr>
        <w:t>дение</w:t>
      </w:r>
      <w:r w:rsidRPr="00C70758">
        <w:rPr>
          <w:lang w:val="ru-RU"/>
        </w:rPr>
        <w:t xml:space="preserve"> полноценны</w:t>
      </w:r>
      <w:r w:rsidR="00973F5D" w:rsidRPr="00C70758">
        <w:rPr>
          <w:lang w:val="ru-RU"/>
        </w:rPr>
        <w:t>х</w:t>
      </w:r>
      <w:r w:rsidRPr="00C70758">
        <w:rPr>
          <w:lang w:val="ru-RU"/>
        </w:rPr>
        <w:t xml:space="preserve"> </w:t>
      </w:r>
      <w:r w:rsidR="004B49A5" w:rsidRPr="00C70758">
        <w:rPr>
          <w:lang w:val="ru-RU"/>
        </w:rPr>
        <w:t>очны</w:t>
      </w:r>
      <w:r w:rsidR="00973F5D" w:rsidRPr="00C70758">
        <w:rPr>
          <w:lang w:val="ru-RU"/>
        </w:rPr>
        <w:t>х</w:t>
      </w:r>
      <w:r w:rsidR="004B49A5" w:rsidRPr="00C70758">
        <w:rPr>
          <w:lang w:val="ru-RU"/>
        </w:rPr>
        <w:t xml:space="preserve"> </w:t>
      </w:r>
      <w:r w:rsidRPr="00C70758">
        <w:rPr>
          <w:lang w:val="ru-RU"/>
        </w:rPr>
        <w:t>переговор</w:t>
      </w:r>
      <w:r w:rsidR="00973F5D" w:rsidRPr="00C70758">
        <w:rPr>
          <w:lang w:val="ru-RU"/>
        </w:rPr>
        <w:t>ов</w:t>
      </w:r>
      <w:r w:rsidRPr="00C70758">
        <w:rPr>
          <w:lang w:val="ru-RU"/>
        </w:rPr>
        <w:t xml:space="preserve"> или будут найдены способы </w:t>
      </w:r>
      <w:r w:rsidR="004B49A5" w:rsidRPr="00C70758">
        <w:rPr>
          <w:lang w:val="ru-RU"/>
        </w:rPr>
        <w:t>обеспечить учет</w:t>
      </w:r>
      <w:r w:rsidRPr="00C70758">
        <w:rPr>
          <w:lang w:val="ru-RU"/>
        </w:rPr>
        <w:t xml:space="preserve"> ограничени</w:t>
      </w:r>
      <w:r w:rsidR="004B49A5" w:rsidRPr="00C70758">
        <w:rPr>
          <w:lang w:val="ru-RU"/>
        </w:rPr>
        <w:t>й</w:t>
      </w:r>
      <w:r w:rsidRPr="00C70758">
        <w:rPr>
          <w:lang w:val="ru-RU"/>
        </w:rPr>
        <w:t xml:space="preserve"> </w:t>
      </w:r>
      <w:r w:rsidR="00973F5D" w:rsidRPr="00C70758">
        <w:rPr>
          <w:lang w:val="ru-RU"/>
        </w:rPr>
        <w:t>возможностей установления подключения</w:t>
      </w:r>
      <w:r w:rsidRPr="00C70758">
        <w:rPr>
          <w:lang w:val="ru-RU"/>
        </w:rPr>
        <w:t xml:space="preserve"> некоторых Сторон. До </w:t>
      </w:r>
      <w:r w:rsidR="00C70758" w:rsidRPr="00C70758">
        <w:rPr>
          <w:lang w:val="ru-RU"/>
        </w:rPr>
        <w:t>э</w:t>
      </w:r>
      <w:r w:rsidRPr="00C70758">
        <w:rPr>
          <w:lang w:val="ru-RU"/>
        </w:rPr>
        <w:t xml:space="preserve">того момента, в целях защиты своих интересов и при том понимании, что </w:t>
      </w:r>
      <w:r w:rsidR="00973F5D" w:rsidRPr="00C70758">
        <w:rPr>
          <w:lang w:val="ru-RU"/>
        </w:rPr>
        <w:t>ни один документ</w:t>
      </w:r>
      <w:r w:rsidRPr="00C70758">
        <w:rPr>
          <w:lang w:val="ru-RU"/>
        </w:rPr>
        <w:t xml:space="preserve"> не </w:t>
      </w:r>
      <w:r w:rsidR="00973F5D" w:rsidRPr="00C70758">
        <w:rPr>
          <w:lang w:val="ru-RU"/>
        </w:rPr>
        <w:t xml:space="preserve">может считаться </w:t>
      </w:r>
      <w:r w:rsidRPr="00C70758">
        <w:rPr>
          <w:lang w:val="ru-RU"/>
        </w:rPr>
        <w:t>согласован</w:t>
      </w:r>
      <w:r w:rsidR="00973F5D" w:rsidRPr="00C70758">
        <w:rPr>
          <w:lang w:val="ru-RU"/>
        </w:rPr>
        <w:t>ным</w:t>
      </w:r>
      <w:r w:rsidRPr="00C70758">
        <w:rPr>
          <w:lang w:val="ru-RU"/>
        </w:rPr>
        <w:t>, пока не согласован</w:t>
      </w:r>
      <w:r w:rsidR="00D96F56" w:rsidRPr="00C70758">
        <w:rPr>
          <w:lang w:val="ru-RU"/>
        </w:rPr>
        <w:t>ы все</w:t>
      </w:r>
      <w:r w:rsidR="006D5E70" w:rsidRPr="00C70758">
        <w:rPr>
          <w:lang w:val="ru-RU"/>
        </w:rPr>
        <w:t xml:space="preserve"> документы</w:t>
      </w:r>
      <w:r w:rsidRPr="00C70758">
        <w:rPr>
          <w:lang w:val="ru-RU"/>
        </w:rPr>
        <w:t xml:space="preserve">, </w:t>
      </w:r>
      <w:r w:rsidR="00973F5D" w:rsidRPr="00C70758">
        <w:rPr>
          <w:lang w:val="ru-RU"/>
        </w:rPr>
        <w:t>Г</w:t>
      </w:r>
      <w:r w:rsidRPr="00C70758">
        <w:rPr>
          <w:lang w:val="ru-RU"/>
        </w:rPr>
        <w:t xml:space="preserve">руппа </w:t>
      </w:r>
      <w:r w:rsidR="00973F5D" w:rsidRPr="00C70758">
        <w:rPr>
          <w:lang w:val="ru-RU"/>
        </w:rPr>
        <w:t xml:space="preserve">африканских государств </w:t>
      </w:r>
      <w:r w:rsidRPr="00C70758">
        <w:rPr>
          <w:lang w:val="ru-RU"/>
        </w:rPr>
        <w:t xml:space="preserve">предложила, в соответствии с установившейся практикой Организации Объединенных Наций заключить все проекты рекомендаций Вспомогательного органа по осуществлению, имеющие существенное </w:t>
      </w:r>
      <w:r w:rsidR="00973F5D" w:rsidRPr="00C70758">
        <w:rPr>
          <w:lang w:val="ru-RU"/>
        </w:rPr>
        <w:t>значение</w:t>
      </w:r>
      <w:r w:rsidRPr="00C70758">
        <w:rPr>
          <w:lang w:val="ru-RU"/>
        </w:rPr>
        <w:t xml:space="preserve"> </w:t>
      </w:r>
      <w:r w:rsidR="00973F5D" w:rsidRPr="00C70758">
        <w:rPr>
          <w:lang w:val="ru-RU"/>
        </w:rPr>
        <w:t>для</w:t>
      </w:r>
      <w:r w:rsidRPr="00C70758">
        <w:rPr>
          <w:lang w:val="ru-RU"/>
        </w:rPr>
        <w:t xml:space="preserve"> глобальн</w:t>
      </w:r>
      <w:r w:rsidR="00973F5D" w:rsidRPr="00C70758">
        <w:rPr>
          <w:lang w:val="ru-RU"/>
        </w:rPr>
        <w:t>ой</w:t>
      </w:r>
      <w:r w:rsidRPr="00C70758">
        <w:rPr>
          <w:lang w:val="ru-RU"/>
        </w:rPr>
        <w:t xml:space="preserve"> рам</w:t>
      </w:r>
      <w:r w:rsidR="00973F5D" w:rsidRPr="00C70758">
        <w:rPr>
          <w:lang w:val="ru-RU"/>
        </w:rPr>
        <w:t>очной программы в области</w:t>
      </w:r>
      <w:r w:rsidRPr="00C70758">
        <w:rPr>
          <w:lang w:val="ru-RU"/>
        </w:rPr>
        <w:t xml:space="preserve"> биоразнообразия </w:t>
      </w:r>
      <w:r w:rsidR="00973F5D" w:rsidRPr="00C70758">
        <w:rPr>
          <w:lang w:val="ru-RU"/>
        </w:rPr>
        <w:t xml:space="preserve">на период </w:t>
      </w:r>
      <w:r w:rsidRPr="00C70758">
        <w:rPr>
          <w:lang w:val="ru-RU"/>
        </w:rPr>
        <w:t>после 2020 года</w:t>
      </w:r>
      <w:r w:rsidR="00973F5D" w:rsidRPr="00C70758">
        <w:rPr>
          <w:lang w:val="ru-RU"/>
        </w:rPr>
        <w:t>, в квадратные скобки</w:t>
      </w:r>
      <w:r w:rsidRPr="00C70758">
        <w:rPr>
          <w:lang w:val="ru-RU"/>
        </w:rPr>
        <w:t>.</w:t>
      </w:r>
    </w:p>
    <w:p w:rsidR="00590989" w:rsidRPr="00C70758" w:rsidRDefault="00590989" w:rsidP="00615E73">
      <w:pPr>
        <w:pStyle w:val="Para10"/>
        <w:numPr>
          <w:ilvl w:val="0"/>
          <w:numId w:val="14"/>
        </w:numPr>
        <w:tabs>
          <w:tab w:val="clear" w:pos="1778"/>
        </w:tabs>
        <w:ind w:left="0"/>
        <w:rPr>
          <w:lang w:val="ru-RU"/>
        </w:rPr>
      </w:pPr>
      <w:r w:rsidRPr="00C70758">
        <w:rPr>
          <w:lang w:val="ru-RU"/>
        </w:rPr>
        <w:t xml:space="preserve">В ходе утверждения </w:t>
      </w:r>
      <w:r w:rsidR="00C70758">
        <w:rPr>
          <w:lang w:val="ru-RU"/>
        </w:rPr>
        <w:t>доклада</w:t>
      </w:r>
      <w:r w:rsidRPr="00C70758">
        <w:rPr>
          <w:lang w:val="ru-RU"/>
        </w:rPr>
        <w:t xml:space="preserve"> на </w:t>
      </w:r>
      <w:r w:rsidR="00C70758">
        <w:rPr>
          <w:lang w:val="ru-RU"/>
        </w:rPr>
        <w:t>9-</w:t>
      </w:r>
      <w:r w:rsidRPr="00C70758">
        <w:rPr>
          <w:lang w:val="ru-RU"/>
        </w:rPr>
        <w:t xml:space="preserve">м пленарном заседании части I </w:t>
      </w:r>
      <w:r w:rsidR="00C70758">
        <w:rPr>
          <w:lang w:val="ru-RU"/>
        </w:rPr>
        <w:t>совещания</w:t>
      </w:r>
      <w:r w:rsidRPr="00C70758">
        <w:rPr>
          <w:lang w:val="ru-RU"/>
        </w:rPr>
        <w:t xml:space="preserve"> 13 июня 2021 года представители Аргентины и Эквадора выразили солидарность с позицией </w:t>
      </w:r>
      <w:r w:rsidR="00C70758" w:rsidRPr="00C70758">
        <w:rPr>
          <w:lang w:val="ru-RU"/>
        </w:rPr>
        <w:t>Групп</w:t>
      </w:r>
      <w:r w:rsidR="00C70758">
        <w:rPr>
          <w:lang w:val="ru-RU"/>
        </w:rPr>
        <w:t>ы</w:t>
      </w:r>
      <w:r w:rsidR="00C70758" w:rsidRPr="00C70758">
        <w:rPr>
          <w:lang w:val="ru-RU"/>
        </w:rPr>
        <w:t xml:space="preserve"> африканских государств </w:t>
      </w:r>
      <w:r w:rsidRPr="00C70758">
        <w:rPr>
          <w:lang w:val="ru-RU"/>
        </w:rPr>
        <w:t xml:space="preserve">и отметили, что различные Стороны выразили </w:t>
      </w:r>
      <w:r w:rsidR="0055731B">
        <w:rPr>
          <w:lang w:val="ru-RU"/>
        </w:rPr>
        <w:t>озабоченность</w:t>
      </w:r>
      <w:r w:rsidRPr="00C70758">
        <w:rPr>
          <w:lang w:val="ru-RU"/>
        </w:rPr>
        <w:t xml:space="preserve"> по поводу недостатков виртуальных переговоров для развивающихся стран, а также по поводу </w:t>
      </w:r>
      <w:r w:rsidR="0055731B">
        <w:rPr>
          <w:lang w:val="ru-RU"/>
        </w:rPr>
        <w:t>дублирования с</w:t>
      </w:r>
      <w:r w:rsidRPr="00C70758">
        <w:rPr>
          <w:lang w:val="ru-RU"/>
        </w:rPr>
        <w:t xml:space="preserve"> други</w:t>
      </w:r>
      <w:r w:rsidR="0055731B">
        <w:rPr>
          <w:lang w:val="ru-RU"/>
        </w:rPr>
        <w:t>ми</w:t>
      </w:r>
      <w:r w:rsidRPr="00C70758">
        <w:rPr>
          <w:lang w:val="ru-RU"/>
        </w:rPr>
        <w:t xml:space="preserve"> текущи</w:t>
      </w:r>
      <w:r w:rsidR="0055731B">
        <w:rPr>
          <w:lang w:val="ru-RU"/>
        </w:rPr>
        <w:t>ми совещаниями</w:t>
      </w:r>
      <w:r w:rsidRPr="00C70758">
        <w:rPr>
          <w:lang w:val="ru-RU"/>
        </w:rPr>
        <w:t>, попросив избегать такой ситуации в будущем.</w:t>
      </w:r>
    </w:p>
    <w:p w:rsidR="00631A22" w:rsidRPr="00376746" w:rsidRDefault="009B23EB" w:rsidP="00D622B8">
      <w:pPr>
        <w:pStyle w:val="Heading1"/>
        <w:ind w:left="1985" w:hanging="1134"/>
        <w:jc w:val="left"/>
        <w:rPr>
          <w:lang w:val="ru-RU"/>
        </w:rPr>
      </w:pPr>
      <w:bookmarkStart w:id="17" w:name="_ПУНКТ_4._ОЦЕНКА"/>
      <w:bookmarkStart w:id="18" w:name="_Toc29288467"/>
      <w:bookmarkStart w:id="19" w:name="_Hlk14950652"/>
      <w:bookmarkEnd w:id="17"/>
      <w:r w:rsidRPr="00D622B8">
        <w:rPr>
          <w:lang w:val="ru-RU"/>
        </w:rPr>
        <w:t>ПУНКТ 4.</w:t>
      </w:r>
      <w:bookmarkEnd w:id="18"/>
      <w:r w:rsidRPr="00D622B8">
        <w:rPr>
          <w:lang w:val="ru-RU"/>
        </w:rPr>
        <w:tab/>
      </w:r>
      <w:r w:rsidRPr="00C70758">
        <w:rPr>
          <w:lang w:val="ru-RU"/>
        </w:rPr>
        <w:t>ОЦЕНКА И ОБЗОР ЭФФЕКТИВНОСТИ КАРТАХЕНСКОГО ПРОТ</w:t>
      </w:r>
      <w:r w:rsidRPr="00376746">
        <w:rPr>
          <w:lang w:val="ru-RU"/>
        </w:rPr>
        <w:t>ОКОЛА ПО БИОБЕЗОПАСНОСТИ</w:t>
      </w:r>
    </w:p>
    <w:p w:rsidR="009B23EB" w:rsidRPr="00376746" w:rsidRDefault="009B23EB" w:rsidP="00615E73">
      <w:pPr>
        <w:pStyle w:val="Para10"/>
        <w:numPr>
          <w:ilvl w:val="0"/>
          <w:numId w:val="14"/>
        </w:numPr>
        <w:tabs>
          <w:tab w:val="clear" w:pos="1778"/>
        </w:tabs>
        <w:ind w:left="0"/>
        <w:rPr>
          <w:lang w:val="ru-RU"/>
        </w:rPr>
      </w:pPr>
      <w:r w:rsidRPr="00376746">
        <w:rPr>
          <w:lang w:val="ru-RU"/>
        </w:rPr>
        <w:t xml:space="preserve">Вспомогательный орган по осуществлению рассмотрел пункт 4 повестки дня на </w:t>
      </w:r>
      <w:r w:rsidR="001E275A" w:rsidRPr="00376746">
        <w:rPr>
          <w:lang w:val="ru-RU"/>
        </w:rPr>
        <w:t>1-м</w:t>
      </w:r>
      <w:r w:rsidRPr="00376746">
        <w:rPr>
          <w:lang w:val="ru-RU"/>
        </w:rPr>
        <w:t xml:space="preserve"> пленарном заседании </w:t>
      </w:r>
      <w:r w:rsidR="00D96F56" w:rsidRPr="0044019F">
        <w:rPr>
          <w:lang w:val="ru-RU"/>
        </w:rPr>
        <w:t xml:space="preserve">части I совещания </w:t>
      </w:r>
      <w:r w:rsidRPr="00376746">
        <w:rPr>
          <w:lang w:val="ru-RU"/>
        </w:rPr>
        <w:t xml:space="preserve">16 мая 2021 года. При рассмотрении этого пункта Вспомогательному органу была представлена записка Исполнительного секретаря об оценке и обзоре эффективности Картахенского протокола по </w:t>
      </w:r>
      <w:r w:rsidRPr="0032042E">
        <w:rPr>
          <w:iCs/>
          <w:lang w:val="ru-RU"/>
        </w:rPr>
        <w:t>биобезопасности</w:t>
      </w:r>
      <w:r w:rsidRPr="00376746">
        <w:rPr>
          <w:lang w:val="ru-RU"/>
        </w:rPr>
        <w:t xml:space="preserve"> (CBD/SBI/3/3), содержащая предлагаемую рекомендацию, а также выводы Комитета по соблюдению и контактной группы в приложениях I и II соответственно. Ему также было представлено добавление к этому документу, содержащее анализ информации для оценки и обзора эффективности Картахенского протокола по биобезопасности и заключительной оценки Стратегического плана для Картахенского протокола по биобезопасности на период 2011-2020 годов (CBD/SBI/3/3/Add.1).</w:t>
      </w:r>
    </w:p>
    <w:p w:rsidR="009B23EB" w:rsidRPr="00376746" w:rsidRDefault="009B23EB" w:rsidP="00615E73">
      <w:pPr>
        <w:pStyle w:val="Para10"/>
        <w:numPr>
          <w:ilvl w:val="0"/>
          <w:numId w:val="14"/>
        </w:numPr>
        <w:tabs>
          <w:tab w:val="clear" w:pos="1778"/>
        </w:tabs>
        <w:ind w:left="0"/>
        <w:rPr>
          <w:lang w:val="ru-RU"/>
        </w:rPr>
      </w:pPr>
      <w:r w:rsidRPr="00376746">
        <w:rPr>
          <w:lang w:val="ru-RU"/>
        </w:rPr>
        <w:t xml:space="preserve">Представляя этот пункт, Председатель напомнила, что данная тема рассматривалась на неофициальной сессии 9 марта 2021 года, в ходе которой с заявлениями </w:t>
      </w:r>
      <w:r w:rsidRPr="0032042E">
        <w:rPr>
          <w:iCs/>
          <w:lang w:val="ru-RU"/>
        </w:rPr>
        <w:t>выступили</w:t>
      </w:r>
      <w:r w:rsidRPr="00376746">
        <w:rPr>
          <w:lang w:val="ru-RU"/>
        </w:rPr>
        <w:t xml:space="preserve"> представители 12 Сторон и региональных групп и 3 наблюдателя. Дополнительных письменных заявлений получено не было.</w:t>
      </w:r>
    </w:p>
    <w:p w:rsidR="009B23EB" w:rsidRPr="00376746" w:rsidRDefault="009B23EB" w:rsidP="00615E73">
      <w:pPr>
        <w:pStyle w:val="Para10"/>
        <w:numPr>
          <w:ilvl w:val="0"/>
          <w:numId w:val="14"/>
        </w:numPr>
        <w:tabs>
          <w:tab w:val="clear" w:pos="1778"/>
        </w:tabs>
        <w:ind w:left="0"/>
        <w:rPr>
          <w:lang w:val="ru-RU"/>
        </w:rPr>
      </w:pPr>
      <w:r w:rsidRPr="00376746">
        <w:rPr>
          <w:lang w:val="ru-RU"/>
        </w:rPr>
        <w:t>С заявлениями выступили представители Бразилии, Гватемалы, Колумбии, Малайзии, Марокко, Мексики, Республики Корея, Уганды и Южной Африки.</w:t>
      </w:r>
    </w:p>
    <w:p w:rsidR="009B23EB" w:rsidRDefault="000627FF" w:rsidP="00615E73">
      <w:pPr>
        <w:pStyle w:val="Para10"/>
        <w:numPr>
          <w:ilvl w:val="0"/>
          <w:numId w:val="14"/>
        </w:numPr>
        <w:tabs>
          <w:tab w:val="clear" w:pos="1778"/>
        </w:tabs>
        <w:ind w:left="0"/>
        <w:rPr>
          <w:lang w:val="ru-RU"/>
        </w:rPr>
      </w:pPr>
      <w:r w:rsidRPr="00376746">
        <w:rPr>
          <w:lang w:val="ru-RU"/>
        </w:rPr>
        <w:t xml:space="preserve">Помимо устных заявлений </w:t>
      </w:r>
      <w:r w:rsidR="009B23EB" w:rsidRPr="00376746">
        <w:rPr>
          <w:lang w:val="ru-RU"/>
        </w:rPr>
        <w:t xml:space="preserve">Сторон письменные заявления представили Доминиканская Республика, Гана и Португалия (от имени Европейского </w:t>
      </w:r>
      <w:r w:rsidR="001E275A" w:rsidRPr="00376746">
        <w:rPr>
          <w:lang w:val="ru-RU"/>
        </w:rPr>
        <w:t>с</w:t>
      </w:r>
      <w:r w:rsidR="009B23EB" w:rsidRPr="00376746">
        <w:rPr>
          <w:lang w:val="ru-RU"/>
        </w:rPr>
        <w:t>оюза и его государств-членов). Они размещены на веб-странице совещания.</w:t>
      </w:r>
    </w:p>
    <w:p w:rsidR="00931380" w:rsidRPr="00376746" w:rsidRDefault="00931380" w:rsidP="00615E73">
      <w:pPr>
        <w:pStyle w:val="Para10"/>
        <w:numPr>
          <w:ilvl w:val="0"/>
          <w:numId w:val="14"/>
        </w:numPr>
        <w:tabs>
          <w:tab w:val="clear" w:pos="1778"/>
        </w:tabs>
        <w:ind w:left="0"/>
        <w:rPr>
          <w:lang w:val="ru-RU"/>
        </w:rPr>
      </w:pPr>
      <w:r w:rsidRPr="00376746">
        <w:rPr>
          <w:lang w:val="ru-RU"/>
        </w:rPr>
        <w:t>С заявлениями также выступили представители Совета женщин КБР</w:t>
      </w:r>
      <w:r w:rsidR="0055731B">
        <w:rPr>
          <w:lang w:val="ru-RU"/>
        </w:rPr>
        <w:t>,</w:t>
      </w:r>
      <w:r w:rsidRPr="00376746">
        <w:rPr>
          <w:lang w:val="ru-RU"/>
        </w:rPr>
        <w:t xml:space="preserve"> МФКНБ, Института исследований в области наук о здоровье (также от имени информационной сети по вопросам исследований генного драйва) и </w:t>
      </w:r>
      <w:r w:rsidR="00F33BE7">
        <w:rPr>
          <w:lang w:val="ru-RU"/>
        </w:rPr>
        <w:t xml:space="preserve">организации </w:t>
      </w:r>
      <w:r w:rsidR="00F33BE7" w:rsidRPr="00E07B26">
        <w:t>Third</w:t>
      </w:r>
      <w:r w:rsidR="00F33BE7" w:rsidRPr="001E1ECE">
        <w:rPr>
          <w:lang w:val="ru-RU"/>
        </w:rPr>
        <w:t xml:space="preserve"> </w:t>
      </w:r>
      <w:r w:rsidR="00F33BE7" w:rsidRPr="00E07B26">
        <w:t>World</w:t>
      </w:r>
      <w:r w:rsidR="00F33BE7" w:rsidRPr="001E1ECE">
        <w:rPr>
          <w:lang w:val="ru-RU"/>
        </w:rPr>
        <w:t xml:space="preserve"> </w:t>
      </w:r>
      <w:r w:rsidR="00F33BE7" w:rsidRPr="00E07B26">
        <w:t>Network</w:t>
      </w:r>
      <w:r w:rsidR="00F33BE7" w:rsidRPr="001E1ECE">
        <w:rPr>
          <w:lang w:val="ru-RU"/>
        </w:rPr>
        <w:t xml:space="preserve"> (</w:t>
      </w:r>
      <w:r w:rsidR="00F33BE7" w:rsidRPr="00E07B26">
        <w:t>TWN</w:t>
      </w:r>
      <w:r w:rsidR="00F33BE7" w:rsidRPr="001E1ECE">
        <w:rPr>
          <w:lang w:val="ru-RU"/>
        </w:rPr>
        <w:t>)</w:t>
      </w:r>
      <w:r w:rsidRPr="00376746">
        <w:rPr>
          <w:lang w:val="ru-RU"/>
        </w:rPr>
        <w:t>.</w:t>
      </w:r>
    </w:p>
    <w:p w:rsidR="009B23EB" w:rsidRPr="00376746" w:rsidRDefault="009B23EB" w:rsidP="00615E73">
      <w:pPr>
        <w:pStyle w:val="Para10"/>
        <w:numPr>
          <w:ilvl w:val="0"/>
          <w:numId w:val="14"/>
        </w:numPr>
        <w:tabs>
          <w:tab w:val="clear" w:pos="1778"/>
        </w:tabs>
        <w:ind w:left="0"/>
        <w:rPr>
          <w:lang w:val="ru-RU"/>
        </w:rPr>
      </w:pPr>
      <w:r w:rsidRPr="00376746">
        <w:rPr>
          <w:lang w:val="ru-RU"/>
        </w:rPr>
        <w:t>После обмена мнениями Председатель заявила, что она подготовит пересмотренн</w:t>
      </w:r>
      <w:r w:rsidR="0055731B">
        <w:rPr>
          <w:lang w:val="ru-RU"/>
        </w:rPr>
        <w:t>ый проект</w:t>
      </w:r>
      <w:r w:rsidRPr="00376746">
        <w:rPr>
          <w:lang w:val="ru-RU"/>
        </w:rPr>
        <w:t xml:space="preserve"> рекомендаци</w:t>
      </w:r>
      <w:r w:rsidR="0055731B">
        <w:rPr>
          <w:lang w:val="ru-RU"/>
        </w:rPr>
        <w:t>и</w:t>
      </w:r>
      <w:r w:rsidRPr="00376746">
        <w:rPr>
          <w:lang w:val="ru-RU"/>
        </w:rPr>
        <w:t xml:space="preserve"> для ее рассмотрения Вспомогательным органом с учетом мнений, высказанных устно или поддержанных Сторонами, а также замечаний, полученных в письменной форме</w:t>
      </w:r>
      <w:r w:rsidR="00931380">
        <w:rPr>
          <w:lang w:val="ru-RU"/>
        </w:rPr>
        <w:t xml:space="preserve">, </w:t>
      </w:r>
      <w:r w:rsidR="00931380" w:rsidRPr="00C17C18">
        <w:rPr>
          <w:lang w:val="ru-RU"/>
        </w:rPr>
        <w:t xml:space="preserve">в ходе неофициальной сессии в марте и на текущем </w:t>
      </w:r>
      <w:r w:rsidR="00931380">
        <w:rPr>
          <w:lang w:val="ru-RU"/>
        </w:rPr>
        <w:t>совещании</w:t>
      </w:r>
      <w:r w:rsidR="00931380" w:rsidRPr="00376746">
        <w:rPr>
          <w:lang w:val="ru-RU"/>
        </w:rPr>
        <w:t>.</w:t>
      </w:r>
    </w:p>
    <w:p w:rsidR="001060B9" w:rsidRPr="0055731B" w:rsidRDefault="00D96F56" w:rsidP="00615E73">
      <w:pPr>
        <w:pStyle w:val="Para10"/>
        <w:numPr>
          <w:ilvl w:val="0"/>
          <w:numId w:val="14"/>
        </w:numPr>
        <w:tabs>
          <w:tab w:val="clear" w:pos="1778"/>
        </w:tabs>
        <w:ind w:left="0"/>
        <w:rPr>
          <w:lang w:val="ru-RU"/>
        </w:rPr>
      </w:pPr>
      <w:r w:rsidRPr="0055731B">
        <w:rPr>
          <w:lang w:val="ru-RU"/>
        </w:rPr>
        <w:t>Вспомогательный орган рассмотрел проект рекомендации, подготовленный Председателем</w:t>
      </w:r>
      <w:r w:rsidR="006D5E70" w:rsidRPr="0055731B">
        <w:rPr>
          <w:lang w:val="ru-RU"/>
        </w:rPr>
        <w:t>,</w:t>
      </w:r>
      <w:r w:rsidRPr="0055731B">
        <w:rPr>
          <w:lang w:val="ru-RU"/>
        </w:rPr>
        <w:t xml:space="preserve"> на 7-м пленарном заседании части I совещания 11 июня 2021 года.</w:t>
      </w:r>
    </w:p>
    <w:p w:rsidR="0055731B" w:rsidRPr="0055731B" w:rsidRDefault="0055731B" w:rsidP="00615E73">
      <w:pPr>
        <w:pStyle w:val="Para10"/>
        <w:numPr>
          <w:ilvl w:val="0"/>
          <w:numId w:val="14"/>
        </w:numPr>
        <w:tabs>
          <w:tab w:val="clear" w:pos="1778"/>
        </w:tabs>
        <w:ind w:left="0"/>
        <w:rPr>
          <w:lang w:val="ru-RU"/>
        </w:rPr>
      </w:pPr>
      <w:r w:rsidRPr="0055731B">
        <w:rPr>
          <w:lang w:val="ru-RU"/>
        </w:rPr>
        <w:t>Представляя проект рекомендации, Председатель отметил</w:t>
      </w:r>
      <w:r>
        <w:rPr>
          <w:lang w:val="ru-RU"/>
        </w:rPr>
        <w:t>а</w:t>
      </w:r>
      <w:r w:rsidRPr="0055731B">
        <w:rPr>
          <w:lang w:val="ru-RU"/>
        </w:rPr>
        <w:t>, что Исполнительный секретарь подготовит обновление анализа в поддержку четвертой оценки и обзора Протокола в случае получения 80</w:t>
      </w:r>
      <w:r w:rsidR="00B451DF">
        <w:rPr>
          <w:lang w:val="ru-RU"/>
        </w:rPr>
        <w:t>%</w:t>
      </w:r>
      <w:r w:rsidRPr="0055731B">
        <w:rPr>
          <w:lang w:val="ru-RU"/>
        </w:rPr>
        <w:t xml:space="preserve"> четвертых национальных докладов о выполнении Картахенского протокола и представит это обновление к </w:t>
      </w:r>
      <w:r w:rsidR="00B451DF">
        <w:rPr>
          <w:lang w:val="ru-RU"/>
        </w:rPr>
        <w:t>10-</w:t>
      </w:r>
      <w:r w:rsidRPr="0055731B">
        <w:rPr>
          <w:lang w:val="ru-RU"/>
        </w:rPr>
        <w:t xml:space="preserve">му совещанию Конференции Сторон, </w:t>
      </w:r>
      <w:r w:rsidR="0032042E">
        <w:rPr>
          <w:lang w:val="ru-RU"/>
        </w:rPr>
        <w:t>выступа</w:t>
      </w:r>
      <w:r w:rsidRPr="0055731B">
        <w:rPr>
          <w:lang w:val="ru-RU"/>
        </w:rPr>
        <w:t>ющей в качестве совещания Сторон Картахенского протокола по биобезопасности.</w:t>
      </w:r>
    </w:p>
    <w:p w:rsidR="00744C6F" w:rsidRPr="0055731B" w:rsidRDefault="00744C6F" w:rsidP="00615E73">
      <w:pPr>
        <w:pStyle w:val="Para10"/>
        <w:numPr>
          <w:ilvl w:val="0"/>
          <w:numId w:val="14"/>
        </w:numPr>
        <w:tabs>
          <w:tab w:val="clear" w:pos="1778"/>
        </w:tabs>
        <w:ind w:left="0"/>
        <w:rPr>
          <w:lang w:val="ru-RU"/>
        </w:rPr>
      </w:pPr>
      <w:r w:rsidRPr="0055731B">
        <w:rPr>
          <w:lang w:val="ru-RU"/>
        </w:rPr>
        <w:t>С заявлениями выступили представители Бразилии, Колумбии, Малави, Марокко, Мексики, Норвегии, Португалии (от имени Европейского союза и его государств-членов), Соединенного Королевства, Южной Африки и Японии.</w:t>
      </w:r>
    </w:p>
    <w:p w:rsidR="00744C6F" w:rsidRPr="0055731B" w:rsidRDefault="00744C6F" w:rsidP="00615E73">
      <w:pPr>
        <w:pStyle w:val="Para10"/>
        <w:numPr>
          <w:ilvl w:val="0"/>
          <w:numId w:val="14"/>
        </w:numPr>
        <w:tabs>
          <w:tab w:val="clear" w:pos="1778"/>
        </w:tabs>
        <w:ind w:left="0"/>
        <w:rPr>
          <w:lang w:val="ru-RU"/>
        </w:rPr>
      </w:pPr>
      <w:r w:rsidRPr="0055731B">
        <w:rPr>
          <w:lang w:val="ru-RU"/>
        </w:rPr>
        <w:t>Вспомогательный орган возобновил рассмотрение проекта рекомендации, подготовленного Председателем на 8-м пленарном заседании части I совещания 12 июня 2021 года. После обмена мнениями Вспомогательный орган утвердил проект рекомендации с внесенными в него устными поправками в качестве проекта рекомендации CBD/SBI/3/L.</w:t>
      </w:r>
      <w:r w:rsidR="0032042E">
        <w:rPr>
          <w:lang w:val="ru-RU"/>
        </w:rPr>
        <w:t>2</w:t>
      </w:r>
      <w:r w:rsidRPr="0055731B">
        <w:rPr>
          <w:lang w:val="ru-RU"/>
        </w:rPr>
        <w:t xml:space="preserve"> </w:t>
      </w:r>
      <w:r w:rsidR="00F33BE7">
        <w:rPr>
          <w:lang w:val="ru-RU"/>
        </w:rPr>
        <w:t>для официального принятия в дальнейшем</w:t>
      </w:r>
      <w:r w:rsidRPr="0055731B">
        <w:rPr>
          <w:lang w:val="ru-RU"/>
        </w:rPr>
        <w:t>.</w:t>
      </w:r>
    </w:p>
    <w:p w:rsidR="00466056" w:rsidRPr="00376746" w:rsidRDefault="00466056" w:rsidP="00D622B8">
      <w:pPr>
        <w:pStyle w:val="Heading1"/>
        <w:ind w:left="1985" w:hanging="1134"/>
        <w:jc w:val="left"/>
        <w:rPr>
          <w:lang w:val="ru-RU"/>
        </w:rPr>
      </w:pPr>
      <w:bookmarkStart w:id="20" w:name="_ПУНКТ_5._ГЛОБАЛЬНАЯ"/>
      <w:bookmarkEnd w:id="20"/>
      <w:r w:rsidRPr="00376746">
        <w:rPr>
          <w:lang w:val="ru-RU"/>
        </w:rPr>
        <w:t>ПУНКТ</w:t>
      </w:r>
      <w:r w:rsidRPr="00D622B8">
        <w:rPr>
          <w:lang w:val="ru-RU"/>
        </w:rPr>
        <w:t xml:space="preserve"> 5.</w:t>
      </w:r>
      <w:r w:rsidR="00164B9E" w:rsidRPr="00D622B8">
        <w:rPr>
          <w:lang w:val="ru-RU"/>
        </w:rPr>
        <w:tab/>
      </w:r>
      <w:r w:rsidRPr="00376746">
        <w:rPr>
          <w:lang w:val="ru-RU"/>
        </w:rPr>
        <w:t xml:space="preserve">ГЛОБАЛЬНАЯ РАМОЧНАЯ </w:t>
      </w:r>
      <w:r w:rsidRPr="00D622B8">
        <w:rPr>
          <w:lang w:val="ru-RU"/>
        </w:rPr>
        <w:t>ПРОГРАММА</w:t>
      </w:r>
      <w:r w:rsidRPr="00376746">
        <w:rPr>
          <w:lang w:val="ru-RU"/>
        </w:rPr>
        <w:t xml:space="preserve"> В ОБЛАСТИ БИОРАЗНООБРАЗИЯ НА ПЕРИОД ПОСЛЕ 2020 ГОДА</w:t>
      </w:r>
    </w:p>
    <w:p w:rsidR="00B9597E" w:rsidRPr="00376746" w:rsidRDefault="00F33BE7" w:rsidP="00615E73">
      <w:pPr>
        <w:pStyle w:val="Para10"/>
        <w:numPr>
          <w:ilvl w:val="0"/>
          <w:numId w:val="14"/>
        </w:numPr>
        <w:tabs>
          <w:tab w:val="clear" w:pos="1778"/>
        </w:tabs>
        <w:ind w:left="0"/>
        <w:rPr>
          <w:lang w:val="ru-RU"/>
        </w:rPr>
      </w:pPr>
      <w:bookmarkStart w:id="21" w:name="_Toc29288468"/>
      <w:bookmarkStart w:id="22" w:name="_Hlk14950533"/>
      <w:bookmarkStart w:id="23" w:name="_Hlk14950976"/>
      <w:bookmarkEnd w:id="19"/>
      <w:r w:rsidRPr="00376746">
        <w:rPr>
          <w:lang w:val="ru-RU"/>
        </w:rPr>
        <w:t xml:space="preserve">Вспомогательный орган по осуществлению рассмотрел пункт 5 повестки дня </w:t>
      </w:r>
      <w:r>
        <w:rPr>
          <w:lang w:val="ru-RU"/>
        </w:rPr>
        <w:t>н</w:t>
      </w:r>
      <w:r w:rsidR="00B9597E" w:rsidRPr="00376746">
        <w:rPr>
          <w:lang w:val="ru-RU"/>
        </w:rPr>
        <w:t xml:space="preserve">а </w:t>
      </w:r>
      <w:r w:rsidR="001E275A" w:rsidRPr="00376746">
        <w:rPr>
          <w:lang w:val="ru-RU"/>
        </w:rPr>
        <w:t>1-м</w:t>
      </w:r>
      <w:r w:rsidR="00B9597E" w:rsidRPr="00376746">
        <w:rPr>
          <w:lang w:val="ru-RU"/>
        </w:rPr>
        <w:t xml:space="preserve"> пленарном заседании </w:t>
      </w:r>
      <w:r w:rsidR="00744C6F" w:rsidRPr="0044019F">
        <w:rPr>
          <w:lang w:val="ru-RU"/>
        </w:rPr>
        <w:t xml:space="preserve">части I совещания </w:t>
      </w:r>
      <w:r w:rsidR="00B9597E" w:rsidRPr="00376746">
        <w:rPr>
          <w:lang w:val="ru-RU"/>
        </w:rPr>
        <w:t>16 мая 2021 года. При рассмотрении этого пункта повестки дня Вспомогательному органу была представлена записка Исполнительного секретаря, содержащая обзор процесса подготовки глобальной рамочной программы в области биоразнообразия на период после 2020 года (CBD/SBI/3/</w:t>
      </w:r>
      <w:r w:rsidR="007E63E8" w:rsidRPr="00376746">
        <w:rPr>
          <w:lang w:val="ru-RU"/>
        </w:rPr>
        <w:t>4</w:t>
      </w:r>
      <w:r w:rsidR="00B9597E" w:rsidRPr="00376746">
        <w:rPr>
          <w:lang w:val="ru-RU"/>
        </w:rPr>
        <w:t xml:space="preserve">), </w:t>
      </w:r>
      <w:r w:rsidR="007167C3" w:rsidRPr="00376746">
        <w:rPr>
          <w:lang w:val="ru-RU"/>
        </w:rPr>
        <w:t xml:space="preserve">включая элементы проекта рекомендации, </w:t>
      </w:r>
      <w:r w:rsidR="00B9597E" w:rsidRPr="00376746">
        <w:rPr>
          <w:lang w:val="ru-RU"/>
        </w:rPr>
        <w:t>а также два дополнения</w:t>
      </w:r>
      <w:r w:rsidR="00A95D42" w:rsidRPr="00376746">
        <w:rPr>
          <w:lang w:val="ru-RU"/>
        </w:rPr>
        <w:t xml:space="preserve"> к этому документу</w:t>
      </w:r>
      <w:r w:rsidR="00B9597E" w:rsidRPr="00376746">
        <w:rPr>
          <w:lang w:val="ru-RU"/>
        </w:rPr>
        <w:t>: одно из них было посвящено коммуникации по вопросам глобальной рамочной программы в области биоразнообразия на период после 2020 года (CBD/SBI/3/</w:t>
      </w:r>
      <w:r w:rsidR="00AB14D4" w:rsidRPr="00376746">
        <w:rPr>
          <w:lang w:val="ru-RU"/>
        </w:rPr>
        <w:t>4</w:t>
      </w:r>
      <w:r w:rsidR="00B9597E" w:rsidRPr="00376746">
        <w:rPr>
          <w:lang w:val="ru-RU"/>
        </w:rPr>
        <w:t xml:space="preserve">/Add.1), а другое </w:t>
      </w:r>
      <w:r w:rsidR="007F0740" w:rsidRPr="00376746">
        <w:rPr>
          <w:lang w:val="ru-RU"/>
        </w:rPr>
        <w:t>–</w:t>
      </w:r>
      <w:r w:rsidR="00B9597E" w:rsidRPr="00376746">
        <w:rPr>
          <w:lang w:val="ru-RU"/>
        </w:rPr>
        <w:t xml:space="preserve"> разработке</w:t>
      </w:r>
      <w:r w:rsidR="007F0740" w:rsidRPr="00376746">
        <w:rPr>
          <w:lang w:val="ru-RU"/>
        </w:rPr>
        <w:t xml:space="preserve"> </w:t>
      </w:r>
      <w:r w:rsidR="00B9597E" w:rsidRPr="00376746">
        <w:rPr>
          <w:lang w:val="ru-RU"/>
        </w:rPr>
        <w:t>проекта плана действий по обеспечению гендерного равенства на период после 2020 года (CBD/SBI/3/</w:t>
      </w:r>
      <w:r w:rsidR="00AB14D4" w:rsidRPr="00376746">
        <w:rPr>
          <w:lang w:val="ru-RU"/>
        </w:rPr>
        <w:t>4</w:t>
      </w:r>
      <w:r w:rsidR="00B9597E" w:rsidRPr="00376746">
        <w:rPr>
          <w:lang w:val="ru-RU"/>
        </w:rPr>
        <w:t>/Add.1/Rev.1).</w:t>
      </w:r>
      <w:r w:rsidR="00F0090F">
        <w:rPr>
          <w:lang w:val="ru-RU"/>
        </w:rPr>
        <w:t xml:space="preserve"> </w:t>
      </w:r>
      <w:r w:rsidR="00F0090F" w:rsidRPr="00F0090F">
        <w:rPr>
          <w:lang w:val="ru-RU"/>
        </w:rPr>
        <w:t xml:space="preserve">Вспомогательному органу также была представлена записка Исполнительного секретаря о плане </w:t>
      </w:r>
      <w:r w:rsidR="00F0090F">
        <w:rPr>
          <w:lang w:val="ru-RU"/>
        </w:rPr>
        <w:t>осуществления</w:t>
      </w:r>
      <w:r w:rsidR="00F0090F" w:rsidRPr="00F0090F">
        <w:rPr>
          <w:lang w:val="ru-RU"/>
        </w:rPr>
        <w:t xml:space="preserve"> и плане действий по </w:t>
      </w:r>
      <w:r w:rsidR="00F0090F">
        <w:rPr>
          <w:lang w:val="ru-RU"/>
        </w:rPr>
        <w:t>созданию</w:t>
      </w:r>
      <w:r w:rsidR="00F0090F" w:rsidRPr="00F0090F">
        <w:rPr>
          <w:lang w:val="ru-RU"/>
        </w:rPr>
        <w:t xml:space="preserve"> потенциала для Картахенского протокола по биобезопасности (CBD/SBI/3/18).</w:t>
      </w:r>
    </w:p>
    <w:p w:rsidR="00B9597E" w:rsidRPr="00376746" w:rsidRDefault="00B9597E" w:rsidP="00615E73">
      <w:pPr>
        <w:pStyle w:val="Para10"/>
        <w:numPr>
          <w:ilvl w:val="0"/>
          <w:numId w:val="14"/>
        </w:numPr>
        <w:tabs>
          <w:tab w:val="clear" w:pos="1778"/>
        </w:tabs>
        <w:ind w:left="0"/>
        <w:rPr>
          <w:lang w:val="ru-RU"/>
        </w:rPr>
      </w:pPr>
      <w:r w:rsidRPr="00376746">
        <w:rPr>
          <w:lang w:val="ru-RU"/>
        </w:rPr>
        <w:t xml:space="preserve">Сопредседатели Рабочей группы открытого состава по подготовке глобальной рамочной программы в области биоразнообразия на период после 2020 года выступили со вступительным заявлением, в котором изложили свои ожидания в отношении результатов текущего совещания. Многие пункты, предусмотренные в повестке дня совещания, </w:t>
      </w:r>
      <w:r w:rsidR="00F33BE7">
        <w:rPr>
          <w:lang w:val="ru-RU"/>
        </w:rPr>
        <w:t xml:space="preserve">имеют </w:t>
      </w:r>
      <w:r w:rsidRPr="00376746">
        <w:rPr>
          <w:lang w:val="ru-RU"/>
        </w:rPr>
        <w:t>важн</w:t>
      </w:r>
      <w:r w:rsidR="00F33BE7">
        <w:rPr>
          <w:lang w:val="ru-RU"/>
        </w:rPr>
        <w:t>ейшее значение д</w:t>
      </w:r>
      <w:r w:rsidRPr="00376746">
        <w:rPr>
          <w:lang w:val="ru-RU"/>
        </w:rPr>
        <w:t>ля подготовки глобальной рамочной программы в области биоразнообразия на период после 2020 года. Как было отмечено в записке с изложением плана сессии (CBD/SBI/3/1/Add.2), соответствующие вопросы, связанные с глобальной рамочной программой в области биоразнообразия на период после 2020 года, должны рассматриваться в рамках соответствующих пунктов повестки дня, а не пункта 5. Чтобы обеспечить охват всех элементов, важных для дальнейшей разработки обновленного предварительного проекта рамочной программы, несколькими месяцами ранее сопредседатели составили и распространили перечень вопросов (CBD/SBI/3/</w:t>
      </w:r>
      <w:r w:rsidR="008B617E" w:rsidRPr="00376746">
        <w:rPr>
          <w:lang w:val="ru-RU"/>
        </w:rPr>
        <w:t>4</w:t>
      </w:r>
      <w:r w:rsidRPr="00376746">
        <w:rPr>
          <w:lang w:val="ru-RU"/>
        </w:rPr>
        <w:t xml:space="preserve">, приложение); предполагалось, что эти вопросы не требуют индивидуального ответа, а должны служить в качестве общего контрольного перечня для выступлений в рамках </w:t>
      </w:r>
      <w:r w:rsidR="00705AFE">
        <w:rPr>
          <w:lang w:val="ru-RU"/>
        </w:rPr>
        <w:t xml:space="preserve">соответствующих </w:t>
      </w:r>
      <w:r w:rsidRPr="00376746">
        <w:rPr>
          <w:lang w:val="ru-RU"/>
        </w:rPr>
        <w:t>пунктов повестки дня.</w:t>
      </w:r>
    </w:p>
    <w:p w:rsidR="00B9597E" w:rsidRPr="00376746" w:rsidRDefault="004F5F20" w:rsidP="00615E73">
      <w:pPr>
        <w:pStyle w:val="Para10"/>
        <w:numPr>
          <w:ilvl w:val="0"/>
          <w:numId w:val="14"/>
        </w:numPr>
        <w:tabs>
          <w:tab w:val="clear" w:pos="1778"/>
        </w:tabs>
        <w:ind w:left="0"/>
        <w:rPr>
          <w:lang w:val="ru-RU"/>
        </w:rPr>
      </w:pPr>
      <w:r w:rsidRPr="00376746">
        <w:rPr>
          <w:lang w:val="ru-RU"/>
        </w:rPr>
        <w:t xml:space="preserve">Сопредседатели </w:t>
      </w:r>
      <w:r w:rsidR="0049252E">
        <w:rPr>
          <w:lang w:val="ru-RU"/>
        </w:rPr>
        <w:t>отметил</w:t>
      </w:r>
      <w:r>
        <w:rPr>
          <w:lang w:val="ru-RU"/>
        </w:rPr>
        <w:t>и</w:t>
      </w:r>
      <w:r w:rsidR="0049252E">
        <w:rPr>
          <w:lang w:val="ru-RU"/>
        </w:rPr>
        <w:t xml:space="preserve">, что </w:t>
      </w:r>
      <w:r>
        <w:rPr>
          <w:lang w:val="ru-RU"/>
        </w:rPr>
        <w:t xml:space="preserve">по их мнению </w:t>
      </w:r>
      <w:r w:rsidR="0049252E">
        <w:rPr>
          <w:lang w:val="ru-RU"/>
        </w:rPr>
        <w:t>н</w:t>
      </w:r>
      <w:r w:rsidR="00B9597E" w:rsidRPr="00376746">
        <w:rPr>
          <w:lang w:val="ru-RU"/>
        </w:rPr>
        <w:t>екоторые пункты повестки дня, такие как мобилизация ресурсов и учет проблематики биоразнообразия, напрямую увязаны с целями и задачами глобальной рамочной программы в области биоразнообразия на период после 2020 года, в то время как другие</w:t>
      </w:r>
      <w:r w:rsidR="008C6F7C">
        <w:rPr>
          <w:lang w:val="ru-RU"/>
        </w:rPr>
        <w:t xml:space="preserve"> пункты</w:t>
      </w:r>
      <w:r w:rsidR="00B9597E" w:rsidRPr="00376746">
        <w:rPr>
          <w:lang w:val="ru-RU"/>
        </w:rPr>
        <w:t xml:space="preserve">, такие как планирование, представление докладов и обзор, </w:t>
      </w:r>
      <w:r w:rsidR="009E056A" w:rsidRPr="009E056A">
        <w:rPr>
          <w:lang w:val="ru-RU"/>
        </w:rPr>
        <w:t xml:space="preserve">тесно связаны с рамочной программой и упоминаются в текущем обновленном </w:t>
      </w:r>
      <w:r w:rsidR="00480646">
        <w:rPr>
          <w:lang w:val="ru-RU"/>
        </w:rPr>
        <w:t>предварительном</w:t>
      </w:r>
      <w:r w:rsidR="009E056A" w:rsidRPr="009E056A">
        <w:rPr>
          <w:lang w:val="ru-RU"/>
        </w:rPr>
        <w:t xml:space="preserve"> проекте.</w:t>
      </w:r>
      <w:r w:rsidR="00B9597E" w:rsidRPr="00376746">
        <w:rPr>
          <w:lang w:val="ru-RU"/>
        </w:rPr>
        <w:t xml:space="preserve"> </w:t>
      </w:r>
      <w:r w:rsidR="006E71D1">
        <w:rPr>
          <w:lang w:val="ru-RU"/>
        </w:rPr>
        <w:t>Задача заключается в том, чтобы</w:t>
      </w:r>
      <w:r w:rsidR="00B9597E" w:rsidRPr="00376746">
        <w:rPr>
          <w:lang w:val="ru-RU"/>
        </w:rPr>
        <w:t xml:space="preserve"> созда</w:t>
      </w:r>
      <w:r w:rsidR="006E71D1">
        <w:rPr>
          <w:lang w:val="ru-RU"/>
        </w:rPr>
        <w:t>ть</w:t>
      </w:r>
      <w:r w:rsidR="00B9597E" w:rsidRPr="00376746">
        <w:rPr>
          <w:lang w:val="ru-RU"/>
        </w:rPr>
        <w:t xml:space="preserve"> рамочн</w:t>
      </w:r>
      <w:r w:rsidR="006E71D1">
        <w:rPr>
          <w:lang w:val="ru-RU"/>
        </w:rPr>
        <w:t>ую</w:t>
      </w:r>
      <w:r w:rsidR="00B9597E" w:rsidRPr="00376746">
        <w:rPr>
          <w:lang w:val="ru-RU"/>
        </w:rPr>
        <w:t xml:space="preserve"> программ</w:t>
      </w:r>
      <w:r w:rsidR="006E71D1">
        <w:rPr>
          <w:lang w:val="ru-RU"/>
        </w:rPr>
        <w:t>у</w:t>
      </w:r>
      <w:r w:rsidR="00B9597E" w:rsidRPr="00376746">
        <w:rPr>
          <w:lang w:val="ru-RU"/>
        </w:rPr>
        <w:t xml:space="preserve"> для всех благодаря использованию общедоступного языка, применимого за пределами Конвенции, и обеспечение рамочной программе возможности развиваться в течение 10-летнего срока ее действия с помощью решений Конференции Сторон. Учет этих соображений во время дискуссий Рабочей группы открытого состава будет способствовать обеспечению последовательности и полноты. Наконец, одним из ключевых аспектов является осуществление, и следует принять к сведению уроки, извлеченные из осуществления Стратегического плана в области сохранения и устойчивого использования биоразнообразия на 2011-2020 годы.</w:t>
      </w:r>
    </w:p>
    <w:p w:rsidR="0096664A" w:rsidRPr="00376746" w:rsidRDefault="0096664A" w:rsidP="00615E73">
      <w:pPr>
        <w:pStyle w:val="Para10"/>
        <w:numPr>
          <w:ilvl w:val="0"/>
          <w:numId w:val="14"/>
        </w:numPr>
        <w:tabs>
          <w:tab w:val="clear" w:pos="1778"/>
        </w:tabs>
        <w:ind w:left="0"/>
        <w:rPr>
          <w:lang w:val="ru-RU"/>
        </w:rPr>
      </w:pPr>
      <w:r w:rsidRPr="00376746">
        <w:rPr>
          <w:lang w:val="ru-RU"/>
        </w:rPr>
        <w:t xml:space="preserve">Вспомогательный орган продолжил рассмотрение пункта 5 повестки дня на 4-м пленарном заседании </w:t>
      </w:r>
      <w:r w:rsidR="00744C6F" w:rsidRPr="0044019F">
        <w:rPr>
          <w:lang w:val="ru-RU"/>
        </w:rPr>
        <w:t xml:space="preserve">части I совещания </w:t>
      </w:r>
      <w:r w:rsidRPr="00376746">
        <w:rPr>
          <w:lang w:val="ru-RU"/>
        </w:rPr>
        <w:t xml:space="preserve">28 мая 2021 года. </w:t>
      </w:r>
    </w:p>
    <w:p w:rsidR="0096664A" w:rsidRPr="00376746" w:rsidRDefault="0096664A" w:rsidP="00615E73">
      <w:pPr>
        <w:pStyle w:val="Para10"/>
        <w:numPr>
          <w:ilvl w:val="0"/>
          <w:numId w:val="14"/>
        </w:numPr>
        <w:tabs>
          <w:tab w:val="clear" w:pos="1778"/>
        </w:tabs>
        <w:ind w:left="0"/>
        <w:rPr>
          <w:lang w:val="ru-RU"/>
        </w:rPr>
      </w:pPr>
      <w:r w:rsidRPr="00376746">
        <w:rPr>
          <w:lang w:val="ru-RU"/>
        </w:rPr>
        <w:t xml:space="preserve">Г-жа Анна Теллер, сопредседатель второго консультативного семинара конвенций, связанных с биоразнообразием, по вопросам глобальной рамочной программы в области биоразнообразия на период после 2020 года (Берн II) </w:t>
      </w:r>
      <w:r w:rsidR="00845CEC">
        <w:rPr>
          <w:lang w:val="ru-RU"/>
        </w:rPr>
        <w:t xml:space="preserve">сообщила об </w:t>
      </w:r>
      <w:r w:rsidRPr="00376746">
        <w:rPr>
          <w:lang w:val="ru-RU"/>
        </w:rPr>
        <w:t>итог</w:t>
      </w:r>
      <w:r w:rsidR="00845CEC">
        <w:rPr>
          <w:lang w:val="ru-RU"/>
        </w:rPr>
        <w:t>ах</w:t>
      </w:r>
      <w:r w:rsidRPr="00376746">
        <w:rPr>
          <w:lang w:val="ru-RU"/>
        </w:rPr>
        <w:t xml:space="preserve"> семинара (CBD/SBI/3/INF/29), </w:t>
      </w:r>
      <w:r w:rsidR="00362836" w:rsidRPr="00376746">
        <w:rPr>
          <w:lang w:val="ru-RU"/>
        </w:rPr>
        <w:t>представляющи</w:t>
      </w:r>
      <w:r w:rsidR="00845CEC">
        <w:rPr>
          <w:lang w:val="ru-RU"/>
        </w:rPr>
        <w:t>х</w:t>
      </w:r>
      <w:r w:rsidR="00362836" w:rsidRPr="00376746">
        <w:rPr>
          <w:lang w:val="ru-RU"/>
        </w:rPr>
        <w:t xml:space="preserve">, в частности, </w:t>
      </w:r>
      <w:r w:rsidRPr="00376746">
        <w:rPr>
          <w:lang w:val="ru-RU"/>
        </w:rPr>
        <w:t>актуальн</w:t>
      </w:r>
      <w:r w:rsidR="00362836" w:rsidRPr="00376746">
        <w:rPr>
          <w:lang w:val="ru-RU"/>
        </w:rPr>
        <w:t xml:space="preserve">ость </w:t>
      </w:r>
      <w:r w:rsidRPr="00376746">
        <w:rPr>
          <w:lang w:val="ru-RU"/>
        </w:rPr>
        <w:t>в рамках пунктов 7, 8, 9 и 11 повестки дня текущего совещания.</w:t>
      </w:r>
    </w:p>
    <w:p w:rsidR="0096664A" w:rsidRPr="00376746" w:rsidRDefault="0096664A" w:rsidP="00615E73">
      <w:pPr>
        <w:pStyle w:val="Para10"/>
        <w:numPr>
          <w:ilvl w:val="0"/>
          <w:numId w:val="14"/>
        </w:numPr>
        <w:tabs>
          <w:tab w:val="clear" w:pos="1778"/>
        </w:tabs>
        <w:ind w:left="0"/>
        <w:rPr>
          <w:lang w:val="ru-RU"/>
        </w:rPr>
      </w:pPr>
      <w:r w:rsidRPr="00376746">
        <w:rPr>
          <w:lang w:val="ru-RU"/>
        </w:rPr>
        <w:t xml:space="preserve">С региональным заявлением выступил представитель Европейского </w:t>
      </w:r>
      <w:r w:rsidR="00845CEC">
        <w:rPr>
          <w:lang w:val="ru-RU"/>
        </w:rPr>
        <w:t>с</w:t>
      </w:r>
      <w:r w:rsidRPr="00376746">
        <w:rPr>
          <w:lang w:val="ru-RU"/>
        </w:rPr>
        <w:t xml:space="preserve">оюза (также от имени его государств-членов). </w:t>
      </w:r>
    </w:p>
    <w:p w:rsidR="0096664A" w:rsidRPr="00376746" w:rsidRDefault="0096664A" w:rsidP="00615E73">
      <w:pPr>
        <w:pStyle w:val="Para10"/>
        <w:numPr>
          <w:ilvl w:val="0"/>
          <w:numId w:val="14"/>
        </w:numPr>
        <w:tabs>
          <w:tab w:val="clear" w:pos="1778"/>
        </w:tabs>
        <w:ind w:left="0"/>
        <w:rPr>
          <w:lang w:val="ru-RU"/>
        </w:rPr>
      </w:pPr>
      <w:r w:rsidRPr="00376746">
        <w:rPr>
          <w:lang w:val="ru-RU"/>
        </w:rPr>
        <w:t>С заявлениями выступили представители Австралии, Аргентины, Бразилии, Индонезии, Канады, Колумбии, Малайзии, Малави, Мексики, Перу, Португалии (от имени Европейского союза и его государств-членов), Соединенного Королевства, Чили, Швейцарии и Южной Африки.</w:t>
      </w:r>
    </w:p>
    <w:p w:rsidR="0096664A" w:rsidRDefault="008D538D" w:rsidP="008314E8">
      <w:pPr>
        <w:pStyle w:val="Para10"/>
        <w:tabs>
          <w:tab w:val="clear" w:pos="1778"/>
          <w:tab w:val="num" w:pos="709"/>
        </w:tabs>
        <w:ind w:left="0"/>
        <w:rPr>
          <w:lang w:val="ru-RU"/>
        </w:rPr>
      </w:pPr>
      <w:r>
        <w:rPr>
          <w:lang w:val="ru-RU"/>
        </w:rPr>
        <w:t xml:space="preserve">Председатель отметила, что </w:t>
      </w:r>
      <w:r w:rsidR="00550420">
        <w:rPr>
          <w:lang w:val="ru-RU"/>
        </w:rPr>
        <w:t>п</w:t>
      </w:r>
      <w:r w:rsidR="0096664A" w:rsidRPr="00376746">
        <w:rPr>
          <w:lang w:val="ru-RU"/>
        </w:rPr>
        <w:t xml:space="preserve">редставители следующих Сторон </w:t>
      </w:r>
      <w:r w:rsidR="00550420">
        <w:rPr>
          <w:lang w:val="ru-RU"/>
        </w:rPr>
        <w:t xml:space="preserve">также </w:t>
      </w:r>
      <w:r w:rsidR="0096664A" w:rsidRPr="00376746">
        <w:rPr>
          <w:lang w:val="ru-RU"/>
        </w:rPr>
        <w:t>добавили комментарии</w:t>
      </w:r>
      <w:r w:rsidR="00992C29">
        <w:rPr>
          <w:lang w:val="ru-RU"/>
        </w:rPr>
        <w:t xml:space="preserve"> в</w:t>
      </w:r>
      <w:r w:rsidR="0096664A" w:rsidRPr="00376746">
        <w:rPr>
          <w:lang w:val="ru-RU"/>
        </w:rPr>
        <w:t xml:space="preserve"> чат</w:t>
      </w:r>
      <w:r w:rsidR="00992C29">
        <w:rPr>
          <w:lang w:val="ru-RU"/>
        </w:rPr>
        <w:t>е</w:t>
      </w:r>
      <w:r w:rsidR="0096664A" w:rsidRPr="00376746">
        <w:rPr>
          <w:lang w:val="ru-RU"/>
        </w:rPr>
        <w:t>: Австралии, Колумбии, Марокко, Перу, Португалии (от имени Европейского союза</w:t>
      </w:r>
      <w:r w:rsidR="004F5F20">
        <w:rPr>
          <w:lang w:val="ru-RU"/>
        </w:rPr>
        <w:t xml:space="preserve"> </w:t>
      </w:r>
      <w:r w:rsidR="004F5F20" w:rsidRPr="00376746">
        <w:rPr>
          <w:lang w:val="ru-RU"/>
        </w:rPr>
        <w:t>и его государств-членов</w:t>
      </w:r>
      <w:r w:rsidR="0096664A" w:rsidRPr="00376746">
        <w:rPr>
          <w:lang w:val="ru-RU"/>
        </w:rPr>
        <w:t>), Того</w:t>
      </w:r>
      <w:r w:rsidR="002928F5" w:rsidRPr="00376746">
        <w:rPr>
          <w:lang w:val="ru-RU"/>
        </w:rPr>
        <w:t>,</w:t>
      </w:r>
      <w:r w:rsidR="0096664A" w:rsidRPr="00376746">
        <w:rPr>
          <w:lang w:val="ru-RU"/>
        </w:rPr>
        <w:t xml:space="preserve"> </w:t>
      </w:r>
      <w:r w:rsidR="002928F5" w:rsidRPr="00376746">
        <w:rPr>
          <w:lang w:val="ru-RU"/>
        </w:rPr>
        <w:t xml:space="preserve">Уганды и </w:t>
      </w:r>
      <w:r w:rsidR="00163CA8" w:rsidRPr="00376746">
        <w:rPr>
          <w:lang w:val="ru-RU"/>
        </w:rPr>
        <w:t>Чили</w:t>
      </w:r>
      <w:r w:rsidR="0096664A" w:rsidRPr="00376746">
        <w:rPr>
          <w:lang w:val="ru-RU"/>
        </w:rPr>
        <w:t>.</w:t>
      </w:r>
    </w:p>
    <w:p w:rsidR="008D538D" w:rsidRPr="00376746" w:rsidRDefault="008D538D" w:rsidP="008D538D">
      <w:pPr>
        <w:pStyle w:val="Para10"/>
        <w:tabs>
          <w:tab w:val="clear" w:pos="1778"/>
          <w:tab w:val="num" w:pos="709"/>
        </w:tabs>
        <w:ind w:left="0"/>
        <w:rPr>
          <w:lang w:val="ru-RU"/>
        </w:rPr>
      </w:pPr>
      <w:r w:rsidRPr="00376746">
        <w:rPr>
          <w:lang w:val="ru-RU"/>
        </w:rPr>
        <w:t>С заявлением также выступил представитель МФКНБ.</w:t>
      </w:r>
    </w:p>
    <w:p w:rsidR="0096664A" w:rsidRPr="00376746" w:rsidRDefault="0096664A" w:rsidP="008314E8">
      <w:pPr>
        <w:pStyle w:val="Para10"/>
        <w:tabs>
          <w:tab w:val="clear" w:pos="1778"/>
          <w:tab w:val="num" w:pos="709"/>
        </w:tabs>
        <w:ind w:left="0"/>
        <w:rPr>
          <w:lang w:val="ru-RU"/>
        </w:rPr>
      </w:pPr>
      <w:r w:rsidRPr="00376746">
        <w:rPr>
          <w:lang w:val="ru-RU"/>
        </w:rPr>
        <w:t xml:space="preserve">Вспомогательный орган продолжил рассмотрение пункта 5 повестки дня на 5-м пленарном заседании </w:t>
      </w:r>
      <w:r w:rsidR="00744C6F" w:rsidRPr="0044019F">
        <w:rPr>
          <w:lang w:val="ru-RU"/>
        </w:rPr>
        <w:t xml:space="preserve">части I совещания </w:t>
      </w:r>
      <w:r w:rsidRPr="00376746">
        <w:rPr>
          <w:lang w:val="ru-RU"/>
        </w:rPr>
        <w:t xml:space="preserve">29 мая 2021 года. </w:t>
      </w:r>
    </w:p>
    <w:p w:rsidR="0096664A" w:rsidRDefault="0096664A" w:rsidP="008314E8">
      <w:pPr>
        <w:pStyle w:val="Para10"/>
        <w:tabs>
          <w:tab w:val="clear" w:pos="1778"/>
          <w:tab w:val="num" w:pos="709"/>
        </w:tabs>
        <w:ind w:left="0"/>
        <w:rPr>
          <w:lang w:val="ru-RU"/>
        </w:rPr>
      </w:pPr>
      <w:r w:rsidRPr="00376746">
        <w:rPr>
          <w:lang w:val="ru-RU"/>
        </w:rPr>
        <w:t>С заявлением выступил представитель Коста-Рики.</w:t>
      </w:r>
    </w:p>
    <w:p w:rsidR="00592054" w:rsidRDefault="00592054" w:rsidP="00592054">
      <w:pPr>
        <w:pStyle w:val="Para10"/>
        <w:tabs>
          <w:tab w:val="clear" w:pos="1778"/>
          <w:tab w:val="num" w:pos="709"/>
        </w:tabs>
        <w:ind w:left="0"/>
        <w:rPr>
          <w:lang w:val="ru-RU"/>
        </w:rPr>
      </w:pPr>
      <w:r w:rsidRPr="00376746">
        <w:rPr>
          <w:lang w:val="ru-RU"/>
        </w:rPr>
        <w:t>Помимо устных заявлений Сторон письменные заявления представили Вьетнам и Норвегия. Они размещены на веб-странице совещания.</w:t>
      </w:r>
    </w:p>
    <w:p w:rsidR="004F5F20" w:rsidRPr="00376746" w:rsidRDefault="004F5F20" w:rsidP="00592054">
      <w:pPr>
        <w:pStyle w:val="Para10"/>
        <w:tabs>
          <w:tab w:val="clear" w:pos="1778"/>
          <w:tab w:val="num" w:pos="709"/>
        </w:tabs>
        <w:ind w:left="0"/>
        <w:rPr>
          <w:lang w:val="ru-RU"/>
        </w:rPr>
      </w:pPr>
      <w:r w:rsidRPr="004F5F20">
        <w:rPr>
          <w:lang w:val="ru-RU"/>
        </w:rPr>
        <w:t>С заявлением выступил</w:t>
      </w:r>
      <w:r>
        <w:rPr>
          <w:lang w:val="ru-RU"/>
        </w:rPr>
        <w:t>а</w:t>
      </w:r>
      <w:r w:rsidRPr="004F5F20">
        <w:rPr>
          <w:lang w:val="ru-RU"/>
        </w:rPr>
        <w:t xml:space="preserve"> представитель Структуры Организации Объединенных Наций по вопросам гендерного равенства и расширения прав и возможностей женщин (</w:t>
      </w:r>
      <w:r>
        <w:rPr>
          <w:lang w:val="ru-RU"/>
        </w:rPr>
        <w:t>ООН-женщины</w:t>
      </w:r>
      <w:r w:rsidRPr="004F5F20">
        <w:rPr>
          <w:lang w:val="ru-RU"/>
        </w:rPr>
        <w:t>).</w:t>
      </w:r>
    </w:p>
    <w:p w:rsidR="0096664A" w:rsidRPr="00376746" w:rsidRDefault="0096664A" w:rsidP="008314E8">
      <w:pPr>
        <w:pStyle w:val="Para10"/>
        <w:tabs>
          <w:tab w:val="clear" w:pos="1778"/>
          <w:tab w:val="num" w:pos="709"/>
        </w:tabs>
        <w:ind w:left="0"/>
        <w:rPr>
          <w:lang w:val="ru-RU"/>
        </w:rPr>
      </w:pPr>
      <w:r w:rsidRPr="00376746">
        <w:rPr>
          <w:lang w:val="ru-RU"/>
        </w:rPr>
        <w:t>С заявлениями также выступили представители Совета женщин КБР, ГСМЗБ, Международного союза охраны природы и природных ресурсо</w:t>
      </w:r>
      <w:r w:rsidR="004F5F20">
        <w:rPr>
          <w:lang w:val="ru-RU"/>
        </w:rPr>
        <w:t xml:space="preserve">в (МСОП) и </w:t>
      </w:r>
      <w:r w:rsidR="00B8477E">
        <w:rPr>
          <w:lang w:val="ru-RU"/>
        </w:rPr>
        <w:t>а</w:t>
      </w:r>
      <w:r w:rsidR="004F5F20">
        <w:rPr>
          <w:lang w:val="ru-RU"/>
        </w:rPr>
        <w:t xml:space="preserve">ссоциации New Wind </w:t>
      </w:r>
      <w:r w:rsidRPr="00376746">
        <w:rPr>
          <w:lang w:val="ru-RU"/>
        </w:rPr>
        <w:t>.</w:t>
      </w:r>
    </w:p>
    <w:p w:rsidR="0096664A" w:rsidRPr="00376746" w:rsidRDefault="0096664A" w:rsidP="008314E8">
      <w:pPr>
        <w:pStyle w:val="Para10"/>
        <w:tabs>
          <w:tab w:val="clear" w:pos="1778"/>
          <w:tab w:val="num" w:pos="709"/>
        </w:tabs>
        <w:ind w:left="0"/>
        <w:rPr>
          <w:lang w:val="ru-RU"/>
        </w:rPr>
      </w:pPr>
      <w:r w:rsidRPr="00376746">
        <w:rPr>
          <w:lang w:val="ru-RU"/>
        </w:rPr>
        <w:t xml:space="preserve">Помимо устных заявлений наблюдателей письменные заявления представили </w:t>
      </w:r>
      <w:r w:rsidR="00B8477E" w:rsidRPr="00E07B26">
        <w:t>Earth</w:t>
      </w:r>
      <w:r w:rsidR="00B8477E" w:rsidRPr="001E1ECE">
        <w:rPr>
          <w:lang w:val="ru-RU"/>
        </w:rPr>
        <w:t xml:space="preserve"> </w:t>
      </w:r>
      <w:r w:rsidR="00B8477E" w:rsidRPr="00E07B26">
        <w:t>Law</w:t>
      </w:r>
      <w:r w:rsidR="00B8477E" w:rsidRPr="001E1ECE">
        <w:rPr>
          <w:lang w:val="ru-RU"/>
        </w:rPr>
        <w:t xml:space="preserve"> </w:t>
      </w:r>
      <w:r w:rsidR="00B8477E" w:rsidRPr="00E07B26">
        <w:rPr>
          <w:noProof/>
        </w:rPr>
        <w:t>Center</w:t>
      </w:r>
      <w:r w:rsidRPr="00376746">
        <w:rPr>
          <w:lang w:val="ru-RU"/>
        </w:rPr>
        <w:t xml:space="preserve"> (также от имени Earth Advocacy Youth, Rights of Mother Earth и Rights of Nature, Швеция), Международны</w:t>
      </w:r>
      <w:r w:rsidR="009E02F3" w:rsidRPr="00376746">
        <w:rPr>
          <w:lang w:val="ru-RU"/>
        </w:rPr>
        <w:t>й</w:t>
      </w:r>
      <w:r w:rsidRPr="00376746">
        <w:rPr>
          <w:lang w:val="ru-RU"/>
        </w:rPr>
        <w:t xml:space="preserve"> союз биологических наук и организаци</w:t>
      </w:r>
      <w:r w:rsidR="009E02F3" w:rsidRPr="00376746">
        <w:rPr>
          <w:lang w:val="ru-RU"/>
        </w:rPr>
        <w:t>я</w:t>
      </w:r>
      <w:r w:rsidRPr="00376746">
        <w:rPr>
          <w:lang w:val="ru-RU"/>
        </w:rPr>
        <w:t xml:space="preserve"> </w:t>
      </w:r>
      <w:r w:rsidR="00B8477E" w:rsidRPr="00E07B26">
        <w:t>World</w:t>
      </w:r>
      <w:r w:rsidR="00B8477E" w:rsidRPr="001E1ECE">
        <w:rPr>
          <w:lang w:val="ru-RU"/>
        </w:rPr>
        <w:t xml:space="preserve"> </w:t>
      </w:r>
      <w:r w:rsidR="00B8477E" w:rsidRPr="00E07B26">
        <w:t>Animal</w:t>
      </w:r>
      <w:r w:rsidR="00B8477E" w:rsidRPr="001E1ECE">
        <w:rPr>
          <w:lang w:val="ru-RU"/>
        </w:rPr>
        <w:t xml:space="preserve"> </w:t>
      </w:r>
      <w:r w:rsidR="00B8477E" w:rsidRPr="00E07B26">
        <w:t>Protection</w:t>
      </w:r>
      <w:r w:rsidRPr="00376746">
        <w:rPr>
          <w:lang w:val="ru-RU"/>
        </w:rPr>
        <w:t>. Они размещены на веб-странице совещания.</w:t>
      </w:r>
    </w:p>
    <w:p w:rsidR="0096664A" w:rsidRPr="00376746" w:rsidRDefault="00EE7CCB" w:rsidP="008314E8">
      <w:pPr>
        <w:pStyle w:val="Para10"/>
        <w:tabs>
          <w:tab w:val="clear" w:pos="1778"/>
          <w:tab w:val="num" w:pos="709"/>
        </w:tabs>
        <w:ind w:left="0"/>
        <w:rPr>
          <w:lang w:val="ru-RU"/>
        </w:rPr>
      </w:pPr>
      <w:r>
        <w:rPr>
          <w:lang w:val="ru-RU"/>
        </w:rPr>
        <w:t>Председатель отметила, что п</w:t>
      </w:r>
      <w:r w:rsidRPr="00376746">
        <w:rPr>
          <w:lang w:val="ru-RU"/>
        </w:rPr>
        <w:t>редставители</w:t>
      </w:r>
      <w:r w:rsidR="0096664A" w:rsidRPr="00376746">
        <w:rPr>
          <w:lang w:val="ru-RU"/>
        </w:rPr>
        <w:t xml:space="preserve"> следующих Сторон добавили комментарии, используя функцию чата: </w:t>
      </w:r>
      <w:r w:rsidR="005F5F9A" w:rsidRPr="00376746">
        <w:rPr>
          <w:lang w:val="ru-RU"/>
        </w:rPr>
        <w:t>Европейского союза (также от имени его государств-членов)</w:t>
      </w:r>
      <w:r w:rsidR="00DE29E9" w:rsidRPr="00376746">
        <w:rPr>
          <w:lang w:val="ru-RU"/>
        </w:rPr>
        <w:t xml:space="preserve"> </w:t>
      </w:r>
      <w:r w:rsidR="0096664A" w:rsidRPr="00376746">
        <w:rPr>
          <w:lang w:val="ru-RU"/>
        </w:rPr>
        <w:t xml:space="preserve">Канады, Колумбии, Марокко, Перу, </w:t>
      </w:r>
      <w:r w:rsidR="00315BDF" w:rsidRPr="00376746">
        <w:rPr>
          <w:lang w:val="ru-RU"/>
        </w:rPr>
        <w:t xml:space="preserve">Уганды, Швейцарии и </w:t>
      </w:r>
      <w:r w:rsidR="0096664A" w:rsidRPr="00376746">
        <w:rPr>
          <w:lang w:val="ru-RU"/>
        </w:rPr>
        <w:t>Южной Африки.</w:t>
      </w:r>
    </w:p>
    <w:p w:rsidR="0096664A" w:rsidRPr="0040236A" w:rsidRDefault="0040236A" w:rsidP="008314E8">
      <w:pPr>
        <w:pStyle w:val="Para10"/>
        <w:numPr>
          <w:ilvl w:val="0"/>
          <w:numId w:val="0"/>
        </w:numPr>
        <w:tabs>
          <w:tab w:val="num" w:pos="709"/>
        </w:tabs>
        <w:ind w:left="142"/>
        <w:jc w:val="center"/>
        <w:rPr>
          <w:lang w:val="ru-RU"/>
        </w:rPr>
      </w:pPr>
      <w:r w:rsidRPr="0040236A">
        <w:rPr>
          <w:lang w:val="ru-RU"/>
        </w:rPr>
        <w:t>1</w:t>
      </w:r>
      <w:r w:rsidR="00E71525" w:rsidRPr="0040236A">
        <w:rPr>
          <w:lang w:val="ru-RU"/>
        </w:rPr>
        <w:t>.</w:t>
      </w:r>
      <w:r w:rsidR="00E71525" w:rsidRPr="0040236A">
        <w:rPr>
          <w:lang w:val="ru-RU"/>
        </w:rPr>
        <w:tab/>
      </w:r>
      <w:r w:rsidR="0096664A" w:rsidRPr="0040236A">
        <w:rPr>
          <w:i/>
          <w:iCs/>
          <w:lang w:val="ru-RU"/>
        </w:rPr>
        <w:t>Вопросы в рамках Конвенции</w:t>
      </w:r>
    </w:p>
    <w:p w:rsidR="0096664A" w:rsidRDefault="00453903" w:rsidP="008314E8">
      <w:pPr>
        <w:pStyle w:val="Para10"/>
        <w:tabs>
          <w:tab w:val="clear" w:pos="1778"/>
          <w:tab w:val="num" w:pos="709"/>
        </w:tabs>
        <w:ind w:left="0"/>
        <w:rPr>
          <w:lang w:val="ru-RU"/>
        </w:rPr>
      </w:pPr>
      <w:r w:rsidRPr="00453903">
        <w:rPr>
          <w:lang w:val="ru-RU"/>
        </w:rPr>
        <w:t xml:space="preserve">После обмена мнениями </w:t>
      </w:r>
      <w:r w:rsidR="0096664A" w:rsidRPr="00376746">
        <w:rPr>
          <w:lang w:val="ru-RU"/>
        </w:rPr>
        <w:t xml:space="preserve">Председатель отметила, что многие Стороны призывали предоставить больше времени для внесения вклада в подготовку плана действий по обеспечению гендерного равенства на период после 2020 года, при этом некоторые Стороны предложили учредить контактную группу, а другие призывали провести работу по этому вопросу в межсессионный период. Учитывая ограниченное время на текущем совещании, она сообщила, что подготовит проект рекомендации по данному вопросу.   </w:t>
      </w:r>
    </w:p>
    <w:p w:rsidR="006B1397" w:rsidRPr="00376746" w:rsidRDefault="006B1397" w:rsidP="008314E8">
      <w:pPr>
        <w:pStyle w:val="Para10"/>
        <w:tabs>
          <w:tab w:val="clear" w:pos="1778"/>
          <w:tab w:val="num" w:pos="709"/>
        </w:tabs>
        <w:ind w:left="0"/>
        <w:rPr>
          <w:lang w:val="ru-RU"/>
        </w:rPr>
      </w:pPr>
      <w:r w:rsidRPr="006B1397">
        <w:rPr>
          <w:lang w:val="ru-RU"/>
        </w:rPr>
        <w:t xml:space="preserve">На </w:t>
      </w:r>
      <w:r>
        <w:rPr>
          <w:lang w:val="ru-RU"/>
        </w:rPr>
        <w:t>9-</w:t>
      </w:r>
      <w:r w:rsidRPr="006B1397">
        <w:rPr>
          <w:lang w:val="ru-RU"/>
        </w:rPr>
        <w:t xml:space="preserve">м пленарном заседании части I совещания 13 июня 2021 года Вспомогательный орган решил отложить рассмотрение представленного Председателем проекта рекомендации по другим вопросам, связанным с глобальной рамочной программой </w:t>
      </w:r>
      <w:r w:rsidR="00B8477E">
        <w:rPr>
          <w:lang w:val="ru-RU"/>
        </w:rPr>
        <w:t>в области бир</w:t>
      </w:r>
      <w:r w:rsidRPr="006B1397">
        <w:rPr>
          <w:lang w:val="ru-RU"/>
        </w:rPr>
        <w:t>азнообрази</w:t>
      </w:r>
      <w:r w:rsidR="00B8477E">
        <w:rPr>
          <w:lang w:val="ru-RU"/>
        </w:rPr>
        <w:t>я</w:t>
      </w:r>
      <w:r w:rsidRPr="006B1397">
        <w:rPr>
          <w:lang w:val="ru-RU"/>
        </w:rPr>
        <w:t xml:space="preserve"> на период после 2020 года (CBD/SBI/3/CRP.9), </w:t>
      </w:r>
      <w:r w:rsidR="00BD36F5" w:rsidRPr="00BD36F5">
        <w:rPr>
          <w:lang w:val="ru-RU"/>
        </w:rPr>
        <w:t>до проведения части II совещания, которое состоится позднее в очном формате</w:t>
      </w:r>
      <w:r w:rsidRPr="006B1397">
        <w:rPr>
          <w:lang w:val="ru-RU"/>
        </w:rPr>
        <w:t>.</w:t>
      </w:r>
    </w:p>
    <w:p w:rsidR="0096664A" w:rsidRPr="0040236A" w:rsidRDefault="0040236A" w:rsidP="009E2DAF">
      <w:pPr>
        <w:pStyle w:val="Para10"/>
        <w:numPr>
          <w:ilvl w:val="0"/>
          <w:numId w:val="0"/>
        </w:numPr>
        <w:tabs>
          <w:tab w:val="num" w:pos="709"/>
        </w:tabs>
        <w:jc w:val="center"/>
        <w:rPr>
          <w:i/>
          <w:iCs/>
          <w:lang w:val="ru-RU"/>
        </w:rPr>
      </w:pPr>
      <w:r w:rsidRPr="0040236A">
        <w:rPr>
          <w:lang w:val="ru-RU"/>
        </w:rPr>
        <w:t>2</w:t>
      </w:r>
      <w:r w:rsidR="0096664A" w:rsidRPr="0040236A">
        <w:rPr>
          <w:lang w:val="ru-RU"/>
        </w:rPr>
        <w:t>.</w:t>
      </w:r>
      <w:r w:rsidR="0096664A" w:rsidRPr="0040236A">
        <w:rPr>
          <w:lang w:val="ru-RU"/>
        </w:rPr>
        <w:tab/>
      </w:r>
      <w:r w:rsidR="0096664A" w:rsidRPr="0040236A">
        <w:rPr>
          <w:i/>
          <w:iCs/>
          <w:lang w:val="ru-RU"/>
        </w:rPr>
        <w:t>План осуществления на период после 2020 года и план действий по созданию потенциала для Картахенского протокола</w:t>
      </w:r>
    </w:p>
    <w:p w:rsidR="0096664A" w:rsidRPr="00376746" w:rsidRDefault="000A3F45" w:rsidP="008314E8">
      <w:pPr>
        <w:pStyle w:val="Para10"/>
        <w:tabs>
          <w:tab w:val="clear" w:pos="1778"/>
          <w:tab w:val="num" w:pos="709"/>
        </w:tabs>
        <w:ind w:left="0"/>
        <w:rPr>
          <w:lang w:val="ru-RU"/>
        </w:rPr>
      </w:pPr>
      <w:r w:rsidRPr="000A3F45">
        <w:rPr>
          <w:lang w:val="ru-RU"/>
        </w:rPr>
        <w:t>После обмена мнениями на пленарном заседании 29 мая 2021 года Председатель учредил</w:t>
      </w:r>
      <w:r w:rsidR="00974C25">
        <w:rPr>
          <w:lang w:val="ru-RU"/>
        </w:rPr>
        <w:t>а</w:t>
      </w:r>
      <w:r w:rsidRPr="000A3F45">
        <w:rPr>
          <w:lang w:val="ru-RU"/>
        </w:rPr>
        <w:t xml:space="preserve"> контактную группу под </w:t>
      </w:r>
      <w:r w:rsidR="00974C25">
        <w:rPr>
          <w:lang w:val="ru-RU"/>
        </w:rPr>
        <w:t xml:space="preserve">совместным </w:t>
      </w:r>
      <w:r w:rsidRPr="000A3F45">
        <w:rPr>
          <w:lang w:val="ru-RU"/>
        </w:rPr>
        <w:t xml:space="preserve">председательством </w:t>
      </w:r>
      <w:r w:rsidR="00974C25" w:rsidRPr="00376746">
        <w:rPr>
          <w:lang w:val="ru-RU"/>
        </w:rPr>
        <w:t>г-н</w:t>
      </w:r>
      <w:r w:rsidR="00CF62F7">
        <w:rPr>
          <w:lang w:val="ru-RU"/>
        </w:rPr>
        <w:t>а</w:t>
      </w:r>
      <w:r w:rsidR="00974C25" w:rsidRPr="00376746">
        <w:rPr>
          <w:lang w:val="ru-RU"/>
        </w:rPr>
        <w:t xml:space="preserve"> Ригоберт</w:t>
      </w:r>
      <w:r w:rsidR="00CF62F7">
        <w:rPr>
          <w:lang w:val="ru-RU"/>
        </w:rPr>
        <w:t>а</w:t>
      </w:r>
      <w:r w:rsidR="00974C25" w:rsidRPr="00376746">
        <w:rPr>
          <w:lang w:val="ru-RU"/>
        </w:rPr>
        <w:t xml:space="preserve"> Нтеп</w:t>
      </w:r>
      <w:r w:rsidR="00CF62F7">
        <w:rPr>
          <w:lang w:val="ru-RU"/>
        </w:rPr>
        <w:t>а</w:t>
      </w:r>
      <w:r w:rsidR="00974C25" w:rsidRPr="00376746">
        <w:rPr>
          <w:lang w:val="ru-RU"/>
        </w:rPr>
        <w:t xml:space="preserve"> (Камерун) и г-ж</w:t>
      </w:r>
      <w:r w:rsidR="00CF62F7">
        <w:rPr>
          <w:lang w:val="ru-RU"/>
        </w:rPr>
        <w:t>и</w:t>
      </w:r>
      <w:r w:rsidR="00974C25" w:rsidRPr="00376746">
        <w:rPr>
          <w:lang w:val="ru-RU"/>
        </w:rPr>
        <w:t xml:space="preserve"> Рит</w:t>
      </w:r>
      <w:r w:rsidR="00CF62F7">
        <w:rPr>
          <w:lang w:val="ru-RU"/>
        </w:rPr>
        <w:t>ы</w:t>
      </w:r>
      <w:r w:rsidR="00974C25" w:rsidRPr="00376746">
        <w:rPr>
          <w:lang w:val="ru-RU"/>
        </w:rPr>
        <w:t xml:space="preserve"> Андорко (Венгрия)</w:t>
      </w:r>
      <w:r w:rsidR="0096664A" w:rsidRPr="00376746">
        <w:rPr>
          <w:lang w:val="ru-RU"/>
        </w:rPr>
        <w:t xml:space="preserve"> для обзора и согласования структуры и содержания плана осуществления и плана действий по созданию потенциала для Картахенского протокола на основе </w:t>
      </w:r>
      <w:r w:rsidR="004D308A" w:rsidRPr="004D308A">
        <w:rPr>
          <w:lang w:val="ru-RU"/>
        </w:rPr>
        <w:t>записки Исполнительного секретаря (CBD/SBI/3/18).</w:t>
      </w:r>
    </w:p>
    <w:p w:rsidR="00B9597E" w:rsidRDefault="004D308A" w:rsidP="008314E8">
      <w:pPr>
        <w:pStyle w:val="Para10"/>
        <w:tabs>
          <w:tab w:val="clear" w:pos="1778"/>
          <w:tab w:val="num" w:pos="709"/>
        </w:tabs>
        <w:ind w:left="0"/>
        <w:rPr>
          <w:iCs/>
          <w:lang w:val="ru-RU"/>
        </w:rPr>
      </w:pPr>
      <w:r w:rsidRPr="004D308A">
        <w:rPr>
          <w:iCs/>
          <w:lang w:val="ru-RU"/>
        </w:rPr>
        <w:t xml:space="preserve">На </w:t>
      </w:r>
      <w:r w:rsidR="00B8477E">
        <w:rPr>
          <w:iCs/>
          <w:lang w:val="ru-RU"/>
        </w:rPr>
        <w:t>9-</w:t>
      </w:r>
      <w:r w:rsidRPr="004D308A">
        <w:rPr>
          <w:iCs/>
          <w:lang w:val="ru-RU"/>
        </w:rPr>
        <w:t xml:space="preserve">м пленарном заседании части I совещания 13 июня 2021 года сопредседатели контактной группы </w:t>
      </w:r>
      <w:r>
        <w:rPr>
          <w:iCs/>
          <w:lang w:val="ru-RU"/>
        </w:rPr>
        <w:t>сообщили</w:t>
      </w:r>
      <w:r w:rsidRPr="004D308A">
        <w:rPr>
          <w:iCs/>
          <w:lang w:val="ru-RU"/>
        </w:rPr>
        <w:t xml:space="preserve"> о работе группы. </w:t>
      </w:r>
      <w:r>
        <w:rPr>
          <w:iCs/>
          <w:lang w:val="ru-RU"/>
        </w:rPr>
        <w:t xml:space="preserve">Итоги </w:t>
      </w:r>
      <w:r w:rsidRPr="004D308A">
        <w:rPr>
          <w:iCs/>
          <w:lang w:val="ru-RU"/>
        </w:rPr>
        <w:t>обсуждений в группе были отражены в проекте рекомендации, подготовленном Председателем для рассмотрения на пленарном заседании.</w:t>
      </w:r>
    </w:p>
    <w:p w:rsidR="004D308A" w:rsidRDefault="004D308A" w:rsidP="008314E8">
      <w:pPr>
        <w:pStyle w:val="Para10"/>
        <w:tabs>
          <w:tab w:val="clear" w:pos="1778"/>
          <w:tab w:val="num" w:pos="709"/>
        </w:tabs>
        <w:ind w:left="0"/>
        <w:rPr>
          <w:iCs/>
          <w:lang w:val="ru-RU"/>
        </w:rPr>
      </w:pPr>
      <w:r w:rsidRPr="004D308A">
        <w:rPr>
          <w:iCs/>
          <w:lang w:val="ru-RU"/>
        </w:rPr>
        <w:t xml:space="preserve">Вспомогательный орган решил отложить рассмотрение представленного Председателем проекта рекомендации о плане осуществления и плане создания потенциала для Картахенского протокола (CBD/SBI/3/CRP.14) </w:t>
      </w:r>
      <w:r w:rsidR="00BD36F5" w:rsidRPr="00BD36F5">
        <w:rPr>
          <w:lang w:val="ru-RU"/>
        </w:rPr>
        <w:t>до проведения части II совещания, которое состоится позднее в очном формате</w:t>
      </w:r>
      <w:r w:rsidRPr="004D308A">
        <w:rPr>
          <w:iCs/>
          <w:lang w:val="ru-RU"/>
        </w:rPr>
        <w:t>.</w:t>
      </w:r>
    </w:p>
    <w:p w:rsidR="004F2414" w:rsidRPr="004F2414" w:rsidRDefault="004F2414" w:rsidP="004F2414">
      <w:pPr>
        <w:pStyle w:val="Para10"/>
        <w:tabs>
          <w:tab w:val="clear" w:pos="1778"/>
          <w:tab w:val="num" w:pos="709"/>
        </w:tabs>
        <w:ind w:left="0"/>
        <w:rPr>
          <w:iCs/>
          <w:lang w:val="ru-RU"/>
        </w:rPr>
      </w:pPr>
      <w:r w:rsidRPr="004F2414">
        <w:rPr>
          <w:iCs/>
          <w:lang w:val="ru-RU"/>
        </w:rPr>
        <w:tab/>
        <w:t xml:space="preserve">В ходе утверждения доклада на </w:t>
      </w:r>
      <w:r w:rsidR="00923D39">
        <w:rPr>
          <w:iCs/>
          <w:lang w:val="ru-RU"/>
        </w:rPr>
        <w:t>9-</w:t>
      </w:r>
      <w:r w:rsidRPr="004F2414">
        <w:rPr>
          <w:iCs/>
          <w:lang w:val="ru-RU"/>
        </w:rPr>
        <w:t xml:space="preserve">м пленарном заседании части I совещания представитель Португалии, выступая от имени Европейского союза и его государств-членов, отметил, что в своем вступительном слове они заявили, что решительно выступают за разделение плана </w:t>
      </w:r>
      <w:r w:rsidR="00B8477E" w:rsidRPr="004D308A">
        <w:rPr>
          <w:iCs/>
          <w:lang w:val="ru-RU"/>
        </w:rPr>
        <w:t xml:space="preserve">осуществления </w:t>
      </w:r>
      <w:r w:rsidRPr="004F2414">
        <w:rPr>
          <w:iCs/>
          <w:lang w:val="ru-RU"/>
        </w:rPr>
        <w:t xml:space="preserve">и плана действий по созданию потенциала для Картахенского протокола по биобезопасности и Дополнительного протокола к нему на два самостоятельных документа и что эти два плана должны быть направлены на принятие отдельных решений по соответствующим пунктам повестки дня на </w:t>
      </w:r>
      <w:r w:rsidR="00923D39">
        <w:rPr>
          <w:iCs/>
          <w:lang w:val="ru-RU"/>
        </w:rPr>
        <w:t>10-</w:t>
      </w:r>
      <w:r w:rsidRPr="004F2414">
        <w:rPr>
          <w:iCs/>
          <w:lang w:val="ru-RU"/>
        </w:rPr>
        <w:t xml:space="preserve">м совещании Сторон Картахенского протокола. Представитель отметил, что контактная группа обсудила неофициальный документ, в котором план действий по созданию потенциала был отделен от плана осуществления; однако в ходе заседаний контактной группы не удалось подробно обсудить план действий по созданию потенциала, </w:t>
      </w:r>
      <w:r w:rsidR="00923D39">
        <w:rPr>
          <w:iCs/>
          <w:lang w:val="ru-RU"/>
        </w:rPr>
        <w:t>в частности</w:t>
      </w:r>
      <w:r w:rsidR="00B25E65">
        <w:rPr>
          <w:iCs/>
          <w:lang w:val="ru-RU"/>
        </w:rPr>
        <w:t>,</w:t>
      </w:r>
      <w:r w:rsidRPr="004F2414">
        <w:rPr>
          <w:iCs/>
          <w:lang w:val="ru-RU"/>
        </w:rPr>
        <w:t xml:space="preserve"> добавление </w:t>
      </w:r>
      <w:r w:rsidR="00923D39">
        <w:rPr>
          <w:iCs/>
          <w:lang w:val="ru-RU"/>
        </w:rPr>
        <w:t>индикаторов</w:t>
      </w:r>
      <w:r w:rsidRPr="004F2414">
        <w:rPr>
          <w:iCs/>
          <w:lang w:val="ru-RU"/>
        </w:rPr>
        <w:t>.</w:t>
      </w:r>
    </w:p>
    <w:p w:rsidR="00376746" w:rsidRPr="00376746" w:rsidRDefault="00376746" w:rsidP="00376746">
      <w:pPr>
        <w:pStyle w:val="Heading1"/>
        <w:tabs>
          <w:tab w:val="clear" w:pos="993"/>
        </w:tabs>
        <w:spacing w:before="120"/>
        <w:ind w:left="1418" w:hanging="851"/>
        <w:rPr>
          <w:rFonts w:cs="Times New Roman Bold"/>
          <w:lang w:val="ru-RU"/>
        </w:rPr>
      </w:pPr>
      <w:bookmarkStart w:id="24" w:name="_Пункт_6._Мобилизация"/>
      <w:bookmarkEnd w:id="21"/>
      <w:bookmarkEnd w:id="22"/>
      <w:bookmarkEnd w:id="23"/>
      <w:bookmarkEnd w:id="24"/>
      <w:r w:rsidRPr="00376746">
        <w:rPr>
          <w:lang w:val="ru-RU"/>
        </w:rPr>
        <w:t>Пункт 6.</w:t>
      </w:r>
      <w:r w:rsidRPr="00376746">
        <w:rPr>
          <w:lang w:val="ru-RU"/>
        </w:rPr>
        <w:tab/>
        <w:t>Мобилизация ресурсов и механизм финансирования</w:t>
      </w:r>
    </w:p>
    <w:p w:rsidR="00376746" w:rsidRPr="00376746" w:rsidRDefault="00B25E65" w:rsidP="00376746">
      <w:pPr>
        <w:pStyle w:val="Para10"/>
        <w:tabs>
          <w:tab w:val="clear" w:pos="1778"/>
        </w:tabs>
        <w:ind w:left="0"/>
        <w:rPr>
          <w:lang w:val="ru-RU"/>
        </w:rPr>
      </w:pPr>
      <w:r w:rsidRPr="00376746">
        <w:rPr>
          <w:lang w:val="ru-RU"/>
        </w:rPr>
        <w:t xml:space="preserve">Вспомогательный орган по осуществлению рассмотрел пункт 6 повестки дня </w:t>
      </w:r>
      <w:r>
        <w:rPr>
          <w:lang w:val="ru-RU"/>
        </w:rPr>
        <w:t>н</w:t>
      </w:r>
      <w:r w:rsidR="00376746" w:rsidRPr="00376746">
        <w:rPr>
          <w:lang w:val="ru-RU"/>
        </w:rPr>
        <w:t xml:space="preserve">а 2-м пленарном заседании </w:t>
      </w:r>
      <w:r w:rsidR="00744C6F" w:rsidRPr="0044019F">
        <w:rPr>
          <w:lang w:val="ru-RU"/>
        </w:rPr>
        <w:t xml:space="preserve">части I совещания </w:t>
      </w:r>
      <w:r w:rsidR="00376746" w:rsidRPr="00376746">
        <w:rPr>
          <w:lang w:val="ru-RU"/>
        </w:rPr>
        <w:t>17 мая 2021 года.</w:t>
      </w:r>
    </w:p>
    <w:p w:rsidR="00376746" w:rsidRPr="00376746" w:rsidRDefault="00376746" w:rsidP="00376746">
      <w:pPr>
        <w:pStyle w:val="Para10"/>
        <w:tabs>
          <w:tab w:val="clear" w:pos="1778"/>
        </w:tabs>
        <w:ind w:left="0"/>
        <w:rPr>
          <w:lang w:val="ru-RU"/>
        </w:rPr>
      </w:pPr>
      <w:r w:rsidRPr="00376746">
        <w:rPr>
          <w:lang w:val="ru-RU"/>
        </w:rPr>
        <w:t>В отношении мобилизации ресурсов Вспомогательному органу была представлена записка Исполнительного секретаря по этому вопросу (CBD/SBI/3/5), включа</w:t>
      </w:r>
      <w:r w:rsidR="00B25E65">
        <w:rPr>
          <w:lang w:val="ru-RU"/>
        </w:rPr>
        <w:t>ющ</w:t>
      </w:r>
      <w:r w:rsidRPr="00376746">
        <w:rPr>
          <w:lang w:val="ru-RU"/>
        </w:rPr>
        <w:t>ая элементы проекта рекомендации. Кроме того, ему были представлены три дополнения, посвященные работе группы экспертов по мобилизации ресурсов, в которых содержались резюме первого доклада группы экспертов (CBD/SBI/3/5/Add.1), предварительный второй доклад (CBD/SBI/3/5/Add.2)</w:t>
      </w:r>
      <w:r w:rsidRPr="00376746">
        <w:rPr>
          <w:rStyle w:val="FootnoteReference"/>
          <w:lang w:val="ru-RU"/>
        </w:rPr>
        <w:footnoteReference w:id="3"/>
      </w:r>
      <w:r w:rsidRPr="00376746">
        <w:rPr>
          <w:lang w:val="ru-RU"/>
        </w:rPr>
        <w:t xml:space="preserve"> и третий доклад (CBD/SBI/3/5/Add.3). Дополнительно на веб-сайте совещания в разделе «</w:t>
      </w:r>
      <w:r w:rsidR="00B25E65">
        <w:rPr>
          <w:lang w:val="ru-RU"/>
        </w:rPr>
        <w:t>Д</w:t>
      </w:r>
      <w:r w:rsidRPr="00376746">
        <w:rPr>
          <w:lang w:val="ru-RU"/>
        </w:rPr>
        <w:t>ругие документы» были размещены соответствующие доклады, полученные от организаций.</w:t>
      </w:r>
    </w:p>
    <w:p w:rsidR="00376746" w:rsidRPr="00376746" w:rsidRDefault="00376746" w:rsidP="00376746">
      <w:pPr>
        <w:pStyle w:val="Para10"/>
        <w:tabs>
          <w:tab w:val="clear" w:pos="1778"/>
        </w:tabs>
        <w:ind w:left="0"/>
        <w:rPr>
          <w:spacing w:val="-3"/>
          <w:lang w:val="ru-RU"/>
        </w:rPr>
      </w:pPr>
      <w:r w:rsidRPr="00376746">
        <w:rPr>
          <w:lang w:val="ru-RU"/>
        </w:rPr>
        <w:t>В отношении механизма финансирования Вспомогательному органу была представлена записка Исполнительного секретаря по этому вопросу (CBD/SBI/3/6), включающая предлагаемые элементы проекта рекомендации.  Кроме того, ему были представлены дополнения, содержащие предварительный доклад Глобального экологического фонда (CBD/SBI/3/6/Add.1), к которому прилагался представленный отдельно перечень проектов и программ, утвержденных за отчетный период (CBD/SBI/3/INF/7); рабочее резюме промежуточного доклада о полной оценке объема финансовых ресурсов, необходимых и имеющихся в наличии для осуществления Конвенции в период восьмого пополнения Глобального экологического фонда (с июля 2022 года по июнь 2026 года) (CBD/SBI/3/6/Add.2), при этом полный текст доклада был представлен в документе CBD/SBI/3/INF/24; и элементы рекомендаций со стороны конвенций, связанных с биоразнообразием, в соответствии с пунктом 9 решения XIII/21 (CBD/SBI/3/6/Add.3), наряду с полученными материалами, включенными в документ CBD/SBI/3/INF/23. Кроме того, на веб-сайте совещания в разделе «</w:t>
      </w:r>
      <w:r w:rsidR="00B25E65">
        <w:rPr>
          <w:lang w:val="ru-RU"/>
        </w:rPr>
        <w:t>Д</w:t>
      </w:r>
      <w:r w:rsidRPr="00376746">
        <w:rPr>
          <w:lang w:val="ru-RU"/>
        </w:rPr>
        <w:t>ругие документы» была размещена ссылка на записку о планировании восьмого пополнения целевого фонда Глобального экологического фонда (GEF/R.8/Rev 01).</w:t>
      </w:r>
    </w:p>
    <w:p w:rsidR="00376746" w:rsidRPr="00376746" w:rsidRDefault="00376746" w:rsidP="00376746">
      <w:pPr>
        <w:pStyle w:val="Para10"/>
        <w:tabs>
          <w:tab w:val="clear" w:pos="1778"/>
        </w:tabs>
        <w:ind w:left="0"/>
        <w:rPr>
          <w:lang w:val="ru-RU"/>
        </w:rPr>
      </w:pPr>
      <w:r w:rsidRPr="00376746">
        <w:rPr>
          <w:lang w:val="ru-RU"/>
        </w:rPr>
        <w:t>Представляя этот пункт повестки дня, Председатель напомнила, что этот вопрос уже рассматривался на неофициально</w:t>
      </w:r>
      <w:r w:rsidR="00695124">
        <w:rPr>
          <w:lang w:val="ru-RU"/>
        </w:rPr>
        <w:t>й сессии</w:t>
      </w:r>
      <w:r w:rsidRPr="00376746">
        <w:rPr>
          <w:lang w:val="ru-RU"/>
        </w:rPr>
        <w:t xml:space="preserve"> 9 марта 2021 года, в ходе которо</w:t>
      </w:r>
      <w:r w:rsidR="00695124">
        <w:rPr>
          <w:lang w:val="ru-RU"/>
        </w:rPr>
        <w:t>й</w:t>
      </w:r>
      <w:r w:rsidRPr="00376746">
        <w:rPr>
          <w:lang w:val="ru-RU"/>
        </w:rPr>
        <w:t xml:space="preserve"> с заявлениями выступили представители 20 Сторон и региональных групп, а также 8 наблюдателей, и было получено одно письменное заявление.</w:t>
      </w:r>
    </w:p>
    <w:p w:rsidR="00376746" w:rsidRPr="00376746" w:rsidRDefault="00376746" w:rsidP="00376746">
      <w:pPr>
        <w:pStyle w:val="Para10"/>
        <w:tabs>
          <w:tab w:val="clear" w:pos="1778"/>
        </w:tabs>
        <w:ind w:left="0"/>
        <w:rPr>
          <w:lang w:val="ru-RU"/>
        </w:rPr>
      </w:pPr>
      <w:r w:rsidRPr="00376746">
        <w:rPr>
          <w:lang w:val="ru-RU"/>
        </w:rPr>
        <w:t>С заявлениями от имени регионов выступили представители Кувейта (от имени государств Азиатско-Тихоокеанского региона) и Португалии (от имени Европейского союза и его государств-членов).</w:t>
      </w:r>
    </w:p>
    <w:p w:rsidR="00376746" w:rsidRPr="00376746" w:rsidRDefault="00376746" w:rsidP="00376746">
      <w:pPr>
        <w:pStyle w:val="Para10"/>
        <w:tabs>
          <w:tab w:val="clear" w:pos="1778"/>
        </w:tabs>
        <w:ind w:left="0"/>
        <w:rPr>
          <w:lang w:val="ru-RU"/>
        </w:rPr>
      </w:pPr>
      <w:r w:rsidRPr="00376746">
        <w:rPr>
          <w:lang w:val="ru-RU"/>
        </w:rPr>
        <w:t>С заявлениями также выступили представители Аргентины, Бангладеш, Бразилии, Грузии, Демократической Республики Конго, Индонезии, Канады, Китая, Колумбии, Коста-Рики, Малайзии, Марокко, Мексики, Новой Зеландии, Норвегии, Перу, Соединенного Королевства, Судана, Уганды, Швейцарии, Эквадора, Эфиопии, Южной Африки и Японии.</w:t>
      </w:r>
    </w:p>
    <w:p w:rsidR="00376746" w:rsidRPr="00376746" w:rsidRDefault="00376746" w:rsidP="00376746">
      <w:pPr>
        <w:pStyle w:val="Para10"/>
        <w:tabs>
          <w:tab w:val="clear" w:pos="1778"/>
        </w:tabs>
        <w:ind w:left="0"/>
        <w:rPr>
          <w:lang w:val="ru-RU"/>
        </w:rPr>
      </w:pPr>
      <w:r w:rsidRPr="00376746">
        <w:rPr>
          <w:lang w:val="ru-RU"/>
        </w:rPr>
        <w:t>С заявлени</w:t>
      </w:r>
      <w:r w:rsidR="00923D39">
        <w:rPr>
          <w:lang w:val="ru-RU"/>
        </w:rPr>
        <w:t>ями</w:t>
      </w:r>
      <w:r w:rsidRPr="00376746">
        <w:rPr>
          <w:lang w:val="ru-RU"/>
        </w:rPr>
        <w:t xml:space="preserve"> выступил</w:t>
      </w:r>
      <w:r w:rsidR="00923D39">
        <w:rPr>
          <w:lang w:val="ru-RU"/>
        </w:rPr>
        <w:t>и</w:t>
      </w:r>
      <w:r w:rsidRPr="00376746">
        <w:rPr>
          <w:lang w:val="ru-RU"/>
        </w:rPr>
        <w:t xml:space="preserve"> представител</w:t>
      </w:r>
      <w:r w:rsidR="00923D39">
        <w:rPr>
          <w:lang w:val="ru-RU"/>
        </w:rPr>
        <w:t>и</w:t>
      </w:r>
      <w:r w:rsidRPr="00376746">
        <w:rPr>
          <w:lang w:val="ru-RU"/>
        </w:rPr>
        <w:t xml:space="preserve"> Программы развития Организации Объединенных Наций</w:t>
      </w:r>
      <w:r w:rsidR="00923D39">
        <w:rPr>
          <w:lang w:val="ru-RU"/>
        </w:rPr>
        <w:t xml:space="preserve"> </w:t>
      </w:r>
      <w:r w:rsidR="00923D39" w:rsidRPr="00923D39">
        <w:rPr>
          <w:lang w:val="ru-RU"/>
        </w:rPr>
        <w:t>и Секретариата Конвенции о сохранении мигрирующих видов диких животных.</w:t>
      </w:r>
    </w:p>
    <w:p w:rsidR="00376746" w:rsidRPr="00376746" w:rsidRDefault="00376746" w:rsidP="00376746">
      <w:pPr>
        <w:pStyle w:val="Para10"/>
        <w:tabs>
          <w:tab w:val="clear" w:pos="1778"/>
        </w:tabs>
        <w:ind w:left="0"/>
        <w:rPr>
          <w:spacing w:val="-2"/>
          <w:lang w:val="ru-RU"/>
        </w:rPr>
      </w:pPr>
      <w:r w:rsidRPr="00376746">
        <w:rPr>
          <w:lang w:val="ru-RU"/>
        </w:rPr>
        <w:t xml:space="preserve">С дополнительными заявлениями выступили представители </w:t>
      </w:r>
      <w:r w:rsidR="00923D39">
        <w:rPr>
          <w:lang w:val="ru-RU"/>
        </w:rPr>
        <w:t xml:space="preserve">организации </w:t>
      </w:r>
      <w:r w:rsidR="00923D39" w:rsidRPr="005B370F">
        <w:rPr>
          <w:spacing w:val="-2"/>
        </w:rPr>
        <w:t>Avaaz</w:t>
      </w:r>
      <w:r w:rsidRPr="00376746">
        <w:rPr>
          <w:lang w:val="ru-RU"/>
        </w:rPr>
        <w:t xml:space="preserve">, коалиции </w:t>
      </w:r>
      <w:r w:rsidR="00923D39" w:rsidRPr="005B370F">
        <w:rPr>
          <w:spacing w:val="-2"/>
        </w:rPr>
        <w:t>Business</w:t>
      </w:r>
      <w:r w:rsidR="00923D39" w:rsidRPr="001E1ECE">
        <w:rPr>
          <w:spacing w:val="-2"/>
          <w:lang w:val="ru-RU"/>
        </w:rPr>
        <w:t xml:space="preserve"> </w:t>
      </w:r>
      <w:r w:rsidR="00923D39" w:rsidRPr="005B370F">
        <w:rPr>
          <w:spacing w:val="-2"/>
        </w:rPr>
        <w:t>for</w:t>
      </w:r>
      <w:r w:rsidR="00923D39" w:rsidRPr="001E1ECE">
        <w:rPr>
          <w:spacing w:val="-2"/>
          <w:lang w:val="ru-RU"/>
        </w:rPr>
        <w:t xml:space="preserve"> </w:t>
      </w:r>
      <w:r w:rsidR="00923D39" w:rsidRPr="005B370F">
        <w:rPr>
          <w:spacing w:val="-2"/>
        </w:rPr>
        <w:t>Nature</w:t>
      </w:r>
      <w:r w:rsidRPr="00376746">
        <w:rPr>
          <w:lang w:val="ru-RU"/>
        </w:rPr>
        <w:t>, Альянса КБР, Совета женщин КБР, ГСМЗБ, МСОП, Сети выпускников в области охраны природы Кембриджского университета и Всемирного фонда</w:t>
      </w:r>
      <w:r w:rsidR="00CC412E">
        <w:rPr>
          <w:lang w:val="ru-RU"/>
        </w:rPr>
        <w:t xml:space="preserve"> дикой природы (также от имени </w:t>
      </w:r>
      <w:r w:rsidR="00CC412E" w:rsidRPr="00376746">
        <w:rPr>
          <w:lang w:val="ru-RU"/>
        </w:rPr>
        <w:t>организаци</w:t>
      </w:r>
      <w:r w:rsidR="00CC412E">
        <w:rPr>
          <w:lang w:val="ru-RU"/>
        </w:rPr>
        <w:t>й</w:t>
      </w:r>
      <w:r w:rsidR="00CC412E" w:rsidRPr="00376746">
        <w:rPr>
          <w:lang w:val="ru-RU"/>
        </w:rPr>
        <w:t xml:space="preserve"> </w:t>
      </w:r>
      <w:r w:rsidR="00CC412E" w:rsidRPr="005B370F">
        <w:rPr>
          <w:spacing w:val="-2"/>
        </w:rPr>
        <w:t>Avaaz</w:t>
      </w:r>
      <w:r w:rsidRPr="00376746">
        <w:rPr>
          <w:lang w:val="ru-RU"/>
        </w:rPr>
        <w:t xml:space="preserve">, </w:t>
      </w:r>
      <w:r w:rsidR="00CC412E" w:rsidRPr="005B370F">
        <w:rPr>
          <w:noProof/>
          <w:spacing w:val="-2"/>
        </w:rPr>
        <w:t>BirdLife</w:t>
      </w:r>
      <w:r w:rsidR="00CC412E" w:rsidRPr="001E1ECE">
        <w:rPr>
          <w:spacing w:val="-2"/>
          <w:lang w:val="ru-RU"/>
        </w:rPr>
        <w:t xml:space="preserve"> </w:t>
      </w:r>
      <w:proofErr w:type="spellStart"/>
      <w:r w:rsidR="00CC412E" w:rsidRPr="005B370F">
        <w:rPr>
          <w:spacing w:val="-2"/>
        </w:rPr>
        <w:t>Internationa</w:t>
      </w:r>
      <w:proofErr w:type="spellEnd"/>
      <w:r w:rsidR="00676360">
        <w:rPr>
          <w:spacing w:val="-2"/>
          <w:lang w:val="fr-FR"/>
        </w:rPr>
        <w:t>l</w:t>
      </w:r>
      <w:r w:rsidRPr="00376746">
        <w:rPr>
          <w:lang w:val="ru-RU"/>
        </w:rPr>
        <w:t xml:space="preserve">, </w:t>
      </w:r>
      <w:r w:rsidR="00CC412E" w:rsidRPr="005B370F">
        <w:rPr>
          <w:spacing w:val="-2"/>
        </w:rPr>
        <w:t>Conservation</w:t>
      </w:r>
      <w:r w:rsidR="00CC412E" w:rsidRPr="001E1ECE">
        <w:rPr>
          <w:spacing w:val="-2"/>
          <w:lang w:val="ru-RU"/>
        </w:rPr>
        <w:t xml:space="preserve"> </w:t>
      </w:r>
      <w:r w:rsidR="00CC412E" w:rsidRPr="005B370F">
        <w:rPr>
          <w:spacing w:val="-2"/>
        </w:rPr>
        <w:t>International</w:t>
      </w:r>
      <w:r w:rsidRPr="00376746">
        <w:rPr>
          <w:lang w:val="ru-RU"/>
        </w:rPr>
        <w:t xml:space="preserve">, </w:t>
      </w:r>
      <w:r w:rsidR="00CC412E" w:rsidRPr="005B370F">
        <w:rPr>
          <w:spacing w:val="-2"/>
        </w:rPr>
        <w:t>The</w:t>
      </w:r>
      <w:r w:rsidR="00CC412E" w:rsidRPr="001E1ECE">
        <w:rPr>
          <w:spacing w:val="-2"/>
          <w:lang w:val="ru-RU"/>
        </w:rPr>
        <w:t xml:space="preserve"> </w:t>
      </w:r>
      <w:r w:rsidR="00CC412E" w:rsidRPr="005B370F">
        <w:rPr>
          <w:spacing w:val="-2"/>
        </w:rPr>
        <w:t>Nature</w:t>
      </w:r>
      <w:r w:rsidR="00CC412E" w:rsidRPr="001E1ECE">
        <w:rPr>
          <w:spacing w:val="-2"/>
          <w:lang w:val="ru-RU"/>
        </w:rPr>
        <w:t xml:space="preserve"> </w:t>
      </w:r>
      <w:r w:rsidR="00CC412E" w:rsidRPr="005B370F">
        <w:rPr>
          <w:spacing w:val="-2"/>
        </w:rPr>
        <w:t>Conservancy</w:t>
      </w:r>
      <w:r w:rsidRPr="00376746">
        <w:rPr>
          <w:lang w:val="ru-RU"/>
        </w:rPr>
        <w:t xml:space="preserve"> и </w:t>
      </w:r>
      <w:r w:rsidR="00CC412E" w:rsidRPr="005B370F">
        <w:rPr>
          <w:spacing w:val="-2"/>
        </w:rPr>
        <w:t>Wildlife</w:t>
      </w:r>
      <w:r w:rsidR="00CC412E" w:rsidRPr="001E1ECE">
        <w:rPr>
          <w:spacing w:val="-2"/>
          <w:lang w:val="ru-RU"/>
        </w:rPr>
        <w:t xml:space="preserve"> </w:t>
      </w:r>
      <w:r w:rsidR="00CC412E" w:rsidRPr="005B370F">
        <w:rPr>
          <w:spacing w:val="-2"/>
        </w:rPr>
        <w:t>Conservation</w:t>
      </w:r>
      <w:r w:rsidR="00CC412E" w:rsidRPr="001E1ECE">
        <w:rPr>
          <w:spacing w:val="-2"/>
          <w:lang w:val="ru-RU"/>
        </w:rPr>
        <w:t xml:space="preserve"> </w:t>
      </w:r>
      <w:r w:rsidR="00CC412E" w:rsidRPr="005B370F">
        <w:rPr>
          <w:spacing w:val="-2"/>
        </w:rPr>
        <w:t>Society</w:t>
      </w:r>
      <w:r w:rsidRPr="00376746">
        <w:rPr>
          <w:lang w:val="ru-RU"/>
        </w:rPr>
        <w:t>).</w:t>
      </w:r>
    </w:p>
    <w:p w:rsidR="00376746" w:rsidRPr="00376746" w:rsidRDefault="00376746" w:rsidP="00376746">
      <w:pPr>
        <w:pStyle w:val="Para10"/>
        <w:tabs>
          <w:tab w:val="clear" w:pos="1778"/>
        </w:tabs>
        <w:ind w:left="0"/>
        <w:rPr>
          <w:lang w:val="ru-RU"/>
        </w:rPr>
      </w:pPr>
      <w:r w:rsidRPr="00376746">
        <w:rPr>
          <w:lang w:val="ru-RU"/>
        </w:rPr>
        <w:t xml:space="preserve">В дополнение к заявлениям наблюдателей, представленным в устной форме, были получены и размещены на веб-сайте совещания письменные заявления от Международного биологического союза (от имени совместных виртуальных заседаний </w:t>
      </w:r>
      <w:r w:rsidR="00B25E65">
        <w:rPr>
          <w:lang w:val="ru-RU"/>
        </w:rPr>
        <w:t>5-го Н</w:t>
      </w:r>
      <w:r w:rsidRPr="00376746">
        <w:rPr>
          <w:lang w:val="ru-RU"/>
        </w:rPr>
        <w:t xml:space="preserve">аучно-политического форума по вопросам биоразнообразия и </w:t>
      </w:r>
      <w:r w:rsidR="00B25E65">
        <w:rPr>
          <w:lang w:val="ru-RU"/>
        </w:rPr>
        <w:t>8-й М</w:t>
      </w:r>
      <w:r w:rsidRPr="00376746">
        <w:rPr>
          <w:lang w:val="ru-RU"/>
        </w:rPr>
        <w:t>еждународной конференции по науке об устойчивости) и секретариата Международного договора о генетических ресурсах растений для производства продовольствия и ведения сельского хозяйства.</w:t>
      </w:r>
    </w:p>
    <w:p w:rsidR="00376746" w:rsidRPr="00376746" w:rsidRDefault="00376746" w:rsidP="00376746">
      <w:pPr>
        <w:pStyle w:val="Para10"/>
        <w:tabs>
          <w:tab w:val="clear" w:pos="1778"/>
        </w:tabs>
        <w:ind w:left="0"/>
        <w:rPr>
          <w:lang w:val="ru-RU"/>
        </w:rPr>
      </w:pPr>
      <w:r w:rsidRPr="00376746">
        <w:rPr>
          <w:lang w:val="ru-RU"/>
        </w:rPr>
        <w:t xml:space="preserve">После обмена мнениями </w:t>
      </w:r>
      <w:bookmarkStart w:id="25" w:name="_Hlk72225516"/>
      <w:r w:rsidRPr="00376746">
        <w:rPr>
          <w:lang w:val="ru-RU"/>
        </w:rPr>
        <w:t xml:space="preserve">Председатель учредила контактную группу </w:t>
      </w:r>
      <w:r w:rsidR="004D172B">
        <w:rPr>
          <w:lang w:val="ru-RU"/>
        </w:rPr>
        <w:t xml:space="preserve">под совместным председательском </w:t>
      </w:r>
      <w:r w:rsidR="004D172B" w:rsidRPr="00376746">
        <w:rPr>
          <w:lang w:val="ru-RU"/>
        </w:rPr>
        <w:t>г-ж</w:t>
      </w:r>
      <w:r w:rsidR="004D172B">
        <w:rPr>
          <w:lang w:val="ru-RU"/>
        </w:rPr>
        <w:t>и</w:t>
      </w:r>
      <w:r w:rsidR="004D172B" w:rsidRPr="00376746">
        <w:rPr>
          <w:lang w:val="ru-RU"/>
        </w:rPr>
        <w:t xml:space="preserve"> Инес Верлей (Бельгия) и г-ж</w:t>
      </w:r>
      <w:r w:rsidR="00992013">
        <w:rPr>
          <w:lang w:val="ru-RU"/>
        </w:rPr>
        <w:t>и</w:t>
      </w:r>
      <w:r w:rsidR="004D172B" w:rsidRPr="00376746">
        <w:rPr>
          <w:lang w:val="ru-RU"/>
        </w:rPr>
        <w:t xml:space="preserve"> Теон</w:t>
      </w:r>
      <w:r w:rsidR="00992013">
        <w:rPr>
          <w:lang w:val="ru-RU"/>
        </w:rPr>
        <w:t>ы</w:t>
      </w:r>
      <w:r w:rsidR="004D172B" w:rsidRPr="00376746">
        <w:rPr>
          <w:lang w:val="ru-RU"/>
        </w:rPr>
        <w:t xml:space="preserve"> Карчав</w:t>
      </w:r>
      <w:r w:rsidR="00992013">
        <w:rPr>
          <w:lang w:val="ru-RU"/>
        </w:rPr>
        <w:t>ы</w:t>
      </w:r>
      <w:r w:rsidR="004D172B" w:rsidRPr="00376746">
        <w:rPr>
          <w:lang w:val="ru-RU"/>
        </w:rPr>
        <w:t xml:space="preserve"> (Грузия)</w:t>
      </w:r>
      <w:r w:rsidR="00992013">
        <w:rPr>
          <w:lang w:val="ru-RU"/>
        </w:rPr>
        <w:t xml:space="preserve"> </w:t>
      </w:r>
      <w:r w:rsidRPr="00376746">
        <w:rPr>
          <w:lang w:val="ru-RU"/>
        </w:rPr>
        <w:t>для решения спорных вопросов в проектах рекомендаций в отношении механизма финансирования и мобилизации ресурсов, а также для подготовки пересмотренно</w:t>
      </w:r>
      <w:r w:rsidR="00D968FF">
        <w:rPr>
          <w:lang w:val="ru-RU"/>
        </w:rPr>
        <w:t>го проекта</w:t>
      </w:r>
      <w:r w:rsidRPr="00376746">
        <w:rPr>
          <w:lang w:val="ru-RU"/>
        </w:rPr>
        <w:t xml:space="preserve"> рекомендации по каждому аспекту. </w:t>
      </w:r>
      <w:bookmarkEnd w:id="25"/>
      <w:r w:rsidRPr="00376746">
        <w:rPr>
          <w:lang w:val="ru-RU"/>
        </w:rPr>
        <w:t xml:space="preserve">Поскольку рекомендации Вспомогательного органа, по всей вероятности, не будут приняты до окончания третьего совещания Рабочей группы открытого состава, </w:t>
      </w:r>
      <w:r w:rsidR="00D968FF">
        <w:rPr>
          <w:lang w:val="ru-RU"/>
        </w:rPr>
        <w:t xml:space="preserve">участники группы также должны будут </w:t>
      </w:r>
      <w:r w:rsidRPr="00376746">
        <w:rPr>
          <w:lang w:val="ru-RU"/>
        </w:rPr>
        <w:t>предлож</w:t>
      </w:r>
      <w:r w:rsidR="00D968FF">
        <w:rPr>
          <w:lang w:val="ru-RU"/>
        </w:rPr>
        <w:t xml:space="preserve">ить </w:t>
      </w:r>
      <w:r w:rsidRPr="00376746">
        <w:rPr>
          <w:lang w:val="ru-RU"/>
        </w:rPr>
        <w:t>дальнейшие действия, которые позвол</w:t>
      </w:r>
      <w:r w:rsidR="00D968FF">
        <w:rPr>
          <w:lang w:val="ru-RU"/>
        </w:rPr>
        <w:t>ят</w:t>
      </w:r>
      <w:r w:rsidRPr="00376746">
        <w:rPr>
          <w:lang w:val="ru-RU"/>
        </w:rPr>
        <w:t xml:space="preserve"> Вспомогательному органу представить своевременные рекомендации в отношении элементов, </w:t>
      </w:r>
      <w:r w:rsidR="00AF1F59" w:rsidRPr="00AF1F59">
        <w:rPr>
          <w:lang w:val="ru-RU"/>
        </w:rPr>
        <w:t>имеющи</w:t>
      </w:r>
      <w:r w:rsidR="00AF1F59">
        <w:rPr>
          <w:lang w:val="ru-RU"/>
        </w:rPr>
        <w:t>х</w:t>
      </w:r>
      <w:r w:rsidR="00AF1F59" w:rsidRPr="00AF1F59">
        <w:rPr>
          <w:lang w:val="ru-RU"/>
        </w:rPr>
        <w:t xml:space="preserve"> отношение к</w:t>
      </w:r>
      <w:r w:rsidRPr="00376746">
        <w:rPr>
          <w:lang w:val="ru-RU"/>
        </w:rPr>
        <w:t xml:space="preserve"> подготовк</w:t>
      </w:r>
      <w:r w:rsidR="00AF1F59">
        <w:rPr>
          <w:lang w:val="ru-RU"/>
        </w:rPr>
        <w:t>е</w:t>
      </w:r>
      <w:r w:rsidRPr="00376746">
        <w:rPr>
          <w:lang w:val="ru-RU"/>
        </w:rPr>
        <w:t xml:space="preserve"> глобальной рамочной программы в области биоразнообразия на период после 2020 года.</w:t>
      </w:r>
    </w:p>
    <w:p w:rsidR="00376746" w:rsidRDefault="00376746" w:rsidP="00D6322B">
      <w:pPr>
        <w:pStyle w:val="Para10"/>
        <w:tabs>
          <w:tab w:val="clear" w:pos="1778"/>
        </w:tabs>
        <w:ind w:left="0"/>
        <w:rPr>
          <w:lang w:val="ru-RU"/>
        </w:rPr>
      </w:pPr>
      <w:r w:rsidRPr="00D6322B">
        <w:rPr>
          <w:lang w:val="ru-RU"/>
        </w:rPr>
        <w:t xml:space="preserve">На 6-м </w:t>
      </w:r>
      <w:r w:rsidR="00101557">
        <w:rPr>
          <w:lang w:val="ru-RU"/>
        </w:rPr>
        <w:t xml:space="preserve">пленарном </w:t>
      </w:r>
      <w:r w:rsidRPr="00D6322B">
        <w:rPr>
          <w:lang w:val="ru-RU"/>
        </w:rPr>
        <w:t xml:space="preserve">заседании </w:t>
      </w:r>
      <w:r w:rsidR="00744C6F" w:rsidRPr="0044019F">
        <w:rPr>
          <w:lang w:val="ru-RU"/>
        </w:rPr>
        <w:t xml:space="preserve">части I совещания </w:t>
      </w:r>
      <w:r w:rsidRPr="00D6322B">
        <w:rPr>
          <w:lang w:val="ru-RU"/>
        </w:rPr>
        <w:t xml:space="preserve">30 мая 2021 года сопредседатели контактной группы </w:t>
      </w:r>
      <w:r w:rsidR="008A4F9B">
        <w:rPr>
          <w:lang w:val="ru-RU"/>
        </w:rPr>
        <w:t>сообщили</w:t>
      </w:r>
      <w:r w:rsidRPr="00D6322B">
        <w:rPr>
          <w:lang w:val="ru-RU"/>
        </w:rPr>
        <w:t xml:space="preserve"> о работе группы. </w:t>
      </w:r>
      <w:r w:rsidR="00A91778" w:rsidRPr="00D6322B">
        <w:rPr>
          <w:lang w:val="ru-RU"/>
        </w:rPr>
        <w:t xml:space="preserve">Итоги обсуждения группой механизма финансирования отражены в проекте рекомендации, подготовленном Председателем для рассмотрения на пленарном заседании. </w:t>
      </w:r>
      <w:r w:rsidR="00D968FF">
        <w:rPr>
          <w:lang w:val="ru-RU"/>
        </w:rPr>
        <w:t>Сопредседатели отметили, что э</w:t>
      </w:r>
      <w:r w:rsidRPr="00D6322B">
        <w:rPr>
          <w:lang w:val="ru-RU"/>
        </w:rPr>
        <w:t xml:space="preserve">лементы проекта рекомендации в отношении работы в межсессионный период, изложенные в документе CBD/SBI/3/6, </w:t>
      </w:r>
      <w:r w:rsidR="00476F19">
        <w:rPr>
          <w:lang w:val="ru-RU"/>
        </w:rPr>
        <w:t xml:space="preserve">не были </w:t>
      </w:r>
      <w:r w:rsidRPr="00D6322B">
        <w:rPr>
          <w:lang w:val="ru-RU"/>
        </w:rPr>
        <w:t xml:space="preserve">рассмотрены </w:t>
      </w:r>
      <w:r w:rsidR="00476F19" w:rsidRPr="00476F19">
        <w:rPr>
          <w:lang w:val="ru-RU"/>
        </w:rPr>
        <w:t>в этом проекте рекомендации</w:t>
      </w:r>
      <w:r w:rsidRPr="00D6322B">
        <w:rPr>
          <w:lang w:val="ru-RU"/>
        </w:rPr>
        <w:t xml:space="preserve">, </w:t>
      </w:r>
      <w:r w:rsidR="00476F19">
        <w:rPr>
          <w:lang w:val="ru-RU"/>
        </w:rPr>
        <w:t xml:space="preserve">поскольку </w:t>
      </w:r>
      <w:r w:rsidR="00476F19" w:rsidRPr="00476F19">
        <w:rPr>
          <w:lang w:val="ru-RU"/>
        </w:rPr>
        <w:t>рекомендация будет принята на более позднем этапе</w:t>
      </w:r>
      <w:r w:rsidRPr="00D6322B">
        <w:rPr>
          <w:lang w:val="ru-RU"/>
        </w:rPr>
        <w:t>.</w:t>
      </w:r>
      <w:r w:rsidR="00D6322B" w:rsidRPr="00D6322B">
        <w:rPr>
          <w:lang w:val="ru-RU"/>
        </w:rPr>
        <w:t xml:space="preserve"> </w:t>
      </w:r>
      <w:r w:rsidR="00476F19" w:rsidRPr="00476F19">
        <w:rPr>
          <w:lang w:val="ru-RU"/>
        </w:rPr>
        <w:t>Они также отметили, что подготовят</w:t>
      </w:r>
      <w:r w:rsidR="007F3E66" w:rsidRPr="007F3E66">
        <w:rPr>
          <w:lang w:val="ru-RU"/>
        </w:rPr>
        <w:t xml:space="preserve"> </w:t>
      </w:r>
      <w:r w:rsidR="007F3E66">
        <w:rPr>
          <w:lang w:val="ru-RU"/>
        </w:rPr>
        <w:t>о</w:t>
      </w:r>
      <w:r w:rsidRPr="00D6322B">
        <w:rPr>
          <w:lang w:val="ru-RU"/>
        </w:rPr>
        <w:t xml:space="preserve">тдельный документ, </w:t>
      </w:r>
      <w:r w:rsidR="00CB3BA2" w:rsidRPr="00CB3BA2">
        <w:rPr>
          <w:lang w:val="ru-RU"/>
        </w:rPr>
        <w:t>обобщающий мнения, высказанные Сторонами по компоненту мобилизации ресурсов</w:t>
      </w:r>
      <w:r w:rsidR="00CB3BA2">
        <w:rPr>
          <w:lang w:val="ru-RU"/>
        </w:rPr>
        <w:t xml:space="preserve"> </w:t>
      </w:r>
      <w:r w:rsidRPr="00D6322B">
        <w:rPr>
          <w:lang w:val="ru-RU"/>
        </w:rPr>
        <w:t>глобальной рамочной программы в области биоразнообразия на период после 2020 года.</w:t>
      </w:r>
    </w:p>
    <w:p w:rsidR="00476F19" w:rsidRPr="00D6322B" w:rsidRDefault="00476F19" w:rsidP="00D6322B">
      <w:pPr>
        <w:pStyle w:val="Para10"/>
        <w:tabs>
          <w:tab w:val="clear" w:pos="1778"/>
        </w:tabs>
        <w:ind w:left="0"/>
        <w:rPr>
          <w:lang w:val="ru-RU"/>
        </w:rPr>
      </w:pPr>
      <w:r w:rsidRPr="00476F19">
        <w:rPr>
          <w:lang w:val="ru-RU"/>
        </w:rPr>
        <w:t xml:space="preserve">На </w:t>
      </w:r>
      <w:r>
        <w:rPr>
          <w:lang w:val="ru-RU"/>
        </w:rPr>
        <w:t>9-</w:t>
      </w:r>
      <w:r w:rsidRPr="00476F19">
        <w:rPr>
          <w:lang w:val="ru-RU"/>
        </w:rPr>
        <w:t xml:space="preserve">м пленарном заседании части I совещания 13 июня 2021 года сопредседатели контактной группы представили проект рекомендации по мобилизации ресурсов, отметив, что была достигнута договоренность о том, как будет проводиться межсессионная работа. Они также представили подготовленный ими пересмотренный текст проекта элементов по мобилизации ресурсов, который представлял собой обобщение мнений, высказанных Сторонами. Цель документа </w:t>
      </w:r>
      <w:r w:rsidR="003C6065">
        <w:rPr>
          <w:lang w:val="ru-RU"/>
        </w:rPr>
        <w:t>состояла в том, чтобы</w:t>
      </w:r>
      <w:r w:rsidRPr="00476F19">
        <w:rPr>
          <w:lang w:val="ru-RU"/>
        </w:rPr>
        <w:t xml:space="preserve"> </w:t>
      </w:r>
      <w:r w:rsidR="003C6065" w:rsidRPr="003C6065">
        <w:rPr>
          <w:lang w:val="ru-RU"/>
        </w:rPr>
        <w:t xml:space="preserve">предоставить </w:t>
      </w:r>
      <w:r w:rsidRPr="00476F19">
        <w:rPr>
          <w:lang w:val="ru-RU"/>
        </w:rPr>
        <w:t>рекомендации по ключевым элементам и их взаимозависимости для сопредседателей Рабочей группы по</w:t>
      </w:r>
      <w:r w:rsidR="003C6065">
        <w:rPr>
          <w:lang w:val="ru-RU"/>
        </w:rPr>
        <w:t xml:space="preserve"> подготовке г</w:t>
      </w:r>
      <w:r w:rsidRPr="00476F19">
        <w:rPr>
          <w:lang w:val="ru-RU"/>
        </w:rPr>
        <w:t>лобальной рамочной программ</w:t>
      </w:r>
      <w:r w:rsidR="003C6065">
        <w:rPr>
          <w:lang w:val="ru-RU"/>
        </w:rPr>
        <w:t>ы в области</w:t>
      </w:r>
      <w:r w:rsidRPr="00476F19">
        <w:rPr>
          <w:lang w:val="ru-RU"/>
        </w:rPr>
        <w:t xml:space="preserve"> биоразнообрази</w:t>
      </w:r>
      <w:r w:rsidR="003C6065">
        <w:rPr>
          <w:lang w:val="ru-RU"/>
        </w:rPr>
        <w:t>я</w:t>
      </w:r>
      <w:r w:rsidRPr="00476F19">
        <w:rPr>
          <w:lang w:val="ru-RU"/>
        </w:rPr>
        <w:t xml:space="preserve"> на период после 2020 года</w:t>
      </w:r>
      <w:r w:rsidR="003C6065" w:rsidRPr="001E1ECE">
        <w:rPr>
          <w:lang w:val="ru-RU"/>
        </w:rPr>
        <w:t xml:space="preserve"> </w:t>
      </w:r>
      <w:r w:rsidR="003C6065" w:rsidRPr="003C6065">
        <w:rPr>
          <w:lang w:val="ru-RU"/>
        </w:rPr>
        <w:t>для использования при разработке первого проекта рамочной программы</w:t>
      </w:r>
      <w:r w:rsidRPr="00476F19">
        <w:rPr>
          <w:lang w:val="ru-RU"/>
        </w:rPr>
        <w:t xml:space="preserve">. Проект элементов не обсуждался Сторонами, и не подразумевается, что по какой-либо части текста было достигнуто согласие или консенсус. </w:t>
      </w:r>
      <w:r w:rsidR="003C6065">
        <w:rPr>
          <w:lang w:val="ru-RU"/>
        </w:rPr>
        <w:t>Этот д</w:t>
      </w:r>
      <w:r w:rsidRPr="00476F19">
        <w:rPr>
          <w:lang w:val="ru-RU"/>
        </w:rPr>
        <w:t xml:space="preserve">окумент не предназначен для замены выступлений Сторон и наблюдателей, которые также будут предоставлены сопредседателям Рабочей группы </w:t>
      </w:r>
      <w:r w:rsidR="003C6065">
        <w:rPr>
          <w:lang w:val="ru-RU"/>
        </w:rPr>
        <w:t>наряду</w:t>
      </w:r>
      <w:r w:rsidRPr="00476F19">
        <w:rPr>
          <w:lang w:val="ru-RU"/>
        </w:rPr>
        <w:t xml:space="preserve"> с рекомендациями экспертной группы по мобилизации ресурсов.</w:t>
      </w:r>
    </w:p>
    <w:p w:rsidR="00376746" w:rsidRDefault="003C6065" w:rsidP="00376746">
      <w:pPr>
        <w:pStyle w:val="Para10"/>
        <w:tabs>
          <w:tab w:val="clear" w:pos="1778"/>
        </w:tabs>
        <w:ind w:left="0"/>
        <w:rPr>
          <w:lang w:val="ru-RU"/>
        </w:rPr>
      </w:pPr>
      <w:r w:rsidRPr="003C6065">
        <w:rPr>
          <w:lang w:val="ru-RU"/>
        </w:rPr>
        <w:t>Председатель заявила, что она п</w:t>
      </w:r>
      <w:r>
        <w:rPr>
          <w:lang w:val="ru-RU"/>
        </w:rPr>
        <w:t>репроводит</w:t>
      </w:r>
      <w:r w:rsidRPr="003C6065">
        <w:rPr>
          <w:lang w:val="ru-RU"/>
        </w:rPr>
        <w:t xml:space="preserve"> текст проекта элементов сопредседателей по мобилизации ресурсов сопредседателям Рабочей группы открытого состава </w:t>
      </w:r>
      <w:r w:rsidRPr="00476F19">
        <w:rPr>
          <w:lang w:val="ru-RU"/>
        </w:rPr>
        <w:t>по</w:t>
      </w:r>
      <w:r>
        <w:rPr>
          <w:lang w:val="ru-RU"/>
        </w:rPr>
        <w:t xml:space="preserve"> подготовке г</w:t>
      </w:r>
      <w:r w:rsidRPr="00476F19">
        <w:rPr>
          <w:lang w:val="ru-RU"/>
        </w:rPr>
        <w:t>лобальной рамочной программ</w:t>
      </w:r>
      <w:r>
        <w:rPr>
          <w:lang w:val="ru-RU"/>
        </w:rPr>
        <w:t>ы в области</w:t>
      </w:r>
      <w:r w:rsidRPr="00476F19">
        <w:rPr>
          <w:lang w:val="ru-RU"/>
        </w:rPr>
        <w:t xml:space="preserve"> биоразнообрази</w:t>
      </w:r>
      <w:r>
        <w:rPr>
          <w:lang w:val="ru-RU"/>
        </w:rPr>
        <w:t>я на период после 2020 года</w:t>
      </w:r>
      <w:r w:rsidRPr="003C6065">
        <w:rPr>
          <w:lang w:val="ru-RU"/>
        </w:rPr>
        <w:t>.</w:t>
      </w:r>
    </w:p>
    <w:p w:rsidR="003C6065" w:rsidRDefault="003C6065" w:rsidP="00376746">
      <w:pPr>
        <w:pStyle w:val="Para10"/>
        <w:tabs>
          <w:tab w:val="clear" w:pos="1778"/>
        </w:tabs>
        <w:ind w:left="0"/>
        <w:rPr>
          <w:lang w:val="ru-RU"/>
        </w:rPr>
      </w:pPr>
      <w:r w:rsidRPr="003C6065">
        <w:rPr>
          <w:lang w:val="ru-RU"/>
        </w:rPr>
        <w:t xml:space="preserve">Вспомогательный орган решил отложить рассмотрение проекта рекомендации о мобилизации ресурсов, представленного Председателем (CBD/SBI/3/CRP.15), </w:t>
      </w:r>
      <w:r w:rsidR="00BD36F5" w:rsidRPr="00BD36F5">
        <w:rPr>
          <w:lang w:val="ru-RU"/>
        </w:rPr>
        <w:t>до проведения части II совещания, которое состоится позднее в очном формате</w:t>
      </w:r>
      <w:r w:rsidRPr="003C6065">
        <w:rPr>
          <w:lang w:val="ru-RU"/>
        </w:rPr>
        <w:t>.</w:t>
      </w:r>
    </w:p>
    <w:p w:rsidR="00C5149C" w:rsidRPr="00C5149C" w:rsidRDefault="00C5149C" w:rsidP="00C5149C">
      <w:pPr>
        <w:pStyle w:val="Para10"/>
        <w:tabs>
          <w:tab w:val="clear" w:pos="1778"/>
        </w:tabs>
        <w:ind w:left="0"/>
        <w:rPr>
          <w:lang w:val="ru-RU"/>
        </w:rPr>
      </w:pPr>
      <w:r w:rsidRPr="00C5149C">
        <w:rPr>
          <w:lang w:val="ru-RU"/>
        </w:rPr>
        <w:t xml:space="preserve">На </w:t>
      </w:r>
      <w:r>
        <w:rPr>
          <w:lang w:val="ru-RU"/>
        </w:rPr>
        <w:t>9-</w:t>
      </w:r>
      <w:r w:rsidRPr="00C5149C">
        <w:rPr>
          <w:lang w:val="ru-RU"/>
        </w:rPr>
        <w:t xml:space="preserve">м пленарном заседании части I </w:t>
      </w:r>
      <w:r w:rsidR="00D638F4" w:rsidRPr="003C6065">
        <w:rPr>
          <w:lang w:val="ru-RU"/>
        </w:rPr>
        <w:t>совещания</w:t>
      </w:r>
      <w:r w:rsidR="00D638F4" w:rsidRPr="00C5149C">
        <w:rPr>
          <w:lang w:val="ru-RU"/>
        </w:rPr>
        <w:t xml:space="preserve"> </w:t>
      </w:r>
      <w:r w:rsidRPr="00C5149C">
        <w:rPr>
          <w:lang w:val="ru-RU"/>
        </w:rPr>
        <w:t xml:space="preserve">Вспомогательный орган также рассмотрел проект рекомендации </w:t>
      </w:r>
      <w:r w:rsidR="00D638F4">
        <w:rPr>
          <w:lang w:val="ru-RU"/>
        </w:rPr>
        <w:t>о</w:t>
      </w:r>
      <w:r w:rsidRPr="00C5149C">
        <w:rPr>
          <w:lang w:val="ru-RU"/>
        </w:rPr>
        <w:t xml:space="preserve"> механизм</w:t>
      </w:r>
      <w:r w:rsidR="00D638F4">
        <w:rPr>
          <w:lang w:val="ru-RU"/>
        </w:rPr>
        <w:t xml:space="preserve">е </w:t>
      </w:r>
      <w:r w:rsidR="00D638F4" w:rsidRPr="00D638F4">
        <w:rPr>
          <w:lang w:val="ru-RU"/>
        </w:rPr>
        <w:t>финансирования</w:t>
      </w:r>
      <w:r w:rsidRPr="00C5149C">
        <w:rPr>
          <w:lang w:val="ru-RU"/>
        </w:rPr>
        <w:t>, который был подготовлен ранее контактной группой. Представляя проект рекомендации, Председатель сослал</w:t>
      </w:r>
      <w:r w:rsidR="00D638F4">
        <w:rPr>
          <w:lang w:val="ru-RU"/>
        </w:rPr>
        <w:t>ась</w:t>
      </w:r>
      <w:r w:rsidRPr="00C5149C">
        <w:rPr>
          <w:lang w:val="ru-RU"/>
        </w:rPr>
        <w:t xml:space="preserve"> на пункт 3, в котором отмеча</w:t>
      </w:r>
      <w:r w:rsidR="00D638F4">
        <w:rPr>
          <w:lang w:val="ru-RU"/>
        </w:rPr>
        <w:t>ется</w:t>
      </w:r>
      <w:r w:rsidRPr="00C5149C">
        <w:rPr>
          <w:lang w:val="ru-RU"/>
        </w:rPr>
        <w:t xml:space="preserve">, что промежуточный </w:t>
      </w:r>
      <w:r w:rsidR="00D638F4">
        <w:rPr>
          <w:lang w:val="ru-RU"/>
        </w:rPr>
        <w:t>доклад</w:t>
      </w:r>
      <w:r w:rsidRPr="00C5149C">
        <w:rPr>
          <w:lang w:val="ru-RU"/>
        </w:rPr>
        <w:t xml:space="preserve"> об оценке был основан на ограниченных данных, полученных от небольшого числа стран-</w:t>
      </w:r>
      <w:r w:rsidR="00D638F4">
        <w:rPr>
          <w:lang w:val="ru-RU"/>
        </w:rPr>
        <w:t>бенефициаров</w:t>
      </w:r>
      <w:r w:rsidRPr="00C5149C">
        <w:rPr>
          <w:lang w:val="ru-RU"/>
        </w:rPr>
        <w:t xml:space="preserve"> ГЭФ. Это было связано с низким уровнем ответов на </w:t>
      </w:r>
      <w:r w:rsidR="008A5574">
        <w:rPr>
          <w:lang w:val="ru-RU"/>
        </w:rPr>
        <w:t>вопросник</w:t>
      </w:r>
      <w:r w:rsidRPr="00C5149C">
        <w:rPr>
          <w:lang w:val="ru-RU"/>
        </w:rPr>
        <w:t>, касающ</w:t>
      </w:r>
      <w:r w:rsidR="008A5574">
        <w:rPr>
          <w:lang w:val="ru-RU"/>
        </w:rPr>
        <w:t>ий</w:t>
      </w:r>
      <w:r w:rsidRPr="00C5149C">
        <w:rPr>
          <w:lang w:val="ru-RU"/>
        </w:rPr>
        <w:t xml:space="preserve">ся потребностей в финансировании </w:t>
      </w:r>
      <w:r w:rsidR="00D638F4">
        <w:rPr>
          <w:lang w:val="ru-RU"/>
        </w:rPr>
        <w:t xml:space="preserve">в рамках </w:t>
      </w:r>
      <w:r w:rsidRPr="00C5149C">
        <w:rPr>
          <w:lang w:val="ru-RU"/>
        </w:rPr>
        <w:t>ГЭФ-8. Секретариат проследит за этим, а Председатель призвал</w:t>
      </w:r>
      <w:r w:rsidR="00D638F4">
        <w:rPr>
          <w:lang w:val="ru-RU"/>
        </w:rPr>
        <w:t>а</w:t>
      </w:r>
      <w:r w:rsidRPr="00C5149C">
        <w:rPr>
          <w:lang w:val="ru-RU"/>
        </w:rPr>
        <w:t xml:space="preserve"> соответствующие Стороны как можно скорее заполнить </w:t>
      </w:r>
      <w:r w:rsidR="008A5574">
        <w:rPr>
          <w:lang w:val="ru-RU"/>
        </w:rPr>
        <w:t>вопросник</w:t>
      </w:r>
      <w:r w:rsidR="00D638F4">
        <w:rPr>
          <w:lang w:val="ru-RU"/>
        </w:rPr>
        <w:t xml:space="preserve"> с тем</w:t>
      </w:r>
      <w:r w:rsidRPr="00C5149C">
        <w:rPr>
          <w:lang w:val="ru-RU"/>
        </w:rPr>
        <w:t xml:space="preserve">, чтобы </w:t>
      </w:r>
      <w:r w:rsidR="00D638F4">
        <w:rPr>
          <w:lang w:val="ru-RU"/>
        </w:rPr>
        <w:t>с</w:t>
      </w:r>
      <w:r w:rsidRPr="00C5149C">
        <w:rPr>
          <w:lang w:val="ru-RU"/>
        </w:rPr>
        <w:t xml:space="preserve">екретариат и экспертная группа могли обновить анализ до </w:t>
      </w:r>
      <w:r w:rsidR="00D638F4">
        <w:rPr>
          <w:lang w:val="ru-RU"/>
        </w:rPr>
        <w:t>15-</w:t>
      </w:r>
      <w:r w:rsidRPr="00C5149C">
        <w:rPr>
          <w:lang w:val="ru-RU"/>
        </w:rPr>
        <w:t xml:space="preserve">го </w:t>
      </w:r>
      <w:r w:rsidR="00D638F4">
        <w:rPr>
          <w:lang w:val="ru-RU"/>
        </w:rPr>
        <w:t>совещания</w:t>
      </w:r>
      <w:r w:rsidRPr="00C5149C">
        <w:rPr>
          <w:lang w:val="ru-RU"/>
        </w:rPr>
        <w:t xml:space="preserve"> Конференции Сторон. Председатель также отметила, что мандат на подготовку проекта </w:t>
      </w:r>
      <w:r w:rsidR="002C3FAD" w:rsidRPr="002C3FAD">
        <w:rPr>
          <w:lang w:val="ru-RU"/>
        </w:rPr>
        <w:t>структур</w:t>
      </w:r>
      <w:r w:rsidR="002C3FAD">
        <w:rPr>
          <w:lang w:val="ru-RU"/>
        </w:rPr>
        <w:t>ы</w:t>
      </w:r>
      <w:r w:rsidR="002C3FAD" w:rsidRPr="002C3FAD">
        <w:rPr>
          <w:lang w:val="ru-RU"/>
        </w:rPr>
        <w:t>, ориентированн</w:t>
      </w:r>
      <w:r w:rsidR="002C3FAD">
        <w:rPr>
          <w:lang w:val="ru-RU"/>
        </w:rPr>
        <w:t>ой</w:t>
      </w:r>
      <w:r w:rsidR="002C3FAD" w:rsidRPr="002C3FAD">
        <w:rPr>
          <w:lang w:val="ru-RU"/>
        </w:rPr>
        <w:t xml:space="preserve"> на конкретные результаты</w:t>
      </w:r>
      <w:r w:rsidRPr="00C5149C">
        <w:rPr>
          <w:lang w:val="ru-RU"/>
        </w:rPr>
        <w:t xml:space="preserve">, </w:t>
      </w:r>
      <w:r w:rsidR="00ED2056">
        <w:rPr>
          <w:lang w:val="ru-RU"/>
        </w:rPr>
        <w:t>на четырехлетний период</w:t>
      </w:r>
      <w:r w:rsidR="00121049">
        <w:rPr>
          <w:lang w:val="ru-RU"/>
        </w:rPr>
        <w:t>, отмеченный</w:t>
      </w:r>
      <w:r w:rsidR="00ED2056">
        <w:rPr>
          <w:lang w:val="ru-RU"/>
        </w:rPr>
        <w:t xml:space="preserve"> </w:t>
      </w:r>
      <w:r w:rsidRPr="00C5149C">
        <w:rPr>
          <w:lang w:val="ru-RU"/>
        </w:rPr>
        <w:t>в пункте 17 решения 14/23</w:t>
      </w:r>
      <w:r w:rsidR="00121049">
        <w:rPr>
          <w:lang w:val="ru-RU"/>
        </w:rPr>
        <w:t>,</w:t>
      </w:r>
      <w:r w:rsidRPr="00C5149C">
        <w:rPr>
          <w:lang w:val="ru-RU"/>
        </w:rPr>
        <w:t xml:space="preserve"> был предоставлен Вспомогательному органу по осуществлению, и что проект должен быть согласован с проектом </w:t>
      </w:r>
      <w:r w:rsidR="00D638F4">
        <w:rPr>
          <w:lang w:val="ru-RU"/>
        </w:rPr>
        <w:t>глобальной рамочной программы в области биоразнообразия на период после 2020 года</w:t>
      </w:r>
      <w:r w:rsidRPr="00C5149C">
        <w:rPr>
          <w:lang w:val="ru-RU"/>
        </w:rPr>
        <w:t xml:space="preserve">. </w:t>
      </w:r>
      <w:r w:rsidR="00D638F4">
        <w:rPr>
          <w:lang w:val="ru-RU"/>
        </w:rPr>
        <w:t>С у</w:t>
      </w:r>
      <w:r w:rsidRPr="00C5149C">
        <w:rPr>
          <w:lang w:val="ru-RU"/>
        </w:rPr>
        <w:t>ч</w:t>
      </w:r>
      <w:r w:rsidR="00D638F4">
        <w:rPr>
          <w:lang w:val="ru-RU"/>
        </w:rPr>
        <w:t>етом</w:t>
      </w:r>
      <w:r w:rsidRPr="00C5149C">
        <w:rPr>
          <w:lang w:val="ru-RU"/>
        </w:rPr>
        <w:t xml:space="preserve"> это</w:t>
      </w:r>
      <w:r w:rsidR="00D638F4">
        <w:rPr>
          <w:lang w:val="ru-RU"/>
        </w:rPr>
        <w:t>го</w:t>
      </w:r>
      <w:r w:rsidRPr="00C5149C">
        <w:rPr>
          <w:lang w:val="ru-RU"/>
        </w:rPr>
        <w:t xml:space="preserve"> она отметила, что </w:t>
      </w:r>
      <w:r w:rsidR="00D638F4" w:rsidRPr="00D638F4">
        <w:rPr>
          <w:lang w:val="ru-RU"/>
        </w:rPr>
        <w:t>Вспомогательному органу было бы целесообразно рассмотреть этот вопрос на своей возобновленной сессии</w:t>
      </w:r>
      <w:r w:rsidRPr="00C5149C">
        <w:rPr>
          <w:lang w:val="ru-RU"/>
        </w:rPr>
        <w:t xml:space="preserve">. </w:t>
      </w:r>
      <w:r w:rsidR="00816C29">
        <w:rPr>
          <w:lang w:val="ru-RU"/>
        </w:rPr>
        <w:t>В целях</w:t>
      </w:r>
      <w:r w:rsidRPr="00C5149C">
        <w:rPr>
          <w:lang w:val="ru-RU"/>
        </w:rPr>
        <w:t xml:space="preserve"> содействия этому </w:t>
      </w:r>
      <w:r w:rsidR="00816C29">
        <w:rPr>
          <w:lang w:val="ru-RU"/>
        </w:rPr>
        <w:t>процессу с</w:t>
      </w:r>
      <w:r w:rsidRPr="00C5149C">
        <w:rPr>
          <w:lang w:val="ru-RU"/>
        </w:rPr>
        <w:t xml:space="preserve">екретариат подготовит для возобновленной сессии Вспомогательного органа по осуществлению документ, содержащий проекты вариантов/элементов для </w:t>
      </w:r>
      <w:r w:rsidR="00ED2056">
        <w:rPr>
          <w:lang w:val="ru-RU"/>
        </w:rPr>
        <w:t>структуры на четырехлетний период</w:t>
      </w:r>
      <w:r w:rsidRPr="00C5149C">
        <w:rPr>
          <w:lang w:val="ru-RU"/>
        </w:rPr>
        <w:t>. Это будет сделано с учетом мнений Сторон, выраженных на третьем совещ</w:t>
      </w:r>
      <w:r w:rsidR="00121049">
        <w:rPr>
          <w:lang w:val="ru-RU"/>
        </w:rPr>
        <w:t>ании Вспомогательного органа, и</w:t>
      </w:r>
      <w:r w:rsidRPr="00C5149C">
        <w:rPr>
          <w:lang w:val="ru-RU"/>
        </w:rPr>
        <w:t xml:space="preserve"> в соответствующих случаях элементов рекомендаций, представленных </w:t>
      </w:r>
      <w:r w:rsidR="00121049">
        <w:rPr>
          <w:lang w:val="ru-RU"/>
        </w:rPr>
        <w:t>связанными с</w:t>
      </w:r>
      <w:r w:rsidR="00121049" w:rsidRPr="00C5149C">
        <w:rPr>
          <w:lang w:val="ru-RU"/>
        </w:rPr>
        <w:t xml:space="preserve"> биоразнообрази</w:t>
      </w:r>
      <w:r w:rsidR="00121049">
        <w:rPr>
          <w:lang w:val="ru-RU"/>
        </w:rPr>
        <w:t>ем</w:t>
      </w:r>
      <w:r w:rsidR="00121049" w:rsidRPr="00C5149C">
        <w:rPr>
          <w:lang w:val="ru-RU"/>
        </w:rPr>
        <w:t xml:space="preserve"> </w:t>
      </w:r>
      <w:r w:rsidRPr="00C5149C">
        <w:rPr>
          <w:lang w:val="ru-RU"/>
        </w:rPr>
        <w:t>конвенциями в соответствии с пунктом 9 решения XIII/21.</w:t>
      </w:r>
    </w:p>
    <w:p w:rsidR="00C5149C" w:rsidRPr="00376746" w:rsidRDefault="00C5149C" w:rsidP="00C5149C">
      <w:pPr>
        <w:pStyle w:val="Para10"/>
        <w:tabs>
          <w:tab w:val="clear" w:pos="1778"/>
        </w:tabs>
        <w:ind w:left="0"/>
        <w:rPr>
          <w:lang w:val="ru-RU"/>
        </w:rPr>
      </w:pPr>
      <w:r w:rsidRPr="00C5149C">
        <w:rPr>
          <w:lang w:val="ru-RU"/>
        </w:rPr>
        <w:t xml:space="preserve">После обмена мнениями Вспомогательный орган утвердил проект рекомендации с </w:t>
      </w:r>
      <w:r w:rsidR="00816C29" w:rsidRPr="00816C29">
        <w:rPr>
          <w:lang w:val="ru-RU"/>
        </w:rPr>
        <w:t xml:space="preserve">внесенными в него </w:t>
      </w:r>
      <w:r w:rsidRPr="00C5149C">
        <w:rPr>
          <w:lang w:val="ru-RU"/>
        </w:rPr>
        <w:t xml:space="preserve">устными поправками в качестве проекта рекомендации CBD/SBI/3/L.3 для официального принятия </w:t>
      </w:r>
      <w:r w:rsidR="00CA406C">
        <w:rPr>
          <w:lang w:val="ru-RU"/>
        </w:rPr>
        <w:t>в дальнейшем</w:t>
      </w:r>
      <w:r w:rsidRPr="00C5149C">
        <w:rPr>
          <w:lang w:val="ru-RU"/>
        </w:rPr>
        <w:t>.</w:t>
      </w:r>
    </w:p>
    <w:p w:rsidR="00376746" w:rsidRPr="00376746" w:rsidRDefault="00376746" w:rsidP="00376746">
      <w:pPr>
        <w:pStyle w:val="Heading1"/>
        <w:tabs>
          <w:tab w:val="clear" w:pos="993"/>
        </w:tabs>
        <w:spacing w:before="120"/>
        <w:ind w:left="1418" w:hanging="851"/>
        <w:jc w:val="left"/>
        <w:rPr>
          <w:rFonts w:cs="Times New Roman Bold"/>
          <w:bCs/>
          <w:lang w:val="ru-RU"/>
        </w:rPr>
      </w:pPr>
      <w:bookmarkStart w:id="26" w:name="_Пункт_7._Создание"/>
      <w:bookmarkStart w:id="27" w:name="_Toc29288469"/>
      <w:bookmarkEnd w:id="26"/>
      <w:r w:rsidRPr="00376746">
        <w:rPr>
          <w:lang w:val="ru-RU"/>
        </w:rPr>
        <w:t>Пункт 7.</w:t>
      </w:r>
      <w:r w:rsidRPr="00376746">
        <w:rPr>
          <w:lang w:val="ru-RU"/>
        </w:rPr>
        <w:tab/>
      </w:r>
      <w:bookmarkEnd w:id="27"/>
      <w:r w:rsidRPr="00376746">
        <w:rPr>
          <w:lang w:val="ru-RU"/>
        </w:rPr>
        <w:t>Создание потенциала, научно-техническое сотрудничество, передача технологий, управление знаниями и коммуникация</w:t>
      </w:r>
    </w:p>
    <w:p w:rsidR="006C7251" w:rsidRDefault="00CA406C" w:rsidP="00376746">
      <w:pPr>
        <w:pStyle w:val="Para10"/>
        <w:tabs>
          <w:tab w:val="clear" w:pos="1778"/>
        </w:tabs>
        <w:ind w:left="0"/>
        <w:rPr>
          <w:lang w:val="ru-RU"/>
        </w:rPr>
      </w:pPr>
      <w:r w:rsidRPr="00376746">
        <w:rPr>
          <w:lang w:val="ru-RU"/>
        </w:rPr>
        <w:t xml:space="preserve">Вспомогательный орган по осуществлению рассмотрел пункт 7 повестки дня </w:t>
      </w:r>
      <w:r>
        <w:rPr>
          <w:lang w:val="ru-RU"/>
        </w:rPr>
        <w:t>н</w:t>
      </w:r>
      <w:r w:rsidR="00376746" w:rsidRPr="00376746">
        <w:rPr>
          <w:lang w:val="ru-RU"/>
        </w:rPr>
        <w:t xml:space="preserve">а 2-м пленарном заседании </w:t>
      </w:r>
      <w:r w:rsidR="00744C6F" w:rsidRPr="0044019F">
        <w:rPr>
          <w:lang w:val="ru-RU"/>
        </w:rPr>
        <w:t xml:space="preserve">части I совещания </w:t>
      </w:r>
      <w:r w:rsidR="00376746" w:rsidRPr="00376746">
        <w:rPr>
          <w:lang w:val="ru-RU"/>
        </w:rPr>
        <w:t xml:space="preserve">17 мая 2021 года. При рассмотрении этого пункта Вспомогательному органу были представлены записки Исполнительного секретаря </w:t>
      </w:r>
      <w:r w:rsidR="00100BAF">
        <w:rPr>
          <w:lang w:val="ru-RU"/>
        </w:rPr>
        <w:t xml:space="preserve">(а) </w:t>
      </w:r>
      <w:r w:rsidR="00376746" w:rsidRPr="00376746">
        <w:rPr>
          <w:lang w:val="ru-RU"/>
        </w:rPr>
        <w:t>о развитии потенциала, научно-техническом сотрудничестве и передаче технологий (CBD/SBI/3/7)</w:t>
      </w:r>
      <w:r w:rsidR="00376746" w:rsidRPr="00376746">
        <w:rPr>
          <w:rStyle w:val="FootnoteReference"/>
          <w:lang w:val="ru-RU"/>
        </w:rPr>
        <w:footnoteReference w:id="4"/>
      </w:r>
      <w:r w:rsidR="00376746" w:rsidRPr="00376746">
        <w:rPr>
          <w:lang w:val="ru-RU"/>
        </w:rPr>
        <w:t xml:space="preserve">, включая элементы проекта рекомендации по этим темам, с добавлениями, в которых представлены проект долгосрочной стратегической структуры по развитию потенциала в поддержку осуществления глобальной рамочной программы в области биоразнообразия на период после 2020 года (CBD/SBI/3/7/Add.1) и обновленный проект предложений по укреплению программ научно-технического сотрудничества (CBD/SBI/3/7/Add.2/); </w:t>
      </w:r>
      <w:r w:rsidR="00870D42" w:rsidRPr="002300E4">
        <w:rPr>
          <w:lang w:val="ru-RU"/>
        </w:rPr>
        <w:t>(</w:t>
      </w:r>
      <w:r w:rsidR="00870D42">
        <w:t>b</w:t>
      </w:r>
      <w:r w:rsidR="00870D42" w:rsidRPr="002300E4">
        <w:rPr>
          <w:lang w:val="ru-RU"/>
        </w:rPr>
        <w:t>)</w:t>
      </w:r>
      <w:r w:rsidR="00870D42">
        <w:t> </w:t>
      </w:r>
      <w:r w:rsidR="00376746" w:rsidRPr="00376746">
        <w:rPr>
          <w:lang w:val="ru-RU"/>
        </w:rPr>
        <w:t xml:space="preserve">об управлении знаниями и механизме посредничества (CBD/SBI/3/8), включая элементы проекта решения для Конференции Сторон, с добавлением, в котором представлен проект компонента управления знаниями глобальной рамочной программы в области биоразнообразия на период после 2020 года (CBD/SBI/3/8/Add.1); </w:t>
      </w:r>
      <w:r w:rsidR="005C4A8A" w:rsidRPr="002300E4">
        <w:rPr>
          <w:lang w:val="ru-RU"/>
        </w:rPr>
        <w:t>(</w:t>
      </w:r>
      <w:r w:rsidR="005C4A8A">
        <w:t>c</w:t>
      </w:r>
      <w:r w:rsidR="005C4A8A" w:rsidRPr="002300E4">
        <w:rPr>
          <w:lang w:val="ru-RU"/>
        </w:rPr>
        <w:t>)</w:t>
      </w:r>
      <w:r w:rsidR="005C4A8A">
        <w:t> </w:t>
      </w:r>
      <w:r w:rsidR="00376746" w:rsidRPr="00376746">
        <w:rPr>
          <w:lang w:val="ru-RU"/>
        </w:rPr>
        <w:t xml:space="preserve">о коммуникации (CBD/SBI/3/9), включая предлагаемые элементы проекта рекомендации; </w:t>
      </w:r>
      <w:r w:rsidR="00D96740">
        <w:rPr>
          <w:lang w:val="ru-RU"/>
        </w:rPr>
        <w:t xml:space="preserve">и </w:t>
      </w:r>
      <w:r w:rsidR="00D96740" w:rsidRPr="002300E4">
        <w:rPr>
          <w:lang w:val="ru-RU"/>
        </w:rPr>
        <w:t>(</w:t>
      </w:r>
      <w:r w:rsidR="00D96740">
        <w:t>d</w:t>
      </w:r>
      <w:r w:rsidR="00D96740" w:rsidRPr="002300E4">
        <w:rPr>
          <w:lang w:val="ru-RU"/>
        </w:rPr>
        <w:t xml:space="preserve">) </w:t>
      </w:r>
      <w:r w:rsidR="00376746" w:rsidRPr="00376746">
        <w:rPr>
          <w:lang w:val="ru-RU"/>
        </w:rPr>
        <w:t xml:space="preserve">о докладе об оценке стратегической структуры для создания и развития потенциала в поддержку осуществления Нагойского протокола регулирования доступа к генетическим ресурсам и совместного использования выгод (CBD/SBI/3/16), включая элементы проекта решения для Конференции Сторон. </w:t>
      </w:r>
    </w:p>
    <w:p w:rsidR="00376746" w:rsidRPr="00376746" w:rsidRDefault="00874B6C" w:rsidP="00376746">
      <w:pPr>
        <w:pStyle w:val="Para10"/>
        <w:tabs>
          <w:tab w:val="clear" w:pos="1778"/>
        </w:tabs>
        <w:ind w:left="0"/>
        <w:rPr>
          <w:lang w:val="ru-RU"/>
        </w:rPr>
      </w:pPr>
      <w:r w:rsidRPr="00376746">
        <w:rPr>
          <w:lang w:val="ru-RU"/>
        </w:rPr>
        <w:t>Вспомогательн</w:t>
      </w:r>
      <w:r>
        <w:rPr>
          <w:lang w:val="ru-RU"/>
        </w:rPr>
        <w:t>ому</w:t>
      </w:r>
      <w:r w:rsidRPr="00376746">
        <w:rPr>
          <w:lang w:val="ru-RU"/>
        </w:rPr>
        <w:t xml:space="preserve"> орган</w:t>
      </w:r>
      <w:r>
        <w:rPr>
          <w:lang w:val="ru-RU"/>
        </w:rPr>
        <w:t>у</w:t>
      </w:r>
      <w:r w:rsidRPr="00376746">
        <w:rPr>
          <w:lang w:val="ru-RU"/>
        </w:rPr>
        <w:t xml:space="preserve"> </w:t>
      </w:r>
      <w:r w:rsidR="00376746" w:rsidRPr="00376746">
        <w:rPr>
          <w:lang w:val="ru-RU"/>
        </w:rPr>
        <w:t xml:space="preserve">были </w:t>
      </w:r>
      <w:r w:rsidRPr="00376746">
        <w:rPr>
          <w:lang w:val="ru-RU"/>
        </w:rPr>
        <w:t xml:space="preserve">также </w:t>
      </w:r>
      <w:r w:rsidR="00376746" w:rsidRPr="00376746">
        <w:rPr>
          <w:lang w:val="ru-RU"/>
        </w:rPr>
        <w:t xml:space="preserve">представлены информационные документы, содержащие </w:t>
      </w:r>
      <w:r w:rsidR="00E61F02" w:rsidRPr="002300E4">
        <w:rPr>
          <w:lang w:val="ru-RU"/>
        </w:rPr>
        <w:t>(</w:t>
      </w:r>
      <w:r w:rsidR="00E61F02">
        <w:t>a</w:t>
      </w:r>
      <w:r w:rsidR="00E61F02" w:rsidRPr="002300E4">
        <w:rPr>
          <w:lang w:val="ru-RU"/>
        </w:rPr>
        <w:t xml:space="preserve">) </w:t>
      </w:r>
      <w:r w:rsidR="00376746" w:rsidRPr="00376746">
        <w:rPr>
          <w:lang w:val="ru-RU"/>
        </w:rPr>
        <w:t xml:space="preserve">оценку стратегической структуры для создания и развития потенциала в поддержку эффективного осуществления Нагойского протокола (CBD/SBI/3/INF/1); </w:t>
      </w:r>
      <w:r w:rsidR="00836E25" w:rsidRPr="002300E4">
        <w:rPr>
          <w:lang w:val="ru-RU"/>
        </w:rPr>
        <w:t>(</w:t>
      </w:r>
      <w:r w:rsidR="00836E25">
        <w:t>b</w:t>
      </w:r>
      <w:r w:rsidR="00836E25" w:rsidRPr="002300E4">
        <w:rPr>
          <w:lang w:val="ru-RU"/>
        </w:rPr>
        <w:t xml:space="preserve">) </w:t>
      </w:r>
      <w:r w:rsidR="00376746" w:rsidRPr="00376746">
        <w:rPr>
          <w:lang w:val="ru-RU"/>
        </w:rPr>
        <w:t xml:space="preserve">доклад об исследовании в целях создания информационной основы для подготовки долгосрочной стратегической структуры по созданию потенциала на период после 2020 года (CBD/SBI/3/INF/9); </w:t>
      </w:r>
      <w:r w:rsidR="00DA445A" w:rsidRPr="002300E4">
        <w:rPr>
          <w:lang w:val="ru-RU"/>
        </w:rPr>
        <w:t>(</w:t>
      </w:r>
      <w:r w:rsidR="00DA445A">
        <w:t>c</w:t>
      </w:r>
      <w:r w:rsidR="00DA445A" w:rsidRPr="002300E4">
        <w:rPr>
          <w:lang w:val="ru-RU"/>
        </w:rPr>
        <w:t xml:space="preserve">) </w:t>
      </w:r>
      <w:r w:rsidR="00376746" w:rsidRPr="00376746">
        <w:rPr>
          <w:lang w:val="ru-RU"/>
        </w:rPr>
        <w:t>предварительный окончательный доклад об осуществлении краткосрочного плана действий (на 2017-2020 годы) по у</w:t>
      </w:r>
      <w:r w:rsidR="00CA406C">
        <w:rPr>
          <w:lang w:val="ru-RU"/>
        </w:rPr>
        <w:t>креплению</w:t>
      </w:r>
      <w:r w:rsidR="00376746" w:rsidRPr="00376746">
        <w:rPr>
          <w:lang w:val="ru-RU"/>
        </w:rPr>
        <w:t xml:space="preserve"> и поддержке создания потенциала для осуществления Конвенции и протоколов к ней (CBD/SBI/3/INF/14); </w:t>
      </w:r>
      <w:r w:rsidR="003938C0" w:rsidRPr="002300E4">
        <w:rPr>
          <w:lang w:val="ru-RU"/>
        </w:rPr>
        <w:t>(</w:t>
      </w:r>
      <w:r w:rsidR="003938C0">
        <w:t>d</w:t>
      </w:r>
      <w:r w:rsidR="003938C0" w:rsidRPr="002300E4">
        <w:rPr>
          <w:lang w:val="ru-RU"/>
        </w:rPr>
        <w:t xml:space="preserve">) </w:t>
      </w:r>
      <w:r w:rsidR="00376746" w:rsidRPr="00376746">
        <w:rPr>
          <w:lang w:val="ru-RU"/>
        </w:rPr>
        <w:t xml:space="preserve">предложения по всеобъемлющему процессу обзора и обновления программ научно-технического сотрудничества (CBD/SBI/3/INF/15); </w:t>
      </w:r>
      <w:r w:rsidR="00AD5421" w:rsidRPr="002300E4">
        <w:rPr>
          <w:lang w:val="ru-RU"/>
        </w:rPr>
        <w:t>(</w:t>
      </w:r>
      <w:r w:rsidR="00AD5421">
        <w:t>e</w:t>
      </w:r>
      <w:r w:rsidR="00AD5421" w:rsidRPr="002300E4">
        <w:rPr>
          <w:lang w:val="ru-RU"/>
        </w:rPr>
        <w:t xml:space="preserve">) </w:t>
      </w:r>
      <w:r w:rsidR="00376746" w:rsidRPr="00376746">
        <w:rPr>
          <w:lang w:val="ru-RU"/>
        </w:rPr>
        <w:t xml:space="preserve">варианты институциональных механизмов для содействия научно-техническому сотрудничеству в рамках Конвенции о биологическом разнообразии (CBD/SBI/3/INF/16); </w:t>
      </w:r>
      <w:r w:rsidR="004F79CE" w:rsidRPr="002300E4">
        <w:rPr>
          <w:lang w:val="ru-RU"/>
        </w:rPr>
        <w:t>(</w:t>
      </w:r>
      <w:r w:rsidR="004F79CE">
        <w:t>f</w:t>
      </w:r>
      <w:r w:rsidR="004F79CE" w:rsidRPr="002300E4">
        <w:rPr>
          <w:lang w:val="ru-RU"/>
        </w:rPr>
        <w:t xml:space="preserve">) </w:t>
      </w:r>
      <w:r w:rsidR="00376746" w:rsidRPr="00376746">
        <w:rPr>
          <w:lang w:val="ru-RU"/>
        </w:rPr>
        <w:t xml:space="preserve">предварительный список соответствующих институциональных механизмов и сетей для содействия научно-техническому сотрудничеству на глобальном, региональном и субрегиональном уровнях (CBD/SBI/3/INF/17); и </w:t>
      </w:r>
      <w:r w:rsidR="00796912" w:rsidRPr="002300E4">
        <w:rPr>
          <w:lang w:val="ru-RU"/>
        </w:rPr>
        <w:t>(</w:t>
      </w:r>
      <w:r w:rsidR="00796912">
        <w:t>g</w:t>
      </w:r>
      <w:r w:rsidR="00796912" w:rsidRPr="002300E4">
        <w:rPr>
          <w:lang w:val="ru-RU"/>
        </w:rPr>
        <w:t xml:space="preserve">) </w:t>
      </w:r>
      <w:r w:rsidR="00376746" w:rsidRPr="00376746">
        <w:rPr>
          <w:lang w:val="ru-RU"/>
        </w:rPr>
        <w:t xml:space="preserve">доклад о ходе научно-технического сотрудничества и инициативе «Биомост» (CBD/SBI/3/INF/18). </w:t>
      </w:r>
      <w:bookmarkStart w:id="28" w:name="_Hlk14951882"/>
    </w:p>
    <w:p w:rsidR="00376746" w:rsidRPr="00376746" w:rsidRDefault="00376746" w:rsidP="00376746">
      <w:pPr>
        <w:pStyle w:val="Para10"/>
        <w:tabs>
          <w:tab w:val="clear" w:pos="1778"/>
        </w:tabs>
        <w:ind w:left="0"/>
        <w:rPr>
          <w:lang w:val="ru-RU"/>
        </w:rPr>
      </w:pPr>
      <w:r w:rsidRPr="00376746">
        <w:rPr>
          <w:lang w:val="ru-RU"/>
        </w:rPr>
        <w:t>Представляя этот пункт, Председатель напомнила, что эт</w:t>
      </w:r>
      <w:r w:rsidR="00CA406C">
        <w:rPr>
          <w:lang w:val="ru-RU"/>
        </w:rPr>
        <w:t>от вопрос</w:t>
      </w:r>
      <w:r w:rsidRPr="00376746">
        <w:rPr>
          <w:lang w:val="ru-RU"/>
        </w:rPr>
        <w:t xml:space="preserve"> рассматривал</w:t>
      </w:r>
      <w:r w:rsidR="00CA406C">
        <w:rPr>
          <w:lang w:val="ru-RU"/>
        </w:rPr>
        <w:t>ся</w:t>
      </w:r>
      <w:r w:rsidRPr="00376746">
        <w:rPr>
          <w:lang w:val="ru-RU"/>
        </w:rPr>
        <w:t xml:space="preserve"> в ходе неофициально</w:t>
      </w:r>
      <w:r w:rsidR="00CA406C">
        <w:rPr>
          <w:lang w:val="ru-RU"/>
        </w:rPr>
        <w:t>й сессии</w:t>
      </w:r>
      <w:r w:rsidRPr="00376746">
        <w:rPr>
          <w:lang w:val="ru-RU"/>
        </w:rPr>
        <w:t xml:space="preserve"> 10 и 11 марта 2021 года, </w:t>
      </w:r>
      <w:r w:rsidR="00695124">
        <w:rPr>
          <w:lang w:val="ru-RU"/>
        </w:rPr>
        <w:t>в ходе которой с</w:t>
      </w:r>
      <w:r w:rsidRPr="00376746">
        <w:rPr>
          <w:lang w:val="ru-RU"/>
        </w:rPr>
        <w:t xml:space="preserve"> заявлениями выступили представители 19 Сторон и региональных групп, а также 9 наблюдателей, и </w:t>
      </w:r>
      <w:r w:rsidR="00695124">
        <w:rPr>
          <w:lang w:val="ru-RU"/>
        </w:rPr>
        <w:t>2</w:t>
      </w:r>
      <w:r w:rsidRPr="00376746">
        <w:rPr>
          <w:lang w:val="ru-RU"/>
        </w:rPr>
        <w:t xml:space="preserve"> дополнительных заявления были получены в письменной форме.</w:t>
      </w:r>
    </w:p>
    <w:p w:rsidR="00376746" w:rsidRPr="00376746" w:rsidRDefault="00376746" w:rsidP="00376746">
      <w:pPr>
        <w:pStyle w:val="Para10"/>
        <w:tabs>
          <w:tab w:val="clear" w:pos="1778"/>
        </w:tabs>
        <w:ind w:left="0"/>
        <w:rPr>
          <w:lang w:val="ru-RU"/>
        </w:rPr>
      </w:pPr>
      <w:r w:rsidRPr="00376746">
        <w:rPr>
          <w:lang w:val="ru-RU"/>
        </w:rPr>
        <w:t>С региональными заявлениями выступили представители Антигуа и Барбуды (от имени малых островных развивающихся государств Карибского бассейна), Демократической Республики Конго (от имени Группы африканских государств), Палау (от имени островных стран Тихого океана, отметив нейтральную позицию Фиджи) и Португалии (от имени Европейского союза и его государств-членов).</w:t>
      </w:r>
    </w:p>
    <w:p w:rsidR="00376746" w:rsidRPr="00376746" w:rsidRDefault="00376746" w:rsidP="00376746">
      <w:pPr>
        <w:pStyle w:val="Para10"/>
        <w:tabs>
          <w:tab w:val="clear" w:pos="1778"/>
        </w:tabs>
        <w:ind w:left="0"/>
        <w:rPr>
          <w:lang w:val="ru-RU"/>
        </w:rPr>
      </w:pPr>
      <w:r w:rsidRPr="00376746">
        <w:rPr>
          <w:lang w:val="ru-RU"/>
        </w:rPr>
        <w:t>Вспомогательный орган продолжил рассмотрение данного пункта повестки дня на 3-м пленарном заседании</w:t>
      </w:r>
      <w:r w:rsidR="000D2E85">
        <w:rPr>
          <w:lang w:val="ru-RU"/>
        </w:rPr>
        <w:t xml:space="preserve"> </w:t>
      </w:r>
      <w:r w:rsidR="00BC6862" w:rsidRPr="0044019F">
        <w:rPr>
          <w:lang w:val="ru-RU"/>
        </w:rPr>
        <w:t xml:space="preserve">части I совещания </w:t>
      </w:r>
      <w:r w:rsidRPr="00376746">
        <w:rPr>
          <w:lang w:val="ru-RU"/>
        </w:rPr>
        <w:t>18 мая 2021 года.</w:t>
      </w:r>
    </w:p>
    <w:p w:rsidR="00376746" w:rsidRDefault="00376746" w:rsidP="00376746">
      <w:pPr>
        <w:pStyle w:val="Para10"/>
        <w:tabs>
          <w:tab w:val="clear" w:pos="1778"/>
        </w:tabs>
        <w:ind w:left="0"/>
        <w:rPr>
          <w:lang w:val="ru-RU"/>
        </w:rPr>
      </w:pPr>
      <w:r w:rsidRPr="00376746">
        <w:rPr>
          <w:lang w:val="ru-RU"/>
        </w:rPr>
        <w:t>С заявлениями выступили представители Аргентины, Бразилии, Индонезии, Канады, Колумбии, Малайзии, Мальдивских Островов, Марокко, Мексики, Норвегии, Перу, Республики Кореи, Самоа, Уганды, Филиппин, Швейцарии, Эквадора, Эфиопии, Южной Африки и Японии.</w:t>
      </w:r>
    </w:p>
    <w:p w:rsidR="00517D1F" w:rsidRPr="00376746" w:rsidRDefault="00517D1F" w:rsidP="00517D1F">
      <w:pPr>
        <w:pStyle w:val="Para10"/>
        <w:tabs>
          <w:tab w:val="clear" w:pos="1778"/>
        </w:tabs>
        <w:ind w:left="0"/>
        <w:rPr>
          <w:lang w:val="ru-RU"/>
        </w:rPr>
      </w:pPr>
      <w:r w:rsidRPr="00376746">
        <w:rPr>
          <w:lang w:val="ru-RU"/>
        </w:rPr>
        <w:t>В дополнение к заявлениям Сторон, представленным в устной форме, Соединенное Королевство представило письменное заявление, которое было размещено на веб-сайте совещания.</w:t>
      </w:r>
    </w:p>
    <w:p w:rsidR="00376746" w:rsidRPr="00376746" w:rsidRDefault="00376746" w:rsidP="00376746">
      <w:pPr>
        <w:pStyle w:val="Para10"/>
        <w:tabs>
          <w:tab w:val="clear" w:pos="1778"/>
        </w:tabs>
        <w:ind w:left="0"/>
        <w:rPr>
          <w:lang w:val="ru-RU"/>
        </w:rPr>
      </w:pPr>
      <w:r w:rsidRPr="00376746">
        <w:rPr>
          <w:lang w:val="ru-RU"/>
        </w:rPr>
        <w:t xml:space="preserve">С заявлениями также выступили представители </w:t>
      </w:r>
      <w:r w:rsidR="00FA3B48" w:rsidRPr="00E07B26">
        <w:t>Barnes</w:t>
      </w:r>
      <w:r w:rsidR="00FA3B48" w:rsidRPr="001E1ECE">
        <w:rPr>
          <w:lang w:val="ru-RU"/>
        </w:rPr>
        <w:t xml:space="preserve"> </w:t>
      </w:r>
      <w:r w:rsidR="00FA3B48" w:rsidRPr="00E07B26">
        <w:t>Hill</w:t>
      </w:r>
      <w:r w:rsidR="00FA3B48" w:rsidRPr="001E1ECE">
        <w:rPr>
          <w:lang w:val="ru-RU"/>
        </w:rPr>
        <w:t xml:space="preserve"> </w:t>
      </w:r>
      <w:r w:rsidR="00FA3B48" w:rsidRPr="00E07B26">
        <w:t>Community</w:t>
      </w:r>
      <w:r w:rsidR="00FA3B48" w:rsidRPr="001E1ECE">
        <w:rPr>
          <w:lang w:val="ru-RU"/>
        </w:rPr>
        <w:t xml:space="preserve"> </w:t>
      </w:r>
      <w:r w:rsidR="00FA3B48" w:rsidRPr="00E07B26">
        <w:t>Development</w:t>
      </w:r>
      <w:r w:rsidR="00FA3B48" w:rsidRPr="001E1ECE">
        <w:rPr>
          <w:lang w:val="ru-RU"/>
        </w:rPr>
        <w:t xml:space="preserve"> </w:t>
      </w:r>
      <w:r w:rsidR="00FA3B48" w:rsidRPr="00E07B26">
        <w:t>Organization</w:t>
      </w:r>
      <w:r w:rsidRPr="00376746">
        <w:rPr>
          <w:lang w:val="ru-RU"/>
        </w:rPr>
        <w:t xml:space="preserve">, Альянса КБР, Совета женщин КБР, компании DHI Water and Environment, Глобального информационного фонда по биоразнообразию (ГИФБ), ГСМЗБ, МФКНБ, МСОП и Международного союза биологических наук (в качестве представителя виртуальных сессий совместного </w:t>
      </w:r>
      <w:r w:rsidR="00FA3B48">
        <w:rPr>
          <w:lang w:val="ru-RU"/>
        </w:rPr>
        <w:t>5-</w:t>
      </w:r>
      <w:r w:rsidRPr="00376746">
        <w:rPr>
          <w:lang w:val="ru-RU"/>
        </w:rPr>
        <w:t xml:space="preserve">го </w:t>
      </w:r>
      <w:r w:rsidR="00FA3B48">
        <w:rPr>
          <w:lang w:val="ru-RU"/>
        </w:rPr>
        <w:t>Н</w:t>
      </w:r>
      <w:r w:rsidRPr="00376746">
        <w:rPr>
          <w:lang w:val="ru-RU"/>
        </w:rPr>
        <w:t xml:space="preserve">аучно-политического форума по вопросам биоразнообразия и </w:t>
      </w:r>
      <w:r w:rsidR="00FA3B48">
        <w:rPr>
          <w:lang w:val="ru-RU"/>
        </w:rPr>
        <w:t>8-</w:t>
      </w:r>
      <w:r w:rsidRPr="00376746">
        <w:rPr>
          <w:lang w:val="ru-RU"/>
        </w:rPr>
        <w:t>й Международной конференции по научным знаниям об устойчивости).</w:t>
      </w:r>
    </w:p>
    <w:p w:rsidR="00376746" w:rsidRPr="007D5A9A" w:rsidRDefault="00536D1A" w:rsidP="00376746">
      <w:pPr>
        <w:pStyle w:val="Heading2"/>
        <w:rPr>
          <w:b w:val="0"/>
          <w:bCs w:val="0"/>
          <w:i/>
          <w:iCs w:val="0"/>
          <w:lang w:val="ru-RU"/>
        </w:rPr>
      </w:pPr>
      <w:r w:rsidRPr="00307F64">
        <w:rPr>
          <w:b w:val="0"/>
          <w:bCs w:val="0"/>
          <w:lang w:val="ru-RU"/>
        </w:rPr>
        <w:t>1.</w:t>
      </w:r>
      <w:r>
        <w:rPr>
          <w:b w:val="0"/>
          <w:bCs w:val="0"/>
          <w:i/>
          <w:iCs w:val="0"/>
          <w:lang w:val="ru-RU"/>
        </w:rPr>
        <w:tab/>
      </w:r>
      <w:r w:rsidR="00376746" w:rsidRPr="00FA3B48">
        <w:rPr>
          <w:b w:val="0"/>
          <w:bCs w:val="0"/>
          <w:i/>
          <w:iCs w:val="0"/>
          <w:lang w:val="ru-RU"/>
        </w:rPr>
        <w:t>Создание потенциала, научно-техническое сотрудничество и передача технологий</w:t>
      </w:r>
    </w:p>
    <w:p w:rsidR="00376746" w:rsidRPr="00376746" w:rsidRDefault="00376746" w:rsidP="00376746">
      <w:pPr>
        <w:pStyle w:val="Para10"/>
        <w:tabs>
          <w:tab w:val="clear" w:pos="1778"/>
        </w:tabs>
        <w:ind w:left="0"/>
        <w:rPr>
          <w:lang w:val="ru-RU"/>
        </w:rPr>
      </w:pPr>
      <w:r w:rsidRPr="00376746">
        <w:rPr>
          <w:lang w:val="ru-RU"/>
        </w:rPr>
        <w:t>После обмена мнениями Председатель учредила контактную группу</w:t>
      </w:r>
      <w:r w:rsidR="0097782C">
        <w:rPr>
          <w:lang w:val="ru-RU"/>
        </w:rPr>
        <w:t xml:space="preserve"> под совместным председательством</w:t>
      </w:r>
      <w:r w:rsidRPr="00376746">
        <w:rPr>
          <w:lang w:val="ru-RU"/>
        </w:rPr>
        <w:t xml:space="preserve"> </w:t>
      </w:r>
      <w:r w:rsidR="0097782C" w:rsidRPr="00376746">
        <w:rPr>
          <w:lang w:val="ru-RU"/>
        </w:rPr>
        <w:t>г-н</w:t>
      </w:r>
      <w:r w:rsidR="0097782C">
        <w:rPr>
          <w:lang w:val="ru-RU"/>
        </w:rPr>
        <w:t>а</w:t>
      </w:r>
      <w:r w:rsidR="0097782C" w:rsidRPr="00376746">
        <w:rPr>
          <w:lang w:val="ru-RU"/>
        </w:rPr>
        <w:t xml:space="preserve"> Хайо Ханстр</w:t>
      </w:r>
      <w:r w:rsidR="002A75B2">
        <w:rPr>
          <w:lang w:val="ru-RU"/>
        </w:rPr>
        <w:t>ы</w:t>
      </w:r>
      <w:r w:rsidR="0097782C" w:rsidRPr="00376746">
        <w:rPr>
          <w:lang w:val="ru-RU"/>
        </w:rPr>
        <w:t xml:space="preserve"> (Нидерланды), г-н</w:t>
      </w:r>
      <w:r w:rsidR="002A75B2">
        <w:rPr>
          <w:lang w:val="ru-RU"/>
        </w:rPr>
        <w:t>а</w:t>
      </w:r>
      <w:r w:rsidR="0097782C" w:rsidRPr="00376746">
        <w:rPr>
          <w:lang w:val="ru-RU"/>
        </w:rPr>
        <w:t xml:space="preserve"> Альфред</w:t>
      </w:r>
      <w:r w:rsidR="002A75B2">
        <w:rPr>
          <w:lang w:val="ru-RU"/>
        </w:rPr>
        <w:t>а</w:t>
      </w:r>
      <w:r w:rsidR="0097782C" w:rsidRPr="00376746">
        <w:rPr>
          <w:lang w:val="ru-RU"/>
        </w:rPr>
        <w:t xml:space="preserve"> Отенг-Йэбоа (Гана) и г-ж</w:t>
      </w:r>
      <w:r w:rsidR="002A75B2">
        <w:rPr>
          <w:lang w:val="ru-RU"/>
        </w:rPr>
        <w:t>и</w:t>
      </w:r>
      <w:r w:rsidR="0097782C" w:rsidRPr="00376746">
        <w:rPr>
          <w:lang w:val="ru-RU"/>
        </w:rPr>
        <w:t xml:space="preserve"> Лаур</w:t>
      </w:r>
      <w:r w:rsidR="002A75B2">
        <w:rPr>
          <w:lang w:val="ru-RU"/>
        </w:rPr>
        <w:t>ы</w:t>
      </w:r>
      <w:r w:rsidR="0097782C" w:rsidRPr="00376746">
        <w:rPr>
          <w:lang w:val="ru-RU"/>
        </w:rPr>
        <w:t xml:space="preserve"> Бермудес (Колумбия)</w:t>
      </w:r>
      <w:r w:rsidR="002A75B2">
        <w:rPr>
          <w:lang w:val="ru-RU"/>
        </w:rPr>
        <w:t xml:space="preserve"> </w:t>
      </w:r>
      <w:r w:rsidRPr="00376746">
        <w:rPr>
          <w:lang w:val="ru-RU"/>
        </w:rPr>
        <w:t xml:space="preserve">для решения спорных вопросов в элементах проектов рекомендаций, содержащихся в записке Исполнительного секретаря (CBD/SBI/3/7). </w:t>
      </w:r>
    </w:p>
    <w:p w:rsidR="00376746" w:rsidRPr="00BD36F5" w:rsidRDefault="00376746" w:rsidP="00376746">
      <w:pPr>
        <w:pStyle w:val="Para10"/>
        <w:tabs>
          <w:tab w:val="clear" w:pos="1778"/>
        </w:tabs>
        <w:ind w:left="0"/>
        <w:rPr>
          <w:lang w:val="ru-RU"/>
        </w:rPr>
      </w:pPr>
      <w:r w:rsidRPr="00376746">
        <w:rPr>
          <w:lang w:val="ru-RU"/>
        </w:rPr>
        <w:t xml:space="preserve">На 6-м </w:t>
      </w:r>
      <w:r w:rsidR="005074CC">
        <w:rPr>
          <w:lang w:val="ru-RU"/>
        </w:rPr>
        <w:t xml:space="preserve">пленарном </w:t>
      </w:r>
      <w:r w:rsidRPr="00376746">
        <w:rPr>
          <w:lang w:val="ru-RU"/>
        </w:rPr>
        <w:t xml:space="preserve">заседании </w:t>
      </w:r>
      <w:r w:rsidR="00BC6862" w:rsidRPr="0044019F">
        <w:rPr>
          <w:lang w:val="ru-RU"/>
        </w:rPr>
        <w:t xml:space="preserve">части I совещания </w:t>
      </w:r>
      <w:r w:rsidRPr="00376746">
        <w:rPr>
          <w:lang w:val="ru-RU"/>
        </w:rPr>
        <w:t xml:space="preserve">30 мая 2021 года сопредседатели контактной группы </w:t>
      </w:r>
      <w:r w:rsidR="00A76D40">
        <w:rPr>
          <w:lang w:val="ru-RU"/>
        </w:rPr>
        <w:t xml:space="preserve">сообщили </w:t>
      </w:r>
      <w:r w:rsidRPr="00BD36F5">
        <w:rPr>
          <w:lang w:val="ru-RU"/>
        </w:rPr>
        <w:t>о работе группы</w:t>
      </w:r>
      <w:r w:rsidR="000877FC" w:rsidRPr="00BD36F5">
        <w:rPr>
          <w:lang w:val="ru-RU"/>
        </w:rPr>
        <w:t>, отметив, что им требуется больше времени для завершения своей работы</w:t>
      </w:r>
      <w:r w:rsidRPr="00BD36F5">
        <w:rPr>
          <w:lang w:val="ru-RU"/>
        </w:rPr>
        <w:t xml:space="preserve">. </w:t>
      </w:r>
    </w:p>
    <w:p w:rsidR="00BC6862" w:rsidRPr="00BD36F5" w:rsidRDefault="00BC6862" w:rsidP="00BC6862">
      <w:pPr>
        <w:pStyle w:val="Para10"/>
        <w:tabs>
          <w:tab w:val="clear" w:pos="1778"/>
        </w:tabs>
        <w:ind w:left="0"/>
        <w:rPr>
          <w:lang w:val="ru-RU"/>
        </w:rPr>
      </w:pPr>
      <w:r w:rsidRPr="00BD36F5">
        <w:rPr>
          <w:lang w:val="ru-RU"/>
        </w:rPr>
        <w:t xml:space="preserve">На 8-м пленарном заседании части I совещания 12 июня 2021 года сопредседатели контактной группы </w:t>
      </w:r>
      <w:r w:rsidR="00B05098">
        <w:rPr>
          <w:lang w:val="ru-RU"/>
        </w:rPr>
        <w:t>сообщили</w:t>
      </w:r>
      <w:r w:rsidRPr="00BD36F5">
        <w:rPr>
          <w:lang w:val="ru-RU"/>
        </w:rPr>
        <w:t xml:space="preserve"> о работе группы, отметив, что у </w:t>
      </w:r>
      <w:r w:rsidR="006963D8" w:rsidRPr="00BD36F5">
        <w:rPr>
          <w:lang w:val="ru-RU"/>
        </w:rPr>
        <w:t>нее</w:t>
      </w:r>
      <w:r w:rsidRPr="00BD36F5">
        <w:rPr>
          <w:lang w:val="ru-RU"/>
        </w:rPr>
        <w:t xml:space="preserve"> было недостаточно времени для обсуждения всех предложенных элементов проекта рекомендации, как это было предусмотрено мандатом, но при этом результаты обсуждений были отражены в проекте рекомендации, представленном Председателем для рассмотрения на пленарном заседании. Представитель Аргентины впоследствии отметил, что в ходе заседаний контактной группы у некоторых делегаций возникли проблемы со связью, которые не позволили им принять полноценное участие</w:t>
      </w:r>
      <w:r w:rsidR="00E40109" w:rsidRPr="00BD36F5">
        <w:rPr>
          <w:lang w:val="ru-RU"/>
        </w:rPr>
        <w:t xml:space="preserve"> в заседаниях</w:t>
      </w:r>
      <w:r w:rsidRPr="00BD36F5">
        <w:rPr>
          <w:lang w:val="ru-RU"/>
        </w:rPr>
        <w:t>.</w:t>
      </w:r>
    </w:p>
    <w:p w:rsidR="00E40109" w:rsidRPr="00BD36F5" w:rsidRDefault="00E40109" w:rsidP="00BC6862">
      <w:pPr>
        <w:pStyle w:val="Para10"/>
        <w:tabs>
          <w:tab w:val="clear" w:pos="1778"/>
        </w:tabs>
        <w:ind w:left="0"/>
        <w:rPr>
          <w:lang w:val="ru-RU"/>
        </w:rPr>
      </w:pPr>
      <w:r w:rsidRPr="00BD36F5">
        <w:rPr>
          <w:lang w:val="ru-RU"/>
        </w:rPr>
        <w:t xml:space="preserve">Вспомогательный орган решил отложить рассмотрение проекта </w:t>
      </w:r>
      <w:r w:rsidR="00BD36F5">
        <w:rPr>
          <w:lang w:val="ru-RU"/>
        </w:rPr>
        <w:t xml:space="preserve">рекомендации </w:t>
      </w:r>
      <w:r w:rsidRPr="00BD36F5">
        <w:rPr>
          <w:lang w:val="ru-RU"/>
        </w:rPr>
        <w:t xml:space="preserve">о создании и развитии потенциала, </w:t>
      </w:r>
      <w:r w:rsidR="00B05098" w:rsidRPr="00BD36F5">
        <w:rPr>
          <w:lang w:val="ru-RU"/>
        </w:rPr>
        <w:t>научно</w:t>
      </w:r>
      <w:r w:rsidR="00B05098">
        <w:rPr>
          <w:lang w:val="ru-RU"/>
        </w:rPr>
        <w:t>-</w:t>
      </w:r>
      <w:r w:rsidRPr="00BD36F5">
        <w:rPr>
          <w:lang w:val="ru-RU"/>
        </w:rPr>
        <w:t xml:space="preserve">техническом сотрудничестве и передаче технологий, представленного Председателем (CBD/SBI/3/CRP.13), до </w:t>
      </w:r>
      <w:r w:rsidR="00923A67" w:rsidRPr="00BD36F5">
        <w:rPr>
          <w:lang w:val="ru-RU"/>
        </w:rPr>
        <w:t xml:space="preserve">проведения </w:t>
      </w:r>
      <w:r w:rsidRPr="00BD36F5">
        <w:rPr>
          <w:lang w:val="ru-RU"/>
        </w:rPr>
        <w:t xml:space="preserve">части II совещания, которое </w:t>
      </w:r>
      <w:r w:rsidR="00923A67" w:rsidRPr="00BD36F5">
        <w:rPr>
          <w:lang w:val="ru-RU"/>
        </w:rPr>
        <w:t>состоится</w:t>
      </w:r>
      <w:r w:rsidRPr="00BD36F5">
        <w:rPr>
          <w:lang w:val="ru-RU"/>
        </w:rPr>
        <w:t xml:space="preserve"> позднее в очном формате.</w:t>
      </w:r>
    </w:p>
    <w:p w:rsidR="00376746" w:rsidRPr="00A242CA" w:rsidRDefault="00A242CA" w:rsidP="00376746">
      <w:pPr>
        <w:pStyle w:val="Heading2"/>
        <w:rPr>
          <w:b w:val="0"/>
          <w:bCs w:val="0"/>
          <w:lang w:val="ru-RU"/>
        </w:rPr>
      </w:pPr>
      <w:r w:rsidRPr="00307F64">
        <w:rPr>
          <w:b w:val="0"/>
          <w:bCs w:val="0"/>
          <w:lang w:val="ru-RU"/>
        </w:rPr>
        <w:t>2</w:t>
      </w:r>
      <w:r w:rsidR="00376746" w:rsidRPr="00307F64">
        <w:rPr>
          <w:b w:val="0"/>
          <w:bCs w:val="0"/>
          <w:lang w:val="ru-RU"/>
        </w:rPr>
        <w:t>.</w:t>
      </w:r>
      <w:r w:rsidR="00376746" w:rsidRPr="00A242CA">
        <w:rPr>
          <w:b w:val="0"/>
          <w:bCs w:val="0"/>
          <w:lang w:val="ru-RU"/>
        </w:rPr>
        <w:tab/>
      </w:r>
      <w:r w:rsidR="00376746" w:rsidRPr="00A242CA">
        <w:rPr>
          <w:b w:val="0"/>
          <w:bCs w:val="0"/>
          <w:i/>
          <w:iCs w:val="0"/>
          <w:lang w:val="ru-RU"/>
        </w:rPr>
        <w:t>Управление знаниями и механизм посредничества</w:t>
      </w:r>
    </w:p>
    <w:p w:rsidR="00376746" w:rsidRPr="00376746" w:rsidRDefault="005558CB" w:rsidP="00376746">
      <w:pPr>
        <w:pStyle w:val="Para10"/>
        <w:tabs>
          <w:tab w:val="clear" w:pos="1778"/>
        </w:tabs>
        <w:ind w:left="0"/>
        <w:rPr>
          <w:lang w:val="ru-RU"/>
        </w:rPr>
      </w:pPr>
      <w:r w:rsidRPr="005558CB">
        <w:rPr>
          <w:lang w:val="ru-RU"/>
        </w:rPr>
        <w:t>После обмена мнениями на пленарном заседании 18 мая 2021</w:t>
      </w:r>
      <w:r w:rsidR="00CF7675">
        <w:rPr>
          <w:lang w:val="ru-RU"/>
        </w:rPr>
        <w:t xml:space="preserve"> </w:t>
      </w:r>
      <w:r>
        <w:rPr>
          <w:lang w:val="ru-RU"/>
        </w:rPr>
        <w:t xml:space="preserve">года </w:t>
      </w:r>
      <w:r w:rsidR="00376746" w:rsidRPr="00376746">
        <w:rPr>
          <w:lang w:val="ru-RU"/>
        </w:rPr>
        <w:t>Председатель сказала, что подготовит на основе элементов проекта решения, предложенных в документе CBD/SBI/3/8, пересмотренный текст об управлении знаниями и механизме посредничества для рассмотрения Вспомогательным органом, с учетом мнений, высказанных или поддержанных Сторонами в устной форме, а также замечаний, полученных в письменном виде</w:t>
      </w:r>
      <w:r w:rsidR="008101D5">
        <w:rPr>
          <w:lang w:val="ru-RU"/>
        </w:rPr>
        <w:t>,</w:t>
      </w:r>
      <w:r w:rsidR="008101D5" w:rsidRPr="002300E4">
        <w:rPr>
          <w:lang w:val="ru-RU"/>
        </w:rPr>
        <w:t xml:space="preserve"> </w:t>
      </w:r>
      <w:r w:rsidR="008101D5" w:rsidRPr="008101D5">
        <w:rPr>
          <w:lang w:val="ru-RU"/>
        </w:rPr>
        <w:t>в ходе неофициальной сессии в марте и на текущем совещании.</w:t>
      </w:r>
    </w:p>
    <w:p w:rsidR="00376746" w:rsidRDefault="00BD36F5" w:rsidP="00376746">
      <w:pPr>
        <w:pStyle w:val="Para10"/>
        <w:tabs>
          <w:tab w:val="clear" w:pos="1778"/>
        </w:tabs>
        <w:ind w:left="0"/>
        <w:rPr>
          <w:lang w:val="ru-RU"/>
        </w:rPr>
      </w:pPr>
      <w:r w:rsidRPr="00BD36F5">
        <w:rPr>
          <w:lang w:val="ru-RU"/>
        </w:rPr>
        <w:t xml:space="preserve">На </w:t>
      </w:r>
      <w:r>
        <w:rPr>
          <w:lang w:val="ru-RU"/>
        </w:rPr>
        <w:t>9-м</w:t>
      </w:r>
      <w:r w:rsidRPr="00BD36F5">
        <w:rPr>
          <w:lang w:val="ru-RU"/>
        </w:rPr>
        <w:t xml:space="preserve"> пленарном заседании части I совещания 13 июня 2021 года Вспомогательный орган решил отложить рассмотрение представленного Председателем проекта рекомендации по управлению знаниями и механизму </w:t>
      </w:r>
      <w:r w:rsidRPr="00376746">
        <w:rPr>
          <w:lang w:val="ru-RU"/>
        </w:rPr>
        <w:t xml:space="preserve">посредничества </w:t>
      </w:r>
      <w:r w:rsidRPr="00BD36F5">
        <w:rPr>
          <w:lang w:val="ru-RU"/>
        </w:rPr>
        <w:t>(CBD/SBI/3/CRP.4) до проведения части II совещания, которое состоится позднее в очном формате.</w:t>
      </w:r>
    </w:p>
    <w:p w:rsidR="00BD36F5" w:rsidRDefault="00BD36F5" w:rsidP="00376746">
      <w:pPr>
        <w:pStyle w:val="Para10"/>
        <w:tabs>
          <w:tab w:val="clear" w:pos="1778"/>
        </w:tabs>
        <w:ind w:left="0"/>
        <w:rPr>
          <w:lang w:val="ru-RU"/>
        </w:rPr>
      </w:pPr>
      <w:r w:rsidRPr="00BD36F5">
        <w:rPr>
          <w:lang w:val="ru-RU"/>
        </w:rPr>
        <w:t xml:space="preserve">В ходе утверждения </w:t>
      </w:r>
      <w:r>
        <w:rPr>
          <w:lang w:val="ru-RU"/>
        </w:rPr>
        <w:t>доклада</w:t>
      </w:r>
      <w:r w:rsidRPr="00BD36F5">
        <w:rPr>
          <w:lang w:val="ru-RU"/>
        </w:rPr>
        <w:t xml:space="preserve"> о работе части I совещания представитель Канады подчеркнул важность управления знаниями и механизма </w:t>
      </w:r>
      <w:r w:rsidRPr="00376746">
        <w:rPr>
          <w:lang w:val="ru-RU"/>
        </w:rPr>
        <w:t>посредничества</w:t>
      </w:r>
      <w:r w:rsidRPr="00BD36F5">
        <w:rPr>
          <w:lang w:val="ru-RU"/>
        </w:rPr>
        <w:t>, а также необходимость учета традиционных знаний и отметил необходимость предоставления коренным народам и местным общинам возможности высказать свои мнения, возможно, в межсессионный период.</w:t>
      </w:r>
    </w:p>
    <w:p w:rsidR="00BD36F5" w:rsidRPr="00376746" w:rsidRDefault="00BD36F5" w:rsidP="00376746">
      <w:pPr>
        <w:pStyle w:val="Para10"/>
        <w:tabs>
          <w:tab w:val="clear" w:pos="1778"/>
        </w:tabs>
        <w:ind w:left="0"/>
        <w:rPr>
          <w:lang w:val="ru-RU"/>
        </w:rPr>
      </w:pPr>
      <w:r w:rsidRPr="00BD36F5">
        <w:rPr>
          <w:lang w:val="ru-RU"/>
        </w:rPr>
        <w:t xml:space="preserve">Представитель Португалии (выступая от имени Европейского союза и его государств-членов) отметил достигнутый </w:t>
      </w:r>
      <w:r>
        <w:rPr>
          <w:lang w:val="ru-RU"/>
        </w:rPr>
        <w:t>значительный</w:t>
      </w:r>
      <w:r w:rsidRPr="00BD36F5">
        <w:rPr>
          <w:lang w:val="ru-RU"/>
        </w:rPr>
        <w:t xml:space="preserve"> прогресс, необходимость внесения соответствующего вклада в работу сопредседателей Рабочей группы открытого состава и их приверженность продолжению работы Рабочей группы.</w:t>
      </w:r>
    </w:p>
    <w:p w:rsidR="00376746" w:rsidRPr="00A242CA" w:rsidRDefault="00A242CA" w:rsidP="00376746">
      <w:pPr>
        <w:pStyle w:val="Heading2"/>
        <w:rPr>
          <w:b w:val="0"/>
          <w:bCs w:val="0"/>
          <w:lang w:val="ru-RU"/>
        </w:rPr>
      </w:pPr>
      <w:bookmarkStart w:id="29" w:name="_Toc29288470"/>
      <w:r w:rsidRPr="00307F64">
        <w:rPr>
          <w:b w:val="0"/>
          <w:bCs w:val="0"/>
          <w:lang w:val="ru-RU"/>
        </w:rPr>
        <w:t>3</w:t>
      </w:r>
      <w:r w:rsidR="00376746" w:rsidRPr="00307F64">
        <w:rPr>
          <w:b w:val="0"/>
          <w:bCs w:val="0"/>
          <w:lang w:val="ru-RU"/>
        </w:rPr>
        <w:t>.</w:t>
      </w:r>
      <w:r w:rsidR="00376746" w:rsidRPr="00A242CA">
        <w:rPr>
          <w:b w:val="0"/>
          <w:bCs w:val="0"/>
          <w:lang w:val="ru-RU"/>
        </w:rPr>
        <w:tab/>
      </w:r>
      <w:r w:rsidR="00376746" w:rsidRPr="00A242CA">
        <w:rPr>
          <w:b w:val="0"/>
          <w:bCs w:val="0"/>
          <w:i/>
          <w:iCs w:val="0"/>
          <w:lang w:val="ru-RU"/>
        </w:rPr>
        <w:t>Коммуникация</w:t>
      </w:r>
    </w:p>
    <w:p w:rsidR="00376746" w:rsidRPr="00212D6D" w:rsidRDefault="00CB21CB" w:rsidP="00376746">
      <w:pPr>
        <w:pStyle w:val="Para10"/>
        <w:tabs>
          <w:tab w:val="clear" w:pos="1778"/>
        </w:tabs>
        <w:ind w:left="0"/>
        <w:rPr>
          <w:lang w:val="ru-RU"/>
        </w:rPr>
      </w:pPr>
      <w:r w:rsidRPr="00212D6D">
        <w:rPr>
          <w:lang w:val="ru-RU"/>
        </w:rPr>
        <w:t xml:space="preserve">После обмена мнениями на пленарном заседании 18 мая 2021 года </w:t>
      </w:r>
      <w:r w:rsidR="00376746" w:rsidRPr="00212D6D">
        <w:rPr>
          <w:lang w:val="ru-RU"/>
        </w:rPr>
        <w:t>Председатель сказала, что подготовит на основе предлагаемых элементов проекта рекомендации в документе CBD/SBI/3/9 пересмотренный текст о коммуникации для рассмотрения Вспомогательным органом, с учетом мнений, высказанных или поддержанных Сторонами в устной форме, а также замечаний, полученных в письменном виде</w:t>
      </w:r>
      <w:r w:rsidR="00E522E2" w:rsidRPr="00212D6D">
        <w:rPr>
          <w:lang w:val="ru-RU"/>
        </w:rPr>
        <w:t>, в ходе неофициальной сессии в марте и на текущем совещании</w:t>
      </w:r>
      <w:r w:rsidR="00376746" w:rsidRPr="00212D6D">
        <w:rPr>
          <w:lang w:val="ru-RU"/>
        </w:rPr>
        <w:t>.</w:t>
      </w:r>
    </w:p>
    <w:p w:rsidR="00376746" w:rsidRPr="00212D6D" w:rsidRDefault="00923A67" w:rsidP="00904BE3">
      <w:pPr>
        <w:pStyle w:val="Para10"/>
        <w:tabs>
          <w:tab w:val="clear" w:pos="1778"/>
        </w:tabs>
        <w:ind w:left="0"/>
        <w:rPr>
          <w:lang w:val="ru-RU"/>
        </w:rPr>
      </w:pPr>
      <w:r w:rsidRPr="00212D6D">
        <w:rPr>
          <w:lang w:val="ru-RU"/>
        </w:rPr>
        <w:t>На 8-м пленарном заседании части I совещания 12 июня 2021 года Вспомогательный орган рассмотрел проект рекомендации о коммуникации, представленный Председателем. После обмена мнениями Вспомогательный орган утвердил проект рекомендации с внесенными в него устными поправками в качестве проекта рекомендации CBD/SBI/3/L.</w:t>
      </w:r>
      <w:r w:rsidR="00212D6D">
        <w:rPr>
          <w:lang w:val="ru-RU"/>
        </w:rPr>
        <w:t>5</w:t>
      </w:r>
      <w:r w:rsidRPr="00212D6D">
        <w:rPr>
          <w:lang w:val="ru-RU"/>
        </w:rPr>
        <w:t xml:space="preserve"> для официального принятия </w:t>
      </w:r>
      <w:r w:rsidR="009D468F" w:rsidRPr="00C5149C">
        <w:rPr>
          <w:lang w:val="ru-RU"/>
        </w:rPr>
        <w:t>на более позднем этапе</w:t>
      </w:r>
      <w:r w:rsidRPr="00212D6D">
        <w:rPr>
          <w:lang w:val="ru-RU"/>
        </w:rPr>
        <w:t>.</w:t>
      </w:r>
    </w:p>
    <w:p w:rsidR="00923A67" w:rsidRPr="00212D6D" w:rsidRDefault="00923A67" w:rsidP="00904BE3">
      <w:pPr>
        <w:pStyle w:val="Para10"/>
        <w:tabs>
          <w:tab w:val="clear" w:pos="1778"/>
        </w:tabs>
        <w:ind w:left="0"/>
        <w:rPr>
          <w:lang w:val="ru-RU"/>
        </w:rPr>
      </w:pPr>
      <w:r w:rsidRPr="00212D6D">
        <w:rPr>
          <w:lang w:val="ru-RU"/>
        </w:rPr>
        <w:t>В ходе рассмотрения проекта рекомендации представитель Уганды, выступая от имени Группы африканских государств, подчеркнул важность глобальной рамочной программы в области биоразнообразия на период после 2020 года для региона, вновь озвучил позицию, выраженную Демократической Республикой Конго в ходе 7-го пленарного заседания, и попросил поставить квадратные скобки в начале и конце проекта рекомендации, чтобы обеспечить возможность дополнительного рассмотрения соответствующих вопросов.</w:t>
      </w:r>
    </w:p>
    <w:p w:rsidR="00376746" w:rsidRPr="00A242CA" w:rsidRDefault="00A242CA" w:rsidP="00376746">
      <w:pPr>
        <w:pStyle w:val="Heading2"/>
        <w:rPr>
          <w:b w:val="0"/>
          <w:bCs w:val="0"/>
          <w:lang w:val="ru-RU"/>
        </w:rPr>
      </w:pPr>
      <w:r w:rsidRPr="00A242CA">
        <w:rPr>
          <w:b w:val="0"/>
          <w:bCs w:val="0"/>
          <w:lang w:val="ru-RU"/>
        </w:rPr>
        <w:t>4</w:t>
      </w:r>
      <w:r w:rsidR="00376746" w:rsidRPr="00A242CA">
        <w:rPr>
          <w:b w:val="0"/>
          <w:bCs w:val="0"/>
          <w:lang w:val="ru-RU"/>
        </w:rPr>
        <w:t>.</w:t>
      </w:r>
      <w:r w:rsidR="00376746" w:rsidRPr="00A242CA">
        <w:rPr>
          <w:b w:val="0"/>
          <w:bCs w:val="0"/>
          <w:lang w:val="ru-RU"/>
        </w:rPr>
        <w:tab/>
      </w:r>
      <w:r w:rsidR="00376746" w:rsidRPr="00A242CA">
        <w:rPr>
          <w:b w:val="0"/>
          <w:bCs w:val="0"/>
          <w:i/>
          <w:iCs w:val="0"/>
          <w:lang w:val="ru-RU"/>
        </w:rPr>
        <w:t xml:space="preserve">Создание и развитие потенциала в поддержку эффективного осуществления </w:t>
      </w:r>
      <w:r w:rsidR="00307F64">
        <w:rPr>
          <w:b w:val="0"/>
          <w:bCs w:val="0"/>
          <w:i/>
          <w:iCs w:val="0"/>
          <w:lang w:val="ru-RU"/>
        </w:rPr>
        <w:br/>
      </w:r>
      <w:r w:rsidR="00376746" w:rsidRPr="00A242CA">
        <w:rPr>
          <w:b w:val="0"/>
          <w:bCs w:val="0"/>
          <w:i/>
          <w:iCs w:val="0"/>
          <w:lang w:val="ru-RU"/>
        </w:rPr>
        <w:t>Нагойского протокола</w:t>
      </w:r>
    </w:p>
    <w:p w:rsidR="00376746" w:rsidRPr="00376746" w:rsidRDefault="00CB21CB" w:rsidP="00376746">
      <w:pPr>
        <w:pStyle w:val="Para10"/>
        <w:tabs>
          <w:tab w:val="clear" w:pos="1778"/>
        </w:tabs>
        <w:ind w:left="0"/>
        <w:rPr>
          <w:lang w:val="ru-RU"/>
        </w:rPr>
      </w:pPr>
      <w:r w:rsidRPr="005558CB">
        <w:rPr>
          <w:lang w:val="ru-RU"/>
        </w:rPr>
        <w:t>После обмена мнениями на пленарном заседании 18 мая 2021</w:t>
      </w:r>
      <w:r>
        <w:rPr>
          <w:lang w:val="ru-RU"/>
        </w:rPr>
        <w:t xml:space="preserve"> года</w:t>
      </w:r>
      <w:r w:rsidRPr="00376746">
        <w:rPr>
          <w:lang w:val="ru-RU"/>
        </w:rPr>
        <w:t xml:space="preserve"> </w:t>
      </w:r>
      <w:r w:rsidR="00376746" w:rsidRPr="00376746">
        <w:rPr>
          <w:lang w:val="ru-RU"/>
        </w:rPr>
        <w:t>Председатель сказала, что подготовит на основе элементов проекта решения, предложенных в документе CBD/SBI/3/16, пересмотренный текст о создании и развитии потенциала в поддержку эффективного осуществления Нагойского протокола для рассмотрения Вспомогательным органом, с учетом мнений, высказанных или поддержанных Сторонами в устной форме, а также замечаний, полученных в письменном виде</w:t>
      </w:r>
      <w:r w:rsidR="00E522E2">
        <w:rPr>
          <w:lang w:val="ru-RU"/>
        </w:rPr>
        <w:t>,</w:t>
      </w:r>
      <w:r w:rsidR="00E522E2" w:rsidRPr="002300E4">
        <w:rPr>
          <w:lang w:val="ru-RU"/>
        </w:rPr>
        <w:t xml:space="preserve"> </w:t>
      </w:r>
      <w:r w:rsidR="00E522E2" w:rsidRPr="008101D5">
        <w:rPr>
          <w:lang w:val="ru-RU"/>
        </w:rPr>
        <w:t>в ходе неофициальной сессии в марте и на текущем совещании</w:t>
      </w:r>
      <w:r w:rsidR="00376746" w:rsidRPr="00376746">
        <w:rPr>
          <w:lang w:val="ru-RU"/>
        </w:rPr>
        <w:t>.</w:t>
      </w:r>
    </w:p>
    <w:p w:rsidR="00376746" w:rsidRPr="00376746" w:rsidRDefault="00212D6D" w:rsidP="00212D6D">
      <w:pPr>
        <w:pStyle w:val="Para10"/>
        <w:tabs>
          <w:tab w:val="clear" w:pos="1778"/>
        </w:tabs>
        <w:ind w:left="0"/>
        <w:rPr>
          <w:lang w:val="ru-RU"/>
        </w:rPr>
      </w:pPr>
      <w:r w:rsidRPr="00212D6D">
        <w:rPr>
          <w:lang w:val="ru-RU"/>
        </w:rPr>
        <w:t xml:space="preserve">Вспомогательный орган решил отложить рассмотрение представленного Председателем </w:t>
      </w:r>
      <w:r>
        <w:rPr>
          <w:lang w:val="ru-RU"/>
        </w:rPr>
        <w:t xml:space="preserve">проекта рекомендации по оценке </w:t>
      </w:r>
      <w:r w:rsidRPr="00376746">
        <w:rPr>
          <w:lang w:val="ru-RU"/>
        </w:rPr>
        <w:t>стратегической структуры для создания и развития потенциала в поддержку осуществления Нагойского протокола</w:t>
      </w:r>
      <w:r w:rsidRPr="00212D6D">
        <w:rPr>
          <w:lang w:val="ru-RU"/>
        </w:rPr>
        <w:t xml:space="preserve"> (CBD/SBI/3/CRP.6) до </w:t>
      </w:r>
      <w:r w:rsidRPr="00BD36F5">
        <w:rPr>
          <w:lang w:val="ru-RU"/>
        </w:rPr>
        <w:t>проведения части II совещания, которое состоится позднее в очном формате</w:t>
      </w:r>
      <w:r>
        <w:rPr>
          <w:lang w:val="ru-RU"/>
        </w:rPr>
        <w:t>.</w:t>
      </w:r>
    </w:p>
    <w:p w:rsidR="00376746" w:rsidRPr="006A69B7" w:rsidRDefault="00376746" w:rsidP="006A69B7">
      <w:pPr>
        <w:pStyle w:val="Heading1"/>
        <w:tabs>
          <w:tab w:val="clear" w:pos="993"/>
        </w:tabs>
        <w:spacing w:before="120"/>
        <w:ind w:left="1418" w:hanging="851"/>
        <w:jc w:val="left"/>
        <w:rPr>
          <w:lang w:val="ru-RU"/>
        </w:rPr>
      </w:pPr>
      <w:bookmarkStart w:id="30" w:name="_Пункт_8._Сотрудничество"/>
      <w:bookmarkEnd w:id="30"/>
      <w:r w:rsidRPr="00402B78">
        <w:rPr>
          <w:lang w:val="ru-RU"/>
        </w:rPr>
        <w:t>Пункт 8.</w:t>
      </w:r>
      <w:r w:rsidRPr="00402B78">
        <w:rPr>
          <w:lang w:val="ru-RU"/>
        </w:rPr>
        <w:tab/>
      </w:r>
      <w:bookmarkEnd w:id="29"/>
      <w:r w:rsidRPr="00402B78">
        <w:rPr>
          <w:lang w:val="ru-RU"/>
        </w:rPr>
        <w:t>Сотрудничество с другими конвенциями, международными организациями и инициативами</w:t>
      </w:r>
    </w:p>
    <w:bookmarkEnd w:id="28"/>
    <w:p w:rsidR="00376746" w:rsidRPr="009748BA" w:rsidRDefault="00402B78" w:rsidP="00935BA4">
      <w:pPr>
        <w:pStyle w:val="Para10"/>
        <w:tabs>
          <w:tab w:val="clear" w:pos="1778"/>
          <w:tab w:val="left" w:pos="851"/>
          <w:tab w:val="num" w:pos="1494"/>
        </w:tabs>
        <w:ind w:left="0"/>
        <w:rPr>
          <w:lang w:val="ru-RU"/>
        </w:rPr>
      </w:pPr>
      <w:r w:rsidRPr="009748BA">
        <w:rPr>
          <w:lang w:val="ru-RU"/>
        </w:rPr>
        <w:t xml:space="preserve">Вспомогательный орган по осуществлению рассмотрел пункт 8 повестки дня </w:t>
      </w:r>
      <w:r>
        <w:rPr>
          <w:lang w:val="ru-RU"/>
        </w:rPr>
        <w:t>н</w:t>
      </w:r>
      <w:r w:rsidR="006963D8" w:rsidRPr="009748BA">
        <w:rPr>
          <w:lang w:val="ru-RU"/>
        </w:rPr>
        <w:t>а 7-м пленарном заседании части I совещания 11 июня 2021 года</w:t>
      </w:r>
      <w:r w:rsidR="00935BA4" w:rsidRPr="009748BA">
        <w:rPr>
          <w:lang w:val="ru-RU"/>
        </w:rPr>
        <w:t xml:space="preserve">. При рассмотрении этого пункта Вспомогательному органу был представлен </w:t>
      </w:r>
      <w:r w:rsidR="009748BA" w:rsidRPr="009748BA">
        <w:rPr>
          <w:lang w:val="ru-RU"/>
        </w:rPr>
        <w:t xml:space="preserve">доклад о ходе работы Продовольственной и сельскохозяйственной организации Объединенных Наций (ФАО) по учету </w:t>
      </w:r>
      <w:r w:rsidR="00821ECF">
        <w:rPr>
          <w:lang w:val="ru-RU"/>
        </w:rPr>
        <w:t xml:space="preserve">проблематики </w:t>
      </w:r>
      <w:r w:rsidR="009748BA" w:rsidRPr="009748BA">
        <w:rPr>
          <w:lang w:val="ru-RU"/>
        </w:rPr>
        <w:t>биоразнообразия в сельскохозяйственных секторах (CBD/SBI/3/INF/6)</w:t>
      </w:r>
      <w:r w:rsidR="00821ECF">
        <w:rPr>
          <w:lang w:val="ru-RU"/>
        </w:rPr>
        <w:t xml:space="preserve"> и </w:t>
      </w:r>
      <w:r w:rsidR="00935BA4" w:rsidRPr="009748BA">
        <w:rPr>
          <w:lang w:val="ru-RU"/>
        </w:rPr>
        <w:t xml:space="preserve">записка Исполнительного секретаря по данному вопросу (CBD/SBI/3/10), включая элементы проекта рекомендации. Ему также был представлен ряд информационных документов, включая: (a) доклад о деятельности, касающейся сотрудничества с другими конвенциями, международными организациями и инициативами (CBD/SBI/3/INF/31); (b) записку о ходе осуществления мероприятий по укреплению взаимодействия между </w:t>
      </w:r>
      <w:r w:rsidR="00F87D75" w:rsidRPr="009748BA">
        <w:rPr>
          <w:lang w:val="ru-RU"/>
        </w:rPr>
        <w:t>связанными с</w:t>
      </w:r>
      <w:r w:rsidR="00935BA4" w:rsidRPr="009748BA">
        <w:rPr>
          <w:lang w:val="ru-RU"/>
        </w:rPr>
        <w:t xml:space="preserve"> биоразнообрази</w:t>
      </w:r>
      <w:r w:rsidR="00F87D75" w:rsidRPr="009748BA">
        <w:rPr>
          <w:lang w:val="ru-RU"/>
        </w:rPr>
        <w:t>ем конвенциями</w:t>
      </w:r>
      <w:r w:rsidR="00935BA4" w:rsidRPr="009748BA">
        <w:rPr>
          <w:lang w:val="ru-RU"/>
        </w:rPr>
        <w:t xml:space="preserve"> на международном уровне (CBD/SBI/3/INF/32); (c) обзор пятого совместного плана работы на 2011-2020 годы между Конвенцией о биологическом разнообразии и Конвенцией о водно-болотных угодьях, имеющих международное значение, главным образом в качестве местообитаний водоплавающих птиц (CBD/SBI/3/INF/33); (d) доклад о прогрессе и достижениях в рамках Совместной инициативы по биоразнообразию тропических лесов (CBD/SBI/3/INF/34); (e) запис</w:t>
      </w:r>
      <w:r w:rsidR="00F87D75" w:rsidRPr="009748BA">
        <w:rPr>
          <w:lang w:val="ru-RU"/>
        </w:rPr>
        <w:t>ку</w:t>
      </w:r>
      <w:r w:rsidR="00935BA4" w:rsidRPr="009748BA">
        <w:rPr>
          <w:lang w:val="ru-RU"/>
        </w:rPr>
        <w:t xml:space="preserve"> о плане работы Совместного партнерства по лесам на 2021-2024 годы (CBD/SBI/3/INF/35); (f) обзор определений, данных и методов оценки и отчетности на уровне стран</w:t>
      </w:r>
      <w:r w:rsidR="00F87D75" w:rsidRPr="009748BA">
        <w:rPr>
          <w:lang w:val="ru-RU"/>
        </w:rPr>
        <w:t xml:space="preserve"> в отношении девственных лесов</w:t>
      </w:r>
      <w:r w:rsidR="00935BA4" w:rsidRPr="009748BA">
        <w:rPr>
          <w:lang w:val="ru-RU"/>
        </w:rPr>
        <w:t xml:space="preserve">, подготовленный в качестве дискуссионного документа ФАО (CBD/SBI/3/INF/36); (g) доклад </w:t>
      </w:r>
      <w:r w:rsidR="00F87D75" w:rsidRPr="009748BA">
        <w:rPr>
          <w:lang w:val="ru-RU"/>
        </w:rPr>
        <w:t>по итогам в</w:t>
      </w:r>
      <w:r w:rsidR="00935BA4" w:rsidRPr="009748BA">
        <w:rPr>
          <w:lang w:val="ru-RU"/>
        </w:rPr>
        <w:t xml:space="preserve">торого консультативного семинара конвенций, связанных с биоразнообразием, по </w:t>
      </w:r>
      <w:r w:rsidR="00F87D75" w:rsidRPr="009748BA">
        <w:rPr>
          <w:lang w:val="ru-RU"/>
        </w:rPr>
        <w:t>г</w:t>
      </w:r>
      <w:r w:rsidR="00935BA4" w:rsidRPr="009748BA">
        <w:rPr>
          <w:lang w:val="ru-RU"/>
        </w:rPr>
        <w:t xml:space="preserve">лобальной рамочной программе </w:t>
      </w:r>
      <w:r w:rsidR="00F87D75" w:rsidRPr="009748BA">
        <w:rPr>
          <w:lang w:val="ru-RU"/>
        </w:rPr>
        <w:t>в области</w:t>
      </w:r>
      <w:r w:rsidR="00935BA4" w:rsidRPr="009748BA">
        <w:rPr>
          <w:lang w:val="ru-RU"/>
        </w:rPr>
        <w:t xml:space="preserve"> биоразнообрази</w:t>
      </w:r>
      <w:r w:rsidR="00F87D75" w:rsidRPr="009748BA">
        <w:rPr>
          <w:lang w:val="ru-RU"/>
        </w:rPr>
        <w:t>я</w:t>
      </w:r>
      <w:r w:rsidR="00935BA4" w:rsidRPr="009748BA">
        <w:rPr>
          <w:lang w:val="ru-RU"/>
        </w:rPr>
        <w:t xml:space="preserve"> на период после 2020 года (Берн II) (CBD/SBI/3/INF/29). Наконец, на рассмотрение </w:t>
      </w:r>
      <w:r w:rsidR="00F87D75" w:rsidRPr="009748BA">
        <w:rPr>
          <w:lang w:val="ru-RU"/>
        </w:rPr>
        <w:t xml:space="preserve">Вспомогательному органу </w:t>
      </w:r>
      <w:r w:rsidR="00935BA4" w:rsidRPr="009748BA">
        <w:rPr>
          <w:lang w:val="ru-RU"/>
        </w:rPr>
        <w:t xml:space="preserve">была представлена записка Исполнительного секретаря о вариантах возможных элементов работы по связям между природой и культурой </w:t>
      </w:r>
      <w:r w:rsidR="00F87D75" w:rsidRPr="009748BA">
        <w:rPr>
          <w:lang w:val="ru-RU"/>
        </w:rPr>
        <w:t>для</w:t>
      </w:r>
      <w:r w:rsidR="00935BA4" w:rsidRPr="009748BA">
        <w:rPr>
          <w:lang w:val="ru-RU"/>
        </w:rPr>
        <w:t xml:space="preserve"> глобальной рамочной программ</w:t>
      </w:r>
      <w:r w:rsidR="00F87D75" w:rsidRPr="009748BA">
        <w:rPr>
          <w:lang w:val="ru-RU"/>
        </w:rPr>
        <w:t>ы</w:t>
      </w:r>
      <w:r w:rsidR="00935BA4" w:rsidRPr="009748BA">
        <w:rPr>
          <w:lang w:val="ru-RU"/>
        </w:rPr>
        <w:t xml:space="preserve"> </w:t>
      </w:r>
      <w:r w:rsidR="00F87D75" w:rsidRPr="009748BA">
        <w:rPr>
          <w:lang w:val="ru-RU"/>
        </w:rPr>
        <w:t>в области</w:t>
      </w:r>
      <w:r w:rsidR="00935BA4" w:rsidRPr="009748BA">
        <w:rPr>
          <w:lang w:val="ru-RU"/>
        </w:rPr>
        <w:t xml:space="preserve"> биоразнообрази</w:t>
      </w:r>
      <w:r w:rsidR="00F87D75" w:rsidRPr="009748BA">
        <w:rPr>
          <w:lang w:val="ru-RU"/>
        </w:rPr>
        <w:t>я на период</w:t>
      </w:r>
      <w:r w:rsidR="00935BA4" w:rsidRPr="009748BA">
        <w:rPr>
          <w:lang w:val="ru-RU"/>
        </w:rPr>
        <w:t xml:space="preserve"> после 2020 года (CBD/WG8J/11/5).</w:t>
      </w:r>
    </w:p>
    <w:p w:rsidR="00F87D75" w:rsidRPr="009748BA" w:rsidRDefault="00F87D75" w:rsidP="00935BA4">
      <w:pPr>
        <w:pStyle w:val="Para10"/>
        <w:tabs>
          <w:tab w:val="clear" w:pos="1778"/>
          <w:tab w:val="left" w:pos="851"/>
          <w:tab w:val="num" w:pos="1494"/>
        </w:tabs>
        <w:ind w:left="0"/>
        <w:rPr>
          <w:lang w:val="ru-RU"/>
        </w:rPr>
      </w:pPr>
      <w:r w:rsidRPr="009748BA">
        <w:rPr>
          <w:lang w:val="ru-RU"/>
        </w:rPr>
        <w:t xml:space="preserve">С региональным заявлением выступил представитель Европейского союза </w:t>
      </w:r>
      <w:r w:rsidR="00821ECF" w:rsidRPr="00821ECF">
        <w:rPr>
          <w:lang w:val="ru-RU"/>
        </w:rPr>
        <w:t>(также от имени его государств-членов).</w:t>
      </w:r>
    </w:p>
    <w:p w:rsidR="00F87D75" w:rsidRPr="009748BA" w:rsidRDefault="00F87D75" w:rsidP="00935BA4">
      <w:pPr>
        <w:pStyle w:val="Para10"/>
        <w:tabs>
          <w:tab w:val="clear" w:pos="1778"/>
          <w:tab w:val="left" w:pos="851"/>
          <w:tab w:val="num" w:pos="1494"/>
        </w:tabs>
        <w:ind w:left="0"/>
        <w:rPr>
          <w:lang w:val="ru-RU"/>
        </w:rPr>
      </w:pPr>
      <w:r w:rsidRPr="009748BA">
        <w:rPr>
          <w:lang w:val="ru-RU"/>
        </w:rPr>
        <w:t>С заявлениями также выступили представители Австралии, Аргентины, Бразилии, Демократической Республики Конго, Канады, Колумбии, Мексики, Норвегии, Соединенного Королевства, Уганды, Чили, Швейцарии, Эквадора и Японии.</w:t>
      </w:r>
    </w:p>
    <w:p w:rsidR="00CA4419" w:rsidRPr="009748BA" w:rsidRDefault="00CA4419" w:rsidP="00935BA4">
      <w:pPr>
        <w:pStyle w:val="Para10"/>
        <w:tabs>
          <w:tab w:val="clear" w:pos="1778"/>
          <w:tab w:val="left" w:pos="851"/>
          <w:tab w:val="num" w:pos="1494"/>
        </w:tabs>
        <w:ind w:left="0"/>
        <w:rPr>
          <w:lang w:val="ru-RU"/>
        </w:rPr>
      </w:pPr>
      <w:r w:rsidRPr="009748BA">
        <w:rPr>
          <w:lang w:val="ru-RU"/>
        </w:rPr>
        <w:t>В дополнение к заявлениям Сторон, сделанным в устной форме, Китай представил письменное заявление, которое было размещено на веб-странице совещания.</w:t>
      </w:r>
    </w:p>
    <w:p w:rsidR="00CA4419" w:rsidRPr="009748BA" w:rsidRDefault="00CA4419" w:rsidP="00935BA4">
      <w:pPr>
        <w:pStyle w:val="Para10"/>
        <w:tabs>
          <w:tab w:val="clear" w:pos="1778"/>
          <w:tab w:val="left" w:pos="851"/>
          <w:tab w:val="num" w:pos="1494"/>
        </w:tabs>
        <w:ind w:left="0"/>
        <w:rPr>
          <w:lang w:val="ru-RU"/>
        </w:rPr>
      </w:pPr>
      <w:r w:rsidRPr="009748BA">
        <w:rPr>
          <w:lang w:val="ru-RU"/>
        </w:rPr>
        <w:t>С заявлениями также выступили представители секретариата Международного договора о генетических ресурсах растений для производства продовольствия и ведения сельского хозяйства и Программы Организации Объединенных Наций по окружающей среде.</w:t>
      </w:r>
    </w:p>
    <w:p w:rsidR="00CA4419" w:rsidRPr="009748BA" w:rsidRDefault="00CA4419" w:rsidP="00935BA4">
      <w:pPr>
        <w:pStyle w:val="Para10"/>
        <w:tabs>
          <w:tab w:val="clear" w:pos="1778"/>
          <w:tab w:val="left" w:pos="851"/>
          <w:tab w:val="num" w:pos="1494"/>
        </w:tabs>
        <w:ind w:left="0"/>
        <w:rPr>
          <w:lang w:val="ru-RU"/>
        </w:rPr>
      </w:pPr>
      <w:r w:rsidRPr="009748BA">
        <w:rPr>
          <w:lang w:val="ru-RU"/>
        </w:rPr>
        <w:t xml:space="preserve">С дополнительными заявлениями выступили представители Совета женщин КБР, МФКНБ и ассоциации </w:t>
      </w:r>
      <w:r w:rsidR="00CC497E" w:rsidRPr="005B370F">
        <w:t>New</w:t>
      </w:r>
      <w:r w:rsidR="00CC497E" w:rsidRPr="001E1ECE">
        <w:rPr>
          <w:lang w:val="ru-RU"/>
        </w:rPr>
        <w:t xml:space="preserve"> </w:t>
      </w:r>
      <w:r w:rsidR="00CC497E" w:rsidRPr="005B370F">
        <w:t>Wind</w:t>
      </w:r>
      <w:r w:rsidRPr="009748BA">
        <w:rPr>
          <w:lang w:val="ru-RU"/>
        </w:rPr>
        <w:t>.</w:t>
      </w:r>
    </w:p>
    <w:p w:rsidR="00CA4419" w:rsidRPr="009748BA" w:rsidRDefault="00CA4419" w:rsidP="00935BA4">
      <w:pPr>
        <w:pStyle w:val="Para10"/>
        <w:tabs>
          <w:tab w:val="clear" w:pos="1778"/>
          <w:tab w:val="left" w:pos="851"/>
          <w:tab w:val="num" w:pos="1494"/>
        </w:tabs>
        <w:ind w:left="0"/>
        <w:rPr>
          <w:lang w:val="ru-RU"/>
        </w:rPr>
      </w:pPr>
      <w:r w:rsidRPr="009748BA">
        <w:rPr>
          <w:lang w:val="ru-RU"/>
        </w:rPr>
        <w:t>В дополнение к устным заявлениям наблюдателей, ГСМБЗ и МСОП представили письменные заявления, размещенные на веб-странице совещания.</w:t>
      </w:r>
    </w:p>
    <w:p w:rsidR="00CA4419" w:rsidRDefault="0025790C" w:rsidP="0025790C">
      <w:pPr>
        <w:pStyle w:val="Para10"/>
        <w:tabs>
          <w:tab w:val="clear" w:pos="1778"/>
          <w:tab w:val="left" w:pos="851"/>
          <w:tab w:val="num" w:pos="1494"/>
        </w:tabs>
        <w:ind w:left="0"/>
        <w:rPr>
          <w:lang w:val="ru-RU"/>
        </w:rPr>
      </w:pPr>
      <w:r w:rsidRPr="0025790C">
        <w:rPr>
          <w:lang w:val="ru-RU"/>
        </w:rPr>
        <w:t xml:space="preserve">На </w:t>
      </w:r>
      <w:r w:rsidRPr="001E1ECE">
        <w:rPr>
          <w:lang w:val="ru-RU"/>
        </w:rPr>
        <w:t>9-</w:t>
      </w:r>
      <w:r w:rsidRPr="0025790C">
        <w:rPr>
          <w:lang w:val="ru-RU"/>
        </w:rPr>
        <w:t>м пленарном заседании части I совещания 13 июня 2021 года Председатель после консультаций с</w:t>
      </w:r>
      <w:r w:rsidRPr="001E1ECE">
        <w:rPr>
          <w:lang w:val="ru-RU"/>
        </w:rPr>
        <w:t xml:space="preserve"> </w:t>
      </w:r>
      <w:r>
        <w:rPr>
          <w:lang w:val="ru-RU"/>
        </w:rPr>
        <w:t>б</w:t>
      </w:r>
      <w:r w:rsidRPr="0025790C">
        <w:rPr>
          <w:lang w:val="ru-RU"/>
        </w:rPr>
        <w:t xml:space="preserve">юро предложил Вспомогательному органу возобновить первое чтение документов по данному пункту повестки дня на возобновленной официальной сессии Вспомогательного органа. Вспомогательный орган согласился отложить дальнейшее рассмотрение документов </w:t>
      </w:r>
      <w:r w:rsidRPr="00212D6D">
        <w:rPr>
          <w:lang w:val="ru-RU"/>
        </w:rPr>
        <w:t xml:space="preserve">до </w:t>
      </w:r>
      <w:r w:rsidRPr="00BD36F5">
        <w:rPr>
          <w:lang w:val="ru-RU"/>
        </w:rPr>
        <w:t>проведения части II совещания, которое состоится позднее в очном формате</w:t>
      </w:r>
      <w:r w:rsidRPr="0025790C">
        <w:rPr>
          <w:lang w:val="ru-RU"/>
        </w:rPr>
        <w:t>.</w:t>
      </w:r>
    </w:p>
    <w:p w:rsidR="005D33E0" w:rsidRPr="00CA4419" w:rsidRDefault="005D33E0" w:rsidP="0025790C">
      <w:pPr>
        <w:pStyle w:val="Para10"/>
        <w:tabs>
          <w:tab w:val="clear" w:pos="1778"/>
          <w:tab w:val="left" w:pos="851"/>
          <w:tab w:val="num" w:pos="1494"/>
        </w:tabs>
        <w:ind w:left="0"/>
        <w:rPr>
          <w:lang w:val="ru-RU"/>
        </w:rPr>
      </w:pPr>
      <w:r w:rsidRPr="005D33E0">
        <w:rPr>
          <w:lang w:val="ru-RU"/>
        </w:rPr>
        <w:t xml:space="preserve">В ходе утверждения </w:t>
      </w:r>
      <w:r>
        <w:rPr>
          <w:lang w:val="ru-RU"/>
        </w:rPr>
        <w:t xml:space="preserve">доклада </w:t>
      </w:r>
      <w:r w:rsidRPr="005D33E0">
        <w:rPr>
          <w:lang w:val="ru-RU"/>
        </w:rPr>
        <w:t xml:space="preserve">о части I совещания представитель Европейского союза, выступая также от имени своих государств-членов, подчеркнул важность данного вопроса для разработки и </w:t>
      </w:r>
      <w:r>
        <w:rPr>
          <w:lang w:val="ru-RU"/>
        </w:rPr>
        <w:t xml:space="preserve">осуществления </w:t>
      </w:r>
      <w:r w:rsidRPr="005D33E0">
        <w:rPr>
          <w:lang w:val="ru-RU"/>
        </w:rPr>
        <w:t xml:space="preserve">глобальной рамочной программы </w:t>
      </w:r>
      <w:r>
        <w:rPr>
          <w:lang w:val="ru-RU"/>
        </w:rPr>
        <w:t>в области</w:t>
      </w:r>
      <w:r w:rsidRPr="005D33E0">
        <w:rPr>
          <w:lang w:val="ru-RU"/>
        </w:rPr>
        <w:t xml:space="preserve"> биоразнообрази</w:t>
      </w:r>
      <w:r>
        <w:rPr>
          <w:lang w:val="ru-RU"/>
        </w:rPr>
        <w:t>я</w:t>
      </w:r>
      <w:r w:rsidRPr="005D33E0">
        <w:rPr>
          <w:lang w:val="ru-RU"/>
        </w:rPr>
        <w:t xml:space="preserve">, </w:t>
      </w:r>
      <w:r w:rsidR="00786761" w:rsidRPr="00786761">
        <w:rPr>
          <w:lang w:val="ru-RU"/>
        </w:rPr>
        <w:t xml:space="preserve">как было упомянуто в нескольких заявлениях в ходе рассмотрения пункта повестки дня в первом чтении, </w:t>
      </w:r>
      <w:r w:rsidRPr="005D33E0">
        <w:rPr>
          <w:lang w:val="ru-RU"/>
        </w:rPr>
        <w:t>и попросил, чтобы это</w:t>
      </w:r>
      <w:r w:rsidR="00786761">
        <w:rPr>
          <w:lang w:val="ru-RU"/>
        </w:rPr>
        <w:t>т момент</w:t>
      </w:r>
      <w:r w:rsidRPr="005D33E0">
        <w:rPr>
          <w:lang w:val="ru-RU"/>
        </w:rPr>
        <w:t xml:space="preserve"> был </w:t>
      </w:r>
      <w:r w:rsidR="00786761">
        <w:rPr>
          <w:lang w:val="ru-RU"/>
        </w:rPr>
        <w:t>принят во внимание</w:t>
      </w:r>
      <w:r w:rsidRPr="005D33E0">
        <w:rPr>
          <w:lang w:val="ru-RU"/>
        </w:rPr>
        <w:t xml:space="preserve"> сопредседателями Рабочей группы по </w:t>
      </w:r>
      <w:r w:rsidR="00786761">
        <w:rPr>
          <w:lang w:val="ru-RU"/>
        </w:rPr>
        <w:t>подготовке г</w:t>
      </w:r>
      <w:r w:rsidRPr="005D33E0">
        <w:rPr>
          <w:lang w:val="ru-RU"/>
        </w:rPr>
        <w:t>лобальной рамочной программ</w:t>
      </w:r>
      <w:r w:rsidR="00786761">
        <w:rPr>
          <w:lang w:val="ru-RU"/>
        </w:rPr>
        <w:t>ы в области</w:t>
      </w:r>
      <w:r w:rsidRPr="005D33E0">
        <w:rPr>
          <w:lang w:val="ru-RU"/>
        </w:rPr>
        <w:t xml:space="preserve"> биоразнообрази</w:t>
      </w:r>
      <w:r w:rsidR="00786761">
        <w:rPr>
          <w:lang w:val="ru-RU"/>
        </w:rPr>
        <w:t>я</w:t>
      </w:r>
      <w:r w:rsidRPr="005D33E0">
        <w:rPr>
          <w:lang w:val="ru-RU"/>
        </w:rPr>
        <w:t xml:space="preserve"> на период после 2020 года в ходе </w:t>
      </w:r>
      <w:r w:rsidR="00786761">
        <w:rPr>
          <w:lang w:val="ru-RU"/>
        </w:rPr>
        <w:t>р</w:t>
      </w:r>
      <w:r w:rsidRPr="005D33E0">
        <w:rPr>
          <w:lang w:val="ru-RU"/>
        </w:rPr>
        <w:t>азработки первого проекта рамочной программы.</w:t>
      </w:r>
    </w:p>
    <w:p w:rsidR="00376746" w:rsidRPr="006A69B7" w:rsidRDefault="00376746" w:rsidP="006A69B7">
      <w:pPr>
        <w:pStyle w:val="Heading1"/>
        <w:tabs>
          <w:tab w:val="clear" w:pos="993"/>
        </w:tabs>
        <w:spacing w:before="120"/>
        <w:ind w:left="1418" w:hanging="851"/>
        <w:jc w:val="left"/>
        <w:rPr>
          <w:lang w:val="ru-RU"/>
        </w:rPr>
      </w:pPr>
      <w:bookmarkStart w:id="31" w:name="_Пункт_9._Механизмы"/>
      <w:bookmarkStart w:id="32" w:name="_Toc29288471"/>
      <w:bookmarkEnd w:id="31"/>
      <w:r w:rsidRPr="00211C9B">
        <w:rPr>
          <w:lang w:val="ru-RU"/>
        </w:rPr>
        <w:t>Пункт 9.</w:t>
      </w:r>
      <w:r w:rsidRPr="00211C9B">
        <w:rPr>
          <w:lang w:val="ru-RU"/>
        </w:rPr>
        <w:tab/>
      </w:r>
      <w:bookmarkEnd w:id="32"/>
      <w:r w:rsidRPr="00211C9B">
        <w:rPr>
          <w:lang w:val="ru-RU"/>
        </w:rPr>
        <w:t>Механизмы отчетности, оценки и обзора осуществления</w:t>
      </w:r>
    </w:p>
    <w:p w:rsidR="009C5B5A" w:rsidRDefault="00376746" w:rsidP="00376746">
      <w:pPr>
        <w:pStyle w:val="Para10"/>
        <w:tabs>
          <w:tab w:val="clear" w:pos="1778"/>
        </w:tabs>
        <w:ind w:left="0"/>
        <w:rPr>
          <w:lang w:val="ru-RU"/>
        </w:rPr>
      </w:pPr>
      <w:r w:rsidRPr="00376746">
        <w:rPr>
          <w:lang w:val="ru-RU"/>
        </w:rPr>
        <w:t xml:space="preserve">Вспомогательный орган по осуществлению рассмотрел пункт 9 повестки дня на 3-м пленарном заседании </w:t>
      </w:r>
      <w:r w:rsidR="00CA4419" w:rsidRPr="00935BA4">
        <w:rPr>
          <w:lang w:val="ru-RU"/>
        </w:rPr>
        <w:t xml:space="preserve">части I совещания </w:t>
      </w:r>
      <w:r w:rsidRPr="00376746">
        <w:rPr>
          <w:lang w:val="ru-RU"/>
        </w:rPr>
        <w:t xml:space="preserve">18 мая 2021 года. При рассмотрении этого пункта Вспомогательному органу была представлена записка Исполнительного секретаря о вариантах совершенствования механизмов планирования, отчетности и обзора в поддержку эффективного осуществления Конвенции (CBD/SBI/3/11), включая элементы проекта рекомендации и дополнения, в которых освещаются следующие вопросы: представление национальной отчетности в рамках Конвенции и протоколов к ней (CBD/SBI/3/11/Add.1); предлагаемые действия по усилению взаимодействия в области отчетности между конвенциями, связанными с биоразнообразием, и Рио-де-Жанейрскими конвенциями (CBD/SBI/3/11/Add.2); и дополнительная информация и проект шаблона для представления национальных обязательств/вкладов в глобальную рамочную программу в области биоразнообразия на период после 2020 года (CBD/SBI/3/11/Add.3/Rev.1). </w:t>
      </w:r>
    </w:p>
    <w:p w:rsidR="00376746" w:rsidRPr="00376746" w:rsidRDefault="00376746" w:rsidP="00376746">
      <w:pPr>
        <w:pStyle w:val="Para10"/>
        <w:tabs>
          <w:tab w:val="clear" w:pos="1778"/>
        </w:tabs>
        <w:ind w:left="0"/>
        <w:rPr>
          <w:lang w:val="ru-RU"/>
        </w:rPr>
      </w:pPr>
      <w:r w:rsidRPr="00376746">
        <w:rPr>
          <w:lang w:val="ru-RU"/>
        </w:rPr>
        <w:t xml:space="preserve">Ему также были представлены в качестве информационных документов записки Исполнительного секретаря по следующим вопросам: </w:t>
      </w:r>
      <w:r w:rsidR="00841615" w:rsidRPr="002300E4">
        <w:rPr>
          <w:lang w:val="ru-RU"/>
        </w:rPr>
        <w:t>(</w:t>
      </w:r>
      <w:r w:rsidR="00841615">
        <w:t>a</w:t>
      </w:r>
      <w:r w:rsidR="00841615" w:rsidRPr="002300E4">
        <w:rPr>
          <w:lang w:val="ru-RU"/>
        </w:rPr>
        <w:t xml:space="preserve">) </w:t>
      </w:r>
      <w:r w:rsidRPr="00376746">
        <w:rPr>
          <w:lang w:val="ru-RU"/>
        </w:rPr>
        <w:t>результаты опроса по оценке использования Сторонами онлайнового инструмента представления отчетности для шест</w:t>
      </w:r>
      <w:r w:rsidR="002B0732">
        <w:rPr>
          <w:lang w:val="ru-RU"/>
        </w:rPr>
        <w:t>ых</w:t>
      </w:r>
      <w:r w:rsidRPr="00376746">
        <w:rPr>
          <w:lang w:val="ru-RU"/>
        </w:rPr>
        <w:t xml:space="preserve"> национальн</w:t>
      </w:r>
      <w:r w:rsidR="002B0732">
        <w:rPr>
          <w:lang w:val="ru-RU"/>
        </w:rPr>
        <w:t>ых</w:t>
      </w:r>
      <w:r w:rsidRPr="00376746">
        <w:rPr>
          <w:lang w:val="ru-RU"/>
        </w:rPr>
        <w:t xml:space="preserve"> доклад</w:t>
      </w:r>
      <w:r w:rsidR="002B0732">
        <w:rPr>
          <w:lang w:val="ru-RU"/>
        </w:rPr>
        <w:t>ов</w:t>
      </w:r>
      <w:r w:rsidRPr="00376746">
        <w:rPr>
          <w:lang w:val="ru-RU"/>
        </w:rPr>
        <w:t xml:space="preserve"> (CBD/SBI/3/INF/3); </w:t>
      </w:r>
      <w:r w:rsidR="00E16907" w:rsidRPr="002300E4">
        <w:rPr>
          <w:lang w:val="ru-RU"/>
        </w:rPr>
        <w:t>(</w:t>
      </w:r>
      <w:r w:rsidR="00E16907">
        <w:t>b</w:t>
      </w:r>
      <w:r w:rsidR="00E16907" w:rsidRPr="002300E4">
        <w:rPr>
          <w:lang w:val="ru-RU"/>
        </w:rPr>
        <w:t xml:space="preserve">) </w:t>
      </w:r>
      <w:r w:rsidRPr="00376746">
        <w:rPr>
          <w:lang w:val="ru-RU"/>
        </w:rPr>
        <w:t>коллегиальный обзор процесса пересмотра и осуществления национального стратегического плана действий Шри-Ланки в области биоразнообразия на период 2016</w:t>
      </w:r>
      <w:r w:rsidR="002B0732">
        <w:rPr>
          <w:lang w:val="ru-RU"/>
        </w:rPr>
        <w:t>-</w:t>
      </w:r>
      <w:r w:rsidRPr="00376746">
        <w:rPr>
          <w:lang w:val="ru-RU"/>
        </w:rPr>
        <w:t xml:space="preserve">2022 годов (CBD/SBI/3/INF/4); </w:t>
      </w:r>
      <w:r w:rsidR="000C03BC" w:rsidRPr="002300E4">
        <w:rPr>
          <w:lang w:val="ru-RU"/>
        </w:rPr>
        <w:t>(</w:t>
      </w:r>
      <w:r w:rsidR="000C03BC">
        <w:t>c</w:t>
      </w:r>
      <w:r w:rsidR="000C03BC" w:rsidRPr="002300E4">
        <w:rPr>
          <w:lang w:val="ru-RU"/>
        </w:rPr>
        <w:t xml:space="preserve">) </w:t>
      </w:r>
      <w:r w:rsidRPr="00376746">
        <w:rPr>
          <w:lang w:val="ru-RU"/>
        </w:rPr>
        <w:t xml:space="preserve">инструмент представления данных и отчетности для многосторонних природоохранных соглашений (DaRT) (CBD/SBI/3/INF/8); </w:t>
      </w:r>
      <w:r w:rsidR="00DD7D6F" w:rsidRPr="002300E4">
        <w:rPr>
          <w:lang w:val="ru-RU"/>
        </w:rPr>
        <w:t>(</w:t>
      </w:r>
      <w:r w:rsidR="00DD7D6F">
        <w:t>d</w:t>
      </w:r>
      <w:r w:rsidR="00DD7D6F" w:rsidRPr="002300E4">
        <w:rPr>
          <w:lang w:val="ru-RU"/>
        </w:rPr>
        <w:t xml:space="preserve">) </w:t>
      </w:r>
      <w:r w:rsidRPr="00376746">
        <w:rPr>
          <w:lang w:val="ru-RU"/>
        </w:rPr>
        <w:t xml:space="preserve">обновленный анализ опыта, полученного в рамках Конвенции и других процессов, и соображения относительно совершенствования механизма комплексного обзора (CBD/SBI/3/INF/11); </w:t>
      </w:r>
      <w:r w:rsidR="00BF1427" w:rsidRPr="002300E4">
        <w:rPr>
          <w:lang w:val="ru-RU"/>
        </w:rPr>
        <w:t>(</w:t>
      </w:r>
      <w:r w:rsidR="00BF1427">
        <w:t>e</w:t>
      </w:r>
      <w:r w:rsidR="00BF1427" w:rsidRPr="002300E4">
        <w:rPr>
          <w:lang w:val="ru-RU"/>
        </w:rPr>
        <w:t xml:space="preserve">) </w:t>
      </w:r>
      <w:r w:rsidRPr="00376746">
        <w:rPr>
          <w:lang w:val="ru-RU"/>
        </w:rPr>
        <w:t xml:space="preserve">доклад по итогам второго консультативного семинара конвенций, связанных с биоразнообразием, посвященного глобальной рамочной программе в области биоразнообразия на период после 2020 года (Берн II) (CBD/SBI/3/INF/29); </w:t>
      </w:r>
      <w:r w:rsidR="00197FBF">
        <w:rPr>
          <w:lang w:val="ru-RU"/>
        </w:rPr>
        <w:t xml:space="preserve">и </w:t>
      </w:r>
      <w:r w:rsidR="00197FBF" w:rsidRPr="002300E4">
        <w:rPr>
          <w:lang w:val="ru-RU"/>
        </w:rPr>
        <w:t>(</w:t>
      </w:r>
      <w:r w:rsidR="00197FBF">
        <w:t>f</w:t>
      </w:r>
      <w:r w:rsidR="00197FBF" w:rsidRPr="002300E4">
        <w:rPr>
          <w:lang w:val="ru-RU"/>
        </w:rPr>
        <w:t>)</w:t>
      </w:r>
      <w:r w:rsidR="00197FBF">
        <w:rPr>
          <w:lang w:val="ru-RU"/>
        </w:rPr>
        <w:t xml:space="preserve"> </w:t>
      </w:r>
      <w:r w:rsidRPr="00376746">
        <w:rPr>
          <w:lang w:val="ru-RU"/>
        </w:rPr>
        <w:t>способы усовершенствования механизмов планирования, отчетности и обзора для повышения эффективности осуществления глобальной рамочной программы в области биоразнообразия на период после 2020 года и Конвенции о биологическом разнообразии (CBD/SBI/3/INF/37).</w:t>
      </w:r>
    </w:p>
    <w:p w:rsidR="00376746" w:rsidRPr="00376746" w:rsidRDefault="00376746" w:rsidP="00376746">
      <w:pPr>
        <w:pStyle w:val="Para10"/>
        <w:tabs>
          <w:tab w:val="clear" w:pos="1778"/>
        </w:tabs>
        <w:ind w:left="0"/>
        <w:rPr>
          <w:lang w:val="ru-RU"/>
        </w:rPr>
      </w:pPr>
      <w:r w:rsidRPr="00376746">
        <w:rPr>
          <w:lang w:val="ru-RU"/>
        </w:rPr>
        <w:t>Представляя этот пункт повестки дня, Председатель напомнила, что этот вопрос уже рассматривался на неофициально</w:t>
      </w:r>
      <w:r w:rsidR="002B0732">
        <w:rPr>
          <w:lang w:val="ru-RU"/>
        </w:rPr>
        <w:t>й сессии</w:t>
      </w:r>
      <w:r w:rsidRPr="00376746">
        <w:rPr>
          <w:lang w:val="ru-RU"/>
        </w:rPr>
        <w:t xml:space="preserve"> 11 марта 2021 года, в ходе которо</w:t>
      </w:r>
      <w:r w:rsidR="002B0732">
        <w:rPr>
          <w:lang w:val="ru-RU"/>
        </w:rPr>
        <w:t>й</w:t>
      </w:r>
      <w:r w:rsidRPr="00376746">
        <w:rPr>
          <w:lang w:val="ru-RU"/>
        </w:rPr>
        <w:t xml:space="preserve"> с заявлениями выступили представители 19 Сторон и региональных групп, а также 6 наблюдателей, и </w:t>
      </w:r>
      <w:r w:rsidR="00197FBF">
        <w:rPr>
          <w:lang w:val="ru-RU"/>
        </w:rPr>
        <w:t>2</w:t>
      </w:r>
      <w:r w:rsidRPr="00376746">
        <w:rPr>
          <w:lang w:val="ru-RU"/>
        </w:rPr>
        <w:t xml:space="preserve"> дополнительных заявления были получены в письменном виде.</w:t>
      </w:r>
    </w:p>
    <w:p w:rsidR="00376746" w:rsidRPr="00376746" w:rsidRDefault="00376746" w:rsidP="00376746">
      <w:pPr>
        <w:pStyle w:val="Para10"/>
        <w:tabs>
          <w:tab w:val="clear" w:pos="1778"/>
        </w:tabs>
        <w:ind w:left="0"/>
        <w:rPr>
          <w:lang w:val="ru-RU"/>
        </w:rPr>
      </w:pPr>
      <w:r w:rsidRPr="00376746">
        <w:rPr>
          <w:lang w:val="ru-RU"/>
        </w:rPr>
        <w:t>С региональным заявлением выступил представитель Португалии от имени Европейского союза и его государств-членов.</w:t>
      </w:r>
    </w:p>
    <w:p w:rsidR="00376746" w:rsidRPr="00376746" w:rsidRDefault="00376746" w:rsidP="00376746">
      <w:pPr>
        <w:pStyle w:val="Para10"/>
        <w:tabs>
          <w:tab w:val="clear" w:pos="1778"/>
        </w:tabs>
        <w:ind w:left="0"/>
        <w:rPr>
          <w:lang w:val="ru-RU"/>
        </w:rPr>
      </w:pPr>
      <w:r w:rsidRPr="00376746">
        <w:rPr>
          <w:lang w:val="ru-RU"/>
        </w:rPr>
        <w:t>С заявлениями также выступили представители Аргентины, Бразилии, Камбоджи, Китая, Колумбии, Малайзии, Марокко, Норвегии, Перу, Соединенного Королевства, Того, Уганды, Швейцарии и Южной Африки.</w:t>
      </w:r>
    </w:p>
    <w:p w:rsidR="00376746" w:rsidRDefault="00376746" w:rsidP="00376746">
      <w:pPr>
        <w:pStyle w:val="Para10"/>
        <w:tabs>
          <w:tab w:val="clear" w:pos="1778"/>
        </w:tabs>
        <w:ind w:left="0"/>
        <w:rPr>
          <w:lang w:val="ru-RU"/>
        </w:rPr>
      </w:pPr>
      <w:r w:rsidRPr="00376746">
        <w:rPr>
          <w:lang w:val="ru-RU"/>
        </w:rPr>
        <w:t>Помимо заявлений Сторон в устной форме, Грузия, Канада, Куба и Мексика представили письменные заявления, которые были размещены на веб-странице совещания.</w:t>
      </w:r>
    </w:p>
    <w:p w:rsidR="008E3E12" w:rsidRPr="00376746" w:rsidRDefault="008E3E12" w:rsidP="008E3E12">
      <w:pPr>
        <w:pStyle w:val="Para10"/>
        <w:tabs>
          <w:tab w:val="clear" w:pos="1778"/>
        </w:tabs>
        <w:ind w:left="0"/>
        <w:rPr>
          <w:lang w:val="ru-RU"/>
        </w:rPr>
      </w:pPr>
      <w:r w:rsidRPr="00376746">
        <w:rPr>
          <w:lang w:val="ru-RU"/>
        </w:rPr>
        <w:t>С заявлением также выступил представитель ГСМЗБ.</w:t>
      </w:r>
    </w:p>
    <w:p w:rsidR="00376746" w:rsidRPr="00376746" w:rsidRDefault="00376746" w:rsidP="00376746">
      <w:pPr>
        <w:pStyle w:val="Para10"/>
        <w:tabs>
          <w:tab w:val="clear" w:pos="1778"/>
        </w:tabs>
        <w:ind w:left="0"/>
        <w:rPr>
          <w:lang w:val="ru-RU"/>
        </w:rPr>
      </w:pPr>
      <w:r w:rsidRPr="00376746">
        <w:rPr>
          <w:lang w:val="ru-RU"/>
        </w:rPr>
        <w:t>Помимо заявлени</w:t>
      </w:r>
      <w:r w:rsidR="005172AB">
        <w:rPr>
          <w:lang w:val="ru-RU"/>
        </w:rPr>
        <w:t xml:space="preserve">я, представленного наблюдателем </w:t>
      </w:r>
      <w:r w:rsidRPr="00376746">
        <w:rPr>
          <w:lang w:val="ru-RU"/>
        </w:rPr>
        <w:t xml:space="preserve">в устной форме, письменные заявления были представлены Альянсом КБР, Советом женщин КБР, благотворительной организацией Client Earth, МФКНБ, ассоциацией New Wind, </w:t>
      </w:r>
      <w:r w:rsidR="002B0732" w:rsidRPr="00E07B26">
        <w:rPr>
          <w:noProof/>
        </w:rPr>
        <w:t>TWN</w:t>
      </w:r>
      <w:r w:rsidRPr="00376746">
        <w:rPr>
          <w:lang w:val="ru-RU"/>
        </w:rPr>
        <w:t xml:space="preserve">, Программой Организации Объединенных Наций по окружающей среде и </w:t>
      </w:r>
      <w:r w:rsidR="002B0732" w:rsidRPr="00E07B26">
        <w:t>World</w:t>
      </w:r>
      <w:r w:rsidR="002B0732" w:rsidRPr="001E1ECE">
        <w:rPr>
          <w:lang w:val="ru-RU"/>
        </w:rPr>
        <w:t xml:space="preserve"> </w:t>
      </w:r>
      <w:r w:rsidR="002B0732" w:rsidRPr="00E07B26">
        <w:t>Business</w:t>
      </w:r>
      <w:r w:rsidR="002B0732" w:rsidRPr="001E1ECE">
        <w:rPr>
          <w:lang w:val="ru-RU"/>
        </w:rPr>
        <w:t xml:space="preserve"> </w:t>
      </w:r>
      <w:r w:rsidR="002B0732" w:rsidRPr="00E07B26">
        <w:t>Council</w:t>
      </w:r>
      <w:r w:rsidR="002B0732" w:rsidRPr="001E1ECE">
        <w:rPr>
          <w:lang w:val="ru-RU"/>
        </w:rPr>
        <w:t xml:space="preserve"> </w:t>
      </w:r>
      <w:r w:rsidR="002B0732" w:rsidRPr="00E07B26">
        <w:t>for</w:t>
      </w:r>
      <w:r w:rsidR="002B0732" w:rsidRPr="001E1ECE">
        <w:rPr>
          <w:lang w:val="ru-RU"/>
        </w:rPr>
        <w:t xml:space="preserve"> </w:t>
      </w:r>
      <w:r w:rsidR="002B0732" w:rsidRPr="00E07B26">
        <w:t>Sustainable</w:t>
      </w:r>
      <w:r w:rsidR="002B0732" w:rsidRPr="001E1ECE">
        <w:rPr>
          <w:lang w:val="ru-RU"/>
        </w:rPr>
        <w:t xml:space="preserve"> </w:t>
      </w:r>
      <w:r w:rsidR="002B0732" w:rsidRPr="00E07B26">
        <w:t>Development</w:t>
      </w:r>
      <w:r w:rsidR="002B0732" w:rsidRPr="001E1ECE">
        <w:rPr>
          <w:lang w:val="ru-RU"/>
        </w:rPr>
        <w:t xml:space="preserve"> (</w:t>
      </w:r>
      <w:r w:rsidR="002B0732" w:rsidRPr="00E07B26">
        <w:t>WBCSD</w:t>
      </w:r>
      <w:r w:rsidR="002B0732" w:rsidRPr="001E1ECE">
        <w:rPr>
          <w:lang w:val="ru-RU"/>
        </w:rPr>
        <w:t>)</w:t>
      </w:r>
      <w:r w:rsidRPr="00376746">
        <w:rPr>
          <w:lang w:val="ru-RU"/>
        </w:rPr>
        <w:t xml:space="preserve"> и размещены на веб-странице совещания.</w:t>
      </w:r>
    </w:p>
    <w:p w:rsidR="00376746" w:rsidRPr="00376746" w:rsidRDefault="00376746" w:rsidP="00376746">
      <w:pPr>
        <w:pStyle w:val="Para10"/>
        <w:tabs>
          <w:tab w:val="clear" w:pos="1778"/>
        </w:tabs>
        <w:ind w:left="0"/>
        <w:rPr>
          <w:lang w:val="ru-RU"/>
        </w:rPr>
      </w:pPr>
      <w:r w:rsidRPr="00376746">
        <w:rPr>
          <w:lang w:val="ru-RU"/>
        </w:rPr>
        <w:t xml:space="preserve">После обмена мнениями Председатель учредила контактную группу </w:t>
      </w:r>
      <w:r w:rsidR="002F1EFD">
        <w:rPr>
          <w:lang w:val="ru-RU"/>
        </w:rPr>
        <w:t xml:space="preserve">под совместным председательством </w:t>
      </w:r>
      <w:r w:rsidR="002F1EFD" w:rsidRPr="00376746">
        <w:rPr>
          <w:lang w:val="ru-RU"/>
        </w:rPr>
        <w:t>г-на Эндрю Стотта (Соединенное Королевство) и г</w:t>
      </w:r>
      <w:r w:rsidR="00E93084">
        <w:rPr>
          <w:lang w:val="ru-RU"/>
        </w:rPr>
        <w:t>-</w:t>
      </w:r>
      <w:r w:rsidR="002F1EFD" w:rsidRPr="00376746">
        <w:rPr>
          <w:lang w:val="ru-RU"/>
        </w:rPr>
        <w:t>жи Джиллиан Гатри (Ямайка)</w:t>
      </w:r>
      <w:r w:rsidR="002F1EFD">
        <w:rPr>
          <w:lang w:val="ru-RU"/>
        </w:rPr>
        <w:t xml:space="preserve"> </w:t>
      </w:r>
      <w:r w:rsidRPr="00376746">
        <w:rPr>
          <w:lang w:val="ru-RU"/>
        </w:rPr>
        <w:t xml:space="preserve">для дальнейшего рассмотрения элементов проекта рекомендации о механизме отчетности, оценки и обзора осуществления. </w:t>
      </w:r>
    </w:p>
    <w:p w:rsidR="00376746" w:rsidRPr="00463BFE" w:rsidRDefault="00376746" w:rsidP="00240366">
      <w:pPr>
        <w:pStyle w:val="Para10"/>
        <w:tabs>
          <w:tab w:val="clear" w:pos="1778"/>
        </w:tabs>
        <w:ind w:left="0"/>
        <w:rPr>
          <w:lang w:val="ru-RU"/>
        </w:rPr>
      </w:pPr>
      <w:r w:rsidRPr="00463BFE">
        <w:rPr>
          <w:lang w:val="ru-RU"/>
        </w:rPr>
        <w:t xml:space="preserve">На 6-м </w:t>
      </w:r>
      <w:r w:rsidR="00C83CC4">
        <w:rPr>
          <w:lang w:val="ru-RU"/>
        </w:rPr>
        <w:t xml:space="preserve">пленарном </w:t>
      </w:r>
      <w:r w:rsidRPr="00463BFE">
        <w:rPr>
          <w:lang w:val="ru-RU"/>
        </w:rPr>
        <w:t xml:space="preserve">заседании </w:t>
      </w:r>
      <w:r w:rsidR="00CA4419" w:rsidRPr="00935BA4">
        <w:rPr>
          <w:lang w:val="ru-RU"/>
        </w:rPr>
        <w:t xml:space="preserve">части I совещания </w:t>
      </w:r>
      <w:r w:rsidRPr="00463BFE">
        <w:rPr>
          <w:lang w:val="ru-RU"/>
        </w:rPr>
        <w:t xml:space="preserve">30 мая 2021 года сопредседатели контактной группы </w:t>
      </w:r>
      <w:r w:rsidR="002B0732">
        <w:rPr>
          <w:lang w:val="ru-RU"/>
        </w:rPr>
        <w:t>сообщили</w:t>
      </w:r>
      <w:r w:rsidRPr="00463BFE">
        <w:rPr>
          <w:lang w:val="ru-RU"/>
        </w:rPr>
        <w:t xml:space="preserve"> о работе группы. </w:t>
      </w:r>
      <w:r w:rsidR="00DD4236" w:rsidRPr="00DD4236">
        <w:rPr>
          <w:lang w:val="ru-RU"/>
        </w:rPr>
        <w:t>Результаты обсуждений групп</w:t>
      </w:r>
      <w:r w:rsidR="00DD4236">
        <w:rPr>
          <w:lang w:val="ru-RU"/>
        </w:rPr>
        <w:t>ы</w:t>
      </w:r>
      <w:r w:rsidR="00DD4236" w:rsidRPr="00DD4236">
        <w:rPr>
          <w:lang w:val="ru-RU"/>
        </w:rPr>
        <w:t xml:space="preserve"> отражены в проекте рекомендации, подготовленном Председателем для рассмотрения на пленарном заседании, который содержал четыре пункта об использовании </w:t>
      </w:r>
      <w:r w:rsidR="00741532">
        <w:rPr>
          <w:lang w:val="ru-RU"/>
        </w:rPr>
        <w:t>индикаторов</w:t>
      </w:r>
      <w:r w:rsidR="00DD4236" w:rsidRPr="00DD4236">
        <w:rPr>
          <w:lang w:val="ru-RU"/>
        </w:rPr>
        <w:t xml:space="preserve"> в механизмах отчетности и обзора Конвенции, </w:t>
      </w:r>
      <w:r w:rsidR="007F7E5B">
        <w:rPr>
          <w:lang w:val="ru-RU"/>
        </w:rPr>
        <w:t>которые</w:t>
      </w:r>
      <w:r w:rsidR="000B4057" w:rsidRPr="000B4057">
        <w:rPr>
          <w:lang w:val="ru-RU"/>
        </w:rPr>
        <w:t xml:space="preserve"> отража</w:t>
      </w:r>
      <w:r w:rsidR="007F7E5B">
        <w:rPr>
          <w:lang w:val="ru-RU"/>
        </w:rPr>
        <w:t>ют</w:t>
      </w:r>
      <w:r w:rsidR="000B4057" w:rsidRPr="000B4057">
        <w:rPr>
          <w:lang w:val="ru-RU"/>
        </w:rPr>
        <w:t xml:space="preserve"> </w:t>
      </w:r>
      <w:r w:rsidR="005172AB">
        <w:rPr>
          <w:lang w:val="ru-RU"/>
        </w:rPr>
        <w:t>текст проекта рекомендации</w:t>
      </w:r>
      <w:r w:rsidR="000B4057" w:rsidRPr="000B4057">
        <w:rPr>
          <w:lang w:val="ru-RU"/>
        </w:rPr>
        <w:t>, принятого Вспомогательным органом по научным, техническим и технологическим консультациям (CBD/SBSTTA/24/L.3).</w:t>
      </w:r>
    </w:p>
    <w:p w:rsidR="005172AB" w:rsidRPr="005172AB" w:rsidRDefault="005172AB" w:rsidP="005172AB">
      <w:pPr>
        <w:pStyle w:val="Para10"/>
        <w:tabs>
          <w:tab w:val="clear" w:pos="1778"/>
        </w:tabs>
        <w:ind w:left="0"/>
        <w:rPr>
          <w:lang w:val="ru-RU"/>
        </w:rPr>
      </w:pPr>
      <w:r w:rsidRPr="005172AB">
        <w:rPr>
          <w:lang w:val="ru-RU"/>
        </w:rPr>
        <w:t xml:space="preserve">На </w:t>
      </w:r>
      <w:r>
        <w:rPr>
          <w:lang w:val="ru-RU"/>
        </w:rPr>
        <w:t>9-</w:t>
      </w:r>
      <w:r w:rsidRPr="005172AB">
        <w:rPr>
          <w:lang w:val="ru-RU"/>
        </w:rPr>
        <w:t xml:space="preserve">м пленарном заседании части I совещания 13 июня 2021 года Вспомогательный орган принял решение отложить рассмотрение представленного Председателем проекта рекомендации о вариантах совершенствования механизмов планирования, отчетности и обзора с целью укрепления осуществления Конвенции (CBD/SBI/3/CRP.5) до </w:t>
      </w:r>
      <w:r w:rsidRPr="00BD36F5">
        <w:rPr>
          <w:lang w:val="ru-RU"/>
        </w:rPr>
        <w:t>проведения части II совещания, которое состоится позднее в очном формате</w:t>
      </w:r>
      <w:r w:rsidRPr="0025790C">
        <w:rPr>
          <w:lang w:val="ru-RU"/>
        </w:rPr>
        <w:t>.</w:t>
      </w:r>
    </w:p>
    <w:p w:rsidR="00904BE3" w:rsidRPr="00376746" w:rsidRDefault="005172AB" w:rsidP="005172AB">
      <w:pPr>
        <w:pStyle w:val="Para10"/>
        <w:tabs>
          <w:tab w:val="clear" w:pos="1778"/>
        </w:tabs>
        <w:ind w:left="0"/>
        <w:rPr>
          <w:lang w:val="ru-RU"/>
        </w:rPr>
      </w:pPr>
      <w:r w:rsidRPr="005172AB">
        <w:rPr>
          <w:lang w:val="ru-RU"/>
        </w:rPr>
        <w:t xml:space="preserve">В ходе утверждения </w:t>
      </w:r>
      <w:r>
        <w:rPr>
          <w:lang w:val="ru-RU"/>
        </w:rPr>
        <w:t>доклада</w:t>
      </w:r>
      <w:r w:rsidRPr="005172AB">
        <w:rPr>
          <w:lang w:val="ru-RU"/>
        </w:rPr>
        <w:t xml:space="preserve"> о части I совещания представитель Канады подчеркнул важность данного вопроса для </w:t>
      </w:r>
      <w:r w:rsidR="0095479E" w:rsidRPr="005D33E0">
        <w:rPr>
          <w:lang w:val="ru-RU"/>
        </w:rPr>
        <w:t xml:space="preserve">разработки и </w:t>
      </w:r>
      <w:r w:rsidR="0095479E">
        <w:rPr>
          <w:lang w:val="ru-RU"/>
        </w:rPr>
        <w:t xml:space="preserve">осуществления </w:t>
      </w:r>
      <w:r w:rsidR="0095479E" w:rsidRPr="005D33E0">
        <w:rPr>
          <w:lang w:val="ru-RU"/>
        </w:rPr>
        <w:t xml:space="preserve">глобальной рамочной программы </w:t>
      </w:r>
      <w:r w:rsidR="0095479E">
        <w:rPr>
          <w:lang w:val="ru-RU"/>
        </w:rPr>
        <w:t>в области</w:t>
      </w:r>
      <w:r w:rsidR="0095479E" w:rsidRPr="005D33E0">
        <w:rPr>
          <w:lang w:val="ru-RU"/>
        </w:rPr>
        <w:t xml:space="preserve"> биоразнообрази</w:t>
      </w:r>
      <w:r w:rsidR="0095479E">
        <w:rPr>
          <w:lang w:val="ru-RU"/>
        </w:rPr>
        <w:t>я</w:t>
      </w:r>
      <w:r w:rsidRPr="005172AB">
        <w:rPr>
          <w:lang w:val="ru-RU"/>
        </w:rPr>
        <w:t xml:space="preserve"> и попросил учесть это при разработке первого проекта глобальной рамочной программы </w:t>
      </w:r>
      <w:r w:rsidR="0095479E">
        <w:rPr>
          <w:lang w:val="ru-RU"/>
        </w:rPr>
        <w:t>в области</w:t>
      </w:r>
      <w:r w:rsidR="0095479E" w:rsidRPr="005D33E0">
        <w:rPr>
          <w:lang w:val="ru-RU"/>
        </w:rPr>
        <w:t xml:space="preserve"> биоразнообрази</w:t>
      </w:r>
      <w:r w:rsidR="0095479E">
        <w:rPr>
          <w:lang w:val="ru-RU"/>
        </w:rPr>
        <w:t>я</w:t>
      </w:r>
      <w:r w:rsidR="0095479E" w:rsidRPr="005172AB">
        <w:rPr>
          <w:lang w:val="ru-RU"/>
        </w:rPr>
        <w:t xml:space="preserve"> </w:t>
      </w:r>
      <w:r w:rsidRPr="005172AB">
        <w:rPr>
          <w:lang w:val="ru-RU"/>
        </w:rPr>
        <w:t>на период после 2020 года.</w:t>
      </w:r>
    </w:p>
    <w:p w:rsidR="00376746" w:rsidRPr="00376746" w:rsidRDefault="00376746" w:rsidP="006A69B7">
      <w:pPr>
        <w:pStyle w:val="Heading1"/>
        <w:tabs>
          <w:tab w:val="clear" w:pos="993"/>
        </w:tabs>
        <w:spacing w:before="120"/>
        <w:ind w:left="1418" w:hanging="851"/>
        <w:jc w:val="left"/>
        <w:rPr>
          <w:lang w:val="ru-RU"/>
        </w:rPr>
      </w:pPr>
      <w:bookmarkStart w:id="33" w:name="_Пункт_10._Обзор"/>
      <w:bookmarkStart w:id="34" w:name="_Toc29288472"/>
      <w:bookmarkEnd w:id="33"/>
      <w:r w:rsidRPr="00376746">
        <w:rPr>
          <w:lang w:val="ru-RU"/>
        </w:rPr>
        <w:t>Пункт 10.</w:t>
      </w:r>
      <w:r w:rsidRPr="00376746">
        <w:rPr>
          <w:lang w:val="ru-RU"/>
        </w:rPr>
        <w:tab/>
      </w:r>
      <w:bookmarkEnd w:id="34"/>
      <w:r w:rsidRPr="00376746">
        <w:rPr>
          <w:lang w:val="ru-RU"/>
        </w:rPr>
        <w:t>Обзор эффективности процессов в рамках Конвенции и протоколов к ней</w:t>
      </w:r>
    </w:p>
    <w:p w:rsidR="00376746" w:rsidRPr="00376746" w:rsidRDefault="00376746" w:rsidP="00904BE3">
      <w:pPr>
        <w:pStyle w:val="Para10"/>
        <w:tabs>
          <w:tab w:val="clear" w:pos="1778"/>
        </w:tabs>
        <w:ind w:left="0"/>
        <w:rPr>
          <w:lang w:val="ru-RU"/>
        </w:rPr>
      </w:pPr>
      <w:r w:rsidRPr="00376746">
        <w:rPr>
          <w:lang w:val="ru-RU"/>
        </w:rPr>
        <w:t xml:space="preserve">Вспомогательный орган рассмотрел пункт 10 повестки дня на 5-м пленарном заседании </w:t>
      </w:r>
      <w:r w:rsidR="00A3135D" w:rsidRPr="00935BA4">
        <w:rPr>
          <w:lang w:val="ru-RU"/>
        </w:rPr>
        <w:t xml:space="preserve">части I совещания </w:t>
      </w:r>
      <w:r w:rsidRPr="00376746">
        <w:rPr>
          <w:lang w:val="ru-RU"/>
        </w:rPr>
        <w:t>29 мая 2021 года. При рассмотрении этого пункта Вспомогательному органу была представлена записка Исполнительного секретаря об обзоре эффективности процессов в рамках Конвенции и протоколов к ней (CBD/SBI/3/12), включая проект рекомендации.</w:t>
      </w:r>
    </w:p>
    <w:p w:rsidR="00376746" w:rsidRPr="00376746" w:rsidRDefault="00376746" w:rsidP="00904BE3">
      <w:pPr>
        <w:pStyle w:val="Para10"/>
        <w:tabs>
          <w:tab w:val="clear" w:pos="1778"/>
        </w:tabs>
        <w:ind w:left="0"/>
        <w:rPr>
          <w:lang w:val="ru-RU"/>
        </w:rPr>
      </w:pPr>
      <w:r w:rsidRPr="00376746">
        <w:rPr>
          <w:lang w:val="ru-RU"/>
        </w:rPr>
        <w:t xml:space="preserve">Представляя этот пункт, Председатель напомнила, что он рассматривался в ходе неофициальной сессии, состоявшейся 14 марта 2021 года, </w:t>
      </w:r>
      <w:r w:rsidR="000069B9" w:rsidRPr="00376746">
        <w:rPr>
          <w:lang w:val="ru-RU"/>
        </w:rPr>
        <w:t>в ходе которо</w:t>
      </w:r>
      <w:r w:rsidR="000069B9">
        <w:rPr>
          <w:lang w:val="ru-RU"/>
        </w:rPr>
        <w:t>й</w:t>
      </w:r>
      <w:r w:rsidR="000069B9" w:rsidRPr="00376746">
        <w:rPr>
          <w:lang w:val="ru-RU"/>
        </w:rPr>
        <w:t xml:space="preserve"> с заявлениями выступили представители</w:t>
      </w:r>
      <w:r w:rsidRPr="00376746">
        <w:rPr>
          <w:lang w:val="ru-RU"/>
        </w:rPr>
        <w:t xml:space="preserve"> 6 Сторон и региональных групп</w:t>
      </w:r>
      <w:r w:rsidR="000069B9">
        <w:rPr>
          <w:lang w:val="ru-RU"/>
        </w:rPr>
        <w:t>, а также</w:t>
      </w:r>
      <w:r w:rsidRPr="00376746">
        <w:rPr>
          <w:lang w:val="ru-RU"/>
        </w:rPr>
        <w:t xml:space="preserve"> 3 наблюдателя и </w:t>
      </w:r>
      <w:r w:rsidR="00E813EB">
        <w:rPr>
          <w:lang w:val="ru-RU"/>
        </w:rPr>
        <w:t>1</w:t>
      </w:r>
      <w:r w:rsidRPr="00376746">
        <w:rPr>
          <w:lang w:val="ru-RU"/>
        </w:rPr>
        <w:t xml:space="preserve"> дополнительн</w:t>
      </w:r>
      <w:r w:rsidR="000069B9">
        <w:rPr>
          <w:lang w:val="ru-RU"/>
        </w:rPr>
        <w:t xml:space="preserve">ое заявление </w:t>
      </w:r>
      <w:r w:rsidRPr="00376746">
        <w:rPr>
          <w:lang w:val="ru-RU"/>
        </w:rPr>
        <w:t>был</w:t>
      </w:r>
      <w:r w:rsidR="000069B9">
        <w:rPr>
          <w:lang w:val="ru-RU"/>
        </w:rPr>
        <w:t>о</w:t>
      </w:r>
      <w:r w:rsidRPr="00376746">
        <w:rPr>
          <w:lang w:val="ru-RU"/>
        </w:rPr>
        <w:t xml:space="preserve"> получен</w:t>
      </w:r>
      <w:r w:rsidR="000069B9">
        <w:rPr>
          <w:lang w:val="ru-RU"/>
        </w:rPr>
        <w:t>о</w:t>
      </w:r>
      <w:r w:rsidRPr="00376746">
        <w:rPr>
          <w:lang w:val="ru-RU"/>
        </w:rPr>
        <w:t xml:space="preserve"> в письменной форме.</w:t>
      </w:r>
    </w:p>
    <w:p w:rsidR="00376746" w:rsidRPr="00376746" w:rsidRDefault="00376746" w:rsidP="00904BE3">
      <w:pPr>
        <w:pStyle w:val="Para10"/>
        <w:tabs>
          <w:tab w:val="clear" w:pos="1778"/>
        </w:tabs>
        <w:ind w:left="0"/>
        <w:rPr>
          <w:lang w:val="ru-RU"/>
        </w:rPr>
      </w:pPr>
      <w:r w:rsidRPr="00376746">
        <w:rPr>
          <w:lang w:val="ru-RU"/>
        </w:rPr>
        <w:t>С заявлением от имени региона выступил представитель Египта (от имени Группы африканских государств).</w:t>
      </w:r>
    </w:p>
    <w:p w:rsidR="00376746" w:rsidRPr="00376746" w:rsidRDefault="00376746" w:rsidP="00904BE3">
      <w:pPr>
        <w:pStyle w:val="Para10"/>
        <w:tabs>
          <w:tab w:val="clear" w:pos="1778"/>
        </w:tabs>
        <w:ind w:left="0"/>
        <w:rPr>
          <w:lang w:val="ru-RU"/>
        </w:rPr>
      </w:pPr>
      <w:r w:rsidRPr="00376746">
        <w:rPr>
          <w:lang w:val="ru-RU"/>
        </w:rPr>
        <w:t>С заявлениями также выступили представители Аргентины, Бразилии, Перу, Малайзии и Соединенного Королевства.</w:t>
      </w:r>
    </w:p>
    <w:p w:rsidR="00376746" w:rsidRDefault="00376746" w:rsidP="00904BE3">
      <w:pPr>
        <w:pStyle w:val="Para10"/>
        <w:tabs>
          <w:tab w:val="clear" w:pos="1778"/>
        </w:tabs>
        <w:ind w:left="0"/>
        <w:rPr>
          <w:lang w:val="ru-RU"/>
        </w:rPr>
      </w:pPr>
      <w:r w:rsidRPr="00376746">
        <w:rPr>
          <w:lang w:val="ru-RU"/>
        </w:rPr>
        <w:t>Помимо заявлений, представленных в устной форме, Европейский союз также представил письменное заявление (</w:t>
      </w:r>
      <w:r w:rsidR="001A5E3C">
        <w:rPr>
          <w:lang w:val="ru-RU"/>
        </w:rPr>
        <w:t xml:space="preserve">также </w:t>
      </w:r>
      <w:r w:rsidRPr="00376746">
        <w:rPr>
          <w:lang w:val="ru-RU"/>
        </w:rPr>
        <w:t>от имени его государств-членов), которое было размещено на веб-странице совещания.</w:t>
      </w:r>
    </w:p>
    <w:p w:rsidR="003F27BD" w:rsidRPr="00376746" w:rsidRDefault="003F27BD" w:rsidP="00904BE3">
      <w:pPr>
        <w:pStyle w:val="Para10"/>
        <w:tabs>
          <w:tab w:val="clear" w:pos="1778"/>
        </w:tabs>
        <w:ind w:left="0"/>
        <w:rPr>
          <w:lang w:val="ru-RU"/>
        </w:rPr>
      </w:pPr>
      <w:r w:rsidRPr="00376746">
        <w:rPr>
          <w:lang w:val="ru-RU"/>
        </w:rPr>
        <w:t xml:space="preserve">С дополнительным заявлением выступил представитель </w:t>
      </w:r>
      <w:r w:rsidR="00FE5950" w:rsidRPr="00376746">
        <w:rPr>
          <w:lang w:val="ru-RU"/>
        </w:rPr>
        <w:t xml:space="preserve">Сети стран третьего мира </w:t>
      </w:r>
      <w:r w:rsidR="00FE5950" w:rsidRPr="001E1ECE">
        <w:rPr>
          <w:lang w:val="ru-RU"/>
        </w:rPr>
        <w:t>(</w:t>
      </w:r>
      <w:r w:rsidRPr="00376746">
        <w:rPr>
          <w:lang w:val="ru-RU"/>
        </w:rPr>
        <w:t>TWN</w:t>
      </w:r>
      <w:r w:rsidR="00FE5950" w:rsidRPr="001E1ECE">
        <w:rPr>
          <w:lang w:val="ru-RU"/>
        </w:rPr>
        <w:t>)</w:t>
      </w:r>
      <w:r w:rsidRPr="00376746">
        <w:rPr>
          <w:lang w:val="ru-RU"/>
        </w:rPr>
        <w:t>.</w:t>
      </w:r>
    </w:p>
    <w:p w:rsidR="00376746" w:rsidRPr="00376746" w:rsidRDefault="00376746" w:rsidP="00904BE3">
      <w:pPr>
        <w:pStyle w:val="Para10"/>
        <w:tabs>
          <w:tab w:val="clear" w:pos="1778"/>
        </w:tabs>
        <w:ind w:left="0"/>
        <w:rPr>
          <w:lang w:val="ru-RU"/>
        </w:rPr>
      </w:pPr>
      <w:r w:rsidRPr="00376746">
        <w:rPr>
          <w:lang w:val="ru-RU"/>
        </w:rPr>
        <w:t>Письменное заявление было также представлено МФКНБ.</w:t>
      </w:r>
    </w:p>
    <w:p w:rsidR="00376746" w:rsidRPr="00376746" w:rsidRDefault="0097007E" w:rsidP="00904BE3">
      <w:pPr>
        <w:pStyle w:val="Para10"/>
        <w:tabs>
          <w:tab w:val="clear" w:pos="1778"/>
        </w:tabs>
        <w:ind w:left="0"/>
        <w:rPr>
          <w:lang w:val="ru-RU"/>
        </w:rPr>
      </w:pPr>
      <w:r>
        <w:rPr>
          <w:lang w:val="ru-RU"/>
        </w:rPr>
        <w:t>Председатель отметила, что с</w:t>
      </w:r>
      <w:r w:rsidR="00376746" w:rsidRPr="00376746">
        <w:rPr>
          <w:lang w:val="ru-RU"/>
        </w:rPr>
        <w:t xml:space="preserve"> помощью функции чата комментарии </w:t>
      </w:r>
      <w:r>
        <w:rPr>
          <w:lang w:val="ru-RU"/>
        </w:rPr>
        <w:t>сделали</w:t>
      </w:r>
      <w:r w:rsidR="00376746" w:rsidRPr="00376746">
        <w:rPr>
          <w:lang w:val="ru-RU"/>
        </w:rPr>
        <w:t xml:space="preserve"> представители следующих сторон: Австралии, Европейского союза (также от имени его государств-членов), Колумбии, Мексики, Чили и Японии.</w:t>
      </w:r>
    </w:p>
    <w:p w:rsidR="00376746" w:rsidRPr="00376746" w:rsidRDefault="00376746" w:rsidP="00904BE3">
      <w:pPr>
        <w:pStyle w:val="Para10"/>
        <w:tabs>
          <w:tab w:val="clear" w:pos="1778"/>
        </w:tabs>
        <w:ind w:left="0"/>
        <w:rPr>
          <w:lang w:val="ru-RU"/>
        </w:rPr>
      </w:pPr>
      <w:r w:rsidRPr="00376746">
        <w:rPr>
          <w:lang w:val="ru-RU"/>
        </w:rPr>
        <w:t>После обмена мнениями Председатель сказала, что она подготовит пересмотренн</w:t>
      </w:r>
      <w:r w:rsidR="00995592">
        <w:rPr>
          <w:lang w:val="ru-RU"/>
        </w:rPr>
        <w:t>ый проект</w:t>
      </w:r>
      <w:r w:rsidRPr="00376746">
        <w:rPr>
          <w:lang w:val="ru-RU"/>
        </w:rPr>
        <w:t xml:space="preserve"> рекомендаци</w:t>
      </w:r>
      <w:r w:rsidR="00995592">
        <w:rPr>
          <w:lang w:val="ru-RU"/>
        </w:rPr>
        <w:t>и</w:t>
      </w:r>
      <w:r w:rsidRPr="00376746">
        <w:rPr>
          <w:lang w:val="ru-RU"/>
        </w:rPr>
        <w:t xml:space="preserve"> для рассмотрения Вспомогательным органом с учетом мнений, высказанных Сторонами в устной форме или поддержанных ими, и замечаний, полученных в письменном виде</w:t>
      </w:r>
      <w:r w:rsidR="003267B5">
        <w:rPr>
          <w:lang w:val="ru-RU"/>
        </w:rPr>
        <w:t>,</w:t>
      </w:r>
      <w:r w:rsidR="003267B5" w:rsidRPr="002300E4">
        <w:rPr>
          <w:lang w:val="ru-RU"/>
        </w:rPr>
        <w:t xml:space="preserve"> </w:t>
      </w:r>
      <w:r w:rsidR="003267B5" w:rsidRPr="003267B5">
        <w:rPr>
          <w:lang w:val="ru-RU"/>
        </w:rPr>
        <w:t>в ходе неофициальной сессии в марте и на текущем совещании</w:t>
      </w:r>
      <w:r w:rsidRPr="00376746">
        <w:rPr>
          <w:lang w:val="ru-RU"/>
        </w:rPr>
        <w:t>.</w:t>
      </w:r>
    </w:p>
    <w:p w:rsidR="00376746" w:rsidRPr="00376746" w:rsidRDefault="001A5E3C" w:rsidP="00904BE3">
      <w:pPr>
        <w:pStyle w:val="Para10"/>
        <w:tabs>
          <w:tab w:val="clear" w:pos="1778"/>
        </w:tabs>
        <w:ind w:left="0"/>
        <w:rPr>
          <w:lang w:val="ru-RU"/>
        </w:rPr>
      </w:pPr>
      <w:r w:rsidRPr="001A5E3C">
        <w:rPr>
          <w:lang w:val="ru-RU"/>
        </w:rPr>
        <w:t xml:space="preserve">На </w:t>
      </w:r>
      <w:r>
        <w:rPr>
          <w:lang w:val="ru-RU"/>
        </w:rPr>
        <w:t>9-</w:t>
      </w:r>
      <w:r w:rsidRPr="001A5E3C">
        <w:rPr>
          <w:lang w:val="ru-RU"/>
        </w:rPr>
        <w:t xml:space="preserve">м пленарном заседании части I совещания 13 июня 2021 года Вспомогательный орган </w:t>
      </w:r>
      <w:r>
        <w:rPr>
          <w:lang w:val="ru-RU"/>
        </w:rPr>
        <w:t xml:space="preserve">принял </w:t>
      </w:r>
      <w:r w:rsidRPr="001A5E3C">
        <w:rPr>
          <w:lang w:val="ru-RU"/>
        </w:rPr>
        <w:t>реш</w:t>
      </w:r>
      <w:r>
        <w:rPr>
          <w:lang w:val="ru-RU"/>
        </w:rPr>
        <w:t>ение</w:t>
      </w:r>
      <w:r w:rsidRPr="001A5E3C">
        <w:rPr>
          <w:lang w:val="ru-RU"/>
        </w:rPr>
        <w:t xml:space="preserve"> отложить рассмотрение представленного Председателем проекта рекомендации по обзору эффективности процессов в рамках Конвенции и протоколов к ней (CBD/SBI/3/CRP.10) </w:t>
      </w:r>
      <w:r w:rsidRPr="005172AB">
        <w:rPr>
          <w:lang w:val="ru-RU"/>
        </w:rPr>
        <w:t xml:space="preserve">до </w:t>
      </w:r>
      <w:r w:rsidRPr="00BD36F5">
        <w:rPr>
          <w:lang w:val="ru-RU"/>
        </w:rPr>
        <w:t>проведения части II совещания, которое состоится позднее в очном формате</w:t>
      </w:r>
      <w:r w:rsidRPr="001A5E3C">
        <w:rPr>
          <w:lang w:val="ru-RU"/>
        </w:rPr>
        <w:t>.</w:t>
      </w:r>
    </w:p>
    <w:p w:rsidR="00376746" w:rsidRPr="00376746" w:rsidRDefault="00376746" w:rsidP="006623C6">
      <w:pPr>
        <w:pStyle w:val="Heading1"/>
        <w:tabs>
          <w:tab w:val="clear" w:pos="993"/>
        </w:tabs>
        <w:spacing w:before="120"/>
        <w:ind w:left="1418" w:hanging="851"/>
        <w:jc w:val="left"/>
        <w:rPr>
          <w:lang w:val="ru-RU"/>
        </w:rPr>
      </w:pPr>
      <w:bookmarkStart w:id="35" w:name="_Пункт_11._Учет"/>
      <w:bookmarkStart w:id="36" w:name="_Toc29288473"/>
      <w:bookmarkEnd w:id="35"/>
      <w:r w:rsidRPr="00376746">
        <w:rPr>
          <w:lang w:val="ru-RU"/>
        </w:rPr>
        <w:t xml:space="preserve">Пункт </w:t>
      </w:r>
      <w:r w:rsidRPr="006623C6">
        <w:rPr>
          <w:lang w:val="ru-RU"/>
        </w:rPr>
        <w:t>11.</w:t>
      </w:r>
      <w:r w:rsidRPr="006623C6">
        <w:rPr>
          <w:lang w:val="ru-RU"/>
        </w:rPr>
        <w:tab/>
      </w:r>
      <w:r w:rsidRPr="00376746">
        <w:rPr>
          <w:lang w:val="ru-RU"/>
        </w:rPr>
        <w:t xml:space="preserve">Учет </w:t>
      </w:r>
      <w:r w:rsidRPr="006623C6">
        <w:rPr>
          <w:lang w:val="ru-RU"/>
        </w:rPr>
        <w:t>проблематики</w:t>
      </w:r>
      <w:r w:rsidRPr="00376746">
        <w:rPr>
          <w:lang w:val="ru-RU"/>
        </w:rPr>
        <w:t xml:space="preserve"> биоразнообразия внутри и на уровне секторов и другие стратегические меры по активизации осуществления</w:t>
      </w:r>
    </w:p>
    <w:p w:rsidR="00376746" w:rsidRPr="00376746" w:rsidRDefault="00376746" w:rsidP="00904BE3">
      <w:pPr>
        <w:pStyle w:val="Para10"/>
        <w:tabs>
          <w:tab w:val="clear" w:pos="1778"/>
        </w:tabs>
        <w:ind w:left="0"/>
        <w:rPr>
          <w:lang w:val="ru-RU"/>
        </w:rPr>
      </w:pPr>
      <w:r w:rsidRPr="00376746">
        <w:rPr>
          <w:lang w:val="ru-RU"/>
        </w:rPr>
        <w:t xml:space="preserve">Вспомогательный орган рассмотрел пункт 11 повестки дня на 4-м пленарном заседании </w:t>
      </w:r>
      <w:r w:rsidR="00A3135D" w:rsidRPr="00935BA4">
        <w:rPr>
          <w:lang w:val="ru-RU"/>
        </w:rPr>
        <w:t xml:space="preserve">части I совещания </w:t>
      </w:r>
      <w:r w:rsidRPr="00376746">
        <w:rPr>
          <w:lang w:val="ru-RU"/>
        </w:rPr>
        <w:t>28 мая 2021 года. При рассмотрении этого пункта Вспомогательному органу были представлены записки Исполнительного секретаря о долгосрочн</w:t>
      </w:r>
      <w:r w:rsidR="00FF1499">
        <w:rPr>
          <w:lang w:val="ru-RU"/>
        </w:rPr>
        <w:t>ом</w:t>
      </w:r>
      <w:r w:rsidRPr="00376746">
        <w:rPr>
          <w:lang w:val="ru-RU"/>
        </w:rPr>
        <w:t xml:space="preserve"> подход</w:t>
      </w:r>
      <w:r w:rsidR="00FF1499">
        <w:rPr>
          <w:lang w:val="ru-RU"/>
        </w:rPr>
        <w:t>е</w:t>
      </w:r>
      <w:r w:rsidRPr="00376746">
        <w:rPr>
          <w:lang w:val="ru-RU"/>
        </w:rPr>
        <w:t xml:space="preserve"> к учету проблематики биоразнообразия (CBD/SBI/3/13), </w:t>
      </w:r>
      <w:r w:rsidR="00FB7076" w:rsidRPr="00FB7076">
        <w:rPr>
          <w:lang w:val="ru-RU"/>
        </w:rPr>
        <w:t xml:space="preserve">в которых кратко изложены мероприятия и результаты </w:t>
      </w:r>
      <w:r w:rsidR="00FB7076">
        <w:rPr>
          <w:lang w:val="ru-RU"/>
        </w:rPr>
        <w:t>работы н</w:t>
      </w:r>
      <w:r w:rsidR="00FB7076" w:rsidRPr="00FB7076">
        <w:rPr>
          <w:lang w:val="ru-RU"/>
        </w:rPr>
        <w:t xml:space="preserve">еофициальной консультативной группы, учрежденной решением 14/3, </w:t>
      </w:r>
      <w:r w:rsidR="00FB7076">
        <w:rPr>
          <w:lang w:val="ru-RU"/>
        </w:rPr>
        <w:t xml:space="preserve">и </w:t>
      </w:r>
      <w:r w:rsidRPr="00376746">
        <w:rPr>
          <w:lang w:val="ru-RU"/>
        </w:rPr>
        <w:t>включ</w:t>
      </w:r>
      <w:r w:rsidR="00FB7076">
        <w:rPr>
          <w:lang w:val="ru-RU"/>
        </w:rPr>
        <w:t>ены элементы</w:t>
      </w:r>
      <w:r w:rsidRPr="00376746">
        <w:rPr>
          <w:lang w:val="ru-RU"/>
        </w:rPr>
        <w:t xml:space="preserve"> проект</w:t>
      </w:r>
      <w:r w:rsidR="00FB7076">
        <w:rPr>
          <w:lang w:val="ru-RU"/>
        </w:rPr>
        <w:t>а</w:t>
      </w:r>
      <w:r w:rsidRPr="00376746">
        <w:rPr>
          <w:lang w:val="ru-RU"/>
        </w:rPr>
        <w:t xml:space="preserve"> рекомендации; и план действий по внедрению долгосрочного подхода в области учета проблематики биоразнообразия (CBD/SBI/3/13/Add.1). Ему также были представлены </w:t>
      </w:r>
      <w:r w:rsidR="00C93294">
        <w:rPr>
          <w:lang w:val="ru-RU"/>
        </w:rPr>
        <w:t xml:space="preserve">следующие </w:t>
      </w:r>
      <w:r w:rsidRPr="00376746">
        <w:rPr>
          <w:lang w:val="ru-RU"/>
        </w:rPr>
        <w:t>информационные документы</w:t>
      </w:r>
      <w:r w:rsidR="00DB4709">
        <w:rPr>
          <w:lang w:val="ru-RU"/>
        </w:rPr>
        <w:t>:</w:t>
      </w:r>
      <w:r w:rsidRPr="00376746">
        <w:rPr>
          <w:lang w:val="ru-RU"/>
        </w:rPr>
        <w:t xml:space="preserve"> </w:t>
      </w:r>
      <w:r w:rsidR="00474F46">
        <w:rPr>
          <w:lang w:val="ru-RU"/>
        </w:rPr>
        <w:t xml:space="preserve">(а) </w:t>
      </w:r>
      <w:r w:rsidR="00474F46" w:rsidRPr="00474F46">
        <w:rPr>
          <w:lang w:val="ru-RU"/>
        </w:rPr>
        <w:t xml:space="preserve">подборка соответствующих источников информации для </w:t>
      </w:r>
      <w:r w:rsidRPr="00376746">
        <w:rPr>
          <w:lang w:val="ru-RU"/>
        </w:rPr>
        <w:t>план</w:t>
      </w:r>
      <w:r w:rsidR="00474F46">
        <w:rPr>
          <w:lang w:val="ru-RU"/>
        </w:rPr>
        <w:t>а</w:t>
      </w:r>
      <w:r w:rsidRPr="00376746">
        <w:rPr>
          <w:lang w:val="ru-RU"/>
        </w:rPr>
        <w:t xml:space="preserve"> действий по внедрению долгосрочного подхода в области учета проблематики биоразнообразия (CBD/SBI/3/INF/21)</w:t>
      </w:r>
      <w:r w:rsidR="002603AB">
        <w:rPr>
          <w:lang w:val="ru-RU"/>
        </w:rPr>
        <w:t>;</w:t>
      </w:r>
      <w:r w:rsidRPr="00376746">
        <w:rPr>
          <w:lang w:val="ru-RU"/>
        </w:rPr>
        <w:t xml:space="preserve"> </w:t>
      </w:r>
      <w:r w:rsidR="00952BBE" w:rsidRPr="002300E4">
        <w:rPr>
          <w:lang w:val="ru-RU"/>
        </w:rPr>
        <w:t>(</w:t>
      </w:r>
      <w:r w:rsidR="00952BBE">
        <w:t>b</w:t>
      </w:r>
      <w:r w:rsidR="00952BBE" w:rsidRPr="002300E4">
        <w:rPr>
          <w:lang w:val="ru-RU"/>
        </w:rPr>
        <w:t xml:space="preserve">) </w:t>
      </w:r>
      <w:r w:rsidR="00952BBE" w:rsidRPr="00376746">
        <w:rPr>
          <w:lang w:val="ru-RU"/>
        </w:rPr>
        <w:t xml:space="preserve">доклад </w:t>
      </w:r>
      <w:r w:rsidR="00952BBE">
        <w:rPr>
          <w:lang w:val="ru-RU"/>
        </w:rPr>
        <w:t xml:space="preserve">ФАО о </w:t>
      </w:r>
      <w:r w:rsidRPr="00376746">
        <w:rPr>
          <w:lang w:val="ru-RU"/>
        </w:rPr>
        <w:t>прогрессе в области учета проблематики биоразнообразия во всех сельскохозяйственных секторах (CBD/SBI/3/INF/6)</w:t>
      </w:r>
      <w:r w:rsidR="00676A31">
        <w:rPr>
          <w:lang w:val="ru-RU"/>
        </w:rPr>
        <w:t>;</w:t>
      </w:r>
      <w:r w:rsidRPr="00376746">
        <w:rPr>
          <w:lang w:val="ru-RU"/>
        </w:rPr>
        <w:t xml:space="preserve"> и </w:t>
      </w:r>
      <w:r w:rsidR="001931AB" w:rsidRPr="002300E4">
        <w:rPr>
          <w:lang w:val="ru-RU"/>
        </w:rPr>
        <w:t>(</w:t>
      </w:r>
      <w:r w:rsidR="001931AB">
        <w:t>c</w:t>
      </w:r>
      <w:r w:rsidR="001931AB" w:rsidRPr="002300E4">
        <w:rPr>
          <w:lang w:val="ru-RU"/>
        </w:rPr>
        <w:t>)</w:t>
      </w:r>
      <w:r w:rsidR="001A7117">
        <w:rPr>
          <w:lang w:val="ru-RU"/>
        </w:rPr>
        <w:t> </w:t>
      </w:r>
      <w:r w:rsidR="001931AB">
        <w:rPr>
          <w:lang w:val="ru-RU"/>
        </w:rPr>
        <w:t xml:space="preserve">доклад об </w:t>
      </w:r>
      <w:r w:rsidR="001931AB" w:rsidRPr="00376746">
        <w:rPr>
          <w:lang w:val="ru-RU"/>
        </w:rPr>
        <w:t>опыт</w:t>
      </w:r>
      <w:r w:rsidR="001931AB">
        <w:rPr>
          <w:lang w:val="ru-RU"/>
        </w:rPr>
        <w:t>е</w:t>
      </w:r>
      <w:r w:rsidR="001931AB" w:rsidRPr="00376746">
        <w:rPr>
          <w:lang w:val="ru-RU"/>
        </w:rPr>
        <w:t xml:space="preserve"> субнациональных органов власти </w:t>
      </w:r>
      <w:r w:rsidR="001931AB">
        <w:rPr>
          <w:lang w:val="ru-RU"/>
        </w:rPr>
        <w:t xml:space="preserve">в области </w:t>
      </w:r>
      <w:r w:rsidRPr="00376746">
        <w:rPr>
          <w:lang w:val="ru-RU"/>
        </w:rPr>
        <w:t>учет</w:t>
      </w:r>
      <w:r w:rsidR="001931AB">
        <w:rPr>
          <w:lang w:val="ru-RU"/>
        </w:rPr>
        <w:t>а</w:t>
      </w:r>
      <w:r w:rsidRPr="00376746">
        <w:rPr>
          <w:lang w:val="ru-RU"/>
        </w:rPr>
        <w:t xml:space="preserve"> проблематики биоразнообразия (CBD/SBI/3/INF/</w:t>
      </w:r>
      <w:r w:rsidR="00307ECE">
        <w:rPr>
          <w:lang w:val="ru-RU"/>
        </w:rPr>
        <w:t>10</w:t>
      </w:r>
      <w:r w:rsidRPr="00376746">
        <w:rPr>
          <w:lang w:val="ru-RU"/>
        </w:rPr>
        <w:t>).</w:t>
      </w:r>
    </w:p>
    <w:p w:rsidR="00376746" w:rsidRPr="00376746" w:rsidRDefault="00376746" w:rsidP="00904BE3">
      <w:pPr>
        <w:pStyle w:val="Para10"/>
        <w:tabs>
          <w:tab w:val="clear" w:pos="1778"/>
        </w:tabs>
        <w:ind w:left="0"/>
        <w:rPr>
          <w:lang w:val="ru-RU"/>
        </w:rPr>
      </w:pPr>
      <w:r w:rsidRPr="00376746">
        <w:rPr>
          <w:lang w:val="ru-RU"/>
        </w:rPr>
        <w:t xml:space="preserve">Кроме того, Вспомогательному органу был представлен </w:t>
      </w:r>
      <w:r w:rsidR="00BF240C">
        <w:rPr>
          <w:lang w:val="ru-RU"/>
        </w:rPr>
        <w:t>документ</w:t>
      </w:r>
      <w:r w:rsidRPr="00376746">
        <w:rPr>
          <w:lang w:val="ru-RU"/>
        </w:rPr>
        <w:t xml:space="preserve"> Соединенного Королевства об участии субнациональных правительств, городов и других местных органов власти, а также записка Исполнительного секретаря, в которой были кратко представлены основные элементы материала, включая проект рекомендации, подготовленный правительством Шотландии и его партнерами по Эдинбургскому процессу</w:t>
      </w:r>
      <w:r w:rsidR="00FB7076">
        <w:rPr>
          <w:lang w:val="ru-RU"/>
        </w:rPr>
        <w:t xml:space="preserve"> </w:t>
      </w:r>
      <w:r w:rsidR="00FB7076" w:rsidRPr="00FB7076">
        <w:rPr>
          <w:lang w:val="ru-RU"/>
        </w:rPr>
        <w:t xml:space="preserve">для субнациональных и местных органов власти по разработке </w:t>
      </w:r>
      <w:r w:rsidR="00FB7076">
        <w:rPr>
          <w:lang w:val="ru-RU"/>
        </w:rPr>
        <w:t>глобальной рамочной программы в области биоразнообразия на период после 2020 года</w:t>
      </w:r>
      <w:r w:rsidRPr="00376746">
        <w:rPr>
          <w:lang w:val="ru-RU"/>
        </w:rPr>
        <w:t>. Ему также были представлены информационные док</w:t>
      </w:r>
      <w:r w:rsidR="00FB7076">
        <w:rPr>
          <w:lang w:val="ru-RU"/>
        </w:rPr>
        <w:t>ументы об Эдинбургском процессе, включая один документ с изложением</w:t>
      </w:r>
      <w:r w:rsidRPr="00376746">
        <w:rPr>
          <w:lang w:val="ru-RU"/>
        </w:rPr>
        <w:t xml:space="preserve"> Эдинбургск</w:t>
      </w:r>
      <w:r w:rsidR="00FB7076">
        <w:rPr>
          <w:lang w:val="ru-RU"/>
        </w:rPr>
        <w:t>ой</w:t>
      </w:r>
      <w:r w:rsidRPr="00376746">
        <w:rPr>
          <w:lang w:val="ru-RU"/>
        </w:rPr>
        <w:t xml:space="preserve"> деклараци</w:t>
      </w:r>
      <w:r w:rsidR="00FB7076">
        <w:rPr>
          <w:lang w:val="ru-RU"/>
        </w:rPr>
        <w:t>и</w:t>
      </w:r>
      <w:r w:rsidRPr="00376746">
        <w:rPr>
          <w:lang w:val="ru-RU"/>
        </w:rPr>
        <w:t xml:space="preserve"> (CBD/SBI/3/INF/2</w:t>
      </w:r>
      <w:r w:rsidR="00307ECE">
        <w:rPr>
          <w:lang w:val="ru-RU"/>
        </w:rPr>
        <w:t>5</w:t>
      </w:r>
      <w:r w:rsidRPr="00376746">
        <w:rPr>
          <w:lang w:val="ru-RU"/>
        </w:rPr>
        <w:t xml:space="preserve">) и </w:t>
      </w:r>
      <w:r w:rsidR="00FB7076">
        <w:rPr>
          <w:lang w:val="ru-RU"/>
        </w:rPr>
        <w:t xml:space="preserve">другой документ </w:t>
      </w:r>
      <w:r w:rsidR="00621448">
        <w:rPr>
          <w:lang w:val="ru-RU"/>
        </w:rPr>
        <w:t xml:space="preserve">с ответами, </w:t>
      </w:r>
      <w:r w:rsidRPr="00376746">
        <w:rPr>
          <w:lang w:val="ru-RU"/>
        </w:rPr>
        <w:t>полученны</w:t>
      </w:r>
      <w:r w:rsidR="00621448">
        <w:rPr>
          <w:lang w:val="ru-RU"/>
        </w:rPr>
        <w:t>ми</w:t>
      </w:r>
      <w:r w:rsidRPr="00376746">
        <w:rPr>
          <w:lang w:val="ru-RU"/>
        </w:rPr>
        <w:t xml:space="preserve"> в ходе консультаций по плану действий (CBD/SBI/3/INF/26).</w:t>
      </w:r>
    </w:p>
    <w:p w:rsidR="00376746" w:rsidRPr="00376746" w:rsidRDefault="00376746" w:rsidP="00904BE3">
      <w:pPr>
        <w:pStyle w:val="Para10"/>
        <w:tabs>
          <w:tab w:val="clear" w:pos="1778"/>
        </w:tabs>
        <w:ind w:left="0"/>
        <w:rPr>
          <w:lang w:val="ru-RU"/>
        </w:rPr>
      </w:pPr>
      <w:r w:rsidRPr="00376746">
        <w:rPr>
          <w:lang w:val="ru-RU"/>
        </w:rPr>
        <w:t>Представляя этот пункт, Председатель напомнила, что он рассматривался в ходе неофициально</w:t>
      </w:r>
      <w:r w:rsidR="000F7E48">
        <w:rPr>
          <w:lang w:val="ru-RU"/>
        </w:rPr>
        <w:t>й</w:t>
      </w:r>
      <w:r w:rsidRPr="00376746">
        <w:rPr>
          <w:lang w:val="ru-RU"/>
        </w:rPr>
        <w:t xml:space="preserve"> </w:t>
      </w:r>
      <w:r w:rsidR="000F7E48">
        <w:rPr>
          <w:lang w:val="ru-RU"/>
        </w:rPr>
        <w:t>сессии</w:t>
      </w:r>
      <w:r w:rsidR="002D583D">
        <w:rPr>
          <w:lang w:val="ru-RU"/>
        </w:rPr>
        <w:t xml:space="preserve"> </w:t>
      </w:r>
      <w:r w:rsidRPr="00376746">
        <w:rPr>
          <w:lang w:val="ru-RU"/>
        </w:rPr>
        <w:t xml:space="preserve">11 марта 2021 года, </w:t>
      </w:r>
      <w:r w:rsidR="002D67E8" w:rsidRPr="00376746">
        <w:rPr>
          <w:lang w:val="ru-RU"/>
        </w:rPr>
        <w:t>в ходе которо</w:t>
      </w:r>
      <w:r w:rsidR="002D67E8">
        <w:rPr>
          <w:lang w:val="ru-RU"/>
        </w:rPr>
        <w:t>й</w:t>
      </w:r>
      <w:r w:rsidR="002D67E8" w:rsidRPr="00376746">
        <w:rPr>
          <w:lang w:val="ru-RU"/>
        </w:rPr>
        <w:t xml:space="preserve"> с заявлениями выступили представители</w:t>
      </w:r>
      <w:r w:rsidRPr="00376746">
        <w:rPr>
          <w:lang w:val="ru-RU"/>
        </w:rPr>
        <w:t xml:space="preserve"> 22 Сторон и региональных групп</w:t>
      </w:r>
      <w:r w:rsidR="002D67E8">
        <w:rPr>
          <w:lang w:val="ru-RU"/>
        </w:rPr>
        <w:t>, а также</w:t>
      </w:r>
      <w:r w:rsidRPr="00376746">
        <w:rPr>
          <w:lang w:val="ru-RU"/>
        </w:rPr>
        <w:t xml:space="preserve"> 6 наблюдателей и 8 дополнительных материалов были получены в письменной форме.</w:t>
      </w:r>
    </w:p>
    <w:p w:rsidR="00376746" w:rsidRPr="00376746" w:rsidRDefault="00376746" w:rsidP="00904BE3">
      <w:pPr>
        <w:pStyle w:val="Para10"/>
        <w:tabs>
          <w:tab w:val="clear" w:pos="1778"/>
        </w:tabs>
        <w:ind w:left="0"/>
        <w:rPr>
          <w:lang w:val="ru-RU"/>
        </w:rPr>
      </w:pPr>
      <w:r w:rsidRPr="00376746">
        <w:rPr>
          <w:lang w:val="ru-RU"/>
        </w:rPr>
        <w:t xml:space="preserve">Представитель Соединенного Королевства представил </w:t>
      </w:r>
      <w:r w:rsidR="002D67E8">
        <w:rPr>
          <w:lang w:val="ru-RU"/>
        </w:rPr>
        <w:t xml:space="preserve">документ </w:t>
      </w:r>
      <w:r w:rsidRPr="00376746">
        <w:rPr>
          <w:lang w:val="ru-RU"/>
        </w:rPr>
        <w:t>об участии субнациональных правительств, городов и других местных органов власти, а также о результатах Эдинбургского процесса.</w:t>
      </w:r>
    </w:p>
    <w:p w:rsidR="00376746" w:rsidRPr="00376746" w:rsidRDefault="00376746" w:rsidP="00904BE3">
      <w:pPr>
        <w:pStyle w:val="Para10"/>
        <w:tabs>
          <w:tab w:val="clear" w:pos="1778"/>
        </w:tabs>
        <w:ind w:left="0"/>
        <w:rPr>
          <w:lang w:val="ru-RU"/>
        </w:rPr>
      </w:pPr>
      <w:r w:rsidRPr="00376746">
        <w:rPr>
          <w:lang w:val="ru-RU"/>
        </w:rPr>
        <w:t>С заявлениями от имени регионов выступили представители Марокко (от имени Группы африканских государств) и Португалии (от имени Европейского союза и его государств-членов).</w:t>
      </w:r>
    </w:p>
    <w:p w:rsidR="00376746" w:rsidRPr="00376746" w:rsidRDefault="00376746" w:rsidP="00904BE3">
      <w:pPr>
        <w:pStyle w:val="Para10"/>
        <w:tabs>
          <w:tab w:val="clear" w:pos="1778"/>
        </w:tabs>
        <w:ind w:left="0"/>
        <w:rPr>
          <w:lang w:val="ru-RU"/>
        </w:rPr>
      </w:pPr>
      <w:r w:rsidRPr="00376746">
        <w:rPr>
          <w:lang w:val="ru-RU"/>
        </w:rPr>
        <w:t>С заявлениями также выступили представители Аргентины, Бразилии, Индонезии, Канады, Китая, Колумбии, Малайзии, Мексики, Перу, Соединенного Королевства, Уганды, Филиппин, Швейцарии, Эквадора, Южной Африки и Японии.</w:t>
      </w:r>
    </w:p>
    <w:p w:rsidR="00376746" w:rsidRPr="00376746" w:rsidRDefault="00376746" w:rsidP="00904BE3">
      <w:pPr>
        <w:pStyle w:val="Para10"/>
        <w:tabs>
          <w:tab w:val="clear" w:pos="1778"/>
        </w:tabs>
        <w:ind w:left="0"/>
        <w:rPr>
          <w:lang w:val="ru-RU"/>
        </w:rPr>
      </w:pPr>
      <w:r w:rsidRPr="00376746">
        <w:rPr>
          <w:lang w:val="ru-RU"/>
        </w:rPr>
        <w:t>С заявлениями также выступили представители Альянса КБР, Совета женщин КБР, ФАО, Глобальной коалиции по лесам (GFC), ГСМЗБ, Международного совета по горнодобывающей и м</w:t>
      </w:r>
      <w:r w:rsidR="00085962">
        <w:rPr>
          <w:lang w:val="ru-RU"/>
        </w:rPr>
        <w:t>еталлургической промышленности</w:t>
      </w:r>
      <w:r w:rsidRPr="00376746">
        <w:rPr>
          <w:lang w:val="ru-RU"/>
        </w:rPr>
        <w:t xml:space="preserve">, организации </w:t>
      </w:r>
      <w:r w:rsidR="001D0AC2" w:rsidRPr="00E07B26">
        <w:t>Local</w:t>
      </w:r>
      <w:r w:rsidR="001D0AC2" w:rsidRPr="001E1ECE">
        <w:rPr>
          <w:lang w:val="ru-RU"/>
        </w:rPr>
        <w:t xml:space="preserve"> </w:t>
      </w:r>
      <w:r w:rsidR="001D0AC2" w:rsidRPr="00E07B26">
        <w:t>Governments</w:t>
      </w:r>
      <w:r w:rsidR="001D0AC2" w:rsidRPr="001E1ECE">
        <w:rPr>
          <w:lang w:val="ru-RU"/>
        </w:rPr>
        <w:t xml:space="preserve"> </w:t>
      </w:r>
      <w:r w:rsidR="001D0AC2" w:rsidRPr="00E07B26">
        <w:t>for</w:t>
      </w:r>
      <w:r w:rsidR="001D0AC2" w:rsidRPr="001E1ECE">
        <w:rPr>
          <w:lang w:val="ru-RU"/>
        </w:rPr>
        <w:t xml:space="preserve"> </w:t>
      </w:r>
      <w:r w:rsidR="001D0AC2" w:rsidRPr="00E07B26">
        <w:t>Sustainability</w:t>
      </w:r>
      <w:r w:rsidR="00085962">
        <w:rPr>
          <w:lang w:val="ru-RU"/>
        </w:rPr>
        <w:t xml:space="preserve"> </w:t>
      </w:r>
      <w:r w:rsidRPr="00376746">
        <w:rPr>
          <w:lang w:val="ru-RU"/>
        </w:rPr>
        <w:t>и WBCSD.</w:t>
      </w:r>
    </w:p>
    <w:p w:rsidR="00376746" w:rsidRPr="00376746" w:rsidRDefault="00376746" w:rsidP="00904BE3">
      <w:pPr>
        <w:pStyle w:val="Para10"/>
        <w:tabs>
          <w:tab w:val="clear" w:pos="1778"/>
        </w:tabs>
        <w:ind w:left="0"/>
        <w:rPr>
          <w:lang w:val="ru-RU"/>
        </w:rPr>
      </w:pPr>
      <w:r w:rsidRPr="00376746">
        <w:rPr>
          <w:lang w:val="ru-RU"/>
        </w:rPr>
        <w:t xml:space="preserve">Помимо заявлений, представленных в устной форме, организацией </w:t>
      </w:r>
      <w:r w:rsidR="001D0AC2" w:rsidRPr="00E07B26">
        <w:t>Conservation</w:t>
      </w:r>
      <w:r w:rsidR="001D0AC2" w:rsidRPr="001E1ECE">
        <w:rPr>
          <w:lang w:val="ru-RU"/>
        </w:rPr>
        <w:t xml:space="preserve"> </w:t>
      </w:r>
      <w:r w:rsidR="001D0AC2" w:rsidRPr="00E07B26">
        <w:t>International</w:t>
      </w:r>
      <w:r w:rsidRPr="00376746">
        <w:rPr>
          <w:lang w:val="ru-RU"/>
        </w:rPr>
        <w:t>, Международной ассоциацией нефтяной промышленности по охране окружающей среды (ИПИЕКА), Международным союзом биологических наук, Экономической комиссией Организации Объединенных Наций для Латинской Америки и Карибского бассейна, Конференцией Организации Объединенных Наций по торговле и развитию и Всемирным фондом дикой природы (WWF) были также представлены письменные заявления, размещенные на веб-странице совещания.</w:t>
      </w:r>
    </w:p>
    <w:p w:rsidR="00376746" w:rsidRPr="00376746" w:rsidRDefault="00CB7CAD" w:rsidP="00904BE3">
      <w:pPr>
        <w:pStyle w:val="Para10"/>
        <w:tabs>
          <w:tab w:val="clear" w:pos="1778"/>
        </w:tabs>
        <w:ind w:left="0"/>
        <w:rPr>
          <w:lang w:val="ru-RU"/>
        </w:rPr>
      </w:pPr>
      <w:r>
        <w:rPr>
          <w:lang w:val="ru-RU"/>
        </w:rPr>
        <w:t>Председатель отметила, что с</w:t>
      </w:r>
      <w:r w:rsidR="00376746" w:rsidRPr="00376746">
        <w:rPr>
          <w:lang w:val="ru-RU"/>
        </w:rPr>
        <w:t xml:space="preserve"> помощью функции чата комментарии </w:t>
      </w:r>
      <w:r w:rsidR="000F7550">
        <w:rPr>
          <w:lang w:val="ru-RU"/>
        </w:rPr>
        <w:t>сделали</w:t>
      </w:r>
      <w:r w:rsidR="00376746" w:rsidRPr="00376746">
        <w:rPr>
          <w:lang w:val="ru-RU"/>
        </w:rPr>
        <w:t xml:space="preserve"> представители следующих Сторон: Аргентины, Колумбии, Мексики, Перу, Португалии (от имени Европейского союза и его государств-членов), Уганды и Южной Африки.</w:t>
      </w:r>
    </w:p>
    <w:p w:rsidR="00376746" w:rsidRPr="00604E61" w:rsidRDefault="00604E61" w:rsidP="00376746">
      <w:pPr>
        <w:pStyle w:val="Heading2"/>
        <w:rPr>
          <w:b w:val="0"/>
          <w:bCs w:val="0"/>
          <w:lang w:val="ru-RU"/>
        </w:rPr>
      </w:pPr>
      <w:r w:rsidRPr="00604E61">
        <w:rPr>
          <w:b w:val="0"/>
          <w:bCs w:val="0"/>
          <w:szCs w:val="22"/>
          <w:lang w:val="ru-RU"/>
        </w:rPr>
        <w:t>1</w:t>
      </w:r>
      <w:r w:rsidR="00376746" w:rsidRPr="00604E61">
        <w:rPr>
          <w:b w:val="0"/>
          <w:bCs w:val="0"/>
          <w:szCs w:val="22"/>
          <w:lang w:val="ru-RU"/>
        </w:rPr>
        <w:t>.</w:t>
      </w:r>
      <w:r w:rsidR="00376746" w:rsidRPr="00604E61">
        <w:rPr>
          <w:b w:val="0"/>
          <w:bCs w:val="0"/>
          <w:szCs w:val="22"/>
          <w:lang w:val="ru-RU"/>
        </w:rPr>
        <w:tab/>
      </w:r>
      <w:r w:rsidR="00376746" w:rsidRPr="00604E61">
        <w:rPr>
          <w:b w:val="0"/>
          <w:bCs w:val="0"/>
          <w:i/>
          <w:iCs w:val="0"/>
          <w:szCs w:val="22"/>
          <w:lang w:val="ru-RU"/>
        </w:rPr>
        <w:t>Учет проблематики биоразнообразия внутри и на уровне секторов</w:t>
      </w:r>
    </w:p>
    <w:p w:rsidR="00376746" w:rsidRPr="00376746" w:rsidRDefault="00376746" w:rsidP="00904BE3">
      <w:pPr>
        <w:pStyle w:val="Para10"/>
        <w:tabs>
          <w:tab w:val="clear" w:pos="1778"/>
        </w:tabs>
        <w:ind w:left="0"/>
        <w:rPr>
          <w:lang w:val="ru-RU"/>
        </w:rPr>
      </w:pPr>
      <w:r w:rsidRPr="00376746">
        <w:rPr>
          <w:lang w:val="ru-RU"/>
        </w:rPr>
        <w:t>После обмена мнениями Председатель сказала, что она подготовит пересмотренн</w:t>
      </w:r>
      <w:r w:rsidR="00B83D71">
        <w:rPr>
          <w:lang w:val="ru-RU"/>
        </w:rPr>
        <w:t>ый проект</w:t>
      </w:r>
      <w:r w:rsidRPr="00376746">
        <w:rPr>
          <w:lang w:val="ru-RU"/>
        </w:rPr>
        <w:t xml:space="preserve"> рекомендаци</w:t>
      </w:r>
      <w:r w:rsidR="00B83D71">
        <w:rPr>
          <w:lang w:val="ru-RU"/>
        </w:rPr>
        <w:t>и</w:t>
      </w:r>
      <w:r w:rsidRPr="00376746">
        <w:rPr>
          <w:lang w:val="ru-RU"/>
        </w:rPr>
        <w:t xml:space="preserve"> для рассмотрения Вспомогательным органом с учетом мнений, высказанных Сторонами в устной форме или поддержанных ими, и замечаний, полученных в письменном виде</w:t>
      </w:r>
      <w:r w:rsidR="005212BD">
        <w:rPr>
          <w:lang w:val="ru-RU"/>
        </w:rPr>
        <w:t xml:space="preserve">, </w:t>
      </w:r>
      <w:r w:rsidR="005212BD" w:rsidRPr="005212BD">
        <w:rPr>
          <w:lang w:val="ru-RU"/>
        </w:rPr>
        <w:t>в ходе неофициальной сессии в марте и на нынешнем совещании</w:t>
      </w:r>
      <w:r w:rsidRPr="00376746">
        <w:rPr>
          <w:lang w:val="ru-RU"/>
        </w:rPr>
        <w:t>. Она сказала, что с учетом выраженных разногласий, при подготовке этого текста она будет консультироваться со Сторонами.</w:t>
      </w:r>
    </w:p>
    <w:p w:rsidR="00376746" w:rsidRPr="00376746" w:rsidRDefault="00376746" w:rsidP="00904BE3">
      <w:pPr>
        <w:pStyle w:val="Para10"/>
        <w:tabs>
          <w:tab w:val="clear" w:pos="1778"/>
        </w:tabs>
        <w:ind w:left="0"/>
        <w:rPr>
          <w:lang w:val="ru-RU"/>
        </w:rPr>
      </w:pPr>
      <w:r w:rsidRPr="00BA4FE6">
        <w:rPr>
          <w:lang w:val="ru-RU"/>
        </w:rPr>
        <w:t>На 6-м</w:t>
      </w:r>
      <w:r w:rsidR="00DF350F" w:rsidRPr="00BA4FE6">
        <w:rPr>
          <w:lang w:val="ru-RU"/>
        </w:rPr>
        <w:t xml:space="preserve"> пленарном</w:t>
      </w:r>
      <w:r w:rsidRPr="00BA4FE6">
        <w:rPr>
          <w:lang w:val="ru-RU"/>
        </w:rPr>
        <w:t xml:space="preserve"> заседании </w:t>
      </w:r>
      <w:r w:rsidR="00A3135D" w:rsidRPr="00BA4FE6">
        <w:rPr>
          <w:lang w:val="ru-RU"/>
        </w:rPr>
        <w:t xml:space="preserve">части I совещания </w:t>
      </w:r>
      <w:r w:rsidRPr="00BA4FE6">
        <w:rPr>
          <w:lang w:val="ru-RU"/>
        </w:rPr>
        <w:t xml:space="preserve">30 мая 2021 года Председатель проинформировала Вспомогательный орган о том, что </w:t>
      </w:r>
      <w:r w:rsidR="00BA4FE6">
        <w:rPr>
          <w:lang w:val="ru-RU"/>
        </w:rPr>
        <w:t xml:space="preserve">она учредила </w:t>
      </w:r>
      <w:r w:rsidRPr="00BA4FE6">
        <w:rPr>
          <w:lang w:val="ru-RU"/>
        </w:rPr>
        <w:t>групп</w:t>
      </w:r>
      <w:r w:rsidR="00BA4FE6">
        <w:rPr>
          <w:lang w:val="ru-RU"/>
        </w:rPr>
        <w:t xml:space="preserve">у друзей Председателя для работы </w:t>
      </w:r>
      <w:r w:rsidRPr="00376746">
        <w:rPr>
          <w:lang w:val="ru-RU"/>
        </w:rPr>
        <w:t>над нерешенными вопросами, связанными с учетом проблематики биоразнообразия.</w:t>
      </w:r>
    </w:p>
    <w:p w:rsidR="00376746" w:rsidRDefault="00BA4FE6" w:rsidP="00904BE3">
      <w:pPr>
        <w:pStyle w:val="Para10"/>
        <w:tabs>
          <w:tab w:val="clear" w:pos="1778"/>
        </w:tabs>
        <w:ind w:left="0"/>
        <w:rPr>
          <w:lang w:val="ru-RU"/>
        </w:rPr>
      </w:pPr>
      <w:r w:rsidRPr="00BA4FE6">
        <w:rPr>
          <w:lang w:val="ru-RU"/>
        </w:rPr>
        <w:t xml:space="preserve">На </w:t>
      </w:r>
      <w:r>
        <w:rPr>
          <w:lang w:val="ru-RU"/>
        </w:rPr>
        <w:t>9-</w:t>
      </w:r>
      <w:r w:rsidRPr="00BA4FE6">
        <w:rPr>
          <w:lang w:val="ru-RU"/>
        </w:rPr>
        <w:t xml:space="preserve">м пленарном заседании части I совещания 13 июня 2021 года координаторы группы друзей Председателя г-жа Хулиана Арсиньегас (Колумбия) и г-жа Лаура Бермудес (Колумбия) отчитались о работе группы. Итоги обсуждения </w:t>
      </w:r>
      <w:r>
        <w:rPr>
          <w:lang w:val="ru-RU"/>
        </w:rPr>
        <w:t xml:space="preserve">в </w:t>
      </w:r>
      <w:r w:rsidRPr="00BA4FE6">
        <w:rPr>
          <w:lang w:val="ru-RU"/>
        </w:rPr>
        <w:t>групп</w:t>
      </w:r>
      <w:r>
        <w:rPr>
          <w:lang w:val="ru-RU"/>
        </w:rPr>
        <w:t>е</w:t>
      </w:r>
      <w:r w:rsidRPr="00BA4FE6">
        <w:rPr>
          <w:lang w:val="ru-RU"/>
        </w:rPr>
        <w:t xml:space="preserve"> вопроса о</w:t>
      </w:r>
      <w:r>
        <w:rPr>
          <w:lang w:val="ru-RU"/>
        </w:rPr>
        <w:t xml:space="preserve">б </w:t>
      </w:r>
      <w:r w:rsidRPr="00BA4FE6">
        <w:rPr>
          <w:lang w:val="ru-RU"/>
        </w:rPr>
        <w:t xml:space="preserve">учете </w:t>
      </w:r>
      <w:r w:rsidRPr="00376746">
        <w:rPr>
          <w:lang w:val="ru-RU"/>
        </w:rPr>
        <w:t xml:space="preserve">проблематики </w:t>
      </w:r>
      <w:r w:rsidRPr="00BA4FE6">
        <w:rPr>
          <w:lang w:val="ru-RU"/>
        </w:rPr>
        <w:t xml:space="preserve">отражены в проекте рекомендации, представленном Председателем для рассмотрения на пленарном заседании. Группа также пришла к выводу, что информация о ценной работе, проделанной </w:t>
      </w:r>
      <w:r>
        <w:rPr>
          <w:lang w:val="ru-RU"/>
        </w:rPr>
        <w:t>н</w:t>
      </w:r>
      <w:r w:rsidRPr="00BA4FE6">
        <w:rPr>
          <w:lang w:val="ru-RU"/>
        </w:rPr>
        <w:t xml:space="preserve">еофициальной консультативной группой по </w:t>
      </w:r>
      <w:r>
        <w:rPr>
          <w:lang w:val="ru-RU"/>
        </w:rPr>
        <w:t>индикаторам</w:t>
      </w:r>
      <w:r w:rsidRPr="00BA4FE6">
        <w:rPr>
          <w:lang w:val="ru-RU"/>
        </w:rPr>
        <w:t xml:space="preserve">, должна быть направлена на рассмотрение Рабочей группы открытого состава на ее третьем </w:t>
      </w:r>
      <w:r>
        <w:rPr>
          <w:lang w:val="ru-RU"/>
        </w:rPr>
        <w:t xml:space="preserve">совещании </w:t>
      </w:r>
      <w:r w:rsidRPr="00BA4FE6">
        <w:rPr>
          <w:lang w:val="ru-RU"/>
        </w:rPr>
        <w:t xml:space="preserve">в соответствии с мандатом, изложенным в решении 14/3. Наконец, группа </w:t>
      </w:r>
      <w:r>
        <w:rPr>
          <w:lang w:val="ru-RU"/>
        </w:rPr>
        <w:t xml:space="preserve">приняла </w:t>
      </w:r>
      <w:r w:rsidRPr="00BA4FE6">
        <w:rPr>
          <w:lang w:val="ru-RU"/>
        </w:rPr>
        <w:t>реш</w:t>
      </w:r>
      <w:r>
        <w:rPr>
          <w:lang w:val="ru-RU"/>
        </w:rPr>
        <w:t>ение о том, что Председателю следует</w:t>
      </w:r>
      <w:r w:rsidRPr="00BA4FE6">
        <w:rPr>
          <w:lang w:val="ru-RU"/>
        </w:rPr>
        <w:t xml:space="preserve"> направить приложение I к документу CBD/SBI/3/13 сопредседателям Рабочей группы открытого состава вместе с подборкой полученных комментариев.</w:t>
      </w:r>
    </w:p>
    <w:p w:rsidR="009C1FC3" w:rsidRDefault="009C1FC3" w:rsidP="00904BE3">
      <w:pPr>
        <w:pStyle w:val="Para10"/>
        <w:tabs>
          <w:tab w:val="clear" w:pos="1778"/>
        </w:tabs>
        <w:ind w:left="0"/>
        <w:rPr>
          <w:lang w:val="ru-RU"/>
        </w:rPr>
      </w:pPr>
      <w:r w:rsidRPr="009C1FC3">
        <w:rPr>
          <w:lang w:val="ru-RU"/>
        </w:rPr>
        <w:t>Председатель заявила, что она направит приложение I к документу CBD/SBI/3/13 сопредседателям Рабочей группы открытого состава вместе с подборкой полученных комментариев.</w:t>
      </w:r>
    </w:p>
    <w:p w:rsidR="009C1FC3" w:rsidRPr="00376746" w:rsidRDefault="009C1FC3" w:rsidP="00904BE3">
      <w:pPr>
        <w:pStyle w:val="Para10"/>
        <w:tabs>
          <w:tab w:val="clear" w:pos="1778"/>
        </w:tabs>
        <w:ind w:left="0"/>
        <w:rPr>
          <w:lang w:val="ru-RU"/>
        </w:rPr>
      </w:pPr>
      <w:r w:rsidRPr="009C1FC3">
        <w:rPr>
          <w:lang w:val="ru-RU"/>
        </w:rPr>
        <w:t xml:space="preserve">Вспомогательный орган </w:t>
      </w:r>
      <w:r w:rsidR="006D08B8">
        <w:rPr>
          <w:lang w:val="ru-RU"/>
        </w:rPr>
        <w:t xml:space="preserve">принял </w:t>
      </w:r>
      <w:r w:rsidR="006D08B8" w:rsidRPr="001A5E3C">
        <w:rPr>
          <w:lang w:val="ru-RU"/>
        </w:rPr>
        <w:t>реш</w:t>
      </w:r>
      <w:r w:rsidR="006D08B8">
        <w:rPr>
          <w:lang w:val="ru-RU"/>
        </w:rPr>
        <w:t>ение</w:t>
      </w:r>
      <w:r w:rsidR="006D08B8" w:rsidRPr="009C1FC3">
        <w:rPr>
          <w:lang w:val="ru-RU"/>
        </w:rPr>
        <w:t xml:space="preserve"> </w:t>
      </w:r>
      <w:r w:rsidRPr="009C1FC3">
        <w:rPr>
          <w:lang w:val="ru-RU"/>
        </w:rPr>
        <w:t xml:space="preserve">отложить рассмотрение представленного Председателем проекта рекомендации </w:t>
      </w:r>
      <w:r>
        <w:rPr>
          <w:lang w:val="ru-RU"/>
        </w:rPr>
        <w:t xml:space="preserve">о </w:t>
      </w:r>
      <w:r w:rsidRPr="00376746">
        <w:rPr>
          <w:lang w:val="ru-RU"/>
        </w:rPr>
        <w:t>долгосрочн</w:t>
      </w:r>
      <w:r>
        <w:rPr>
          <w:lang w:val="ru-RU"/>
        </w:rPr>
        <w:t>ом</w:t>
      </w:r>
      <w:r w:rsidRPr="00376746">
        <w:rPr>
          <w:lang w:val="ru-RU"/>
        </w:rPr>
        <w:t xml:space="preserve"> подход</w:t>
      </w:r>
      <w:r>
        <w:rPr>
          <w:lang w:val="ru-RU"/>
        </w:rPr>
        <w:t>е</w:t>
      </w:r>
      <w:r w:rsidRPr="00376746">
        <w:rPr>
          <w:lang w:val="ru-RU"/>
        </w:rPr>
        <w:t xml:space="preserve"> к учету проблематики биоразнообразия</w:t>
      </w:r>
      <w:r w:rsidRPr="009C1FC3">
        <w:rPr>
          <w:lang w:val="ru-RU"/>
        </w:rPr>
        <w:t xml:space="preserve"> (CBD/SBI/3/CRP.16) до </w:t>
      </w:r>
      <w:r w:rsidRPr="00BD36F5">
        <w:rPr>
          <w:lang w:val="ru-RU"/>
        </w:rPr>
        <w:t>проведения части II совещания, которое состоится позднее в очном формате</w:t>
      </w:r>
      <w:r w:rsidRPr="009C1FC3">
        <w:rPr>
          <w:lang w:val="ru-RU"/>
        </w:rPr>
        <w:t>.</w:t>
      </w:r>
    </w:p>
    <w:p w:rsidR="00376746" w:rsidRPr="00604E61" w:rsidRDefault="00604E61" w:rsidP="00376746">
      <w:pPr>
        <w:pStyle w:val="Heading2"/>
        <w:rPr>
          <w:b w:val="0"/>
          <w:bCs w:val="0"/>
          <w:lang w:val="ru-RU"/>
        </w:rPr>
      </w:pPr>
      <w:r w:rsidRPr="00604E61">
        <w:rPr>
          <w:b w:val="0"/>
          <w:bCs w:val="0"/>
          <w:szCs w:val="22"/>
          <w:lang w:val="ru-RU"/>
        </w:rPr>
        <w:t>2</w:t>
      </w:r>
      <w:r w:rsidR="00376746" w:rsidRPr="00604E61">
        <w:rPr>
          <w:b w:val="0"/>
          <w:bCs w:val="0"/>
          <w:szCs w:val="22"/>
          <w:lang w:val="ru-RU"/>
        </w:rPr>
        <w:t>.</w:t>
      </w:r>
      <w:r w:rsidR="00376746" w:rsidRPr="00604E61">
        <w:rPr>
          <w:b w:val="0"/>
          <w:bCs w:val="0"/>
          <w:szCs w:val="22"/>
          <w:lang w:val="ru-RU"/>
        </w:rPr>
        <w:tab/>
      </w:r>
      <w:r w:rsidR="00376746" w:rsidRPr="00604E61">
        <w:rPr>
          <w:b w:val="0"/>
          <w:bCs w:val="0"/>
          <w:i/>
          <w:iCs w:val="0"/>
          <w:szCs w:val="22"/>
          <w:lang w:val="ru-RU"/>
        </w:rPr>
        <w:t>Участие субнациональных правительств, городов и других местных органов власти</w:t>
      </w:r>
    </w:p>
    <w:p w:rsidR="00376746" w:rsidRPr="00376746" w:rsidRDefault="00376746" w:rsidP="00904BE3">
      <w:pPr>
        <w:pStyle w:val="Para10"/>
        <w:tabs>
          <w:tab w:val="clear" w:pos="1778"/>
        </w:tabs>
        <w:ind w:left="0"/>
        <w:rPr>
          <w:lang w:val="ru-RU"/>
        </w:rPr>
      </w:pPr>
      <w:r w:rsidRPr="00376746">
        <w:rPr>
          <w:lang w:val="ru-RU"/>
        </w:rPr>
        <w:t xml:space="preserve">После обмена мнениями </w:t>
      </w:r>
      <w:r w:rsidR="009C1FC3" w:rsidRPr="009C1FC3">
        <w:rPr>
          <w:lang w:val="ru-RU"/>
        </w:rPr>
        <w:t xml:space="preserve">в ходе </w:t>
      </w:r>
      <w:r w:rsidR="009C1FC3">
        <w:rPr>
          <w:lang w:val="ru-RU"/>
        </w:rPr>
        <w:t>4-</w:t>
      </w:r>
      <w:r w:rsidR="009C1FC3" w:rsidRPr="009C1FC3">
        <w:rPr>
          <w:lang w:val="ru-RU"/>
        </w:rPr>
        <w:t>го пленарного заседания части I совещания</w:t>
      </w:r>
      <w:r w:rsidR="009C1FC3">
        <w:rPr>
          <w:lang w:val="ru-RU"/>
        </w:rPr>
        <w:t xml:space="preserve"> </w:t>
      </w:r>
      <w:r w:rsidRPr="00376746">
        <w:rPr>
          <w:lang w:val="ru-RU"/>
        </w:rPr>
        <w:t xml:space="preserve">Председатель сказала, что она подготовит </w:t>
      </w:r>
      <w:r w:rsidR="0029289E">
        <w:rPr>
          <w:lang w:val="ru-RU"/>
        </w:rPr>
        <w:t xml:space="preserve">пересмотренный </w:t>
      </w:r>
      <w:r w:rsidRPr="00376746">
        <w:rPr>
          <w:lang w:val="ru-RU"/>
        </w:rPr>
        <w:t>проект рекомендации для рассмотрения Вспомогательным органом с учетом мнений, высказанных Сторонами в устной форме или поддержанных ими, и замечаний, полученных в письменном виде</w:t>
      </w:r>
      <w:r w:rsidR="00D57F44">
        <w:rPr>
          <w:lang w:val="ru-RU"/>
        </w:rPr>
        <w:t xml:space="preserve">, </w:t>
      </w:r>
      <w:r w:rsidR="00D57F44" w:rsidRPr="005212BD">
        <w:rPr>
          <w:lang w:val="ru-RU"/>
        </w:rPr>
        <w:t>в ходе неофициальной сессии в марте и на нынешнем совещании</w:t>
      </w:r>
      <w:r w:rsidRPr="00376746">
        <w:rPr>
          <w:lang w:val="ru-RU"/>
        </w:rPr>
        <w:t>.</w:t>
      </w:r>
    </w:p>
    <w:p w:rsidR="00376746" w:rsidRPr="00376746" w:rsidRDefault="009C1FC3" w:rsidP="00904BE3">
      <w:pPr>
        <w:pStyle w:val="Para10"/>
        <w:tabs>
          <w:tab w:val="clear" w:pos="1778"/>
        </w:tabs>
        <w:ind w:left="0"/>
        <w:rPr>
          <w:lang w:val="ru-RU"/>
        </w:rPr>
      </w:pPr>
      <w:r w:rsidRPr="009C1FC3">
        <w:rPr>
          <w:lang w:val="ru-RU"/>
        </w:rPr>
        <w:t xml:space="preserve">На </w:t>
      </w:r>
      <w:r>
        <w:rPr>
          <w:lang w:val="ru-RU"/>
        </w:rPr>
        <w:t>9-</w:t>
      </w:r>
      <w:r w:rsidRPr="009C1FC3">
        <w:rPr>
          <w:lang w:val="ru-RU"/>
        </w:rPr>
        <w:t xml:space="preserve">м пленарном заседании части I совещания 13 июня 2021 года Вспомогательный орган решил отложить рассмотрение представленного Председателем проекта рекомендации о взаимодействии с субнациональными правительствами, городами и другими местными органами власти в целях активизации </w:t>
      </w:r>
      <w:r>
        <w:rPr>
          <w:lang w:val="ru-RU"/>
        </w:rPr>
        <w:t>процесса осуществления</w:t>
      </w:r>
      <w:r w:rsidRPr="009C1FC3">
        <w:rPr>
          <w:lang w:val="ru-RU"/>
        </w:rPr>
        <w:t xml:space="preserve"> </w:t>
      </w:r>
      <w:r>
        <w:rPr>
          <w:lang w:val="ru-RU"/>
        </w:rPr>
        <w:t>глобальной рамочной программы в области биоразнообразия на период после 2020 года</w:t>
      </w:r>
      <w:r w:rsidRPr="009C1FC3">
        <w:rPr>
          <w:lang w:val="ru-RU"/>
        </w:rPr>
        <w:t xml:space="preserve"> (CBD/SBI/3/CRP.8) до </w:t>
      </w:r>
      <w:r w:rsidRPr="00BD36F5">
        <w:rPr>
          <w:lang w:val="ru-RU"/>
        </w:rPr>
        <w:t>проведения части II совещания, которое состоится позднее в очном формате</w:t>
      </w:r>
      <w:r w:rsidRPr="009C1FC3">
        <w:rPr>
          <w:lang w:val="ru-RU"/>
        </w:rPr>
        <w:t>.</w:t>
      </w:r>
    </w:p>
    <w:p w:rsidR="00376746" w:rsidRPr="00376746" w:rsidRDefault="00376746" w:rsidP="006623C6">
      <w:pPr>
        <w:pStyle w:val="Heading1"/>
        <w:tabs>
          <w:tab w:val="clear" w:pos="993"/>
        </w:tabs>
        <w:spacing w:before="120"/>
        <w:ind w:left="1418" w:hanging="851"/>
        <w:jc w:val="left"/>
        <w:rPr>
          <w:lang w:val="ru-RU"/>
        </w:rPr>
      </w:pPr>
      <w:bookmarkStart w:id="37" w:name="_Пункт_12._Специализированные"/>
      <w:bookmarkEnd w:id="37"/>
      <w:r w:rsidRPr="00376746">
        <w:rPr>
          <w:lang w:val="ru-RU"/>
        </w:rPr>
        <w:t>Пункт 12.</w:t>
      </w:r>
      <w:r w:rsidRPr="00376746">
        <w:rPr>
          <w:lang w:val="ru-RU"/>
        </w:rPr>
        <w:tab/>
      </w:r>
      <w:r w:rsidRPr="006623C6">
        <w:rPr>
          <w:lang w:val="ru-RU"/>
        </w:rPr>
        <w:t xml:space="preserve">Специализированные международные документы, </w:t>
      </w:r>
      <w:r w:rsidRPr="00376746">
        <w:rPr>
          <w:lang w:val="ru-RU"/>
        </w:rPr>
        <w:t>регулирующие</w:t>
      </w:r>
      <w:r w:rsidRPr="006623C6">
        <w:rPr>
          <w:lang w:val="ru-RU"/>
        </w:rPr>
        <w:t xml:space="preserve"> доступ к генетическим ресурсам и совместное использование выгод, в контексте пункта 4 статьи 4 Нагойского протокола</w:t>
      </w:r>
    </w:p>
    <w:p w:rsidR="00376746" w:rsidRPr="00376746" w:rsidRDefault="00376746" w:rsidP="00904BE3">
      <w:pPr>
        <w:pStyle w:val="Para10"/>
        <w:tabs>
          <w:tab w:val="clear" w:pos="1778"/>
        </w:tabs>
        <w:ind w:left="0"/>
        <w:rPr>
          <w:lang w:val="ru-RU"/>
        </w:rPr>
      </w:pPr>
      <w:r w:rsidRPr="00376746">
        <w:rPr>
          <w:lang w:val="ru-RU"/>
        </w:rPr>
        <w:t>Вспомогательный орган рассмотрел пункт 12 повестки дня на 4-м пленарном заседании</w:t>
      </w:r>
      <w:r w:rsidR="00A3135D" w:rsidRPr="00A3135D">
        <w:rPr>
          <w:lang w:val="ru-RU"/>
        </w:rPr>
        <w:t xml:space="preserve"> </w:t>
      </w:r>
      <w:r w:rsidR="00A3135D" w:rsidRPr="00935BA4">
        <w:rPr>
          <w:lang w:val="ru-RU"/>
        </w:rPr>
        <w:t>части I совещания</w:t>
      </w:r>
      <w:r w:rsidRPr="00376746">
        <w:rPr>
          <w:lang w:val="ru-RU"/>
        </w:rPr>
        <w:t xml:space="preserve"> 29 мая 2021 года. При рассмотрении этого пункта Вспомогательному органу была представлена записка Исполнительного секретаря о специализированных международных документах, регулирующих доступ к генетическим ресурсам и совместное использование выгод, в контексте пункта 4 статьи 4 Нагойского протокола (CBD/SBI/3/14), включая проект рекомендации.</w:t>
      </w:r>
    </w:p>
    <w:p w:rsidR="00376746" w:rsidRPr="00376746" w:rsidRDefault="00376746" w:rsidP="00904BE3">
      <w:pPr>
        <w:pStyle w:val="Para10"/>
        <w:tabs>
          <w:tab w:val="clear" w:pos="1778"/>
        </w:tabs>
        <w:ind w:left="0"/>
        <w:rPr>
          <w:lang w:val="ru-RU"/>
        </w:rPr>
      </w:pPr>
      <w:r w:rsidRPr="00376746">
        <w:rPr>
          <w:lang w:val="ru-RU"/>
        </w:rPr>
        <w:t>Представляя этот пункт, Председатель напомнила, что он рассматривался в ходе неофициальн</w:t>
      </w:r>
      <w:r w:rsidR="00B26E84">
        <w:rPr>
          <w:lang w:val="ru-RU"/>
        </w:rPr>
        <w:t>ой</w:t>
      </w:r>
      <w:r w:rsidRPr="00376746">
        <w:rPr>
          <w:lang w:val="ru-RU"/>
        </w:rPr>
        <w:t xml:space="preserve"> </w:t>
      </w:r>
      <w:r w:rsidR="00B26E84">
        <w:rPr>
          <w:lang w:val="ru-RU"/>
        </w:rPr>
        <w:t>сессии</w:t>
      </w:r>
      <w:r w:rsidRPr="00376746">
        <w:rPr>
          <w:lang w:val="ru-RU"/>
        </w:rPr>
        <w:t xml:space="preserve"> 12 и 14 марта 2021 года, на которых с заявлениями выступили представители</w:t>
      </w:r>
      <w:r w:rsidR="006D08B8">
        <w:rPr>
          <w:lang w:val="ru-RU"/>
        </w:rPr>
        <w:t xml:space="preserve"> 11 Сторон и региональных групп, а также</w:t>
      </w:r>
      <w:r w:rsidRPr="00376746">
        <w:rPr>
          <w:lang w:val="ru-RU"/>
        </w:rPr>
        <w:t xml:space="preserve"> 3 наблюдателя. Каких-либо дополнительных материалов в письменной форме получено не было.</w:t>
      </w:r>
    </w:p>
    <w:p w:rsidR="00376746" w:rsidRPr="00376746" w:rsidRDefault="00376746" w:rsidP="00904BE3">
      <w:pPr>
        <w:pStyle w:val="Para10"/>
        <w:tabs>
          <w:tab w:val="clear" w:pos="1778"/>
        </w:tabs>
        <w:ind w:left="0"/>
        <w:rPr>
          <w:lang w:val="ru-RU"/>
        </w:rPr>
      </w:pPr>
      <w:r w:rsidRPr="00376746">
        <w:rPr>
          <w:lang w:val="ru-RU"/>
        </w:rPr>
        <w:t xml:space="preserve">С заявлениями от имени регионов выступили представители Малави (от имени Группы африканских государств) и </w:t>
      </w:r>
      <w:r w:rsidR="0045239C" w:rsidRPr="00376746">
        <w:rPr>
          <w:lang w:val="ru-RU"/>
        </w:rPr>
        <w:t xml:space="preserve">Европейского союза </w:t>
      </w:r>
      <w:r w:rsidRPr="00376746">
        <w:rPr>
          <w:lang w:val="ru-RU"/>
        </w:rPr>
        <w:t>(</w:t>
      </w:r>
      <w:r w:rsidR="0045239C">
        <w:rPr>
          <w:lang w:val="ru-RU"/>
        </w:rPr>
        <w:t xml:space="preserve">также </w:t>
      </w:r>
      <w:r w:rsidRPr="00376746">
        <w:rPr>
          <w:lang w:val="ru-RU"/>
        </w:rPr>
        <w:t>от имени его государств-членов).</w:t>
      </w:r>
    </w:p>
    <w:p w:rsidR="00376746" w:rsidRDefault="00376746" w:rsidP="00904BE3">
      <w:pPr>
        <w:pStyle w:val="Para10"/>
        <w:tabs>
          <w:tab w:val="clear" w:pos="1778"/>
        </w:tabs>
        <w:ind w:left="0"/>
        <w:rPr>
          <w:lang w:val="ru-RU"/>
        </w:rPr>
      </w:pPr>
      <w:r w:rsidRPr="00376746">
        <w:rPr>
          <w:lang w:val="ru-RU"/>
        </w:rPr>
        <w:t>С заявлениями также выступили представители Аргентины, Индонезии, Малайзии, Мексики, Перу, Соединенного Королевства, Швейцарии и Южной Африки.</w:t>
      </w:r>
    </w:p>
    <w:p w:rsidR="0045239C" w:rsidRPr="00376746" w:rsidRDefault="009D468F" w:rsidP="00904BE3">
      <w:pPr>
        <w:pStyle w:val="Para10"/>
        <w:tabs>
          <w:tab w:val="clear" w:pos="1778"/>
        </w:tabs>
        <w:ind w:left="0"/>
        <w:rPr>
          <w:lang w:val="ru-RU"/>
        </w:rPr>
      </w:pPr>
      <w:r>
        <w:rPr>
          <w:lang w:val="ru-RU"/>
        </w:rPr>
        <w:t>Кроме того, с</w:t>
      </w:r>
      <w:r w:rsidR="0045239C" w:rsidRPr="0045239C">
        <w:rPr>
          <w:lang w:val="ru-RU"/>
        </w:rPr>
        <w:t xml:space="preserve"> заявлением выступил представитель секретариата </w:t>
      </w:r>
      <w:r w:rsidR="0045239C" w:rsidRPr="00376746">
        <w:rPr>
          <w:lang w:val="ru-RU"/>
        </w:rPr>
        <w:t>Международного договора о генетических ресурсах растений для производства продовольствия и ведения сельского хозяйства</w:t>
      </w:r>
      <w:r w:rsidR="0045239C" w:rsidRPr="0045239C">
        <w:rPr>
          <w:lang w:val="ru-RU"/>
        </w:rPr>
        <w:t>.</w:t>
      </w:r>
    </w:p>
    <w:p w:rsidR="00376746" w:rsidRPr="00376746" w:rsidRDefault="00376746" w:rsidP="00904BE3">
      <w:pPr>
        <w:pStyle w:val="Para10"/>
        <w:tabs>
          <w:tab w:val="clear" w:pos="1778"/>
        </w:tabs>
        <w:ind w:left="0"/>
        <w:rPr>
          <w:lang w:val="ru-RU"/>
        </w:rPr>
      </w:pPr>
      <w:r w:rsidRPr="00376746">
        <w:rPr>
          <w:lang w:val="ru-RU"/>
        </w:rPr>
        <w:t xml:space="preserve">С </w:t>
      </w:r>
      <w:r w:rsidR="009D468F" w:rsidRPr="0045239C">
        <w:rPr>
          <w:lang w:val="ru-RU"/>
        </w:rPr>
        <w:t>дополнительным</w:t>
      </w:r>
      <w:r w:rsidR="009D468F">
        <w:rPr>
          <w:lang w:val="ru-RU"/>
        </w:rPr>
        <w:t>и</w:t>
      </w:r>
      <w:r w:rsidR="009D468F" w:rsidRPr="0045239C">
        <w:rPr>
          <w:lang w:val="ru-RU"/>
        </w:rPr>
        <w:t xml:space="preserve"> </w:t>
      </w:r>
      <w:r w:rsidRPr="00376746">
        <w:rPr>
          <w:lang w:val="ru-RU"/>
        </w:rPr>
        <w:t>заявлениями выступили представители Совета женщин КБР, секретариата и Сети стран третьего мира (TWN).</w:t>
      </w:r>
    </w:p>
    <w:p w:rsidR="00376746" w:rsidRPr="00376746" w:rsidRDefault="00230C5C" w:rsidP="00904BE3">
      <w:pPr>
        <w:pStyle w:val="Para10"/>
        <w:tabs>
          <w:tab w:val="clear" w:pos="1778"/>
        </w:tabs>
        <w:ind w:left="0"/>
        <w:rPr>
          <w:lang w:val="ru-RU"/>
        </w:rPr>
      </w:pPr>
      <w:r>
        <w:rPr>
          <w:lang w:val="ru-RU"/>
        </w:rPr>
        <w:t>Председатель отметила, что</w:t>
      </w:r>
      <w:r w:rsidR="007C4CD8">
        <w:rPr>
          <w:lang w:val="ru-RU"/>
        </w:rPr>
        <w:t xml:space="preserve"> с</w:t>
      </w:r>
      <w:r w:rsidR="00376746" w:rsidRPr="00376746">
        <w:rPr>
          <w:lang w:val="ru-RU"/>
        </w:rPr>
        <w:t xml:space="preserve"> помощью функции чата комментарии </w:t>
      </w:r>
      <w:r w:rsidR="007C4CD8">
        <w:rPr>
          <w:lang w:val="ru-RU"/>
        </w:rPr>
        <w:t>сделали</w:t>
      </w:r>
      <w:r w:rsidR="00376746" w:rsidRPr="00376746">
        <w:rPr>
          <w:lang w:val="ru-RU"/>
        </w:rPr>
        <w:t xml:space="preserve"> представители следующих Сторон: Аргентины, Малави, Мексики и Перу.</w:t>
      </w:r>
    </w:p>
    <w:p w:rsidR="00376746" w:rsidRPr="00376746" w:rsidRDefault="00376746" w:rsidP="00904BE3">
      <w:pPr>
        <w:pStyle w:val="Para10"/>
        <w:tabs>
          <w:tab w:val="clear" w:pos="1778"/>
        </w:tabs>
        <w:ind w:left="0"/>
        <w:rPr>
          <w:lang w:val="ru-RU"/>
        </w:rPr>
      </w:pPr>
      <w:r w:rsidRPr="00376746">
        <w:rPr>
          <w:lang w:val="ru-RU"/>
        </w:rPr>
        <w:t xml:space="preserve">После обмена мнениями Председатель сказала, что подготовит </w:t>
      </w:r>
      <w:r w:rsidR="00CC2372">
        <w:rPr>
          <w:lang w:val="ru-RU"/>
        </w:rPr>
        <w:t xml:space="preserve">пересмотренный </w:t>
      </w:r>
      <w:r w:rsidRPr="00376746">
        <w:rPr>
          <w:lang w:val="ru-RU"/>
        </w:rPr>
        <w:t>проект рекомендации для рассмотрения Вспомогательным органом с учетом мнений, высказанных Сторонами в устной форме или поддержанных ими, и замечаний, полученных в письменном виде</w:t>
      </w:r>
      <w:r w:rsidR="00CC2372">
        <w:rPr>
          <w:lang w:val="ru-RU"/>
        </w:rPr>
        <w:t xml:space="preserve">, </w:t>
      </w:r>
      <w:r w:rsidR="00CC2372" w:rsidRPr="005212BD">
        <w:rPr>
          <w:lang w:val="ru-RU"/>
        </w:rPr>
        <w:t>в ходе неофициальной сессии в марте и на нынешнем совещании</w:t>
      </w:r>
      <w:r w:rsidRPr="00376746">
        <w:rPr>
          <w:lang w:val="ru-RU"/>
        </w:rPr>
        <w:t>.</w:t>
      </w:r>
    </w:p>
    <w:p w:rsidR="00376746" w:rsidRPr="00376746" w:rsidRDefault="009D468F" w:rsidP="00904BE3">
      <w:pPr>
        <w:pStyle w:val="Para10"/>
        <w:tabs>
          <w:tab w:val="clear" w:pos="1778"/>
        </w:tabs>
        <w:ind w:left="0"/>
        <w:rPr>
          <w:lang w:val="ru-RU"/>
        </w:rPr>
      </w:pPr>
      <w:r w:rsidRPr="009D468F">
        <w:rPr>
          <w:lang w:val="ru-RU"/>
        </w:rPr>
        <w:t xml:space="preserve">На </w:t>
      </w:r>
      <w:r>
        <w:rPr>
          <w:lang w:val="ru-RU"/>
        </w:rPr>
        <w:t>9-</w:t>
      </w:r>
      <w:r w:rsidRPr="009D468F">
        <w:rPr>
          <w:lang w:val="ru-RU"/>
        </w:rPr>
        <w:t xml:space="preserve">м пленарном заседании части I совещания 13 июня 2021 года Вспомогательный орган рассмотрел проект рекомендации, представленный Председателем. После обмена мнениями Вспомогательный орган утвердил проект рекомендации с </w:t>
      </w:r>
      <w:r>
        <w:rPr>
          <w:lang w:val="ru-RU"/>
        </w:rPr>
        <w:t xml:space="preserve">внесенными в него </w:t>
      </w:r>
      <w:r w:rsidRPr="009D468F">
        <w:rPr>
          <w:lang w:val="ru-RU"/>
        </w:rPr>
        <w:t xml:space="preserve">устными поправками в качестве проекта рекомендации CBD/SBI/3/L.6 для официального принятия </w:t>
      </w:r>
      <w:r w:rsidR="00FE5950">
        <w:rPr>
          <w:lang w:val="ru-RU"/>
        </w:rPr>
        <w:t>в дальнейшем</w:t>
      </w:r>
      <w:r w:rsidRPr="009D468F">
        <w:rPr>
          <w:lang w:val="ru-RU"/>
        </w:rPr>
        <w:t>.</w:t>
      </w:r>
    </w:p>
    <w:p w:rsidR="00376746" w:rsidRPr="00376746" w:rsidRDefault="00376746" w:rsidP="006623C6">
      <w:pPr>
        <w:pStyle w:val="Heading1"/>
        <w:tabs>
          <w:tab w:val="clear" w:pos="993"/>
        </w:tabs>
        <w:spacing w:before="120"/>
        <w:ind w:left="1418" w:hanging="851"/>
        <w:jc w:val="left"/>
        <w:rPr>
          <w:lang w:val="ru-RU"/>
        </w:rPr>
      </w:pPr>
      <w:bookmarkStart w:id="38" w:name="_Пункт_13._Глобальный"/>
      <w:bookmarkEnd w:id="38"/>
      <w:r w:rsidRPr="00376746">
        <w:rPr>
          <w:lang w:val="ru-RU"/>
        </w:rPr>
        <w:t xml:space="preserve">Пункт </w:t>
      </w:r>
      <w:r w:rsidRPr="006623C6">
        <w:rPr>
          <w:lang w:val="ru-RU"/>
        </w:rPr>
        <w:t>13</w:t>
      </w:r>
      <w:r w:rsidR="009D74EA" w:rsidRPr="006623C6">
        <w:rPr>
          <w:lang w:val="ru-RU"/>
        </w:rPr>
        <w:t>.</w:t>
      </w:r>
      <w:r w:rsidRPr="006623C6">
        <w:rPr>
          <w:lang w:val="ru-RU"/>
        </w:rPr>
        <w:tab/>
      </w:r>
      <w:r w:rsidRPr="00376746">
        <w:rPr>
          <w:lang w:val="ru-RU"/>
        </w:rPr>
        <w:t>Глобальный многосторонний механизм совместного использования выгод (статья 10 Нагойского протокола)</w:t>
      </w:r>
    </w:p>
    <w:p w:rsidR="00376746" w:rsidRPr="00376746" w:rsidRDefault="00376746" w:rsidP="00904BE3">
      <w:pPr>
        <w:pStyle w:val="Para10"/>
        <w:tabs>
          <w:tab w:val="clear" w:pos="1778"/>
        </w:tabs>
        <w:ind w:left="0"/>
        <w:rPr>
          <w:lang w:val="ru-RU"/>
        </w:rPr>
      </w:pPr>
      <w:r w:rsidRPr="00376746">
        <w:rPr>
          <w:lang w:val="ru-RU"/>
        </w:rPr>
        <w:t xml:space="preserve">Вспомогательный орган рассмотрел пункт 13 повестки дня на своем 5-м пленарном заседании </w:t>
      </w:r>
      <w:r w:rsidR="00A3135D" w:rsidRPr="00935BA4">
        <w:rPr>
          <w:lang w:val="ru-RU"/>
        </w:rPr>
        <w:t xml:space="preserve">части I совещания </w:t>
      </w:r>
      <w:r w:rsidRPr="00376746">
        <w:rPr>
          <w:lang w:val="ru-RU"/>
        </w:rPr>
        <w:t>29 мая 2021 года. Ему была представлена записка Исполнительного секретариата по этому вопросу (CBD/SBI/3/15), включающая предлагаемые элементы рекомендации, а также добавление с коллегиально рецензируемым исследованием для определения конкретных случаев генетических ресурсов и традиционных знаний, связанных с генетическими ресурсами, имеющими трансграничный характер или для которых невозможно давать или получать предварительное обоснованное согласие (CBD/SBI/3/15/Add.1).</w:t>
      </w:r>
    </w:p>
    <w:p w:rsidR="00376746" w:rsidRPr="00376746" w:rsidRDefault="00376746" w:rsidP="00904BE3">
      <w:pPr>
        <w:pStyle w:val="Para10"/>
        <w:tabs>
          <w:tab w:val="clear" w:pos="1778"/>
        </w:tabs>
        <w:ind w:left="0"/>
        <w:rPr>
          <w:lang w:val="ru-RU"/>
        </w:rPr>
      </w:pPr>
      <w:r w:rsidRPr="00376746">
        <w:rPr>
          <w:bCs/>
          <w:lang w:val="ru-RU"/>
        </w:rPr>
        <w:t xml:space="preserve">В своем вступительном слове к этому пункту Председатель напомнила, что он </w:t>
      </w:r>
      <w:r w:rsidRPr="00904BE3">
        <w:rPr>
          <w:lang w:val="ru-RU"/>
        </w:rPr>
        <w:t>рассматривался</w:t>
      </w:r>
      <w:r w:rsidRPr="00376746">
        <w:rPr>
          <w:bCs/>
          <w:lang w:val="ru-RU"/>
        </w:rPr>
        <w:t xml:space="preserve"> в ходе неофициально</w:t>
      </w:r>
      <w:r w:rsidR="00FE5950">
        <w:rPr>
          <w:bCs/>
          <w:lang w:val="ru-RU"/>
        </w:rPr>
        <w:t>й сессии</w:t>
      </w:r>
      <w:r w:rsidRPr="00376746">
        <w:rPr>
          <w:bCs/>
          <w:lang w:val="ru-RU"/>
        </w:rPr>
        <w:t xml:space="preserve"> 14 марта 2021 года, </w:t>
      </w:r>
      <w:r w:rsidR="00FE5950" w:rsidRPr="00376746">
        <w:rPr>
          <w:lang w:val="ru-RU"/>
        </w:rPr>
        <w:t>в ходе которо</w:t>
      </w:r>
      <w:r w:rsidR="00FE5950">
        <w:rPr>
          <w:lang w:val="ru-RU"/>
        </w:rPr>
        <w:t>й</w:t>
      </w:r>
      <w:r w:rsidR="00FE5950" w:rsidRPr="00376746">
        <w:rPr>
          <w:lang w:val="ru-RU"/>
        </w:rPr>
        <w:t xml:space="preserve"> с заявлениями выступили представители </w:t>
      </w:r>
      <w:r w:rsidR="00FE5950">
        <w:rPr>
          <w:bCs/>
          <w:lang w:val="ru-RU"/>
        </w:rPr>
        <w:t>9</w:t>
      </w:r>
      <w:r w:rsidRPr="00376746">
        <w:rPr>
          <w:bCs/>
          <w:lang w:val="ru-RU"/>
        </w:rPr>
        <w:t xml:space="preserve"> Сторон и региональных групп и </w:t>
      </w:r>
      <w:r w:rsidR="00FE5950">
        <w:rPr>
          <w:bCs/>
          <w:lang w:val="ru-RU"/>
        </w:rPr>
        <w:t>2</w:t>
      </w:r>
      <w:r w:rsidRPr="00376746">
        <w:rPr>
          <w:bCs/>
          <w:lang w:val="ru-RU"/>
        </w:rPr>
        <w:t xml:space="preserve"> наблюдателей и представлен </w:t>
      </w:r>
      <w:r w:rsidR="009D468F">
        <w:rPr>
          <w:bCs/>
          <w:lang w:val="ru-RU"/>
        </w:rPr>
        <w:t>один</w:t>
      </w:r>
      <w:r w:rsidRPr="00376746">
        <w:rPr>
          <w:bCs/>
          <w:lang w:val="ru-RU"/>
        </w:rPr>
        <w:t xml:space="preserve"> дополнительный письменный материал.</w:t>
      </w:r>
    </w:p>
    <w:p w:rsidR="00376746" w:rsidRPr="00376746" w:rsidRDefault="00376746" w:rsidP="00904BE3">
      <w:pPr>
        <w:pStyle w:val="Para10"/>
        <w:tabs>
          <w:tab w:val="clear" w:pos="1778"/>
        </w:tabs>
        <w:ind w:left="0"/>
        <w:rPr>
          <w:lang w:val="ru-RU"/>
        </w:rPr>
      </w:pPr>
      <w:r w:rsidRPr="00376746">
        <w:rPr>
          <w:lang w:val="ru-RU"/>
        </w:rPr>
        <w:t xml:space="preserve">С региональными заявлениями выступили представители </w:t>
      </w:r>
      <w:r w:rsidR="009D468F">
        <w:rPr>
          <w:lang w:val="ru-RU"/>
        </w:rPr>
        <w:t>Южной Африки</w:t>
      </w:r>
      <w:r w:rsidRPr="00376746">
        <w:rPr>
          <w:lang w:val="ru-RU"/>
        </w:rPr>
        <w:t xml:space="preserve"> (от имени Группы африканских государств) и Европейского союза (также от имени его государств-членов).</w:t>
      </w:r>
    </w:p>
    <w:p w:rsidR="00376746" w:rsidRDefault="00376746" w:rsidP="00402B78">
      <w:pPr>
        <w:pStyle w:val="Para10"/>
        <w:tabs>
          <w:tab w:val="clear" w:pos="1778"/>
        </w:tabs>
        <w:spacing w:before="60" w:after="0"/>
        <w:ind w:left="0"/>
        <w:rPr>
          <w:lang w:val="ru-RU"/>
        </w:rPr>
      </w:pPr>
      <w:r w:rsidRPr="00376746">
        <w:rPr>
          <w:lang w:val="ru-RU"/>
        </w:rPr>
        <w:t xml:space="preserve">С заявлениями также выступили представители Бразилии, Индонезии, Малайзии, Мексики, Соединенного Королевства и Швейцарии. </w:t>
      </w:r>
    </w:p>
    <w:p w:rsidR="009D468F" w:rsidRPr="00376746" w:rsidRDefault="009D468F" w:rsidP="00402B78">
      <w:pPr>
        <w:pStyle w:val="Para10"/>
        <w:tabs>
          <w:tab w:val="clear" w:pos="1778"/>
        </w:tabs>
        <w:spacing w:before="60" w:after="0"/>
        <w:ind w:left="0"/>
        <w:rPr>
          <w:lang w:val="ru-RU"/>
        </w:rPr>
      </w:pPr>
      <w:r>
        <w:rPr>
          <w:lang w:val="ru-RU"/>
        </w:rPr>
        <w:t>Кроме того, с</w:t>
      </w:r>
      <w:r w:rsidRPr="0045239C">
        <w:rPr>
          <w:lang w:val="ru-RU"/>
        </w:rPr>
        <w:t xml:space="preserve"> заявлением выступил представитель секретариата </w:t>
      </w:r>
      <w:r w:rsidRPr="00376746">
        <w:rPr>
          <w:lang w:val="ru-RU"/>
        </w:rPr>
        <w:t>Международного договора о генетических ресурсах растений для производства продовольствия и ведения сельского хозяйства</w:t>
      </w:r>
    </w:p>
    <w:p w:rsidR="00376746" w:rsidRPr="00376746" w:rsidRDefault="00376746" w:rsidP="00402B78">
      <w:pPr>
        <w:pStyle w:val="Para10"/>
        <w:tabs>
          <w:tab w:val="clear" w:pos="1778"/>
        </w:tabs>
        <w:spacing w:before="60" w:after="0"/>
        <w:ind w:left="0"/>
        <w:rPr>
          <w:lang w:val="ru-RU"/>
        </w:rPr>
      </w:pPr>
      <w:r w:rsidRPr="00376746">
        <w:rPr>
          <w:lang w:val="ru-RU"/>
        </w:rPr>
        <w:t>С заявлени</w:t>
      </w:r>
      <w:r w:rsidR="006F4046">
        <w:rPr>
          <w:lang w:val="ru-RU"/>
        </w:rPr>
        <w:t>ем также выс</w:t>
      </w:r>
      <w:r w:rsidRPr="00376746">
        <w:rPr>
          <w:lang w:val="ru-RU"/>
        </w:rPr>
        <w:t>тупил</w:t>
      </w:r>
      <w:r w:rsidR="006F4046">
        <w:rPr>
          <w:lang w:val="ru-RU"/>
        </w:rPr>
        <w:t>а</w:t>
      </w:r>
      <w:r w:rsidRPr="00376746">
        <w:rPr>
          <w:lang w:val="ru-RU"/>
        </w:rPr>
        <w:t xml:space="preserve"> представител</w:t>
      </w:r>
      <w:r w:rsidR="006F4046">
        <w:rPr>
          <w:lang w:val="ru-RU"/>
        </w:rPr>
        <w:t>ь</w:t>
      </w:r>
      <w:r w:rsidRPr="00376746">
        <w:rPr>
          <w:lang w:val="ru-RU"/>
        </w:rPr>
        <w:t xml:space="preserve"> Совета женщин КБР.</w:t>
      </w:r>
    </w:p>
    <w:p w:rsidR="00376746" w:rsidRPr="00376746" w:rsidRDefault="00376746" w:rsidP="00402B78">
      <w:pPr>
        <w:pStyle w:val="Para10"/>
        <w:tabs>
          <w:tab w:val="clear" w:pos="1778"/>
        </w:tabs>
        <w:spacing w:before="60" w:after="0"/>
        <w:ind w:left="0"/>
        <w:rPr>
          <w:lang w:val="ru-RU"/>
        </w:rPr>
      </w:pPr>
      <w:r w:rsidRPr="00376746">
        <w:rPr>
          <w:lang w:val="ru-RU"/>
        </w:rPr>
        <w:t xml:space="preserve">После обмена мнениями </w:t>
      </w:r>
      <w:r w:rsidR="00334664">
        <w:rPr>
          <w:lang w:val="ru-RU"/>
        </w:rPr>
        <w:t xml:space="preserve">Председатель </w:t>
      </w:r>
      <w:r w:rsidR="00F834D9">
        <w:rPr>
          <w:lang w:val="ru-RU"/>
        </w:rPr>
        <w:t>учредила</w:t>
      </w:r>
      <w:r w:rsidRPr="00376746">
        <w:rPr>
          <w:lang w:val="ru-RU"/>
        </w:rPr>
        <w:t xml:space="preserve"> контактную группу </w:t>
      </w:r>
      <w:r w:rsidR="00F834D9">
        <w:rPr>
          <w:lang w:val="ru-RU"/>
        </w:rPr>
        <w:t>под совместным п</w:t>
      </w:r>
      <w:r w:rsidRPr="00376746">
        <w:rPr>
          <w:lang w:val="ru-RU"/>
        </w:rPr>
        <w:t>редседател</w:t>
      </w:r>
      <w:r w:rsidR="00F834D9">
        <w:rPr>
          <w:lang w:val="ru-RU"/>
        </w:rPr>
        <w:t>ьством</w:t>
      </w:r>
      <w:r w:rsidRPr="00376746">
        <w:rPr>
          <w:lang w:val="ru-RU"/>
        </w:rPr>
        <w:t xml:space="preserve"> г-н</w:t>
      </w:r>
      <w:r w:rsidR="00F834D9">
        <w:rPr>
          <w:lang w:val="ru-RU"/>
        </w:rPr>
        <w:t>а</w:t>
      </w:r>
      <w:r w:rsidRPr="00376746">
        <w:rPr>
          <w:lang w:val="ru-RU"/>
        </w:rPr>
        <w:t xml:space="preserve"> С. Керкетта (Индия) и г-н</w:t>
      </w:r>
      <w:r w:rsidR="008A055F">
        <w:rPr>
          <w:lang w:val="ru-RU"/>
        </w:rPr>
        <w:t>а</w:t>
      </w:r>
      <w:r w:rsidRPr="00376746">
        <w:rPr>
          <w:lang w:val="ru-RU"/>
        </w:rPr>
        <w:t xml:space="preserve"> Томас</w:t>
      </w:r>
      <w:r w:rsidR="008A055F">
        <w:rPr>
          <w:lang w:val="ru-RU"/>
        </w:rPr>
        <w:t>а</w:t>
      </w:r>
      <w:r w:rsidRPr="00376746">
        <w:rPr>
          <w:lang w:val="ru-RU"/>
        </w:rPr>
        <w:t xml:space="preserve"> Грайбер</w:t>
      </w:r>
      <w:r w:rsidR="008A055F">
        <w:rPr>
          <w:lang w:val="ru-RU"/>
        </w:rPr>
        <w:t>а</w:t>
      </w:r>
      <w:r w:rsidRPr="00376746">
        <w:rPr>
          <w:lang w:val="ru-RU"/>
        </w:rPr>
        <w:t xml:space="preserve"> (Германия)</w:t>
      </w:r>
      <w:r w:rsidR="006200C4" w:rsidRPr="006200C4">
        <w:rPr>
          <w:lang w:val="ru-RU"/>
        </w:rPr>
        <w:t xml:space="preserve"> </w:t>
      </w:r>
      <w:r w:rsidR="006200C4" w:rsidRPr="00376746">
        <w:rPr>
          <w:lang w:val="ru-RU"/>
        </w:rPr>
        <w:t>для продолжения обсуждени</w:t>
      </w:r>
      <w:r w:rsidR="00FE5950">
        <w:rPr>
          <w:lang w:val="ru-RU"/>
        </w:rPr>
        <w:t>й</w:t>
      </w:r>
      <w:r w:rsidR="006200C4" w:rsidRPr="00376746">
        <w:rPr>
          <w:lang w:val="ru-RU"/>
        </w:rPr>
        <w:t>.</w:t>
      </w:r>
    </w:p>
    <w:p w:rsidR="00376746" w:rsidRDefault="001C2358" w:rsidP="00904BE3">
      <w:pPr>
        <w:pStyle w:val="Para10"/>
        <w:tabs>
          <w:tab w:val="clear" w:pos="1778"/>
        </w:tabs>
        <w:ind w:left="0"/>
        <w:rPr>
          <w:lang w:val="ru-RU"/>
        </w:rPr>
      </w:pPr>
      <w:r w:rsidRPr="001C2358">
        <w:rPr>
          <w:lang w:val="ru-RU"/>
        </w:rPr>
        <w:t xml:space="preserve">На </w:t>
      </w:r>
      <w:r>
        <w:rPr>
          <w:lang w:val="ru-RU"/>
        </w:rPr>
        <w:t>9-</w:t>
      </w:r>
      <w:r w:rsidRPr="001C2358">
        <w:rPr>
          <w:lang w:val="ru-RU"/>
        </w:rPr>
        <w:t xml:space="preserve">м пленарном заседании части I совещания 13 июня 2021 года сопредседатели контактной группы отчитались о работе группы. Сопредседатели отметили, что во время первого заседания контактной группы было внесено предложение представить проект решения как решение для Конференции </w:t>
      </w:r>
      <w:r>
        <w:rPr>
          <w:lang w:val="ru-RU"/>
        </w:rPr>
        <w:t>С</w:t>
      </w:r>
      <w:r w:rsidRPr="001C2358">
        <w:rPr>
          <w:lang w:val="ru-RU"/>
        </w:rPr>
        <w:t xml:space="preserve">торон Конвенции, а не как решение для Конференции </w:t>
      </w:r>
      <w:r>
        <w:rPr>
          <w:lang w:val="ru-RU"/>
        </w:rPr>
        <w:t>С</w:t>
      </w:r>
      <w:r w:rsidRPr="001C2358">
        <w:rPr>
          <w:lang w:val="ru-RU"/>
        </w:rPr>
        <w:t xml:space="preserve">торон, выступающей в качестве совещания </w:t>
      </w:r>
      <w:r>
        <w:rPr>
          <w:lang w:val="ru-RU"/>
        </w:rPr>
        <w:t>С</w:t>
      </w:r>
      <w:r w:rsidRPr="001C2358">
        <w:rPr>
          <w:lang w:val="ru-RU"/>
        </w:rPr>
        <w:t>торон Нагойского протокола. Однако это</w:t>
      </w:r>
      <w:r>
        <w:rPr>
          <w:lang w:val="ru-RU"/>
        </w:rPr>
        <w:t xml:space="preserve"> предложение</w:t>
      </w:r>
      <w:r w:rsidRPr="001C2358">
        <w:rPr>
          <w:lang w:val="ru-RU"/>
        </w:rPr>
        <w:t xml:space="preserve"> не может быть рассмотрено, учитывая, что контактная группа была </w:t>
      </w:r>
      <w:r>
        <w:rPr>
          <w:lang w:val="ru-RU"/>
        </w:rPr>
        <w:t>учреждена</w:t>
      </w:r>
      <w:r w:rsidRPr="001C2358">
        <w:rPr>
          <w:lang w:val="ru-RU"/>
        </w:rPr>
        <w:t xml:space="preserve"> в соответствии с Нагойским протоколом. </w:t>
      </w:r>
      <w:r>
        <w:rPr>
          <w:lang w:val="ru-RU"/>
        </w:rPr>
        <w:t>Итоги</w:t>
      </w:r>
      <w:r w:rsidRPr="001C2358">
        <w:rPr>
          <w:lang w:val="ru-RU"/>
        </w:rPr>
        <w:t xml:space="preserve"> обсуждений в группе были отражены в проекте рекомендации, подготовленном Председателем для рассмотрения на пленарном заседании.</w:t>
      </w:r>
    </w:p>
    <w:p w:rsidR="001C2358" w:rsidRPr="00376746" w:rsidRDefault="001C2358" w:rsidP="00904BE3">
      <w:pPr>
        <w:pStyle w:val="Para10"/>
        <w:tabs>
          <w:tab w:val="clear" w:pos="1778"/>
        </w:tabs>
        <w:ind w:left="0"/>
        <w:rPr>
          <w:lang w:val="ru-RU"/>
        </w:rPr>
      </w:pPr>
      <w:r w:rsidRPr="001C2358">
        <w:rPr>
          <w:lang w:val="ru-RU"/>
        </w:rPr>
        <w:t>Вспомогательный орган</w:t>
      </w:r>
      <w:r w:rsidR="008A5574">
        <w:rPr>
          <w:lang w:val="ru-RU"/>
        </w:rPr>
        <w:t xml:space="preserve"> принял</w:t>
      </w:r>
      <w:r w:rsidRPr="001C2358">
        <w:rPr>
          <w:lang w:val="ru-RU"/>
        </w:rPr>
        <w:t xml:space="preserve"> реш</w:t>
      </w:r>
      <w:r w:rsidR="008A5574">
        <w:rPr>
          <w:lang w:val="ru-RU"/>
        </w:rPr>
        <w:t>ение</w:t>
      </w:r>
      <w:r w:rsidRPr="001C2358">
        <w:rPr>
          <w:lang w:val="ru-RU"/>
        </w:rPr>
        <w:t xml:space="preserve"> отложить рассмотрение представленного Председателем проекта рекомендации по глобальному многостороннему механизму совместного использования выгод (CBD/SBI/3/CRP.12) </w:t>
      </w:r>
      <w:r w:rsidRPr="009C1FC3">
        <w:rPr>
          <w:lang w:val="ru-RU"/>
        </w:rPr>
        <w:t xml:space="preserve">до </w:t>
      </w:r>
      <w:r w:rsidRPr="00BD36F5">
        <w:rPr>
          <w:lang w:val="ru-RU"/>
        </w:rPr>
        <w:t>проведения части II совещания, которое состоится позднее в очном формате</w:t>
      </w:r>
      <w:r w:rsidRPr="001C2358">
        <w:rPr>
          <w:lang w:val="ru-RU"/>
        </w:rPr>
        <w:t xml:space="preserve">. </w:t>
      </w:r>
      <w:r>
        <w:rPr>
          <w:lang w:val="ru-RU"/>
        </w:rPr>
        <w:t>Представитель Африки</w:t>
      </w:r>
      <w:r w:rsidRPr="001C2358">
        <w:rPr>
          <w:lang w:val="ru-RU"/>
        </w:rPr>
        <w:t xml:space="preserve"> попросил довести текст проекта рекомендации до сведения сопредседателей Рабочей группы по</w:t>
      </w:r>
      <w:r>
        <w:rPr>
          <w:lang w:val="ru-RU"/>
        </w:rPr>
        <w:t xml:space="preserve"> подготовке глобальной рамочной программы в области биоразнообразия на период после 2020 года </w:t>
      </w:r>
      <w:r w:rsidRPr="001C2358">
        <w:rPr>
          <w:lang w:val="ru-RU"/>
        </w:rPr>
        <w:t xml:space="preserve">для рассмотрения в рамках пункта о цифровой </w:t>
      </w:r>
      <w:r w:rsidR="00F84239" w:rsidRPr="001C2358">
        <w:rPr>
          <w:lang w:val="ru-RU"/>
        </w:rPr>
        <w:t xml:space="preserve">информации </w:t>
      </w:r>
      <w:r w:rsidR="00F84239">
        <w:rPr>
          <w:lang w:val="ru-RU"/>
        </w:rPr>
        <w:t xml:space="preserve">о </w:t>
      </w:r>
      <w:r w:rsidRPr="001C2358">
        <w:rPr>
          <w:lang w:val="ru-RU"/>
        </w:rPr>
        <w:t>последовательно</w:t>
      </w:r>
      <w:r w:rsidR="00F84239">
        <w:rPr>
          <w:lang w:val="ru-RU"/>
        </w:rPr>
        <w:t>стях</w:t>
      </w:r>
      <w:r w:rsidRPr="001C2358">
        <w:rPr>
          <w:lang w:val="ru-RU"/>
        </w:rPr>
        <w:t xml:space="preserve"> во время третьего </w:t>
      </w:r>
      <w:r w:rsidR="00F84239">
        <w:rPr>
          <w:lang w:val="ru-RU"/>
        </w:rPr>
        <w:t>совещания</w:t>
      </w:r>
      <w:r w:rsidRPr="001C2358">
        <w:rPr>
          <w:lang w:val="ru-RU"/>
        </w:rPr>
        <w:t xml:space="preserve"> Рабочей группы.</w:t>
      </w:r>
    </w:p>
    <w:p w:rsidR="00376746" w:rsidRPr="00376746" w:rsidRDefault="00376746" w:rsidP="006623C6">
      <w:pPr>
        <w:pStyle w:val="Heading1"/>
        <w:tabs>
          <w:tab w:val="clear" w:pos="993"/>
        </w:tabs>
        <w:spacing w:before="120"/>
        <w:ind w:left="1418" w:hanging="851"/>
        <w:jc w:val="left"/>
        <w:rPr>
          <w:lang w:val="ru-RU"/>
        </w:rPr>
      </w:pPr>
      <w:bookmarkStart w:id="39" w:name="_Пункт_14._Административные"/>
      <w:bookmarkEnd w:id="39"/>
      <w:r w:rsidRPr="00376746">
        <w:rPr>
          <w:lang w:val="ru-RU"/>
        </w:rPr>
        <w:t>Пункт 14.</w:t>
      </w:r>
      <w:r w:rsidRPr="006623C6">
        <w:rPr>
          <w:lang w:val="ru-RU"/>
        </w:rPr>
        <w:tab/>
        <w:t>Административные и бюджетные вопросы</w:t>
      </w:r>
    </w:p>
    <w:p w:rsidR="00376746" w:rsidRPr="00376746" w:rsidRDefault="00F84239" w:rsidP="00904BE3">
      <w:pPr>
        <w:pStyle w:val="Para10"/>
        <w:tabs>
          <w:tab w:val="clear" w:pos="1778"/>
        </w:tabs>
        <w:ind w:left="0"/>
        <w:rPr>
          <w:lang w:val="ru-RU"/>
        </w:rPr>
      </w:pPr>
      <w:r w:rsidRPr="00F84239">
        <w:rPr>
          <w:lang w:val="ru-RU"/>
        </w:rPr>
        <w:t xml:space="preserve">Вспомогательный орган рассмотрел пункт 13 повестки дня на </w:t>
      </w:r>
      <w:r>
        <w:rPr>
          <w:lang w:val="ru-RU"/>
        </w:rPr>
        <w:t>9-</w:t>
      </w:r>
      <w:r w:rsidRPr="00F84239">
        <w:rPr>
          <w:lang w:val="ru-RU"/>
        </w:rPr>
        <w:t>м пленарном заседании части I совещания 13 июня 2021 года. Ему была представлена пересмотренная записка Исполнительного секретаря о тен</w:t>
      </w:r>
      <w:r>
        <w:rPr>
          <w:lang w:val="ru-RU"/>
        </w:rPr>
        <w:t xml:space="preserve">денциях в бюджетах Конвенции и </w:t>
      </w:r>
      <w:r w:rsidRPr="00F84239">
        <w:rPr>
          <w:lang w:val="ru-RU"/>
        </w:rPr>
        <w:t xml:space="preserve">протоколов </w:t>
      </w:r>
      <w:r>
        <w:rPr>
          <w:lang w:val="ru-RU"/>
        </w:rPr>
        <w:t xml:space="preserve">к ней </w:t>
      </w:r>
      <w:r w:rsidRPr="00F84239">
        <w:rPr>
          <w:lang w:val="ru-RU"/>
        </w:rPr>
        <w:t xml:space="preserve">(CBD/SBI/3/17/Rev.1), содержащая обновленную информацию о финансовых и административных вопросах </w:t>
      </w:r>
      <w:r>
        <w:rPr>
          <w:lang w:val="ru-RU"/>
        </w:rPr>
        <w:t>с</w:t>
      </w:r>
      <w:r w:rsidRPr="00F84239">
        <w:rPr>
          <w:lang w:val="ru-RU"/>
        </w:rPr>
        <w:t>екретариата за период с января 2019 года по 31 декабря 2020 года. Соответствующая информация по административным и финансовым вопросам, такая как таблицы взносов, финансовые отчеты и аудиторские доклады, размещена на веб-сайте Конвенции по адресу</w:t>
      </w:r>
      <w:r>
        <w:rPr>
          <w:lang w:val="ru-RU"/>
        </w:rPr>
        <w:t>:</w:t>
      </w:r>
      <w:r w:rsidRPr="00F84239">
        <w:rPr>
          <w:lang w:val="ru-RU"/>
        </w:rPr>
        <w:t xml:space="preserve"> </w:t>
      </w:r>
      <w:r w:rsidR="001E1ECE">
        <w:fldChar w:fldCharType="begin"/>
      </w:r>
      <w:r w:rsidR="001E1ECE" w:rsidRPr="001E1ECE">
        <w:rPr>
          <w:lang w:val="ru-RU"/>
        </w:rPr>
        <w:instrText xml:space="preserve"> </w:instrText>
      </w:r>
      <w:r w:rsidR="001E1ECE">
        <w:instrText>HYPERLINK</w:instrText>
      </w:r>
      <w:r w:rsidR="001E1ECE" w:rsidRPr="001E1ECE">
        <w:rPr>
          <w:lang w:val="ru-RU"/>
        </w:rPr>
        <w:instrText xml:space="preserve"> "</w:instrText>
      </w:r>
      <w:r w:rsidR="001E1ECE">
        <w:instrText>https</w:instrText>
      </w:r>
      <w:r w:rsidR="001E1ECE" w:rsidRPr="001E1ECE">
        <w:rPr>
          <w:lang w:val="ru-RU"/>
        </w:rPr>
        <w:instrText>://</w:instrText>
      </w:r>
      <w:r w:rsidR="001E1ECE">
        <w:instrText>www</w:instrText>
      </w:r>
      <w:r w:rsidR="001E1ECE" w:rsidRPr="001E1ECE">
        <w:rPr>
          <w:lang w:val="ru-RU"/>
        </w:rPr>
        <w:instrText>.</w:instrText>
      </w:r>
      <w:r w:rsidR="001E1ECE">
        <w:instrText>cbd</w:instrText>
      </w:r>
      <w:r w:rsidR="001E1ECE" w:rsidRPr="001E1ECE">
        <w:rPr>
          <w:lang w:val="ru-RU"/>
        </w:rPr>
        <w:instrText>.</w:instrText>
      </w:r>
      <w:r w:rsidR="001E1ECE">
        <w:instrText>int</w:instrText>
      </w:r>
      <w:r w:rsidR="001E1ECE" w:rsidRPr="001E1ECE">
        <w:rPr>
          <w:lang w:val="ru-RU"/>
        </w:rPr>
        <w:instrText>/</w:instrText>
      </w:r>
      <w:r w:rsidR="001E1ECE">
        <w:instrText>information</w:instrText>
      </w:r>
      <w:r w:rsidR="001E1ECE" w:rsidRPr="001E1ECE">
        <w:rPr>
          <w:lang w:val="ru-RU"/>
        </w:rPr>
        <w:instrText>/</w:instrText>
      </w:r>
      <w:r w:rsidR="001E1ECE">
        <w:instrText>adm</w:instrText>
      </w:r>
      <w:r w:rsidR="001E1ECE" w:rsidRPr="001E1ECE">
        <w:rPr>
          <w:lang w:val="ru-RU"/>
        </w:rPr>
        <w:instrText>-</w:instrText>
      </w:r>
      <w:r w:rsidR="001E1ECE">
        <w:instrText>fin</w:instrText>
      </w:r>
      <w:r w:rsidR="001E1ECE" w:rsidRPr="001E1ECE">
        <w:rPr>
          <w:lang w:val="ru-RU"/>
        </w:rPr>
        <w:instrText xml:space="preserve">/" </w:instrText>
      </w:r>
      <w:r w:rsidR="001E1ECE">
        <w:fldChar w:fldCharType="separate"/>
      </w:r>
      <w:r w:rsidR="0069544A" w:rsidRPr="00E07B26">
        <w:rPr>
          <w:rStyle w:val="Hyperlink"/>
          <w:sz w:val="22"/>
        </w:rPr>
        <w:t>https</w:t>
      </w:r>
      <w:r w:rsidR="0069544A" w:rsidRPr="001E1ECE">
        <w:rPr>
          <w:rStyle w:val="Hyperlink"/>
          <w:sz w:val="22"/>
          <w:lang w:val="ru-RU"/>
        </w:rPr>
        <w:t>://</w:t>
      </w:r>
      <w:r w:rsidR="0069544A" w:rsidRPr="00E07B26">
        <w:rPr>
          <w:rStyle w:val="Hyperlink"/>
          <w:sz w:val="22"/>
        </w:rPr>
        <w:t>www</w:t>
      </w:r>
      <w:r w:rsidR="0069544A" w:rsidRPr="001E1ECE">
        <w:rPr>
          <w:rStyle w:val="Hyperlink"/>
          <w:sz w:val="22"/>
          <w:lang w:val="ru-RU"/>
        </w:rPr>
        <w:t>.</w:t>
      </w:r>
      <w:r w:rsidR="0069544A" w:rsidRPr="00E07B26">
        <w:rPr>
          <w:rStyle w:val="Hyperlink"/>
          <w:sz w:val="22"/>
        </w:rPr>
        <w:t>cbd</w:t>
      </w:r>
      <w:r w:rsidR="0069544A" w:rsidRPr="001E1ECE">
        <w:rPr>
          <w:rStyle w:val="Hyperlink"/>
          <w:sz w:val="22"/>
          <w:lang w:val="ru-RU"/>
        </w:rPr>
        <w:t>.</w:t>
      </w:r>
      <w:r w:rsidR="0069544A" w:rsidRPr="00E07B26">
        <w:rPr>
          <w:rStyle w:val="Hyperlink"/>
          <w:sz w:val="22"/>
        </w:rPr>
        <w:t>int</w:t>
      </w:r>
      <w:r w:rsidR="0069544A" w:rsidRPr="001E1ECE">
        <w:rPr>
          <w:rStyle w:val="Hyperlink"/>
          <w:sz w:val="22"/>
          <w:lang w:val="ru-RU"/>
        </w:rPr>
        <w:t>/</w:t>
      </w:r>
      <w:r w:rsidR="0069544A" w:rsidRPr="00E07B26">
        <w:rPr>
          <w:rStyle w:val="Hyperlink"/>
          <w:sz w:val="22"/>
        </w:rPr>
        <w:t>information</w:t>
      </w:r>
      <w:r w:rsidR="0069544A" w:rsidRPr="001E1ECE">
        <w:rPr>
          <w:rStyle w:val="Hyperlink"/>
          <w:sz w:val="22"/>
          <w:lang w:val="ru-RU"/>
        </w:rPr>
        <w:t>/</w:t>
      </w:r>
      <w:r w:rsidR="0069544A" w:rsidRPr="00E07B26">
        <w:rPr>
          <w:rStyle w:val="Hyperlink"/>
          <w:sz w:val="22"/>
        </w:rPr>
        <w:t>adm</w:t>
      </w:r>
      <w:r w:rsidR="0069544A" w:rsidRPr="001E1ECE">
        <w:rPr>
          <w:rStyle w:val="Hyperlink"/>
          <w:sz w:val="22"/>
          <w:lang w:val="ru-RU"/>
        </w:rPr>
        <w:t>-</w:t>
      </w:r>
      <w:r w:rsidR="0069544A" w:rsidRPr="00E07B26">
        <w:rPr>
          <w:rStyle w:val="Hyperlink"/>
          <w:sz w:val="22"/>
        </w:rPr>
        <w:t>fin</w:t>
      </w:r>
      <w:r w:rsidR="0069544A" w:rsidRPr="001E1ECE">
        <w:rPr>
          <w:rStyle w:val="Hyperlink"/>
          <w:sz w:val="22"/>
          <w:lang w:val="ru-RU"/>
        </w:rPr>
        <w:t>/</w:t>
      </w:r>
      <w:r w:rsidR="001E1ECE">
        <w:rPr>
          <w:rStyle w:val="Hyperlink"/>
          <w:sz w:val="22"/>
        </w:rPr>
        <w:fldChar w:fldCharType="end"/>
      </w:r>
      <w:r w:rsidRPr="00F84239">
        <w:rPr>
          <w:lang w:val="ru-RU"/>
        </w:rPr>
        <w:t>.</w:t>
      </w:r>
    </w:p>
    <w:bookmarkEnd w:id="36"/>
    <w:p w:rsidR="007C70DF" w:rsidRPr="0055217C" w:rsidRDefault="007C70DF" w:rsidP="007C70DF">
      <w:pPr>
        <w:pStyle w:val="Heading1longmultiline"/>
        <w:ind w:left="1985" w:hanging="1276"/>
        <w:jc w:val="center"/>
        <w:rPr>
          <w:rFonts w:ascii="Times New Roman" w:hAnsi="Times New Roman"/>
          <w:lang w:val="ru-RU"/>
        </w:rPr>
      </w:pPr>
      <w:r w:rsidRPr="0055217C">
        <w:rPr>
          <w:rFonts w:ascii="Times New Roman" w:hAnsi="Times New Roman"/>
          <w:iCs/>
          <w:lang w:val="ru-RU"/>
        </w:rPr>
        <w:t>ПЕРЕРЫВ В РАБОТЕ СОВЕЩАНИЯ</w:t>
      </w:r>
    </w:p>
    <w:p w:rsidR="007C70DF" w:rsidRDefault="007C70DF" w:rsidP="007C70DF">
      <w:pPr>
        <w:pStyle w:val="Para10"/>
        <w:tabs>
          <w:tab w:val="clear" w:pos="1778"/>
        </w:tabs>
        <w:ind w:left="0"/>
        <w:rPr>
          <w:lang w:val="ru-RU"/>
        </w:rPr>
      </w:pPr>
      <w:r w:rsidRPr="007C70DF">
        <w:rPr>
          <w:lang w:val="ru-RU"/>
        </w:rPr>
        <w:t xml:space="preserve">Как указано в записке Председателя (CBD/SBI/3/1/Add.2) и описано в пункте </w:t>
      </w:r>
      <w:r w:rsidR="00BB100B">
        <w:rPr>
          <w:lang w:val="ru-RU"/>
        </w:rPr>
        <w:t>16</w:t>
      </w:r>
      <w:r w:rsidRPr="007C70DF">
        <w:rPr>
          <w:lang w:val="ru-RU"/>
        </w:rPr>
        <w:t xml:space="preserve"> выше, Вспомогательный орган на свое</w:t>
      </w:r>
      <w:r w:rsidR="00411914">
        <w:rPr>
          <w:lang w:val="ru-RU"/>
        </w:rPr>
        <w:t>м</w:t>
      </w:r>
      <w:r w:rsidRPr="007C70DF">
        <w:rPr>
          <w:lang w:val="ru-RU"/>
        </w:rPr>
        <w:t xml:space="preserve"> </w:t>
      </w:r>
      <w:r w:rsidR="00A3135D">
        <w:rPr>
          <w:lang w:val="ru-RU"/>
        </w:rPr>
        <w:t>9-м</w:t>
      </w:r>
      <w:r w:rsidRPr="007C70DF">
        <w:rPr>
          <w:lang w:val="ru-RU"/>
        </w:rPr>
        <w:t xml:space="preserve"> пленарно</w:t>
      </w:r>
      <w:r w:rsidR="00411914">
        <w:rPr>
          <w:lang w:val="ru-RU"/>
        </w:rPr>
        <w:t>м</w:t>
      </w:r>
      <w:r w:rsidRPr="007C70DF">
        <w:rPr>
          <w:lang w:val="ru-RU"/>
        </w:rPr>
        <w:t xml:space="preserve"> </w:t>
      </w:r>
      <w:r w:rsidR="00411914">
        <w:rPr>
          <w:lang w:val="ru-RU"/>
        </w:rPr>
        <w:t>заседании</w:t>
      </w:r>
      <w:r w:rsidRPr="007C70DF">
        <w:rPr>
          <w:lang w:val="ru-RU"/>
        </w:rPr>
        <w:t xml:space="preserve"> </w:t>
      </w:r>
      <w:r w:rsidR="00A3135D" w:rsidRPr="00935BA4">
        <w:rPr>
          <w:lang w:val="ru-RU"/>
        </w:rPr>
        <w:t xml:space="preserve">части I совещания </w:t>
      </w:r>
      <w:r w:rsidRPr="007C70DF">
        <w:rPr>
          <w:lang w:val="ru-RU"/>
        </w:rPr>
        <w:t xml:space="preserve">13 июня 2021 года </w:t>
      </w:r>
      <w:r w:rsidR="0052276F">
        <w:rPr>
          <w:lang w:val="ru-RU"/>
        </w:rPr>
        <w:t>постановил</w:t>
      </w:r>
      <w:r w:rsidRPr="007C70DF">
        <w:rPr>
          <w:lang w:val="ru-RU"/>
        </w:rPr>
        <w:t xml:space="preserve"> приостановить </w:t>
      </w:r>
      <w:r w:rsidR="00411914">
        <w:rPr>
          <w:lang w:val="ru-RU"/>
        </w:rPr>
        <w:t xml:space="preserve">работу </w:t>
      </w:r>
      <w:r w:rsidRPr="007C70DF">
        <w:rPr>
          <w:lang w:val="ru-RU"/>
        </w:rPr>
        <w:t>свое</w:t>
      </w:r>
      <w:r w:rsidR="00411914">
        <w:rPr>
          <w:lang w:val="ru-RU"/>
        </w:rPr>
        <w:t>го</w:t>
      </w:r>
      <w:r w:rsidRPr="007C70DF">
        <w:rPr>
          <w:lang w:val="ru-RU"/>
        </w:rPr>
        <w:t xml:space="preserve"> третье</w:t>
      </w:r>
      <w:r w:rsidR="00411914">
        <w:rPr>
          <w:lang w:val="ru-RU"/>
        </w:rPr>
        <w:t>го</w:t>
      </w:r>
      <w:r w:rsidRPr="007C70DF">
        <w:rPr>
          <w:lang w:val="ru-RU"/>
        </w:rPr>
        <w:t xml:space="preserve"> совещани</w:t>
      </w:r>
      <w:r w:rsidR="00411914">
        <w:rPr>
          <w:lang w:val="ru-RU"/>
        </w:rPr>
        <w:t>я</w:t>
      </w:r>
      <w:r w:rsidRPr="007C70DF">
        <w:rPr>
          <w:lang w:val="ru-RU"/>
        </w:rPr>
        <w:t xml:space="preserve"> и возобновить его позднее.</w:t>
      </w:r>
      <w:r w:rsidR="00BB100B">
        <w:rPr>
          <w:lang w:val="ru-RU"/>
        </w:rPr>
        <w:t xml:space="preserve"> </w:t>
      </w:r>
    </w:p>
    <w:p w:rsidR="007C70DF" w:rsidRDefault="007C70DF" w:rsidP="007C70DF">
      <w:pPr>
        <w:pStyle w:val="Para10"/>
        <w:tabs>
          <w:tab w:val="clear" w:pos="1778"/>
        </w:tabs>
        <w:ind w:left="0"/>
        <w:rPr>
          <w:lang w:val="ru-RU"/>
        </w:rPr>
      </w:pPr>
      <w:r w:rsidRPr="007C70DF">
        <w:rPr>
          <w:lang w:val="ru-RU"/>
        </w:rPr>
        <w:t>После вступительного слова Докладчика настоящий доклад (CBD/SBI/3/Part1/L.1</w:t>
      </w:r>
      <w:r w:rsidR="00204E4C">
        <w:rPr>
          <w:lang w:val="ru-RU"/>
        </w:rPr>
        <w:t>/</w:t>
      </w:r>
      <w:proofErr w:type="spellStart"/>
      <w:r w:rsidR="00204E4C">
        <w:rPr>
          <w:lang w:val="fr-FR"/>
        </w:rPr>
        <w:t>Rev</w:t>
      </w:r>
      <w:proofErr w:type="spellEnd"/>
      <w:r w:rsidR="00204E4C" w:rsidRPr="001E1ECE">
        <w:rPr>
          <w:lang w:val="ru-RU"/>
        </w:rPr>
        <w:t>.1</w:t>
      </w:r>
      <w:r w:rsidRPr="007C70DF">
        <w:rPr>
          <w:lang w:val="ru-RU"/>
        </w:rPr>
        <w:t xml:space="preserve">) был утвержден Вспомогательным органом при том понимании, что полный текст доклада будет рассмотрен и принят </w:t>
      </w:r>
      <w:r w:rsidR="00CA03A4">
        <w:rPr>
          <w:lang w:val="ru-RU"/>
        </w:rPr>
        <w:t>на</w:t>
      </w:r>
      <w:r w:rsidRPr="007C70DF">
        <w:rPr>
          <w:lang w:val="ru-RU"/>
        </w:rPr>
        <w:t xml:space="preserve"> возобновленно</w:t>
      </w:r>
      <w:r w:rsidR="00CA03A4">
        <w:rPr>
          <w:lang w:val="ru-RU"/>
        </w:rPr>
        <w:t>м совещании</w:t>
      </w:r>
      <w:r w:rsidRPr="007C70DF">
        <w:rPr>
          <w:lang w:val="ru-RU"/>
        </w:rPr>
        <w:t>.</w:t>
      </w:r>
      <w:r w:rsidR="00204E4C">
        <w:rPr>
          <w:lang w:val="ru-RU"/>
        </w:rPr>
        <w:t xml:space="preserve"> </w:t>
      </w:r>
      <w:r w:rsidR="00204E4C" w:rsidRPr="00BB100B">
        <w:rPr>
          <w:lang w:val="ru-RU"/>
        </w:rPr>
        <w:t xml:space="preserve">Перечень </w:t>
      </w:r>
      <w:r w:rsidR="00204E4C">
        <w:rPr>
          <w:lang w:val="ru-RU"/>
        </w:rPr>
        <w:t xml:space="preserve">мероприятий </w:t>
      </w:r>
      <w:r w:rsidR="00204E4C" w:rsidRPr="00BB100B">
        <w:rPr>
          <w:lang w:val="ru-RU"/>
        </w:rPr>
        <w:t>межсессионной работы, вытекающей из</w:t>
      </w:r>
      <w:r w:rsidR="008A5574">
        <w:rPr>
          <w:lang w:val="ru-RU"/>
        </w:rPr>
        <w:t xml:space="preserve"> итогов</w:t>
      </w:r>
      <w:r w:rsidR="00204E4C" w:rsidRPr="00BB100B">
        <w:rPr>
          <w:lang w:val="ru-RU"/>
        </w:rPr>
        <w:t xml:space="preserve"> совещания, приводится в приложении к настоящему докладу.</w:t>
      </w:r>
    </w:p>
    <w:p w:rsidR="00204E4C" w:rsidRPr="007C70DF" w:rsidRDefault="00204E4C" w:rsidP="00204E4C">
      <w:pPr>
        <w:pStyle w:val="Para10"/>
        <w:tabs>
          <w:tab w:val="clear" w:pos="1778"/>
        </w:tabs>
        <w:ind w:left="0"/>
        <w:rPr>
          <w:lang w:val="ru-RU"/>
        </w:rPr>
      </w:pPr>
      <w:r w:rsidRPr="00BB100B">
        <w:rPr>
          <w:lang w:val="ru-RU"/>
        </w:rPr>
        <w:t>Председатель заявила, что она обратит внимание сопредседателей Рабочей группы открытого состава по</w:t>
      </w:r>
      <w:r>
        <w:rPr>
          <w:lang w:val="ru-RU"/>
        </w:rPr>
        <w:t xml:space="preserve"> подготовке глобальной рамочной программы в области биоразнообразия на период после 2020 года </w:t>
      </w:r>
      <w:r w:rsidRPr="00BB100B">
        <w:rPr>
          <w:lang w:val="ru-RU"/>
        </w:rPr>
        <w:t xml:space="preserve">на ход </w:t>
      </w:r>
      <w:r>
        <w:rPr>
          <w:lang w:val="ru-RU"/>
        </w:rPr>
        <w:t xml:space="preserve">работы </w:t>
      </w:r>
      <w:r w:rsidRPr="00BB100B">
        <w:rPr>
          <w:lang w:val="ru-RU"/>
        </w:rPr>
        <w:t xml:space="preserve">совещания, подготовленные документы и сделанные заявления, с тем чтобы они могли принять их во внимание в случае необходимости при подготовке первого проекта рамочной программы </w:t>
      </w:r>
      <w:r>
        <w:rPr>
          <w:lang w:val="ru-RU"/>
        </w:rPr>
        <w:t>в преддверии</w:t>
      </w:r>
      <w:r w:rsidRPr="00BB100B">
        <w:rPr>
          <w:lang w:val="ru-RU"/>
        </w:rPr>
        <w:t xml:space="preserve"> третьего совещания Рабочей группы в августе.</w:t>
      </w:r>
    </w:p>
    <w:p w:rsidR="002635F0" w:rsidRPr="00402B78" w:rsidRDefault="00204E4C" w:rsidP="00402B78">
      <w:pPr>
        <w:pStyle w:val="Para10"/>
        <w:tabs>
          <w:tab w:val="clear" w:pos="1778"/>
        </w:tabs>
        <w:ind w:left="0"/>
        <w:jc w:val="left"/>
        <w:rPr>
          <w:lang w:val="ru-RU"/>
        </w:rPr>
      </w:pPr>
      <w:r w:rsidRPr="00402B78">
        <w:rPr>
          <w:lang w:val="ru-RU"/>
        </w:rPr>
        <w:t>Совещание было прервано 13 июня 2021 года в 14:15 (UTC) (в 10:15 по монреальскому времени).</w:t>
      </w:r>
      <w:r w:rsidR="002635F0" w:rsidRPr="00402B78">
        <w:rPr>
          <w:lang w:val="ru-RU"/>
        </w:rPr>
        <w:br w:type="page"/>
      </w:r>
    </w:p>
    <w:p w:rsidR="002635F0" w:rsidRPr="001E1ECE" w:rsidRDefault="002635F0" w:rsidP="002635F0">
      <w:pPr>
        <w:jc w:val="center"/>
        <w:rPr>
          <w:i/>
          <w:iCs/>
          <w:szCs w:val="22"/>
          <w:lang w:val="ru-RU"/>
        </w:rPr>
      </w:pPr>
      <w:r>
        <w:rPr>
          <w:i/>
          <w:iCs/>
          <w:szCs w:val="22"/>
          <w:lang w:val="ru-RU"/>
        </w:rPr>
        <w:t>Приложение</w:t>
      </w:r>
    </w:p>
    <w:p w:rsidR="002635F0" w:rsidRPr="008A5574" w:rsidRDefault="00F846AA" w:rsidP="006623C6">
      <w:pPr>
        <w:pStyle w:val="Heading1"/>
        <w:tabs>
          <w:tab w:val="clear" w:pos="993"/>
        </w:tabs>
        <w:spacing w:before="120"/>
        <w:ind w:left="1418" w:hanging="851"/>
        <w:rPr>
          <w:rFonts w:ascii="Times New Roman" w:hAnsi="Times New Roman"/>
          <w:lang w:val="ru-RU"/>
        </w:rPr>
      </w:pPr>
      <w:bookmarkStart w:id="40" w:name="_Перечень_мероприятий_в"/>
      <w:bookmarkStart w:id="41" w:name="_Toc78876652"/>
      <w:bookmarkEnd w:id="40"/>
      <w:r w:rsidRPr="008A5574">
        <w:rPr>
          <w:rFonts w:ascii="Times New Roman" w:hAnsi="Times New Roman"/>
          <w:lang w:val="ru-RU"/>
        </w:rPr>
        <w:t xml:space="preserve">Перечень мероприятий в рамках межсессионной работы, вытекающей из итогов третьего совещания ВОО </w:t>
      </w:r>
      <w:r w:rsidR="002635F0" w:rsidRPr="008A5574">
        <w:rPr>
          <w:rFonts w:ascii="Times New Roman" w:hAnsi="Times New Roman"/>
          <w:lang w:val="ru-RU"/>
        </w:rPr>
        <w:t>(</w:t>
      </w:r>
      <w:r w:rsidRPr="008A5574">
        <w:rPr>
          <w:rFonts w:ascii="Times New Roman" w:hAnsi="Times New Roman"/>
          <w:lang w:val="ru-RU"/>
        </w:rPr>
        <w:t>ЧАСТЬ</w:t>
      </w:r>
      <w:r w:rsidR="002635F0" w:rsidRPr="008A5574">
        <w:rPr>
          <w:rFonts w:ascii="Times New Roman" w:hAnsi="Times New Roman"/>
          <w:lang w:val="ru-RU"/>
        </w:rPr>
        <w:t xml:space="preserve"> </w:t>
      </w:r>
      <w:r w:rsidR="0069544A" w:rsidRPr="008A5574">
        <w:rPr>
          <w:rFonts w:ascii="Times New Roman" w:hAnsi="Times New Roman"/>
          <w:lang w:val="fr-FR"/>
        </w:rPr>
        <w:t>I</w:t>
      </w:r>
      <w:r w:rsidR="002635F0" w:rsidRPr="008A5574">
        <w:rPr>
          <w:rFonts w:ascii="Times New Roman" w:hAnsi="Times New Roman"/>
          <w:lang w:val="ru-RU"/>
        </w:rPr>
        <w:t>)*</w:t>
      </w:r>
      <w:bookmarkEnd w:id="41"/>
    </w:p>
    <w:p w:rsidR="002635F0" w:rsidRPr="002635F0" w:rsidRDefault="002635F0" w:rsidP="00615E73">
      <w:pPr>
        <w:pStyle w:val="Heading2"/>
        <w:numPr>
          <w:ilvl w:val="0"/>
          <w:numId w:val="15"/>
        </w:numPr>
        <w:spacing w:after="240"/>
        <w:ind w:left="714" w:hanging="357"/>
        <w:jc w:val="left"/>
        <w:rPr>
          <w:lang w:val="ru-RU"/>
        </w:rPr>
      </w:pPr>
      <w:bookmarkStart w:id="42" w:name="_Toc78876653"/>
      <w:r w:rsidRPr="002635F0">
        <w:rPr>
          <w:lang w:val="ru-RU"/>
        </w:rPr>
        <w:t xml:space="preserve">Информация, подлежащая передаче сопредседателям Рабочей группы открытого состава по </w:t>
      </w:r>
      <w:r w:rsidR="00070CE4">
        <w:rPr>
          <w:lang w:val="ru-RU"/>
        </w:rPr>
        <w:t>подготовке глобальной рамочной программы в области биоразнообразия на период после 2020 года</w:t>
      </w:r>
    </w:p>
    <w:tbl>
      <w:tblPr>
        <w:tblStyle w:val="TableGrid"/>
        <w:tblW w:w="0" w:type="auto"/>
        <w:jc w:val="center"/>
        <w:tblLook w:val="04A0" w:firstRow="1" w:lastRow="0" w:firstColumn="1" w:lastColumn="0" w:noHBand="0" w:noVBand="1"/>
      </w:tblPr>
      <w:tblGrid>
        <w:gridCol w:w="1099"/>
        <w:gridCol w:w="5921"/>
        <w:gridCol w:w="2551"/>
      </w:tblGrid>
      <w:tr w:rsidR="002635F0" w:rsidRPr="005B370F" w:rsidTr="00676360">
        <w:trPr>
          <w:jc w:val="center"/>
        </w:trPr>
        <w:tc>
          <w:tcPr>
            <w:tcW w:w="1099" w:type="dxa"/>
          </w:tcPr>
          <w:bookmarkEnd w:id="42"/>
          <w:p w:rsidR="002635F0" w:rsidRPr="005B370F" w:rsidRDefault="00070CE4" w:rsidP="00070CE4">
            <w:pPr>
              <w:spacing w:before="40" w:after="40"/>
              <w:jc w:val="center"/>
              <w:rPr>
                <w:rFonts w:cs="Times New Roman (Body CS)"/>
                <w:i/>
                <w:szCs w:val="22"/>
              </w:rPr>
            </w:pPr>
            <w:r>
              <w:rPr>
                <w:rFonts w:cs="Times New Roman (Body CS)"/>
                <w:i/>
                <w:szCs w:val="22"/>
                <w:lang w:val="ru-RU"/>
              </w:rPr>
              <w:t>Пункт повестки дня</w:t>
            </w:r>
          </w:p>
        </w:tc>
        <w:tc>
          <w:tcPr>
            <w:tcW w:w="5921" w:type="dxa"/>
          </w:tcPr>
          <w:p w:rsidR="002635F0" w:rsidRPr="00070CE4" w:rsidRDefault="00070CE4" w:rsidP="009B7B3E">
            <w:pPr>
              <w:spacing w:before="40" w:after="40"/>
              <w:jc w:val="center"/>
              <w:rPr>
                <w:rFonts w:cs="Times New Roman (Body CS)"/>
                <w:i/>
                <w:szCs w:val="22"/>
                <w:lang w:val="ru-RU"/>
              </w:rPr>
            </w:pPr>
            <w:r>
              <w:rPr>
                <w:rFonts w:cs="Times New Roman (Body CS)"/>
                <w:i/>
                <w:szCs w:val="22"/>
                <w:lang w:val="ru-RU"/>
              </w:rPr>
              <w:t xml:space="preserve">Информация </w:t>
            </w:r>
          </w:p>
        </w:tc>
        <w:tc>
          <w:tcPr>
            <w:tcW w:w="2551" w:type="dxa"/>
          </w:tcPr>
          <w:p w:rsidR="002635F0" w:rsidRPr="00070CE4" w:rsidRDefault="00070CE4" w:rsidP="009B7B3E">
            <w:pPr>
              <w:spacing w:before="40" w:after="40"/>
              <w:jc w:val="center"/>
              <w:rPr>
                <w:rFonts w:cs="Times New Roman (Body CS)"/>
                <w:i/>
                <w:szCs w:val="22"/>
                <w:lang w:val="ru-RU"/>
              </w:rPr>
            </w:pPr>
            <w:r>
              <w:rPr>
                <w:rFonts w:cs="Times New Roman (Body CS)"/>
                <w:i/>
                <w:szCs w:val="22"/>
                <w:lang w:val="ru-RU"/>
              </w:rPr>
              <w:t xml:space="preserve">Ссылка </w:t>
            </w:r>
          </w:p>
        </w:tc>
      </w:tr>
      <w:tr w:rsidR="002635F0" w:rsidRPr="001E1ECE" w:rsidTr="00676360">
        <w:trPr>
          <w:jc w:val="center"/>
        </w:trPr>
        <w:tc>
          <w:tcPr>
            <w:tcW w:w="1099" w:type="dxa"/>
          </w:tcPr>
          <w:p w:rsidR="002635F0" w:rsidRPr="00070CE4" w:rsidRDefault="00070CE4" w:rsidP="009B7B3E">
            <w:pPr>
              <w:spacing w:before="40" w:after="40"/>
              <w:jc w:val="left"/>
              <w:rPr>
                <w:rFonts w:cs="Times New Roman (Body CS)"/>
                <w:szCs w:val="22"/>
                <w:lang w:val="ru-RU"/>
              </w:rPr>
            </w:pPr>
            <w:r>
              <w:rPr>
                <w:rFonts w:cs="Times New Roman (Body CS)"/>
                <w:szCs w:val="22"/>
                <w:lang w:val="ru-RU"/>
              </w:rPr>
              <w:t>Все</w:t>
            </w:r>
          </w:p>
        </w:tc>
        <w:tc>
          <w:tcPr>
            <w:tcW w:w="5921" w:type="dxa"/>
          </w:tcPr>
          <w:p w:rsidR="002635F0" w:rsidRPr="0087567A" w:rsidRDefault="00070CE4" w:rsidP="00070CE4">
            <w:pPr>
              <w:spacing w:before="40" w:after="40"/>
              <w:jc w:val="left"/>
              <w:rPr>
                <w:rFonts w:cs="Times New Roman (Body CS)"/>
                <w:szCs w:val="22"/>
                <w:lang w:val="ru-RU"/>
              </w:rPr>
            </w:pPr>
            <w:r w:rsidRPr="0087567A">
              <w:rPr>
                <w:rFonts w:cs="Times New Roman (Body CS)"/>
                <w:szCs w:val="22"/>
                <w:lang w:val="ru-RU"/>
              </w:rPr>
              <w:t xml:space="preserve">Промежуточный доклад о части I совещания, сделанных заявлениях и подготовленных документах </w:t>
            </w:r>
            <w:r w:rsidR="002635F0" w:rsidRPr="0087567A">
              <w:rPr>
                <w:rFonts w:cs="Times New Roman (Body CS)"/>
                <w:szCs w:val="22"/>
                <w:lang w:val="ru-RU"/>
              </w:rPr>
              <w:t>(</w:t>
            </w:r>
            <w:hyperlink r:id="rId15" w:history="1">
              <w:r w:rsidR="0069544A" w:rsidRPr="00E07B26">
                <w:rPr>
                  <w:rStyle w:val="Hyperlink"/>
                  <w:rFonts w:cs="Times New Roman (Body CS)"/>
                  <w:sz w:val="22"/>
                  <w:szCs w:val="22"/>
                </w:rPr>
                <w:t>https</w:t>
              </w:r>
              <w:r w:rsidR="0069544A" w:rsidRPr="001E1ECE">
                <w:rPr>
                  <w:rStyle w:val="Hyperlink"/>
                  <w:rFonts w:cs="Times New Roman (Body CS)"/>
                  <w:sz w:val="22"/>
                  <w:szCs w:val="22"/>
                  <w:lang w:val="ru-RU"/>
                </w:rPr>
                <w:t>://</w:t>
              </w:r>
              <w:r w:rsidR="0069544A" w:rsidRPr="00E07B26">
                <w:rPr>
                  <w:rStyle w:val="Hyperlink"/>
                  <w:rFonts w:cs="Times New Roman (Body CS)"/>
                  <w:sz w:val="22"/>
                  <w:szCs w:val="22"/>
                </w:rPr>
                <w:t>www</w:t>
              </w:r>
              <w:r w:rsidR="0069544A" w:rsidRPr="001E1ECE">
                <w:rPr>
                  <w:rStyle w:val="Hyperlink"/>
                  <w:rFonts w:cs="Times New Roman (Body CS)"/>
                  <w:sz w:val="22"/>
                  <w:szCs w:val="22"/>
                  <w:lang w:val="ru-RU"/>
                </w:rPr>
                <w:t>.</w:t>
              </w:r>
              <w:r w:rsidR="0069544A" w:rsidRPr="00E07B26">
                <w:rPr>
                  <w:rStyle w:val="Hyperlink"/>
                  <w:rFonts w:cs="Times New Roman (Body CS)"/>
                  <w:sz w:val="22"/>
                  <w:szCs w:val="22"/>
                </w:rPr>
                <w:t>cbd</w:t>
              </w:r>
              <w:r w:rsidR="0069544A" w:rsidRPr="001E1ECE">
                <w:rPr>
                  <w:rStyle w:val="Hyperlink"/>
                  <w:rFonts w:cs="Times New Roman (Body CS)"/>
                  <w:sz w:val="22"/>
                  <w:szCs w:val="22"/>
                  <w:lang w:val="ru-RU"/>
                </w:rPr>
                <w:t>.</w:t>
              </w:r>
              <w:r w:rsidR="0069544A" w:rsidRPr="00E07B26">
                <w:rPr>
                  <w:rStyle w:val="Hyperlink"/>
                  <w:rFonts w:cs="Times New Roman (Body CS)"/>
                  <w:sz w:val="22"/>
                  <w:szCs w:val="22"/>
                </w:rPr>
                <w:t>int</w:t>
              </w:r>
              <w:r w:rsidR="0069544A" w:rsidRPr="001E1ECE">
                <w:rPr>
                  <w:rStyle w:val="Hyperlink"/>
                  <w:rFonts w:cs="Times New Roman (Body CS)"/>
                  <w:sz w:val="22"/>
                  <w:szCs w:val="22"/>
                  <w:lang w:val="ru-RU"/>
                </w:rPr>
                <w:t>/</w:t>
              </w:r>
              <w:r w:rsidR="0069544A" w:rsidRPr="00E07B26">
                <w:rPr>
                  <w:rStyle w:val="Hyperlink"/>
                  <w:rFonts w:cs="Times New Roman (Body CS)"/>
                  <w:sz w:val="22"/>
                  <w:szCs w:val="22"/>
                </w:rPr>
                <w:t>meetings</w:t>
              </w:r>
              <w:r w:rsidR="0069544A" w:rsidRPr="001E1ECE">
                <w:rPr>
                  <w:rStyle w:val="Hyperlink"/>
                  <w:rFonts w:cs="Times New Roman (Body CS)"/>
                  <w:sz w:val="22"/>
                  <w:szCs w:val="22"/>
                  <w:lang w:val="ru-RU"/>
                </w:rPr>
                <w:t>/</w:t>
              </w:r>
              <w:r w:rsidR="0069544A" w:rsidRPr="00E07B26">
                <w:rPr>
                  <w:rStyle w:val="Hyperlink"/>
                  <w:rFonts w:cs="Times New Roman (Body CS)"/>
                  <w:sz w:val="22"/>
                  <w:szCs w:val="22"/>
                </w:rPr>
                <w:t>SBI</w:t>
              </w:r>
              <w:r w:rsidR="0069544A" w:rsidRPr="001E1ECE">
                <w:rPr>
                  <w:rStyle w:val="Hyperlink"/>
                  <w:rFonts w:cs="Times New Roman (Body CS)"/>
                  <w:sz w:val="22"/>
                  <w:szCs w:val="22"/>
                  <w:lang w:val="ru-RU"/>
                </w:rPr>
                <w:t>-03</w:t>
              </w:r>
            </w:hyperlink>
            <w:r w:rsidR="002635F0" w:rsidRPr="0087567A">
              <w:rPr>
                <w:rFonts w:cs="Times New Roman (Body CS)"/>
                <w:szCs w:val="22"/>
                <w:lang w:val="ru-RU"/>
              </w:rPr>
              <w:t>).</w:t>
            </w:r>
          </w:p>
        </w:tc>
        <w:tc>
          <w:tcPr>
            <w:tcW w:w="2551" w:type="dxa"/>
          </w:tcPr>
          <w:p w:rsidR="002635F0" w:rsidRPr="0087567A" w:rsidRDefault="002635F0" w:rsidP="009B7B3E">
            <w:pPr>
              <w:spacing w:before="40" w:after="40"/>
              <w:jc w:val="left"/>
              <w:rPr>
                <w:rFonts w:cs="Times New Roman (Body CS)"/>
                <w:szCs w:val="22"/>
                <w:lang w:val="ru-RU"/>
              </w:rPr>
            </w:pPr>
            <w:r w:rsidRPr="0087567A">
              <w:rPr>
                <w:rFonts w:cs="Times New Roman (Body CS)"/>
                <w:szCs w:val="22"/>
                <w:lang w:val="ru-RU"/>
              </w:rPr>
              <w:t>CBD/SBI/3/20</w:t>
            </w:r>
          </w:p>
          <w:p w:rsidR="002635F0" w:rsidRPr="0087567A" w:rsidRDefault="00070CE4" w:rsidP="009B7B3E">
            <w:pPr>
              <w:spacing w:before="40" w:after="40"/>
              <w:jc w:val="left"/>
              <w:rPr>
                <w:rFonts w:cs="Times New Roman (Body CS)"/>
                <w:szCs w:val="22"/>
                <w:lang w:val="ru-RU"/>
              </w:rPr>
            </w:pPr>
            <w:r w:rsidRPr="0087567A">
              <w:rPr>
                <w:rFonts w:cs="Times New Roman (Body CS)"/>
                <w:szCs w:val="22"/>
                <w:lang w:val="ru-RU"/>
              </w:rPr>
              <w:t>Доклад о работе части I совещания, пункт 170</w:t>
            </w:r>
          </w:p>
        </w:tc>
      </w:tr>
      <w:tr w:rsidR="002635F0" w:rsidRPr="001E1ECE" w:rsidTr="00676360">
        <w:trPr>
          <w:jc w:val="center"/>
        </w:trPr>
        <w:tc>
          <w:tcPr>
            <w:tcW w:w="1099" w:type="dxa"/>
          </w:tcPr>
          <w:p w:rsidR="002635F0" w:rsidRPr="005B370F" w:rsidRDefault="002635F0" w:rsidP="009B7B3E">
            <w:pPr>
              <w:spacing w:before="40" w:after="40"/>
              <w:jc w:val="left"/>
              <w:rPr>
                <w:rFonts w:cs="Times New Roman (Body CS)"/>
                <w:szCs w:val="22"/>
              </w:rPr>
            </w:pPr>
            <w:r w:rsidRPr="005B370F">
              <w:rPr>
                <w:rFonts w:cs="Times New Roman (Body CS)"/>
                <w:szCs w:val="22"/>
              </w:rPr>
              <w:t>6</w:t>
            </w:r>
          </w:p>
        </w:tc>
        <w:tc>
          <w:tcPr>
            <w:tcW w:w="5921" w:type="dxa"/>
          </w:tcPr>
          <w:p w:rsidR="002635F0" w:rsidRPr="0087567A" w:rsidRDefault="00070CE4" w:rsidP="00070CE4">
            <w:pPr>
              <w:spacing w:before="40" w:after="40"/>
              <w:jc w:val="left"/>
              <w:rPr>
                <w:rFonts w:cs="Times New Roman (Body CS)"/>
                <w:szCs w:val="22"/>
                <w:lang w:val="ru-RU"/>
              </w:rPr>
            </w:pPr>
            <w:r w:rsidRPr="0087567A">
              <w:rPr>
                <w:rFonts w:cs="Times New Roman (Body CS)"/>
                <w:szCs w:val="22"/>
                <w:lang w:val="ru-RU"/>
              </w:rPr>
              <w:t>Документ, обобщающий мнения, выраженные Сторонами по компоненту мобилизации ресурсов для глобальной рамочной программы в области биоразнообразия на период после 2020 года.</w:t>
            </w:r>
          </w:p>
        </w:tc>
        <w:tc>
          <w:tcPr>
            <w:tcW w:w="2551" w:type="dxa"/>
          </w:tcPr>
          <w:p w:rsidR="002635F0" w:rsidRPr="0087567A" w:rsidRDefault="002635F0" w:rsidP="009B7B3E">
            <w:pPr>
              <w:spacing w:before="40" w:after="40"/>
              <w:jc w:val="left"/>
              <w:rPr>
                <w:rFonts w:cs="Times New Roman (Body CS)"/>
                <w:szCs w:val="22"/>
                <w:lang w:val="ru-RU"/>
              </w:rPr>
            </w:pPr>
            <w:r w:rsidRPr="0087567A">
              <w:rPr>
                <w:rFonts w:cs="Times New Roman (Body CS)"/>
                <w:szCs w:val="22"/>
                <w:lang w:val="ru-RU"/>
              </w:rPr>
              <w:t>CBD/SBI/3/20/Add.1 (</w:t>
            </w:r>
            <w:r w:rsidR="00070CE4" w:rsidRPr="0087567A">
              <w:rPr>
                <w:rFonts w:cs="Times New Roman (Body CS)"/>
                <w:szCs w:val="22"/>
                <w:lang w:val="ru-RU"/>
              </w:rPr>
              <w:t>Текст сопредседателей по пункту</w:t>
            </w:r>
            <w:r w:rsidRPr="0087567A">
              <w:rPr>
                <w:rFonts w:cs="Times New Roman (Body CS)"/>
                <w:szCs w:val="22"/>
                <w:lang w:val="ru-RU"/>
              </w:rPr>
              <w:t> 6)</w:t>
            </w:r>
          </w:p>
          <w:p w:rsidR="002635F0" w:rsidRPr="0087567A" w:rsidRDefault="00070CE4" w:rsidP="001404E7">
            <w:pPr>
              <w:spacing w:before="40" w:after="40"/>
              <w:jc w:val="left"/>
              <w:rPr>
                <w:rFonts w:cs="Times New Roman (Body CS)"/>
                <w:szCs w:val="22"/>
                <w:lang w:val="ru-RU"/>
              </w:rPr>
            </w:pPr>
            <w:r w:rsidRPr="0087567A">
              <w:rPr>
                <w:rFonts w:cs="Times New Roman (Body CS)"/>
                <w:szCs w:val="22"/>
                <w:lang w:val="ru-RU"/>
              </w:rPr>
              <w:t>Доклад о работе части I совещания, пункты</w:t>
            </w:r>
            <w:r w:rsidR="002635F0" w:rsidRPr="0087567A">
              <w:rPr>
                <w:rFonts w:cs="Times New Roman (Body CS)"/>
                <w:szCs w:val="22"/>
                <w:lang w:val="ru-RU"/>
              </w:rPr>
              <w:t xml:space="preserve"> 75, 76 </w:t>
            </w:r>
            <w:r w:rsidR="001404E7">
              <w:rPr>
                <w:rFonts w:cs="Times New Roman (Body CS)"/>
                <w:szCs w:val="22"/>
                <w:lang w:val="ru-RU"/>
              </w:rPr>
              <w:t>и</w:t>
            </w:r>
            <w:r w:rsidR="002635F0" w:rsidRPr="0087567A">
              <w:rPr>
                <w:rFonts w:cs="Times New Roman (Body CS)"/>
                <w:szCs w:val="22"/>
                <w:lang w:val="ru-RU"/>
              </w:rPr>
              <w:t xml:space="preserve"> 77</w:t>
            </w:r>
          </w:p>
        </w:tc>
      </w:tr>
      <w:tr w:rsidR="002635F0" w:rsidRPr="001E1ECE" w:rsidTr="00676360">
        <w:trPr>
          <w:jc w:val="center"/>
        </w:trPr>
        <w:tc>
          <w:tcPr>
            <w:tcW w:w="1099" w:type="dxa"/>
          </w:tcPr>
          <w:p w:rsidR="002635F0" w:rsidRPr="005B370F" w:rsidRDefault="002635F0" w:rsidP="009B7B3E">
            <w:pPr>
              <w:spacing w:before="40" w:after="40"/>
              <w:jc w:val="left"/>
              <w:rPr>
                <w:rFonts w:cs="Times New Roman (Body CS)"/>
                <w:szCs w:val="22"/>
              </w:rPr>
            </w:pPr>
            <w:r w:rsidRPr="005B370F">
              <w:rPr>
                <w:rFonts w:cs="Times New Roman (Body CS)"/>
                <w:szCs w:val="22"/>
              </w:rPr>
              <w:t>11</w:t>
            </w:r>
          </w:p>
        </w:tc>
        <w:tc>
          <w:tcPr>
            <w:tcW w:w="5921" w:type="dxa"/>
          </w:tcPr>
          <w:p w:rsidR="002635F0" w:rsidRPr="0087567A" w:rsidRDefault="00070CE4" w:rsidP="00ED0B11">
            <w:pPr>
              <w:spacing w:before="40" w:after="40"/>
              <w:jc w:val="left"/>
              <w:rPr>
                <w:rFonts w:cs="Times New Roman (Body CS)"/>
                <w:szCs w:val="22"/>
                <w:lang w:val="ru-RU"/>
              </w:rPr>
            </w:pPr>
            <w:r w:rsidRPr="0087567A">
              <w:rPr>
                <w:rFonts w:cs="Times New Roman (Body CS)"/>
                <w:szCs w:val="22"/>
                <w:lang w:val="ru-RU"/>
              </w:rPr>
              <w:t>Приложение I к документу CBD/SBI/3/13, которое будет направлено сопредседателям Рабочей группы открытого состава вместе с подборкой полученных комментариев.</w:t>
            </w:r>
          </w:p>
        </w:tc>
        <w:tc>
          <w:tcPr>
            <w:tcW w:w="2551" w:type="dxa"/>
          </w:tcPr>
          <w:p w:rsidR="002635F0" w:rsidRPr="0087567A" w:rsidRDefault="0087567A" w:rsidP="009B7B3E">
            <w:pPr>
              <w:spacing w:before="40" w:after="40"/>
              <w:jc w:val="left"/>
              <w:rPr>
                <w:rFonts w:cs="Times New Roman (Body CS)"/>
                <w:szCs w:val="22"/>
                <w:lang w:val="ru-RU"/>
              </w:rPr>
            </w:pPr>
            <w:r w:rsidRPr="0087567A">
              <w:rPr>
                <w:rFonts w:cs="Times New Roman (Body CS)"/>
                <w:szCs w:val="22"/>
                <w:lang w:val="ru-RU"/>
              </w:rPr>
              <w:t>Доклад о работе части I совещания, пункт</w:t>
            </w:r>
            <w:r w:rsidR="002635F0" w:rsidRPr="0087567A">
              <w:rPr>
                <w:rFonts w:cs="Times New Roman (Body CS)"/>
                <w:szCs w:val="22"/>
                <w:lang w:val="ru-RU"/>
              </w:rPr>
              <w:t xml:space="preserve"> 145</w:t>
            </w:r>
          </w:p>
        </w:tc>
      </w:tr>
    </w:tbl>
    <w:p w:rsidR="002635F0" w:rsidRPr="001E1ECE" w:rsidRDefault="002635F0" w:rsidP="002635F0">
      <w:pPr>
        <w:rPr>
          <w:lang w:val="ru-RU"/>
        </w:rPr>
      </w:pPr>
    </w:p>
    <w:p w:rsidR="002635F0" w:rsidRPr="008A5574" w:rsidRDefault="00ED0B11" w:rsidP="00615E73">
      <w:pPr>
        <w:pStyle w:val="Heading2"/>
        <w:numPr>
          <w:ilvl w:val="0"/>
          <w:numId w:val="15"/>
        </w:numPr>
        <w:rPr>
          <w:rStyle w:val="Heading2Char"/>
          <w:lang w:val="ru-RU"/>
        </w:rPr>
      </w:pPr>
      <w:r w:rsidRPr="008A5574">
        <w:rPr>
          <w:lang w:val="ru-RU"/>
        </w:rPr>
        <w:t xml:space="preserve">Межсессионная работа, которую </w:t>
      </w:r>
      <w:r w:rsidR="008A5574">
        <w:rPr>
          <w:lang w:val="ru-RU"/>
        </w:rPr>
        <w:t xml:space="preserve">проведет </w:t>
      </w:r>
      <w:r w:rsidRPr="008A5574">
        <w:rPr>
          <w:lang w:val="ru-RU"/>
        </w:rPr>
        <w:t>секретариат</w:t>
      </w:r>
    </w:p>
    <w:p w:rsidR="002635F0" w:rsidRPr="005B370F" w:rsidRDefault="002635F0" w:rsidP="002635F0"/>
    <w:tbl>
      <w:tblPr>
        <w:tblStyle w:val="TableGrid"/>
        <w:tblW w:w="0" w:type="auto"/>
        <w:jc w:val="center"/>
        <w:tblLook w:val="04A0" w:firstRow="1" w:lastRow="0" w:firstColumn="1" w:lastColumn="0" w:noHBand="0" w:noVBand="1"/>
      </w:tblPr>
      <w:tblGrid>
        <w:gridCol w:w="1099"/>
        <w:gridCol w:w="5921"/>
        <w:gridCol w:w="2551"/>
      </w:tblGrid>
      <w:tr w:rsidR="002635F0" w:rsidRPr="005B370F" w:rsidTr="00C950FE">
        <w:trPr>
          <w:tblHeader/>
          <w:jc w:val="center"/>
        </w:trPr>
        <w:tc>
          <w:tcPr>
            <w:tcW w:w="1099" w:type="dxa"/>
          </w:tcPr>
          <w:p w:rsidR="002635F0" w:rsidRPr="005B370F" w:rsidRDefault="00B9012D" w:rsidP="009B7B3E">
            <w:pPr>
              <w:spacing w:before="40" w:after="40"/>
              <w:jc w:val="center"/>
              <w:rPr>
                <w:rFonts w:cs="Times New Roman (Body CS)"/>
                <w:i/>
                <w:sz w:val="21"/>
              </w:rPr>
            </w:pPr>
            <w:r>
              <w:rPr>
                <w:rFonts w:cs="Times New Roman (Body CS)"/>
                <w:i/>
                <w:szCs w:val="22"/>
                <w:lang w:val="ru-RU"/>
              </w:rPr>
              <w:t>Пункт повестки дня</w:t>
            </w:r>
          </w:p>
        </w:tc>
        <w:tc>
          <w:tcPr>
            <w:tcW w:w="5921" w:type="dxa"/>
          </w:tcPr>
          <w:p w:rsidR="002635F0" w:rsidRPr="00B9012D" w:rsidRDefault="00B9012D" w:rsidP="009B7B3E">
            <w:pPr>
              <w:spacing w:before="40" w:after="40"/>
              <w:jc w:val="center"/>
              <w:rPr>
                <w:rFonts w:cs="Times New Roman (Body CS)"/>
                <w:i/>
                <w:sz w:val="21"/>
                <w:lang w:val="ru-RU"/>
              </w:rPr>
            </w:pPr>
            <w:r>
              <w:rPr>
                <w:rFonts w:cs="Times New Roman (Body CS)"/>
                <w:i/>
                <w:sz w:val="21"/>
                <w:lang w:val="ru-RU"/>
              </w:rPr>
              <w:t>Задача</w:t>
            </w:r>
          </w:p>
        </w:tc>
        <w:tc>
          <w:tcPr>
            <w:tcW w:w="2551" w:type="dxa"/>
          </w:tcPr>
          <w:p w:rsidR="002635F0" w:rsidRPr="005B370F" w:rsidRDefault="00B9012D" w:rsidP="009B7B3E">
            <w:pPr>
              <w:spacing w:before="40" w:after="40"/>
              <w:jc w:val="center"/>
              <w:rPr>
                <w:rFonts w:cs="Times New Roman (Body CS)"/>
                <w:i/>
                <w:sz w:val="21"/>
              </w:rPr>
            </w:pPr>
            <w:r>
              <w:rPr>
                <w:rFonts w:cs="Times New Roman (Body CS)"/>
                <w:i/>
                <w:szCs w:val="22"/>
                <w:lang w:val="ru-RU"/>
              </w:rPr>
              <w:t>Ссылка</w:t>
            </w:r>
          </w:p>
        </w:tc>
      </w:tr>
      <w:tr w:rsidR="002635F0" w:rsidRPr="001E1ECE" w:rsidTr="00C950FE">
        <w:trPr>
          <w:jc w:val="center"/>
        </w:trPr>
        <w:tc>
          <w:tcPr>
            <w:tcW w:w="1099" w:type="dxa"/>
          </w:tcPr>
          <w:p w:rsidR="002635F0" w:rsidRPr="005B370F" w:rsidRDefault="002635F0" w:rsidP="009B7B3E">
            <w:pPr>
              <w:spacing w:before="40" w:after="40"/>
              <w:jc w:val="left"/>
              <w:rPr>
                <w:rFonts w:cs="Times New Roman (Body CS)"/>
                <w:szCs w:val="22"/>
              </w:rPr>
            </w:pPr>
            <w:r w:rsidRPr="005B370F">
              <w:rPr>
                <w:rFonts w:cs="Times New Roman (Body CS)"/>
                <w:szCs w:val="22"/>
              </w:rPr>
              <w:t>4</w:t>
            </w:r>
          </w:p>
        </w:tc>
        <w:tc>
          <w:tcPr>
            <w:tcW w:w="5921" w:type="dxa"/>
          </w:tcPr>
          <w:p w:rsidR="002635F0" w:rsidRPr="00484D42" w:rsidRDefault="00B9012D" w:rsidP="00B9012D">
            <w:pPr>
              <w:spacing w:before="40" w:after="40"/>
              <w:jc w:val="left"/>
              <w:rPr>
                <w:rFonts w:cs="Times New Roman (Body CS)"/>
                <w:szCs w:val="22"/>
                <w:lang w:val="ru-RU"/>
              </w:rPr>
            </w:pPr>
            <w:r w:rsidRPr="00484D42">
              <w:rPr>
                <w:rFonts w:cs="Times New Roman (Body CS)"/>
                <w:szCs w:val="22"/>
                <w:lang w:val="ru-RU"/>
              </w:rPr>
              <w:t>Обновление анализа в поддержку четвертой оценки и обзора Картахенского протокола, если будет получено 80% четвертых национальных докладов (для КП/ССП-10).</w:t>
            </w:r>
          </w:p>
        </w:tc>
        <w:tc>
          <w:tcPr>
            <w:tcW w:w="2551" w:type="dxa"/>
          </w:tcPr>
          <w:p w:rsidR="002635F0" w:rsidRPr="00484D42" w:rsidRDefault="00B9012D" w:rsidP="009B7B3E">
            <w:pPr>
              <w:spacing w:before="40" w:after="40"/>
              <w:jc w:val="left"/>
              <w:rPr>
                <w:rFonts w:cs="Times New Roman (Body CS)"/>
                <w:szCs w:val="22"/>
                <w:lang w:val="ru-RU"/>
              </w:rPr>
            </w:pPr>
            <w:r w:rsidRPr="00484D42">
              <w:rPr>
                <w:rFonts w:cs="Times New Roman (Body CS)"/>
                <w:szCs w:val="22"/>
                <w:lang w:val="ru-RU"/>
              </w:rPr>
              <w:t>Доклад о части I совещания (CBD/SBI/3/20), пункт 40</w:t>
            </w:r>
          </w:p>
        </w:tc>
      </w:tr>
      <w:tr w:rsidR="002635F0" w:rsidRPr="005B370F" w:rsidTr="00C950FE">
        <w:trPr>
          <w:jc w:val="center"/>
        </w:trPr>
        <w:tc>
          <w:tcPr>
            <w:tcW w:w="1099" w:type="dxa"/>
          </w:tcPr>
          <w:p w:rsidR="002635F0" w:rsidRPr="005B370F" w:rsidRDefault="002635F0" w:rsidP="009B7B3E">
            <w:pPr>
              <w:spacing w:before="40" w:after="40"/>
              <w:jc w:val="left"/>
              <w:rPr>
                <w:rFonts w:cs="Times New Roman (Body CS)"/>
                <w:szCs w:val="22"/>
              </w:rPr>
            </w:pPr>
            <w:r w:rsidRPr="005B370F">
              <w:rPr>
                <w:rFonts w:cs="Times New Roman (Body CS)"/>
                <w:szCs w:val="22"/>
              </w:rPr>
              <w:t>5</w:t>
            </w:r>
          </w:p>
        </w:tc>
        <w:tc>
          <w:tcPr>
            <w:tcW w:w="5921" w:type="dxa"/>
          </w:tcPr>
          <w:p w:rsidR="002635F0" w:rsidRPr="00484D42" w:rsidRDefault="00B9012D" w:rsidP="00484D42">
            <w:pPr>
              <w:spacing w:before="40" w:after="40"/>
              <w:jc w:val="left"/>
              <w:rPr>
                <w:rFonts w:cs="Times New Roman (Body CS)"/>
                <w:szCs w:val="22"/>
                <w:lang w:val="ru-RU"/>
              </w:rPr>
            </w:pPr>
            <w:r w:rsidRPr="00484D42">
              <w:rPr>
                <w:rFonts w:cs="Times New Roman (Body CS)"/>
                <w:szCs w:val="22"/>
                <w:lang w:val="ru-RU"/>
              </w:rPr>
              <w:t xml:space="preserve">Проект плана действий по обеспечению гендерного равенства на период после 2020 года на основе </w:t>
            </w:r>
            <w:r w:rsidR="00484D42" w:rsidRPr="00484D42">
              <w:rPr>
                <w:rFonts w:cs="Times New Roman (Body CS)"/>
                <w:szCs w:val="22"/>
                <w:lang w:val="ru-RU"/>
              </w:rPr>
              <w:t xml:space="preserve">CBD/SBI/3/4/Add.2/Rev.1 </w:t>
            </w:r>
            <w:r w:rsidRPr="00484D42">
              <w:rPr>
                <w:rFonts w:cs="Times New Roman (Body CS)"/>
                <w:szCs w:val="22"/>
                <w:lang w:val="ru-RU"/>
              </w:rPr>
              <w:t xml:space="preserve">и в свете замечаний, высказанных в ходе </w:t>
            </w:r>
            <w:r w:rsidR="00484D42" w:rsidRPr="00484D42">
              <w:rPr>
                <w:rFonts w:cs="Times New Roman (Body CS)"/>
                <w:szCs w:val="22"/>
                <w:lang w:val="ru-RU"/>
              </w:rPr>
              <w:t>третьего совещани</w:t>
            </w:r>
            <w:r w:rsidR="00484D42">
              <w:rPr>
                <w:rFonts w:cs="Times New Roman (Body CS)"/>
                <w:szCs w:val="22"/>
                <w:lang w:val="ru-RU"/>
              </w:rPr>
              <w:t>я</w:t>
            </w:r>
            <w:r w:rsidR="00484D42" w:rsidRPr="00484D42">
              <w:rPr>
                <w:rFonts w:cs="Times New Roman (Body CS)"/>
                <w:szCs w:val="22"/>
                <w:lang w:val="ru-RU"/>
              </w:rPr>
              <w:t xml:space="preserve"> </w:t>
            </w:r>
            <w:r w:rsidRPr="00484D42">
              <w:rPr>
                <w:rFonts w:cs="Times New Roman (Body CS)"/>
                <w:szCs w:val="22"/>
                <w:lang w:val="ru-RU"/>
              </w:rPr>
              <w:t>ВОО, дальнейших консультаций по этому вопросу и обсуждений на</w:t>
            </w:r>
            <w:r w:rsidR="00484D42" w:rsidRPr="00484D42">
              <w:rPr>
                <w:rFonts w:cs="Times New Roman (Body CS)"/>
                <w:szCs w:val="22"/>
                <w:lang w:val="ru-RU"/>
              </w:rPr>
              <w:t xml:space="preserve"> третьем совещании </w:t>
            </w:r>
            <w:r w:rsidRPr="00484D42">
              <w:rPr>
                <w:rFonts w:cs="Times New Roman (Body CS)"/>
                <w:szCs w:val="22"/>
                <w:lang w:val="ru-RU"/>
              </w:rPr>
              <w:t>РГ</w:t>
            </w:r>
            <w:r w:rsidR="00ED0B11">
              <w:rPr>
                <w:rFonts w:cs="Times New Roman (Body CS)"/>
                <w:szCs w:val="22"/>
                <w:lang w:val="ru-RU"/>
              </w:rPr>
              <w:t>-</w:t>
            </w:r>
            <w:r w:rsidRPr="00484D42">
              <w:rPr>
                <w:rFonts w:cs="Times New Roman (Body CS)"/>
                <w:szCs w:val="22"/>
                <w:lang w:val="ru-RU"/>
              </w:rPr>
              <w:t xml:space="preserve">2020 (для КС-15) </w:t>
            </w:r>
          </w:p>
        </w:tc>
        <w:tc>
          <w:tcPr>
            <w:tcW w:w="2551" w:type="dxa"/>
          </w:tcPr>
          <w:p w:rsidR="002635F0" w:rsidRPr="00484D42" w:rsidRDefault="002635F0" w:rsidP="009B7B3E">
            <w:pPr>
              <w:spacing w:before="40" w:after="40"/>
              <w:jc w:val="left"/>
              <w:rPr>
                <w:rFonts w:cs="Times New Roman (Body CS)"/>
                <w:szCs w:val="22"/>
                <w:lang w:val="ru-RU"/>
              </w:rPr>
            </w:pPr>
            <w:r w:rsidRPr="00484D42">
              <w:rPr>
                <w:rFonts w:cs="Times New Roman (Body CS)"/>
                <w:szCs w:val="22"/>
                <w:lang w:val="ru-RU"/>
              </w:rPr>
              <w:t xml:space="preserve">CBD/SBI/3/CRP.9, </w:t>
            </w:r>
            <w:r w:rsidR="00B9012D" w:rsidRPr="00484D42">
              <w:rPr>
                <w:rFonts w:cs="Times New Roman (Body CS)"/>
                <w:szCs w:val="22"/>
                <w:lang w:val="ru-RU"/>
              </w:rPr>
              <w:t xml:space="preserve">сноска </w:t>
            </w:r>
            <w:r w:rsidRPr="00484D42">
              <w:rPr>
                <w:rFonts w:cs="Times New Roman (Body CS)"/>
                <w:szCs w:val="22"/>
                <w:lang w:val="ru-RU"/>
              </w:rPr>
              <w:t>1</w:t>
            </w:r>
          </w:p>
        </w:tc>
      </w:tr>
      <w:tr w:rsidR="002635F0" w:rsidRPr="005B370F" w:rsidTr="00C950FE">
        <w:trPr>
          <w:jc w:val="center"/>
        </w:trPr>
        <w:tc>
          <w:tcPr>
            <w:tcW w:w="1099" w:type="dxa"/>
          </w:tcPr>
          <w:p w:rsidR="002635F0" w:rsidRPr="005B370F" w:rsidRDefault="002635F0" w:rsidP="009B7B3E">
            <w:pPr>
              <w:spacing w:before="40" w:after="40"/>
              <w:jc w:val="left"/>
              <w:rPr>
                <w:rFonts w:cs="Times New Roman (Body CS)"/>
                <w:szCs w:val="22"/>
              </w:rPr>
            </w:pPr>
            <w:r w:rsidRPr="005B370F">
              <w:rPr>
                <w:rFonts w:cs="Times New Roman (Body CS)"/>
                <w:szCs w:val="22"/>
              </w:rPr>
              <w:t>5</w:t>
            </w:r>
          </w:p>
        </w:tc>
        <w:tc>
          <w:tcPr>
            <w:tcW w:w="5921" w:type="dxa"/>
          </w:tcPr>
          <w:p w:rsidR="002635F0" w:rsidRPr="005B370F" w:rsidRDefault="00484D42" w:rsidP="00DD04D7">
            <w:pPr>
              <w:spacing w:before="40" w:after="40"/>
              <w:jc w:val="left"/>
              <w:rPr>
                <w:rFonts w:cs="Times New Roman (Body CS)"/>
                <w:szCs w:val="22"/>
              </w:rPr>
            </w:pPr>
            <w:r>
              <w:rPr>
                <w:rFonts w:cs="Times New Roman (Body CS)"/>
                <w:szCs w:val="22"/>
                <w:lang w:val="ru-RU"/>
              </w:rPr>
              <w:t xml:space="preserve">Структура для </w:t>
            </w:r>
            <w:r w:rsidRPr="00484D42">
              <w:rPr>
                <w:rFonts w:cs="Times New Roman (Body CS)"/>
                <w:szCs w:val="22"/>
                <w:lang w:val="ru-RU"/>
              </w:rPr>
              <w:t>коммуникационной стратегии</w:t>
            </w:r>
            <w:r>
              <w:rPr>
                <w:rFonts w:cs="Times New Roman (Body CS)"/>
                <w:szCs w:val="22"/>
                <w:lang w:val="ru-RU"/>
              </w:rPr>
              <w:t xml:space="preserve"> на базе документа</w:t>
            </w:r>
            <w:r w:rsidRPr="00484D42">
              <w:rPr>
                <w:rFonts w:cs="Times New Roman (Body CS)"/>
                <w:szCs w:val="22"/>
                <w:lang w:val="ru-RU"/>
              </w:rPr>
              <w:t xml:space="preserve"> CBD/SBI/3/4/Add.1 и в свете замечаний, высказанных в ходе в ходе третьего совещани</w:t>
            </w:r>
            <w:r>
              <w:rPr>
                <w:rFonts w:cs="Times New Roman (Body CS)"/>
                <w:szCs w:val="22"/>
                <w:lang w:val="ru-RU"/>
              </w:rPr>
              <w:t>я</w:t>
            </w:r>
            <w:r w:rsidRPr="00484D42">
              <w:rPr>
                <w:rFonts w:cs="Times New Roman (Body CS)"/>
                <w:szCs w:val="22"/>
                <w:lang w:val="ru-RU"/>
              </w:rPr>
              <w:t xml:space="preserve"> ВОО, дальнейшие консультации по этому вопросу и обсуждений на третьем совещании РГ</w:t>
            </w:r>
            <w:r w:rsidR="00ED0B11">
              <w:rPr>
                <w:rFonts w:cs="Times New Roman (Body CS)"/>
                <w:szCs w:val="22"/>
                <w:lang w:val="ru-RU"/>
              </w:rPr>
              <w:t>-</w:t>
            </w:r>
            <w:r w:rsidRPr="00484D42">
              <w:rPr>
                <w:rFonts w:cs="Times New Roman (Body CS)"/>
                <w:szCs w:val="22"/>
                <w:lang w:val="ru-RU"/>
              </w:rPr>
              <w:t>2020 (для КС-15).</w:t>
            </w:r>
          </w:p>
        </w:tc>
        <w:tc>
          <w:tcPr>
            <w:tcW w:w="2551" w:type="dxa"/>
          </w:tcPr>
          <w:p w:rsidR="002635F0" w:rsidRPr="005B370F" w:rsidRDefault="002635F0" w:rsidP="009B7B3E">
            <w:pPr>
              <w:spacing w:before="40" w:after="40"/>
              <w:jc w:val="left"/>
              <w:rPr>
                <w:rFonts w:cs="Times New Roman (Body CS)"/>
                <w:szCs w:val="22"/>
              </w:rPr>
            </w:pPr>
            <w:r w:rsidRPr="005B370F">
              <w:rPr>
                <w:rFonts w:cs="Times New Roman (Body CS)"/>
                <w:szCs w:val="22"/>
              </w:rPr>
              <w:t xml:space="preserve">CBD/SBI/3/CRP.9, </w:t>
            </w:r>
            <w:r w:rsidR="00484D42" w:rsidRPr="00484D42">
              <w:rPr>
                <w:rFonts w:cs="Times New Roman (Body CS)"/>
                <w:szCs w:val="22"/>
                <w:lang w:val="ru-RU"/>
              </w:rPr>
              <w:t xml:space="preserve">сноска </w:t>
            </w:r>
            <w:r w:rsidRPr="005B370F">
              <w:rPr>
                <w:rFonts w:cs="Times New Roman (Body CS)"/>
                <w:szCs w:val="22"/>
              </w:rPr>
              <w:t>2</w:t>
            </w:r>
          </w:p>
        </w:tc>
      </w:tr>
      <w:tr w:rsidR="002635F0" w:rsidRPr="005B370F" w:rsidTr="00C950FE">
        <w:trPr>
          <w:jc w:val="center"/>
        </w:trPr>
        <w:tc>
          <w:tcPr>
            <w:tcW w:w="1099" w:type="dxa"/>
          </w:tcPr>
          <w:p w:rsidR="002635F0" w:rsidRPr="005B370F" w:rsidRDefault="002635F0" w:rsidP="009B7B3E">
            <w:pPr>
              <w:spacing w:before="40" w:after="40"/>
              <w:jc w:val="left"/>
              <w:rPr>
                <w:rFonts w:cs="Times New Roman (Body CS)"/>
                <w:szCs w:val="22"/>
              </w:rPr>
            </w:pPr>
            <w:r w:rsidRPr="005B370F">
              <w:rPr>
                <w:rFonts w:cs="Times New Roman (Body CS)"/>
                <w:szCs w:val="22"/>
              </w:rPr>
              <w:t>6</w:t>
            </w:r>
          </w:p>
        </w:tc>
        <w:tc>
          <w:tcPr>
            <w:tcW w:w="5921" w:type="dxa"/>
          </w:tcPr>
          <w:p w:rsidR="002635F0" w:rsidRPr="009B7B3E" w:rsidRDefault="000071A2" w:rsidP="009B7B3E">
            <w:pPr>
              <w:spacing w:before="40" w:after="40"/>
              <w:jc w:val="left"/>
              <w:rPr>
                <w:rFonts w:cs="Times New Roman (Body CS)"/>
                <w:szCs w:val="22"/>
                <w:lang w:val="ru-RU"/>
              </w:rPr>
            </w:pPr>
            <w:r w:rsidRPr="009B7B3E">
              <w:rPr>
                <w:rFonts w:cs="Times New Roman (Body CS)"/>
                <w:szCs w:val="22"/>
                <w:lang w:val="ru-RU"/>
              </w:rPr>
              <w:t>Обновленный анализ структуры представления финансовой отчетности, полученн</w:t>
            </w:r>
            <w:r w:rsidR="009B7B3E">
              <w:rPr>
                <w:rFonts w:cs="Times New Roman (Body CS)"/>
                <w:szCs w:val="22"/>
                <w:lang w:val="ru-RU"/>
              </w:rPr>
              <w:t>ый</w:t>
            </w:r>
            <w:r w:rsidRPr="009B7B3E">
              <w:rPr>
                <w:rFonts w:cs="Times New Roman (Body CS)"/>
                <w:szCs w:val="22"/>
                <w:lang w:val="ru-RU"/>
              </w:rPr>
              <w:t xml:space="preserve"> Сторонами (для КС-15)</w:t>
            </w:r>
            <w:r w:rsidR="002635F0" w:rsidRPr="009B7B3E">
              <w:rPr>
                <w:rFonts w:cs="Times New Roman (Body CS)"/>
                <w:szCs w:val="22"/>
                <w:lang w:val="ru-RU"/>
              </w:rPr>
              <w:t>.</w:t>
            </w:r>
          </w:p>
        </w:tc>
        <w:tc>
          <w:tcPr>
            <w:tcW w:w="2551" w:type="dxa"/>
          </w:tcPr>
          <w:p w:rsidR="002635F0" w:rsidRPr="005B370F" w:rsidRDefault="002635F0" w:rsidP="009B7B3E">
            <w:pPr>
              <w:spacing w:before="40" w:after="40"/>
              <w:jc w:val="left"/>
              <w:rPr>
                <w:rFonts w:cs="Times New Roman (Body CS)"/>
                <w:szCs w:val="22"/>
              </w:rPr>
            </w:pPr>
            <w:r w:rsidRPr="005B370F">
              <w:rPr>
                <w:rFonts w:cs="Times New Roman (Body CS)"/>
                <w:szCs w:val="22"/>
              </w:rPr>
              <w:t xml:space="preserve">CBD/SBI/3/CRP.15, </w:t>
            </w:r>
            <w:r w:rsidR="00484D42" w:rsidRPr="00484D42">
              <w:rPr>
                <w:rFonts w:cs="Times New Roman (Body CS)"/>
                <w:szCs w:val="22"/>
                <w:lang w:val="ru-RU"/>
              </w:rPr>
              <w:t xml:space="preserve">сноска </w:t>
            </w:r>
            <w:r w:rsidRPr="005B370F">
              <w:rPr>
                <w:rFonts w:cs="Times New Roman (Body CS)"/>
                <w:szCs w:val="22"/>
              </w:rPr>
              <w:t>4</w:t>
            </w:r>
          </w:p>
        </w:tc>
      </w:tr>
      <w:tr w:rsidR="002635F0" w:rsidRPr="005B370F" w:rsidTr="00C950FE">
        <w:trPr>
          <w:jc w:val="center"/>
        </w:trPr>
        <w:tc>
          <w:tcPr>
            <w:tcW w:w="1099" w:type="dxa"/>
          </w:tcPr>
          <w:p w:rsidR="002635F0" w:rsidRPr="005B370F" w:rsidRDefault="002635F0" w:rsidP="009B7B3E">
            <w:pPr>
              <w:spacing w:before="40" w:after="40"/>
              <w:jc w:val="left"/>
              <w:rPr>
                <w:rFonts w:cs="Times New Roman (Body CS)"/>
                <w:szCs w:val="22"/>
              </w:rPr>
            </w:pPr>
            <w:r w:rsidRPr="005B370F">
              <w:rPr>
                <w:rFonts w:cs="Times New Roman (Body CS)"/>
                <w:szCs w:val="22"/>
              </w:rPr>
              <w:t>6</w:t>
            </w:r>
          </w:p>
        </w:tc>
        <w:tc>
          <w:tcPr>
            <w:tcW w:w="5921" w:type="dxa"/>
          </w:tcPr>
          <w:p w:rsidR="002635F0" w:rsidRPr="009B7B3E" w:rsidRDefault="00CF7AF7" w:rsidP="00BC5AD7">
            <w:pPr>
              <w:spacing w:before="40" w:after="40"/>
              <w:jc w:val="left"/>
              <w:rPr>
                <w:rFonts w:cs="Times New Roman (Body CS)"/>
                <w:szCs w:val="22"/>
                <w:lang w:val="ru-RU"/>
              </w:rPr>
            </w:pPr>
            <w:r w:rsidRPr="009B7B3E">
              <w:rPr>
                <w:rFonts w:cs="Times New Roman (Body CS)"/>
                <w:szCs w:val="22"/>
                <w:lang w:val="ru-RU"/>
              </w:rPr>
              <w:t xml:space="preserve">Проект круга ведения возможной специальной группы </w:t>
            </w:r>
            <w:r w:rsidR="00BC5AD7" w:rsidRPr="009B7B3E">
              <w:rPr>
                <w:rFonts w:cs="Times New Roman (Body CS)"/>
                <w:szCs w:val="22"/>
                <w:lang w:val="ru-RU"/>
              </w:rPr>
              <w:t xml:space="preserve">технических </w:t>
            </w:r>
            <w:r w:rsidRPr="009B7B3E">
              <w:rPr>
                <w:rFonts w:cs="Times New Roman (Body CS)"/>
                <w:szCs w:val="22"/>
                <w:lang w:val="ru-RU"/>
              </w:rPr>
              <w:t xml:space="preserve">экспертов по структуре представления финансовой отчетности (для КС-15). </w:t>
            </w:r>
          </w:p>
        </w:tc>
        <w:tc>
          <w:tcPr>
            <w:tcW w:w="2551" w:type="dxa"/>
          </w:tcPr>
          <w:p w:rsidR="002635F0" w:rsidRPr="005B370F" w:rsidRDefault="002635F0" w:rsidP="009B7B3E">
            <w:pPr>
              <w:spacing w:before="40" w:after="40"/>
              <w:jc w:val="left"/>
              <w:rPr>
                <w:rFonts w:cs="Times New Roman (Body CS)"/>
                <w:szCs w:val="22"/>
              </w:rPr>
            </w:pPr>
            <w:r w:rsidRPr="005B370F">
              <w:rPr>
                <w:rFonts w:cs="Times New Roman (Body CS)"/>
                <w:szCs w:val="22"/>
              </w:rPr>
              <w:t xml:space="preserve">CBD/SBI/3/CRP.15, </w:t>
            </w:r>
            <w:r w:rsidR="00484D42" w:rsidRPr="00484D42">
              <w:rPr>
                <w:rFonts w:cs="Times New Roman (Body CS)"/>
                <w:szCs w:val="22"/>
                <w:lang w:val="ru-RU"/>
              </w:rPr>
              <w:t xml:space="preserve">сноска </w:t>
            </w:r>
            <w:r w:rsidRPr="005B370F">
              <w:rPr>
                <w:rFonts w:cs="Times New Roman (Body CS)"/>
                <w:szCs w:val="22"/>
              </w:rPr>
              <w:t>5</w:t>
            </w:r>
          </w:p>
        </w:tc>
      </w:tr>
      <w:tr w:rsidR="002635F0" w:rsidRPr="001E1ECE" w:rsidTr="00C950FE">
        <w:trPr>
          <w:jc w:val="center"/>
        </w:trPr>
        <w:tc>
          <w:tcPr>
            <w:tcW w:w="1099" w:type="dxa"/>
          </w:tcPr>
          <w:p w:rsidR="002635F0" w:rsidRPr="005B370F" w:rsidRDefault="002635F0" w:rsidP="009B7B3E">
            <w:pPr>
              <w:spacing w:before="40" w:after="40"/>
              <w:jc w:val="left"/>
              <w:rPr>
                <w:rFonts w:cs="Times New Roman (Body CS)"/>
                <w:szCs w:val="22"/>
              </w:rPr>
            </w:pPr>
            <w:r w:rsidRPr="005B370F">
              <w:rPr>
                <w:rFonts w:cs="Times New Roman (Body CS)"/>
                <w:szCs w:val="22"/>
              </w:rPr>
              <w:t>6</w:t>
            </w:r>
          </w:p>
        </w:tc>
        <w:tc>
          <w:tcPr>
            <w:tcW w:w="5921" w:type="dxa"/>
          </w:tcPr>
          <w:p w:rsidR="002635F0" w:rsidRPr="009B7B3E" w:rsidRDefault="006E2DF4" w:rsidP="00ED0B11">
            <w:pPr>
              <w:spacing w:before="40" w:after="40"/>
              <w:jc w:val="left"/>
              <w:rPr>
                <w:rFonts w:cs="Times New Roman (Body CS)"/>
                <w:szCs w:val="22"/>
                <w:lang w:val="ru-RU"/>
              </w:rPr>
            </w:pPr>
            <w:r w:rsidRPr="009B7B3E">
              <w:rPr>
                <w:rFonts w:cs="Times New Roman (Body CS)"/>
                <w:szCs w:val="22"/>
                <w:lang w:val="ru-RU"/>
              </w:rPr>
              <w:t xml:space="preserve">Проект дополнительных руководящих указаний для механизма финансирования </w:t>
            </w:r>
            <w:r w:rsidR="002635F0" w:rsidRPr="009B7B3E">
              <w:rPr>
                <w:rFonts w:cs="Times New Roman (Body CS)"/>
                <w:szCs w:val="22"/>
                <w:lang w:val="ru-RU"/>
              </w:rPr>
              <w:t>(</w:t>
            </w:r>
            <w:r w:rsidRPr="009B7B3E">
              <w:rPr>
                <w:rFonts w:cs="Times New Roman (Body CS)"/>
                <w:szCs w:val="22"/>
                <w:lang w:val="ru-RU"/>
              </w:rPr>
              <w:t>для</w:t>
            </w:r>
            <w:r w:rsidR="002635F0" w:rsidRPr="009B7B3E">
              <w:rPr>
                <w:rFonts w:cs="Times New Roman (Body CS)"/>
                <w:szCs w:val="22"/>
                <w:lang w:val="ru-RU"/>
              </w:rPr>
              <w:t xml:space="preserve"> </w:t>
            </w:r>
            <w:r w:rsidR="00ED0B11">
              <w:rPr>
                <w:rFonts w:cs="Times New Roman (Body CS)"/>
                <w:szCs w:val="22"/>
                <w:lang w:val="ru-RU"/>
              </w:rPr>
              <w:t>КС</w:t>
            </w:r>
            <w:r w:rsidR="002635F0" w:rsidRPr="009B7B3E">
              <w:rPr>
                <w:rFonts w:cs="Times New Roman (Body CS)"/>
                <w:szCs w:val="22"/>
                <w:lang w:val="ru-RU"/>
              </w:rPr>
              <w:t xml:space="preserve">-15, </w:t>
            </w:r>
            <w:r w:rsidRPr="009B7B3E">
              <w:rPr>
                <w:rFonts w:cs="Times New Roman (Body CS)"/>
                <w:szCs w:val="22"/>
                <w:lang w:val="ru-RU"/>
              </w:rPr>
              <w:t>КП</w:t>
            </w:r>
            <w:r w:rsidR="002635F0" w:rsidRPr="009B7B3E">
              <w:rPr>
                <w:rFonts w:cs="Times New Roman (Body CS)"/>
                <w:szCs w:val="22"/>
                <w:lang w:val="ru-RU"/>
              </w:rPr>
              <w:t>/</w:t>
            </w:r>
            <w:r w:rsidRPr="009B7B3E">
              <w:rPr>
                <w:rFonts w:cs="Times New Roman (Body CS)"/>
                <w:szCs w:val="22"/>
                <w:lang w:val="ru-RU"/>
              </w:rPr>
              <w:t>ССП</w:t>
            </w:r>
            <w:r w:rsidR="002635F0" w:rsidRPr="009B7B3E">
              <w:rPr>
                <w:rFonts w:cs="Times New Roman (Body CS)"/>
                <w:szCs w:val="22"/>
                <w:lang w:val="ru-RU"/>
              </w:rPr>
              <w:t xml:space="preserve">-10 </w:t>
            </w:r>
            <w:r w:rsidRPr="009B7B3E">
              <w:rPr>
                <w:rFonts w:cs="Times New Roman (Body CS)"/>
                <w:szCs w:val="22"/>
                <w:lang w:val="ru-RU"/>
              </w:rPr>
              <w:t>и</w:t>
            </w:r>
            <w:r w:rsidR="002635F0" w:rsidRPr="009B7B3E">
              <w:rPr>
                <w:rFonts w:cs="Times New Roman (Body CS)"/>
                <w:szCs w:val="22"/>
                <w:lang w:val="ru-RU"/>
              </w:rPr>
              <w:t xml:space="preserve"> </w:t>
            </w:r>
            <w:r w:rsidRPr="009B7B3E">
              <w:rPr>
                <w:rFonts w:cs="Times New Roman (Body CS)"/>
                <w:szCs w:val="22"/>
                <w:lang w:val="ru-RU"/>
              </w:rPr>
              <w:t>Н</w:t>
            </w:r>
            <w:r w:rsidR="00165C8A">
              <w:rPr>
                <w:rFonts w:cs="Times New Roman (Body CS)"/>
                <w:szCs w:val="22"/>
                <w:lang w:val="ru-RU"/>
              </w:rPr>
              <w:t>П</w:t>
            </w:r>
            <w:r w:rsidR="002635F0" w:rsidRPr="009B7B3E">
              <w:rPr>
                <w:rFonts w:cs="Times New Roman (Body CS)"/>
                <w:szCs w:val="22"/>
                <w:lang w:val="ru-RU"/>
              </w:rPr>
              <w:t>/</w:t>
            </w:r>
            <w:r w:rsidRPr="009B7B3E">
              <w:rPr>
                <w:rFonts w:cs="Times New Roman (Body CS)"/>
                <w:szCs w:val="22"/>
                <w:lang w:val="ru-RU"/>
              </w:rPr>
              <w:t>ССП-</w:t>
            </w:r>
            <w:r w:rsidR="002635F0" w:rsidRPr="009B7B3E">
              <w:rPr>
                <w:rFonts w:cs="Times New Roman (Body CS)"/>
                <w:szCs w:val="22"/>
                <w:lang w:val="ru-RU"/>
              </w:rPr>
              <w:t>4).</w:t>
            </w:r>
          </w:p>
        </w:tc>
        <w:tc>
          <w:tcPr>
            <w:tcW w:w="2551" w:type="dxa"/>
          </w:tcPr>
          <w:p w:rsidR="002635F0" w:rsidRPr="001E1ECE" w:rsidRDefault="002635F0" w:rsidP="00484D42">
            <w:pPr>
              <w:spacing w:before="40" w:after="40"/>
              <w:jc w:val="left"/>
              <w:rPr>
                <w:rFonts w:cs="Times New Roman (Body CS)"/>
                <w:szCs w:val="22"/>
                <w:lang w:val="ru-RU"/>
              </w:rPr>
            </w:pPr>
            <w:r w:rsidRPr="005B370F">
              <w:rPr>
                <w:rFonts w:cs="Times New Roman (Body CS)"/>
                <w:szCs w:val="22"/>
              </w:rPr>
              <w:t>CBD</w:t>
            </w:r>
            <w:r w:rsidRPr="001E1ECE">
              <w:rPr>
                <w:rFonts w:cs="Times New Roman (Body CS)"/>
                <w:szCs w:val="22"/>
                <w:lang w:val="ru-RU"/>
              </w:rPr>
              <w:t>/</w:t>
            </w:r>
            <w:r w:rsidRPr="005B370F">
              <w:rPr>
                <w:rFonts w:cs="Times New Roman (Body CS)"/>
                <w:szCs w:val="22"/>
              </w:rPr>
              <w:t>SBI</w:t>
            </w:r>
            <w:r w:rsidRPr="001E1ECE">
              <w:rPr>
                <w:rFonts w:cs="Times New Roman (Body CS)"/>
                <w:szCs w:val="22"/>
                <w:lang w:val="ru-RU"/>
              </w:rPr>
              <w:t>/3/</w:t>
            </w:r>
            <w:r w:rsidRPr="005B370F">
              <w:rPr>
                <w:rFonts w:cs="Times New Roman (Body CS)"/>
                <w:szCs w:val="22"/>
              </w:rPr>
              <w:t>CRP</w:t>
            </w:r>
            <w:r w:rsidRPr="001E1ECE">
              <w:rPr>
                <w:rFonts w:cs="Times New Roman (Body CS)"/>
                <w:szCs w:val="22"/>
                <w:lang w:val="ru-RU"/>
              </w:rPr>
              <w:t xml:space="preserve">.7, </w:t>
            </w:r>
            <w:r w:rsidR="00484D42">
              <w:rPr>
                <w:rFonts w:cs="Times New Roman (Body CS)"/>
                <w:szCs w:val="22"/>
                <w:lang w:val="ru-RU"/>
              </w:rPr>
              <w:t>приложение</w:t>
            </w:r>
            <w:r w:rsidRPr="001E1ECE">
              <w:rPr>
                <w:rFonts w:cs="Times New Roman (Body CS)"/>
                <w:szCs w:val="22"/>
                <w:lang w:val="ru-RU"/>
              </w:rPr>
              <w:t xml:space="preserve">, </w:t>
            </w:r>
            <w:r w:rsidR="00484D42" w:rsidRPr="00484D42">
              <w:rPr>
                <w:rFonts w:cs="Times New Roman (Body CS)"/>
                <w:szCs w:val="22"/>
                <w:lang w:val="ru-RU"/>
              </w:rPr>
              <w:t xml:space="preserve">сноска </w:t>
            </w:r>
            <w:r w:rsidRPr="001E1ECE">
              <w:rPr>
                <w:rFonts w:cs="Times New Roman (Body CS)"/>
                <w:szCs w:val="22"/>
                <w:lang w:val="ru-RU"/>
              </w:rPr>
              <w:t>9</w:t>
            </w:r>
          </w:p>
        </w:tc>
      </w:tr>
      <w:tr w:rsidR="002635F0" w:rsidRPr="001E1ECE" w:rsidTr="00C950FE">
        <w:trPr>
          <w:jc w:val="center"/>
        </w:trPr>
        <w:tc>
          <w:tcPr>
            <w:tcW w:w="1099" w:type="dxa"/>
          </w:tcPr>
          <w:p w:rsidR="002635F0" w:rsidRPr="005B370F" w:rsidRDefault="002635F0" w:rsidP="009B7B3E">
            <w:pPr>
              <w:spacing w:before="40" w:after="40"/>
              <w:jc w:val="left"/>
              <w:rPr>
                <w:rFonts w:cs="Times New Roman (Body CS)"/>
                <w:szCs w:val="22"/>
              </w:rPr>
            </w:pPr>
            <w:r w:rsidRPr="005B370F">
              <w:rPr>
                <w:rFonts w:cs="Times New Roman (Body CS)"/>
                <w:szCs w:val="22"/>
              </w:rPr>
              <w:t>6</w:t>
            </w:r>
          </w:p>
        </w:tc>
        <w:tc>
          <w:tcPr>
            <w:tcW w:w="5921" w:type="dxa"/>
          </w:tcPr>
          <w:p w:rsidR="002635F0" w:rsidRPr="00ED0B11" w:rsidRDefault="00165C8A" w:rsidP="000F3784">
            <w:pPr>
              <w:spacing w:before="40" w:after="40"/>
              <w:jc w:val="left"/>
              <w:rPr>
                <w:rFonts w:cs="Times New Roman (Body CS)"/>
                <w:szCs w:val="22"/>
                <w:lang w:val="ru-RU"/>
              </w:rPr>
            </w:pPr>
            <w:r w:rsidRPr="00ED0B11">
              <w:rPr>
                <w:rFonts w:cs="Times New Roman (Body CS)"/>
                <w:szCs w:val="22"/>
                <w:lang w:val="ru-RU"/>
              </w:rPr>
              <w:t>Обновленный доклад группы экспертов по оценке потребностей в финансировании в рамках ГЭФ-8 с учетом дополнительных ответов Сторон на вопросник (для возобновленной</w:t>
            </w:r>
            <w:r w:rsidR="000F3784" w:rsidRPr="00ED0B11">
              <w:rPr>
                <w:rFonts w:cs="Times New Roman (Body CS)"/>
                <w:szCs w:val="22"/>
                <w:lang w:val="ru-RU"/>
              </w:rPr>
              <w:t xml:space="preserve"> сессии</w:t>
            </w:r>
            <w:r w:rsidRPr="00ED0B11">
              <w:rPr>
                <w:rFonts w:cs="Times New Roman (Body CS)"/>
                <w:szCs w:val="22"/>
                <w:lang w:val="ru-RU"/>
              </w:rPr>
              <w:t xml:space="preserve"> третьего совещания ВОО).</w:t>
            </w:r>
          </w:p>
        </w:tc>
        <w:tc>
          <w:tcPr>
            <w:tcW w:w="2551" w:type="dxa"/>
          </w:tcPr>
          <w:p w:rsidR="00165C8A" w:rsidRPr="00ED0B11" w:rsidRDefault="00165C8A" w:rsidP="009B7B3E">
            <w:pPr>
              <w:spacing w:before="40" w:after="40"/>
              <w:jc w:val="left"/>
              <w:rPr>
                <w:rFonts w:cs="Times New Roman (Body CS)"/>
                <w:szCs w:val="22"/>
                <w:lang w:val="ru-RU"/>
              </w:rPr>
            </w:pPr>
            <w:r w:rsidRPr="00ED0B11">
              <w:rPr>
                <w:rFonts w:cs="Times New Roman (Body CS)"/>
                <w:szCs w:val="22"/>
                <w:lang w:val="ru-RU"/>
              </w:rPr>
              <w:t>Доклад о работе части I совещания (CBD/SBI/3/20), пункт 79</w:t>
            </w:r>
          </w:p>
          <w:p w:rsidR="002635F0" w:rsidRPr="00ED0B11" w:rsidRDefault="00165C8A" w:rsidP="00165C8A">
            <w:pPr>
              <w:spacing w:before="40" w:after="40"/>
              <w:jc w:val="left"/>
              <w:rPr>
                <w:rFonts w:cs="Times New Roman (Body CS)"/>
                <w:szCs w:val="22"/>
                <w:lang w:val="ru-RU"/>
              </w:rPr>
            </w:pPr>
            <w:r w:rsidRPr="00ED0B11">
              <w:rPr>
                <w:rFonts w:cs="Times New Roman (Body CS)"/>
                <w:szCs w:val="22"/>
                <w:lang w:val="ru-RU"/>
              </w:rPr>
              <w:t>CBD/SBI/3/L.3 (механизм финансирования)</w:t>
            </w:r>
          </w:p>
        </w:tc>
      </w:tr>
      <w:tr w:rsidR="002635F0" w:rsidRPr="005B370F" w:rsidTr="00C950FE">
        <w:trPr>
          <w:jc w:val="center"/>
        </w:trPr>
        <w:tc>
          <w:tcPr>
            <w:tcW w:w="1099" w:type="dxa"/>
          </w:tcPr>
          <w:p w:rsidR="002635F0" w:rsidRPr="005B370F" w:rsidRDefault="002635F0" w:rsidP="009B7B3E">
            <w:pPr>
              <w:spacing w:before="40" w:after="40"/>
              <w:jc w:val="left"/>
              <w:rPr>
                <w:rFonts w:cs="Times New Roman (Body CS)"/>
                <w:szCs w:val="22"/>
              </w:rPr>
            </w:pPr>
            <w:r w:rsidRPr="005B370F">
              <w:rPr>
                <w:rFonts w:cs="Times New Roman (Body CS)"/>
                <w:szCs w:val="22"/>
              </w:rPr>
              <w:t>6</w:t>
            </w:r>
          </w:p>
        </w:tc>
        <w:tc>
          <w:tcPr>
            <w:tcW w:w="5921" w:type="dxa"/>
          </w:tcPr>
          <w:p w:rsidR="002635F0" w:rsidRPr="005B370F" w:rsidRDefault="000F3784" w:rsidP="00C005DD">
            <w:pPr>
              <w:spacing w:before="40" w:after="40"/>
              <w:jc w:val="left"/>
              <w:rPr>
                <w:rFonts w:cs="Times New Roman (Body CS)"/>
                <w:szCs w:val="22"/>
              </w:rPr>
            </w:pPr>
            <w:r w:rsidRPr="000F3784">
              <w:rPr>
                <w:rFonts w:cs="Times New Roman (Body CS)"/>
                <w:szCs w:val="22"/>
                <w:lang w:val="ru-RU"/>
              </w:rPr>
              <w:t>Проект вариантов/элементов дл</w:t>
            </w:r>
            <w:r>
              <w:rPr>
                <w:rFonts w:cs="Times New Roman (Body CS)"/>
                <w:szCs w:val="22"/>
                <w:lang w:val="ru-RU"/>
              </w:rPr>
              <w:t>я</w:t>
            </w:r>
            <w:r w:rsidRPr="002C3FAD">
              <w:rPr>
                <w:lang w:val="ru-RU"/>
              </w:rPr>
              <w:t xml:space="preserve"> структур</w:t>
            </w:r>
            <w:r>
              <w:rPr>
                <w:lang w:val="ru-RU"/>
              </w:rPr>
              <w:t>ы</w:t>
            </w:r>
            <w:r w:rsidRPr="002C3FAD">
              <w:rPr>
                <w:lang w:val="ru-RU"/>
              </w:rPr>
              <w:t>, ориентированн</w:t>
            </w:r>
            <w:r>
              <w:rPr>
                <w:lang w:val="ru-RU"/>
              </w:rPr>
              <w:t>ой</w:t>
            </w:r>
            <w:r w:rsidRPr="002C3FAD">
              <w:rPr>
                <w:lang w:val="ru-RU"/>
              </w:rPr>
              <w:t xml:space="preserve"> на конкретные результаты</w:t>
            </w:r>
            <w:r w:rsidRPr="00C5149C">
              <w:rPr>
                <w:lang w:val="ru-RU"/>
              </w:rPr>
              <w:t xml:space="preserve">, </w:t>
            </w:r>
            <w:r>
              <w:rPr>
                <w:lang w:val="ru-RU"/>
              </w:rPr>
              <w:t xml:space="preserve">на четырехлетний период </w:t>
            </w:r>
            <w:r w:rsidRPr="000F3784">
              <w:rPr>
                <w:rFonts w:cs="Times New Roman (Body CS)"/>
                <w:szCs w:val="22"/>
                <w:lang w:val="ru-RU"/>
              </w:rPr>
              <w:t>для ГЭФ-8 и соответствующий проект дополнительных элементов для проекта решения в свете мнений Сторон, вы</w:t>
            </w:r>
            <w:r w:rsidR="00C005DD">
              <w:rPr>
                <w:rFonts w:cs="Times New Roman (Body CS)"/>
                <w:szCs w:val="22"/>
                <w:lang w:val="ru-RU"/>
              </w:rPr>
              <w:t>сказанных</w:t>
            </w:r>
            <w:r w:rsidRPr="000F3784">
              <w:rPr>
                <w:rFonts w:cs="Times New Roman (Body CS)"/>
                <w:szCs w:val="22"/>
                <w:lang w:val="ru-RU"/>
              </w:rPr>
              <w:t xml:space="preserve"> на </w:t>
            </w:r>
            <w:r>
              <w:rPr>
                <w:rFonts w:cs="Times New Roman (Body CS)"/>
                <w:szCs w:val="22"/>
                <w:lang w:val="ru-RU"/>
              </w:rPr>
              <w:t xml:space="preserve">третьем совещании </w:t>
            </w:r>
            <w:r w:rsidRPr="000F3784">
              <w:rPr>
                <w:rFonts w:cs="Times New Roman (Body CS)"/>
                <w:szCs w:val="22"/>
                <w:lang w:val="ru-RU"/>
              </w:rPr>
              <w:t>ВОО, и в соответствующих случаях элементов рекомендаций, представленных конвенциями</w:t>
            </w:r>
            <w:r>
              <w:rPr>
                <w:rFonts w:cs="Times New Roman (Body CS)"/>
                <w:szCs w:val="22"/>
                <w:lang w:val="ru-RU"/>
              </w:rPr>
              <w:t>, связанными с</w:t>
            </w:r>
            <w:r w:rsidRPr="000F3784">
              <w:rPr>
                <w:rFonts w:cs="Times New Roman (Body CS)"/>
                <w:szCs w:val="22"/>
                <w:lang w:val="ru-RU"/>
              </w:rPr>
              <w:t xml:space="preserve"> биоразнообрази</w:t>
            </w:r>
            <w:r>
              <w:rPr>
                <w:rFonts w:cs="Times New Roman (Body CS)"/>
                <w:szCs w:val="22"/>
                <w:lang w:val="ru-RU"/>
              </w:rPr>
              <w:t>ем, в</w:t>
            </w:r>
            <w:r w:rsidRPr="000F3784">
              <w:rPr>
                <w:rFonts w:cs="Times New Roman (Body CS)"/>
                <w:szCs w:val="22"/>
                <w:lang w:val="ru-RU"/>
              </w:rPr>
              <w:t xml:space="preserve"> соответствии с пунктом 9 решения XIII/21.</w:t>
            </w:r>
            <w:r w:rsidRPr="000F3784">
              <w:rPr>
                <w:rFonts w:cs="Times New Roman (Body CS)"/>
                <w:szCs w:val="22"/>
                <w:lang w:val="ru-RU"/>
              </w:rPr>
              <w:tab/>
            </w:r>
          </w:p>
        </w:tc>
        <w:tc>
          <w:tcPr>
            <w:tcW w:w="2551" w:type="dxa"/>
          </w:tcPr>
          <w:p w:rsidR="002635F0" w:rsidRPr="005B370F" w:rsidRDefault="000F3784" w:rsidP="009B7B3E">
            <w:pPr>
              <w:spacing w:before="40" w:after="40"/>
              <w:jc w:val="left"/>
              <w:rPr>
                <w:rFonts w:cs="Times New Roman (Body CS)"/>
                <w:szCs w:val="22"/>
              </w:rPr>
            </w:pPr>
            <w:r w:rsidRPr="000F3784">
              <w:rPr>
                <w:rFonts w:cs="Times New Roman (Body CS)"/>
                <w:szCs w:val="22"/>
                <w:lang w:val="ru-RU"/>
              </w:rPr>
              <w:t>Доклад о работе части I совещания (CBD/SBI/3/20), пункт 79</w:t>
            </w:r>
          </w:p>
          <w:p w:rsidR="002635F0" w:rsidRPr="005B370F" w:rsidRDefault="002635F0" w:rsidP="009B7B3E">
            <w:pPr>
              <w:spacing w:before="40" w:after="40"/>
              <w:jc w:val="left"/>
              <w:rPr>
                <w:rFonts w:cs="Times New Roman (Body CS)"/>
                <w:szCs w:val="22"/>
              </w:rPr>
            </w:pPr>
            <w:r w:rsidRPr="005B370F">
              <w:rPr>
                <w:rFonts w:cs="Times New Roman (Body CS)"/>
                <w:spacing w:val="-4"/>
                <w:kern w:val="22"/>
                <w:szCs w:val="22"/>
              </w:rPr>
              <w:t xml:space="preserve">CBD/SBI/3/L.3, </w:t>
            </w:r>
            <w:r w:rsidR="000F3784" w:rsidRPr="00484D42">
              <w:rPr>
                <w:rFonts w:cs="Times New Roman (Body CS)"/>
                <w:szCs w:val="22"/>
                <w:lang w:val="ru-RU"/>
              </w:rPr>
              <w:t xml:space="preserve">сноска </w:t>
            </w:r>
            <w:r w:rsidRPr="005B370F">
              <w:rPr>
                <w:rFonts w:cs="Times New Roman (Body CS)"/>
                <w:spacing w:val="-4"/>
                <w:kern w:val="22"/>
                <w:szCs w:val="22"/>
              </w:rPr>
              <w:t>6</w:t>
            </w:r>
          </w:p>
        </w:tc>
      </w:tr>
      <w:tr w:rsidR="002635F0" w:rsidRPr="005B370F" w:rsidTr="00C950FE">
        <w:trPr>
          <w:jc w:val="center"/>
        </w:trPr>
        <w:tc>
          <w:tcPr>
            <w:tcW w:w="1099" w:type="dxa"/>
          </w:tcPr>
          <w:p w:rsidR="002635F0" w:rsidRPr="005B370F" w:rsidRDefault="002635F0" w:rsidP="009B7B3E">
            <w:pPr>
              <w:spacing w:before="40" w:after="40"/>
              <w:jc w:val="left"/>
              <w:rPr>
                <w:rFonts w:cs="Times New Roman (Body CS)"/>
                <w:szCs w:val="22"/>
              </w:rPr>
            </w:pPr>
            <w:r w:rsidRPr="005B370F">
              <w:rPr>
                <w:rFonts w:cs="Times New Roman (Body CS)"/>
                <w:szCs w:val="22"/>
              </w:rPr>
              <w:t>9</w:t>
            </w:r>
          </w:p>
        </w:tc>
        <w:tc>
          <w:tcPr>
            <w:tcW w:w="5921" w:type="dxa"/>
          </w:tcPr>
          <w:p w:rsidR="002635F0" w:rsidRPr="001D1136" w:rsidRDefault="00DF0F36" w:rsidP="00C005DD">
            <w:pPr>
              <w:spacing w:before="40" w:after="40"/>
              <w:jc w:val="left"/>
              <w:rPr>
                <w:rFonts w:cs="Times New Roman (Body CS)"/>
                <w:szCs w:val="22"/>
                <w:lang w:val="ru-RU"/>
              </w:rPr>
            </w:pPr>
            <w:r w:rsidRPr="001D1136">
              <w:rPr>
                <w:rFonts w:cs="Times New Roman (Body CS)"/>
                <w:szCs w:val="22"/>
                <w:lang w:val="ru-RU"/>
              </w:rPr>
              <w:t>Проект руководства по обновлению или пересмотру НСПДСБ в свете глобальной рамочной программы в области биоразнообразия на период после 2020 года (Приложение А к предлагаемому проекту решения)</w:t>
            </w:r>
            <w:r w:rsidR="00C005DD">
              <w:rPr>
                <w:rFonts w:cs="Times New Roman (Body CS)"/>
                <w:szCs w:val="22"/>
                <w:lang w:val="ru-RU"/>
              </w:rPr>
              <w:t>, который б</w:t>
            </w:r>
            <w:r w:rsidRPr="001D1136">
              <w:rPr>
                <w:rFonts w:cs="Times New Roman (Body CS)"/>
                <w:szCs w:val="22"/>
                <w:lang w:val="ru-RU"/>
              </w:rPr>
              <w:t xml:space="preserve">удет подготовлен </w:t>
            </w:r>
            <w:r w:rsidR="001D1136" w:rsidRPr="001D1136">
              <w:rPr>
                <w:rFonts w:cs="Times New Roman (Body CS)"/>
                <w:szCs w:val="22"/>
                <w:lang w:val="ru-RU"/>
              </w:rPr>
              <w:t>с учетом</w:t>
            </w:r>
            <w:r w:rsidRPr="001D1136">
              <w:rPr>
                <w:rFonts w:cs="Times New Roman (Body CS)"/>
                <w:szCs w:val="22"/>
                <w:lang w:val="ru-RU"/>
              </w:rPr>
              <w:t xml:space="preserve"> дальнейших обсуждений, в том числе на третьем совещании РГ-2020 (для КС-15).</w:t>
            </w:r>
          </w:p>
        </w:tc>
        <w:tc>
          <w:tcPr>
            <w:tcW w:w="2551" w:type="dxa"/>
          </w:tcPr>
          <w:p w:rsidR="002635F0" w:rsidRPr="005B370F" w:rsidRDefault="002635F0" w:rsidP="009B7B3E">
            <w:pPr>
              <w:spacing w:before="40" w:after="40"/>
              <w:jc w:val="left"/>
              <w:rPr>
                <w:rFonts w:cs="Times New Roman (Body CS)"/>
                <w:szCs w:val="22"/>
              </w:rPr>
            </w:pPr>
            <w:r w:rsidRPr="005B370F">
              <w:rPr>
                <w:rFonts w:cs="Times New Roman (Body CS)"/>
                <w:szCs w:val="22"/>
              </w:rPr>
              <w:t xml:space="preserve">CBD/SBI/3/CRP.5, </w:t>
            </w:r>
            <w:r w:rsidR="00484D42" w:rsidRPr="00484D42">
              <w:rPr>
                <w:rFonts w:cs="Times New Roman (Body CS)"/>
                <w:szCs w:val="22"/>
                <w:lang w:val="ru-RU"/>
              </w:rPr>
              <w:t xml:space="preserve">сноска </w:t>
            </w:r>
            <w:r w:rsidRPr="005B370F">
              <w:rPr>
                <w:rFonts w:cs="Times New Roman (Body CS)"/>
                <w:szCs w:val="22"/>
              </w:rPr>
              <w:t>2</w:t>
            </w:r>
          </w:p>
        </w:tc>
      </w:tr>
      <w:tr w:rsidR="002635F0" w:rsidRPr="005B370F" w:rsidTr="00C950FE">
        <w:trPr>
          <w:jc w:val="center"/>
        </w:trPr>
        <w:tc>
          <w:tcPr>
            <w:tcW w:w="1099" w:type="dxa"/>
          </w:tcPr>
          <w:p w:rsidR="002635F0" w:rsidRPr="005B370F" w:rsidRDefault="002635F0" w:rsidP="009B7B3E">
            <w:pPr>
              <w:spacing w:before="40" w:after="40"/>
              <w:jc w:val="left"/>
              <w:rPr>
                <w:rFonts w:cs="Times New Roman (Body CS)"/>
                <w:szCs w:val="22"/>
              </w:rPr>
            </w:pPr>
            <w:r w:rsidRPr="005B370F">
              <w:rPr>
                <w:rFonts w:cs="Times New Roman (Body CS)"/>
                <w:szCs w:val="22"/>
              </w:rPr>
              <w:t>9</w:t>
            </w:r>
          </w:p>
        </w:tc>
        <w:tc>
          <w:tcPr>
            <w:tcW w:w="5921" w:type="dxa"/>
          </w:tcPr>
          <w:p w:rsidR="002635F0" w:rsidRPr="001D1136" w:rsidRDefault="00607297" w:rsidP="00C005DD">
            <w:pPr>
              <w:spacing w:before="40" w:after="40"/>
              <w:jc w:val="left"/>
              <w:rPr>
                <w:rFonts w:cs="Times New Roman (Body CS)"/>
                <w:szCs w:val="22"/>
                <w:lang w:val="ru-RU"/>
              </w:rPr>
            </w:pPr>
            <w:r w:rsidRPr="001D1136">
              <w:rPr>
                <w:rFonts w:cs="Times New Roman (Body CS)"/>
                <w:szCs w:val="22"/>
                <w:lang w:val="ru-RU"/>
              </w:rPr>
              <w:t>Проект шаблона дополнительных обязательств для негосударственных субъектов по внесению вклада в глобальную рамочную программу в области биоразнообразия на период после 2020 года (Приложение В к предлагаемому проекту решения)</w:t>
            </w:r>
            <w:r w:rsidR="00C005DD">
              <w:rPr>
                <w:rFonts w:cs="Times New Roman (Body CS)"/>
                <w:szCs w:val="22"/>
                <w:lang w:val="ru-RU"/>
              </w:rPr>
              <w:t>, который б</w:t>
            </w:r>
            <w:r w:rsidR="001D1136">
              <w:rPr>
                <w:rFonts w:cs="Times New Roman (Body CS)"/>
                <w:szCs w:val="22"/>
                <w:lang w:val="ru-RU"/>
              </w:rPr>
              <w:t xml:space="preserve">удет подготовлен </w:t>
            </w:r>
            <w:r w:rsidR="001D1136" w:rsidRPr="001D1136">
              <w:rPr>
                <w:rFonts w:cs="Times New Roman (Body CS)"/>
                <w:szCs w:val="22"/>
                <w:lang w:val="ru-RU"/>
              </w:rPr>
              <w:t xml:space="preserve">с учетом </w:t>
            </w:r>
            <w:r w:rsidRPr="001D1136">
              <w:rPr>
                <w:rFonts w:cs="Times New Roman (Body CS)"/>
                <w:szCs w:val="22"/>
                <w:lang w:val="ru-RU"/>
              </w:rPr>
              <w:t>дальнейших обсуждений, в том числе на третьем совещании РГ-2020 (для КС-15).</w:t>
            </w:r>
            <w:r w:rsidRPr="001D1136">
              <w:rPr>
                <w:rFonts w:cs="Times New Roman (Body CS)"/>
                <w:szCs w:val="22"/>
                <w:lang w:val="ru-RU"/>
              </w:rPr>
              <w:tab/>
            </w:r>
          </w:p>
        </w:tc>
        <w:tc>
          <w:tcPr>
            <w:tcW w:w="2551" w:type="dxa"/>
          </w:tcPr>
          <w:p w:rsidR="002635F0" w:rsidRPr="005B370F" w:rsidRDefault="002635F0" w:rsidP="009B7B3E">
            <w:pPr>
              <w:spacing w:before="40" w:after="40"/>
              <w:jc w:val="left"/>
              <w:rPr>
                <w:rFonts w:cs="Times New Roman (Body CS)"/>
                <w:szCs w:val="22"/>
              </w:rPr>
            </w:pPr>
            <w:r w:rsidRPr="005B370F">
              <w:rPr>
                <w:rFonts w:cs="Times New Roman (Body CS)"/>
                <w:szCs w:val="22"/>
              </w:rPr>
              <w:t xml:space="preserve">CBD/SBI/3/CRP.5, </w:t>
            </w:r>
            <w:r w:rsidR="00484D42" w:rsidRPr="00484D42">
              <w:rPr>
                <w:rFonts w:cs="Times New Roman (Body CS)"/>
                <w:szCs w:val="22"/>
                <w:lang w:val="ru-RU"/>
              </w:rPr>
              <w:t xml:space="preserve">сноска </w:t>
            </w:r>
            <w:r w:rsidRPr="005B370F">
              <w:rPr>
                <w:rFonts w:cs="Times New Roman (Body CS)"/>
                <w:szCs w:val="22"/>
              </w:rPr>
              <w:t>3</w:t>
            </w:r>
          </w:p>
        </w:tc>
      </w:tr>
      <w:tr w:rsidR="002635F0" w:rsidRPr="005B370F" w:rsidTr="00C950FE">
        <w:trPr>
          <w:jc w:val="center"/>
        </w:trPr>
        <w:tc>
          <w:tcPr>
            <w:tcW w:w="1099" w:type="dxa"/>
          </w:tcPr>
          <w:p w:rsidR="002635F0" w:rsidRPr="005B370F" w:rsidRDefault="002635F0" w:rsidP="009B7B3E">
            <w:pPr>
              <w:spacing w:before="40" w:after="40"/>
              <w:jc w:val="left"/>
              <w:rPr>
                <w:rFonts w:cs="Times New Roman (Body CS)"/>
                <w:szCs w:val="22"/>
              </w:rPr>
            </w:pPr>
            <w:r w:rsidRPr="005B370F">
              <w:rPr>
                <w:rFonts w:cs="Times New Roman (Body CS)"/>
                <w:szCs w:val="22"/>
              </w:rPr>
              <w:t>9</w:t>
            </w:r>
          </w:p>
        </w:tc>
        <w:tc>
          <w:tcPr>
            <w:tcW w:w="5921" w:type="dxa"/>
          </w:tcPr>
          <w:p w:rsidR="002635F0" w:rsidRPr="001D1136" w:rsidRDefault="0091604F" w:rsidP="00C005DD">
            <w:pPr>
              <w:spacing w:before="40" w:after="40"/>
              <w:jc w:val="left"/>
              <w:rPr>
                <w:rFonts w:cs="Times New Roman (Body CS)"/>
                <w:szCs w:val="22"/>
                <w:lang w:val="ru-RU"/>
              </w:rPr>
            </w:pPr>
            <w:r w:rsidRPr="001D1136">
              <w:rPr>
                <w:rFonts w:cs="Times New Roman (Body CS)"/>
                <w:szCs w:val="22"/>
                <w:lang w:val="ru-RU"/>
              </w:rPr>
              <w:t>Руководящие принципы и</w:t>
            </w:r>
            <w:r w:rsidR="001D1136" w:rsidRPr="001D1136">
              <w:rPr>
                <w:rFonts w:cs="Times New Roman (Body CS)"/>
                <w:szCs w:val="22"/>
                <w:lang w:val="ru-RU"/>
              </w:rPr>
              <w:t xml:space="preserve"> матрица</w:t>
            </w:r>
            <w:r w:rsidRPr="001D1136">
              <w:rPr>
                <w:rFonts w:cs="Times New Roman (Body CS)"/>
                <w:szCs w:val="22"/>
                <w:lang w:val="ru-RU"/>
              </w:rPr>
              <w:t xml:space="preserve"> для седьмых национальных докладов (Приложение С к предлагаемому проекту решения)</w:t>
            </w:r>
            <w:r w:rsidR="00C005DD">
              <w:rPr>
                <w:rFonts w:cs="Times New Roman (Body CS)"/>
                <w:szCs w:val="22"/>
                <w:lang w:val="ru-RU"/>
              </w:rPr>
              <w:t>, которые б</w:t>
            </w:r>
            <w:r w:rsidRPr="001D1136">
              <w:rPr>
                <w:rFonts w:cs="Times New Roman (Body CS)"/>
                <w:szCs w:val="22"/>
                <w:lang w:val="ru-RU"/>
              </w:rPr>
              <w:t>удут подготовлены с учетом дальнейших обсуждений, в том числе на третьем совещании РГ-2020 (для КС-15).</w:t>
            </w:r>
            <w:r w:rsidRPr="001D1136">
              <w:rPr>
                <w:rFonts w:cs="Times New Roman (Body CS)"/>
                <w:szCs w:val="22"/>
                <w:lang w:val="ru-RU"/>
              </w:rPr>
              <w:tab/>
            </w:r>
          </w:p>
        </w:tc>
        <w:tc>
          <w:tcPr>
            <w:tcW w:w="2551" w:type="dxa"/>
          </w:tcPr>
          <w:p w:rsidR="002635F0" w:rsidRPr="005B370F" w:rsidRDefault="002635F0" w:rsidP="009B7B3E">
            <w:pPr>
              <w:spacing w:before="40" w:after="40"/>
              <w:jc w:val="left"/>
              <w:rPr>
                <w:rFonts w:cs="Times New Roman (Body CS)"/>
                <w:szCs w:val="22"/>
              </w:rPr>
            </w:pPr>
            <w:r w:rsidRPr="005B370F">
              <w:rPr>
                <w:rFonts w:cs="Times New Roman (Body CS)"/>
                <w:szCs w:val="22"/>
              </w:rPr>
              <w:t xml:space="preserve">CBD/SBI/3/CRP.5, </w:t>
            </w:r>
            <w:r w:rsidR="00484D42" w:rsidRPr="00484D42">
              <w:rPr>
                <w:rFonts w:cs="Times New Roman (Body CS)"/>
                <w:szCs w:val="22"/>
                <w:lang w:val="ru-RU"/>
              </w:rPr>
              <w:t xml:space="preserve">сноска </w:t>
            </w:r>
            <w:r w:rsidRPr="005B370F">
              <w:rPr>
                <w:rFonts w:cs="Times New Roman (Body CS)"/>
                <w:szCs w:val="22"/>
              </w:rPr>
              <w:t>4</w:t>
            </w:r>
          </w:p>
        </w:tc>
      </w:tr>
    </w:tbl>
    <w:p w:rsidR="002635F0" w:rsidRPr="005B370F" w:rsidRDefault="002635F0" w:rsidP="002635F0"/>
    <w:p w:rsidR="001D1136" w:rsidRPr="00C950FE" w:rsidRDefault="002635F0" w:rsidP="001D1136">
      <w:pPr>
        <w:rPr>
          <w:sz w:val="20"/>
          <w:szCs w:val="20"/>
          <w:lang w:val="ru-RU"/>
        </w:rPr>
      </w:pPr>
      <w:r w:rsidRPr="00C950FE">
        <w:rPr>
          <w:sz w:val="21"/>
          <w:szCs w:val="21"/>
          <w:lang w:val="ru-RU"/>
        </w:rPr>
        <w:t>*</w:t>
      </w:r>
      <w:r w:rsidR="001D1136" w:rsidRPr="00C950FE">
        <w:rPr>
          <w:sz w:val="21"/>
          <w:szCs w:val="21"/>
          <w:lang w:val="ru-RU"/>
        </w:rPr>
        <w:t xml:space="preserve"> </w:t>
      </w:r>
      <w:r w:rsidR="001D1136" w:rsidRPr="00C950FE">
        <w:rPr>
          <w:i/>
          <w:sz w:val="20"/>
          <w:szCs w:val="20"/>
          <w:lang w:val="ru-RU"/>
        </w:rPr>
        <w:t>Примечание</w:t>
      </w:r>
      <w:r w:rsidR="001D1136" w:rsidRPr="00C950FE">
        <w:rPr>
          <w:sz w:val="20"/>
          <w:szCs w:val="20"/>
          <w:lang w:val="ru-RU"/>
        </w:rPr>
        <w:t xml:space="preserve">: В настоящее приложение включены </w:t>
      </w:r>
      <w:r w:rsidR="00C005DD">
        <w:rPr>
          <w:sz w:val="20"/>
          <w:szCs w:val="20"/>
          <w:lang w:val="ru-RU"/>
        </w:rPr>
        <w:t>запросы</w:t>
      </w:r>
      <w:r w:rsidR="001D1136" w:rsidRPr="00C950FE">
        <w:rPr>
          <w:sz w:val="20"/>
          <w:szCs w:val="20"/>
          <w:lang w:val="ru-RU"/>
        </w:rPr>
        <w:t xml:space="preserve">, согласованные Вспомогательным органом и отмеченные в докладе, а также задачи, </w:t>
      </w:r>
      <w:r w:rsidR="00C005DD">
        <w:rPr>
          <w:sz w:val="20"/>
          <w:szCs w:val="20"/>
          <w:lang w:val="ru-RU"/>
        </w:rPr>
        <w:t>упомянутые</w:t>
      </w:r>
      <w:r w:rsidR="001D1136" w:rsidRPr="00C950FE">
        <w:rPr>
          <w:sz w:val="20"/>
          <w:szCs w:val="20"/>
          <w:lang w:val="ru-RU"/>
        </w:rPr>
        <w:t xml:space="preserve"> в сносках к проектам рекомендаций и решений. Оно не включает другие запросы, которые были сделаны отдельными Сторонами или группами Сторон.</w:t>
      </w:r>
    </w:p>
    <w:p w:rsidR="00B3369F" w:rsidRPr="00376746" w:rsidRDefault="00EB3AF4" w:rsidP="0053316E">
      <w:pPr>
        <w:pStyle w:val="Para10"/>
        <w:numPr>
          <w:ilvl w:val="0"/>
          <w:numId w:val="0"/>
        </w:numPr>
        <w:jc w:val="center"/>
        <w:rPr>
          <w:lang w:val="ru-RU"/>
        </w:rPr>
      </w:pPr>
      <w:r w:rsidRPr="00904BE3">
        <w:rPr>
          <w:lang w:val="ru-RU"/>
        </w:rPr>
        <w:t>_________</w:t>
      </w:r>
      <w:r w:rsidRPr="00376746">
        <w:rPr>
          <w:lang w:val="ru-RU"/>
        </w:rPr>
        <w:t>_</w:t>
      </w:r>
    </w:p>
    <w:sectPr w:rsidR="00B3369F" w:rsidRPr="00376746" w:rsidSect="00676360">
      <w:headerReference w:type="even" r:id="rId16"/>
      <w:headerReference w:type="default" r:id="rId17"/>
      <w:pgSz w:w="12240" w:h="15840"/>
      <w:pgMar w:top="567" w:right="1389" w:bottom="993"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C9B" w:rsidRDefault="00211C9B" w:rsidP="00CF1848">
      <w:r>
        <w:separator/>
      </w:r>
    </w:p>
  </w:endnote>
  <w:endnote w:type="continuationSeparator" w:id="0">
    <w:p w:rsidR="00211C9B" w:rsidRDefault="00211C9B" w:rsidP="00CF1848">
      <w:r>
        <w:continuationSeparator/>
      </w:r>
    </w:p>
  </w:endnote>
  <w:endnote w:type="continuationNotice" w:id="1">
    <w:p w:rsidR="00211C9B" w:rsidRDefault="00211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C9B" w:rsidRDefault="00211C9B" w:rsidP="00CF1848">
      <w:r>
        <w:separator/>
      </w:r>
    </w:p>
  </w:footnote>
  <w:footnote w:type="continuationSeparator" w:id="0">
    <w:p w:rsidR="00211C9B" w:rsidRDefault="00211C9B" w:rsidP="00CF1848">
      <w:r>
        <w:continuationSeparator/>
      </w:r>
    </w:p>
  </w:footnote>
  <w:footnote w:type="continuationNotice" w:id="1">
    <w:p w:rsidR="00211C9B" w:rsidRDefault="00211C9B"/>
  </w:footnote>
  <w:footnote w:id="2">
    <w:p w:rsidR="00211C9B" w:rsidRDefault="00211C9B" w:rsidP="00B41E3A">
      <w:pPr>
        <w:pStyle w:val="FootnoteText"/>
        <w:ind w:firstLine="0"/>
        <w:jc w:val="left"/>
        <w:rPr>
          <w:kern w:val="18"/>
          <w:szCs w:val="18"/>
          <w:lang w:val="ru-RU"/>
        </w:rPr>
      </w:pPr>
      <w:r>
        <w:rPr>
          <w:rStyle w:val="FootnoteReference"/>
          <w:kern w:val="18"/>
          <w:szCs w:val="18"/>
        </w:rPr>
        <w:footnoteRef/>
      </w:r>
      <w:r w:rsidRPr="002300E4">
        <w:rPr>
          <w:kern w:val="18"/>
          <w:szCs w:val="18"/>
          <w:lang w:val="ru-RU"/>
        </w:rPr>
        <w:t xml:space="preserve"> </w:t>
      </w:r>
      <w:r>
        <w:rPr>
          <w:kern w:val="18"/>
          <w:szCs w:val="18"/>
          <w:lang w:val="ru-RU"/>
        </w:rPr>
        <w:t>Решение</w:t>
      </w:r>
      <w:r w:rsidRPr="002300E4">
        <w:rPr>
          <w:kern w:val="18"/>
          <w:szCs w:val="18"/>
          <w:lang w:val="ru-RU"/>
        </w:rPr>
        <w:t xml:space="preserve"> </w:t>
      </w:r>
      <w:hyperlink r:id="rId1" w:history="1">
        <w:r>
          <w:rPr>
            <w:rStyle w:val="Hyperlink"/>
            <w:kern w:val="18"/>
            <w:szCs w:val="18"/>
          </w:rPr>
          <w:t>XIII</w:t>
        </w:r>
        <w:r w:rsidRPr="002300E4">
          <w:rPr>
            <w:rStyle w:val="Hyperlink"/>
            <w:kern w:val="18"/>
            <w:szCs w:val="18"/>
            <w:lang w:val="ru-RU"/>
          </w:rPr>
          <w:t>/25</w:t>
        </w:r>
      </w:hyperlink>
      <w:r w:rsidRPr="002300E4">
        <w:rPr>
          <w:kern w:val="18"/>
          <w:szCs w:val="18"/>
          <w:lang w:val="ru-RU"/>
        </w:rPr>
        <w:t xml:space="preserve">, </w:t>
      </w:r>
      <w:r>
        <w:rPr>
          <w:kern w:val="18"/>
          <w:szCs w:val="18"/>
          <w:lang w:val="ru-RU"/>
        </w:rPr>
        <w:t>приложение</w:t>
      </w:r>
      <w:r w:rsidRPr="002300E4">
        <w:rPr>
          <w:kern w:val="18"/>
          <w:szCs w:val="18"/>
          <w:lang w:val="ru-RU"/>
        </w:rPr>
        <w:t>.</w:t>
      </w:r>
    </w:p>
    <w:p w:rsidR="00211C9B" w:rsidRPr="002300E4" w:rsidRDefault="00211C9B" w:rsidP="00B41E3A">
      <w:pPr>
        <w:pStyle w:val="FootnoteText"/>
        <w:ind w:firstLine="0"/>
        <w:jc w:val="left"/>
        <w:rPr>
          <w:kern w:val="18"/>
          <w:szCs w:val="18"/>
          <w:lang w:val="ru-RU"/>
        </w:rPr>
      </w:pPr>
    </w:p>
  </w:footnote>
  <w:footnote w:id="3">
    <w:p w:rsidR="00211C9B" w:rsidRPr="00904BE3" w:rsidRDefault="00211C9B" w:rsidP="00B25E65">
      <w:pPr>
        <w:pStyle w:val="FootnoteText"/>
        <w:ind w:firstLine="0"/>
        <w:rPr>
          <w:kern w:val="18"/>
          <w:szCs w:val="18"/>
          <w:lang w:val="ru-RU"/>
        </w:rPr>
      </w:pPr>
      <w:r>
        <w:rPr>
          <w:rStyle w:val="FootnoteReference"/>
          <w:kern w:val="18"/>
          <w:szCs w:val="18"/>
        </w:rPr>
        <w:footnoteRef/>
      </w:r>
      <w:r w:rsidRPr="002300E4">
        <w:rPr>
          <w:lang w:val="ru-RU"/>
        </w:rPr>
        <w:t xml:space="preserve"> </w:t>
      </w:r>
      <w:r w:rsidRPr="00904BE3">
        <w:rPr>
          <w:lang w:val="ru-RU"/>
        </w:rPr>
        <w:t xml:space="preserve">Второй доклад характеризовался как предварительный, так как на момент представления доклада соответствующая аналитическая работа, такая как оценка </w:t>
      </w:r>
      <w:r w:rsidRPr="00904BE3">
        <w:rPr>
          <w:lang w:val="ru-RU"/>
        </w:rPr>
        <w:t>потребностей для восьмого пополнения целевого фонда Глобального экологического фонда, еще не была завершена. Окончательный доклад будет представлен Конференции Сторон на ее 15-м совещании.</w:t>
      </w:r>
    </w:p>
  </w:footnote>
  <w:footnote w:id="4">
    <w:p w:rsidR="00211C9B" w:rsidRPr="008314E8" w:rsidRDefault="00211C9B" w:rsidP="00376746">
      <w:pPr>
        <w:pStyle w:val="FootnoteText"/>
        <w:ind w:firstLine="0"/>
        <w:jc w:val="left"/>
        <w:rPr>
          <w:kern w:val="18"/>
          <w:szCs w:val="18"/>
          <w:lang w:val="ru-RU"/>
        </w:rPr>
      </w:pPr>
      <w:r>
        <w:rPr>
          <w:rStyle w:val="FootnoteReference"/>
          <w:kern w:val="18"/>
          <w:szCs w:val="18"/>
        </w:rPr>
        <w:footnoteRef/>
      </w:r>
      <w:r w:rsidRPr="002300E4">
        <w:rPr>
          <w:lang w:val="ru-RU"/>
        </w:rPr>
        <w:t xml:space="preserve"> </w:t>
      </w:r>
      <w:r w:rsidRPr="008314E8">
        <w:rPr>
          <w:lang w:val="ru-RU"/>
        </w:rPr>
        <w:t>Сноска 38 на странице 8 документа заменена новым соглашением о финансировании второй фазы инициативы «</w:t>
      </w:r>
      <w:r w:rsidRPr="008314E8">
        <w:rPr>
          <w:lang w:val="ru-RU"/>
        </w:rPr>
        <w:t>Биомост» (2021</w:t>
      </w:r>
      <w:r>
        <w:rPr>
          <w:lang w:val="ru-RU"/>
        </w:rPr>
        <w:t>-</w:t>
      </w:r>
      <w:r w:rsidRPr="008314E8">
        <w:rPr>
          <w:lang w:val="ru-RU"/>
        </w:rPr>
        <w:t>2025 годы), подписанным правительством Республики Кореи.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CA"/>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rsidR="00211C9B" w:rsidRPr="006E6107" w:rsidRDefault="00211C9B" w:rsidP="0078137F">
        <w:pPr>
          <w:pStyle w:val="Header"/>
          <w:tabs>
            <w:tab w:val="clear" w:pos="4320"/>
            <w:tab w:val="clear" w:pos="8640"/>
          </w:tabs>
          <w:jc w:val="left"/>
          <w:rPr>
            <w:noProof/>
            <w:kern w:val="22"/>
            <w:lang w:val="fr-CA"/>
          </w:rPr>
        </w:pPr>
        <w:r w:rsidRPr="006E6107">
          <w:rPr>
            <w:noProof/>
            <w:kern w:val="22"/>
            <w:lang w:val="fr-CA"/>
          </w:rPr>
          <w:t>CBD/SBI/3/</w:t>
        </w:r>
        <w:r>
          <w:rPr>
            <w:noProof/>
            <w:kern w:val="22"/>
            <w:lang w:val="ru-RU"/>
          </w:rPr>
          <w:t>20</w:t>
        </w:r>
      </w:p>
    </w:sdtContent>
  </w:sdt>
  <w:p w:rsidR="00211C9B" w:rsidRPr="0001392A" w:rsidRDefault="00211C9B" w:rsidP="00271D90">
    <w:pPr>
      <w:pStyle w:val="Header"/>
      <w:tabs>
        <w:tab w:val="clear" w:pos="4320"/>
        <w:tab w:val="clear" w:pos="8640"/>
      </w:tabs>
      <w:spacing w:after="240"/>
      <w:jc w:val="left"/>
      <w:rPr>
        <w:noProof/>
        <w:kern w:val="22"/>
      </w:rPr>
    </w:pPr>
    <w:r>
      <w:rPr>
        <w:noProof/>
        <w:kern w:val="22"/>
        <w:lang w:val="ru-RU"/>
      </w:rPr>
      <w:t>Страница</w:t>
    </w:r>
    <w:r w:rsidRPr="0001392A">
      <w:rPr>
        <w:noProof/>
        <w:kern w:val="22"/>
      </w:rPr>
      <w:t xml:space="preserv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sidR="00AC3143">
      <w:rPr>
        <w:noProof/>
        <w:kern w:val="22"/>
      </w:rPr>
      <w:t>2</w:t>
    </w:r>
    <w:r w:rsidRPr="0001392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2082799"/>
      <w:dataBinding w:prefixMappings="xmlns:ns0='http://purl.org/dc/elements/1.1/' xmlns:ns1='http://schemas.openxmlformats.org/package/2006/metadata/core-properties' " w:xpath="/ns1:coreProperties[1]/ns0:subject[1]" w:storeItemID="{6C3C8BC8-F283-45AE-878A-BAB7291924A1}"/>
      <w:text/>
    </w:sdtPr>
    <w:sdtEndPr/>
    <w:sdtContent>
      <w:p w:rsidR="00211C9B" w:rsidRPr="0001392A" w:rsidRDefault="00211C9B" w:rsidP="000A0DF2">
        <w:pPr>
          <w:pStyle w:val="Header"/>
          <w:tabs>
            <w:tab w:val="clear" w:pos="4320"/>
            <w:tab w:val="clear" w:pos="8640"/>
          </w:tabs>
          <w:jc w:val="right"/>
          <w:rPr>
            <w:noProof/>
            <w:kern w:val="22"/>
          </w:rPr>
        </w:pPr>
        <w:r>
          <w:rPr>
            <w:noProof/>
            <w:kern w:val="22"/>
            <w:lang w:val="fr-FR"/>
          </w:rPr>
          <w:t>CBD/SBI/3/20</w:t>
        </w:r>
      </w:p>
    </w:sdtContent>
  </w:sdt>
  <w:p w:rsidR="00211C9B" w:rsidRPr="0001392A" w:rsidRDefault="00211C9B" w:rsidP="000A0DF2">
    <w:pPr>
      <w:pStyle w:val="Header"/>
      <w:tabs>
        <w:tab w:val="clear" w:pos="4320"/>
        <w:tab w:val="clear" w:pos="8640"/>
      </w:tabs>
      <w:spacing w:after="240"/>
      <w:jc w:val="right"/>
      <w:rPr>
        <w:noProof/>
        <w:kern w:val="22"/>
      </w:rPr>
    </w:pPr>
    <w:r>
      <w:rPr>
        <w:noProof/>
        <w:kern w:val="22"/>
        <w:lang w:val="ru-RU"/>
      </w:rPr>
      <w:t>Страница</w:t>
    </w:r>
    <w:r w:rsidRPr="0001392A">
      <w:rPr>
        <w:noProof/>
        <w:kern w:val="22"/>
      </w:rPr>
      <w:t xml:space="preserv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sidR="00AC3143">
      <w:rPr>
        <w:noProof/>
        <w:kern w:val="22"/>
      </w:rPr>
      <w:t>13</w:t>
    </w:r>
    <w:r w:rsidRPr="0001392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5A609660"/>
    <w:lvl w:ilvl="0">
      <w:start w:val="1"/>
      <w:numFmt w:val="decimal"/>
      <w:pStyle w:val="Para10"/>
      <w:lvlText w:val="%1."/>
      <w:lvlJc w:val="left"/>
      <w:pPr>
        <w:tabs>
          <w:tab w:val="num" w:pos="1778"/>
        </w:tabs>
        <w:ind w:left="1418" w:firstLine="0"/>
      </w:pPr>
      <w:rPr>
        <w:rFonts w:ascii="Times New Roman" w:hAnsi="Times New Roman" w:hint="default"/>
        <w:b w:val="0"/>
        <w:i w:val="0"/>
        <w:sz w:val="22"/>
      </w:rPr>
    </w:lvl>
    <w:lvl w:ilvl="1">
      <w:start w:val="1"/>
      <w:numFmt w:val="lowerLetter"/>
      <w:lvlText w:val="(%2)"/>
      <w:lvlJc w:val="left"/>
      <w:pPr>
        <w:tabs>
          <w:tab w:val="num" w:pos="2574"/>
        </w:tabs>
        <w:ind w:left="1134" w:firstLine="720"/>
      </w:pPr>
      <w:rPr>
        <w:rFonts w:hint="default"/>
        <w:b w:val="0"/>
        <w:i w:val="0"/>
      </w:rPr>
    </w:lvl>
    <w:lvl w:ilvl="2">
      <w:start w:val="1"/>
      <w:numFmt w:val="lowerRoman"/>
      <w:lvlText w:val="(%3)"/>
      <w:lvlJc w:val="right"/>
      <w:pPr>
        <w:tabs>
          <w:tab w:val="num" w:pos="2574"/>
        </w:tabs>
        <w:ind w:left="2574" w:hanging="360"/>
      </w:pPr>
      <w:rPr>
        <w:rFonts w:hint="default"/>
      </w:rPr>
    </w:lvl>
    <w:lvl w:ilvl="3">
      <w:start w:val="1"/>
      <w:numFmt w:val="bullet"/>
      <w:lvlText w:val=""/>
      <w:lvlJc w:val="left"/>
      <w:pPr>
        <w:tabs>
          <w:tab w:val="num" w:pos="3294"/>
        </w:tabs>
        <w:ind w:left="3294" w:hanging="720"/>
      </w:pPr>
      <w:rPr>
        <w:rFonts w:ascii="Symbol" w:hAnsi="Symbol" w:hint="default"/>
        <w:color w:val="auto"/>
        <w:sz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9"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D87B1D"/>
    <w:multiLevelType w:val="multilevel"/>
    <w:tmpl w:val="64688096"/>
    <w:lvl w:ilvl="0">
      <w:start w:val="14"/>
      <w:numFmt w:val="decimal"/>
      <w:lvlText w:val="%1."/>
      <w:lvlJc w:val="left"/>
      <w:pPr>
        <w:ind w:left="644"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452499"/>
    <w:multiLevelType w:val="hybridMultilevel"/>
    <w:tmpl w:val="47A8617A"/>
    <w:lvl w:ilvl="0" w:tplc="FFC01868">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1"/>
  </w:num>
  <w:num w:numId="5">
    <w:abstractNumId w:val="1"/>
  </w:num>
  <w:num w:numId="6">
    <w:abstractNumId w:val="4"/>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9"/>
  </w:num>
  <w:num w:numId="13">
    <w:abstractNumId w:val="10"/>
  </w:num>
  <w:num w:numId="14">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evenAndOddHeaders/>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2A17"/>
    <w:rsid w:val="00002A6F"/>
    <w:rsid w:val="0000321B"/>
    <w:rsid w:val="0000325A"/>
    <w:rsid w:val="00003799"/>
    <w:rsid w:val="000049C5"/>
    <w:rsid w:val="000069B9"/>
    <w:rsid w:val="000071A2"/>
    <w:rsid w:val="0000726E"/>
    <w:rsid w:val="000106FA"/>
    <w:rsid w:val="00011840"/>
    <w:rsid w:val="00012403"/>
    <w:rsid w:val="0001242F"/>
    <w:rsid w:val="00012D47"/>
    <w:rsid w:val="00012ECD"/>
    <w:rsid w:val="0001392A"/>
    <w:rsid w:val="000152F1"/>
    <w:rsid w:val="0001651B"/>
    <w:rsid w:val="00017185"/>
    <w:rsid w:val="00017F2E"/>
    <w:rsid w:val="0002093B"/>
    <w:rsid w:val="00021217"/>
    <w:rsid w:val="0002212F"/>
    <w:rsid w:val="000242E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06CD"/>
    <w:rsid w:val="00040BB3"/>
    <w:rsid w:val="00041B7B"/>
    <w:rsid w:val="000434D2"/>
    <w:rsid w:val="000451DA"/>
    <w:rsid w:val="00045C43"/>
    <w:rsid w:val="00050B3F"/>
    <w:rsid w:val="00050CFE"/>
    <w:rsid w:val="00053779"/>
    <w:rsid w:val="00055569"/>
    <w:rsid w:val="00055646"/>
    <w:rsid w:val="00056C73"/>
    <w:rsid w:val="00056D22"/>
    <w:rsid w:val="000627FF"/>
    <w:rsid w:val="000633BA"/>
    <w:rsid w:val="0006375F"/>
    <w:rsid w:val="00064D7C"/>
    <w:rsid w:val="0007004F"/>
    <w:rsid w:val="00070CE4"/>
    <w:rsid w:val="00071D2F"/>
    <w:rsid w:val="00073E13"/>
    <w:rsid w:val="00074944"/>
    <w:rsid w:val="0007537F"/>
    <w:rsid w:val="0007552E"/>
    <w:rsid w:val="000765C8"/>
    <w:rsid w:val="00077EAA"/>
    <w:rsid w:val="00080E4B"/>
    <w:rsid w:val="00082BF7"/>
    <w:rsid w:val="000830C4"/>
    <w:rsid w:val="00083D78"/>
    <w:rsid w:val="00084AAB"/>
    <w:rsid w:val="00085962"/>
    <w:rsid w:val="000861F3"/>
    <w:rsid w:val="00086ADF"/>
    <w:rsid w:val="000870A2"/>
    <w:rsid w:val="000877FC"/>
    <w:rsid w:val="00087D96"/>
    <w:rsid w:val="0009047E"/>
    <w:rsid w:val="0009206C"/>
    <w:rsid w:val="0009234D"/>
    <w:rsid w:val="0009521D"/>
    <w:rsid w:val="00095A21"/>
    <w:rsid w:val="00096ECF"/>
    <w:rsid w:val="000A0DF2"/>
    <w:rsid w:val="000A2496"/>
    <w:rsid w:val="000A2B10"/>
    <w:rsid w:val="000A3A49"/>
    <w:rsid w:val="000A3F45"/>
    <w:rsid w:val="000A5962"/>
    <w:rsid w:val="000A5C1B"/>
    <w:rsid w:val="000A61C7"/>
    <w:rsid w:val="000A76B0"/>
    <w:rsid w:val="000A7DD8"/>
    <w:rsid w:val="000B1059"/>
    <w:rsid w:val="000B18FE"/>
    <w:rsid w:val="000B1F6B"/>
    <w:rsid w:val="000B3762"/>
    <w:rsid w:val="000B37C3"/>
    <w:rsid w:val="000B3A55"/>
    <w:rsid w:val="000B4057"/>
    <w:rsid w:val="000B70A0"/>
    <w:rsid w:val="000C03BC"/>
    <w:rsid w:val="000C06FF"/>
    <w:rsid w:val="000C2A31"/>
    <w:rsid w:val="000C3D82"/>
    <w:rsid w:val="000C4D44"/>
    <w:rsid w:val="000C518E"/>
    <w:rsid w:val="000C5512"/>
    <w:rsid w:val="000C596D"/>
    <w:rsid w:val="000C5A49"/>
    <w:rsid w:val="000C6F52"/>
    <w:rsid w:val="000C742D"/>
    <w:rsid w:val="000D0F2E"/>
    <w:rsid w:val="000D1153"/>
    <w:rsid w:val="000D2E85"/>
    <w:rsid w:val="000D4D80"/>
    <w:rsid w:val="000D535E"/>
    <w:rsid w:val="000D721E"/>
    <w:rsid w:val="000E4096"/>
    <w:rsid w:val="000E5C06"/>
    <w:rsid w:val="000E673A"/>
    <w:rsid w:val="000E6BDA"/>
    <w:rsid w:val="000E7AD0"/>
    <w:rsid w:val="000F041B"/>
    <w:rsid w:val="000F1746"/>
    <w:rsid w:val="000F1E8F"/>
    <w:rsid w:val="000F2ACC"/>
    <w:rsid w:val="000F3784"/>
    <w:rsid w:val="000F3A20"/>
    <w:rsid w:val="000F3B15"/>
    <w:rsid w:val="000F478E"/>
    <w:rsid w:val="000F6D79"/>
    <w:rsid w:val="000F7133"/>
    <w:rsid w:val="000F74F5"/>
    <w:rsid w:val="000F7550"/>
    <w:rsid w:val="000F7E48"/>
    <w:rsid w:val="00100AF9"/>
    <w:rsid w:val="00100BAF"/>
    <w:rsid w:val="00101557"/>
    <w:rsid w:val="00101B3C"/>
    <w:rsid w:val="00101B93"/>
    <w:rsid w:val="00102224"/>
    <w:rsid w:val="00102CCD"/>
    <w:rsid w:val="00105372"/>
    <w:rsid w:val="0010573B"/>
    <w:rsid w:val="001060B9"/>
    <w:rsid w:val="001106E7"/>
    <w:rsid w:val="00110964"/>
    <w:rsid w:val="00111121"/>
    <w:rsid w:val="001120A5"/>
    <w:rsid w:val="00112923"/>
    <w:rsid w:val="00112928"/>
    <w:rsid w:val="00112C96"/>
    <w:rsid w:val="00112CB2"/>
    <w:rsid w:val="001144FB"/>
    <w:rsid w:val="00115C23"/>
    <w:rsid w:val="00116CDE"/>
    <w:rsid w:val="00121049"/>
    <w:rsid w:val="00121A32"/>
    <w:rsid w:val="0012218D"/>
    <w:rsid w:val="0012281F"/>
    <w:rsid w:val="00122A7D"/>
    <w:rsid w:val="00125CD7"/>
    <w:rsid w:val="00127CDB"/>
    <w:rsid w:val="00131E7A"/>
    <w:rsid w:val="00131F5D"/>
    <w:rsid w:val="00131FE3"/>
    <w:rsid w:val="001325B6"/>
    <w:rsid w:val="00134CAD"/>
    <w:rsid w:val="00134EC9"/>
    <w:rsid w:val="0013707B"/>
    <w:rsid w:val="001404E7"/>
    <w:rsid w:val="00140605"/>
    <w:rsid w:val="0014169D"/>
    <w:rsid w:val="00141E99"/>
    <w:rsid w:val="001420DD"/>
    <w:rsid w:val="001430F7"/>
    <w:rsid w:val="00143488"/>
    <w:rsid w:val="001453E6"/>
    <w:rsid w:val="0014644F"/>
    <w:rsid w:val="00147DAF"/>
    <w:rsid w:val="00152CE6"/>
    <w:rsid w:val="00153934"/>
    <w:rsid w:val="00153E73"/>
    <w:rsid w:val="00154337"/>
    <w:rsid w:val="0015458C"/>
    <w:rsid w:val="00154993"/>
    <w:rsid w:val="00157623"/>
    <w:rsid w:val="00160895"/>
    <w:rsid w:val="00162A11"/>
    <w:rsid w:val="00163782"/>
    <w:rsid w:val="00163CA8"/>
    <w:rsid w:val="001645C4"/>
    <w:rsid w:val="001646A2"/>
    <w:rsid w:val="00164B9E"/>
    <w:rsid w:val="00164C71"/>
    <w:rsid w:val="00165C8A"/>
    <w:rsid w:val="00170A77"/>
    <w:rsid w:val="00170AF4"/>
    <w:rsid w:val="00172A73"/>
    <w:rsid w:val="00172AF6"/>
    <w:rsid w:val="0017490A"/>
    <w:rsid w:val="001751CB"/>
    <w:rsid w:val="00175BD5"/>
    <w:rsid w:val="00175EE4"/>
    <w:rsid w:val="001762B8"/>
    <w:rsid w:val="00176CEE"/>
    <w:rsid w:val="00177BBE"/>
    <w:rsid w:val="00180378"/>
    <w:rsid w:val="001803CC"/>
    <w:rsid w:val="00180594"/>
    <w:rsid w:val="00180F3C"/>
    <w:rsid w:val="0018110F"/>
    <w:rsid w:val="00181D28"/>
    <w:rsid w:val="001853A4"/>
    <w:rsid w:val="001857D0"/>
    <w:rsid w:val="001859E0"/>
    <w:rsid w:val="00185AAA"/>
    <w:rsid w:val="00186AC7"/>
    <w:rsid w:val="00191A48"/>
    <w:rsid w:val="001931AB"/>
    <w:rsid w:val="001953B5"/>
    <w:rsid w:val="00197FBF"/>
    <w:rsid w:val="001A0981"/>
    <w:rsid w:val="001A13A5"/>
    <w:rsid w:val="001A172C"/>
    <w:rsid w:val="001A178D"/>
    <w:rsid w:val="001A3D48"/>
    <w:rsid w:val="001A5E3C"/>
    <w:rsid w:val="001A61B8"/>
    <w:rsid w:val="001A7117"/>
    <w:rsid w:val="001B0C12"/>
    <w:rsid w:val="001B16C0"/>
    <w:rsid w:val="001B1D4A"/>
    <w:rsid w:val="001B1EED"/>
    <w:rsid w:val="001B2075"/>
    <w:rsid w:val="001B2976"/>
    <w:rsid w:val="001B547C"/>
    <w:rsid w:val="001C1A0E"/>
    <w:rsid w:val="001C2358"/>
    <w:rsid w:val="001C37EE"/>
    <w:rsid w:val="001C3DD6"/>
    <w:rsid w:val="001C4655"/>
    <w:rsid w:val="001C467A"/>
    <w:rsid w:val="001C6785"/>
    <w:rsid w:val="001D076A"/>
    <w:rsid w:val="001D0AC2"/>
    <w:rsid w:val="001D1136"/>
    <w:rsid w:val="001D424F"/>
    <w:rsid w:val="001D51A1"/>
    <w:rsid w:val="001D66E5"/>
    <w:rsid w:val="001D75DA"/>
    <w:rsid w:val="001E069F"/>
    <w:rsid w:val="001E1DF1"/>
    <w:rsid w:val="001E1ECE"/>
    <w:rsid w:val="001E275A"/>
    <w:rsid w:val="001E330D"/>
    <w:rsid w:val="001E49CF"/>
    <w:rsid w:val="001E517E"/>
    <w:rsid w:val="001E689D"/>
    <w:rsid w:val="001E715E"/>
    <w:rsid w:val="001F06A8"/>
    <w:rsid w:val="001F0783"/>
    <w:rsid w:val="001F0BCA"/>
    <w:rsid w:val="001F0D8D"/>
    <w:rsid w:val="001F0E34"/>
    <w:rsid w:val="001F0F93"/>
    <w:rsid w:val="001F1D2B"/>
    <w:rsid w:val="001F4642"/>
    <w:rsid w:val="001F66FA"/>
    <w:rsid w:val="001F697A"/>
    <w:rsid w:val="001F6EB4"/>
    <w:rsid w:val="00200A0C"/>
    <w:rsid w:val="002019C7"/>
    <w:rsid w:val="00203D95"/>
    <w:rsid w:val="00204D2F"/>
    <w:rsid w:val="00204E4C"/>
    <w:rsid w:val="00205067"/>
    <w:rsid w:val="002061C4"/>
    <w:rsid w:val="00206CAA"/>
    <w:rsid w:val="00210225"/>
    <w:rsid w:val="00211068"/>
    <w:rsid w:val="00211C9B"/>
    <w:rsid w:val="00212D6D"/>
    <w:rsid w:val="00216557"/>
    <w:rsid w:val="00216C1C"/>
    <w:rsid w:val="00220B95"/>
    <w:rsid w:val="00221833"/>
    <w:rsid w:val="00222DAB"/>
    <w:rsid w:val="002235CA"/>
    <w:rsid w:val="002300E4"/>
    <w:rsid w:val="00230C5C"/>
    <w:rsid w:val="00231D52"/>
    <w:rsid w:val="00235309"/>
    <w:rsid w:val="00240366"/>
    <w:rsid w:val="0024070F"/>
    <w:rsid w:val="00242490"/>
    <w:rsid w:val="002436ED"/>
    <w:rsid w:val="00245615"/>
    <w:rsid w:val="0024779A"/>
    <w:rsid w:val="00247D36"/>
    <w:rsid w:val="002504DF"/>
    <w:rsid w:val="002522D0"/>
    <w:rsid w:val="00252D28"/>
    <w:rsid w:val="002547B5"/>
    <w:rsid w:val="002557AD"/>
    <w:rsid w:val="00255CC3"/>
    <w:rsid w:val="00255F7B"/>
    <w:rsid w:val="0025790C"/>
    <w:rsid w:val="002603AB"/>
    <w:rsid w:val="00262056"/>
    <w:rsid w:val="0026296D"/>
    <w:rsid w:val="0026320B"/>
    <w:rsid w:val="002635F0"/>
    <w:rsid w:val="00263CE9"/>
    <w:rsid w:val="00264B49"/>
    <w:rsid w:val="002657AB"/>
    <w:rsid w:val="00271909"/>
    <w:rsid w:val="00271D90"/>
    <w:rsid w:val="00272A6B"/>
    <w:rsid w:val="00273DD7"/>
    <w:rsid w:val="00274CA1"/>
    <w:rsid w:val="00275E44"/>
    <w:rsid w:val="0028032E"/>
    <w:rsid w:val="002813FC"/>
    <w:rsid w:val="00282DE5"/>
    <w:rsid w:val="002835BE"/>
    <w:rsid w:val="00284B55"/>
    <w:rsid w:val="00284E26"/>
    <w:rsid w:val="00287048"/>
    <w:rsid w:val="002911E0"/>
    <w:rsid w:val="002919AF"/>
    <w:rsid w:val="00291BDA"/>
    <w:rsid w:val="00291C1D"/>
    <w:rsid w:val="00291EA7"/>
    <w:rsid w:val="0029289E"/>
    <w:rsid w:val="002928F5"/>
    <w:rsid w:val="00293881"/>
    <w:rsid w:val="00294E7E"/>
    <w:rsid w:val="002A4DB5"/>
    <w:rsid w:val="002A52DD"/>
    <w:rsid w:val="002A5447"/>
    <w:rsid w:val="002A5C57"/>
    <w:rsid w:val="002A72FE"/>
    <w:rsid w:val="002A75B2"/>
    <w:rsid w:val="002B00F9"/>
    <w:rsid w:val="002B0732"/>
    <w:rsid w:val="002B09BD"/>
    <w:rsid w:val="002B140A"/>
    <w:rsid w:val="002B1555"/>
    <w:rsid w:val="002B22AB"/>
    <w:rsid w:val="002B4721"/>
    <w:rsid w:val="002B7993"/>
    <w:rsid w:val="002C3FAD"/>
    <w:rsid w:val="002C4167"/>
    <w:rsid w:val="002C4FAF"/>
    <w:rsid w:val="002C7165"/>
    <w:rsid w:val="002D2C32"/>
    <w:rsid w:val="002D2E4D"/>
    <w:rsid w:val="002D583D"/>
    <w:rsid w:val="002D5F21"/>
    <w:rsid w:val="002D67E8"/>
    <w:rsid w:val="002E1AC8"/>
    <w:rsid w:val="002E5D7F"/>
    <w:rsid w:val="002F0CB3"/>
    <w:rsid w:val="002F1EFD"/>
    <w:rsid w:val="002F4E6D"/>
    <w:rsid w:val="002F57C8"/>
    <w:rsid w:val="002F5CF3"/>
    <w:rsid w:val="003030D0"/>
    <w:rsid w:val="00303B7B"/>
    <w:rsid w:val="00304DCC"/>
    <w:rsid w:val="00305E07"/>
    <w:rsid w:val="00307ECE"/>
    <w:rsid w:val="00307F64"/>
    <w:rsid w:val="00312C5C"/>
    <w:rsid w:val="0031365E"/>
    <w:rsid w:val="003143EF"/>
    <w:rsid w:val="0031598B"/>
    <w:rsid w:val="00315BDF"/>
    <w:rsid w:val="003174D8"/>
    <w:rsid w:val="0032042E"/>
    <w:rsid w:val="0032430B"/>
    <w:rsid w:val="003245AB"/>
    <w:rsid w:val="003267B5"/>
    <w:rsid w:val="00326F66"/>
    <w:rsid w:val="003276CD"/>
    <w:rsid w:val="00330DD1"/>
    <w:rsid w:val="00331435"/>
    <w:rsid w:val="00333023"/>
    <w:rsid w:val="00334664"/>
    <w:rsid w:val="00334839"/>
    <w:rsid w:val="003355D8"/>
    <w:rsid w:val="003362CD"/>
    <w:rsid w:val="00342253"/>
    <w:rsid w:val="0034437E"/>
    <w:rsid w:val="00350DE4"/>
    <w:rsid w:val="003511C9"/>
    <w:rsid w:val="00351712"/>
    <w:rsid w:val="00353406"/>
    <w:rsid w:val="00356199"/>
    <w:rsid w:val="00357178"/>
    <w:rsid w:val="003609DD"/>
    <w:rsid w:val="0036145D"/>
    <w:rsid w:val="00361A68"/>
    <w:rsid w:val="00361D9D"/>
    <w:rsid w:val="00362836"/>
    <w:rsid w:val="00364116"/>
    <w:rsid w:val="00365BE0"/>
    <w:rsid w:val="00366F56"/>
    <w:rsid w:val="00367755"/>
    <w:rsid w:val="00371290"/>
    <w:rsid w:val="00372F74"/>
    <w:rsid w:val="00376746"/>
    <w:rsid w:val="003814FA"/>
    <w:rsid w:val="00386159"/>
    <w:rsid w:val="003862DF"/>
    <w:rsid w:val="0039009C"/>
    <w:rsid w:val="003938C0"/>
    <w:rsid w:val="003950A1"/>
    <w:rsid w:val="003954FD"/>
    <w:rsid w:val="00395BD4"/>
    <w:rsid w:val="0039747D"/>
    <w:rsid w:val="003A1A71"/>
    <w:rsid w:val="003A2A5B"/>
    <w:rsid w:val="003A3493"/>
    <w:rsid w:val="003A3ED6"/>
    <w:rsid w:val="003A5C0A"/>
    <w:rsid w:val="003A7CC2"/>
    <w:rsid w:val="003B1107"/>
    <w:rsid w:val="003B1139"/>
    <w:rsid w:val="003B1D1A"/>
    <w:rsid w:val="003B7A68"/>
    <w:rsid w:val="003C0B1F"/>
    <w:rsid w:val="003C0CFC"/>
    <w:rsid w:val="003C1608"/>
    <w:rsid w:val="003C2732"/>
    <w:rsid w:val="003C2737"/>
    <w:rsid w:val="003C477F"/>
    <w:rsid w:val="003C6065"/>
    <w:rsid w:val="003C7CF1"/>
    <w:rsid w:val="003D0235"/>
    <w:rsid w:val="003D0FFE"/>
    <w:rsid w:val="003D4B86"/>
    <w:rsid w:val="003D6A21"/>
    <w:rsid w:val="003E02ED"/>
    <w:rsid w:val="003E071A"/>
    <w:rsid w:val="003E34F7"/>
    <w:rsid w:val="003E490A"/>
    <w:rsid w:val="003E4E14"/>
    <w:rsid w:val="003E505F"/>
    <w:rsid w:val="003E540F"/>
    <w:rsid w:val="003E5F96"/>
    <w:rsid w:val="003E646F"/>
    <w:rsid w:val="003F09B8"/>
    <w:rsid w:val="003F0F1B"/>
    <w:rsid w:val="003F1360"/>
    <w:rsid w:val="003F27BD"/>
    <w:rsid w:val="003F3DDE"/>
    <w:rsid w:val="003F4AC0"/>
    <w:rsid w:val="003F4F09"/>
    <w:rsid w:val="003F5553"/>
    <w:rsid w:val="003F7224"/>
    <w:rsid w:val="003F72B6"/>
    <w:rsid w:val="003F75F7"/>
    <w:rsid w:val="00401F42"/>
    <w:rsid w:val="0040236A"/>
    <w:rsid w:val="00402B78"/>
    <w:rsid w:val="00405A54"/>
    <w:rsid w:val="00406A70"/>
    <w:rsid w:val="004107CF"/>
    <w:rsid w:val="00411914"/>
    <w:rsid w:val="00411A91"/>
    <w:rsid w:val="0041361C"/>
    <w:rsid w:val="004139C9"/>
    <w:rsid w:val="00415E47"/>
    <w:rsid w:val="00417E5F"/>
    <w:rsid w:val="0042052E"/>
    <w:rsid w:val="00420A62"/>
    <w:rsid w:val="00421905"/>
    <w:rsid w:val="00422679"/>
    <w:rsid w:val="00422BD5"/>
    <w:rsid w:val="00423F8F"/>
    <w:rsid w:val="00425224"/>
    <w:rsid w:val="0042694F"/>
    <w:rsid w:val="00427D21"/>
    <w:rsid w:val="00427E95"/>
    <w:rsid w:val="00431635"/>
    <w:rsid w:val="0043192F"/>
    <w:rsid w:val="0043216B"/>
    <w:rsid w:val="004324DF"/>
    <w:rsid w:val="00432D3E"/>
    <w:rsid w:val="004375A3"/>
    <w:rsid w:val="0044019F"/>
    <w:rsid w:val="0044046E"/>
    <w:rsid w:val="00440965"/>
    <w:rsid w:val="00441F74"/>
    <w:rsid w:val="004434C3"/>
    <w:rsid w:val="00444295"/>
    <w:rsid w:val="004443FC"/>
    <w:rsid w:val="004456CC"/>
    <w:rsid w:val="00446699"/>
    <w:rsid w:val="00447EAD"/>
    <w:rsid w:val="00450194"/>
    <w:rsid w:val="00451609"/>
    <w:rsid w:val="00452222"/>
    <w:rsid w:val="0045239C"/>
    <w:rsid w:val="004531E0"/>
    <w:rsid w:val="00453903"/>
    <w:rsid w:val="00453F64"/>
    <w:rsid w:val="00455B7D"/>
    <w:rsid w:val="00461F86"/>
    <w:rsid w:val="004633DF"/>
    <w:rsid w:val="00463BFE"/>
    <w:rsid w:val="004644C2"/>
    <w:rsid w:val="00464C08"/>
    <w:rsid w:val="0046568F"/>
    <w:rsid w:val="004659FD"/>
    <w:rsid w:val="00465E59"/>
    <w:rsid w:val="00466056"/>
    <w:rsid w:val="004669FC"/>
    <w:rsid w:val="00467F9C"/>
    <w:rsid w:val="00471539"/>
    <w:rsid w:val="00471675"/>
    <w:rsid w:val="00471F3A"/>
    <w:rsid w:val="00472300"/>
    <w:rsid w:val="0047439B"/>
    <w:rsid w:val="00474F46"/>
    <w:rsid w:val="00476F19"/>
    <w:rsid w:val="004774F1"/>
    <w:rsid w:val="004803CB"/>
    <w:rsid w:val="00480646"/>
    <w:rsid w:val="00482242"/>
    <w:rsid w:val="004826DC"/>
    <w:rsid w:val="00482F83"/>
    <w:rsid w:val="00484D42"/>
    <w:rsid w:val="004861FD"/>
    <w:rsid w:val="00490393"/>
    <w:rsid w:val="0049252E"/>
    <w:rsid w:val="0049449A"/>
    <w:rsid w:val="00495E68"/>
    <w:rsid w:val="00496168"/>
    <w:rsid w:val="00496A77"/>
    <w:rsid w:val="00497349"/>
    <w:rsid w:val="004A0B69"/>
    <w:rsid w:val="004A3EDD"/>
    <w:rsid w:val="004A4A84"/>
    <w:rsid w:val="004A50BA"/>
    <w:rsid w:val="004A6855"/>
    <w:rsid w:val="004A76DF"/>
    <w:rsid w:val="004B1895"/>
    <w:rsid w:val="004B216D"/>
    <w:rsid w:val="004B3909"/>
    <w:rsid w:val="004B49A5"/>
    <w:rsid w:val="004C15AB"/>
    <w:rsid w:val="004C3319"/>
    <w:rsid w:val="004C33A1"/>
    <w:rsid w:val="004C38B9"/>
    <w:rsid w:val="004C6109"/>
    <w:rsid w:val="004C660D"/>
    <w:rsid w:val="004D0209"/>
    <w:rsid w:val="004D172B"/>
    <w:rsid w:val="004D25DD"/>
    <w:rsid w:val="004D308A"/>
    <w:rsid w:val="004D72C8"/>
    <w:rsid w:val="004D74AD"/>
    <w:rsid w:val="004E1D57"/>
    <w:rsid w:val="004E3242"/>
    <w:rsid w:val="004E38A5"/>
    <w:rsid w:val="004E4BAD"/>
    <w:rsid w:val="004E5A0F"/>
    <w:rsid w:val="004E61B2"/>
    <w:rsid w:val="004E62CE"/>
    <w:rsid w:val="004F03DA"/>
    <w:rsid w:val="004F1780"/>
    <w:rsid w:val="004F2414"/>
    <w:rsid w:val="004F2CF3"/>
    <w:rsid w:val="004F3AEE"/>
    <w:rsid w:val="004F5CC1"/>
    <w:rsid w:val="004F5F20"/>
    <w:rsid w:val="004F6DCE"/>
    <w:rsid w:val="004F794B"/>
    <w:rsid w:val="004F79CE"/>
    <w:rsid w:val="005010C5"/>
    <w:rsid w:val="005056BD"/>
    <w:rsid w:val="005074CC"/>
    <w:rsid w:val="00507E76"/>
    <w:rsid w:val="00511FAF"/>
    <w:rsid w:val="00512827"/>
    <w:rsid w:val="00512C04"/>
    <w:rsid w:val="00513481"/>
    <w:rsid w:val="005134A7"/>
    <w:rsid w:val="0051411E"/>
    <w:rsid w:val="00514C06"/>
    <w:rsid w:val="0051539B"/>
    <w:rsid w:val="00515E8B"/>
    <w:rsid w:val="005172AB"/>
    <w:rsid w:val="00517D1F"/>
    <w:rsid w:val="005212BD"/>
    <w:rsid w:val="0052276F"/>
    <w:rsid w:val="00522F2A"/>
    <w:rsid w:val="0052423B"/>
    <w:rsid w:val="0052475D"/>
    <w:rsid w:val="00524F82"/>
    <w:rsid w:val="00525923"/>
    <w:rsid w:val="0052682C"/>
    <w:rsid w:val="005272BA"/>
    <w:rsid w:val="00530D93"/>
    <w:rsid w:val="00532E9D"/>
    <w:rsid w:val="0053316E"/>
    <w:rsid w:val="005337D3"/>
    <w:rsid w:val="00534681"/>
    <w:rsid w:val="00536D1A"/>
    <w:rsid w:val="00546375"/>
    <w:rsid w:val="0054644C"/>
    <w:rsid w:val="00547275"/>
    <w:rsid w:val="00550420"/>
    <w:rsid w:val="005508A6"/>
    <w:rsid w:val="0055217C"/>
    <w:rsid w:val="00553137"/>
    <w:rsid w:val="005531D4"/>
    <w:rsid w:val="00553A00"/>
    <w:rsid w:val="0055575C"/>
    <w:rsid w:val="005558CB"/>
    <w:rsid w:val="00556300"/>
    <w:rsid w:val="0055731B"/>
    <w:rsid w:val="00562EAF"/>
    <w:rsid w:val="00563569"/>
    <w:rsid w:val="00565B67"/>
    <w:rsid w:val="005660B3"/>
    <w:rsid w:val="0056646A"/>
    <w:rsid w:val="00566B4B"/>
    <w:rsid w:val="00566D19"/>
    <w:rsid w:val="00570E66"/>
    <w:rsid w:val="00572102"/>
    <w:rsid w:val="0057433D"/>
    <w:rsid w:val="00575C06"/>
    <w:rsid w:val="005767CD"/>
    <w:rsid w:val="00577712"/>
    <w:rsid w:val="00580A28"/>
    <w:rsid w:val="00582067"/>
    <w:rsid w:val="00582318"/>
    <w:rsid w:val="00585A52"/>
    <w:rsid w:val="00585B8C"/>
    <w:rsid w:val="00590989"/>
    <w:rsid w:val="00592054"/>
    <w:rsid w:val="0059485C"/>
    <w:rsid w:val="00595CEC"/>
    <w:rsid w:val="00597CB1"/>
    <w:rsid w:val="005A1101"/>
    <w:rsid w:val="005A2829"/>
    <w:rsid w:val="005A3150"/>
    <w:rsid w:val="005A759F"/>
    <w:rsid w:val="005B055F"/>
    <w:rsid w:val="005B22DF"/>
    <w:rsid w:val="005B2A2F"/>
    <w:rsid w:val="005B58E0"/>
    <w:rsid w:val="005B6761"/>
    <w:rsid w:val="005B7EF7"/>
    <w:rsid w:val="005C3E46"/>
    <w:rsid w:val="005C454D"/>
    <w:rsid w:val="005C4A8A"/>
    <w:rsid w:val="005C6309"/>
    <w:rsid w:val="005D33E0"/>
    <w:rsid w:val="005D7570"/>
    <w:rsid w:val="005D7698"/>
    <w:rsid w:val="005E0941"/>
    <w:rsid w:val="005E10F6"/>
    <w:rsid w:val="005E1F85"/>
    <w:rsid w:val="005E46EF"/>
    <w:rsid w:val="005E6340"/>
    <w:rsid w:val="005F3FBA"/>
    <w:rsid w:val="005F5F9A"/>
    <w:rsid w:val="005F70C5"/>
    <w:rsid w:val="0060011E"/>
    <w:rsid w:val="006024CE"/>
    <w:rsid w:val="00602A39"/>
    <w:rsid w:val="006030E6"/>
    <w:rsid w:val="00603691"/>
    <w:rsid w:val="00603AD3"/>
    <w:rsid w:val="00604E61"/>
    <w:rsid w:val="00605231"/>
    <w:rsid w:val="006056C3"/>
    <w:rsid w:val="0060728E"/>
    <w:rsid w:val="00607297"/>
    <w:rsid w:val="00610971"/>
    <w:rsid w:val="00611B52"/>
    <w:rsid w:val="006122BA"/>
    <w:rsid w:val="00613F3D"/>
    <w:rsid w:val="00615E73"/>
    <w:rsid w:val="00616139"/>
    <w:rsid w:val="006166E1"/>
    <w:rsid w:val="00616A47"/>
    <w:rsid w:val="00617E28"/>
    <w:rsid w:val="006200C4"/>
    <w:rsid w:val="00620A15"/>
    <w:rsid w:val="00621448"/>
    <w:rsid w:val="006225DB"/>
    <w:rsid w:val="006226DE"/>
    <w:rsid w:val="00622B13"/>
    <w:rsid w:val="0062399C"/>
    <w:rsid w:val="00625689"/>
    <w:rsid w:val="006258B9"/>
    <w:rsid w:val="00631A22"/>
    <w:rsid w:val="006330F0"/>
    <w:rsid w:val="0063525E"/>
    <w:rsid w:val="00635437"/>
    <w:rsid w:val="00637720"/>
    <w:rsid w:val="006400DA"/>
    <w:rsid w:val="006403DC"/>
    <w:rsid w:val="00640F40"/>
    <w:rsid w:val="00642918"/>
    <w:rsid w:val="0064315D"/>
    <w:rsid w:val="00643761"/>
    <w:rsid w:val="006440AA"/>
    <w:rsid w:val="006460C9"/>
    <w:rsid w:val="006503B1"/>
    <w:rsid w:val="00650CF1"/>
    <w:rsid w:val="00650D93"/>
    <w:rsid w:val="0065138B"/>
    <w:rsid w:val="006550C9"/>
    <w:rsid w:val="00660133"/>
    <w:rsid w:val="006606C8"/>
    <w:rsid w:val="00661407"/>
    <w:rsid w:val="00661C6E"/>
    <w:rsid w:val="006623C6"/>
    <w:rsid w:val="00662FC2"/>
    <w:rsid w:val="00665B39"/>
    <w:rsid w:val="00666973"/>
    <w:rsid w:val="0066725A"/>
    <w:rsid w:val="00670A81"/>
    <w:rsid w:val="00674F65"/>
    <w:rsid w:val="006751FD"/>
    <w:rsid w:val="006752B2"/>
    <w:rsid w:val="00676360"/>
    <w:rsid w:val="0067641A"/>
    <w:rsid w:val="00676A31"/>
    <w:rsid w:val="00680F43"/>
    <w:rsid w:val="00684AA6"/>
    <w:rsid w:val="00690B12"/>
    <w:rsid w:val="00690BEB"/>
    <w:rsid w:val="00691BA2"/>
    <w:rsid w:val="00691F42"/>
    <w:rsid w:val="0069207F"/>
    <w:rsid w:val="00695124"/>
    <w:rsid w:val="0069544A"/>
    <w:rsid w:val="006963D8"/>
    <w:rsid w:val="00697356"/>
    <w:rsid w:val="006A0E07"/>
    <w:rsid w:val="006A3CA1"/>
    <w:rsid w:val="006A5B37"/>
    <w:rsid w:val="006A636A"/>
    <w:rsid w:val="006A69B7"/>
    <w:rsid w:val="006B0315"/>
    <w:rsid w:val="006B1397"/>
    <w:rsid w:val="006B1A1E"/>
    <w:rsid w:val="006B2290"/>
    <w:rsid w:val="006B2CBF"/>
    <w:rsid w:val="006B3924"/>
    <w:rsid w:val="006B3C06"/>
    <w:rsid w:val="006B3D00"/>
    <w:rsid w:val="006B49F1"/>
    <w:rsid w:val="006B5544"/>
    <w:rsid w:val="006B5EC2"/>
    <w:rsid w:val="006B6F99"/>
    <w:rsid w:val="006B7146"/>
    <w:rsid w:val="006C0F48"/>
    <w:rsid w:val="006C13AF"/>
    <w:rsid w:val="006C15F7"/>
    <w:rsid w:val="006C18E5"/>
    <w:rsid w:val="006C5A77"/>
    <w:rsid w:val="006C6550"/>
    <w:rsid w:val="006C6DC3"/>
    <w:rsid w:val="006C7251"/>
    <w:rsid w:val="006C790B"/>
    <w:rsid w:val="006D08B8"/>
    <w:rsid w:val="006D0924"/>
    <w:rsid w:val="006D0BF6"/>
    <w:rsid w:val="006D0E42"/>
    <w:rsid w:val="006D137E"/>
    <w:rsid w:val="006D17AA"/>
    <w:rsid w:val="006D29FB"/>
    <w:rsid w:val="006D4BBE"/>
    <w:rsid w:val="006D5E70"/>
    <w:rsid w:val="006D65CE"/>
    <w:rsid w:val="006D7044"/>
    <w:rsid w:val="006E08EA"/>
    <w:rsid w:val="006E1E6B"/>
    <w:rsid w:val="006E2DF4"/>
    <w:rsid w:val="006E477A"/>
    <w:rsid w:val="006E4B66"/>
    <w:rsid w:val="006E6107"/>
    <w:rsid w:val="006E71D1"/>
    <w:rsid w:val="006E7259"/>
    <w:rsid w:val="006E75C0"/>
    <w:rsid w:val="006F0703"/>
    <w:rsid w:val="006F1C76"/>
    <w:rsid w:val="006F2515"/>
    <w:rsid w:val="006F3C43"/>
    <w:rsid w:val="006F4046"/>
    <w:rsid w:val="006F7510"/>
    <w:rsid w:val="0070076E"/>
    <w:rsid w:val="00700BAD"/>
    <w:rsid w:val="0070102E"/>
    <w:rsid w:val="00701D72"/>
    <w:rsid w:val="00702D02"/>
    <w:rsid w:val="007045AF"/>
    <w:rsid w:val="00705AFE"/>
    <w:rsid w:val="0070646C"/>
    <w:rsid w:val="007078B5"/>
    <w:rsid w:val="00710144"/>
    <w:rsid w:val="00710779"/>
    <w:rsid w:val="0071523E"/>
    <w:rsid w:val="007167C3"/>
    <w:rsid w:val="00717D88"/>
    <w:rsid w:val="00721106"/>
    <w:rsid w:val="0072118A"/>
    <w:rsid w:val="00721D30"/>
    <w:rsid w:val="007223B1"/>
    <w:rsid w:val="00724008"/>
    <w:rsid w:val="00725547"/>
    <w:rsid w:val="00726AB1"/>
    <w:rsid w:val="00727BB6"/>
    <w:rsid w:val="00727C72"/>
    <w:rsid w:val="00730107"/>
    <w:rsid w:val="00730ACF"/>
    <w:rsid w:val="00731F9E"/>
    <w:rsid w:val="00732453"/>
    <w:rsid w:val="00732B6E"/>
    <w:rsid w:val="0073445D"/>
    <w:rsid w:val="00735426"/>
    <w:rsid w:val="0073615C"/>
    <w:rsid w:val="00736816"/>
    <w:rsid w:val="00737363"/>
    <w:rsid w:val="00737DB7"/>
    <w:rsid w:val="00741430"/>
    <w:rsid w:val="00741532"/>
    <w:rsid w:val="0074436E"/>
    <w:rsid w:val="00744C6F"/>
    <w:rsid w:val="00746219"/>
    <w:rsid w:val="00750277"/>
    <w:rsid w:val="00752BB7"/>
    <w:rsid w:val="007556ED"/>
    <w:rsid w:val="00755829"/>
    <w:rsid w:val="0075610A"/>
    <w:rsid w:val="00757F0A"/>
    <w:rsid w:val="0076087A"/>
    <w:rsid w:val="007621E2"/>
    <w:rsid w:val="00770CB1"/>
    <w:rsid w:val="00771D09"/>
    <w:rsid w:val="007727B7"/>
    <w:rsid w:val="00774B0F"/>
    <w:rsid w:val="00774D7E"/>
    <w:rsid w:val="00775771"/>
    <w:rsid w:val="00775C7E"/>
    <w:rsid w:val="00775FAF"/>
    <w:rsid w:val="00777D35"/>
    <w:rsid w:val="0078137F"/>
    <w:rsid w:val="00781E2D"/>
    <w:rsid w:val="007822EC"/>
    <w:rsid w:val="0078240A"/>
    <w:rsid w:val="0078286F"/>
    <w:rsid w:val="0078292E"/>
    <w:rsid w:val="00786761"/>
    <w:rsid w:val="0079113F"/>
    <w:rsid w:val="00791F28"/>
    <w:rsid w:val="00792394"/>
    <w:rsid w:val="0079246A"/>
    <w:rsid w:val="00793157"/>
    <w:rsid w:val="007931D4"/>
    <w:rsid w:val="007942D3"/>
    <w:rsid w:val="007946F1"/>
    <w:rsid w:val="00796912"/>
    <w:rsid w:val="007A02B0"/>
    <w:rsid w:val="007A2DB7"/>
    <w:rsid w:val="007A660A"/>
    <w:rsid w:val="007A6E13"/>
    <w:rsid w:val="007B227C"/>
    <w:rsid w:val="007B3115"/>
    <w:rsid w:val="007B55DB"/>
    <w:rsid w:val="007B5AF4"/>
    <w:rsid w:val="007B6468"/>
    <w:rsid w:val="007B6977"/>
    <w:rsid w:val="007B6C09"/>
    <w:rsid w:val="007B77AA"/>
    <w:rsid w:val="007B7D90"/>
    <w:rsid w:val="007C2099"/>
    <w:rsid w:val="007C28FD"/>
    <w:rsid w:val="007C3BFC"/>
    <w:rsid w:val="007C4CD8"/>
    <w:rsid w:val="007C4D6C"/>
    <w:rsid w:val="007C5250"/>
    <w:rsid w:val="007C560C"/>
    <w:rsid w:val="007C70DF"/>
    <w:rsid w:val="007C7647"/>
    <w:rsid w:val="007D0D5E"/>
    <w:rsid w:val="007D5832"/>
    <w:rsid w:val="007D5A9A"/>
    <w:rsid w:val="007D722C"/>
    <w:rsid w:val="007D7635"/>
    <w:rsid w:val="007D76EF"/>
    <w:rsid w:val="007D79A7"/>
    <w:rsid w:val="007E09DA"/>
    <w:rsid w:val="007E3F38"/>
    <w:rsid w:val="007E473F"/>
    <w:rsid w:val="007E63E8"/>
    <w:rsid w:val="007F0740"/>
    <w:rsid w:val="007F2C88"/>
    <w:rsid w:val="007F3E66"/>
    <w:rsid w:val="007F50E3"/>
    <w:rsid w:val="007F62FE"/>
    <w:rsid w:val="007F7E5B"/>
    <w:rsid w:val="00800358"/>
    <w:rsid w:val="00803555"/>
    <w:rsid w:val="00805082"/>
    <w:rsid w:val="008077AB"/>
    <w:rsid w:val="008101D5"/>
    <w:rsid w:val="0081147E"/>
    <w:rsid w:val="008121EC"/>
    <w:rsid w:val="0081322E"/>
    <w:rsid w:val="00813D80"/>
    <w:rsid w:val="00814BC6"/>
    <w:rsid w:val="00815924"/>
    <w:rsid w:val="00816C29"/>
    <w:rsid w:val="008178B6"/>
    <w:rsid w:val="008213A2"/>
    <w:rsid w:val="00821ECF"/>
    <w:rsid w:val="0082289D"/>
    <w:rsid w:val="00823EFE"/>
    <w:rsid w:val="0082446D"/>
    <w:rsid w:val="00824E30"/>
    <w:rsid w:val="0082750F"/>
    <w:rsid w:val="008314E8"/>
    <w:rsid w:val="00831934"/>
    <w:rsid w:val="0083408A"/>
    <w:rsid w:val="00836A02"/>
    <w:rsid w:val="00836E25"/>
    <w:rsid w:val="00837D95"/>
    <w:rsid w:val="0084127A"/>
    <w:rsid w:val="00841615"/>
    <w:rsid w:val="008430B8"/>
    <w:rsid w:val="00843964"/>
    <w:rsid w:val="00843B5B"/>
    <w:rsid w:val="00845CEC"/>
    <w:rsid w:val="00846F32"/>
    <w:rsid w:val="00847EE6"/>
    <w:rsid w:val="0085047E"/>
    <w:rsid w:val="00853063"/>
    <w:rsid w:val="008548E3"/>
    <w:rsid w:val="00854C93"/>
    <w:rsid w:val="0085532C"/>
    <w:rsid w:val="00855E86"/>
    <w:rsid w:val="00861F95"/>
    <w:rsid w:val="00864DA2"/>
    <w:rsid w:val="008651EC"/>
    <w:rsid w:val="00865997"/>
    <w:rsid w:val="00865B74"/>
    <w:rsid w:val="00867348"/>
    <w:rsid w:val="0087020E"/>
    <w:rsid w:val="00870D42"/>
    <w:rsid w:val="00871BF8"/>
    <w:rsid w:val="008734E7"/>
    <w:rsid w:val="00873BB9"/>
    <w:rsid w:val="00874B6C"/>
    <w:rsid w:val="0087567A"/>
    <w:rsid w:val="00875A0D"/>
    <w:rsid w:val="00877F73"/>
    <w:rsid w:val="00880254"/>
    <w:rsid w:val="00882BAA"/>
    <w:rsid w:val="00884016"/>
    <w:rsid w:val="00884CAD"/>
    <w:rsid w:val="00885D13"/>
    <w:rsid w:val="00886283"/>
    <w:rsid w:val="00890421"/>
    <w:rsid w:val="00891357"/>
    <w:rsid w:val="00892878"/>
    <w:rsid w:val="0089439E"/>
    <w:rsid w:val="00894CD1"/>
    <w:rsid w:val="00895024"/>
    <w:rsid w:val="008951E4"/>
    <w:rsid w:val="008959C4"/>
    <w:rsid w:val="008959D7"/>
    <w:rsid w:val="00895ADF"/>
    <w:rsid w:val="00897C0A"/>
    <w:rsid w:val="008A055F"/>
    <w:rsid w:val="008A1232"/>
    <w:rsid w:val="008A3B09"/>
    <w:rsid w:val="008A461D"/>
    <w:rsid w:val="008A4F9B"/>
    <w:rsid w:val="008A515A"/>
    <w:rsid w:val="008A5574"/>
    <w:rsid w:val="008A73B7"/>
    <w:rsid w:val="008B1948"/>
    <w:rsid w:val="008B4A90"/>
    <w:rsid w:val="008B617E"/>
    <w:rsid w:val="008C0594"/>
    <w:rsid w:val="008C0E3A"/>
    <w:rsid w:val="008C219C"/>
    <w:rsid w:val="008C3BA6"/>
    <w:rsid w:val="008C524C"/>
    <w:rsid w:val="008C6F7C"/>
    <w:rsid w:val="008C7764"/>
    <w:rsid w:val="008D538D"/>
    <w:rsid w:val="008D77BF"/>
    <w:rsid w:val="008D7A02"/>
    <w:rsid w:val="008E05D0"/>
    <w:rsid w:val="008E0728"/>
    <w:rsid w:val="008E1601"/>
    <w:rsid w:val="008E2BEF"/>
    <w:rsid w:val="008E3E12"/>
    <w:rsid w:val="008E590B"/>
    <w:rsid w:val="008E6BFB"/>
    <w:rsid w:val="008F0CDE"/>
    <w:rsid w:val="008F1660"/>
    <w:rsid w:val="008F2270"/>
    <w:rsid w:val="008F5F42"/>
    <w:rsid w:val="008F610A"/>
    <w:rsid w:val="008F635C"/>
    <w:rsid w:val="008F651C"/>
    <w:rsid w:val="0090093C"/>
    <w:rsid w:val="00900968"/>
    <w:rsid w:val="00900D3A"/>
    <w:rsid w:val="00904BE3"/>
    <w:rsid w:val="00905AD5"/>
    <w:rsid w:val="009119AF"/>
    <w:rsid w:val="0091218C"/>
    <w:rsid w:val="00912F70"/>
    <w:rsid w:val="00913C30"/>
    <w:rsid w:val="0091604F"/>
    <w:rsid w:val="00916793"/>
    <w:rsid w:val="00916CFE"/>
    <w:rsid w:val="00917260"/>
    <w:rsid w:val="00917402"/>
    <w:rsid w:val="009202B0"/>
    <w:rsid w:val="0092140F"/>
    <w:rsid w:val="00921E7C"/>
    <w:rsid w:val="009233D0"/>
    <w:rsid w:val="00923A67"/>
    <w:rsid w:val="00923D39"/>
    <w:rsid w:val="00924F90"/>
    <w:rsid w:val="009278D7"/>
    <w:rsid w:val="00930189"/>
    <w:rsid w:val="009305A9"/>
    <w:rsid w:val="00930BA1"/>
    <w:rsid w:val="00931380"/>
    <w:rsid w:val="0093169E"/>
    <w:rsid w:val="00932161"/>
    <w:rsid w:val="00932C95"/>
    <w:rsid w:val="00933126"/>
    <w:rsid w:val="0093499E"/>
    <w:rsid w:val="00934CFF"/>
    <w:rsid w:val="00935BA4"/>
    <w:rsid w:val="009411EF"/>
    <w:rsid w:val="009415DF"/>
    <w:rsid w:val="00941904"/>
    <w:rsid w:val="00944377"/>
    <w:rsid w:val="009460F0"/>
    <w:rsid w:val="009505C9"/>
    <w:rsid w:val="0095248B"/>
    <w:rsid w:val="00952751"/>
    <w:rsid w:val="00952BBE"/>
    <w:rsid w:val="0095479E"/>
    <w:rsid w:val="009549D5"/>
    <w:rsid w:val="00954FA6"/>
    <w:rsid w:val="00960E4E"/>
    <w:rsid w:val="00961E7D"/>
    <w:rsid w:val="0096576C"/>
    <w:rsid w:val="009661B7"/>
    <w:rsid w:val="009661D7"/>
    <w:rsid w:val="0096664A"/>
    <w:rsid w:val="00967F01"/>
    <w:rsid w:val="0097007E"/>
    <w:rsid w:val="009700CC"/>
    <w:rsid w:val="00970EDF"/>
    <w:rsid w:val="00971246"/>
    <w:rsid w:val="00972806"/>
    <w:rsid w:val="00973601"/>
    <w:rsid w:val="00973F5D"/>
    <w:rsid w:val="009748BA"/>
    <w:rsid w:val="00974C25"/>
    <w:rsid w:val="009765AF"/>
    <w:rsid w:val="0097782C"/>
    <w:rsid w:val="00977CB9"/>
    <w:rsid w:val="00980178"/>
    <w:rsid w:val="00980B19"/>
    <w:rsid w:val="00980B1E"/>
    <w:rsid w:val="00980CAC"/>
    <w:rsid w:val="00981B1E"/>
    <w:rsid w:val="009842CD"/>
    <w:rsid w:val="00984493"/>
    <w:rsid w:val="00987E22"/>
    <w:rsid w:val="00990987"/>
    <w:rsid w:val="00990A48"/>
    <w:rsid w:val="00990E83"/>
    <w:rsid w:val="00992013"/>
    <w:rsid w:val="00992C29"/>
    <w:rsid w:val="00993270"/>
    <w:rsid w:val="009954FF"/>
    <w:rsid w:val="00995592"/>
    <w:rsid w:val="00996A11"/>
    <w:rsid w:val="00996CFA"/>
    <w:rsid w:val="00997780"/>
    <w:rsid w:val="009A18BD"/>
    <w:rsid w:val="009A1C83"/>
    <w:rsid w:val="009A3CD7"/>
    <w:rsid w:val="009A5713"/>
    <w:rsid w:val="009B23EB"/>
    <w:rsid w:val="009B3E5E"/>
    <w:rsid w:val="009B40AF"/>
    <w:rsid w:val="009B7B3E"/>
    <w:rsid w:val="009C0DC6"/>
    <w:rsid w:val="009C13C1"/>
    <w:rsid w:val="009C1FC3"/>
    <w:rsid w:val="009C5B5A"/>
    <w:rsid w:val="009C5CA4"/>
    <w:rsid w:val="009D33DD"/>
    <w:rsid w:val="009D3D46"/>
    <w:rsid w:val="009D468F"/>
    <w:rsid w:val="009D55B3"/>
    <w:rsid w:val="009D691A"/>
    <w:rsid w:val="009D697C"/>
    <w:rsid w:val="009D70F0"/>
    <w:rsid w:val="009D74EA"/>
    <w:rsid w:val="009E02F3"/>
    <w:rsid w:val="009E0381"/>
    <w:rsid w:val="009E056A"/>
    <w:rsid w:val="009E0B02"/>
    <w:rsid w:val="009E2DAF"/>
    <w:rsid w:val="009E47B8"/>
    <w:rsid w:val="009E5215"/>
    <w:rsid w:val="009E61ED"/>
    <w:rsid w:val="009E7AFF"/>
    <w:rsid w:val="009F01C8"/>
    <w:rsid w:val="009F195D"/>
    <w:rsid w:val="009F4A05"/>
    <w:rsid w:val="009F4A3F"/>
    <w:rsid w:val="009F516D"/>
    <w:rsid w:val="009F5AE0"/>
    <w:rsid w:val="009F6F80"/>
    <w:rsid w:val="009F7D72"/>
    <w:rsid w:val="00A017C8"/>
    <w:rsid w:val="00A01D5B"/>
    <w:rsid w:val="00A024FD"/>
    <w:rsid w:val="00A030C9"/>
    <w:rsid w:val="00A04525"/>
    <w:rsid w:val="00A06F9F"/>
    <w:rsid w:val="00A0722C"/>
    <w:rsid w:val="00A102C0"/>
    <w:rsid w:val="00A12180"/>
    <w:rsid w:val="00A15457"/>
    <w:rsid w:val="00A17CD6"/>
    <w:rsid w:val="00A202CF"/>
    <w:rsid w:val="00A205E5"/>
    <w:rsid w:val="00A21B70"/>
    <w:rsid w:val="00A242CA"/>
    <w:rsid w:val="00A26356"/>
    <w:rsid w:val="00A26A88"/>
    <w:rsid w:val="00A30922"/>
    <w:rsid w:val="00A3135D"/>
    <w:rsid w:val="00A32DD7"/>
    <w:rsid w:val="00A332D0"/>
    <w:rsid w:val="00A362D8"/>
    <w:rsid w:val="00A41189"/>
    <w:rsid w:val="00A43AC9"/>
    <w:rsid w:val="00A45620"/>
    <w:rsid w:val="00A50974"/>
    <w:rsid w:val="00A512A7"/>
    <w:rsid w:val="00A52FFE"/>
    <w:rsid w:val="00A558E4"/>
    <w:rsid w:val="00A558F5"/>
    <w:rsid w:val="00A55E9E"/>
    <w:rsid w:val="00A56EE3"/>
    <w:rsid w:val="00A57D92"/>
    <w:rsid w:val="00A60374"/>
    <w:rsid w:val="00A62191"/>
    <w:rsid w:val="00A6431C"/>
    <w:rsid w:val="00A66D55"/>
    <w:rsid w:val="00A70651"/>
    <w:rsid w:val="00A731EB"/>
    <w:rsid w:val="00A74D27"/>
    <w:rsid w:val="00A768B1"/>
    <w:rsid w:val="00A76D40"/>
    <w:rsid w:val="00A807A3"/>
    <w:rsid w:val="00A810C3"/>
    <w:rsid w:val="00A82C45"/>
    <w:rsid w:val="00A86E57"/>
    <w:rsid w:val="00A91778"/>
    <w:rsid w:val="00A91A8F"/>
    <w:rsid w:val="00A91CFA"/>
    <w:rsid w:val="00A91E50"/>
    <w:rsid w:val="00A93B98"/>
    <w:rsid w:val="00A956FE"/>
    <w:rsid w:val="00A95D42"/>
    <w:rsid w:val="00A96099"/>
    <w:rsid w:val="00A97631"/>
    <w:rsid w:val="00AA0349"/>
    <w:rsid w:val="00AA19D0"/>
    <w:rsid w:val="00AA2554"/>
    <w:rsid w:val="00AA33E8"/>
    <w:rsid w:val="00AA3EA2"/>
    <w:rsid w:val="00AA44E5"/>
    <w:rsid w:val="00AA6D4B"/>
    <w:rsid w:val="00AA724D"/>
    <w:rsid w:val="00AB14D4"/>
    <w:rsid w:val="00AB2A8D"/>
    <w:rsid w:val="00AB3D22"/>
    <w:rsid w:val="00AB43A3"/>
    <w:rsid w:val="00AB7E5B"/>
    <w:rsid w:val="00AC3143"/>
    <w:rsid w:val="00AC3AC4"/>
    <w:rsid w:val="00AC54AB"/>
    <w:rsid w:val="00AC5C6A"/>
    <w:rsid w:val="00AC7360"/>
    <w:rsid w:val="00AC7965"/>
    <w:rsid w:val="00AD1787"/>
    <w:rsid w:val="00AD1FE7"/>
    <w:rsid w:val="00AD2C23"/>
    <w:rsid w:val="00AD385A"/>
    <w:rsid w:val="00AD5421"/>
    <w:rsid w:val="00AD642A"/>
    <w:rsid w:val="00AD6621"/>
    <w:rsid w:val="00AE1C92"/>
    <w:rsid w:val="00AE2124"/>
    <w:rsid w:val="00AE2488"/>
    <w:rsid w:val="00AE491E"/>
    <w:rsid w:val="00AE715C"/>
    <w:rsid w:val="00AF0839"/>
    <w:rsid w:val="00AF13F8"/>
    <w:rsid w:val="00AF1F59"/>
    <w:rsid w:val="00AF45CF"/>
    <w:rsid w:val="00AF4630"/>
    <w:rsid w:val="00AF6AC3"/>
    <w:rsid w:val="00AF70C7"/>
    <w:rsid w:val="00AF7A2C"/>
    <w:rsid w:val="00B00CAF"/>
    <w:rsid w:val="00B02583"/>
    <w:rsid w:val="00B04509"/>
    <w:rsid w:val="00B05098"/>
    <w:rsid w:val="00B05134"/>
    <w:rsid w:val="00B075D6"/>
    <w:rsid w:val="00B07D79"/>
    <w:rsid w:val="00B107E1"/>
    <w:rsid w:val="00B1096F"/>
    <w:rsid w:val="00B12116"/>
    <w:rsid w:val="00B12CF1"/>
    <w:rsid w:val="00B1426F"/>
    <w:rsid w:val="00B14A43"/>
    <w:rsid w:val="00B15B6B"/>
    <w:rsid w:val="00B15F98"/>
    <w:rsid w:val="00B17AB4"/>
    <w:rsid w:val="00B2197D"/>
    <w:rsid w:val="00B239CE"/>
    <w:rsid w:val="00B241F5"/>
    <w:rsid w:val="00B25E65"/>
    <w:rsid w:val="00B262D4"/>
    <w:rsid w:val="00B26E84"/>
    <w:rsid w:val="00B26FF9"/>
    <w:rsid w:val="00B279FF"/>
    <w:rsid w:val="00B27B27"/>
    <w:rsid w:val="00B310D9"/>
    <w:rsid w:val="00B318DC"/>
    <w:rsid w:val="00B31EF1"/>
    <w:rsid w:val="00B3369F"/>
    <w:rsid w:val="00B35890"/>
    <w:rsid w:val="00B368F9"/>
    <w:rsid w:val="00B376FD"/>
    <w:rsid w:val="00B378F5"/>
    <w:rsid w:val="00B4050C"/>
    <w:rsid w:val="00B40547"/>
    <w:rsid w:val="00B40C4D"/>
    <w:rsid w:val="00B413CF"/>
    <w:rsid w:val="00B41998"/>
    <w:rsid w:val="00B41E3A"/>
    <w:rsid w:val="00B451DF"/>
    <w:rsid w:val="00B45AD4"/>
    <w:rsid w:val="00B53B77"/>
    <w:rsid w:val="00B54616"/>
    <w:rsid w:val="00B55033"/>
    <w:rsid w:val="00B55963"/>
    <w:rsid w:val="00B56A14"/>
    <w:rsid w:val="00B6244B"/>
    <w:rsid w:val="00B62FD1"/>
    <w:rsid w:val="00B654C8"/>
    <w:rsid w:val="00B65754"/>
    <w:rsid w:val="00B65DFD"/>
    <w:rsid w:val="00B70E66"/>
    <w:rsid w:val="00B71C40"/>
    <w:rsid w:val="00B74EBA"/>
    <w:rsid w:val="00B759AA"/>
    <w:rsid w:val="00B77AED"/>
    <w:rsid w:val="00B801A6"/>
    <w:rsid w:val="00B83795"/>
    <w:rsid w:val="00B83C24"/>
    <w:rsid w:val="00B83D71"/>
    <w:rsid w:val="00B8434D"/>
    <w:rsid w:val="00B84544"/>
    <w:rsid w:val="00B8477E"/>
    <w:rsid w:val="00B848B1"/>
    <w:rsid w:val="00B857F8"/>
    <w:rsid w:val="00B869F3"/>
    <w:rsid w:val="00B8789F"/>
    <w:rsid w:val="00B9012D"/>
    <w:rsid w:val="00B923BA"/>
    <w:rsid w:val="00B94C26"/>
    <w:rsid w:val="00B957CB"/>
    <w:rsid w:val="00B9597E"/>
    <w:rsid w:val="00B9629C"/>
    <w:rsid w:val="00B97578"/>
    <w:rsid w:val="00BA0B6B"/>
    <w:rsid w:val="00BA0F27"/>
    <w:rsid w:val="00BA10C6"/>
    <w:rsid w:val="00BA3F5E"/>
    <w:rsid w:val="00BA41F6"/>
    <w:rsid w:val="00BA4FE6"/>
    <w:rsid w:val="00BA5682"/>
    <w:rsid w:val="00BA60EC"/>
    <w:rsid w:val="00BA6FB5"/>
    <w:rsid w:val="00BA73E4"/>
    <w:rsid w:val="00BA769C"/>
    <w:rsid w:val="00BB100B"/>
    <w:rsid w:val="00BB184E"/>
    <w:rsid w:val="00BB20C1"/>
    <w:rsid w:val="00BB31E1"/>
    <w:rsid w:val="00BB4A94"/>
    <w:rsid w:val="00BB5694"/>
    <w:rsid w:val="00BB7B49"/>
    <w:rsid w:val="00BC3323"/>
    <w:rsid w:val="00BC463C"/>
    <w:rsid w:val="00BC4EA6"/>
    <w:rsid w:val="00BC5AD7"/>
    <w:rsid w:val="00BC5DE1"/>
    <w:rsid w:val="00BC6862"/>
    <w:rsid w:val="00BC6D6A"/>
    <w:rsid w:val="00BC7438"/>
    <w:rsid w:val="00BC7C0E"/>
    <w:rsid w:val="00BD0849"/>
    <w:rsid w:val="00BD36F5"/>
    <w:rsid w:val="00BD51E5"/>
    <w:rsid w:val="00BD6410"/>
    <w:rsid w:val="00BD7C5E"/>
    <w:rsid w:val="00BD7F90"/>
    <w:rsid w:val="00BE05D7"/>
    <w:rsid w:val="00BE290E"/>
    <w:rsid w:val="00BE2995"/>
    <w:rsid w:val="00BE4012"/>
    <w:rsid w:val="00BE4A66"/>
    <w:rsid w:val="00BE5D37"/>
    <w:rsid w:val="00BE6499"/>
    <w:rsid w:val="00BE6E75"/>
    <w:rsid w:val="00BE761D"/>
    <w:rsid w:val="00BE7A02"/>
    <w:rsid w:val="00BF0AD3"/>
    <w:rsid w:val="00BF1427"/>
    <w:rsid w:val="00BF15E0"/>
    <w:rsid w:val="00BF240C"/>
    <w:rsid w:val="00BF2478"/>
    <w:rsid w:val="00BF3E24"/>
    <w:rsid w:val="00BF4532"/>
    <w:rsid w:val="00BF55EC"/>
    <w:rsid w:val="00BF584E"/>
    <w:rsid w:val="00BF74D8"/>
    <w:rsid w:val="00C005DD"/>
    <w:rsid w:val="00C02044"/>
    <w:rsid w:val="00C1448B"/>
    <w:rsid w:val="00C1526D"/>
    <w:rsid w:val="00C16BBF"/>
    <w:rsid w:val="00C17C18"/>
    <w:rsid w:val="00C218D1"/>
    <w:rsid w:val="00C22263"/>
    <w:rsid w:val="00C23DDB"/>
    <w:rsid w:val="00C24EF5"/>
    <w:rsid w:val="00C25DA2"/>
    <w:rsid w:val="00C25DE1"/>
    <w:rsid w:val="00C263D6"/>
    <w:rsid w:val="00C31C21"/>
    <w:rsid w:val="00C367E8"/>
    <w:rsid w:val="00C36DD0"/>
    <w:rsid w:val="00C36FC7"/>
    <w:rsid w:val="00C41781"/>
    <w:rsid w:val="00C4464C"/>
    <w:rsid w:val="00C455B4"/>
    <w:rsid w:val="00C45A25"/>
    <w:rsid w:val="00C46935"/>
    <w:rsid w:val="00C47165"/>
    <w:rsid w:val="00C47C4B"/>
    <w:rsid w:val="00C50EA0"/>
    <w:rsid w:val="00C5149C"/>
    <w:rsid w:val="00C5275D"/>
    <w:rsid w:val="00C52F6C"/>
    <w:rsid w:val="00C536B1"/>
    <w:rsid w:val="00C55A40"/>
    <w:rsid w:val="00C5702C"/>
    <w:rsid w:val="00C61A3E"/>
    <w:rsid w:val="00C61E5F"/>
    <w:rsid w:val="00C62FFB"/>
    <w:rsid w:val="00C64201"/>
    <w:rsid w:val="00C64A8E"/>
    <w:rsid w:val="00C67173"/>
    <w:rsid w:val="00C67454"/>
    <w:rsid w:val="00C700A6"/>
    <w:rsid w:val="00C70231"/>
    <w:rsid w:val="00C70758"/>
    <w:rsid w:val="00C708D6"/>
    <w:rsid w:val="00C76667"/>
    <w:rsid w:val="00C76D2A"/>
    <w:rsid w:val="00C800CF"/>
    <w:rsid w:val="00C8123A"/>
    <w:rsid w:val="00C82E16"/>
    <w:rsid w:val="00C83CC4"/>
    <w:rsid w:val="00C84B6C"/>
    <w:rsid w:val="00C874C0"/>
    <w:rsid w:val="00C90B9F"/>
    <w:rsid w:val="00C9161D"/>
    <w:rsid w:val="00C91680"/>
    <w:rsid w:val="00C927A5"/>
    <w:rsid w:val="00C9285D"/>
    <w:rsid w:val="00C92B4E"/>
    <w:rsid w:val="00C93294"/>
    <w:rsid w:val="00C950FE"/>
    <w:rsid w:val="00C9510C"/>
    <w:rsid w:val="00CA03A4"/>
    <w:rsid w:val="00CA0576"/>
    <w:rsid w:val="00CA1FE1"/>
    <w:rsid w:val="00CA2E8D"/>
    <w:rsid w:val="00CA406C"/>
    <w:rsid w:val="00CA4419"/>
    <w:rsid w:val="00CA708A"/>
    <w:rsid w:val="00CA7095"/>
    <w:rsid w:val="00CB0E7C"/>
    <w:rsid w:val="00CB1B91"/>
    <w:rsid w:val="00CB2066"/>
    <w:rsid w:val="00CB20DD"/>
    <w:rsid w:val="00CB21CB"/>
    <w:rsid w:val="00CB2BD2"/>
    <w:rsid w:val="00CB3BA2"/>
    <w:rsid w:val="00CB3F18"/>
    <w:rsid w:val="00CB4534"/>
    <w:rsid w:val="00CB619F"/>
    <w:rsid w:val="00CB66C9"/>
    <w:rsid w:val="00CB79A4"/>
    <w:rsid w:val="00CB7CAD"/>
    <w:rsid w:val="00CC01B7"/>
    <w:rsid w:val="00CC0BDF"/>
    <w:rsid w:val="00CC2372"/>
    <w:rsid w:val="00CC33A6"/>
    <w:rsid w:val="00CC412E"/>
    <w:rsid w:val="00CC497E"/>
    <w:rsid w:val="00CC7E81"/>
    <w:rsid w:val="00CD4AED"/>
    <w:rsid w:val="00CD54B1"/>
    <w:rsid w:val="00CD6056"/>
    <w:rsid w:val="00CD744A"/>
    <w:rsid w:val="00CE106A"/>
    <w:rsid w:val="00CE4106"/>
    <w:rsid w:val="00CE553B"/>
    <w:rsid w:val="00CE7299"/>
    <w:rsid w:val="00CF1848"/>
    <w:rsid w:val="00CF29E9"/>
    <w:rsid w:val="00CF47B8"/>
    <w:rsid w:val="00CF48F2"/>
    <w:rsid w:val="00CF506F"/>
    <w:rsid w:val="00CF62F7"/>
    <w:rsid w:val="00CF7675"/>
    <w:rsid w:val="00CF7AF7"/>
    <w:rsid w:val="00D00888"/>
    <w:rsid w:val="00D02828"/>
    <w:rsid w:val="00D03D68"/>
    <w:rsid w:val="00D05CCE"/>
    <w:rsid w:val="00D107CE"/>
    <w:rsid w:val="00D11B50"/>
    <w:rsid w:val="00D12044"/>
    <w:rsid w:val="00D1252F"/>
    <w:rsid w:val="00D13022"/>
    <w:rsid w:val="00D211F7"/>
    <w:rsid w:val="00D21D4B"/>
    <w:rsid w:val="00D22007"/>
    <w:rsid w:val="00D22152"/>
    <w:rsid w:val="00D22D82"/>
    <w:rsid w:val="00D230CC"/>
    <w:rsid w:val="00D25335"/>
    <w:rsid w:val="00D26E7D"/>
    <w:rsid w:val="00D3013A"/>
    <w:rsid w:val="00D32AF5"/>
    <w:rsid w:val="00D33548"/>
    <w:rsid w:val="00D33740"/>
    <w:rsid w:val="00D362DE"/>
    <w:rsid w:val="00D368DD"/>
    <w:rsid w:val="00D42597"/>
    <w:rsid w:val="00D42E8A"/>
    <w:rsid w:val="00D433C1"/>
    <w:rsid w:val="00D4461A"/>
    <w:rsid w:val="00D4493A"/>
    <w:rsid w:val="00D4522B"/>
    <w:rsid w:val="00D46F28"/>
    <w:rsid w:val="00D475BA"/>
    <w:rsid w:val="00D521AA"/>
    <w:rsid w:val="00D5222B"/>
    <w:rsid w:val="00D543BA"/>
    <w:rsid w:val="00D56A7B"/>
    <w:rsid w:val="00D57F44"/>
    <w:rsid w:val="00D61C4C"/>
    <w:rsid w:val="00D622B8"/>
    <w:rsid w:val="00D62DB5"/>
    <w:rsid w:val="00D62F00"/>
    <w:rsid w:val="00D6322B"/>
    <w:rsid w:val="00D638F4"/>
    <w:rsid w:val="00D64659"/>
    <w:rsid w:val="00D6571D"/>
    <w:rsid w:val="00D669CD"/>
    <w:rsid w:val="00D67374"/>
    <w:rsid w:val="00D709D2"/>
    <w:rsid w:val="00D73C7F"/>
    <w:rsid w:val="00D7477E"/>
    <w:rsid w:val="00D752EA"/>
    <w:rsid w:val="00D76A18"/>
    <w:rsid w:val="00D7724E"/>
    <w:rsid w:val="00D775E4"/>
    <w:rsid w:val="00D77695"/>
    <w:rsid w:val="00D83129"/>
    <w:rsid w:val="00D84E5E"/>
    <w:rsid w:val="00D869E8"/>
    <w:rsid w:val="00D87DAD"/>
    <w:rsid w:val="00D90BCB"/>
    <w:rsid w:val="00D918A5"/>
    <w:rsid w:val="00D96740"/>
    <w:rsid w:val="00D968FF"/>
    <w:rsid w:val="00D96F56"/>
    <w:rsid w:val="00DA0623"/>
    <w:rsid w:val="00DA1572"/>
    <w:rsid w:val="00DA2EFF"/>
    <w:rsid w:val="00DA4372"/>
    <w:rsid w:val="00DA445A"/>
    <w:rsid w:val="00DA7443"/>
    <w:rsid w:val="00DA7BF0"/>
    <w:rsid w:val="00DB1882"/>
    <w:rsid w:val="00DB267A"/>
    <w:rsid w:val="00DB38FA"/>
    <w:rsid w:val="00DB4709"/>
    <w:rsid w:val="00DC0CD3"/>
    <w:rsid w:val="00DC3990"/>
    <w:rsid w:val="00DC586E"/>
    <w:rsid w:val="00DC7EBB"/>
    <w:rsid w:val="00DD04D7"/>
    <w:rsid w:val="00DD118C"/>
    <w:rsid w:val="00DD2176"/>
    <w:rsid w:val="00DD352C"/>
    <w:rsid w:val="00DD4236"/>
    <w:rsid w:val="00DD464F"/>
    <w:rsid w:val="00DD4E70"/>
    <w:rsid w:val="00DD57D6"/>
    <w:rsid w:val="00DD5FA2"/>
    <w:rsid w:val="00DD7728"/>
    <w:rsid w:val="00DD7D6F"/>
    <w:rsid w:val="00DE014D"/>
    <w:rsid w:val="00DE1015"/>
    <w:rsid w:val="00DE1FF3"/>
    <w:rsid w:val="00DE29E9"/>
    <w:rsid w:val="00DE2B1D"/>
    <w:rsid w:val="00DE34DE"/>
    <w:rsid w:val="00DE4CC1"/>
    <w:rsid w:val="00DE4EE9"/>
    <w:rsid w:val="00DF0F36"/>
    <w:rsid w:val="00DF19C6"/>
    <w:rsid w:val="00DF350F"/>
    <w:rsid w:val="00DF3D07"/>
    <w:rsid w:val="00DF5BAA"/>
    <w:rsid w:val="00DF7B8E"/>
    <w:rsid w:val="00E00668"/>
    <w:rsid w:val="00E02ECC"/>
    <w:rsid w:val="00E138EB"/>
    <w:rsid w:val="00E13986"/>
    <w:rsid w:val="00E13D26"/>
    <w:rsid w:val="00E149C5"/>
    <w:rsid w:val="00E16583"/>
    <w:rsid w:val="00E16907"/>
    <w:rsid w:val="00E20ED5"/>
    <w:rsid w:val="00E218F5"/>
    <w:rsid w:val="00E23804"/>
    <w:rsid w:val="00E24751"/>
    <w:rsid w:val="00E26941"/>
    <w:rsid w:val="00E327A3"/>
    <w:rsid w:val="00E3425C"/>
    <w:rsid w:val="00E37AB3"/>
    <w:rsid w:val="00E40109"/>
    <w:rsid w:val="00E434D0"/>
    <w:rsid w:val="00E45AEB"/>
    <w:rsid w:val="00E46565"/>
    <w:rsid w:val="00E50520"/>
    <w:rsid w:val="00E51770"/>
    <w:rsid w:val="00E522E2"/>
    <w:rsid w:val="00E54E89"/>
    <w:rsid w:val="00E54ECC"/>
    <w:rsid w:val="00E5508C"/>
    <w:rsid w:val="00E5574C"/>
    <w:rsid w:val="00E6123E"/>
    <w:rsid w:val="00E61F02"/>
    <w:rsid w:val="00E620FE"/>
    <w:rsid w:val="00E64C24"/>
    <w:rsid w:val="00E65914"/>
    <w:rsid w:val="00E66235"/>
    <w:rsid w:val="00E662FF"/>
    <w:rsid w:val="00E66C3D"/>
    <w:rsid w:val="00E672F6"/>
    <w:rsid w:val="00E70444"/>
    <w:rsid w:val="00E70EF9"/>
    <w:rsid w:val="00E7150A"/>
    <w:rsid w:val="00E71525"/>
    <w:rsid w:val="00E72343"/>
    <w:rsid w:val="00E74C86"/>
    <w:rsid w:val="00E75F27"/>
    <w:rsid w:val="00E770DF"/>
    <w:rsid w:val="00E7725F"/>
    <w:rsid w:val="00E813EB"/>
    <w:rsid w:val="00E81617"/>
    <w:rsid w:val="00E81C67"/>
    <w:rsid w:val="00E82FFB"/>
    <w:rsid w:val="00E83C24"/>
    <w:rsid w:val="00E83F16"/>
    <w:rsid w:val="00E84567"/>
    <w:rsid w:val="00E84AB5"/>
    <w:rsid w:val="00E8631A"/>
    <w:rsid w:val="00E879A1"/>
    <w:rsid w:val="00E901D3"/>
    <w:rsid w:val="00E902A5"/>
    <w:rsid w:val="00E90924"/>
    <w:rsid w:val="00E92369"/>
    <w:rsid w:val="00E93084"/>
    <w:rsid w:val="00E9318D"/>
    <w:rsid w:val="00E9581E"/>
    <w:rsid w:val="00E97742"/>
    <w:rsid w:val="00EA0880"/>
    <w:rsid w:val="00EA0DC1"/>
    <w:rsid w:val="00EA2BB9"/>
    <w:rsid w:val="00EA30AE"/>
    <w:rsid w:val="00EA4DCF"/>
    <w:rsid w:val="00EA5FB2"/>
    <w:rsid w:val="00EA7222"/>
    <w:rsid w:val="00EB0713"/>
    <w:rsid w:val="00EB0802"/>
    <w:rsid w:val="00EB2809"/>
    <w:rsid w:val="00EB3106"/>
    <w:rsid w:val="00EB3AF4"/>
    <w:rsid w:val="00EB411E"/>
    <w:rsid w:val="00EB65DB"/>
    <w:rsid w:val="00EB739B"/>
    <w:rsid w:val="00EB7ED9"/>
    <w:rsid w:val="00EC038D"/>
    <w:rsid w:val="00EC1856"/>
    <w:rsid w:val="00EC283D"/>
    <w:rsid w:val="00EC299E"/>
    <w:rsid w:val="00EC597C"/>
    <w:rsid w:val="00EC6346"/>
    <w:rsid w:val="00ED03D9"/>
    <w:rsid w:val="00ED0B11"/>
    <w:rsid w:val="00ED2056"/>
    <w:rsid w:val="00ED359C"/>
    <w:rsid w:val="00ED35EF"/>
    <w:rsid w:val="00ED3B1D"/>
    <w:rsid w:val="00ED56BD"/>
    <w:rsid w:val="00ED6949"/>
    <w:rsid w:val="00ED71A6"/>
    <w:rsid w:val="00ED785E"/>
    <w:rsid w:val="00EE1448"/>
    <w:rsid w:val="00EE2608"/>
    <w:rsid w:val="00EE395E"/>
    <w:rsid w:val="00EE4503"/>
    <w:rsid w:val="00EE73B6"/>
    <w:rsid w:val="00EE7CCB"/>
    <w:rsid w:val="00EF2016"/>
    <w:rsid w:val="00EF3EC3"/>
    <w:rsid w:val="00EF3F76"/>
    <w:rsid w:val="00EF4010"/>
    <w:rsid w:val="00EF4833"/>
    <w:rsid w:val="00EF59DF"/>
    <w:rsid w:val="00EF6512"/>
    <w:rsid w:val="00EF6A23"/>
    <w:rsid w:val="00EF790F"/>
    <w:rsid w:val="00F0090F"/>
    <w:rsid w:val="00F00C96"/>
    <w:rsid w:val="00F0163F"/>
    <w:rsid w:val="00F0215D"/>
    <w:rsid w:val="00F04650"/>
    <w:rsid w:val="00F05598"/>
    <w:rsid w:val="00F06E4C"/>
    <w:rsid w:val="00F07B44"/>
    <w:rsid w:val="00F11175"/>
    <w:rsid w:val="00F145D4"/>
    <w:rsid w:val="00F14ECF"/>
    <w:rsid w:val="00F151EB"/>
    <w:rsid w:val="00F1721F"/>
    <w:rsid w:val="00F20746"/>
    <w:rsid w:val="00F22AF0"/>
    <w:rsid w:val="00F245C0"/>
    <w:rsid w:val="00F24A53"/>
    <w:rsid w:val="00F26FF3"/>
    <w:rsid w:val="00F3142E"/>
    <w:rsid w:val="00F318DE"/>
    <w:rsid w:val="00F332BA"/>
    <w:rsid w:val="00F336E5"/>
    <w:rsid w:val="00F33BE7"/>
    <w:rsid w:val="00F35D61"/>
    <w:rsid w:val="00F401D3"/>
    <w:rsid w:val="00F40EBE"/>
    <w:rsid w:val="00F4100A"/>
    <w:rsid w:val="00F44747"/>
    <w:rsid w:val="00F45312"/>
    <w:rsid w:val="00F45494"/>
    <w:rsid w:val="00F50998"/>
    <w:rsid w:val="00F52A01"/>
    <w:rsid w:val="00F534FB"/>
    <w:rsid w:val="00F54F32"/>
    <w:rsid w:val="00F572B1"/>
    <w:rsid w:val="00F60569"/>
    <w:rsid w:val="00F627CA"/>
    <w:rsid w:val="00F6297B"/>
    <w:rsid w:val="00F64174"/>
    <w:rsid w:val="00F64344"/>
    <w:rsid w:val="00F67E9B"/>
    <w:rsid w:val="00F7047C"/>
    <w:rsid w:val="00F71B17"/>
    <w:rsid w:val="00F72CE1"/>
    <w:rsid w:val="00F72D47"/>
    <w:rsid w:val="00F7395D"/>
    <w:rsid w:val="00F76F67"/>
    <w:rsid w:val="00F77F20"/>
    <w:rsid w:val="00F80F48"/>
    <w:rsid w:val="00F818A6"/>
    <w:rsid w:val="00F834D9"/>
    <w:rsid w:val="00F8362F"/>
    <w:rsid w:val="00F84239"/>
    <w:rsid w:val="00F84486"/>
    <w:rsid w:val="00F846AA"/>
    <w:rsid w:val="00F876F1"/>
    <w:rsid w:val="00F878C1"/>
    <w:rsid w:val="00F87D75"/>
    <w:rsid w:val="00F90AD8"/>
    <w:rsid w:val="00F90E0C"/>
    <w:rsid w:val="00F91FB6"/>
    <w:rsid w:val="00F92C1A"/>
    <w:rsid w:val="00F94774"/>
    <w:rsid w:val="00F96049"/>
    <w:rsid w:val="00F96614"/>
    <w:rsid w:val="00FA1E93"/>
    <w:rsid w:val="00FA3B48"/>
    <w:rsid w:val="00FA4561"/>
    <w:rsid w:val="00FA4AF6"/>
    <w:rsid w:val="00FA6144"/>
    <w:rsid w:val="00FA7A20"/>
    <w:rsid w:val="00FB0EDD"/>
    <w:rsid w:val="00FB1326"/>
    <w:rsid w:val="00FB2F8B"/>
    <w:rsid w:val="00FB4007"/>
    <w:rsid w:val="00FB64EA"/>
    <w:rsid w:val="00FB7076"/>
    <w:rsid w:val="00FB70D5"/>
    <w:rsid w:val="00FC269E"/>
    <w:rsid w:val="00FC5036"/>
    <w:rsid w:val="00FC53DB"/>
    <w:rsid w:val="00FC5814"/>
    <w:rsid w:val="00FC6FB8"/>
    <w:rsid w:val="00FC75F4"/>
    <w:rsid w:val="00FD3068"/>
    <w:rsid w:val="00FD6582"/>
    <w:rsid w:val="00FD6CFA"/>
    <w:rsid w:val="00FD7555"/>
    <w:rsid w:val="00FD7B32"/>
    <w:rsid w:val="00FE19E5"/>
    <w:rsid w:val="00FE25AB"/>
    <w:rsid w:val="00FE26A7"/>
    <w:rsid w:val="00FE3730"/>
    <w:rsid w:val="00FE3E3B"/>
    <w:rsid w:val="00FE43B3"/>
    <w:rsid w:val="00FE519D"/>
    <w:rsid w:val="00FE5614"/>
    <w:rsid w:val="00FE56A8"/>
    <w:rsid w:val="00FE5950"/>
    <w:rsid w:val="00FE5D02"/>
    <w:rsid w:val="00FE7343"/>
    <w:rsid w:val="00FF1499"/>
    <w:rsid w:val="00FF50A8"/>
    <w:rsid w:val="00FF6AE3"/>
    <w:rsid w:val="00FF755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9A52F87E-3B23-42BB-AC1D-9FD2062F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BB184E"/>
    <w:pPr>
      <w:numPr>
        <w:numId w:val="2"/>
      </w:numPr>
      <w:spacing w:before="120" w:after="12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tabs>
        <w:tab w:val="left" w:pos="1440"/>
        <w:tab w:val="right" w:leader="dot" w:pos="9356"/>
      </w:tabs>
      <w:ind w:left="851" w:right="673" w:hanging="851"/>
    </w:pPr>
    <w:rPr>
      <w:caps/>
    </w:rPr>
  </w:style>
  <w:style w:type="paragraph" w:styleId="TOC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BB184E"/>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5"/>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lang w:val="fr-CA"/>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lang w:val="en-CA"/>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lang w:val="en-CA"/>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lang w:val="en-GB"/>
    </w:rPr>
  </w:style>
  <w:style w:type="paragraph" w:customStyle="1" w:styleId="Para1">
    <w:name w:val="Para 1"/>
    <w:basedOn w:val="BodyText"/>
    <w:rsid w:val="007822EC"/>
    <w:pPr>
      <w:numPr>
        <w:numId w:val="6"/>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7"/>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8"/>
      </w:numPr>
      <w:spacing w:before="120" w:after="120"/>
    </w:pPr>
    <w:rPr>
      <w:szCs w:val="22"/>
      <w:lang w:val="en-US"/>
    </w:rPr>
  </w:style>
  <w:style w:type="paragraph" w:customStyle="1" w:styleId="CBD-Para-a">
    <w:name w:val="CBD-Para-a"/>
    <w:basedOn w:val="CBD-Para"/>
    <w:rsid w:val="00FF50A8"/>
    <w:pPr>
      <w:numPr>
        <w:ilvl w:val="1"/>
        <w:numId w:val="9"/>
      </w:numPr>
      <w:tabs>
        <w:tab w:val="clear" w:pos="1080"/>
        <w:tab w:val="num" w:pos="360"/>
        <w:tab w:val="num" w:pos="2160"/>
      </w:tabs>
      <w:spacing w:before="60" w:after="60"/>
      <w:ind w:left="2160"/>
    </w:pPr>
  </w:style>
  <w:style w:type="character" w:customStyle="1" w:styleId="Mentionnonrsolue1">
    <w:name w:val="Mention non résolue1"/>
    <w:basedOn w:val="DefaultParagraphFont"/>
    <w:uiPriority w:val="99"/>
    <w:semiHidden/>
    <w:unhideWhenUsed/>
    <w:rsid w:val="00350DE4"/>
    <w:rPr>
      <w:color w:val="605E5C"/>
      <w:shd w:val="clear" w:color="auto" w:fill="E1DFDD"/>
    </w:rPr>
  </w:style>
  <w:style w:type="character" w:customStyle="1" w:styleId="Para1Char1">
    <w:name w:val="Para1 Char1"/>
    <w:locked/>
    <w:rsid w:val="004A6855"/>
    <w:rPr>
      <w:rFonts w:cs="Angsana New"/>
      <w:snapToGrid w:val="0"/>
      <w:sz w:val="22"/>
      <w:szCs w:val="18"/>
      <w:lang w:val="en-GB"/>
    </w:rPr>
  </w:style>
  <w:style w:type="paragraph" w:customStyle="1" w:styleId="xl43">
    <w:name w:val="xl43"/>
    <w:basedOn w:val="Normal"/>
    <w:rsid w:val="003E646F"/>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aident">
    <w:name w:val="(a) ident"/>
    <w:basedOn w:val="Normal"/>
    <w:rsid w:val="003E646F"/>
    <w:pPr>
      <w:numPr>
        <w:numId w:val="11"/>
      </w:numPr>
      <w:autoSpaceDE w:val="0"/>
      <w:autoSpaceDN w:val="0"/>
      <w:spacing w:before="120" w:after="120"/>
    </w:pPr>
    <w:rPr>
      <w:rFonts w:eastAsia="MS Mincho" w:cs="Angsana New"/>
      <w:snapToGrid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450055855">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05500361">
      <w:bodyDiv w:val="1"/>
      <w:marLeft w:val="0"/>
      <w:marRight w:val="0"/>
      <w:marTop w:val="0"/>
      <w:marBottom w:val="0"/>
      <w:divBdr>
        <w:top w:val="none" w:sz="0" w:space="0" w:color="auto"/>
        <w:left w:val="none" w:sz="0" w:space="0" w:color="auto"/>
        <w:bottom w:val="none" w:sz="0" w:space="0" w:color="auto"/>
        <w:right w:val="none" w:sz="0" w:space="0" w:color="auto"/>
      </w:divBdr>
    </w:div>
    <w:div w:id="607397086">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2661885">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574925320">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46204458">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199059505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meetings/SBI-03"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 New Roman (Body CS)">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1437"/>
    <w:rsid w:val="00047340"/>
    <w:rsid w:val="000631FB"/>
    <w:rsid w:val="000E7B3B"/>
    <w:rsid w:val="0011009A"/>
    <w:rsid w:val="001178AD"/>
    <w:rsid w:val="00124D11"/>
    <w:rsid w:val="00136A34"/>
    <w:rsid w:val="001B0FCC"/>
    <w:rsid w:val="002178FA"/>
    <w:rsid w:val="00243E38"/>
    <w:rsid w:val="00243F87"/>
    <w:rsid w:val="00255B4D"/>
    <w:rsid w:val="002A3C9D"/>
    <w:rsid w:val="002B1894"/>
    <w:rsid w:val="002B73DB"/>
    <w:rsid w:val="002D16F1"/>
    <w:rsid w:val="002D1FD4"/>
    <w:rsid w:val="002F48F6"/>
    <w:rsid w:val="0030153B"/>
    <w:rsid w:val="003328C3"/>
    <w:rsid w:val="00337530"/>
    <w:rsid w:val="00377C15"/>
    <w:rsid w:val="003A237A"/>
    <w:rsid w:val="003B680F"/>
    <w:rsid w:val="003C5CC5"/>
    <w:rsid w:val="003E0A7B"/>
    <w:rsid w:val="00410D55"/>
    <w:rsid w:val="00421586"/>
    <w:rsid w:val="004714C9"/>
    <w:rsid w:val="004A7914"/>
    <w:rsid w:val="004B4699"/>
    <w:rsid w:val="004C4182"/>
    <w:rsid w:val="00500A2B"/>
    <w:rsid w:val="00507589"/>
    <w:rsid w:val="005214A4"/>
    <w:rsid w:val="00534227"/>
    <w:rsid w:val="0058288D"/>
    <w:rsid w:val="006161AE"/>
    <w:rsid w:val="00623446"/>
    <w:rsid w:val="00654D3E"/>
    <w:rsid w:val="00664D14"/>
    <w:rsid w:val="00670C35"/>
    <w:rsid w:val="006801B3"/>
    <w:rsid w:val="00682B5A"/>
    <w:rsid w:val="006930DF"/>
    <w:rsid w:val="0069317C"/>
    <w:rsid w:val="00694A34"/>
    <w:rsid w:val="00697558"/>
    <w:rsid w:val="006E5BA4"/>
    <w:rsid w:val="006E688C"/>
    <w:rsid w:val="007075A5"/>
    <w:rsid w:val="00764943"/>
    <w:rsid w:val="0076622F"/>
    <w:rsid w:val="00772C37"/>
    <w:rsid w:val="00782AC1"/>
    <w:rsid w:val="00784988"/>
    <w:rsid w:val="007B0051"/>
    <w:rsid w:val="007D1257"/>
    <w:rsid w:val="00810A55"/>
    <w:rsid w:val="00856CCA"/>
    <w:rsid w:val="008C6619"/>
    <w:rsid w:val="008D420E"/>
    <w:rsid w:val="008E1EE2"/>
    <w:rsid w:val="009477E1"/>
    <w:rsid w:val="0098642F"/>
    <w:rsid w:val="009F2F23"/>
    <w:rsid w:val="00A07A14"/>
    <w:rsid w:val="00A74AB0"/>
    <w:rsid w:val="00AA05BC"/>
    <w:rsid w:val="00AA4CE8"/>
    <w:rsid w:val="00AB459F"/>
    <w:rsid w:val="00AC3443"/>
    <w:rsid w:val="00AD63ED"/>
    <w:rsid w:val="00B83653"/>
    <w:rsid w:val="00BA6F14"/>
    <w:rsid w:val="00BB3640"/>
    <w:rsid w:val="00C3107E"/>
    <w:rsid w:val="00C44341"/>
    <w:rsid w:val="00C6055E"/>
    <w:rsid w:val="00C92B45"/>
    <w:rsid w:val="00CC0263"/>
    <w:rsid w:val="00CC3EC5"/>
    <w:rsid w:val="00D121C3"/>
    <w:rsid w:val="00DA0927"/>
    <w:rsid w:val="00DC1A89"/>
    <w:rsid w:val="00DC4BBF"/>
    <w:rsid w:val="00DC4D7E"/>
    <w:rsid w:val="00DC501C"/>
    <w:rsid w:val="00E36EF5"/>
    <w:rsid w:val="00E76022"/>
    <w:rsid w:val="00EA18E5"/>
    <w:rsid w:val="00F026BD"/>
    <w:rsid w:val="00F818C9"/>
    <w:rsid w:val="00FB0336"/>
    <w:rsid w:val="00FB55DA"/>
    <w:rsid w:val="00FC418D"/>
    <w:rsid w:val="00FC5B0B"/>
    <w:rsid w:val="00FF5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C1A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4.xml><?xml version="1.0" encoding="utf-8"?>
<ds:datastoreItem xmlns:ds="http://schemas.openxmlformats.org/officeDocument/2006/customXml" ds:itemID="{A681214B-117F-4B6D-B229-CA75B498F8E8}">
  <ds:schemaRefs>
    <ds:schemaRef ds:uri="http://purl.org/dc/terms/"/>
    <ds:schemaRef ds:uri="http://schemas.openxmlformats.org/package/2006/metadata/core-properties"/>
    <ds:schemaRef ds:uri="http://schemas.microsoft.com/office/2006/documentManagement/types"/>
    <ds:schemaRef ds:uri="358298e0-1b7e-4ebe-8695-94439b74f0d1"/>
    <ds:schemaRef ds:uri="13ad741f-c0db-4e29-b5a6-03b4a1bc18b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B8E4C0B-BC27-4FD1-9725-D3BF83E8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27</Pages>
  <Words>12896</Words>
  <Characters>73510</Characters>
  <Application>Microsoft Office Word</Application>
  <DocSecurity>0</DocSecurity>
  <Lines>612</Lines>
  <Paragraphs>172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ДОКЛАД О РАБОТЕ ТРЕТЬЕГО СОВЕЩАНИЯ ВСПОМОГАТЕЛЬНОГО ОРГАНА ПО ОСУЩЕСТВЛЕНИЮ (ЧАСТЬ I)</vt:lpstr>
      <vt:lpstr>ДОКЛАД О РАБОТЕ ТРЕТЬЕГО СОВЕЩАНИЯ ВСПОМОГАТЕЛЬНОГО ОРГАНА ПО ОСУЩЕСТВЛЕНИЮ (ЧАСТЬ I)</vt:lpstr>
    </vt:vector>
  </TitlesOfParts>
  <Company>SCBD</Company>
  <LinksUpToDate>false</LinksUpToDate>
  <CharactersWithSpaces>86234</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РАБОТЕ ТРЕТЬЕГО СОВЕЩАНИЯ ВСПОМОГАТЕЛЬНОГО ОРГАНА ПО ОСУЩЕСТВЛЕНИЮ (ЧАСТЬ I)</dc:title>
  <dc:subject>CBD/SBI/3/20</dc:subject>
  <dc:creator>SCBD</dc:creator>
  <cp:keywords>Subsidiary Body on Scientific, Technical and Technological Advice, twenty-third meeting, Montreal, Canada, 25-29 November 2019, Convention on Biological Diversity</cp:keywords>
  <cp:lastModifiedBy>Angela Xuehe Yan</cp:lastModifiedBy>
  <cp:revision>84</cp:revision>
  <cp:lastPrinted>2019-12-16T16:26:00Z</cp:lastPrinted>
  <dcterms:created xsi:type="dcterms:W3CDTF">2021-08-20T16:58:00Z</dcterms:created>
  <dcterms:modified xsi:type="dcterms:W3CDTF">2021-08-25T16:25:00Z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