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7" Type="http://schemas.microsoft.com/office/2020/02/relationships/classificationlabels" Target="docMetadata/LabelInfo.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8A1499" w:rsidRPr="008C59AB" w14:paraId="5FD772FB" w14:textId="77777777" w:rsidTr="008A1499">
        <w:trPr>
          <w:trHeight w:val="850"/>
        </w:trPr>
        <w:tc>
          <w:tcPr>
            <w:tcW w:w="975" w:type="dxa"/>
            <w:vAlign w:val="bottom"/>
          </w:tcPr>
          <w:p w14:paraId="4FF0B03E" w14:textId="2DD75783" w:rsidR="008A1499" w:rsidRPr="008C59AB" w:rsidRDefault="00E46EB8" w:rsidP="008A1499">
            <w:pPr>
              <w:pStyle w:val="AASmallLogo"/>
            </w:pPr>
            <w:r w:rsidRPr="008C59AB">
              <w:t xml:space="preserve"> </w:t>
            </w:r>
            <w:r w:rsidRPr="008C59AB">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C59AB">
              <w:t xml:space="preserve"> </w:t>
            </w:r>
          </w:p>
          <w:p w14:paraId="5FA60B5F" w14:textId="77777777" w:rsidR="008A1499" w:rsidRPr="008C59AB" w:rsidRDefault="008A1499" w:rsidP="008A1499">
            <w:pPr>
              <w:pStyle w:val="AASmallLogo"/>
            </w:pPr>
          </w:p>
        </w:tc>
        <w:tc>
          <w:tcPr>
            <w:tcW w:w="1434" w:type="dxa"/>
            <w:noWrap/>
            <w:vAlign w:val="bottom"/>
          </w:tcPr>
          <w:p w14:paraId="000F14FB" w14:textId="1BD017EA" w:rsidR="008A1499" w:rsidRPr="008C59AB" w:rsidRDefault="00DD429F" w:rsidP="008A1499">
            <w:pPr>
              <w:pStyle w:val="AASmallLogo"/>
            </w:pPr>
            <w:r w:rsidRPr="008C59AB">
              <w:drawing>
                <wp:inline distT="0" distB="0" distL="0" distR="0" wp14:anchorId="19321E10" wp14:editId="32B80C2D">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r w:rsidR="008A1499" w:rsidRPr="008C59AB">
              <w:t xml:space="preserve"> </w:t>
            </w:r>
          </w:p>
          <w:p w14:paraId="5DA49003" w14:textId="77777777" w:rsidR="008A1499" w:rsidRPr="008C59AB" w:rsidRDefault="008A1499" w:rsidP="008A1499">
            <w:pPr>
              <w:pStyle w:val="AASmallLogo"/>
            </w:pPr>
          </w:p>
        </w:tc>
        <w:tc>
          <w:tcPr>
            <w:tcW w:w="8073" w:type="dxa"/>
            <w:vAlign w:val="bottom"/>
          </w:tcPr>
          <w:p w14:paraId="0D35B117" w14:textId="4A34C5F1" w:rsidR="008A1499" w:rsidRPr="008C59AB" w:rsidRDefault="008A1499" w:rsidP="000E4EE5">
            <w:pPr>
              <w:pStyle w:val="ABSymbol"/>
            </w:pPr>
            <w:proofErr w:type="spellStart"/>
            <w:r w:rsidRPr="008C59AB">
              <w:rPr>
                <w:sz w:val="40"/>
              </w:rPr>
              <w:t>CBD</w:t>
            </w:r>
            <w:proofErr w:type="spellEnd"/>
            <w:r w:rsidRPr="008C59AB">
              <w:t>/</w:t>
            </w:r>
            <w:proofErr w:type="spellStart"/>
            <w:r w:rsidRPr="008C59AB">
              <w:t>SBI</w:t>
            </w:r>
            <w:proofErr w:type="spellEnd"/>
            <w:r w:rsidRPr="008C59AB">
              <w:t>/7/3/</w:t>
            </w:r>
            <w:proofErr w:type="spellStart"/>
            <w:r w:rsidRPr="008C59AB">
              <w:t>Add.3</w:t>
            </w:r>
            <w:proofErr w:type="spellEnd"/>
          </w:p>
        </w:tc>
      </w:tr>
    </w:tbl>
    <w:p w14:paraId="6762E6CA" w14:textId="77777777" w:rsidR="008A1499" w:rsidRPr="008C59A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8C59AB" w14:paraId="6534970E" w14:textId="77777777" w:rsidTr="008A1499">
        <w:trPr>
          <w:trHeight w:val="1814"/>
        </w:trPr>
        <w:tc>
          <w:tcPr>
            <w:tcW w:w="7370" w:type="dxa"/>
          </w:tcPr>
          <w:p w14:paraId="583CCAE4" w14:textId="66CD36FC" w:rsidR="008A1499" w:rsidRPr="008C59AB" w:rsidRDefault="00DD429F" w:rsidP="008A1499">
            <w:pPr>
              <w:pStyle w:val="ACLargeLogo"/>
            </w:pPr>
            <w:r w:rsidRPr="008C59AB">
              <w:rPr>
                <w:kern w:val="22"/>
              </w:rPr>
              <w:drawing>
                <wp:inline distT="0" distB="0" distL="0" distR="0" wp14:anchorId="69C35D2D" wp14:editId="06DA7C51">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r w:rsidR="008A1499" w:rsidRPr="008C59AB">
              <w:t xml:space="preserve"> </w:t>
            </w:r>
          </w:p>
          <w:p w14:paraId="2F40822B" w14:textId="77777777" w:rsidR="008A1499" w:rsidRPr="008C59AB" w:rsidRDefault="008A1499" w:rsidP="008A1499">
            <w:pPr>
              <w:pStyle w:val="ACLargeLogo"/>
            </w:pPr>
          </w:p>
        </w:tc>
        <w:tc>
          <w:tcPr>
            <w:tcW w:w="3112" w:type="dxa"/>
          </w:tcPr>
          <w:p w14:paraId="58CE7054" w14:textId="77777777" w:rsidR="008A1499" w:rsidRPr="008C59AB" w:rsidRDefault="008A1499" w:rsidP="008A1499">
            <w:pPr>
              <w:pStyle w:val="AEDistrNormal"/>
            </w:pPr>
            <w:proofErr w:type="spellStart"/>
            <w:r w:rsidRPr="008C59AB">
              <w:t>Distr</w:t>
            </w:r>
            <w:proofErr w:type="spellEnd"/>
            <w:r w:rsidRPr="008C59AB">
              <w:t xml:space="preserve">. general </w:t>
            </w:r>
          </w:p>
          <w:p w14:paraId="02B83603" w14:textId="3A9EB88A" w:rsidR="008A1499" w:rsidRPr="008C59AB" w:rsidRDefault="00A22D9E" w:rsidP="008A1499">
            <w:pPr>
              <w:pStyle w:val="AEDistrNormal"/>
            </w:pPr>
            <w:r w:rsidRPr="008C59AB">
              <w:t>12 de junio de 2026</w:t>
            </w:r>
          </w:p>
          <w:p w14:paraId="6FFCCF5A" w14:textId="77777777" w:rsidR="008A1499" w:rsidRPr="008C59AB" w:rsidRDefault="008A1499" w:rsidP="00A12518">
            <w:pPr>
              <w:pStyle w:val="AEDistrNormal6pt"/>
              <w:spacing w:before="0"/>
            </w:pPr>
            <w:r w:rsidRPr="008C59AB">
              <w:t>Español</w:t>
            </w:r>
            <w:r w:rsidRPr="008C59AB">
              <w:br/>
              <w:t xml:space="preserve">Original: inglés </w:t>
            </w:r>
          </w:p>
          <w:p w14:paraId="50ABADBA" w14:textId="77777777" w:rsidR="008A1499" w:rsidRPr="008C59AB" w:rsidRDefault="008A1499" w:rsidP="008A1499">
            <w:pPr>
              <w:pStyle w:val="AEDistrNormal6pt"/>
            </w:pPr>
          </w:p>
        </w:tc>
      </w:tr>
    </w:tbl>
    <w:p w14:paraId="2D93CFCD" w14:textId="77777777" w:rsidR="008A1499" w:rsidRPr="008C59AB"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C59AB" w14:paraId="73A417EC" w14:textId="77777777" w:rsidTr="008A1499">
        <w:trPr>
          <w:trHeight w:val="57"/>
        </w:trPr>
        <w:tc>
          <w:tcPr>
            <w:tcW w:w="6094" w:type="dxa"/>
          </w:tcPr>
          <w:p w14:paraId="1A97AB8A" w14:textId="77777777" w:rsidR="008A1499" w:rsidRPr="008C59AB" w:rsidRDefault="00C4348A" w:rsidP="008A1499">
            <w:pPr>
              <w:pStyle w:val="AFCorN12Bold"/>
            </w:pPr>
            <w:r w:rsidRPr="008C59AB">
              <w:t xml:space="preserve">Órgano Subsidiario sobre la Aplicación </w:t>
            </w:r>
          </w:p>
          <w:p w14:paraId="479C8C39" w14:textId="18FA1536" w:rsidR="008A1499" w:rsidRPr="008C59AB" w:rsidRDefault="00C4348A" w:rsidP="008A1499">
            <w:pPr>
              <w:pStyle w:val="AFCorNBold"/>
            </w:pPr>
            <w:r w:rsidRPr="008C59AB">
              <w:t xml:space="preserve">Séptima reunión </w:t>
            </w:r>
          </w:p>
          <w:p w14:paraId="5BBC3E4C" w14:textId="461778E0" w:rsidR="008A1499" w:rsidRPr="008C59AB" w:rsidRDefault="00BA498A" w:rsidP="008A1499">
            <w:pPr>
              <w:pStyle w:val="AFCorNNormal"/>
            </w:pPr>
            <w:r w:rsidRPr="008C59AB">
              <w:t>Nairobi, 4 a 12 de agosto de 2026</w:t>
            </w:r>
          </w:p>
          <w:p w14:paraId="5FAED069" w14:textId="284BE77C" w:rsidR="008A1499" w:rsidRPr="008C59AB" w:rsidRDefault="008A1499" w:rsidP="008A1499">
            <w:pPr>
              <w:pStyle w:val="AFCorNNormal"/>
            </w:pPr>
            <w:r w:rsidRPr="008C59AB">
              <w:t>Tema 4 a) del programa provisional</w:t>
            </w:r>
            <w:r w:rsidRPr="008C59AB">
              <w:rPr>
                <w:rStyle w:val="FootnoteReference"/>
              </w:rPr>
              <w:footnoteReference w:customMarkFollows="1" w:id="1"/>
              <w:t>*</w:t>
            </w:r>
            <w:r w:rsidRPr="008C59AB">
              <w:t xml:space="preserve"> </w:t>
            </w:r>
          </w:p>
          <w:p w14:paraId="507E2E13" w14:textId="0D84FEB9" w:rsidR="008A1499" w:rsidRPr="008C59AB" w:rsidRDefault="000D7717" w:rsidP="000E4EE5">
            <w:pPr>
              <w:pStyle w:val="AFCorNBold"/>
              <w:spacing w:after="120"/>
            </w:pPr>
            <w:r w:rsidRPr="008C59AB">
              <w:t xml:space="preserve">Movilización de recursos y mecanismo </w:t>
            </w:r>
            <w:r w:rsidRPr="008C59AB">
              <w:br/>
              <w:t xml:space="preserve">financiero: movilización de recursos </w:t>
            </w:r>
          </w:p>
        </w:tc>
        <w:tc>
          <w:tcPr>
            <w:tcW w:w="4388" w:type="dxa"/>
          </w:tcPr>
          <w:p w14:paraId="13BA7841" w14:textId="77777777" w:rsidR="008A1499" w:rsidRPr="008C59AB" w:rsidRDefault="008A1499" w:rsidP="008A1499">
            <w:pPr>
              <w:pStyle w:val="CBDNormal"/>
              <w:jc w:val="left"/>
            </w:pPr>
          </w:p>
        </w:tc>
      </w:tr>
    </w:tbl>
    <w:p w14:paraId="78DC84C0" w14:textId="4B18173B" w:rsidR="005E7725" w:rsidRPr="008C59AB" w:rsidRDefault="009469C9" w:rsidP="00A05B66">
      <w:pPr>
        <w:pStyle w:val="CBDTitle"/>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A05B66" w:rsidRPr="008C59AB">
            <w:t>Elaboración más detallada de los criterios para la estructura institucional encargada del funcionamiento del mecanismo financiero</w:t>
          </w:r>
        </w:sdtContent>
      </w:sdt>
      <w:r w:rsidR="00161C7E" w:rsidRPr="008C59AB">
        <w:rPr>
          <w:rStyle w:val="FootnoteReference"/>
        </w:rPr>
        <w:footnoteReference w:customMarkFollows="1" w:id="2"/>
        <w:t>**</w:t>
      </w:r>
    </w:p>
    <w:p w14:paraId="41F49149" w14:textId="77777777" w:rsidR="00F6586C" w:rsidRPr="008C59AB" w:rsidRDefault="0030169D" w:rsidP="000C6396">
      <w:pPr>
        <w:pStyle w:val="CBDSubTitle"/>
      </w:pPr>
      <w:r w:rsidRPr="008C59AB">
        <w:t>Nota de la Secretaría</w:t>
      </w:r>
    </w:p>
    <w:p w14:paraId="5E766945" w14:textId="2F21FAAE" w:rsidR="00C9161D" w:rsidRPr="008C59AB" w:rsidRDefault="00A111D1" w:rsidP="00A111D1">
      <w:pPr>
        <w:pStyle w:val="CBDH1"/>
      </w:pPr>
      <w:r w:rsidRPr="008C59AB">
        <w:t>I.</w:t>
      </w:r>
      <w:r w:rsidRPr="008C59AB">
        <w:tab/>
        <w:t>Introducción</w:t>
      </w:r>
    </w:p>
    <w:p w14:paraId="1DCA1E3B" w14:textId="4BFA67E5" w:rsidR="000F72AE" w:rsidRPr="008C59AB" w:rsidRDefault="00DA06ED" w:rsidP="00577DD9">
      <w:pPr>
        <w:pStyle w:val="CBDNormalNumber"/>
      </w:pPr>
      <w:r w:rsidRPr="008C59AB">
        <w:t xml:space="preserve">En el párrafo 19 de la decisión </w:t>
      </w:r>
      <w:hyperlink r:id="rId15" w:history="1">
        <w:r w:rsidRPr="008C59AB">
          <w:rPr>
            <w:rStyle w:val="Hyperlink"/>
          </w:rPr>
          <w:t>16/34</w:t>
        </w:r>
      </w:hyperlink>
      <w:r w:rsidRPr="008C59AB">
        <w:t>, relativa a la movilización de recursos, la Conferencia de las Partes decidió aplicar los artículos 21 y 39 del Convenio y abordar el déficit de la financiación mundial de la biodiversidad para 2030, mediante la realización de trabajos adicionales en dos líneas de acción</w:t>
      </w:r>
      <w:r w:rsidR="008C59AB" w:rsidRPr="008C59AB">
        <w:t>.</w:t>
      </w:r>
      <w:r w:rsidRPr="008C59AB">
        <w:t xml:space="preserve"> El presente documento aborda la línea de acción a), relativa al establecimiento del acuerdo permanente para el mecanismo financiero previsto en el artículo 21 del Convenio. En el párrafo 22 de la misma decisión, la Conferencia de las Partes estableció una hoja de ruta </w:t>
      </w:r>
      <w:r w:rsidR="00785064">
        <w:t>a fin de cumplir el</w:t>
      </w:r>
      <w:r w:rsidRPr="008C59AB">
        <w:t xml:space="preserve"> mandato, </w:t>
      </w:r>
      <w:r w:rsidR="00785064">
        <w:t>incluida</w:t>
      </w:r>
      <w:r w:rsidRPr="008C59AB">
        <w:t xml:space="preserve"> una tarea inicial que deberá examinar la Conferencia de las Partes en su 17ª reunión; a saber, elaborar más detalladamente los criterios para la estructura institucional encargada del funcionamiento del mecanismo financiero, teniendo en consideración la recopilación de opiniones que figura en el anexo II de la decisión </w:t>
      </w:r>
      <w:hyperlink r:id="rId16" w:history="1">
        <w:r w:rsidRPr="008C59AB">
          <w:rPr>
            <w:rStyle w:val="Hyperlink"/>
          </w:rPr>
          <w:t>16/34</w:t>
        </w:r>
      </w:hyperlink>
      <w:r w:rsidRPr="008C59AB">
        <w:t>.</w:t>
      </w:r>
    </w:p>
    <w:p w14:paraId="4E39B8AB" w14:textId="03E38C39" w:rsidR="00D86171" w:rsidRPr="008C59AB" w:rsidRDefault="00AF23BB" w:rsidP="00AA73A6">
      <w:pPr>
        <w:pStyle w:val="CBDNormalNumber"/>
        <w:rPr>
          <w:snapToGrid w:val="0"/>
        </w:rPr>
      </w:pPr>
      <w:r w:rsidRPr="008C59AB">
        <w:t>En la siguiente sección se propone una metodología de trabajo analítica para abordar esta tarea y estructurar la labor del Órgano Subsidiario, mientras que en la sección III se resumen los resultados del análisis y se sugieren los próximos pasos a seguir.</w:t>
      </w:r>
    </w:p>
    <w:p w14:paraId="37FEFB68" w14:textId="63A772D6" w:rsidR="00ED6B39" w:rsidRPr="008C59AB" w:rsidRDefault="000860E5" w:rsidP="000860E5">
      <w:pPr>
        <w:pStyle w:val="CBDH1"/>
        <w:rPr>
          <w:snapToGrid w:val="0"/>
        </w:rPr>
      </w:pPr>
      <w:r w:rsidRPr="008C59AB">
        <w:rPr>
          <w:snapToGrid w:val="0"/>
        </w:rPr>
        <w:t>II.</w:t>
      </w:r>
      <w:r w:rsidRPr="008C59AB">
        <w:rPr>
          <w:snapToGrid w:val="0"/>
        </w:rPr>
        <w:tab/>
        <w:t>Metodología</w:t>
      </w:r>
    </w:p>
    <w:p w14:paraId="5A743D16" w14:textId="05B84F33" w:rsidR="002E47E6" w:rsidRPr="008C59AB" w:rsidRDefault="006B009F" w:rsidP="00DE3559">
      <w:pPr>
        <w:pStyle w:val="CBDNormalNumber"/>
      </w:pPr>
      <w:r w:rsidRPr="008C59AB">
        <w:t xml:space="preserve">El párrafo 21 de la decisión </w:t>
      </w:r>
      <w:hyperlink r:id="rId17" w:history="1">
        <w:r w:rsidRPr="008C59AB">
          <w:rPr>
            <w:rStyle w:val="Hyperlink"/>
          </w:rPr>
          <w:t>16/34</w:t>
        </w:r>
      </w:hyperlink>
      <w:r w:rsidRPr="008C59AB">
        <w:t xml:space="preserve"> contiene una lista de criterios mínimos para el arreglo permanente del mecanismo financiero. El párrafo dice lo siguiente:</w:t>
      </w:r>
    </w:p>
    <w:p w14:paraId="45C87A4A" w14:textId="3725DF39" w:rsidR="00D4654F" w:rsidRPr="008C59AB" w:rsidRDefault="0045553C" w:rsidP="005E610E">
      <w:pPr>
        <w:pStyle w:val="CBDNormalNumber"/>
        <w:numPr>
          <w:ilvl w:val="0"/>
          <w:numId w:val="0"/>
        </w:numPr>
        <w:tabs>
          <w:tab w:val="clear" w:pos="567"/>
        </w:tabs>
        <w:ind w:left="1134" w:right="855"/>
      </w:pPr>
      <w:r w:rsidRPr="008C59AB">
        <w:t>Reconoce también que el funcionamiento del mecanismo financiero previsto en el artículo 21 del Convenio puede confiarse a una o varias entidades, sean estas nuevas, reformadas o existentes, que formarían una estructura institucional que cumpliría al menos los siguientes criterios:</w:t>
      </w:r>
    </w:p>
    <w:p w14:paraId="039C7CAF" w14:textId="42F14C6C" w:rsidR="0045553C" w:rsidRPr="008C59AB" w:rsidRDefault="002E47E6" w:rsidP="005E610E">
      <w:pPr>
        <w:pStyle w:val="CBDNormalNumber"/>
        <w:numPr>
          <w:ilvl w:val="0"/>
          <w:numId w:val="0"/>
        </w:numPr>
        <w:tabs>
          <w:tab w:val="clear" w:pos="567"/>
        </w:tabs>
        <w:ind w:left="1134" w:right="855" w:firstLine="567"/>
      </w:pPr>
      <w:r w:rsidRPr="008C59AB">
        <w:t>a)</w:t>
      </w:r>
      <w:r w:rsidRPr="008C59AB">
        <w:tab/>
        <w:t>Funciona a los efectos de la aplicación del Convenio y sus Protocolos;</w:t>
      </w:r>
    </w:p>
    <w:p w14:paraId="215FC9AA" w14:textId="3E0DA659" w:rsidR="0045553C" w:rsidRPr="008C59AB" w:rsidRDefault="002E47E6" w:rsidP="005E610E">
      <w:pPr>
        <w:pStyle w:val="CBDNormalNumber"/>
        <w:numPr>
          <w:ilvl w:val="0"/>
          <w:numId w:val="0"/>
        </w:numPr>
        <w:tabs>
          <w:tab w:val="clear" w:pos="567"/>
        </w:tabs>
        <w:ind w:left="1134" w:right="855" w:firstLine="567"/>
      </w:pPr>
      <w:r w:rsidRPr="008C59AB">
        <w:t>b)</w:t>
      </w:r>
      <w:r w:rsidRPr="008C59AB">
        <w:tab/>
        <w:t>Está bajo la autoridad y orientación de la Conferencia de las Partes y es responsable ante esta;</w:t>
      </w:r>
    </w:p>
    <w:p w14:paraId="09A71695" w14:textId="2CB37961" w:rsidR="0045553C" w:rsidRPr="008C59AB" w:rsidRDefault="0045553C" w:rsidP="005E610E">
      <w:pPr>
        <w:pStyle w:val="CBDNormalNumber"/>
        <w:numPr>
          <w:ilvl w:val="0"/>
          <w:numId w:val="0"/>
        </w:numPr>
        <w:tabs>
          <w:tab w:val="clear" w:pos="567"/>
        </w:tabs>
        <w:ind w:left="1134" w:right="855" w:firstLine="567"/>
      </w:pPr>
      <w:r w:rsidRPr="008C59AB">
        <w:lastRenderedPageBreak/>
        <w:t>c)  Funciona dentro de un sistema de gobernanza democrático y transparente, garantizando una estructura que es justa, equitativa, inclusiva, eficiente y representativa;</w:t>
      </w:r>
    </w:p>
    <w:p w14:paraId="6D97DE47" w14:textId="7C4437EE" w:rsidR="00F7149F" w:rsidRPr="008C59AB" w:rsidRDefault="0045553C" w:rsidP="005E610E">
      <w:pPr>
        <w:pStyle w:val="CBDNormalNumber"/>
        <w:numPr>
          <w:ilvl w:val="0"/>
          <w:numId w:val="0"/>
        </w:numPr>
        <w:tabs>
          <w:tab w:val="clear" w:pos="567"/>
        </w:tabs>
        <w:ind w:left="1134" w:right="855" w:firstLine="567"/>
      </w:pPr>
      <w:r w:rsidRPr="008C59AB">
        <w:t>d)  Es accesible para todas las Partes en el Convenio que reúnan las condiciones de manera justa, oportuna, simplificada, equitativa, inclusiva y no discriminatoria.</w:t>
      </w:r>
    </w:p>
    <w:p w14:paraId="351545AC" w14:textId="36E9ECFF" w:rsidR="00FA6A1C" w:rsidRPr="008C59AB" w:rsidRDefault="00C73E7B" w:rsidP="00AA73A6">
      <w:pPr>
        <w:pStyle w:val="CBDNormalNumber"/>
      </w:pPr>
      <w:r w:rsidRPr="008C59AB">
        <w:t xml:space="preserve">Para seguir desarrollando los criterios, las Partes </w:t>
      </w:r>
      <w:r w:rsidR="008D1C90">
        <w:t>tal vez deseen</w:t>
      </w:r>
      <w:r w:rsidRPr="008C59AB">
        <w:t xml:space="preserve"> considerar la siguiente metodología de trabajo:</w:t>
      </w:r>
    </w:p>
    <w:p w14:paraId="5FD0BA08" w14:textId="523DEACC" w:rsidR="00CA5B50" w:rsidRPr="008C59AB" w:rsidRDefault="00610454" w:rsidP="008C59AB">
      <w:pPr>
        <w:pStyle w:val="CBDNormalNumber"/>
        <w:numPr>
          <w:ilvl w:val="1"/>
          <w:numId w:val="7"/>
        </w:numPr>
        <w:rPr>
          <w:kern w:val="22"/>
        </w:rPr>
      </w:pPr>
      <w:r w:rsidRPr="008C59AB">
        <w:t>No seguir considerando ningún punto del anexo II que ya esté incluido en la lista que figura en el párrafo 21;</w:t>
      </w:r>
    </w:p>
    <w:p w14:paraId="2238B53B" w14:textId="23F2B1D9" w:rsidR="00925C0B" w:rsidRPr="008C59AB" w:rsidRDefault="00F3217D" w:rsidP="001601A2">
      <w:pPr>
        <w:pStyle w:val="CBDNormalNumber"/>
        <w:numPr>
          <w:ilvl w:val="1"/>
          <w:numId w:val="7"/>
        </w:numPr>
        <w:rPr>
          <w:kern w:val="22"/>
        </w:rPr>
      </w:pPr>
      <w:r w:rsidRPr="008C59AB">
        <w:t xml:space="preserve">Recomendar la inclusión de </w:t>
      </w:r>
      <w:r w:rsidR="007F2605">
        <w:t>cualquier</w:t>
      </w:r>
      <w:r w:rsidRPr="008C59AB">
        <w:t xml:space="preserve"> punto del anexo II que </w:t>
      </w:r>
      <w:r w:rsidR="00A918BC">
        <w:t>esté incluido</w:t>
      </w:r>
      <w:r w:rsidRPr="008C59AB">
        <w:t xml:space="preserve"> en los artículos pertinentes del Convenio, pero que aún no </w:t>
      </w:r>
      <w:r w:rsidR="000F522D">
        <w:t>figure</w:t>
      </w:r>
      <w:r w:rsidRPr="008C59AB">
        <w:t xml:space="preserve"> en la lista </w:t>
      </w:r>
      <w:r w:rsidR="000F522D">
        <w:t>d</w:t>
      </w:r>
      <w:r w:rsidRPr="008C59AB">
        <w:t>el párrafo 21;</w:t>
      </w:r>
    </w:p>
    <w:p w14:paraId="0FD5A495" w14:textId="35981A79" w:rsidR="007D561B" w:rsidRPr="008C59AB" w:rsidRDefault="007F2605" w:rsidP="001823FA">
      <w:pPr>
        <w:pStyle w:val="CBDNormalNumber"/>
        <w:numPr>
          <w:ilvl w:val="1"/>
          <w:numId w:val="7"/>
        </w:numPr>
        <w:rPr>
          <w:kern w:val="22"/>
        </w:rPr>
      </w:pPr>
      <w:r w:rsidRPr="007F2605">
        <w:t>Seguir considerando la conveniencia de incluir c</w:t>
      </w:r>
      <w:r>
        <w:t>ualquier</w:t>
      </w:r>
      <w:r w:rsidR="00647870" w:rsidRPr="008C59AB">
        <w:t xml:space="preserve"> punto del anexo II que no esté incluido en la lista </w:t>
      </w:r>
      <w:r w:rsidR="000F522D">
        <w:t>d</w:t>
      </w:r>
      <w:r w:rsidR="00647870" w:rsidRPr="008C59AB">
        <w:t xml:space="preserve">el párrafo 21 </w:t>
      </w:r>
      <w:r w:rsidR="00970B18">
        <w:t>y que no</w:t>
      </w:r>
      <w:r w:rsidR="00647870" w:rsidRPr="008C59AB">
        <w:t xml:space="preserve"> </w:t>
      </w:r>
      <w:r w:rsidR="00970B18">
        <w:t>figure</w:t>
      </w:r>
      <w:r w:rsidR="00647870" w:rsidRPr="008C59AB">
        <w:t xml:space="preserve"> en los artículos pertinentes del Convenio.</w:t>
      </w:r>
    </w:p>
    <w:p w14:paraId="031E69E8" w14:textId="1DF90FB0" w:rsidR="00B270B4" w:rsidRPr="008C59AB" w:rsidRDefault="0010324E" w:rsidP="00AA73A6">
      <w:pPr>
        <w:pStyle w:val="CBDNormalNumber"/>
      </w:pPr>
      <w:r w:rsidRPr="008C59AB">
        <w:t>Cabe señalar que puede haber “</w:t>
      </w:r>
      <w:r w:rsidR="008C59AB">
        <w:t>áreas</w:t>
      </w:r>
      <w:r w:rsidRPr="008C59AB">
        <w:t xml:space="preserve"> grises”, en particular en relación con los subpárrafos b) y c) anteriores; por ejemplo, conceptos o </w:t>
      </w:r>
      <w:r w:rsidR="0097759E">
        <w:t>ideas</w:t>
      </w:r>
      <w:r w:rsidRPr="008C59AB">
        <w:t xml:space="preserve"> </w:t>
      </w:r>
      <w:r w:rsidR="008C3A3A">
        <w:t xml:space="preserve">que </w:t>
      </w:r>
      <w:r w:rsidRPr="008C59AB">
        <w:t xml:space="preserve">estén </w:t>
      </w:r>
      <w:r w:rsidR="005E6A84">
        <w:t>incluidos</w:t>
      </w:r>
      <w:r w:rsidRPr="008C59AB">
        <w:t xml:space="preserve"> en términos más genéricos. Las observaciones al respecto se presentan, según sea necesario, en la columna 4 del cuadro que figura en el anexo.</w:t>
      </w:r>
    </w:p>
    <w:p w14:paraId="0CDCD6C1" w14:textId="23F813A5" w:rsidR="00BA72C4" w:rsidRPr="008C59AB" w:rsidRDefault="00095B3A" w:rsidP="00095B3A">
      <w:pPr>
        <w:pStyle w:val="CBDH1"/>
      </w:pPr>
      <w:r w:rsidRPr="008C59AB">
        <w:t>III.</w:t>
      </w:r>
      <w:r w:rsidRPr="008C59AB">
        <w:tab/>
        <w:t>Resultados del análisis y camino a seguir sugerido</w:t>
      </w:r>
    </w:p>
    <w:p w14:paraId="43A64AAB" w14:textId="76AF80DC" w:rsidR="00247EA5" w:rsidRPr="008C59AB" w:rsidRDefault="009E2C8D" w:rsidP="00AA73A6">
      <w:pPr>
        <w:pStyle w:val="CBDNormalNumber"/>
      </w:pPr>
      <w:r w:rsidRPr="008C59AB">
        <w:t xml:space="preserve">El cuadro del anexo presenta una comparación consolidada de los distintos puntos de la lista que figura en el anexo II de la decisión </w:t>
      </w:r>
      <w:hyperlink r:id="rId18" w:history="1">
        <w:r w:rsidRPr="008C59AB">
          <w:rPr>
            <w:rStyle w:val="Hyperlink"/>
          </w:rPr>
          <w:t>16/34</w:t>
        </w:r>
      </w:hyperlink>
      <w:r w:rsidRPr="008C59AB">
        <w:t xml:space="preserve">, los elementos pertinentes de los artículos del Convenio y los criterios establecidos en el párrafo 21 de la decisión </w:t>
      </w:r>
      <w:hyperlink r:id="rId19" w:history="1">
        <w:r w:rsidRPr="008C59AB">
          <w:rPr>
            <w:rStyle w:val="Hyperlink"/>
          </w:rPr>
          <w:t>16/34</w:t>
        </w:r>
      </w:hyperlink>
      <w:r w:rsidRPr="008C59AB">
        <w:t>. A la luz de los resultados del análisis, se propone el siguiente enfoque:</w:t>
      </w:r>
    </w:p>
    <w:p w14:paraId="7A456A41" w14:textId="3B0D4E3B" w:rsidR="00065FD3" w:rsidRPr="008C59AB" w:rsidRDefault="008A238E" w:rsidP="00065FD3">
      <w:pPr>
        <w:pStyle w:val="CBDNormalNumber"/>
        <w:keepNext/>
        <w:numPr>
          <w:ilvl w:val="1"/>
          <w:numId w:val="7"/>
        </w:numPr>
      </w:pPr>
      <w:r w:rsidRPr="008C59AB">
        <w:t xml:space="preserve">Las Partes tal vez deseen no seguir considerando ocho puntos, o elementos de esos puntos, porque ya se incluyen en la lista que figura en el párrafo 21 de la decisión </w:t>
      </w:r>
      <w:hyperlink r:id="rId20" w:history="1">
        <w:r w:rsidRPr="008C59AB">
          <w:rPr>
            <w:rStyle w:val="Hyperlink"/>
          </w:rPr>
          <w:t>16/34</w:t>
        </w:r>
      </w:hyperlink>
      <w:r w:rsidRPr="008C59AB">
        <w:t xml:space="preserve"> (a saber, un elemento del punto 2, los puntos 5, 7 y 8, y elementos del punto 9) o por otras razones (puntos 4, 6 y 16; véanse las explicaciones proporcionadas en las filas correspondientes del cuadro que figura en el anexo)</w:t>
      </w:r>
      <w:r w:rsidR="00400E1E">
        <w:t>;</w:t>
      </w:r>
    </w:p>
    <w:p w14:paraId="115FB023" w14:textId="7CE0A2D0" w:rsidR="003A6FBB" w:rsidRPr="008C59AB" w:rsidRDefault="00736404" w:rsidP="003A6FBB">
      <w:pPr>
        <w:pStyle w:val="CBDNormalNumber"/>
        <w:keepNext/>
        <w:numPr>
          <w:ilvl w:val="1"/>
          <w:numId w:val="7"/>
        </w:numPr>
      </w:pPr>
      <w:r w:rsidRPr="008C59AB">
        <w:t xml:space="preserve">Las Partes tal vez deseen considerar la inclusión, entre los criterios para el mecanismo financiero, de tres puntos, o elementos de esos puntos, porque </w:t>
      </w:r>
      <w:r w:rsidR="004950A1">
        <w:t>aún</w:t>
      </w:r>
      <w:r w:rsidRPr="008C59AB">
        <w:t xml:space="preserve"> no se </w:t>
      </w:r>
      <w:r w:rsidR="000F522D">
        <w:t>han incluido</w:t>
      </w:r>
      <w:r w:rsidRPr="008C59AB">
        <w:t xml:space="preserve"> en la lista que figura en el párrafo 21 de la decisión </w:t>
      </w:r>
      <w:hyperlink r:id="rId21" w:history="1">
        <w:r w:rsidRPr="008C59AB">
          <w:rPr>
            <w:rStyle w:val="Hyperlink"/>
          </w:rPr>
          <w:t>16/34</w:t>
        </w:r>
      </w:hyperlink>
      <w:r w:rsidRPr="008C59AB">
        <w:t xml:space="preserve">, aunque sí se reflejan en los artículos pertinentes del Convenio, en particular en el artículo 21 (punto 1 y elementos de los puntos 2 y 3); </w:t>
      </w:r>
    </w:p>
    <w:p w14:paraId="76C9CE74" w14:textId="297B19E2" w:rsidR="00572F90" w:rsidRPr="008C59AB" w:rsidRDefault="00C576FC" w:rsidP="00065FD3">
      <w:pPr>
        <w:pStyle w:val="CBDNormalNumber"/>
        <w:keepNext/>
        <w:numPr>
          <w:ilvl w:val="1"/>
          <w:numId w:val="7"/>
        </w:numPr>
      </w:pPr>
      <w:r w:rsidRPr="008C59AB">
        <w:t xml:space="preserve">En el caso de tres puntos, o de elementos de esos puntos (elementos de los puntos 9, 10 y 18), se constató que, en esencia, </w:t>
      </w:r>
      <w:bookmarkStart w:id="0" w:name="_GoBack"/>
      <w:bookmarkEnd w:id="0"/>
      <w:r w:rsidRPr="008C59AB">
        <w:t xml:space="preserve">están incluidos en la lista que figura en el párrafo 21 de la decisión </w:t>
      </w:r>
      <w:hyperlink r:id="rId22" w:history="1">
        <w:r w:rsidRPr="008C59AB">
          <w:rPr>
            <w:rStyle w:val="Hyperlink"/>
          </w:rPr>
          <w:t>16/34</w:t>
        </w:r>
      </w:hyperlink>
      <w:r w:rsidRPr="008C59AB">
        <w:t>, aunque expresados en términos más genéricos. Las Partes tal vez deseen considerar el nivel de detalle necesario en la lista definitiva de criterios y redactar su recomendación en consecuencia;</w:t>
      </w:r>
    </w:p>
    <w:p w14:paraId="21C1AA04" w14:textId="3931D012" w:rsidR="0059244F" w:rsidRPr="008C59AB" w:rsidRDefault="003D71AA" w:rsidP="00065FD3">
      <w:pPr>
        <w:pStyle w:val="CBDNormalNumber"/>
        <w:keepNext/>
        <w:numPr>
          <w:ilvl w:val="1"/>
          <w:numId w:val="7"/>
        </w:numPr>
      </w:pPr>
      <w:r w:rsidRPr="008C59AB">
        <w:t xml:space="preserve">Se constató que siete puntos, o elementos de esos puntos, no estaban incluidos en la lista que figura en el párrafo 21 de la decisión </w:t>
      </w:r>
      <w:hyperlink r:id="rId23" w:history="1">
        <w:r w:rsidRPr="008C59AB">
          <w:rPr>
            <w:rStyle w:val="Hyperlink"/>
          </w:rPr>
          <w:t>16/34</w:t>
        </w:r>
      </w:hyperlink>
      <w:r w:rsidRPr="008C59AB">
        <w:t xml:space="preserve">, ni se reflejaban en los artículos pertinentes del Convenio (elementos de los puntos 10, 11, 12, 13, 14, 15 y 19). Las Partes tal vez deseen seguir </w:t>
      </w:r>
      <w:r w:rsidR="00405E03">
        <w:t>considerando</w:t>
      </w:r>
      <w:r w:rsidR="006D2B3A">
        <w:t xml:space="preserve"> la conveniencia de incluirlos</w:t>
      </w:r>
      <w:r w:rsidRPr="008C59AB">
        <w:t xml:space="preserve"> en la lista definitiva de criterios;</w:t>
      </w:r>
    </w:p>
    <w:p w14:paraId="5F81CC0B" w14:textId="0F076003" w:rsidR="005A5C41" w:rsidRPr="008C59AB" w:rsidRDefault="00826CA4" w:rsidP="008B4049">
      <w:pPr>
        <w:pStyle w:val="CBDNormalNumber"/>
        <w:keepNext/>
        <w:numPr>
          <w:ilvl w:val="1"/>
          <w:numId w:val="7"/>
        </w:numPr>
      </w:pPr>
      <w:r w:rsidRPr="008C59AB">
        <w:t xml:space="preserve">De esos siete puntos, se </w:t>
      </w:r>
      <w:r w:rsidR="00E43219">
        <w:t>determinó que existían</w:t>
      </w:r>
      <w:r w:rsidRPr="008C59AB">
        <w:t xml:space="preserve"> solapamientos entre cinco de ellos. Por consiguiente, las Partes tal vez deseen agrupar esos puntos en función de ello y </w:t>
      </w:r>
      <w:r w:rsidR="00644F75">
        <w:t>considerarlos</w:t>
      </w:r>
      <w:r w:rsidRPr="008C59AB">
        <w:t xml:space="preserve"> conjuntamente, de la siguiente manera: los elementos del punto 10 con los puntos 12 y 13; y 14 y 19;</w:t>
      </w:r>
    </w:p>
    <w:p w14:paraId="03DDF751" w14:textId="71CA1D03" w:rsidR="00684CE2" w:rsidRPr="008C59AB" w:rsidRDefault="003726B9" w:rsidP="008B4049">
      <w:pPr>
        <w:pStyle w:val="CBDNormalNumber"/>
        <w:keepNext/>
        <w:numPr>
          <w:ilvl w:val="1"/>
          <w:numId w:val="7"/>
        </w:numPr>
      </w:pPr>
      <w:r w:rsidRPr="008C59AB">
        <w:t>Se determinó que uno de los puntos (17) requiere mayor aclaración.</w:t>
      </w:r>
    </w:p>
    <w:p w14:paraId="5E4DA8C7" w14:textId="3148A0E3" w:rsidR="003116C6" w:rsidRPr="008C59AB" w:rsidRDefault="00DA53D4" w:rsidP="00AA73A6">
      <w:pPr>
        <w:pStyle w:val="CBDNormalNumber"/>
      </w:pPr>
      <w:r w:rsidRPr="008C59AB">
        <w:t xml:space="preserve">El documento </w:t>
      </w:r>
      <w:proofErr w:type="spellStart"/>
      <w:r w:rsidRPr="008C59AB">
        <w:t>CBD</w:t>
      </w:r>
      <w:proofErr w:type="spellEnd"/>
      <w:r w:rsidRPr="008C59AB">
        <w:t>/</w:t>
      </w:r>
      <w:proofErr w:type="spellStart"/>
      <w:r w:rsidRPr="008C59AB">
        <w:t>SBI</w:t>
      </w:r>
      <w:proofErr w:type="spellEnd"/>
      <w:r w:rsidRPr="008C59AB">
        <w:t xml:space="preserve">/7/3 contiene cuadros independientes para las categorías b) a f) indicadas anteriormente, en los que se sintetizan el análisis y el camino a seguir sugerido que figuran en el anexo del presente documento, junto con elementos de un proyecto de recomendación. Una vez </w:t>
      </w:r>
      <w:r w:rsidR="00417486">
        <w:t>considerados</w:t>
      </w:r>
      <w:r w:rsidRPr="008C59AB">
        <w:t xml:space="preserve"> y acordados, esos cuadros se consolidarían, según proceda, y se incorporarían como anexo a la recomendación presentada para su adopción en el documento </w:t>
      </w:r>
      <w:proofErr w:type="spellStart"/>
      <w:r w:rsidRPr="008C59AB">
        <w:t>CBD</w:t>
      </w:r>
      <w:proofErr w:type="spellEnd"/>
      <w:r w:rsidRPr="008C59AB">
        <w:t>/</w:t>
      </w:r>
      <w:proofErr w:type="spellStart"/>
      <w:r w:rsidRPr="008C59AB">
        <w:t>SBI</w:t>
      </w:r>
      <w:proofErr w:type="spellEnd"/>
      <w:r w:rsidRPr="008C59AB">
        <w:t>/7/3.</w:t>
      </w:r>
    </w:p>
    <w:p w14:paraId="4D468AFB" w14:textId="77777777" w:rsidR="003116C6" w:rsidRPr="008C59AB" w:rsidRDefault="003116C6" w:rsidP="00EB469C">
      <w:pPr>
        <w:pStyle w:val="Heading1longmultiline"/>
        <w:numPr>
          <w:ilvl w:val="0"/>
          <w:numId w:val="0"/>
        </w:numPr>
        <w:ind w:left="1843"/>
        <w:sectPr w:rsidR="003116C6" w:rsidRPr="008C59AB" w:rsidSect="00C27EB7">
          <w:headerReference w:type="even" r:id="rId24"/>
          <w:headerReference w:type="default" r:id="rId25"/>
          <w:footerReference w:type="even" r:id="rId26"/>
          <w:footerReference w:type="default" r:id="rId27"/>
          <w:pgSz w:w="12240" w:h="15840" w:code="1"/>
          <w:pgMar w:top="567" w:right="1440" w:bottom="1134" w:left="1440" w:header="709" w:footer="709" w:gutter="0"/>
          <w:cols w:space="708"/>
          <w:titlePg/>
          <w:docGrid w:linePitch="360"/>
        </w:sectPr>
      </w:pPr>
    </w:p>
    <w:p w14:paraId="6A9E62C5" w14:textId="464A387D" w:rsidR="00721B62" w:rsidRPr="008C59AB" w:rsidRDefault="00362F1F" w:rsidP="001F47C6">
      <w:pPr>
        <w:pStyle w:val="CBDAnnex"/>
      </w:pPr>
      <w:r w:rsidRPr="008C59AB">
        <w:t>Anexo</w:t>
      </w:r>
    </w:p>
    <w:p w14:paraId="4F64C183" w14:textId="2C1F6474" w:rsidR="00B11D23" w:rsidRPr="008C59AB" w:rsidRDefault="00E67A41" w:rsidP="001F47C6">
      <w:pPr>
        <w:pStyle w:val="CBDTitle"/>
      </w:pPr>
      <w:r w:rsidRPr="008C59AB">
        <w:t>Análisis comparativo</w:t>
      </w:r>
    </w:p>
    <w:tbl>
      <w:tblPr>
        <w:tblStyle w:val="TableGrid"/>
        <w:tblW w:w="0" w:type="auto"/>
        <w:tblInd w:w="567" w:type="dxa"/>
        <w:tblLook w:val="04A0" w:firstRow="1" w:lastRow="0" w:firstColumn="1" w:lastColumn="0" w:noHBand="0" w:noVBand="1"/>
      </w:tblPr>
      <w:tblGrid>
        <w:gridCol w:w="630"/>
        <w:gridCol w:w="2308"/>
        <w:gridCol w:w="3635"/>
        <w:gridCol w:w="2804"/>
        <w:gridCol w:w="2388"/>
        <w:gridCol w:w="1797"/>
      </w:tblGrid>
      <w:tr w:rsidR="0078355D" w:rsidRPr="008C59AB" w14:paraId="252231D9" w14:textId="77777777" w:rsidTr="00032417">
        <w:trPr>
          <w:tblHeader/>
        </w:trPr>
        <w:tc>
          <w:tcPr>
            <w:tcW w:w="508" w:type="dxa"/>
            <w:tcMar>
              <w:left w:w="101" w:type="dxa"/>
              <w:right w:w="101" w:type="dxa"/>
            </w:tcMar>
          </w:tcPr>
          <w:p w14:paraId="756AE1C3" w14:textId="32388024" w:rsidR="0078355D" w:rsidRPr="008C59AB" w:rsidRDefault="007773E3" w:rsidP="00E81757">
            <w:pPr>
              <w:pStyle w:val="Para1"/>
              <w:numPr>
                <w:ilvl w:val="0"/>
                <w:numId w:val="0"/>
              </w:numPr>
              <w:jc w:val="left"/>
              <w:rPr>
                <w:i/>
                <w:iCs/>
                <w:sz w:val="20"/>
                <w:szCs w:val="20"/>
              </w:rPr>
            </w:pPr>
            <w:r w:rsidRPr="008C59AB">
              <w:rPr>
                <w:i/>
                <w:iCs/>
                <w:sz w:val="20"/>
                <w:szCs w:val="20"/>
              </w:rPr>
              <w:t>N</w:t>
            </w:r>
            <w:r w:rsidR="00E81757">
              <w:rPr>
                <w:i/>
                <w:iCs/>
                <w:sz w:val="20"/>
                <w:szCs w:val="20"/>
              </w:rPr>
              <w:t>úm.</w:t>
            </w:r>
          </w:p>
        </w:tc>
        <w:tc>
          <w:tcPr>
            <w:tcW w:w="2322" w:type="dxa"/>
            <w:tcMar>
              <w:left w:w="101" w:type="dxa"/>
              <w:right w:w="101" w:type="dxa"/>
            </w:tcMar>
          </w:tcPr>
          <w:p w14:paraId="63C2096B" w14:textId="527B9AC7" w:rsidR="0078355D" w:rsidRPr="008C59AB" w:rsidRDefault="002E4E28" w:rsidP="009C712E">
            <w:pPr>
              <w:pStyle w:val="Para1"/>
              <w:numPr>
                <w:ilvl w:val="0"/>
                <w:numId w:val="0"/>
              </w:numPr>
              <w:jc w:val="left"/>
              <w:rPr>
                <w:i/>
                <w:iCs/>
                <w:sz w:val="20"/>
                <w:szCs w:val="20"/>
              </w:rPr>
            </w:pPr>
            <w:r w:rsidRPr="008C59AB">
              <w:rPr>
                <w:i/>
                <w:iCs/>
                <w:sz w:val="20"/>
                <w:szCs w:val="20"/>
              </w:rPr>
              <w:t>Puntos incluidos en el anexo II de la decisión 16/34</w:t>
            </w:r>
          </w:p>
        </w:tc>
        <w:tc>
          <w:tcPr>
            <w:tcW w:w="3686" w:type="dxa"/>
            <w:tcMar>
              <w:left w:w="101" w:type="dxa"/>
              <w:right w:w="101" w:type="dxa"/>
            </w:tcMar>
          </w:tcPr>
          <w:p w14:paraId="25F03367" w14:textId="77BF58D2" w:rsidR="0078355D" w:rsidRPr="008C59AB" w:rsidRDefault="0078355D" w:rsidP="009C712E">
            <w:pPr>
              <w:pStyle w:val="Para1"/>
              <w:numPr>
                <w:ilvl w:val="0"/>
                <w:numId w:val="0"/>
              </w:numPr>
              <w:jc w:val="left"/>
              <w:rPr>
                <w:i/>
                <w:iCs/>
                <w:sz w:val="20"/>
                <w:szCs w:val="20"/>
              </w:rPr>
            </w:pPr>
            <w:r w:rsidRPr="008C59AB">
              <w:rPr>
                <w:i/>
                <w:iCs/>
                <w:sz w:val="20"/>
                <w:szCs w:val="20"/>
              </w:rPr>
              <w:t>Elementos correspondientes de los artículos del Convenio</w:t>
            </w:r>
          </w:p>
        </w:tc>
        <w:tc>
          <w:tcPr>
            <w:tcW w:w="2835" w:type="dxa"/>
            <w:tcMar>
              <w:left w:w="101" w:type="dxa"/>
              <w:right w:w="101" w:type="dxa"/>
            </w:tcMar>
          </w:tcPr>
          <w:p w14:paraId="0AF0AE9E" w14:textId="59E11C5D" w:rsidR="0078355D" w:rsidRPr="008C59AB" w:rsidRDefault="0078355D" w:rsidP="000733C3">
            <w:pPr>
              <w:pStyle w:val="Para1"/>
              <w:numPr>
                <w:ilvl w:val="0"/>
                <w:numId w:val="0"/>
              </w:numPr>
              <w:jc w:val="left"/>
              <w:rPr>
                <w:i/>
                <w:iCs/>
                <w:sz w:val="20"/>
                <w:szCs w:val="20"/>
              </w:rPr>
            </w:pPr>
            <w:r w:rsidRPr="008C59AB">
              <w:rPr>
                <w:i/>
                <w:iCs/>
                <w:sz w:val="20"/>
                <w:szCs w:val="20"/>
              </w:rPr>
              <w:t>Criterios correspondientes incluidos en el párrafo 21 de la decisión 16/34</w:t>
            </w:r>
          </w:p>
        </w:tc>
        <w:tc>
          <w:tcPr>
            <w:tcW w:w="2410" w:type="dxa"/>
            <w:tcMar>
              <w:left w:w="101" w:type="dxa"/>
              <w:right w:w="101" w:type="dxa"/>
            </w:tcMar>
          </w:tcPr>
          <w:p w14:paraId="4E679FB7" w14:textId="63294BA1" w:rsidR="0078355D" w:rsidRPr="008C59AB" w:rsidRDefault="0078355D" w:rsidP="000733C3">
            <w:pPr>
              <w:pStyle w:val="Para1"/>
              <w:numPr>
                <w:ilvl w:val="0"/>
                <w:numId w:val="0"/>
              </w:numPr>
              <w:jc w:val="left"/>
              <w:rPr>
                <w:i/>
                <w:iCs/>
                <w:sz w:val="20"/>
                <w:szCs w:val="20"/>
              </w:rPr>
            </w:pPr>
            <w:r w:rsidRPr="008C59AB">
              <w:rPr>
                <w:i/>
                <w:iCs/>
                <w:sz w:val="20"/>
                <w:szCs w:val="20"/>
              </w:rPr>
              <w:t>Análisis y observaciones</w:t>
            </w:r>
          </w:p>
        </w:tc>
        <w:tc>
          <w:tcPr>
            <w:tcW w:w="1801" w:type="dxa"/>
            <w:tcMar>
              <w:left w:w="101" w:type="dxa"/>
              <w:right w:w="101" w:type="dxa"/>
            </w:tcMar>
          </w:tcPr>
          <w:p w14:paraId="786711C9" w14:textId="12B9831C" w:rsidR="0078355D" w:rsidRPr="008C59AB" w:rsidRDefault="0078355D" w:rsidP="00AA73A6">
            <w:pPr>
              <w:pStyle w:val="Para1"/>
              <w:numPr>
                <w:ilvl w:val="0"/>
                <w:numId w:val="0"/>
              </w:numPr>
              <w:jc w:val="left"/>
              <w:rPr>
                <w:i/>
                <w:iCs/>
                <w:sz w:val="20"/>
                <w:szCs w:val="20"/>
              </w:rPr>
            </w:pPr>
            <w:r w:rsidRPr="008C59AB">
              <w:rPr>
                <w:i/>
                <w:iCs/>
                <w:sz w:val="20"/>
                <w:szCs w:val="20"/>
              </w:rPr>
              <w:t>Camino a seguir sugerido</w:t>
            </w:r>
          </w:p>
        </w:tc>
      </w:tr>
      <w:tr w:rsidR="0090685A" w:rsidRPr="008C59AB" w14:paraId="5B337810" w14:textId="77777777" w:rsidTr="00032417">
        <w:tc>
          <w:tcPr>
            <w:tcW w:w="508" w:type="dxa"/>
            <w:tcMar>
              <w:left w:w="101" w:type="dxa"/>
              <w:right w:w="101" w:type="dxa"/>
            </w:tcMar>
          </w:tcPr>
          <w:p w14:paraId="61B2508D" w14:textId="77777777" w:rsidR="0090685A" w:rsidRPr="008C59AB" w:rsidRDefault="0090685A" w:rsidP="00D70E21">
            <w:pPr>
              <w:pStyle w:val="Para1"/>
              <w:numPr>
                <w:ilvl w:val="0"/>
                <w:numId w:val="0"/>
              </w:numPr>
              <w:jc w:val="left"/>
              <w:rPr>
                <w:sz w:val="20"/>
                <w:szCs w:val="20"/>
              </w:rPr>
            </w:pPr>
          </w:p>
        </w:tc>
        <w:tc>
          <w:tcPr>
            <w:tcW w:w="2322" w:type="dxa"/>
            <w:tcMar>
              <w:left w:w="101" w:type="dxa"/>
              <w:right w:w="101" w:type="dxa"/>
            </w:tcMar>
          </w:tcPr>
          <w:p w14:paraId="10C91794" w14:textId="77777777" w:rsidR="0090685A" w:rsidRPr="008C59AB" w:rsidRDefault="0090685A" w:rsidP="00D70E21">
            <w:pPr>
              <w:pStyle w:val="Para1"/>
              <w:numPr>
                <w:ilvl w:val="0"/>
                <w:numId w:val="0"/>
              </w:numPr>
              <w:jc w:val="left"/>
              <w:rPr>
                <w:sz w:val="20"/>
                <w:szCs w:val="20"/>
              </w:rPr>
            </w:pPr>
          </w:p>
        </w:tc>
        <w:tc>
          <w:tcPr>
            <w:tcW w:w="3686" w:type="dxa"/>
            <w:tcMar>
              <w:left w:w="101" w:type="dxa"/>
              <w:right w:w="101" w:type="dxa"/>
            </w:tcMar>
          </w:tcPr>
          <w:p w14:paraId="2D6839B1" w14:textId="6AED9510" w:rsidR="0090685A" w:rsidRPr="008C59AB" w:rsidRDefault="00CE64CB" w:rsidP="00A02183">
            <w:pPr>
              <w:pStyle w:val="Para1"/>
              <w:numPr>
                <w:ilvl w:val="0"/>
                <w:numId w:val="0"/>
              </w:numPr>
              <w:rPr>
                <w:sz w:val="20"/>
                <w:szCs w:val="20"/>
              </w:rPr>
            </w:pPr>
            <w:r w:rsidRPr="008C59AB">
              <w:rPr>
                <w:sz w:val="20"/>
                <w:szCs w:val="20"/>
              </w:rPr>
              <w:t>Del Artículo 21 1):</w:t>
            </w:r>
          </w:p>
          <w:p w14:paraId="29F486B6" w14:textId="77777777" w:rsidR="00CE64CB" w:rsidRPr="008C59AB" w:rsidRDefault="00CE64CB" w:rsidP="00FC3F7E">
            <w:pPr>
              <w:pStyle w:val="Para1"/>
              <w:numPr>
                <w:ilvl w:val="0"/>
                <w:numId w:val="0"/>
              </w:numPr>
              <w:jc w:val="left"/>
              <w:rPr>
                <w:sz w:val="20"/>
                <w:szCs w:val="20"/>
              </w:rPr>
            </w:pPr>
            <w:r w:rsidRPr="008C59AB">
              <w:rPr>
                <w:sz w:val="20"/>
                <w:szCs w:val="20"/>
              </w:rPr>
              <w:t>Las operaciones del mecanismo se llevarán a cabo por conducto de la estructura institucional que decida la Conferencia de las Partes en su primera reunión.</w:t>
            </w:r>
          </w:p>
          <w:p w14:paraId="3AE1ADEC" w14:textId="377C7FAC" w:rsidR="00CE64CB" w:rsidRPr="008C59AB" w:rsidRDefault="003D6D7F" w:rsidP="00A02183">
            <w:pPr>
              <w:pStyle w:val="Para1"/>
              <w:numPr>
                <w:ilvl w:val="0"/>
                <w:numId w:val="0"/>
              </w:numPr>
              <w:rPr>
                <w:sz w:val="20"/>
                <w:szCs w:val="20"/>
              </w:rPr>
            </w:pPr>
            <w:r w:rsidRPr="008C59AB">
              <w:rPr>
                <w:sz w:val="20"/>
                <w:szCs w:val="20"/>
              </w:rPr>
              <w:t>Artículo 39:</w:t>
            </w:r>
          </w:p>
          <w:p w14:paraId="0D9A40E4" w14:textId="321A3728" w:rsidR="003D6D7F" w:rsidRPr="008C59AB" w:rsidRDefault="003D6D7F" w:rsidP="00FC3F7E">
            <w:pPr>
              <w:pStyle w:val="Para1"/>
              <w:numPr>
                <w:ilvl w:val="0"/>
                <w:numId w:val="0"/>
              </w:numPr>
              <w:jc w:val="left"/>
              <w:rPr>
                <w:sz w:val="20"/>
                <w:szCs w:val="20"/>
              </w:rPr>
            </w:pPr>
            <w:r w:rsidRPr="008C59AB">
              <w:rPr>
                <w:sz w:val="20"/>
                <w:szCs w:val="20"/>
              </w:rPr>
              <w:t>A condición de que se haya reestructurado plenamente, de conformidad con las disposiciones del artículo 21, el Fondo para el Medio Ambiente Mundial, del Programa de las Naciones Unidas para el Desarrollo, el Programa de las Naciones Unidas para el Medio Ambiente y el Banco Internacional de Reconstrucción y Fomento, será la estructura institucional a que se hace referencia en el artículo 21 durante el período comprendido entre la entrada en vigor del presente Convenio y la primera reunión de la Conferencia de las Partes, o hasta que la Conferencia de las Partes decida establecer una estructura institucional de conformidad con el artículo 21.</w:t>
            </w:r>
          </w:p>
        </w:tc>
        <w:tc>
          <w:tcPr>
            <w:tcW w:w="2835" w:type="dxa"/>
            <w:tcMar>
              <w:left w:w="101" w:type="dxa"/>
              <w:right w:w="101" w:type="dxa"/>
            </w:tcMar>
          </w:tcPr>
          <w:p w14:paraId="71B8202D" w14:textId="6340FD39" w:rsidR="0090685A" w:rsidRPr="008C59AB" w:rsidRDefault="00101922" w:rsidP="00721ECA">
            <w:pPr>
              <w:pStyle w:val="Para1"/>
              <w:numPr>
                <w:ilvl w:val="0"/>
                <w:numId w:val="0"/>
              </w:numPr>
              <w:jc w:val="left"/>
              <w:rPr>
                <w:sz w:val="20"/>
                <w:szCs w:val="20"/>
              </w:rPr>
            </w:pPr>
            <w:r w:rsidRPr="008C59AB">
              <w:rPr>
                <w:sz w:val="20"/>
                <w:szCs w:val="20"/>
              </w:rPr>
              <w:t>21. Reconoce también que el funcionamiento del mecanismo financiero previsto en el artículo 21 del Convenio puede</w:t>
            </w:r>
            <w:r w:rsidR="00721ECA">
              <w:rPr>
                <w:sz w:val="20"/>
                <w:szCs w:val="20"/>
              </w:rPr>
              <w:t xml:space="preserve"> </w:t>
            </w:r>
            <w:r w:rsidRPr="008C59AB">
              <w:rPr>
                <w:sz w:val="20"/>
                <w:szCs w:val="20"/>
              </w:rPr>
              <w:t>confiarse a una o varias</w:t>
            </w:r>
            <w:r w:rsidR="00721ECA">
              <w:rPr>
                <w:sz w:val="20"/>
                <w:szCs w:val="20"/>
              </w:rPr>
              <w:t xml:space="preserve"> </w:t>
            </w:r>
            <w:r w:rsidRPr="008C59AB">
              <w:rPr>
                <w:sz w:val="20"/>
                <w:szCs w:val="20"/>
              </w:rPr>
              <w:t>entidades, sean estas nuevas, reformadas o existentes, que formarían una estructura institucional que cumpliría al menos los siguientes criterios:</w:t>
            </w:r>
          </w:p>
        </w:tc>
        <w:tc>
          <w:tcPr>
            <w:tcW w:w="2410" w:type="dxa"/>
            <w:tcMar>
              <w:left w:w="101" w:type="dxa"/>
              <w:right w:w="101" w:type="dxa"/>
            </w:tcMar>
          </w:tcPr>
          <w:p w14:paraId="3FB744C6" w14:textId="4ABACC92" w:rsidR="0090685A" w:rsidRPr="008C59AB" w:rsidRDefault="00FE33C2" w:rsidP="00FC3F7E">
            <w:pPr>
              <w:pStyle w:val="Para1"/>
              <w:numPr>
                <w:ilvl w:val="0"/>
                <w:numId w:val="0"/>
              </w:numPr>
              <w:jc w:val="left"/>
              <w:rPr>
                <w:sz w:val="20"/>
                <w:szCs w:val="20"/>
              </w:rPr>
            </w:pPr>
            <w:r w:rsidRPr="008C59AB">
              <w:rPr>
                <w:sz w:val="20"/>
                <w:szCs w:val="20"/>
              </w:rPr>
              <w:t>Se proporciona únicamente a título informativo.</w:t>
            </w:r>
          </w:p>
        </w:tc>
        <w:tc>
          <w:tcPr>
            <w:tcW w:w="1801" w:type="dxa"/>
            <w:tcMar>
              <w:left w:w="101" w:type="dxa"/>
              <w:right w:w="101" w:type="dxa"/>
            </w:tcMar>
          </w:tcPr>
          <w:p w14:paraId="74D64574" w14:textId="3CA5F4A1" w:rsidR="0090685A" w:rsidRPr="008C59AB" w:rsidRDefault="004E0663" w:rsidP="00A02183">
            <w:pPr>
              <w:pStyle w:val="Para1"/>
              <w:numPr>
                <w:ilvl w:val="0"/>
                <w:numId w:val="0"/>
              </w:numPr>
              <w:rPr>
                <w:sz w:val="20"/>
                <w:szCs w:val="20"/>
              </w:rPr>
            </w:pPr>
            <w:r>
              <w:rPr>
                <w:sz w:val="20"/>
                <w:szCs w:val="20"/>
              </w:rPr>
              <w:t>N</w:t>
            </w:r>
            <w:r w:rsidR="00C95297" w:rsidRPr="008C59AB">
              <w:rPr>
                <w:sz w:val="20"/>
                <w:szCs w:val="20"/>
              </w:rPr>
              <w:t>o se aplica</w:t>
            </w:r>
            <w:r>
              <w:rPr>
                <w:sz w:val="20"/>
                <w:szCs w:val="20"/>
              </w:rPr>
              <w:t>.</w:t>
            </w:r>
          </w:p>
        </w:tc>
      </w:tr>
      <w:tr w:rsidR="0078355D" w:rsidRPr="008C59AB" w14:paraId="3B95D65A" w14:textId="77777777" w:rsidTr="00032417">
        <w:tc>
          <w:tcPr>
            <w:tcW w:w="508" w:type="dxa"/>
            <w:tcMar>
              <w:left w:w="101" w:type="dxa"/>
              <w:right w:w="101" w:type="dxa"/>
            </w:tcMar>
          </w:tcPr>
          <w:p w14:paraId="24B1A0CC" w14:textId="132F6A65" w:rsidR="0078355D" w:rsidRPr="008C59AB" w:rsidRDefault="007773E3" w:rsidP="00D70E21">
            <w:pPr>
              <w:pStyle w:val="Para1"/>
              <w:numPr>
                <w:ilvl w:val="0"/>
                <w:numId w:val="0"/>
              </w:numPr>
              <w:jc w:val="left"/>
              <w:rPr>
                <w:sz w:val="20"/>
                <w:szCs w:val="20"/>
              </w:rPr>
            </w:pPr>
            <w:r w:rsidRPr="008C59AB">
              <w:rPr>
                <w:sz w:val="20"/>
                <w:szCs w:val="20"/>
              </w:rPr>
              <w:t>1</w:t>
            </w:r>
          </w:p>
        </w:tc>
        <w:tc>
          <w:tcPr>
            <w:tcW w:w="2322" w:type="dxa"/>
            <w:tcMar>
              <w:left w:w="101" w:type="dxa"/>
              <w:right w:w="101" w:type="dxa"/>
            </w:tcMar>
          </w:tcPr>
          <w:p w14:paraId="2BDF25FA" w14:textId="26C9BF03" w:rsidR="0078355D" w:rsidRPr="008C59AB" w:rsidRDefault="0078355D" w:rsidP="00D70E21">
            <w:pPr>
              <w:pStyle w:val="Para1"/>
              <w:numPr>
                <w:ilvl w:val="0"/>
                <w:numId w:val="0"/>
              </w:numPr>
              <w:jc w:val="left"/>
              <w:rPr>
                <w:sz w:val="20"/>
                <w:szCs w:val="20"/>
              </w:rPr>
            </w:pPr>
            <w:r w:rsidRPr="008C59AB">
              <w:rPr>
                <w:sz w:val="20"/>
                <w:szCs w:val="20"/>
              </w:rPr>
              <w:t>Valor añadido y complementariedad respecto al panorama actual de la financiación de la biodiversidad.</w:t>
            </w:r>
          </w:p>
        </w:tc>
        <w:tc>
          <w:tcPr>
            <w:tcW w:w="3686" w:type="dxa"/>
            <w:tcMar>
              <w:left w:w="101" w:type="dxa"/>
              <w:right w:w="101" w:type="dxa"/>
            </w:tcMar>
          </w:tcPr>
          <w:p w14:paraId="27E4A506" w14:textId="3B2428D3" w:rsidR="0078355D" w:rsidRPr="008C59AB" w:rsidRDefault="00810E09" w:rsidP="00A02183">
            <w:pPr>
              <w:pStyle w:val="Para1"/>
              <w:numPr>
                <w:ilvl w:val="0"/>
                <w:numId w:val="0"/>
              </w:numPr>
              <w:rPr>
                <w:sz w:val="20"/>
                <w:szCs w:val="20"/>
              </w:rPr>
            </w:pPr>
            <w:r w:rsidRPr="008C59AB">
              <w:rPr>
                <w:sz w:val="20"/>
                <w:szCs w:val="20"/>
              </w:rPr>
              <w:t>Artículo 21 4):</w:t>
            </w:r>
          </w:p>
          <w:p w14:paraId="2AC0C0FD" w14:textId="6662F97E" w:rsidR="00810E09" w:rsidRPr="008C59AB" w:rsidRDefault="007D4CE6" w:rsidP="007D4CE6">
            <w:pPr>
              <w:pStyle w:val="Para1"/>
              <w:numPr>
                <w:ilvl w:val="0"/>
                <w:numId w:val="0"/>
              </w:numPr>
              <w:jc w:val="left"/>
              <w:rPr>
                <w:sz w:val="20"/>
                <w:szCs w:val="20"/>
              </w:rPr>
            </w:pPr>
            <w:r w:rsidRPr="008C59AB">
              <w:rPr>
                <w:sz w:val="20"/>
                <w:szCs w:val="20"/>
              </w:rPr>
              <w:t>Las Partes Contratantes estudiarán la posibilidad de reforzar las instituciones financieras existentes con el fin de facilitar recursos financieros para la conservación y la utilización sostenible de la diversidad biológica.</w:t>
            </w:r>
          </w:p>
        </w:tc>
        <w:tc>
          <w:tcPr>
            <w:tcW w:w="2835" w:type="dxa"/>
            <w:tcMar>
              <w:left w:w="101" w:type="dxa"/>
              <w:right w:w="101" w:type="dxa"/>
            </w:tcMar>
          </w:tcPr>
          <w:p w14:paraId="3FB8633B" w14:textId="77777777" w:rsidR="0078355D" w:rsidRPr="008C59AB" w:rsidRDefault="0078355D" w:rsidP="00A02183">
            <w:pPr>
              <w:pStyle w:val="Para1"/>
              <w:numPr>
                <w:ilvl w:val="0"/>
                <w:numId w:val="0"/>
              </w:numPr>
              <w:rPr>
                <w:sz w:val="20"/>
                <w:szCs w:val="20"/>
              </w:rPr>
            </w:pPr>
          </w:p>
        </w:tc>
        <w:tc>
          <w:tcPr>
            <w:tcW w:w="2410" w:type="dxa"/>
            <w:tcMar>
              <w:left w:w="101" w:type="dxa"/>
              <w:right w:w="101" w:type="dxa"/>
            </w:tcMar>
          </w:tcPr>
          <w:p w14:paraId="5712B012" w14:textId="77B8A73A" w:rsidR="0078355D" w:rsidRPr="008C59AB" w:rsidRDefault="00443359" w:rsidP="00FC3F7E">
            <w:pPr>
              <w:pStyle w:val="Para1"/>
              <w:numPr>
                <w:ilvl w:val="0"/>
                <w:numId w:val="0"/>
              </w:numPr>
              <w:jc w:val="left"/>
              <w:rPr>
                <w:sz w:val="20"/>
                <w:szCs w:val="20"/>
              </w:rPr>
            </w:pPr>
            <w:r w:rsidRPr="008C59AB">
              <w:rPr>
                <w:sz w:val="20"/>
                <w:szCs w:val="20"/>
              </w:rPr>
              <w:t xml:space="preserve">La idea aún no se ha incluido </w:t>
            </w:r>
            <w:r w:rsidR="00974802">
              <w:rPr>
                <w:sz w:val="20"/>
                <w:szCs w:val="20"/>
              </w:rPr>
              <w:t xml:space="preserve">en un criterio en el </w:t>
            </w:r>
            <w:r w:rsidRPr="008C59AB">
              <w:rPr>
                <w:sz w:val="20"/>
                <w:szCs w:val="20"/>
              </w:rPr>
              <w:t>párrafo 21 de la decisión 16/34.</w:t>
            </w:r>
          </w:p>
          <w:p w14:paraId="1FC3A68D" w14:textId="3B6CC7C3" w:rsidR="00C207CD" w:rsidRPr="008C59AB" w:rsidRDefault="00484CA3" w:rsidP="00974802">
            <w:pPr>
              <w:pStyle w:val="Para1"/>
              <w:numPr>
                <w:ilvl w:val="0"/>
                <w:numId w:val="0"/>
              </w:numPr>
              <w:jc w:val="left"/>
              <w:rPr>
                <w:sz w:val="20"/>
                <w:szCs w:val="20"/>
              </w:rPr>
            </w:pPr>
            <w:r w:rsidRPr="008C59AB">
              <w:rPr>
                <w:sz w:val="20"/>
                <w:szCs w:val="20"/>
              </w:rPr>
              <w:t>La idea de que el mecanismo financiero funciona en un panorama financiero más amplio se refleja en el artículo 21 4).</w:t>
            </w:r>
          </w:p>
        </w:tc>
        <w:tc>
          <w:tcPr>
            <w:tcW w:w="1801" w:type="dxa"/>
            <w:tcMar>
              <w:left w:w="101" w:type="dxa"/>
              <w:right w:w="101" w:type="dxa"/>
            </w:tcMar>
          </w:tcPr>
          <w:p w14:paraId="2FD93A14" w14:textId="045FF30C" w:rsidR="0078355D" w:rsidRPr="008C59AB" w:rsidRDefault="00F9484D" w:rsidP="00313D55">
            <w:pPr>
              <w:pStyle w:val="Para1"/>
              <w:numPr>
                <w:ilvl w:val="0"/>
                <w:numId w:val="0"/>
              </w:numPr>
              <w:jc w:val="left"/>
              <w:rPr>
                <w:sz w:val="20"/>
                <w:szCs w:val="20"/>
              </w:rPr>
            </w:pPr>
            <w:r w:rsidRPr="008C59AB">
              <w:rPr>
                <w:sz w:val="20"/>
                <w:szCs w:val="20"/>
              </w:rPr>
              <w:t>Incluir</w:t>
            </w:r>
            <w:r w:rsidR="00E851A2">
              <w:rPr>
                <w:sz w:val="20"/>
                <w:szCs w:val="20"/>
              </w:rPr>
              <w:t>.</w:t>
            </w:r>
          </w:p>
        </w:tc>
      </w:tr>
      <w:tr w:rsidR="0078355D" w:rsidRPr="008C59AB" w14:paraId="36566CFD" w14:textId="77777777" w:rsidTr="00032417">
        <w:tc>
          <w:tcPr>
            <w:tcW w:w="508" w:type="dxa"/>
            <w:tcMar>
              <w:left w:w="101" w:type="dxa"/>
              <w:right w:w="101" w:type="dxa"/>
            </w:tcMar>
          </w:tcPr>
          <w:p w14:paraId="1D03C178" w14:textId="77E1059B" w:rsidR="0078355D" w:rsidRPr="008C59AB" w:rsidRDefault="007773E3" w:rsidP="00370650">
            <w:pPr>
              <w:pStyle w:val="Para1"/>
              <w:numPr>
                <w:ilvl w:val="0"/>
                <w:numId w:val="0"/>
              </w:numPr>
              <w:jc w:val="left"/>
              <w:rPr>
                <w:sz w:val="20"/>
                <w:szCs w:val="20"/>
              </w:rPr>
            </w:pPr>
            <w:r w:rsidRPr="008C59AB">
              <w:rPr>
                <w:sz w:val="20"/>
                <w:szCs w:val="20"/>
              </w:rPr>
              <w:t>2</w:t>
            </w:r>
          </w:p>
        </w:tc>
        <w:tc>
          <w:tcPr>
            <w:tcW w:w="2322" w:type="dxa"/>
            <w:tcMar>
              <w:left w:w="101" w:type="dxa"/>
              <w:right w:w="101" w:type="dxa"/>
            </w:tcMar>
          </w:tcPr>
          <w:p w14:paraId="7E4D004D" w14:textId="6E0A524A" w:rsidR="0078355D" w:rsidRPr="008C59AB" w:rsidRDefault="0078355D" w:rsidP="00370650">
            <w:pPr>
              <w:pStyle w:val="Para1"/>
              <w:numPr>
                <w:ilvl w:val="0"/>
                <w:numId w:val="0"/>
              </w:numPr>
              <w:jc w:val="left"/>
              <w:rPr>
                <w:sz w:val="20"/>
                <w:szCs w:val="20"/>
              </w:rPr>
            </w:pPr>
            <w:r w:rsidRPr="008C59AB">
              <w:rPr>
                <w:sz w:val="20"/>
                <w:szCs w:val="20"/>
              </w:rPr>
              <w:t>Acceso a financiación nueva, adicional, previsible, suficiente y oportuna.</w:t>
            </w:r>
          </w:p>
        </w:tc>
        <w:tc>
          <w:tcPr>
            <w:tcW w:w="3686" w:type="dxa"/>
            <w:tcMar>
              <w:left w:w="101" w:type="dxa"/>
              <w:right w:w="101" w:type="dxa"/>
            </w:tcMar>
          </w:tcPr>
          <w:p w14:paraId="23AA9CE7" w14:textId="486475E3" w:rsidR="008B00B8" w:rsidRPr="008C59AB" w:rsidRDefault="008B00B8" w:rsidP="00A02183">
            <w:pPr>
              <w:pStyle w:val="Para1"/>
              <w:numPr>
                <w:ilvl w:val="0"/>
                <w:numId w:val="0"/>
              </w:numPr>
              <w:rPr>
                <w:sz w:val="20"/>
                <w:szCs w:val="20"/>
              </w:rPr>
            </w:pPr>
            <w:r w:rsidRPr="008C59AB">
              <w:rPr>
                <w:sz w:val="20"/>
                <w:szCs w:val="20"/>
              </w:rPr>
              <w:t>Del artículo 20 2):</w:t>
            </w:r>
          </w:p>
          <w:p w14:paraId="3C62645D" w14:textId="3A32B7A5" w:rsidR="003E196E" w:rsidRPr="008C59AB" w:rsidRDefault="00033245" w:rsidP="00AA73A6">
            <w:pPr>
              <w:pStyle w:val="Para1"/>
              <w:numPr>
                <w:ilvl w:val="0"/>
                <w:numId w:val="0"/>
              </w:numPr>
              <w:jc w:val="left"/>
              <w:rPr>
                <w:sz w:val="20"/>
                <w:szCs w:val="20"/>
              </w:rPr>
            </w:pPr>
            <w:r w:rsidRPr="008C59AB">
              <w:rPr>
                <w:sz w:val="20"/>
                <w:szCs w:val="20"/>
              </w:rPr>
              <w:t>Las Partes que son países desarrollados proporcionarán recursos</w:t>
            </w:r>
            <w:r w:rsidR="007F3F24" w:rsidRPr="008C59AB">
              <w:rPr>
                <w:sz w:val="20"/>
                <w:szCs w:val="20"/>
              </w:rPr>
              <w:t xml:space="preserve"> </w:t>
            </w:r>
            <w:r w:rsidRPr="008C59AB">
              <w:rPr>
                <w:sz w:val="20"/>
                <w:szCs w:val="20"/>
              </w:rPr>
              <w:t>financieros nuevos y adicionales para q</w:t>
            </w:r>
            <w:r w:rsidR="007F3F24" w:rsidRPr="008C59AB">
              <w:rPr>
                <w:sz w:val="20"/>
                <w:szCs w:val="20"/>
              </w:rPr>
              <w:t>ue las Partes que son países en d</w:t>
            </w:r>
            <w:r w:rsidRPr="008C59AB">
              <w:rPr>
                <w:sz w:val="20"/>
                <w:szCs w:val="20"/>
              </w:rPr>
              <w:t>esarrollo puedan sufragar íntegramente los costos incrementales</w:t>
            </w:r>
            <w:r w:rsidR="007F3F24" w:rsidRPr="008C59AB">
              <w:rPr>
                <w:sz w:val="20"/>
                <w:szCs w:val="20"/>
              </w:rPr>
              <w:t xml:space="preserve"> </w:t>
            </w:r>
            <w:r w:rsidRPr="008C59AB">
              <w:rPr>
                <w:sz w:val="20"/>
                <w:szCs w:val="20"/>
              </w:rPr>
              <w:t>convenidos que entrañe la aplicación de medidas en cumplimiento de las</w:t>
            </w:r>
            <w:r w:rsidR="007F3F24" w:rsidRPr="008C59AB">
              <w:rPr>
                <w:sz w:val="20"/>
                <w:szCs w:val="20"/>
              </w:rPr>
              <w:t xml:space="preserve"> </w:t>
            </w:r>
            <w:r w:rsidRPr="008C59AB">
              <w:rPr>
                <w:sz w:val="20"/>
                <w:szCs w:val="20"/>
              </w:rPr>
              <w:t>obligaciones contraídas en virtud del presente Convenio...</w:t>
            </w:r>
          </w:p>
          <w:p w14:paraId="3B493F5A" w14:textId="3E3AC2E0" w:rsidR="0078355D" w:rsidRPr="008C59AB" w:rsidRDefault="007E3E56" w:rsidP="00A02183">
            <w:pPr>
              <w:pStyle w:val="Para1"/>
              <w:numPr>
                <w:ilvl w:val="0"/>
                <w:numId w:val="0"/>
              </w:numPr>
              <w:rPr>
                <w:sz w:val="20"/>
                <w:szCs w:val="20"/>
              </w:rPr>
            </w:pPr>
            <w:r w:rsidRPr="008C59AB">
              <w:rPr>
                <w:sz w:val="20"/>
                <w:szCs w:val="20"/>
              </w:rPr>
              <w:t>Del Artículo 21 1):</w:t>
            </w:r>
          </w:p>
          <w:p w14:paraId="6B11805B" w14:textId="32ADE444" w:rsidR="00A83B1F" w:rsidRPr="008C59AB" w:rsidRDefault="00A83B1F" w:rsidP="00755756">
            <w:pPr>
              <w:pStyle w:val="Para1"/>
              <w:numPr>
                <w:ilvl w:val="0"/>
                <w:numId w:val="0"/>
              </w:numPr>
              <w:jc w:val="left"/>
              <w:rPr>
                <w:sz w:val="20"/>
                <w:szCs w:val="20"/>
              </w:rPr>
            </w:pPr>
            <w:r w:rsidRPr="008C59AB">
              <w:rPr>
                <w:sz w:val="20"/>
                <w:szCs w:val="20"/>
              </w:rPr>
              <w:t>En las contribuciones se habrá de tener en cuenta la necesidad de una corriente de fondos previsible, suficiente y oportuna, tal como se indica en el artículo 20...</w:t>
            </w:r>
          </w:p>
        </w:tc>
        <w:tc>
          <w:tcPr>
            <w:tcW w:w="2835" w:type="dxa"/>
            <w:tcMar>
              <w:left w:w="101" w:type="dxa"/>
              <w:right w:w="101" w:type="dxa"/>
            </w:tcMar>
          </w:tcPr>
          <w:p w14:paraId="197622F7" w14:textId="06D67299" w:rsidR="0078355D" w:rsidRPr="008C59AB" w:rsidRDefault="00763918" w:rsidP="00755756">
            <w:pPr>
              <w:pStyle w:val="Para1"/>
              <w:numPr>
                <w:ilvl w:val="0"/>
                <w:numId w:val="0"/>
              </w:numPr>
              <w:jc w:val="left"/>
              <w:rPr>
                <w:sz w:val="20"/>
                <w:szCs w:val="20"/>
              </w:rPr>
            </w:pPr>
            <w:r w:rsidRPr="008C59AB">
              <w:rPr>
                <w:sz w:val="20"/>
                <w:szCs w:val="20"/>
              </w:rPr>
              <w:t>d)  Es accesible para todas las Partes en el Convenio que reúnan las condiciones de manera justa, oportuna, simplificada, equitativa, inclusiva y no discriminatoria;</w:t>
            </w:r>
          </w:p>
        </w:tc>
        <w:tc>
          <w:tcPr>
            <w:tcW w:w="2410" w:type="dxa"/>
            <w:tcMar>
              <w:left w:w="101" w:type="dxa"/>
              <w:right w:w="101" w:type="dxa"/>
            </w:tcMar>
          </w:tcPr>
          <w:p w14:paraId="6E37E8B7" w14:textId="6B331C32" w:rsidR="00513903" w:rsidRPr="008C59AB" w:rsidRDefault="00C6575B" w:rsidP="00F12384">
            <w:pPr>
              <w:pStyle w:val="Para1"/>
              <w:numPr>
                <w:ilvl w:val="0"/>
                <w:numId w:val="0"/>
              </w:numPr>
              <w:jc w:val="left"/>
              <w:rPr>
                <w:sz w:val="20"/>
                <w:szCs w:val="20"/>
              </w:rPr>
            </w:pPr>
            <w:r w:rsidRPr="008C59AB">
              <w:rPr>
                <w:sz w:val="20"/>
                <w:szCs w:val="20"/>
              </w:rPr>
              <w:t>“</w:t>
            </w:r>
            <w:r w:rsidR="00974802">
              <w:rPr>
                <w:sz w:val="20"/>
                <w:szCs w:val="20"/>
              </w:rPr>
              <w:t>O</w:t>
            </w:r>
            <w:r w:rsidRPr="008C59AB">
              <w:rPr>
                <w:sz w:val="20"/>
                <w:szCs w:val="20"/>
              </w:rPr>
              <w:t>portuna” ya está incluid</w:t>
            </w:r>
            <w:r w:rsidR="00831BB2">
              <w:rPr>
                <w:sz w:val="20"/>
                <w:szCs w:val="20"/>
              </w:rPr>
              <w:t>a</w:t>
            </w:r>
            <w:r w:rsidRPr="008C59AB">
              <w:rPr>
                <w:sz w:val="20"/>
                <w:szCs w:val="20"/>
              </w:rPr>
              <w:t xml:space="preserve"> en el criterio d).</w:t>
            </w:r>
          </w:p>
          <w:p w14:paraId="7C522EDC" w14:textId="287B43E5" w:rsidR="0078355D" w:rsidRPr="008C59AB" w:rsidRDefault="000B0661" w:rsidP="00F12384">
            <w:pPr>
              <w:pStyle w:val="Para1"/>
              <w:numPr>
                <w:ilvl w:val="0"/>
                <w:numId w:val="0"/>
              </w:numPr>
              <w:jc w:val="left"/>
              <w:rPr>
                <w:sz w:val="20"/>
                <w:szCs w:val="20"/>
              </w:rPr>
            </w:pPr>
            <w:r w:rsidRPr="008C59AB">
              <w:rPr>
                <w:sz w:val="20"/>
                <w:szCs w:val="20"/>
              </w:rPr>
              <w:t>Algunos elementos del punto aún no están incluidos: “nueva”, “adicional”, “previsible” y “suficiente”.</w:t>
            </w:r>
          </w:p>
          <w:p w14:paraId="6EA3D0C6" w14:textId="7FBF4F0C" w:rsidR="00033245" w:rsidRPr="008C59AB" w:rsidRDefault="00C6575B" w:rsidP="00F12384">
            <w:pPr>
              <w:pStyle w:val="Para1"/>
              <w:numPr>
                <w:ilvl w:val="0"/>
                <w:numId w:val="0"/>
              </w:numPr>
              <w:jc w:val="left"/>
              <w:rPr>
                <w:sz w:val="20"/>
                <w:szCs w:val="20"/>
              </w:rPr>
            </w:pPr>
            <w:r w:rsidRPr="008C59AB">
              <w:rPr>
                <w:sz w:val="20"/>
                <w:szCs w:val="20"/>
              </w:rPr>
              <w:t>“</w:t>
            </w:r>
            <w:r w:rsidR="00421898">
              <w:rPr>
                <w:sz w:val="20"/>
                <w:szCs w:val="20"/>
              </w:rPr>
              <w:t>N</w:t>
            </w:r>
            <w:r w:rsidRPr="008C59AB">
              <w:rPr>
                <w:sz w:val="20"/>
                <w:szCs w:val="20"/>
              </w:rPr>
              <w:t>ueva” y “adicional” está</w:t>
            </w:r>
            <w:r w:rsidR="00421898">
              <w:rPr>
                <w:sz w:val="20"/>
                <w:szCs w:val="20"/>
              </w:rPr>
              <w:t>n</w:t>
            </w:r>
            <w:r w:rsidRPr="008C59AB">
              <w:rPr>
                <w:sz w:val="20"/>
                <w:szCs w:val="20"/>
              </w:rPr>
              <w:t xml:space="preserve"> incluidos en el artículo 20 2).</w:t>
            </w:r>
          </w:p>
          <w:p w14:paraId="6428139A" w14:textId="5CACDCE9" w:rsidR="00F12384" w:rsidRPr="008C59AB" w:rsidRDefault="00E0263F" w:rsidP="00F12384">
            <w:pPr>
              <w:pStyle w:val="Para1"/>
              <w:numPr>
                <w:ilvl w:val="0"/>
                <w:numId w:val="0"/>
              </w:numPr>
              <w:jc w:val="left"/>
              <w:rPr>
                <w:sz w:val="20"/>
                <w:szCs w:val="20"/>
              </w:rPr>
            </w:pPr>
            <w:r w:rsidRPr="008C59AB">
              <w:rPr>
                <w:sz w:val="20"/>
                <w:szCs w:val="20"/>
              </w:rPr>
              <w:t>La previsibilidad y la suficiencia están incluidas en el artículo 21 1).</w:t>
            </w:r>
          </w:p>
        </w:tc>
        <w:tc>
          <w:tcPr>
            <w:tcW w:w="1801" w:type="dxa"/>
            <w:tcMar>
              <w:left w:w="101" w:type="dxa"/>
              <w:right w:w="101" w:type="dxa"/>
            </w:tcMar>
          </w:tcPr>
          <w:p w14:paraId="7213DDC1" w14:textId="6E07C046" w:rsidR="00513903" w:rsidRPr="008C59AB" w:rsidRDefault="00513903" w:rsidP="008F5AA5">
            <w:pPr>
              <w:pStyle w:val="Para1"/>
              <w:numPr>
                <w:ilvl w:val="0"/>
                <w:numId w:val="0"/>
              </w:numPr>
              <w:jc w:val="left"/>
              <w:rPr>
                <w:sz w:val="20"/>
                <w:szCs w:val="20"/>
              </w:rPr>
            </w:pPr>
            <w:r w:rsidRPr="008C59AB">
              <w:rPr>
                <w:sz w:val="20"/>
                <w:szCs w:val="20"/>
              </w:rPr>
              <w:t>No considerar el término</w:t>
            </w:r>
            <w:r w:rsidR="00C218C9" w:rsidRPr="008C59AB">
              <w:rPr>
                <w:sz w:val="20"/>
                <w:szCs w:val="20"/>
              </w:rPr>
              <w:t xml:space="preserve"> </w:t>
            </w:r>
            <w:r w:rsidRPr="008C59AB">
              <w:rPr>
                <w:sz w:val="20"/>
                <w:szCs w:val="20"/>
              </w:rPr>
              <w:t>“oportuna”.</w:t>
            </w:r>
          </w:p>
          <w:p w14:paraId="3BE9836C" w14:textId="3EB28F03" w:rsidR="008F5AA5" w:rsidRPr="008C59AB" w:rsidRDefault="00F9484D" w:rsidP="008F5AA5">
            <w:pPr>
              <w:pStyle w:val="Para1"/>
              <w:numPr>
                <w:ilvl w:val="0"/>
                <w:numId w:val="0"/>
              </w:numPr>
              <w:jc w:val="left"/>
              <w:rPr>
                <w:sz w:val="20"/>
                <w:szCs w:val="20"/>
              </w:rPr>
            </w:pPr>
            <w:r w:rsidRPr="008C59AB">
              <w:rPr>
                <w:sz w:val="20"/>
                <w:szCs w:val="20"/>
              </w:rPr>
              <w:t>Incluir los términos “nueva”,</w:t>
            </w:r>
            <w:r w:rsidR="00C218C9" w:rsidRPr="008C59AB">
              <w:rPr>
                <w:sz w:val="20"/>
                <w:szCs w:val="20"/>
              </w:rPr>
              <w:t xml:space="preserve"> </w:t>
            </w:r>
            <w:r w:rsidRPr="008C59AB">
              <w:rPr>
                <w:sz w:val="20"/>
                <w:szCs w:val="20"/>
              </w:rPr>
              <w:t>“adicional”, “previsible” y “suficiente” en el criterio d).</w:t>
            </w:r>
          </w:p>
          <w:p w14:paraId="7084EBC9" w14:textId="4F21759B" w:rsidR="00BF3D2D" w:rsidRPr="008C59AB" w:rsidRDefault="00BF3D2D" w:rsidP="008F5AA5">
            <w:pPr>
              <w:pStyle w:val="Para1"/>
              <w:numPr>
                <w:ilvl w:val="0"/>
                <w:numId w:val="0"/>
              </w:numPr>
              <w:jc w:val="left"/>
              <w:rPr>
                <w:sz w:val="20"/>
                <w:szCs w:val="20"/>
              </w:rPr>
            </w:pPr>
          </w:p>
        </w:tc>
      </w:tr>
      <w:tr w:rsidR="0078355D" w:rsidRPr="008C59AB" w14:paraId="74324B31" w14:textId="77777777" w:rsidTr="00032417">
        <w:tc>
          <w:tcPr>
            <w:tcW w:w="508" w:type="dxa"/>
            <w:tcMar>
              <w:left w:w="101" w:type="dxa"/>
              <w:right w:w="101" w:type="dxa"/>
            </w:tcMar>
          </w:tcPr>
          <w:p w14:paraId="33F83625" w14:textId="0EA102BF" w:rsidR="0078355D" w:rsidRPr="008C59AB" w:rsidRDefault="007773E3" w:rsidP="00370650">
            <w:pPr>
              <w:pStyle w:val="Para1"/>
              <w:numPr>
                <w:ilvl w:val="0"/>
                <w:numId w:val="0"/>
              </w:numPr>
              <w:jc w:val="left"/>
              <w:rPr>
                <w:sz w:val="20"/>
                <w:szCs w:val="20"/>
              </w:rPr>
            </w:pPr>
            <w:r w:rsidRPr="008C59AB">
              <w:rPr>
                <w:sz w:val="20"/>
                <w:szCs w:val="20"/>
              </w:rPr>
              <w:t>3</w:t>
            </w:r>
          </w:p>
        </w:tc>
        <w:tc>
          <w:tcPr>
            <w:tcW w:w="2322" w:type="dxa"/>
            <w:tcMar>
              <w:left w:w="101" w:type="dxa"/>
              <w:right w:w="101" w:type="dxa"/>
            </w:tcMar>
          </w:tcPr>
          <w:p w14:paraId="2CA00033" w14:textId="7AB6055A" w:rsidR="0078355D" w:rsidRPr="008C59AB" w:rsidRDefault="0078355D" w:rsidP="00370650">
            <w:pPr>
              <w:pStyle w:val="Para1"/>
              <w:numPr>
                <w:ilvl w:val="0"/>
                <w:numId w:val="0"/>
              </w:numPr>
              <w:jc w:val="left"/>
              <w:rPr>
                <w:sz w:val="20"/>
                <w:szCs w:val="20"/>
              </w:rPr>
            </w:pPr>
            <w:r w:rsidRPr="008C59AB">
              <w:rPr>
                <w:sz w:val="20"/>
                <w:szCs w:val="20"/>
              </w:rPr>
              <w:t>Base de contribuyentes destinada a la movilización de recursos de todas las fuentes.</w:t>
            </w:r>
          </w:p>
        </w:tc>
        <w:tc>
          <w:tcPr>
            <w:tcW w:w="3686" w:type="dxa"/>
            <w:tcMar>
              <w:left w:w="101" w:type="dxa"/>
              <w:right w:w="101" w:type="dxa"/>
            </w:tcMar>
          </w:tcPr>
          <w:p w14:paraId="72709901" w14:textId="438B0314" w:rsidR="0078355D" w:rsidRPr="008C59AB" w:rsidRDefault="008515F4" w:rsidP="00A02183">
            <w:pPr>
              <w:pStyle w:val="Para1"/>
              <w:numPr>
                <w:ilvl w:val="0"/>
                <w:numId w:val="0"/>
              </w:numPr>
              <w:rPr>
                <w:sz w:val="20"/>
                <w:szCs w:val="20"/>
              </w:rPr>
            </w:pPr>
            <w:r w:rsidRPr="008C59AB">
              <w:rPr>
                <w:sz w:val="20"/>
                <w:szCs w:val="20"/>
              </w:rPr>
              <w:t>Del Artículo 21 1):</w:t>
            </w:r>
          </w:p>
          <w:p w14:paraId="113479A6" w14:textId="10A650D5" w:rsidR="002D4AD9" w:rsidRPr="008C59AB" w:rsidRDefault="002C0C75" w:rsidP="007F3F24">
            <w:pPr>
              <w:pStyle w:val="Para1"/>
              <w:numPr>
                <w:ilvl w:val="0"/>
                <w:numId w:val="0"/>
              </w:numPr>
              <w:jc w:val="left"/>
              <w:rPr>
                <w:sz w:val="20"/>
                <w:szCs w:val="20"/>
              </w:rPr>
            </w:pPr>
            <w:r w:rsidRPr="008C59AB">
              <w:rPr>
                <w:sz w:val="20"/>
                <w:szCs w:val="20"/>
              </w:rPr>
              <w:t>En las contribuciones se habrá de tener en cuenta (...) la importancia de compartir los costos entre las Partes contribuyentes incluidas en la lista que se menciona en el artículo 20, párrafo 2. Los países desarrollados Partes y otros países y</w:t>
            </w:r>
            <w:r w:rsidR="007F3F24" w:rsidRPr="008C59AB">
              <w:rPr>
                <w:sz w:val="20"/>
                <w:szCs w:val="20"/>
              </w:rPr>
              <w:t xml:space="preserve"> </w:t>
            </w:r>
            <w:r w:rsidRPr="008C59AB">
              <w:rPr>
                <w:sz w:val="20"/>
                <w:szCs w:val="20"/>
              </w:rPr>
              <w:t>fuentes podrán también aportar contribuciones voluntarias.</w:t>
            </w:r>
          </w:p>
        </w:tc>
        <w:tc>
          <w:tcPr>
            <w:tcW w:w="2835" w:type="dxa"/>
            <w:tcMar>
              <w:left w:w="101" w:type="dxa"/>
              <w:right w:w="101" w:type="dxa"/>
            </w:tcMar>
          </w:tcPr>
          <w:p w14:paraId="252B95F8" w14:textId="77777777" w:rsidR="0078355D" w:rsidRPr="008C59AB" w:rsidRDefault="0078355D" w:rsidP="00A02183">
            <w:pPr>
              <w:pStyle w:val="Para1"/>
              <w:numPr>
                <w:ilvl w:val="0"/>
                <w:numId w:val="0"/>
              </w:numPr>
              <w:rPr>
                <w:sz w:val="20"/>
                <w:szCs w:val="20"/>
              </w:rPr>
            </w:pPr>
          </w:p>
        </w:tc>
        <w:tc>
          <w:tcPr>
            <w:tcW w:w="2410" w:type="dxa"/>
            <w:tcMar>
              <w:left w:w="101" w:type="dxa"/>
              <w:right w:w="101" w:type="dxa"/>
            </w:tcMar>
          </w:tcPr>
          <w:p w14:paraId="0C661BE1" w14:textId="46D385F8" w:rsidR="0078355D" w:rsidRPr="008C59AB" w:rsidRDefault="00BD0C8C" w:rsidP="00AA73A6">
            <w:pPr>
              <w:pStyle w:val="Para1"/>
              <w:numPr>
                <w:ilvl w:val="0"/>
                <w:numId w:val="0"/>
              </w:numPr>
              <w:jc w:val="left"/>
              <w:rPr>
                <w:sz w:val="20"/>
                <w:szCs w:val="20"/>
              </w:rPr>
            </w:pPr>
            <w:r w:rsidRPr="008C59AB">
              <w:rPr>
                <w:sz w:val="20"/>
                <w:szCs w:val="20"/>
              </w:rPr>
              <w:t>La idea aún no se ha incluido.</w:t>
            </w:r>
          </w:p>
          <w:p w14:paraId="14251B92" w14:textId="3D325AA1" w:rsidR="00B64CE6" w:rsidRPr="008C59AB" w:rsidRDefault="00165A97" w:rsidP="00AA73A6">
            <w:pPr>
              <w:pStyle w:val="Para1"/>
              <w:numPr>
                <w:ilvl w:val="0"/>
                <w:numId w:val="0"/>
              </w:numPr>
              <w:jc w:val="left"/>
              <w:rPr>
                <w:sz w:val="20"/>
                <w:szCs w:val="20"/>
              </w:rPr>
            </w:pPr>
            <w:r w:rsidRPr="008C59AB">
              <w:rPr>
                <w:sz w:val="20"/>
                <w:szCs w:val="20"/>
              </w:rPr>
              <w:t>La idea se refleja, en términos generales, en el artículo 21 1).</w:t>
            </w:r>
          </w:p>
        </w:tc>
        <w:tc>
          <w:tcPr>
            <w:tcW w:w="1801" w:type="dxa"/>
            <w:tcMar>
              <w:left w:w="101" w:type="dxa"/>
              <w:right w:w="101" w:type="dxa"/>
            </w:tcMar>
          </w:tcPr>
          <w:p w14:paraId="6E9F66A9" w14:textId="67EB29B3" w:rsidR="0078355D" w:rsidRPr="008C59AB" w:rsidRDefault="00A72191" w:rsidP="00165A97">
            <w:pPr>
              <w:pStyle w:val="Para1"/>
              <w:numPr>
                <w:ilvl w:val="0"/>
                <w:numId w:val="0"/>
              </w:numPr>
              <w:jc w:val="left"/>
              <w:rPr>
                <w:sz w:val="20"/>
                <w:szCs w:val="20"/>
              </w:rPr>
            </w:pPr>
            <w:r w:rsidRPr="008C59AB">
              <w:rPr>
                <w:sz w:val="20"/>
                <w:szCs w:val="20"/>
              </w:rPr>
              <w:t>Incluir.</w:t>
            </w:r>
          </w:p>
        </w:tc>
      </w:tr>
      <w:tr w:rsidR="0078355D" w:rsidRPr="008C59AB" w14:paraId="59EC495F" w14:textId="77777777" w:rsidTr="00032417">
        <w:tc>
          <w:tcPr>
            <w:tcW w:w="508" w:type="dxa"/>
            <w:tcMar>
              <w:left w:w="101" w:type="dxa"/>
              <w:right w:w="101" w:type="dxa"/>
            </w:tcMar>
          </w:tcPr>
          <w:p w14:paraId="069161E9" w14:textId="51F3218B" w:rsidR="0078355D" w:rsidRPr="008C59AB" w:rsidRDefault="007773E3" w:rsidP="00A02183">
            <w:pPr>
              <w:pStyle w:val="Para1"/>
              <w:numPr>
                <w:ilvl w:val="0"/>
                <w:numId w:val="0"/>
              </w:numPr>
              <w:rPr>
                <w:sz w:val="20"/>
                <w:szCs w:val="20"/>
              </w:rPr>
            </w:pPr>
            <w:r w:rsidRPr="008C59AB">
              <w:rPr>
                <w:sz w:val="20"/>
                <w:szCs w:val="20"/>
              </w:rPr>
              <w:t>4</w:t>
            </w:r>
          </w:p>
        </w:tc>
        <w:tc>
          <w:tcPr>
            <w:tcW w:w="2322" w:type="dxa"/>
            <w:tcMar>
              <w:left w:w="101" w:type="dxa"/>
              <w:right w:w="101" w:type="dxa"/>
            </w:tcMar>
          </w:tcPr>
          <w:p w14:paraId="487B82EC" w14:textId="40FEFAEF" w:rsidR="0078355D" w:rsidRPr="008C59AB" w:rsidRDefault="0042085E" w:rsidP="008267AD">
            <w:pPr>
              <w:pStyle w:val="Para1"/>
              <w:numPr>
                <w:ilvl w:val="0"/>
                <w:numId w:val="0"/>
              </w:numPr>
              <w:jc w:val="left"/>
              <w:rPr>
                <w:sz w:val="20"/>
                <w:szCs w:val="20"/>
              </w:rPr>
            </w:pPr>
            <w:r w:rsidRPr="008C59AB">
              <w:rPr>
                <w:sz w:val="20"/>
                <w:szCs w:val="20"/>
              </w:rPr>
              <w:t>Cualesquiera consideraciones derivadas de la decisión 16/2 sobre información digital sobre secuencias de recursos genéticos, de 1 de noviembre de 2024.</w:t>
            </w:r>
          </w:p>
        </w:tc>
        <w:tc>
          <w:tcPr>
            <w:tcW w:w="3686" w:type="dxa"/>
            <w:tcMar>
              <w:left w:w="101" w:type="dxa"/>
              <w:right w:w="101" w:type="dxa"/>
            </w:tcMar>
          </w:tcPr>
          <w:p w14:paraId="455A75C5" w14:textId="77777777" w:rsidR="0078355D" w:rsidRPr="008C59AB" w:rsidRDefault="0078355D" w:rsidP="00A02183">
            <w:pPr>
              <w:pStyle w:val="Para1"/>
              <w:numPr>
                <w:ilvl w:val="0"/>
                <w:numId w:val="0"/>
              </w:numPr>
              <w:rPr>
                <w:sz w:val="20"/>
                <w:szCs w:val="20"/>
              </w:rPr>
            </w:pPr>
          </w:p>
        </w:tc>
        <w:tc>
          <w:tcPr>
            <w:tcW w:w="2835" w:type="dxa"/>
            <w:tcMar>
              <w:left w:w="101" w:type="dxa"/>
              <w:right w:w="101" w:type="dxa"/>
            </w:tcMar>
          </w:tcPr>
          <w:p w14:paraId="3A64DED5" w14:textId="77777777" w:rsidR="0078355D" w:rsidRPr="008C59AB" w:rsidRDefault="0078355D" w:rsidP="00A02183">
            <w:pPr>
              <w:pStyle w:val="Para1"/>
              <w:numPr>
                <w:ilvl w:val="0"/>
                <w:numId w:val="0"/>
              </w:numPr>
              <w:rPr>
                <w:sz w:val="20"/>
                <w:szCs w:val="20"/>
              </w:rPr>
            </w:pPr>
          </w:p>
        </w:tc>
        <w:tc>
          <w:tcPr>
            <w:tcW w:w="2410" w:type="dxa"/>
            <w:tcMar>
              <w:left w:w="101" w:type="dxa"/>
              <w:right w:w="101" w:type="dxa"/>
            </w:tcMar>
          </w:tcPr>
          <w:p w14:paraId="4AC56A2B" w14:textId="0FA1219C" w:rsidR="0078355D" w:rsidRPr="008C59AB" w:rsidRDefault="00E5098F" w:rsidP="00313D55">
            <w:pPr>
              <w:pStyle w:val="Para1"/>
              <w:numPr>
                <w:ilvl w:val="0"/>
                <w:numId w:val="0"/>
              </w:numPr>
              <w:jc w:val="left"/>
              <w:rPr>
                <w:sz w:val="20"/>
                <w:szCs w:val="20"/>
              </w:rPr>
            </w:pPr>
            <w:r w:rsidRPr="008C59AB">
              <w:rPr>
                <w:sz w:val="20"/>
                <w:szCs w:val="20"/>
              </w:rPr>
              <w:t>Esto se utilizó como un espacio reservado, pero no surgieron consideraciones al respecto.</w:t>
            </w:r>
          </w:p>
        </w:tc>
        <w:tc>
          <w:tcPr>
            <w:tcW w:w="1801" w:type="dxa"/>
            <w:tcMar>
              <w:left w:w="101" w:type="dxa"/>
              <w:right w:w="101" w:type="dxa"/>
            </w:tcMar>
          </w:tcPr>
          <w:p w14:paraId="1286D6D4" w14:textId="5C02D76D" w:rsidR="0078355D" w:rsidRPr="008C59AB" w:rsidRDefault="00E5098F" w:rsidP="00A02183">
            <w:pPr>
              <w:pStyle w:val="Para1"/>
              <w:numPr>
                <w:ilvl w:val="0"/>
                <w:numId w:val="0"/>
              </w:numPr>
              <w:rPr>
                <w:sz w:val="20"/>
                <w:szCs w:val="20"/>
              </w:rPr>
            </w:pPr>
            <w:r w:rsidRPr="008C59AB">
              <w:rPr>
                <w:sz w:val="20"/>
                <w:szCs w:val="20"/>
              </w:rPr>
              <w:t>No considerar.</w:t>
            </w:r>
          </w:p>
        </w:tc>
      </w:tr>
      <w:tr w:rsidR="0078355D" w:rsidRPr="008C59AB" w14:paraId="400DE1A0" w14:textId="77777777" w:rsidTr="00032417">
        <w:tc>
          <w:tcPr>
            <w:tcW w:w="508" w:type="dxa"/>
            <w:tcMar>
              <w:left w:w="101" w:type="dxa"/>
              <w:right w:w="101" w:type="dxa"/>
            </w:tcMar>
          </w:tcPr>
          <w:p w14:paraId="78FA9E01" w14:textId="0135EE00" w:rsidR="0078355D" w:rsidRPr="008C59AB" w:rsidRDefault="00345588" w:rsidP="00A02183">
            <w:pPr>
              <w:pStyle w:val="Para1"/>
              <w:numPr>
                <w:ilvl w:val="0"/>
                <w:numId w:val="0"/>
              </w:numPr>
              <w:rPr>
                <w:sz w:val="20"/>
                <w:szCs w:val="20"/>
              </w:rPr>
            </w:pPr>
            <w:r w:rsidRPr="008C59AB">
              <w:rPr>
                <w:sz w:val="20"/>
                <w:szCs w:val="20"/>
              </w:rPr>
              <w:t>5</w:t>
            </w:r>
          </w:p>
        </w:tc>
        <w:tc>
          <w:tcPr>
            <w:tcW w:w="2322" w:type="dxa"/>
            <w:tcMar>
              <w:left w:w="101" w:type="dxa"/>
              <w:right w:w="101" w:type="dxa"/>
            </w:tcMar>
          </w:tcPr>
          <w:p w14:paraId="58C7B0DB" w14:textId="34B39DA4" w:rsidR="0078355D" w:rsidRPr="008C59AB" w:rsidRDefault="0042085E" w:rsidP="008267AD">
            <w:pPr>
              <w:pStyle w:val="Para1"/>
              <w:numPr>
                <w:ilvl w:val="0"/>
                <w:numId w:val="0"/>
              </w:numPr>
              <w:jc w:val="left"/>
              <w:rPr>
                <w:sz w:val="20"/>
                <w:szCs w:val="20"/>
              </w:rPr>
            </w:pPr>
            <w:r w:rsidRPr="008C59AB">
              <w:rPr>
                <w:sz w:val="20"/>
                <w:szCs w:val="20"/>
              </w:rPr>
              <w:t>Coherencia con los objetivos, principios y disposiciones del Convenio sobre la Diversidad Biológica y sus Protocolos.</w:t>
            </w:r>
          </w:p>
        </w:tc>
        <w:tc>
          <w:tcPr>
            <w:tcW w:w="3686" w:type="dxa"/>
            <w:tcMar>
              <w:left w:w="101" w:type="dxa"/>
              <w:right w:w="101" w:type="dxa"/>
            </w:tcMar>
          </w:tcPr>
          <w:p w14:paraId="073C8990" w14:textId="4FCB9A0B" w:rsidR="00690AD9" w:rsidRPr="008C59AB" w:rsidRDefault="005F1AA4" w:rsidP="00A02183">
            <w:pPr>
              <w:pStyle w:val="Para1"/>
              <w:numPr>
                <w:ilvl w:val="0"/>
                <w:numId w:val="0"/>
              </w:numPr>
              <w:rPr>
                <w:sz w:val="20"/>
                <w:szCs w:val="20"/>
              </w:rPr>
            </w:pPr>
            <w:r w:rsidRPr="008C59AB">
              <w:rPr>
                <w:sz w:val="20"/>
                <w:szCs w:val="20"/>
              </w:rPr>
              <w:t xml:space="preserve">Del artículo 21 1): </w:t>
            </w:r>
          </w:p>
          <w:p w14:paraId="7FD8983F" w14:textId="203F1E57" w:rsidR="0078355D" w:rsidRPr="008C59AB" w:rsidRDefault="005F1AA4" w:rsidP="007F3F24">
            <w:pPr>
              <w:pStyle w:val="Para1"/>
              <w:numPr>
                <w:ilvl w:val="0"/>
                <w:numId w:val="0"/>
              </w:numPr>
              <w:jc w:val="left"/>
              <w:rPr>
                <w:sz w:val="20"/>
                <w:szCs w:val="20"/>
              </w:rPr>
            </w:pPr>
            <w:r w:rsidRPr="008C59AB">
              <w:rPr>
                <w:sz w:val="20"/>
                <w:szCs w:val="20"/>
              </w:rPr>
              <w:t>Se establecerá un mecanismo para el suministro de recursos</w:t>
            </w:r>
            <w:r w:rsidR="007F3F24" w:rsidRPr="008C59AB">
              <w:rPr>
                <w:sz w:val="20"/>
                <w:szCs w:val="20"/>
              </w:rPr>
              <w:t xml:space="preserve"> </w:t>
            </w:r>
            <w:r w:rsidRPr="008C59AB">
              <w:rPr>
                <w:sz w:val="20"/>
                <w:szCs w:val="20"/>
              </w:rPr>
              <w:t>financieros a los países en desarrollo Partes a los efectos del presente</w:t>
            </w:r>
            <w:r w:rsidR="007F3F24" w:rsidRPr="008C59AB">
              <w:rPr>
                <w:sz w:val="20"/>
                <w:szCs w:val="20"/>
              </w:rPr>
              <w:t xml:space="preserve"> </w:t>
            </w:r>
            <w:r w:rsidRPr="008C59AB">
              <w:rPr>
                <w:sz w:val="20"/>
                <w:szCs w:val="20"/>
              </w:rPr>
              <w:t>Convenio, con carácter de subvenciones o en condiciones favorables....</w:t>
            </w:r>
          </w:p>
        </w:tc>
        <w:tc>
          <w:tcPr>
            <w:tcW w:w="2835" w:type="dxa"/>
            <w:tcMar>
              <w:left w:w="101" w:type="dxa"/>
              <w:right w:w="101" w:type="dxa"/>
            </w:tcMar>
          </w:tcPr>
          <w:p w14:paraId="3355AF29" w14:textId="7F990330" w:rsidR="0078355D" w:rsidRPr="008C59AB" w:rsidRDefault="00014E71" w:rsidP="008C07EC">
            <w:pPr>
              <w:pStyle w:val="Para1"/>
              <w:numPr>
                <w:ilvl w:val="0"/>
                <w:numId w:val="0"/>
              </w:numPr>
              <w:jc w:val="left"/>
              <w:rPr>
                <w:sz w:val="20"/>
                <w:szCs w:val="20"/>
              </w:rPr>
            </w:pPr>
            <w:r w:rsidRPr="008C59AB">
              <w:rPr>
                <w:sz w:val="20"/>
                <w:szCs w:val="20"/>
              </w:rPr>
              <w:t>a)</w:t>
            </w:r>
            <w:r w:rsidR="008C07EC">
              <w:rPr>
                <w:sz w:val="20"/>
                <w:szCs w:val="20"/>
              </w:rPr>
              <w:t xml:space="preserve"> </w:t>
            </w:r>
            <w:r w:rsidRPr="008C59AB">
              <w:rPr>
                <w:sz w:val="20"/>
                <w:szCs w:val="20"/>
              </w:rPr>
              <w:t>Funciona a los efectos de la aplicación del Convenio y sus Protocolos;</w:t>
            </w:r>
          </w:p>
        </w:tc>
        <w:tc>
          <w:tcPr>
            <w:tcW w:w="2410" w:type="dxa"/>
            <w:tcMar>
              <w:left w:w="101" w:type="dxa"/>
              <w:right w:w="101" w:type="dxa"/>
            </w:tcMar>
          </w:tcPr>
          <w:p w14:paraId="36DCF13C" w14:textId="77777777" w:rsidR="0078355D" w:rsidRPr="008C59AB" w:rsidRDefault="003740ED" w:rsidP="00264401">
            <w:pPr>
              <w:pStyle w:val="Para1"/>
              <w:numPr>
                <w:ilvl w:val="0"/>
                <w:numId w:val="0"/>
              </w:numPr>
              <w:jc w:val="left"/>
              <w:rPr>
                <w:sz w:val="20"/>
                <w:szCs w:val="20"/>
              </w:rPr>
            </w:pPr>
            <w:r w:rsidRPr="008C59AB">
              <w:rPr>
                <w:sz w:val="20"/>
                <w:szCs w:val="20"/>
              </w:rPr>
              <w:t>Esto está incluido, en esencia, en el criterio 21 a).</w:t>
            </w:r>
          </w:p>
          <w:p w14:paraId="792D7E8C" w14:textId="5EBA4AD3" w:rsidR="0098152B" w:rsidRPr="008C59AB" w:rsidRDefault="00AE0C99" w:rsidP="00264401">
            <w:pPr>
              <w:pStyle w:val="Para1"/>
              <w:numPr>
                <w:ilvl w:val="0"/>
                <w:numId w:val="0"/>
              </w:numPr>
              <w:jc w:val="left"/>
              <w:rPr>
                <w:sz w:val="20"/>
                <w:szCs w:val="20"/>
              </w:rPr>
            </w:pPr>
            <w:r w:rsidRPr="008C59AB">
              <w:rPr>
                <w:sz w:val="20"/>
                <w:szCs w:val="20"/>
              </w:rPr>
              <w:t>El criterio 21 a) se ajusta más estrechamente a la redacción del artículo 21 1).</w:t>
            </w:r>
          </w:p>
        </w:tc>
        <w:tc>
          <w:tcPr>
            <w:tcW w:w="1801" w:type="dxa"/>
            <w:tcMar>
              <w:left w:w="101" w:type="dxa"/>
              <w:right w:w="101" w:type="dxa"/>
            </w:tcMar>
          </w:tcPr>
          <w:p w14:paraId="615CCC13" w14:textId="740F48A3" w:rsidR="0078355D" w:rsidRPr="008C59AB" w:rsidRDefault="00AE0C99" w:rsidP="0017753D">
            <w:pPr>
              <w:pStyle w:val="Para1"/>
              <w:numPr>
                <w:ilvl w:val="0"/>
                <w:numId w:val="0"/>
              </w:numPr>
              <w:jc w:val="left"/>
              <w:rPr>
                <w:sz w:val="20"/>
                <w:szCs w:val="20"/>
              </w:rPr>
            </w:pPr>
            <w:r w:rsidRPr="008C59AB">
              <w:rPr>
                <w:sz w:val="20"/>
                <w:szCs w:val="20"/>
              </w:rPr>
              <w:t>No considerar.</w:t>
            </w:r>
          </w:p>
        </w:tc>
      </w:tr>
      <w:tr w:rsidR="0078355D" w:rsidRPr="008C59AB" w14:paraId="21960FEE" w14:textId="77777777" w:rsidTr="00032417">
        <w:tc>
          <w:tcPr>
            <w:tcW w:w="508" w:type="dxa"/>
            <w:tcMar>
              <w:left w:w="101" w:type="dxa"/>
              <w:right w:w="101" w:type="dxa"/>
            </w:tcMar>
          </w:tcPr>
          <w:p w14:paraId="06DEDCEB" w14:textId="0CF832FF" w:rsidR="0078355D" w:rsidRPr="008C59AB" w:rsidRDefault="00345588" w:rsidP="00A02183">
            <w:pPr>
              <w:pStyle w:val="Para1"/>
              <w:numPr>
                <w:ilvl w:val="0"/>
                <w:numId w:val="0"/>
              </w:numPr>
              <w:rPr>
                <w:sz w:val="20"/>
                <w:szCs w:val="20"/>
              </w:rPr>
            </w:pPr>
            <w:r w:rsidRPr="008C59AB">
              <w:rPr>
                <w:sz w:val="20"/>
                <w:szCs w:val="20"/>
              </w:rPr>
              <w:t>6</w:t>
            </w:r>
          </w:p>
        </w:tc>
        <w:tc>
          <w:tcPr>
            <w:tcW w:w="2322" w:type="dxa"/>
            <w:tcMar>
              <w:left w:w="101" w:type="dxa"/>
              <w:right w:w="101" w:type="dxa"/>
            </w:tcMar>
          </w:tcPr>
          <w:p w14:paraId="6F95801A" w14:textId="6A5C8ED8" w:rsidR="0078355D" w:rsidRPr="008C59AB" w:rsidRDefault="003D010A" w:rsidP="006E225B">
            <w:pPr>
              <w:pStyle w:val="Para1"/>
              <w:numPr>
                <w:ilvl w:val="0"/>
                <w:numId w:val="0"/>
              </w:numPr>
              <w:jc w:val="left"/>
              <w:rPr>
                <w:sz w:val="20"/>
                <w:szCs w:val="20"/>
              </w:rPr>
            </w:pPr>
            <w:r w:rsidRPr="008C59AB">
              <w:rPr>
                <w:sz w:val="20"/>
                <w:szCs w:val="20"/>
              </w:rPr>
              <w:t>Coherencia con el Marco Mundial de Biodiversidad de Kunming-Montreal.</w:t>
            </w:r>
          </w:p>
        </w:tc>
        <w:tc>
          <w:tcPr>
            <w:tcW w:w="3686" w:type="dxa"/>
            <w:tcMar>
              <w:left w:w="101" w:type="dxa"/>
              <w:right w:w="101" w:type="dxa"/>
            </w:tcMar>
          </w:tcPr>
          <w:p w14:paraId="55606280" w14:textId="77777777" w:rsidR="0078355D" w:rsidRPr="008C59AB" w:rsidRDefault="0078355D" w:rsidP="00A02183">
            <w:pPr>
              <w:pStyle w:val="Para1"/>
              <w:numPr>
                <w:ilvl w:val="0"/>
                <w:numId w:val="0"/>
              </w:numPr>
              <w:rPr>
                <w:sz w:val="20"/>
                <w:szCs w:val="20"/>
              </w:rPr>
            </w:pPr>
          </w:p>
        </w:tc>
        <w:tc>
          <w:tcPr>
            <w:tcW w:w="2835" w:type="dxa"/>
            <w:tcMar>
              <w:left w:w="101" w:type="dxa"/>
              <w:right w:w="101" w:type="dxa"/>
            </w:tcMar>
          </w:tcPr>
          <w:p w14:paraId="6DAFA87B" w14:textId="77777777" w:rsidR="0078355D" w:rsidRPr="008C59AB" w:rsidRDefault="0078355D" w:rsidP="00A02183">
            <w:pPr>
              <w:pStyle w:val="Para1"/>
              <w:numPr>
                <w:ilvl w:val="0"/>
                <w:numId w:val="0"/>
              </w:numPr>
              <w:rPr>
                <w:sz w:val="20"/>
                <w:szCs w:val="20"/>
              </w:rPr>
            </w:pPr>
          </w:p>
        </w:tc>
        <w:tc>
          <w:tcPr>
            <w:tcW w:w="2410" w:type="dxa"/>
            <w:tcMar>
              <w:left w:w="101" w:type="dxa"/>
              <w:right w:w="101" w:type="dxa"/>
            </w:tcMar>
          </w:tcPr>
          <w:p w14:paraId="06DF6AAD" w14:textId="25DE2D31" w:rsidR="0078355D" w:rsidRPr="008C59AB" w:rsidRDefault="009B6D35" w:rsidP="001D43F5">
            <w:pPr>
              <w:pStyle w:val="Para1"/>
              <w:numPr>
                <w:ilvl w:val="0"/>
                <w:numId w:val="0"/>
              </w:numPr>
              <w:jc w:val="left"/>
              <w:rPr>
                <w:sz w:val="20"/>
                <w:szCs w:val="20"/>
              </w:rPr>
            </w:pPr>
            <w:r w:rsidRPr="008C59AB">
              <w:rPr>
                <w:sz w:val="20"/>
                <w:szCs w:val="20"/>
              </w:rPr>
              <w:t>Esta idea no está incluida; sin embargo, generaría una tensión con la hoja de ruta adoptada en el párrafo 22 de la decisión 16/34, ya que el arreglo permanente para el mecanismo financiero solo sería pertinente para los sucesores del Marco Mundial de</w:t>
            </w:r>
            <w:r w:rsidR="001D43F5">
              <w:rPr>
                <w:sz w:val="20"/>
                <w:szCs w:val="20"/>
              </w:rPr>
              <w:t xml:space="preserve"> </w:t>
            </w:r>
            <w:r w:rsidRPr="008C59AB">
              <w:rPr>
                <w:sz w:val="20"/>
                <w:szCs w:val="20"/>
              </w:rPr>
              <w:t>Biodiversidad de Kunming-Montreal.</w:t>
            </w:r>
          </w:p>
        </w:tc>
        <w:tc>
          <w:tcPr>
            <w:tcW w:w="1801" w:type="dxa"/>
            <w:tcMar>
              <w:left w:w="101" w:type="dxa"/>
              <w:right w:w="101" w:type="dxa"/>
            </w:tcMar>
          </w:tcPr>
          <w:p w14:paraId="440C2938" w14:textId="09627F78" w:rsidR="0078355D" w:rsidRPr="008C59AB" w:rsidRDefault="003759FA" w:rsidP="00A02183">
            <w:pPr>
              <w:pStyle w:val="Para1"/>
              <w:numPr>
                <w:ilvl w:val="0"/>
                <w:numId w:val="0"/>
              </w:numPr>
              <w:rPr>
                <w:sz w:val="20"/>
                <w:szCs w:val="20"/>
              </w:rPr>
            </w:pPr>
            <w:r w:rsidRPr="008C59AB">
              <w:rPr>
                <w:sz w:val="20"/>
                <w:szCs w:val="20"/>
              </w:rPr>
              <w:t>No considerar.</w:t>
            </w:r>
          </w:p>
        </w:tc>
      </w:tr>
      <w:tr w:rsidR="0078355D" w:rsidRPr="008C59AB" w14:paraId="1F1B3870" w14:textId="77777777" w:rsidTr="00032417">
        <w:tc>
          <w:tcPr>
            <w:tcW w:w="508" w:type="dxa"/>
            <w:tcMar>
              <w:left w:w="101" w:type="dxa"/>
              <w:right w:w="101" w:type="dxa"/>
            </w:tcMar>
          </w:tcPr>
          <w:p w14:paraId="4DC5DE4C" w14:textId="28C90E92" w:rsidR="0078355D" w:rsidRPr="008C59AB" w:rsidRDefault="00345588" w:rsidP="00A02183">
            <w:pPr>
              <w:pStyle w:val="Para1"/>
              <w:numPr>
                <w:ilvl w:val="0"/>
                <w:numId w:val="0"/>
              </w:numPr>
              <w:rPr>
                <w:sz w:val="20"/>
                <w:szCs w:val="20"/>
              </w:rPr>
            </w:pPr>
            <w:r w:rsidRPr="008C59AB">
              <w:rPr>
                <w:sz w:val="20"/>
                <w:szCs w:val="20"/>
              </w:rPr>
              <w:t>7</w:t>
            </w:r>
          </w:p>
        </w:tc>
        <w:tc>
          <w:tcPr>
            <w:tcW w:w="2322" w:type="dxa"/>
            <w:tcMar>
              <w:left w:w="101" w:type="dxa"/>
              <w:right w:w="101" w:type="dxa"/>
            </w:tcMar>
          </w:tcPr>
          <w:p w14:paraId="14EDD4FC" w14:textId="0D89462E" w:rsidR="0078355D" w:rsidRPr="008C59AB" w:rsidRDefault="003D010A" w:rsidP="00AA73A6">
            <w:pPr>
              <w:pStyle w:val="Para1"/>
              <w:numPr>
                <w:ilvl w:val="0"/>
                <w:numId w:val="0"/>
              </w:numPr>
              <w:jc w:val="left"/>
              <w:rPr>
                <w:sz w:val="20"/>
                <w:szCs w:val="20"/>
              </w:rPr>
            </w:pPr>
            <w:r w:rsidRPr="008C59AB">
              <w:rPr>
                <w:sz w:val="20"/>
                <w:szCs w:val="20"/>
              </w:rPr>
              <w:t>Bajo la autoridad de la Conferencia de las Partes en el Convenio y responsable ante ella.</w:t>
            </w:r>
          </w:p>
        </w:tc>
        <w:tc>
          <w:tcPr>
            <w:tcW w:w="3686" w:type="dxa"/>
            <w:tcMar>
              <w:left w:w="101" w:type="dxa"/>
              <w:right w:w="101" w:type="dxa"/>
            </w:tcMar>
          </w:tcPr>
          <w:p w14:paraId="11C65F43" w14:textId="50E183BE" w:rsidR="00690AD9" w:rsidRPr="008C59AB" w:rsidRDefault="002A7F56" w:rsidP="002F3833">
            <w:pPr>
              <w:pStyle w:val="Para1"/>
              <w:numPr>
                <w:ilvl w:val="0"/>
                <w:numId w:val="0"/>
              </w:numPr>
              <w:jc w:val="left"/>
              <w:rPr>
                <w:sz w:val="20"/>
                <w:szCs w:val="20"/>
              </w:rPr>
            </w:pPr>
            <w:r w:rsidRPr="008C59AB">
              <w:rPr>
                <w:sz w:val="20"/>
                <w:szCs w:val="20"/>
              </w:rPr>
              <w:t xml:space="preserve">Del artículo 21 1): </w:t>
            </w:r>
          </w:p>
          <w:p w14:paraId="031091E1" w14:textId="5D369386" w:rsidR="0078355D" w:rsidRPr="008C59AB" w:rsidRDefault="002A7F56" w:rsidP="002F3833">
            <w:pPr>
              <w:pStyle w:val="Para1"/>
              <w:numPr>
                <w:ilvl w:val="0"/>
                <w:numId w:val="0"/>
              </w:numPr>
              <w:jc w:val="left"/>
              <w:rPr>
                <w:sz w:val="20"/>
                <w:szCs w:val="20"/>
              </w:rPr>
            </w:pPr>
            <w:r w:rsidRPr="008C59AB">
              <w:rPr>
                <w:sz w:val="20"/>
                <w:szCs w:val="20"/>
              </w:rPr>
              <w:t>El mecanismo funcionará bajo la autoridad y orientación de la Conferencia de las Partes a los efectos de este Convenio, ante quien será responsable.</w:t>
            </w:r>
          </w:p>
        </w:tc>
        <w:tc>
          <w:tcPr>
            <w:tcW w:w="2835" w:type="dxa"/>
            <w:tcMar>
              <w:left w:w="101" w:type="dxa"/>
              <w:right w:w="101" w:type="dxa"/>
            </w:tcMar>
          </w:tcPr>
          <w:p w14:paraId="2DB91F69" w14:textId="359FBB7D" w:rsidR="0078355D" w:rsidRPr="008C59AB" w:rsidRDefault="007A00E8" w:rsidP="007C4C1E">
            <w:pPr>
              <w:pStyle w:val="Para1"/>
              <w:numPr>
                <w:ilvl w:val="0"/>
                <w:numId w:val="0"/>
              </w:numPr>
              <w:jc w:val="left"/>
              <w:rPr>
                <w:sz w:val="20"/>
                <w:szCs w:val="20"/>
              </w:rPr>
            </w:pPr>
            <w:r w:rsidRPr="008C59AB">
              <w:rPr>
                <w:sz w:val="20"/>
                <w:szCs w:val="20"/>
              </w:rPr>
              <w:t>b)</w:t>
            </w:r>
            <w:r w:rsidR="007C4C1E">
              <w:rPr>
                <w:sz w:val="20"/>
                <w:szCs w:val="20"/>
              </w:rPr>
              <w:t xml:space="preserve"> </w:t>
            </w:r>
            <w:r w:rsidRPr="008C59AB">
              <w:rPr>
                <w:sz w:val="20"/>
                <w:szCs w:val="20"/>
              </w:rPr>
              <w:t>Está bajo la autoridad y orientación de la Conferencia de las Partes y es responsable ante ella;</w:t>
            </w:r>
          </w:p>
        </w:tc>
        <w:tc>
          <w:tcPr>
            <w:tcW w:w="2410" w:type="dxa"/>
            <w:tcMar>
              <w:left w:w="101" w:type="dxa"/>
              <w:right w:w="101" w:type="dxa"/>
            </w:tcMar>
          </w:tcPr>
          <w:p w14:paraId="613254D7" w14:textId="25C1E5AC" w:rsidR="0078355D" w:rsidRPr="008C59AB" w:rsidRDefault="00C666DD" w:rsidP="00AA73A6">
            <w:pPr>
              <w:pStyle w:val="Para1"/>
              <w:numPr>
                <w:ilvl w:val="0"/>
                <w:numId w:val="0"/>
              </w:numPr>
              <w:jc w:val="left"/>
              <w:rPr>
                <w:sz w:val="20"/>
                <w:szCs w:val="20"/>
              </w:rPr>
            </w:pPr>
            <w:r w:rsidRPr="008C59AB">
              <w:rPr>
                <w:sz w:val="20"/>
                <w:szCs w:val="20"/>
              </w:rPr>
              <w:t>Esto está incluido en el criterio 21 b).</w:t>
            </w:r>
          </w:p>
          <w:p w14:paraId="31F6BB3E" w14:textId="7F675450" w:rsidR="00CC3FF8" w:rsidRPr="008C59AB" w:rsidRDefault="00CC3FF8" w:rsidP="0078716F">
            <w:pPr>
              <w:pStyle w:val="Para1"/>
              <w:numPr>
                <w:ilvl w:val="0"/>
                <w:numId w:val="0"/>
              </w:numPr>
              <w:jc w:val="left"/>
              <w:rPr>
                <w:sz w:val="20"/>
                <w:szCs w:val="20"/>
              </w:rPr>
            </w:pPr>
            <w:r w:rsidRPr="008C59AB">
              <w:rPr>
                <w:sz w:val="20"/>
                <w:szCs w:val="20"/>
              </w:rPr>
              <w:t>El criterio 21 b) refleja de manera más completa el artículo 21 1).</w:t>
            </w:r>
          </w:p>
        </w:tc>
        <w:tc>
          <w:tcPr>
            <w:tcW w:w="1801" w:type="dxa"/>
            <w:tcMar>
              <w:left w:w="101" w:type="dxa"/>
              <w:right w:w="101" w:type="dxa"/>
            </w:tcMar>
          </w:tcPr>
          <w:p w14:paraId="6179F790" w14:textId="22C0C196" w:rsidR="0078355D" w:rsidRPr="008C59AB" w:rsidRDefault="00A043FF" w:rsidP="00A02183">
            <w:pPr>
              <w:pStyle w:val="Para1"/>
              <w:numPr>
                <w:ilvl w:val="0"/>
                <w:numId w:val="0"/>
              </w:numPr>
              <w:rPr>
                <w:sz w:val="20"/>
                <w:szCs w:val="20"/>
              </w:rPr>
            </w:pPr>
            <w:r w:rsidRPr="008C59AB">
              <w:rPr>
                <w:sz w:val="20"/>
                <w:szCs w:val="20"/>
              </w:rPr>
              <w:t>No considerar.</w:t>
            </w:r>
          </w:p>
        </w:tc>
      </w:tr>
      <w:tr w:rsidR="0078355D" w:rsidRPr="008C59AB" w14:paraId="54022CC4" w14:textId="77777777" w:rsidTr="00032417">
        <w:tc>
          <w:tcPr>
            <w:tcW w:w="508" w:type="dxa"/>
            <w:tcMar>
              <w:left w:w="101" w:type="dxa"/>
              <w:right w:w="101" w:type="dxa"/>
            </w:tcMar>
          </w:tcPr>
          <w:p w14:paraId="36AF0C34" w14:textId="4440C347" w:rsidR="0078355D" w:rsidRPr="008C59AB" w:rsidRDefault="00345588" w:rsidP="00A02183">
            <w:pPr>
              <w:pStyle w:val="Para1"/>
              <w:numPr>
                <w:ilvl w:val="0"/>
                <w:numId w:val="0"/>
              </w:numPr>
              <w:rPr>
                <w:sz w:val="20"/>
                <w:szCs w:val="20"/>
              </w:rPr>
            </w:pPr>
            <w:r w:rsidRPr="008C59AB">
              <w:rPr>
                <w:sz w:val="20"/>
                <w:szCs w:val="20"/>
              </w:rPr>
              <w:t>8</w:t>
            </w:r>
          </w:p>
        </w:tc>
        <w:tc>
          <w:tcPr>
            <w:tcW w:w="2322" w:type="dxa"/>
            <w:tcMar>
              <w:left w:w="101" w:type="dxa"/>
              <w:right w:w="101" w:type="dxa"/>
            </w:tcMar>
          </w:tcPr>
          <w:p w14:paraId="7250F474" w14:textId="20490A9C" w:rsidR="0078355D" w:rsidRPr="008C59AB" w:rsidRDefault="00DC4D7F" w:rsidP="00521CEE">
            <w:pPr>
              <w:pStyle w:val="Para1"/>
              <w:numPr>
                <w:ilvl w:val="0"/>
                <w:numId w:val="0"/>
              </w:numPr>
              <w:jc w:val="left"/>
              <w:rPr>
                <w:sz w:val="20"/>
                <w:szCs w:val="20"/>
              </w:rPr>
            </w:pPr>
            <w:r w:rsidRPr="008C59AB">
              <w:rPr>
                <w:sz w:val="20"/>
                <w:szCs w:val="20"/>
              </w:rPr>
              <w:t>Equidad, transparencia, inclusión y enfoque participativo.</w:t>
            </w:r>
          </w:p>
        </w:tc>
        <w:tc>
          <w:tcPr>
            <w:tcW w:w="3686" w:type="dxa"/>
            <w:tcMar>
              <w:left w:w="101" w:type="dxa"/>
              <w:right w:w="101" w:type="dxa"/>
            </w:tcMar>
          </w:tcPr>
          <w:p w14:paraId="26BF0931" w14:textId="77777777" w:rsidR="0078355D" w:rsidRPr="008C59AB" w:rsidRDefault="0078355D" w:rsidP="00A02183">
            <w:pPr>
              <w:pStyle w:val="Para1"/>
              <w:numPr>
                <w:ilvl w:val="0"/>
                <w:numId w:val="0"/>
              </w:numPr>
              <w:rPr>
                <w:sz w:val="20"/>
                <w:szCs w:val="20"/>
              </w:rPr>
            </w:pPr>
          </w:p>
        </w:tc>
        <w:tc>
          <w:tcPr>
            <w:tcW w:w="2835" w:type="dxa"/>
            <w:tcMar>
              <w:left w:w="101" w:type="dxa"/>
              <w:right w:w="101" w:type="dxa"/>
            </w:tcMar>
          </w:tcPr>
          <w:p w14:paraId="09D06ACE" w14:textId="74120505" w:rsidR="0078355D" w:rsidRPr="008C59AB" w:rsidRDefault="000C0237" w:rsidP="000C0237">
            <w:pPr>
              <w:pStyle w:val="Para1"/>
              <w:numPr>
                <w:ilvl w:val="0"/>
                <w:numId w:val="0"/>
              </w:numPr>
              <w:jc w:val="left"/>
              <w:rPr>
                <w:i/>
                <w:iCs/>
                <w:sz w:val="20"/>
                <w:szCs w:val="20"/>
              </w:rPr>
            </w:pPr>
            <w:r w:rsidRPr="008C59AB">
              <w:rPr>
                <w:sz w:val="20"/>
                <w:szCs w:val="20"/>
              </w:rPr>
              <w:t>c)  Funciona dentro de un sistema de gobernanza democrático y transparente, garantizando una estructura que es justa, equitativa, inclusiva, eficiente y representativa;</w:t>
            </w:r>
          </w:p>
        </w:tc>
        <w:tc>
          <w:tcPr>
            <w:tcW w:w="2410" w:type="dxa"/>
            <w:tcMar>
              <w:left w:w="101" w:type="dxa"/>
              <w:right w:w="101" w:type="dxa"/>
            </w:tcMar>
          </w:tcPr>
          <w:p w14:paraId="1B9E17B0" w14:textId="336C82A8" w:rsidR="0078355D" w:rsidRPr="008C59AB" w:rsidRDefault="00B70144" w:rsidP="00AA73A6">
            <w:pPr>
              <w:pStyle w:val="Para1"/>
              <w:numPr>
                <w:ilvl w:val="0"/>
                <w:numId w:val="0"/>
              </w:numPr>
              <w:jc w:val="left"/>
              <w:rPr>
                <w:sz w:val="20"/>
                <w:szCs w:val="20"/>
              </w:rPr>
            </w:pPr>
            <w:r w:rsidRPr="008C59AB">
              <w:rPr>
                <w:sz w:val="20"/>
                <w:szCs w:val="20"/>
              </w:rPr>
              <w:t>Esto está incluido en el criterio 21 c).</w:t>
            </w:r>
          </w:p>
        </w:tc>
        <w:tc>
          <w:tcPr>
            <w:tcW w:w="1801" w:type="dxa"/>
            <w:tcMar>
              <w:left w:w="101" w:type="dxa"/>
              <w:right w:w="101" w:type="dxa"/>
            </w:tcMar>
          </w:tcPr>
          <w:p w14:paraId="1AFF6CEB" w14:textId="57CF6AA9" w:rsidR="0078355D" w:rsidRPr="008C59AB" w:rsidRDefault="002A00FB" w:rsidP="00A02183">
            <w:pPr>
              <w:pStyle w:val="Para1"/>
              <w:numPr>
                <w:ilvl w:val="0"/>
                <w:numId w:val="0"/>
              </w:numPr>
              <w:rPr>
                <w:sz w:val="20"/>
                <w:szCs w:val="20"/>
              </w:rPr>
            </w:pPr>
            <w:r w:rsidRPr="008C59AB">
              <w:rPr>
                <w:sz w:val="20"/>
                <w:szCs w:val="20"/>
              </w:rPr>
              <w:t>No considerar.</w:t>
            </w:r>
          </w:p>
        </w:tc>
      </w:tr>
      <w:tr w:rsidR="0078355D" w:rsidRPr="008C59AB" w14:paraId="35BD6FA4" w14:textId="77777777" w:rsidTr="00032417">
        <w:tc>
          <w:tcPr>
            <w:tcW w:w="508" w:type="dxa"/>
            <w:tcMar>
              <w:left w:w="101" w:type="dxa"/>
              <w:right w:w="101" w:type="dxa"/>
            </w:tcMar>
          </w:tcPr>
          <w:p w14:paraId="48DE9AB8" w14:textId="039060E3" w:rsidR="0078355D" w:rsidRPr="008C59AB" w:rsidRDefault="00345588" w:rsidP="00A02183">
            <w:pPr>
              <w:pStyle w:val="Para1"/>
              <w:numPr>
                <w:ilvl w:val="0"/>
                <w:numId w:val="0"/>
              </w:numPr>
              <w:rPr>
                <w:sz w:val="20"/>
                <w:szCs w:val="20"/>
              </w:rPr>
            </w:pPr>
            <w:r w:rsidRPr="008C59AB">
              <w:rPr>
                <w:sz w:val="20"/>
                <w:szCs w:val="20"/>
              </w:rPr>
              <w:t>9</w:t>
            </w:r>
          </w:p>
        </w:tc>
        <w:tc>
          <w:tcPr>
            <w:tcW w:w="2322" w:type="dxa"/>
            <w:tcMar>
              <w:left w:w="101" w:type="dxa"/>
              <w:right w:w="101" w:type="dxa"/>
            </w:tcMar>
          </w:tcPr>
          <w:p w14:paraId="727C3A49" w14:textId="2C3CA4B7" w:rsidR="0078355D" w:rsidRPr="008C59AB" w:rsidRDefault="00DC4D7F" w:rsidP="00302EB3">
            <w:pPr>
              <w:pStyle w:val="Para1"/>
              <w:numPr>
                <w:ilvl w:val="0"/>
                <w:numId w:val="0"/>
              </w:numPr>
              <w:jc w:val="left"/>
              <w:rPr>
                <w:sz w:val="20"/>
                <w:szCs w:val="20"/>
              </w:rPr>
            </w:pPr>
            <w:r w:rsidRPr="008C59AB">
              <w:rPr>
                <w:sz w:val="20"/>
                <w:szCs w:val="20"/>
              </w:rPr>
              <w:t>Una estructura de gobernanza equitativa, eficiente y representativa, que garantice en particular la participación plena y efectiva de los pueblos indígenas y las comunidades locales</w:t>
            </w:r>
            <w:r w:rsidR="00E851A2">
              <w:rPr>
                <w:sz w:val="20"/>
                <w:szCs w:val="20"/>
              </w:rPr>
              <w:t>.</w:t>
            </w:r>
          </w:p>
        </w:tc>
        <w:tc>
          <w:tcPr>
            <w:tcW w:w="3686" w:type="dxa"/>
            <w:tcMar>
              <w:left w:w="101" w:type="dxa"/>
              <w:right w:w="101" w:type="dxa"/>
            </w:tcMar>
          </w:tcPr>
          <w:p w14:paraId="471DD936" w14:textId="7687F181" w:rsidR="00AB05A5" w:rsidRPr="008C59AB" w:rsidRDefault="00AB05A5" w:rsidP="00A02183">
            <w:pPr>
              <w:pStyle w:val="Para1"/>
              <w:numPr>
                <w:ilvl w:val="0"/>
                <w:numId w:val="0"/>
              </w:numPr>
              <w:rPr>
                <w:sz w:val="20"/>
                <w:szCs w:val="20"/>
              </w:rPr>
            </w:pPr>
            <w:r w:rsidRPr="008C59AB">
              <w:rPr>
                <w:sz w:val="20"/>
                <w:szCs w:val="20"/>
              </w:rPr>
              <w:t>Del artículo 21 1):</w:t>
            </w:r>
          </w:p>
          <w:p w14:paraId="22D4EF9E" w14:textId="0E2F495B" w:rsidR="0078355D" w:rsidRPr="008C59AB" w:rsidRDefault="009D3416" w:rsidP="00AB05A5">
            <w:pPr>
              <w:pStyle w:val="Para1"/>
              <w:numPr>
                <w:ilvl w:val="0"/>
                <w:numId w:val="0"/>
              </w:numPr>
              <w:jc w:val="left"/>
              <w:rPr>
                <w:sz w:val="20"/>
                <w:szCs w:val="20"/>
              </w:rPr>
            </w:pPr>
            <w:r w:rsidRPr="008C59AB">
              <w:rPr>
                <w:sz w:val="20"/>
                <w:szCs w:val="20"/>
              </w:rPr>
              <w:t>El mecanismo funcionará con un sistema de gobierno democrático y transparente.</w:t>
            </w:r>
          </w:p>
        </w:tc>
        <w:tc>
          <w:tcPr>
            <w:tcW w:w="2835" w:type="dxa"/>
            <w:tcMar>
              <w:left w:w="101" w:type="dxa"/>
              <w:right w:w="101" w:type="dxa"/>
            </w:tcMar>
          </w:tcPr>
          <w:p w14:paraId="5DF945DB" w14:textId="22D37A6E" w:rsidR="0078355D" w:rsidRPr="008C59AB" w:rsidRDefault="000C0237" w:rsidP="000C0237">
            <w:pPr>
              <w:pStyle w:val="Para1"/>
              <w:numPr>
                <w:ilvl w:val="0"/>
                <w:numId w:val="0"/>
              </w:numPr>
              <w:jc w:val="left"/>
              <w:rPr>
                <w:sz w:val="20"/>
                <w:szCs w:val="20"/>
              </w:rPr>
            </w:pPr>
            <w:r w:rsidRPr="008C59AB">
              <w:rPr>
                <w:sz w:val="20"/>
                <w:szCs w:val="20"/>
              </w:rPr>
              <w:t xml:space="preserve">c)  Funciona dentro de un sistema de gobernanza democrático y transparente, garantizando una estructura que es justa, equitativa, </w:t>
            </w:r>
            <w:r w:rsidRPr="008C59AB">
              <w:rPr>
                <w:b/>
                <w:bCs/>
                <w:sz w:val="20"/>
                <w:szCs w:val="20"/>
              </w:rPr>
              <w:t>inclusiva</w:t>
            </w:r>
            <w:r w:rsidRPr="008C59AB">
              <w:rPr>
                <w:sz w:val="20"/>
                <w:szCs w:val="20"/>
              </w:rPr>
              <w:t>, eficiente y representativa;</w:t>
            </w:r>
          </w:p>
        </w:tc>
        <w:tc>
          <w:tcPr>
            <w:tcW w:w="2410" w:type="dxa"/>
            <w:tcMar>
              <w:left w:w="101" w:type="dxa"/>
              <w:right w:w="101" w:type="dxa"/>
            </w:tcMar>
          </w:tcPr>
          <w:p w14:paraId="758B89E7" w14:textId="0297B3FD" w:rsidR="0078355D" w:rsidRPr="008C59AB" w:rsidRDefault="00B006CD" w:rsidP="000B2CCC">
            <w:pPr>
              <w:pStyle w:val="Para1"/>
              <w:numPr>
                <w:ilvl w:val="0"/>
                <w:numId w:val="0"/>
              </w:numPr>
              <w:jc w:val="left"/>
              <w:rPr>
                <w:sz w:val="20"/>
                <w:szCs w:val="20"/>
              </w:rPr>
            </w:pPr>
            <w:r>
              <w:rPr>
                <w:sz w:val="20"/>
                <w:szCs w:val="20"/>
              </w:rPr>
              <w:t>L</w:t>
            </w:r>
            <w:r w:rsidR="00367696" w:rsidRPr="008C59AB">
              <w:rPr>
                <w:sz w:val="20"/>
                <w:szCs w:val="20"/>
              </w:rPr>
              <w:t xml:space="preserve">as ideas están incluidas, en esencia, en el criterio 21 c), </w:t>
            </w:r>
            <w:r w:rsidR="001D43F5">
              <w:rPr>
                <w:sz w:val="20"/>
                <w:szCs w:val="20"/>
              </w:rPr>
              <w:t>donde</w:t>
            </w:r>
            <w:r w:rsidR="00367696" w:rsidRPr="008C59AB">
              <w:rPr>
                <w:sz w:val="20"/>
                <w:szCs w:val="20"/>
              </w:rPr>
              <w:t xml:space="preserve"> la </w:t>
            </w:r>
            <w:r w:rsidR="00367696" w:rsidRPr="00B006CD">
              <w:rPr>
                <w:i/>
                <w:sz w:val="20"/>
                <w:szCs w:val="20"/>
              </w:rPr>
              <w:t>“participación plena y efectiva de los pueblos indígenas y las comunidades locales”</w:t>
            </w:r>
            <w:r w:rsidR="00367696" w:rsidRPr="008C59AB">
              <w:rPr>
                <w:sz w:val="20"/>
                <w:szCs w:val="20"/>
              </w:rPr>
              <w:t xml:space="preserve"> está comprendida en el término </w:t>
            </w:r>
            <w:r w:rsidR="00367696" w:rsidRPr="00B006CD">
              <w:rPr>
                <w:i/>
                <w:sz w:val="20"/>
                <w:szCs w:val="20"/>
              </w:rPr>
              <w:t>“inclusiva”</w:t>
            </w:r>
            <w:r w:rsidR="00367696" w:rsidRPr="008C59AB">
              <w:rPr>
                <w:sz w:val="20"/>
                <w:szCs w:val="20"/>
              </w:rPr>
              <w:t>.</w:t>
            </w:r>
          </w:p>
          <w:p w14:paraId="2FB273E7" w14:textId="77777777" w:rsidR="009B02B4" w:rsidRPr="008C59AB" w:rsidRDefault="00902F00" w:rsidP="000B2CCC">
            <w:pPr>
              <w:pStyle w:val="Para1"/>
              <w:numPr>
                <w:ilvl w:val="0"/>
                <w:numId w:val="0"/>
              </w:numPr>
              <w:jc w:val="left"/>
              <w:rPr>
                <w:sz w:val="20"/>
                <w:szCs w:val="20"/>
              </w:rPr>
            </w:pPr>
            <w:r w:rsidRPr="008C59AB">
              <w:rPr>
                <w:sz w:val="20"/>
                <w:szCs w:val="20"/>
              </w:rPr>
              <w:t>El criterio 21 c) se ajusta más estrechamente a la redacción del artículo 21 1).</w:t>
            </w:r>
          </w:p>
          <w:p w14:paraId="3EF9CB02" w14:textId="47AF2D60" w:rsidR="00816911" w:rsidRPr="008C59AB" w:rsidRDefault="00816911" w:rsidP="00AA73A6">
            <w:pPr>
              <w:pStyle w:val="Para1"/>
              <w:numPr>
                <w:ilvl w:val="0"/>
                <w:numId w:val="0"/>
              </w:numPr>
              <w:jc w:val="left"/>
              <w:rPr>
                <w:sz w:val="20"/>
                <w:szCs w:val="20"/>
              </w:rPr>
            </w:pPr>
          </w:p>
        </w:tc>
        <w:tc>
          <w:tcPr>
            <w:tcW w:w="1801" w:type="dxa"/>
            <w:tcMar>
              <w:left w:w="101" w:type="dxa"/>
              <w:right w:w="101" w:type="dxa"/>
            </w:tcMar>
          </w:tcPr>
          <w:p w14:paraId="37A00CB3" w14:textId="199AD1DE" w:rsidR="00385881" w:rsidRPr="008C59AB" w:rsidRDefault="00385881" w:rsidP="000B2CCC">
            <w:pPr>
              <w:pStyle w:val="Para1"/>
              <w:numPr>
                <w:ilvl w:val="0"/>
                <w:numId w:val="0"/>
              </w:numPr>
              <w:jc w:val="left"/>
              <w:rPr>
                <w:sz w:val="20"/>
                <w:szCs w:val="20"/>
              </w:rPr>
            </w:pPr>
            <w:r w:rsidRPr="008C59AB">
              <w:rPr>
                <w:sz w:val="20"/>
                <w:szCs w:val="20"/>
              </w:rPr>
              <w:t xml:space="preserve">No considerar </w:t>
            </w:r>
            <w:r w:rsidRPr="00B006CD">
              <w:rPr>
                <w:i/>
                <w:sz w:val="20"/>
                <w:szCs w:val="20"/>
              </w:rPr>
              <w:t>“equitativa”</w:t>
            </w:r>
            <w:r w:rsidRPr="008C59AB">
              <w:rPr>
                <w:sz w:val="20"/>
                <w:szCs w:val="20"/>
              </w:rPr>
              <w:t xml:space="preserve">, </w:t>
            </w:r>
            <w:r w:rsidRPr="00B006CD">
              <w:rPr>
                <w:i/>
                <w:sz w:val="20"/>
                <w:szCs w:val="20"/>
              </w:rPr>
              <w:t>“eficiente”</w:t>
            </w:r>
            <w:r w:rsidRPr="008C59AB">
              <w:rPr>
                <w:sz w:val="20"/>
                <w:szCs w:val="20"/>
              </w:rPr>
              <w:t xml:space="preserve"> y </w:t>
            </w:r>
            <w:r w:rsidRPr="00B006CD">
              <w:rPr>
                <w:i/>
                <w:sz w:val="20"/>
                <w:szCs w:val="20"/>
              </w:rPr>
              <w:t>“representativa”</w:t>
            </w:r>
            <w:r w:rsidRPr="008C59AB">
              <w:rPr>
                <w:sz w:val="20"/>
                <w:szCs w:val="20"/>
              </w:rPr>
              <w:t>.</w:t>
            </w:r>
          </w:p>
          <w:p w14:paraId="0FEDED83" w14:textId="23240351" w:rsidR="0078355D" w:rsidRPr="008C59AB" w:rsidRDefault="00FE2443" w:rsidP="000B2CCC">
            <w:pPr>
              <w:pStyle w:val="Para1"/>
              <w:numPr>
                <w:ilvl w:val="0"/>
                <w:numId w:val="0"/>
              </w:numPr>
              <w:jc w:val="left"/>
              <w:rPr>
                <w:sz w:val="20"/>
                <w:szCs w:val="20"/>
              </w:rPr>
            </w:pPr>
            <w:r w:rsidRPr="008C59AB">
              <w:rPr>
                <w:sz w:val="20"/>
                <w:szCs w:val="20"/>
              </w:rPr>
              <w:t>Seguir considerando si es necesaria una referencia explícita a la “participación plena y efectiva de los pueblos indígenas y las comunidades locales” o si el término “inclusiva” es suficiente.</w:t>
            </w:r>
          </w:p>
        </w:tc>
      </w:tr>
      <w:tr w:rsidR="0078355D" w:rsidRPr="008C59AB" w14:paraId="28495B27" w14:textId="77777777" w:rsidTr="00032417">
        <w:tc>
          <w:tcPr>
            <w:tcW w:w="508" w:type="dxa"/>
            <w:tcMar>
              <w:left w:w="101" w:type="dxa"/>
              <w:right w:w="101" w:type="dxa"/>
            </w:tcMar>
          </w:tcPr>
          <w:p w14:paraId="162B4692" w14:textId="6D7AAB20" w:rsidR="0078355D" w:rsidRPr="008C59AB" w:rsidRDefault="00345588" w:rsidP="00A02183">
            <w:pPr>
              <w:pStyle w:val="Para1"/>
              <w:numPr>
                <w:ilvl w:val="0"/>
                <w:numId w:val="0"/>
              </w:numPr>
              <w:rPr>
                <w:sz w:val="20"/>
                <w:szCs w:val="20"/>
              </w:rPr>
            </w:pPr>
            <w:r w:rsidRPr="008C59AB">
              <w:rPr>
                <w:sz w:val="20"/>
                <w:szCs w:val="20"/>
              </w:rPr>
              <w:t>10</w:t>
            </w:r>
          </w:p>
        </w:tc>
        <w:tc>
          <w:tcPr>
            <w:tcW w:w="2322" w:type="dxa"/>
            <w:tcMar>
              <w:left w:w="101" w:type="dxa"/>
              <w:right w:w="101" w:type="dxa"/>
            </w:tcMar>
          </w:tcPr>
          <w:p w14:paraId="3F70B122" w14:textId="251E3DE9" w:rsidR="0078355D" w:rsidRPr="008C59AB" w:rsidRDefault="006E144D" w:rsidP="00302EB3">
            <w:pPr>
              <w:pStyle w:val="Para1"/>
              <w:numPr>
                <w:ilvl w:val="0"/>
                <w:numId w:val="0"/>
              </w:numPr>
              <w:jc w:val="left"/>
              <w:rPr>
                <w:sz w:val="20"/>
                <w:szCs w:val="20"/>
              </w:rPr>
            </w:pPr>
            <w:r w:rsidRPr="008C59AB">
              <w:rPr>
                <w:sz w:val="20"/>
                <w:szCs w:val="20"/>
              </w:rPr>
              <w:t>Suministro de recursos financieros a las Partes que son países en desarrollo, en particular los países menos adelantados y los pequeños Estados insulares en desarrollo, así como los países con economías en transición, en respuesta a sus necesidades y prioridades</w:t>
            </w:r>
            <w:r w:rsidR="00123742">
              <w:rPr>
                <w:sz w:val="20"/>
                <w:szCs w:val="20"/>
              </w:rPr>
              <w:t>.</w:t>
            </w:r>
          </w:p>
        </w:tc>
        <w:tc>
          <w:tcPr>
            <w:tcW w:w="3686" w:type="dxa"/>
            <w:tcMar>
              <w:left w:w="101" w:type="dxa"/>
              <w:right w:w="101" w:type="dxa"/>
            </w:tcMar>
          </w:tcPr>
          <w:p w14:paraId="0E33E9A1" w14:textId="5848C7C4" w:rsidR="00B87840" w:rsidRPr="008C59AB" w:rsidRDefault="00B87840" w:rsidP="00A02183">
            <w:pPr>
              <w:pStyle w:val="Para1"/>
              <w:numPr>
                <w:ilvl w:val="0"/>
                <w:numId w:val="0"/>
              </w:numPr>
              <w:rPr>
                <w:sz w:val="20"/>
                <w:szCs w:val="20"/>
              </w:rPr>
            </w:pPr>
            <w:r w:rsidRPr="008C59AB">
              <w:rPr>
                <w:sz w:val="20"/>
                <w:szCs w:val="20"/>
              </w:rPr>
              <w:t xml:space="preserve">Del artículo 21 1): </w:t>
            </w:r>
          </w:p>
          <w:p w14:paraId="614834EC" w14:textId="52CE42EF" w:rsidR="0078355D" w:rsidRPr="008C59AB" w:rsidRDefault="00B87840" w:rsidP="007F3F24">
            <w:pPr>
              <w:pStyle w:val="Para1"/>
              <w:numPr>
                <w:ilvl w:val="0"/>
                <w:numId w:val="0"/>
              </w:numPr>
              <w:jc w:val="left"/>
              <w:rPr>
                <w:sz w:val="20"/>
                <w:szCs w:val="20"/>
              </w:rPr>
            </w:pPr>
            <w:r w:rsidRPr="008C59AB">
              <w:rPr>
                <w:sz w:val="20"/>
                <w:szCs w:val="20"/>
              </w:rPr>
              <w:t>Se establecerá un mecanismo para el suministro de recursos</w:t>
            </w:r>
            <w:r w:rsidR="007F3F24" w:rsidRPr="008C59AB">
              <w:rPr>
                <w:sz w:val="20"/>
                <w:szCs w:val="20"/>
              </w:rPr>
              <w:t xml:space="preserve"> </w:t>
            </w:r>
            <w:r w:rsidRPr="008C59AB">
              <w:rPr>
                <w:sz w:val="20"/>
                <w:szCs w:val="20"/>
              </w:rPr>
              <w:t>financieros a los países en desarrollo Partes a los efectos del presente</w:t>
            </w:r>
            <w:r w:rsidR="007F3F24" w:rsidRPr="008C59AB">
              <w:rPr>
                <w:sz w:val="20"/>
                <w:szCs w:val="20"/>
              </w:rPr>
              <w:t xml:space="preserve"> </w:t>
            </w:r>
            <w:r w:rsidRPr="008C59AB">
              <w:rPr>
                <w:sz w:val="20"/>
                <w:szCs w:val="20"/>
              </w:rPr>
              <w:t>Convenio, con carácter de subvenciones o en condiciones favorables....</w:t>
            </w:r>
          </w:p>
        </w:tc>
        <w:tc>
          <w:tcPr>
            <w:tcW w:w="2835" w:type="dxa"/>
            <w:tcMar>
              <w:left w:w="101" w:type="dxa"/>
              <w:right w:w="101" w:type="dxa"/>
            </w:tcMar>
          </w:tcPr>
          <w:p w14:paraId="2A233E31" w14:textId="11685C72" w:rsidR="0078355D" w:rsidRPr="008C59AB" w:rsidRDefault="00763918" w:rsidP="00E72868">
            <w:pPr>
              <w:pStyle w:val="Para1"/>
              <w:numPr>
                <w:ilvl w:val="0"/>
                <w:numId w:val="0"/>
              </w:numPr>
              <w:jc w:val="left"/>
              <w:rPr>
                <w:sz w:val="20"/>
                <w:szCs w:val="20"/>
              </w:rPr>
            </w:pPr>
            <w:r w:rsidRPr="008C59AB">
              <w:rPr>
                <w:sz w:val="20"/>
                <w:szCs w:val="20"/>
              </w:rPr>
              <w:t xml:space="preserve">d)  Es accesible para </w:t>
            </w:r>
            <w:r w:rsidRPr="008C59AB">
              <w:rPr>
                <w:b/>
                <w:bCs/>
                <w:sz w:val="20"/>
                <w:szCs w:val="20"/>
              </w:rPr>
              <w:t xml:space="preserve">todas las Partes </w:t>
            </w:r>
            <w:r w:rsidRPr="008C59AB">
              <w:rPr>
                <w:sz w:val="20"/>
                <w:szCs w:val="20"/>
              </w:rPr>
              <w:t>en el Convenio</w:t>
            </w:r>
            <w:r w:rsidRPr="008C59AB">
              <w:rPr>
                <w:b/>
                <w:bCs/>
                <w:sz w:val="20"/>
                <w:szCs w:val="20"/>
              </w:rPr>
              <w:t xml:space="preserve"> que reúnan las condiciones</w:t>
            </w:r>
            <w:r w:rsidRPr="008C59AB">
              <w:rPr>
                <w:sz w:val="20"/>
                <w:szCs w:val="20"/>
              </w:rPr>
              <w:t xml:space="preserve"> de manera justa, oportuna, simplificada, equitativa, inclusiva y no discriminatoria;</w:t>
            </w:r>
          </w:p>
        </w:tc>
        <w:tc>
          <w:tcPr>
            <w:tcW w:w="2410" w:type="dxa"/>
            <w:tcMar>
              <w:left w:w="101" w:type="dxa"/>
              <w:right w:w="101" w:type="dxa"/>
            </w:tcMar>
          </w:tcPr>
          <w:p w14:paraId="4D7FC041" w14:textId="1C02A348" w:rsidR="0078355D" w:rsidRPr="008C59AB" w:rsidRDefault="0094008B" w:rsidP="00E72868">
            <w:pPr>
              <w:pStyle w:val="Para1"/>
              <w:numPr>
                <w:ilvl w:val="0"/>
                <w:numId w:val="0"/>
              </w:numPr>
              <w:jc w:val="left"/>
              <w:rPr>
                <w:sz w:val="20"/>
                <w:szCs w:val="20"/>
              </w:rPr>
            </w:pPr>
            <w:r w:rsidRPr="008C59AB">
              <w:rPr>
                <w:sz w:val="20"/>
                <w:szCs w:val="20"/>
              </w:rPr>
              <w:t xml:space="preserve">La idea </w:t>
            </w:r>
            <w:r w:rsidR="001D43F5">
              <w:rPr>
                <w:sz w:val="20"/>
                <w:szCs w:val="20"/>
              </w:rPr>
              <w:t>respecto a quiénes serán</w:t>
            </w:r>
            <w:r w:rsidRPr="008C59AB">
              <w:rPr>
                <w:sz w:val="20"/>
                <w:szCs w:val="20"/>
              </w:rPr>
              <w:t xml:space="preserve"> los destinatarios de los recursos financieros está incluida, en esencia, mediante la referencia a “todas las Partes que reúnan las condiciones” en el criterio 21 d).</w:t>
            </w:r>
          </w:p>
          <w:p w14:paraId="2515AC54" w14:textId="740E7078" w:rsidR="000D4DAA" w:rsidRPr="008C59AB" w:rsidRDefault="003A6F8A" w:rsidP="001D43F5">
            <w:pPr>
              <w:pStyle w:val="Para1"/>
              <w:numPr>
                <w:ilvl w:val="0"/>
                <w:numId w:val="0"/>
              </w:numPr>
              <w:jc w:val="left"/>
              <w:rPr>
                <w:sz w:val="20"/>
                <w:szCs w:val="20"/>
              </w:rPr>
            </w:pPr>
            <w:r w:rsidRPr="008C59AB">
              <w:rPr>
                <w:sz w:val="20"/>
                <w:szCs w:val="20"/>
              </w:rPr>
              <w:t>La expresión “en respuesta a sus necesidades y prioridades” no está incluida. En cuanto a este elemento, existe un solapamiento con los puntos 12 y 13</w:t>
            </w:r>
            <w:r w:rsidR="001D43F5">
              <w:rPr>
                <w:sz w:val="20"/>
                <w:szCs w:val="20"/>
              </w:rPr>
              <w:t>: es decir,</w:t>
            </w:r>
            <w:r w:rsidRPr="008C59AB">
              <w:rPr>
                <w:sz w:val="20"/>
                <w:szCs w:val="20"/>
              </w:rPr>
              <w:t xml:space="preserve"> si las autoridades de los países receptores participaran en el proceso, cabría presumir que los recursos financieros proporcionados responderían a las necesidades y prioridades nacionales. </w:t>
            </w:r>
          </w:p>
        </w:tc>
        <w:tc>
          <w:tcPr>
            <w:tcW w:w="1801" w:type="dxa"/>
            <w:tcMar>
              <w:left w:w="101" w:type="dxa"/>
              <w:right w:w="101" w:type="dxa"/>
            </w:tcMar>
          </w:tcPr>
          <w:p w14:paraId="4310D194" w14:textId="33EABA26" w:rsidR="0078355D" w:rsidRPr="008C59AB" w:rsidRDefault="00765ADA" w:rsidP="00E72868">
            <w:pPr>
              <w:pStyle w:val="Para1"/>
              <w:numPr>
                <w:ilvl w:val="0"/>
                <w:numId w:val="0"/>
              </w:numPr>
              <w:jc w:val="left"/>
              <w:rPr>
                <w:sz w:val="20"/>
                <w:szCs w:val="20"/>
              </w:rPr>
            </w:pPr>
            <w:r w:rsidRPr="008C59AB">
              <w:rPr>
                <w:sz w:val="20"/>
                <w:szCs w:val="20"/>
              </w:rPr>
              <w:t xml:space="preserve">Seguir considerando </w:t>
            </w:r>
            <w:r w:rsidR="00CA63B0">
              <w:rPr>
                <w:sz w:val="20"/>
                <w:szCs w:val="20"/>
              </w:rPr>
              <w:t>la conveniencia de</w:t>
            </w:r>
            <w:r w:rsidRPr="008C59AB">
              <w:rPr>
                <w:sz w:val="20"/>
                <w:szCs w:val="20"/>
              </w:rPr>
              <w:t xml:space="preserve"> </w:t>
            </w:r>
            <w:r w:rsidR="00477FB5">
              <w:rPr>
                <w:sz w:val="20"/>
                <w:szCs w:val="20"/>
              </w:rPr>
              <w:t>usar</w:t>
            </w:r>
            <w:r w:rsidRPr="008C59AB">
              <w:rPr>
                <w:sz w:val="20"/>
                <w:szCs w:val="20"/>
              </w:rPr>
              <w:t xml:space="preserve"> la referencia explícita a las “Partes que son países en</w:t>
            </w:r>
            <w:r w:rsidR="00CA63B0">
              <w:rPr>
                <w:sz w:val="20"/>
                <w:szCs w:val="20"/>
              </w:rPr>
              <w:t xml:space="preserve"> </w:t>
            </w:r>
            <w:r w:rsidRPr="008C59AB">
              <w:rPr>
                <w:sz w:val="20"/>
                <w:szCs w:val="20"/>
              </w:rPr>
              <w:t>desarrollo, en particular los países menos adelantados y los pequeños Estados insulares en desarrollo, así como los países con economías en transición”, o u</w:t>
            </w:r>
            <w:r w:rsidR="009E2D23">
              <w:rPr>
                <w:sz w:val="20"/>
                <w:szCs w:val="20"/>
              </w:rPr>
              <w:t>s</w:t>
            </w:r>
            <w:r w:rsidRPr="008C59AB">
              <w:rPr>
                <w:sz w:val="20"/>
                <w:szCs w:val="20"/>
              </w:rPr>
              <w:t xml:space="preserve">ar la </w:t>
            </w:r>
            <w:r w:rsidR="007D249A">
              <w:rPr>
                <w:sz w:val="20"/>
                <w:szCs w:val="20"/>
              </w:rPr>
              <w:t>frase</w:t>
            </w:r>
            <w:r w:rsidRPr="008C59AB">
              <w:rPr>
                <w:sz w:val="20"/>
                <w:szCs w:val="20"/>
              </w:rPr>
              <w:t xml:space="preserve"> “todas las Partes que reúnan las condiciones”.</w:t>
            </w:r>
          </w:p>
          <w:p w14:paraId="4B80D3C7" w14:textId="04FFC2AF" w:rsidR="00610E00" w:rsidRPr="008C59AB" w:rsidRDefault="00610E00" w:rsidP="00CA63B0">
            <w:pPr>
              <w:pStyle w:val="Para1"/>
              <w:numPr>
                <w:ilvl w:val="0"/>
                <w:numId w:val="0"/>
              </w:numPr>
              <w:jc w:val="left"/>
              <w:rPr>
                <w:sz w:val="20"/>
                <w:szCs w:val="20"/>
              </w:rPr>
            </w:pPr>
            <w:r w:rsidRPr="008C59AB">
              <w:rPr>
                <w:sz w:val="20"/>
                <w:szCs w:val="20"/>
              </w:rPr>
              <w:t xml:space="preserve">Combinar el debate sobre “en respuesta a sus necesidades y prioridades” con los puntos 12 y 13 que figuran </w:t>
            </w:r>
            <w:r w:rsidR="00CA63B0">
              <w:rPr>
                <w:sz w:val="20"/>
                <w:szCs w:val="20"/>
              </w:rPr>
              <w:t>debajo</w:t>
            </w:r>
            <w:r w:rsidRPr="008C59AB">
              <w:rPr>
                <w:sz w:val="20"/>
                <w:szCs w:val="20"/>
              </w:rPr>
              <w:t>.</w:t>
            </w:r>
          </w:p>
        </w:tc>
      </w:tr>
      <w:tr w:rsidR="0078355D" w:rsidRPr="008C59AB" w14:paraId="68DE172A" w14:textId="77777777" w:rsidTr="00032417">
        <w:tc>
          <w:tcPr>
            <w:tcW w:w="508" w:type="dxa"/>
            <w:tcMar>
              <w:left w:w="101" w:type="dxa"/>
              <w:right w:w="101" w:type="dxa"/>
            </w:tcMar>
          </w:tcPr>
          <w:p w14:paraId="7084C2F1" w14:textId="2DD64A0A" w:rsidR="0078355D" w:rsidRPr="008C59AB" w:rsidRDefault="00345588" w:rsidP="00A02183">
            <w:pPr>
              <w:pStyle w:val="Para1"/>
              <w:numPr>
                <w:ilvl w:val="0"/>
                <w:numId w:val="0"/>
              </w:numPr>
              <w:rPr>
                <w:sz w:val="20"/>
                <w:szCs w:val="20"/>
              </w:rPr>
            </w:pPr>
            <w:r w:rsidRPr="008C59AB">
              <w:rPr>
                <w:sz w:val="20"/>
                <w:szCs w:val="20"/>
              </w:rPr>
              <w:t>11</w:t>
            </w:r>
          </w:p>
        </w:tc>
        <w:tc>
          <w:tcPr>
            <w:tcW w:w="2322" w:type="dxa"/>
            <w:tcMar>
              <w:left w:w="101" w:type="dxa"/>
              <w:right w:w="101" w:type="dxa"/>
            </w:tcMar>
          </w:tcPr>
          <w:p w14:paraId="213AA330" w14:textId="720D9350" w:rsidR="0078355D" w:rsidRPr="008C59AB" w:rsidRDefault="0018532B" w:rsidP="00AA73A6">
            <w:pPr>
              <w:pStyle w:val="Para1"/>
              <w:numPr>
                <w:ilvl w:val="0"/>
                <w:numId w:val="0"/>
              </w:numPr>
              <w:jc w:val="left"/>
              <w:rPr>
                <w:sz w:val="20"/>
                <w:szCs w:val="20"/>
              </w:rPr>
            </w:pPr>
            <w:r w:rsidRPr="008C59AB">
              <w:rPr>
                <w:sz w:val="20"/>
                <w:szCs w:val="20"/>
              </w:rPr>
              <w:t>Asignación directa y/o desembolso basado en proyectos.</w:t>
            </w:r>
          </w:p>
        </w:tc>
        <w:tc>
          <w:tcPr>
            <w:tcW w:w="3686" w:type="dxa"/>
            <w:tcMar>
              <w:left w:w="101" w:type="dxa"/>
              <w:right w:w="101" w:type="dxa"/>
            </w:tcMar>
          </w:tcPr>
          <w:p w14:paraId="61932EDE" w14:textId="77777777" w:rsidR="0078355D" w:rsidRPr="008C59AB" w:rsidRDefault="0078355D" w:rsidP="00A02183">
            <w:pPr>
              <w:pStyle w:val="Para1"/>
              <w:numPr>
                <w:ilvl w:val="0"/>
                <w:numId w:val="0"/>
              </w:numPr>
              <w:rPr>
                <w:sz w:val="20"/>
                <w:szCs w:val="20"/>
              </w:rPr>
            </w:pPr>
          </w:p>
        </w:tc>
        <w:tc>
          <w:tcPr>
            <w:tcW w:w="2835" w:type="dxa"/>
            <w:tcMar>
              <w:left w:w="101" w:type="dxa"/>
              <w:right w:w="101" w:type="dxa"/>
            </w:tcMar>
          </w:tcPr>
          <w:p w14:paraId="6679F0F5" w14:textId="77777777" w:rsidR="0078355D" w:rsidRPr="008C59AB" w:rsidRDefault="0078355D" w:rsidP="00A02183">
            <w:pPr>
              <w:pStyle w:val="Para1"/>
              <w:numPr>
                <w:ilvl w:val="0"/>
                <w:numId w:val="0"/>
              </w:numPr>
              <w:rPr>
                <w:sz w:val="20"/>
                <w:szCs w:val="20"/>
              </w:rPr>
            </w:pPr>
          </w:p>
        </w:tc>
        <w:tc>
          <w:tcPr>
            <w:tcW w:w="2410" w:type="dxa"/>
            <w:tcMar>
              <w:left w:w="101" w:type="dxa"/>
              <w:right w:w="101" w:type="dxa"/>
            </w:tcMar>
          </w:tcPr>
          <w:p w14:paraId="6F1DDFF0" w14:textId="525ED4A5" w:rsidR="0078355D" w:rsidRPr="008C59AB" w:rsidRDefault="00FF34C2" w:rsidP="00FB17E6">
            <w:pPr>
              <w:pStyle w:val="Para1"/>
              <w:numPr>
                <w:ilvl w:val="0"/>
                <w:numId w:val="0"/>
              </w:numPr>
              <w:jc w:val="left"/>
              <w:rPr>
                <w:sz w:val="20"/>
                <w:szCs w:val="20"/>
              </w:rPr>
            </w:pPr>
            <w:r>
              <w:rPr>
                <w:sz w:val="20"/>
                <w:szCs w:val="20"/>
              </w:rPr>
              <w:t>Esta</w:t>
            </w:r>
            <w:r w:rsidR="005C2A25" w:rsidRPr="008C59AB">
              <w:rPr>
                <w:sz w:val="20"/>
                <w:szCs w:val="20"/>
              </w:rPr>
              <w:t xml:space="preserve"> idea aún no se ha incluido.</w:t>
            </w:r>
          </w:p>
        </w:tc>
        <w:tc>
          <w:tcPr>
            <w:tcW w:w="1801" w:type="dxa"/>
            <w:tcMar>
              <w:left w:w="101" w:type="dxa"/>
              <w:right w:w="101" w:type="dxa"/>
            </w:tcMar>
          </w:tcPr>
          <w:p w14:paraId="6824DA78" w14:textId="40BFF89E" w:rsidR="0078355D" w:rsidRPr="008C59AB" w:rsidRDefault="005C2A25" w:rsidP="009B4E48">
            <w:pPr>
              <w:pStyle w:val="Para1"/>
              <w:numPr>
                <w:ilvl w:val="0"/>
                <w:numId w:val="0"/>
              </w:numPr>
              <w:jc w:val="left"/>
              <w:rPr>
                <w:sz w:val="20"/>
                <w:szCs w:val="20"/>
              </w:rPr>
            </w:pPr>
            <w:r w:rsidRPr="008C59AB">
              <w:rPr>
                <w:sz w:val="20"/>
                <w:szCs w:val="20"/>
              </w:rPr>
              <w:t xml:space="preserve">Seguir considerando </w:t>
            </w:r>
            <w:r w:rsidR="007D249A">
              <w:rPr>
                <w:sz w:val="20"/>
                <w:szCs w:val="20"/>
              </w:rPr>
              <w:t xml:space="preserve">la conveniencia de </w:t>
            </w:r>
            <w:r w:rsidR="009B4E48">
              <w:rPr>
                <w:sz w:val="20"/>
                <w:szCs w:val="20"/>
              </w:rPr>
              <w:t>su inclusión</w:t>
            </w:r>
            <w:r w:rsidRPr="008C59AB">
              <w:rPr>
                <w:sz w:val="20"/>
                <w:szCs w:val="20"/>
              </w:rPr>
              <w:t>.</w:t>
            </w:r>
          </w:p>
        </w:tc>
      </w:tr>
      <w:tr w:rsidR="0078355D" w:rsidRPr="008C59AB" w14:paraId="173C9286" w14:textId="77777777" w:rsidTr="00032417">
        <w:tc>
          <w:tcPr>
            <w:tcW w:w="508" w:type="dxa"/>
            <w:tcMar>
              <w:left w:w="101" w:type="dxa"/>
              <w:right w:w="101" w:type="dxa"/>
            </w:tcMar>
          </w:tcPr>
          <w:p w14:paraId="123DB1FA" w14:textId="76599A8D" w:rsidR="0078355D" w:rsidRPr="008C59AB" w:rsidRDefault="00345588" w:rsidP="00A02183">
            <w:pPr>
              <w:pStyle w:val="Para1"/>
              <w:numPr>
                <w:ilvl w:val="0"/>
                <w:numId w:val="0"/>
              </w:numPr>
              <w:rPr>
                <w:sz w:val="20"/>
                <w:szCs w:val="20"/>
              </w:rPr>
            </w:pPr>
            <w:r w:rsidRPr="008C59AB">
              <w:rPr>
                <w:sz w:val="20"/>
                <w:szCs w:val="20"/>
              </w:rPr>
              <w:t>12</w:t>
            </w:r>
          </w:p>
        </w:tc>
        <w:tc>
          <w:tcPr>
            <w:tcW w:w="2322" w:type="dxa"/>
            <w:tcMar>
              <w:left w:w="101" w:type="dxa"/>
              <w:right w:w="101" w:type="dxa"/>
            </w:tcMar>
          </w:tcPr>
          <w:p w14:paraId="2B2BA3D7" w14:textId="36DB0EE6" w:rsidR="0078355D" w:rsidRPr="008C59AB" w:rsidRDefault="006F7C13" w:rsidP="000B2CCC">
            <w:pPr>
              <w:pStyle w:val="Para1"/>
              <w:numPr>
                <w:ilvl w:val="0"/>
                <w:numId w:val="0"/>
              </w:numPr>
              <w:jc w:val="left"/>
              <w:rPr>
                <w:sz w:val="20"/>
                <w:szCs w:val="20"/>
              </w:rPr>
            </w:pPr>
            <w:r w:rsidRPr="008C59AB">
              <w:rPr>
                <w:sz w:val="20"/>
                <w:szCs w:val="20"/>
              </w:rPr>
              <w:t>Dependencia de organismos nacionales de ejecución.</w:t>
            </w:r>
          </w:p>
        </w:tc>
        <w:tc>
          <w:tcPr>
            <w:tcW w:w="3686" w:type="dxa"/>
            <w:tcMar>
              <w:left w:w="101" w:type="dxa"/>
              <w:right w:w="101" w:type="dxa"/>
            </w:tcMar>
          </w:tcPr>
          <w:p w14:paraId="44393311" w14:textId="77777777" w:rsidR="0078355D" w:rsidRPr="008C59AB" w:rsidRDefault="0078355D" w:rsidP="00A02183">
            <w:pPr>
              <w:pStyle w:val="Para1"/>
              <w:numPr>
                <w:ilvl w:val="0"/>
                <w:numId w:val="0"/>
              </w:numPr>
              <w:rPr>
                <w:sz w:val="20"/>
                <w:szCs w:val="20"/>
              </w:rPr>
            </w:pPr>
          </w:p>
        </w:tc>
        <w:tc>
          <w:tcPr>
            <w:tcW w:w="2835" w:type="dxa"/>
            <w:tcMar>
              <w:left w:w="101" w:type="dxa"/>
              <w:right w:w="101" w:type="dxa"/>
            </w:tcMar>
          </w:tcPr>
          <w:p w14:paraId="6168E359" w14:textId="77777777" w:rsidR="0078355D" w:rsidRPr="008C59AB" w:rsidRDefault="0078355D" w:rsidP="00A02183">
            <w:pPr>
              <w:pStyle w:val="Para1"/>
              <w:numPr>
                <w:ilvl w:val="0"/>
                <w:numId w:val="0"/>
              </w:numPr>
              <w:rPr>
                <w:sz w:val="20"/>
                <w:szCs w:val="20"/>
              </w:rPr>
            </w:pPr>
          </w:p>
        </w:tc>
        <w:tc>
          <w:tcPr>
            <w:tcW w:w="2410" w:type="dxa"/>
            <w:tcMar>
              <w:left w:w="101" w:type="dxa"/>
              <w:right w:w="101" w:type="dxa"/>
            </w:tcMar>
          </w:tcPr>
          <w:p w14:paraId="0FE6B4D0" w14:textId="7C838D22" w:rsidR="0078355D" w:rsidRPr="008C59AB" w:rsidRDefault="00FF34C2" w:rsidP="00FB17E6">
            <w:pPr>
              <w:pStyle w:val="Para1"/>
              <w:numPr>
                <w:ilvl w:val="0"/>
                <w:numId w:val="0"/>
              </w:numPr>
              <w:jc w:val="left"/>
              <w:rPr>
                <w:sz w:val="20"/>
                <w:szCs w:val="20"/>
              </w:rPr>
            </w:pPr>
            <w:r>
              <w:rPr>
                <w:sz w:val="20"/>
                <w:szCs w:val="20"/>
              </w:rPr>
              <w:t>Esta</w:t>
            </w:r>
            <w:r w:rsidR="005C2A25" w:rsidRPr="008C59AB">
              <w:rPr>
                <w:sz w:val="20"/>
                <w:szCs w:val="20"/>
              </w:rPr>
              <w:t xml:space="preserve"> idea aún no se ha incluido. Existe un solapamiento con el punto 13.</w:t>
            </w:r>
          </w:p>
        </w:tc>
        <w:tc>
          <w:tcPr>
            <w:tcW w:w="1801" w:type="dxa"/>
            <w:tcMar>
              <w:left w:w="101" w:type="dxa"/>
              <w:right w:w="101" w:type="dxa"/>
            </w:tcMar>
          </w:tcPr>
          <w:p w14:paraId="20B33D1F" w14:textId="3DCA3B2E" w:rsidR="0078355D" w:rsidRPr="008C59AB" w:rsidRDefault="00FB5622" w:rsidP="00CB6AA3">
            <w:pPr>
              <w:pStyle w:val="Para1"/>
              <w:numPr>
                <w:ilvl w:val="0"/>
                <w:numId w:val="0"/>
              </w:numPr>
              <w:jc w:val="left"/>
              <w:rPr>
                <w:sz w:val="20"/>
                <w:szCs w:val="20"/>
              </w:rPr>
            </w:pPr>
            <w:r w:rsidRPr="008C59AB">
              <w:rPr>
                <w:sz w:val="20"/>
                <w:szCs w:val="20"/>
              </w:rPr>
              <w:t xml:space="preserve">Combinar el debate </w:t>
            </w:r>
            <w:r w:rsidR="00CB6AA3">
              <w:rPr>
                <w:sz w:val="20"/>
                <w:szCs w:val="20"/>
              </w:rPr>
              <w:t>sobre</w:t>
            </w:r>
            <w:r w:rsidRPr="008C59AB">
              <w:rPr>
                <w:sz w:val="20"/>
                <w:szCs w:val="20"/>
              </w:rPr>
              <w:t xml:space="preserve"> los puntos 12 y 13 y seguir considerando </w:t>
            </w:r>
            <w:r w:rsidR="000850A8" w:rsidRPr="000850A8">
              <w:rPr>
                <w:sz w:val="20"/>
                <w:szCs w:val="20"/>
              </w:rPr>
              <w:t>l</w:t>
            </w:r>
            <w:r w:rsidR="000850A8">
              <w:rPr>
                <w:sz w:val="20"/>
                <w:szCs w:val="20"/>
              </w:rPr>
              <w:t xml:space="preserve">a conveniencia de </w:t>
            </w:r>
            <w:r w:rsidR="009B4E48">
              <w:rPr>
                <w:sz w:val="20"/>
                <w:szCs w:val="20"/>
              </w:rPr>
              <w:t>su inclusión</w:t>
            </w:r>
            <w:r w:rsidRPr="008C59AB">
              <w:rPr>
                <w:sz w:val="20"/>
                <w:szCs w:val="20"/>
              </w:rPr>
              <w:t>.</w:t>
            </w:r>
          </w:p>
        </w:tc>
      </w:tr>
      <w:tr w:rsidR="0078355D" w:rsidRPr="008C59AB" w14:paraId="4F7E664D" w14:textId="77777777" w:rsidTr="00032417">
        <w:tc>
          <w:tcPr>
            <w:tcW w:w="508" w:type="dxa"/>
            <w:tcMar>
              <w:left w:w="101" w:type="dxa"/>
              <w:right w:w="101" w:type="dxa"/>
            </w:tcMar>
          </w:tcPr>
          <w:p w14:paraId="03B96A77" w14:textId="7FA8F773" w:rsidR="0078355D" w:rsidRPr="008C59AB" w:rsidRDefault="00345588" w:rsidP="00A02183">
            <w:pPr>
              <w:pStyle w:val="Para1"/>
              <w:numPr>
                <w:ilvl w:val="0"/>
                <w:numId w:val="0"/>
              </w:numPr>
              <w:rPr>
                <w:sz w:val="20"/>
                <w:szCs w:val="20"/>
              </w:rPr>
            </w:pPr>
            <w:r w:rsidRPr="008C59AB">
              <w:rPr>
                <w:sz w:val="20"/>
                <w:szCs w:val="20"/>
              </w:rPr>
              <w:t>13</w:t>
            </w:r>
          </w:p>
        </w:tc>
        <w:tc>
          <w:tcPr>
            <w:tcW w:w="2322" w:type="dxa"/>
            <w:tcMar>
              <w:left w:w="101" w:type="dxa"/>
              <w:right w:w="101" w:type="dxa"/>
            </w:tcMar>
          </w:tcPr>
          <w:p w14:paraId="09CDE45E" w14:textId="68F1A347" w:rsidR="0078355D" w:rsidRPr="008C59AB" w:rsidRDefault="003E4B2E" w:rsidP="00FB17E6">
            <w:pPr>
              <w:pStyle w:val="Para1"/>
              <w:numPr>
                <w:ilvl w:val="0"/>
                <w:numId w:val="0"/>
              </w:numPr>
              <w:jc w:val="left"/>
              <w:rPr>
                <w:sz w:val="20"/>
                <w:szCs w:val="20"/>
              </w:rPr>
            </w:pPr>
            <w:r w:rsidRPr="008C59AB">
              <w:rPr>
                <w:sz w:val="20"/>
                <w:szCs w:val="20"/>
              </w:rPr>
              <w:t>Participación e implicación de las autoridades competentes del país receptor en todas las fases del proceso de asignación de fondos, incluidos el desarrollo y la ejecución de los proyectos.</w:t>
            </w:r>
          </w:p>
        </w:tc>
        <w:tc>
          <w:tcPr>
            <w:tcW w:w="3686" w:type="dxa"/>
            <w:tcMar>
              <w:left w:w="101" w:type="dxa"/>
              <w:right w:w="101" w:type="dxa"/>
            </w:tcMar>
          </w:tcPr>
          <w:p w14:paraId="3ABE9AC7" w14:textId="77777777" w:rsidR="0078355D" w:rsidRPr="008C59AB" w:rsidRDefault="0078355D" w:rsidP="00A02183">
            <w:pPr>
              <w:pStyle w:val="Para1"/>
              <w:numPr>
                <w:ilvl w:val="0"/>
                <w:numId w:val="0"/>
              </w:numPr>
              <w:rPr>
                <w:sz w:val="20"/>
                <w:szCs w:val="20"/>
              </w:rPr>
            </w:pPr>
          </w:p>
        </w:tc>
        <w:tc>
          <w:tcPr>
            <w:tcW w:w="2835" w:type="dxa"/>
            <w:tcMar>
              <w:left w:w="101" w:type="dxa"/>
              <w:right w:w="101" w:type="dxa"/>
            </w:tcMar>
          </w:tcPr>
          <w:p w14:paraId="3D4499B6" w14:textId="77777777" w:rsidR="0078355D" w:rsidRPr="008C59AB" w:rsidRDefault="0078355D" w:rsidP="00A02183">
            <w:pPr>
              <w:pStyle w:val="Para1"/>
              <w:numPr>
                <w:ilvl w:val="0"/>
                <w:numId w:val="0"/>
              </w:numPr>
              <w:rPr>
                <w:sz w:val="20"/>
                <w:szCs w:val="20"/>
              </w:rPr>
            </w:pPr>
          </w:p>
        </w:tc>
        <w:tc>
          <w:tcPr>
            <w:tcW w:w="2410" w:type="dxa"/>
            <w:tcMar>
              <w:left w:w="101" w:type="dxa"/>
              <w:right w:w="101" w:type="dxa"/>
            </w:tcMar>
          </w:tcPr>
          <w:p w14:paraId="0BC9B7A8" w14:textId="6ED0A055" w:rsidR="0078355D" w:rsidRPr="008C59AB" w:rsidRDefault="00653A97" w:rsidP="00AA73A6">
            <w:pPr>
              <w:pStyle w:val="Para1"/>
              <w:numPr>
                <w:ilvl w:val="0"/>
                <w:numId w:val="0"/>
              </w:numPr>
              <w:jc w:val="left"/>
              <w:rPr>
                <w:sz w:val="20"/>
                <w:szCs w:val="20"/>
              </w:rPr>
            </w:pPr>
            <w:r>
              <w:rPr>
                <w:sz w:val="20"/>
                <w:szCs w:val="20"/>
              </w:rPr>
              <w:t>Esta</w:t>
            </w:r>
            <w:r w:rsidR="002C686C" w:rsidRPr="008C59AB">
              <w:rPr>
                <w:sz w:val="20"/>
                <w:szCs w:val="20"/>
              </w:rPr>
              <w:t xml:space="preserve"> idea aún no se ha incluido. Existe un solapamiento con el punto 12.</w:t>
            </w:r>
          </w:p>
        </w:tc>
        <w:tc>
          <w:tcPr>
            <w:tcW w:w="1801" w:type="dxa"/>
            <w:tcMar>
              <w:left w:w="101" w:type="dxa"/>
              <w:right w:w="101" w:type="dxa"/>
            </w:tcMar>
          </w:tcPr>
          <w:p w14:paraId="54976805" w14:textId="7AE8F7B5" w:rsidR="0078355D" w:rsidRPr="008C59AB" w:rsidRDefault="001762FC" w:rsidP="00CB6AA3">
            <w:pPr>
              <w:pStyle w:val="Para1"/>
              <w:numPr>
                <w:ilvl w:val="0"/>
                <w:numId w:val="0"/>
              </w:numPr>
              <w:jc w:val="left"/>
              <w:rPr>
                <w:sz w:val="20"/>
                <w:szCs w:val="20"/>
              </w:rPr>
            </w:pPr>
            <w:r w:rsidRPr="008C59AB">
              <w:rPr>
                <w:sz w:val="20"/>
                <w:szCs w:val="20"/>
              </w:rPr>
              <w:t xml:space="preserve">Combinar el debate </w:t>
            </w:r>
            <w:r w:rsidR="00CB6AA3">
              <w:rPr>
                <w:sz w:val="20"/>
                <w:szCs w:val="20"/>
              </w:rPr>
              <w:t>sobre</w:t>
            </w:r>
            <w:r w:rsidRPr="008C59AB">
              <w:rPr>
                <w:sz w:val="20"/>
                <w:szCs w:val="20"/>
              </w:rPr>
              <w:t xml:space="preserve"> los puntos 12 y 13 y seguir considerando </w:t>
            </w:r>
            <w:r w:rsidR="009B4E48" w:rsidRPr="009B4E48">
              <w:rPr>
                <w:sz w:val="20"/>
                <w:szCs w:val="20"/>
              </w:rPr>
              <w:t xml:space="preserve">la conveniencia de </w:t>
            </w:r>
            <w:r w:rsidR="009B4E48">
              <w:rPr>
                <w:sz w:val="20"/>
                <w:szCs w:val="20"/>
              </w:rPr>
              <w:t>su inclusión</w:t>
            </w:r>
            <w:r w:rsidRPr="008C59AB">
              <w:rPr>
                <w:sz w:val="20"/>
                <w:szCs w:val="20"/>
              </w:rPr>
              <w:t>.</w:t>
            </w:r>
          </w:p>
        </w:tc>
      </w:tr>
      <w:tr w:rsidR="0078355D" w:rsidRPr="008C59AB" w14:paraId="09D19B3B" w14:textId="77777777" w:rsidTr="00032417">
        <w:tc>
          <w:tcPr>
            <w:tcW w:w="508" w:type="dxa"/>
            <w:tcMar>
              <w:left w:w="101" w:type="dxa"/>
              <w:right w:w="101" w:type="dxa"/>
            </w:tcMar>
          </w:tcPr>
          <w:p w14:paraId="390E7771" w14:textId="32BE867C" w:rsidR="0078355D" w:rsidRPr="008C59AB" w:rsidRDefault="00345588" w:rsidP="00A02183">
            <w:pPr>
              <w:pStyle w:val="Para1"/>
              <w:numPr>
                <w:ilvl w:val="0"/>
                <w:numId w:val="0"/>
              </w:numPr>
              <w:rPr>
                <w:sz w:val="20"/>
                <w:szCs w:val="20"/>
              </w:rPr>
            </w:pPr>
            <w:r w:rsidRPr="008C59AB">
              <w:rPr>
                <w:sz w:val="20"/>
                <w:szCs w:val="20"/>
              </w:rPr>
              <w:t>14</w:t>
            </w:r>
          </w:p>
        </w:tc>
        <w:tc>
          <w:tcPr>
            <w:tcW w:w="2322" w:type="dxa"/>
            <w:tcMar>
              <w:left w:w="101" w:type="dxa"/>
              <w:right w:w="101" w:type="dxa"/>
            </w:tcMar>
          </w:tcPr>
          <w:p w14:paraId="3F2773AF" w14:textId="02047186" w:rsidR="0078355D" w:rsidRPr="008C59AB" w:rsidRDefault="00606E1D" w:rsidP="00FB17E6">
            <w:pPr>
              <w:pStyle w:val="Para1"/>
              <w:numPr>
                <w:ilvl w:val="0"/>
                <w:numId w:val="0"/>
              </w:numPr>
              <w:jc w:val="left"/>
              <w:rPr>
                <w:sz w:val="20"/>
                <w:szCs w:val="20"/>
              </w:rPr>
            </w:pPr>
            <w:r w:rsidRPr="008C59AB">
              <w:rPr>
                <w:sz w:val="20"/>
                <w:szCs w:val="20"/>
              </w:rPr>
              <w:t>Reconocimiento del valor del papel de los pueblos indígenas y las comunidades locales, las mujeres y la juventud, incluso proporcionando acceso directo la financiación.</w:t>
            </w:r>
          </w:p>
        </w:tc>
        <w:tc>
          <w:tcPr>
            <w:tcW w:w="3686" w:type="dxa"/>
            <w:tcMar>
              <w:left w:w="101" w:type="dxa"/>
              <w:right w:w="101" w:type="dxa"/>
            </w:tcMar>
          </w:tcPr>
          <w:p w14:paraId="678DE700" w14:textId="77777777" w:rsidR="0078355D" w:rsidRPr="008C59AB" w:rsidRDefault="0078355D" w:rsidP="00A02183">
            <w:pPr>
              <w:pStyle w:val="Para1"/>
              <w:numPr>
                <w:ilvl w:val="0"/>
                <w:numId w:val="0"/>
              </w:numPr>
              <w:rPr>
                <w:sz w:val="20"/>
                <w:szCs w:val="20"/>
              </w:rPr>
            </w:pPr>
          </w:p>
        </w:tc>
        <w:tc>
          <w:tcPr>
            <w:tcW w:w="2835" w:type="dxa"/>
            <w:tcMar>
              <w:left w:w="101" w:type="dxa"/>
              <w:right w:w="101" w:type="dxa"/>
            </w:tcMar>
          </w:tcPr>
          <w:p w14:paraId="49E3D074" w14:textId="77777777" w:rsidR="0078355D" w:rsidRPr="008C59AB" w:rsidRDefault="0078355D" w:rsidP="00A02183">
            <w:pPr>
              <w:pStyle w:val="Para1"/>
              <w:numPr>
                <w:ilvl w:val="0"/>
                <w:numId w:val="0"/>
              </w:numPr>
              <w:rPr>
                <w:sz w:val="20"/>
                <w:szCs w:val="20"/>
              </w:rPr>
            </w:pPr>
          </w:p>
        </w:tc>
        <w:tc>
          <w:tcPr>
            <w:tcW w:w="2410" w:type="dxa"/>
            <w:tcMar>
              <w:left w:w="101" w:type="dxa"/>
              <w:right w:w="101" w:type="dxa"/>
            </w:tcMar>
          </w:tcPr>
          <w:p w14:paraId="43C0C9BB" w14:textId="090711CD" w:rsidR="0078355D" w:rsidRPr="008C59AB" w:rsidRDefault="00653A97" w:rsidP="00AA73A6">
            <w:pPr>
              <w:pStyle w:val="Para1"/>
              <w:numPr>
                <w:ilvl w:val="0"/>
                <w:numId w:val="0"/>
              </w:numPr>
              <w:jc w:val="left"/>
              <w:rPr>
                <w:sz w:val="20"/>
                <w:szCs w:val="20"/>
              </w:rPr>
            </w:pPr>
            <w:r>
              <w:rPr>
                <w:sz w:val="20"/>
                <w:szCs w:val="20"/>
              </w:rPr>
              <w:t>Esta</w:t>
            </w:r>
            <w:r w:rsidR="00275FA8" w:rsidRPr="008C59AB">
              <w:rPr>
                <w:sz w:val="20"/>
                <w:szCs w:val="20"/>
              </w:rPr>
              <w:t xml:space="preserve"> idea aún no se ha incluido. Existe un solapamiento con el punto 19.</w:t>
            </w:r>
          </w:p>
        </w:tc>
        <w:tc>
          <w:tcPr>
            <w:tcW w:w="1801" w:type="dxa"/>
            <w:tcMar>
              <w:left w:w="101" w:type="dxa"/>
              <w:right w:w="101" w:type="dxa"/>
            </w:tcMar>
          </w:tcPr>
          <w:p w14:paraId="5607F1BC" w14:textId="6828B9B3" w:rsidR="0078355D" w:rsidRPr="008C59AB" w:rsidRDefault="00CE0D25" w:rsidP="00CB6AA3">
            <w:pPr>
              <w:pStyle w:val="Para1"/>
              <w:numPr>
                <w:ilvl w:val="0"/>
                <w:numId w:val="0"/>
              </w:numPr>
              <w:jc w:val="left"/>
              <w:rPr>
                <w:sz w:val="20"/>
                <w:szCs w:val="20"/>
              </w:rPr>
            </w:pPr>
            <w:r w:rsidRPr="008C59AB">
              <w:rPr>
                <w:sz w:val="20"/>
                <w:szCs w:val="20"/>
              </w:rPr>
              <w:t xml:space="preserve">Combinar los debates </w:t>
            </w:r>
            <w:r w:rsidR="00CB6AA3">
              <w:rPr>
                <w:sz w:val="20"/>
                <w:szCs w:val="20"/>
              </w:rPr>
              <w:t>sobre</w:t>
            </w:r>
            <w:r w:rsidRPr="008C59AB">
              <w:rPr>
                <w:sz w:val="20"/>
                <w:szCs w:val="20"/>
              </w:rPr>
              <w:t xml:space="preserve"> los puntos 14 y 19 y seguir considerando </w:t>
            </w:r>
            <w:r w:rsidR="00CB6AA3">
              <w:rPr>
                <w:sz w:val="20"/>
                <w:szCs w:val="20"/>
              </w:rPr>
              <w:t>la conveniencia de su inclusión</w:t>
            </w:r>
            <w:r w:rsidRPr="008C59AB">
              <w:rPr>
                <w:sz w:val="20"/>
                <w:szCs w:val="20"/>
              </w:rPr>
              <w:t>.</w:t>
            </w:r>
          </w:p>
        </w:tc>
      </w:tr>
      <w:tr w:rsidR="0018532B" w:rsidRPr="008C59AB" w14:paraId="2E827D95" w14:textId="77777777" w:rsidTr="00032417">
        <w:tc>
          <w:tcPr>
            <w:tcW w:w="508" w:type="dxa"/>
            <w:tcMar>
              <w:left w:w="101" w:type="dxa"/>
              <w:right w:w="101" w:type="dxa"/>
            </w:tcMar>
          </w:tcPr>
          <w:p w14:paraId="70C51BB7" w14:textId="17A74257" w:rsidR="0018532B" w:rsidRPr="008C59AB" w:rsidRDefault="00345588" w:rsidP="00A02183">
            <w:pPr>
              <w:pStyle w:val="Para1"/>
              <w:numPr>
                <w:ilvl w:val="0"/>
                <w:numId w:val="0"/>
              </w:numPr>
              <w:rPr>
                <w:sz w:val="20"/>
                <w:szCs w:val="20"/>
              </w:rPr>
            </w:pPr>
            <w:r w:rsidRPr="008C59AB">
              <w:rPr>
                <w:sz w:val="20"/>
                <w:szCs w:val="20"/>
              </w:rPr>
              <w:t>15</w:t>
            </w:r>
          </w:p>
        </w:tc>
        <w:tc>
          <w:tcPr>
            <w:tcW w:w="2322" w:type="dxa"/>
            <w:tcMar>
              <w:left w:w="101" w:type="dxa"/>
              <w:right w:w="101" w:type="dxa"/>
            </w:tcMar>
          </w:tcPr>
          <w:p w14:paraId="54C52833" w14:textId="57E120BE" w:rsidR="0018532B" w:rsidRPr="008C59AB" w:rsidRDefault="00606E1D" w:rsidP="007F3F24">
            <w:pPr>
              <w:pStyle w:val="Para1"/>
              <w:numPr>
                <w:ilvl w:val="0"/>
                <w:numId w:val="0"/>
              </w:numPr>
              <w:jc w:val="left"/>
              <w:rPr>
                <w:sz w:val="20"/>
                <w:szCs w:val="20"/>
              </w:rPr>
            </w:pPr>
            <w:r w:rsidRPr="008C59AB">
              <w:rPr>
                <w:sz w:val="20"/>
                <w:szCs w:val="20"/>
              </w:rPr>
              <w:t>Existencia de un</w:t>
            </w:r>
            <w:r w:rsidR="007F3F24" w:rsidRPr="008C59AB">
              <w:rPr>
                <w:sz w:val="20"/>
                <w:szCs w:val="20"/>
              </w:rPr>
              <w:t xml:space="preserve"> </w:t>
            </w:r>
            <w:r w:rsidRPr="008C59AB">
              <w:rPr>
                <w:sz w:val="20"/>
                <w:szCs w:val="20"/>
              </w:rPr>
              <w:t>mecanismo de</w:t>
            </w:r>
            <w:r w:rsidR="007F3F24" w:rsidRPr="008C59AB">
              <w:rPr>
                <w:sz w:val="20"/>
                <w:szCs w:val="20"/>
              </w:rPr>
              <w:t xml:space="preserve"> </w:t>
            </w:r>
            <w:r w:rsidRPr="008C59AB">
              <w:rPr>
                <w:sz w:val="20"/>
                <w:szCs w:val="20"/>
              </w:rPr>
              <w:t>reclamación y reparación.</w:t>
            </w:r>
          </w:p>
        </w:tc>
        <w:tc>
          <w:tcPr>
            <w:tcW w:w="3686" w:type="dxa"/>
            <w:tcMar>
              <w:left w:w="101" w:type="dxa"/>
              <w:right w:w="101" w:type="dxa"/>
            </w:tcMar>
          </w:tcPr>
          <w:p w14:paraId="2AA41BF3" w14:textId="77777777" w:rsidR="0018532B" w:rsidRPr="008C59AB" w:rsidRDefault="0018532B" w:rsidP="00A02183">
            <w:pPr>
              <w:pStyle w:val="Para1"/>
              <w:numPr>
                <w:ilvl w:val="0"/>
                <w:numId w:val="0"/>
              </w:numPr>
              <w:rPr>
                <w:sz w:val="20"/>
                <w:szCs w:val="20"/>
              </w:rPr>
            </w:pPr>
          </w:p>
        </w:tc>
        <w:tc>
          <w:tcPr>
            <w:tcW w:w="2835" w:type="dxa"/>
            <w:tcMar>
              <w:left w:w="101" w:type="dxa"/>
              <w:right w:w="101" w:type="dxa"/>
            </w:tcMar>
          </w:tcPr>
          <w:p w14:paraId="74D0F092" w14:textId="77777777" w:rsidR="0018532B" w:rsidRPr="008C59AB" w:rsidRDefault="0018532B" w:rsidP="00A02183">
            <w:pPr>
              <w:pStyle w:val="Para1"/>
              <w:numPr>
                <w:ilvl w:val="0"/>
                <w:numId w:val="0"/>
              </w:numPr>
              <w:rPr>
                <w:sz w:val="20"/>
                <w:szCs w:val="20"/>
              </w:rPr>
            </w:pPr>
          </w:p>
        </w:tc>
        <w:tc>
          <w:tcPr>
            <w:tcW w:w="2410" w:type="dxa"/>
            <w:tcMar>
              <w:left w:w="101" w:type="dxa"/>
              <w:right w:w="101" w:type="dxa"/>
            </w:tcMar>
          </w:tcPr>
          <w:p w14:paraId="0EAA1331" w14:textId="72B25414" w:rsidR="0018532B" w:rsidRPr="008C59AB" w:rsidRDefault="00653A97" w:rsidP="00884532">
            <w:pPr>
              <w:pStyle w:val="Para1"/>
              <w:numPr>
                <w:ilvl w:val="0"/>
                <w:numId w:val="0"/>
              </w:numPr>
              <w:jc w:val="left"/>
              <w:rPr>
                <w:sz w:val="20"/>
                <w:szCs w:val="20"/>
              </w:rPr>
            </w:pPr>
            <w:r>
              <w:rPr>
                <w:sz w:val="20"/>
                <w:szCs w:val="20"/>
              </w:rPr>
              <w:t>Esta</w:t>
            </w:r>
            <w:r w:rsidR="00B525F4" w:rsidRPr="008C59AB">
              <w:rPr>
                <w:sz w:val="20"/>
                <w:szCs w:val="20"/>
              </w:rPr>
              <w:t xml:space="preserve"> idea aún no se ha incluido.</w:t>
            </w:r>
          </w:p>
        </w:tc>
        <w:tc>
          <w:tcPr>
            <w:tcW w:w="1801" w:type="dxa"/>
            <w:tcMar>
              <w:left w:w="101" w:type="dxa"/>
              <w:right w:w="101" w:type="dxa"/>
            </w:tcMar>
          </w:tcPr>
          <w:p w14:paraId="2DAF05E9" w14:textId="7923F64C" w:rsidR="0018532B" w:rsidRPr="008C59AB" w:rsidRDefault="00B525F4" w:rsidP="00C72855">
            <w:pPr>
              <w:pStyle w:val="Para1"/>
              <w:numPr>
                <w:ilvl w:val="0"/>
                <w:numId w:val="0"/>
              </w:numPr>
              <w:jc w:val="left"/>
              <w:rPr>
                <w:sz w:val="20"/>
                <w:szCs w:val="20"/>
              </w:rPr>
            </w:pPr>
            <w:r w:rsidRPr="008C59AB">
              <w:rPr>
                <w:sz w:val="20"/>
                <w:szCs w:val="20"/>
              </w:rPr>
              <w:t xml:space="preserve">Seguir considerando </w:t>
            </w:r>
            <w:r w:rsidR="00C6190A">
              <w:rPr>
                <w:sz w:val="20"/>
                <w:szCs w:val="20"/>
              </w:rPr>
              <w:t>la conveniencia de su inclusión</w:t>
            </w:r>
            <w:r w:rsidRPr="008C59AB">
              <w:rPr>
                <w:sz w:val="20"/>
                <w:szCs w:val="20"/>
              </w:rPr>
              <w:t>.</w:t>
            </w:r>
          </w:p>
        </w:tc>
      </w:tr>
      <w:tr w:rsidR="0018532B" w:rsidRPr="008C59AB" w14:paraId="2A802D90" w14:textId="77777777" w:rsidTr="00032417">
        <w:tc>
          <w:tcPr>
            <w:tcW w:w="508" w:type="dxa"/>
            <w:tcMar>
              <w:left w:w="101" w:type="dxa"/>
              <w:right w:w="101" w:type="dxa"/>
            </w:tcMar>
          </w:tcPr>
          <w:p w14:paraId="084219FB" w14:textId="15C0218C" w:rsidR="0018532B" w:rsidRPr="008C59AB" w:rsidRDefault="00345588" w:rsidP="00A02183">
            <w:pPr>
              <w:pStyle w:val="Para1"/>
              <w:numPr>
                <w:ilvl w:val="0"/>
                <w:numId w:val="0"/>
              </w:numPr>
              <w:rPr>
                <w:sz w:val="20"/>
                <w:szCs w:val="20"/>
              </w:rPr>
            </w:pPr>
            <w:r w:rsidRPr="008C59AB">
              <w:rPr>
                <w:sz w:val="20"/>
                <w:szCs w:val="20"/>
              </w:rPr>
              <w:t>16</w:t>
            </w:r>
          </w:p>
        </w:tc>
        <w:tc>
          <w:tcPr>
            <w:tcW w:w="2322" w:type="dxa"/>
            <w:tcMar>
              <w:left w:w="101" w:type="dxa"/>
              <w:right w:w="101" w:type="dxa"/>
            </w:tcMar>
          </w:tcPr>
          <w:p w14:paraId="6AEB77CA" w14:textId="5362A310" w:rsidR="0018532B" w:rsidRPr="008C59AB" w:rsidRDefault="00086F42" w:rsidP="009168BD">
            <w:pPr>
              <w:pStyle w:val="Para1"/>
              <w:numPr>
                <w:ilvl w:val="0"/>
                <w:numId w:val="0"/>
              </w:numPr>
              <w:jc w:val="left"/>
              <w:rPr>
                <w:sz w:val="20"/>
                <w:szCs w:val="20"/>
              </w:rPr>
            </w:pPr>
            <w:r w:rsidRPr="008C59AB">
              <w:rPr>
                <w:sz w:val="20"/>
                <w:szCs w:val="20"/>
              </w:rPr>
              <w:t>Relación con el Fondo para el Marco Mundial de Biodiversidad respecto a su cláusula de extinción.</w:t>
            </w:r>
          </w:p>
        </w:tc>
        <w:tc>
          <w:tcPr>
            <w:tcW w:w="3686" w:type="dxa"/>
            <w:tcMar>
              <w:left w:w="101" w:type="dxa"/>
              <w:right w:w="101" w:type="dxa"/>
            </w:tcMar>
          </w:tcPr>
          <w:p w14:paraId="665F76C4" w14:textId="77777777" w:rsidR="0018532B" w:rsidRPr="008C59AB" w:rsidRDefault="0018532B" w:rsidP="00A02183">
            <w:pPr>
              <w:pStyle w:val="Para1"/>
              <w:numPr>
                <w:ilvl w:val="0"/>
                <w:numId w:val="0"/>
              </w:numPr>
              <w:rPr>
                <w:sz w:val="20"/>
                <w:szCs w:val="20"/>
              </w:rPr>
            </w:pPr>
          </w:p>
        </w:tc>
        <w:tc>
          <w:tcPr>
            <w:tcW w:w="2835" w:type="dxa"/>
            <w:tcMar>
              <w:left w:w="101" w:type="dxa"/>
              <w:right w:w="101" w:type="dxa"/>
            </w:tcMar>
          </w:tcPr>
          <w:p w14:paraId="775C3D1A" w14:textId="77777777" w:rsidR="0018532B" w:rsidRPr="008C59AB" w:rsidRDefault="0018532B" w:rsidP="00A02183">
            <w:pPr>
              <w:pStyle w:val="Para1"/>
              <w:numPr>
                <w:ilvl w:val="0"/>
                <w:numId w:val="0"/>
              </w:numPr>
              <w:rPr>
                <w:sz w:val="20"/>
                <w:szCs w:val="20"/>
              </w:rPr>
            </w:pPr>
          </w:p>
        </w:tc>
        <w:tc>
          <w:tcPr>
            <w:tcW w:w="2410" w:type="dxa"/>
            <w:tcMar>
              <w:left w:w="101" w:type="dxa"/>
              <w:right w:w="101" w:type="dxa"/>
            </w:tcMar>
          </w:tcPr>
          <w:p w14:paraId="28A110F9" w14:textId="11C1D438" w:rsidR="0018532B" w:rsidRPr="008C59AB" w:rsidRDefault="00B525F4" w:rsidP="003245A5">
            <w:pPr>
              <w:pStyle w:val="Para1"/>
              <w:numPr>
                <w:ilvl w:val="0"/>
                <w:numId w:val="0"/>
              </w:numPr>
              <w:jc w:val="left"/>
              <w:rPr>
                <w:sz w:val="20"/>
                <w:szCs w:val="20"/>
              </w:rPr>
            </w:pPr>
            <w:r w:rsidRPr="008C59AB">
              <w:rPr>
                <w:sz w:val="20"/>
                <w:szCs w:val="20"/>
              </w:rPr>
              <w:t xml:space="preserve">Esta idea no está incluida en </w:t>
            </w:r>
            <w:r w:rsidR="003245A5">
              <w:rPr>
                <w:sz w:val="20"/>
                <w:szCs w:val="20"/>
              </w:rPr>
              <w:t>un</w:t>
            </w:r>
            <w:r w:rsidRPr="008C59AB">
              <w:rPr>
                <w:sz w:val="20"/>
                <w:szCs w:val="20"/>
              </w:rPr>
              <w:t xml:space="preserve"> criterio, pero se aborda en la hoja de ruta establecida en el párrafo 22 de la decisión 16/34. El </w:t>
            </w:r>
            <w:r w:rsidR="00477FB5">
              <w:rPr>
                <w:sz w:val="20"/>
                <w:szCs w:val="20"/>
              </w:rPr>
              <w:t>subpárrafo</w:t>
            </w:r>
            <w:r w:rsidRPr="008C59AB">
              <w:rPr>
                <w:sz w:val="20"/>
                <w:szCs w:val="20"/>
              </w:rPr>
              <w:t xml:space="preserve"> 22 b)</w:t>
            </w:r>
            <w:r w:rsidR="00477FB5">
              <w:rPr>
                <w:sz w:val="20"/>
                <w:szCs w:val="20"/>
              </w:rPr>
              <w:t xml:space="preserve"> </w:t>
            </w:r>
            <w:r w:rsidRPr="008C59AB">
              <w:rPr>
                <w:sz w:val="20"/>
                <w:szCs w:val="20"/>
              </w:rPr>
              <w:t xml:space="preserve">iv) dice </w:t>
            </w:r>
            <w:r w:rsidR="003245A5">
              <w:rPr>
                <w:sz w:val="20"/>
                <w:szCs w:val="20"/>
              </w:rPr>
              <w:t>así</w:t>
            </w:r>
            <w:r w:rsidRPr="008C59AB">
              <w:rPr>
                <w:sz w:val="20"/>
                <w:szCs w:val="20"/>
              </w:rPr>
              <w:t>: “Para la 18ª reunión de la Conferencia de las Partes (...) Se toman medidas en relación con la revisión de balance de las operaciones y el desempeño del Fondo para el Marco Mundial de Biodiversidad, como ya se dispuso en las decisiones 15/7 y 15/15, de 19 de diciembre de 2022”</w:t>
            </w:r>
            <w:r w:rsidR="007F3F24" w:rsidRPr="008C59AB">
              <w:rPr>
                <w:sz w:val="20"/>
                <w:szCs w:val="20"/>
              </w:rPr>
              <w:t>.</w:t>
            </w:r>
            <w:r w:rsidRPr="008C59AB">
              <w:rPr>
                <w:sz w:val="20"/>
                <w:szCs w:val="20"/>
              </w:rPr>
              <w:t xml:space="preserve"> </w:t>
            </w:r>
          </w:p>
        </w:tc>
        <w:tc>
          <w:tcPr>
            <w:tcW w:w="1801" w:type="dxa"/>
            <w:tcMar>
              <w:left w:w="101" w:type="dxa"/>
              <w:right w:w="101" w:type="dxa"/>
            </w:tcMar>
          </w:tcPr>
          <w:p w14:paraId="4614E41E" w14:textId="1A36C5D7" w:rsidR="0018532B" w:rsidRPr="008C59AB" w:rsidRDefault="00C3505E" w:rsidP="00A02183">
            <w:pPr>
              <w:pStyle w:val="Para1"/>
              <w:numPr>
                <w:ilvl w:val="0"/>
                <w:numId w:val="0"/>
              </w:numPr>
              <w:rPr>
                <w:sz w:val="20"/>
                <w:szCs w:val="20"/>
              </w:rPr>
            </w:pPr>
            <w:r w:rsidRPr="008C59AB">
              <w:rPr>
                <w:sz w:val="20"/>
                <w:szCs w:val="20"/>
              </w:rPr>
              <w:t>No considerar.</w:t>
            </w:r>
          </w:p>
        </w:tc>
      </w:tr>
      <w:tr w:rsidR="0018532B" w:rsidRPr="008C59AB" w14:paraId="2A2858DD" w14:textId="77777777" w:rsidTr="00032417">
        <w:tc>
          <w:tcPr>
            <w:tcW w:w="508" w:type="dxa"/>
            <w:tcMar>
              <w:left w:w="101" w:type="dxa"/>
              <w:right w:w="101" w:type="dxa"/>
            </w:tcMar>
          </w:tcPr>
          <w:p w14:paraId="416E9A10" w14:textId="04325375" w:rsidR="0018532B" w:rsidRPr="008C59AB" w:rsidRDefault="00345588" w:rsidP="00A02183">
            <w:pPr>
              <w:pStyle w:val="Para1"/>
              <w:numPr>
                <w:ilvl w:val="0"/>
                <w:numId w:val="0"/>
              </w:numPr>
              <w:rPr>
                <w:sz w:val="20"/>
                <w:szCs w:val="20"/>
              </w:rPr>
            </w:pPr>
            <w:r w:rsidRPr="008C59AB">
              <w:rPr>
                <w:sz w:val="20"/>
                <w:szCs w:val="20"/>
              </w:rPr>
              <w:t>17</w:t>
            </w:r>
          </w:p>
        </w:tc>
        <w:tc>
          <w:tcPr>
            <w:tcW w:w="2322" w:type="dxa"/>
            <w:tcMar>
              <w:left w:w="101" w:type="dxa"/>
              <w:right w:w="101" w:type="dxa"/>
            </w:tcMar>
          </w:tcPr>
          <w:p w14:paraId="4B193F10" w14:textId="41FBE0F4" w:rsidR="0018532B" w:rsidRPr="008C59AB" w:rsidRDefault="005947B9" w:rsidP="00510662">
            <w:pPr>
              <w:pStyle w:val="Para1"/>
              <w:numPr>
                <w:ilvl w:val="0"/>
                <w:numId w:val="0"/>
              </w:numPr>
              <w:jc w:val="left"/>
              <w:rPr>
                <w:sz w:val="20"/>
                <w:szCs w:val="20"/>
              </w:rPr>
            </w:pPr>
            <w:r w:rsidRPr="008C59AB">
              <w:rPr>
                <w:sz w:val="20"/>
                <w:szCs w:val="20"/>
              </w:rPr>
              <w:t>Responsabilidad del administrador fiduciario y cumplimiento de las decisiones del órgano rector.</w:t>
            </w:r>
          </w:p>
        </w:tc>
        <w:tc>
          <w:tcPr>
            <w:tcW w:w="3686" w:type="dxa"/>
            <w:tcMar>
              <w:left w:w="101" w:type="dxa"/>
              <w:right w:w="101" w:type="dxa"/>
            </w:tcMar>
          </w:tcPr>
          <w:p w14:paraId="245D82CE" w14:textId="1A97F6EA" w:rsidR="00B4528B" w:rsidRPr="008C59AB" w:rsidRDefault="00B4528B" w:rsidP="00B4528B">
            <w:pPr>
              <w:pStyle w:val="Para1"/>
              <w:numPr>
                <w:ilvl w:val="0"/>
                <w:numId w:val="0"/>
              </w:numPr>
              <w:rPr>
                <w:sz w:val="20"/>
                <w:szCs w:val="20"/>
              </w:rPr>
            </w:pPr>
            <w:r w:rsidRPr="008C59AB">
              <w:rPr>
                <w:sz w:val="20"/>
                <w:szCs w:val="20"/>
              </w:rPr>
              <w:t xml:space="preserve">Del artículo 21 1): </w:t>
            </w:r>
          </w:p>
          <w:p w14:paraId="22952E31" w14:textId="2E242691" w:rsidR="0018532B" w:rsidRPr="008C59AB" w:rsidRDefault="00B4528B" w:rsidP="002A69F2">
            <w:pPr>
              <w:pStyle w:val="Para1"/>
              <w:numPr>
                <w:ilvl w:val="0"/>
                <w:numId w:val="0"/>
              </w:numPr>
              <w:jc w:val="left"/>
              <w:rPr>
                <w:sz w:val="20"/>
                <w:szCs w:val="20"/>
              </w:rPr>
            </w:pPr>
            <w:r w:rsidRPr="008C59AB">
              <w:rPr>
                <w:sz w:val="20"/>
                <w:szCs w:val="20"/>
              </w:rPr>
              <w:t>El mecanismo funcionará bajo la autoridad y orientación de la Conferencia de las Partes a los efectos de este Convenio, ante quien será responsable.</w:t>
            </w:r>
          </w:p>
        </w:tc>
        <w:tc>
          <w:tcPr>
            <w:tcW w:w="2835" w:type="dxa"/>
            <w:tcMar>
              <w:left w:w="101" w:type="dxa"/>
              <w:right w:w="101" w:type="dxa"/>
            </w:tcMar>
          </w:tcPr>
          <w:p w14:paraId="5019DE6C" w14:textId="2C5AD7D2" w:rsidR="0018532B" w:rsidRPr="008C59AB" w:rsidRDefault="00211CDE" w:rsidP="002A69F2">
            <w:pPr>
              <w:pStyle w:val="Para1"/>
              <w:numPr>
                <w:ilvl w:val="0"/>
                <w:numId w:val="0"/>
              </w:numPr>
              <w:jc w:val="left"/>
              <w:rPr>
                <w:sz w:val="20"/>
                <w:szCs w:val="20"/>
              </w:rPr>
            </w:pPr>
            <w:r w:rsidRPr="008C59AB">
              <w:rPr>
                <w:sz w:val="20"/>
                <w:szCs w:val="20"/>
              </w:rPr>
              <w:t>b) Está bajo la autoridad y orientación de la Conferencia de las Partes y es responsable ante esta;</w:t>
            </w:r>
          </w:p>
        </w:tc>
        <w:tc>
          <w:tcPr>
            <w:tcW w:w="2410" w:type="dxa"/>
            <w:tcMar>
              <w:left w:w="101" w:type="dxa"/>
              <w:right w:w="101" w:type="dxa"/>
            </w:tcMar>
          </w:tcPr>
          <w:p w14:paraId="1D7E3FAB" w14:textId="654F5B8A" w:rsidR="0018532B" w:rsidRPr="008C59AB" w:rsidRDefault="00C56BB5" w:rsidP="00AF488F">
            <w:pPr>
              <w:pStyle w:val="Para1"/>
              <w:numPr>
                <w:ilvl w:val="0"/>
                <w:numId w:val="0"/>
              </w:numPr>
              <w:jc w:val="left"/>
              <w:rPr>
                <w:sz w:val="20"/>
                <w:szCs w:val="20"/>
              </w:rPr>
            </w:pPr>
            <w:r w:rsidRPr="008C59AB">
              <w:rPr>
                <w:sz w:val="20"/>
                <w:szCs w:val="20"/>
              </w:rPr>
              <w:t xml:space="preserve">La idea de rendición de cuentas ya está incluida en el artículo 21 1), aunque referida al mecanismo en su conjunto y no específicamente al administrador fiduciario. </w:t>
            </w:r>
          </w:p>
          <w:p w14:paraId="0B76C029" w14:textId="79F18E87" w:rsidR="008F187E" w:rsidRPr="008C59AB" w:rsidRDefault="00375745" w:rsidP="00AA73A6">
            <w:pPr>
              <w:pStyle w:val="Para1"/>
              <w:numPr>
                <w:ilvl w:val="0"/>
                <w:numId w:val="0"/>
              </w:numPr>
              <w:jc w:val="left"/>
              <w:rPr>
                <w:sz w:val="20"/>
                <w:szCs w:val="20"/>
              </w:rPr>
            </w:pPr>
            <w:r w:rsidRPr="008C59AB">
              <w:rPr>
                <w:sz w:val="20"/>
                <w:szCs w:val="20"/>
              </w:rPr>
              <w:t>No está claro si el término “órgano rector” se refiere a la Conferencia de las Partes o al órgano rector del mecanismo.</w:t>
            </w:r>
          </w:p>
        </w:tc>
        <w:tc>
          <w:tcPr>
            <w:tcW w:w="1801" w:type="dxa"/>
            <w:tcMar>
              <w:left w:w="101" w:type="dxa"/>
              <w:right w:w="101" w:type="dxa"/>
            </w:tcMar>
          </w:tcPr>
          <w:p w14:paraId="65B6A016" w14:textId="0B89144D" w:rsidR="0018532B" w:rsidRPr="008C59AB" w:rsidRDefault="003F7F6F" w:rsidP="002A69F2">
            <w:pPr>
              <w:pStyle w:val="Para1"/>
              <w:numPr>
                <w:ilvl w:val="0"/>
                <w:numId w:val="0"/>
              </w:numPr>
              <w:jc w:val="left"/>
              <w:rPr>
                <w:sz w:val="20"/>
                <w:szCs w:val="20"/>
              </w:rPr>
            </w:pPr>
            <w:r w:rsidRPr="008C59AB">
              <w:rPr>
                <w:sz w:val="20"/>
                <w:szCs w:val="20"/>
              </w:rPr>
              <w:t xml:space="preserve">Solicitar al proponente que aclare la intención y el significado de este punto y seguir considerándolo, según proceda. </w:t>
            </w:r>
          </w:p>
        </w:tc>
      </w:tr>
      <w:tr w:rsidR="00086F42" w:rsidRPr="008C59AB" w14:paraId="0F74F372" w14:textId="77777777" w:rsidTr="00032417">
        <w:tc>
          <w:tcPr>
            <w:tcW w:w="508" w:type="dxa"/>
            <w:tcMar>
              <w:left w:w="101" w:type="dxa"/>
              <w:right w:w="101" w:type="dxa"/>
            </w:tcMar>
          </w:tcPr>
          <w:p w14:paraId="6D750996" w14:textId="51DF672C" w:rsidR="00086F42" w:rsidRPr="008C59AB" w:rsidRDefault="00345588" w:rsidP="00A02183">
            <w:pPr>
              <w:pStyle w:val="Para1"/>
              <w:numPr>
                <w:ilvl w:val="0"/>
                <w:numId w:val="0"/>
              </w:numPr>
              <w:rPr>
                <w:sz w:val="20"/>
                <w:szCs w:val="20"/>
              </w:rPr>
            </w:pPr>
            <w:r w:rsidRPr="008C59AB">
              <w:rPr>
                <w:sz w:val="20"/>
                <w:szCs w:val="20"/>
              </w:rPr>
              <w:t>18</w:t>
            </w:r>
          </w:p>
        </w:tc>
        <w:tc>
          <w:tcPr>
            <w:tcW w:w="2322" w:type="dxa"/>
            <w:tcMar>
              <w:left w:w="101" w:type="dxa"/>
              <w:right w:w="101" w:type="dxa"/>
            </w:tcMar>
          </w:tcPr>
          <w:p w14:paraId="3DFDBCC6" w14:textId="29CDF89A" w:rsidR="00086F42" w:rsidRPr="008C59AB" w:rsidRDefault="005947B9" w:rsidP="00510662">
            <w:pPr>
              <w:pStyle w:val="Para1"/>
              <w:numPr>
                <w:ilvl w:val="0"/>
                <w:numId w:val="0"/>
              </w:numPr>
              <w:jc w:val="left"/>
              <w:rPr>
                <w:sz w:val="20"/>
                <w:szCs w:val="20"/>
              </w:rPr>
            </w:pPr>
            <w:r w:rsidRPr="008C59AB">
              <w:rPr>
                <w:sz w:val="20"/>
                <w:szCs w:val="20"/>
              </w:rPr>
              <w:t>Capacidad para capitalizar las sinergias entre el apoyo a la acción en favor de la biodiversidad y el apoyo a la acción destinada a abordar otros desafíos ambientales conexos.</w:t>
            </w:r>
          </w:p>
        </w:tc>
        <w:tc>
          <w:tcPr>
            <w:tcW w:w="3686" w:type="dxa"/>
            <w:tcMar>
              <w:left w:w="101" w:type="dxa"/>
              <w:right w:w="101" w:type="dxa"/>
            </w:tcMar>
          </w:tcPr>
          <w:p w14:paraId="4A3FC661" w14:textId="77777777" w:rsidR="00086F42" w:rsidRPr="008C59AB" w:rsidRDefault="00086F42" w:rsidP="00A02183">
            <w:pPr>
              <w:pStyle w:val="Para1"/>
              <w:numPr>
                <w:ilvl w:val="0"/>
                <w:numId w:val="0"/>
              </w:numPr>
              <w:rPr>
                <w:sz w:val="20"/>
                <w:szCs w:val="20"/>
              </w:rPr>
            </w:pPr>
          </w:p>
        </w:tc>
        <w:tc>
          <w:tcPr>
            <w:tcW w:w="2835" w:type="dxa"/>
            <w:tcMar>
              <w:left w:w="101" w:type="dxa"/>
              <w:right w:w="101" w:type="dxa"/>
            </w:tcMar>
          </w:tcPr>
          <w:p w14:paraId="0BAA57E6" w14:textId="40D7AAF2" w:rsidR="00086F42" w:rsidRPr="008C59AB" w:rsidRDefault="009C4154" w:rsidP="009C4154">
            <w:pPr>
              <w:pStyle w:val="Para1"/>
              <w:numPr>
                <w:ilvl w:val="0"/>
                <w:numId w:val="0"/>
              </w:numPr>
              <w:jc w:val="left"/>
              <w:rPr>
                <w:sz w:val="20"/>
                <w:szCs w:val="20"/>
              </w:rPr>
            </w:pPr>
            <w:r w:rsidRPr="008C59AB">
              <w:rPr>
                <w:sz w:val="20"/>
                <w:szCs w:val="20"/>
              </w:rPr>
              <w:t xml:space="preserve">c)  Funciona dentro de un sistema de gobernanza democrático y transparente, garantizando una estructura que es justa, equitativa, inclusiva, </w:t>
            </w:r>
            <w:r w:rsidRPr="008C59AB">
              <w:rPr>
                <w:b/>
                <w:bCs/>
                <w:sz w:val="20"/>
                <w:szCs w:val="20"/>
              </w:rPr>
              <w:t>eficiente</w:t>
            </w:r>
            <w:r w:rsidRPr="008C59AB">
              <w:rPr>
                <w:sz w:val="20"/>
                <w:szCs w:val="20"/>
              </w:rPr>
              <w:t xml:space="preserve"> y representativa;</w:t>
            </w:r>
          </w:p>
        </w:tc>
        <w:tc>
          <w:tcPr>
            <w:tcW w:w="2410" w:type="dxa"/>
            <w:tcMar>
              <w:left w:w="101" w:type="dxa"/>
              <w:right w:w="101" w:type="dxa"/>
            </w:tcMar>
          </w:tcPr>
          <w:p w14:paraId="20FAD22C" w14:textId="2D3FCBDB" w:rsidR="00086F42" w:rsidRPr="008C59AB" w:rsidRDefault="00477FB5" w:rsidP="00F72803">
            <w:pPr>
              <w:pStyle w:val="Para1"/>
              <w:numPr>
                <w:ilvl w:val="0"/>
                <w:numId w:val="0"/>
              </w:numPr>
              <w:jc w:val="left"/>
              <w:rPr>
                <w:sz w:val="20"/>
                <w:szCs w:val="20"/>
              </w:rPr>
            </w:pPr>
            <w:r>
              <w:rPr>
                <w:sz w:val="20"/>
                <w:szCs w:val="20"/>
              </w:rPr>
              <w:t>L</w:t>
            </w:r>
            <w:r w:rsidR="00D31CA6" w:rsidRPr="008C59AB">
              <w:rPr>
                <w:sz w:val="20"/>
                <w:szCs w:val="20"/>
              </w:rPr>
              <w:t>a idea está incluida, de manera más general, en el término “eficiente”.</w:t>
            </w:r>
          </w:p>
        </w:tc>
        <w:tc>
          <w:tcPr>
            <w:tcW w:w="1801" w:type="dxa"/>
            <w:tcMar>
              <w:left w:w="101" w:type="dxa"/>
              <w:right w:w="101" w:type="dxa"/>
            </w:tcMar>
          </w:tcPr>
          <w:p w14:paraId="515D9DA0" w14:textId="4D3DA145" w:rsidR="00086F42" w:rsidRPr="008C59AB" w:rsidRDefault="00375C46" w:rsidP="002A69F2">
            <w:pPr>
              <w:pStyle w:val="Para1"/>
              <w:numPr>
                <w:ilvl w:val="0"/>
                <w:numId w:val="0"/>
              </w:numPr>
              <w:jc w:val="left"/>
              <w:rPr>
                <w:sz w:val="20"/>
                <w:szCs w:val="20"/>
              </w:rPr>
            </w:pPr>
            <w:r>
              <w:rPr>
                <w:sz w:val="20"/>
                <w:szCs w:val="20"/>
              </w:rPr>
              <w:t>Considerar</w:t>
            </w:r>
            <w:r w:rsidR="005B7119" w:rsidRPr="008C59AB">
              <w:rPr>
                <w:sz w:val="20"/>
                <w:szCs w:val="20"/>
              </w:rPr>
              <w:t xml:space="preserve"> si es necesaria una referencia explícita a las sinergias o si el término “eficiente” es suficiente.</w:t>
            </w:r>
          </w:p>
        </w:tc>
      </w:tr>
      <w:tr w:rsidR="00086F42" w:rsidRPr="008C59AB" w14:paraId="5DF30447" w14:textId="77777777" w:rsidTr="00032417">
        <w:tc>
          <w:tcPr>
            <w:tcW w:w="508" w:type="dxa"/>
            <w:tcMar>
              <w:left w:w="101" w:type="dxa"/>
              <w:right w:w="101" w:type="dxa"/>
            </w:tcMar>
          </w:tcPr>
          <w:p w14:paraId="314CF7D0" w14:textId="67DC5523" w:rsidR="00086F42" w:rsidRPr="008C59AB" w:rsidRDefault="00345588" w:rsidP="00A02183">
            <w:pPr>
              <w:pStyle w:val="Para1"/>
              <w:numPr>
                <w:ilvl w:val="0"/>
                <w:numId w:val="0"/>
              </w:numPr>
              <w:rPr>
                <w:sz w:val="20"/>
                <w:szCs w:val="20"/>
              </w:rPr>
            </w:pPr>
            <w:r w:rsidRPr="008C59AB">
              <w:rPr>
                <w:sz w:val="20"/>
                <w:szCs w:val="20"/>
              </w:rPr>
              <w:t>19</w:t>
            </w:r>
          </w:p>
        </w:tc>
        <w:tc>
          <w:tcPr>
            <w:tcW w:w="2322" w:type="dxa"/>
            <w:tcMar>
              <w:left w:w="101" w:type="dxa"/>
              <w:right w:w="101" w:type="dxa"/>
            </w:tcMar>
          </w:tcPr>
          <w:p w14:paraId="70CBB875" w14:textId="115F5E8C" w:rsidR="00086F42" w:rsidRPr="008C59AB" w:rsidRDefault="00D4575D" w:rsidP="00510662">
            <w:pPr>
              <w:pStyle w:val="Para1"/>
              <w:numPr>
                <w:ilvl w:val="0"/>
                <w:numId w:val="0"/>
              </w:numPr>
              <w:jc w:val="left"/>
              <w:rPr>
                <w:sz w:val="20"/>
                <w:szCs w:val="20"/>
              </w:rPr>
            </w:pPr>
            <w:r w:rsidRPr="008C59AB">
              <w:rPr>
                <w:sz w:val="20"/>
                <w:szCs w:val="20"/>
              </w:rPr>
              <w:t>Suministro de recursos financieros para la acción colectiva, incluida aquella de los pueblos indígenas y las comunidades locales, las acciones centradas en la Madre Tierra y los enfoques no relacionados con el mercado.</w:t>
            </w:r>
          </w:p>
        </w:tc>
        <w:tc>
          <w:tcPr>
            <w:tcW w:w="3686" w:type="dxa"/>
            <w:tcMar>
              <w:left w:w="101" w:type="dxa"/>
              <w:right w:w="101" w:type="dxa"/>
            </w:tcMar>
          </w:tcPr>
          <w:p w14:paraId="52704ECC" w14:textId="77777777" w:rsidR="00086F42" w:rsidRPr="008C59AB" w:rsidRDefault="00086F42" w:rsidP="00A02183">
            <w:pPr>
              <w:pStyle w:val="Para1"/>
              <w:numPr>
                <w:ilvl w:val="0"/>
                <w:numId w:val="0"/>
              </w:numPr>
              <w:rPr>
                <w:sz w:val="20"/>
                <w:szCs w:val="20"/>
              </w:rPr>
            </w:pPr>
          </w:p>
        </w:tc>
        <w:tc>
          <w:tcPr>
            <w:tcW w:w="2835" w:type="dxa"/>
            <w:tcMar>
              <w:left w:w="101" w:type="dxa"/>
              <w:right w:w="101" w:type="dxa"/>
            </w:tcMar>
          </w:tcPr>
          <w:p w14:paraId="398BD056" w14:textId="77777777" w:rsidR="00086F42" w:rsidRPr="008C59AB" w:rsidRDefault="00086F42" w:rsidP="00A02183">
            <w:pPr>
              <w:pStyle w:val="Para1"/>
              <w:numPr>
                <w:ilvl w:val="0"/>
                <w:numId w:val="0"/>
              </w:numPr>
              <w:rPr>
                <w:sz w:val="20"/>
                <w:szCs w:val="20"/>
              </w:rPr>
            </w:pPr>
          </w:p>
        </w:tc>
        <w:tc>
          <w:tcPr>
            <w:tcW w:w="2410" w:type="dxa"/>
            <w:tcMar>
              <w:left w:w="101" w:type="dxa"/>
              <w:right w:w="101" w:type="dxa"/>
            </w:tcMar>
          </w:tcPr>
          <w:p w14:paraId="43C4401E" w14:textId="28C5FF50" w:rsidR="00086F42" w:rsidRPr="008C59AB" w:rsidRDefault="00653A97" w:rsidP="00510662">
            <w:pPr>
              <w:pStyle w:val="Para1"/>
              <w:numPr>
                <w:ilvl w:val="0"/>
                <w:numId w:val="0"/>
              </w:numPr>
              <w:jc w:val="left"/>
              <w:rPr>
                <w:sz w:val="20"/>
                <w:szCs w:val="20"/>
              </w:rPr>
            </w:pPr>
            <w:r>
              <w:rPr>
                <w:sz w:val="20"/>
                <w:szCs w:val="20"/>
              </w:rPr>
              <w:t>Esta</w:t>
            </w:r>
            <w:r w:rsidR="00745055" w:rsidRPr="008C59AB">
              <w:rPr>
                <w:sz w:val="20"/>
                <w:szCs w:val="20"/>
              </w:rPr>
              <w:t xml:space="preserve"> idea aún no se ha incluido. Existe un solapamiento con el punto 14.</w:t>
            </w:r>
          </w:p>
        </w:tc>
        <w:tc>
          <w:tcPr>
            <w:tcW w:w="1801" w:type="dxa"/>
            <w:tcMar>
              <w:left w:w="101" w:type="dxa"/>
              <w:right w:w="101" w:type="dxa"/>
            </w:tcMar>
          </w:tcPr>
          <w:p w14:paraId="5ADCA6AC" w14:textId="0DB46AA8" w:rsidR="00086F42" w:rsidRPr="008C59AB" w:rsidRDefault="00CE0D25" w:rsidP="00F72803">
            <w:pPr>
              <w:pStyle w:val="Para1"/>
              <w:numPr>
                <w:ilvl w:val="0"/>
                <w:numId w:val="0"/>
              </w:numPr>
              <w:jc w:val="left"/>
              <w:rPr>
                <w:sz w:val="20"/>
                <w:szCs w:val="20"/>
              </w:rPr>
            </w:pPr>
            <w:r w:rsidRPr="008C59AB">
              <w:rPr>
                <w:sz w:val="20"/>
                <w:szCs w:val="20"/>
              </w:rPr>
              <w:t xml:space="preserve">Combinar los debates </w:t>
            </w:r>
            <w:r w:rsidR="00F72803">
              <w:rPr>
                <w:sz w:val="20"/>
                <w:szCs w:val="20"/>
              </w:rPr>
              <w:t>sobre</w:t>
            </w:r>
            <w:r w:rsidRPr="008C59AB">
              <w:rPr>
                <w:sz w:val="20"/>
                <w:szCs w:val="20"/>
              </w:rPr>
              <w:t xml:space="preserve"> los puntos 14 y 19 y seguir </w:t>
            </w:r>
            <w:r w:rsidR="001F47C6" w:rsidRPr="008C59AB">
              <w:rPr>
                <w:sz w:val="20"/>
                <w:szCs w:val="20"/>
              </w:rPr>
              <w:t>c</w:t>
            </w:r>
            <w:r w:rsidRPr="008C59AB">
              <w:rPr>
                <w:sz w:val="20"/>
                <w:szCs w:val="20"/>
              </w:rPr>
              <w:t>onsiderando su inclusión.</w:t>
            </w:r>
          </w:p>
        </w:tc>
      </w:tr>
    </w:tbl>
    <w:p w14:paraId="38FE3296" w14:textId="6571D4AD" w:rsidR="00E26AC4" w:rsidRPr="008C59AB" w:rsidRDefault="00F946F9" w:rsidP="000E4EE5">
      <w:pPr>
        <w:pStyle w:val="CBDNormalNumber"/>
        <w:numPr>
          <w:ilvl w:val="0"/>
          <w:numId w:val="0"/>
        </w:numPr>
        <w:tabs>
          <w:tab w:val="left" w:pos="3469"/>
          <w:tab w:val="center" w:pos="4963"/>
        </w:tabs>
        <w:ind w:left="567"/>
        <w:jc w:val="center"/>
      </w:pPr>
      <w:r w:rsidRPr="008C59AB">
        <w:t>__________</w:t>
      </w:r>
    </w:p>
    <w:sectPr w:rsidR="00E26AC4" w:rsidRPr="008C59AB" w:rsidSect="00AA73A6">
      <w:pgSz w:w="15840" w:h="12240" w:orient="landscape" w:code="1"/>
      <w:pgMar w:top="1440" w:right="567"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D707ED" w14:textId="77777777" w:rsidR="009469C9" w:rsidRPr="00866063" w:rsidRDefault="009469C9" w:rsidP="00CF1848">
      <w:r w:rsidRPr="00866063">
        <w:separator/>
      </w:r>
    </w:p>
  </w:endnote>
  <w:endnote w:type="continuationSeparator" w:id="0">
    <w:p w14:paraId="66447AAB" w14:textId="77777777" w:rsidR="009469C9" w:rsidRPr="00866063" w:rsidRDefault="009469C9"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0000"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493E8985"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004417EF">
              <w:rPr>
                <w:noProof/>
              </w:rPr>
              <w:t>10</w:t>
            </w:r>
            <w:r w:rsidRPr="001C3B15">
              <w:fldChar w:fldCharType="end"/>
            </w:r>
            <w:r>
              <w:t>/</w:t>
            </w:r>
            <w:r w:rsidR="009469C9">
              <w:fldChar w:fldCharType="begin"/>
            </w:r>
            <w:r w:rsidR="009469C9">
              <w:instrText xml:space="preserve"> NUMPAGES  </w:instrText>
            </w:r>
            <w:r w:rsidR="009469C9">
              <w:fldChar w:fldCharType="separate"/>
            </w:r>
            <w:r w:rsidR="004417EF">
              <w:rPr>
                <w:noProof/>
              </w:rPr>
              <w:t>10</w:t>
            </w:r>
            <w:r w:rsidR="009469C9">
              <w:rPr>
                <w:noProof/>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102902"/>
      <w:docPartObj>
        <w:docPartGallery w:val="Page Numbers (Top of Page)"/>
        <w:docPartUnique/>
      </w:docPartObj>
    </w:sdtPr>
    <w:sdtEndPr/>
    <w:sdtContent>
      <w:p w14:paraId="79EDC26B" w14:textId="113AB98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004417EF">
          <w:rPr>
            <w:noProof/>
          </w:rPr>
          <w:t>9</w:t>
        </w:r>
        <w:r w:rsidRPr="00852A49">
          <w:fldChar w:fldCharType="end"/>
        </w:r>
        <w:r>
          <w:t>/</w:t>
        </w:r>
        <w:r w:rsidR="009469C9">
          <w:fldChar w:fldCharType="begin"/>
        </w:r>
        <w:r w:rsidR="009469C9">
          <w:instrText xml:space="preserve"> NUMPAGES  </w:instrText>
        </w:r>
        <w:r w:rsidR="009469C9">
          <w:fldChar w:fldCharType="separate"/>
        </w:r>
        <w:r w:rsidR="004417EF">
          <w:rPr>
            <w:noProof/>
          </w:rPr>
          <w:t>10</w:t>
        </w:r>
        <w:r w:rsidR="009469C9">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2FF236" w14:textId="77777777" w:rsidR="009469C9" w:rsidRPr="00866063" w:rsidRDefault="009469C9" w:rsidP="00CF1848">
      <w:r w:rsidRPr="00866063">
        <w:separator/>
      </w:r>
    </w:p>
  </w:footnote>
  <w:footnote w:type="continuationSeparator" w:id="0">
    <w:p w14:paraId="79FB6351" w14:textId="77777777" w:rsidR="009469C9" w:rsidRPr="00866063" w:rsidRDefault="009469C9" w:rsidP="00CF1848">
      <w:r w:rsidRPr="00866063">
        <w:continuationSeparator/>
      </w:r>
    </w:p>
  </w:footnote>
  <w:footnote w:id="1">
    <w:p w14:paraId="1728F436" w14:textId="517E01B4" w:rsidR="008A1499" w:rsidRPr="009A2BBB" w:rsidRDefault="008A1499">
      <w:pPr>
        <w:pStyle w:val="FootnoteText"/>
      </w:pPr>
      <w:r>
        <w:rPr>
          <w:rStyle w:val="FootnoteReference"/>
        </w:rPr>
        <w:t>*</w:t>
      </w:r>
      <w:r>
        <w:t xml:space="preserve"> </w:t>
      </w:r>
      <w:hyperlink r:id="rId1" w:history="1">
        <w:proofErr w:type="spellStart"/>
        <w:r>
          <w:rPr>
            <w:rStyle w:val="Hyperlink"/>
          </w:rPr>
          <w:t>CBD</w:t>
        </w:r>
        <w:proofErr w:type="spellEnd"/>
        <w:r>
          <w:rPr>
            <w:rStyle w:val="Hyperlink"/>
          </w:rPr>
          <w:t>/</w:t>
        </w:r>
        <w:proofErr w:type="spellStart"/>
        <w:r>
          <w:rPr>
            <w:rStyle w:val="Hyperlink"/>
          </w:rPr>
          <w:t>SBI</w:t>
        </w:r>
        <w:proofErr w:type="spellEnd"/>
        <w:r>
          <w:rPr>
            <w:rStyle w:val="Hyperlink"/>
          </w:rPr>
          <w:t>/7/1</w:t>
        </w:r>
      </w:hyperlink>
      <w:r>
        <w:t>.</w:t>
      </w:r>
    </w:p>
  </w:footnote>
  <w:footnote w:id="2">
    <w:p w14:paraId="5C03988F" w14:textId="26E6737B" w:rsidR="0026653C" w:rsidRPr="00AA73A6" w:rsidRDefault="0026653C">
      <w:pPr>
        <w:pStyle w:val="FootnoteText"/>
      </w:pPr>
      <w:r>
        <w:rPr>
          <w:rStyle w:val="FootnoteReference"/>
        </w:rPr>
        <w:t>**</w:t>
      </w:r>
      <w:r>
        <w:t xml:space="preserve"> Este documento se publica sin revisión editorial.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67D6F7DC" w:rsidR="00534681" w:rsidRPr="00866063" w:rsidRDefault="005E7725" w:rsidP="007C4951">
        <w:pPr>
          <w:pStyle w:val="Header"/>
          <w:spacing w:after="240"/>
          <w:rPr>
            <w:szCs w:val="20"/>
          </w:rPr>
        </w:pPr>
        <w:proofErr w:type="spellStart"/>
        <w:r>
          <w:rPr>
            <w:szCs w:val="20"/>
          </w:rPr>
          <w:t>CBD</w:t>
        </w:r>
        <w:proofErr w:type="spellEnd"/>
        <w:r>
          <w:rPr>
            <w:szCs w:val="20"/>
          </w:rPr>
          <w:t>/</w:t>
        </w:r>
        <w:proofErr w:type="spellStart"/>
        <w:r>
          <w:rPr>
            <w:szCs w:val="20"/>
          </w:rPr>
          <w:t>SBI</w:t>
        </w:r>
        <w:proofErr w:type="spellEnd"/>
        <w:r>
          <w:rPr>
            <w:szCs w:val="20"/>
          </w:rPr>
          <w:t>/</w:t>
        </w:r>
        <w:r w:rsidR="00D7751D">
          <w:rPr>
            <w:szCs w:val="20"/>
          </w:rPr>
          <w:t>7</w:t>
        </w:r>
        <w:r>
          <w:rPr>
            <w:szCs w:val="20"/>
          </w:rPr>
          <w:t>/3/</w:t>
        </w:r>
        <w:proofErr w:type="spellStart"/>
        <w:r>
          <w:rPr>
            <w:szCs w:val="20"/>
          </w:rPr>
          <w:t>Add.</w:t>
        </w:r>
        <w:r w:rsidR="00404AD0">
          <w:rPr>
            <w:szCs w:val="20"/>
          </w:rPr>
          <w:t>3</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6405C878" w:rsidR="009505C9" w:rsidRPr="00866063" w:rsidRDefault="00D7751D" w:rsidP="007C4951">
        <w:pPr>
          <w:pStyle w:val="Header"/>
          <w:spacing w:after="240"/>
          <w:jc w:val="right"/>
        </w:pPr>
        <w:proofErr w:type="spellStart"/>
        <w:r>
          <w:t>CBD</w:t>
        </w:r>
        <w:proofErr w:type="spellEnd"/>
        <w:r>
          <w:t>/</w:t>
        </w:r>
        <w:proofErr w:type="spellStart"/>
        <w:r>
          <w:t>SBI</w:t>
        </w:r>
        <w:proofErr w:type="spellEnd"/>
        <w:r>
          <w:t>/7/3/</w:t>
        </w:r>
        <w:proofErr w:type="spellStart"/>
        <w:r>
          <w:t>Add.3</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F0E11AA"/>
    <w:multiLevelType w:val="hybridMultilevel"/>
    <w:tmpl w:val="DA48B3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6" w15:restartNumberingAfterBreak="0">
    <w:nsid w:val="2CBD7D9F"/>
    <w:multiLevelType w:val="hybridMultilevel"/>
    <w:tmpl w:val="A8E4B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676DA9"/>
    <w:multiLevelType w:val="hybridMultilevel"/>
    <w:tmpl w:val="0ECAB0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4"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6" w15:restartNumberingAfterBreak="0">
    <w:nsid w:val="5D943BEE"/>
    <w:multiLevelType w:val="multilevel"/>
    <w:tmpl w:val="222A08B4"/>
    <w:numStyleLink w:val="ListCBD"/>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1"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1"/>
  </w:num>
  <w:num w:numId="2">
    <w:abstractNumId w:val="8"/>
  </w:num>
  <w:num w:numId="3">
    <w:abstractNumId w:val="19"/>
  </w:num>
  <w:num w:numId="4">
    <w:abstractNumId w:val="20"/>
  </w:num>
  <w:num w:numId="5">
    <w:abstractNumId w:val="10"/>
  </w:num>
  <w:num w:numId="6">
    <w:abstractNumId w:val="17"/>
  </w:num>
  <w:num w:numId="7">
    <w:abstractNumId w:val="16"/>
    <w:lvlOverride w:ilvl="0">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5"/>
  </w:num>
  <w:num w:numId="9">
    <w:abstractNumId w:val="1"/>
  </w:num>
  <w:num w:numId="10">
    <w:abstractNumId w:val="18"/>
  </w:num>
  <w:num w:numId="11">
    <w:abstractNumId w:val="14"/>
  </w:num>
  <w:num w:numId="12">
    <w:abstractNumId w:val="4"/>
  </w:num>
  <w:num w:numId="13">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abstractNumId w:val="13"/>
  </w:num>
  <w:num w:numId="15">
    <w:abstractNumId w:val="21"/>
  </w:num>
  <w:num w:numId="16">
    <w:abstractNumId w:val="12"/>
  </w:num>
  <w:num w:numId="17">
    <w:abstractNumId w:val="9"/>
  </w:num>
  <w:num w:numId="18">
    <w:abstractNumId w:val="10"/>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9">
    <w:abstractNumId w:val="22"/>
  </w:num>
  <w:num w:numId="20">
    <w:abstractNumId w:val="0"/>
  </w:num>
  <w:num w:numId="21">
    <w:abstractNumId w:val="16"/>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4">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6">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7">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9">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30">
    <w:abstractNumId w:val="1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1">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abstractNumId w:val="15"/>
  </w:num>
  <w:num w:numId="33">
    <w:abstractNumId w:val="2"/>
  </w:num>
  <w:num w:numId="34">
    <w:abstractNumId w:val="6"/>
  </w:num>
  <w:num w:numId="35">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6">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abstractNumId w:val="7"/>
  </w:num>
  <w:num w:numId="38">
    <w:abstractNumId w:val="3"/>
  </w:num>
  <w:num w:numId="39">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0">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1">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2">
    <w:abstractNumId w:val="1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0A2E"/>
    <w:rsid w:val="00000C26"/>
    <w:rsid w:val="00001320"/>
    <w:rsid w:val="0000161D"/>
    <w:rsid w:val="00002AC0"/>
    <w:rsid w:val="00003410"/>
    <w:rsid w:val="0000404C"/>
    <w:rsid w:val="00004119"/>
    <w:rsid w:val="0000425A"/>
    <w:rsid w:val="00004357"/>
    <w:rsid w:val="00004951"/>
    <w:rsid w:val="0000572E"/>
    <w:rsid w:val="0000575D"/>
    <w:rsid w:val="0000589E"/>
    <w:rsid w:val="000063FD"/>
    <w:rsid w:val="00006F05"/>
    <w:rsid w:val="000070FE"/>
    <w:rsid w:val="000071A4"/>
    <w:rsid w:val="00007989"/>
    <w:rsid w:val="00010018"/>
    <w:rsid w:val="00010D1C"/>
    <w:rsid w:val="000116D6"/>
    <w:rsid w:val="00011825"/>
    <w:rsid w:val="00011DE9"/>
    <w:rsid w:val="000129F0"/>
    <w:rsid w:val="00013542"/>
    <w:rsid w:val="000137B0"/>
    <w:rsid w:val="00013813"/>
    <w:rsid w:val="00014B48"/>
    <w:rsid w:val="00014D4F"/>
    <w:rsid w:val="00014E71"/>
    <w:rsid w:val="00015945"/>
    <w:rsid w:val="000160DA"/>
    <w:rsid w:val="00016148"/>
    <w:rsid w:val="0001729A"/>
    <w:rsid w:val="00017C36"/>
    <w:rsid w:val="00017CA8"/>
    <w:rsid w:val="0002103E"/>
    <w:rsid w:val="0002189B"/>
    <w:rsid w:val="000219D0"/>
    <w:rsid w:val="00021EE0"/>
    <w:rsid w:val="00022120"/>
    <w:rsid w:val="00023591"/>
    <w:rsid w:val="00024197"/>
    <w:rsid w:val="000241FE"/>
    <w:rsid w:val="000249E4"/>
    <w:rsid w:val="00024FF9"/>
    <w:rsid w:val="00025BFC"/>
    <w:rsid w:val="00026712"/>
    <w:rsid w:val="00027DAC"/>
    <w:rsid w:val="000300D6"/>
    <w:rsid w:val="000304F4"/>
    <w:rsid w:val="00030582"/>
    <w:rsid w:val="00030749"/>
    <w:rsid w:val="00030C46"/>
    <w:rsid w:val="000311A1"/>
    <w:rsid w:val="000317B0"/>
    <w:rsid w:val="00032417"/>
    <w:rsid w:val="000324FD"/>
    <w:rsid w:val="00032671"/>
    <w:rsid w:val="000327C1"/>
    <w:rsid w:val="00032971"/>
    <w:rsid w:val="00032B28"/>
    <w:rsid w:val="00032BCB"/>
    <w:rsid w:val="00033245"/>
    <w:rsid w:val="00033507"/>
    <w:rsid w:val="000346DE"/>
    <w:rsid w:val="000368D5"/>
    <w:rsid w:val="00037632"/>
    <w:rsid w:val="00040302"/>
    <w:rsid w:val="00040AC9"/>
    <w:rsid w:val="00042496"/>
    <w:rsid w:val="000427BD"/>
    <w:rsid w:val="000435DE"/>
    <w:rsid w:val="00043826"/>
    <w:rsid w:val="00043BCC"/>
    <w:rsid w:val="00043BEC"/>
    <w:rsid w:val="00044130"/>
    <w:rsid w:val="00044335"/>
    <w:rsid w:val="000467A9"/>
    <w:rsid w:val="00046E1D"/>
    <w:rsid w:val="00046EEB"/>
    <w:rsid w:val="000472E3"/>
    <w:rsid w:val="000476D7"/>
    <w:rsid w:val="00047DB4"/>
    <w:rsid w:val="00047F14"/>
    <w:rsid w:val="000513FE"/>
    <w:rsid w:val="00053291"/>
    <w:rsid w:val="00053B16"/>
    <w:rsid w:val="00054708"/>
    <w:rsid w:val="00055CC6"/>
    <w:rsid w:val="0005639E"/>
    <w:rsid w:val="0005663E"/>
    <w:rsid w:val="000567F3"/>
    <w:rsid w:val="00056C53"/>
    <w:rsid w:val="00056E81"/>
    <w:rsid w:val="00056F74"/>
    <w:rsid w:val="00057CC9"/>
    <w:rsid w:val="00057FCA"/>
    <w:rsid w:val="000600EF"/>
    <w:rsid w:val="000606B0"/>
    <w:rsid w:val="00062317"/>
    <w:rsid w:val="000637AB"/>
    <w:rsid w:val="000641B3"/>
    <w:rsid w:val="00064DB3"/>
    <w:rsid w:val="00065FD3"/>
    <w:rsid w:val="00066BB4"/>
    <w:rsid w:val="0006709D"/>
    <w:rsid w:val="000676FD"/>
    <w:rsid w:val="00070D6E"/>
    <w:rsid w:val="00070E32"/>
    <w:rsid w:val="00071346"/>
    <w:rsid w:val="000714FB"/>
    <w:rsid w:val="0007171B"/>
    <w:rsid w:val="00071C69"/>
    <w:rsid w:val="00071ED4"/>
    <w:rsid w:val="000733C3"/>
    <w:rsid w:val="00073E39"/>
    <w:rsid w:val="00074142"/>
    <w:rsid w:val="00074653"/>
    <w:rsid w:val="000753DB"/>
    <w:rsid w:val="00076643"/>
    <w:rsid w:val="00076A59"/>
    <w:rsid w:val="0007762C"/>
    <w:rsid w:val="000777E3"/>
    <w:rsid w:val="00077A25"/>
    <w:rsid w:val="00080ED5"/>
    <w:rsid w:val="000815D6"/>
    <w:rsid w:val="00081F4B"/>
    <w:rsid w:val="00082569"/>
    <w:rsid w:val="00082838"/>
    <w:rsid w:val="00082FB5"/>
    <w:rsid w:val="00082FF4"/>
    <w:rsid w:val="000835FD"/>
    <w:rsid w:val="00084BCE"/>
    <w:rsid w:val="00084E04"/>
    <w:rsid w:val="000850A8"/>
    <w:rsid w:val="00085D8C"/>
    <w:rsid w:val="0008604E"/>
    <w:rsid w:val="000860E5"/>
    <w:rsid w:val="00086F42"/>
    <w:rsid w:val="00087ED7"/>
    <w:rsid w:val="00090F05"/>
    <w:rsid w:val="00090F44"/>
    <w:rsid w:val="00091825"/>
    <w:rsid w:val="00091849"/>
    <w:rsid w:val="00093D34"/>
    <w:rsid w:val="00094850"/>
    <w:rsid w:val="000948AD"/>
    <w:rsid w:val="00094B8F"/>
    <w:rsid w:val="00095A34"/>
    <w:rsid w:val="00095B3A"/>
    <w:rsid w:val="00096330"/>
    <w:rsid w:val="00096584"/>
    <w:rsid w:val="00096650"/>
    <w:rsid w:val="00097FA8"/>
    <w:rsid w:val="000A490B"/>
    <w:rsid w:val="000A4BBB"/>
    <w:rsid w:val="000A55D5"/>
    <w:rsid w:val="000A6865"/>
    <w:rsid w:val="000A6A0F"/>
    <w:rsid w:val="000A6AC9"/>
    <w:rsid w:val="000A6C8D"/>
    <w:rsid w:val="000A70A4"/>
    <w:rsid w:val="000B0661"/>
    <w:rsid w:val="000B09BA"/>
    <w:rsid w:val="000B1A2E"/>
    <w:rsid w:val="000B2CBD"/>
    <w:rsid w:val="000B2CCC"/>
    <w:rsid w:val="000B2FFD"/>
    <w:rsid w:val="000B3042"/>
    <w:rsid w:val="000B304F"/>
    <w:rsid w:val="000B4396"/>
    <w:rsid w:val="000B4D92"/>
    <w:rsid w:val="000B4F64"/>
    <w:rsid w:val="000B6658"/>
    <w:rsid w:val="000B7101"/>
    <w:rsid w:val="000B78C5"/>
    <w:rsid w:val="000C0237"/>
    <w:rsid w:val="000C0302"/>
    <w:rsid w:val="000C06F0"/>
    <w:rsid w:val="000C11A7"/>
    <w:rsid w:val="000C2371"/>
    <w:rsid w:val="000C4408"/>
    <w:rsid w:val="000C4DA4"/>
    <w:rsid w:val="000C5432"/>
    <w:rsid w:val="000C56A8"/>
    <w:rsid w:val="000C5EE9"/>
    <w:rsid w:val="000C6247"/>
    <w:rsid w:val="000C6396"/>
    <w:rsid w:val="000C63BC"/>
    <w:rsid w:val="000C6C03"/>
    <w:rsid w:val="000D0073"/>
    <w:rsid w:val="000D06CB"/>
    <w:rsid w:val="000D0F68"/>
    <w:rsid w:val="000D27F3"/>
    <w:rsid w:val="000D3118"/>
    <w:rsid w:val="000D4BBA"/>
    <w:rsid w:val="000D4CF7"/>
    <w:rsid w:val="000D4DAA"/>
    <w:rsid w:val="000D5238"/>
    <w:rsid w:val="000D59D5"/>
    <w:rsid w:val="000D5D6D"/>
    <w:rsid w:val="000D5EA1"/>
    <w:rsid w:val="000D5F64"/>
    <w:rsid w:val="000D703B"/>
    <w:rsid w:val="000D7053"/>
    <w:rsid w:val="000D7238"/>
    <w:rsid w:val="000D7717"/>
    <w:rsid w:val="000D785D"/>
    <w:rsid w:val="000E0223"/>
    <w:rsid w:val="000E17DA"/>
    <w:rsid w:val="000E2239"/>
    <w:rsid w:val="000E3412"/>
    <w:rsid w:val="000E4EE5"/>
    <w:rsid w:val="000E52EB"/>
    <w:rsid w:val="000E5AFE"/>
    <w:rsid w:val="000E630D"/>
    <w:rsid w:val="000E673A"/>
    <w:rsid w:val="000E688E"/>
    <w:rsid w:val="000E6B8B"/>
    <w:rsid w:val="000E6F3A"/>
    <w:rsid w:val="000E75AA"/>
    <w:rsid w:val="000E791B"/>
    <w:rsid w:val="000E7946"/>
    <w:rsid w:val="000F00D7"/>
    <w:rsid w:val="000F0B15"/>
    <w:rsid w:val="000F17A7"/>
    <w:rsid w:val="000F2A8E"/>
    <w:rsid w:val="000F2F68"/>
    <w:rsid w:val="000F522D"/>
    <w:rsid w:val="000F5762"/>
    <w:rsid w:val="000F598E"/>
    <w:rsid w:val="000F5B46"/>
    <w:rsid w:val="000F6175"/>
    <w:rsid w:val="000F6259"/>
    <w:rsid w:val="000F6556"/>
    <w:rsid w:val="000F6614"/>
    <w:rsid w:val="000F6918"/>
    <w:rsid w:val="000F6945"/>
    <w:rsid w:val="000F72AE"/>
    <w:rsid w:val="000F74D8"/>
    <w:rsid w:val="000F74F5"/>
    <w:rsid w:val="000F78FC"/>
    <w:rsid w:val="000F7FD3"/>
    <w:rsid w:val="0010039E"/>
    <w:rsid w:val="00100762"/>
    <w:rsid w:val="00100B77"/>
    <w:rsid w:val="001013C7"/>
    <w:rsid w:val="00101922"/>
    <w:rsid w:val="00101BDB"/>
    <w:rsid w:val="0010205B"/>
    <w:rsid w:val="00102907"/>
    <w:rsid w:val="0010292B"/>
    <w:rsid w:val="00103037"/>
    <w:rsid w:val="0010324E"/>
    <w:rsid w:val="00103414"/>
    <w:rsid w:val="00103E29"/>
    <w:rsid w:val="00103E57"/>
    <w:rsid w:val="001040CE"/>
    <w:rsid w:val="00105372"/>
    <w:rsid w:val="001053D7"/>
    <w:rsid w:val="001054A6"/>
    <w:rsid w:val="00105C7C"/>
    <w:rsid w:val="00105CB7"/>
    <w:rsid w:val="00105DB8"/>
    <w:rsid w:val="001065E6"/>
    <w:rsid w:val="00106CD2"/>
    <w:rsid w:val="001078A1"/>
    <w:rsid w:val="00107E34"/>
    <w:rsid w:val="001103FF"/>
    <w:rsid w:val="00110E16"/>
    <w:rsid w:val="001112D4"/>
    <w:rsid w:val="001117DA"/>
    <w:rsid w:val="0011198C"/>
    <w:rsid w:val="00111DBB"/>
    <w:rsid w:val="0011241D"/>
    <w:rsid w:val="001126EE"/>
    <w:rsid w:val="00112C6F"/>
    <w:rsid w:val="00112E26"/>
    <w:rsid w:val="001131F8"/>
    <w:rsid w:val="00113467"/>
    <w:rsid w:val="001136E0"/>
    <w:rsid w:val="00113EB1"/>
    <w:rsid w:val="00114017"/>
    <w:rsid w:val="001147DC"/>
    <w:rsid w:val="00114A07"/>
    <w:rsid w:val="00115E4C"/>
    <w:rsid w:val="00115FCD"/>
    <w:rsid w:val="001163BB"/>
    <w:rsid w:val="001164A9"/>
    <w:rsid w:val="00116876"/>
    <w:rsid w:val="00117814"/>
    <w:rsid w:val="00117CE8"/>
    <w:rsid w:val="00121244"/>
    <w:rsid w:val="0012131A"/>
    <w:rsid w:val="001214CA"/>
    <w:rsid w:val="00122088"/>
    <w:rsid w:val="001222D1"/>
    <w:rsid w:val="00123742"/>
    <w:rsid w:val="001249A9"/>
    <w:rsid w:val="00126571"/>
    <w:rsid w:val="00126AC9"/>
    <w:rsid w:val="00126E41"/>
    <w:rsid w:val="00130526"/>
    <w:rsid w:val="00130A70"/>
    <w:rsid w:val="001312AD"/>
    <w:rsid w:val="001319EB"/>
    <w:rsid w:val="00131C4C"/>
    <w:rsid w:val="00131E7A"/>
    <w:rsid w:val="00131F82"/>
    <w:rsid w:val="00132A74"/>
    <w:rsid w:val="0013323E"/>
    <w:rsid w:val="00133DB7"/>
    <w:rsid w:val="001347F1"/>
    <w:rsid w:val="00134846"/>
    <w:rsid w:val="00135757"/>
    <w:rsid w:val="00135AB9"/>
    <w:rsid w:val="00135C78"/>
    <w:rsid w:val="00136C7F"/>
    <w:rsid w:val="0013784E"/>
    <w:rsid w:val="00137C28"/>
    <w:rsid w:val="001408AC"/>
    <w:rsid w:val="00142180"/>
    <w:rsid w:val="001429C9"/>
    <w:rsid w:val="001433D9"/>
    <w:rsid w:val="00145988"/>
    <w:rsid w:val="00146A7F"/>
    <w:rsid w:val="00146D05"/>
    <w:rsid w:val="001473ED"/>
    <w:rsid w:val="001503D3"/>
    <w:rsid w:val="00151046"/>
    <w:rsid w:val="0015148A"/>
    <w:rsid w:val="001517CB"/>
    <w:rsid w:val="001519F1"/>
    <w:rsid w:val="001529AD"/>
    <w:rsid w:val="00152EB7"/>
    <w:rsid w:val="00153C0D"/>
    <w:rsid w:val="00153CAD"/>
    <w:rsid w:val="00154040"/>
    <w:rsid w:val="001544BF"/>
    <w:rsid w:val="001547C4"/>
    <w:rsid w:val="00154877"/>
    <w:rsid w:val="001552A1"/>
    <w:rsid w:val="00155382"/>
    <w:rsid w:val="001556E1"/>
    <w:rsid w:val="0015579A"/>
    <w:rsid w:val="00156018"/>
    <w:rsid w:val="0015613E"/>
    <w:rsid w:val="0015669D"/>
    <w:rsid w:val="00157AEC"/>
    <w:rsid w:val="001601A2"/>
    <w:rsid w:val="00161C7E"/>
    <w:rsid w:val="00161E9A"/>
    <w:rsid w:val="001621F4"/>
    <w:rsid w:val="001623C3"/>
    <w:rsid w:val="00162630"/>
    <w:rsid w:val="0016325B"/>
    <w:rsid w:val="00163EA8"/>
    <w:rsid w:val="001643BC"/>
    <w:rsid w:val="001643CE"/>
    <w:rsid w:val="00164482"/>
    <w:rsid w:val="001646E6"/>
    <w:rsid w:val="00165A97"/>
    <w:rsid w:val="00165F8B"/>
    <w:rsid w:val="00165FB8"/>
    <w:rsid w:val="00166096"/>
    <w:rsid w:val="001665FB"/>
    <w:rsid w:val="00166969"/>
    <w:rsid w:val="00166CD2"/>
    <w:rsid w:val="00167302"/>
    <w:rsid w:val="00167AC2"/>
    <w:rsid w:val="00170DC9"/>
    <w:rsid w:val="00171139"/>
    <w:rsid w:val="0017164B"/>
    <w:rsid w:val="00171677"/>
    <w:rsid w:val="00171D66"/>
    <w:rsid w:val="00172343"/>
    <w:rsid w:val="00172AF6"/>
    <w:rsid w:val="00172DD6"/>
    <w:rsid w:val="00173330"/>
    <w:rsid w:val="00173AC1"/>
    <w:rsid w:val="00175A97"/>
    <w:rsid w:val="00175C0D"/>
    <w:rsid w:val="001762FC"/>
    <w:rsid w:val="00176736"/>
    <w:rsid w:val="00176896"/>
    <w:rsid w:val="0017696F"/>
    <w:rsid w:val="00176CEE"/>
    <w:rsid w:val="00177308"/>
    <w:rsid w:val="0017753D"/>
    <w:rsid w:val="0017790A"/>
    <w:rsid w:val="00177D41"/>
    <w:rsid w:val="00177FD3"/>
    <w:rsid w:val="0018118C"/>
    <w:rsid w:val="00181336"/>
    <w:rsid w:val="00181693"/>
    <w:rsid w:val="0018233C"/>
    <w:rsid w:val="001823C9"/>
    <w:rsid w:val="001823FA"/>
    <w:rsid w:val="0018481A"/>
    <w:rsid w:val="00184848"/>
    <w:rsid w:val="00184DC8"/>
    <w:rsid w:val="00184F0B"/>
    <w:rsid w:val="0018532B"/>
    <w:rsid w:val="00185DBF"/>
    <w:rsid w:val="00185FE3"/>
    <w:rsid w:val="001864F6"/>
    <w:rsid w:val="00186DD8"/>
    <w:rsid w:val="00187221"/>
    <w:rsid w:val="001908D7"/>
    <w:rsid w:val="00190D8D"/>
    <w:rsid w:val="00190F5F"/>
    <w:rsid w:val="00191086"/>
    <w:rsid w:val="00191867"/>
    <w:rsid w:val="00191A2E"/>
    <w:rsid w:val="00192707"/>
    <w:rsid w:val="001927F6"/>
    <w:rsid w:val="00192D8B"/>
    <w:rsid w:val="00192F6C"/>
    <w:rsid w:val="001934FD"/>
    <w:rsid w:val="00193AC7"/>
    <w:rsid w:val="00194013"/>
    <w:rsid w:val="0019405F"/>
    <w:rsid w:val="00194AED"/>
    <w:rsid w:val="0019530E"/>
    <w:rsid w:val="00195453"/>
    <w:rsid w:val="001955D4"/>
    <w:rsid w:val="00195612"/>
    <w:rsid w:val="00195C71"/>
    <w:rsid w:val="00195D29"/>
    <w:rsid w:val="00195FD7"/>
    <w:rsid w:val="00196846"/>
    <w:rsid w:val="001A0581"/>
    <w:rsid w:val="001A078B"/>
    <w:rsid w:val="001A128B"/>
    <w:rsid w:val="001A1BFE"/>
    <w:rsid w:val="001A1C94"/>
    <w:rsid w:val="001A2E99"/>
    <w:rsid w:val="001A3477"/>
    <w:rsid w:val="001A35EC"/>
    <w:rsid w:val="001A479A"/>
    <w:rsid w:val="001A4CF9"/>
    <w:rsid w:val="001A5464"/>
    <w:rsid w:val="001A5EB5"/>
    <w:rsid w:val="001A61AF"/>
    <w:rsid w:val="001A6622"/>
    <w:rsid w:val="001A6CED"/>
    <w:rsid w:val="001B02BC"/>
    <w:rsid w:val="001B0DE3"/>
    <w:rsid w:val="001B13AE"/>
    <w:rsid w:val="001B13FE"/>
    <w:rsid w:val="001B208C"/>
    <w:rsid w:val="001B24E0"/>
    <w:rsid w:val="001B41EF"/>
    <w:rsid w:val="001B422E"/>
    <w:rsid w:val="001B5703"/>
    <w:rsid w:val="001B59C7"/>
    <w:rsid w:val="001B650F"/>
    <w:rsid w:val="001B6599"/>
    <w:rsid w:val="001B748E"/>
    <w:rsid w:val="001C05D6"/>
    <w:rsid w:val="001C1142"/>
    <w:rsid w:val="001C195D"/>
    <w:rsid w:val="001C1D13"/>
    <w:rsid w:val="001C1EC9"/>
    <w:rsid w:val="001C1F31"/>
    <w:rsid w:val="001C21D9"/>
    <w:rsid w:val="001C2590"/>
    <w:rsid w:val="001C2889"/>
    <w:rsid w:val="001C2D81"/>
    <w:rsid w:val="001C320A"/>
    <w:rsid w:val="001C33F6"/>
    <w:rsid w:val="001C3A8E"/>
    <w:rsid w:val="001C3B15"/>
    <w:rsid w:val="001C42F2"/>
    <w:rsid w:val="001C43EE"/>
    <w:rsid w:val="001C4657"/>
    <w:rsid w:val="001C4AA4"/>
    <w:rsid w:val="001C528D"/>
    <w:rsid w:val="001C5BB8"/>
    <w:rsid w:val="001C5E4D"/>
    <w:rsid w:val="001C6902"/>
    <w:rsid w:val="001C6971"/>
    <w:rsid w:val="001C7903"/>
    <w:rsid w:val="001C7B3D"/>
    <w:rsid w:val="001C7DFA"/>
    <w:rsid w:val="001C7FD2"/>
    <w:rsid w:val="001D0302"/>
    <w:rsid w:val="001D0550"/>
    <w:rsid w:val="001D0A31"/>
    <w:rsid w:val="001D0CE3"/>
    <w:rsid w:val="001D1219"/>
    <w:rsid w:val="001D16AB"/>
    <w:rsid w:val="001D1CDB"/>
    <w:rsid w:val="001D2925"/>
    <w:rsid w:val="001D2F92"/>
    <w:rsid w:val="001D35DA"/>
    <w:rsid w:val="001D42CC"/>
    <w:rsid w:val="001D43F5"/>
    <w:rsid w:val="001D48FD"/>
    <w:rsid w:val="001D5248"/>
    <w:rsid w:val="001D5551"/>
    <w:rsid w:val="001D55CD"/>
    <w:rsid w:val="001D6782"/>
    <w:rsid w:val="001D69E0"/>
    <w:rsid w:val="001D734D"/>
    <w:rsid w:val="001D76E1"/>
    <w:rsid w:val="001E024B"/>
    <w:rsid w:val="001E0FDA"/>
    <w:rsid w:val="001E166B"/>
    <w:rsid w:val="001E229C"/>
    <w:rsid w:val="001E2737"/>
    <w:rsid w:val="001E28A2"/>
    <w:rsid w:val="001E2A23"/>
    <w:rsid w:val="001E3C8D"/>
    <w:rsid w:val="001E41E3"/>
    <w:rsid w:val="001E434C"/>
    <w:rsid w:val="001E4432"/>
    <w:rsid w:val="001E452E"/>
    <w:rsid w:val="001E49D7"/>
    <w:rsid w:val="001E4A7C"/>
    <w:rsid w:val="001E76DF"/>
    <w:rsid w:val="001E76FE"/>
    <w:rsid w:val="001E7AD2"/>
    <w:rsid w:val="001F074F"/>
    <w:rsid w:val="001F203A"/>
    <w:rsid w:val="001F261A"/>
    <w:rsid w:val="001F475D"/>
    <w:rsid w:val="001F47C6"/>
    <w:rsid w:val="001F602A"/>
    <w:rsid w:val="001F6675"/>
    <w:rsid w:val="001F674B"/>
    <w:rsid w:val="001F679F"/>
    <w:rsid w:val="001F6AB8"/>
    <w:rsid w:val="001F70C8"/>
    <w:rsid w:val="001F70DE"/>
    <w:rsid w:val="001F7F47"/>
    <w:rsid w:val="00202229"/>
    <w:rsid w:val="00202313"/>
    <w:rsid w:val="002035DB"/>
    <w:rsid w:val="00204ED7"/>
    <w:rsid w:val="00205783"/>
    <w:rsid w:val="00205CBC"/>
    <w:rsid w:val="00206D2A"/>
    <w:rsid w:val="00206DDF"/>
    <w:rsid w:val="002075B2"/>
    <w:rsid w:val="00210534"/>
    <w:rsid w:val="002107B0"/>
    <w:rsid w:val="002108F2"/>
    <w:rsid w:val="00210B0C"/>
    <w:rsid w:val="00210B3A"/>
    <w:rsid w:val="00211AC2"/>
    <w:rsid w:val="00211CDE"/>
    <w:rsid w:val="002126BB"/>
    <w:rsid w:val="00213100"/>
    <w:rsid w:val="0021392E"/>
    <w:rsid w:val="0021412B"/>
    <w:rsid w:val="00214F44"/>
    <w:rsid w:val="00215831"/>
    <w:rsid w:val="00220788"/>
    <w:rsid w:val="002207BC"/>
    <w:rsid w:val="00220A53"/>
    <w:rsid w:val="00221144"/>
    <w:rsid w:val="002212E3"/>
    <w:rsid w:val="002214BC"/>
    <w:rsid w:val="00221B57"/>
    <w:rsid w:val="0022213F"/>
    <w:rsid w:val="00222173"/>
    <w:rsid w:val="002225E2"/>
    <w:rsid w:val="00222A19"/>
    <w:rsid w:val="00223002"/>
    <w:rsid w:val="00224668"/>
    <w:rsid w:val="00224B4D"/>
    <w:rsid w:val="00225182"/>
    <w:rsid w:val="00225286"/>
    <w:rsid w:val="0022530F"/>
    <w:rsid w:val="002267E9"/>
    <w:rsid w:val="00226DE6"/>
    <w:rsid w:val="00230B5B"/>
    <w:rsid w:val="002310B3"/>
    <w:rsid w:val="002311BB"/>
    <w:rsid w:val="00231A87"/>
    <w:rsid w:val="00231C3A"/>
    <w:rsid w:val="00232845"/>
    <w:rsid w:val="00232955"/>
    <w:rsid w:val="00233CCD"/>
    <w:rsid w:val="00234A20"/>
    <w:rsid w:val="00234ABD"/>
    <w:rsid w:val="00234AD6"/>
    <w:rsid w:val="00235534"/>
    <w:rsid w:val="00236602"/>
    <w:rsid w:val="0023754B"/>
    <w:rsid w:val="00237BD4"/>
    <w:rsid w:val="00240890"/>
    <w:rsid w:val="00240EFC"/>
    <w:rsid w:val="0024127D"/>
    <w:rsid w:val="0024134B"/>
    <w:rsid w:val="00241666"/>
    <w:rsid w:val="00241916"/>
    <w:rsid w:val="00241B40"/>
    <w:rsid w:val="002426E1"/>
    <w:rsid w:val="00243C3E"/>
    <w:rsid w:val="00244566"/>
    <w:rsid w:val="00245762"/>
    <w:rsid w:val="00246108"/>
    <w:rsid w:val="00247115"/>
    <w:rsid w:val="002473AD"/>
    <w:rsid w:val="002477B1"/>
    <w:rsid w:val="0024788C"/>
    <w:rsid w:val="00247EA5"/>
    <w:rsid w:val="0025006E"/>
    <w:rsid w:val="00250B2C"/>
    <w:rsid w:val="00251023"/>
    <w:rsid w:val="00251E0E"/>
    <w:rsid w:val="0025220F"/>
    <w:rsid w:val="0025278E"/>
    <w:rsid w:val="00253005"/>
    <w:rsid w:val="002531E3"/>
    <w:rsid w:val="00253E1A"/>
    <w:rsid w:val="002542F4"/>
    <w:rsid w:val="00254695"/>
    <w:rsid w:val="00255DFA"/>
    <w:rsid w:val="00256652"/>
    <w:rsid w:val="002566CE"/>
    <w:rsid w:val="00256963"/>
    <w:rsid w:val="0025711A"/>
    <w:rsid w:val="00260514"/>
    <w:rsid w:val="00261796"/>
    <w:rsid w:val="002617E3"/>
    <w:rsid w:val="00261FBB"/>
    <w:rsid w:val="00262A78"/>
    <w:rsid w:val="00262B71"/>
    <w:rsid w:val="00263C5A"/>
    <w:rsid w:val="00263CC1"/>
    <w:rsid w:val="00263E91"/>
    <w:rsid w:val="00264075"/>
    <w:rsid w:val="00264401"/>
    <w:rsid w:val="00265560"/>
    <w:rsid w:val="00265862"/>
    <w:rsid w:val="00265B0C"/>
    <w:rsid w:val="00265F14"/>
    <w:rsid w:val="0026604E"/>
    <w:rsid w:val="0026653C"/>
    <w:rsid w:val="00266685"/>
    <w:rsid w:val="002669A8"/>
    <w:rsid w:val="00266C6D"/>
    <w:rsid w:val="00267C9B"/>
    <w:rsid w:val="00270043"/>
    <w:rsid w:val="00270213"/>
    <w:rsid w:val="002707EA"/>
    <w:rsid w:val="0027083E"/>
    <w:rsid w:val="002725F4"/>
    <w:rsid w:val="00272A7D"/>
    <w:rsid w:val="00272C47"/>
    <w:rsid w:val="00273552"/>
    <w:rsid w:val="002741D2"/>
    <w:rsid w:val="00274AC9"/>
    <w:rsid w:val="00274D1C"/>
    <w:rsid w:val="00275014"/>
    <w:rsid w:val="0027554F"/>
    <w:rsid w:val="002757C8"/>
    <w:rsid w:val="00275FA8"/>
    <w:rsid w:val="002761A1"/>
    <w:rsid w:val="00276430"/>
    <w:rsid w:val="00276EB6"/>
    <w:rsid w:val="00277074"/>
    <w:rsid w:val="002775CB"/>
    <w:rsid w:val="0027779D"/>
    <w:rsid w:val="00280C12"/>
    <w:rsid w:val="002814F0"/>
    <w:rsid w:val="00281DA3"/>
    <w:rsid w:val="002821A7"/>
    <w:rsid w:val="00282F91"/>
    <w:rsid w:val="00283058"/>
    <w:rsid w:val="002830CD"/>
    <w:rsid w:val="00283237"/>
    <w:rsid w:val="00283273"/>
    <w:rsid w:val="002834D1"/>
    <w:rsid w:val="00283689"/>
    <w:rsid w:val="00283A89"/>
    <w:rsid w:val="00283F4C"/>
    <w:rsid w:val="00284CA0"/>
    <w:rsid w:val="00285F0A"/>
    <w:rsid w:val="002864B9"/>
    <w:rsid w:val="002869FA"/>
    <w:rsid w:val="00286C5A"/>
    <w:rsid w:val="002872AF"/>
    <w:rsid w:val="00287727"/>
    <w:rsid w:val="002900CE"/>
    <w:rsid w:val="002908A1"/>
    <w:rsid w:val="002908E4"/>
    <w:rsid w:val="002908E9"/>
    <w:rsid w:val="00290F56"/>
    <w:rsid w:val="0029153C"/>
    <w:rsid w:val="002915D3"/>
    <w:rsid w:val="00292292"/>
    <w:rsid w:val="002925BD"/>
    <w:rsid w:val="002927A3"/>
    <w:rsid w:val="00292B5A"/>
    <w:rsid w:val="00293B32"/>
    <w:rsid w:val="002948F5"/>
    <w:rsid w:val="002949CC"/>
    <w:rsid w:val="00296041"/>
    <w:rsid w:val="0029635D"/>
    <w:rsid w:val="00297A07"/>
    <w:rsid w:val="00297DD0"/>
    <w:rsid w:val="002A00FB"/>
    <w:rsid w:val="002A0900"/>
    <w:rsid w:val="002A0BCA"/>
    <w:rsid w:val="002A10D5"/>
    <w:rsid w:val="002A216E"/>
    <w:rsid w:val="002A238A"/>
    <w:rsid w:val="002A4ADC"/>
    <w:rsid w:val="002A5C46"/>
    <w:rsid w:val="002A5E67"/>
    <w:rsid w:val="002A69F2"/>
    <w:rsid w:val="002A6C4C"/>
    <w:rsid w:val="002A6D1C"/>
    <w:rsid w:val="002A7C75"/>
    <w:rsid w:val="002A7F56"/>
    <w:rsid w:val="002B035C"/>
    <w:rsid w:val="002B15FD"/>
    <w:rsid w:val="002B36A7"/>
    <w:rsid w:val="002B3B79"/>
    <w:rsid w:val="002B3FCF"/>
    <w:rsid w:val="002B44A1"/>
    <w:rsid w:val="002B4A27"/>
    <w:rsid w:val="002B4D2D"/>
    <w:rsid w:val="002B565C"/>
    <w:rsid w:val="002B5D5E"/>
    <w:rsid w:val="002B61D3"/>
    <w:rsid w:val="002B6F7B"/>
    <w:rsid w:val="002B7DAB"/>
    <w:rsid w:val="002C06FF"/>
    <w:rsid w:val="002C0AB5"/>
    <w:rsid w:val="002C0C75"/>
    <w:rsid w:val="002C2147"/>
    <w:rsid w:val="002C2B68"/>
    <w:rsid w:val="002C6618"/>
    <w:rsid w:val="002C686C"/>
    <w:rsid w:val="002C6AC3"/>
    <w:rsid w:val="002D0135"/>
    <w:rsid w:val="002D0DA4"/>
    <w:rsid w:val="002D2E76"/>
    <w:rsid w:val="002D3B90"/>
    <w:rsid w:val="002D3BC4"/>
    <w:rsid w:val="002D4AD9"/>
    <w:rsid w:val="002D621C"/>
    <w:rsid w:val="002D642F"/>
    <w:rsid w:val="002D6BD5"/>
    <w:rsid w:val="002D7324"/>
    <w:rsid w:val="002D7E4D"/>
    <w:rsid w:val="002E0240"/>
    <w:rsid w:val="002E1949"/>
    <w:rsid w:val="002E20A0"/>
    <w:rsid w:val="002E297E"/>
    <w:rsid w:val="002E371B"/>
    <w:rsid w:val="002E3B47"/>
    <w:rsid w:val="002E42EB"/>
    <w:rsid w:val="002E435D"/>
    <w:rsid w:val="002E47E6"/>
    <w:rsid w:val="002E4E28"/>
    <w:rsid w:val="002E4F5E"/>
    <w:rsid w:val="002E5286"/>
    <w:rsid w:val="002E5565"/>
    <w:rsid w:val="002E5DCF"/>
    <w:rsid w:val="002E6F7D"/>
    <w:rsid w:val="002E72E2"/>
    <w:rsid w:val="002E7705"/>
    <w:rsid w:val="002F016E"/>
    <w:rsid w:val="002F0590"/>
    <w:rsid w:val="002F0AE3"/>
    <w:rsid w:val="002F1E28"/>
    <w:rsid w:val="002F2872"/>
    <w:rsid w:val="002F3833"/>
    <w:rsid w:val="002F625E"/>
    <w:rsid w:val="002F66B3"/>
    <w:rsid w:val="002F684F"/>
    <w:rsid w:val="002F7BA1"/>
    <w:rsid w:val="002F7DAB"/>
    <w:rsid w:val="003006C4"/>
    <w:rsid w:val="003008FE"/>
    <w:rsid w:val="00300952"/>
    <w:rsid w:val="00300A3A"/>
    <w:rsid w:val="00300DD1"/>
    <w:rsid w:val="0030169D"/>
    <w:rsid w:val="00301E78"/>
    <w:rsid w:val="00302016"/>
    <w:rsid w:val="003026A3"/>
    <w:rsid w:val="00302EB3"/>
    <w:rsid w:val="00302F4E"/>
    <w:rsid w:val="00303AE3"/>
    <w:rsid w:val="003044AE"/>
    <w:rsid w:val="00304AAA"/>
    <w:rsid w:val="00304BB5"/>
    <w:rsid w:val="00304DB3"/>
    <w:rsid w:val="00305507"/>
    <w:rsid w:val="003060EB"/>
    <w:rsid w:val="003062AC"/>
    <w:rsid w:val="00306DC7"/>
    <w:rsid w:val="00306EAD"/>
    <w:rsid w:val="00307120"/>
    <w:rsid w:val="00307951"/>
    <w:rsid w:val="00311176"/>
    <w:rsid w:val="00311448"/>
    <w:rsid w:val="003116C6"/>
    <w:rsid w:val="00311DBC"/>
    <w:rsid w:val="0031316A"/>
    <w:rsid w:val="0031345E"/>
    <w:rsid w:val="003135CC"/>
    <w:rsid w:val="00313BF6"/>
    <w:rsid w:val="00313D55"/>
    <w:rsid w:val="00314415"/>
    <w:rsid w:val="003145D8"/>
    <w:rsid w:val="003147C5"/>
    <w:rsid w:val="003153EB"/>
    <w:rsid w:val="003167B4"/>
    <w:rsid w:val="0031693A"/>
    <w:rsid w:val="00316A12"/>
    <w:rsid w:val="00316D86"/>
    <w:rsid w:val="0031767F"/>
    <w:rsid w:val="003200E7"/>
    <w:rsid w:val="00320A42"/>
    <w:rsid w:val="00321985"/>
    <w:rsid w:val="00321B1A"/>
    <w:rsid w:val="003220F0"/>
    <w:rsid w:val="00322DC5"/>
    <w:rsid w:val="00323AC3"/>
    <w:rsid w:val="00323F82"/>
    <w:rsid w:val="00324119"/>
    <w:rsid w:val="00324151"/>
    <w:rsid w:val="003245A5"/>
    <w:rsid w:val="003249B2"/>
    <w:rsid w:val="00324A8A"/>
    <w:rsid w:val="00324E56"/>
    <w:rsid w:val="00324F78"/>
    <w:rsid w:val="003251C2"/>
    <w:rsid w:val="0032555A"/>
    <w:rsid w:val="00325D50"/>
    <w:rsid w:val="00326236"/>
    <w:rsid w:val="00326376"/>
    <w:rsid w:val="00326EA8"/>
    <w:rsid w:val="00327AC3"/>
    <w:rsid w:val="00330339"/>
    <w:rsid w:val="00330C15"/>
    <w:rsid w:val="0033149D"/>
    <w:rsid w:val="00332E15"/>
    <w:rsid w:val="00332FB5"/>
    <w:rsid w:val="00333301"/>
    <w:rsid w:val="00333738"/>
    <w:rsid w:val="00333DF4"/>
    <w:rsid w:val="00334678"/>
    <w:rsid w:val="00334BEB"/>
    <w:rsid w:val="00335E93"/>
    <w:rsid w:val="003361A8"/>
    <w:rsid w:val="00336870"/>
    <w:rsid w:val="00336B5A"/>
    <w:rsid w:val="00336C00"/>
    <w:rsid w:val="003377CF"/>
    <w:rsid w:val="00337BDD"/>
    <w:rsid w:val="003400B2"/>
    <w:rsid w:val="003401CF"/>
    <w:rsid w:val="003402F0"/>
    <w:rsid w:val="0034072E"/>
    <w:rsid w:val="00340C44"/>
    <w:rsid w:val="00340F9E"/>
    <w:rsid w:val="00341D09"/>
    <w:rsid w:val="003441E6"/>
    <w:rsid w:val="00344679"/>
    <w:rsid w:val="00344B52"/>
    <w:rsid w:val="00344C0C"/>
    <w:rsid w:val="00345588"/>
    <w:rsid w:val="003462C2"/>
    <w:rsid w:val="003466D6"/>
    <w:rsid w:val="003468E1"/>
    <w:rsid w:val="00346D6C"/>
    <w:rsid w:val="0034756C"/>
    <w:rsid w:val="00347C7D"/>
    <w:rsid w:val="00350318"/>
    <w:rsid w:val="003511BF"/>
    <w:rsid w:val="00351205"/>
    <w:rsid w:val="00352589"/>
    <w:rsid w:val="0035290F"/>
    <w:rsid w:val="003534B2"/>
    <w:rsid w:val="00353727"/>
    <w:rsid w:val="0035384C"/>
    <w:rsid w:val="00353881"/>
    <w:rsid w:val="003538B5"/>
    <w:rsid w:val="00353CF2"/>
    <w:rsid w:val="003543E3"/>
    <w:rsid w:val="00354F7A"/>
    <w:rsid w:val="0035598E"/>
    <w:rsid w:val="00356038"/>
    <w:rsid w:val="003564D1"/>
    <w:rsid w:val="0035658E"/>
    <w:rsid w:val="003565BB"/>
    <w:rsid w:val="00356ED0"/>
    <w:rsid w:val="00356FB1"/>
    <w:rsid w:val="00357695"/>
    <w:rsid w:val="0036029B"/>
    <w:rsid w:val="00361E58"/>
    <w:rsid w:val="00362F1F"/>
    <w:rsid w:val="003633E4"/>
    <w:rsid w:val="00363429"/>
    <w:rsid w:val="00363676"/>
    <w:rsid w:val="0036461E"/>
    <w:rsid w:val="00365080"/>
    <w:rsid w:val="00365236"/>
    <w:rsid w:val="003652CB"/>
    <w:rsid w:val="00365598"/>
    <w:rsid w:val="00365A9B"/>
    <w:rsid w:val="003660DF"/>
    <w:rsid w:val="0036616D"/>
    <w:rsid w:val="00366833"/>
    <w:rsid w:val="00366EE5"/>
    <w:rsid w:val="00366F2C"/>
    <w:rsid w:val="003672E1"/>
    <w:rsid w:val="00367696"/>
    <w:rsid w:val="00367E43"/>
    <w:rsid w:val="00367EA8"/>
    <w:rsid w:val="00370650"/>
    <w:rsid w:val="00370D96"/>
    <w:rsid w:val="00371429"/>
    <w:rsid w:val="00371EFB"/>
    <w:rsid w:val="00372283"/>
    <w:rsid w:val="0037237A"/>
    <w:rsid w:val="003726B9"/>
    <w:rsid w:val="00372F74"/>
    <w:rsid w:val="003740ED"/>
    <w:rsid w:val="00374B90"/>
    <w:rsid w:val="0037512A"/>
    <w:rsid w:val="00375745"/>
    <w:rsid w:val="003759FA"/>
    <w:rsid w:val="00375C46"/>
    <w:rsid w:val="00376E6E"/>
    <w:rsid w:val="00376EAF"/>
    <w:rsid w:val="0037741C"/>
    <w:rsid w:val="00377726"/>
    <w:rsid w:val="00377A4E"/>
    <w:rsid w:val="00377F45"/>
    <w:rsid w:val="00380084"/>
    <w:rsid w:val="00380864"/>
    <w:rsid w:val="00382132"/>
    <w:rsid w:val="003825D3"/>
    <w:rsid w:val="00382663"/>
    <w:rsid w:val="00383530"/>
    <w:rsid w:val="003838C6"/>
    <w:rsid w:val="00383AF1"/>
    <w:rsid w:val="003844DF"/>
    <w:rsid w:val="003851E1"/>
    <w:rsid w:val="0038561E"/>
    <w:rsid w:val="00385881"/>
    <w:rsid w:val="003861CB"/>
    <w:rsid w:val="003862B6"/>
    <w:rsid w:val="00386C8D"/>
    <w:rsid w:val="003878B7"/>
    <w:rsid w:val="00387CD3"/>
    <w:rsid w:val="00387EDE"/>
    <w:rsid w:val="003906ED"/>
    <w:rsid w:val="00390A54"/>
    <w:rsid w:val="00390A7A"/>
    <w:rsid w:val="00390B1B"/>
    <w:rsid w:val="003913DC"/>
    <w:rsid w:val="00391405"/>
    <w:rsid w:val="00391744"/>
    <w:rsid w:val="00391E88"/>
    <w:rsid w:val="00392682"/>
    <w:rsid w:val="00392B68"/>
    <w:rsid w:val="00393E2C"/>
    <w:rsid w:val="0039434D"/>
    <w:rsid w:val="00394AA1"/>
    <w:rsid w:val="00394AB5"/>
    <w:rsid w:val="00395842"/>
    <w:rsid w:val="0039705B"/>
    <w:rsid w:val="00397838"/>
    <w:rsid w:val="00397E0A"/>
    <w:rsid w:val="003A011A"/>
    <w:rsid w:val="003A0B95"/>
    <w:rsid w:val="003A2109"/>
    <w:rsid w:val="003A4823"/>
    <w:rsid w:val="003A57C9"/>
    <w:rsid w:val="003A5AC0"/>
    <w:rsid w:val="003A5E7B"/>
    <w:rsid w:val="003A612C"/>
    <w:rsid w:val="003A6376"/>
    <w:rsid w:val="003A6F8A"/>
    <w:rsid w:val="003A6FBB"/>
    <w:rsid w:val="003A7CA8"/>
    <w:rsid w:val="003A7D99"/>
    <w:rsid w:val="003A7DD1"/>
    <w:rsid w:val="003A7E78"/>
    <w:rsid w:val="003B04FC"/>
    <w:rsid w:val="003B1811"/>
    <w:rsid w:val="003B1A65"/>
    <w:rsid w:val="003B2570"/>
    <w:rsid w:val="003B26D3"/>
    <w:rsid w:val="003B2766"/>
    <w:rsid w:val="003B2C82"/>
    <w:rsid w:val="003B2D77"/>
    <w:rsid w:val="003B3E86"/>
    <w:rsid w:val="003B3FF4"/>
    <w:rsid w:val="003B478B"/>
    <w:rsid w:val="003B53CA"/>
    <w:rsid w:val="003B6022"/>
    <w:rsid w:val="003B61E0"/>
    <w:rsid w:val="003B67F8"/>
    <w:rsid w:val="003C1125"/>
    <w:rsid w:val="003C1810"/>
    <w:rsid w:val="003C29F2"/>
    <w:rsid w:val="003C32CC"/>
    <w:rsid w:val="003C3479"/>
    <w:rsid w:val="003C3E5E"/>
    <w:rsid w:val="003C4320"/>
    <w:rsid w:val="003C46A7"/>
    <w:rsid w:val="003C48A3"/>
    <w:rsid w:val="003C6B48"/>
    <w:rsid w:val="003C6F11"/>
    <w:rsid w:val="003C7205"/>
    <w:rsid w:val="003C72DF"/>
    <w:rsid w:val="003C734D"/>
    <w:rsid w:val="003C7912"/>
    <w:rsid w:val="003C7916"/>
    <w:rsid w:val="003D010A"/>
    <w:rsid w:val="003D0366"/>
    <w:rsid w:val="003D1525"/>
    <w:rsid w:val="003D1D1E"/>
    <w:rsid w:val="003D2831"/>
    <w:rsid w:val="003D2845"/>
    <w:rsid w:val="003D2D1B"/>
    <w:rsid w:val="003D2D74"/>
    <w:rsid w:val="003D3734"/>
    <w:rsid w:val="003D3EFD"/>
    <w:rsid w:val="003D5092"/>
    <w:rsid w:val="003D55CA"/>
    <w:rsid w:val="003D5DF8"/>
    <w:rsid w:val="003D5F28"/>
    <w:rsid w:val="003D67A0"/>
    <w:rsid w:val="003D6AC8"/>
    <w:rsid w:val="003D6D7F"/>
    <w:rsid w:val="003D6F42"/>
    <w:rsid w:val="003D71AA"/>
    <w:rsid w:val="003D74DA"/>
    <w:rsid w:val="003D7CEA"/>
    <w:rsid w:val="003D7F01"/>
    <w:rsid w:val="003E0187"/>
    <w:rsid w:val="003E0E71"/>
    <w:rsid w:val="003E1074"/>
    <w:rsid w:val="003E12CC"/>
    <w:rsid w:val="003E15A4"/>
    <w:rsid w:val="003E196E"/>
    <w:rsid w:val="003E1AA1"/>
    <w:rsid w:val="003E3422"/>
    <w:rsid w:val="003E37CA"/>
    <w:rsid w:val="003E3D80"/>
    <w:rsid w:val="003E3FAE"/>
    <w:rsid w:val="003E43E2"/>
    <w:rsid w:val="003E4AD0"/>
    <w:rsid w:val="003E4AFD"/>
    <w:rsid w:val="003E4B2E"/>
    <w:rsid w:val="003E5661"/>
    <w:rsid w:val="003E56D1"/>
    <w:rsid w:val="003E57B9"/>
    <w:rsid w:val="003E59B9"/>
    <w:rsid w:val="003E76FB"/>
    <w:rsid w:val="003F0EE7"/>
    <w:rsid w:val="003F209B"/>
    <w:rsid w:val="003F47B6"/>
    <w:rsid w:val="003F4B90"/>
    <w:rsid w:val="003F5737"/>
    <w:rsid w:val="003F5962"/>
    <w:rsid w:val="003F5CD2"/>
    <w:rsid w:val="003F5D1B"/>
    <w:rsid w:val="003F65D2"/>
    <w:rsid w:val="003F6701"/>
    <w:rsid w:val="003F67EF"/>
    <w:rsid w:val="003F7224"/>
    <w:rsid w:val="003F7A85"/>
    <w:rsid w:val="003F7EA8"/>
    <w:rsid w:val="003F7F6F"/>
    <w:rsid w:val="004002BD"/>
    <w:rsid w:val="00400513"/>
    <w:rsid w:val="00400E1E"/>
    <w:rsid w:val="00401149"/>
    <w:rsid w:val="004011A9"/>
    <w:rsid w:val="004011C9"/>
    <w:rsid w:val="0040176C"/>
    <w:rsid w:val="00401787"/>
    <w:rsid w:val="0040236A"/>
    <w:rsid w:val="00403ADA"/>
    <w:rsid w:val="00403CE9"/>
    <w:rsid w:val="00404195"/>
    <w:rsid w:val="00404AC9"/>
    <w:rsid w:val="00404AD0"/>
    <w:rsid w:val="00404CDA"/>
    <w:rsid w:val="00404FCE"/>
    <w:rsid w:val="00405AC2"/>
    <w:rsid w:val="00405E03"/>
    <w:rsid w:val="004075A8"/>
    <w:rsid w:val="0040775A"/>
    <w:rsid w:val="004106FD"/>
    <w:rsid w:val="004107BC"/>
    <w:rsid w:val="004107F0"/>
    <w:rsid w:val="0041099A"/>
    <w:rsid w:val="004116CE"/>
    <w:rsid w:val="00411DAE"/>
    <w:rsid w:val="00413408"/>
    <w:rsid w:val="00413A97"/>
    <w:rsid w:val="00413E4D"/>
    <w:rsid w:val="004157E0"/>
    <w:rsid w:val="0041620C"/>
    <w:rsid w:val="004162AF"/>
    <w:rsid w:val="00416C2B"/>
    <w:rsid w:val="00417486"/>
    <w:rsid w:val="0042085E"/>
    <w:rsid w:val="00421898"/>
    <w:rsid w:val="00421FD5"/>
    <w:rsid w:val="004224A2"/>
    <w:rsid w:val="00422C3D"/>
    <w:rsid w:val="0042380E"/>
    <w:rsid w:val="00423F61"/>
    <w:rsid w:val="00425E5B"/>
    <w:rsid w:val="0042672D"/>
    <w:rsid w:val="004273FC"/>
    <w:rsid w:val="00427812"/>
    <w:rsid w:val="00427D21"/>
    <w:rsid w:val="00427E90"/>
    <w:rsid w:val="0043002F"/>
    <w:rsid w:val="00432FB6"/>
    <w:rsid w:val="00433870"/>
    <w:rsid w:val="00433BE8"/>
    <w:rsid w:val="00433C84"/>
    <w:rsid w:val="00433E4B"/>
    <w:rsid w:val="0043443E"/>
    <w:rsid w:val="004347E2"/>
    <w:rsid w:val="00434BA4"/>
    <w:rsid w:val="00434E92"/>
    <w:rsid w:val="0043518E"/>
    <w:rsid w:val="00435C07"/>
    <w:rsid w:val="00435FC3"/>
    <w:rsid w:val="004376EC"/>
    <w:rsid w:val="0044019B"/>
    <w:rsid w:val="0044151C"/>
    <w:rsid w:val="004417EF"/>
    <w:rsid w:val="00441AC6"/>
    <w:rsid w:val="00442045"/>
    <w:rsid w:val="004427D2"/>
    <w:rsid w:val="00442D9B"/>
    <w:rsid w:val="00443141"/>
    <w:rsid w:val="00443359"/>
    <w:rsid w:val="00443EF1"/>
    <w:rsid w:val="00444152"/>
    <w:rsid w:val="00444AB3"/>
    <w:rsid w:val="00444C0A"/>
    <w:rsid w:val="004450FA"/>
    <w:rsid w:val="004461B2"/>
    <w:rsid w:val="00447C4F"/>
    <w:rsid w:val="00447CEF"/>
    <w:rsid w:val="00447F4A"/>
    <w:rsid w:val="004500BF"/>
    <w:rsid w:val="004502F3"/>
    <w:rsid w:val="004503F9"/>
    <w:rsid w:val="00450E94"/>
    <w:rsid w:val="004518BA"/>
    <w:rsid w:val="00451AD6"/>
    <w:rsid w:val="00451B34"/>
    <w:rsid w:val="00452763"/>
    <w:rsid w:val="00452D52"/>
    <w:rsid w:val="004534AD"/>
    <w:rsid w:val="004543C9"/>
    <w:rsid w:val="00454C60"/>
    <w:rsid w:val="00455310"/>
    <w:rsid w:val="0045553C"/>
    <w:rsid w:val="00455781"/>
    <w:rsid w:val="00455AF2"/>
    <w:rsid w:val="00455FA3"/>
    <w:rsid w:val="004568D7"/>
    <w:rsid w:val="00456F67"/>
    <w:rsid w:val="004605D3"/>
    <w:rsid w:val="00461FCC"/>
    <w:rsid w:val="0046208E"/>
    <w:rsid w:val="0046274E"/>
    <w:rsid w:val="00463865"/>
    <w:rsid w:val="00464109"/>
    <w:rsid w:val="004644C2"/>
    <w:rsid w:val="00464CC7"/>
    <w:rsid w:val="00465432"/>
    <w:rsid w:val="0046612B"/>
    <w:rsid w:val="00466220"/>
    <w:rsid w:val="00466824"/>
    <w:rsid w:val="0046697D"/>
    <w:rsid w:val="00467B32"/>
    <w:rsid w:val="00467EA9"/>
    <w:rsid w:val="00467F9C"/>
    <w:rsid w:val="00471528"/>
    <w:rsid w:val="00471B66"/>
    <w:rsid w:val="00472231"/>
    <w:rsid w:val="004723ED"/>
    <w:rsid w:val="00472645"/>
    <w:rsid w:val="004728E3"/>
    <w:rsid w:val="004729D1"/>
    <w:rsid w:val="00472B4B"/>
    <w:rsid w:val="00473067"/>
    <w:rsid w:val="00473751"/>
    <w:rsid w:val="00474877"/>
    <w:rsid w:val="00474A0D"/>
    <w:rsid w:val="0047518F"/>
    <w:rsid w:val="004757BE"/>
    <w:rsid w:val="00476AA8"/>
    <w:rsid w:val="0047733F"/>
    <w:rsid w:val="004773A1"/>
    <w:rsid w:val="00477FB5"/>
    <w:rsid w:val="00480048"/>
    <w:rsid w:val="0048051B"/>
    <w:rsid w:val="00480AEC"/>
    <w:rsid w:val="0048131D"/>
    <w:rsid w:val="004816A0"/>
    <w:rsid w:val="004816D8"/>
    <w:rsid w:val="004817A3"/>
    <w:rsid w:val="00481C87"/>
    <w:rsid w:val="00481D91"/>
    <w:rsid w:val="00483405"/>
    <w:rsid w:val="00483C34"/>
    <w:rsid w:val="0048499F"/>
    <w:rsid w:val="00484C2F"/>
    <w:rsid w:val="00484CA3"/>
    <w:rsid w:val="004851C0"/>
    <w:rsid w:val="0048558B"/>
    <w:rsid w:val="00485D80"/>
    <w:rsid w:val="004860DD"/>
    <w:rsid w:val="00486644"/>
    <w:rsid w:val="004866CD"/>
    <w:rsid w:val="00486B18"/>
    <w:rsid w:val="004872F8"/>
    <w:rsid w:val="00487859"/>
    <w:rsid w:val="00487BB9"/>
    <w:rsid w:val="00490F27"/>
    <w:rsid w:val="004912C3"/>
    <w:rsid w:val="004918C9"/>
    <w:rsid w:val="00491F68"/>
    <w:rsid w:val="0049250F"/>
    <w:rsid w:val="00493B78"/>
    <w:rsid w:val="004948A4"/>
    <w:rsid w:val="00494C2D"/>
    <w:rsid w:val="004950A1"/>
    <w:rsid w:val="0049531F"/>
    <w:rsid w:val="00495A94"/>
    <w:rsid w:val="00495AA7"/>
    <w:rsid w:val="00495C86"/>
    <w:rsid w:val="004A04A5"/>
    <w:rsid w:val="004A0722"/>
    <w:rsid w:val="004A1C02"/>
    <w:rsid w:val="004A286C"/>
    <w:rsid w:val="004A5E89"/>
    <w:rsid w:val="004A604C"/>
    <w:rsid w:val="004A7662"/>
    <w:rsid w:val="004A79BE"/>
    <w:rsid w:val="004A7A4A"/>
    <w:rsid w:val="004A7B26"/>
    <w:rsid w:val="004A7E0F"/>
    <w:rsid w:val="004B0F37"/>
    <w:rsid w:val="004B1B4C"/>
    <w:rsid w:val="004B1C42"/>
    <w:rsid w:val="004B2427"/>
    <w:rsid w:val="004B3226"/>
    <w:rsid w:val="004B4056"/>
    <w:rsid w:val="004B40C5"/>
    <w:rsid w:val="004B478C"/>
    <w:rsid w:val="004B52E5"/>
    <w:rsid w:val="004B5CB1"/>
    <w:rsid w:val="004B5D44"/>
    <w:rsid w:val="004B6DEE"/>
    <w:rsid w:val="004B6F8B"/>
    <w:rsid w:val="004C0E2E"/>
    <w:rsid w:val="004C0E53"/>
    <w:rsid w:val="004C200E"/>
    <w:rsid w:val="004C20C7"/>
    <w:rsid w:val="004C3DD1"/>
    <w:rsid w:val="004C3DDF"/>
    <w:rsid w:val="004C4CBB"/>
    <w:rsid w:val="004C4F7D"/>
    <w:rsid w:val="004C50B0"/>
    <w:rsid w:val="004C51E8"/>
    <w:rsid w:val="004C545B"/>
    <w:rsid w:val="004C5742"/>
    <w:rsid w:val="004C71BA"/>
    <w:rsid w:val="004C735B"/>
    <w:rsid w:val="004C7673"/>
    <w:rsid w:val="004C7BD8"/>
    <w:rsid w:val="004C7F1A"/>
    <w:rsid w:val="004D001B"/>
    <w:rsid w:val="004D0148"/>
    <w:rsid w:val="004D0A22"/>
    <w:rsid w:val="004D0BCF"/>
    <w:rsid w:val="004D2477"/>
    <w:rsid w:val="004D26EA"/>
    <w:rsid w:val="004D2892"/>
    <w:rsid w:val="004D2924"/>
    <w:rsid w:val="004D2BC6"/>
    <w:rsid w:val="004D2F8A"/>
    <w:rsid w:val="004D3736"/>
    <w:rsid w:val="004D3D99"/>
    <w:rsid w:val="004D41CF"/>
    <w:rsid w:val="004D461F"/>
    <w:rsid w:val="004D48F0"/>
    <w:rsid w:val="004D5430"/>
    <w:rsid w:val="004D66DF"/>
    <w:rsid w:val="004D7F02"/>
    <w:rsid w:val="004D7FDE"/>
    <w:rsid w:val="004E016B"/>
    <w:rsid w:val="004E0522"/>
    <w:rsid w:val="004E05A2"/>
    <w:rsid w:val="004E0663"/>
    <w:rsid w:val="004E146E"/>
    <w:rsid w:val="004E275C"/>
    <w:rsid w:val="004E416D"/>
    <w:rsid w:val="004E41AC"/>
    <w:rsid w:val="004E4273"/>
    <w:rsid w:val="004E4837"/>
    <w:rsid w:val="004E4B33"/>
    <w:rsid w:val="004E7184"/>
    <w:rsid w:val="004E7217"/>
    <w:rsid w:val="004E778C"/>
    <w:rsid w:val="004E7A26"/>
    <w:rsid w:val="004E7B45"/>
    <w:rsid w:val="004E7FE9"/>
    <w:rsid w:val="004F02CD"/>
    <w:rsid w:val="004F050C"/>
    <w:rsid w:val="004F290C"/>
    <w:rsid w:val="004F4833"/>
    <w:rsid w:val="004F49D1"/>
    <w:rsid w:val="004F4F33"/>
    <w:rsid w:val="004F5257"/>
    <w:rsid w:val="004F53D8"/>
    <w:rsid w:val="004F5C2E"/>
    <w:rsid w:val="004F6D14"/>
    <w:rsid w:val="004F729A"/>
    <w:rsid w:val="004F7423"/>
    <w:rsid w:val="004F7AEB"/>
    <w:rsid w:val="00500F71"/>
    <w:rsid w:val="005014E4"/>
    <w:rsid w:val="005026BC"/>
    <w:rsid w:val="00502A37"/>
    <w:rsid w:val="00503DE4"/>
    <w:rsid w:val="00504E9E"/>
    <w:rsid w:val="005055DF"/>
    <w:rsid w:val="00505C85"/>
    <w:rsid w:val="00506D5E"/>
    <w:rsid w:val="0050702F"/>
    <w:rsid w:val="0051006C"/>
    <w:rsid w:val="00510394"/>
    <w:rsid w:val="00510662"/>
    <w:rsid w:val="00510A4F"/>
    <w:rsid w:val="00512B61"/>
    <w:rsid w:val="00513903"/>
    <w:rsid w:val="005142D0"/>
    <w:rsid w:val="00514C3F"/>
    <w:rsid w:val="00514DC9"/>
    <w:rsid w:val="005151C8"/>
    <w:rsid w:val="005151CE"/>
    <w:rsid w:val="00515803"/>
    <w:rsid w:val="005159DB"/>
    <w:rsid w:val="00520461"/>
    <w:rsid w:val="0052125C"/>
    <w:rsid w:val="00521446"/>
    <w:rsid w:val="0052170D"/>
    <w:rsid w:val="00521CEE"/>
    <w:rsid w:val="00522A15"/>
    <w:rsid w:val="00523B44"/>
    <w:rsid w:val="00523BD9"/>
    <w:rsid w:val="00523D1B"/>
    <w:rsid w:val="00523E9D"/>
    <w:rsid w:val="00524907"/>
    <w:rsid w:val="00525980"/>
    <w:rsid w:val="005269E5"/>
    <w:rsid w:val="00526EFE"/>
    <w:rsid w:val="0052773C"/>
    <w:rsid w:val="00527E07"/>
    <w:rsid w:val="005303CB"/>
    <w:rsid w:val="00530BDE"/>
    <w:rsid w:val="0053314D"/>
    <w:rsid w:val="00533245"/>
    <w:rsid w:val="005333D4"/>
    <w:rsid w:val="00533A6D"/>
    <w:rsid w:val="00533BCA"/>
    <w:rsid w:val="00533BE0"/>
    <w:rsid w:val="00533F41"/>
    <w:rsid w:val="00534681"/>
    <w:rsid w:val="00534EA2"/>
    <w:rsid w:val="00534FDE"/>
    <w:rsid w:val="005350EB"/>
    <w:rsid w:val="005354C1"/>
    <w:rsid w:val="005356D2"/>
    <w:rsid w:val="00535E30"/>
    <w:rsid w:val="00535F07"/>
    <w:rsid w:val="00536B6E"/>
    <w:rsid w:val="005370ED"/>
    <w:rsid w:val="005373B2"/>
    <w:rsid w:val="00540481"/>
    <w:rsid w:val="00541703"/>
    <w:rsid w:val="0054191B"/>
    <w:rsid w:val="00541A03"/>
    <w:rsid w:val="00542DE2"/>
    <w:rsid w:val="00543E58"/>
    <w:rsid w:val="00543F2C"/>
    <w:rsid w:val="005449FC"/>
    <w:rsid w:val="005450DD"/>
    <w:rsid w:val="0054541B"/>
    <w:rsid w:val="00545555"/>
    <w:rsid w:val="005455E1"/>
    <w:rsid w:val="00545D7D"/>
    <w:rsid w:val="00547614"/>
    <w:rsid w:val="00550407"/>
    <w:rsid w:val="00550BBC"/>
    <w:rsid w:val="00550EAE"/>
    <w:rsid w:val="005522F1"/>
    <w:rsid w:val="00552680"/>
    <w:rsid w:val="00552C8D"/>
    <w:rsid w:val="00553B3F"/>
    <w:rsid w:val="00553D33"/>
    <w:rsid w:val="0055419A"/>
    <w:rsid w:val="0055450C"/>
    <w:rsid w:val="00554D7C"/>
    <w:rsid w:val="00555365"/>
    <w:rsid w:val="005555FC"/>
    <w:rsid w:val="00556D30"/>
    <w:rsid w:val="00557252"/>
    <w:rsid w:val="0055725F"/>
    <w:rsid w:val="005573A0"/>
    <w:rsid w:val="0056004B"/>
    <w:rsid w:val="0056014A"/>
    <w:rsid w:val="0056068E"/>
    <w:rsid w:val="005606EC"/>
    <w:rsid w:val="00560DFA"/>
    <w:rsid w:val="00561239"/>
    <w:rsid w:val="00561513"/>
    <w:rsid w:val="00561672"/>
    <w:rsid w:val="00561D93"/>
    <w:rsid w:val="00563442"/>
    <w:rsid w:val="0056348E"/>
    <w:rsid w:val="005634F5"/>
    <w:rsid w:val="00564938"/>
    <w:rsid w:val="00564A50"/>
    <w:rsid w:val="00564BB2"/>
    <w:rsid w:val="00564FB1"/>
    <w:rsid w:val="0056570B"/>
    <w:rsid w:val="00565821"/>
    <w:rsid w:val="005659F3"/>
    <w:rsid w:val="00565B42"/>
    <w:rsid w:val="00566900"/>
    <w:rsid w:val="00566F54"/>
    <w:rsid w:val="00567352"/>
    <w:rsid w:val="00567432"/>
    <w:rsid w:val="00567E95"/>
    <w:rsid w:val="0057085D"/>
    <w:rsid w:val="005709B9"/>
    <w:rsid w:val="00570E44"/>
    <w:rsid w:val="00571218"/>
    <w:rsid w:val="005719FC"/>
    <w:rsid w:val="00571A39"/>
    <w:rsid w:val="00571B75"/>
    <w:rsid w:val="00572239"/>
    <w:rsid w:val="005726B0"/>
    <w:rsid w:val="00572D47"/>
    <w:rsid w:val="00572F90"/>
    <w:rsid w:val="0057350E"/>
    <w:rsid w:val="005747D5"/>
    <w:rsid w:val="0057500D"/>
    <w:rsid w:val="00575303"/>
    <w:rsid w:val="005753C9"/>
    <w:rsid w:val="005761F7"/>
    <w:rsid w:val="00577DD9"/>
    <w:rsid w:val="0058021E"/>
    <w:rsid w:val="00580341"/>
    <w:rsid w:val="00580FA3"/>
    <w:rsid w:val="005815A4"/>
    <w:rsid w:val="005819D9"/>
    <w:rsid w:val="00581ED4"/>
    <w:rsid w:val="005824D2"/>
    <w:rsid w:val="005826CD"/>
    <w:rsid w:val="00582797"/>
    <w:rsid w:val="00582C40"/>
    <w:rsid w:val="005838D5"/>
    <w:rsid w:val="00583A80"/>
    <w:rsid w:val="005847AE"/>
    <w:rsid w:val="005849E0"/>
    <w:rsid w:val="00584C6D"/>
    <w:rsid w:val="00585043"/>
    <w:rsid w:val="0058504C"/>
    <w:rsid w:val="00585A9B"/>
    <w:rsid w:val="00585C0D"/>
    <w:rsid w:val="00586B9D"/>
    <w:rsid w:val="00587289"/>
    <w:rsid w:val="005872A9"/>
    <w:rsid w:val="00590B26"/>
    <w:rsid w:val="00590D84"/>
    <w:rsid w:val="00590EAB"/>
    <w:rsid w:val="0059122D"/>
    <w:rsid w:val="005913A2"/>
    <w:rsid w:val="005919BB"/>
    <w:rsid w:val="00591D8C"/>
    <w:rsid w:val="0059244F"/>
    <w:rsid w:val="005929A3"/>
    <w:rsid w:val="005929FB"/>
    <w:rsid w:val="00593437"/>
    <w:rsid w:val="005939EB"/>
    <w:rsid w:val="0059417C"/>
    <w:rsid w:val="0059421B"/>
    <w:rsid w:val="005946C4"/>
    <w:rsid w:val="005947B9"/>
    <w:rsid w:val="00594837"/>
    <w:rsid w:val="00594FA2"/>
    <w:rsid w:val="005954BC"/>
    <w:rsid w:val="0059574A"/>
    <w:rsid w:val="0059640E"/>
    <w:rsid w:val="005A0D8A"/>
    <w:rsid w:val="005A116F"/>
    <w:rsid w:val="005A13DB"/>
    <w:rsid w:val="005A1721"/>
    <w:rsid w:val="005A1C0B"/>
    <w:rsid w:val="005A2AB8"/>
    <w:rsid w:val="005A2F7D"/>
    <w:rsid w:val="005A3406"/>
    <w:rsid w:val="005A3509"/>
    <w:rsid w:val="005A358C"/>
    <w:rsid w:val="005A35C2"/>
    <w:rsid w:val="005A3C9E"/>
    <w:rsid w:val="005A3D01"/>
    <w:rsid w:val="005A4830"/>
    <w:rsid w:val="005A4E4E"/>
    <w:rsid w:val="005A52CA"/>
    <w:rsid w:val="005A5C41"/>
    <w:rsid w:val="005A72DF"/>
    <w:rsid w:val="005A73CD"/>
    <w:rsid w:val="005A77BB"/>
    <w:rsid w:val="005B0166"/>
    <w:rsid w:val="005B04A0"/>
    <w:rsid w:val="005B0701"/>
    <w:rsid w:val="005B0BA2"/>
    <w:rsid w:val="005B0CF2"/>
    <w:rsid w:val="005B1459"/>
    <w:rsid w:val="005B155B"/>
    <w:rsid w:val="005B23D6"/>
    <w:rsid w:val="005B24F5"/>
    <w:rsid w:val="005B2AEB"/>
    <w:rsid w:val="005B3023"/>
    <w:rsid w:val="005B35E2"/>
    <w:rsid w:val="005B3628"/>
    <w:rsid w:val="005B3E07"/>
    <w:rsid w:val="005B3F32"/>
    <w:rsid w:val="005B42F7"/>
    <w:rsid w:val="005B4C98"/>
    <w:rsid w:val="005B4DFD"/>
    <w:rsid w:val="005B4E99"/>
    <w:rsid w:val="005B50D0"/>
    <w:rsid w:val="005B553D"/>
    <w:rsid w:val="005B5756"/>
    <w:rsid w:val="005B589F"/>
    <w:rsid w:val="005B698F"/>
    <w:rsid w:val="005B7119"/>
    <w:rsid w:val="005B75FF"/>
    <w:rsid w:val="005B7D0B"/>
    <w:rsid w:val="005C01C3"/>
    <w:rsid w:val="005C038B"/>
    <w:rsid w:val="005C0C3E"/>
    <w:rsid w:val="005C159A"/>
    <w:rsid w:val="005C2305"/>
    <w:rsid w:val="005C2561"/>
    <w:rsid w:val="005C28FA"/>
    <w:rsid w:val="005C2A25"/>
    <w:rsid w:val="005C3C97"/>
    <w:rsid w:val="005C3C9B"/>
    <w:rsid w:val="005C3CC0"/>
    <w:rsid w:val="005C447A"/>
    <w:rsid w:val="005C468E"/>
    <w:rsid w:val="005C4A88"/>
    <w:rsid w:val="005C4C98"/>
    <w:rsid w:val="005C4CE6"/>
    <w:rsid w:val="005C521A"/>
    <w:rsid w:val="005C5A9A"/>
    <w:rsid w:val="005C5D65"/>
    <w:rsid w:val="005C5F12"/>
    <w:rsid w:val="005C6253"/>
    <w:rsid w:val="005C62C8"/>
    <w:rsid w:val="005C6BF7"/>
    <w:rsid w:val="005C7592"/>
    <w:rsid w:val="005C7890"/>
    <w:rsid w:val="005C7AA7"/>
    <w:rsid w:val="005C7B98"/>
    <w:rsid w:val="005C7C56"/>
    <w:rsid w:val="005D048C"/>
    <w:rsid w:val="005D0FBC"/>
    <w:rsid w:val="005D1004"/>
    <w:rsid w:val="005D138A"/>
    <w:rsid w:val="005D2938"/>
    <w:rsid w:val="005D2A41"/>
    <w:rsid w:val="005D2E7C"/>
    <w:rsid w:val="005D446D"/>
    <w:rsid w:val="005D4C06"/>
    <w:rsid w:val="005D4C43"/>
    <w:rsid w:val="005D4FED"/>
    <w:rsid w:val="005D5179"/>
    <w:rsid w:val="005D55B4"/>
    <w:rsid w:val="005D6440"/>
    <w:rsid w:val="005D6AE8"/>
    <w:rsid w:val="005E1046"/>
    <w:rsid w:val="005E158C"/>
    <w:rsid w:val="005E27A6"/>
    <w:rsid w:val="005E2F5A"/>
    <w:rsid w:val="005E45CE"/>
    <w:rsid w:val="005E4C69"/>
    <w:rsid w:val="005E511A"/>
    <w:rsid w:val="005E525C"/>
    <w:rsid w:val="005E5914"/>
    <w:rsid w:val="005E5ABC"/>
    <w:rsid w:val="005E610E"/>
    <w:rsid w:val="005E6914"/>
    <w:rsid w:val="005E6A84"/>
    <w:rsid w:val="005E70AE"/>
    <w:rsid w:val="005E7188"/>
    <w:rsid w:val="005E742F"/>
    <w:rsid w:val="005E7725"/>
    <w:rsid w:val="005F0FDD"/>
    <w:rsid w:val="005F1341"/>
    <w:rsid w:val="005F13AA"/>
    <w:rsid w:val="005F1AA4"/>
    <w:rsid w:val="005F1B2B"/>
    <w:rsid w:val="005F26F5"/>
    <w:rsid w:val="005F2DD6"/>
    <w:rsid w:val="005F33F3"/>
    <w:rsid w:val="005F39C1"/>
    <w:rsid w:val="005F3BB2"/>
    <w:rsid w:val="005F43D6"/>
    <w:rsid w:val="005F508D"/>
    <w:rsid w:val="005F5E07"/>
    <w:rsid w:val="005F6508"/>
    <w:rsid w:val="005F650C"/>
    <w:rsid w:val="005F6717"/>
    <w:rsid w:val="00600111"/>
    <w:rsid w:val="006006E5"/>
    <w:rsid w:val="006009A0"/>
    <w:rsid w:val="00600E3A"/>
    <w:rsid w:val="006011DD"/>
    <w:rsid w:val="006012E3"/>
    <w:rsid w:val="00602879"/>
    <w:rsid w:val="0060373A"/>
    <w:rsid w:val="0060377C"/>
    <w:rsid w:val="006047BA"/>
    <w:rsid w:val="0060498A"/>
    <w:rsid w:val="00604B0B"/>
    <w:rsid w:val="006054DD"/>
    <w:rsid w:val="00605DCC"/>
    <w:rsid w:val="00606199"/>
    <w:rsid w:val="00606324"/>
    <w:rsid w:val="00606AC3"/>
    <w:rsid w:val="00606E1D"/>
    <w:rsid w:val="00606EB3"/>
    <w:rsid w:val="0060782D"/>
    <w:rsid w:val="00607C06"/>
    <w:rsid w:val="00607CF6"/>
    <w:rsid w:val="00610454"/>
    <w:rsid w:val="00610E00"/>
    <w:rsid w:val="006114C3"/>
    <w:rsid w:val="00611A10"/>
    <w:rsid w:val="006122BA"/>
    <w:rsid w:val="006151FD"/>
    <w:rsid w:val="00615610"/>
    <w:rsid w:val="00615953"/>
    <w:rsid w:val="00616E30"/>
    <w:rsid w:val="00616EFE"/>
    <w:rsid w:val="0061740F"/>
    <w:rsid w:val="00617680"/>
    <w:rsid w:val="00617B3B"/>
    <w:rsid w:val="00617CA1"/>
    <w:rsid w:val="00620CA8"/>
    <w:rsid w:val="006211EE"/>
    <w:rsid w:val="006216B7"/>
    <w:rsid w:val="00621C9A"/>
    <w:rsid w:val="00621FF8"/>
    <w:rsid w:val="00622525"/>
    <w:rsid w:val="00622D83"/>
    <w:rsid w:val="00623721"/>
    <w:rsid w:val="006237B3"/>
    <w:rsid w:val="0062462E"/>
    <w:rsid w:val="00624C7C"/>
    <w:rsid w:val="006254F9"/>
    <w:rsid w:val="0062553C"/>
    <w:rsid w:val="006256DE"/>
    <w:rsid w:val="00625782"/>
    <w:rsid w:val="006264C5"/>
    <w:rsid w:val="00626EA9"/>
    <w:rsid w:val="006300D6"/>
    <w:rsid w:val="006301EA"/>
    <w:rsid w:val="006306FE"/>
    <w:rsid w:val="00630EB5"/>
    <w:rsid w:val="00631AF7"/>
    <w:rsid w:val="006320D4"/>
    <w:rsid w:val="00632646"/>
    <w:rsid w:val="00632A61"/>
    <w:rsid w:val="00633440"/>
    <w:rsid w:val="00633DF2"/>
    <w:rsid w:val="00634019"/>
    <w:rsid w:val="00634A29"/>
    <w:rsid w:val="00634F35"/>
    <w:rsid w:val="00635763"/>
    <w:rsid w:val="00635981"/>
    <w:rsid w:val="00636B2C"/>
    <w:rsid w:val="00636F83"/>
    <w:rsid w:val="006376DA"/>
    <w:rsid w:val="00637DED"/>
    <w:rsid w:val="0064036B"/>
    <w:rsid w:val="00640EB7"/>
    <w:rsid w:val="00641853"/>
    <w:rsid w:val="00641D77"/>
    <w:rsid w:val="0064216F"/>
    <w:rsid w:val="0064286A"/>
    <w:rsid w:val="00643127"/>
    <w:rsid w:val="00643186"/>
    <w:rsid w:val="006431C5"/>
    <w:rsid w:val="006435B6"/>
    <w:rsid w:val="00643FDB"/>
    <w:rsid w:val="00644557"/>
    <w:rsid w:val="0064461B"/>
    <w:rsid w:val="00644F75"/>
    <w:rsid w:val="006456F8"/>
    <w:rsid w:val="00645D17"/>
    <w:rsid w:val="00645E87"/>
    <w:rsid w:val="00645F05"/>
    <w:rsid w:val="00646132"/>
    <w:rsid w:val="00646825"/>
    <w:rsid w:val="00647809"/>
    <w:rsid w:val="00647870"/>
    <w:rsid w:val="006478BF"/>
    <w:rsid w:val="00647D00"/>
    <w:rsid w:val="00650EAC"/>
    <w:rsid w:val="00650F05"/>
    <w:rsid w:val="0065104A"/>
    <w:rsid w:val="006518BF"/>
    <w:rsid w:val="00651F77"/>
    <w:rsid w:val="0065224E"/>
    <w:rsid w:val="0065377C"/>
    <w:rsid w:val="00653A97"/>
    <w:rsid w:val="0065407F"/>
    <w:rsid w:val="006543B5"/>
    <w:rsid w:val="00654AED"/>
    <w:rsid w:val="006556E2"/>
    <w:rsid w:val="00655A21"/>
    <w:rsid w:val="00656977"/>
    <w:rsid w:val="00656A73"/>
    <w:rsid w:val="00656B3E"/>
    <w:rsid w:val="00656BA0"/>
    <w:rsid w:val="00656D1A"/>
    <w:rsid w:val="006603C0"/>
    <w:rsid w:val="00660B19"/>
    <w:rsid w:val="00660B45"/>
    <w:rsid w:val="00660EB3"/>
    <w:rsid w:val="00661029"/>
    <w:rsid w:val="00661318"/>
    <w:rsid w:val="00662101"/>
    <w:rsid w:val="00662FC2"/>
    <w:rsid w:val="0066431D"/>
    <w:rsid w:val="006644DE"/>
    <w:rsid w:val="006656B7"/>
    <w:rsid w:val="00665729"/>
    <w:rsid w:val="0066588A"/>
    <w:rsid w:val="0066657D"/>
    <w:rsid w:val="00666716"/>
    <w:rsid w:val="00666B64"/>
    <w:rsid w:val="006675E6"/>
    <w:rsid w:val="0066792A"/>
    <w:rsid w:val="0066799A"/>
    <w:rsid w:val="00667B41"/>
    <w:rsid w:val="00667D13"/>
    <w:rsid w:val="00667ECA"/>
    <w:rsid w:val="0067037E"/>
    <w:rsid w:val="006706C3"/>
    <w:rsid w:val="006708A6"/>
    <w:rsid w:val="00670C28"/>
    <w:rsid w:val="00670D1E"/>
    <w:rsid w:val="0067253B"/>
    <w:rsid w:val="00672FA1"/>
    <w:rsid w:val="006730FA"/>
    <w:rsid w:val="0067390F"/>
    <w:rsid w:val="00674537"/>
    <w:rsid w:val="00674867"/>
    <w:rsid w:val="00674F55"/>
    <w:rsid w:val="0067572B"/>
    <w:rsid w:val="006757DA"/>
    <w:rsid w:val="00675844"/>
    <w:rsid w:val="00675FF1"/>
    <w:rsid w:val="006761ED"/>
    <w:rsid w:val="0067737F"/>
    <w:rsid w:val="006807C9"/>
    <w:rsid w:val="006807DF"/>
    <w:rsid w:val="00681F5C"/>
    <w:rsid w:val="00682966"/>
    <w:rsid w:val="00682B05"/>
    <w:rsid w:val="00682C5E"/>
    <w:rsid w:val="00683302"/>
    <w:rsid w:val="006838D5"/>
    <w:rsid w:val="00683A6D"/>
    <w:rsid w:val="00684CE2"/>
    <w:rsid w:val="00684D67"/>
    <w:rsid w:val="00686289"/>
    <w:rsid w:val="00686302"/>
    <w:rsid w:val="00686852"/>
    <w:rsid w:val="00686BFE"/>
    <w:rsid w:val="00686EB3"/>
    <w:rsid w:val="006877DD"/>
    <w:rsid w:val="00687D1B"/>
    <w:rsid w:val="006902EF"/>
    <w:rsid w:val="00690AD9"/>
    <w:rsid w:val="00690B4A"/>
    <w:rsid w:val="00690CDA"/>
    <w:rsid w:val="00691212"/>
    <w:rsid w:val="00691A8E"/>
    <w:rsid w:val="00692457"/>
    <w:rsid w:val="00692E89"/>
    <w:rsid w:val="006932BE"/>
    <w:rsid w:val="006935F4"/>
    <w:rsid w:val="00693C99"/>
    <w:rsid w:val="006941E5"/>
    <w:rsid w:val="0069609A"/>
    <w:rsid w:val="00696AD4"/>
    <w:rsid w:val="006973A1"/>
    <w:rsid w:val="006973C1"/>
    <w:rsid w:val="00697AD9"/>
    <w:rsid w:val="006A0476"/>
    <w:rsid w:val="006A0956"/>
    <w:rsid w:val="006A0D57"/>
    <w:rsid w:val="006A15E5"/>
    <w:rsid w:val="006A17BA"/>
    <w:rsid w:val="006A1D54"/>
    <w:rsid w:val="006A2D87"/>
    <w:rsid w:val="006A3CE1"/>
    <w:rsid w:val="006A3E51"/>
    <w:rsid w:val="006A3E55"/>
    <w:rsid w:val="006A4428"/>
    <w:rsid w:val="006A5063"/>
    <w:rsid w:val="006A519C"/>
    <w:rsid w:val="006A565F"/>
    <w:rsid w:val="006A579D"/>
    <w:rsid w:val="006A648C"/>
    <w:rsid w:val="006A73C1"/>
    <w:rsid w:val="006A7C74"/>
    <w:rsid w:val="006B009F"/>
    <w:rsid w:val="006B00DA"/>
    <w:rsid w:val="006B00E6"/>
    <w:rsid w:val="006B0449"/>
    <w:rsid w:val="006B0C7F"/>
    <w:rsid w:val="006B1050"/>
    <w:rsid w:val="006B1A25"/>
    <w:rsid w:val="006B1C2D"/>
    <w:rsid w:val="006B2290"/>
    <w:rsid w:val="006B2702"/>
    <w:rsid w:val="006B33A8"/>
    <w:rsid w:val="006B516D"/>
    <w:rsid w:val="006B570A"/>
    <w:rsid w:val="006B625C"/>
    <w:rsid w:val="006B63E5"/>
    <w:rsid w:val="006B6B2D"/>
    <w:rsid w:val="006B740E"/>
    <w:rsid w:val="006B7FBA"/>
    <w:rsid w:val="006C0446"/>
    <w:rsid w:val="006C0EE3"/>
    <w:rsid w:val="006C21ED"/>
    <w:rsid w:val="006C2FF4"/>
    <w:rsid w:val="006C3A5C"/>
    <w:rsid w:val="006C3B25"/>
    <w:rsid w:val="006C5B9E"/>
    <w:rsid w:val="006C5E61"/>
    <w:rsid w:val="006C5EEE"/>
    <w:rsid w:val="006C660C"/>
    <w:rsid w:val="006C7501"/>
    <w:rsid w:val="006C76F6"/>
    <w:rsid w:val="006C79E1"/>
    <w:rsid w:val="006D0433"/>
    <w:rsid w:val="006D0DE2"/>
    <w:rsid w:val="006D1707"/>
    <w:rsid w:val="006D1BA0"/>
    <w:rsid w:val="006D2B3A"/>
    <w:rsid w:val="006D4E72"/>
    <w:rsid w:val="006D4EF9"/>
    <w:rsid w:val="006D5364"/>
    <w:rsid w:val="006D57D3"/>
    <w:rsid w:val="006D645E"/>
    <w:rsid w:val="006D693E"/>
    <w:rsid w:val="006D78F8"/>
    <w:rsid w:val="006E02DC"/>
    <w:rsid w:val="006E0790"/>
    <w:rsid w:val="006E144D"/>
    <w:rsid w:val="006E1938"/>
    <w:rsid w:val="006E1A85"/>
    <w:rsid w:val="006E20BB"/>
    <w:rsid w:val="006E20BC"/>
    <w:rsid w:val="006E225B"/>
    <w:rsid w:val="006E2376"/>
    <w:rsid w:val="006E2F52"/>
    <w:rsid w:val="006E331C"/>
    <w:rsid w:val="006E34F2"/>
    <w:rsid w:val="006E3C6C"/>
    <w:rsid w:val="006E3F5F"/>
    <w:rsid w:val="006E5413"/>
    <w:rsid w:val="006E58C9"/>
    <w:rsid w:val="006E60D6"/>
    <w:rsid w:val="006E6819"/>
    <w:rsid w:val="006E683C"/>
    <w:rsid w:val="006E7320"/>
    <w:rsid w:val="006E7922"/>
    <w:rsid w:val="006E7BE6"/>
    <w:rsid w:val="006F0ABF"/>
    <w:rsid w:val="006F1A24"/>
    <w:rsid w:val="006F2257"/>
    <w:rsid w:val="006F2959"/>
    <w:rsid w:val="006F2F2F"/>
    <w:rsid w:val="006F3131"/>
    <w:rsid w:val="006F395E"/>
    <w:rsid w:val="006F39BE"/>
    <w:rsid w:val="006F403E"/>
    <w:rsid w:val="006F4100"/>
    <w:rsid w:val="006F478A"/>
    <w:rsid w:val="006F5E1E"/>
    <w:rsid w:val="006F61EF"/>
    <w:rsid w:val="006F7C13"/>
    <w:rsid w:val="006F7E4A"/>
    <w:rsid w:val="006F7E90"/>
    <w:rsid w:val="007003A1"/>
    <w:rsid w:val="00700BD8"/>
    <w:rsid w:val="00701672"/>
    <w:rsid w:val="00701947"/>
    <w:rsid w:val="00701B98"/>
    <w:rsid w:val="0070276E"/>
    <w:rsid w:val="007046F6"/>
    <w:rsid w:val="00704B40"/>
    <w:rsid w:val="00704F85"/>
    <w:rsid w:val="00705579"/>
    <w:rsid w:val="00705AE0"/>
    <w:rsid w:val="0070681B"/>
    <w:rsid w:val="0070695E"/>
    <w:rsid w:val="00707F7A"/>
    <w:rsid w:val="00710B97"/>
    <w:rsid w:val="00710BEF"/>
    <w:rsid w:val="007127A9"/>
    <w:rsid w:val="00712B2D"/>
    <w:rsid w:val="00713C1C"/>
    <w:rsid w:val="00714351"/>
    <w:rsid w:val="00714C48"/>
    <w:rsid w:val="0071685B"/>
    <w:rsid w:val="00716C5D"/>
    <w:rsid w:val="00717D88"/>
    <w:rsid w:val="00717EC2"/>
    <w:rsid w:val="00720485"/>
    <w:rsid w:val="00720493"/>
    <w:rsid w:val="007204C8"/>
    <w:rsid w:val="00721361"/>
    <w:rsid w:val="007214B7"/>
    <w:rsid w:val="007214FE"/>
    <w:rsid w:val="0072168E"/>
    <w:rsid w:val="007217AB"/>
    <w:rsid w:val="00721B62"/>
    <w:rsid w:val="00721ECA"/>
    <w:rsid w:val="0072214B"/>
    <w:rsid w:val="00722EBD"/>
    <w:rsid w:val="0072309F"/>
    <w:rsid w:val="00723AB4"/>
    <w:rsid w:val="007241D1"/>
    <w:rsid w:val="0072500B"/>
    <w:rsid w:val="00726A43"/>
    <w:rsid w:val="00727768"/>
    <w:rsid w:val="00730B40"/>
    <w:rsid w:val="00730CA1"/>
    <w:rsid w:val="00731095"/>
    <w:rsid w:val="0073134A"/>
    <w:rsid w:val="007313D6"/>
    <w:rsid w:val="0073298F"/>
    <w:rsid w:val="00733557"/>
    <w:rsid w:val="00733CBB"/>
    <w:rsid w:val="00734182"/>
    <w:rsid w:val="007356EA"/>
    <w:rsid w:val="00735B31"/>
    <w:rsid w:val="00736404"/>
    <w:rsid w:val="00737A89"/>
    <w:rsid w:val="00737E04"/>
    <w:rsid w:val="007409F6"/>
    <w:rsid w:val="00740C74"/>
    <w:rsid w:val="00741EDF"/>
    <w:rsid w:val="00742B59"/>
    <w:rsid w:val="0074337A"/>
    <w:rsid w:val="00743C08"/>
    <w:rsid w:val="00743E34"/>
    <w:rsid w:val="0074412B"/>
    <w:rsid w:val="00744246"/>
    <w:rsid w:val="007447A5"/>
    <w:rsid w:val="00744932"/>
    <w:rsid w:val="00745055"/>
    <w:rsid w:val="007456E1"/>
    <w:rsid w:val="00745DF4"/>
    <w:rsid w:val="00746DA6"/>
    <w:rsid w:val="00746FE7"/>
    <w:rsid w:val="00747400"/>
    <w:rsid w:val="00750029"/>
    <w:rsid w:val="00750F8A"/>
    <w:rsid w:val="007510DB"/>
    <w:rsid w:val="00751485"/>
    <w:rsid w:val="00752500"/>
    <w:rsid w:val="007535C6"/>
    <w:rsid w:val="00754DE9"/>
    <w:rsid w:val="00755756"/>
    <w:rsid w:val="00755C14"/>
    <w:rsid w:val="00756324"/>
    <w:rsid w:val="00756354"/>
    <w:rsid w:val="00756B28"/>
    <w:rsid w:val="007571F7"/>
    <w:rsid w:val="007575F6"/>
    <w:rsid w:val="00757B5E"/>
    <w:rsid w:val="00757F99"/>
    <w:rsid w:val="00761355"/>
    <w:rsid w:val="00761949"/>
    <w:rsid w:val="00761C57"/>
    <w:rsid w:val="00762393"/>
    <w:rsid w:val="007632A6"/>
    <w:rsid w:val="00763498"/>
    <w:rsid w:val="00763515"/>
    <w:rsid w:val="00763599"/>
    <w:rsid w:val="00763796"/>
    <w:rsid w:val="00763918"/>
    <w:rsid w:val="00764185"/>
    <w:rsid w:val="007644C4"/>
    <w:rsid w:val="007645AD"/>
    <w:rsid w:val="007649CB"/>
    <w:rsid w:val="00764CE4"/>
    <w:rsid w:val="00764D8D"/>
    <w:rsid w:val="00764F75"/>
    <w:rsid w:val="00765268"/>
    <w:rsid w:val="00765ADA"/>
    <w:rsid w:val="00765DB9"/>
    <w:rsid w:val="00766E76"/>
    <w:rsid w:val="007676FA"/>
    <w:rsid w:val="0077015A"/>
    <w:rsid w:val="00771087"/>
    <w:rsid w:val="00771633"/>
    <w:rsid w:val="00772353"/>
    <w:rsid w:val="0077235A"/>
    <w:rsid w:val="007726BA"/>
    <w:rsid w:val="00773CCB"/>
    <w:rsid w:val="007744D4"/>
    <w:rsid w:val="007744DF"/>
    <w:rsid w:val="007750A3"/>
    <w:rsid w:val="007755BA"/>
    <w:rsid w:val="00776686"/>
    <w:rsid w:val="007773E3"/>
    <w:rsid w:val="00777813"/>
    <w:rsid w:val="0077792D"/>
    <w:rsid w:val="00777A6B"/>
    <w:rsid w:val="007800BC"/>
    <w:rsid w:val="00780ADD"/>
    <w:rsid w:val="00780EDE"/>
    <w:rsid w:val="007824EB"/>
    <w:rsid w:val="007825A3"/>
    <w:rsid w:val="0078355D"/>
    <w:rsid w:val="00783806"/>
    <w:rsid w:val="00783DA4"/>
    <w:rsid w:val="007844EB"/>
    <w:rsid w:val="00785064"/>
    <w:rsid w:val="00786056"/>
    <w:rsid w:val="007860A3"/>
    <w:rsid w:val="00786198"/>
    <w:rsid w:val="007862CC"/>
    <w:rsid w:val="00786463"/>
    <w:rsid w:val="0078716F"/>
    <w:rsid w:val="007913F2"/>
    <w:rsid w:val="00791CBE"/>
    <w:rsid w:val="00791F27"/>
    <w:rsid w:val="00792316"/>
    <w:rsid w:val="00792A42"/>
    <w:rsid w:val="007934CC"/>
    <w:rsid w:val="0079387C"/>
    <w:rsid w:val="007942D3"/>
    <w:rsid w:val="007948D1"/>
    <w:rsid w:val="0079572C"/>
    <w:rsid w:val="00796866"/>
    <w:rsid w:val="007969B3"/>
    <w:rsid w:val="007972D2"/>
    <w:rsid w:val="0079782B"/>
    <w:rsid w:val="0079782D"/>
    <w:rsid w:val="007A00E8"/>
    <w:rsid w:val="007A0CB4"/>
    <w:rsid w:val="007A19E0"/>
    <w:rsid w:val="007A1A53"/>
    <w:rsid w:val="007A2A30"/>
    <w:rsid w:val="007A2F75"/>
    <w:rsid w:val="007A349F"/>
    <w:rsid w:val="007A4403"/>
    <w:rsid w:val="007A444C"/>
    <w:rsid w:val="007A4636"/>
    <w:rsid w:val="007A48A3"/>
    <w:rsid w:val="007A4C5F"/>
    <w:rsid w:val="007A4D35"/>
    <w:rsid w:val="007A4DB3"/>
    <w:rsid w:val="007A52DD"/>
    <w:rsid w:val="007A550F"/>
    <w:rsid w:val="007A5820"/>
    <w:rsid w:val="007A5C5E"/>
    <w:rsid w:val="007A5EDA"/>
    <w:rsid w:val="007A660A"/>
    <w:rsid w:val="007A69AF"/>
    <w:rsid w:val="007A6C70"/>
    <w:rsid w:val="007A7FD2"/>
    <w:rsid w:val="007B0265"/>
    <w:rsid w:val="007B09A9"/>
    <w:rsid w:val="007B0AF4"/>
    <w:rsid w:val="007B116E"/>
    <w:rsid w:val="007B1230"/>
    <w:rsid w:val="007B144D"/>
    <w:rsid w:val="007B2099"/>
    <w:rsid w:val="007B2D19"/>
    <w:rsid w:val="007B2E08"/>
    <w:rsid w:val="007B360A"/>
    <w:rsid w:val="007B4CC8"/>
    <w:rsid w:val="007B4F98"/>
    <w:rsid w:val="007B518A"/>
    <w:rsid w:val="007B54E4"/>
    <w:rsid w:val="007B5FF2"/>
    <w:rsid w:val="007B6206"/>
    <w:rsid w:val="007B68D7"/>
    <w:rsid w:val="007B6C09"/>
    <w:rsid w:val="007B7174"/>
    <w:rsid w:val="007B7697"/>
    <w:rsid w:val="007B7741"/>
    <w:rsid w:val="007B7D2D"/>
    <w:rsid w:val="007C0037"/>
    <w:rsid w:val="007C030F"/>
    <w:rsid w:val="007C083D"/>
    <w:rsid w:val="007C1493"/>
    <w:rsid w:val="007C1F1B"/>
    <w:rsid w:val="007C1FC0"/>
    <w:rsid w:val="007C4951"/>
    <w:rsid w:val="007C4B89"/>
    <w:rsid w:val="007C4C1E"/>
    <w:rsid w:val="007C5837"/>
    <w:rsid w:val="007C5AF6"/>
    <w:rsid w:val="007C5F77"/>
    <w:rsid w:val="007C70F9"/>
    <w:rsid w:val="007C7109"/>
    <w:rsid w:val="007C7534"/>
    <w:rsid w:val="007C7F0A"/>
    <w:rsid w:val="007D0710"/>
    <w:rsid w:val="007D08E2"/>
    <w:rsid w:val="007D1320"/>
    <w:rsid w:val="007D1A26"/>
    <w:rsid w:val="007D2098"/>
    <w:rsid w:val="007D249A"/>
    <w:rsid w:val="007D2726"/>
    <w:rsid w:val="007D2FC4"/>
    <w:rsid w:val="007D36B4"/>
    <w:rsid w:val="007D3AE8"/>
    <w:rsid w:val="007D4646"/>
    <w:rsid w:val="007D4CE6"/>
    <w:rsid w:val="007D4E3A"/>
    <w:rsid w:val="007D4F26"/>
    <w:rsid w:val="007D5102"/>
    <w:rsid w:val="007D561B"/>
    <w:rsid w:val="007D5893"/>
    <w:rsid w:val="007D5A6D"/>
    <w:rsid w:val="007D5CFD"/>
    <w:rsid w:val="007D5FB7"/>
    <w:rsid w:val="007D6D6B"/>
    <w:rsid w:val="007D713B"/>
    <w:rsid w:val="007D7828"/>
    <w:rsid w:val="007E09DA"/>
    <w:rsid w:val="007E0C42"/>
    <w:rsid w:val="007E0F8A"/>
    <w:rsid w:val="007E130D"/>
    <w:rsid w:val="007E1C73"/>
    <w:rsid w:val="007E1D8E"/>
    <w:rsid w:val="007E1F4D"/>
    <w:rsid w:val="007E235A"/>
    <w:rsid w:val="007E2FA5"/>
    <w:rsid w:val="007E373C"/>
    <w:rsid w:val="007E3D9B"/>
    <w:rsid w:val="007E3E56"/>
    <w:rsid w:val="007E412B"/>
    <w:rsid w:val="007E4541"/>
    <w:rsid w:val="007E454F"/>
    <w:rsid w:val="007E51B4"/>
    <w:rsid w:val="007E5528"/>
    <w:rsid w:val="007E564F"/>
    <w:rsid w:val="007E59A4"/>
    <w:rsid w:val="007E5FD8"/>
    <w:rsid w:val="007E60BE"/>
    <w:rsid w:val="007E67F7"/>
    <w:rsid w:val="007E6F32"/>
    <w:rsid w:val="007E7999"/>
    <w:rsid w:val="007E7AB2"/>
    <w:rsid w:val="007F0179"/>
    <w:rsid w:val="007F130A"/>
    <w:rsid w:val="007F19A4"/>
    <w:rsid w:val="007F1FC2"/>
    <w:rsid w:val="007F21D9"/>
    <w:rsid w:val="007F2605"/>
    <w:rsid w:val="007F32C8"/>
    <w:rsid w:val="007F34D2"/>
    <w:rsid w:val="007F3CF0"/>
    <w:rsid w:val="007F3F24"/>
    <w:rsid w:val="007F462E"/>
    <w:rsid w:val="007F4909"/>
    <w:rsid w:val="007F547F"/>
    <w:rsid w:val="007F6506"/>
    <w:rsid w:val="007F6654"/>
    <w:rsid w:val="007F67E9"/>
    <w:rsid w:val="007F692F"/>
    <w:rsid w:val="007F6B9D"/>
    <w:rsid w:val="007F718D"/>
    <w:rsid w:val="007F73EF"/>
    <w:rsid w:val="007F785C"/>
    <w:rsid w:val="00800591"/>
    <w:rsid w:val="00800F66"/>
    <w:rsid w:val="008012CC"/>
    <w:rsid w:val="00801FAD"/>
    <w:rsid w:val="00803810"/>
    <w:rsid w:val="00804169"/>
    <w:rsid w:val="00804669"/>
    <w:rsid w:val="00805DFC"/>
    <w:rsid w:val="00807DC3"/>
    <w:rsid w:val="008107AF"/>
    <w:rsid w:val="00810D5C"/>
    <w:rsid w:val="00810E09"/>
    <w:rsid w:val="00810F59"/>
    <w:rsid w:val="008110B0"/>
    <w:rsid w:val="00811F21"/>
    <w:rsid w:val="008121E0"/>
    <w:rsid w:val="008136B3"/>
    <w:rsid w:val="00813AEA"/>
    <w:rsid w:val="0081407C"/>
    <w:rsid w:val="0081428F"/>
    <w:rsid w:val="0081466A"/>
    <w:rsid w:val="008147CA"/>
    <w:rsid w:val="00816911"/>
    <w:rsid w:val="008178B6"/>
    <w:rsid w:val="008178B8"/>
    <w:rsid w:val="008200A8"/>
    <w:rsid w:val="008202E5"/>
    <w:rsid w:val="00820316"/>
    <w:rsid w:val="00820399"/>
    <w:rsid w:val="00820561"/>
    <w:rsid w:val="00820A33"/>
    <w:rsid w:val="00821747"/>
    <w:rsid w:val="00821BBC"/>
    <w:rsid w:val="00821FB1"/>
    <w:rsid w:val="00823391"/>
    <w:rsid w:val="0082357E"/>
    <w:rsid w:val="00823746"/>
    <w:rsid w:val="00823817"/>
    <w:rsid w:val="00823821"/>
    <w:rsid w:val="00825CB7"/>
    <w:rsid w:val="008267AD"/>
    <w:rsid w:val="0082693D"/>
    <w:rsid w:val="00826A43"/>
    <w:rsid w:val="00826CA4"/>
    <w:rsid w:val="0082712B"/>
    <w:rsid w:val="0082769C"/>
    <w:rsid w:val="00827AAD"/>
    <w:rsid w:val="00827D6C"/>
    <w:rsid w:val="00830D1F"/>
    <w:rsid w:val="00831572"/>
    <w:rsid w:val="00831B03"/>
    <w:rsid w:val="00831BB2"/>
    <w:rsid w:val="00832D13"/>
    <w:rsid w:val="0083300A"/>
    <w:rsid w:val="00834251"/>
    <w:rsid w:val="008348A9"/>
    <w:rsid w:val="0083508D"/>
    <w:rsid w:val="008360AD"/>
    <w:rsid w:val="00836FBA"/>
    <w:rsid w:val="00837BC2"/>
    <w:rsid w:val="00840C43"/>
    <w:rsid w:val="00841263"/>
    <w:rsid w:val="00841BD4"/>
    <w:rsid w:val="00841C40"/>
    <w:rsid w:val="008426BB"/>
    <w:rsid w:val="008442A5"/>
    <w:rsid w:val="00844515"/>
    <w:rsid w:val="008445E5"/>
    <w:rsid w:val="008447AE"/>
    <w:rsid w:val="00845C03"/>
    <w:rsid w:val="00845FEE"/>
    <w:rsid w:val="00846945"/>
    <w:rsid w:val="008471B2"/>
    <w:rsid w:val="008477A8"/>
    <w:rsid w:val="00847DE6"/>
    <w:rsid w:val="00850E55"/>
    <w:rsid w:val="008515C2"/>
    <w:rsid w:val="008515F4"/>
    <w:rsid w:val="0085181A"/>
    <w:rsid w:val="00851D9D"/>
    <w:rsid w:val="00851F5E"/>
    <w:rsid w:val="008520DA"/>
    <w:rsid w:val="008520FF"/>
    <w:rsid w:val="00852625"/>
    <w:rsid w:val="0085276C"/>
    <w:rsid w:val="00852A49"/>
    <w:rsid w:val="0085313A"/>
    <w:rsid w:val="00854390"/>
    <w:rsid w:val="00854C11"/>
    <w:rsid w:val="0085716E"/>
    <w:rsid w:val="00857B45"/>
    <w:rsid w:val="00857BDC"/>
    <w:rsid w:val="00857C57"/>
    <w:rsid w:val="008604FD"/>
    <w:rsid w:val="00860873"/>
    <w:rsid w:val="0086095B"/>
    <w:rsid w:val="00861CC8"/>
    <w:rsid w:val="00862161"/>
    <w:rsid w:val="008630B8"/>
    <w:rsid w:val="0086341A"/>
    <w:rsid w:val="008634D2"/>
    <w:rsid w:val="00863546"/>
    <w:rsid w:val="008642DD"/>
    <w:rsid w:val="00864F68"/>
    <w:rsid w:val="00865B74"/>
    <w:rsid w:val="00865E63"/>
    <w:rsid w:val="00866063"/>
    <w:rsid w:val="00866727"/>
    <w:rsid w:val="008668A1"/>
    <w:rsid w:val="00867B10"/>
    <w:rsid w:val="008708BD"/>
    <w:rsid w:val="00870DFA"/>
    <w:rsid w:val="008713FD"/>
    <w:rsid w:val="008724B1"/>
    <w:rsid w:val="00872618"/>
    <w:rsid w:val="00873EB1"/>
    <w:rsid w:val="008740CB"/>
    <w:rsid w:val="008751AA"/>
    <w:rsid w:val="00875A10"/>
    <w:rsid w:val="00875B91"/>
    <w:rsid w:val="00876350"/>
    <w:rsid w:val="00877730"/>
    <w:rsid w:val="00877A1A"/>
    <w:rsid w:val="00877A24"/>
    <w:rsid w:val="008810BD"/>
    <w:rsid w:val="00881245"/>
    <w:rsid w:val="0088168B"/>
    <w:rsid w:val="00881A24"/>
    <w:rsid w:val="00881C58"/>
    <w:rsid w:val="00881E1B"/>
    <w:rsid w:val="008830E4"/>
    <w:rsid w:val="008838F5"/>
    <w:rsid w:val="00883FE9"/>
    <w:rsid w:val="00884532"/>
    <w:rsid w:val="0088496D"/>
    <w:rsid w:val="00884A63"/>
    <w:rsid w:val="00885C22"/>
    <w:rsid w:val="00885D76"/>
    <w:rsid w:val="00885D9A"/>
    <w:rsid w:val="008864EF"/>
    <w:rsid w:val="00887049"/>
    <w:rsid w:val="00887392"/>
    <w:rsid w:val="00887397"/>
    <w:rsid w:val="0088788F"/>
    <w:rsid w:val="00890321"/>
    <w:rsid w:val="00890620"/>
    <w:rsid w:val="00891A33"/>
    <w:rsid w:val="00891B1D"/>
    <w:rsid w:val="00892925"/>
    <w:rsid w:val="008955E4"/>
    <w:rsid w:val="00895BB8"/>
    <w:rsid w:val="00896105"/>
    <w:rsid w:val="008974F0"/>
    <w:rsid w:val="008A0742"/>
    <w:rsid w:val="008A0DCF"/>
    <w:rsid w:val="008A1301"/>
    <w:rsid w:val="008A1499"/>
    <w:rsid w:val="008A1E43"/>
    <w:rsid w:val="008A238E"/>
    <w:rsid w:val="008A2490"/>
    <w:rsid w:val="008A27DC"/>
    <w:rsid w:val="008A2A91"/>
    <w:rsid w:val="008A3549"/>
    <w:rsid w:val="008A3EBF"/>
    <w:rsid w:val="008A4BE2"/>
    <w:rsid w:val="008A58C8"/>
    <w:rsid w:val="008A5F49"/>
    <w:rsid w:val="008A6CF2"/>
    <w:rsid w:val="008A70CE"/>
    <w:rsid w:val="008A7149"/>
    <w:rsid w:val="008B00B8"/>
    <w:rsid w:val="008B012A"/>
    <w:rsid w:val="008B05AC"/>
    <w:rsid w:val="008B1BE1"/>
    <w:rsid w:val="008B1FB4"/>
    <w:rsid w:val="008B254E"/>
    <w:rsid w:val="008B2DA6"/>
    <w:rsid w:val="008B3391"/>
    <w:rsid w:val="008B3756"/>
    <w:rsid w:val="008B3CDC"/>
    <w:rsid w:val="008B4049"/>
    <w:rsid w:val="008B40A3"/>
    <w:rsid w:val="008B4472"/>
    <w:rsid w:val="008B472D"/>
    <w:rsid w:val="008B5BE2"/>
    <w:rsid w:val="008B6016"/>
    <w:rsid w:val="008B61DB"/>
    <w:rsid w:val="008B6462"/>
    <w:rsid w:val="008B76BE"/>
    <w:rsid w:val="008B7BE4"/>
    <w:rsid w:val="008B7D7A"/>
    <w:rsid w:val="008C03F4"/>
    <w:rsid w:val="008C07EC"/>
    <w:rsid w:val="008C111D"/>
    <w:rsid w:val="008C2530"/>
    <w:rsid w:val="008C2A01"/>
    <w:rsid w:val="008C33D2"/>
    <w:rsid w:val="008C3A3A"/>
    <w:rsid w:val="008C4B46"/>
    <w:rsid w:val="008C575F"/>
    <w:rsid w:val="008C59A6"/>
    <w:rsid w:val="008C59AB"/>
    <w:rsid w:val="008C5B4F"/>
    <w:rsid w:val="008C663C"/>
    <w:rsid w:val="008C6832"/>
    <w:rsid w:val="008C6CB4"/>
    <w:rsid w:val="008C7770"/>
    <w:rsid w:val="008D00ED"/>
    <w:rsid w:val="008D0305"/>
    <w:rsid w:val="008D09CC"/>
    <w:rsid w:val="008D0C5F"/>
    <w:rsid w:val="008D0D11"/>
    <w:rsid w:val="008D140E"/>
    <w:rsid w:val="008D177F"/>
    <w:rsid w:val="008D1B1B"/>
    <w:rsid w:val="008D1C90"/>
    <w:rsid w:val="008D2007"/>
    <w:rsid w:val="008D2142"/>
    <w:rsid w:val="008D2A80"/>
    <w:rsid w:val="008D3E6B"/>
    <w:rsid w:val="008D4304"/>
    <w:rsid w:val="008D43E0"/>
    <w:rsid w:val="008D5F6B"/>
    <w:rsid w:val="008E06D6"/>
    <w:rsid w:val="008E08D2"/>
    <w:rsid w:val="008E11B2"/>
    <w:rsid w:val="008E16B4"/>
    <w:rsid w:val="008E3FE2"/>
    <w:rsid w:val="008E4423"/>
    <w:rsid w:val="008E480D"/>
    <w:rsid w:val="008E51D3"/>
    <w:rsid w:val="008E5DC6"/>
    <w:rsid w:val="008E630D"/>
    <w:rsid w:val="008E67E8"/>
    <w:rsid w:val="008E7183"/>
    <w:rsid w:val="008E71DC"/>
    <w:rsid w:val="008E7642"/>
    <w:rsid w:val="008E7E8D"/>
    <w:rsid w:val="008F04BF"/>
    <w:rsid w:val="008F11BD"/>
    <w:rsid w:val="008F179F"/>
    <w:rsid w:val="008F187E"/>
    <w:rsid w:val="008F1A14"/>
    <w:rsid w:val="008F1AC7"/>
    <w:rsid w:val="008F22F2"/>
    <w:rsid w:val="008F3AFD"/>
    <w:rsid w:val="008F403D"/>
    <w:rsid w:val="008F420F"/>
    <w:rsid w:val="008F4834"/>
    <w:rsid w:val="008F4914"/>
    <w:rsid w:val="008F5004"/>
    <w:rsid w:val="008F59EE"/>
    <w:rsid w:val="008F5AA5"/>
    <w:rsid w:val="008F60DF"/>
    <w:rsid w:val="008F708D"/>
    <w:rsid w:val="00900521"/>
    <w:rsid w:val="00900B33"/>
    <w:rsid w:val="00901700"/>
    <w:rsid w:val="00901879"/>
    <w:rsid w:val="00901D63"/>
    <w:rsid w:val="009025D9"/>
    <w:rsid w:val="00902C5B"/>
    <w:rsid w:val="00902F00"/>
    <w:rsid w:val="0090317F"/>
    <w:rsid w:val="009032B3"/>
    <w:rsid w:val="00903E9F"/>
    <w:rsid w:val="0090403E"/>
    <w:rsid w:val="009041FB"/>
    <w:rsid w:val="009047DB"/>
    <w:rsid w:val="00904D84"/>
    <w:rsid w:val="0090574A"/>
    <w:rsid w:val="009060C2"/>
    <w:rsid w:val="00906731"/>
    <w:rsid w:val="0090681A"/>
    <w:rsid w:val="0090685A"/>
    <w:rsid w:val="00906E17"/>
    <w:rsid w:val="00906F64"/>
    <w:rsid w:val="009071F9"/>
    <w:rsid w:val="009075D7"/>
    <w:rsid w:val="00907681"/>
    <w:rsid w:val="009100FC"/>
    <w:rsid w:val="0091038C"/>
    <w:rsid w:val="0091216E"/>
    <w:rsid w:val="00912C84"/>
    <w:rsid w:val="00912CD6"/>
    <w:rsid w:val="00913174"/>
    <w:rsid w:val="00913B36"/>
    <w:rsid w:val="00913DF3"/>
    <w:rsid w:val="00913E64"/>
    <w:rsid w:val="0091416B"/>
    <w:rsid w:val="009144A6"/>
    <w:rsid w:val="00914533"/>
    <w:rsid w:val="0091453D"/>
    <w:rsid w:val="0091484F"/>
    <w:rsid w:val="00914BCA"/>
    <w:rsid w:val="0091547C"/>
    <w:rsid w:val="00916436"/>
    <w:rsid w:val="009168BD"/>
    <w:rsid w:val="00916BDB"/>
    <w:rsid w:val="009170FE"/>
    <w:rsid w:val="0091773E"/>
    <w:rsid w:val="009177BB"/>
    <w:rsid w:val="00917A35"/>
    <w:rsid w:val="00917E79"/>
    <w:rsid w:val="00920128"/>
    <w:rsid w:val="0092085C"/>
    <w:rsid w:val="00920D69"/>
    <w:rsid w:val="00920DC1"/>
    <w:rsid w:val="00921108"/>
    <w:rsid w:val="00922D23"/>
    <w:rsid w:val="00923BC6"/>
    <w:rsid w:val="00923CD8"/>
    <w:rsid w:val="00923E2A"/>
    <w:rsid w:val="009241C0"/>
    <w:rsid w:val="00924B7A"/>
    <w:rsid w:val="00924D61"/>
    <w:rsid w:val="00925006"/>
    <w:rsid w:val="00925C0B"/>
    <w:rsid w:val="00925ED9"/>
    <w:rsid w:val="00926B84"/>
    <w:rsid w:val="00927A98"/>
    <w:rsid w:val="009305DC"/>
    <w:rsid w:val="00930805"/>
    <w:rsid w:val="00930BA1"/>
    <w:rsid w:val="009311A7"/>
    <w:rsid w:val="00931403"/>
    <w:rsid w:val="0093169E"/>
    <w:rsid w:val="00932462"/>
    <w:rsid w:val="0093277B"/>
    <w:rsid w:val="00932E8A"/>
    <w:rsid w:val="0093383F"/>
    <w:rsid w:val="0093413C"/>
    <w:rsid w:val="0093621C"/>
    <w:rsid w:val="009363BB"/>
    <w:rsid w:val="0093716C"/>
    <w:rsid w:val="00937F35"/>
    <w:rsid w:val="00940010"/>
    <w:rsid w:val="0094008B"/>
    <w:rsid w:val="00940964"/>
    <w:rsid w:val="00941B40"/>
    <w:rsid w:val="009425BF"/>
    <w:rsid w:val="009426F7"/>
    <w:rsid w:val="00942A34"/>
    <w:rsid w:val="00942E24"/>
    <w:rsid w:val="00943CB5"/>
    <w:rsid w:val="00944F4B"/>
    <w:rsid w:val="009455ED"/>
    <w:rsid w:val="00945CD3"/>
    <w:rsid w:val="00945F29"/>
    <w:rsid w:val="009466D7"/>
    <w:rsid w:val="009468FD"/>
    <w:rsid w:val="009469C9"/>
    <w:rsid w:val="00947A11"/>
    <w:rsid w:val="00947AB4"/>
    <w:rsid w:val="009500C4"/>
    <w:rsid w:val="009505C9"/>
    <w:rsid w:val="00950752"/>
    <w:rsid w:val="00950FB0"/>
    <w:rsid w:val="0095120F"/>
    <w:rsid w:val="00951729"/>
    <w:rsid w:val="009518B3"/>
    <w:rsid w:val="00951BAB"/>
    <w:rsid w:val="00951FBE"/>
    <w:rsid w:val="009526B4"/>
    <w:rsid w:val="00952C99"/>
    <w:rsid w:val="00952FEC"/>
    <w:rsid w:val="0095460E"/>
    <w:rsid w:val="00955176"/>
    <w:rsid w:val="009551A2"/>
    <w:rsid w:val="009557C9"/>
    <w:rsid w:val="00955B19"/>
    <w:rsid w:val="00955B7B"/>
    <w:rsid w:val="00956B27"/>
    <w:rsid w:val="00956B5E"/>
    <w:rsid w:val="00957340"/>
    <w:rsid w:val="00957E0E"/>
    <w:rsid w:val="00960355"/>
    <w:rsid w:val="00960669"/>
    <w:rsid w:val="00960F12"/>
    <w:rsid w:val="009612E9"/>
    <w:rsid w:val="009615E7"/>
    <w:rsid w:val="00962A88"/>
    <w:rsid w:val="00963409"/>
    <w:rsid w:val="00963AC8"/>
    <w:rsid w:val="00964C18"/>
    <w:rsid w:val="00966413"/>
    <w:rsid w:val="00966424"/>
    <w:rsid w:val="00966944"/>
    <w:rsid w:val="00966945"/>
    <w:rsid w:val="0096720F"/>
    <w:rsid w:val="009673AB"/>
    <w:rsid w:val="00970847"/>
    <w:rsid w:val="00970B18"/>
    <w:rsid w:val="00970D89"/>
    <w:rsid w:val="009711F0"/>
    <w:rsid w:val="0097135E"/>
    <w:rsid w:val="00971369"/>
    <w:rsid w:val="0097141D"/>
    <w:rsid w:val="009717D4"/>
    <w:rsid w:val="00971F2F"/>
    <w:rsid w:val="00972469"/>
    <w:rsid w:val="0097273E"/>
    <w:rsid w:val="00972FEA"/>
    <w:rsid w:val="009731C2"/>
    <w:rsid w:val="00973452"/>
    <w:rsid w:val="00973870"/>
    <w:rsid w:val="00973A3F"/>
    <w:rsid w:val="00974802"/>
    <w:rsid w:val="00974D81"/>
    <w:rsid w:val="00974E0E"/>
    <w:rsid w:val="009755CD"/>
    <w:rsid w:val="0097753C"/>
    <w:rsid w:val="0097759E"/>
    <w:rsid w:val="00977660"/>
    <w:rsid w:val="0098152B"/>
    <w:rsid w:val="00981CB9"/>
    <w:rsid w:val="00982403"/>
    <w:rsid w:val="00982612"/>
    <w:rsid w:val="00982A5E"/>
    <w:rsid w:val="00982BDE"/>
    <w:rsid w:val="00982EE1"/>
    <w:rsid w:val="00983C5A"/>
    <w:rsid w:val="00983CAF"/>
    <w:rsid w:val="00984F4E"/>
    <w:rsid w:val="00985208"/>
    <w:rsid w:val="009853E6"/>
    <w:rsid w:val="00986370"/>
    <w:rsid w:val="00987AA7"/>
    <w:rsid w:val="00991509"/>
    <w:rsid w:val="00992546"/>
    <w:rsid w:val="00992A99"/>
    <w:rsid w:val="00992D72"/>
    <w:rsid w:val="00993FCD"/>
    <w:rsid w:val="00994347"/>
    <w:rsid w:val="009956C6"/>
    <w:rsid w:val="0099620D"/>
    <w:rsid w:val="00996DEA"/>
    <w:rsid w:val="00996F28"/>
    <w:rsid w:val="00997993"/>
    <w:rsid w:val="00997B48"/>
    <w:rsid w:val="00997D37"/>
    <w:rsid w:val="009A0D65"/>
    <w:rsid w:val="009A0E73"/>
    <w:rsid w:val="009A0FAB"/>
    <w:rsid w:val="009A2635"/>
    <w:rsid w:val="009A29D7"/>
    <w:rsid w:val="009A2BBB"/>
    <w:rsid w:val="009A391D"/>
    <w:rsid w:val="009A444E"/>
    <w:rsid w:val="009A453C"/>
    <w:rsid w:val="009A4687"/>
    <w:rsid w:val="009A4844"/>
    <w:rsid w:val="009A4A54"/>
    <w:rsid w:val="009A5342"/>
    <w:rsid w:val="009A5505"/>
    <w:rsid w:val="009A5809"/>
    <w:rsid w:val="009A72DF"/>
    <w:rsid w:val="009B02B4"/>
    <w:rsid w:val="009B04B3"/>
    <w:rsid w:val="009B084C"/>
    <w:rsid w:val="009B21C2"/>
    <w:rsid w:val="009B236A"/>
    <w:rsid w:val="009B25B0"/>
    <w:rsid w:val="009B2635"/>
    <w:rsid w:val="009B2E74"/>
    <w:rsid w:val="009B2ED7"/>
    <w:rsid w:val="009B2F61"/>
    <w:rsid w:val="009B3270"/>
    <w:rsid w:val="009B3285"/>
    <w:rsid w:val="009B4E48"/>
    <w:rsid w:val="009B60BD"/>
    <w:rsid w:val="009B683C"/>
    <w:rsid w:val="009B6D35"/>
    <w:rsid w:val="009B6F33"/>
    <w:rsid w:val="009B75D3"/>
    <w:rsid w:val="009B7DBC"/>
    <w:rsid w:val="009C0829"/>
    <w:rsid w:val="009C1118"/>
    <w:rsid w:val="009C12E9"/>
    <w:rsid w:val="009C1305"/>
    <w:rsid w:val="009C1AF9"/>
    <w:rsid w:val="009C1E69"/>
    <w:rsid w:val="009C2747"/>
    <w:rsid w:val="009C281E"/>
    <w:rsid w:val="009C2DE6"/>
    <w:rsid w:val="009C348C"/>
    <w:rsid w:val="009C3902"/>
    <w:rsid w:val="009C4154"/>
    <w:rsid w:val="009C4290"/>
    <w:rsid w:val="009C46CB"/>
    <w:rsid w:val="009C4A94"/>
    <w:rsid w:val="009C500D"/>
    <w:rsid w:val="009C53A8"/>
    <w:rsid w:val="009C5D45"/>
    <w:rsid w:val="009C69AB"/>
    <w:rsid w:val="009C712E"/>
    <w:rsid w:val="009C7768"/>
    <w:rsid w:val="009D020D"/>
    <w:rsid w:val="009D065B"/>
    <w:rsid w:val="009D0A3D"/>
    <w:rsid w:val="009D1F7D"/>
    <w:rsid w:val="009D3416"/>
    <w:rsid w:val="009D3DFE"/>
    <w:rsid w:val="009D4690"/>
    <w:rsid w:val="009D4737"/>
    <w:rsid w:val="009D55B9"/>
    <w:rsid w:val="009D5911"/>
    <w:rsid w:val="009D59B2"/>
    <w:rsid w:val="009D5F18"/>
    <w:rsid w:val="009D6C0F"/>
    <w:rsid w:val="009D6EEA"/>
    <w:rsid w:val="009D7CBE"/>
    <w:rsid w:val="009E020D"/>
    <w:rsid w:val="009E0F40"/>
    <w:rsid w:val="009E1279"/>
    <w:rsid w:val="009E18F8"/>
    <w:rsid w:val="009E19CA"/>
    <w:rsid w:val="009E1DD4"/>
    <w:rsid w:val="009E2242"/>
    <w:rsid w:val="009E25B4"/>
    <w:rsid w:val="009E26BC"/>
    <w:rsid w:val="009E2C8D"/>
    <w:rsid w:val="009E2D23"/>
    <w:rsid w:val="009E3738"/>
    <w:rsid w:val="009E37D3"/>
    <w:rsid w:val="009E3951"/>
    <w:rsid w:val="009E3C35"/>
    <w:rsid w:val="009E69B3"/>
    <w:rsid w:val="009E754E"/>
    <w:rsid w:val="009E7893"/>
    <w:rsid w:val="009F061D"/>
    <w:rsid w:val="009F1716"/>
    <w:rsid w:val="009F201B"/>
    <w:rsid w:val="009F2FCB"/>
    <w:rsid w:val="009F3A0D"/>
    <w:rsid w:val="009F455A"/>
    <w:rsid w:val="009F494D"/>
    <w:rsid w:val="009F55D6"/>
    <w:rsid w:val="009F5E6E"/>
    <w:rsid w:val="009F634D"/>
    <w:rsid w:val="009F6553"/>
    <w:rsid w:val="009F7300"/>
    <w:rsid w:val="009F732C"/>
    <w:rsid w:val="009F79C7"/>
    <w:rsid w:val="00A0026B"/>
    <w:rsid w:val="00A002FC"/>
    <w:rsid w:val="00A003A7"/>
    <w:rsid w:val="00A0068E"/>
    <w:rsid w:val="00A01DF8"/>
    <w:rsid w:val="00A02183"/>
    <w:rsid w:val="00A03B3D"/>
    <w:rsid w:val="00A043FF"/>
    <w:rsid w:val="00A044E0"/>
    <w:rsid w:val="00A04544"/>
    <w:rsid w:val="00A04AE9"/>
    <w:rsid w:val="00A04EDF"/>
    <w:rsid w:val="00A05358"/>
    <w:rsid w:val="00A05B66"/>
    <w:rsid w:val="00A05C91"/>
    <w:rsid w:val="00A067C2"/>
    <w:rsid w:val="00A06D27"/>
    <w:rsid w:val="00A07099"/>
    <w:rsid w:val="00A10017"/>
    <w:rsid w:val="00A103FC"/>
    <w:rsid w:val="00A10559"/>
    <w:rsid w:val="00A111D1"/>
    <w:rsid w:val="00A11B68"/>
    <w:rsid w:val="00A11E4A"/>
    <w:rsid w:val="00A12518"/>
    <w:rsid w:val="00A12940"/>
    <w:rsid w:val="00A15F60"/>
    <w:rsid w:val="00A16E4E"/>
    <w:rsid w:val="00A17C7F"/>
    <w:rsid w:val="00A202A5"/>
    <w:rsid w:val="00A206CA"/>
    <w:rsid w:val="00A208BE"/>
    <w:rsid w:val="00A216B4"/>
    <w:rsid w:val="00A22438"/>
    <w:rsid w:val="00A22C41"/>
    <w:rsid w:val="00A22D9E"/>
    <w:rsid w:val="00A22F95"/>
    <w:rsid w:val="00A2369A"/>
    <w:rsid w:val="00A262E2"/>
    <w:rsid w:val="00A26543"/>
    <w:rsid w:val="00A279AF"/>
    <w:rsid w:val="00A30512"/>
    <w:rsid w:val="00A30BC0"/>
    <w:rsid w:val="00A3107A"/>
    <w:rsid w:val="00A31C94"/>
    <w:rsid w:val="00A322E8"/>
    <w:rsid w:val="00A32E19"/>
    <w:rsid w:val="00A346AF"/>
    <w:rsid w:val="00A346BB"/>
    <w:rsid w:val="00A353BF"/>
    <w:rsid w:val="00A35B85"/>
    <w:rsid w:val="00A35E62"/>
    <w:rsid w:val="00A37058"/>
    <w:rsid w:val="00A408BB"/>
    <w:rsid w:val="00A41306"/>
    <w:rsid w:val="00A4178D"/>
    <w:rsid w:val="00A4233C"/>
    <w:rsid w:val="00A42BA3"/>
    <w:rsid w:val="00A42FEA"/>
    <w:rsid w:val="00A432EB"/>
    <w:rsid w:val="00A4459D"/>
    <w:rsid w:val="00A446B4"/>
    <w:rsid w:val="00A446FF"/>
    <w:rsid w:val="00A44FDB"/>
    <w:rsid w:val="00A45A4F"/>
    <w:rsid w:val="00A45F63"/>
    <w:rsid w:val="00A4673E"/>
    <w:rsid w:val="00A46A44"/>
    <w:rsid w:val="00A4738F"/>
    <w:rsid w:val="00A50268"/>
    <w:rsid w:val="00A503BA"/>
    <w:rsid w:val="00A5043E"/>
    <w:rsid w:val="00A51370"/>
    <w:rsid w:val="00A52426"/>
    <w:rsid w:val="00A541ED"/>
    <w:rsid w:val="00A55B1C"/>
    <w:rsid w:val="00A573EB"/>
    <w:rsid w:val="00A5794E"/>
    <w:rsid w:val="00A60F5A"/>
    <w:rsid w:val="00A6102C"/>
    <w:rsid w:val="00A612CA"/>
    <w:rsid w:val="00A6186B"/>
    <w:rsid w:val="00A61F76"/>
    <w:rsid w:val="00A62F60"/>
    <w:rsid w:val="00A6340A"/>
    <w:rsid w:val="00A636B4"/>
    <w:rsid w:val="00A640C9"/>
    <w:rsid w:val="00A64D64"/>
    <w:rsid w:val="00A65D87"/>
    <w:rsid w:val="00A66FAA"/>
    <w:rsid w:val="00A670E4"/>
    <w:rsid w:val="00A6716D"/>
    <w:rsid w:val="00A67BE4"/>
    <w:rsid w:val="00A67E8A"/>
    <w:rsid w:val="00A70916"/>
    <w:rsid w:val="00A7127C"/>
    <w:rsid w:val="00A7137F"/>
    <w:rsid w:val="00A716C2"/>
    <w:rsid w:val="00A72191"/>
    <w:rsid w:val="00A7388A"/>
    <w:rsid w:val="00A749B6"/>
    <w:rsid w:val="00A74C4A"/>
    <w:rsid w:val="00A75E71"/>
    <w:rsid w:val="00A76829"/>
    <w:rsid w:val="00A77322"/>
    <w:rsid w:val="00A77912"/>
    <w:rsid w:val="00A77E0E"/>
    <w:rsid w:val="00A80812"/>
    <w:rsid w:val="00A80899"/>
    <w:rsid w:val="00A81839"/>
    <w:rsid w:val="00A8189F"/>
    <w:rsid w:val="00A81C6F"/>
    <w:rsid w:val="00A8280D"/>
    <w:rsid w:val="00A82955"/>
    <w:rsid w:val="00A82DE9"/>
    <w:rsid w:val="00A836CD"/>
    <w:rsid w:val="00A83A4B"/>
    <w:rsid w:val="00A83B1F"/>
    <w:rsid w:val="00A83D11"/>
    <w:rsid w:val="00A83FBF"/>
    <w:rsid w:val="00A844A2"/>
    <w:rsid w:val="00A84C9E"/>
    <w:rsid w:val="00A853A1"/>
    <w:rsid w:val="00A874AB"/>
    <w:rsid w:val="00A87580"/>
    <w:rsid w:val="00A879A9"/>
    <w:rsid w:val="00A90E98"/>
    <w:rsid w:val="00A918BC"/>
    <w:rsid w:val="00A93059"/>
    <w:rsid w:val="00A93CCB"/>
    <w:rsid w:val="00A944FE"/>
    <w:rsid w:val="00A94530"/>
    <w:rsid w:val="00A95022"/>
    <w:rsid w:val="00A9656F"/>
    <w:rsid w:val="00AA0CC8"/>
    <w:rsid w:val="00AA133F"/>
    <w:rsid w:val="00AA1C91"/>
    <w:rsid w:val="00AA278F"/>
    <w:rsid w:val="00AA2930"/>
    <w:rsid w:val="00AA2AAE"/>
    <w:rsid w:val="00AA2B83"/>
    <w:rsid w:val="00AA2C59"/>
    <w:rsid w:val="00AA361C"/>
    <w:rsid w:val="00AA4593"/>
    <w:rsid w:val="00AA487F"/>
    <w:rsid w:val="00AA6519"/>
    <w:rsid w:val="00AA6F92"/>
    <w:rsid w:val="00AA73A6"/>
    <w:rsid w:val="00AA753B"/>
    <w:rsid w:val="00AB05A5"/>
    <w:rsid w:val="00AB0740"/>
    <w:rsid w:val="00AB096E"/>
    <w:rsid w:val="00AB0999"/>
    <w:rsid w:val="00AB0DDF"/>
    <w:rsid w:val="00AB197A"/>
    <w:rsid w:val="00AB1A41"/>
    <w:rsid w:val="00AB1A97"/>
    <w:rsid w:val="00AB2089"/>
    <w:rsid w:val="00AB2EA0"/>
    <w:rsid w:val="00AB50B3"/>
    <w:rsid w:val="00AB53EA"/>
    <w:rsid w:val="00AB575E"/>
    <w:rsid w:val="00AB604E"/>
    <w:rsid w:val="00AB6934"/>
    <w:rsid w:val="00AB6B1E"/>
    <w:rsid w:val="00AB724E"/>
    <w:rsid w:val="00AB764A"/>
    <w:rsid w:val="00AB78A9"/>
    <w:rsid w:val="00AC04B5"/>
    <w:rsid w:val="00AC0A2A"/>
    <w:rsid w:val="00AC1466"/>
    <w:rsid w:val="00AC1662"/>
    <w:rsid w:val="00AC2B9A"/>
    <w:rsid w:val="00AC2EA8"/>
    <w:rsid w:val="00AC32AA"/>
    <w:rsid w:val="00AC36EB"/>
    <w:rsid w:val="00AC38D7"/>
    <w:rsid w:val="00AC3FEC"/>
    <w:rsid w:val="00AC402B"/>
    <w:rsid w:val="00AC4615"/>
    <w:rsid w:val="00AC4ADF"/>
    <w:rsid w:val="00AC4C19"/>
    <w:rsid w:val="00AC4CCF"/>
    <w:rsid w:val="00AC4CEF"/>
    <w:rsid w:val="00AC519D"/>
    <w:rsid w:val="00AC5CA0"/>
    <w:rsid w:val="00AC6579"/>
    <w:rsid w:val="00AC7D52"/>
    <w:rsid w:val="00AD12D6"/>
    <w:rsid w:val="00AD137F"/>
    <w:rsid w:val="00AD1E6C"/>
    <w:rsid w:val="00AD302B"/>
    <w:rsid w:val="00AD397D"/>
    <w:rsid w:val="00AD3C3C"/>
    <w:rsid w:val="00AD3D2F"/>
    <w:rsid w:val="00AD454E"/>
    <w:rsid w:val="00AD4C50"/>
    <w:rsid w:val="00AD5695"/>
    <w:rsid w:val="00AD5DD2"/>
    <w:rsid w:val="00AD66A6"/>
    <w:rsid w:val="00AD708B"/>
    <w:rsid w:val="00AD7C68"/>
    <w:rsid w:val="00AD7FBE"/>
    <w:rsid w:val="00AD7FEB"/>
    <w:rsid w:val="00AE01E1"/>
    <w:rsid w:val="00AE0770"/>
    <w:rsid w:val="00AE0C99"/>
    <w:rsid w:val="00AE1234"/>
    <w:rsid w:val="00AE1E44"/>
    <w:rsid w:val="00AE204C"/>
    <w:rsid w:val="00AE24E9"/>
    <w:rsid w:val="00AE338F"/>
    <w:rsid w:val="00AE3676"/>
    <w:rsid w:val="00AE3912"/>
    <w:rsid w:val="00AE3BA6"/>
    <w:rsid w:val="00AE49DB"/>
    <w:rsid w:val="00AE4B47"/>
    <w:rsid w:val="00AE6480"/>
    <w:rsid w:val="00AE67C5"/>
    <w:rsid w:val="00AE6C53"/>
    <w:rsid w:val="00AE6CC4"/>
    <w:rsid w:val="00AE732B"/>
    <w:rsid w:val="00AE7BE1"/>
    <w:rsid w:val="00AF0138"/>
    <w:rsid w:val="00AF01A0"/>
    <w:rsid w:val="00AF0579"/>
    <w:rsid w:val="00AF1C77"/>
    <w:rsid w:val="00AF1C8D"/>
    <w:rsid w:val="00AF23BB"/>
    <w:rsid w:val="00AF252D"/>
    <w:rsid w:val="00AF2BF7"/>
    <w:rsid w:val="00AF3F7B"/>
    <w:rsid w:val="00AF40F0"/>
    <w:rsid w:val="00AF42DE"/>
    <w:rsid w:val="00AF488F"/>
    <w:rsid w:val="00AF48E9"/>
    <w:rsid w:val="00AF4939"/>
    <w:rsid w:val="00AF4A89"/>
    <w:rsid w:val="00AF4E53"/>
    <w:rsid w:val="00AF52CB"/>
    <w:rsid w:val="00AF52F8"/>
    <w:rsid w:val="00AF5A30"/>
    <w:rsid w:val="00AF5A43"/>
    <w:rsid w:val="00AF5B65"/>
    <w:rsid w:val="00AF632A"/>
    <w:rsid w:val="00AF6FF4"/>
    <w:rsid w:val="00AF7CF0"/>
    <w:rsid w:val="00B0001C"/>
    <w:rsid w:val="00B00079"/>
    <w:rsid w:val="00B004BC"/>
    <w:rsid w:val="00B006CD"/>
    <w:rsid w:val="00B00B38"/>
    <w:rsid w:val="00B01614"/>
    <w:rsid w:val="00B0250E"/>
    <w:rsid w:val="00B02A46"/>
    <w:rsid w:val="00B04533"/>
    <w:rsid w:val="00B0485B"/>
    <w:rsid w:val="00B04BD0"/>
    <w:rsid w:val="00B04E37"/>
    <w:rsid w:val="00B0744E"/>
    <w:rsid w:val="00B07E8C"/>
    <w:rsid w:val="00B10611"/>
    <w:rsid w:val="00B10A44"/>
    <w:rsid w:val="00B1128D"/>
    <w:rsid w:val="00B11D23"/>
    <w:rsid w:val="00B12A3A"/>
    <w:rsid w:val="00B133C4"/>
    <w:rsid w:val="00B13542"/>
    <w:rsid w:val="00B13A11"/>
    <w:rsid w:val="00B13E35"/>
    <w:rsid w:val="00B141E6"/>
    <w:rsid w:val="00B14CF0"/>
    <w:rsid w:val="00B16841"/>
    <w:rsid w:val="00B17FB2"/>
    <w:rsid w:val="00B20572"/>
    <w:rsid w:val="00B20782"/>
    <w:rsid w:val="00B211E3"/>
    <w:rsid w:val="00B21241"/>
    <w:rsid w:val="00B22C04"/>
    <w:rsid w:val="00B23961"/>
    <w:rsid w:val="00B23FD1"/>
    <w:rsid w:val="00B24A85"/>
    <w:rsid w:val="00B25C03"/>
    <w:rsid w:val="00B25C40"/>
    <w:rsid w:val="00B26125"/>
    <w:rsid w:val="00B26B5C"/>
    <w:rsid w:val="00B270B4"/>
    <w:rsid w:val="00B271A6"/>
    <w:rsid w:val="00B272F8"/>
    <w:rsid w:val="00B274E8"/>
    <w:rsid w:val="00B2767F"/>
    <w:rsid w:val="00B27C98"/>
    <w:rsid w:val="00B30001"/>
    <w:rsid w:val="00B3146E"/>
    <w:rsid w:val="00B3202F"/>
    <w:rsid w:val="00B325D2"/>
    <w:rsid w:val="00B32609"/>
    <w:rsid w:val="00B3369F"/>
    <w:rsid w:val="00B33BD9"/>
    <w:rsid w:val="00B33D81"/>
    <w:rsid w:val="00B33DE0"/>
    <w:rsid w:val="00B3485D"/>
    <w:rsid w:val="00B34FCA"/>
    <w:rsid w:val="00B3581A"/>
    <w:rsid w:val="00B35F31"/>
    <w:rsid w:val="00B35F45"/>
    <w:rsid w:val="00B36755"/>
    <w:rsid w:val="00B37CF6"/>
    <w:rsid w:val="00B403C6"/>
    <w:rsid w:val="00B406CB"/>
    <w:rsid w:val="00B407E4"/>
    <w:rsid w:val="00B42033"/>
    <w:rsid w:val="00B42961"/>
    <w:rsid w:val="00B44094"/>
    <w:rsid w:val="00B44B2A"/>
    <w:rsid w:val="00B44BCB"/>
    <w:rsid w:val="00B4528B"/>
    <w:rsid w:val="00B4567E"/>
    <w:rsid w:val="00B46E45"/>
    <w:rsid w:val="00B46F15"/>
    <w:rsid w:val="00B47883"/>
    <w:rsid w:val="00B47A15"/>
    <w:rsid w:val="00B47B67"/>
    <w:rsid w:val="00B501C2"/>
    <w:rsid w:val="00B50207"/>
    <w:rsid w:val="00B502A3"/>
    <w:rsid w:val="00B505BA"/>
    <w:rsid w:val="00B50FA5"/>
    <w:rsid w:val="00B51340"/>
    <w:rsid w:val="00B51607"/>
    <w:rsid w:val="00B5173D"/>
    <w:rsid w:val="00B519AE"/>
    <w:rsid w:val="00B525F4"/>
    <w:rsid w:val="00B538FA"/>
    <w:rsid w:val="00B53D82"/>
    <w:rsid w:val="00B541A1"/>
    <w:rsid w:val="00B541A9"/>
    <w:rsid w:val="00B5445D"/>
    <w:rsid w:val="00B54A7B"/>
    <w:rsid w:val="00B55346"/>
    <w:rsid w:val="00B557C1"/>
    <w:rsid w:val="00B56426"/>
    <w:rsid w:val="00B56AB1"/>
    <w:rsid w:val="00B56C67"/>
    <w:rsid w:val="00B579AB"/>
    <w:rsid w:val="00B57A5B"/>
    <w:rsid w:val="00B60011"/>
    <w:rsid w:val="00B6023D"/>
    <w:rsid w:val="00B6037F"/>
    <w:rsid w:val="00B60385"/>
    <w:rsid w:val="00B60A2B"/>
    <w:rsid w:val="00B60AA6"/>
    <w:rsid w:val="00B60E94"/>
    <w:rsid w:val="00B60FAB"/>
    <w:rsid w:val="00B622BF"/>
    <w:rsid w:val="00B62E56"/>
    <w:rsid w:val="00B6487A"/>
    <w:rsid w:val="00B64CE6"/>
    <w:rsid w:val="00B65C50"/>
    <w:rsid w:val="00B65C84"/>
    <w:rsid w:val="00B661B0"/>
    <w:rsid w:val="00B66CA2"/>
    <w:rsid w:val="00B66D06"/>
    <w:rsid w:val="00B67CD9"/>
    <w:rsid w:val="00B67EC5"/>
    <w:rsid w:val="00B67EFF"/>
    <w:rsid w:val="00B70144"/>
    <w:rsid w:val="00B7037F"/>
    <w:rsid w:val="00B7189B"/>
    <w:rsid w:val="00B722B1"/>
    <w:rsid w:val="00B737DF"/>
    <w:rsid w:val="00B73D3A"/>
    <w:rsid w:val="00B742C9"/>
    <w:rsid w:val="00B74CE7"/>
    <w:rsid w:val="00B74F5F"/>
    <w:rsid w:val="00B75588"/>
    <w:rsid w:val="00B75839"/>
    <w:rsid w:val="00B76F6B"/>
    <w:rsid w:val="00B76FD1"/>
    <w:rsid w:val="00B770F3"/>
    <w:rsid w:val="00B809B0"/>
    <w:rsid w:val="00B82442"/>
    <w:rsid w:val="00B82E05"/>
    <w:rsid w:val="00B84C31"/>
    <w:rsid w:val="00B84D93"/>
    <w:rsid w:val="00B85175"/>
    <w:rsid w:val="00B85832"/>
    <w:rsid w:val="00B858F0"/>
    <w:rsid w:val="00B859FC"/>
    <w:rsid w:val="00B86019"/>
    <w:rsid w:val="00B86118"/>
    <w:rsid w:val="00B86446"/>
    <w:rsid w:val="00B87208"/>
    <w:rsid w:val="00B87840"/>
    <w:rsid w:val="00B87B05"/>
    <w:rsid w:val="00B904CC"/>
    <w:rsid w:val="00B907F8"/>
    <w:rsid w:val="00B9092B"/>
    <w:rsid w:val="00B91E30"/>
    <w:rsid w:val="00B9227C"/>
    <w:rsid w:val="00B92892"/>
    <w:rsid w:val="00B92C0B"/>
    <w:rsid w:val="00B930DF"/>
    <w:rsid w:val="00B931E2"/>
    <w:rsid w:val="00B94CC3"/>
    <w:rsid w:val="00B94E6C"/>
    <w:rsid w:val="00B95141"/>
    <w:rsid w:val="00B965A0"/>
    <w:rsid w:val="00B96657"/>
    <w:rsid w:val="00B969C2"/>
    <w:rsid w:val="00B9774C"/>
    <w:rsid w:val="00B979ED"/>
    <w:rsid w:val="00BA00C6"/>
    <w:rsid w:val="00BA0AE6"/>
    <w:rsid w:val="00BA22CE"/>
    <w:rsid w:val="00BA38EF"/>
    <w:rsid w:val="00BA3FC0"/>
    <w:rsid w:val="00BA4189"/>
    <w:rsid w:val="00BA498A"/>
    <w:rsid w:val="00BA6157"/>
    <w:rsid w:val="00BA72C4"/>
    <w:rsid w:val="00BB0806"/>
    <w:rsid w:val="00BB0EDA"/>
    <w:rsid w:val="00BB1728"/>
    <w:rsid w:val="00BB189C"/>
    <w:rsid w:val="00BB1C14"/>
    <w:rsid w:val="00BB218B"/>
    <w:rsid w:val="00BB21AE"/>
    <w:rsid w:val="00BB2321"/>
    <w:rsid w:val="00BB2925"/>
    <w:rsid w:val="00BB29D3"/>
    <w:rsid w:val="00BB2D25"/>
    <w:rsid w:val="00BB2EC1"/>
    <w:rsid w:val="00BB3809"/>
    <w:rsid w:val="00BB4606"/>
    <w:rsid w:val="00BB4AE6"/>
    <w:rsid w:val="00BB4C24"/>
    <w:rsid w:val="00BB4DE1"/>
    <w:rsid w:val="00BB4F04"/>
    <w:rsid w:val="00BB4F20"/>
    <w:rsid w:val="00BB5DED"/>
    <w:rsid w:val="00BB5F83"/>
    <w:rsid w:val="00BB5FE3"/>
    <w:rsid w:val="00BB7818"/>
    <w:rsid w:val="00BB7911"/>
    <w:rsid w:val="00BB7BB9"/>
    <w:rsid w:val="00BC0728"/>
    <w:rsid w:val="00BC2B38"/>
    <w:rsid w:val="00BC2F26"/>
    <w:rsid w:val="00BC3FB9"/>
    <w:rsid w:val="00BC4169"/>
    <w:rsid w:val="00BC4932"/>
    <w:rsid w:val="00BC495B"/>
    <w:rsid w:val="00BC4DF8"/>
    <w:rsid w:val="00BC5656"/>
    <w:rsid w:val="00BC6B27"/>
    <w:rsid w:val="00BC7421"/>
    <w:rsid w:val="00BD0795"/>
    <w:rsid w:val="00BD0B65"/>
    <w:rsid w:val="00BD0C8C"/>
    <w:rsid w:val="00BD11A1"/>
    <w:rsid w:val="00BD11BA"/>
    <w:rsid w:val="00BD184E"/>
    <w:rsid w:val="00BD2609"/>
    <w:rsid w:val="00BD3E8A"/>
    <w:rsid w:val="00BD4E95"/>
    <w:rsid w:val="00BD5C97"/>
    <w:rsid w:val="00BD5FB0"/>
    <w:rsid w:val="00BD6544"/>
    <w:rsid w:val="00BD6FE9"/>
    <w:rsid w:val="00BD75D2"/>
    <w:rsid w:val="00BD7B0D"/>
    <w:rsid w:val="00BD7B9E"/>
    <w:rsid w:val="00BE00AF"/>
    <w:rsid w:val="00BE0485"/>
    <w:rsid w:val="00BE0DFE"/>
    <w:rsid w:val="00BE162A"/>
    <w:rsid w:val="00BE2657"/>
    <w:rsid w:val="00BE41C3"/>
    <w:rsid w:val="00BE4722"/>
    <w:rsid w:val="00BE4C18"/>
    <w:rsid w:val="00BE5A99"/>
    <w:rsid w:val="00BE64A2"/>
    <w:rsid w:val="00BE6542"/>
    <w:rsid w:val="00BE70F7"/>
    <w:rsid w:val="00BE7321"/>
    <w:rsid w:val="00BE7CF0"/>
    <w:rsid w:val="00BF0C97"/>
    <w:rsid w:val="00BF11C6"/>
    <w:rsid w:val="00BF1736"/>
    <w:rsid w:val="00BF1C7C"/>
    <w:rsid w:val="00BF209B"/>
    <w:rsid w:val="00BF2373"/>
    <w:rsid w:val="00BF2715"/>
    <w:rsid w:val="00BF2747"/>
    <w:rsid w:val="00BF2D54"/>
    <w:rsid w:val="00BF3AD2"/>
    <w:rsid w:val="00BF3D2D"/>
    <w:rsid w:val="00BF4575"/>
    <w:rsid w:val="00BF4765"/>
    <w:rsid w:val="00BF476C"/>
    <w:rsid w:val="00BF4C42"/>
    <w:rsid w:val="00BF4DF3"/>
    <w:rsid w:val="00BF4EDD"/>
    <w:rsid w:val="00BF5121"/>
    <w:rsid w:val="00BF5380"/>
    <w:rsid w:val="00BF59C5"/>
    <w:rsid w:val="00C00143"/>
    <w:rsid w:val="00C0081A"/>
    <w:rsid w:val="00C01712"/>
    <w:rsid w:val="00C0211E"/>
    <w:rsid w:val="00C0267E"/>
    <w:rsid w:val="00C02A5E"/>
    <w:rsid w:val="00C031C2"/>
    <w:rsid w:val="00C036E8"/>
    <w:rsid w:val="00C038A0"/>
    <w:rsid w:val="00C03B0C"/>
    <w:rsid w:val="00C03DB3"/>
    <w:rsid w:val="00C04C70"/>
    <w:rsid w:val="00C0545A"/>
    <w:rsid w:val="00C05EB1"/>
    <w:rsid w:val="00C06230"/>
    <w:rsid w:val="00C0637A"/>
    <w:rsid w:val="00C07294"/>
    <w:rsid w:val="00C10F87"/>
    <w:rsid w:val="00C138C9"/>
    <w:rsid w:val="00C14F65"/>
    <w:rsid w:val="00C15BD6"/>
    <w:rsid w:val="00C15F98"/>
    <w:rsid w:val="00C167B3"/>
    <w:rsid w:val="00C16E96"/>
    <w:rsid w:val="00C200D5"/>
    <w:rsid w:val="00C207CD"/>
    <w:rsid w:val="00C209CA"/>
    <w:rsid w:val="00C21125"/>
    <w:rsid w:val="00C2113E"/>
    <w:rsid w:val="00C218C9"/>
    <w:rsid w:val="00C21CBF"/>
    <w:rsid w:val="00C21D5F"/>
    <w:rsid w:val="00C22821"/>
    <w:rsid w:val="00C229CB"/>
    <w:rsid w:val="00C22DB8"/>
    <w:rsid w:val="00C23394"/>
    <w:rsid w:val="00C2385E"/>
    <w:rsid w:val="00C23C9B"/>
    <w:rsid w:val="00C23D2F"/>
    <w:rsid w:val="00C242CE"/>
    <w:rsid w:val="00C24E77"/>
    <w:rsid w:val="00C25496"/>
    <w:rsid w:val="00C27C1B"/>
    <w:rsid w:val="00C27C5E"/>
    <w:rsid w:val="00C27EB7"/>
    <w:rsid w:val="00C30343"/>
    <w:rsid w:val="00C303AE"/>
    <w:rsid w:val="00C30B39"/>
    <w:rsid w:val="00C31F0D"/>
    <w:rsid w:val="00C32590"/>
    <w:rsid w:val="00C3259D"/>
    <w:rsid w:val="00C3324E"/>
    <w:rsid w:val="00C336FF"/>
    <w:rsid w:val="00C3372B"/>
    <w:rsid w:val="00C33DCF"/>
    <w:rsid w:val="00C33EC2"/>
    <w:rsid w:val="00C34124"/>
    <w:rsid w:val="00C349CD"/>
    <w:rsid w:val="00C34ADA"/>
    <w:rsid w:val="00C3505E"/>
    <w:rsid w:val="00C3547D"/>
    <w:rsid w:val="00C3771D"/>
    <w:rsid w:val="00C37EF9"/>
    <w:rsid w:val="00C37FB2"/>
    <w:rsid w:val="00C40874"/>
    <w:rsid w:val="00C4102A"/>
    <w:rsid w:val="00C412D2"/>
    <w:rsid w:val="00C41576"/>
    <w:rsid w:val="00C41885"/>
    <w:rsid w:val="00C41C64"/>
    <w:rsid w:val="00C42756"/>
    <w:rsid w:val="00C4348A"/>
    <w:rsid w:val="00C443BD"/>
    <w:rsid w:val="00C4447B"/>
    <w:rsid w:val="00C446C5"/>
    <w:rsid w:val="00C4470C"/>
    <w:rsid w:val="00C44936"/>
    <w:rsid w:val="00C44A2E"/>
    <w:rsid w:val="00C451C5"/>
    <w:rsid w:val="00C4530D"/>
    <w:rsid w:val="00C456F2"/>
    <w:rsid w:val="00C45D38"/>
    <w:rsid w:val="00C467E7"/>
    <w:rsid w:val="00C46C8A"/>
    <w:rsid w:val="00C46D67"/>
    <w:rsid w:val="00C472CB"/>
    <w:rsid w:val="00C47605"/>
    <w:rsid w:val="00C47836"/>
    <w:rsid w:val="00C47F13"/>
    <w:rsid w:val="00C511D4"/>
    <w:rsid w:val="00C51CF9"/>
    <w:rsid w:val="00C51F3E"/>
    <w:rsid w:val="00C52231"/>
    <w:rsid w:val="00C52FA5"/>
    <w:rsid w:val="00C53CA8"/>
    <w:rsid w:val="00C55CF9"/>
    <w:rsid w:val="00C56507"/>
    <w:rsid w:val="00C56BB5"/>
    <w:rsid w:val="00C57065"/>
    <w:rsid w:val="00C576FC"/>
    <w:rsid w:val="00C611FD"/>
    <w:rsid w:val="00C613C3"/>
    <w:rsid w:val="00C614C6"/>
    <w:rsid w:val="00C6153F"/>
    <w:rsid w:val="00C6181B"/>
    <w:rsid w:val="00C61905"/>
    <w:rsid w:val="00C6190A"/>
    <w:rsid w:val="00C623FE"/>
    <w:rsid w:val="00C6253C"/>
    <w:rsid w:val="00C627FB"/>
    <w:rsid w:val="00C639F5"/>
    <w:rsid w:val="00C63EBF"/>
    <w:rsid w:val="00C647E4"/>
    <w:rsid w:val="00C6488F"/>
    <w:rsid w:val="00C64FC6"/>
    <w:rsid w:val="00C6575B"/>
    <w:rsid w:val="00C65D6D"/>
    <w:rsid w:val="00C666DD"/>
    <w:rsid w:val="00C6696B"/>
    <w:rsid w:val="00C66D1B"/>
    <w:rsid w:val="00C67429"/>
    <w:rsid w:val="00C67695"/>
    <w:rsid w:val="00C67D4F"/>
    <w:rsid w:val="00C70853"/>
    <w:rsid w:val="00C708D6"/>
    <w:rsid w:val="00C70A41"/>
    <w:rsid w:val="00C70BF4"/>
    <w:rsid w:val="00C7248A"/>
    <w:rsid w:val="00C72855"/>
    <w:rsid w:val="00C72B94"/>
    <w:rsid w:val="00C73E7B"/>
    <w:rsid w:val="00C73FDC"/>
    <w:rsid w:val="00C74418"/>
    <w:rsid w:val="00C74CDE"/>
    <w:rsid w:val="00C7568E"/>
    <w:rsid w:val="00C75C5B"/>
    <w:rsid w:val="00C75D1A"/>
    <w:rsid w:val="00C761F5"/>
    <w:rsid w:val="00C7759B"/>
    <w:rsid w:val="00C801E0"/>
    <w:rsid w:val="00C803EA"/>
    <w:rsid w:val="00C813DE"/>
    <w:rsid w:val="00C820A7"/>
    <w:rsid w:val="00C825EE"/>
    <w:rsid w:val="00C83222"/>
    <w:rsid w:val="00C8358D"/>
    <w:rsid w:val="00C83644"/>
    <w:rsid w:val="00C837EF"/>
    <w:rsid w:val="00C84023"/>
    <w:rsid w:val="00C84915"/>
    <w:rsid w:val="00C84CD6"/>
    <w:rsid w:val="00C84EFF"/>
    <w:rsid w:val="00C85618"/>
    <w:rsid w:val="00C8662A"/>
    <w:rsid w:val="00C87DF1"/>
    <w:rsid w:val="00C9161D"/>
    <w:rsid w:val="00C91A97"/>
    <w:rsid w:val="00C92120"/>
    <w:rsid w:val="00C92B27"/>
    <w:rsid w:val="00C92C6F"/>
    <w:rsid w:val="00C93224"/>
    <w:rsid w:val="00C945E9"/>
    <w:rsid w:val="00C95297"/>
    <w:rsid w:val="00C96A5E"/>
    <w:rsid w:val="00C97740"/>
    <w:rsid w:val="00C97943"/>
    <w:rsid w:val="00CA00C1"/>
    <w:rsid w:val="00CA0C1D"/>
    <w:rsid w:val="00CA1272"/>
    <w:rsid w:val="00CA19D8"/>
    <w:rsid w:val="00CA2614"/>
    <w:rsid w:val="00CA31B1"/>
    <w:rsid w:val="00CA32FC"/>
    <w:rsid w:val="00CA38E1"/>
    <w:rsid w:val="00CA3BD9"/>
    <w:rsid w:val="00CA3E2E"/>
    <w:rsid w:val="00CA3EA7"/>
    <w:rsid w:val="00CA4099"/>
    <w:rsid w:val="00CA4653"/>
    <w:rsid w:val="00CA4936"/>
    <w:rsid w:val="00CA4B26"/>
    <w:rsid w:val="00CA5000"/>
    <w:rsid w:val="00CA5B50"/>
    <w:rsid w:val="00CA5DFA"/>
    <w:rsid w:val="00CA63B0"/>
    <w:rsid w:val="00CA7C70"/>
    <w:rsid w:val="00CB0032"/>
    <w:rsid w:val="00CB05E4"/>
    <w:rsid w:val="00CB0A80"/>
    <w:rsid w:val="00CB0CAA"/>
    <w:rsid w:val="00CB0E0E"/>
    <w:rsid w:val="00CB2D04"/>
    <w:rsid w:val="00CB33F5"/>
    <w:rsid w:val="00CB37C6"/>
    <w:rsid w:val="00CB3F6D"/>
    <w:rsid w:val="00CB50BE"/>
    <w:rsid w:val="00CB51C9"/>
    <w:rsid w:val="00CB6AA3"/>
    <w:rsid w:val="00CB707E"/>
    <w:rsid w:val="00CB7306"/>
    <w:rsid w:val="00CC02B8"/>
    <w:rsid w:val="00CC0396"/>
    <w:rsid w:val="00CC09A8"/>
    <w:rsid w:val="00CC09D0"/>
    <w:rsid w:val="00CC1355"/>
    <w:rsid w:val="00CC144A"/>
    <w:rsid w:val="00CC1740"/>
    <w:rsid w:val="00CC1AAF"/>
    <w:rsid w:val="00CC1DA0"/>
    <w:rsid w:val="00CC2984"/>
    <w:rsid w:val="00CC3022"/>
    <w:rsid w:val="00CC3FF8"/>
    <w:rsid w:val="00CC469A"/>
    <w:rsid w:val="00CC472A"/>
    <w:rsid w:val="00CC5553"/>
    <w:rsid w:val="00CC59C5"/>
    <w:rsid w:val="00CC6A48"/>
    <w:rsid w:val="00CC6E42"/>
    <w:rsid w:val="00CC7108"/>
    <w:rsid w:val="00CC7452"/>
    <w:rsid w:val="00CC7F40"/>
    <w:rsid w:val="00CD0C17"/>
    <w:rsid w:val="00CD0C33"/>
    <w:rsid w:val="00CD1114"/>
    <w:rsid w:val="00CD124F"/>
    <w:rsid w:val="00CD1E3A"/>
    <w:rsid w:val="00CD2C8A"/>
    <w:rsid w:val="00CD5E0D"/>
    <w:rsid w:val="00CD63C3"/>
    <w:rsid w:val="00CD6CEF"/>
    <w:rsid w:val="00CD76FA"/>
    <w:rsid w:val="00CD7C2C"/>
    <w:rsid w:val="00CE034F"/>
    <w:rsid w:val="00CE062E"/>
    <w:rsid w:val="00CE0D25"/>
    <w:rsid w:val="00CE2B59"/>
    <w:rsid w:val="00CE3CD3"/>
    <w:rsid w:val="00CE4773"/>
    <w:rsid w:val="00CE49D1"/>
    <w:rsid w:val="00CE5252"/>
    <w:rsid w:val="00CE5475"/>
    <w:rsid w:val="00CE629E"/>
    <w:rsid w:val="00CE64CB"/>
    <w:rsid w:val="00CE72C4"/>
    <w:rsid w:val="00CE7974"/>
    <w:rsid w:val="00CF017B"/>
    <w:rsid w:val="00CF0951"/>
    <w:rsid w:val="00CF0B2A"/>
    <w:rsid w:val="00CF0C69"/>
    <w:rsid w:val="00CF1031"/>
    <w:rsid w:val="00CF1632"/>
    <w:rsid w:val="00CF1848"/>
    <w:rsid w:val="00CF2BB2"/>
    <w:rsid w:val="00CF31F6"/>
    <w:rsid w:val="00CF330F"/>
    <w:rsid w:val="00CF3370"/>
    <w:rsid w:val="00CF3A6F"/>
    <w:rsid w:val="00CF4A40"/>
    <w:rsid w:val="00CF4AA1"/>
    <w:rsid w:val="00CF4BA7"/>
    <w:rsid w:val="00CF519D"/>
    <w:rsid w:val="00CF62EF"/>
    <w:rsid w:val="00CF66D1"/>
    <w:rsid w:val="00CF6844"/>
    <w:rsid w:val="00D0004A"/>
    <w:rsid w:val="00D00C27"/>
    <w:rsid w:val="00D01099"/>
    <w:rsid w:val="00D01E0D"/>
    <w:rsid w:val="00D027F7"/>
    <w:rsid w:val="00D035C3"/>
    <w:rsid w:val="00D04D62"/>
    <w:rsid w:val="00D04DEB"/>
    <w:rsid w:val="00D04DF0"/>
    <w:rsid w:val="00D05EE1"/>
    <w:rsid w:val="00D05F0D"/>
    <w:rsid w:val="00D06182"/>
    <w:rsid w:val="00D0727B"/>
    <w:rsid w:val="00D07C62"/>
    <w:rsid w:val="00D07D97"/>
    <w:rsid w:val="00D104CD"/>
    <w:rsid w:val="00D113DC"/>
    <w:rsid w:val="00D11503"/>
    <w:rsid w:val="00D12044"/>
    <w:rsid w:val="00D1205E"/>
    <w:rsid w:val="00D12099"/>
    <w:rsid w:val="00D121B5"/>
    <w:rsid w:val="00D1304D"/>
    <w:rsid w:val="00D1341F"/>
    <w:rsid w:val="00D14329"/>
    <w:rsid w:val="00D14C55"/>
    <w:rsid w:val="00D15801"/>
    <w:rsid w:val="00D15886"/>
    <w:rsid w:val="00D16BDF"/>
    <w:rsid w:val="00D16D90"/>
    <w:rsid w:val="00D16DC7"/>
    <w:rsid w:val="00D17051"/>
    <w:rsid w:val="00D170D1"/>
    <w:rsid w:val="00D170D9"/>
    <w:rsid w:val="00D17662"/>
    <w:rsid w:val="00D17AC9"/>
    <w:rsid w:val="00D20236"/>
    <w:rsid w:val="00D2070A"/>
    <w:rsid w:val="00D208DD"/>
    <w:rsid w:val="00D20CF2"/>
    <w:rsid w:val="00D21512"/>
    <w:rsid w:val="00D21AFD"/>
    <w:rsid w:val="00D21BCE"/>
    <w:rsid w:val="00D21F3E"/>
    <w:rsid w:val="00D24084"/>
    <w:rsid w:val="00D25408"/>
    <w:rsid w:val="00D26021"/>
    <w:rsid w:val="00D260AD"/>
    <w:rsid w:val="00D26107"/>
    <w:rsid w:val="00D263A3"/>
    <w:rsid w:val="00D269F4"/>
    <w:rsid w:val="00D27183"/>
    <w:rsid w:val="00D27CAA"/>
    <w:rsid w:val="00D27F71"/>
    <w:rsid w:val="00D30745"/>
    <w:rsid w:val="00D31908"/>
    <w:rsid w:val="00D319CC"/>
    <w:rsid w:val="00D31CA6"/>
    <w:rsid w:val="00D32B05"/>
    <w:rsid w:val="00D32D88"/>
    <w:rsid w:val="00D33EFC"/>
    <w:rsid w:val="00D359A6"/>
    <w:rsid w:val="00D36622"/>
    <w:rsid w:val="00D36777"/>
    <w:rsid w:val="00D36C95"/>
    <w:rsid w:val="00D37857"/>
    <w:rsid w:val="00D37957"/>
    <w:rsid w:val="00D37EF6"/>
    <w:rsid w:val="00D37F85"/>
    <w:rsid w:val="00D40191"/>
    <w:rsid w:val="00D402C1"/>
    <w:rsid w:val="00D40DBC"/>
    <w:rsid w:val="00D41F10"/>
    <w:rsid w:val="00D42328"/>
    <w:rsid w:val="00D43721"/>
    <w:rsid w:val="00D444D7"/>
    <w:rsid w:val="00D44C52"/>
    <w:rsid w:val="00D44CAA"/>
    <w:rsid w:val="00D4575D"/>
    <w:rsid w:val="00D45E4B"/>
    <w:rsid w:val="00D45E8F"/>
    <w:rsid w:val="00D4654F"/>
    <w:rsid w:val="00D46A6C"/>
    <w:rsid w:val="00D50252"/>
    <w:rsid w:val="00D506F2"/>
    <w:rsid w:val="00D508B2"/>
    <w:rsid w:val="00D51B02"/>
    <w:rsid w:val="00D51E93"/>
    <w:rsid w:val="00D51F25"/>
    <w:rsid w:val="00D52154"/>
    <w:rsid w:val="00D526C6"/>
    <w:rsid w:val="00D52D61"/>
    <w:rsid w:val="00D53042"/>
    <w:rsid w:val="00D53456"/>
    <w:rsid w:val="00D53A94"/>
    <w:rsid w:val="00D53C0C"/>
    <w:rsid w:val="00D541F3"/>
    <w:rsid w:val="00D54DCA"/>
    <w:rsid w:val="00D552B6"/>
    <w:rsid w:val="00D55424"/>
    <w:rsid w:val="00D5557F"/>
    <w:rsid w:val="00D558C1"/>
    <w:rsid w:val="00D566DC"/>
    <w:rsid w:val="00D56722"/>
    <w:rsid w:val="00D57305"/>
    <w:rsid w:val="00D578A6"/>
    <w:rsid w:val="00D57F5D"/>
    <w:rsid w:val="00D61265"/>
    <w:rsid w:val="00D618DF"/>
    <w:rsid w:val="00D61A09"/>
    <w:rsid w:val="00D61C85"/>
    <w:rsid w:val="00D61DA2"/>
    <w:rsid w:val="00D62051"/>
    <w:rsid w:val="00D6277A"/>
    <w:rsid w:val="00D63567"/>
    <w:rsid w:val="00D63C4E"/>
    <w:rsid w:val="00D643DD"/>
    <w:rsid w:val="00D645A4"/>
    <w:rsid w:val="00D653FF"/>
    <w:rsid w:val="00D65CB6"/>
    <w:rsid w:val="00D660F0"/>
    <w:rsid w:val="00D6660A"/>
    <w:rsid w:val="00D6664E"/>
    <w:rsid w:val="00D66D52"/>
    <w:rsid w:val="00D66FE0"/>
    <w:rsid w:val="00D678EA"/>
    <w:rsid w:val="00D67CEA"/>
    <w:rsid w:val="00D70A9F"/>
    <w:rsid w:val="00D70E21"/>
    <w:rsid w:val="00D728B9"/>
    <w:rsid w:val="00D72F3B"/>
    <w:rsid w:val="00D73B9F"/>
    <w:rsid w:val="00D73CBA"/>
    <w:rsid w:val="00D7447E"/>
    <w:rsid w:val="00D75CA6"/>
    <w:rsid w:val="00D763AF"/>
    <w:rsid w:val="00D76A18"/>
    <w:rsid w:val="00D76D0B"/>
    <w:rsid w:val="00D772CC"/>
    <w:rsid w:val="00D7751D"/>
    <w:rsid w:val="00D77552"/>
    <w:rsid w:val="00D77A82"/>
    <w:rsid w:val="00D77D65"/>
    <w:rsid w:val="00D8003F"/>
    <w:rsid w:val="00D80849"/>
    <w:rsid w:val="00D82140"/>
    <w:rsid w:val="00D82E8F"/>
    <w:rsid w:val="00D83195"/>
    <w:rsid w:val="00D844B7"/>
    <w:rsid w:val="00D84930"/>
    <w:rsid w:val="00D84BDB"/>
    <w:rsid w:val="00D84EDF"/>
    <w:rsid w:val="00D85315"/>
    <w:rsid w:val="00D855A9"/>
    <w:rsid w:val="00D85600"/>
    <w:rsid w:val="00D85738"/>
    <w:rsid w:val="00D86171"/>
    <w:rsid w:val="00D86705"/>
    <w:rsid w:val="00D86E4A"/>
    <w:rsid w:val="00D86F93"/>
    <w:rsid w:val="00D870AE"/>
    <w:rsid w:val="00D87C68"/>
    <w:rsid w:val="00D87D25"/>
    <w:rsid w:val="00D87E11"/>
    <w:rsid w:val="00D87EF9"/>
    <w:rsid w:val="00D9035F"/>
    <w:rsid w:val="00D909A0"/>
    <w:rsid w:val="00D90C46"/>
    <w:rsid w:val="00D91ABE"/>
    <w:rsid w:val="00D91B86"/>
    <w:rsid w:val="00D92110"/>
    <w:rsid w:val="00D92211"/>
    <w:rsid w:val="00D92561"/>
    <w:rsid w:val="00D92AA4"/>
    <w:rsid w:val="00D92FA5"/>
    <w:rsid w:val="00D93C9D"/>
    <w:rsid w:val="00D93DD7"/>
    <w:rsid w:val="00D95A86"/>
    <w:rsid w:val="00D95C44"/>
    <w:rsid w:val="00D961B0"/>
    <w:rsid w:val="00DA0592"/>
    <w:rsid w:val="00DA06ED"/>
    <w:rsid w:val="00DA0907"/>
    <w:rsid w:val="00DA0A5A"/>
    <w:rsid w:val="00DA1321"/>
    <w:rsid w:val="00DA13C0"/>
    <w:rsid w:val="00DA1986"/>
    <w:rsid w:val="00DA24BF"/>
    <w:rsid w:val="00DA34C0"/>
    <w:rsid w:val="00DA4423"/>
    <w:rsid w:val="00DA4815"/>
    <w:rsid w:val="00DA53D4"/>
    <w:rsid w:val="00DA5E4D"/>
    <w:rsid w:val="00DA61A3"/>
    <w:rsid w:val="00DA6490"/>
    <w:rsid w:val="00DA65C7"/>
    <w:rsid w:val="00DA67B6"/>
    <w:rsid w:val="00DA6FF5"/>
    <w:rsid w:val="00DA76EE"/>
    <w:rsid w:val="00DA7CA7"/>
    <w:rsid w:val="00DB0C5A"/>
    <w:rsid w:val="00DB138C"/>
    <w:rsid w:val="00DB1A3F"/>
    <w:rsid w:val="00DB22C3"/>
    <w:rsid w:val="00DB2C2F"/>
    <w:rsid w:val="00DB49D7"/>
    <w:rsid w:val="00DB4E11"/>
    <w:rsid w:val="00DB5855"/>
    <w:rsid w:val="00DB59D9"/>
    <w:rsid w:val="00DB5B31"/>
    <w:rsid w:val="00DB5E0F"/>
    <w:rsid w:val="00DB6A83"/>
    <w:rsid w:val="00DB6E4C"/>
    <w:rsid w:val="00DB6F26"/>
    <w:rsid w:val="00DB700D"/>
    <w:rsid w:val="00DB76AC"/>
    <w:rsid w:val="00DB7FB0"/>
    <w:rsid w:val="00DC0146"/>
    <w:rsid w:val="00DC0932"/>
    <w:rsid w:val="00DC143A"/>
    <w:rsid w:val="00DC2241"/>
    <w:rsid w:val="00DC3CCF"/>
    <w:rsid w:val="00DC4340"/>
    <w:rsid w:val="00DC4D7F"/>
    <w:rsid w:val="00DC59CC"/>
    <w:rsid w:val="00DC5B7E"/>
    <w:rsid w:val="00DC753C"/>
    <w:rsid w:val="00DD03DF"/>
    <w:rsid w:val="00DD0A91"/>
    <w:rsid w:val="00DD0CFD"/>
    <w:rsid w:val="00DD10E9"/>
    <w:rsid w:val="00DD118C"/>
    <w:rsid w:val="00DD1AB3"/>
    <w:rsid w:val="00DD260F"/>
    <w:rsid w:val="00DD27FC"/>
    <w:rsid w:val="00DD283C"/>
    <w:rsid w:val="00DD2909"/>
    <w:rsid w:val="00DD32EB"/>
    <w:rsid w:val="00DD33FE"/>
    <w:rsid w:val="00DD392D"/>
    <w:rsid w:val="00DD429F"/>
    <w:rsid w:val="00DD4329"/>
    <w:rsid w:val="00DD4AA1"/>
    <w:rsid w:val="00DD51B0"/>
    <w:rsid w:val="00DD69BC"/>
    <w:rsid w:val="00DD7697"/>
    <w:rsid w:val="00DE001C"/>
    <w:rsid w:val="00DE0076"/>
    <w:rsid w:val="00DE065A"/>
    <w:rsid w:val="00DE1368"/>
    <w:rsid w:val="00DE178D"/>
    <w:rsid w:val="00DE1792"/>
    <w:rsid w:val="00DE1956"/>
    <w:rsid w:val="00DE19E2"/>
    <w:rsid w:val="00DE1C20"/>
    <w:rsid w:val="00DE1F83"/>
    <w:rsid w:val="00DE204F"/>
    <w:rsid w:val="00DE3559"/>
    <w:rsid w:val="00DE3607"/>
    <w:rsid w:val="00DE40A5"/>
    <w:rsid w:val="00DE5374"/>
    <w:rsid w:val="00DE5691"/>
    <w:rsid w:val="00DE5BD1"/>
    <w:rsid w:val="00DE5F4F"/>
    <w:rsid w:val="00DE5FF5"/>
    <w:rsid w:val="00DE65B2"/>
    <w:rsid w:val="00DE6FFF"/>
    <w:rsid w:val="00DE73E0"/>
    <w:rsid w:val="00DE765C"/>
    <w:rsid w:val="00DE76CC"/>
    <w:rsid w:val="00DF02B1"/>
    <w:rsid w:val="00DF0371"/>
    <w:rsid w:val="00DF0482"/>
    <w:rsid w:val="00DF1590"/>
    <w:rsid w:val="00DF266B"/>
    <w:rsid w:val="00DF2F45"/>
    <w:rsid w:val="00DF322A"/>
    <w:rsid w:val="00DF3601"/>
    <w:rsid w:val="00DF3F0D"/>
    <w:rsid w:val="00DF3F3C"/>
    <w:rsid w:val="00DF40E4"/>
    <w:rsid w:val="00DF41DF"/>
    <w:rsid w:val="00DF461C"/>
    <w:rsid w:val="00DF4B77"/>
    <w:rsid w:val="00DF59B2"/>
    <w:rsid w:val="00DF65A8"/>
    <w:rsid w:val="00DF693F"/>
    <w:rsid w:val="00DF7051"/>
    <w:rsid w:val="00DF7291"/>
    <w:rsid w:val="00DF76C8"/>
    <w:rsid w:val="00DF7EE7"/>
    <w:rsid w:val="00E004FD"/>
    <w:rsid w:val="00E00523"/>
    <w:rsid w:val="00E00A50"/>
    <w:rsid w:val="00E01994"/>
    <w:rsid w:val="00E01C87"/>
    <w:rsid w:val="00E01FE6"/>
    <w:rsid w:val="00E0263F"/>
    <w:rsid w:val="00E02A24"/>
    <w:rsid w:val="00E045DF"/>
    <w:rsid w:val="00E05181"/>
    <w:rsid w:val="00E066EA"/>
    <w:rsid w:val="00E068B7"/>
    <w:rsid w:val="00E06BA3"/>
    <w:rsid w:val="00E078E9"/>
    <w:rsid w:val="00E10065"/>
    <w:rsid w:val="00E106F4"/>
    <w:rsid w:val="00E115A9"/>
    <w:rsid w:val="00E1242A"/>
    <w:rsid w:val="00E13399"/>
    <w:rsid w:val="00E1399E"/>
    <w:rsid w:val="00E139FB"/>
    <w:rsid w:val="00E150E5"/>
    <w:rsid w:val="00E15C51"/>
    <w:rsid w:val="00E165FF"/>
    <w:rsid w:val="00E16CC7"/>
    <w:rsid w:val="00E205C4"/>
    <w:rsid w:val="00E208E7"/>
    <w:rsid w:val="00E209BB"/>
    <w:rsid w:val="00E20E19"/>
    <w:rsid w:val="00E21919"/>
    <w:rsid w:val="00E21FB5"/>
    <w:rsid w:val="00E22017"/>
    <w:rsid w:val="00E23353"/>
    <w:rsid w:val="00E23F63"/>
    <w:rsid w:val="00E24DB7"/>
    <w:rsid w:val="00E24FAB"/>
    <w:rsid w:val="00E2547D"/>
    <w:rsid w:val="00E2687D"/>
    <w:rsid w:val="00E269A7"/>
    <w:rsid w:val="00E26AC4"/>
    <w:rsid w:val="00E26CA6"/>
    <w:rsid w:val="00E271AE"/>
    <w:rsid w:val="00E27EE0"/>
    <w:rsid w:val="00E30D3A"/>
    <w:rsid w:val="00E30DEB"/>
    <w:rsid w:val="00E30FBF"/>
    <w:rsid w:val="00E32B08"/>
    <w:rsid w:val="00E32B7C"/>
    <w:rsid w:val="00E338D1"/>
    <w:rsid w:val="00E338FC"/>
    <w:rsid w:val="00E341BB"/>
    <w:rsid w:val="00E34388"/>
    <w:rsid w:val="00E35CFB"/>
    <w:rsid w:val="00E363A7"/>
    <w:rsid w:val="00E36A9A"/>
    <w:rsid w:val="00E36CCD"/>
    <w:rsid w:val="00E36D91"/>
    <w:rsid w:val="00E371D0"/>
    <w:rsid w:val="00E40188"/>
    <w:rsid w:val="00E4029B"/>
    <w:rsid w:val="00E40304"/>
    <w:rsid w:val="00E40AFF"/>
    <w:rsid w:val="00E40B48"/>
    <w:rsid w:val="00E40BD9"/>
    <w:rsid w:val="00E40E80"/>
    <w:rsid w:val="00E414E6"/>
    <w:rsid w:val="00E41C6E"/>
    <w:rsid w:val="00E41D5F"/>
    <w:rsid w:val="00E4251F"/>
    <w:rsid w:val="00E43013"/>
    <w:rsid w:val="00E4302E"/>
    <w:rsid w:val="00E43107"/>
    <w:rsid w:val="00E43219"/>
    <w:rsid w:val="00E43AA0"/>
    <w:rsid w:val="00E440B5"/>
    <w:rsid w:val="00E4438C"/>
    <w:rsid w:val="00E44DB7"/>
    <w:rsid w:val="00E459CD"/>
    <w:rsid w:val="00E462A6"/>
    <w:rsid w:val="00E46EB8"/>
    <w:rsid w:val="00E503DE"/>
    <w:rsid w:val="00E50660"/>
    <w:rsid w:val="00E5098F"/>
    <w:rsid w:val="00E50A2E"/>
    <w:rsid w:val="00E50B72"/>
    <w:rsid w:val="00E50DDB"/>
    <w:rsid w:val="00E50E00"/>
    <w:rsid w:val="00E530D6"/>
    <w:rsid w:val="00E5310B"/>
    <w:rsid w:val="00E53291"/>
    <w:rsid w:val="00E53E42"/>
    <w:rsid w:val="00E54215"/>
    <w:rsid w:val="00E54B43"/>
    <w:rsid w:val="00E55345"/>
    <w:rsid w:val="00E55ED4"/>
    <w:rsid w:val="00E56868"/>
    <w:rsid w:val="00E56ED2"/>
    <w:rsid w:val="00E56FC4"/>
    <w:rsid w:val="00E57122"/>
    <w:rsid w:val="00E61AE7"/>
    <w:rsid w:val="00E61CBB"/>
    <w:rsid w:val="00E61F77"/>
    <w:rsid w:val="00E62110"/>
    <w:rsid w:val="00E62147"/>
    <w:rsid w:val="00E62FEF"/>
    <w:rsid w:val="00E63A0B"/>
    <w:rsid w:val="00E656F6"/>
    <w:rsid w:val="00E66235"/>
    <w:rsid w:val="00E66900"/>
    <w:rsid w:val="00E67195"/>
    <w:rsid w:val="00E677D4"/>
    <w:rsid w:val="00E67992"/>
    <w:rsid w:val="00E67A41"/>
    <w:rsid w:val="00E67CF5"/>
    <w:rsid w:val="00E67E64"/>
    <w:rsid w:val="00E7093C"/>
    <w:rsid w:val="00E70FA4"/>
    <w:rsid w:val="00E7121B"/>
    <w:rsid w:val="00E71D4C"/>
    <w:rsid w:val="00E72868"/>
    <w:rsid w:val="00E72EEB"/>
    <w:rsid w:val="00E73228"/>
    <w:rsid w:val="00E73233"/>
    <w:rsid w:val="00E743AF"/>
    <w:rsid w:val="00E75012"/>
    <w:rsid w:val="00E7617D"/>
    <w:rsid w:val="00E77798"/>
    <w:rsid w:val="00E777B6"/>
    <w:rsid w:val="00E802A2"/>
    <w:rsid w:val="00E804F8"/>
    <w:rsid w:val="00E8054C"/>
    <w:rsid w:val="00E81110"/>
    <w:rsid w:val="00E8149D"/>
    <w:rsid w:val="00E81757"/>
    <w:rsid w:val="00E8208D"/>
    <w:rsid w:val="00E82550"/>
    <w:rsid w:val="00E8257A"/>
    <w:rsid w:val="00E829D7"/>
    <w:rsid w:val="00E82DB9"/>
    <w:rsid w:val="00E834C7"/>
    <w:rsid w:val="00E83C24"/>
    <w:rsid w:val="00E843F0"/>
    <w:rsid w:val="00E84695"/>
    <w:rsid w:val="00E851A2"/>
    <w:rsid w:val="00E8563C"/>
    <w:rsid w:val="00E8670A"/>
    <w:rsid w:val="00E86EE2"/>
    <w:rsid w:val="00E875CA"/>
    <w:rsid w:val="00E87617"/>
    <w:rsid w:val="00E904AF"/>
    <w:rsid w:val="00E90E1A"/>
    <w:rsid w:val="00E91297"/>
    <w:rsid w:val="00E915F1"/>
    <w:rsid w:val="00E9177A"/>
    <w:rsid w:val="00E919C1"/>
    <w:rsid w:val="00E91EEF"/>
    <w:rsid w:val="00E92523"/>
    <w:rsid w:val="00E927B9"/>
    <w:rsid w:val="00E92C22"/>
    <w:rsid w:val="00E92C48"/>
    <w:rsid w:val="00E9318D"/>
    <w:rsid w:val="00E93658"/>
    <w:rsid w:val="00E93CFD"/>
    <w:rsid w:val="00E93F3E"/>
    <w:rsid w:val="00E94147"/>
    <w:rsid w:val="00E94E3E"/>
    <w:rsid w:val="00E95221"/>
    <w:rsid w:val="00E95EF2"/>
    <w:rsid w:val="00E96622"/>
    <w:rsid w:val="00E96C1C"/>
    <w:rsid w:val="00EA10CA"/>
    <w:rsid w:val="00EA2582"/>
    <w:rsid w:val="00EA26F9"/>
    <w:rsid w:val="00EA317C"/>
    <w:rsid w:val="00EA35A6"/>
    <w:rsid w:val="00EA35D1"/>
    <w:rsid w:val="00EA4217"/>
    <w:rsid w:val="00EA43B2"/>
    <w:rsid w:val="00EA4AEE"/>
    <w:rsid w:val="00EA52F2"/>
    <w:rsid w:val="00EA535A"/>
    <w:rsid w:val="00EA6A57"/>
    <w:rsid w:val="00EA6FB4"/>
    <w:rsid w:val="00EA70B5"/>
    <w:rsid w:val="00EA70F7"/>
    <w:rsid w:val="00EA733D"/>
    <w:rsid w:val="00EA76CC"/>
    <w:rsid w:val="00EB066E"/>
    <w:rsid w:val="00EB0E3F"/>
    <w:rsid w:val="00EB103C"/>
    <w:rsid w:val="00EB134C"/>
    <w:rsid w:val="00EB2E0A"/>
    <w:rsid w:val="00EB2FA1"/>
    <w:rsid w:val="00EB327B"/>
    <w:rsid w:val="00EB3ECE"/>
    <w:rsid w:val="00EB469C"/>
    <w:rsid w:val="00EB5542"/>
    <w:rsid w:val="00EB6534"/>
    <w:rsid w:val="00EB6B66"/>
    <w:rsid w:val="00EB7523"/>
    <w:rsid w:val="00EB7711"/>
    <w:rsid w:val="00EC0471"/>
    <w:rsid w:val="00EC0CA9"/>
    <w:rsid w:val="00EC0F45"/>
    <w:rsid w:val="00EC12B0"/>
    <w:rsid w:val="00EC1FB8"/>
    <w:rsid w:val="00EC22C3"/>
    <w:rsid w:val="00EC2345"/>
    <w:rsid w:val="00EC2C54"/>
    <w:rsid w:val="00EC2F55"/>
    <w:rsid w:val="00EC3CEF"/>
    <w:rsid w:val="00EC3FAD"/>
    <w:rsid w:val="00EC434F"/>
    <w:rsid w:val="00EC5C1C"/>
    <w:rsid w:val="00EC7246"/>
    <w:rsid w:val="00EC7C1B"/>
    <w:rsid w:val="00ED0B47"/>
    <w:rsid w:val="00ED1974"/>
    <w:rsid w:val="00ED1CE2"/>
    <w:rsid w:val="00ED2787"/>
    <w:rsid w:val="00ED326A"/>
    <w:rsid w:val="00ED35C8"/>
    <w:rsid w:val="00ED36B5"/>
    <w:rsid w:val="00ED38FD"/>
    <w:rsid w:val="00ED43A9"/>
    <w:rsid w:val="00ED511A"/>
    <w:rsid w:val="00ED6B39"/>
    <w:rsid w:val="00ED741B"/>
    <w:rsid w:val="00ED78A5"/>
    <w:rsid w:val="00ED7B67"/>
    <w:rsid w:val="00ED7F72"/>
    <w:rsid w:val="00EE01C5"/>
    <w:rsid w:val="00EE0379"/>
    <w:rsid w:val="00EE0B86"/>
    <w:rsid w:val="00EE0FDE"/>
    <w:rsid w:val="00EE156B"/>
    <w:rsid w:val="00EE16AB"/>
    <w:rsid w:val="00EE19A2"/>
    <w:rsid w:val="00EE1A3C"/>
    <w:rsid w:val="00EE2179"/>
    <w:rsid w:val="00EE227F"/>
    <w:rsid w:val="00EE242B"/>
    <w:rsid w:val="00EE357F"/>
    <w:rsid w:val="00EE4048"/>
    <w:rsid w:val="00EE4E4D"/>
    <w:rsid w:val="00EE4EF6"/>
    <w:rsid w:val="00EE61B0"/>
    <w:rsid w:val="00EE7561"/>
    <w:rsid w:val="00EE7CFC"/>
    <w:rsid w:val="00EE7E54"/>
    <w:rsid w:val="00EE7F4D"/>
    <w:rsid w:val="00EF0E94"/>
    <w:rsid w:val="00EF159A"/>
    <w:rsid w:val="00EF1FA9"/>
    <w:rsid w:val="00EF2704"/>
    <w:rsid w:val="00EF288C"/>
    <w:rsid w:val="00EF46C5"/>
    <w:rsid w:val="00EF493A"/>
    <w:rsid w:val="00EF5408"/>
    <w:rsid w:val="00EF651B"/>
    <w:rsid w:val="00EF6C91"/>
    <w:rsid w:val="00EF7E5D"/>
    <w:rsid w:val="00F0009E"/>
    <w:rsid w:val="00F001ED"/>
    <w:rsid w:val="00F0136B"/>
    <w:rsid w:val="00F01C1D"/>
    <w:rsid w:val="00F01C88"/>
    <w:rsid w:val="00F0217A"/>
    <w:rsid w:val="00F0286E"/>
    <w:rsid w:val="00F02DF1"/>
    <w:rsid w:val="00F04760"/>
    <w:rsid w:val="00F05703"/>
    <w:rsid w:val="00F06215"/>
    <w:rsid w:val="00F063C2"/>
    <w:rsid w:val="00F066B3"/>
    <w:rsid w:val="00F07162"/>
    <w:rsid w:val="00F071B3"/>
    <w:rsid w:val="00F07D29"/>
    <w:rsid w:val="00F1005F"/>
    <w:rsid w:val="00F10239"/>
    <w:rsid w:val="00F11976"/>
    <w:rsid w:val="00F12384"/>
    <w:rsid w:val="00F126AB"/>
    <w:rsid w:val="00F13564"/>
    <w:rsid w:val="00F13602"/>
    <w:rsid w:val="00F13F58"/>
    <w:rsid w:val="00F14033"/>
    <w:rsid w:val="00F144E2"/>
    <w:rsid w:val="00F1576F"/>
    <w:rsid w:val="00F15797"/>
    <w:rsid w:val="00F16887"/>
    <w:rsid w:val="00F16B8A"/>
    <w:rsid w:val="00F16C24"/>
    <w:rsid w:val="00F16CB2"/>
    <w:rsid w:val="00F171D1"/>
    <w:rsid w:val="00F1799A"/>
    <w:rsid w:val="00F202FB"/>
    <w:rsid w:val="00F20DBB"/>
    <w:rsid w:val="00F224F4"/>
    <w:rsid w:val="00F22F31"/>
    <w:rsid w:val="00F231B7"/>
    <w:rsid w:val="00F2344C"/>
    <w:rsid w:val="00F2346E"/>
    <w:rsid w:val="00F23629"/>
    <w:rsid w:val="00F23E54"/>
    <w:rsid w:val="00F2576D"/>
    <w:rsid w:val="00F26F5C"/>
    <w:rsid w:val="00F271EC"/>
    <w:rsid w:val="00F27FFB"/>
    <w:rsid w:val="00F30224"/>
    <w:rsid w:val="00F30D17"/>
    <w:rsid w:val="00F30E6F"/>
    <w:rsid w:val="00F30FE4"/>
    <w:rsid w:val="00F31975"/>
    <w:rsid w:val="00F3217D"/>
    <w:rsid w:val="00F333DE"/>
    <w:rsid w:val="00F33B54"/>
    <w:rsid w:val="00F342B3"/>
    <w:rsid w:val="00F34371"/>
    <w:rsid w:val="00F34B61"/>
    <w:rsid w:val="00F35223"/>
    <w:rsid w:val="00F35408"/>
    <w:rsid w:val="00F3592B"/>
    <w:rsid w:val="00F35CB4"/>
    <w:rsid w:val="00F35F49"/>
    <w:rsid w:val="00F362ED"/>
    <w:rsid w:val="00F369E9"/>
    <w:rsid w:val="00F36DEC"/>
    <w:rsid w:val="00F37D28"/>
    <w:rsid w:val="00F40614"/>
    <w:rsid w:val="00F410ED"/>
    <w:rsid w:val="00F41822"/>
    <w:rsid w:val="00F4237A"/>
    <w:rsid w:val="00F42C08"/>
    <w:rsid w:val="00F447FB"/>
    <w:rsid w:val="00F448C7"/>
    <w:rsid w:val="00F44912"/>
    <w:rsid w:val="00F46999"/>
    <w:rsid w:val="00F47CF3"/>
    <w:rsid w:val="00F5024E"/>
    <w:rsid w:val="00F504B2"/>
    <w:rsid w:val="00F504DE"/>
    <w:rsid w:val="00F50623"/>
    <w:rsid w:val="00F5113E"/>
    <w:rsid w:val="00F51A84"/>
    <w:rsid w:val="00F51F95"/>
    <w:rsid w:val="00F52098"/>
    <w:rsid w:val="00F5295A"/>
    <w:rsid w:val="00F52976"/>
    <w:rsid w:val="00F53193"/>
    <w:rsid w:val="00F5357E"/>
    <w:rsid w:val="00F54D8A"/>
    <w:rsid w:val="00F55080"/>
    <w:rsid w:val="00F561DB"/>
    <w:rsid w:val="00F5647A"/>
    <w:rsid w:val="00F5779F"/>
    <w:rsid w:val="00F57808"/>
    <w:rsid w:val="00F579ED"/>
    <w:rsid w:val="00F60098"/>
    <w:rsid w:val="00F60C03"/>
    <w:rsid w:val="00F60CFB"/>
    <w:rsid w:val="00F615E2"/>
    <w:rsid w:val="00F61B34"/>
    <w:rsid w:val="00F624C0"/>
    <w:rsid w:val="00F63660"/>
    <w:rsid w:val="00F638FC"/>
    <w:rsid w:val="00F63FC8"/>
    <w:rsid w:val="00F6424A"/>
    <w:rsid w:val="00F64593"/>
    <w:rsid w:val="00F64A1B"/>
    <w:rsid w:val="00F6586C"/>
    <w:rsid w:val="00F6600B"/>
    <w:rsid w:val="00F66516"/>
    <w:rsid w:val="00F66DEC"/>
    <w:rsid w:val="00F66E76"/>
    <w:rsid w:val="00F705A0"/>
    <w:rsid w:val="00F70B1B"/>
    <w:rsid w:val="00F70BB6"/>
    <w:rsid w:val="00F70DA8"/>
    <w:rsid w:val="00F7121D"/>
    <w:rsid w:val="00F7149F"/>
    <w:rsid w:val="00F71D35"/>
    <w:rsid w:val="00F72803"/>
    <w:rsid w:val="00F72A8E"/>
    <w:rsid w:val="00F73097"/>
    <w:rsid w:val="00F73818"/>
    <w:rsid w:val="00F738AB"/>
    <w:rsid w:val="00F73D1F"/>
    <w:rsid w:val="00F73DA3"/>
    <w:rsid w:val="00F73E15"/>
    <w:rsid w:val="00F746F8"/>
    <w:rsid w:val="00F74BD5"/>
    <w:rsid w:val="00F75271"/>
    <w:rsid w:val="00F76883"/>
    <w:rsid w:val="00F77E96"/>
    <w:rsid w:val="00F800CD"/>
    <w:rsid w:val="00F80300"/>
    <w:rsid w:val="00F807F2"/>
    <w:rsid w:val="00F80BF6"/>
    <w:rsid w:val="00F81627"/>
    <w:rsid w:val="00F82875"/>
    <w:rsid w:val="00F82A66"/>
    <w:rsid w:val="00F8320F"/>
    <w:rsid w:val="00F838ED"/>
    <w:rsid w:val="00F83A5A"/>
    <w:rsid w:val="00F83CC7"/>
    <w:rsid w:val="00F84186"/>
    <w:rsid w:val="00F844CC"/>
    <w:rsid w:val="00F8464C"/>
    <w:rsid w:val="00F855C5"/>
    <w:rsid w:val="00F8590B"/>
    <w:rsid w:val="00F85BB0"/>
    <w:rsid w:val="00F85EE4"/>
    <w:rsid w:val="00F86669"/>
    <w:rsid w:val="00F86F74"/>
    <w:rsid w:val="00F87144"/>
    <w:rsid w:val="00F90384"/>
    <w:rsid w:val="00F9038B"/>
    <w:rsid w:val="00F90B01"/>
    <w:rsid w:val="00F90C64"/>
    <w:rsid w:val="00F912DD"/>
    <w:rsid w:val="00F91B86"/>
    <w:rsid w:val="00F91C6A"/>
    <w:rsid w:val="00F92292"/>
    <w:rsid w:val="00F92AC4"/>
    <w:rsid w:val="00F9363C"/>
    <w:rsid w:val="00F93921"/>
    <w:rsid w:val="00F94611"/>
    <w:rsid w:val="00F946F9"/>
    <w:rsid w:val="00F94774"/>
    <w:rsid w:val="00F9484D"/>
    <w:rsid w:val="00F94CB8"/>
    <w:rsid w:val="00F96E74"/>
    <w:rsid w:val="00F977D2"/>
    <w:rsid w:val="00F97989"/>
    <w:rsid w:val="00FA03C6"/>
    <w:rsid w:val="00FA0F38"/>
    <w:rsid w:val="00FA1B28"/>
    <w:rsid w:val="00FA1BA2"/>
    <w:rsid w:val="00FA1C91"/>
    <w:rsid w:val="00FA21EC"/>
    <w:rsid w:val="00FA2607"/>
    <w:rsid w:val="00FA43B3"/>
    <w:rsid w:val="00FA451B"/>
    <w:rsid w:val="00FA4F07"/>
    <w:rsid w:val="00FA5580"/>
    <w:rsid w:val="00FA55F5"/>
    <w:rsid w:val="00FA5DF1"/>
    <w:rsid w:val="00FA5F89"/>
    <w:rsid w:val="00FA6107"/>
    <w:rsid w:val="00FA663B"/>
    <w:rsid w:val="00FA6A1C"/>
    <w:rsid w:val="00FA6A89"/>
    <w:rsid w:val="00FA6E60"/>
    <w:rsid w:val="00FB17E6"/>
    <w:rsid w:val="00FB1AE5"/>
    <w:rsid w:val="00FB1E5F"/>
    <w:rsid w:val="00FB1E66"/>
    <w:rsid w:val="00FB2E4B"/>
    <w:rsid w:val="00FB4542"/>
    <w:rsid w:val="00FB4811"/>
    <w:rsid w:val="00FB506D"/>
    <w:rsid w:val="00FB5505"/>
    <w:rsid w:val="00FB5622"/>
    <w:rsid w:val="00FB5D2C"/>
    <w:rsid w:val="00FB69A6"/>
    <w:rsid w:val="00FB758A"/>
    <w:rsid w:val="00FB77D2"/>
    <w:rsid w:val="00FC01A8"/>
    <w:rsid w:val="00FC1D48"/>
    <w:rsid w:val="00FC1EDA"/>
    <w:rsid w:val="00FC29D0"/>
    <w:rsid w:val="00FC3F7E"/>
    <w:rsid w:val="00FC427F"/>
    <w:rsid w:val="00FC53DB"/>
    <w:rsid w:val="00FC5754"/>
    <w:rsid w:val="00FC5B32"/>
    <w:rsid w:val="00FC5DFC"/>
    <w:rsid w:val="00FC646C"/>
    <w:rsid w:val="00FC6B66"/>
    <w:rsid w:val="00FC7161"/>
    <w:rsid w:val="00FC7B50"/>
    <w:rsid w:val="00FD1AB4"/>
    <w:rsid w:val="00FD23B9"/>
    <w:rsid w:val="00FD26BE"/>
    <w:rsid w:val="00FD27D8"/>
    <w:rsid w:val="00FD2AB6"/>
    <w:rsid w:val="00FD2D0A"/>
    <w:rsid w:val="00FD36E9"/>
    <w:rsid w:val="00FD41F9"/>
    <w:rsid w:val="00FD47B1"/>
    <w:rsid w:val="00FD4ABF"/>
    <w:rsid w:val="00FD4D20"/>
    <w:rsid w:val="00FD6DFE"/>
    <w:rsid w:val="00FE05FE"/>
    <w:rsid w:val="00FE073C"/>
    <w:rsid w:val="00FE123C"/>
    <w:rsid w:val="00FE18D4"/>
    <w:rsid w:val="00FE1D17"/>
    <w:rsid w:val="00FE1FB8"/>
    <w:rsid w:val="00FE2034"/>
    <w:rsid w:val="00FE2204"/>
    <w:rsid w:val="00FE2443"/>
    <w:rsid w:val="00FE2C71"/>
    <w:rsid w:val="00FE33C2"/>
    <w:rsid w:val="00FE3D78"/>
    <w:rsid w:val="00FE3DB8"/>
    <w:rsid w:val="00FE4FAE"/>
    <w:rsid w:val="00FE5B2A"/>
    <w:rsid w:val="00FE62C9"/>
    <w:rsid w:val="00FE680A"/>
    <w:rsid w:val="00FE695E"/>
    <w:rsid w:val="00FE6C71"/>
    <w:rsid w:val="00FE7AE1"/>
    <w:rsid w:val="00FF0CFA"/>
    <w:rsid w:val="00FF1264"/>
    <w:rsid w:val="00FF1BF8"/>
    <w:rsid w:val="00FF201F"/>
    <w:rsid w:val="00FF2DE6"/>
    <w:rsid w:val="00FF2E52"/>
    <w:rsid w:val="00FF34C2"/>
    <w:rsid w:val="00FF39E8"/>
    <w:rsid w:val="00FF4E4B"/>
    <w:rsid w:val="00FF5423"/>
    <w:rsid w:val="00FF60B3"/>
    <w:rsid w:val="7B7CCC0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51C6CFD"/>
  <w15:docId w15:val="{00AA99F3-449A-47C8-A5AE-CB710FFD2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s-UY"/>
    </w:rPr>
  </w:style>
  <w:style w:type="character" w:styleId="PlaceholderText">
    <w:name w:val="Placeholder Text"/>
    <w:basedOn w:val="DefaultParagraphFont"/>
    <w:uiPriority w:val="99"/>
    <w:semiHidden/>
    <w:rsid w:val="00105372"/>
    <w:rPr>
      <w:color w:val="808080"/>
      <w:lang w:val="es-UY"/>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s-UY"/>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s-UY"/>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s-UY"/>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s-UY"/>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s-UY"/>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s-UY"/>
    </w:rPr>
  </w:style>
  <w:style w:type="character" w:styleId="CommentReference">
    <w:name w:val="annotation reference"/>
    <w:basedOn w:val="DefaultParagraphFont"/>
    <w:uiPriority w:val="99"/>
    <w:unhideWhenUsed/>
    <w:rsid w:val="00866063"/>
    <w:rPr>
      <w:sz w:val="16"/>
      <w:szCs w:val="16"/>
      <w:lang w:val="es-UY"/>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s-UY"/>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s-UY"/>
    </w:rPr>
  </w:style>
  <w:style w:type="character" w:styleId="FollowedHyperlink">
    <w:name w:val="FollowedHyperlink"/>
    <w:rsid w:val="007E09DA"/>
    <w:rPr>
      <w:color w:val="800080"/>
      <w:u w:val="single"/>
      <w:lang w:val="es-UY"/>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s-UY"/>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s-UY"/>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s-UY"/>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s-UY"/>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s-UY"/>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s-UY"/>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s-UY"/>
    </w:rPr>
  </w:style>
  <w:style w:type="character" w:styleId="PageNumber">
    <w:name w:val="page number"/>
    <w:rsid w:val="007E09DA"/>
    <w:rPr>
      <w:rFonts w:ascii="Times New Roman" w:hAnsi="Times New Roman"/>
      <w:sz w:val="22"/>
      <w:lang w:val="es-UY"/>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s-UY"/>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s-UY"/>
    </w:rPr>
  </w:style>
  <w:style w:type="character" w:customStyle="1" w:styleId="Para1Char">
    <w:name w:val="Para1 Char"/>
    <w:link w:val="Para1"/>
    <w:locked/>
    <w:rsid w:val="005B35E2"/>
    <w:rPr>
      <w:rFonts w:ascii="Times New Roman" w:eastAsia="SimSu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s-UY"/>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s-UY"/>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s-UY"/>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s-UY"/>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s-UY"/>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s-UY"/>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s-UY"/>
    </w:rPr>
  </w:style>
  <w:style w:type="character" w:styleId="BookTitle">
    <w:name w:val="Book Title"/>
    <w:basedOn w:val="DefaultParagraphFont"/>
    <w:uiPriority w:val="33"/>
    <w:qFormat/>
    <w:rsid w:val="00A111D1"/>
    <w:rPr>
      <w:b/>
      <w:bCs/>
      <w:i/>
      <w:iCs/>
      <w:spacing w:val="5"/>
      <w:lang w:val="es-UY"/>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s-UY"/>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s-UY"/>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s-UY"/>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s-UY"/>
    </w:rPr>
  </w:style>
  <w:style w:type="character" w:styleId="Emphasis">
    <w:name w:val="Emphasis"/>
    <w:basedOn w:val="DefaultParagraphFont"/>
    <w:uiPriority w:val="20"/>
    <w:qFormat/>
    <w:rsid w:val="00A111D1"/>
    <w:rPr>
      <w:i/>
      <w:iCs/>
      <w:lang w:val="es-UY"/>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DefaultParagraphFont"/>
    <w:uiPriority w:val="99"/>
    <w:semiHidden/>
    <w:unhideWhenUsed/>
    <w:rsid w:val="00A111D1"/>
    <w:rPr>
      <w:color w:val="2B579A"/>
      <w:shd w:val="clear" w:color="auto" w:fill="E1DFDD"/>
      <w:lang w:val="es-UY"/>
    </w:rPr>
  </w:style>
  <w:style w:type="character" w:styleId="HTMLAcronym">
    <w:name w:val="HTML Acronym"/>
    <w:basedOn w:val="DefaultParagraphFont"/>
    <w:uiPriority w:val="99"/>
    <w:semiHidden/>
    <w:unhideWhenUsed/>
    <w:rsid w:val="00A111D1"/>
    <w:rPr>
      <w:lang w:val="es-UY"/>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s-UY"/>
    </w:rPr>
  </w:style>
  <w:style w:type="character" w:styleId="HTMLCite">
    <w:name w:val="HTML Cite"/>
    <w:basedOn w:val="DefaultParagraphFont"/>
    <w:uiPriority w:val="99"/>
    <w:semiHidden/>
    <w:unhideWhenUsed/>
    <w:rsid w:val="00A111D1"/>
    <w:rPr>
      <w:i/>
      <w:iCs/>
      <w:lang w:val="es-UY"/>
    </w:rPr>
  </w:style>
  <w:style w:type="character" w:styleId="HTMLCode">
    <w:name w:val="HTML Code"/>
    <w:basedOn w:val="DefaultParagraphFont"/>
    <w:uiPriority w:val="99"/>
    <w:semiHidden/>
    <w:unhideWhenUsed/>
    <w:rsid w:val="00A111D1"/>
    <w:rPr>
      <w:rFonts w:ascii="Consolas" w:hAnsi="Consolas"/>
      <w:sz w:val="20"/>
      <w:szCs w:val="20"/>
      <w:lang w:val="es-UY"/>
    </w:rPr>
  </w:style>
  <w:style w:type="character" w:styleId="HTMLDefinition">
    <w:name w:val="HTML Definition"/>
    <w:basedOn w:val="DefaultParagraphFont"/>
    <w:uiPriority w:val="99"/>
    <w:semiHidden/>
    <w:unhideWhenUsed/>
    <w:rsid w:val="00A111D1"/>
    <w:rPr>
      <w:i/>
      <w:iCs/>
      <w:lang w:val="es-UY"/>
    </w:rPr>
  </w:style>
  <w:style w:type="character" w:styleId="HTMLKeyboard">
    <w:name w:val="HTML Keyboard"/>
    <w:basedOn w:val="DefaultParagraphFont"/>
    <w:uiPriority w:val="99"/>
    <w:semiHidden/>
    <w:unhideWhenUsed/>
    <w:rsid w:val="00A111D1"/>
    <w:rPr>
      <w:rFonts w:ascii="Consolas" w:hAnsi="Consolas"/>
      <w:sz w:val="20"/>
      <w:szCs w:val="20"/>
      <w:lang w:val="es-UY"/>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s-UY"/>
    </w:rPr>
  </w:style>
  <w:style w:type="character" w:styleId="HTMLSample">
    <w:name w:val="HTML Sample"/>
    <w:basedOn w:val="DefaultParagraphFont"/>
    <w:uiPriority w:val="99"/>
    <w:semiHidden/>
    <w:unhideWhenUsed/>
    <w:rsid w:val="00A111D1"/>
    <w:rPr>
      <w:rFonts w:ascii="Consolas" w:hAnsi="Consolas"/>
      <w:sz w:val="24"/>
      <w:szCs w:val="24"/>
      <w:lang w:val="es-UY"/>
    </w:rPr>
  </w:style>
  <w:style w:type="character" w:styleId="HTMLTypewriter">
    <w:name w:val="HTML Typewriter"/>
    <w:basedOn w:val="DefaultParagraphFont"/>
    <w:uiPriority w:val="99"/>
    <w:semiHidden/>
    <w:unhideWhenUsed/>
    <w:rsid w:val="00A111D1"/>
    <w:rPr>
      <w:rFonts w:ascii="Consolas" w:hAnsi="Consolas"/>
      <w:sz w:val="20"/>
      <w:szCs w:val="20"/>
      <w:lang w:val="es-UY"/>
    </w:rPr>
  </w:style>
  <w:style w:type="character" w:styleId="HTMLVariable">
    <w:name w:val="HTML Variable"/>
    <w:basedOn w:val="DefaultParagraphFont"/>
    <w:uiPriority w:val="99"/>
    <w:semiHidden/>
    <w:unhideWhenUsed/>
    <w:rsid w:val="00A111D1"/>
    <w:rPr>
      <w:i/>
      <w:iCs/>
      <w:lang w:val="es-UY"/>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s-UY"/>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s-UY"/>
    </w:rPr>
  </w:style>
  <w:style w:type="character" w:styleId="IntenseReference">
    <w:name w:val="Intense Reference"/>
    <w:basedOn w:val="DefaultParagraphFont"/>
    <w:uiPriority w:val="32"/>
    <w:qFormat/>
    <w:rsid w:val="00A111D1"/>
    <w:rPr>
      <w:b/>
      <w:bCs/>
      <w:smallCaps/>
      <w:color w:val="4F81BD" w:themeColor="accent1"/>
      <w:spacing w:val="5"/>
      <w:lang w:val="es-UY"/>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s-UY"/>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s-UY"/>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111D1"/>
    <w:rPr>
      <w:color w:val="2B579A"/>
      <w:shd w:val="clear" w:color="auto" w:fill="E1DFDD"/>
      <w:lang w:val="es-UY"/>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s-UY"/>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s-UY"/>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s-UY"/>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s-UY"/>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s-UY"/>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s-UY"/>
    </w:rPr>
  </w:style>
  <w:style w:type="character" w:customStyle="1" w:styleId="SmartHyperlink">
    <w:name w:val="Smart Hyperlink"/>
    <w:basedOn w:val="DefaultParagraphFont"/>
    <w:uiPriority w:val="99"/>
    <w:semiHidden/>
    <w:unhideWhenUsed/>
    <w:rsid w:val="00A111D1"/>
    <w:rPr>
      <w:u w:val="dotted"/>
      <w:lang w:val="es-UY"/>
    </w:rPr>
  </w:style>
  <w:style w:type="character" w:customStyle="1" w:styleId="SmartLink">
    <w:name w:val="Smart Link"/>
    <w:basedOn w:val="DefaultParagraphFont"/>
    <w:uiPriority w:val="99"/>
    <w:semiHidden/>
    <w:unhideWhenUsed/>
    <w:rsid w:val="00A111D1"/>
    <w:rPr>
      <w:color w:val="0000FF"/>
      <w:u w:val="single"/>
      <w:shd w:val="clear" w:color="auto" w:fill="F3F2F1"/>
      <w:lang w:val="es-UY"/>
    </w:rPr>
  </w:style>
  <w:style w:type="character" w:styleId="Strong">
    <w:name w:val="Strong"/>
    <w:basedOn w:val="DefaultParagraphFont"/>
    <w:uiPriority w:val="22"/>
    <w:qFormat/>
    <w:rsid w:val="00A111D1"/>
    <w:rPr>
      <w:b/>
      <w:bCs/>
      <w:lang w:val="es-UY"/>
    </w:rPr>
  </w:style>
  <w:style w:type="character" w:styleId="SubtleEmphasis">
    <w:name w:val="Subtle Emphasis"/>
    <w:basedOn w:val="DefaultParagraphFont"/>
    <w:uiPriority w:val="19"/>
    <w:qFormat/>
    <w:rsid w:val="00A111D1"/>
    <w:rPr>
      <w:i/>
      <w:iCs/>
      <w:color w:val="404040" w:themeColor="text1" w:themeTint="BF"/>
      <w:lang w:val="es-UY"/>
    </w:rPr>
  </w:style>
  <w:style w:type="character" w:styleId="SubtleReference">
    <w:name w:val="Subtle Reference"/>
    <w:basedOn w:val="DefaultParagraphFont"/>
    <w:uiPriority w:val="31"/>
    <w:qFormat/>
    <w:rsid w:val="00A111D1"/>
    <w:rPr>
      <w:smallCaps/>
      <w:color w:val="5A5A5A" w:themeColor="text1" w:themeTint="A5"/>
      <w:lang w:val="es-UY"/>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DefaultParagraphFont"/>
    <w:uiPriority w:val="99"/>
    <w:semiHidden/>
    <w:unhideWhenUsed/>
    <w:rsid w:val="00A111D1"/>
    <w:rPr>
      <w:color w:val="605E5C"/>
      <w:shd w:val="clear" w:color="auto" w:fill="E1DFDD"/>
      <w:lang w:val="es-UY"/>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SBI/7/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altName w:val="Times New Roman"/>
    <w:charset w:val="B2"/>
    <w:family w:val="roman"/>
    <w:pitch w:val="variable"/>
    <w:sig w:usb0="00000000"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FEB"/>
    <w:rsid w:val="00005055"/>
    <w:rsid w:val="000071A4"/>
    <w:rsid w:val="00032B28"/>
    <w:rsid w:val="00036008"/>
    <w:rsid w:val="00066899"/>
    <w:rsid w:val="00076DC6"/>
    <w:rsid w:val="000B2D07"/>
    <w:rsid w:val="000F6175"/>
    <w:rsid w:val="00134CFA"/>
    <w:rsid w:val="001519F1"/>
    <w:rsid w:val="0015613E"/>
    <w:rsid w:val="001B2707"/>
    <w:rsid w:val="001C43EE"/>
    <w:rsid w:val="001F6AB8"/>
    <w:rsid w:val="00210B0C"/>
    <w:rsid w:val="002942BF"/>
    <w:rsid w:val="002E396B"/>
    <w:rsid w:val="00307689"/>
    <w:rsid w:val="00316A12"/>
    <w:rsid w:val="00340DEC"/>
    <w:rsid w:val="00347C7D"/>
    <w:rsid w:val="00374B2A"/>
    <w:rsid w:val="00394AA1"/>
    <w:rsid w:val="003B26D3"/>
    <w:rsid w:val="003C49B3"/>
    <w:rsid w:val="003E1AA1"/>
    <w:rsid w:val="00413A97"/>
    <w:rsid w:val="00425926"/>
    <w:rsid w:val="00433FFD"/>
    <w:rsid w:val="00455781"/>
    <w:rsid w:val="004D1BD5"/>
    <w:rsid w:val="004E7184"/>
    <w:rsid w:val="00505C85"/>
    <w:rsid w:val="005075BA"/>
    <w:rsid w:val="00522EA5"/>
    <w:rsid w:val="00523D1B"/>
    <w:rsid w:val="005573A0"/>
    <w:rsid w:val="00564BB2"/>
    <w:rsid w:val="005709B9"/>
    <w:rsid w:val="00572239"/>
    <w:rsid w:val="00585C0D"/>
    <w:rsid w:val="0059421B"/>
    <w:rsid w:val="00597ADE"/>
    <w:rsid w:val="005A116F"/>
    <w:rsid w:val="005A478C"/>
    <w:rsid w:val="005C2561"/>
    <w:rsid w:val="005D5179"/>
    <w:rsid w:val="005F508D"/>
    <w:rsid w:val="00621C9A"/>
    <w:rsid w:val="00645D17"/>
    <w:rsid w:val="00654AED"/>
    <w:rsid w:val="00682789"/>
    <w:rsid w:val="006B2702"/>
    <w:rsid w:val="006E3C6C"/>
    <w:rsid w:val="006F403E"/>
    <w:rsid w:val="006F7040"/>
    <w:rsid w:val="007214FE"/>
    <w:rsid w:val="00722EBD"/>
    <w:rsid w:val="00723AB4"/>
    <w:rsid w:val="00737E04"/>
    <w:rsid w:val="007571F7"/>
    <w:rsid w:val="00773CCB"/>
    <w:rsid w:val="007972D2"/>
    <w:rsid w:val="007A5EDA"/>
    <w:rsid w:val="007C1B40"/>
    <w:rsid w:val="007D7C6C"/>
    <w:rsid w:val="00821BBC"/>
    <w:rsid w:val="00892575"/>
    <w:rsid w:val="008A1D52"/>
    <w:rsid w:val="008B254E"/>
    <w:rsid w:val="008C261A"/>
    <w:rsid w:val="008C3FEB"/>
    <w:rsid w:val="008E16B4"/>
    <w:rsid w:val="008E5DC6"/>
    <w:rsid w:val="00914ACA"/>
    <w:rsid w:val="00920C87"/>
    <w:rsid w:val="009455ED"/>
    <w:rsid w:val="00952C99"/>
    <w:rsid w:val="009658A5"/>
    <w:rsid w:val="00966413"/>
    <w:rsid w:val="0096720F"/>
    <w:rsid w:val="00973812"/>
    <w:rsid w:val="0098270E"/>
    <w:rsid w:val="00996B8C"/>
    <w:rsid w:val="009C348C"/>
    <w:rsid w:val="00A044E0"/>
    <w:rsid w:val="00A3506D"/>
    <w:rsid w:val="00A450B7"/>
    <w:rsid w:val="00A618BA"/>
    <w:rsid w:val="00A942AE"/>
    <w:rsid w:val="00AA137B"/>
    <w:rsid w:val="00AA388B"/>
    <w:rsid w:val="00AC3C54"/>
    <w:rsid w:val="00AC3FEC"/>
    <w:rsid w:val="00B07E8C"/>
    <w:rsid w:val="00B35F45"/>
    <w:rsid w:val="00B56426"/>
    <w:rsid w:val="00B60011"/>
    <w:rsid w:val="00B71129"/>
    <w:rsid w:val="00BB0EDA"/>
    <w:rsid w:val="00BB3809"/>
    <w:rsid w:val="00BB38B0"/>
    <w:rsid w:val="00BE3495"/>
    <w:rsid w:val="00BF53CB"/>
    <w:rsid w:val="00C30089"/>
    <w:rsid w:val="00C35677"/>
    <w:rsid w:val="00C361DB"/>
    <w:rsid w:val="00C639F5"/>
    <w:rsid w:val="00C70A41"/>
    <w:rsid w:val="00C85159"/>
    <w:rsid w:val="00CA597B"/>
    <w:rsid w:val="00CB3F6D"/>
    <w:rsid w:val="00CC1355"/>
    <w:rsid w:val="00CC6E42"/>
    <w:rsid w:val="00CF34B2"/>
    <w:rsid w:val="00D43D5B"/>
    <w:rsid w:val="00DA76EE"/>
    <w:rsid w:val="00DC7E54"/>
    <w:rsid w:val="00DF5B8D"/>
    <w:rsid w:val="00DF5DB2"/>
    <w:rsid w:val="00E13399"/>
    <w:rsid w:val="00E14789"/>
    <w:rsid w:val="00E173C5"/>
    <w:rsid w:val="00E503DE"/>
    <w:rsid w:val="00E5310B"/>
    <w:rsid w:val="00E54215"/>
    <w:rsid w:val="00EA3F6C"/>
    <w:rsid w:val="00EA733D"/>
    <w:rsid w:val="00EB0D21"/>
    <w:rsid w:val="00EF493A"/>
    <w:rsid w:val="00F071B3"/>
    <w:rsid w:val="00F320A7"/>
    <w:rsid w:val="00F342B3"/>
    <w:rsid w:val="00F73097"/>
    <w:rsid w:val="00F868CB"/>
    <w:rsid w:val="00F87195"/>
    <w:rsid w:val="00FA6C3F"/>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92DA58-74D6-4193-A321-C9D7BC8153C5}">
  <we:reference id="a3b40b4f-8edf-490e-9df1-7e66f93912bf" version="1.2.0.0" store="EXCatalog" storeType="EXCatalog"/>
  <we:alternateReferences>
    <we:reference id="WA10438052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6889877-28ED-4ACF-A55A-EF8BF4AE71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4F183A2F-94E4-428A-AD30-94891553F85A}">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482</TotalTime>
  <Pages>10</Pages>
  <Words>2783</Words>
  <Characters>15868</Characters>
  <Application>Microsoft Office Word</Application>
  <DocSecurity>0</DocSecurity>
  <Lines>132</Lines>
  <Paragraphs>37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Elaboración más detallada de los criterios para la estructura institucional encargada del funcionamiento del mecanismo financiero</vt:lpstr>
      <vt:lpstr>I.	Introducción</vt:lpstr>
      <vt:lpstr>II.	Metodología</vt:lpstr>
      <vt:lpstr>III.	Resultados del análisis y camino a seguir sugerido</vt:lpstr>
      <vt:lpstr/>
    </vt:vector>
  </TitlesOfParts>
  <Company>SCBD</Company>
  <LinksUpToDate>false</LinksUpToDate>
  <CharactersWithSpaces>18614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Elaboración más detallada de los criterios para la estructura institucional encargada del funcionamiento del mecanismo financiero</dc:title>
  <dc:subject>CBD/SBI/7/3/Add.3</dc:subject>
  <dc:creator>Andrew Floudiotis</dc:creator>
  <cp:keywords>Convention on Biological Diversity</cp:keywords>
  <dc:description/>
  <cp:lastModifiedBy>Rosario </cp:lastModifiedBy>
  <cp:revision>70</cp:revision>
  <cp:lastPrinted>2025-10-31T00:34:00Z</cp:lastPrinted>
  <dcterms:created xsi:type="dcterms:W3CDTF">2026-06-23T20:16:00Z</dcterms:created>
  <dcterms:modified xsi:type="dcterms:W3CDTF">2026-06-26T20:14:00Z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