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8" w:type="pct"/>
        <w:tblInd w:w="-284" w:type="dxa"/>
        <w:tblLayout w:type="fixed"/>
        <w:tblLook w:val="00A0" w:firstRow="1" w:lastRow="0" w:firstColumn="1" w:lastColumn="0" w:noHBand="0" w:noVBand="0"/>
      </w:tblPr>
      <w:tblGrid>
        <w:gridCol w:w="952"/>
        <w:gridCol w:w="3890"/>
        <w:gridCol w:w="5394"/>
      </w:tblGrid>
      <w:tr w:rsidR="0085397C" w:rsidRPr="00094684" w14:paraId="4C0A4E6C" w14:textId="77777777" w:rsidTr="00574E27">
        <w:trPr>
          <w:trHeight w:val="851"/>
        </w:trPr>
        <w:tc>
          <w:tcPr>
            <w:tcW w:w="465" w:type="pct"/>
            <w:tcBorders>
              <w:bottom w:val="single" w:sz="8" w:space="0" w:color="auto"/>
            </w:tcBorders>
            <w:vAlign w:val="bottom"/>
          </w:tcPr>
          <w:p w14:paraId="7B036568" w14:textId="5FDE3E04" w:rsidR="0085397C" w:rsidRPr="00107116" w:rsidRDefault="006256F7" w:rsidP="00574E27">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drawing>
                <wp:inline distT="0" distB="0" distL="0" distR="0" wp14:anchorId="6E749B94" wp14:editId="6D89F08D">
                  <wp:extent cx="438785" cy="36449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785" cy="364490"/>
                          </a:xfrm>
                          <a:prstGeom prst="rect">
                            <a:avLst/>
                          </a:prstGeom>
                          <a:noFill/>
                          <a:ln>
                            <a:noFill/>
                          </a:ln>
                        </pic:spPr>
                      </pic:pic>
                    </a:graphicData>
                  </a:graphic>
                </wp:inline>
              </w:drawing>
            </w:r>
          </w:p>
        </w:tc>
        <w:tc>
          <w:tcPr>
            <w:tcW w:w="1900" w:type="pct"/>
            <w:tcBorders>
              <w:top w:val="nil"/>
              <w:left w:val="nil"/>
              <w:bottom w:val="single" w:sz="6" w:space="0" w:color="auto"/>
              <w:right w:val="nil"/>
            </w:tcBorders>
          </w:tcPr>
          <w:p w14:paraId="4C56318E" w14:textId="042685EF" w:rsidR="0085397C" w:rsidRPr="007A4F75" w:rsidRDefault="006256F7" w:rsidP="00574E27">
            <w:pPr>
              <w:tabs>
                <w:tab w:val="clear" w:pos="567"/>
                <w:tab w:val="clear" w:pos="1134"/>
                <w:tab w:val="clear" w:pos="1701"/>
                <w:tab w:val="clear" w:pos="2268"/>
              </w:tabs>
              <w:spacing w:before="60"/>
              <w:rPr>
                <w:rFonts w:ascii="黑体" w:eastAsia="黑体" w:hAnsi="黑体"/>
                <w:sz w:val="24"/>
                <w:szCs w:val="20"/>
              </w:rPr>
            </w:pPr>
            <w:r>
              <w:rPr>
                <w:rFonts w:ascii="黑体" w:eastAsia="黑体" w:hAnsi="黑体"/>
                <w:noProof/>
                <w:lang w:val="en-US"/>
              </w:rPr>
              <w:drawing>
                <wp:anchor distT="0" distB="0" distL="114300" distR="114300" simplePos="0" relativeHeight="251657728" behindDoc="0" locked="0" layoutInCell="1" allowOverlap="1" wp14:anchorId="0A817B8C" wp14:editId="3F037EDC">
                  <wp:simplePos x="0" y="0"/>
                  <wp:positionH relativeFrom="column">
                    <wp:posOffset>465455</wp:posOffset>
                  </wp:positionH>
                  <wp:positionV relativeFrom="paragraph">
                    <wp:posOffset>43180</wp:posOffset>
                  </wp:positionV>
                  <wp:extent cx="180975" cy="191770"/>
                  <wp:effectExtent l="0" t="0" r="0" b="0"/>
                  <wp:wrapNone/>
                  <wp:docPr id="725764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85397C" w:rsidRPr="007A4F75">
              <w:rPr>
                <w:rFonts w:ascii="黑体" w:eastAsia="黑体" w:hAnsi="黑体" w:cs="宋体" w:hint="eastAsia"/>
                <w:sz w:val="24"/>
                <w:szCs w:val="20"/>
              </w:rPr>
              <w:t>联合国</w:t>
            </w:r>
          </w:p>
          <w:p w14:paraId="21B7E848" w14:textId="77777777" w:rsidR="0085397C" w:rsidRPr="00107116" w:rsidRDefault="0085397C" w:rsidP="00574E27">
            <w:pPr>
              <w:tabs>
                <w:tab w:val="clear" w:pos="567"/>
                <w:tab w:val="clear" w:pos="1134"/>
                <w:tab w:val="clear" w:pos="1701"/>
                <w:tab w:val="clear" w:pos="2268"/>
              </w:tabs>
              <w:rPr>
                <w:sz w:val="24"/>
                <w:szCs w:val="20"/>
              </w:rPr>
            </w:pPr>
            <w:r w:rsidRPr="007A4F75">
              <w:rPr>
                <w:rFonts w:ascii="黑体" w:eastAsia="黑体" w:hAnsi="黑体" w:cs="宋体" w:hint="eastAsia"/>
                <w:sz w:val="24"/>
                <w:szCs w:val="20"/>
              </w:rPr>
              <w:t>环境规划署</w:t>
            </w:r>
          </w:p>
        </w:tc>
        <w:tc>
          <w:tcPr>
            <w:tcW w:w="2635" w:type="pct"/>
            <w:tcBorders>
              <w:bottom w:val="single" w:sz="8" w:space="0" w:color="auto"/>
            </w:tcBorders>
            <w:vAlign w:val="bottom"/>
          </w:tcPr>
          <w:p w14:paraId="2756E7E0" w14:textId="5FD6C6B1" w:rsidR="0085397C" w:rsidRPr="00107116" w:rsidRDefault="0085397C" w:rsidP="00574E27">
            <w:pPr>
              <w:tabs>
                <w:tab w:val="clear" w:pos="567"/>
                <w:tab w:val="clear" w:pos="1134"/>
                <w:tab w:val="clear" w:pos="1701"/>
                <w:tab w:val="clear" w:pos="2268"/>
              </w:tabs>
              <w:spacing w:after="120"/>
              <w:ind w:left="2021"/>
              <w:jc w:val="right"/>
              <w:rPr>
                <w:rFonts w:eastAsia="等线"/>
                <w:szCs w:val="20"/>
              </w:rPr>
            </w:pPr>
            <w:r>
              <w:rPr>
                <w:noProof/>
                <w:sz w:val="40"/>
                <w:szCs w:val="24"/>
              </w:rPr>
              <w:t>CBD</w:t>
            </w:r>
            <w:r w:rsidRPr="008F6D5A">
              <w:rPr>
                <w:noProof/>
                <w:sz w:val="24"/>
                <w:szCs w:val="24"/>
              </w:rPr>
              <w:t>/COP/17/WG.I/CRP.</w:t>
            </w:r>
            <w:r w:rsidR="00FD3E0F">
              <w:rPr>
                <w:noProof/>
                <w:sz w:val="24"/>
                <w:szCs w:val="24"/>
              </w:rPr>
              <w:t>14</w:t>
            </w:r>
          </w:p>
        </w:tc>
      </w:tr>
      <w:tr w:rsidR="0085397C" w:rsidRPr="00094684" w14:paraId="3385F8EB" w14:textId="77777777" w:rsidTr="00574E27">
        <w:tc>
          <w:tcPr>
            <w:tcW w:w="2365" w:type="pct"/>
            <w:gridSpan w:val="2"/>
            <w:tcBorders>
              <w:top w:val="single" w:sz="8" w:space="0" w:color="auto"/>
              <w:bottom w:val="single" w:sz="12" w:space="0" w:color="auto"/>
            </w:tcBorders>
          </w:tcPr>
          <w:p w14:paraId="426F5B1A" w14:textId="7FBBDA3F" w:rsidR="0085397C" w:rsidRPr="00107116" w:rsidRDefault="006256F7" w:rsidP="00574E27">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drawing>
                <wp:inline distT="0" distB="0" distL="0" distR="0" wp14:anchorId="246D6A3A" wp14:editId="70E0EB9D">
                  <wp:extent cx="2970530" cy="105727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0530" cy="1057275"/>
                          </a:xfrm>
                          <a:prstGeom prst="rect">
                            <a:avLst/>
                          </a:prstGeom>
                          <a:noFill/>
                          <a:ln>
                            <a:noFill/>
                          </a:ln>
                        </pic:spPr>
                      </pic:pic>
                    </a:graphicData>
                  </a:graphic>
                </wp:inline>
              </w:drawing>
            </w:r>
          </w:p>
        </w:tc>
        <w:tc>
          <w:tcPr>
            <w:tcW w:w="2635" w:type="pct"/>
            <w:tcBorders>
              <w:top w:val="single" w:sz="8" w:space="0" w:color="auto"/>
              <w:bottom w:val="single" w:sz="12" w:space="0" w:color="auto"/>
            </w:tcBorders>
          </w:tcPr>
          <w:p w14:paraId="4506D46E" w14:textId="77777777" w:rsidR="0085397C" w:rsidRPr="008F6D5A" w:rsidRDefault="0085397C" w:rsidP="008F6D5A">
            <w:pPr>
              <w:tabs>
                <w:tab w:val="clear" w:pos="567"/>
                <w:tab w:val="clear" w:pos="1134"/>
                <w:tab w:val="clear" w:pos="1701"/>
                <w:tab w:val="clear" w:pos="2268"/>
              </w:tabs>
              <w:ind w:left="2021"/>
              <w:rPr>
                <w:sz w:val="24"/>
                <w:szCs w:val="20"/>
              </w:rPr>
            </w:pPr>
            <w:r w:rsidRPr="008F6D5A">
              <w:rPr>
                <w:sz w:val="24"/>
                <w:szCs w:val="20"/>
              </w:rPr>
              <w:t xml:space="preserve">Distr.: Limited </w:t>
            </w:r>
          </w:p>
          <w:p w14:paraId="32104D96" w14:textId="5A70FCA6" w:rsidR="0085397C" w:rsidRPr="008F6D5A" w:rsidRDefault="0085397C" w:rsidP="008F6D5A">
            <w:pPr>
              <w:tabs>
                <w:tab w:val="clear" w:pos="567"/>
                <w:tab w:val="clear" w:pos="1134"/>
                <w:tab w:val="clear" w:pos="1701"/>
                <w:tab w:val="clear" w:pos="2268"/>
              </w:tabs>
              <w:ind w:left="2021"/>
              <w:rPr>
                <w:sz w:val="24"/>
                <w:szCs w:val="20"/>
              </w:rPr>
            </w:pPr>
            <w:r w:rsidRPr="008F6D5A">
              <w:rPr>
                <w:sz w:val="24"/>
                <w:szCs w:val="20"/>
              </w:rPr>
              <w:t>2</w:t>
            </w:r>
            <w:r w:rsidR="00FD3E0F">
              <w:rPr>
                <w:sz w:val="24"/>
                <w:szCs w:val="20"/>
              </w:rPr>
              <w:t>8</w:t>
            </w:r>
            <w:r w:rsidRPr="008F6D5A">
              <w:rPr>
                <w:sz w:val="24"/>
                <w:szCs w:val="20"/>
              </w:rPr>
              <w:t xml:space="preserve"> October 2026</w:t>
            </w:r>
          </w:p>
          <w:p w14:paraId="367D543A"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Chinese</w:t>
            </w:r>
          </w:p>
          <w:p w14:paraId="0114FBA8" w14:textId="77777777" w:rsidR="0085397C" w:rsidRPr="00107116" w:rsidRDefault="0085397C" w:rsidP="00574E27">
            <w:pPr>
              <w:tabs>
                <w:tab w:val="clear" w:pos="567"/>
                <w:tab w:val="clear" w:pos="1134"/>
                <w:tab w:val="clear" w:pos="1701"/>
                <w:tab w:val="clear" w:pos="2268"/>
              </w:tabs>
              <w:ind w:left="2021"/>
              <w:rPr>
                <w:sz w:val="24"/>
                <w:szCs w:val="20"/>
              </w:rPr>
            </w:pPr>
            <w:r w:rsidRPr="00107116">
              <w:rPr>
                <w:sz w:val="24"/>
                <w:szCs w:val="20"/>
              </w:rPr>
              <w:t>Original: English</w:t>
            </w:r>
          </w:p>
          <w:p w14:paraId="1D07138E" w14:textId="77777777" w:rsidR="0085397C" w:rsidRPr="00107116" w:rsidRDefault="0085397C" w:rsidP="00574E27">
            <w:pPr>
              <w:tabs>
                <w:tab w:val="clear" w:pos="567"/>
                <w:tab w:val="clear" w:pos="1134"/>
                <w:tab w:val="clear" w:pos="1701"/>
                <w:tab w:val="clear" w:pos="2268"/>
              </w:tabs>
              <w:rPr>
                <w:sz w:val="24"/>
                <w:szCs w:val="24"/>
              </w:rPr>
            </w:pPr>
          </w:p>
        </w:tc>
      </w:tr>
      <w:bookmarkEnd w:id="0"/>
      <w:bookmarkEnd w:id="1"/>
    </w:tbl>
    <w:p w14:paraId="35AB158B" w14:textId="77777777" w:rsidR="0085397C" w:rsidRDefault="0085397C">
      <w:pPr>
        <w:pStyle w:val="AISpacer"/>
        <w:rPr>
          <w:szCs w:val="24"/>
        </w:rPr>
      </w:pPr>
    </w:p>
    <w:p w14:paraId="7F66403C" w14:textId="77777777" w:rsidR="0085397C" w:rsidRDefault="0085397C">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5397C" w14:paraId="4FFDB1D5" w14:textId="77777777">
        <w:trPr>
          <w:trHeight w:val="57"/>
        </w:trPr>
        <w:tc>
          <w:tcPr>
            <w:tcW w:w="6094" w:type="dxa"/>
          </w:tcPr>
          <w:p w14:paraId="10BB31F0" w14:textId="77777777" w:rsidR="0085397C" w:rsidRPr="007A4F75" w:rsidRDefault="0085397C">
            <w:pPr>
              <w:pStyle w:val="AFCorN12Bold"/>
              <w:rPr>
                <w:szCs w:val="24"/>
              </w:rPr>
            </w:pPr>
            <w:r w:rsidRPr="007A4F75">
              <w:rPr>
                <w:szCs w:val="24"/>
                <w:lang w:val="zh-CN"/>
              </w:rPr>
              <w:t>生物多样性公约缔约方大会</w:t>
            </w:r>
          </w:p>
          <w:p w14:paraId="78778CA4" w14:textId="77777777" w:rsidR="0085397C" w:rsidRPr="007A4F75" w:rsidRDefault="0085397C">
            <w:pPr>
              <w:pStyle w:val="AFCorNBold"/>
              <w:rPr>
                <w:sz w:val="24"/>
                <w:szCs w:val="24"/>
              </w:rPr>
            </w:pPr>
            <w:r w:rsidRPr="007A4F75">
              <w:rPr>
                <w:sz w:val="24"/>
                <w:szCs w:val="24"/>
                <w:lang w:val="zh-CN"/>
              </w:rPr>
              <w:t>第十七届会议</w:t>
            </w:r>
          </w:p>
          <w:p w14:paraId="1D5B6239" w14:textId="77777777" w:rsidR="0085397C" w:rsidRPr="007A4F75" w:rsidRDefault="0085397C">
            <w:pPr>
              <w:pStyle w:val="AFCorNNormal"/>
              <w:rPr>
                <w:sz w:val="24"/>
                <w:szCs w:val="24"/>
              </w:rPr>
            </w:pPr>
            <w:smartTag w:uri="urn:schemas-microsoft-com:office:smarttags" w:element="chsdate">
              <w:smartTagPr>
                <w:attr w:name="Year" w:val="2026"/>
                <w:attr w:name="Month" w:val="10"/>
                <w:attr w:name="Day" w:val="19"/>
                <w:attr w:name="IsLunarDate" w:val="False"/>
                <w:attr w:name="IsROCDate" w:val="False"/>
              </w:smartTagPr>
              <w:r w:rsidRPr="007A4F75">
                <w:rPr>
                  <w:sz w:val="24"/>
                  <w:szCs w:val="24"/>
                </w:rPr>
                <w:t>2026</w:t>
              </w:r>
              <w:r w:rsidRPr="007A4F75">
                <w:rPr>
                  <w:sz w:val="24"/>
                  <w:szCs w:val="24"/>
                  <w:lang w:val="zh-CN"/>
                </w:rPr>
                <w:t>年</w:t>
              </w:r>
              <w:r w:rsidRPr="007A4F75">
                <w:rPr>
                  <w:sz w:val="24"/>
                  <w:szCs w:val="24"/>
                </w:rPr>
                <w:t>10</w:t>
              </w:r>
              <w:r w:rsidRPr="007A4F75">
                <w:rPr>
                  <w:sz w:val="24"/>
                  <w:szCs w:val="24"/>
                  <w:lang w:val="zh-CN"/>
                </w:rPr>
                <w:t>月</w:t>
              </w:r>
              <w:r w:rsidRPr="007A4F75">
                <w:rPr>
                  <w:sz w:val="24"/>
                  <w:szCs w:val="24"/>
                </w:rPr>
                <w:t>19</w:t>
              </w:r>
              <w:r w:rsidRPr="007A4F75">
                <w:rPr>
                  <w:sz w:val="24"/>
                  <w:szCs w:val="24"/>
                  <w:lang w:val="zh-CN"/>
                </w:rPr>
                <w:t>日</w:t>
              </w:r>
            </w:smartTag>
            <w:r w:rsidRPr="007A4F75">
              <w:rPr>
                <w:sz w:val="24"/>
                <w:szCs w:val="24"/>
                <w:lang w:val="zh-CN"/>
              </w:rPr>
              <w:t>至</w:t>
            </w:r>
            <w:r w:rsidRPr="007A4F75">
              <w:rPr>
                <w:sz w:val="24"/>
                <w:szCs w:val="24"/>
              </w:rPr>
              <w:t>30</w:t>
            </w:r>
            <w:r w:rsidRPr="007A4F75">
              <w:rPr>
                <w:sz w:val="24"/>
                <w:szCs w:val="24"/>
                <w:lang w:val="zh-CN"/>
              </w:rPr>
              <w:t>日</w:t>
            </w:r>
            <w:r w:rsidRPr="007A4F75">
              <w:rPr>
                <w:sz w:val="24"/>
                <w:szCs w:val="24"/>
              </w:rPr>
              <w:t>，</w:t>
            </w:r>
            <w:r w:rsidRPr="007A4F75">
              <w:rPr>
                <w:sz w:val="24"/>
                <w:szCs w:val="24"/>
                <w:lang w:val="zh-CN"/>
              </w:rPr>
              <w:t>埃里温</w:t>
            </w:r>
          </w:p>
          <w:p w14:paraId="55D3D4E3" w14:textId="32831AB9" w:rsidR="0085397C" w:rsidRPr="007A4F75" w:rsidRDefault="0085397C">
            <w:pPr>
              <w:pStyle w:val="AFCorNNormal"/>
              <w:rPr>
                <w:sz w:val="24"/>
                <w:szCs w:val="24"/>
              </w:rPr>
            </w:pPr>
            <w:r w:rsidRPr="007A4F75">
              <w:rPr>
                <w:sz w:val="24"/>
                <w:szCs w:val="24"/>
                <w:lang w:val="zh-CN"/>
              </w:rPr>
              <w:t>议程项目</w:t>
            </w:r>
            <w:r w:rsidR="00225CC7">
              <w:rPr>
                <w:sz w:val="24"/>
                <w:szCs w:val="24"/>
              </w:rPr>
              <w:t>20</w:t>
            </w:r>
          </w:p>
          <w:p w14:paraId="3A9ADA70" w14:textId="65DB18A3" w:rsidR="0085397C" w:rsidRPr="007A4F75" w:rsidRDefault="00225CC7">
            <w:pPr>
              <w:pStyle w:val="AFCorNNormal"/>
              <w:rPr>
                <w:sz w:val="24"/>
                <w:szCs w:val="24"/>
              </w:rPr>
            </w:pPr>
            <w:r w:rsidRPr="00225CC7">
              <w:rPr>
                <w:rFonts w:hint="eastAsia"/>
                <w:b/>
                <w:sz w:val="24"/>
                <w:szCs w:val="24"/>
              </w:rPr>
              <w:t>缔约方大会多年期工作方案</w:t>
            </w:r>
          </w:p>
          <w:p w14:paraId="61BAC996" w14:textId="77777777" w:rsidR="0085397C" w:rsidRPr="002941EF" w:rsidRDefault="0085397C">
            <w:pPr>
              <w:pStyle w:val="AFCorNBold"/>
              <w:rPr>
                <w:b w:val="0"/>
                <w:bCs/>
                <w:szCs w:val="24"/>
              </w:rPr>
            </w:pPr>
            <w:r w:rsidRPr="002941EF">
              <w:rPr>
                <w:b w:val="0"/>
                <w:bCs/>
                <w:sz w:val="24"/>
                <w:szCs w:val="24"/>
                <w:lang w:val="zh-CN"/>
              </w:rPr>
              <w:t>第一工作组</w:t>
            </w:r>
          </w:p>
        </w:tc>
        <w:tc>
          <w:tcPr>
            <w:tcW w:w="4388" w:type="dxa"/>
          </w:tcPr>
          <w:p w14:paraId="55D46398" w14:textId="77777777" w:rsidR="0085397C" w:rsidRDefault="0085397C">
            <w:pPr>
              <w:pStyle w:val="CBDNormal"/>
              <w:jc w:val="left"/>
              <w:rPr>
                <w:szCs w:val="24"/>
              </w:rPr>
            </w:pPr>
          </w:p>
        </w:tc>
      </w:tr>
    </w:tbl>
    <w:p w14:paraId="779EBF92" w14:textId="467A6FB3" w:rsidR="006256F7" w:rsidRPr="004D0FDF" w:rsidRDefault="009300D8" w:rsidP="006256F7">
      <w:pPr>
        <w:pStyle w:val="a"/>
        <w:rPr>
          <w:caps/>
        </w:rPr>
      </w:pPr>
      <w:bookmarkStart w:id="2" w:name="_Toc242208804"/>
      <w:r>
        <w:rPr>
          <w:lang w:val="en-US"/>
        </w:rPr>
        <w:tab/>
      </w:r>
      <w:r w:rsidR="006256F7" w:rsidRPr="00903CAC">
        <w:rPr>
          <w:rFonts w:hint="eastAsia"/>
        </w:rPr>
        <w:t>缔约方大会多年期工作方案</w:t>
      </w:r>
      <w:bookmarkEnd w:id="2"/>
    </w:p>
    <w:p w14:paraId="621C125F" w14:textId="77777777" w:rsidR="009300D8" w:rsidRPr="00FB70FF" w:rsidRDefault="009300D8" w:rsidP="009300D8">
      <w:pPr>
        <w:pStyle w:val="CBDSubTitle"/>
        <w:rPr>
          <w:sz w:val="24"/>
          <w:szCs w:val="24"/>
        </w:rPr>
      </w:pPr>
      <w:r w:rsidRPr="00FB70FF">
        <w:rPr>
          <w:sz w:val="24"/>
          <w:szCs w:val="24"/>
          <w:lang w:val="zh-CN"/>
        </w:rPr>
        <w:t>第一工作组主席提交的决定草案</w:t>
      </w:r>
    </w:p>
    <w:p w14:paraId="050CBF72" w14:textId="77777777" w:rsidR="006256F7" w:rsidRPr="00FB70FF" w:rsidRDefault="006256F7" w:rsidP="006256F7">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i/>
          <w:iCs/>
          <w:sz w:val="24"/>
          <w:szCs w:val="24"/>
        </w:rPr>
      </w:pPr>
      <w:r w:rsidRPr="00FB70FF">
        <w:rPr>
          <w:rFonts w:eastAsia="楷体"/>
          <w:sz w:val="24"/>
          <w:szCs w:val="24"/>
        </w:rPr>
        <w:t>缔约方大会</w:t>
      </w:r>
      <w:r w:rsidRPr="00FB70FF">
        <w:rPr>
          <w:sz w:val="24"/>
          <w:szCs w:val="24"/>
        </w:rPr>
        <w:t>，</w:t>
      </w:r>
    </w:p>
    <w:p w14:paraId="551919AE" w14:textId="77777777" w:rsidR="006256F7" w:rsidRPr="00FB70FF" w:rsidRDefault="006256F7" w:rsidP="006256F7">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rPr>
      </w:pPr>
      <w:r w:rsidRPr="00FB70FF">
        <w:rPr>
          <w:rFonts w:eastAsia="楷体"/>
          <w:sz w:val="24"/>
          <w:szCs w:val="24"/>
        </w:rPr>
        <w:t>回顾</w:t>
      </w:r>
      <w:r w:rsidRPr="00FB70FF">
        <w:rPr>
          <w:sz w:val="24"/>
          <w:szCs w:val="24"/>
        </w:rPr>
        <w:t>其</w:t>
      </w:r>
      <w:r w:rsidRPr="00FB70FF">
        <w:rPr>
          <w:sz w:val="24"/>
          <w:szCs w:val="24"/>
        </w:rPr>
        <w:t>2025</w:t>
      </w:r>
      <w:r w:rsidRPr="00FB70FF">
        <w:rPr>
          <w:sz w:val="24"/>
          <w:szCs w:val="24"/>
        </w:rPr>
        <w:t>年</w:t>
      </w:r>
      <w:r w:rsidRPr="00FB70FF">
        <w:rPr>
          <w:sz w:val="24"/>
          <w:szCs w:val="24"/>
        </w:rPr>
        <w:t>2</w:t>
      </w:r>
      <w:r w:rsidRPr="00FB70FF">
        <w:rPr>
          <w:sz w:val="24"/>
          <w:szCs w:val="24"/>
        </w:rPr>
        <w:t>月</w:t>
      </w:r>
      <w:r w:rsidRPr="00FB70FF">
        <w:rPr>
          <w:sz w:val="24"/>
          <w:szCs w:val="24"/>
        </w:rPr>
        <w:t>27</w:t>
      </w:r>
      <w:r w:rsidRPr="00FB70FF">
        <w:rPr>
          <w:sz w:val="24"/>
          <w:szCs w:val="24"/>
        </w:rPr>
        <w:t>日通过的第</w:t>
      </w:r>
      <w:hyperlink r:id="rId11" w:history="1">
        <w:r w:rsidRPr="00FB70FF">
          <w:rPr>
            <w:rStyle w:val="Hyperlink"/>
            <w:sz w:val="24"/>
            <w:szCs w:val="24"/>
          </w:rPr>
          <w:t>16/36</w:t>
        </w:r>
      </w:hyperlink>
      <w:r w:rsidRPr="00FB70FF">
        <w:rPr>
          <w:sz w:val="24"/>
          <w:szCs w:val="24"/>
        </w:rPr>
        <w:t>号决定，其中决定在本届会议上审查和更新到</w:t>
      </w:r>
      <w:r w:rsidRPr="00FB70FF">
        <w:rPr>
          <w:sz w:val="24"/>
          <w:szCs w:val="24"/>
        </w:rPr>
        <w:t>2030</w:t>
      </w:r>
      <w:r w:rsidRPr="00FB70FF">
        <w:rPr>
          <w:sz w:val="24"/>
          <w:szCs w:val="24"/>
        </w:rPr>
        <w:t>年多年期工作方案，</w:t>
      </w:r>
    </w:p>
    <w:p w14:paraId="3EFB1AED" w14:textId="77777777" w:rsidR="006256F7" w:rsidRPr="00FB70FF" w:rsidRDefault="006256F7" w:rsidP="006256F7">
      <w:pPr>
        <w:pStyle w:val="CBDNormalNoNumber"/>
        <w:keepNext/>
        <w:tabs>
          <w:tab w:val="clear" w:pos="567"/>
          <w:tab w:val="clear" w:pos="1134"/>
          <w:tab w:val="clear" w:pos="1701"/>
          <w:tab w:val="clear" w:pos="2268"/>
          <w:tab w:val="clear" w:pos="2835"/>
          <w:tab w:val="clear" w:pos="3402"/>
        </w:tabs>
        <w:ind w:left="490" w:firstLine="490"/>
        <w:rPr>
          <w:i/>
          <w:iCs/>
          <w:sz w:val="24"/>
          <w:szCs w:val="24"/>
        </w:rPr>
      </w:pPr>
      <w:r w:rsidRPr="00FB70FF">
        <w:rPr>
          <w:sz w:val="24"/>
          <w:szCs w:val="24"/>
        </w:rPr>
        <w:t>1.</w:t>
      </w:r>
      <w:r w:rsidRPr="00FB70FF">
        <w:rPr>
          <w:sz w:val="24"/>
          <w:szCs w:val="24"/>
        </w:rPr>
        <w:tab/>
      </w:r>
      <w:r w:rsidRPr="00FB70FF">
        <w:rPr>
          <w:rFonts w:eastAsia="楷体"/>
          <w:sz w:val="24"/>
          <w:szCs w:val="24"/>
        </w:rPr>
        <w:t>决定</w:t>
      </w:r>
      <w:r w:rsidRPr="00FB70FF">
        <w:rPr>
          <w:sz w:val="24"/>
          <w:szCs w:val="24"/>
        </w:rPr>
        <w:t>通过本决定附件所载到</w:t>
      </w:r>
      <w:r w:rsidRPr="00FB70FF">
        <w:rPr>
          <w:sz w:val="24"/>
          <w:szCs w:val="24"/>
        </w:rPr>
        <w:t>2030</w:t>
      </w:r>
      <w:r w:rsidRPr="00FB70FF">
        <w:rPr>
          <w:sz w:val="24"/>
          <w:szCs w:val="24"/>
        </w:rPr>
        <w:t>年的多年期工作方案；</w:t>
      </w:r>
    </w:p>
    <w:p w14:paraId="4244D375" w14:textId="7638899D" w:rsidR="006256F7" w:rsidRPr="00FB70FF" w:rsidRDefault="006256F7" w:rsidP="006256F7">
      <w:pPr>
        <w:pStyle w:val="CBDDecis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FB70FF">
        <w:rPr>
          <w:sz w:val="24"/>
          <w:szCs w:val="24"/>
          <w:lang w:eastAsia="zh-CN"/>
        </w:rPr>
        <w:t>2.</w:t>
      </w:r>
      <w:r w:rsidRPr="00FB70FF">
        <w:rPr>
          <w:sz w:val="24"/>
          <w:szCs w:val="24"/>
          <w:lang w:eastAsia="zh-CN"/>
        </w:rPr>
        <w:tab/>
      </w:r>
      <w:r w:rsidRPr="00FB70FF">
        <w:rPr>
          <w:rFonts w:eastAsia="楷体"/>
          <w:sz w:val="24"/>
          <w:szCs w:val="24"/>
          <w:lang w:eastAsia="zh-CN"/>
        </w:rPr>
        <w:t>请</w:t>
      </w:r>
      <w:r w:rsidRPr="00FB70FF">
        <w:rPr>
          <w:sz w:val="24"/>
          <w:szCs w:val="24"/>
          <w:lang w:eastAsia="zh-CN"/>
        </w:rPr>
        <w:t>执行秘书在主席团指导下，</w:t>
      </w:r>
      <w:r w:rsidR="007E57C2" w:rsidRPr="00FB70FF">
        <w:rPr>
          <w:sz w:val="24"/>
          <w:szCs w:val="24"/>
          <w:lang w:val="en-US" w:eastAsia="zh-CN"/>
        </w:rPr>
        <w:t>并依照缔约方提出的意见，</w:t>
      </w:r>
      <w:r w:rsidRPr="00FB70FF">
        <w:rPr>
          <w:sz w:val="24"/>
          <w:szCs w:val="24"/>
          <w:lang w:eastAsia="zh-CN"/>
        </w:rPr>
        <w:t>编制</w:t>
      </w:r>
      <w:r w:rsidRPr="00FB70FF">
        <w:rPr>
          <w:sz w:val="24"/>
          <w:szCs w:val="24"/>
          <w:lang w:eastAsia="zh-CN"/>
        </w:rPr>
        <w:t>2030</w:t>
      </w:r>
      <w:r w:rsidRPr="00FB70FF">
        <w:rPr>
          <w:sz w:val="24"/>
          <w:szCs w:val="24"/>
          <w:lang w:eastAsia="zh-CN"/>
        </w:rPr>
        <w:t>年以后时期缔约方大会多年期工作方案相关问题清单，供缔约方大会第十九届会议审议。</w:t>
      </w:r>
    </w:p>
    <w:p w14:paraId="42D4D7E0" w14:textId="77777777" w:rsidR="00705DA9" w:rsidRDefault="00705DA9">
      <w:pPr>
        <w:tabs>
          <w:tab w:val="clear" w:pos="567"/>
          <w:tab w:val="clear" w:pos="1134"/>
          <w:tab w:val="clear" w:pos="1701"/>
          <w:tab w:val="clear" w:pos="2268"/>
        </w:tabs>
        <w:jc w:val="left"/>
        <w:rPr>
          <w:rFonts w:cs="Times New Roman Bold"/>
          <w:b/>
          <w:sz w:val="24"/>
          <w:szCs w:val="24"/>
        </w:rPr>
      </w:pPr>
      <w:r>
        <w:rPr>
          <w:bCs/>
          <w:szCs w:val="24"/>
        </w:rPr>
        <w:br w:type="page"/>
      </w:r>
    </w:p>
    <w:p w14:paraId="7116119D" w14:textId="259BED0D" w:rsidR="00705DA9" w:rsidRPr="00705DA9" w:rsidRDefault="00705DA9" w:rsidP="006256F7">
      <w:pPr>
        <w:pStyle w:val="CBDDesicionAnnex"/>
        <w:keepLines w:val="0"/>
        <w:spacing w:before="360"/>
        <w:ind w:left="562"/>
        <w:rPr>
          <w:bCs w:val="0"/>
          <w:sz w:val="28"/>
          <w:szCs w:val="28"/>
        </w:rPr>
      </w:pPr>
      <w:r w:rsidRPr="00705DA9">
        <w:rPr>
          <w:rFonts w:hint="eastAsia"/>
          <w:bCs w:val="0"/>
          <w:sz w:val="28"/>
          <w:szCs w:val="28"/>
        </w:rPr>
        <w:lastRenderedPageBreak/>
        <w:t>附件</w:t>
      </w:r>
    </w:p>
    <w:p w14:paraId="657115C7" w14:textId="7B7C780A" w:rsidR="006256F7" w:rsidRPr="003D378A" w:rsidRDefault="006256F7" w:rsidP="006256F7">
      <w:pPr>
        <w:pStyle w:val="CBDDesicionAnnex"/>
        <w:keepLines w:val="0"/>
        <w:spacing w:before="360"/>
        <w:ind w:left="562"/>
        <w:rPr>
          <w:b w:val="0"/>
          <w:bCs w:val="0"/>
          <w:szCs w:val="24"/>
        </w:rPr>
      </w:pPr>
      <w:r w:rsidRPr="003D378A">
        <w:rPr>
          <w:bCs w:val="0"/>
          <w:szCs w:val="24"/>
        </w:rPr>
        <w:t>第十八届和第十九届会议拟处理的缔约方大会多年期工作方案</w:t>
      </w:r>
      <w:r w:rsidRPr="003D378A">
        <w:rPr>
          <w:rFonts w:hint="eastAsia"/>
          <w:bCs w:val="0"/>
          <w:szCs w:val="24"/>
        </w:rPr>
        <w:t>相关</w:t>
      </w:r>
      <w:r w:rsidRPr="003D378A">
        <w:rPr>
          <w:bCs w:val="0"/>
          <w:szCs w:val="24"/>
        </w:rPr>
        <w:t>问题</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708"/>
        <w:gridCol w:w="7642"/>
      </w:tblGrid>
      <w:tr w:rsidR="006256F7" w:rsidRPr="00245928" w14:paraId="17B32BFB" w14:textId="77777777" w:rsidTr="00B07E63">
        <w:trPr>
          <w:cantSplit/>
          <w:tblHeader/>
        </w:trPr>
        <w:tc>
          <w:tcPr>
            <w:tcW w:w="1708" w:type="dxa"/>
            <w:tcBorders>
              <w:bottom w:val="single" w:sz="4" w:space="0" w:color="auto"/>
            </w:tcBorders>
            <w:vAlign w:val="bottom"/>
            <w:hideMark/>
          </w:tcPr>
          <w:p w14:paraId="3E5D712C" w14:textId="77777777" w:rsidR="006256F7" w:rsidRPr="00245928" w:rsidRDefault="006256F7" w:rsidP="00B07E63">
            <w:pPr>
              <w:keepNext/>
              <w:spacing w:before="40" w:after="40"/>
              <w:jc w:val="left"/>
              <w:rPr>
                <w:rFonts w:ascii="楷体_GB2312" w:eastAsia="楷体_GB2312"/>
                <w:bCs/>
              </w:rPr>
            </w:pPr>
            <w:r w:rsidRPr="00245928">
              <w:rPr>
                <w:rFonts w:ascii="楷体_GB2312" w:eastAsia="楷体" w:hint="eastAsia"/>
                <w:bCs/>
              </w:rPr>
              <w:t>会议</w:t>
            </w:r>
          </w:p>
        </w:tc>
        <w:tc>
          <w:tcPr>
            <w:tcW w:w="7642" w:type="dxa"/>
            <w:tcBorders>
              <w:bottom w:val="single" w:sz="4" w:space="0" w:color="auto"/>
            </w:tcBorders>
            <w:vAlign w:val="bottom"/>
            <w:hideMark/>
          </w:tcPr>
          <w:p w14:paraId="21CB84D2" w14:textId="77777777" w:rsidR="006256F7" w:rsidRPr="00245928" w:rsidRDefault="006256F7" w:rsidP="00B07E63">
            <w:pPr>
              <w:keepNext/>
              <w:spacing w:before="40" w:after="40"/>
              <w:jc w:val="left"/>
              <w:rPr>
                <w:rFonts w:ascii="楷体_GB2312" w:eastAsia="楷体"/>
              </w:rPr>
            </w:pPr>
            <w:r w:rsidRPr="00245928">
              <w:rPr>
                <w:rFonts w:ascii="楷体_GB2312" w:eastAsia="楷体" w:hint="eastAsia"/>
              </w:rPr>
              <w:t>以议程项目形式概括的问题</w:t>
            </w:r>
          </w:p>
        </w:tc>
      </w:tr>
      <w:tr w:rsidR="006256F7" w:rsidRPr="00245928" w14:paraId="3AE47EC2" w14:textId="77777777" w:rsidTr="00B07E63">
        <w:tc>
          <w:tcPr>
            <w:tcW w:w="1708" w:type="dxa"/>
            <w:tcBorders>
              <w:bottom w:val="single" w:sz="4" w:space="0" w:color="auto"/>
            </w:tcBorders>
          </w:tcPr>
          <w:p w14:paraId="4FAAFECB" w14:textId="77777777" w:rsidR="006256F7" w:rsidRPr="00245928" w:rsidRDefault="006256F7" w:rsidP="00B07E63">
            <w:pPr>
              <w:keepNext/>
              <w:spacing w:before="40" w:after="40"/>
              <w:jc w:val="left"/>
              <w:rPr>
                <w:spacing w:val="-6"/>
              </w:rPr>
            </w:pPr>
            <w:r w:rsidRPr="00245928">
              <w:rPr>
                <w:rFonts w:hint="eastAsia"/>
                <w:spacing w:val="-6"/>
              </w:rPr>
              <w:t>第十八届会议（</w:t>
            </w:r>
            <w:r w:rsidRPr="00245928">
              <w:rPr>
                <w:rFonts w:hint="eastAsia"/>
                <w:spacing w:val="-6"/>
              </w:rPr>
              <w:t>2028</w:t>
            </w:r>
            <w:r w:rsidRPr="00245928">
              <w:rPr>
                <w:rFonts w:hint="eastAsia"/>
                <w:spacing w:val="-6"/>
              </w:rPr>
              <w:t>年）</w:t>
            </w:r>
          </w:p>
        </w:tc>
        <w:tc>
          <w:tcPr>
            <w:tcW w:w="7642" w:type="dxa"/>
            <w:tcBorders>
              <w:bottom w:val="single" w:sz="4" w:space="0" w:color="auto"/>
            </w:tcBorders>
          </w:tcPr>
          <w:p w14:paraId="6DFD9DF1" w14:textId="77777777" w:rsidR="006256F7" w:rsidRPr="00245928" w:rsidRDefault="006256F7" w:rsidP="00B07E63">
            <w:pPr>
              <w:keepNext/>
              <w:tabs>
                <w:tab w:val="clear" w:pos="567"/>
                <w:tab w:val="clear" w:pos="1134"/>
                <w:tab w:val="clear" w:pos="1701"/>
                <w:tab w:val="clear" w:pos="2268"/>
              </w:tabs>
              <w:jc w:val="left"/>
              <w:rPr>
                <w:b/>
                <w:bCs/>
              </w:rPr>
            </w:pPr>
            <w:r w:rsidRPr="00245928">
              <w:rPr>
                <w:rFonts w:hint="eastAsia"/>
                <w:b/>
                <w:bCs/>
              </w:rPr>
              <w:t>与支持执行《生物多样性公约》</w:t>
            </w:r>
            <w:r w:rsidRPr="00883731">
              <w:rPr>
                <w:rStyle w:val="FootnoteReference"/>
                <w:rFonts w:hint="eastAsia"/>
                <w:b/>
                <w:bCs/>
                <w:i/>
                <w:iCs/>
              </w:rPr>
              <w:footnoteReference w:id="1"/>
            </w:r>
            <w:r w:rsidRPr="00245928">
              <w:rPr>
                <w:rFonts w:hint="eastAsia"/>
                <w:b/>
                <w:bCs/>
              </w:rPr>
              <w:t>和《昆明</w:t>
            </w:r>
            <w:r w:rsidRPr="00245928">
              <w:rPr>
                <w:rFonts w:hint="eastAsia"/>
                <w:b/>
                <w:bCs/>
              </w:rPr>
              <w:t>-</w:t>
            </w:r>
            <w:r w:rsidRPr="00245928">
              <w:rPr>
                <w:rFonts w:hint="eastAsia"/>
                <w:b/>
                <w:bCs/>
              </w:rPr>
              <w:t>蒙特利尔全球生物多样性框架》</w:t>
            </w:r>
            <w:r w:rsidRPr="00883731">
              <w:rPr>
                <w:rStyle w:val="FootnoteReference"/>
                <w:rFonts w:hint="eastAsia"/>
                <w:b/>
                <w:bCs/>
                <w:i/>
                <w:iCs/>
              </w:rPr>
              <w:footnoteReference w:id="2"/>
            </w:r>
            <w:r w:rsidRPr="00245928">
              <w:rPr>
                <w:rFonts w:hint="eastAsia"/>
                <w:b/>
                <w:bCs/>
              </w:rPr>
              <w:t>的机制相关的事项</w:t>
            </w:r>
          </w:p>
          <w:p w14:paraId="35A10B7B" w14:textId="78111E5E" w:rsidR="006256F7" w:rsidRPr="00B34F8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规划、监测、报告和审查</w:t>
            </w:r>
            <w:r w:rsidR="00705DA9">
              <w:rPr>
                <w:rFonts w:ascii="宋体" w:hAnsi="宋体" w:cs="宋体" w:hint="eastAsia"/>
              </w:rPr>
              <w:t>，</w:t>
            </w:r>
            <w:r w:rsidR="000E16CE">
              <w:rPr>
                <w:rFonts w:hint="eastAsia"/>
              </w:rPr>
              <w:t>包括制定任何</w:t>
            </w:r>
            <w:r w:rsidR="000E16CE">
              <w:rPr>
                <w:rFonts w:hint="eastAsia"/>
              </w:rPr>
              <w:t>2030</w:t>
            </w:r>
            <w:r w:rsidR="000E16CE">
              <w:rPr>
                <w:rFonts w:hint="eastAsia"/>
              </w:rPr>
              <w:t>年后战略计划的</w:t>
            </w:r>
            <w:r w:rsidR="000E16CE">
              <w:rPr>
                <w:rFonts w:hint="eastAsia"/>
                <w:lang w:val="en-US"/>
              </w:rPr>
              <w:t>进程</w:t>
            </w:r>
          </w:p>
          <w:p w14:paraId="409AA0E4" w14:textId="31062EC3" w:rsidR="00B34F88" w:rsidRDefault="00B34F88" w:rsidP="006256F7">
            <w:pPr>
              <w:pStyle w:val="ListParagraph"/>
              <w:keepNext/>
              <w:numPr>
                <w:ilvl w:val="0"/>
                <w:numId w:val="49"/>
              </w:numPr>
              <w:tabs>
                <w:tab w:val="clear" w:pos="567"/>
                <w:tab w:val="clear" w:pos="1134"/>
                <w:tab w:val="clear" w:pos="1701"/>
                <w:tab w:val="clear" w:pos="2268"/>
              </w:tabs>
              <w:jc w:val="left"/>
            </w:pPr>
            <w:r>
              <w:rPr>
                <w:rFonts w:hint="eastAsia"/>
              </w:rPr>
              <w:t>改进《昆明</w:t>
            </w:r>
            <w:r>
              <w:rPr>
                <w:rFonts w:hint="eastAsia"/>
              </w:rPr>
              <w:t>-</w:t>
            </w:r>
            <w:r>
              <w:rPr>
                <w:rFonts w:hint="eastAsia"/>
              </w:rPr>
              <w:t>蒙特利尔全球生物多样性框架》下的国家报告</w:t>
            </w:r>
          </w:p>
          <w:p w14:paraId="15480B47" w14:textId="488286A2" w:rsidR="00B34F88" w:rsidRDefault="00B34F88" w:rsidP="006256F7">
            <w:pPr>
              <w:pStyle w:val="ListParagraph"/>
              <w:keepNext/>
              <w:numPr>
                <w:ilvl w:val="0"/>
                <w:numId w:val="49"/>
              </w:numPr>
              <w:tabs>
                <w:tab w:val="clear" w:pos="567"/>
                <w:tab w:val="clear" w:pos="1134"/>
                <w:tab w:val="clear" w:pos="1701"/>
                <w:tab w:val="clear" w:pos="2268"/>
              </w:tabs>
              <w:jc w:val="left"/>
            </w:pPr>
            <w:r>
              <w:rPr>
                <w:rFonts w:hint="eastAsia"/>
              </w:rPr>
              <w:t>进一步落实《昆明</w:t>
            </w:r>
            <w:r>
              <w:rPr>
                <w:rFonts w:hint="eastAsia"/>
              </w:rPr>
              <w:t>-</w:t>
            </w:r>
            <w:r>
              <w:rPr>
                <w:rFonts w:hint="eastAsia"/>
              </w:rPr>
              <w:t>蒙特利尔全球生物多样性框架》的监测框架</w:t>
            </w:r>
            <w:r w:rsidR="001007BF">
              <w:rPr>
                <w:rStyle w:val="FootnoteReference"/>
              </w:rPr>
              <w:footnoteReference w:id="3"/>
            </w:r>
          </w:p>
          <w:p w14:paraId="3BF1A126" w14:textId="76734D13" w:rsidR="005F1144" w:rsidRPr="00245928" w:rsidRDefault="005F1144" w:rsidP="006256F7">
            <w:pPr>
              <w:pStyle w:val="ListParagraph"/>
              <w:keepNext/>
              <w:numPr>
                <w:ilvl w:val="0"/>
                <w:numId w:val="49"/>
              </w:numPr>
              <w:tabs>
                <w:tab w:val="clear" w:pos="567"/>
                <w:tab w:val="clear" w:pos="1134"/>
                <w:tab w:val="clear" w:pos="1701"/>
                <w:tab w:val="clear" w:pos="2268"/>
              </w:tabs>
              <w:jc w:val="left"/>
            </w:pPr>
            <w:r>
              <w:rPr>
                <w:rFonts w:hint="eastAsia"/>
              </w:rPr>
              <w:t>为实施《昆蒙框架》集体进展情况的第二次全球审查做准备</w:t>
            </w:r>
          </w:p>
          <w:p w14:paraId="7E423AEE" w14:textId="77777777" w:rsidR="006256F7" w:rsidRPr="005F1144"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资源调动和财务机制</w:t>
            </w:r>
          </w:p>
          <w:p w14:paraId="597B14D1" w14:textId="702E90CB" w:rsidR="005F1144" w:rsidRPr="005F1144" w:rsidRDefault="005F1144" w:rsidP="005F1144">
            <w:pPr>
              <w:keepNext/>
              <w:tabs>
                <w:tab w:val="clear" w:pos="567"/>
                <w:tab w:val="clear" w:pos="1134"/>
                <w:tab w:val="clear" w:pos="1701"/>
                <w:tab w:val="clear" w:pos="2268"/>
              </w:tabs>
              <w:ind w:left="720"/>
              <w:jc w:val="left"/>
            </w:pPr>
            <w:r w:rsidRPr="005F1144">
              <w:rPr>
                <w:rFonts w:ascii="宋体" w:hAnsi="宋体" w:cs="宋体" w:hint="eastAsia"/>
              </w:rPr>
              <w:t>（a）资源调动</w:t>
            </w:r>
          </w:p>
          <w:p w14:paraId="4E0C09CE" w14:textId="4DB59B77" w:rsidR="005F1144" w:rsidRPr="00245928" w:rsidRDefault="005F1144" w:rsidP="005F1144">
            <w:pPr>
              <w:keepNext/>
              <w:tabs>
                <w:tab w:val="clear" w:pos="567"/>
                <w:tab w:val="clear" w:pos="1134"/>
                <w:tab w:val="clear" w:pos="1701"/>
                <w:tab w:val="clear" w:pos="2268"/>
              </w:tabs>
              <w:ind w:left="720"/>
              <w:jc w:val="left"/>
            </w:pPr>
            <w:r w:rsidRPr="005F1144">
              <w:rPr>
                <w:rFonts w:ascii="宋体" w:hAnsi="宋体" w:cs="宋体" w:hint="eastAsia"/>
              </w:rPr>
              <w:t>（b）财务机制</w:t>
            </w:r>
          </w:p>
          <w:p w14:paraId="4DDBC714" w14:textId="77777777" w:rsidR="006256F7" w:rsidRPr="00245928" w:rsidRDefault="006256F7" w:rsidP="006256F7">
            <w:pPr>
              <w:pStyle w:val="ListParagraph"/>
              <w:keepNext/>
              <w:numPr>
                <w:ilvl w:val="0"/>
                <w:numId w:val="49"/>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pPr>
            <w:r w:rsidRPr="00245928">
              <w:rPr>
                <w:rFonts w:ascii="宋体" w:hAnsi="宋体" w:cs="宋体" w:hint="eastAsia"/>
              </w:rPr>
              <w:t>遗传资源数字序列信息，包括审查公正和公平分享利用遗传资源数字序列信息所产生惠益的多边机制包括卡利基金的成效</w:t>
            </w:r>
          </w:p>
          <w:p w14:paraId="0371259B" w14:textId="7A8FC567" w:rsidR="006256F7" w:rsidRPr="005F1144" w:rsidRDefault="006256F7" w:rsidP="006256F7">
            <w:pPr>
              <w:pStyle w:val="ListParagraph"/>
              <w:keepNext/>
              <w:numPr>
                <w:ilvl w:val="0"/>
                <w:numId w:val="49"/>
              </w:numPr>
              <w:tabs>
                <w:tab w:val="clear" w:pos="567"/>
                <w:tab w:val="clear" w:pos="1134"/>
                <w:tab w:val="clear" w:pos="1701"/>
                <w:tab w:val="clear" w:pos="2268"/>
              </w:tabs>
              <w:jc w:val="left"/>
              <w:rPr>
                <w:spacing w:val="6"/>
              </w:rPr>
            </w:pPr>
            <w:r w:rsidRPr="00245928">
              <w:rPr>
                <w:rFonts w:ascii="宋体" w:hAnsi="宋体" w:cs="宋体" w:hint="eastAsia"/>
                <w:spacing w:val="6"/>
              </w:rPr>
              <w:t>《</w:t>
            </w:r>
            <w:r w:rsidR="005F1144">
              <w:rPr>
                <w:rFonts w:ascii="宋体" w:hAnsi="宋体" w:cs="宋体" w:hint="eastAsia"/>
                <w:spacing w:val="6"/>
              </w:rPr>
              <w:t>生物多样性</w:t>
            </w:r>
            <w:r w:rsidRPr="00245928">
              <w:rPr>
                <w:rFonts w:ascii="宋体" w:hAnsi="宋体" w:cs="宋体" w:hint="eastAsia"/>
                <w:spacing w:val="6"/>
              </w:rPr>
              <w:t>公约》关于土著人民和地方社区的第</w:t>
            </w:r>
            <w:r w:rsidRPr="00245928">
              <w:rPr>
                <w:rFonts w:hint="eastAsia"/>
                <w:spacing w:val="6"/>
              </w:rPr>
              <w:t>8(j)</w:t>
            </w:r>
            <w:r w:rsidRPr="00245928">
              <w:rPr>
                <w:rFonts w:ascii="宋体" w:hAnsi="宋体" w:cs="宋体" w:hint="eastAsia"/>
                <w:spacing w:val="6"/>
              </w:rPr>
              <w:t>条和其他条款相关问题</w:t>
            </w:r>
          </w:p>
          <w:p w14:paraId="03B38EA3" w14:textId="73C74DF6" w:rsidR="005F1144" w:rsidRPr="00300D27" w:rsidRDefault="005F1144" w:rsidP="00300D27">
            <w:pPr>
              <w:keepNext/>
              <w:tabs>
                <w:tab w:val="clear" w:pos="567"/>
                <w:tab w:val="clear" w:pos="1134"/>
                <w:tab w:val="clear" w:pos="1701"/>
                <w:tab w:val="clear" w:pos="2268"/>
              </w:tabs>
              <w:ind w:left="720"/>
              <w:jc w:val="left"/>
              <w:rPr>
                <w:spacing w:val="6"/>
              </w:rPr>
            </w:pPr>
            <w:r w:rsidRPr="00300D27">
              <w:rPr>
                <w:rFonts w:ascii="宋体" w:hAnsi="宋体" w:cs="宋体" w:hint="eastAsia"/>
                <w:spacing w:val="6"/>
              </w:rPr>
              <w:t>（a）</w:t>
            </w:r>
            <w:r>
              <w:rPr>
                <w:rFonts w:hint="eastAsia"/>
              </w:rPr>
              <w:t>审查和更新《公约》第</w:t>
            </w:r>
            <w:r>
              <w:rPr>
                <w:rFonts w:hint="eastAsia"/>
              </w:rPr>
              <w:t>8(j)</w:t>
            </w:r>
            <w:r>
              <w:rPr>
                <w:rFonts w:hint="eastAsia"/>
              </w:rPr>
              <w:t>条和相关条款下的关键术语和概念的自愿词汇表</w:t>
            </w:r>
            <w:r w:rsidR="00BF2F8A">
              <w:rPr>
                <w:rStyle w:val="FootnoteReference"/>
              </w:rPr>
              <w:footnoteReference w:id="4"/>
            </w:r>
          </w:p>
          <w:p w14:paraId="6BC2F851" w14:textId="70BBF6C2" w:rsidR="005F1144" w:rsidRPr="00300D27" w:rsidRDefault="005F1144" w:rsidP="00300D27">
            <w:pPr>
              <w:keepNext/>
              <w:tabs>
                <w:tab w:val="clear" w:pos="567"/>
                <w:tab w:val="clear" w:pos="1134"/>
                <w:tab w:val="clear" w:pos="1701"/>
                <w:tab w:val="clear" w:pos="2268"/>
              </w:tabs>
              <w:ind w:left="720"/>
              <w:jc w:val="left"/>
              <w:rPr>
                <w:spacing w:val="6"/>
              </w:rPr>
            </w:pPr>
            <w:r>
              <w:rPr>
                <w:rFonts w:hint="eastAsia"/>
              </w:rPr>
              <w:t>（</w:t>
            </w:r>
            <w:r>
              <w:rPr>
                <w:rFonts w:hint="eastAsia"/>
              </w:rPr>
              <w:t>b</w:t>
            </w:r>
            <w:r>
              <w:rPr>
                <w:rFonts w:hint="eastAsia"/>
              </w:rPr>
              <w:t>）与执行《</w:t>
            </w:r>
            <w:r w:rsidRPr="00300D27">
              <w:rPr>
                <w:rFonts w:ascii="宋体" w:hAnsi="宋体" w:cs="宋体" w:hint="eastAsia"/>
                <w:spacing w:val="6"/>
              </w:rPr>
              <w:t>公约》关于土著人民和地方社区的第</w:t>
            </w:r>
            <w:r w:rsidRPr="00300D27">
              <w:rPr>
                <w:rFonts w:hint="eastAsia"/>
                <w:spacing w:val="6"/>
              </w:rPr>
              <w:t>8(j)</w:t>
            </w:r>
            <w:r w:rsidRPr="00300D27">
              <w:rPr>
                <w:rFonts w:ascii="宋体" w:hAnsi="宋体" w:cs="宋体" w:hint="eastAsia"/>
                <w:spacing w:val="6"/>
              </w:rPr>
              <w:t>条和其他条款相关的其他事项</w:t>
            </w:r>
          </w:p>
          <w:p w14:paraId="26BC6EE5"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能力建设和发展以及技术与科学合作</w:t>
            </w:r>
          </w:p>
          <w:p w14:paraId="25F71AE3"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主流化和次国家层面协作</w:t>
            </w:r>
          </w:p>
          <w:p w14:paraId="13CF4C30" w14:textId="77777777" w:rsidR="006256F7" w:rsidRPr="006E65FE"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传播、教育和公众意识</w:t>
            </w:r>
          </w:p>
          <w:p w14:paraId="213A3D31" w14:textId="357BB463" w:rsidR="006E65FE" w:rsidRPr="00245928" w:rsidRDefault="006E65FE" w:rsidP="006256F7">
            <w:pPr>
              <w:pStyle w:val="ListParagraph"/>
              <w:keepNext/>
              <w:numPr>
                <w:ilvl w:val="0"/>
                <w:numId w:val="49"/>
              </w:numPr>
              <w:tabs>
                <w:tab w:val="clear" w:pos="567"/>
                <w:tab w:val="clear" w:pos="1134"/>
                <w:tab w:val="clear" w:pos="1701"/>
                <w:tab w:val="clear" w:pos="2268"/>
              </w:tabs>
              <w:jc w:val="left"/>
            </w:pPr>
            <w:r>
              <w:rPr>
                <w:rFonts w:hint="eastAsia"/>
              </w:rPr>
              <w:t>与其他公约和国际组织的合作</w:t>
            </w:r>
          </w:p>
          <w:p w14:paraId="12AA7920" w14:textId="77777777" w:rsidR="006256F7" w:rsidRPr="00245928" w:rsidRDefault="006256F7" w:rsidP="00B07E63">
            <w:pPr>
              <w:keepNext/>
              <w:tabs>
                <w:tab w:val="clear" w:pos="567"/>
                <w:tab w:val="clear" w:pos="1134"/>
                <w:tab w:val="clear" w:pos="1701"/>
                <w:tab w:val="clear" w:pos="2268"/>
              </w:tabs>
              <w:jc w:val="left"/>
            </w:pPr>
          </w:p>
          <w:p w14:paraId="30F57021" w14:textId="77777777" w:rsidR="006256F7" w:rsidRPr="00245928" w:rsidRDefault="006256F7" w:rsidP="00B07E63">
            <w:pPr>
              <w:pStyle w:val="CBDSubTitle"/>
              <w:spacing w:before="0" w:after="0"/>
              <w:ind w:left="0"/>
            </w:pPr>
            <w:r w:rsidRPr="00245928">
              <w:rPr>
                <w:rFonts w:hint="eastAsia"/>
              </w:rPr>
              <w:t>支持执行《昆明</w:t>
            </w:r>
            <w:r w:rsidRPr="00245928">
              <w:rPr>
                <w:rFonts w:hint="eastAsia"/>
              </w:rPr>
              <w:t>-</w:t>
            </w:r>
            <w:r w:rsidRPr="00245928">
              <w:rPr>
                <w:rFonts w:hint="eastAsia"/>
              </w:rPr>
              <w:t>蒙特利尔全球生物多样性框架》的科技需求</w:t>
            </w:r>
          </w:p>
          <w:p w14:paraId="52DB81F8"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工作方案战略审查与分析</w:t>
            </w:r>
          </w:p>
          <w:p w14:paraId="02408BD5" w14:textId="77FA52E7"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未来潜在工作领域</w:t>
            </w:r>
          </w:p>
          <w:p w14:paraId="4A15FB15"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合成生物学</w:t>
            </w:r>
          </w:p>
          <w:p w14:paraId="533DDAC0" w14:textId="5FA11061" w:rsidR="00695E6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包容生物多样性的空间规划</w:t>
            </w:r>
          </w:p>
          <w:p w14:paraId="337BAB67" w14:textId="38A140B5"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hint="eastAsia"/>
              </w:rPr>
              <w:t>可持续利用：</w:t>
            </w:r>
          </w:p>
          <w:p w14:paraId="484E355C" w14:textId="29F8F3B6" w:rsidR="006256F7" w:rsidRPr="00695E68" w:rsidRDefault="00695E68" w:rsidP="00695E68">
            <w:pPr>
              <w:keepNext/>
              <w:tabs>
                <w:tab w:val="clear" w:pos="567"/>
                <w:tab w:val="clear" w:pos="1134"/>
                <w:tab w:val="clear" w:pos="1701"/>
                <w:tab w:val="clear" w:pos="2268"/>
              </w:tabs>
              <w:ind w:left="720"/>
              <w:jc w:val="left"/>
            </w:pPr>
            <w:r w:rsidRPr="00695E68">
              <w:rPr>
                <w:rFonts w:ascii="宋体" w:hAnsi="宋体" w:cs="宋体" w:hint="eastAsia"/>
              </w:rPr>
              <w:t>（a）</w:t>
            </w:r>
            <w:r w:rsidR="006256F7" w:rsidRPr="00695E68">
              <w:rPr>
                <w:rFonts w:ascii="宋体" w:hAnsi="宋体" w:cs="宋体" w:hint="eastAsia"/>
              </w:rPr>
              <w:t>可持续野生生物管理</w:t>
            </w:r>
          </w:p>
          <w:p w14:paraId="79370271" w14:textId="4D9F7885" w:rsidR="00695E68" w:rsidRPr="00245928" w:rsidRDefault="00695E68" w:rsidP="00695E68">
            <w:pPr>
              <w:keepNext/>
              <w:tabs>
                <w:tab w:val="clear" w:pos="567"/>
                <w:tab w:val="clear" w:pos="1134"/>
                <w:tab w:val="clear" w:pos="1701"/>
                <w:tab w:val="clear" w:pos="2268"/>
              </w:tabs>
              <w:ind w:left="720"/>
              <w:jc w:val="left"/>
            </w:pPr>
            <w:r w:rsidRPr="00695E68">
              <w:rPr>
                <w:rFonts w:ascii="宋体" w:hAnsi="宋体" w:cs="宋体" w:hint="eastAsia"/>
              </w:rPr>
              <w:t>（b）</w:t>
            </w:r>
            <w:r>
              <w:rPr>
                <w:rFonts w:hint="eastAsia"/>
              </w:rPr>
              <w:t>促进生物多样性的可持续生物多样性活动、产品和服务</w:t>
            </w:r>
          </w:p>
          <w:p w14:paraId="7B61F75D"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海洋和沿海生物多样性</w:t>
            </w:r>
          </w:p>
          <w:p w14:paraId="0395BB7B" w14:textId="224612A9" w:rsidR="00695E68" w:rsidRPr="00245928" w:rsidRDefault="00695E68" w:rsidP="006256F7">
            <w:pPr>
              <w:pStyle w:val="ListParagraph"/>
              <w:keepNext/>
              <w:numPr>
                <w:ilvl w:val="0"/>
                <w:numId w:val="49"/>
              </w:numPr>
              <w:tabs>
                <w:tab w:val="clear" w:pos="567"/>
                <w:tab w:val="clear" w:pos="1134"/>
                <w:tab w:val="clear" w:pos="1701"/>
                <w:tab w:val="clear" w:pos="2268"/>
              </w:tabs>
              <w:jc w:val="left"/>
            </w:pPr>
            <w:r>
              <w:rPr>
                <w:rFonts w:ascii="宋体" w:hAnsi="宋体" w:cs="宋体" w:hint="eastAsia"/>
              </w:rPr>
              <w:t>森林生物多样性</w:t>
            </w:r>
          </w:p>
          <w:p w14:paraId="785BAF08" w14:textId="77777777" w:rsidR="006256F7" w:rsidRPr="00245928" w:rsidRDefault="006256F7" w:rsidP="006256F7">
            <w:pPr>
              <w:pStyle w:val="ListParagraph"/>
              <w:keepNext/>
              <w:numPr>
                <w:ilvl w:val="0"/>
                <w:numId w:val="49"/>
              </w:numPr>
              <w:tabs>
                <w:tab w:val="clear" w:pos="567"/>
                <w:tab w:val="clear" w:pos="1134"/>
                <w:tab w:val="clear" w:pos="1701"/>
                <w:tab w:val="clear" w:pos="2268"/>
              </w:tabs>
              <w:suppressAutoHyphens/>
              <w:autoSpaceDN w:val="0"/>
              <w:contextualSpacing w:val="0"/>
              <w:jc w:val="left"/>
              <w:textAlignment w:val="baseline"/>
            </w:pPr>
            <w:r w:rsidRPr="00245928">
              <w:rPr>
                <w:rFonts w:ascii="宋体" w:hAnsi="宋体" w:cs="宋体" w:hint="eastAsia"/>
              </w:rPr>
              <w:t>外来入侵物种</w:t>
            </w:r>
          </w:p>
          <w:p w14:paraId="7056B6AC"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rPr>
              <w:t>生物多样性与健康</w:t>
            </w:r>
          </w:p>
          <w:p w14:paraId="49AACC8F" w14:textId="77777777" w:rsidR="006256F7" w:rsidRPr="00695E68" w:rsidRDefault="006256F7" w:rsidP="006256F7">
            <w:pPr>
              <w:pStyle w:val="ListParagraph"/>
              <w:keepNext/>
              <w:numPr>
                <w:ilvl w:val="0"/>
                <w:numId w:val="49"/>
              </w:numPr>
              <w:tabs>
                <w:tab w:val="clear" w:pos="567"/>
                <w:tab w:val="clear" w:pos="1134"/>
                <w:tab w:val="clear" w:pos="1701"/>
                <w:tab w:val="clear" w:pos="2268"/>
              </w:tabs>
              <w:jc w:val="left"/>
              <w:rPr>
                <w:color w:val="000000"/>
              </w:rPr>
            </w:pPr>
            <w:r w:rsidRPr="006256F7">
              <w:rPr>
                <w:rFonts w:ascii="宋体" w:hAnsi="宋体" w:cs="宋体" w:hint="eastAsia"/>
                <w:color w:val="000000"/>
              </w:rPr>
              <w:lastRenderedPageBreak/>
              <w:t>《公约》第</w:t>
            </w:r>
            <w:r w:rsidRPr="006256F7">
              <w:rPr>
                <w:rFonts w:hint="eastAsia"/>
                <w:color w:val="000000"/>
              </w:rPr>
              <w:t>14</w:t>
            </w:r>
            <w:r w:rsidRPr="006256F7">
              <w:rPr>
                <w:rFonts w:ascii="宋体" w:hAnsi="宋体" w:cs="宋体" w:hint="eastAsia"/>
                <w:color w:val="000000"/>
              </w:rPr>
              <w:t>条背景下对赔偿责任和补救的审查</w:t>
            </w:r>
          </w:p>
          <w:p w14:paraId="319A90E1" w14:textId="35F597FB" w:rsidR="00695E68" w:rsidRPr="006256F7" w:rsidRDefault="00695E68" w:rsidP="006256F7">
            <w:pPr>
              <w:pStyle w:val="ListParagraph"/>
              <w:keepNext/>
              <w:numPr>
                <w:ilvl w:val="0"/>
                <w:numId w:val="49"/>
              </w:numPr>
              <w:tabs>
                <w:tab w:val="clear" w:pos="567"/>
                <w:tab w:val="clear" w:pos="1134"/>
                <w:tab w:val="clear" w:pos="1701"/>
                <w:tab w:val="clear" w:pos="2268"/>
              </w:tabs>
              <w:jc w:val="left"/>
              <w:rPr>
                <w:color w:val="000000"/>
              </w:rPr>
            </w:pPr>
            <w:r>
              <w:rPr>
                <w:rFonts w:hint="eastAsia"/>
              </w:rPr>
              <w:t>保护区工作方案</w:t>
            </w:r>
          </w:p>
          <w:p w14:paraId="38766F54" w14:textId="77777777" w:rsidR="006256F7" w:rsidRPr="00245928" w:rsidRDefault="006256F7" w:rsidP="006256F7">
            <w:pPr>
              <w:pStyle w:val="ListParagraph"/>
              <w:keepNext/>
              <w:numPr>
                <w:ilvl w:val="0"/>
                <w:numId w:val="49"/>
              </w:numPr>
              <w:tabs>
                <w:tab w:val="clear" w:pos="567"/>
                <w:tab w:val="clear" w:pos="1134"/>
                <w:tab w:val="clear" w:pos="1701"/>
                <w:tab w:val="clear" w:pos="2268"/>
              </w:tabs>
              <w:jc w:val="left"/>
            </w:pPr>
            <w:r w:rsidRPr="00245928">
              <w:rPr>
                <w:rFonts w:ascii="宋体" w:hAnsi="宋体" w:cs="宋体" w:hint="eastAsia"/>
                <w:bCs/>
              </w:rPr>
              <w:t>生物多样性和生态系统服务政府间科学与政策平台的以下评估对《公约》工作的影响：</w:t>
            </w:r>
          </w:p>
          <w:p w14:paraId="3299BA24" w14:textId="2542A5FE" w:rsidR="006256F7" w:rsidRPr="00245928" w:rsidRDefault="00695E68" w:rsidP="00695E68">
            <w:pPr>
              <w:keepNext/>
              <w:tabs>
                <w:tab w:val="clear" w:pos="567"/>
                <w:tab w:val="clear" w:pos="1134"/>
                <w:tab w:val="clear" w:pos="1701"/>
                <w:tab w:val="clear" w:pos="2268"/>
              </w:tabs>
              <w:ind w:left="720"/>
              <w:jc w:val="left"/>
            </w:pPr>
            <w:r>
              <w:rPr>
                <w:rFonts w:ascii="宋体" w:hAnsi="宋体" w:cs="宋体" w:hint="eastAsia"/>
              </w:rPr>
              <w:t>（a）</w:t>
            </w:r>
            <w:r w:rsidR="006256F7" w:rsidRPr="00695E68">
              <w:rPr>
                <w:rFonts w:ascii="宋体" w:hAnsi="宋体" w:cs="宋体" w:hint="eastAsia"/>
              </w:rPr>
              <w:t>关于监测生物多样性和自然对人类贡献的方法评估</w:t>
            </w:r>
          </w:p>
          <w:p w14:paraId="4E86BBA3" w14:textId="5DAF2A47" w:rsidR="006256F7" w:rsidRPr="00695E68" w:rsidRDefault="00695E68" w:rsidP="00695E68">
            <w:pPr>
              <w:keepNext/>
              <w:tabs>
                <w:tab w:val="clear" w:pos="567"/>
                <w:tab w:val="clear" w:pos="1134"/>
                <w:tab w:val="clear" w:pos="1701"/>
                <w:tab w:val="clear" w:pos="2268"/>
              </w:tabs>
              <w:ind w:left="720"/>
              <w:jc w:val="left"/>
              <w:rPr>
                <w:spacing w:val="-4"/>
              </w:rPr>
            </w:pPr>
            <w:r>
              <w:rPr>
                <w:rFonts w:ascii="宋体" w:hAnsi="宋体" w:cs="宋体" w:hint="eastAsia"/>
                <w:spacing w:val="-4"/>
              </w:rPr>
              <w:t>（b）</w:t>
            </w:r>
            <w:r w:rsidR="006256F7" w:rsidRPr="00695E68">
              <w:rPr>
                <w:rFonts w:ascii="宋体" w:hAnsi="宋体" w:cs="宋体" w:hint="eastAsia"/>
                <w:spacing w:val="-4"/>
              </w:rPr>
              <w:t>包容生物多样性的综合空间规划和生态连通性的方法评估</w:t>
            </w:r>
          </w:p>
          <w:p w14:paraId="21D93DC6" w14:textId="77777777" w:rsidR="006256F7" w:rsidRPr="00245928" w:rsidRDefault="006256F7" w:rsidP="00B07E63">
            <w:pPr>
              <w:keepNext/>
              <w:spacing w:before="40" w:after="40"/>
              <w:ind w:left="360" w:hanging="360"/>
              <w:jc w:val="left"/>
            </w:pPr>
          </w:p>
          <w:p w14:paraId="26239B70" w14:textId="77777777" w:rsidR="006256F7" w:rsidRPr="00245928" w:rsidRDefault="006256F7" w:rsidP="00B07E63">
            <w:pPr>
              <w:keepNext/>
              <w:keepLines/>
              <w:spacing w:before="40" w:after="40"/>
              <w:ind w:left="357" w:hanging="357"/>
              <w:jc w:val="left"/>
            </w:pPr>
            <w:r w:rsidRPr="00245928">
              <w:rPr>
                <w:rFonts w:hint="eastAsia"/>
                <w:b/>
                <w:bCs/>
              </w:rPr>
              <w:t>《公约》及其议定书下各进程</w:t>
            </w:r>
          </w:p>
          <w:p w14:paraId="3F0EEE9B" w14:textId="77777777" w:rsidR="006256F7" w:rsidRPr="00245928" w:rsidRDefault="006256F7" w:rsidP="00B07E63">
            <w:pPr>
              <w:keepNext/>
              <w:tabs>
                <w:tab w:val="clear" w:pos="567"/>
                <w:tab w:val="clear" w:pos="1134"/>
                <w:tab w:val="clear" w:pos="1701"/>
                <w:tab w:val="clear" w:pos="2268"/>
              </w:tabs>
              <w:spacing w:afterLines="50" w:after="120"/>
              <w:jc w:val="left"/>
            </w:pPr>
            <w:r w:rsidRPr="00245928">
              <w:rPr>
                <w:rFonts w:hint="eastAsia"/>
              </w:rPr>
              <w:t>《公约》及其议定书下各进程成效的相关问题</w:t>
            </w:r>
          </w:p>
        </w:tc>
      </w:tr>
      <w:tr w:rsidR="006256F7" w:rsidRPr="00245928" w14:paraId="2823B9A2" w14:textId="77777777" w:rsidTr="00B07E63">
        <w:trPr>
          <w:cantSplit/>
        </w:trPr>
        <w:tc>
          <w:tcPr>
            <w:tcW w:w="1708" w:type="dxa"/>
            <w:tcBorders>
              <w:top w:val="single" w:sz="4" w:space="0" w:color="auto"/>
            </w:tcBorders>
          </w:tcPr>
          <w:p w14:paraId="6ADFB922" w14:textId="77777777" w:rsidR="006256F7" w:rsidRPr="00245928" w:rsidRDefault="006256F7" w:rsidP="00B07E63">
            <w:pPr>
              <w:keepNext/>
              <w:keepLines/>
              <w:tabs>
                <w:tab w:val="clear" w:pos="2268"/>
                <w:tab w:val="left" w:pos="1289"/>
              </w:tabs>
              <w:spacing w:before="40" w:after="40"/>
              <w:jc w:val="left"/>
              <w:rPr>
                <w:spacing w:val="-6"/>
              </w:rPr>
            </w:pPr>
            <w:r w:rsidRPr="00245928">
              <w:rPr>
                <w:rFonts w:hint="eastAsia"/>
                <w:spacing w:val="-6"/>
              </w:rPr>
              <w:lastRenderedPageBreak/>
              <w:t>第十九届会议（</w:t>
            </w:r>
            <w:r w:rsidRPr="00245928">
              <w:rPr>
                <w:rFonts w:hint="eastAsia"/>
                <w:spacing w:val="-6"/>
              </w:rPr>
              <w:t>2030</w:t>
            </w:r>
            <w:r w:rsidRPr="00245928">
              <w:rPr>
                <w:rFonts w:hint="eastAsia"/>
                <w:spacing w:val="-6"/>
              </w:rPr>
              <w:t>年）</w:t>
            </w:r>
          </w:p>
        </w:tc>
        <w:tc>
          <w:tcPr>
            <w:tcW w:w="7642" w:type="dxa"/>
            <w:tcBorders>
              <w:top w:val="single" w:sz="4" w:space="0" w:color="auto"/>
            </w:tcBorders>
          </w:tcPr>
          <w:p w14:paraId="23CE3355" w14:textId="77777777" w:rsidR="006256F7" w:rsidRPr="00245928" w:rsidRDefault="006256F7" w:rsidP="00B07E63">
            <w:pPr>
              <w:keepNext/>
              <w:keepLines/>
              <w:tabs>
                <w:tab w:val="clear" w:pos="567"/>
                <w:tab w:val="clear" w:pos="1134"/>
                <w:tab w:val="clear" w:pos="1701"/>
                <w:tab w:val="clear" w:pos="2268"/>
              </w:tabs>
              <w:spacing w:before="40" w:after="40"/>
              <w:jc w:val="left"/>
              <w:rPr>
                <w:b/>
                <w:bCs/>
              </w:rPr>
            </w:pPr>
            <w:r w:rsidRPr="00245928">
              <w:rPr>
                <w:rFonts w:hint="eastAsia"/>
                <w:b/>
                <w:bCs/>
              </w:rPr>
              <w:t>与支持执行《生物多样性公约》和《昆明</w:t>
            </w:r>
            <w:r w:rsidRPr="00245928">
              <w:rPr>
                <w:rFonts w:hint="eastAsia"/>
                <w:b/>
                <w:bCs/>
              </w:rPr>
              <w:t>-</w:t>
            </w:r>
            <w:r w:rsidRPr="00245928">
              <w:rPr>
                <w:rFonts w:hint="eastAsia"/>
                <w:b/>
                <w:bCs/>
              </w:rPr>
              <w:t>蒙特利尔全球生物多样性框架》的机制相关的事项</w:t>
            </w:r>
          </w:p>
          <w:p w14:paraId="3893FF99"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rPr>
                <w:spacing w:val="-8"/>
              </w:rPr>
            </w:pPr>
            <w:r w:rsidRPr="00245928">
              <w:rPr>
                <w:rFonts w:ascii="宋体" w:hAnsi="宋体" w:cs="宋体" w:hint="eastAsia"/>
                <w:spacing w:val="-8"/>
              </w:rPr>
              <w:t>对《昆明</w:t>
            </w:r>
            <w:r w:rsidRPr="00245928">
              <w:rPr>
                <w:rFonts w:hint="eastAsia"/>
                <w:spacing w:val="-8"/>
              </w:rPr>
              <w:t>-</w:t>
            </w:r>
            <w:r w:rsidRPr="00245928">
              <w:rPr>
                <w:rFonts w:ascii="宋体" w:hAnsi="宋体" w:cs="宋体" w:hint="eastAsia"/>
                <w:spacing w:val="-8"/>
              </w:rPr>
              <w:t>蒙特利尔全球生物多样性框架》集体执行进度的第二次全球审查</w:t>
            </w:r>
          </w:p>
          <w:p w14:paraId="20C16182" w14:textId="4014869B" w:rsidR="006256F7" w:rsidRPr="00245928" w:rsidRDefault="00C213BE" w:rsidP="006256F7">
            <w:pPr>
              <w:pStyle w:val="ListParagraph"/>
              <w:keepNext/>
              <w:keepLines/>
              <w:numPr>
                <w:ilvl w:val="0"/>
                <w:numId w:val="50"/>
              </w:numPr>
              <w:tabs>
                <w:tab w:val="clear" w:pos="567"/>
                <w:tab w:val="clear" w:pos="1134"/>
                <w:tab w:val="clear" w:pos="1701"/>
                <w:tab w:val="clear" w:pos="2268"/>
              </w:tabs>
              <w:spacing w:before="40" w:after="40"/>
              <w:jc w:val="left"/>
            </w:pPr>
            <w:r>
              <w:rPr>
                <w:rFonts w:hint="eastAsia"/>
              </w:rPr>
              <w:t>《昆蒙框架》</w:t>
            </w:r>
            <w:r>
              <w:rPr>
                <w:rFonts w:hint="eastAsia"/>
              </w:rPr>
              <w:t>2030</w:t>
            </w:r>
            <w:r>
              <w:rPr>
                <w:rFonts w:hint="eastAsia"/>
              </w:rPr>
              <w:t>年后任务和目标的后续行动</w:t>
            </w:r>
          </w:p>
          <w:p w14:paraId="35C6724C" w14:textId="77777777" w:rsidR="006256F7" w:rsidRPr="00C213BE"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资源调动和财务机制</w:t>
            </w:r>
          </w:p>
          <w:p w14:paraId="7B78DC60" w14:textId="77777777" w:rsidR="00C213BE" w:rsidRPr="005F1144" w:rsidRDefault="00C213BE" w:rsidP="00C213BE">
            <w:pPr>
              <w:keepNext/>
              <w:tabs>
                <w:tab w:val="clear" w:pos="567"/>
                <w:tab w:val="clear" w:pos="1134"/>
                <w:tab w:val="clear" w:pos="1701"/>
                <w:tab w:val="clear" w:pos="2268"/>
              </w:tabs>
              <w:ind w:left="720"/>
              <w:jc w:val="left"/>
            </w:pPr>
            <w:r w:rsidRPr="005F1144">
              <w:rPr>
                <w:rFonts w:ascii="宋体" w:hAnsi="宋体" w:cs="宋体" w:hint="eastAsia"/>
              </w:rPr>
              <w:t>（a）资源调动</w:t>
            </w:r>
          </w:p>
          <w:p w14:paraId="66AB55F8" w14:textId="77777777" w:rsidR="00C213BE" w:rsidRPr="00245928" w:rsidRDefault="00C213BE" w:rsidP="00C213BE">
            <w:pPr>
              <w:keepNext/>
              <w:tabs>
                <w:tab w:val="clear" w:pos="567"/>
                <w:tab w:val="clear" w:pos="1134"/>
                <w:tab w:val="clear" w:pos="1701"/>
                <w:tab w:val="clear" w:pos="2268"/>
              </w:tabs>
              <w:ind w:left="720"/>
              <w:jc w:val="left"/>
            </w:pPr>
            <w:r w:rsidRPr="005F1144">
              <w:rPr>
                <w:rFonts w:ascii="宋体" w:hAnsi="宋体" w:cs="宋体" w:hint="eastAsia"/>
              </w:rPr>
              <w:t>（b）财务机制</w:t>
            </w:r>
          </w:p>
          <w:p w14:paraId="191B9EAF" w14:textId="4CFF42EA"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遗传资源数字序列信息</w:t>
            </w:r>
          </w:p>
          <w:p w14:paraId="53A36794" w14:textId="309208BA" w:rsidR="006256F7" w:rsidRPr="00094F7C" w:rsidRDefault="006256F7" w:rsidP="006256F7">
            <w:pPr>
              <w:pStyle w:val="ListParagraph"/>
              <w:keepNext/>
              <w:keepLines/>
              <w:numPr>
                <w:ilvl w:val="0"/>
                <w:numId w:val="50"/>
              </w:numPr>
              <w:tabs>
                <w:tab w:val="clear" w:pos="567"/>
                <w:tab w:val="clear" w:pos="1134"/>
                <w:tab w:val="clear" w:pos="1701"/>
                <w:tab w:val="clear" w:pos="2268"/>
              </w:tabs>
              <w:spacing w:before="40" w:after="40"/>
              <w:jc w:val="left"/>
              <w:rPr>
                <w:rFonts w:ascii="宋体" w:hAnsi="宋体" w:cs="宋体"/>
              </w:rPr>
            </w:pPr>
            <w:r w:rsidRPr="00094F7C">
              <w:rPr>
                <w:rFonts w:ascii="宋体" w:hAnsi="宋体" w:cs="宋体" w:hint="eastAsia"/>
              </w:rPr>
              <w:t>对《性别平等行动计划（</w:t>
            </w:r>
            <w:r w:rsidRPr="00094F7C">
              <w:rPr>
                <w:rFonts w:hint="eastAsia"/>
              </w:rPr>
              <w:t>2023</w:t>
            </w:r>
            <w:r w:rsidRPr="00094F7C">
              <w:t>–</w:t>
            </w:r>
            <w:r w:rsidRPr="00094F7C">
              <w:rPr>
                <w:rFonts w:hint="eastAsia"/>
              </w:rPr>
              <w:t>2030</w:t>
            </w:r>
            <w:r w:rsidRPr="00094F7C">
              <w:rPr>
                <w:rFonts w:ascii="宋体" w:hAnsi="宋体" w:cs="宋体" w:hint="eastAsia"/>
              </w:rPr>
              <w:t>年）》、</w:t>
            </w:r>
            <w:r w:rsidRPr="00094F7C">
              <w:rPr>
                <w:rStyle w:val="FootnoteReference"/>
                <w:rFonts w:hint="eastAsia"/>
              </w:rPr>
              <w:footnoteReference w:id="5"/>
            </w:r>
            <w:r w:rsidRPr="00094F7C">
              <w:rPr>
                <w:rFonts w:hint="eastAsia"/>
              </w:rPr>
              <w:t>2025</w:t>
            </w:r>
            <w:r w:rsidRPr="00094F7C">
              <w:t>–</w:t>
            </w:r>
            <w:r w:rsidRPr="00094F7C">
              <w:rPr>
                <w:rFonts w:hint="eastAsia"/>
              </w:rPr>
              <w:t>2030</w:t>
            </w:r>
            <w:r w:rsidRPr="00094F7C">
              <w:rPr>
                <w:rFonts w:ascii="宋体" w:hAnsi="宋体" w:cs="宋体" w:hint="eastAsia"/>
              </w:rPr>
              <w:t>年资源调动战略、</w:t>
            </w:r>
            <w:r w:rsidRPr="00094F7C">
              <w:rPr>
                <w:rStyle w:val="FootnoteReference"/>
                <w:rFonts w:hint="eastAsia"/>
              </w:rPr>
              <w:footnoteReference w:id="6"/>
            </w:r>
            <w:r w:rsidRPr="00094F7C">
              <w:rPr>
                <w:rFonts w:ascii="宋体" w:hAnsi="宋体" w:cs="宋体" w:hint="eastAsia"/>
              </w:rPr>
              <w:t>能力建设和发展长期战略框架</w:t>
            </w:r>
            <w:r w:rsidRPr="00094F7C">
              <w:rPr>
                <w:rStyle w:val="FootnoteReference"/>
                <w:rFonts w:hint="eastAsia"/>
              </w:rPr>
              <w:footnoteReference w:id="7"/>
            </w:r>
            <w:r w:rsidR="00C213BE" w:rsidRPr="00094F7C">
              <w:rPr>
                <w:rFonts w:ascii="宋体" w:hAnsi="宋体" w:cs="宋体" w:hint="eastAsia"/>
              </w:rPr>
              <w:t>、</w:t>
            </w:r>
            <w:r w:rsidR="00C213BE" w:rsidRPr="00094F7C">
              <w:rPr>
                <w:rFonts w:hint="eastAsia"/>
              </w:rPr>
              <w:t>能力建设和发展长期战略框架</w:t>
            </w:r>
            <w:r w:rsidRPr="00094F7C">
              <w:rPr>
                <w:rFonts w:ascii="宋体" w:hAnsi="宋体" w:cs="宋体" w:hint="eastAsia"/>
              </w:rPr>
              <w:t>以及</w:t>
            </w:r>
            <w:r w:rsidRPr="00094F7C">
              <w:rPr>
                <w:rFonts w:hint="eastAsia"/>
              </w:rPr>
              <w:t>2024</w:t>
            </w:r>
            <w:r w:rsidRPr="00094F7C">
              <w:t>–</w:t>
            </w:r>
            <w:r w:rsidRPr="00094F7C">
              <w:rPr>
                <w:rFonts w:hint="eastAsia"/>
              </w:rPr>
              <w:t>2030</w:t>
            </w:r>
            <w:r w:rsidRPr="00094F7C">
              <w:rPr>
                <w:rFonts w:ascii="宋体" w:hAnsi="宋体" w:cs="宋体" w:hint="eastAsia"/>
              </w:rPr>
              <w:t>年信息交换所机制工作方案</w:t>
            </w:r>
            <w:r w:rsidRPr="00094F7C">
              <w:rPr>
                <w:rStyle w:val="FootnoteReference"/>
                <w:rFonts w:hint="eastAsia"/>
              </w:rPr>
              <w:footnoteReference w:id="8"/>
            </w:r>
            <w:r w:rsidRPr="00094F7C">
              <w:rPr>
                <w:rFonts w:ascii="宋体" w:hAnsi="宋体" w:cs="宋体" w:hint="eastAsia"/>
              </w:rPr>
              <w:t>进行最终审查并采取后续行动</w:t>
            </w:r>
          </w:p>
          <w:p w14:paraId="3EC987F6"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执行支持机制其他相关事项的最新情况</w:t>
            </w:r>
          </w:p>
          <w:p w14:paraId="5471B11F" w14:textId="4CA84DD0" w:rsidR="006256F7" w:rsidRPr="00245928" w:rsidRDefault="006256F7" w:rsidP="006256F7">
            <w:pPr>
              <w:pStyle w:val="ListParagraph"/>
              <w:keepNext/>
              <w:keepLines/>
              <w:numPr>
                <w:ilvl w:val="0"/>
                <w:numId w:val="50"/>
              </w:numPr>
              <w:tabs>
                <w:tab w:val="clear" w:pos="567"/>
                <w:tab w:val="clear" w:pos="1134"/>
                <w:tab w:val="clear" w:pos="1701"/>
                <w:tab w:val="clear" w:pos="2268"/>
                <w:tab w:val="left" w:pos="719"/>
              </w:tabs>
              <w:jc w:val="left"/>
            </w:pPr>
            <w:r w:rsidRPr="00245928">
              <w:rPr>
                <w:rFonts w:ascii="宋体" w:hAnsi="宋体" w:cs="宋体" w:hint="eastAsia"/>
              </w:rPr>
              <w:t>《</w:t>
            </w:r>
            <w:r w:rsidR="00545FC3">
              <w:rPr>
                <w:rFonts w:ascii="宋体" w:hAnsi="宋体" w:cs="宋体" w:hint="eastAsia"/>
              </w:rPr>
              <w:t>生物多样性</w:t>
            </w:r>
            <w:r w:rsidRPr="00245928">
              <w:rPr>
                <w:rFonts w:ascii="宋体" w:hAnsi="宋体" w:cs="宋体" w:hint="eastAsia"/>
              </w:rPr>
              <w:t>公约》关于土著人民和地方社区的第</w:t>
            </w:r>
            <w:r w:rsidRPr="00245928">
              <w:rPr>
                <w:rFonts w:hint="eastAsia"/>
              </w:rPr>
              <w:t>8(j)</w:t>
            </w:r>
            <w:r w:rsidRPr="00245928">
              <w:rPr>
                <w:rFonts w:ascii="宋体" w:hAnsi="宋体" w:cs="宋体" w:hint="eastAsia"/>
              </w:rPr>
              <w:t>条和其他条款相关问题，包括审查、修订和更新</w:t>
            </w:r>
            <w:r w:rsidRPr="00245928">
              <w:rPr>
                <w:rFonts w:cs="宋体" w:hint="eastAsia"/>
              </w:rPr>
              <w:t>2030</w:t>
            </w:r>
            <w:r w:rsidRPr="00245928">
              <w:rPr>
                <w:rFonts w:ascii="宋体" w:hAnsi="宋体" w:cs="宋体" w:hint="eastAsia"/>
              </w:rPr>
              <w:t>年以后时期的</w:t>
            </w:r>
            <w:r w:rsidR="00545FC3">
              <w:rPr>
                <w:rFonts w:ascii="宋体" w:hAnsi="宋体" w:cs="宋体" w:hint="eastAsia"/>
              </w:rPr>
              <w:t>相关</w:t>
            </w:r>
            <w:r w:rsidRPr="00245928">
              <w:rPr>
                <w:rFonts w:ascii="宋体" w:hAnsi="宋体" w:cs="宋体" w:hint="eastAsia"/>
              </w:rPr>
              <w:t>工作方案</w:t>
            </w:r>
          </w:p>
          <w:p w14:paraId="28A4DA6A" w14:textId="77777777" w:rsidR="006256F7" w:rsidRPr="00BE05D6" w:rsidRDefault="006256F7" w:rsidP="006256F7">
            <w:pPr>
              <w:pStyle w:val="ListParagraph"/>
              <w:keepNext/>
              <w:keepLines/>
              <w:numPr>
                <w:ilvl w:val="0"/>
                <w:numId w:val="50"/>
              </w:numPr>
              <w:tabs>
                <w:tab w:val="clear" w:pos="567"/>
                <w:tab w:val="clear" w:pos="1134"/>
                <w:tab w:val="clear" w:pos="1701"/>
                <w:tab w:val="clear" w:pos="2268"/>
              </w:tabs>
              <w:jc w:val="left"/>
            </w:pPr>
            <w:r w:rsidRPr="00245928">
              <w:rPr>
                <w:rFonts w:ascii="宋体" w:hAnsi="宋体" w:cs="宋体" w:hint="eastAsia"/>
              </w:rPr>
              <w:t>传播、教育和公众意识</w:t>
            </w:r>
          </w:p>
          <w:p w14:paraId="08901810" w14:textId="0644A9C5" w:rsidR="00BE05D6" w:rsidRPr="00245928" w:rsidRDefault="00BE05D6" w:rsidP="006256F7">
            <w:pPr>
              <w:pStyle w:val="ListParagraph"/>
              <w:keepNext/>
              <w:keepLines/>
              <w:numPr>
                <w:ilvl w:val="0"/>
                <w:numId w:val="50"/>
              </w:numPr>
              <w:tabs>
                <w:tab w:val="clear" w:pos="567"/>
                <w:tab w:val="clear" w:pos="1134"/>
                <w:tab w:val="clear" w:pos="1701"/>
                <w:tab w:val="clear" w:pos="2268"/>
              </w:tabs>
              <w:jc w:val="left"/>
            </w:pPr>
            <w:r>
              <w:rPr>
                <w:rFonts w:hint="eastAsia"/>
              </w:rPr>
              <w:t>缔约方大会第十八届会议待定的其他事项</w:t>
            </w:r>
          </w:p>
          <w:p w14:paraId="575BDA6A" w14:textId="77777777" w:rsidR="006256F7" w:rsidRPr="00245928" w:rsidRDefault="006256F7" w:rsidP="00B07E63">
            <w:pPr>
              <w:keepNext/>
              <w:keepLines/>
              <w:spacing w:before="40" w:after="40"/>
              <w:jc w:val="left"/>
              <w:rPr>
                <w:b/>
                <w:bCs/>
              </w:rPr>
            </w:pPr>
            <w:r w:rsidRPr="00245928">
              <w:rPr>
                <w:rFonts w:hint="eastAsia"/>
                <w:b/>
                <w:bCs/>
              </w:rPr>
              <w:t>支持执行《昆明</w:t>
            </w:r>
            <w:r w:rsidRPr="00245928">
              <w:rPr>
                <w:rFonts w:hint="eastAsia"/>
                <w:b/>
                <w:bCs/>
              </w:rPr>
              <w:t>-</w:t>
            </w:r>
            <w:r w:rsidRPr="00245928">
              <w:rPr>
                <w:rFonts w:hint="eastAsia"/>
                <w:b/>
                <w:bCs/>
              </w:rPr>
              <w:t>蒙特利尔全球生物多样性框架》的科技需求</w:t>
            </w:r>
          </w:p>
          <w:p w14:paraId="79D70067"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工作方案战略审查和分析</w:t>
            </w:r>
          </w:p>
          <w:p w14:paraId="48375ED6" w14:textId="77777777" w:rsidR="006256F7" w:rsidRPr="00245928" w:rsidRDefault="006256F7" w:rsidP="006256F7">
            <w:pPr>
              <w:pStyle w:val="ListParagraph"/>
              <w:keepNext/>
              <w:keepLines/>
              <w:numPr>
                <w:ilvl w:val="0"/>
                <w:numId w:val="50"/>
              </w:numPr>
              <w:tabs>
                <w:tab w:val="clear" w:pos="567"/>
                <w:tab w:val="left" w:pos="789"/>
              </w:tabs>
              <w:spacing w:before="40" w:after="40"/>
              <w:jc w:val="left"/>
            </w:pPr>
            <w:r w:rsidRPr="00245928">
              <w:rPr>
                <w:rFonts w:ascii="宋体" w:hAnsi="宋体" w:cs="宋体" w:hint="eastAsia"/>
              </w:rPr>
              <w:t>审议生物多样性和生态系统服务政府间科学与政策平台第二次生物多样性和生态系统服务全球评估</w:t>
            </w:r>
          </w:p>
          <w:p w14:paraId="0F3E157B"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合成生物学</w:t>
            </w:r>
          </w:p>
          <w:p w14:paraId="5BCACC13"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可持续野生生物管理</w:t>
            </w:r>
          </w:p>
          <w:p w14:paraId="0E03DE2E" w14:textId="77777777" w:rsidR="006256F7" w:rsidRPr="00245928" w:rsidRDefault="006256F7" w:rsidP="006256F7">
            <w:pPr>
              <w:pStyle w:val="ListParagraph"/>
              <w:keepNext/>
              <w:keepLines/>
              <w:numPr>
                <w:ilvl w:val="0"/>
                <w:numId w:val="50"/>
              </w:numPr>
              <w:tabs>
                <w:tab w:val="clear" w:pos="567"/>
                <w:tab w:val="clear" w:pos="1134"/>
                <w:tab w:val="clear" w:pos="1701"/>
                <w:tab w:val="clear" w:pos="2268"/>
              </w:tabs>
              <w:suppressAutoHyphens/>
              <w:autoSpaceDN w:val="0"/>
              <w:spacing w:before="40" w:after="40"/>
              <w:contextualSpacing w:val="0"/>
              <w:jc w:val="left"/>
              <w:textAlignment w:val="baseline"/>
            </w:pPr>
            <w:r w:rsidRPr="00245928">
              <w:rPr>
                <w:rFonts w:ascii="宋体" w:hAnsi="宋体" w:cs="宋体" w:hint="eastAsia"/>
              </w:rPr>
              <w:t>生物多样性和气候变化</w:t>
            </w:r>
          </w:p>
          <w:p w14:paraId="456F460E" w14:textId="73CBD29D" w:rsidR="006256F7" w:rsidRPr="00245928" w:rsidRDefault="006256F7" w:rsidP="006256F7">
            <w:pPr>
              <w:pStyle w:val="ListParagraph"/>
              <w:keepNext/>
              <w:keepLines/>
              <w:numPr>
                <w:ilvl w:val="0"/>
                <w:numId w:val="50"/>
              </w:numPr>
              <w:tabs>
                <w:tab w:val="clear" w:pos="567"/>
                <w:tab w:val="clear" w:pos="1134"/>
                <w:tab w:val="clear" w:pos="1701"/>
                <w:tab w:val="clear" w:pos="2268"/>
              </w:tabs>
              <w:spacing w:before="40" w:after="40"/>
              <w:jc w:val="left"/>
            </w:pPr>
            <w:r w:rsidRPr="00245928">
              <w:rPr>
                <w:rFonts w:ascii="宋体" w:hAnsi="宋体" w:cs="宋体" w:hint="eastAsia"/>
              </w:rPr>
              <w:t>海洋和沿海生物多样性</w:t>
            </w:r>
            <w:r w:rsidR="00FF6667">
              <w:rPr>
                <w:rFonts w:ascii="宋体" w:hAnsi="宋体" w:cs="宋体" w:hint="eastAsia"/>
              </w:rPr>
              <w:t>和岛屿生物多样性</w:t>
            </w:r>
          </w:p>
          <w:p w14:paraId="58DF5B87" w14:textId="77777777" w:rsidR="006256F7" w:rsidRPr="00FF6667" w:rsidRDefault="006256F7" w:rsidP="006256F7">
            <w:pPr>
              <w:pStyle w:val="ListParagraph"/>
              <w:keepNext/>
              <w:keepLines/>
              <w:numPr>
                <w:ilvl w:val="0"/>
                <w:numId w:val="50"/>
              </w:numPr>
              <w:tabs>
                <w:tab w:val="clear" w:pos="567"/>
                <w:tab w:val="clear" w:pos="1134"/>
                <w:tab w:val="clear" w:pos="1701"/>
                <w:tab w:val="clear" w:pos="2268"/>
              </w:tabs>
              <w:suppressAutoHyphens/>
              <w:autoSpaceDN w:val="0"/>
              <w:spacing w:before="40" w:after="40"/>
              <w:contextualSpacing w:val="0"/>
              <w:jc w:val="left"/>
              <w:textAlignment w:val="baseline"/>
            </w:pPr>
            <w:r w:rsidRPr="00245928">
              <w:rPr>
                <w:rFonts w:ascii="宋体" w:hAnsi="宋体" w:cs="宋体" w:hint="eastAsia"/>
              </w:rPr>
              <w:t>生物多样性与农业</w:t>
            </w:r>
          </w:p>
          <w:p w14:paraId="333FC33A" w14:textId="77777777" w:rsidR="00FF6667" w:rsidRPr="00245928" w:rsidRDefault="00FF6667" w:rsidP="00FF6667">
            <w:pPr>
              <w:pStyle w:val="ListParagraph"/>
              <w:keepNext/>
              <w:keepLines/>
              <w:numPr>
                <w:ilvl w:val="0"/>
                <w:numId w:val="50"/>
              </w:numPr>
              <w:tabs>
                <w:tab w:val="clear" w:pos="567"/>
                <w:tab w:val="clear" w:pos="1134"/>
                <w:tab w:val="clear" w:pos="1701"/>
                <w:tab w:val="clear" w:pos="2268"/>
              </w:tabs>
              <w:jc w:val="left"/>
            </w:pPr>
            <w:r>
              <w:rPr>
                <w:rFonts w:hint="eastAsia"/>
              </w:rPr>
              <w:t>缔约方大会第十八届会议待定的其他事项</w:t>
            </w:r>
          </w:p>
          <w:p w14:paraId="724F52C1" w14:textId="77777777" w:rsidR="00FF6667" w:rsidRPr="00245928" w:rsidRDefault="00FF6667" w:rsidP="00FF6667">
            <w:pPr>
              <w:keepNext/>
              <w:keepLines/>
              <w:tabs>
                <w:tab w:val="clear" w:pos="567"/>
                <w:tab w:val="clear" w:pos="1134"/>
                <w:tab w:val="clear" w:pos="1701"/>
                <w:tab w:val="clear" w:pos="2268"/>
              </w:tabs>
              <w:suppressAutoHyphens/>
              <w:autoSpaceDN w:val="0"/>
              <w:spacing w:before="40" w:after="40"/>
              <w:ind w:left="360"/>
              <w:jc w:val="left"/>
              <w:textAlignment w:val="baseline"/>
            </w:pPr>
          </w:p>
          <w:p w14:paraId="0BC73F16" w14:textId="77777777" w:rsidR="006256F7" w:rsidRPr="00245928" w:rsidRDefault="006256F7" w:rsidP="00B07E63">
            <w:pPr>
              <w:keepNext/>
              <w:keepLines/>
              <w:spacing w:before="40" w:after="40"/>
              <w:ind w:left="360" w:hanging="360"/>
              <w:jc w:val="left"/>
            </w:pPr>
            <w:r w:rsidRPr="00245928">
              <w:rPr>
                <w:rFonts w:hint="eastAsia"/>
                <w:b/>
                <w:bCs/>
              </w:rPr>
              <w:t>《公约》及其议定书下各进程</w:t>
            </w:r>
          </w:p>
          <w:p w14:paraId="4B63510C" w14:textId="77777777" w:rsidR="006256F7" w:rsidRPr="00FF6667" w:rsidRDefault="006256F7" w:rsidP="006256F7">
            <w:pPr>
              <w:pStyle w:val="ListParagraph"/>
              <w:keepNext/>
              <w:keepLines/>
              <w:numPr>
                <w:ilvl w:val="0"/>
                <w:numId w:val="50"/>
              </w:numPr>
              <w:tabs>
                <w:tab w:val="clear" w:pos="567"/>
                <w:tab w:val="left" w:pos="647"/>
              </w:tabs>
              <w:spacing w:before="40" w:after="40"/>
              <w:jc w:val="left"/>
            </w:pPr>
            <w:r w:rsidRPr="00245928">
              <w:rPr>
                <w:rFonts w:ascii="宋体" w:hAnsi="宋体" w:cs="宋体" w:hint="eastAsia"/>
              </w:rPr>
              <w:t>《公约》及其议定书下各进程成效的相关问题</w:t>
            </w:r>
          </w:p>
          <w:p w14:paraId="75CBD7D3" w14:textId="77777777" w:rsidR="00FF6667" w:rsidRPr="00245928" w:rsidRDefault="00FF6667" w:rsidP="00FF6667">
            <w:pPr>
              <w:keepNext/>
              <w:keepLines/>
              <w:tabs>
                <w:tab w:val="clear" w:pos="567"/>
                <w:tab w:val="left" w:pos="647"/>
              </w:tabs>
              <w:spacing w:before="40" w:after="40"/>
              <w:ind w:left="360"/>
              <w:jc w:val="left"/>
            </w:pPr>
          </w:p>
        </w:tc>
      </w:tr>
    </w:tbl>
    <w:p w14:paraId="7D95389D" w14:textId="035ADB6C" w:rsidR="006256F7" w:rsidRPr="0048147F" w:rsidRDefault="006256F7" w:rsidP="006256F7">
      <w:pPr>
        <w:pStyle w:val="CBDNormalNoNumber"/>
        <w:rPr>
          <w:bCs/>
          <w:sz w:val="20"/>
          <w:szCs w:val="20"/>
          <w:lang w:bidi="ar-SY"/>
        </w:rPr>
      </w:pPr>
      <w:r w:rsidRPr="0048147F">
        <w:rPr>
          <w:rFonts w:ascii="楷体_GB2312" w:eastAsia="楷体" w:hint="eastAsia"/>
          <w:bCs/>
          <w:sz w:val="20"/>
          <w:szCs w:val="20"/>
          <w:lang w:bidi="ar-SY"/>
        </w:rPr>
        <w:lastRenderedPageBreak/>
        <w:t>注</w:t>
      </w:r>
      <w:r w:rsidRPr="0048147F">
        <w:rPr>
          <w:rFonts w:hint="eastAsia"/>
          <w:bCs/>
          <w:sz w:val="20"/>
          <w:szCs w:val="20"/>
          <w:lang w:bidi="ar-SY"/>
        </w:rPr>
        <w:t>：</w:t>
      </w:r>
      <w:r w:rsidRPr="0048147F">
        <w:rPr>
          <w:bCs/>
          <w:sz w:val="20"/>
          <w:szCs w:val="20"/>
          <w:lang w:bidi="ar-SY"/>
        </w:rPr>
        <w:t>有关决定和建议的</w:t>
      </w:r>
      <w:r w:rsidRPr="0048147F">
        <w:rPr>
          <w:rFonts w:hint="eastAsia"/>
          <w:bCs/>
          <w:sz w:val="20"/>
          <w:szCs w:val="20"/>
          <w:lang w:bidi="ar-SY"/>
        </w:rPr>
        <w:t>总结</w:t>
      </w:r>
      <w:r w:rsidRPr="0048147F">
        <w:rPr>
          <w:bCs/>
          <w:sz w:val="20"/>
          <w:szCs w:val="20"/>
          <w:lang w:bidi="ar-SY"/>
        </w:rPr>
        <w:t>见</w:t>
      </w:r>
      <w:hyperlink r:id="rId12" w:history="1">
        <w:r w:rsidR="00632755" w:rsidRPr="00D147F4">
          <w:rPr>
            <w:rStyle w:val="Hyperlink"/>
            <w:bCs/>
            <w:sz w:val="18"/>
            <w:szCs w:val="18"/>
            <w:lang w:bidi="ar-SY"/>
          </w:rPr>
          <w:t>CBD/COP/17/8</w:t>
        </w:r>
      </w:hyperlink>
      <w:r w:rsidRPr="0048147F">
        <w:rPr>
          <w:rFonts w:hint="eastAsia"/>
          <w:bCs/>
          <w:sz w:val="20"/>
          <w:szCs w:val="20"/>
          <w:lang w:bidi="ar-SY"/>
        </w:rPr>
        <w:t>号文件</w:t>
      </w:r>
      <w:r w:rsidRPr="0048147F">
        <w:rPr>
          <w:bCs/>
          <w:sz w:val="20"/>
          <w:szCs w:val="20"/>
          <w:lang w:bidi="ar-SY"/>
        </w:rPr>
        <w:t>的附件。</w:t>
      </w:r>
    </w:p>
    <w:p w14:paraId="60A9EB26" w14:textId="77777777" w:rsidR="006256F7" w:rsidRDefault="006256F7" w:rsidP="006256F7">
      <w:pPr>
        <w:tabs>
          <w:tab w:val="clear" w:pos="567"/>
          <w:tab w:val="clear" w:pos="1134"/>
          <w:tab w:val="clear" w:pos="1701"/>
          <w:tab w:val="clear" w:pos="2268"/>
        </w:tabs>
        <w:snapToGrid w:val="0"/>
        <w:spacing w:before="120" w:after="120" w:line="240" w:lineRule="atLeast"/>
        <w:jc w:val="left"/>
        <w:rPr>
          <w:rFonts w:eastAsia="楷体"/>
          <w:sz w:val="24"/>
          <w:szCs w:val="24"/>
        </w:rPr>
      </w:pPr>
      <w:r>
        <w:rPr>
          <w:rFonts w:eastAsia="楷体" w:hint="eastAsia"/>
          <w:sz w:val="24"/>
          <w:szCs w:val="24"/>
        </w:rPr>
        <w:t xml:space="preserve"> </w:t>
      </w:r>
      <w:r w:rsidRPr="0050146B">
        <w:rPr>
          <w:rFonts w:eastAsia="楷体"/>
          <w:sz w:val="24"/>
          <w:szCs w:val="24"/>
        </w:rPr>
        <w:t xml:space="preserve"> </w:t>
      </w:r>
    </w:p>
    <w:p w14:paraId="234A24DB" w14:textId="77777777" w:rsidR="0085397C" w:rsidRDefault="0085397C">
      <w:pPr>
        <w:pStyle w:val="Para1"/>
        <w:numPr>
          <w:ilvl w:val="0"/>
          <w:numId w:val="0"/>
        </w:numPr>
        <w:ind w:left="567"/>
        <w:jc w:val="center"/>
        <w:rPr>
          <w:szCs w:val="24"/>
        </w:rPr>
      </w:pPr>
      <w:r>
        <w:rPr>
          <w:szCs w:val="24"/>
        </w:rPr>
        <w:t>__________</w:t>
      </w:r>
    </w:p>
    <w:sectPr w:rsidR="0085397C" w:rsidSect="0085397C">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1F5B4" w14:textId="77777777" w:rsidR="00F571C1" w:rsidRDefault="00F571C1">
      <w:pPr>
        <w:rPr>
          <w:szCs w:val="24"/>
        </w:rPr>
      </w:pPr>
      <w:r>
        <w:rPr>
          <w:szCs w:val="24"/>
        </w:rPr>
        <w:separator/>
      </w:r>
    </w:p>
  </w:endnote>
  <w:endnote w:type="continuationSeparator" w:id="0">
    <w:p w14:paraId="4C8C0A85" w14:textId="77777777" w:rsidR="00F571C1" w:rsidRDefault="00F571C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altName w:val="KaiTi"/>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6E39" w14:textId="77777777" w:rsidR="0085397C" w:rsidRDefault="0085397C">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274A" w14:textId="77777777" w:rsidR="0085397C" w:rsidRDefault="0085397C">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B786" w14:textId="77777777" w:rsidR="00F571C1" w:rsidRDefault="00F571C1">
      <w:pPr>
        <w:rPr>
          <w:szCs w:val="24"/>
        </w:rPr>
      </w:pPr>
      <w:r>
        <w:rPr>
          <w:szCs w:val="24"/>
        </w:rPr>
        <w:separator/>
      </w:r>
    </w:p>
  </w:footnote>
  <w:footnote w:type="continuationSeparator" w:id="0">
    <w:p w14:paraId="2F60BA92" w14:textId="77777777" w:rsidR="00F571C1" w:rsidRDefault="00F571C1">
      <w:pPr>
        <w:rPr>
          <w:szCs w:val="24"/>
        </w:rPr>
      </w:pPr>
      <w:r>
        <w:rPr>
          <w:szCs w:val="24"/>
        </w:rPr>
        <w:continuationSeparator/>
      </w:r>
    </w:p>
  </w:footnote>
  <w:footnote w:id="1">
    <w:p w14:paraId="71AF046B" w14:textId="77777777" w:rsidR="006256F7" w:rsidRPr="00F80CE6" w:rsidRDefault="006256F7" w:rsidP="006256F7">
      <w:pPr>
        <w:pStyle w:val="FootnoteText"/>
        <w:spacing w:after="60"/>
        <w:rPr>
          <w:sz w:val="20"/>
          <w:lang w:val="es-ES"/>
        </w:rPr>
      </w:pPr>
      <w:r w:rsidRPr="00F80CE6">
        <w:rPr>
          <w:rStyle w:val="FootnoteReference"/>
          <w:sz w:val="20"/>
        </w:rPr>
        <w:footnoteRef/>
      </w:r>
      <w:r w:rsidRPr="00F80CE6">
        <w:rPr>
          <w:rFonts w:hint="eastAsia"/>
          <w:color w:val="000000"/>
          <w:sz w:val="20"/>
          <w:lang w:val="es-ES"/>
        </w:rPr>
        <w:t xml:space="preserve">  </w:t>
      </w:r>
      <w:r w:rsidRPr="00F80CE6">
        <w:rPr>
          <w:sz w:val="20"/>
        </w:rPr>
        <w:t>联合国</w:t>
      </w:r>
      <w:r w:rsidRPr="00F80CE6">
        <w:rPr>
          <w:sz w:val="20"/>
          <w:lang w:val="es-ES"/>
        </w:rPr>
        <w:t>，</w:t>
      </w:r>
      <w:r w:rsidRPr="00F80CE6">
        <w:rPr>
          <w:sz w:val="20"/>
        </w:rPr>
        <w:t>《条约汇编》</w:t>
      </w:r>
      <w:r w:rsidRPr="00F80CE6">
        <w:rPr>
          <w:sz w:val="20"/>
          <w:lang w:val="es-ES"/>
        </w:rPr>
        <w:t>，</w:t>
      </w:r>
      <w:r w:rsidRPr="00F80CE6">
        <w:rPr>
          <w:sz w:val="20"/>
        </w:rPr>
        <w:t>第</w:t>
      </w:r>
      <w:r w:rsidRPr="00F80CE6">
        <w:rPr>
          <w:sz w:val="20"/>
          <w:lang w:val="es-ES"/>
        </w:rPr>
        <w:t>1760</w:t>
      </w:r>
      <w:r w:rsidRPr="00F80CE6">
        <w:rPr>
          <w:sz w:val="20"/>
        </w:rPr>
        <w:t>卷</w:t>
      </w:r>
      <w:r w:rsidRPr="00F80CE6">
        <w:rPr>
          <w:sz w:val="20"/>
          <w:lang w:val="es-ES"/>
        </w:rPr>
        <w:t>，</w:t>
      </w:r>
      <w:r w:rsidRPr="00F80CE6">
        <w:rPr>
          <w:sz w:val="20"/>
        </w:rPr>
        <w:t>第</w:t>
      </w:r>
      <w:r w:rsidRPr="00F80CE6">
        <w:rPr>
          <w:sz w:val="20"/>
          <w:lang w:val="es-ES"/>
        </w:rPr>
        <w:t>30619</w:t>
      </w:r>
      <w:r w:rsidRPr="00F80CE6">
        <w:rPr>
          <w:sz w:val="20"/>
        </w:rPr>
        <w:t>号。</w:t>
      </w:r>
    </w:p>
  </w:footnote>
  <w:footnote w:id="2">
    <w:p w14:paraId="62496120" w14:textId="77777777" w:rsidR="006256F7" w:rsidRPr="00F80CE6" w:rsidRDefault="006256F7" w:rsidP="006256F7">
      <w:pPr>
        <w:pStyle w:val="FootnoteText"/>
        <w:spacing w:after="60"/>
        <w:rPr>
          <w:sz w:val="20"/>
          <w:lang w:val="es-ES"/>
        </w:rPr>
      </w:pPr>
      <w:r w:rsidRPr="00F80CE6">
        <w:rPr>
          <w:rStyle w:val="FootnoteReference"/>
          <w:sz w:val="20"/>
        </w:rPr>
        <w:footnoteRef/>
      </w:r>
      <w:r w:rsidRPr="00F80CE6">
        <w:rPr>
          <w:sz w:val="20"/>
          <w:lang w:val="es-ES"/>
        </w:rPr>
        <w:t xml:space="preserve"> </w:t>
      </w:r>
      <w:r w:rsidRPr="00F80CE6">
        <w:rPr>
          <w:rFonts w:hint="eastAsia"/>
          <w:sz w:val="20"/>
          <w:lang w:val="es-ES"/>
        </w:rPr>
        <w:t xml:space="preserve"> </w:t>
      </w:r>
      <w:r w:rsidRPr="00F80CE6">
        <w:rPr>
          <w:sz w:val="20"/>
        </w:rPr>
        <w:t>第</w:t>
      </w:r>
      <w:hyperlink r:id="rId1" w:history="1">
        <w:r w:rsidRPr="00F80CE6">
          <w:rPr>
            <w:rStyle w:val="Hyperlink"/>
            <w:sz w:val="20"/>
            <w:lang w:val="es-ES"/>
          </w:rPr>
          <w:t>15/4</w:t>
        </w:r>
      </w:hyperlink>
      <w:r w:rsidRPr="00F80CE6">
        <w:rPr>
          <w:sz w:val="20"/>
        </w:rPr>
        <w:t>号决定</w:t>
      </w:r>
      <w:r w:rsidRPr="00F80CE6">
        <w:rPr>
          <w:sz w:val="20"/>
          <w:lang w:val="es-ES"/>
        </w:rPr>
        <w:t>，</w:t>
      </w:r>
      <w:r w:rsidRPr="00F80CE6">
        <w:rPr>
          <w:sz w:val="20"/>
        </w:rPr>
        <w:t>附件。</w:t>
      </w:r>
    </w:p>
  </w:footnote>
  <w:footnote w:id="3">
    <w:p w14:paraId="5273D2A9" w14:textId="0A898682" w:rsidR="001007BF" w:rsidRPr="001007BF" w:rsidRDefault="001007BF" w:rsidP="00F80CE6">
      <w:pPr>
        <w:pStyle w:val="FootnoteText"/>
        <w:spacing w:after="60"/>
        <w:rPr>
          <w:lang w:val="en-US"/>
        </w:rPr>
      </w:pPr>
      <w:r>
        <w:rPr>
          <w:rStyle w:val="FootnoteReference"/>
        </w:rPr>
        <w:footnoteRef/>
      </w:r>
      <w:r>
        <w:t xml:space="preserve"> </w:t>
      </w:r>
      <w:r>
        <w:rPr>
          <w:rFonts w:hint="eastAsia"/>
        </w:rPr>
        <w:t>第</w:t>
      </w:r>
      <w:hyperlink r:id="rId2" w:history="1">
        <w:r w:rsidRPr="00B26692">
          <w:rPr>
            <w:rStyle w:val="Hyperlink"/>
            <w:lang w:val="en-CA"/>
          </w:rPr>
          <w:t>15/5</w:t>
        </w:r>
      </w:hyperlink>
      <w:r>
        <w:rPr>
          <w:rFonts w:hint="eastAsia"/>
        </w:rPr>
        <w:t>号决定，附件一。</w:t>
      </w:r>
    </w:p>
  </w:footnote>
  <w:footnote w:id="4">
    <w:p w14:paraId="4006D6B8" w14:textId="2A1BD7FD" w:rsidR="00BF2F8A" w:rsidRPr="00BF2F8A" w:rsidRDefault="00BF2F8A" w:rsidP="00F80CE6">
      <w:pPr>
        <w:pStyle w:val="FootnoteText"/>
        <w:spacing w:after="60"/>
      </w:pPr>
      <w:r>
        <w:rPr>
          <w:rStyle w:val="FootnoteReference"/>
        </w:rPr>
        <w:footnoteRef/>
      </w:r>
      <w:r>
        <w:t xml:space="preserve"> </w:t>
      </w:r>
      <w:r w:rsidR="00316F51">
        <w:rPr>
          <w:rFonts w:hint="eastAsia"/>
        </w:rPr>
        <w:t>第</w:t>
      </w:r>
      <w:hyperlink r:id="rId3" w:history="1">
        <w:r w:rsidR="00316F51" w:rsidRPr="00DD1E79">
          <w:rPr>
            <w:rStyle w:val="Hyperlink"/>
          </w:rPr>
          <w:t>14/13</w:t>
        </w:r>
      </w:hyperlink>
      <w:r w:rsidR="00316F51">
        <w:rPr>
          <w:rFonts w:hint="eastAsia"/>
        </w:rPr>
        <w:t>号决定，附件。</w:t>
      </w:r>
    </w:p>
  </w:footnote>
  <w:footnote w:id="5">
    <w:p w14:paraId="341FE3F7"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sz w:val="20"/>
          <w:lang w:val="es-ES"/>
        </w:rPr>
        <w:t xml:space="preserve"> </w:t>
      </w:r>
      <w:r w:rsidRPr="00595B91">
        <w:rPr>
          <w:rFonts w:hint="eastAsia"/>
          <w:sz w:val="20"/>
          <w:lang w:val="es-ES"/>
        </w:rPr>
        <w:t xml:space="preserve"> </w:t>
      </w:r>
      <w:r w:rsidRPr="00595B91">
        <w:rPr>
          <w:sz w:val="20"/>
        </w:rPr>
        <w:t>第</w:t>
      </w:r>
      <w:hyperlink r:id="rId4" w:history="1">
        <w:r w:rsidRPr="00595B91">
          <w:rPr>
            <w:rStyle w:val="Hyperlink"/>
            <w:sz w:val="20"/>
            <w:lang w:val="es-ES"/>
          </w:rPr>
          <w:t>15/11</w:t>
        </w:r>
      </w:hyperlink>
      <w:r w:rsidRPr="00595B91">
        <w:rPr>
          <w:sz w:val="20"/>
        </w:rPr>
        <w:t>号决定</w:t>
      </w:r>
      <w:r w:rsidRPr="00595B91">
        <w:rPr>
          <w:sz w:val="20"/>
          <w:lang w:val="es-ES"/>
        </w:rPr>
        <w:t>，</w:t>
      </w:r>
      <w:r w:rsidRPr="00595B91">
        <w:rPr>
          <w:sz w:val="20"/>
        </w:rPr>
        <w:t>附件。</w:t>
      </w:r>
    </w:p>
  </w:footnote>
  <w:footnote w:id="6">
    <w:p w14:paraId="46793E51"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rFonts w:hint="eastAsia"/>
          <w:sz w:val="20"/>
          <w:lang w:val="es-ES"/>
        </w:rPr>
        <w:t xml:space="preserve">  </w:t>
      </w:r>
      <w:r w:rsidRPr="00595B91">
        <w:rPr>
          <w:sz w:val="20"/>
        </w:rPr>
        <w:t>第</w:t>
      </w:r>
      <w:hyperlink r:id="rId5" w:history="1">
        <w:r w:rsidRPr="00595B91">
          <w:rPr>
            <w:rStyle w:val="Hyperlink"/>
            <w:sz w:val="20"/>
            <w:lang w:val="es-ES"/>
          </w:rPr>
          <w:t>16/34</w:t>
        </w:r>
      </w:hyperlink>
      <w:r w:rsidRPr="00595B91">
        <w:rPr>
          <w:sz w:val="20"/>
        </w:rPr>
        <w:t>号决定</w:t>
      </w:r>
      <w:r w:rsidRPr="00595B91">
        <w:rPr>
          <w:sz w:val="20"/>
          <w:lang w:val="es-ES"/>
        </w:rPr>
        <w:t>，</w:t>
      </w:r>
      <w:r w:rsidRPr="00595B91">
        <w:rPr>
          <w:sz w:val="20"/>
        </w:rPr>
        <w:t>附件一。</w:t>
      </w:r>
    </w:p>
  </w:footnote>
  <w:footnote w:id="7">
    <w:p w14:paraId="34587D1F" w14:textId="77777777" w:rsidR="006256F7" w:rsidRPr="00595B91" w:rsidRDefault="006256F7" w:rsidP="006256F7">
      <w:pPr>
        <w:pStyle w:val="FootnoteText"/>
        <w:spacing w:after="60"/>
        <w:rPr>
          <w:sz w:val="20"/>
          <w:lang w:val="es-ES"/>
        </w:rPr>
      </w:pPr>
      <w:r w:rsidRPr="00595B91">
        <w:rPr>
          <w:rStyle w:val="FootnoteReference"/>
          <w:sz w:val="20"/>
        </w:rPr>
        <w:footnoteRef/>
      </w:r>
      <w:r w:rsidRPr="00595B91">
        <w:rPr>
          <w:sz w:val="20"/>
          <w:lang w:val="es-ES"/>
        </w:rPr>
        <w:t xml:space="preserve"> </w:t>
      </w:r>
      <w:r w:rsidRPr="00595B91">
        <w:rPr>
          <w:rFonts w:hint="eastAsia"/>
          <w:sz w:val="20"/>
          <w:lang w:val="es-ES"/>
        </w:rPr>
        <w:t xml:space="preserve"> </w:t>
      </w:r>
      <w:r w:rsidRPr="00595B91">
        <w:rPr>
          <w:sz w:val="20"/>
        </w:rPr>
        <w:t>第</w:t>
      </w:r>
      <w:hyperlink r:id="rId6" w:history="1">
        <w:r w:rsidRPr="00595B91">
          <w:rPr>
            <w:rStyle w:val="Hyperlink"/>
            <w:sz w:val="20"/>
            <w:lang w:val="es-ES"/>
          </w:rPr>
          <w:t>15/8</w:t>
        </w:r>
      </w:hyperlink>
      <w:r w:rsidRPr="00595B91">
        <w:rPr>
          <w:sz w:val="20"/>
        </w:rPr>
        <w:t>号决定</w:t>
      </w:r>
      <w:r w:rsidRPr="00595B91">
        <w:rPr>
          <w:sz w:val="20"/>
          <w:lang w:val="es-ES"/>
        </w:rPr>
        <w:t>，</w:t>
      </w:r>
      <w:r w:rsidRPr="00595B91">
        <w:rPr>
          <w:sz w:val="20"/>
        </w:rPr>
        <w:t>附件一。</w:t>
      </w:r>
    </w:p>
  </w:footnote>
  <w:footnote w:id="8">
    <w:p w14:paraId="41C4E3FB" w14:textId="77777777" w:rsidR="006256F7" w:rsidRPr="00595B91" w:rsidRDefault="006256F7" w:rsidP="006256F7">
      <w:pPr>
        <w:pStyle w:val="FootnoteText"/>
        <w:spacing w:after="60"/>
        <w:rPr>
          <w:sz w:val="20"/>
          <w:lang w:val="en-US"/>
        </w:rPr>
      </w:pPr>
      <w:r w:rsidRPr="00595B91">
        <w:rPr>
          <w:rStyle w:val="FootnoteReference"/>
          <w:sz w:val="20"/>
        </w:rPr>
        <w:footnoteRef/>
      </w:r>
      <w:r w:rsidRPr="00595B91">
        <w:rPr>
          <w:sz w:val="20"/>
        </w:rPr>
        <w:t xml:space="preserve"> </w:t>
      </w:r>
      <w:r w:rsidRPr="00595B91">
        <w:rPr>
          <w:rFonts w:hint="eastAsia"/>
          <w:sz w:val="20"/>
        </w:rPr>
        <w:t xml:space="preserve"> </w:t>
      </w:r>
      <w:r w:rsidRPr="00595B91">
        <w:rPr>
          <w:sz w:val="20"/>
        </w:rPr>
        <w:t>第</w:t>
      </w:r>
      <w:hyperlink r:id="rId7" w:history="1">
        <w:r w:rsidRPr="00595B91">
          <w:rPr>
            <w:rStyle w:val="Hyperlink"/>
            <w:sz w:val="20"/>
          </w:rPr>
          <w:t>16/9</w:t>
        </w:r>
        <w:r w:rsidRPr="00595B91">
          <w:rPr>
            <w:rStyle w:val="Hyperlink"/>
            <w:rFonts w:hint="eastAsia"/>
            <w:sz w:val="20"/>
          </w:rPr>
          <w:t xml:space="preserve"> </w:t>
        </w:r>
        <w:r w:rsidRPr="00595B91">
          <w:rPr>
            <w:rStyle w:val="Hyperlink"/>
            <w:sz w:val="20"/>
          </w:rPr>
          <w:t>A</w:t>
        </w:r>
      </w:hyperlink>
      <w:r w:rsidRPr="00595B91">
        <w:rPr>
          <w:sz w:val="20"/>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E209" w14:textId="70AC8926" w:rsidR="0085397C" w:rsidRDefault="0085397C">
    <w:pPr>
      <w:pStyle w:val="Header"/>
      <w:spacing w:after="240"/>
      <w:rPr>
        <w:szCs w:val="24"/>
      </w:rPr>
    </w:pPr>
    <w:r>
      <w:rPr>
        <w:szCs w:val="24"/>
      </w:rPr>
      <w:t>CBD/COP/17/</w:t>
    </w:r>
    <w:proofErr w:type="gramStart"/>
    <w:r>
      <w:rPr>
        <w:szCs w:val="24"/>
      </w:rPr>
      <w:t>WG.I</w:t>
    </w:r>
    <w:proofErr w:type="gramEnd"/>
    <w:r>
      <w:rPr>
        <w:szCs w:val="24"/>
      </w:rPr>
      <w:t>/CRP.</w:t>
    </w:r>
    <w:r w:rsidR="00705DA9">
      <w:rPr>
        <w:rFonts w:hint="eastAsia"/>
        <w:szCs w:val="24"/>
      </w:rPr>
      <w:t>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9D8C" w14:textId="205BC40A" w:rsidR="0085397C" w:rsidRDefault="0085397C">
    <w:pPr>
      <w:pStyle w:val="Header"/>
      <w:spacing w:after="240"/>
      <w:jc w:val="right"/>
      <w:rPr>
        <w:szCs w:val="24"/>
      </w:rPr>
    </w:pPr>
    <w:r>
      <w:rPr>
        <w:szCs w:val="24"/>
      </w:rPr>
      <w:t>CBD/COP/17/</w:t>
    </w:r>
    <w:proofErr w:type="gramStart"/>
    <w:r>
      <w:rPr>
        <w:szCs w:val="24"/>
      </w:rPr>
      <w:t>WG.I</w:t>
    </w:r>
    <w:proofErr w:type="gramEnd"/>
    <w:r>
      <w:rPr>
        <w:szCs w:val="24"/>
      </w:rPr>
      <w:t>/CRP.</w:t>
    </w:r>
    <w:r w:rsidR="00705DA9">
      <w:rPr>
        <w:rFonts w:hint="eastAsia"/>
        <w:szCs w:val="24"/>
      </w:rPr>
      <w:t>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D8A22A"/>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08C858D6"/>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2CCAA6A2"/>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EC865D24"/>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7C1A7C8A"/>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DEF88E2E"/>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3D345DA4"/>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ADBEDB1A"/>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ACE8E2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C0168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C067DC0"/>
    <w:multiLevelType w:val="hybridMultilevel"/>
    <w:tmpl w:val="50DEB06A"/>
    <w:lvl w:ilvl="0" w:tplc="80B64050">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D943BEE"/>
    <w:multiLevelType w:val="multilevel"/>
    <w:tmpl w:val="222A08B4"/>
    <w:numStyleLink w:val="ListCBD"/>
  </w:abstractNum>
  <w:abstractNum w:abstractNumId="15"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9" w15:restartNumberingAfterBreak="0">
    <w:nsid w:val="72AC7257"/>
    <w:multiLevelType w:val="hybridMultilevel"/>
    <w:tmpl w:val="C41E68E8"/>
    <w:lvl w:ilvl="0" w:tplc="E3E093F0">
      <w:start w:val="1"/>
      <w:numFmt w:val="bullet"/>
      <w:lvlText w:val=""/>
      <w:lvlJc w:val="left"/>
      <w:pPr>
        <w:ind w:left="720" w:hanging="360"/>
      </w:pPr>
      <w:rPr>
        <w:rFonts w:ascii="Symbol" w:hAnsi="Symbol" w:hint="default"/>
        <w:sz w:val="24"/>
        <w:szCs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7247774">
    <w:abstractNumId w:val="9"/>
  </w:num>
  <w:num w:numId="2" w16cid:durableId="332533998">
    <w:abstractNumId w:val="7"/>
  </w:num>
  <w:num w:numId="3" w16cid:durableId="1463038439">
    <w:abstractNumId w:val="6"/>
  </w:num>
  <w:num w:numId="4" w16cid:durableId="192158138">
    <w:abstractNumId w:val="5"/>
  </w:num>
  <w:num w:numId="5" w16cid:durableId="46686107">
    <w:abstractNumId w:val="4"/>
  </w:num>
  <w:num w:numId="6" w16cid:durableId="1425615127">
    <w:abstractNumId w:val="8"/>
  </w:num>
  <w:num w:numId="7" w16cid:durableId="983657183">
    <w:abstractNumId w:val="3"/>
  </w:num>
  <w:num w:numId="8" w16cid:durableId="1122309883">
    <w:abstractNumId w:val="2"/>
  </w:num>
  <w:num w:numId="9" w16cid:durableId="790973259">
    <w:abstractNumId w:val="1"/>
  </w:num>
  <w:num w:numId="10" w16cid:durableId="760955028">
    <w:abstractNumId w:val="0"/>
  </w:num>
  <w:num w:numId="11" w16cid:durableId="1957566660">
    <w:abstractNumId w:val="9"/>
  </w:num>
  <w:num w:numId="12" w16cid:durableId="2101295430">
    <w:abstractNumId w:val="7"/>
  </w:num>
  <w:num w:numId="13" w16cid:durableId="225578752">
    <w:abstractNumId w:val="6"/>
  </w:num>
  <w:num w:numId="14" w16cid:durableId="2129472843">
    <w:abstractNumId w:val="5"/>
  </w:num>
  <w:num w:numId="15" w16cid:durableId="1170755035">
    <w:abstractNumId w:val="4"/>
  </w:num>
  <w:num w:numId="16" w16cid:durableId="1934361632">
    <w:abstractNumId w:val="8"/>
  </w:num>
  <w:num w:numId="17" w16cid:durableId="2053921679">
    <w:abstractNumId w:val="3"/>
  </w:num>
  <w:num w:numId="18" w16cid:durableId="1233126836">
    <w:abstractNumId w:val="2"/>
  </w:num>
  <w:num w:numId="19" w16cid:durableId="1333142702">
    <w:abstractNumId w:val="1"/>
  </w:num>
  <w:num w:numId="20" w16cid:durableId="1357385472">
    <w:abstractNumId w:val="0"/>
  </w:num>
  <w:num w:numId="21" w16cid:durableId="458887046">
    <w:abstractNumId w:val="9"/>
  </w:num>
  <w:num w:numId="22" w16cid:durableId="1458794886">
    <w:abstractNumId w:val="7"/>
  </w:num>
  <w:num w:numId="23" w16cid:durableId="36977434">
    <w:abstractNumId w:val="6"/>
  </w:num>
  <w:num w:numId="24" w16cid:durableId="73860033">
    <w:abstractNumId w:val="5"/>
  </w:num>
  <w:num w:numId="25" w16cid:durableId="567611593">
    <w:abstractNumId w:val="4"/>
  </w:num>
  <w:num w:numId="26" w16cid:durableId="2022585892">
    <w:abstractNumId w:val="8"/>
  </w:num>
  <w:num w:numId="27" w16cid:durableId="545340878">
    <w:abstractNumId w:val="3"/>
  </w:num>
  <w:num w:numId="28" w16cid:durableId="1833713300">
    <w:abstractNumId w:val="2"/>
  </w:num>
  <w:num w:numId="29" w16cid:durableId="866530064">
    <w:abstractNumId w:val="1"/>
  </w:num>
  <w:num w:numId="30" w16cid:durableId="1302420815">
    <w:abstractNumId w:val="0"/>
  </w:num>
  <w:num w:numId="31" w16cid:durableId="1552184052">
    <w:abstractNumId w:val="9"/>
  </w:num>
  <w:num w:numId="32" w16cid:durableId="2063626829">
    <w:abstractNumId w:val="7"/>
  </w:num>
  <w:num w:numId="33" w16cid:durableId="1894005690">
    <w:abstractNumId w:val="6"/>
  </w:num>
  <w:num w:numId="34" w16cid:durableId="1250310742">
    <w:abstractNumId w:val="5"/>
  </w:num>
  <w:num w:numId="35" w16cid:durableId="234827865">
    <w:abstractNumId w:val="4"/>
  </w:num>
  <w:num w:numId="36" w16cid:durableId="454642680">
    <w:abstractNumId w:val="8"/>
  </w:num>
  <w:num w:numId="37" w16cid:durableId="1972324862">
    <w:abstractNumId w:val="3"/>
  </w:num>
  <w:num w:numId="38" w16cid:durableId="1756828425">
    <w:abstractNumId w:val="2"/>
  </w:num>
  <w:num w:numId="39" w16cid:durableId="1988896772">
    <w:abstractNumId w:val="1"/>
  </w:num>
  <w:num w:numId="40" w16cid:durableId="1509903208">
    <w:abstractNumId w:val="0"/>
  </w:num>
  <w:num w:numId="41" w16cid:durableId="871576231">
    <w:abstractNumId w:val="13"/>
  </w:num>
  <w:num w:numId="42" w16cid:durableId="1407191082">
    <w:abstractNumId w:val="11"/>
  </w:num>
  <w:num w:numId="43" w16cid:durableId="2055621689">
    <w:abstractNumId w:val="17"/>
  </w:num>
  <w:num w:numId="44" w16cid:durableId="266233667">
    <w:abstractNumId w:val="18"/>
  </w:num>
  <w:num w:numId="45" w16cid:durableId="1696076756">
    <w:abstractNumId w:val="12"/>
  </w:num>
  <w:num w:numId="46" w16cid:durableId="1514951184">
    <w:abstractNumId w:val="16"/>
  </w:num>
  <w:num w:numId="47" w16cid:durableId="1855339596">
    <w:abstractNumId w:val="14"/>
  </w:num>
  <w:num w:numId="48" w16cid:durableId="2098865403">
    <w:abstractNumId w:val="15"/>
  </w:num>
  <w:num w:numId="49" w16cid:durableId="289365504">
    <w:abstractNumId w:val="19"/>
  </w:num>
  <w:num w:numId="50" w16cid:durableId="187835381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comments="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121AE"/>
    <w:rsid w:val="000161DF"/>
    <w:rsid w:val="0005091C"/>
    <w:rsid w:val="000577FC"/>
    <w:rsid w:val="0007171B"/>
    <w:rsid w:val="000760A5"/>
    <w:rsid w:val="000814E5"/>
    <w:rsid w:val="0009135C"/>
    <w:rsid w:val="00094684"/>
    <w:rsid w:val="00094F7C"/>
    <w:rsid w:val="000B3A7A"/>
    <w:rsid w:val="000D0F68"/>
    <w:rsid w:val="000E16CE"/>
    <w:rsid w:val="000E673A"/>
    <w:rsid w:val="000F6945"/>
    <w:rsid w:val="000F74F5"/>
    <w:rsid w:val="000F78FC"/>
    <w:rsid w:val="001007BF"/>
    <w:rsid w:val="00102D23"/>
    <w:rsid w:val="001031DF"/>
    <w:rsid w:val="00105372"/>
    <w:rsid w:val="001054A6"/>
    <w:rsid w:val="00107116"/>
    <w:rsid w:val="001078A1"/>
    <w:rsid w:val="00121D06"/>
    <w:rsid w:val="001312AD"/>
    <w:rsid w:val="00131E7A"/>
    <w:rsid w:val="00134846"/>
    <w:rsid w:val="00137278"/>
    <w:rsid w:val="00172AF6"/>
    <w:rsid w:val="00176CEE"/>
    <w:rsid w:val="00180E11"/>
    <w:rsid w:val="00185C4E"/>
    <w:rsid w:val="00186DD8"/>
    <w:rsid w:val="001A35EC"/>
    <w:rsid w:val="001B13FE"/>
    <w:rsid w:val="001F75CD"/>
    <w:rsid w:val="00211179"/>
    <w:rsid w:val="0022331D"/>
    <w:rsid w:val="00225CC7"/>
    <w:rsid w:val="00226654"/>
    <w:rsid w:val="00227D0F"/>
    <w:rsid w:val="00240EE6"/>
    <w:rsid w:val="00254EB5"/>
    <w:rsid w:val="00265BF3"/>
    <w:rsid w:val="002919F6"/>
    <w:rsid w:val="002941EF"/>
    <w:rsid w:val="0029436B"/>
    <w:rsid w:val="002971AD"/>
    <w:rsid w:val="002D7F8F"/>
    <w:rsid w:val="002E0C73"/>
    <w:rsid w:val="002E628F"/>
    <w:rsid w:val="002F6E18"/>
    <w:rsid w:val="003008FE"/>
    <w:rsid w:val="00300D27"/>
    <w:rsid w:val="0030169D"/>
    <w:rsid w:val="003060EB"/>
    <w:rsid w:val="003153EB"/>
    <w:rsid w:val="00316F51"/>
    <w:rsid w:val="0032136E"/>
    <w:rsid w:val="00321985"/>
    <w:rsid w:val="00327884"/>
    <w:rsid w:val="00346807"/>
    <w:rsid w:val="00351205"/>
    <w:rsid w:val="00351C9D"/>
    <w:rsid w:val="00352CD2"/>
    <w:rsid w:val="00353E27"/>
    <w:rsid w:val="00366580"/>
    <w:rsid w:val="00372F74"/>
    <w:rsid w:val="00382F04"/>
    <w:rsid w:val="003B41F7"/>
    <w:rsid w:val="003B6AD5"/>
    <w:rsid w:val="003C0515"/>
    <w:rsid w:val="003C0820"/>
    <w:rsid w:val="003C6ACA"/>
    <w:rsid w:val="003D4FEB"/>
    <w:rsid w:val="003D5674"/>
    <w:rsid w:val="003F1A75"/>
    <w:rsid w:val="003F2873"/>
    <w:rsid w:val="003F7224"/>
    <w:rsid w:val="003F775F"/>
    <w:rsid w:val="004117E1"/>
    <w:rsid w:val="00426A28"/>
    <w:rsid w:val="00427D21"/>
    <w:rsid w:val="004301F9"/>
    <w:rsid w:val="00447F4A"/>
    <w:rsid w:val="00453835"/>
    <w:rsid w:val="00456F67"/>
    <w:rsid w:val="004644C2"/>
    <w:rsid w:val="00467F9C"/>
    <w:rsid w:val="00491B33"/>
    <w:rsid w:val="004A4EB6"/>
    <w:rsid w:val="004C4A2C"/>
    <w:rsid w:val="004D2B60"/>
    <w:rsid w:val="004D318E"/>
    <w:rsid w:val="004F15C0"/>
    <w:rsid w:val="0051006C"/>
    <w:rsid w:val="00513C21"/>
    <w:rsid w:val="005219FB"/>
    <w:rsid w:val="00530D0F"/>
    <w:rsid w:val="00531F69"/>
    <w:rsid w:val="00534375"/>
    <w:rsid w:val="00534681"/>
    <w:rsid w:val="00545FC3"/>
    <w:rsid w:val="0056068E"/>
    <w:rsid w:val="0056300C"/>
    <w:rsid w:val="00563442"/>
    <w:rsid w:val="0056348E"/>
    <w:rsid w:val="00565B42"/>
    <w:rsid w:val="00574E27"/>
    <w:rsid w:val="00586996"/>
    <w:rsid w:val="00587F83"/>
    <w:rsid w:val="00595B91"/>
    <w:rsid w:val="005B19A6"/>
    <w:rsid w:val="005B1AF9"/>
    <w:rsid w:val="005B2086"/>
    <w:rsid w:val="005B2674"/>
    <w:rsid w:val="005B26BB"/>
    <w:rsid w:val="005B35E2"/>
    <w:rsid w:val="005C0F3C"/>
    <w:rsid w:val="005C4CE6"/>
    <w:rsid w:val="005C4F74"/>
    <w:rsid w:val="005C682A"/>
    <w:rsid w:val="005C6E73"/>
    <w:rsid w:val="005E3A92"/>
    <w:rsid w:val="005F1144"/>
    <w:rsid w:val="006054B2"/>
    <w:rsid w:val="006122BA"/>
    <w:rsid w:val="00620311"/>
    <w:rsid w:val="006256F7"/>
    <w:rsid w:val="00632755"/>
    <w:rsid w:val="006478BF"/>
    <w:rsid w:val="00654DFA"/>
    <w:rsid w:val="00664000"/>
    <w:rsid w:val="006740CA"/>
    <w:rsid w:val="00695E68"/>
    <w:rsid w:val="006A73C1"/>
    <w:rsid w:val="006B2290"/>
    <w:rsid w:val="006E5E52"/>
    <w:rsid w:val="006E65FE"/>
    <w:rsid w:val="006E70B7"/>
    <w:rsid w:val="006E7BE2"/>
    <w:rsid w:val="00705DA9"/>
    <w:rsid w:val="007075E9"/>
    <w:rsid w:val="00717D88"/>
    <w:rsid w:val="00726A43"/>
    <w:rsid w:val="007429F9"/>
    <w:rsid w:val="00752A63"/>
    <w:rsid w:val="00761A81"/>
    <w:rsid w:val="00786056"/>
    <w:rsid w:val="007942D3"/>
    <w:rsid w:val="007951C7"/>
    <w:rsid w:val="00796C9C"/>
    <w:rsid w:val="007A11E4"/>
    <w:rsid w:val="007A4F75"/>
    <w:rsid w:val="007A57E6"/>
    <w:rsid w:val="007B2099"/>
    <w:rsid w:val="007B6C09"/>
    <w:rsid w:val="007B7741"/>
    <w:rsid w:val="007C4951"/>
    <w:rsid w:val="007E09DA"/>
    <w:rsid w:val="007E0F8A"/>
    <w:rsid w:val="007E57C2"/>
    <w:rsid w:val="007F718D"/>
    <w:rsid w:val="00801FAD"/>
    <w:rsid w:val="008178B6"/>
    <w:rsid w:val="00817D5B"/>
    <w:rsid w:val="0082438A"/>
    <w:rsid w:val="0085397C"/>
    <w:rsid w:val="00855BB9"/>
    <w:rsid w:val="00865B74"/>
    <w:rsid w:val="00866063"/>
    <w:rsid w:val="008705AD"/>
    <w:rsid w:val="0088195A"/>
    <w:rsid w:val="00891055"/>
    <w:rsid w:val="008974F0"/>
    <w:rsid w:val="008A1499"/>
    <w:rsid w:val="008B012A"/>
    <w:rsid w:val="008B057D"/>
    <w:rsid w:val="008B0789"/>
    <w:rsid w:val="008C6735"/>
    <w:rsid w:val="008E37EE"/>
    <w:rsid w:val="008F1411"/>
    <w:rsid w:val="008F33EB"/>
    <w:rsid w:val="008F6D5A"/>
    <w:rsid w:val="00906E17"/>
    <w:rsid w:val="00920C17"/>
    <w:rsid w:val="009300D8"/>
    <w:rsid w:val="00930BA1"/>
    <w:rsid w:val="0093169E"/>
    <w:rsid w:val="009505C9"/>
    <w:rsid w:val="00950752"/>
    <w:rsid w:val="00966424"/>
    <w:rsid w:val="00972944"/>
    <w:rsid w:val="0098037F"/>
    <w:rsid w:val="0099068B"/>
    <w:rsid w:val="00992B95"/>
    <w:rsid w:val="009943B7"/>
    <w:rsid w:val="009A0984"/>
    <w:rsid w:val="009A0C4A"/>
    <w:rsid w:val="009C1BA8"/>
    <w:rsid w:val="009C2DE6"/>
    <w:rsid w:val="009C4BA0"/>
    <w:rsid w:val="009D6854"/>
    <w:rsid w:val="00A023B2"/>
    <w:rsid w:val="00A07BBC"/>
    <w:rsid w:val="00A111D1"/>
    <w:rsid w:val="00A36A13"/>
    <w:rsid w:val="00A62F47"/>
    <w:rsid w:val="00AA6F92"/>
    <w:rsid w:val="00AB6934"/>
    <w:rsid w:val="00AD1F50"/>
    <w:rsid w:val="00AD2AE2"/>
    <w:rsid w:val="00AF42DE"/>
    <w:rsid w:val="00AF5465"/>
    <w:rsid w:val="00B171F5"/>
    <w:rsid w:val="00B3369F"/>
    <w:rsid w:val="00B33F1F"/>
    <w:rsid w:val="00B34F88"/>
    <w:rsid w:val="00B51FC6"/>
    <w:rsid w:val="00B6567B"/>
    <w:rsid w:val="00B658C2"/>
    <w:rsid w:val="00B92BA0"/>
    <w:rsid w:val="00B94E6C"/>
    <w:rsid w:val="00B94F06"/>
    <w:rsid w:val="00B95C76"/>
    <w:rsid w:val="00BB3354"/>
    <w:rsid w:val="00BB4606"/>
    <w:rsid w:val="00BB73D0"/>
    <w:rsid w:val="00BE05D6"/>
    <w:rsid w:val="00BE1373"/>
    <w:rsid w:val="00BF2F8A"/>
    <w:rsid w:val="00BF3A85"/>
    <w:rsid w:val="00BF54CA"/>
    <w:rsid w:val="00C005B7"/>
    <w:rsid w:val="00C213BE"/>
    <w:rsid w:val="00C23D2F"/>
    <w:rsid w:val="00C443BD"/>
    <w:rsid w:val="00C451C5"/>
    <w:rsid w:val="00C46C64"/>
    <w:rsid w:val="00C62C9A"/>
    <w:rsid w:val="00C717F8"/>
    <w:rsid w:val="00C9161D"/>
    <w:rsid w:val="00C91806"/>
    <w:rsid w:val="00C91B40"/>
    <w:rsid w:val="00CA0C1D"/>
    <w:rsid w:val="00CB048A"/>
    <w:rsid w:val="00CB1501"/>
    <w:rsid w:val="00CF1848"/>
    <w:rsid w:val="00D05199"/>
    <w:rsid w:val="00D12044"/>
    <w:rsid w:val="00D170D9"/>
    <w:rsid w:val="00D21800"/>
    <w:rsid w:val="00D32888"/>
    <w:rsid w:val="00D33EFC"/>
    <w:rsid w:val="00D37F13"/>
    <w:rsid w:val="00D40DBC"/>
    <w:rsid w:val="00D44BD5"/>
    <w:rsid w:val="00D61C85"/>
    <w:rsid w:val="00D75CA6"/>
    <w:rsid w:val="00D76A18"/>
    <w:rsid w:val="00D80849"/>
    <w:rsid w:val="00D82E8F"/>
    <w:rsid w:val="00D854AC"/>
    <w:rsid w:val="00DA19B4"/>
    <w:rsid w:val="00DA2944"/>
    <w:rsid w:val="00DB553F"/>
    <w:rsid w:val="00DB5E0F"/>
    <w:rsid w:val="00DC231B"/>
    <w:rsid w:val="00DD118C"/>
    <w:rsid w:val="00DD66D8"/>
    <w:rsid w:val="00DE765C"/>
    <w:rsid w:val="00DF1A2E"/>
    <w:rsid w:val="00E2096C"/>
    <w:rsid w:val="00E308F7"/>
    <w:rsid w:val="00E41177"/>
    <w:rsid w:val="00E426E6"/>
    <w:rsid w:val="00E45CA1"/>
    <w:rsid w:val="00E46F07"/>
    <w:rsid w:val="00E51951"/>
    <w:rsid w:val="00E5783A"/>
    <w:rsid w:val="00E66235"/>
    <w:rsid w:val="00E77429"/>
    <w:rsid w:val="00E83C24"/>
    <w:rsid w:val="00E848B4"/>
    <w:rsid w:val="00E9318D"/>
    <w:rsid w:val="00E93F3E"/>
    <w:rsid w:val="00EB13B1"/>
    <w:rsid w:val="00EB39A5"/>
    <w:rsid w:val="00EC19E0"/>
    <w:rsid w:val="00F063C2"/>
    <w:rsid w:val="00F16BD4"/>
    <w:rsid w:val="00F17428"/>
    <w:rsid w:val="00F21E17"/>
    <w:rsid w:val="00F53193"/>
    <w:rsid w:val="00F5357E"/>
    <w:rsid w:val="00F571C1"/>
    <w:rsid w:val="00F64143"/>
    <w:rsid w:val="00F6586C"/>
    <w:rsid w:val="00F67D89"/>
    <w:rsid w:val="00F7107F"/>
    <w:rsid w:val="00F75E82"/>
    <w:rsid w:val="00F776B6"/>
    <w:rsid w:val="00F80CE6"/>
    <w:rsid w:val="00F9038B"/>
    <w:rsid w:val="00F94774"/>
    <w:rsid w:val="00FA663B"/>
    <w:rsid w:val="00FB51F2"/>
    <w:rsid w:val="00FB6D23"/>
    <w:rsid w:val="00FB70FF"/>
    <w:rsid w:val="00FC30EE"/>
    <w:rsid w:val="00FC3FB5"/>
    <w:rsid w:val="00FC53DB"/>
    <w:rsid w:val="00FD0882"/>
    <w:rsid w:val="00FD3E0F"/>
    <w:rsid w:val="00FD52C1"/>
    <w:rsid w:val="00FD7679"/>
    <w:rsid w:val="00FE0C1C"/>
    <w:rsid w:val="00FF333A"/>
    <w:rsid w:val="00FF666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14FCDBE3"/>
  <w15:docId w15:val="{93696D26-164C-4D34-B84C-154D0210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3BE"/>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4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4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4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4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4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qFormat/>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qFormat/>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qFormat/>
    <w:rsid w:val="00051271"/>
    <w:rPr>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4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42"/>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3"/>
      </w:numPr>
      <w:spacing w:after="1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17"/>
      </w:numPr>
      <w:tabs>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olor w:val="000000"/>
    </w:rPr>
    <w:tblPr/>
    <w:tcPr>
      <w:shd w:val="clear" w:color="auto" w:fill="E6E6E6"/>
    </w:tcPr>
  </w:style>
  <w:style w:type="table" w:styleId="ColorfulList-Accent1">
    <w:name w:val="Colorful List Accent 1"/>
    <w:basedOn w:val="TableNormal"/>
    <w:uiPriority w:val="99"/>
    <w:semiHidden/>
    <w:rPr>
      <w:rFonts w:eastAsia="MS Mincho"/>
      <w:color w:val="000000"/>
    </w:rPr>
    <w:tblPr/>
    <w:tcPr>
      <w:shd w:val="clear" w:color="auto" w:fill="EDF2F8"/>
    </w:tcPr>
  </w:style>
  <w:style w:type="table" w:styleId="ColorfulList-Accent2">
    <w:name w:val="Colorful List Accent 2"/>
    <w:basedOn w:val="TableNormal"/>
    <w:uiPriority w:val="99"/>
    <w:semiHidden/>
    <w:rPr>
      <w:rFonts w:eastAsia="MS Mincho"/>
      <w:color w:val="000000"/>
    </w:rPr>
    <w:tblPr/>
    <w:tcPr>
      <w:shd w:val="clear" w:color="auto" w:fill="F8EDED"/>
    </w:tcPr>
  </w:style>
  <w:style w:type="table" w:styleId="ColorfulList-Accent3">
    <w:name w:val="Colorful List Accent 3"/>
    <w:basedOn w:val="TableNormal"/>
    <w:uiPriority w:val="99"/>
    <w:semiHidden/>
    <w:rPr>
      <w:rFonts w:eastAsia="MS Mincho"/>
      <w:color w:val="000000"/>
    </w:rPr>
    <w:tblPr/>
    <w:tcPr>
      <w:shd w:val="clear" w:color="auto" w:fill="F5F8EE"/>
    </w:tcPr>
  </w:style>
  <w:style w:type="table" w:styleId="ColorfulList-Accent4">
    <w:name w:val="Colorful List Accent 4"/>
    <w:basedOn w:val="TableNormal"/>
    <w:uiPriority w:val="99"/>
    <w:semiHidden/>
    <w:rPr>
      <w:rFonts w:eastAsia="MS Mincho"/>
      <w:color w:val="000000"/>
    </w:rPr>
    <w:tblPr/>
    <w:tcPr>
      <w:shd w:val="clear" w:color="auto" w:fill="F2EFF6"/>
    </w:tcPr>
  </w:style>
  <w:style w:type="table" w:styleId="ColorfulList-Accent5">
    <w:name w:val="Colorful List Accent 5"/>
    <w:basedOn w:val="TableNormal"/>
    <w:uiPriority w:val="99"/>
    <w:semiHidden/>
    <w:rPr>
      <w:rFonts w:eastAsia="MS Mincho"/>
      <w:color w:val="000000"/>
    </w:rPr>
    <w:tblPr/>
    <w:tcPr>
      <w:shd w:val="clear" w:color="auto" w:fill="EDF6F9"/>
    </w:tcPr>
  </w:style>
  <w:style w:type="table" w:styleId="ColorfulList-Accent6">
    <w:name w:val="Colorful List Accent 6"/>
    <w:basedOn w:val="TableNormal"/>
    <w:uiPriority w:val="99"/>
    <w:semiHidden/>
    <w:rPr>
      <w:rFonts w:eastAsia="MS Mincho"/>
      <w:color w:val="000000"/>
    </w:rPr>
    <w:tblPr/>
    <w:tcPr>
      <w:shd w:val="clear" w:color="auto" w:fill="FEF4EC"/>
    </w:tcPr>
  </w:style>
  <w:style w:type="table" w:styleId="ColorfulShading">
    <w:name w:val="Colorful Shading"/>
    <w:basedOn w:val="TableNormal"/>
    <w:uiPriority w:val="99"/>
    <w:semiHidden/>
    <w:rPr>
      <w:rFonts w:eastAsia="MS Mincho"/>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olor w:val="FFFFFF"/>
    </w:rPr>
    <w:tblPr/>
    <w:tcPr>
      <w:shd w:val="clear" w:color="auto" w:fill="000000"/>
    </w:tcPr>
  </w:style>
  <w:style w:type="table" w:styleId="DarkList-Accent1">
    <w:name w:val="Dark List Accent 1"/>
    <w:basedOn w:val="TableNormal"/>
    <w:uiPriority w:val="99"/>
    <w:semiHidden/>
    <w:rPr>
      <w:rFonts w:eastAsia="MS Mincho"/>
      <w:color w:val="FFFFFF"/>
    </w:rPr>
    <w:tblPr/>
    <w:tcPr>
      <w:shd w:val="clear" w:color="auto" w:fill="4F81BD"/>
    </w:tcPr>
  </w:style>
  <w:style w:type="table" w:styleId="DarkList-Accent2">
    <w:name w:val="Dark List Accent 2"/>
    <w:basedOn w:val="TableNormal"/>
    <w:uiPriority w:val="99"/>
    <w:semiHidden/>
    <w:rPr>
      <w:rFonts w:eastAsia="MS Mincho"/>
      <w:color w:val="FFFFFF"/>
    </w:rPr>
    <w:tblPr/>
    <w:tcPr>
      <w:shd w:val="clear" w:color="auto" w:fill="C0504D"/>
    </w:tcPr>
  </w:style>
  <w:style w:type="table" w:styleId="DarkList-Accent3">
    <w:name w:val="Dark List Accent 3"/>
    <w:basedOn w:val="TableNormal"/>
    <w:uiPriority w:val="99"/>
    <w:semiHidden/>
    <w:rPr>
      <w:rFonts w:eastAsia="MS Mincho"/>
      <w:color w:val="FFFFFF"/>
    </w:rPr>
    <w:tblPr/>
    <w:tcPr>
      <w:shd w:val="clear" w:color="auto" w:fill="9BBB59"/>
    </w:tcPr>
  </w:style>
  <w:style w:type="table" w:styleId="DarkList-Accent4">
    <w:name w:val="Dark List Accent 4"/>
    <w:basedOn w:val="TableNormal"/>
    <w:uiPriority w:val="99"/>
    <w:semiHidden/>
    <w:rPr>
      <w:rFonts w:eastAsia="MS Mincho"/>
      <w:color w:val="FFFFFF"/>
    </w:rPr>
    <w:tblPr/>
    <w:tcPr>
      <w:shd w:val="clear" w:color="auto" w:fill="8064A2"/>
    </w:tcPr>
  </w:style>
  <w:style w:type="table" w:styleId="DarkList-Accent5">
    <w:name w:val="Dark List Accent 5"/>
    <w:basedOn w:val="TableNormal"/>
    <w:uiPriority w:val="99"/>
    <w:semiHidden/>
    <w:rPr>
      <w:rFonts w:eastAsia="MS Mincho"/>
      <w:color w:val="FFFFFF"/>
    </w:rPr>
    <w:tblPr/>
    <w:tcPr>
      <w:shd w:val="clear" w:color="auto" w:fill="4BACC6"/>
    </w:tcPr>
  </w:style>
  <w:style w:type="table" w:styleId="DarkList-Accent6">
    <w:name w:val="Dark List Accent 6"/>
    <w:basedOn w:val="TableNormal"/>
    <w:uiPriority w:val="99"/>
    <w:semiHidden/>
    <w:rPr>
      <w:rFonts w:eastAsia="MS Mincho"/>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olor w:val="5F497A"/>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olor w:val="31849B"/>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olor w:val="E36C0A"/>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olor w:val="FFFFFF"/>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olor w:val="FFFFFF"/>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olor w:val="FFFFFF"/>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olor w:val="FFFFFF"/>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olor w:val="FFFFFF"/>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olor w:val="FFFFFF"/>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olor w:val="365F91"/>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olor w:val="943634"/>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olor w:val="76923C"/>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olor w:val="5F497A"/>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olor w:val="31849B"/>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olor w:val="E36C0A"/>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olor w:val="365F91"/>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olor w:val="943634"/>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olor w:val="76923C"/>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olor w:val="5F497A"/>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olor w:val="31849B"/>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olor w:val="E36C0A"/>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rPr>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aliases w:val="Signature Char1"/>
    <w:link w:val="Signature"/>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tabs>
        <w:tab w:val="clear" w:pos="567"/>
        <w:tab w:val="clear" w:pos="1134"/>
        <w:tab w:val="clear" w:pos="1701"/>
        <w:tab w:val="clear" w:pos="2268"/>
      </w:tabs>
      <w:spacing w:after="160" w:line="240" w:lineRule="exact"/>
      <w:jc w:val="left"/>
    </w:pPr>
    <w:rPr>
      <w:rFonts w:eastAsia="MS Mincho"/>
      <w:sz w:val="24"/>
      <w:szCs w:val="24"/>
      <w:vertAlign w:val="superscript"/>
    </w:rPr>
  </w:style>
  <w:style w:type="paragraph" w:customStyle="1" w:styleId="CBDcompilationH2">
    <w:name w:val="CBD_compilation_H2"/>
    <w:basedOn w:val="CBDSubTitle"/>
    <w:uiPriority w:val="99"/>
    <w:pPr>
      <w:outlineLvl w:val="1"/>
    </w:pPr>
    <w:rPr>
      <w:sz w:val="24"/>
    </w:rPr>
  </w:style>
  <w:style w:type="paragraph" w:customStyle="1" w:styleId="Para10">
    <w:name w:val="Para 1"/>
    <w:basedOn w:val="Normal"/>
    <w:uiPriority w:val="99"/>
    <w:pPr>
      <w:numPr>
        <w:numId w:val="48"/>
      </w:numPr>
      <w:tabs>
        <w:tab w:val="clear" w:pos="567"/>
        <w:tab w:val="clear" w:pos="1701"/>
        <w:tab w:val="clear" w:pos="2268"/>
      </w:tabs>
      <w:spacing w:before="120" w:after="120"/>
    </w:pPr>
    <w:rPr>
      <w:rFonts w:eastAsia="MS Mincho"/>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051271"/>
    <w:pPr>
      <w:numPr>
        <w:numId w:val="45"/>
      </w:numPr>
    </w:pPr>
  </w:style>
  <w:style w:type="numbering" w:customStyle="1" w:styleId="CBDHeadings">
    <w:name w:val="CBD_Headings"/>
    <w:rsid w:val="00051271"/>
    <w:pPr>
      <w:numPr>
        <w:numId w:val="46"/>
      </w:numPr>
    </w:pPr>
  </w:style>
  <w:style w:type="numbering" w:customStyle="1" w:styleId="ListCBD1">
    <w:name w:val="ListCBD1"/>
    <w:basedOn w:val="NoList"/>
    <w:uiPriority w:val="99"/>
    <w:rsid w:val="006256F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256F7"/>
    <w:rPr>
      <w:sz w:val="22"/>
      <w:szCs w:val="22"/>
      <w:lang w:val="en-GB"/>
    </w:rPr>
  </w:style>
  <w:style w:type="paragraph" w:customStyle="1" w:styleId="CBDDecisionText">
    <w:name w:val="CBD_DecisionText"/>
    <w:basedOn w:val="Normal"/>
    <w:qFormat/>
    <w:rsid w:val="006256F7"/>
    <w:pPr>
      <w:tabs>
        <w:tab w:val="left" w:pos="2835"/>
        <w:tab w:val="left" w:pos="3402"/>
      </w:tabs>
      <w:spacing w:after="120"/>
      <w:ind w:left="567" w:firstLine="567"/>
    </w:pPr>
    <w:rPr>
      <w:lang w:eastAsia="en-US"/>
    </w:rPr>
  </w:style>
  <w:style w:type="paragraph" w:customStyle="1" w:styleId="a">
    <w:name w:val="小标题第一层"/>
    <w:basedOn w:val="Normal"/>
    <w:link w:val="Char"/>
    <w:qFormat/>
    <w:rsid w:val="006256F7"/>
    <w:pPr>
      <w:suppressLineNumbers/>
      <w:suppressAutoHyphens/>
      <w:spacing w:before="240" w:after="120"/>
      <w:jc w:val="left"/>
      <w:outlineLvl w:val="0"/>
    </w:pPr>
    <w:rPr>
      <w:rFonts w:ascii="宋体" w:hAnsi="宋体"/>
      <w:b/>
      <w:iCs/>
      <w:snapToGrid w:val="0"/>
      <w:kern w:val="22"/>
      <w:sz w:val="28"/>
      <w:szCs w:val="28"/>
    </w:rPr>
  </w:style>
  <w:style w:type="character" w:customStyle="1" w:styleId="Char">
    <w:name w:val="小标题第一层 Char"/>
    <w:link w:val="a"/>
    <w:rsid w:val="006256F7"/>
    <w:rPr>
      <w:rFonts w:ascii="宋体" w:hAnsi="宋体"/>
      <w:b/>
      <w:iCs/>
      <w:snapToGrid w:val="0"/>
      <w:kern w:val="2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cbd.int/documents/CBD/COP/17/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36-zh.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oc/decisions/cop-16/cop-16-dec-09-zh.pdf" TargetMode="External"/><Relationship Id="rId2" Type="http://schemas.openxmlformats.org/officeDocument/2006/relationships/hyperlink" Target="https://www.cbd.int/meetings/COP-15"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15/cop-15-dec-08-zh.pdf" TargetMode="External"/><Relationship Id="rId5" Type="http://schemas.openxmlformats.org/officeDocument/2006/relationships/hyperlink" Target="https://www.cbd.int/doc/decisions/cop-16/cop-16-dec-34-zh.pdf" TargetMode="External"/><Relationship Id="rId4" Type="http://schemas.openxmlformats.org/officeDocument/2006/relationships/hyperlink" Target="https://www.cbd.int/doc/decisions/cop-15/cop-15-dec-1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72ABD2-78D4-4E7D-A847-F68A48C96FF6}">
  <ds:schemaRefs>
    <ds:schemaRef ds:uri="http://schemas.openxmlformats.org/officeDocument/2006/bibliography"/>
  </ds:schemaRefs>
</ds:datastoreItem>
</file>

<file path=customXml/itemProps2.xml><?xml version="1.0" encoding="utf-8"?>
<ds:datastoreItem xmlns:ds="http://schemas.openxmlformats.org/officeDocument/2006/customXml" ds:itemID="{88037FA7-E462-4821-AC23-623E681F8289}"/>
</file>

<file path=customXml/itemProps3.xml><?xml version="1.0" encoding="utf-8"?>
<ds:datastoreItem xmlns:ds="http://schemas.openxmlformats.org/officeDocument/2006/customXml" ds:itemID="{5550F0F4-DB1F-4335-8AE4-707EF82B0B48}"/>
</file>

<file path=customXml/itemProps4.xml><?xml version="1.0" encoding="utf-8"?>
<ds:datastoreItem xmlns:ds="http://schemas.openxmlformats.org/officeDocument/2006/customXml" ds:itemID="{ED7BF004-4F45-4FCA-A063-60726DE2FDD7}"/>
</file>

<file path=docProps/app.xml><?xml version="1.0" encoding="utf-8"?>
<Properties xmlns="http://schemas.openxmlformats.org/officeDocument/2006/extended-properties" xmlns:vt="http://schemas.openxmlformats.org/officeDocument/2006/docPropsVTypes">
  <Template>cop-17-template-en.dotm</Template>
  <TotalTime>2</TotalTime>
  <Pages>4</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CBD/COP/17/WG.I/CRP.9</dc:subject>
  <dc:creator>Veronique Lefebvre</dc:creator>
  <cp:keywords>Convention on Biological Diversity</cp:keywords>
  <dc:description/>
  <cp:lastModifiedBy>Steve Pei</cp:lastModifiedBy>
  <cp:revision>3</cp:revision>
  <cp:lastPrinted>2020-01-21T16:56:00Z</cp:lastPrinted>
  <dcterms:created xsi:type="dcterms:W3CDTF">2026-10-28T15:47:00Z</dcterms:created>
  <dcterms:modified xsi:type="dcterms:W3CDTF">2026-10-28T15:52:00Z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