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1"/>
        <w:tblW w:w="5604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6"/>
        <w:gridCol w:w="3844"/>
        <w:gridCol w:w="5671"/>
      </w:tblGrid>
      <w:tr w:rsidR="00663589" w:rsidRPr="00EA442C" w14:paraId="775E22F9" w14:textId="77777777" w:rsidTr="000C7F41">
        <w:trPr>
          <w:trHeight w:val="851"/>
        </w:trPr>
        <w:tc>
          <w:tcPr>
            <w:tcW w:w="465" w:type="pct"/>
            <w:tcBorders>
              <w:bottom w:val="single" w:sz="8" w:space="0" w:color="auto"/>
            </w:tcBorders>
            <w:vAlign w:val="bottom"/>
          </w:tcPr>
          <w:p w14:paraId="6BD8ECB9" w14:textId="77777777" w:rsidR="00663589" w:rsidRPr="00550DCE" w:rsidRDefault="00663589" w:rsidP="000C7F41">
            <w:pPr>
              <w:spacing w:after="120"/>
              <w:jc w:val="left"/>
              <w:rPr>
                <w:rFonts w:ascii="Times New Roman" w:eastAsia="Times New Roman" w:hAnsi="Times New Roman" w:cs="Times New Roman"/>
              </w:rPr>
            </w:pPr>
            <w:r w:rsidRPr="00550DCE">
              <w:rPr>
                <w:noProof/>
              </w:rPr>
              <w:drawing>
                <wp:inline distT="0" distB="0" distL="0" distR="0" wp14:anchorId="18645A1D" wp14:editId="5CE1BD56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2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14:paraId="7BFE575C" w14:textId="77777777" w:rsidR="00663589" w:rsidRPr="00550DCE" w:rsidRDefault="00663589" w:rsidP="000C7F41">
            <w:pPr>
              <w:spacing w:after="120"/>
              <w:jc w:val="left"/>
              <w:rPr>
                <w:rFonts w:ascii="Times New Roman" w:eastAsia="Times New Roman" w:hAnsi="Times New Roman" w:cs="Times New Roman"/>
              </w:rPr>
            </w:pPr>
            <w:r w:rsidRPr="00550DCE">
              <w:rPr>
                <w:noProof/>
              </w:rPr>
              <w:drawing>
                <wp:inline distT="0" distB="0" distL="0" distR="0" wp14:anchorId="5B296BED" wp14:editId="5F1E3B36">
                  <wp:extent cx="500870" cy="360000"/>
                  <wp:effectExtent l="0" t="0" r="0" b="2540"/>
                  <wp:docPr id="185862919" name="Picture 185862919" descr="A picture containing black, darkne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862919" name="Picture 185862919" descr="A picture containing black, darkne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87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bottom w:val="single" w:sz="8" w:space="0" w:color="auto"/>
            </w:tcBorders>
            <w:vAlign w:val="bottom"/>
          </w:tcPr>
          <w:p w14:paraId="676A62D3" w14:textId="6AB786F9" w:rsidR="00663589" w:rsidRPr="00663589" w:rsidRDefault="00663589" w:rsidP="000C7F41">
            <w:pPr>
              <w:spacing w:after="120"/>
              <w:ind w:left="2021"/>
              <w:jc w:val="left"/>
              <w:rPr>
                <w:rFonts w:ascii="Times New Roman" w:eastAsia="Times New Roman" w:hAnsi="Times New Roman" w:cs="Times New Roman"/>
                <w:szCs w:val="22"/>
              </w:rPr>
            </w:pPr>
            <w:r w:rsidRPr="00663589">
              <w:rPr>
                <w:rFonts w:ascii="Times New Roman" w:eastAsia="Times New Roman" w:hAnsi="Times New Roman" w:cs="Times New Roman"/>
                <w:sz w:val="40"/>
                <w:szCs w:val="40"/>
              </w:rPr>
              <w:t>CBD</w:t>
            </w:r>
            <w:r w:rsidRPr="00663589">
              <w:rPr>
                <w:rFonts w:ascii="Times New Roman" w:eastAsia="Times New Roman" w:hAnsi="Times New Roman" w:cs="Times New Roman"/>
                <w:szCs w:val="22"/>
              </w:rPr>
              <w:t>/</w:t>
            </w:r>
            <w:r w:rsidR="00732D0A">
              <w:rPr>
                <w:rFonts w:ascii="Times New Roman" w:hAnsi="Times New Roman" w:cs="Times New Roman"/>
                <w:szCs w:val="22"/>
              </w:rPr>
              <w:t>CP</w:t>
            </w:r>
            <w:r w:rsidRPr="00663589">
              <w:rPr>
                <w:rFonts w:ascii="Times New Roman" w:eastAsia="Times New Roman" w:hAnsi="Times New Roman" w:cs="Times New Roman"/>
                <w:szCs w:val="22"/>
              </w:rPr>
              <w:t>/</w:t>
            </w:r>
            <w:r w:rsidR="006819F0">
              <w:rPr>
                <w:rFonts w:ascii="Times New Roman" w:eastAsia="Times New Roman" w:hAnsi="Times New Roman" w:cs="Times New Roman"/>
                <w:szCs w:val="22"/>
              </w:rPr>
              <w:t>RA/</w:t>
            </w:r>
            <w:r w:rsidRPr="00663589">
              <w:rPr>
                <w:rFonts w:ascii="Times New Roman" w:eastAsia="Times New Roman" w:hAnsi="Times New Roman" w:cs="Times New Roman"/>
                <w:szCs w:val="22"/>
              </w:rPr>
              <w:t>AHTEG/2023/1/</w:t>
            </w:r>
            <w:r w:rsidRPr="00E87A82">
              <w:rPr>
                <w:rFonts w:ascii="Times New Roman" w:hAnsi="Times New Roman" w:cs="Times New Roman"/>
                <w:szCs w:val="22"/>
              </w:rPr>
              <w:t>1</w:t>
            </w:r>
          </w:p>
        </w:tc>
      </w:tr>
      <w:tr w:rsidR="00663589" w:rsidRPr="00EA442C" w14:paraId="32428C02" w14:textId="77777777" w:rsidTr="000C7F41">
        <w:tc>
          <w:tcPr>
            <w:tcW w:w="2297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7170A0FE" w14:textId="77777777" w:rsidR="00663589" w:rsidRPr="00550DCE" w:rsidRDefault="00663589" w:rsidP="000C7F41">
            <w:pPr>
              <w:pStyle w:val="Cornernotation"/>
              <w:suppressLineNumbers/>
              <w:suppressAutoHyphens/>
              <w:spacing w:before="120" w:after="120"/>
              <w:ind w:left="0" w:right="0" w:firstLine="0"/>
            </w:pPr>
            <w:r w:rsidRPr="00550DCE">
              <w:rPr>
                <w:b/>
                <w:bCs/>
                <w:noProof/>
              </w:rPr>
              <w:drawing>
                <wp:inline distT="0" distB="0" distL="0" distR="0" wp14:anchorId="25D277D6" wp14:editId="164C11D4">
                  <wp:extent cx="2755076" cy="1028538"/>
                  <wp:effectExtent l="0" t="0" r="0" b="635"/>
                  <wp:docPr id="414008662" name="Picture 414008662" descr="A picture containing black, darkne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4008662" name="Picture 1" descr="A picture containing black, darkne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1383" cy="10420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top w:val="single" w:sz="8" w:space="0" w:color="auto"/>
              <w:bottom w:val="single" w:sz="12" w:space="0" w:color="auto"/>
            </w:tcBorders>
          </w:tcPr>
          <w:p w14:paraId="08DD17E7" w14:textId="77777777" w:rsidR="00663589" w:rsidRPr="00663589" w:rsidRDefault="00663589" w:rsidP="000C7F41">
            <w:pPr>
              <w:ind w:left="2021"/>
              <w:rPr>
                <w:rFonts w:ascii="Times New Roman" w:eastAsia="Times New Roman" w:hAnsi="Times New Roman" w:cs="Times New Roman"/>
                <w:szCs w:val="22"/>
              </w:rPr>
            </w:pPr>
            <w:r w:rsidRPr="00663589">
              <w:rPr>
                <w:rFonts w:ascii="Times New Roman" w:eastAsia="Times New Roman" w:hAnsi="Times New Roman" w:cs="Times New Roman"/>
                <w:szCs w:val="22"/>
              </w:rPr>
              <w:t>Distr.: General</w:t>
            </w:r>
          </w:p>
          <w:p w14:paraId="24EAB47D" w14:textId="3049080F" w:rsidR="00663589" w:rsidRPr="00663589" w:rsidRDefault="000C7F41" w:rsidP="000C7F41">
            <w:pPr>
              <w:ind w:left="2021"/>
              <w:rPr>
                <w:rFonts w:ascii="Times New Roman" w:eastAsia="Times New Roman" w:hAnsi="Times New Roman" w:cs="Times New Roman"/>
                <w:szCs w:val="22"/>
              </w:rPr>
            </w:pPr>
            <w:r>
              <w:rPr>
                <w:rFonts w:ascii="Times New Roman" w:eastAsia="Times New Roman" w:hAnsi="Times New Roman" w:cs="Times New Roman"/>
                <w:szCs w:val="22"/>
              </w:rPr>
              <w:t>24</w:t>
            </w:r>
            <w:r w:rsidR="00663589" w:rsidRPr="00663589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  <w:r w:rsidR="00663589" w:rsidRPr="00E87A82">
              <w:rPr>
                <w:rFonts w:ascii="Times New Roman" w:hAnsi="Times New Roman" w:cs="Times New Roman"/>
                <w:szCs w:val="22"/>
              </w:rPr>
              <w:t>Ju</w:t>
            </w:r>
            <w:r>
              <w:rPr>
                <w:rFonts w:ascii="Times New Roman" w:hAnsi="Times New Roman" w:cs="Times New Roman"/>
                <w:szCs w:val="22"/>
              </w:rPr>
              <w:t>ly</w:t>
            </w:r>
            <w:r w:rsidR="00663589" w:rsidRPr="00663589">
              <w:rPr>
                <w:rFonts w:ascii="Times New Roman" w:eastAsia="Times New Roman" w:hAnsi="Times New Roman" w:cs="Times New Roman"/>
                <w:szCs w:val="22"/>
              </w:rPr>
              <w:t xml:space="preserve"> 2023</w:t>
            </w:r>
          </w:p>
          <w:p w14:paraId="5B1AE265" w14:textId="77777777" w:rsidR="00663589" w:rsidRPr="00663589" w:rsidRDefault="00663589" w:rsidP="000C7F41">
            <w:pPr>
              <w:ind w:left="2021"/>
              <w:rPr>
                <w:rFonts w:ascii="Times New Roman" w:eastAsia="Times New Roman" w:hAnsi="Times New Roman" w:cs="Times New Roman"/>
                <w:szCs w:val="22"/>
              </w:rPr>
            </w:pPr>
          </w:p>
          <w:p w14:paraId="316C255E" w14:textId="77777777" w:rsidR="00663589" w:rsidRPr="00663589" w:rsidRDefault="00663589" w:rsidP="000C7F41">
            <w:pPr>
              <w:ind w:left="2021"/>
              <w:rPr>
                <w:rFonts w:ascii="Times New Roman" w:eastAsia="Times New Roman" w:hAnsi="Times New Roman" w:cs="Times New Roman"/>
                <w:szCs w:val="22"/>
              </w:rPr>
            </w:pPr>
            <w:r w:rsidRPr="00663589">
              <w:rPr>
                <w:rFonts w:ascii="Times New Roman" w:eastAsia="Times New Roman" w:hAnsi="Times New Roman" w:cs="Times New Roman"/>
                <w:szCs w:val="22"/>
              </w:rPr>
              <w:t>English only</w:t>
            </w:r>
          </w:p>
          <w:p w14:paraId="1CE25779" w14:textId="77777777" w:rsidR="00663589" w:rsidRPr="00550DCE" w:rsidRDefault="00663589" w:rsidP="000C7F41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9E48AA1" w14:textId="77777777" w:rsidR="00CE2A2A" w:rsidRDefault="00663589" w:rsidP="00E87A82">
      <w:pPr>
        <w:pStyle w:val="meetingname"/>
        <w:ind w:left="0" w:right="4682" w:firstLine="0"/>
        <w:jc w:val="left"/>
        <w:rPr>
          <w:b/>
          <w:bCs/>
          <w:caps w:val="0"/>
          <w:kern w:val="22"/>
          <w:sz w:val="24"/>
          <w:szCs w:val="24"/>
        </w:rPr>
      </w:pPr>
      <w:r w:rsidRPr="00EC6C20">
        <w:rPr>
          <w:b/>
          <w:bCs/>
          <w:caps w:val="0"/>
          <w:kern w:val="22"/>
          <w:sz w:val="24"/>
          <w:szCs w:val="24"/>
        </w:rPr>
        <w:t xml:space="preserve">Ad Hoc Technical Expert </w:t>
      </w:r>
    </w:p>
    <w:p w14:paraId="3E01F468" w14:textId="44C8D529" w:rsidR="00663589" w:rsidRPr="00EC6C20" w:rsidRDefault="00663589" w:rsidP="00CE2A2A">
      <w:pPr>
        <w:pStyle w:val="meetingname"/>
        <w:ind w:left="0" w:right="4682" w:firstLine="0"/>
        <w:jc w:val="left"/>
        <w:rPr>
          <w:b/>
          <w:bCs/>
          <w:kern w:val="22"/>
          <w:sz w:val="24"/>
          <w:szCs w:val="24"/>
        </w:rPr>
      </w:pPr>
      <w:r w:rsidRPr="00EC6C20">
        <w:rPr>
          <w:b/>
          <w:bCs/>
          <w:caps w:val="0"/>
          <w:kern w:val="22"/>
          <w:sz w:val="24"/>
          <w:szCs w:val="24"/>
        </w:rPr>
        <w:t>Group</w:t>
      </w:r>
      <w:r w:rsidR="00CE2A2A">
        <w:rPr>
          <w:b/>
          <w:bCs/>
          <w:caps w:val="0"/>
          <w:kern w:val="22"/>
          <w:sz w:val="24"/>
          <w:szCs w:val="24"/>
        </w:rPr>
        <w:t xml:space="preserve"> </w:t>
      </w:r>
      <w:r w:rsidR="007B739B">
        <w:rPr>
          <w:b/>
          <w:bCs/>
          <w:caps w:val="0"/>
          <w:kern w:val="22"/>
          <w:sz w:val="24"/>
          <w:szCs w:val="24"/>
        </w:rPr>
        <w:t>on Risk</w:t>
      </w:r>
      <w:r w:rsidRPr="00EC6C20">
        <w:rPr>
          <w:b/>
          <w:bCs/>
          <w:caps w:val="0"/>
          <w:kern w:val="22"/>
          <w:sz w:val="24"/>
          <w:szCs w:val="24"/>
        </w:rPr>
        <w:t xml:space="preserve"> Assessment</w:t>
      </w:r>
    </w:p>
    <w:p w14:paraId="6C09FECA" w14:textId="77777777" w:rsidR="00663589" w:rsidRPr="00EC6C20" w:rsidRDefault="00663589" w:rsidP="00E87A82">
      <w:pPr>
        <w:jc w:val="left"/>
        <w:rPr>
          <w:b/>
          <w:bCs/>
          <w:snapToGrid w:val="0"/>
          <w:kern w:val="22"/>
          <w:szCs w:val="22"/>
          <w:lang w:eastAsia="nb-NO"/>
        </w:rPr>
      </w:pPr>
      <w:r w:rsidRPr="00EC6C20">
        <w:rPr>
          <w:b/>
          <w:bCs/>
          <w:snapToGrid w:val="0"/>
          <w:kern w:val="22"/>
          <w:szCs w:val="22"/>
          <w:lang w:eastAsia="nb-NO"/>
        </w:rPr>
        <w:t>First meeting</w:t>
      </w:r>
    </w:p>
    <w:p w14:paraId="56807063" w14:textId="700FC1C6" w:rsidR="00663589" w:rsidRPr="004B44DE" w:rsidRDefault="00CE2A2A" w:rsidP="00E87A82">
      <w:pPr>
        <w:jc w:val="left"/>
        <w:rPr>
          <w:snapToGrid w:val="0"/>
          <w:kern w:val="22"/>
          <w:szCs w:val="22"/>
          <w:lang w:eastAsia="nb-NO"/>
        </w:rPr>
      </w:pPr>
      <w:r>
        <w:rPr>
          <w:snapToGrid w:val="0"/>
          <w:kern w:val="22"/>
          <w:szCs w:val="22"/>
          <w:lang w:eastAsia="nb-NO"/>
        </w:rPr>
        <w:t>Montreal, Canada, 1</w:t>
      </w:r>
      <w:r w:rsidR="00663589">
        <w:rPr>
          <w:snapToGrid w:val="0"/>
          <w:kern w:val="22"/>
          <w:szCs w:val="22"/>
          <w:lang w:eastAsia="nb-NO"/>
        </w:rPr>
        <w:t>–</w:t>
      </w:r>
      <w:r>
        <w:rPr>
          <w:snapToGrid w:val="0"/>
          <w:kern w:val="22"/>
          <w:szCs w:val="22"/>
          <w:lang w:eastAsia="nb-NO"/>
        </w:rPr>
        <w:t xml:space="preserve">3 November </w:t>
      </w:r>
      <w:r w:rsidR="00663589">
        <w:rPr>
          <w:snapToGrid w:val="0"/>
          <w:kern w:val="22"/>
          <w:szCs w:val="22"/>
          <w:lang w:eastAsia="nb-NO"/>
        </w:rPr>
        <w:t>2023</w:t>
      </w:r>
    </w:p>
    <w:sdt>
      <w:sdtPr>
        <w:rPr>
          <w:kern w:val="22"/>
          <w:sz w:val="28"/>
          <w:szCs w:val="28"/>
        </w:rPr>
        <w:alias w:val="Title"/>
        <w:tag w:val=""/>
        <w:id w:val="419139939"/>
        <w:placeholder>
          <w:docPart w:val="1144CE12723B4EDFB71A6EA711017A6B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46E47FD5" w14:textId="7A4B6716" w:rsidR="00F644BA" w:rsidRPr="00E87A82" w:rsidRDefault="00217AB9" w:rsidP="00E87A82">
          <w:pPr>
            <w:pStyle w:val="HEADING"/>
            <w:spacing w:before="360"/>
            <w:ind w:left="567"/>
            <w:jc w:val="left"/>
            <w:rPr>
              <w:kern w:val="22"/>
              <w:sz w:val="28"/>
              <w:szCs w:val="28"/>
            </w:rPr>
          </w:pPr>
          <w:r w:rsidRPr="00E87A82">
            <w:rPr>
              <w:caps w:val="0"/>
              <w:kern w:val="22"/>
              <w:sz w:val="28"/>
              <w:szCs w:val="28"/>
            </w:rPr>
            <w:t>Provisional agenda</w:t>
          </w:r>
        </w:p>
      </w:sdtContent>
    </w:sdt>
    <w:p w14:paraId="4708FC26" w14:textId="77777777" w:rsidR="00F644BA" w:rsidRPr="00285949" w:rsidRDefault="00F644BA" w:rsidP="009F266D">
      <w:pPr>
        <w:pStyle w:val="Para1"/>
        <w:numPr>
          <w:ilvl w:val="0"/>
          <w:numId w:val="6"/>
        </w:numPr>
        <w:tabs>
          <w:tab w:val="clear" w:pos="360"/>
          <w:tab w:val="num" w:pos="-360"/>
        </w:tabs>
        <w:ind w:left="1124" w:hanging="562"/>
        <w:rPr>
          <w:rFonts w:eastAsia="Malgun Gothic"/>
          <w:kern w:val="22"/>
        </w:rPr>
      </w:pPr>
      <w:r w:rsidRPr="00285949">
        <w:rPr>
          <w:rFonts w:eastAsia="Malgun Gothic"/>
          <w:kern w:val="22"/>
        </w:rPr>
        <w:t>Opening of the meeting.</w:t>
      </w:r>
    </w:p>
    <w:p w14:paraId="3EBE1B9E" w14:textId="77777777" w:rsidR="00F644BA" w:rsidRPr="00285949" w:rsidRDefault="00F644BA" w:rsidP="009F266D">
      <w:pPr>
        <w:pStyle w:val="Para1"/>
        <w:numPr>
          <w:ilvl w:val="0"/>
          <w:numId w:val="6"/>
        </w:numPr>
        <w:tabs>
          <w:tab w:val="clear" w:pos="360"/>
          <w:tab w:val="num" w:pos="-360"/>
        </w:tabs>
        <w:spacing w:before="0"/>
        <w:ind w:left="1134" w:hanging="567"/>
        <w:rPr>
          <w:rFonts w:eastAsia="Malgun Gothic"/>
          <w:kern w:val="22"/>
        </w:rPr>
      </w:pPr>
      <w:r w:rsidRPr="00285949">
        <w:rPr>
          <w:rFonts w:eastAsia="Malgun Gothic"/>
          <w:kern w:val="22"/>
        </w:rPr>
        <w:t>Organizational matters:</w:t>
      </w:r>
    </w:p>
    <w:p w14:paraId="1E363FC3" w14:textId="636CBE70" w:rsidR="00F644BA" w:rsidRPr="00285949" w:rsidRDefault="000877A4" w:rsidP="009F266D">
      <w:pPr>
        <w:pStyle w:val="Para1"/>
        <w:tabs>
          <w:tab w:val="left" w:pos="1701"/>
        </w:tabs>
        <w:spacing w:before="0"/>
        <w:ind w:left="1134"/>
        <w:rPr>
          <w:kern w:val="22"/>
        </w:rPr>
      </w:pPr>
      <w:r>
        <w:rPr>
          <w:kern w:val="22"/>
        </w:rPr>
        <w:t>(a)</w:t>
      </w:r>
      <w:r w:rsidR="00224B13">
        <w:rPr>
          <w:kern w:val="22"/>
        </w:rPr>
        <w:tab/>
      </w:r>
      <w:r w:rsidR="00F644BA" w:rsidRPr="00285949">
        <w:rPr>
          <w:kern w:val="22"/>
        </w:rPr>
        <w:t>Election of officers;</w:t>
      </w:r>
    </w:p>
    <w:p w14:paraId="2238DAA2" w14:textId="25F60A56" w:rsidR="00F644BA" w:rsidRPr="00285949" w:rsidRDefault="00224B13" w:rsidP="009F266D">
      <w:pPr>
        <w:pStyle w:val="Para1"/>
        <w:tabs>
          <w:tab w:val="left" w:pos="1701"/>
        </w:tabs>
        <w:spacing w:before="0"/>
        <w:ind w:left="1134"/>
        <w:rPr>
          <w:kern w:val="22"/>
        </w:rPr>
      </w:pPr>
      <w:r>
        <w:rPr>
          <w:kern w:val="22"/>
        </w:rPr>
        <w:t>(b)</w:t>
      </w:r>
      <w:r>
        <w:rPr>
          <w:kern w:val="22"/>
        </w:rPr>
        <w:tab/>
      </w:r>
      <w:r w:rsidR="00F644BA" w:rsidRPr="00285949">
        <w:rPr>
          <w:kern w:val="22"/>
        </w:rPr>
        <w:t>Adoption of the agenda;</w:t>
      </w:r>
    </w:p>
    <w:p w14:paraId="7A283491" w14:textId="4DDBF953" w:rsidR="00F644BA" w:rsidRPr="00285949" w:rsidRDefault="00224B13" w:rsidP="009F266D">
      <w:pPr>
        <w:pStyle w:val="Para1"/>
        <w:tabs>
          <w:tab w:val="left" w:pos="1701"/>
        </w:tabs>
        <w:spacing w:before="0"/>
        <w:ind w:left="1134"/>
        <w:rPr>
          <w:kern w:val="22"/>
        </w:rPr>
      </w:pPr>
      <w:r>
        <w:rPr>
          <w:kern w:val="22"/>
        </w:rPr>
        <w:t>(c)</w:t>
      </w:r>
      <w:r>
        <w:rPr>
          <w:kern w:val="22"/>
        </w:rPr>
        <w:tab/>
      </w:r>
      <w:r w:rsidR="00F644BA" w:rsidRPr="00285949">
        <w:rPr>
          <w:kern w:val="22"/>
        </w:rPr>
        <w:t>Organization of work.</w:t>
      </w:r>
    </w:p>
    <w:p w14:paraId="0887D526" w14:textId="5B5AF798" w:rsidR="007847F1" w:rsidRDefault="00B327A2" w:rsidP="009F266D">
      <w:pPr>
        <w:pStyle w:val="Para1"/>
        <w:numPr>
          <w:ilvl w:val="0"/>
          <w:numId w:val="6"/>
        </w:numPr>
        <w:tabs>
          <w:tab w:val="clear" w:pos="360"/>
          <w:tab w:val="num" w:pos="-360"/>
        </w:tabs>
        <w:spacing w:before="0"/>
        <w:ind w:left="1134" w:hanging="567"/>
      </w:pPr>
      <w:r w:rsidRPr="000E7F54">
        <w:rPr>
          <w:kern w:val="22"/>
          <w:szCs w:val="22"/>
        </w:rPr>
        <w:t>Comments on the detailed outline of additional voluntary guidance materials to support the case-by-case risk assessment of living modified organisms containing engineered gene drives</w:t>
      </w:r>
      <w:r w:rsidR="009F387F">
        <w:rPr>
          <w:kern w:val="22"/>
          <w:szCs w:val="22"/>
        </w:rPr>
        <w:t>.</w:t>
      </w:r>
      <w:r w:rsidR="007847F1">
        <w:t xml:space="preserve"> </w:t>
      </w:r>
    </w:p>
    <w:p w14:paraId="6279B87B" w14:textId="6E1D6C91" w:rsidR="00202BB5" w:rsidRDefault="00171216" w:rsidP="009F266D">
      <w:pPr>
        <w:pStyle w:val="Para1"/>
        <w:numPr>
          <w:ilvl w:val="0"/>
          <w:numId w:val="6"/>
        </w:numPr>
        <w:tabs>
          <w:tab w:val="clear" w:pos="360"/>
          <w:tab w:val="num" w:pos="-360"/>
        </w:tabs>
        <w:spacing w:before="0"/>
        <w:ind w:left="1134" w:hanging="567"/>
        <w:rPr>
          <w:rFonts w:eastAsia="Malgun Gothic"/>
          <w:kern w:val="22"/>
          <w:lang w:val="en-US"/>
        </w:rPr>
      </w:pPr>
      <w:r w:rsidRPr="00171216">
        <w:t>Working modalities for the development of additional voluntary guidance materials</w:t>
      </w:r>
      <w:r w:rsidR="009F387F">
        <w:t>.</w:t>
      </w:r>
    </w:p>
    <w:p w14:paraId="2A6025DA" w14:textId="79DAD9A7" w:rsidR="00A01102" w:rsidRPr="009F266D" w:rsidRDefault="004F01AB" w:rsidP="009F266D">
      <w:pPr>
        <w:pStyle w:val="Para1"/>
        <w:numPr>
          <w:ilvl w:val="0"/>
          <w:numId w:val="6"/>
        </w:numPr>
        <w:tabs>
          <w:tab w:val="clear" w:pos="360"/>
          <w:tab w:val="num" w:pos="-360"/>
        </w:tabs>
        <w:spacing w:before="0"/>
        <w:ind w:left="1134" w:hanging="567"/>
        <w:rPr>
          <w:rFonts w:eastAsia="Malgun Gothic"/>
          <w:kern w:val="22"/>
          <w:lang w:val="en-US"/>
        </w:rPr>
      </w:pPr>
      <w:r w:rsidRPr="004F01AB">
        <w:t xml:space="preserve">Review </w:t>
      </w:r>
      <w:r w:rsidRPr="00F8740D">
        <w:t xml:space="preserve">of </w:t>
      </w:r>
      <w:r w:rsidR="00B71A16" w:rsidRPr="00F8740D">
        <w:t>the</w:t>
      </w:r>
      <w:r w:rsidR="00B71A16">
        <w:t xml:space="preserve"> detailed outline:</w:t>
      </w:r>
      <w:r w:rsidRPr="004F01AB">
        <w:t xml:space="preserve"> </w:t>
      </w:r>
    </w:p>
    <w:p w14:paraId="7295B5BC" w14:textId="72970392" w:rsidR="00421294" w:rsidRDefault="00A01102" w:rsidP="009F266D">
      <w:pPr>
        <w:pStyle w:val="Para1"/>
        <w:tabs>
          <w:tab w:val="left" w:pos="1701"/>
        </w:tabs>
        <w:spacing w:before="0"/>
        <w:ind w:left="1701" w:hanging="567"/>
        <w:rPr>
          <w:rFonts w:eastAsia="Malgun Gothic"/>
          <w:kern w:val="22"/>
        </w:rPr>
      </w:pPr>
      <w:r>
        <w:rPr>
          <w:lang w:val="en-US"/>
        </w:rPr>
        <w:t>(a)</w:t>
      </w:r>
      <w:r w:rsidR="00B71A16">
        <w:rPr>
          <w:lang w:val="en-US"/>
        </w:rPr>
        <w:tab/>
      </w:r>
      <w:r w:rsidR="007813F9">
        <w:rPr>
          <w:lang w:val="en-US"/>
        </w:rPr>
        <w:t xml:space="preserve">Part A: </w:t>
      </w:r>
      <w:r w:rsidR="004F39DF">
        <w:t>r</w:t>
      </w:r>
      <w:r w:rsidR="004F01AB" w:rsidRPr="004F01AB">
        <w:t xml:space="preserve">isk assessment of living modified organisms containing engineered gene </w:t>
      </w:r>
      <w:proofErr w:type="gramStart"/>
      <w:r w:rsidR="004F01AB" w:rsidRPr="004F01AB">
        <w:t>drives</w:t>
      </w:r>
      <w:r w:rsidR="00B71A16">
        <w:t>;</w:t>
      </w:r>
      <w:proofErr w:type="gramEnd"/>
    </w:p>
    <w:p w14:paraId="4B25A2DE" w14:textId="3FAA043B" w:rsidR="004F01AB" w:rsidRDefault="00B71A16" w:rsidP="009F266D">
      <w:pPr>
        <w:pStyle w:val="Para1"/>
        <w:tabs>
          <w:tab w:val="left" w:pos="1701"/>
        </w:tabs>
        <w:spacing w:before="0"/>
        <w:ind w:left="1701" w:hanging="567"/>
        <w:rPr>
          <w:rFonts w:eastAsia="Malgun Gothic"/>
          <w:kern w:val="22"/>
          <w:lang w:val="en-US"/>
        </w:rPr>
      </w:pPr>
      <w:r>
        <w:rPr>
          <w:rFonts w:eastAsia="Malgun Gothic"/>
          <w:kern w:val="22"/>
        </w:rPr>
        <w:t>(b)</w:t>
      </w:r>
      <w:r>
        <w:rPr>
          <w:rFonts w:eastAsia="Malgun Gothic"/>
          <w:kern w:val="22"/>
        </w:rPr>
        <w:tab/>
      </w:r>
      <w:r w:rsidR="00977683" w:rsidRPr="009051FA">
        <w:rPr>
          <w:rFonts w:eastAsia="Malgun Gothic"/>
          <w:kern w:val="22"/>
          <w:lang w:val="en-US"/>
        </w:rPr>
        <w:t>Part B</w:t>
      </w:r>
      <w:r w:rsidR="004F39DF" w:rsidRPr="009051FA">
        <w:rPr>
          <w:rFonts w:eastAsia="Malgun Gothic"/>
          <w:kern w:val="22"/>
          <w:lang w:val="en-US"/>
        </w:rPr>
        <w:t>:</w:t>
      </w:r>
      <w:r w:rsidR="00977683" w:rsidRPr="00977683">
        <w:rPr>
          <w:rFonts w:eastAsia="Malgun Gothic"/>
          <w:kern w:val="22"/>
          <w:lang w:val="en-US"/>
        </w:rPr>
        <w:t xml:space="preserve"> </w:t>
      </w:r>
      <w:r w:rsidR="004F39DF">
        <w:rPr>
          <w:rFonts w:eastAsia="Malgun Gothic"/>
          <w:kern w:val="22"/>
          <w:lang w:val="en-US"/>
        </w:rPr>
        <w:t>r</w:t>
      </w:r>
      <w:r w:rsidR="00977683" w:rsidRPr="00977683">
        <w:rPr>
          <w:rFonts w:eastAsia="Malgun Gothic"/>
          <w:kern w:val="22"/>
          <w:lang w:val="en-US"/>
        </w:rPr>
        <w:t xml:space="preserve">isk assessment of engineered gene drive </w:t>
      </w:r>
      <w:r w:rsidR="00977683" w:rsidRPr="009F266D">
        <w:rPr>
          <w:rFonts w:eastAsia="Malgun Gothic"/>
          <w:i/>
          <w:iCs/>
          <w:kern w:val="22"/>
          <w:lang w:val="en-US"/>
        </w:rPr>
        <w:t>Anopheles</w:t>
      </w:r>
      <w:r w:rsidR="00977683" w:rsidRPr="00977683">
        <w:rPr>
          <w:rFonts w:eastAsia="Malgun Gothic"/>
          <w:kern w:val="22"/>
          <w:lang w:val="en-US"/>
        </w:rPr>
        <w:t xml:space="preserve"> mosquitoes for malaria control</w:t>
      </w:r>
      <w:r>
        <w:rPr>
          <w:rFonts w:eastAsia="Malgun Gothic"/>
          <w:kern w:val="22"/>
          <w:lang w:val="en-US"/>
        </w:rPr>
        <w:t>.</w:t>
      </w:r>
    </w:p>
    <w:p w14:paraId="159D1F47" w14:textId="787121AC" w:rsidR="00977683" w:rsidRPr="00202BB5" w:rsidRDefault="0099329C" w:rsidP="009F266D">
      <w:pPr>
        <w:pStyle w:val="Para1"/>
        <w:numPr>
          <w:ilvl w:val="0"/>
          <w:numId w:val="6"/>
        </w:numPr>
        <w:tabs>
          <w:tab w:val="clear" w:pos="360"/>
          <w:tab w:val="num" w:pos="-360"/>
        </w:tabs>
        <w:spacing w:before="0"/>
        <w:ind w:left="1134" w:hanging="567"/>
        <w:rPr>
          <w:rFonts w:eastAsia="Malgun Gothic"/>
          <w:kern w:val="22"/>
          <w:lang w:val="en-US"/>
        </w:rPr>
      </w:pPr>
      <w:r w:rsidRPr="0099329C">
        <w:rPr>
          <w:rFonts w:eastAsia="Malgun Gothic"/>
          <w:kern w:val="22"/>
          <w:lang w:val="en-US"/>
        </w:rPr>
        <w:t xml:space="preserve">List of prioritized topics </w:t>
      </w:r>
      <w:r w:rsidR="0043139F">
        <w:rPr>
          <w:rFonts w:eastAsia="Malgun Gothic"/>
          <w:kern w:val="22"/>
          <w:lang w:val="en-US"/>
        </w:rPr>
        <w:t>for</w:t>
      </w:r>
      <w:r w:rsidR="0043139F" w:rsidRPr="0099329C">
        <w:rPr>
          <w:rFonts w:eastAsia="Malgun Gothic"/>
          <w:kern w:val="22"/>
          <w:lang w:val="en-US"/>
        </w:rPr>
        <w:t xml:space="preserve"> </w:t>
      </w:r>
      <w:r w:rsidRPr="0099329C">
        <w:rPr>
          <w:rFonts w:eastAsia="Malgun Gothic"/>
          <w:kern w:val="22"/>
          <w:lang w:val="en-US"/>
        </w:rPr>
        <w:t>which further guidance materials on risk assessment may be needed</w:t>
      </w:r>
      <w:r w:rsidR="00660F8A">
        <w:rPr>
          <w:rFonts w:eastAsia="Malgun Gothic"/>
          <w:kern w:val="22"/>
          <w:lang w:val="en-US"/>
        </w:rPr>
        <w:t>.</w:t>
      </w:r>
    </w:p>
    <w:p w14:paraId="666C0EE8" w14:textId="77777777" w:rsidR="00F644BA" w:rsidRPr="00285949" w:rsidRDefault="00F644BA" w:rsidP="009F266D">
      <w:pPr>
        <w:pStyle w:val="Para1"/>
        <w:numPr>
          <w:ilvl w:val="0"/>
          <w:numId w:val="6"/>
        </w:numPr>
        <w:tabs>
          <w:tab w:val="clear" w:pos="360"/>
          <w:tab w:val="num" w:pos="-360"/>
        </w:tabs>
        <w:spacing w:before="0"/>
        <w:ind w:left="1124" w:hanging="562"/>
        <w:rPr>
          <w:rFonts w:eastAsia="Malgun Gothic"/>
          <w:kern w:val="22"/>
        </w:rPr>
      </w:pPr>
      <w:r w:rsidRPr="00285949">
        <w:rPr>
          <w:rFonts w:eastAsia="Malgun Gothic"/>
          <w:kern w:val="22"/>
        </w:rPr>
        <w:t>Other matters.</w:t>
      </w:r>
    </w:p>
    <w:p w14:paraId="5A84BF0F" w14:textId="77777777" w:rsidR="00F644BA" w:rsidRPr="00285949" w:rsidRDefault="00F644BA" w:rsidP="009F266D">
      <w:pPr>
        <w:pStyle w:val="Para1"/>
        <w:numPr>
          <w:ilvl w:val="0"/>
          <w:numId w:val="6"/>
        </w:numPr>
        <w:tabs>
          <w:tab w:val="clear" w:pos="360"/>
          <w:tab w:val="num" w:pos="-360"/>
        </w:tabs>
        <w:spacing w:before="0"/>
        <w:ind w:left="1134" w:hanging="567"/>
        <w:rPr>
          <w:rFonts w:eastAsia="Malgun Gothic"/>
          <w:kern w:val="22"/>
        </w:rPr>
      </w:pPr>
      <w:r w:rsidRPr="00285949">
        <w:rPr>
          <w:rFonts w:eastAsia="Malgun Gothic"/>
          <w:kern w:val="22"/>
        </w:rPr>
        <w:t>Adoption of the report.</w:t>
      </w:r>
    </w:p>
    <w:p w14:paraId="31A29384" w14:textId="77777777" w:rsidR="00F644BA" w:rsidRPr="00285949" w:rsidRDefault="00F644BA" w:rsidP="009F266D">
      <w:pPr>
        <w:pStyle w:val="Para1"/>
        <w:numPr>
          <w:ilvl w:val="0"/>
          <w:numId w:val="6"/>
        </w:numPr>
        <w:tabs>
          <w:tab w:val="clear" w:pos="360"/>
          <w:tab w:val="num" w:pos="-360"/>
        </w:tabs>
        <w:spacing w:before="0"/>
        <w:ind w:left="1134" w:hanging="567"/>
        <w:rPr>
          <w:rFonts w:eastAsia="Malgun Gothic"/>
          <w:kern w:val="22"/>
        </w:rPr>
      </w:pPr>
      <w:r w:rsidRPr="00285949">
        <w:rPr>
          <w:rFonts w:eastAsia="Malgun Gothic"/>
          <w:kern w:val="22"/>
        </w:rPr>
        <w:t>Closure of the meeting.</w:t>
      </w:r>
    </w:p>
    <w:p w14:paraId="45020C77" w14:textId="77777777" w:rsidR="00F644BA" w:rsidRPr="00285949" w:rsidRDefault="00F644BA" w:rsidP="00F644BA">
      <w:pPr>
        <w:pStyle w:val="Para1"/>
        <w:jc w:val="center"/>
        <w:rPr>
          <w:iCs/>
          <w:kern w:val="22"/>
          <w:szCs w:val="22"/>
        </w:rPr>
      </w:pPr>
      <w:r w:rsidRPr="00285949">
        <w:rPr>
          <w:iCs/>
          <w:kern w:val="22"/>
          <w:szCs w:val="22"/>
        </w:rPr>
        <w:t>__________</w:t>
      </w:r>
    </w:p>
    <w:sectPr w:rsidR="00F644BA" w:rsidRPr="00285949" w:rsidSect="00F644BA">
      <w:headerReference w:type="even" r:id="rId14"/>
      <w:footnotePr>
        <w:numRestart w:val="eachSect"/>
      </w:footnotePr>
      <w:type w:val="continuous"/>
      <w:pgSz w:w="12240" w:h="15840" w:code="1"/>
      <w:pgMar w:top="567" w:right="1440" w:bottom="1134" w:left="1440" w:header="567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72FABF" w14:textId="77777777" w:rsidR="003C4C52" w:rsidRDefault="003C4C52">
      <w:r>
        <w:separator/>
      </w:r>
    </w:p>
  </w:endnote>
  <w:endnote w:type="continuationSeparator" w:id="0">
    <w:p w14:paraId="46EA52D2" w14:textId="77777777" w:rsidR="003C4C52" w:rsidRDefault="003C4C52">
      <w:r>
        <w:continuationSeparator/>
      </w:r>
    </w:p>
  </w:endnote>
  <w:endnote w:type="continuationNotice" w:id="1">
    <w:p w14:paraId="69CA84ED" w14:textId="77777777" w:rsidR="003C4C52" w:rsidRDefault="003C4C5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961332" w14:textId="77777777" w:rsidR="003C4C52" w:rsidRDefault="003C4C52">
      <w:r>
        <w:separator/>
      </w:r>
    </w:p>
  </w:footnote>
  <w:footnote w:type="continuationSeparator" w:id="0">
    <w:p w14:paraId="5E3FF0D1" w14:textId="77777777" w:rsidR="003C4C52" w:rsidRDefault="003C4C52">
      <w:r>
        <w:continuationSeparator/>
      </w:r>
    </w:p>
  </w:footnote>
  <w:footnote w:type="continuationNotice" w:id="1">
    <w:p w14:paraId="4FE0DE82" w14:textId="77777777" w:rsidR="003C4C52" w:rsidRDefault="003C4C5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6EFF6" w14:textId="77777777" w:rsidR="00F644BA" w:rsidRDefault="00F644BA" w:rsidP="00F644BA">
    <w:pPr>
      <w:pStyle w:val="Header"/>
    </w:pPr>
    <w:r w:rsidRPr="009B7B95">
      <w:t>UNEP/CBD/SYNBIO/AHTEG/</w:t>
    </w:r>
    <w:r>
      <w:t>2017/</w:t>
    </w:r>
    <w:r w:rsidRPr="009B7B95">
      <w:t>1/1</w:t>
    </w:r>
  </w:p>
  <w:p w14:paraId="2B4063C5" w14:textId="77777777" w:rsidR="00F644BA" w:rsidRDefault="00F644BA">
    <w:pPr>
      <w:pStyle w:val="Header"/>
      <w:rPr>
        <w:noProof/>
      </w:rPr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60404745" w14:textId="77777777" w:rsidR="00F644BA" w:rsidRDefault="00F644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A3632"/>
    <w:multiLevelType w:val="hybridMultilevel"/>
    <w:tmpl w:val="BBD8F084"/>
    <w:lvl w:ilvl="0" w:tplc="D9F2C29A">
      <w:start w:val="1"/>
      <w:numFmt w:val="decimal"/>
      <w:lvlText w:val="2.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F5F69"/>
    <w:multiLevelType w:val="multilevel"/>
    <w:tmpl w:val="266C587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4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2" w15:restartNumberingAfterBreak="0">
    <w:nsid w:val="0BDF1E23"/>
    <w:multiLevelType w:val="multilevel"/>
    <w:tmpl w:val="A12A503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0F740694"/>
    <w:multiLevelType w:val="multilevel"/>
    <w:tmpl w:val="5154666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4" w15:restartNumberingAfterBreak="0">
    <w:nsid w:val="1F677465"/>
    <w:multiLevelType w:val="hybridMultilevel"/>
    <w:tmpl w:val="90AA39D0"/>
    <w:lvl w:ilvl="0" w:tplc="515A59F4">
      <w:start w:val="1"/>
      <w:numFmt w:val="decimal"/>
      <w:lvlText w:val="3.%1."/>
      <w:lvlJc w:val="left"/>
      <w:pPr>
        <w:ind w:left="1440" w:hanging="360"/>
      </w:pPr>
      <w:rPr>
        <w:rFonts w:hint="default"/>
      </w:rPr>
    </w:lvl>
    <w:lvl w:ilvl="1" w:tplc="E6946EC2">
      <w:start w:val="1"/>
      <w:numFmt w:val="decimal"/>
      <w:lvlText w:val="3.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C615D0"/>
    <w:multiLevelType w:val="multilevel"/>
    <w:tmpl w:val="E7BE0ED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6" w15:restartNumberingAfterBreak="0">
    <w:nsid w:val="2CA457A5"/>
    <w:multiLevelType w:val="hybridMultilevel"/>
    <w:tmpl w:val="F7F4E22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81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990"/>
        </w:tabs>
        <w:ind w:left="990" w:hanging="360"/>
      </w:pPr>
    </w:lvl>
    <w:lvl w:ilvl="2" w:tplc="FFFFFFFF">
      <w:start w:val="1"/>
      <w:numFmt w:val="lowerLetter"/>
      <w:lvlText w:val="(%3)"/>
      <w:lvlJc w:val="left"/>
      <w:pPr>
        <w:tabs>
          <w:tab w:val="num" w:pos="2265"/>
        </w:tabs>
        <w:ind w:left="2265" w:hanging="735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430"/>
        </w:tabs>
        <w:ind w:left="243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150"/>
        </w:tabs>
        <w:ind w:left="315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870"/>
        </w:tabs>
        <w:ind w:left="387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590"/>
        </w:tabs>
        <w:ind w:left="459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310"/>
        </w:tabs>
        <w:ind w:left="531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030"/>
        </w:tabs>
        <w:ind w:left="6030" w:hanging="180"/>
      </w:pPr>
    </w:lvl>
  </w:abstractNum>
  <w:abstractNum w:abstractNumId="7" w15:restartNumberingAfterBreak="0">
    <w:nsid w:val="2F0336B8"/>
    <w:multiLevelType w:val="multilevel"/>
    <w:tmpl w:val="A644F2E6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8" w15:restartNumberingAfterBreak="0">
    <w:nsid w:val="32110464"/>
    <w:multiLevelType w:val="multilevel"/>
    <w:tmpl w:val="5154666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9" w15:restartNumberingAfterBreak="0">
    <w:nsid w:val="3AEB0B1E"/>
    <w:multiLevelType w:val="multilevel"/>
    <w:tmpl w:val="E07EC098"/>
    <w:lvl w:ilvl="0">
      <w:start w:val="1"/>
      <w:numFmt w:val="decimal"/>
      <w:pStyle w:val="para2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2">
      <w:start w:val="1"/>
      <w:numFmt w:val="lowerRoman"/>
      <w:lvlText w:val="(%3)"/>
      <w:lvlJc w:val="right"/>
      <w:pPr>
        <w:tabs>
          <w:tab w:val="num" w:pos="2736"/>
        </w:tabs>
        <w:ind w:left="2736" w:hanging="432"/>
      </w:pPr>
      <w:rPr>
        <w:rFonts w:hint="default"/>
      </w:rPr>
    </w:lvl>
    <w:lvl w:ilvl="3">
      <w:start w:val="1"/>
      <w:numFmt w:val="decimal"/>
      <w:lvlText w:val="a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10" w15:restartNumberingAfterBreak="0">
    <w:nsid w:val="3CE43C91"/>
    <w:multiLevelType w:val="singleLevel"/>
    <w:tmpl w:val="B36A8C58"/>
    <w:lvl w:ilvl="0">
      <w:start w:val="1"/>
      <w:numFmt w:val="decimal"/>
      <w:pStyle w:val="Paranum"/>
      <w:lvlText w:val="%1."/>
      <w:lvlJc w:val="left"/>
      <w:pPr>
        <w:tabs>
          <w:tab w:val="num" w:pos="360"/>
        </w:tabs>
        <w:ind w:left="0" w:firstLine="0"/>
      </w:pPr>
    </w:lvl>
  </w:abstractNum>
  <w:abstractNum w:abstractNumId="11" w15:restartNumberingAfterBreak="0">
    <w:nsid w:val="3FA01265"/>
    <w:multiLevelType w:val="hybridMultilevel"/>
    <w:tmpl w:val="9D288492"/>
    <w:lvl w:ilvl="0" w:tplc="B6EAE896">
      <w:start w:val="1"/>
      <w:numFmt w:val="decimal"/>
      <w:pStyle w:val="Paranor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4CC7FBB"/>
    <w:multiLevelType w:val="hybridMultilevel"/>
    <w:tmpl w:val="DC8ED5BA"/>
    <w:lvl w:ilvl="0" w:tplc="F89AE9DE">
      <w:start w:val="1"/>
      <w:numFmt w:val="lowerLetter"/>
      <w:pStyle w:val="Para20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48E4287B"/>
    <w:multiLevelType w:val="multilevel"/>
    <w:tmpl w:val="DA489A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800"/>
        </w:tabs>
        <w:ind w:left="1800" w:hanging="720"/>
      </w:pPr>
    </w:lvl>
    <w:lvl w:ilvl="3">
      <w:start w:val="1"/>
      <w:numFmt w:val="decimal"/>
      <w:pStyle w:val="para4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4E0442B4"/>
    <w:multiLevelType w:val="multilevel"/>
    <w:tmpl w:val="152C7A2C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 w15:restartNumberingAfterBreak="0">
    <w:nsid w:val="5CCB1150"/>
    <w:multiLevelType w:val="multilevel"/>
    <w:tmpl w:val="5154666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16" w15:restartNumberingAfterBreak="0">
    <w:nsid w:val="5F5D2FB0"/>
    <w:multiLevelType w:val="multilevel"/>
    <w:tmpl w:val="55D2CF8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17" w15:restartNumberingAfterBreak="0">
    <w:nsid w:val="65357F78"/>
    <w:multiLevelType w:val="hybridMultilevel"/>
    <w:tmpl w:val="E59652FE"/>
    <w:lvl w:ilvl="0" w:tplc="5CE07CFC">
      <w:start w:val="1"/>
      <w:numFmt w:val="decimal"/>
      <w:pStyle w:val="Paraofficial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1358851953">
    <w:abstractNumId w:val="10"/>
  </w:num>
  <w:num w:numId="2" w16cid:durableId="88696410">
    <w:abstractNumId w:val="9"/>
  </w:num>
  <w:num w:numId="3" w16cid:durableId="1676684315">
    <w:abstractNumId w:val="7"/>
  </w:num>
  <w:num w:numId="4" w16cid:durableId="2000887158">
    <w:abstractNumId w:val="12"/>
  </w:num>
  <w:num w:numId="5" w16cid:durableId="2004776428">
    <w:abstractNumId w:val="13"/>
  </w:num>
  <w:num w:numId="6" w16cid:durableId="2135440434">
    <w:abstractNumId w:val="14"/>
  </w:num>
  <w:num w:numId="7" w16cid:durableId="947470435">
    <w:abstractNumId w:val="17"/>
  </w:num>
  <w:num w:numId="8" w16cid:durableId="58138205">
    <w:abstractNumId w:val="11"/>
  </w:num>
  <w:num w:numId="9" w16cid:durableId="1118984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14623625">
    <w:abstractNumId w:val="8"/>
  </w:num>
  <w:num w:numId="11" w16cid:durableId="1957366979">
    <w:abstractNumId w:val="6"/>
  </w:num>
  <w:num w:numId="12" w16cid:durableId="641740696">
    <w:abstractNumId w:val="16"/>
  </w:num>
  <w:num w:numId="13" w16cid:durableId="741022159">
    <w:abstractNumId w:val="5"/>
  </w:num>
  <w:num w:numId="14" w16cid:durableId="381059034">
    <w:abstractNumId w:val="15"/>
  </w:num>
  <w:num w:numId="15" w16cid:durableId="256447816">
    <w:abstractNumId w:val="3"/>
  </w:num>
  <w:num w:numId="16" w16cid:durableId="121195790">
    <w:abstractNumId w:val="1"/>
  </w:num>
  <w:num w:numId="17" w16cid:durableId="1927959670">
    <w:abstractNumId w:val="4"/>
  </w:num>
  <w:num w:numId="18" w16cid:durableId="1969386904">
    <w:abstractNumId w:val="14"/>
  </w:num>
  <w:num w:numId="19" w16cid:durableId="1843664935">
    <w:abstractNumId w:val="14"/>
  </w:num>
  <w:num w:numId="20" w16cid:durableId="535123821">
    <w:abstractNumId w:val="14"/>
  </w:num>
  <w:num w:numId="21" w16cid:durableId="7643020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440105338">
    <w:abstractNumId w:val="14"/>
  </w:num>
  <w:num w:numId="23" w16cid:durableId="1614556111">
    <w:abstractNumId w:val="0"/>
  </w:num>
  <w:num w:numId="24" w16cid:durableId="13882617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ctiveWritingStyle w:appName="MSWord" w:lang="en-GB" w:vendorID="64" w:dllVersion="5" w:nlCheck="1" w:checkStyle="1"/>
  <w:activeWritingStyle w:appName="MSWord" w:lang="en-US" w:vendorID="64" w:dllVersion="5" w:nlCheck="1" w:checkStyle="1"/>
  <w:activeWritingStyle w:appName="MSWord" w:lang="en-GB" w:vendorID="64" w:dllVersion="6" w:nlCheck="1" w:checkStyle="1"/>
  <w:activeWritingStyle w:appName="MSWord" w:lang="es-ES" w:vendorID="64" w:dllVersion="6" w:nlCheck="1" w:checkStyle="1"/>
  <w:activeWritingStyle w:appName="MSWord" w:lang="en-US" w:vendorID="64" w:dllVersion="6" w:nlCheck="1" w:checkStyle="1"/>
  <w:activeWritingStyle w:appName="MSWord" w:lang="fr-FR" w:vendorID="64" w:dllVersion="6" w:nlCheck="1" w:checkStyle="1"/>
  <w:activeWritingStyle w:appName="MSWord" w:lang="es-AR" w:vendorID="64" w:dllVersion="6" w:nlCheck="1" w:checkStyle="1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CA" w:vendorID="64" w:dllVersion="0" w:nlCheck="1" w:checkStyle="0"/>
  <w:activeWritingStyle w:appName="MSWord" w:lang="es-ES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evenAndOddHeaders/>
  <w:drawingGridHorizontalSpacing w:val="110"/>
  <w:drawingGridVerticalSpacing w:val="299"/>
  <w:displayHorizontalDrawingGridEvery w:val="2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FF5"/>
    <w:rsid w:val="00011DF1"/>
    <w:rsid w:val="0002799D"/>
    <w:rsid w:val="00027DE5"/>
    <w:rsid w:val="0003414B"/>
    <w:rsid w:val="000539B9"/>
    <w:rsid w:val="00062590"/>
    <w:rsid w:val="00072557"/>
    <w:rsid w:val="00072C35"/>
    <w:rsid w:val="000877A4"/>
    <w:rsid w:val="000B6D91"/>
    <w:rsid w:val="000C0EAD"/>
    <w:rsid w:val="000C22B2"/>
    <w:rsid w:val="000C7F41"/>
    <w:rsid w:val="000E34BD"/>
    <w:rsid w:val="000E7F54"/>
    <w:rsid w:val="0011576E"/>
    <w:rsid w:val="00125E2D"/>
    <w:rsid w:val="00151826"/>
    <w:rsid w:val="00157331"/>
    <w:rsid w:val="001653AF"/>
    <w:rsid w:val="00166514"/>
    <w:rsid w:val="00171216"/>
    <w:rsid w:val="00174343"/>
    <w:rsid w:val="00177167"/>
    <w:rsid w:val="001A21A5"/>
    <w:rsid w:val="001A45C3"/>
    <w:rsid w:val="001C11C0"/>
    <w:rsid w:val="00202BB5"/>
    <w:rsid w:val="00217AB9"/>
    <w:rsid w:val="00217E46"/>
    <w:rsid w:val="00224B13"/>
    <w:rsid w:val="00240CDD"/>
    <w:rsid w:val="00244D57"/>
    <w:rsid w:val="002532B6"/>
    <w:rsid w:val="00285949"/>
    <w:rsid w:val="002B44D9"/>
    <w:rsid w:val="002C38D5"/>
    <w:rsid w:val="002C6B52"/>
    <w:rsid w:val="002E0370"/>
    <w:rsid w:val="002F2615"/>
    <w:rsid w:val="003169E6"/>
    <w:rsid w:val="00325406"/>
    <w:rsid w:val="00377875"/>
    <w:rsid w:val="00387FCB"/>
    <w:rsid w:val="003A2FF5"/>
    <w:rsid w:val="003C4C52"/>
    <w:rsid w:val="003E1CD3"/>
    <w:rsid w:val="003E29D9"/>
    <w:rsid w:val="003E2DF3"/>
    <w:rsid w:val="003F6C71"/>
    <w:rsid w:val="00401E8C"/>
    <w:rsid w:val="00407A8F"/>
    <w:rsid w:val="004169E7"/>
    <w:rsid w:val="00416E1B"/>
    <w:rsid w:val="0042079B"/>
    <w:rsid w:val="00421294"/>
    <w:rsid w:val="0043139F"/>
    <w:rsid w:val="00433F59"/>
    <w:rsid w:val="004636AB"/>
    <w:rsid w:val="00470CDA"/>
    <w:rsid w:val="00490BC1"/>
    <w:rsid w:val="004E1D8C"/>
    <w:rsid w:val="004F01AB"/>
    <w:rsid w:val="004F39DF"/>
    <w:rsid w:val="005012F1"/>
    <w:rsid w:val="005306E7"/>
    <w:rsid w:val="005338C5"/>
    <w:rsid w:val="0053551C"/>
    <w:rsid w:val="005416AD"/>
    <w:rsid w:val="005641BF"/>
    <w:rsid w:val="00570EA9"/>
    <w:rsid w:val="005839EC"/>
    <w:rsid w:val="0059106B"/>
    <w:rsid w:val="005E0753"/>
    <w:rsid w:val="005E1AE5"/>
    <w:rsid w:val="005E2182"/>
    <w:rsid w:val="005E6BD5"/>
    <w:rsid w:val="00621275"/>
    <w:rsid w:val="00623F30"/>
    <w:rsid w:val="006526CE"/>
    <w:rsid w:val="00652DCB"/>
    <w:rsid w:val="00660F8A"/>
    <w:rsid w:val="00663589"/>
    <w:rsid w:val="0067430C"/>
    <w:rsid w:val="006819F0"/>
    <w:rsid w:val="00691F24"/>
    <w:rsid w:val="006A259A"/>
    <w:rsid w:val="006A7987"/>
    <w:rsid w:val="006B7172"/>
    <w:rsid w:val="006C6B4A"/>
    <w:rsid w:val="006E09C9"/>
    <w:rsid w:val="006E0FB8"/>
    <w:rsid w:val="006E4D2B"/>
    <w:rsid w:val="006F6E23"/>
    <w:rsid w:val="00700C86"/>
    <w:rsid w:val="00722544"/>
    <w:rsid w:val="00732D0A"/>
    <w:rsid w:val="00735A7D"/>
    <w:rsid w:val="007369A5"/>
    <w:rsid w:val="0075754F"/>
    <w:rsid w:val="00766087"/>
    <w:rsid w:val="007813F9"/>
    <w:rsid w:val="007847F1"/>
    <w:rsid w:val="007B1853"/>
    <w:rsid w:val="007B739B"/>
    <w:rsid w:val="007D2CF8"/>
    <w:rsid w:val="007E22D5"/>
    <w:rsid w:val="007F00C3"/>
    <w:rsid w:val="00812FFE"/>
    <w:rsid w:val="008422E5"/>
    <w:rsid w:val="00844A03"/>
    <w:rsid w:val="008C24F0"/>
    <w:rsid w:val="008C37F3"/>
    <w:rsid w:val="008D229D"/>
    <w:rsid w:val="008F37F7"/>
    <w:rsid w:val="009051FA"/>
    <w:rsid w:val="009160AD"/>
    <w:rsid w:val="00937F79"/>
    <w:rsid w:val="009506DC"/>
    <w:rsid w:val="009538B5"/>
    <w:rsid w:val="00977683"/>
    <w:rsid w:val="00981256"/>
    <w:rsid w:val="0099329C"/>
    <w:rsid w:val="009C10DE"/>
    <w:rsid w:val="009C45EE"/>
    <w:rsid w:val="009D0914"/>
    <w:rsid w:val="009E453F"/>
    <w:rsid w:val="009F266D"/>
    <w:rsid w:val="009F387F"/>
    <w:rsid w:val="00A01102"/>
    <w:rsid w:val="00A01CF5"/>
    <w:rsid w:val="00AE65A0"/>
    <w:rsid w:val="00B327A2"/>
    <w:rsid w:val="00B32CD9"/>
    <w:rsid w:val="00B71A16"/>
    <w:rsid w:val="00B765CE"/>
    <w:rsid w:val="00B876CD"/>
    <w:rsid w:val="00BC0D0E"/>
    <w:rsid w:val="00BC7AA1"/>
    <w:rsid w:val="00BE3205"/>
    <w:rsid w:val="00C215B1"/>
    <w:rsid w:val="00C25963"/>
    <w:rsid w:val="00C47935"/>
    <w:rsid w:val="00CA0DCC"/>
    <w:rsid w:val="00CA27A8"/>
    <w:rsid w:val="00CA56B3"/>
    <w:rsid w:val="00CC59B7"/>
    <w:rsid w:val="00CE2A2A"/>
    <w:rsid w:val="00CE65F5"/>
    <w:rsid w:val="00D21442"/>
    <w:rsid w:val="00D3498E"/>
    <w:rsid w:val="00D42FF6"/>
    <w:rsid w:val="00D52879"/>
    <w:rsid w:val="00D56585"/>
    <w:rsid w:val="00D60F70"/>
    <w:rsid w:val="00D80492"/>
    <w:rsid w:val="00DB70E8"/>
    <w:rsid w:val="00DC4A1A"/>
    <w:rsid w:val="00E060F2"/>
    <w:rsid w:val="00E071D6"/>
    <w:rsid w:val="00E105EC"/>
    <w:rsid w:val="00E339A8"/>
    <w:rsid w:val="00E5137E"/>
    <w:rsid w:val="00E55FA2"/>
    <w:rsid w:val="00E74801"/>
    <w:rsid w:val="00E87A82"/>
    <w:rsid w:val="00EB6078"/>
    <w:rsid w:val="00F139FF"/>
    <w:rsid w:val="00F169D0"/>
    <w:rsid w:val="00F43DF5"/>
    <w:rsid w:val="00F53EC5"/>
    <w:rsid w:val="00F644BA"/>
    <w:rsid w:val="00F64DAE"/>
    <w:rsid w:val="00F83B0E"/>
    <w:rsid w:val="00F8740D"/>
    <w:rsid w:val="00FA0B18"/>
    <w:rsid w:val="00FA5D17"/>
    <w:rsid w:val="00FC3DF8"/>
    <w:rsid w:val="00FC6EE3"/>
    <w:rsid w:val="00FD520F"/>
    <w:rsid w:val="00FE0FD8"/>
    <w:rsid w:val="00FE6D25"/>
    <w:rsid w:val="00FF4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B4C112"/>
  <w15:chartTrackingRefBased/>
  <w15:docId w15:val="{564E0CD7-A047-40AD-8409-C38F51574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both"/>
    </w:pPr>
    <w:rPr>
      <w:sz w:val="22"/>
      <w:szCs w:val="24"/>
      <w:lang w:val="en-GB" w:eastAsia="en-US"/>
    </w:rPr>
  </w:style>
  <w:style w:type="paragraph" w:styleId="Heading1">
    <w:name w:val="heading 1"/>
    <w:basedOn w:val="Normal"/>
    <w:next w:val="Heading2"/>
    <w:qFormat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qFormat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qFormat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qFormat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  <w:iCs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3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qFormat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qFormat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qFormat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before="120" w:after="120"/>
      <w:ind w:firstLine="720"/>
    </w:pPr>
    <w:rPr>
      <w:iCs/>
    </w:rPr>
  </w:style>
  <w:style w:type="paragraph" w:styleId="Footer">
    <w:name w:val="footer"/>
    <w:basedOn w:val="Normal"/>
    <w:pPr>
      <w:tabs>
        <w:tab w:val="center" w:pos="4320"/>
        <w:tab w:val="right" w:pos="8640"/>
      </w:tabs>
      <w:ind w:firstLine="720"/>
      <w:jc w:val="right"/>
    </w:pPr>
  </w:style>
  <w:style w:type="paragraph" w:customStyle="1" w:styleId="Para1">
    <w:name w:val="Para1"/>
    <w:basedOn w:val="Normal"/>
    <w:pPr>
      <w:spacing w:before="120" w:after="120"/>
    </w:pPr>
    <w:rPr>
      <w:snapToGrid w:val="0"/>
      <w:szCs w:val="18"/>
    </w:rPr>
  </w:style>
  <w:style w:type="paragraph" w:customStyle="1" w:styleId="Para20">
    <w:name w:val="Para2"/>
    <w:basedOn w:val="Para1"/>
    <w:pPr>
      <w:numPr>
        <w:numId w:val="4"/>
      </w:numPr>
      <w:tabs>
        <w:tab w:val="clear" w:pos="1080"/>
      </w:tabs>
      <w:autoSpaceDE w:val="0"/>
      <w:autoSpaceDN w:val="0"/>
      <w:ind w:left="0" w:firstLine="720"/>
    </w:pPr>
  </w:style>
  <w:style w:type="paragraph" w:customStyle="1" w:styleId="Para3">
    <w:name w:val="Para3"/>
    <w:basedOn w:val="Normal"/>
    <w:pPr>
      <w:tabs>
        <w:tab w:val="left" w:pos="1980"/>
      </w:tabs>
      <w:spacing w:before="80" w:after="80"/>
    </w:pPr>
    <w:rPr>
      <w:szCs w:val="20"/>
    </w:rPr>
  </w:style>
  <w:style w:type="paragraph" w:styleId="FootnoteText">
    <w:name w:val="footnote text"/>
    <w:basedOn w:val="Normal"/>
    <w:semiHidden/>
    <w:pPr>
      <w:keepLines/>
      <w:spacing w:after="60"/>
      <w:ind w:firstLine="720"/>
    </w:pPr>
    <w:rPr>
      <w:sz w:val="18"/>
    </w:rPr>
  </w:style>
  <w:style w:type="character" w:styleId="FootnoteReference">
    <w:name w:val="footnote reference"/>
    <w:semiHidden/>
    <w:rPr>
      <w:sz w:val="18"/>
      <w:u w:val="single"/>
      <w:vertAlign w:val="baseline"/>
    </w:rPr>
  </w:style>
  <w:style w:type="paragraph" w:customStyle="1" w:styleId="Cornernotation">
    <w:name w:val="Corner notation"/>
    <w:basedOn w:val="Normal"/>
    <w:pPr>
      <w:ind w:left="284" w:right="4398" w:hanging="284"/>
      <w:jc w:val="left"/>
    </w:pPr>
  </w:style>
  <w:style w:type="paragraph" w:customStyle="1" w:styleId="para2">
    <w:name w:val="para2"/>
    <w:basedOn w:val="Normal"/>
    <w:pPr>
      <w:numPr>
        <w:numId w:val="2"/>
      </w:numPr>
      <w:tabs>
        <w:tab w:val="clear" w:pos="360"/>
      </w:tabs>
      <w:spacing w:before="120" w:after="120"/>
    </w:pPr>
    <w:rPr>
      <w:szCs w:val="20"/>
    </w:rPr>
  </w:style>
  <w:style w:type="paragraph" w:customStyle="1" w:styleId="Paranum">
    <w:name w:val="Paranum"/>
    <w:basedOn w:val="Para1"/>
    <w:pPr>
      <w:numPr>
        <w:numId w:val="1"/>
      </w:numPr>
      <w:spacing w:line="240" w:lineRule="exact"/>
    </w:pPr>
    <w:rPr>
      <w:snapToGrid/>
      <w:szCs w:val="20"/>
      <w:lang w:val="en-US"/>
    </w:rPr>
  </w:style>
  <w:style w:type="paragraph" w:styleId="EndnoteText">
    <w:name w:val="endnote text"/>
    <w:basedOn w:val="Normal"/>
    <w:semiHidden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styleId="EndnoteReference">
    <w:name w:val="endnote reference"/>
    <w:semiHidden/>
    <w:rPr>
      <w:vertAlign w:val="superscript"/>
    </w:rPr>
  </w:style>
  <w:style w:type="character" w:styleId="PageNumber">
    <w:name w:val="page number"/>
    <w:rPr>
      <w:rFonts w:ascii="Times New Roman" w:hAnsi="Times New Roman"/>
      <w:sz w:val="22"/>
    </w:rPr>
  </w:style>
  <w:style w:type="paragraph" w:customStyle="1" w:styleId="para4">
    <w:name w:val="para4"/>
    <w:basedOn w:val="Normal"/>
    <w:pPr>
      <w:numPr>
        <w:ilvl w:val="3"/>
        <w:numId w:val="5"/>
      </w:numPr>
      <w:tabs>
        <w:tab w:val="clear" w:pos="1440"/>
        <w:tab w:val="num" w:pos="2160"/>
      </w:tabs>
      <w:overflowPunct w:val="0"/>
      <w:autoSpaceDE w:val="0"/>
      <w:autoSpaceDN w:val="0"/>
      <w:adjustRightInd w:val="0"/>
      <w:spacing w:after="120" w:line="240" w:lineRule="atLeast"/>
      <w:ind w:left="2160" w:hanging="720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Heading1multiline">
    <w:name w:val="Heading 1 (multiline)"/>
    <w:basedOn w:val="Heading1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Para1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3multiline">
    <w:name w:val="Heading 3 (multiline)"/>
    <w:basedOn w:val="Heading3"/>
    <w:next w:val="Para1"/>
    <w:pPr>
      <w:ind w:left="1418" w:hanging="425"/>
      <w:jc w:val="left"/>
    </w:pPr>
  </w:style>
  <w:style w:type="paragraph" w:customStyle="1" w:styleId="Heading2longmultiline">
    <w:name w:val="Heading 2 (long multiline)"/>
    <w:basedOn w:val="Heading2multiline"/>
    <w:pPr>
      <w:ind w:left="2127" w:hanging="1276"/>
    </w:pPr>
  </w:style>
  <w:style w:type="paragraph" w:customStyle="1" w:styleId="Heading1longmultiline">
    <w:name w:val="Heading 1 (long multiline)"/>
    <w:basedOn w:val="Heading1"/>
    <w:pPr>
      <w:ind w:left="1843" w:hanging="1134"/>
      <w:jc w:val="left"/>
    </w:pPr>
  </w:style>
  <w:style w:type="paragraph" w:styleId="BodyTextIndent">
    <w:name w:val="Body Text Indent"/>
    <w:basedOn w:val="Normal"/>
    <w:pPr>
      <w:spacing w:before="120" w:after="120"/>
      <w:ind w:left="1440" w:hanging="720"/>
      <w:jc w:val="left"/>
    </w:pPr>
  </w:style>
  <w:style w:type="paragraph" w:customStyle="1" w:styleId="Heading-plainbold">
    <w:name w:val="Heading-plain bold"/>
    <w:basedOn w:val="BodyText"/>
    <w:pPr>
      <w:ind w:firstLine="0"/>
      <w:jc w:val="center"/>
    </w:pPr>
    <w:rPr>
      <w:b/>
      <w:bCs/>
      <w:i/>
      <w:iCs w:val="0"/>
    </w:rPr>
  </w:style>
  <w:style w:type="paragraph" w:customStyle="1" w:styleId="Heading-plainitalic">
    <w:name w:val="Heading-plain italic"/>
    <w:basedOn w:val="Heading-plainbold"/>
    <w:rPr>
      <w:b w:val="0"/>
      <w:bCs w:val="0"/>
    </w:rPr>
  </w:style>
  <w:style w:type="paragraph" w:styleId="TOC1">
    <w:name w:val="toc 1"/>
    <w:basedOn w:val="Normal"/>
    <w:next w:val="Normal"/>
    <w:autoRedefine/>
    <w:semiHidden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pPr>
      <w:ind w:left="2160" w:hanging="720"/>
    </w:pPr>
  </w:style>
  <w:style w:type="paragraph" w:styleId="Header">
    <w:name w:val="header"/>
    <w:basedOn w:val="Normal"/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240" w:lineRule="atLeast"/>
      <w:jc w:val="left"/>
      <w:textAlignment w:val="baseline"/>
    </w:pPr>
    <w:rPr>
      <w:szCs w:val="20"/>
    </w:rPr>
  </w:style>
  <w:style w:type="paragraph" w:customStyle="1" w:styleId="HEADINGNOTFORTOC">
    <w:name w:val="HEADING (NOT FOR TOC)"/>
    <w:basedOn w:val="Heading1"/>
    <w:next w:val="Heading2"/>
  </w:style>
  <w:style w:type="character" w:customStyle="1" w:styleId="Document5">
    <w:name w:val="Document 5"/>
    <w:basedOn w:val="DefaultParagraphFont"/>
  </w:style>
  <w:style w:type="paragraph" w:customStyle="1" w:styleId="Paragraph">
    <w:name w:val="Paragraph"/>
    <w:basedOn w:val="Normal"/>
    <w:pPr>
      <w:spacing w:before="120" w:after="120"/>
    </w:pPr>
  </w:style>
  <w:style w:type="paragraph" w:customStyle="1" w:styleId="Paraofficial">
    <w:name w:val="Para official"/>
    <w:basedOn w:val="Normal"/>
    <w:pPr>
      <w:framePr w:hSpace="187" w:vSpace="187" w:wrap="notBeside" w:vAnchor="text" w:hAnchor="text" w:y="1"/>
      <w:numPr>
        <w:numId w:val="7"/>
      </w:numPr>
      <w:spacing w:before="240" w:after="240"/>
      <w:jc w:val="left"/>
    </w:pPr>
    <w:rPr>
      <w:szCs w:val="20"/>
    </w:rPr>
  </w:style>
  <w:style w:type="paragraph" w:customStyle="1" w:styleId="Paranormal">
    <w:name w:val="Para normal"/>
    <w:basedOn w:val="Normal"/>
    <w:pPr>
      <w:framePr w:hSpace="187" w:vSpace="187" w:wrap="notBeside" w:vAnchor="text" w:hAnchor="text" w:y="1"/>
      <w:numPr>
        <w:numId w:val="8"/>
      </w:numPr>
      <w:spacing w:before="120" w:after="120"/>
    </w:pPr>
    <w:rPr>
      <w:szCs w:val="20"/>
    </w:rPr>
  </w:style>
  <w:style w:type="paragraph" w:customStyle="1" w:styleId="HEADING">
    <w:name w:val="HEADING"/>
    <w:basedOn w:val="Normal"/>
    <w:pPr>
      <w:tabs>
        <w:tab w:val="left" w:pos="1134"/>
      </w:tabs>
      <w:spacing w:before="240" w:after="120"/>
      <w:jc w:val="center"/>
    </w:pPr>
    <w:rPr>
      <w:b/>
      <w:caps/>
    </w:rPr>
  </w:style>
  <w:style w:type="paragraph" w:customStyle="1" w:styleId="Heading-plain">
    <w:name w:val="Heading - plain"/>
    <w:basedOn w:val="Heading2"/>
    <w:next w:val="BodyText"/>
    <w:pPr>
      <w:tabs>
        <w:tab w:val="clear" w:pos="720"/>
      </w:tabs>
    </w:pPr>
  </w:style>
  <w:style w:type="paragraph" w:customStyle="1" w:styleId="Heading-plain0">
    <w:name w:val="Heading-plain"/>
    <w:basedOn w:val="Normal"/>
    <w:pPr>
      <w:spacing w:before="120" w:after="120"/>
      <w:jc w:val="center"/>
      <w:outlineLvl w:val="0"/>
    </w:pPr>
    <w:rPr>
      <w:i/>
      <w:iCs/>
    </w:rPr>
  </w:style>
  <w:style w:type="paragraph" w:customStyle="1" w:styleId="bodytextnoindent">
    <w:name w:val="body text (no indent)"/>
    <w:basedOn w:val="Normal"/>
    <w:pPr>
      <w:spacing w:before="120" w:after="120"/>
    </w:pPr>
  </w:style>
  <w:style w:type="character" w:styleId="Hyperlink">
    <w:name w:val="Hyperlink"/>
    <w:rPr>
      <w:color w:val="0000FF"/>
      <w:u w:val="single"/>
    </w:rPr>
  </w:style>
  <w:style w:type="paragraph" w:styleId="BodyText2">
    <w:name w:val="Body Text 2"/>
    <w:basedOn w:val="Normal"/>
    <w:pPr>
      <w:jc w:val="left"/>
    </w:pPr>
  </w:style>
  <w:style w:type="paragraph" w:customStyle="1" w:styleId="Textodeglobo">
    <w:name w:val="Texto de globo"/>
    <w:basedOn w:val="Normal"/>
    <w:semiHidden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CommentTextChar"/>
    <w:semiHidden/>
    <w:pPr>
      <w:jc w:val="left"/>
    </w:pPr>
    <w:rPr>
      <w:sz w:val="20"/>
      <w:szCs w:val="20"/>
    </w:rPr>
  </w:style>
  <w:style w:type="paragraph" w:styleId="BodyText3">
    <w:name w:val="Body Text 3"/>
    <w:basedOn w:val="Normal"/>
    <w:rPr>
      <w:sz w:val="20"/>
    </w:rPr>
  </w:style>
  <w:style w:type="paragraph" w:customStyle="1" w:styleId="tithome">
    <w:name w:val="tithome"/>
    <w:basedOn w:val="Normal"/>
    <w:pPr>
      <w:shd w:val="clear" w:color="auto" w:fill="FFFFFF"/>
      <w:jc w:val="left"/>
    </w:pPr>
    <w:rPr>
      <w:rFonts w:ascii="Verdana" w:eastAsia="Arial Unicode MS" w:hAnsi="Verdana" w:cs="Arial Unicode MS"/>
      <w:color w:val="6596B7"/>
      <w:sz w:val="29"/>
      <w:szCs w:val="29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z w:val="24"/>
      <w:lang w:val="en-US"/>
    </w:rPr>
  </w:style>
  <w:style w:type="paragraph" w:styleId="BalloonText">
    <w:name w:val="Balloon Text"/>
    <w:basedOn w:val="Normal"/>
    <w:link w:val="BalloonTextChar"/>
    <w:rsid w:val="00735993"/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rsid w:val="00735993"/>
    <w:rPr>
      <w:rFonts w:ascii="Tahoma" w:hAnsi="Tahoma" w:cs="Tahoma"/>
      <w:sz w:val="16"/>
      <w:szCs w:val="16"/>
      <w:lang w:val="en-GB"/>
    </w:rPr>
  </w:style>
  <w:style w:type="character" w:styleId="CommentReference">
    <w:name w:val="annotation reference"/>
    <w:rsid w:val="00A1220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A12209"/>
    <w:pPr>
      <w:jc w:val="both"/>
    </w:pPr>
    <w:rPr>
      <w:b/>
      <w:bCs/>
    </w:rPr>
  </w:style>
  <w:style w:type="character" w:customStyle="1" w:styleId="CommentTextChar">
    <w:name w:val="Comment Text Char"/>
    <w:link w:val="CommentText"/>
    <w:semiHidden/>
    <w:rsid w:val="00A12209"/>
    <w:rPr>
      <w:lang w:val="en-GB" w:eastAsia="en-US"/>
    </w:rPr>
  </w:style>
  <w:style w:type="character" w:customStyle="1" w:styleId="CommentSubjectChar">
    <w:name w:val="Comment Subject Char"/>
    <w:link w:val="CommentSubject"/>
    <w:rsid w:val="00A12209"/>
    <w:rPr>
      <w:b/>
      <w:bCs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CC59B7"/>
    <w:rPr>
      <w:color w:val="808080"/>
    </w:rPr>
  </w:style>
  <w:style w:type="paragraph" w:styleId="Revision">
    <w:name w:val="Revision"/>
    <w:hidden/>
    <w:uiPriority w:val="99"/>
    <w:semiHidden/>
    <w:rsid w:val="009D0914"/>
    <w:rPr>
      <w:sz w:val="22"/>
      <w:szCs w:val="24"/>
      <w:lang w:val="en-GB" w:eastAsia="en-US"/>
    </w:rPr>
  </w:style>
  <w:style w:type="paragraph" w:customStyle="1" w:styleId="meetingname">
    <w:name w:val="meeting name"/>
    <w:basedOn w:val="Normal"/>
    <w:qFormat/>
    <w:rsid w:val="00663589"/>
    <w:pPr>
      <w:ind w:left="142" w:right="4218" w:hanging="142"/>
    </w:pPr>
    <w:rPr>
      <w:caps/>
      <w:szCs w:val="22"/>
    </w:rPr>
  </w:style>
  <w:style w:type="table" w:customStyle="1" w:styleId="TableGrid1">
    <w:name w:val="Table Grid1"/>
    <w:basedOn w:val="TableNormal"/>
    <w:next w:val="TableGrid"/>
    <w:uiPriority w:val="59"/>
    <w:rsid w:val="00663589"/>
    <w:rPr>
      <w:rFonts w:asciiTheme="minorHAnsi" w:eastAsiaTheme="minorEastAsia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rsid w:val="006635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146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fry\Application%20Data\Microsoft\Templates\COP-6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144CE12723B4EDFB71A6EA711017A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CBE6F8-2272-43CB-808B-3A7E490FE2DC}"/>
      </w:docPartPr>
      <w:docPartBody>
        <w:p w:rsidR="00F0109F" w:rsidRDefault="006B6725">
          <w:r w:rsidRPr="00192D37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725"/>
    <w:rsid w:val="000D439C"/>
    <w:rsid w:val="005A3970"/>
    <w:rsid w:val="006B6725"/>
    <w:rsid w:val="007A5D03"/>
    <w:rsid w:val="00AA0918"/>
    <w:rsid w:val="00C1658C"/>
    <w:rsid w:val="00EB588A"/>
    <w:rsid w:val="00F0109F"/>
    <w:rsid w:val="00F94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B672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7" ma:contentTypeDescription="Create a new document." ma:contentTypeScope="" ma:versionID="9f63964816a7cce6b1ca53e677056f3a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333d8c2498e699af44bad658629b008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1FEECDB-25B1-4D6B-A467-A589954CB1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C5CDF35-B35F-4AA0-BC2A-B3E1C14731C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B59CD47-4DC8-448B-AD4B-DFBC4F62F4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677DA5E-A49E-43E2-BC1E-7E605DDEE6F2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COP-6.dot</Template>
  <TotalTime>0</TotalTime>
  <Pages>1</Pages>
  <Words>146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Provisional agenda</vt:lpstr>
    </vt:vector>
  </TitlesOfParts>
  <Company>SCBD</Company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TECHNOLOGY YTANSFER AND SCIENTIFIC AND TECHNOLOGICAL COOPERATION</dc:subject>
  <dc:creator>SECRETARIAT OF THE CONVENTION ON BIOLOGICAL DIVERSITY</dc:creator>
  <cp:keywords>Ad Hoc Technical Expert Group on Synthetic Biology, Montreal, Canada, 4-7 June 2019, Convention on Biological Diversity</cp:keywords>
  <cp:lastModifiedBy>Veronique Lefebvre</cp:lastModifiedBy>
  <cp:revision>3</cp:revision>
  <cp:lastPrinted>2023-07-28T18:07:00Z</cp:lastPrinted>
  <dcterms:created xsi:type="dcterms:W3CDTF">2023-08-01T21:25:00Z</dcterms:created>
  <dcterms:modified xsi:type="dcterms:W3CDTF">2023-08-01T21:25:00Z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MediaServiceImageTags">
    <vt:lpwstr/>
  </property>
</Properties>
</file>