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A9E0A3D" w14:textId="77777777" w:rsidR="00A96B21" w:rsidRPr="00F605C8" w:rsidRDefault="00A00234" w:rsidP="00ED6FD6">
      <w:pPr>
        <w:pStyle w:val="Venuedate"/>
        <w:shd w:val="clear" w:color="auto" w:fill="FFFFFF" w:themeFill="background1"/>
        <w:rPr>
          <w:lang w:val="en-CA"/>
        </w:rPr>
      </w:pPr>
      <w:bookmarkStart w:id="0" w:name="_Hlk137651738"/>
      <w:r w:rsidRPr="00F605C8">
        <w:rPr>
          <w:lang w:val="en-CA"/>
        </w:rPr>
        <w:t>Cali, Colombia, 21 October–1 November 2024</w:t>
      </w:r>
    </w:p>
    <w:p w14:paraId="7BFBB5BA" w14:textId="2B7E05D3" w:rsidR="00A96B21" w:rsidRPr="00F605C8" w:rsidRDefault="00FE0B22" w:rsidP="00ED6FD6">
      <w:pPr>
        <w:pStyle w:val="Cornernotation-Item"/>
        <w:shd w:val="clear" w:color="auto" w:fill="FFFFFF" w:themeFill="background1"/>
        <w:rPr>
          <w:b w:val="0"/>
          <w:bCs w:val="0"/>
        </w:rPr>
      </w:pPr>
      <w:r w:rsidRPr="00F605C8">
        <w:rPr>
          <w:b w:val="0"/>
          <w:bCs w:val="0"/>
        </w:rPr>
        <w:t xml:space="preserve">Agenda item </w:t>
      </w:r>
      <w:r w:rsidR="006F1BA8" w:rsidRPr="00F605C8">
        <w:rPr>
          <w:b w:val="0"/>
          <w:bCs w:val="0"/>
        </w:rPr>
        <w:t>9</w:t>
      </w:r>
    </w:p>
    <w:p w14:paraId="37CEB550" w14:textId="27767ECF" w:rsidR="00363BE7" w:rsidRPr="00F605C8" w:rsidRDefault="00363BE7" w:rsidP="00ED6FD6">
      <w:pPr>
        <w:pStyle w:val="Cornernotation-Item"/>
        <w:shd w:val="clear" w:color="auto" w:fill="FFFFFF" w:themeFill="background1"/>
        <w:rPr>
          <w:b w:val="0"/>
          <w:bCs w:val="0"/>
        </w:rPr>
      </w:pPr>
      <w:r w:rsidRPr="00F605C8">
        <w:rPr>
          <w:b w:val="0"/>
          <w:bCs w:val="0"/>
        </w:rPr>
        <w:t>Digital sequence information on genetic resources</w:t>
      </w:r>
    </w:p>
    <w:p w14:paraId="6419AE97" w14:textId="429CAA39" w:rsidR="009E67E3" w:rsidRPr="00F605C8" w:rsidRDefault="009E67E3" w:rsidP="00ED6FD6">
      <w:pPr>
        <w:pStyle w:val="Cornernotation-Item"/>
        <w:shd w:val="clear" w:color="auto" w:fill="FFFFFF" w:themeFill="background1"/>
        <w:rPr>
          <w:b w:val="0"/>
          <w:bCs w:val="0"/>
        </w:rPr>
      </w:pPr>
      <w:r w:rsidRPr="00F605C8">
        <w:rPr>
          <w:b w:val="0"/>
          <w:bCs w:val="0"/>
        </w:rPr>
        <w:t>Working Group I</w:t>
      </w:r>
    </w:p>
    <w:bookmarkEnd w:id="0"/>
    <w:p w14:paraId="3F49212B" w14:textId="69A0180F" w:rsidR="00A96B21" w:rsidRPr="00F605C8" w:rsidRDefault="00E65E7F" w:rsidP="4B4C3668">
      <w:pPr>
        <w:pStyle w:val="CBDTitle"/>
        <w:shd w:val="clear" w:color="auto" w:fill="FFFFFF" w:themeFill="background1"/>
        <w:spacing w:before="120" w:after="120"/>
        <w:ind w:left="0"/>
      </w:pPr>
      <w:sdt>
        <w:sdtPr>
          <w:rPr>
            <w:szCs w:val="28"/>
          </w:rPr>
          <w:alias w:val="Title"/>
          <w:tag w:val=""/>
          <w:id w:val="-1975355689"/>
          <w:placeholder>
            <w:docPart w:val="CE78D6453E1E4F89A1372586409BE006"/>
          </w:placeholder>
          <w:dataBinding w:prefixMappings="xmlns:ns0='http://purl.org/dc/elements/1.1/' xmlns:ns1='http://schemas.openxmlformats.org/package/2006/metadata/core-properties' " w:xpath="/ns1:coreProperties[1]/ns0:title[1]" w:storeItemID="{6C3C8BC8-F283-45AE-878A-BAB7291924A1}"/>
          <w:text/>
        </w:sdtPr>
        <w:sdtEndPr/>
        <w:sdtContent>
          <w:r w:rsidR="00C774E1" w:rsidRPr="4B4C3668">
            <w:t>Digital sequence information on genetic resources</w:t>
          </w:r>
        </w:sdtContent>
      </w:sdt>
    </w:p>
    <w:p w14:paraId="5DF5360D" w14:textId="12A54F94" w:rsidR="00B01716" w:rsidRPr="00F605C8" w:rsidRDefault="00B01716" w:rsidP="00F605C8">
      <w:pPr>
        <w:pStyle w:val="CBDAnnex"/>
        <w:shd w:val="clear" w:color="auto" w:fill="FFFFFF" w:themeFill="background1"/>
        <w:spacing w:before="120" w:after="120"/>
        <w:rPr>
          <w:sz w:val="24"/>
          <w:szCs w:val="24"/>
        </w:rPr>
      </w:pPr>
      <w:bookmarkStart w:id="1" w:name="_Toc175215960"/>
      <w:r w:rsidRPr="00F605C8">
        <w:rPr>
          <w:sz w:val="24"/>
          <w:szCs w:val="24"/>
        </w:rPr>
        <w:t>Non-paper</w:t>
      </w:r>
    </w:p>
    <w:p w14:paraId="0704263C" w14:textId="3314AFAE" w:rsidR="00D252D7" w:rsidRPr="00EF39BB" w:rsidRDefault="00AA1405" w:rsidP="00EF39BB">
      <w:pPr>
        <w:pStyle w:val="CBDAnnex"/>
        <w:shd w:val="clear" w:color="auto" w:fill="FFFFFF" w:themeFill="background1"/>
        <w:spacing w:before="120" w:after="120"/>
        <w:rPr>
          <w:sz w:val="24"/>
          <w:szCs w:val="24"/>
        </w:rPr>
      </w:pPr>
      <w:r w:rsidRPr="00AA1405">
        <w:rPr>
          <w:sz w:val="24"/>
          <w:szCs w:val="24"/>
        </w:rPr>
        <w:t>Further development of the multilateral mechanism for benefit-sharing from the use of digital sequence information on genetic resources, including a global fund</w:t>
      </w:r>
    </w:p>
    <w:p w14:paraId="6B0FC9E6" w14:textId="77777777" w:rsidR="00AD69C5" w:rsidRPr="00E65E7F" w:rsidRDefault="00AD69C5" w:rsidP="005377D2">
      <w:pPr>
        <w:spacing w:before="120" w:after="120"/>
        <w:ind w:left="567"/>
        <w:jc w:val="left"/>
        <w:rPr>
          <w:lang w:val="en-GB" w:bidi="ar-SY"/>
        </w:rPr>
      </w:pPr>
      <w:r w:rsidRPr="00E65E7F">
        <w:rPr>
          <w:lang w:val="en-GB" w:bidi="ar-SY"/>
        </w:rPr>
        <w:t>[</w:t>
      </w:r>
    </w:p>
    <w:p w14:paraId="1B34EAC7" w14:textId="55EE4DB5" w:rsidR="003B16E8" w:rsidRPr="00DD298B" w:rsidRDefault="00B3234A" w:rsidP="00EF39BB">
      <w:pPr>
        <w:spacing w:before="120" w:after="120"/>
        <w:ind w:left="567"/>
        <w:rPr>
          <w:i/>
          <w:iCs/>
          <w:lang w:val="en-GB" w:bidi="ar-SY"/>
        </w:rPr>
      </w:pPr>
      <w:r w:rsidRPr="00DD298B">
        <w:rPr>
          <w:i/>
          <w:iCs/>
          <w:lang w:val="en-GB" w:bidi="ar-SY"/>
        </w:rPr>
        <w:t>The Conference of the Parties,</w:t>
      </w:r>
    </w:p>
    <w:p w14:paraId="55DCEC13" w14:textId="6E0DE907" w:rsidR="00882E99" w:rsidRPr="000707AB" w:rsidRDefault="001D189B" w:rsidP="003413EB">
      <w:pPr>
        <w:pStyle w:val="CBDNormalNoNumber"/>
        <w:shd w:val="clear" w:color="auto" w:fill="FFFFFF" w:themeFill="background1"/>
        <w:spacing w:before="120"/>
        <w:ind w:firstLine="567"/>
      </w:pPr>
      <w:r w:rsidRPr="000707AB">
        <w:rPr>
          <w:i/>
          <w:iCs/>
        </w:rPr>
        <w:t xml:space="preserve">Recalling </w:t>
      </w:r>
      <w:r w:rsidRPr="000707AB">
        <w:t>Decision 15/</w:t>
      </w:r>
      <w:r w:rsidR="007079A0" w:rsidRPr="000707AB">
        <w:t xml:space="preserve">4 and </w:t>
      </w:r>
      <w:r w:rsidRPr="000707AB">
        <w:t>15/9</w:t>
      </w:r>
      <w:r w:rsidR="009A7E22" w:rsidRPr="000707AB">
        <w:t xml:space="preserve"> </w:t>
      </w:r>
    </w:p>
    <w:p w14:paraId="25B6D4F3" w14:textId="3F893F65" w:rsidR="00F37EF0" w:rsidRPr="000707AB" w:rsidRDefault="00E7265A" w:rsidP="7BC59066">
      <w:pPr>
        <w:pStyle w:val="CBDNormalNoNumber"/>
        <w:shd w:val="clear" w:color="auto" w:fill="FFFFFF" w:themeFill="background1"/>
        <w:spacing w:before="120"/>
        <w:ind w:firstLine="567"/>
      </w:pPr>
      <w:proofErr w:type="gramStart"/>
      <w:r w:rsidRPr="000707AB">
        <w:rPr>
          <w:i/>
          <w:iCs/>
        </w:rPr>
        <w:t xml:space="preserve">Noting </w:t>
      </w:r>
      <w:r w:rsidR="00454A7B" w:rsidRPr="000707AB">
        <w:t>recommendation</w:t>
      </w:r>
      <w:proofErr w:type="gramEnd"/>
      <w:r w:rsidR="00454A7B" w:rsidRPr="000707AB">
        <w:t xml:space="preserve"> 2/1 from the</w:t>
      </w:r>
      <w:r w:rsidR="00F37EF0" w:rsidRPr="000707AB">
        <w:rPr>
          <w:i/>
          <w:iCs/>
        </w:rPr>
        <w:t xml:space="preserve"> </w:t>
      </w:r>
      <w:r w:rsidR="00454A7B" w:rsidRPr="000707AB">
        <w:t>A</w:t>
      </w:r>
      <w:r w:rsidR="000A0898" w:rsidRPr="000707AB">
        <w:t xml:space="preserve">d </w:t>
      </w:r>
      <w:r w:rsidR="00454A7B" w:rsidRPr="000707AB">
        <w:t>H</w:t>
      </w:r>
      <w:r w:rsidR="000A0898" w:rsidRPr="000707AB">
        <w:t>oc</w:t>
      </w:r>
      <w:r w:rsidR="00454A7B" w:rsidRPr="000707AB">
        <w:t xml:space="preserve"> O</w:t>
      </w:r>
      <w:r w:rsidR="00F37EF0" w:rsidRPr="000707AB">
        <w:t>pen-ended</w:t>
      </w:r>
      <w:r w:rsidR="00454A7B" w:rsidRPr="000707AB">
        <w:t xml:space="preserve"> W</w:t>
      </w:r>
      <w:r w:rsidR="00F37EF0" w:rsidRPr="000707AB">
        <w:t>orking</w:t>
      </w:r>
      <w:r w:rsidR="00454A7B" w:rsidRPr="000707AB">
        <w:t xml:space="preserve"> G</w:t>
      </w:r>
      <w:r w:rsidR="00F37EF0" w:rsidRPr="000707AB">
        <w:t>roup</w:t>
      </w:r>
      <w:r w:rsidR="00454A7B" w:rsidRPr="000707AB">
        <w:t xml:space="preserve"> on Benefit-sharing from the Use of Digital Sequence Information on Genetic Re</w:t>
      </w:r>
      <w:r w:rsidR="00110B26" w:rsidRPr="000707AB">
        <w:t>s</w:t>
      </w:r>
      <w:r w:rsidR="00454A7B" w:rsidRPr="000707AB">
        <w:t>ources</w:t>
      </w:r>
      <w:r w:rsidR="00110B26" w:rsidRPr="000707AB">
        <w:t xml:space="preserve">. </w:t>
      </w:r>
    </w:p>
    <w:p w14:paraId="0B293B08" w14:textId="77777777" w:rsidR="00E7265A" w:rsidRPr="00587DAB" w:rsidRDefault="00E7265A" w:rsidP="003413EB">
      <w:pPr>
        <w:pStyle w:val="CBDNormalNoNumber"/>
        <w:shd w:val="clear" w:color="auto" w:fill="FFFFFF" w:themeFill="background1"/>
        <w:spacing w:before="120"/>
        <w:ind w:firstLine="567"/>
        <w:rPr>
          <w:i/>
          <w:iCs/>
          <w:highlight w:val="yellow"/>
        </w:rPr>
      </w:pPr>
    </w:p>
    <w:p w14:paraId="0BB8CBEC" w14:textId="5FBC67F2" w:rsidR="00D67495" w:rsidRDefault="00D67495" w:rsidP="00D67495">
      <w:pPr>
        <w:pStyle w:val="CBDNormalNoNumber"/>
        <w:shd w:val="clear" w:color="auto" w:fill="FFFFFF" w:themeFill="background1"/>
        <w:spacing w:before="120"/>
        <w:ind w:firstLine="567"/>
      </w:pPr>
      <w:r w:rsidRPr="7BC59066">
        <w:rPr>
          <w:i/>
          <w:iCs/>
        </w:rPr>
        <w:t xml:space="preserve">Noting </w:t>
      </w:r>
      <w:r>
        <w:t xml:space="preserve">the relevant </w:t>
      </w:r>
      <w:r w:rsidR="009A7E22">
        <w:t>discussions</w:t>
      </w:r>
      <w:r>
        <w:t xml:space="preserve"> on </w:t>
      </w:r>
      <w:r w:rsidR="5A1F09DF">
        <w:t xml:space="preserve">digital sequence information on genetic resources </w:t>
      </w:r>
      <w:r>
        <w:t xml:space="preserve">and related issues in other UN bodies and </w:t>
      </w:r>
      <w:r w:rsidR="00941130">
        <w:t>a</w:t>
      </w:r>
      <w:r w:rsidR="48E25AB8">
        <w:t xml:space="preserve"> </w:t>
      </w:r>
      <w:r>
        <w:t>such as FAO, W</w:t>
      </w:r>
      <w:r w:rsidR="23B251C3">
        <w:t>H</w:t>
      </w:r>
      <w:r>
        <w:t>O</w:t>
      </w:r>
      <w:r w:rsidR="1210D6D5">
        <w:t>, BBNJ</w:t>
      </w:r>
      <w:r w:rsidR="1ED8207C">
        <w:t>,</w:t>
      </w:r>
    </w:p>
    <w:p w14:paraId="0BF70CA5" w14:textId="57311876" w:rsidR="00D67070" w:rsidRDefault="008C295B" w:rsidP="0053420A">
      <w:pPr>
        <w:pStyle w:val="CBDNormalNoNumber"/>
        <w:shd w:val="clear" w:color="auto" w:fill="FFFFFF" w:themeFill="background1"/>
        <w:spacing w:before="120"/>
        <w:ind w:firstLine="567"/>
      </w:pPr>
      <w:r>
        <w:t>[</w:t>
      </w:r>
      <w:r w:rsidRPr="0053420A">
        <w:rPr>
          <w:i/>
          <w:iCs/>
        </w:rPr>
        <w:t>Recognizing</w:t>
      </w:r>
      <w:r>
        <w:t xml:space="preserve"> the lack of accountability, transparency and inclusive governance in existing public</w:t>
      </w:r>
      <w:r w:rsidR="00AA47FC">
        <w:t>ly</w:t>
      </w:r>
      <w:r>
        <w:t xml:space="preserve"> </w:t>
      </w:r>
      <w:r w:rsidR="00F37EF0">
        <w:t xml:space="preserve">accessible </w:t>
      </w:r>
      <w:r>
        <w:t xml:space="preserve">databases and data-sharing practices that do not </w:t>
      </w:r>
      <w:r w:rsidR="0088777D">
        <w:t xml:space="preserve">respect the </w:t>
      </w:r>
      <w:r w:rsidR="00013B12">
        <w:t xml:space="preserve">obligations established by </w:t>
      </w:r>
      <w:r w:rsidR="0088777D">
        <w:t>the C</w:t>
      </w:r>
      <w:r w:rsidR="439076AE">
        <w:t xml:space="preserve">onvention </w:t>
      </w:r>
      <w:r w:rsidR="0088777D">
        <w:t xml:space="preserve">and </w:t>
      </w:r>
      <w:r w:rsidR="71CA4DE4">
        <w:t xml:space="preserve">its </w:t>
      </w:r>
      <w:r w:rsidR="0088777D">
        <w:t>N</w:t>
      </w:r>
      <w:r w:rsidR="00AA47FC">
        <w:t xml:space="preserve">agoya </w:t>
      </w:r>
      <w:r w:rsidR="0088777D">
        <w:t>P</w:t>
      </w:r>
      <w:r w:rsidR="00AA47FC">
        <w:t>rotocol</w:t>
      </w:r>
      <w:r>
        <w:t xml:space="preserve">, which limits the fair and equitable </w:t>
      </w:r>
      <w:r w:rsidR="003D38B1">
        <w:t xml:space="preserve">sharing of benefits </w:t>
      </w:r>
      <w:r>
        <w:t xml:space="preserve">from the use of digital sequence information on genetic </w:t>
      </w:r>
      <w:proofErr w:type="gramStart"/>
      <w:r>
        <w:t>resources, and</w:t>
      </w:r>
      <w:proofErr w:type="gramEnd"/>
      <w:r>
        <w:t xml:space="preserve"> acknowledging that insufficient national capacity in developing countries further constrain</w:t>
      </w:r>
      <w:r w:rsidR="003D38B1">
        <w:t>s</w:t>
      </w:r>
      <w:r>
        <w:t xml:space="preserve"> their ability to benefit fairly and equitably from</w:t>
      </w:r>
      <w:r w:rsidR="004E0960">
        <w:t xml:space="preserve"> the use of </w:t>
      </w:r>
      <w:r w:rsidR="7C01D054">
        <w:t>digital sequence information on genetic resources</w:t>
      </w:r>
      <w:r w:rsidR="004E0960">
        <w:t>.</w:t>
      </w:r>
      <w:r w:rsidR="00433B0E">
        <w:t>]</w:t>
      </w:r>
    </w:p>
    <w:p w14:paraId="616AA1CD" w14:textId="681D939E" w:rsidR="004E0960" w:rsidRDefault="00805A4C" w:rsidP="00433B0E">
      <w:pPr>
        <w:pStyle w:val="CBDNormalNoNumber"/>
        <w:shd w:val="clear" w:color="auto" w:fill="FFFFFF" w:themeFill="background1"/>
        <w:spacing w:before="120"/>
        <w:ind w:firstLine="567"/>
      </w:pPr>
      <w:r w:rsidRPr="7BC59066">
        <w:rPr>
          <w:i/>
          <w:iCs/>
        </w:rPr>
        <w:t xml:space="preserve"> </w:t>
      </w:r>
      <w:r w:rsidR="00E7265A">
        <w:rPr>
          <w:i/>
          <w:iCs/>
        </w:rPr>
        <w:t>[</w:t>
      </w:r>
      <w:r w:rsidR="00D67070" w:rsidRPr="7BC59066">
        <w:rPr>
          <w:i/>
          <w:iCs/>
        </w:rPr>
        <w:t>T</w:t>
      </w:r>
      <w:r w:rsidRPr="7BC59066">
        <w:rPr>
          <w:i/>
          <w:iCs/>
        </w:rPr>
        <w:t>ak</w:t>
      </w:r>
      <w:r w:rsidR="00D67070" w:rsidRPr="7BC59066">
        <w:rPr>
          <w:i/>
          <w:iCs/>
        </w:rPr>
        <w:t>ing</w:t>
      </w:r>
      <w:r w:rsidRPr="7BC59066">
        <w:rPr>
          <w:i/>
          <w:iCs/>
        </w:rPr>
        <w:t xml:space="preserve"> note</w:t>
      </w:r>
      <w:r>
        <w:t xml:space="preserve"> of the need to enhance the </w:t>
      </w:r>
      <w:r w:rsidR="00F3363E">
        <w:t>transparency</w:t>
      </w:r>
      <w:r>
        <w:t xml:space="preserve"> and </w:t>
      </w:r>
      <w:r w:rsidR="00F3363E">
        <w:t>inclusive</w:t>
      </w:r>
      <w:r>
        <w:t xml:space="preserve"> gov</w:t>
      </w:r>
      <w:r w:rsidR="004E0960">
        <w:t>ernance</w:t>
      </w:r>
      <w:r>
        <w:t xml:space="preserve"> in </w:t>
      </w:r>
      <w:r w:rsidR="00F3363E">
        <w:t>existing</w:t>
      </w:r>
      <w:r>
        <w:t xml:space="preserve"> </w:t>
      </w:r>
      <w:r w:rsidR="00F3363E">
        <w:t>databases</w:t>
      </w:r>
      <w:r>
        <w:t xml:space="preserve"> and data sharing practices that allow appropriate </w:t>
      </w:r>
      <w:r w:rsidR="00F3363E">
        <w:t>alignment</w:t>
      </w:r>
      <w:r>
        <w:t xml:space="preserve"> </w:t>
      </w:r>
      <w:r w:rsidR="004E0960">
        <w:t>of</w:t>
      </w:r>
      <w:r>
        <w:t xml:space="preserve"> </w:t>
      </w:r>
      <w:r w:rsidR="00F3363E">
        <w:t>international</w:t>
      </w:r>
      <w:r>
        <w:t xml:space="preserve"> </w:t>
      </w:r>
      <w:r w:rsidR="004E0960">
        <w:t>access and benefit sharing arrangements</w:t>
      </w:r>
      <w:r>
        <w:t xml:space="preserve"> so as to ensure or </w:t>
      </w:r>
      <w:r w:rsidR="00F3363E">
        <w:t>facilitate</w:t>
      </w:r>
      <w:r>
        <w:t xml:space="preserve"> the fair and </w:t>
      </w:r>
      <w:r w:rsidR="00F3363E">
        <w:t>equitable</w:t>
      </w:r>
      <w:r>
        <w:t xml:space="preserve"> sharing of benefits </w:t>
      </w:r>
      <w:r w:rsidR="00F3363E">
        <w:t>arising</w:t>
      </w:r>
      <w:r>
        <w:t xml:space="preserve"> from the use of </w:t>
      </w:r>
      <w:r w:rsidR="004E0960">
        <w:t>digital sequence information</w:t>
      </w:r>
      <w:r>
        <w:t xml:space="preserve"> o</w:t>
      </w:r>
      <w:r w:rsidR="00F3363E">
        <w:t>n</w:t>
      </w:r>
      <w:r>
        <w:t xml:space="preserve"> </w:t>
      </w:r>
      <w:r w:rsidR="00F3363E">
        <w:t xml:space="preserve"> </w:t>
      </w:r>
      <w:r w:rsidR="004E0960">
        <w:t>genetic resources,</w:t>
      </w:r>
      <w:r>
        <w:t xml:space="preserve"> and </w:t>
      </w:r>
      <w:r w:rsidR="00F3363E">
        <w:t>acknowledging</w:t>
      </w:r>
      <w:r>
        <w:t xml:space="preserve"> that </w:t>
      </w:r>
      <w:r w:rsidR="00F3363E">
        <w:t>insufficient</w:t>
      </w:r>
      <w:r>
        <w:t xml:space="preserve"> nationa</w:t>
      </w:r>
      <w:r w:rsidR="00F3363E">
        <w:t>l</w:t>
      </w:r>
      <w:r>
        <w:t xml:space="preserve"> </w:t>
      </w:r>
      <w:r w:rsidR="00F3363E">
        <w:t>capacity</w:t>
      </w:r>
      <w:r>
        <w:t xml:space="preserve"> in developing </w:t>
      </w:r>
      <w:r w:rsidR="00DE63F5">
        <w:t>countries</w:t>
      </w:r>
      <w:r>
        <w:t xml:space="preserve"> </w:t>
      </w:r>
      <w:r w:rsidR="004E0960">
        <w:t>has</w:t>
      </w:r>
      <w:r>
        <w:t xml:space="preserve"> </w:t>
      </w:r>
      <w:r w:rsidR="00DE63F5">
        <w:t>constrained</w:t>
      </w:r>
      <w:r>
        <w:t xml:space="preserve"> their </w:t>
      </w:r>
      <w:r w:rsidR="004E0960">
        <w:t>ability</w:t>
      </w:r>
      <w:r>
        <w:t xml:space="preserve"> to benefit from those resources</w:t>
      </w:r>
      <w:r w:rsidR="004E0960">
        <w:t>,</w:t>
      </w:r>
      <w:r w:rsidR="00E7265A">
        <w:t>]</w:t>
      </w:r>
    </w:p>
    <w:p w14:paraId="3B661CB5" w14:textId="24D9AE87" w:rsidR="0075359B" w:rsidRDefault="0075359B" w:rsidP="003413EB">
      <w:pPr>
        <w:pStyle w:val="CBDNormalNoNumber"/>
        <w:shd w:val="clear" w:color="auto" w:fill="FFFFFF" w:themeFill="background1"/>
        <w:spacing w:before="120"/>
        <w:ind w:firstLine="567"/>
      </w:pPr>
      <w:r w:rsidRPr="00FF57DE">
        <w:rPr>
          <w:i/>
          <w:iCs/>
        </w:rPr>
        <w:t>Acknowledging</w:t>
      </w:r>
      <w:r>
        <w:t xml:space="preserve"> the vital role of </w:t>
      </w:r>
      <w:r w:rsidR="00C325BB">
        <w:t>digital sequence information on genetic resources</w:t>
      </w:r>
      <w:r>
        <w:t xml:space="preserve"> </w:t>
      </w:r>
      <w:r w:rsidR="00A02182">
        <w:t>in advancing scientific research, biotechnology and sus</w:t>
      </w:r>
      <w:r w:rsidR="004E0960">
        <w:t>tainable</w:t>
      </w:r>
      <w:r w:rsidR="00A02182">
        <w:t xml:space="preserve"> development and its potential to contribute to global benefits in health, agriculture and food security</w:t>
      </w:r>
      <w:r w:rsidR="004E0960">
        <w:t>,</w:t>
      </w:r>
      <w:r w:rsidR="00A02182">
        <w:t xml:space="preserve"> </w:t>
      </w:r>
    </w:p>
    <w:p w14:paraId="51AC60DA" w14:textId="48AB7D7E" w:rsidR="008E5587" w:rsidRDefault="00A02182" w:rsidP="008E5587">
      <w:pPr>
        <w:pStyle w:val="CBDNormalNoNumber"/>
        <w:shd w:val="clear" w:color="auto" w:fill="FFFFFF" w:themeFill="background1"/>
        <w:spacing w:before="120"/>
        <w:ind w:firstLine="567"/>
      </w:pPr>
      <w:r w:rsidRPr="00FF57DE">
        <w:rPr>
          <w:i/>
          <w:iCs/>
        </w:rPr>
        <w:t>Aiming</w:t>
      </w:r>
      <w:r>
        <w:t xml:space="preserve"> to establish </w:t>
      </w:r>
      <w:r w:rsidR="00E47508">
        <w:t xml:space="preserve">an enabling </w:t>
      </w:r>
      <w:r w:rsidR="009C796E">
        <w:t>environment</w:t>
      </w:r>
      <w:r>
        <w:t xml:space="preserve"> that facilitates the </w:t>
      </w:r>
      <w:r w:rsidR="00D12705">
        <w:t xml:space="preserve">use </w:t>
      </w:r>
      <w:r w:rsidR="009A48AB">
        <w:t xml:space="preserve">of </w:t>
      </w:r>
      <w:r w:rsidR="00C325BB">
        <w:t>digital sequence information on genetic resources</w:t>
      </w:r>
      <w:r>
        <w:t xml:space="preserve"> </w:t>
      </w:r>
      <w:r w:rsidR="00E36731">
        <w:t>and</w:t>
      </w:r>
      <w:r w:rsidR="009C796E">
        <w:t xml:space="preserve"> </w:t>
      </w:r>
      <w:r>
        <w:t>promot</w:t>
      </w:r>
      <w:r w:rsidR="000707AB">
        <w:t>e</w:t>
      </w:r>
      <w:r w:rsidR="001771CA">
        <w:t>s</w:t>
      </w:r>
      <w:r>
        <w:t xml:space="preserve"> partnerships </w:t>
      </w:r>
      <w:r w:rsidR="001771CA">
        <w:t>to</w:t>
      </w:r>
      <w:r>
        <w:t xml:space="preserve"> drive innovation, conservation and sus</w:t>
      </w:r>
      <w:r w:rsidR="004E0960">
        <w:t>tainable</w:t>
      </w:r>
      <w:r>
        <w:t xml:space="preserve"> use of </w:t>
      </w:r>
      <w:r w:rsidR="008E5587">
        <w:t>biodiversity</w:t>
      </w:r>
      <w:r w:rsidR="004E0960">
        <w:t>,</w:t>
      </w:r>
    </w:p>
    <w:p w14:paraId="336F1EDF" w14:textId="57780742" w:rsidR="00AA4908" w:rsidRDefault="00971617" w:rsidP="00D67495">
      <w:pPr>
        <w:pStyle w:val="CBDNormalNoNumber"/>
        <w:shd w:val="clear" w:color="auto" w:fill="FFFFFF" w:themeFill="background1"/>
        <w:spacing w:before="120"/>
        <w:ind w:firstLine="567"/>
      </w:pPr>
      <w:r w:rsidRPr="00FF57DE">
        <w:rPr>
          <w:i/>
          <w:iCs/>
        </w:rPr>
        <w:t>Recognizing</w:t>
      </w:r>
      <w:r>
        <w:t xml:space="preserve"> the contributions of open access to scientific advancements</w:t>
      </w:r>
      <w:r w:rsidR="00AA4908">
        <w:t xml:space="preserve"> and the need for accountability and effective mechanisms to share the benefits arising from open access fairly and equitably</w:t>
      </w:r>
      <w:r w:rsidR="00D67495">
        <w:t>,</w:t>
      </w:r>
      <w:r w:rsidR="008E5587">
        <w:t xml:space="preserve"> </w:t>
      </w:r>
    </w:p>
    <w:p w14:paraId="1BC37D15" w14:textId="21737464" w:rsidR="00971617" w:rsidRDefault="000D2B48" w:rsidP="003413EB">
      <w:pPr>
        <w:pStyle w:val="CBDNormalNoNumber"/>
        <w:shd w:val="clear" w:color="auto" w:fill="FFFFFF" w:themeFill="background1"/>
        <w:spacing w:before="120"/>
        <w:ind w:firstLine="567"/>
      </w:pPr>
      <w:r w:rsidRPr="00FF57DE">
        <w:rPr>
          <w:i/>
          <w:iCs/>
        </w:rPr>
        <w:t>Recognizing</w:t>
      </w:r>
      <w:r w:rsidR="00971617">
        <w:t xml:space="preserve"> the importance of clear guidance on</w:t>
      </w:r>
      <w:r w:rsidR="00D67495">
        <w:t xml:space="preserve"> the</w:t>
      </w:r>
      <w:r w:rsidR="00971617">
        <w:t xml:space="preserve"> </w:t>
      </w:r>
      <w:r w:rsidR="007A6209">
        <w:t>fair</w:t>
      </w:r>
      <w:r w:rsidR="00971617">
        <w:t xml:space="preserve"> and equitable sharing of benefits </w:t>
      </w:r>
      <w:r w:rsidR="007A6209">
        <w:t>arising</w:t>
      </w:r>
      <w:r w:rsidR="00971617">
        <w:t xml:space="preserve"> from the use of </w:t>
      </w:r>
      <w:r w:rsidR="00C325BB">
        <w:t>digital sequence information on genetic resources</w:t>
      </w:r>
      <w:r w:rsidR="00971617">
        <w:t xml:space="preserve"> </w:t>
      </w:r>
      <w:r w:rsidR="00D67495">
        <w:t xml:space="preserve">with </w:t>
      </w:r>
      <w:r w:rsidR="00863292">
        <w:t>support</w:t>
      </w:r>
      <w:r w:rsidR="00D67495">
        <w:t xml:space="preserve"> the achievement of </w:t>
      </w:r>
      <w:r w:rsidR="005021BF">
        <w:t xml:space="preserve">Goal C and </w:t>
      </w:r>
      <w:r w:rsidR="00971617">
        <w:t>T</w:t>
      </w:r>
      <w:r w:rsidR="004A3337">
        <w:t xml:space="preserve">arget </w:t>
      </w:r>
      <w:r w:rsidR="00971617">
        <w:t>13 o</w:t>
      </w:r>
      <w:r w:rsidR="005021BF">
        <w:t>f</w:t>
      </w:r>
      <w:r w:rsidR="00D67495">
        <w:t xml:space="preserve"> the</w:t>
      </w:r>
      <w:r w:rsidR="00971617">
        <w:t xml:space="preserve"> </w:t>
      </w:r>
      <w:r w:rsidR="008B089F">
        <w:t>Kunming-Montreal Global Biodiversity Framework</w:t>
      </w:r>
      <w:r w:rsidR="00D67495">
        <w:t>,</w:t>
      </w:r>
    </w:p>
    <w:p w14:paraId="2A72C011" w14:textId="217F5A08" w:rsidR="000D2B48" w:rsidRDefault="000D2B48" w:rsidP="003413EB">
      <w:pPr>
        <w:pStyle w:val="CBDNormalNoNumber"/>
        <w:shd w:val="clear" w:color="auto" w:fill="FFFFFF" w:themeFill="background1"/>
        <w:spacing w:before="120"/>
        <w:ind w:firstLine="567"/>
      </w:pPr>
      <w:r w:rsidRPr="00FF57DE">
        <w:rPr>
          <w:i/>
          <w:iCs/>
        </w:rPr>
        <w:t>Noting</w:t>
      </w:r>
      <w:r>
        <w:t xml:space="preserve"> th</w:t>
      </w:r>
      <w:r w:rsidR="000565BC">
        <w:t>a</w:t>
      </w:r>
      <w:r>
        <w:t>t the modalities of this mech</w:t>
      </w:r>
      <w:r w:rsidR="00257436">
        <w:t>anism</w:t>
      </w:r>
      <w:r>
        <w:t xml:space="preserve"> are intended to guide </w:t>
      </w:r>
      <w:r w:rsidR="000565BC">
        <w:t>users</w:t>
      </w:r>
      <w:r>
        <w:t xml:space="preserve"> and providers </w:t>
      </w:r>
      <w:r w:rsidR="00A4233D">
        <w:t>of digital sequence information on genetic resources</w:t>
      </w:r>
      <w:r w:rsidR="004A3337">
        <w:t>,</w:t>
      </w:r>
    </w:p>
    <w:p w14:paraId="1C30380E" w14:textId="1EFFC337" w:rsidR="004E0960" w:rsidRDefault="000D2B48" w:rsidP="004A3337">
      <w:pPr>
        <w:pStyle w:val="CBDNormalNoNumber"/>
        <w:shd w:val="clear" w:color="auto" w:fill="FFFFFF" w:themeFill="background1"/>
        <w:spacing w:before="120"/>
        <w:ind w:firstLine="567"/>
      </w:pPr>
      <w:r w:rsidRPr="00FF57DE">
        <w:rPr>
          <w:i/>
          <w:iCs/>
        </w:rPr>
        <w:t>Recognizing</w:t>
      </w:r>
      <w:r>
        <w:t xml:space="preserve"> the modalities do not affect</w:t>
      </w:r>
      <w:r w:rsidR="004A3337">
        <w:t xml:space="preserve"> the rights </w:t>
      </w:r>
      <w:r w:rsidR="00FD58EB">
        <w:t xml:space="preserve">and </w:t>
      </w:r>
      <w:r w:rsidR="00FD58EB" w:rsidRPr="007079A0">
        <w:t>obligations</w:t>
      </w:r>
      <w:r w:rsidR="004A3337" w:rsidRPr="007079A0">
        <w:t xml:space="preserve"> of</w:t>
      </w:r>
      <w:r w:rsidRPr="007079A0">
        <w:t xml:space="preserve"> any </w:t>
      </w:r>
      <w:r w:rsidR="00FD58EB" w:rsidRPr="007079A0">
        <w:t>Part</w:t>
      </w:r>
      <w:r w:rsidR="007079A0" w:rsidRPr="007079A0">
        <w:t>y</w:t>
      </w:r>
      <w:r>
        <w:t xml:space="preserve"> </w:t>
      </w:r>
      <w:r w:rsidR="004A3337">
        <w:t>deriving</w:t>
      </w:r>
      <w:r>
        <w:t xml:space="preserve"> from any </w:t>
      </w:r>
      <w:r w:rsidR="007079A0">
        <w:t xml:space="preserve">existing </w:t>
      </w:r>
      <w:r>
        <w:t>international agreement</w:t>
      </w:r>
      <w:r w:rsidR="004A3337">
        <w:t>.</w:t>
      </w:r>
      <w:r>
        <w:t xml:space="preserve"> </w:t>
      </w:r>
    </w:p>
    <w:p w14:paraId="359255C9" w14:textId="77777777" w:rsidR="007079A0" w:rsidRDefault="007079A0" w:rsidP="007079A0">
      <w:pPr>
        <w:pStyle w:val="CBDNormalNoNumber"/>
        <w:shd w:val="clear" w:color="auto" w:fill="FFFFFF" w:themeFill="background1"/>
        <w:spacing w:before="120"/>
        <w:ind w:firstLine="567"/>
      </w:pPr>
      <w:r w:rsidRPr="00C325BB">
        <w:rPr>
          <w:i/>
          <w:iCs/>
        </w:rPr>
        <w:t>Acknowledging</w:t>
      </w:r>
      <w:r>
        <w:t xml:space="preserve"> the United Nations Declaration on the Rights of Indigenous Peoples,</w:t>
      </w:r>
    </w:p>
    <w:p w14:paraId="2B124328" w14:textId="2DADB17C" w:rsidR="004E0960" w:rsidRDefault="004E0960" w:rsidP="004E0960">
      <w:pPr>
        <w:pStyle w:val="CBDNormalNoNumber"/>
        <w:shd w:val="clear" w:color="auto" w:fill="FFFFFF" w:themeFill="background1"/>
        <w:spacing w:before="120"/>
        <w:ind w:firstLine="567"/>
      </w:pPr>
      <w:r>
        <w:lastRenderedPageBreak/>
        <w:t xml:space="preserve">1. </w:t>
      </w:r>
      <w:r w:rsidRPr="003413EB">
        <w:t xml:space="preserve">Adopts the modalities for the multilateral mechanism for the fair and equitable sharing of benefits from the use of digital sequence information on genetic resources, including a global fund, as set out in the annex to the present decision; </w:t>
      </w:r>
    </w:p>
    <w:p w14:paraId="6CA82050" w14:textId="7B7EADF2" w:rsidR="005021BF" w:rsidRDefault="004A3337" w:rsidP="004A3337">
      <w:pPr>
        <w:pStyle w:val="CBDNormalNoNumber"/>
        <w:shd w:val="clear" w:color="auto" w:fill="FFFFFF" w:themeFill="background1"/>
        <w:spacing w:before="120"/>
        <w:ind w:firstLine="567"/>
      </w:pPr>
      <w:r>
        <w:t>2</w:t>
      </w:r>
      <w:r w:rsidR="008E5587">
        <w:t>. Decides t</w:t>
      </w:r>
      <w:r w:rsidR="00FF0FAC">
        <w:t>hat the fund</w:t>
      </w:r>
      <w:r w:rsidR="008E5587">
        <w:t xml:space="preserve"> establi</w:t>
      </w:r>
      <w:r w:rsidR="00EE33D6">
        <w:t xml:space="preserve">shed by </w:t>
      </w:r>
      <w:r w:rsidR="002C266E">
        <w:t>d</w:t>
      </w:r>
      <w:r w:rsidR="00EE33D6">
        <w:t>ecision 15/9 shall be</w:t>
      </w:r>
      <w:r w:rsidR="008E5587">
        <w:t xml:space="preserve"> a dedicated fund under the authority of the </w:t>
      </w:r>
      <w:r w:rsidR="005021BF">
        <w:t>Conference of the Parties</w:t>
      </w:r>
      <w:r w:rsidR="008E5587">
        <w:t xml:space="preserve"> </w:t>
      </w:r>
      <w:r w:rsidR="006F2095">
        <w:t>for the purpose</w:t>
      </w:r>
      <w:r w:rsidR="00A4233D">
        <w:t>s</w:t>
      </w:r>
      <w:r w:rsidR="006F2095">
        <w:t xml:space="preserve"> set out in the modalities.</w:t>
      </w:r>
      <w:r w:rsidR="008E5587">
        <w:t xml:space="preserve"> </w:t>
      </w:r>
    </w:p>
    <w:p w14:paraId="69AFD51C" w14:textId="13DAE5EB" w:rsidR="00E81221" w:rsidRDefault="00E81221" w:rsidP="00E81221">
      <w:pPr>
        <w:pStyle w:val="CBDNormalNoNumber"/>
        <w:shd w:val="clear" w:color="auto" w:fill="FFFFFF" w:themeFill="background1"/>
        <w:spacing w:before="120"/>
        <w:ind w:firstLine="567"/>
      </w:pPr>
      <w:r>
        <w:t>[</w:t>
      </w:r>
      <w:r w:rsidR="009B78EC">
        <w:t>3</w:t>
      </w:r>
      <w:r>
        <w:t>. Requests the Executive Secretary to take the steps necessary to support the implementation of this Decision including its Annex, in particular with regard to the monetary contributions to the global fund from the use of digital sequence information on genetic resources;]</w:t>
      </w:r>
    </w:p>
    <w:p w14:paraId="37858C37" w14:textId="2959564D" w:rsidR="004A3337" w:rsidRPr="005A50A7" w:rsidRDefault="00686C96" w:rsidP="004A3337">
      <w:pPr>
        <w:pStyle w:val="CBDNormalNoNumber"/>
        <w:shd w:val="clear" w:color="auto" w:fill="FFFFFF" w:themeFill="background1"/>
        <w:spacing w:before="120"/>
        <w:ind w:firstLine="567"/>
      </w:pPr>
      <w:r>
        <w:t>[</w:t>
      </w:r>
      <w:r w:rsidR="009B78EC">
        <w:t>4</w:t>
      </w:r>
      <w:r w:rsidR="004A3337">
        <w:t>.</w:t>
      </w:r>
      <w:r w:rsidR="005021BF">
        <w:t xml:space="preserve"> </w:t>
      </w:r>
      <w:r w:rsidR="008C295B" w:rsidRPr="005021BF">
        <w:rPr>
          <w:i/>
          <w:iCs/>
        </w:rPr>
        <w:t>Requests</w:t>
      </w:r>
      <w:r w:rsidR="008C295B" w:rsidRPr="003413EB">
        <w:t xml:space="preserve"> the Executive Secretary to establish </w:t>
      </w:r>
      <w:r w:rsidR="003B1981">
        <w:t xml:space="preserve">before </w:t>
      </w:r>
      <w:r w:rsidR="00FF3702">
        <w:t>the 17</w:t>
      </w:r>
      <w:r w:rsidR="00FF3702" w:rsidRPr="00FF3702">
        <w:rPr>
          <w:vertAlign w:val="superscript"/>
        </w:rPr>
        <w:t>th</w:t>
      </w:r>
      <w:r w:rsidR="00FF3702">
        <w:t xml:space="preserve"> meeting of the </w:t>
      </w:r>
      <w:r w:rsidR="00643645">
        <w:t>Conference of the Parties</w:t>
      </w:r>
      <w:r w:rsidR="00C40FF4">
        <w:t xml:space="preserve"> </w:t>
      </w:r>
      <w:r w:rsidR="003B1981">
        <w:t>an accountable, transparent and accessible</w:t>
      </w:r>
      <w:r w:rsidR="004A3337">
        <w:t xml:space="preserve"> </w:t>
      </w:r>
      <w:r w:rsidR="008C295B" w:rsidRPr="003413EB">
        <w:t>database for digital sequence information on genetic resources under the clearing-house mechanism, to facilitate the fair and equitable sharing of benefits arising from the use of such information</w:t>
      </w:r>
      <w:r w:rsidR="007467BC">
        <w:t xml:space="preserve"> while acknowledging that all natural </w:t>
      </w:r>
      <w:r w:rsidR="00F80A27">
        <w:t>g</w:t>
      </w:r>
      <w:r w:rsidR="007467BC">
        <w:t>enetic information belongs to mother earth</w:t>
      </w:r>
      <w:r w:rsidR="008C295B" w:rsidRPr="003413EB">
        <w:t>;</w:t>
      </w:r>
      <w:r>
        <w:t>]</w:t>
      </w:r>
      <w:r w:rsidR="00102219">
        <w:t>[</w:t>
      </w:r>
      <w:r w:rsidR="00367A9C" w:rsidRPr="00FF57DE">
        <w:rPr>
          <w:i/>
          <w:iCs/>
          <w:lang w:val="en-CA"/>
        </w:rPr>
        <w:t>Requests</w:t>
      </w:r>
      <w:r w:rsidR="00367A9C" w:rsidRPr="00367A9C">
        <w:rPr>
          <w:lang w:val="en-CA"/>
        </w:rPr>
        <w:t xml:space="preserve"> the Executive Secretary to establish a dedicated platform within the clearing-house of the </w:t>
      </w:r>
      <w:r w:rsidR="00DF43DB">
        <w:rPr>
          <w:lang w:val="en-CA"/>
        </w:rPr>
        <w:t>Convention on Biological Diversity</w:t>
      </w:r>
      <w:r w:rsidR="00367A9C" w:rsidRPr="00367A9C">
        <w:rPr>
          <w:lang w:val="en-CA"/>
        </w:rPr>
        <w:t xml:space="preserve"> to facilitate sharing information on the fair and equitable sharing of benefits arising from the use of digital sequence information on genetic resources to support the operationalization of the mechanism.</w:t>
      </w:r>
      <w:r w:rsidR="005B1BB9">
        <w:rPr>
          <w:lang w:val="en-CA"/>
        </w:rPr>
        <w:t>]</w:t>
      </w:r>
    </w:p>
    <w:p w14:paraId="2D1CD891" w14:textId="2617A8DA" w:rsidR="0041532A" w:rsidRPr="003413EB" w:rsidRDefault="00DD01BB" w:rsidP="003413EB">
      <w:pPr>
        <w:pStyle w:val="CBDNormalNoNumber"/>
        <w:shd w:val="clear" w:color="auto" w:fill="FFFFFF" w:themeFill="background1"/>
        <w:spacing w:before="120"/>
        <w:ind w:firstLine="567"/>
      </w:pPr>
      <w:r>
        <w:t>[</w:t>
      </w:r>
      <w:r w:rsidR="009B78EC">
        <w:t>5</w:t>
      </w:r>
      <w:r w:rsidR="008C295B" w:rsidRPr="003413EB">
        <w:t xml:space="preserve">. </w:t>
      </w:r>
      <w:r w:rsidR="003413EB">
        <w:tab/>
      </w:r>
      <w:r w:rsidR="008C295B" w:rsidRPr="0052446E">
        <w:rPr>
          <w:i/>
          <w:iCs/>
        </w:rPr>
        <w:t>Decides</w:t>
      </w:r>
      <w:r w:rsidR="008C295B" w:rsidRPr="003413EB">
        <w:t xml:space="preserve"> that the digital sequence information on genetic resources database shall: </w:t>
      </w:r>
    </w:p>
    <w:p w14:paraId="48DF6154" w14:textId="7AD190B8" w:rsidR="0041532A" w:rsidRPr="003413EB" w:rsidRDefault="008C295B" w:rsidP="005021BF">
      <w:pPr>
        <w:pStyle w:val="CBDNormalNoNumber"/>
        <w:shd w:val="clear" w:color="auto" w:fill="FFFFFF" w:themeFill="background1"/>
        <w:spacing w:before="120"/>
        <w:ind w:left="567" w:firstLine="567"/>
      </w:pPr>
      <w:r w:rsidRPr="003413EB">
        <w:t>(a)</w:t>
      </w:r>
      <w:r w:rsidR="003413EB">
        <w:tab/>
      </w:r>
      <w:r w:rsidRPr="003413EB">
        <w:t xml:space="preserve">Enable a safe, secure, accountable and legitimate method of making digital sequence information on genetic resources </w:t>
      </w:r>
      <w:r w:rsidR="00CE2E47">
        <w:t>[</w:t>
      </w:r>
      <w:r w:rsidRPr="003413EB">
        <w:t>and associated traditional knowledge</w:t>
      </w:r>
      <w:r w:rsidR="00F80A27">
        <w:t>]</w:t>
      </w:r>
      <w:r w:rsidRPr="003413EB">
        <w:t xml:space="preserve"> publicly available in accordance with applicable national law, and with the prior and informed consent of the provider of the genetic material from which such information is generated, and to secure benefits in line with the present decision</w:t>
      </w:r>
      <w:r w:rsidR="00E76118">
        <w:t>,</w:t>
      </w:r>
      <w:r w:rsidRPr="003413EB">
        <w:t xml:space="preserve"> </w:t>
      </w:r>
      <w:r w:rsidR="00624F03">
        <w:t xml:space="preserve">[including its </w:t>
      </w:r>
      <w:r w:rsidR="005021BF">
        <w:t>A</w:t>
      </w:r>
      <w:r w:rsidR="00624F03">
        <w:t>nnex]</w:t>
      </w:r>
      <w:r w:rsidR="00E76118">
        <w:t>;</w:t>
      </w:r>
    </w:p>
    <w:p w14:paraId="439DE77D" w14:textId="2D48964E" w:rsidR="0041532A" w:rsidRPr="003413EB" w:rsidRDefault="008C295B" w:rsidP="005021BF">
      <w:pPr>
        <w:pStyle w:val="CBDNormalNoNumber"/>
        <w:shd w:val="clear" w:color="auto" w:fill="FFFFFF" w:themeFill="background1"/>
        <w:spacing w:before="120"/>
        <w:ind w:left="567" w:firstLine="567"/>
      </w:pPr>
      <w:r w:rsidRPr="003413EB">
        <w:t>(b)</w:t>
      </w:r>
      <w:r w:rsidR="003413EB">
        <w:tab/>
      </w:r>
      <w:r w:rsidRPr="003413EB">
        <w:t>Provide to developing country Parties that lack capacities</w:t>
      </w:r>
      <w:r w:rsidR="00624F03">
        <w:t xml:space="preserve"> </w:t>
      </w:r>
      <w:r w:rsidRPr="003413EB">
        <w:t xml:space="preserve">facilities to </w:t>
      </w:r>
      <w:r w:rsidR="00624F03">
        <w:t>[</w:t>
      </w:r>
      <w:r w:rsidRPr="003413EB">
        <w:t>generate</w:t>
      </w:r>
      <w:r w:rsidR="00AD69C5">
        <w:t>]</w:t>
      </w:r>
      <w:r w:rsidRPr="003413EB">
        <w:t xml:space="preserve">, store, share and use digital sequence information on genetic resources, and to receive benefits from such use in accordance with their national access and benefit-sharing systems; </w:t>
      </w:r>
    </w:p>
    <w:p w14:paraId="5D8ADD63" w14:textId="52513944" w:rsidR="0041532A" w:rsidRPr="003413EB" w:rsidRDefault="008C295B" w:rsidP="005021BF">
      <w:pPr>
        <w:pStyle w:val="CBDNormalNoNumber"/>
        <w:shd w:val="clear" w:color="auto" w:fill="FFFFFF" w:themeFill="background1"/>
        <w:spacing w:before="120"/>
        <w:ind w:left="567" w:firstLine="567"/>
      </w:pPr>
      <w:r w:rsidRPr="003413EB">
        <w:t>(c)</w:t>
      </w:r>
      <w:r w:rsidR="003413EB">
        <w:tab/>
      </w:r>
      <w:r w:rsidRPr="003413EB">
        <w:t>Support non-monetary benefit-sharing by enabling</w:t>
      </w:r>
      <w:r w:rsidR="00B2150D">
        <w:t xml:space="preserve"> inter alia</w:t>
      </w:r>
      <w:r w:rsidRPr="003413EB">
        <w:t xml:space="preserve"> capacity-building, technology transfer, training opportunities and information-sharing among all Parties, in particular developing country Parties;</w:t>
      </w:r>
      <w:r w:rsidR="00801F0B">
        <w:t>]</w:t>
      </w:r>
      <w:r w:rsidRPr="003413EB">
        <w:t xml:space="preserve"> </w:t>
      </w:r>
    </w:p>
    <w:p w14:paraId="0CC93AD1" w14:textId="6EEB7DBF" w:rsidR="00DD01BB" w:rsidRPr="00FF57DE" w:rsidRDefault="00DD01BB" w:rsidP="00DD01BB">
      <w:pPr>
        <w:pStyle w:val="CBDNormalNoNumber"/>
        <w:shd w:val="clear" w:color="auto" w:fill="FFFFFF" w:themeFill="background1"/>
        <w:spacing w:before="120"/>
        <w:ind w:firstLine="567"/>
      </w:pPr>
      <w:r>
        <w:rPr>
          <w:lang w:val="en-CA"/>
        </w:rPr>
        <w:t>[</w:t>
      </w:r>
      <w:r w:rsidR="009B78EC">
        <w:rPr>
          <w:lang w:val="en-CA"/>
        </w:rPr>
        <w:t>6</w:t>
      </w:r>
      <w:r>
        <w:rPr>
          <w:lang w:val="en-CA"/>
        </w:rPr>
        <w:t xml:space="preserve">. </w:t>
      </w:r>
      <w:r w:rsidRPr="00FF57DE">
        <w:rPr>
          <w:i/>
          <w:iCs/>
          <w:lang w:val="en-CA"/>
        </w:rPr>
        <w:t>Decides</w:t>
      </w:r>
      <w:r w:rsidRPr="00367A9C">
        <w:rPr>
          <w:lang w:val="en-CA"/>
        </w:rPr>
        <w:t xml:space="preserve"> that the digital sequence information on genetic resources platform shall:</w:t>
      </w:r>
    </w:p>
    <w:p w14:paraId="1EE212AF" w14:textId="77777777" w:rsidR="00DD01BB" w:rsidRDefault="00DD01BB" w:rsidP="00DD01BB">
      <w:pPr>
        <w:pStyle w:val="CBDNormalNoNumber"/>
        <w:shd w:val="clear" w:color="auto" w:fill="FFFFFF" w:themeFill="background1"/>
        <w:spacing w:before="120"/>
        <w:ind w:firstLine="567"/>
        <w:rPr>
          <w:lang w:val="en-CA"/>
        </w:rPr>
      </w:pPr>
      <w:r>
        <w:rPr>
          <w:lang w:val="en-CA"/>
        </w:rPr>
        <w:tab/>
      </w:r>
      <w:r w:rsidRPr="00367A9C">
        <w:rPr>
          <w:lang w:val="en-CA"/>
        </w:rPr>
        <w:t>a) Enable a safe, transparent and countable platform to store and share information on the monetary and non-monetary benefits shared and received.</w:t>
      </w:r>
    </w:p>
    <w:p w14:paraId="61F3843C" w14:textId="77777777" w:rsidR="00DD01BB" w:rsidRDefault="00DD01BB" w:rsidP="00DD01BB">
      <w:pPr>
        <w:pStyle w:val="CBDNormalNoNumber"/>
        <w:shd w:val="clear" w:color="auto" w:fill="FFFFFF" w:themeFill="background1"/>
        <w:spacing w:before="120"/>
        <w:ind w:firstLine="567"/>
        <w:rPr>
          <w:lang w:val="en-CA"/>
        </w:rPr>
      </w:pPr>
      <w:r>
        <w:rPr>
          <w:lang w:val="en-CA"/>
        </w:rPr>
        <w:tab/>
      </w:r>
      <w:r w:rsidRPr="00367A9C">
        <w:rPr>
          <w:lang w:val="en-CA"/>
        </w:rPr>
        <w:t>b) Encourage non-monetary benefit-sharing by enabling capacity-building, technology transfer and knowledge/information sharing among all Parties, in particular in developing country Parties;</w:t>
      </w:r>
      <w:r>
        <w:rPr>
          <w:lang w:val="en-CA"/>
        </w:rPr>
        <w:tab/>
      </w:r>
    </w:p>
    <w:p w14:paraId="5624E8A2" w14:textId="77777777" w:rsidR="00DD01BB" w:rsidRDefault="00DD01BB" w:rsidP="00DD01BB">
      <w:pPr>
        <w:pStyle w:val="CBDNormalNoNumber"/>
        <w:shd w:val="clear" w:color="auto" w:fill="FFFFFF" w:themeFill="background1"/>
        <w:spacing w:before="120"/>
        <w:rPr>
          <w:lang w:val="en-CA"/>
        </w:rPr>
      </w:pPr>
      <w:r>
        <w:rPr>
          <w:lang w:val="en-CA"/>
        </w:rPr>
        <w:tab/>
      </w:r>
      <w:r>
        <w:rPr>
          <w:lang w:val="en-CA"/>
        </w:rPr>
        <w:tab/>
      </w:r>
      <w:r w:rsidRPr="00367A9C">
        <w:rPr>
          <w:lang w:val="en-CA"/>
        </w:rPr>
        <w:t xml:space="preserve">c) Provide information on the needs identified by Parties for the frameworks for sharing non-monetary benefits to be developed as indicate in </w:t>
      </w:r>
      <w:r>
        <w:rPr>
          <w:lang w:val="en-CA"/>
        </w:rPr>
        <w:t>paragraph</w:t>
      </w:r>
      <w:r w:rsidRPr="00367A9C">
        <w:rPr>
          <w:lang w:val="en-CA"/>
        </w:rPr>
        <w:t xml:space="preserve"> 5 of this decision.</w:t>
      </w:r>
    </w:p>
    <w:p w14:paraId="60FD6BD6" w14:textId="77777777" w:rsidR="00DD01BB" w:rsidRDefault="00DD01BB" w:rsidP="00DD01BB">
      <w:pPr>
        <w:pStyle w:val="CBDNormalNoNumber"/>
        <w:shd w:val="clear" w:color="auto" w:fill="FFFFFF" w:themeFill="background1"/>
        <w:spacing w:before="120"/>
        <w:rPr>
          <w:lang w:val="en-CA"/>
        </w:rPr>
      </w:pPr>
      <w:r>
        <w:rPr>
          <w:lang w:val="en-CA"/>
        </w:rPr>
        <w:tab/>
      </w:r>
      <w:r>
        <w:rPr>
          <w:lang w:val="en-CA"/>
        </w:rPr>
        <w:tab/>
      </w:r>
      <w:r w:rsidRPr="00367A9C">
        <w:rPr>
          <w:lang w:val="en-CA"/>
        </w:rPr>
        <w:t xml:space="preserve">d) </w:t>
      </w:r>
      <w:r>
        <w:rPr>
          <w:lang w:val="en-CA"/>
        </w:rPr>
        <w:t>P</w:t>
      </w:r>
      <w:r w:rsidRPr="00367A9C">
        <w:rPr>
          <w:lang w:val="en-CA"/>
        </w:rPr>
        <w:t>rovide information on demand from Parties for capacity-building. </w:t>
      </w:r>
    </w:p>
    <w:p w14:paraId="751EDA8A" w14:textId="77777777" w:rsidR="00DD01BB" w:rsidRDefault="00DD01BB" w:rsidP="00DD01BB">
      <w:pPr>
        <w:pStyle w:val="CBDNormalNoNumber"/>
        <w:shd w:val="clear" w:color="auto" w:fill="FFFFFF" w:themeFill="background1"/>
        <w:spacing w:before="120"/>
        <w:rPr>
          <w:lang w:val="en-CA"/>
        </w:rPr>
      </w:pPr>
      <w:r>
        <w:rPr>
          <w:lang w:val="en-CA"/>
        </w:rPr>
        <w:tab/>
      </w:r>
      <w:r>
        <w:rPr>
          <w:lang w:val="en-CA"/>
        </w:rPr>
        <w:tab/>
      </w:r>
      <w:r w:rsidRPr="00367A9C">
        <w:rPr>
          <w:lang w:val="en-CA"/>
        </w:rPr>
        <w:t>e) Allow the showcasing and voluntary reporting of ongoing monitory and non-monetary benefit-sharing</w:t>
      </w:r>
    </w:p>
    <w:p w14:paraId="40620E3E" w14:textId="615C1E52" w:rsidR="00DD01BB" w:rsidRPr="00DD01BB" w:rsidRDefault="00DD01BB" w:rsidP="005C2A6B">
      <w:pPr>
        <w:pStyle w:val="CBDNormalNoNumber"/>
        <w:shd w:val="clear" w:color="auto" w:fill="FFFFFF" w:themeFill="background1"/>
        <w:spacing w:before="120"/>
        <w:rPr>
          <w:lang w:val="en-CA"/>
        </w:rPr>
      </w:pPr>
      <w:r>
        <w:rPr>
          <w:lang w:val="en-CA"/>
        </w:rPr>
        <w:tab/>
      </w:r>
      <w:r>
        <w:rPr>
          <w:lang w:val="en-CA"/>
        </w:rPr>
        <w:tab/>
      </w:r>
      <w:r w:rsidRPr="00367A9C">
        <w:rPr>
          <w:lang w:val="en-CA"/>
        </w:rPr>
        <w:t>f) Provide examples of non-monetary cooperations efforts between users and parties aimed to the objectives of the Kunming-Montreal Global Biodiversity Framework.</w:t>
      </w:r>
      <w:r>
        <w:rPr>
          <w:lang w:val="en-CA"/>
        </w:rPr>
        <w:t>]</w:t>
      </w:r>
    </w:p>
    <w:p w14:paraId="6E3BF4E8" w14:textId="5C15DA15" w:rsidR="0041532A" w:rsidRPr="003413EB" w:rsidRDefault="00C56026" w:rsidP="003413EB">
      <w:pPr>
        <w:pStyle w:val="CBDNormalNoNumber"/>
        <w:shd w:val="clear" w:color="auto" w:fill="FFFFFF" w:themeFill="background1"/>
        <w:spacing w:before="120"/>
        <w:ind w:firstLine="567"/>
      </w:pPr>
      <w:r>
        <w:t>[</w:t>
      </w:r>
      <w:r w:rsidR="009B78EC">
        <w:t>7</w:t>
      </w:r>
      <w:r w:rsidR="008C295B" w:rsidRPr="003413EB">
        <w:t>.</w:t>
      </w:r>
      <w:r w:rsidR="003413EB">
        <w:tab/>
      </w:r>
      <w:r w:rsidR="008C295B" w:rsidRPr="003413EB">
        <w:t>Requests the Executive Secretary to report on the progress of those actions at the eighteenth meeting of the Conference of the Parties;</w:t>
      </w:r>
      <w:r>
        <w:t>]</w:t>
      </w:r>
    </w:p>
    <w:p w14:paraId="74BFCE21" w14:textId="69240940" w:rsidR="0041532A" w:rsidRPr="003413EB" w:rsidRDefault="00C56026" w:rsidP="003413EB">
      <w:pPr>
        <w:pStyle w:val="CBDNormalNoNumber"/>
        <w:shd w:val="clear" w:color="auto" w:fill="FFFFFF" w:themeFill="background1"/>
        <w:spacing w:before="120"/>
        <w:ind w:firstLine="567"/>
      </w:pPr>
      <w:r>
        <w:t>[</w:t>
      </w:r>
      <w:r w:rsidR="009B78EC">
        <w:t>8</w:t>
      </w:r>
      <w:r w:rsidR="008C295B" w:rsidRPr="003413EB">
        <w:t>.</w:t>
      </w:r>
      <w:r w:rsidR="003413EB">
        <w:tab/>
      </w:r>
      <w:r w:rsidR="008C295B" w:rsidRPr="003413EB">
        <w:t xml:space="preserve">Decides to develop specific frameworks for sharing non-monetary benefits for the sectors listed in enclosure A to the annex, on the basis of the needs identified by Parties; </w:t>
      </w:r>
      <w:r>
        <w:t>]</w:t>
      </w:r>
    </w:p>
    <w:p w14:paraId="435C29AF" w14:textId="2782AFCB" w:rsidR="003413EB" w:rsidRDefault="00C56026" w:rsidP="003413EB">
      <w:pPr>
        <w:pStyle w:val="CBDNormalNoNumber"/>
        <w:shd w:val="clear" w:color="auto" w:fill="FFFFFF" w:themeFill="background1"/>
        <w:spacing w:before="120"/>
        <w:ind w:firstLine="567"/>
      </w:pPr>
      <w:r>
        <w:lastRenderedPageBreak/>
        <w:t>[</w:t>
      </w:r>
      <w:r w:rsidR="009B78EC">
        <w:t>9</w:t>
      </w:r>
      <w:r w:rsidR="008C295B" w:rsidRPr="003413EB">
        <w:t xml:space="preserve">. </w:t>
      </w:r>
      <w:r w:rsidR="003413EB">
        <w:tab/>
      </w:r>
      <w:r w:rsidR="008C295B" w:rsidRPr="003413EB">
        <w:t>Requests</w:t>
      </w:r>
      <w:r w:rsidR="003413EB" w:rsidRPr="003413EB">
        <w:t xml:space="preserve"> </w:t>
      </w:r>
      <w:r w:rsidR="008C295B" w:rsidRPr="003413EB">
        <w:t xml:space="preserve">the Executive Secretary to facilitate the development of the frameworks, incorporating input from Parties and relevant stakeholders; </w:t>
      </w:r>
      <w:r>
        <w:t>]</w:t>
      </w:r>
    </w:p>
    <w:p w14:paraId="2C70AA9A" w14:textId="2D15D781" w:rsidR="003413EB" w:rsidRDefault="0012547F" w:rsidP="003413EB">
      <w:pPr>
        <w:pStyle w:val="CBDNormalNoNumber"/>
        <w:shd w:val="clear" w:color="auto" w:fill="FFFFFF" w:themeFill="background1"/>
        <w:spacing w:before="120"/>
        <w:ind w:firstLine="567"/>
      </w:pPr>
      <w:r>
        <w:t>[</w:t>
      </w:r>
      <w:r w:rsidR="009B78EC">
        <w:t>10</w:t>
      </w:r>
      <w:r w:rsidR="008C295B" w:rsidRPr="003413EB">
        <w:t>.</w:t>
      </w:r>
      <w:r w:rsidR="003413EB">
        <w:tab/>
      </w:r>
      <w:r w:rsidR="008C295B" w:rsidRPr="003413EB">
        <w:t xml:space="preserve">Invites Parties to submit their identified needs and relevant information by [specified date]; </w:t>
      </w:r>
      <w:r>
        <w:t>]</w:t>
      </w:r>
    </w:p>
    <w:p w14:paraId="2BDB11BA" w14:textId="2B035646" w:rsidR="00AD69C5" w:rsidRDefault="0012547F" w:rsidP="00AD69C5">
      <w:pPr>
        <w:pStyle w:val="CBDNormalNoNumber"/>
        <w:shd w:val="clear" w:color="auto" w:fill="FFFFFF" w:themeFill="background1"/>
        <w:spacing w:before="120"/>
        <w:ind w:firstLine="567"/>
      </w:pPr>
      <w:r>
        <w:t>[</w:t>
      </w:r>
      <w:r w:rsidR="00AD69C5">
        <w:t>1</w:t>
      </w:r>
      <w:r w:rsidR="009B78EC">
        <w:t>1</w:t>
      </w:r>
      <w:r w:rsidR="008C295B" w:rsidRPr="003413EB">
        <w:t>.</w:t>
      </w:r>
      <w:r w:rsidR="003413EB">
        <w:tab/>
      </w:r>
      <w:r w:rsidR="008C295B" w:rsidRPr="003413EB">
        <w:t>Requests that the draft frameworks be presented to the Subsidiary Body on Scientific, Technical and Technological Advice for review, with a view to having them adopted at the [XXth] meeting of the Conference of the Parties</w:t>
      </w:r>
      <w:r w:rsidR="00F262F5">
        <w:t>;</w:t>
      </w:r>
      <w:r>
        <w:t>]</w:t>
      </w:r>
    </w:p>
    <w:p w14:paraId="66367007" w14:textId="7113ECAD" w:rsidR="00FB2FF2" w:rsidRPr="003413EB" w:rsidRDefault="0012547F" w:rsidP="00AD69C5">
      <w:pPr>
        <w:pStyle w:val="CBDNormalNoNumber"/>
        <w:shd w:val="clear" w:color="auto" w:fill="FFFFFF" w:themeFill="background1"/>
        <w:spacing w:before="120"/>
        <w:ind w:firstLine="567"/>
      </w:pPr>
      <w:r>
        <w:t>[</w:t>
      </w:r>
      <w:r w:rsidR="00AD69C5">
        <w:t>1</w:t>
      </w:r>
      <w:r w:rsidR="009B78EC">
        <w:t>2</w:t>
      </w:r>
      <w:r w:rsidR="00AD69C5">
        <w:t>.</w:t>
      </w:r>
      <w:r w:rsidR="001F1AAB">
        <w:tab/>
      </w:r>
      <w:r w:rsidR="00AD69C5">
        <w:t xml:space="preserve"> </w:t>
      </w:r>
      <w:r w:rsidR="00FB2FF2" w:rsidRPr="00F91880">
        <w:rPr>
          <w:i/>
          <w:iCs/>
        </w:rPr>
        <w:t xml:space="preserve">Decides </w:t>
      </w:r>
      <w:r w:rsidR="00FB2FF2" w:rsidRPr="005377D2">
        <w:t>that databases that operate in accordance in para</w:t>
      </w:r>
      <w:r w:rsidR="0024584D">
        <w:t xml:space="preserve">graph </w:t>
      </w:r>
      <w:r w:rsidR="006B69B1">
        <w:t>4</w:t>
      </w:r>
      <w:r w:rsidR="00FB2FF2" w:rsidRPr="005377D2">
        <w:t xml:space="preserve"> shall be </w:t>
      </w:r>
      <w:r w:rsidR="00AA4908" w:rsidRPr="005377D2">
        <w:t>recognized</w:t>
      </w:r>
      <w:r w:rsidR="00FB2FF2" w:rsidRPr="005377D2">
        <w:t xml:space="preserve"> as CBD databases by the </w:t>
      </w:r>
      <w:r w:rsidR="00E8393E">
        <w:t>Conference of the Parties</w:t>
      </w:r>
      <w:r w:rsidR="00FB2FF2" w:rsidRPr="005377D2">
        <w:t>. Parties s</w:t>
      </w:r>
      <w:r w:rsidR="00ED2FB2" w:rsidRPr="005377D2">
        <w:t>h</w:t>
      </w:r>
      <w:r w:rsidR="00FB2FF2" w:rsidRPr="005377D2">
        <w:t>all t</w:t>
      </w:r>
      <w:r w:rsidR="00ED2FB2" w:rsidRPr="005377D2">
        <w:t>a</w:t>
      </w:r>
      <w:r w:rsidR="00FB2FF2" w:rsidRPr="005377D2">
        <w:t xml:space="preserve">ke measures </w:t>
      </w:r>
      <w:r w:rsidR="00ED2FB2" w:rsidRPr="005377D2">
        <w:t xml:space="preserve">to ensure the sharing of sequence that parties intend </w:t>
      </w:r>
      <w:r w:rsidR="00FB2FF2" w:rsidRPr="005377D2">
        <w:t>to</w:t>
      </w:r>
      <w:r w:rsidR="00ED2FB2" w:rsidRPr="005377D2">
        <w:t xml:space="preserve"> make</w:t>
      </w:r>
      <w:r w:rsidR="00FB2FF2" w:rsidRPr="005377D2">
        <w:t xml:space="preserve"> publicly </w:t>
      </w:r>
      <w:r w:rsidR="00ED2FB2" w:rsidRPr="005377D2">
        <w:t>available are</w:t>
      </w:r>
      <w:r w:rsidR="00CC57CF" w:rsidRPr="005377D2">
        <w:t xml:space="preserve"> shared through these </w:t>
      </w:r>
      <w:r w:rsidR="00AA4908" w:rsidRPr="005377D2">
        <w:t>databases.</w:t>
      </w:r>
      <w:r>
        <w:t>]</w:t>
      </w:r>
    </w:p>
    <w:p w14:paraId="160DF21C" w14:textId="5470D523" w:rsidR="002904E1" w:rsidRPr="002904E1" w:rsidRDefault="0012547F" w:rsidP="00623E2F">
      <w:pPr>
        <w:pStyle w:val="CBDNormalNoNumber"/>
        <w:shd w:val="clear" w:color="auto" w:fill="FFFFFF" w:themeFill="background1"/>
        <w:spacing w:before="120"/>
        <w:ind w:left="567"/>
        <w:rPr>
          <w:lang w:val="en-GB"/>
        </w:rPr>
      </w:pPr>
      <w:r>
        <w:rPr>
          <w:lang w:val="en-GB"/>
        </w:rPr>
        <w:t>[</w:t>
      </w:r>
      <w:r w:rsidR="002904E1" w:rsidRPr="00513517">
        <w:rPr>
          <w:lang w:val="en-GB"/>
        </w:rPr>
        <w:t>1</w:t>
      </w:r>
      <w:r w:rsidR="009B78EC">
        <w:rPr>
          <w:lang w:val="en-GB"/>
        </w:rPr>
        <w:t>3</w:t>
      </w:r>
      <w:r w:rsidR="00513517" w:rsidRPr="00513517">
        <w:rPr>
          <w:lang w:val="en-GB"/>
        </w:rPr>
        <w:t>.</w:t>
      </w:r>
      <w:r w:rsidR="00513517">
        <w:rPr>
          <w:i/>
          <w:iCs/>
          <w:lang w:val="en-GB"/>
        </w:rPr>
        <w:tab/>
      </w:r>
      <w:r w:rsidR="002904E1">
        <w:rPr>
          <w:i/>
          <w:iCs/>
          <w:lang w:val="en-GB"/>
        </w:rPr>
        <w:t xml:space="preserve"> </w:t>
      </w:r>
      <w:r w:rsidR="002904E1" w:rsidRPr="002904E1">
        <w:rPr>
          <w:i/>
          <w:iCs/>
          <w:lang w:val="en-GB"/>
        </w:rPr>
        <w:t>Invites</w:t>
      </w:r>
      <w:r w:rsidR="002904E1" w:rsidRPr="002904E1">
        <w:rPr>
          <w:lang w:val="en-GB"/>
        </w:rPr>
        <w:t xml:space="preserve"> Parties to align their national measures on </w:t>
      </w:r>
      <w:r w:rsidR="00E8393E">
        <w:rPr>
          <w:lang w:val="en-GB"/>
        </w:rPr>
        <w:t>access and benefit-sharing</w:t>
      </w:r>
      <w:r w:rsidR="002904E1" w:rsidRPr="002904E1">
        <w:rPr>
          <w:lang w:val="en-GB"/>
        </w:rPr>
        <w:t xml:space="preserve"> related to the use of </w:t>
      </w:r>
      <w:r w:rsidR="00E8393E">
        <w:rPr>
          <w:lang w:val="en-GB"/>
        </w:rPr>
        <w:t>digital sequence information on genetic resources</w:t>
      </w:r>
      <w:r w:rsidR="002904E1" w:rsidRPr="002904E1">
        <w:rPr>
          <w:lang w:val="en-GB"/>
        </w:rPr>
        <w:t xml:space="preserve"> with the </w:t>
      </w:r>
      <w:r w:rsidR="00E8393E">
        <w:rPr>
          <w:lang w:val="en-GB"/>
        </w:rPr>
        <w:t>multilateral mechanism</w:t>
      </w:r>
      <w:r w:rsidR="002904E1" w:rsidRPr="002904E1">
        <w:rPr>
          <w:lang w:val="en-GB"/>
        </w:rPr>
        <w:t>.</w:t>
      </w:r>
      <w:r>
        <w:rPr>
          <w:lang w:val="en-GB"/>
        </w:rPr>
        <w:t>]</w:t>
      </w:r>
    </w:p>
    <w:p w14:paraId="7DF421E0" w14:textId="33886FCC" w:rsidR="00E81221" w:rsidRDefault="00E81221" w:rsidP="00E81221">
      <w:pPr>
        <w:pStyle w:val="CBDNormalNoNumber"/>
        <w:shd w:val="clear" w:color="auto" w:fill="FFFFFF" w:themeFill="background1"/>
        <w:spacing w:before="120"/>
        <w:ind w:firstLine="567"/>
      </w:pPr>
      <w:r>
        <w:t>[</w:t>
      </w:r>
      <w:r w:rsidR="009B78EC">
        <w:t>14</w:t>
      </w:r>
      <w:r w:rsidR="003961CB">
        <w:t xml:space="preserve">. </w:t>
      </w:r>
      <w:r>
        <w:t xml:space="preserve"> </w:t>
      </w:r>
      <w:r w:rsidRPr="00E81221">
        <w:rPr>
          <w:i/>
          <w:iCs/>
        </w:rPr>
        <w:t>Recognizes</w:t>
      </w:r>
      <w:r>
        <w:t xml:space="preserve"> that nothing in this decision including its annex shall prevent parties from developing and implementing national access and benefit sharing system including national databases and repositories of digital sequence information on genetic resources and measures relating to use of digital sequence information on genetic resources, as well as specialized access and benefit sharing agreements.]</w:t>
      </w:r>
    </w:p>
    <w:p w14:paraId="068D8356" w14:textId="77777777" w:rsidR="00E81221" w:rsidRPr="00E81221" w:rsidRDefault="00E81221" w:rsidP="00CE3D13">
      <w:pPr>
        <w:pStyle w:val="CBDNormalNoNumber"/>
        <w:shd w:val="clear" w:color="auto" w:fill="FFFFFF" w:themeFill="background1"/>
        <w:spacing w:before="120"/>
      </w:pPr>
    </w:p>
    <w:p w14:paraId="58F72C52" w14:textId="59C04E21" w:rsidR="008C295B" w:rsidRPr="003413EB" w:rsidRDefault="008C295B" w:rsidP="008C295B">
      <w:pPr>
        <w:pStyle w:val="CBDNormalNoNumber"/>
        <w:shd w:val="clear" w:color="auto" w:fill="FFFFFF" w:themeFill="background1"/>
        <w:spacing w:before="120"/>
      </w:pPr>
      <w:r w:rsidRPr="003413EB">
        <w:t>]</w:t>
      </w:r>
    </w:p>
    <w:p w14:paraId="0AAF9550" w14:textId="77777777" w:rsidR="00AD69C5" w:rsidRDefault="00AD69C5">
      <w:pPr>
        <w:tabs>
          <w:tab w:val="clear" w:pos="567"/>
          <w:tab w:val="clear" w:pos="1134"/>
          <w:tab w:val="clear" w:pos="1701"/>
          <w:tab w:val="clear" w:pos="2268"/>
        </w:tabs>
        <w:spacing w:after="160" w:line="259" w:lineRule="auto"/>
        <w:jc w:val="left"/>
        <w:rPr>
          <w:b/>
          <w:sz w:val="24"/>
          <w:szCs w:val="24"/>
          <w:lang w:val="en-GB" w:bidi="ar-SY"/>
        </w:rPr>
      </w:pPr>
      <w:r>
        <w:rPr>
          <w:sz w:val="24"/>
          <w:szCs w:val="24"/>
        </w:rPr>
        <w:br w:type="page"/>
      </w:r>
    </w:p>
    <w:p w14:paraId="30107FE0" w14:textId="21AF524E" w:rsidR="002B6782" w:rsidRPr="00F605C8" w:rsidRDefault="002B6782" w:rsidP="00F605C8">
      <w:pPr>
        <w:pStyle w:val="CBDAnnex"/>
        <w:shd w:val="clear" w:color="auto" w:fill="FFFFFF" w:themeFill="background1"/>
        <w:spacing w:before="120" w:after="120"/>
        <w:rPr>
          <w:sz w:val="24"/>
          <w:szCs w:val="24"/>
        </w:rPr>
      </w:pPr>
      <w:r w:rsidRPr="00F605C8">
        <w:rPr>
          <w:sz w:val="24"/>
          <w:szCs w:val="24"/>
        </w:rPr>
        <w:lastRenderedPageBreak/>
        <w:t>Annex</w:t>
      </w:r>
      <w:r w:rsidRPr="00F605C8">
        <w:br/>
      </w:r>
      <w:r w:rsidRPr="00F605C8">
        <w:rPr>
          <w:sz w:val="24"/>
          <w:szCs w:val="24"/>
        </w:rPr>
        <w:t>Modalities for operationalizing</w:t>
      </w:r>
      <w:r w:rsidRPr="00F605C8">
        <w:rPr>
          <w:i/>
          <w:iCs/>
          <w:sz w:val="24"/>
          <w:szCs w:val="24"/>
        </w:rPr>
        <w:t xml:space="preserve"> </w:t>
      </w:r>
      <w:r w:rsidRPr="00F605C8">
        <w:rPr>
          <w:sz w:val="24"/>
          <w:szCs w:val="24"/>
        </w:rPr>
        <w:t>the multilateral mechanism for the fair and equitable sharing of benefits from the use of digital sequence information on genetic resources, including a global fund</w:t>
      </w:r>
      <w:bookmarkEnd w:id="1"/>
    </w:p>
    <w:p w14:paraId="0406793D" w14:textId="3C6F5698" w:rsidR="002B6782" w:rsidRDefault="00C80A2D" w:rsidP="00942A3F">
      <w:pPr>
        <w:pStyle w:val="CBDNormalNoNumber"/>
        <w:shd w:val="clear" w:color="auto" w:fill="FFFFFF" w:themeFill="background1"/>
        <w:spacing w:before="360"/>
        <w:rPr>
          <w:b/>
          <w:bCs/>
          <w:i/>
          <w:iCs/>
          <w:color w:val="007BB8"/>
          <w:u w:val="single"/>
        </w:rPr>
      </w:pPr>
      <w:r>
        <w:rPr>
          <w:b/>
          <w:bCs/>
          <w:i/>
          <w:iCs/>
          <w:color w:val="007BB8"/>
          <w:u w:val="single"/>
        </w:rPr>
        <w:t xml:space="preserve">Co-chairs proposal for paragraphs </w:t>
      </w:r>
      <w:r w:rsidR="00442B72">
        <w:rPr>
          <w:b/>
          <w:bCs/>
          <w:i/>
          <w:iCs/>
          <w:color w:val="007BB8"/>
          <w:u w:val="single"/>
        </w:rPr>
        <w:t>0-</w:t>
      </w:r>
      <w:r w:rsidR="00F6134F">
        <w:rPr>
          <w:b/>
          <w:bCs/>
          <w:i/>
          <w:iCs/>
          <w:color w:val="007BB8"/>
          <w:u w:val="single"/>
        </w:rPr>
        <w:t>1</w:t>
      </w:r>
      <w:r w:rsidR="00442B72">
        <w:rPr>
          <w:b/>
          <w:bCs/>
          <w:i/>
          <w:iCs/>
          <w:color w:val="007BB8"/>
          <w:u w:val="single"/>
        </w:rPr>
        <w:t>:</w:t>
      </w:r>
    </w:p>
    <w:p w14:paraId="7A471E18" w14:textId="18C73162" w:rsidR="00543D16" w:rsidRPr="00FF57DE" w:rsidRDefault="00F3049E" w:rsidP="00543D16">
      <w:pPr>
        <w:pStyle w:val="CBDNormalNoNumber"/>
        <w:shd w:val="clear" w:color="auto" w:fill="FFFFFF" w:themeFill="background1"/>
        <w:spacing w:before="120"/>
        <w:ind w:left="567"/>
        <w:rPr>
          <w:lang w:val="en-GB"/>
        </w:rPr>
      </w:pPr>
      <w:r w:rsidRPr="00FF57DE">
        <w:rPr>
          <w:lang w:val="en-GB"/>
        </w:rPr>
        <w:t xml:space="preserve">0. </w:t>
      </w:r>
      <w:r w:rsidR="0013703E" w:rsidRPr="00FF57DE">
        <w:rPr>
          <w:lang w:val="en-GB"/>
        </w:rPr>
        <w:t>T</w:t>
      </w:r>
      <w:r w:rsidR="00811874" w:rsidRPr="00FF57DE">
        <w:rPr>
          <w:lang w:val="en-GB"/>
        </w:rPr>
        <w:t xml:space="preserve">he </w:t>
      </w:r>
      <w:r w:rsidR="00543D16" w:rsidRPr="00FF57DE">
        <w:rPr>
          <w:lang w:val="en-GB"/>
        </w:rPr>
        <w:t>multilateral mechanism</w:t>
      </w:r>
      <w:r w:rsidR="00CF3A48" w:rsidRPr="00FF57DE">
        <w:rPr>
          <w:lang w:val="en-GB"/>
        </w:rPr>
        <w:t xml:space="preserve"> for the </w:t>
      </w:r>
      <w:r w:rsidR="00543D16" w:rsidRPr="00FF57DE">
        <w:rPr>
          <w:lang w:val="en-GB"/>
        </w:rPr>
        <w:t>fair and equitable sharing of benefits from the use of</w:t>
      </w:r>
      <w:r w:rsidR="00811874" w:rsidRPr="00FF57DE">
        <w:rPr>
          <w:lang w:val="en-GB"/>
        </w:rPr>
        <w:t xml:space="preserve"> </w:t>
      </w:r>
      <w:r w:rsidR="00F6134F">
        <w:rPr>
          <w:lang w:val="en-GB"/>
        </w:rPr>
        <w:t>digital sequence information</w:t>
      </w:r>
      <w:r w:rsidRPr="00FF57DE">
        <w:rPr>
          <w:lang w:val="en-GB"/>
        </w:rPr>
        <w:t xml:space="preserve"> on </w:t>
      </w:r>
      <w:r w:rsidR="00F6134F">
        <w:rPr>
          <w:lang w:val="en-GB"/>
        </w:rPr>
        <w:t>genetic resources</w:t>
      </w:r>
      <w:r w:rsidR="00543D16" w:rsidRPr="00FF57DE">
        <w:rPr>
          <w:lang w:val="en-GB"/>
        </w:rPr>
        <w:t xml:space="preserve"> </w:t>
      </w:r>
      <w:r w:rsidR="009E2021">
        <w:rPr>
          <w:lang w:val="en-GB"/>
        </w:rPr>
        <w:t>addresses</w:t>
      </w:r>
      <w:r w:rsidR="00097AA0" w:rsidRPr="00FF57DE">
        <w:rPr>
          <w:lang w:val="en-GB"/>
        </w:rPr>
        <w:t xml:space="preserve"> </w:t>
      </w:r>
      <w:r w:rsidR="00F6134F">
        <w:rPr>
          <w:lang w:val="en-GB"/>
        </w:rPr>
        <w:t>digital sequence</w:t>
      </w:r>
      <w:r w:rsidR="00097AA0" w:rsidRPr="00FF57DE">
        <w:rPr>
          <w:lang w:val="en-GB"/>
        </w:rPr>
        <w:t xml:space="preserve"> on </w:t>
      </w:r>
      <w:r w:rsidR="00F6134F">
        <w:rPr>
          <w:lang w:val="en-GB"/>
        </w:rPr>
        <w:t>genetic resources</w:t>
      </w:r>
      <w:r w:rsidR="00543D16" w:rsidRPr="00FF57DE">
        <w:rPr>
          <w:lang w:val="en-GB"/>
        </w:rPr>
        <w:t>:</w:t>
      </w:r>
    </w:p>
    <w:p w14:paraId="5B56BCF3" w14:textId="1308C61C" w:rsidR="00543D16" w:rsidRPr="00FF57DE" w:rsidRDefault="002201D4" w:rsidP="00543D16">
      <w:pPr>
        <w:pStyle w:val="CBDNormalNoNumber"/>
        <w:numPr>
          <w:ilvl w:val="0"/>
          <w:numId w:val="62"/>
        </w:numPr>
        <w:shd w:val="clear" w:color="auto" w:fill="FFFFFF" w:themeFill="background1"/>
        <w:spacing w:before="120"/>
        <w:rPr>
          <w:lang w:val="en-GB"/>
        </w:rPr>
      </w:pPr>
      <w:r>
        <w:rPr>
          <w:lang w:val="en-GB"/>
        </w:rPr>
        <w:t>That is n</w:t>
      </w:r>
      <w:r w:rsidR="00543D16" w:rsidRPr="00FF57DE">
        <w:t xml:space="preserve">ot subject to mutually agreed terms agreed to at the time of access to the GR from which the </w:t>
      </w:r>
      <w:r w:rsidR="00C325BB">
        <w:t>digital sequence information on genetic resources</w:t>
      </w:r>
      <w:r w:rsidR="00543D16" w:rsidRPr="00FF57DE">
        <w:t xml:space="preserve"> is derived, </w:t>
      </w:r>
    </w:p>
    <w:p w14:paraId="0CC43EFF" w14:textId="6D5D5ABF" w:rsidR="00543D16" w:rsidRPr="00FF57DE" w:rsidRDefault="002201D4" w:rsidP="00543D16">
      <w:pPr>
        <w:pStyle w:val="CBDNormalNoNumber"/>
        <w:numPr>
          <w:ilvl w:val="0"/>
          <w:numId w:val="62"/>
        </w:numPr>
        <w:shd w:val="clear" w:color="auto" w:fill="FFFFFF" w:themeFill="background1"/>
        <w:spacing w:before="120"/>
        <w:rPr>
          <w:lang w:val="en-GB"/>
        </w:rPr>
      </w:pPr>
      <w:r>
        <w:t>That is m</w:t>
      </w:r>
      <w:r w:rsidR="00543D16" w:rsidRPr="00FF57DE">
        <w:t xml:space="preserve">ade publicly </w:t>
      </w:r>
      <w:r w:rsidR="00E8047E">
        <w:t>available</w:t>
      </w:r>
      <w:r w:rsidR="00543D16" w:rsidRPr="00FF57DE">
        <w:t xml:space="preserve">, </w:t>
      </w:r>
      <w:r w:rsidR="00097AA0">
        <w:t>and</w:t>
      </w:r>
    </w:p>
    <w:p w14:paraId="2EBD8A39" w14:textId="1E63D248" w:rsidR="00EF14FB" w:rsidRPr="00EF14FB" w:rsidRDefault="00EF14FB" w:rsidP="00EF14FB">
      <w:pPr>
        <w:pStyle w:val="CBDNormalNoNumber"/>
        <w:numPr>
          <w:ilvl w:val="0"/>
          <w:numId w:val="62"/>
        </w:numPr>
        <w:shd w:val="clear" w:color="auto" w:fill="FFFFFF" w:themeFill="background1"/>
        <w:spacing w:before="120"/>
        <w:rPr>
          <w:lang w:val="en-GB"/>
        </w:rPr>
      </w:pPr>
      <w:r>
        <w:t>For which</w:t>
      </w:r>
      <w:r w:rsidR="00D21BBC">
        <w:t xml:space="preserve"> </w:t>
      </w:r>
      <w:r w:rsidR="00C64772">
        <w:t xml:space="preserve">the fair and equitable </w:t>
      </w:r>
      <w:r>
        <w:t xml:space="preserve">sharing of </w:t>
      </w:r>
      <w:r w:rsidR="00D21BBC">
        <w:t xml:space="preserve">benefit </w:t>
      </w:r>
      <w:r w:rsidR="00C64772">
        <w:t xml:space="preserve">on the use of </w:t>
      </w:r>
      <w:r w:rsidR="00BB0202">
        <w:t>digital sequence information</w:t>
      </w:r>
      <w:r w:rsidR="00C64772">
        <w:t xml:space="preserve"> on </w:t>
      </w:r>
      <w:r w:rsidR="00BB0202">
        <w:t>genetic resources</w:t>
      </w:r>
      <w:r w:rsidR="00D21BBC">
        <w:t xml:space="preserve"> </w:t>
      </w:r>
      <w:r w:rsidR="00C25095">
        <w:t xml:space="preserve">is not </w:t>
      </w:r>
      <w:r>
        <w:t xml:space="preserve">provided for by other international agreements on </w:t>
      </w:r>
      <w:r w:rsidR="00BB0202">
        <w:t>access and benefit sharing</w:t>
      </w:r>
      <w:r>
        <w:t xml:space="preserve">, </w:t>
      </w:r>
      <w:r w:rsidR="00543D16" w:rsidRPr="00FF57DE">
        <w:t xml:space="preserve">except if those </w:t>
      </w:r>
      <w:r w:rsidR="00E8047E">
        <w:t xml:space="preserve">instruments </w:t>
      </w:r>
      <w:r w:rsidR="00543D16" w:rsidRPr="00FF57DE">
        <w:t xml:space="preserve">choose the </w:t>
      </w:r>
      <w:r w:rsidR="00E8047E">
        <w:t>multilateral</w:t>
      </w:r>
      <w:r w:rsidR="00F5771A">
        <w:t xml:space="preserve"> mechanism </w:t>
      </w:r>
      <w:r w:rsidR="00543D16" w:rsidRPr="00FF57DE">
        <w:t>for that purpose</w:t>
      </w:r>
      <w:r w:rsidR="008A5800">
        <w:t>.</w:t>
      </w:r>
      <w:r w:rsidR="009A3E7E">
        <w:t xml:space="preserve"> </w:t>
      </w:r>
    </w:p>
    <w:p w14:paraId="342DD4A8" w14:textId="77777777" w:rsidR="00EF14FB" w:rsidRDefault="00EF14FB" w:rsidP="00EF14FB">
      <w:pPr>
        <w:pStyle w:val="CBDNormalNoNumber"/>
        <w:shd w:val="clear" w:color="auto" w:fill="FFFFFF" w:themeFill="background1"/>
        <w:spacing w:before="120"/>
        <w:ind w:left="1344"/>
        <w:rPr>
          <w:lang w:val="en-GB"/>
        </w:rPr>
      </w:pPr>
    </w:p>
    <w:p w14:paraId="0765C9DE" w14:textId="386C7769" w:rsidR="002B6782" w:rsidRPr="00EF14FB" w:rsidRDefault="002B6782" w:rsidP="00BB0202">
      <w:pPr>
        <w:pStyle w:val="CBDNormalNoNumber"/>
        <w:shd w:val="clear" w:color="auto" w:fill="FFFFFF" w:themeFill="background1"/>
        <w:spacing w:before="120"/>
        <w:ind w:left="567"/>
        <w:rPr>
          <w:lang w:val="en-GB"/>
        </w:rPr>
      </w:pPr>
      <w:r w:rsidRPr="00F605C8">
        <w:t>1.</w:t>
      </w:r>
      <w:r w:rsidRPr="00F605C8">
        <w:tab/>
        <w:t>All</w:t>
      </w:r>
      <w:r w:rsidRPr="00F605C8" w:rsidDel="0015434C">
        <w:t xml:space="preserve"> </w:t>
      </w:r>
      <w:r w:rsidRPr="00F605C8">
        <w:t>users of digital sequence information on genetic resources</w:t>
      </w:r>
      <w:r w:rsidR="0070667E">
        <w:t xml:space="preserve"> under the multilateral mechanism</w:t>
      </w:r>
      <w:r w:rsidRPr="00F605C8" w:rsidDel="0070667E">
        <w:t xml:space="preserve"> [</w:t>
      </w:r>
      <w:r w:rsidRPr="00F605C8">
        <w:t>are encouraged to]</w:t>
      </w:r>
      <w:r w:rsidRPr="00F605C8" w:rsidDel="0070667E">
        <w:t>[</w:t>
      </w:r>
      <w:r w:rsidRPr="00F605C8">
        <w:t>should</w:t>
      </w:r>
      <w:r w:rsidRPr="00F605C8" w:rsidDel="0070667E">
        <w:t>]</w:t>
      </w:r>
      <w:r w:rsidRPr="00F605C8">
        <w:t xml:space="preserve"> share</w:t>
      </w:r>
      <w:r w:rsidR="0070667E">
        <w:t xml:space="preserve"> </w:t>
      </w:r>
      <w:r w:rsidRPr="00F605C8">
        <w:t xml:space="preserve">benefits arising from its use in a fair and equitable manner. </w:t>
      </w:r>
    </w:p>
    <w:p w14:paraId="09555FEF" w14:textId="5BF96C83" w:rsidR="006150C2" w:rsidRPr="00FF57DE" w:rsidRDefault="006150C2" w:rsidP="00FF57DE">
      <w:pPr>
        <w:pStyle w:val="CBDNormalNoNumber"/>
        <w:shd w:val="clear" w:color="auto" w:fill="FFFFFF" w:themeFill="background1"/>
        <w:spacing w:before="360"/>
        <w:rPr>
          <w:b/>
          <w:bCs/>
          <w:i/>
          <w:iCs/>
          <w:color w:val="007BB8"/>
          <w:u w:val="single"/>
        </w:rPr>
      </w:pPr>
      <w:r w:rsidRPr="00FF57DE">
        <w:rPr>
          <w:b/>
          <w:bCs/>
          <w:i/>
          <w:iCs/>
          <w:color w:val="007BB8"/>
          <w:u w:val="single"/>
        </w:rPr>
        <w:t xml:space="preserve">The co-chairs propose </w:t>
      </w:r>
      <w:r w:rsidR="00F139B8" w:rsidRPr="00FF57DE">
        <w:rPr>
          <w:b/>
          <w:bCs/>
          <w:i/>
          <w:iCs/>
          <w:color w:val="007BB8"/>
          <w:u w:val="single"/>
        </w:rPr>
        <w:t>to reserve consideration of paragraph 2</w:t>
      </w:r>
      <w:r w:rsidR="00AF314A" w:rsidRPr="00FF57DE">
        <w:rPr>
          <w:b/>
          <w:bCs/>
          <w:i/>
          <w:iCs/>
          <w:color w:val="007BB8"/>
          <w:u w:val="single"/>
        </w:rPr>
        <w:t xml:space="preserve"> until an option under paragraph 3 has been selected:</w:t>
      </w:r>
    </w:p>
    <w:p w14:paraId="7187BA8C" w14:textId="1AA72BDF" w:rsidR="00396959" w:rsidRPr="00FF57DE" w:rsidRDefault="002B6782" w:rsidP="00396959">
      <w:pPr>
        <w:pStyle w:val="CBDNormalNoNumber"/>
        <w:shd w:val="clear" w:color="auto" w:fill="FFFFFF" w:themeFill="background1"/>
        <w:spacing w:before="120"/>
        <w:ind w:left="567"/>
        <w:rPr>
          <w:i/>
          <w:iCs/>
        </w:rPr>
      </w:pPr>
      <w:r w:rsidRPr="00F605C8">
        <w:t>2.</w:t>
      </w:r>
      <w:r w:rsidRPr="00F605C8">
        <w:tab/>
        <w:t xml:space="preserve">[Users of digital sequence information on genetic resources [in all countries][in developed countries] that generate [monetary benefits][profits][revenue][turnover][sales] from its use [are encouraged to][will][should][shall] [share monetary benefits through][contribute] [mandatory] payments to the global fund [, </w:t>
      </w:r>
      <w:r w:rsidRPr="00F605C8">
        <w:rPr>
          <w:i/>
          <w:iCs/>
        </w:rPr>
        <w:t>placeholder for a threshold/exemption</w:t>
      </w:r>
      <w:r w:rsidRPr="00F605C8">
        <w:t>].</w:t>
      </w:r>
    </w:p>
    <w:p w14:paraId="394641E7" w14:textId="3F1AB424" w:rsidR="002B6782" w:rsidRPr="004016B0" w:rsidRDefault="008E450A" w:rsidP="00942A3F">
      <w:pPr>
        <w:pStyle w:val="CBDNormalNoNumber"/>
        <w:shd w:val="clear" w:color="auto" w:fill="FFFFFF" w:themeFill="background1"/>
        <w:spacing w:before="360"/>
        <w:rPr>
          <w:b/>
          <w:bCs/>
          <w:i/>
          <w:iCs/>
          <w:u w:val="single"/>
        </w:rPr>
      </w:pPr>
      <w:r>
        <w:rPr>
          <w:b/>
          <w:bCs/>
          <w:i/>
          <w:iCs/>
          <w:color w:val="007BB8"/>
          <w:u w:val="single"/>
        </w:rPr>
        <w:t>Co-chairs proposal on p</w:t>
      </w:r>
      <w:r w:rsidR="002B6782" w:rsidRPr="00F605C8">
        <w:rPr>
          <w:b/>
          <w:bCs/>
          <w:i/>
          <w:iCs/>
          <w:color w:val="007BB8"/>
          <w:u w:val="single"/>
        </w:rPr>
        <w:t>aragraph</w:t>
      </w:r>
      <w:r>
        <w:rPr>
          <w:b/>
          <w:bCs/>
          <w:i/>
          <w:iCs/>
          <w:color w:val="007BB8"/>
          <w:u w:val="single"/>
        </w:rPr>
        <w:t xml:space="preserve"> 3</w:t>
      </w:r>
      <w:r w:rsidR="00457174">
        <w:rPr>
          <w:b/>
          <w:bCs/>
          <w:i/>
          <w:iCs/>
          <w:color w:val="007BB8"/>
          <w:u w:val="single"/>
        </w:rPr>
        <w:t xml:space="preserve"> remain unchanged in this version of the non-paper</w:t>
      </w:r>
      <w:r>
        <w:rPr>
          <w:b/>
          <w:bCs/>
          <w:i/>
          <w:iCs/>
          <w:color w:val="007BB8"/>
          <w:u w:val="single"/>
        </w:rPr>
        <w:t>:</w:t>
      </w:r>
    </w:p>
    <w:p w14:paraId="575AFB48" w14:textId="77777777" w:rsidR="002B6782" w:rsidRPr="00F605C8" w:rsidRDefault="002B6782" w:rsidP="00F605C8">
      <w:pPr>
        <w:pStyle w:val="CBDNormalNoNumber"/>
        <w:shd w:val="clear" w:color="auto" w:fill="FFFFFF" w:themeFill="background1"/>
        <w:spacing w:before="120"/>
        <w:ind w:left="567"/>
        <w:rPr>
          <w:lang w:val="en-GB"/>
        </w:rPr>
      </w:pPr>
      <w:r w:rsidRPr="00F605C8">
        <w:rPr>
          <w:lang w:val="en-GB"/>
        </w:rPr>
        <w:t>[3.</w:t>
      </w:r>
      <w:r w:rsidRPr="00F605C8">
        <w:tab/>
      </w:r>
      <w:r w:rsidRPr="00F605C8">
        <w:rPr>
          <w:lang w:val="en-GB"/>
        </w:rPr>
        <w:t xml:space="preserve">The following </w:t>
      </w:r>
      <w:r w:rsidRPr="00F605C8">
        <w:t>options</w:t>
      </w:r>
      <w:r w:rsidRPr="00F605C8">
        <w:rPr>
          <w:lang w:val="en-GB"/>
        </w:rPr>
        <w:t xml:space="preserve"> are proposed:</w:t>
      </w:r>
    </w:p>
    <w:p w14:paraId="05B7AE74" w14:textId="77777777" w:rsidR="002B6782" w:rsidRPr="00F605C8" w:rsidRDefault="002B6782" w:rsidP="00F605C8">
      <w:pPr>
        <w:pStyle w:val="CBDNormalNoNumber"/>
        <w:shd w:val="clear" w:color="auto" w:fill="FFFFFF" w:themeFill="background1"/>
        <w:tabs>
          <w:tab w:val="clear" w:pos="567"/>
          <w:tab w:val="clear" w:pos="1134"/>
        </w:tabs>
        <w:spacing w:before="120"/>
        <w:ind w:left="567" w:firstLine="567"/>
      </w:pPr>
      <w:r w:rsidRPr="00F605C8">
        <w:rPr>
          <w:i/>
          <w:iCs/>
          <w:lang w:val="en-GB"/>
        </w:rPr>
        <w:t>Option C.</w:t>
      </w:r>
      <w:r w:rsidRPr="00F605C8">
        <w:rPr>
          <w:lang w:val="en-GB"/>
        </w:rPr>
        <w:t xml:space="preserve"> A </w:t>
      </w:r>
      <w:r w:rsidRPr="00F605C8">
        <w:t>contribution to the global fund of 1 per cent of the retail value of all products [and services] [that have been developed or created using][linked to the utilization of] [digital sequence information on genetic resources][biological resources].</w:t>
      </w:r>
    </w:p>
    <w:p w14:paraId="72AC459F" w14:textId="77777777" w:rsidR="002B6782" w:rsidRPr="00F605C8" w:rsidRDefault="002B6782" w:rsidP="00F605C8">
      <w:pPr>
        <w:pStyle w:val="CBDNormalNoNumber"/>
        <w:shd w:val="clear" w:color="auto" w:fill="FFFFFF" w:themeFill="background1"/>
        <w:tabs>
          <w:tab w:val="clear" w:pos="567"/>
          <w:tab w:val="clear" w:pos="1134"/>
        </w:tabs>
        <w:spacing w:before="120"/>
        <w:ind w:left="567" w:firstLine="567"/>
        <w:rPr>
          <w:rFonts w:eastAsia="Yu Gothic"/>
          <w:lang w:eastAsia="ja-JP"/>
        </w:rPr>
      </w:pPr>
      <w:r w:rsidRPr="00F605C8">
        <w:rPr>
          <w:rFonts w:eastAsia="Yu Gothic"/>
          <w:i/>
          <w:iCs/>
          <w:lang w:eastAsia="ja-JP"/>
        </w:rPr>
        <w:t>Option D.</w:t>
      </w:r>
      <w:r w:rsidRPr="00F605C8">
        <w:rPr>
          <w:rFonts w:eastAsia="Yu Gothic"/>
          <w:lang w:eastAsia="ja-JP"/>
        </w:rPr>
        <w:t xml:space="preserve"> Users of digital sequence information on genetic resources that actively use </w:t>
      </w:r>
      <w:r w:rsidRPr="00F605C8">
        <w:t>digital sequence information on genetic resources</w:t>
      </w:r>
      <w:r w:rsidRPr="00F605C8">
        <w:rPr>
          <w:rFonts w:eastAsia="Yu Gothic"/>
          <w:lang w:eastAsia="ja-JP"/>
        </w:rPr>
        <w:t xml:space="preserve"> </w:t>
      </w:r>
      <w:r w:rsidRPr="00F605C8">
        <w:t>[are encouraged to][will][should][shall]</w:t>
      </w:r>
      <w:r w:rsidRPr="00F605C8">
        <w:rPr>
          <w:rFonts w:eastAsia="Yu Gothic"/>
          <w:lang w:eastAsia="ja-JP"/>
        </w:rPr>
        <w:t xml:space="preserve"> contribute a portion of their [revenue][profit] to the global fund.</w:t>
      </w:r>
    </w:p>
    <w:p w14:paraId="55F7C86A" w14:textId="7796694E" w:rsidR="002B6782" w:rsidRPr="00F605C8" w:rsidRDefault="002B6782" w:rsidP="00F605C8">
      <w:pPr>
        <w:pStyle w:val="CBDNormalNoNumber"/>
        <w:shd w:val="clear" w:color="auto" w:fill="FFFFFF" w:themeFill="background1"/>
        <w:tabs>
          <w:tab w:val="clear" w:pos="567"/>
          <w:tab w:val="clear" w:pos="1134"/>
        </w:tabs>
        <w:spacing w:before="120"/>
        <w:ind w:firstLine="567"/>
        <w:rPr>
          <w:rFonts w:eastAsia="Yu Gothic"/>
          <w:lang w:eastAsia="ja-JP"/>
        </w:rPr>
      </w:pPr>
    </w:p>
    <w:p w14:paraId="1DD07AD4" w14:textId="0B2EC9CA" w:rsidR="002B6782" w:rsidRPr="00F605C8" w:rsidRDefault="002B6782" w:rsidP="001F1F9D">
      <w:pPr>
        <w:pStyle w:val="CBDNormalNoNumber"/>
        <w:shd w:val="clear" w:color="auto" w:fill="FFFFFF" w:themeFill="background1"/>
        <w:spacing w:before="120"/>
        <w:rPr>
          <w:b/>
          <w:bCs/>
          <w:i/>
          <w:iCs/>
          <w:color w:val="007BB8"/>
          <w:u w:val="single"/>
          <w:lang w:val="en-GB"/>
        </w:rPr>
      </w:pPr>
      <w:r w:rsidRPr="00F605C8">
        <w:rPr>
          <w:b/>
          <w:bCs/>
          <w:i/>
          <w:iCs/>
          <w:color w:val="007BB8"/>
          <w:u w:val="single"/>
          <w:lang w:val="en-GB"/>
        </w:rPr>
        <w:t>In addition, the following option emerged</w:t>
      </w:r>
      <w:r w:rsidR="00CF0E13" w:rsidRPr="00F605C8">
        <w:rPr>
          <w:b/>
          <w:bCs/>
          <w:i/>
          <w:iCs/>
          <w:color w:val="007BB8"/>
          <w:u w:val="single"/>
          <w:lang w:val="en-GB"/>
        </w:rPr>
        <w:t xml:space="preserve"> from discussions in the contact group</w:t>
      </w:r>
      <w:r w:rsidR="00EA1858" w:rsidRPr="00F605C8">
        <w:rPr>
          <w:b/>
          <w:bCs/>
          <w:i/>
          <w:iCs/>
          <w:color w:val="007BB8"/>
          <w:u w:val="single"/>
          <w:lang w:val="en-GB"/>
        </w:rPr>
        <w:t>, with some amendments by the Co-Chairs</w:t>
      </w:r>
      <w:r w:rsidRPr="00F605C8">
        <w:rPr>
          <w:b/>
          <w:bCs/>
          <w:i/>
          <w:iCs/>
          <w:color w:val="007BB8"/>
          <w:u w:val="single"/>
          <w:lang w:val="en-GB"/>
        </w:rPr>
        <w:t>:</w:t>
      </w:r>
    </w:p>
    <w:p w14:paraId="6204D534" w14:textId="447A7047" w:rsidR="002B6782" w:rsidRPr="00FF57DE" w:rsidRDefault="002B6782" w:rsidP="00F605C8">
      <w:pPr>
        <w:shd w:val="clear" w:color="auto" w:fill="FFFFFF" w:themeFill="background1"/>
        <w:tabs>
          <w:tab w:val="left" w:pos="2835"/>
          <w:tab w:val="left" w:pos="3402"/>
        </w:tabs>
        <w:spacing w:before="120" w:after="120"/>
        <w:ind w:left="567" w:firstLine="567"/>
        <w:rPr>
          <w:rFonts w:eastAsia="Times New Roman"/>
          <w:lang w:val="en-CA"/>
        </w:rPr>
      </w:pPr>
      <w:r w:rsidRPr="00FF57DE">
        <w:rPr>
          <w:rFonts w:eastAsia="Yu Gothic"/>
          <w:i/>
          <w:iCs/>
          <w:lang w:eastAsia="ja-JP"/>
        </w:rPr>
        <w:t>Option E.</w:t>
      </w:r>
      <w:r w:rsidRPr="00FF57DE">
        <w:rPr>
          <w:rFonts w:eastAsia="Times New Roman"/>
          <w:i/>
          <w:iCs/>
          <w:lang w:val="en-CA"/>
        </w:rPr>
        <w:t xml:space="preserve"> </w:t>
      </w:r>
      <w:r w:rsidRPr="00FF57DE">
        <w:rPr>
          <w:rFonts w:eastAsia="Times New Roman"/>
          <w:lang w:val="en-CA"/>
        </w:rPr>
        <w:t xml:space="preserve">Users of digital sequence information on genetic resources in sectors that directly or indirectly benefit from the use of digital sequence information on genetic resources </w:t>
      </w:r>
      <w:r w:rsidR="0DE07380" w:rsidRPr="00FF57DE">
        <w:rPr>
          <w:rFonts w:eastAsia="Times New Roman"/>
          <w:lang w:val="en-CA"/>
        </w:rPr>
        <w:t xml:space="preserve">for the development of products and services placed on the market </w:t>
      </w:r>
      <w:r w:rsidRPr="00FF57DE">
        <w:rPr>
          <w:rFonts w:eastAsia="Times New Roman"/>
        </w:rPr>
        <w:t xml:space="preserve">[are encouraged to][should] </w:t>
      </w:r>
      <w:r w:rsidRPr="00FF57DE">
        <w:rPr>
          <w:rFonts w:eastAsia="Times New Roman"/>
          <w:lang w:val="en-CA"/>
        </w:rPr>
        <w:t>contribute to the global fund a proportion of their profits</w:t>
      </w:r>
      <w:r w:rsidR="5B869529" w:rsidRPr="00FF57DE">
        <w:rPr>
          <w:rFonts w:eastAsia="Times New Roman"/>
          <w:lang w:val="en-CA"/>
        </w:rPr>
        <w:t xml:space="preserve"> or</w:t>
      </w:r>
      <w:r w:rsidR="00F20861" w:rsidRPr="00FF57DE">
        <w:rPr>
          <w:rFonts w:eastAsia="Times New Roman"/>
          <w:lang w:val="en-CA"/>
        </w:rPr>
        <w:t xml:space="preserve"> </w:t>
      </w:r>
      <w:r w:rsidRPr="00FF57DE">
        <w:rPr>
          <w:rFonts w:eastAsia="Times New Roman"/>
          <w:lang w:val="en-CA"/>
        </w:rPr>
        <w:t>revenue, according to their size</w:t>
      </w:r>
      <w:r w:rsidR="00CF0E13" w:rsidRPr="00FF57DE">
        <w:rPr>
          <w:rFonts w:eastAsia="Times New Roman"/>
          <w:lang w:val="en-CA"/>
        </w:rPr>
        <w:t>*</w:t>
      </w:r>
      <w:r w:rsidRPr="00FF57DE">
        <w:rPr>
          <w:rFonts w:eastAsia="Times New Roman"/>
          <w:lang w:val="en-CA"/>
        </w:rPr>
        <w:t>.</w:t>
      </w:r>
    </w:p>
    <w:p w14:paraId="786DB62A" w14:textId="2FC46F23" w:rsidR="002B6782" w:rsidRPr="00FF57DE" w:rsidRDefault="002B6782" w:rsidP="00F605C8">
      <w:pPr>
        <w:shd w:val="clear" w:color="auto" w:fill="FFFFFF" w:themeFill="background1"/>
        <w:spacing w:before="120" w:after="120"/>
        <w:ind w:left="567"/>
        <w:rPr>
          <w:rFonts w:eastAsia="Times New Roman"/>
          <w:lang w:val="en-CA"/>
        </w:rPr>
      </w:pPr>
      <w:r w:rsidRPr="00457174">
        <w:rPr>
          <w:rFonts w:eastAsia="Times New Roman"/>
          <w:lang w:val="en-CA"/>
        </w:rPr>
        <w:tab/>
      </w:r>
      <w:r w:rsidRPr="00FF57DE">
        <w:rPr>
          <w:rFonts w:eastAsia="Times New Roman"/>
          <w:lang w:val="en-CA"/>
        </w:rPr>
        <w:t xml:space="preserve">Large-sized entities </w:t>
      </w:r>
      <w:r w:rsidRPr="00FF57DE">
        <w:rPr>
          <w:rFonts w:eastAsia="Times New Roman"/>
        </w:rPr>
        <w:t xml:space="preserve">[are encouraged to][should] </w:t>
      </w:r>
      <w:r w:rsidRPr="00FF57DE">
        <w:rPr>
          <w:rFonts w:eastAsia="Times New Roman"/>
          <w:lang w:val="en-CA"/>
        </w:rPr>
        <w:t>contribute to the global fund [</w:t>
      </w:r>
      <w:r w:rsidR="5DD8DFF3" w:rsidRPr="00FF57DE">
        <w:rPr>
          <w:rFonts w:eastAsia="Times New Roman"/>
          <w:lang w:val="en-CA"/>
        </w:rPr>
        <w:t>1</w:t>
      </w:r>
      <w:r w:rsidR="000373C2" w:rsidRPr="00FF57DE">
        <w:rPr>
          <w:rFonts w:eastAsia="Times New Roman"/>
          <w:lang w:val="en-CA"/>
        </w:rPr>
        <w:t>-2</w:t>
      </w:r>
      <w:r w:rsidRPr="00FF57DE">
        <w:rPr>
          <w:rFonts w:eastAsia="Times New Roman"/>
          <w:lang w:val="en-CA"/>
        </w:rPr>
        <w:t>] percent of their [profits]</w:t>
      </w:r>
      <w:r w:rsidR="64A7A353" w:rsidRPr="00FF57DE">
        <w:rPr>
          <w:rFonts w:eastAsia="Times New Roman"/>
          <w:lang w:val="en-CA"/>
        </w:rPr>
        <w:t xml:space="preserve"> or [</w:t>
      </w:r>
      <w:r w:rsidR="6EDB7902" w:rsidRPr="00FF57DE">
        <w:rPr>
          <w:rFonts w:eastAsia="Times New Roman"/>
          <w:lang w:val="en-CA"/>
        </w:rPr>
        <w:t>0.1</w:t>
      </w:r>
      <w:r w:rsidR="000373C2" w:rsidRPr="00FF57DE">
        <w:rPr>
          <w:rFonts w:eastAsia="Times New Roman"/>
          <w:lang w:val="en-CA"/>
        </w:rPr>
        <w:t>-0.2</w:t>
      </w:r>
      <w:r w:rsidR="64A7A353" w:rsidRPr="00FF57DE">
        <w:rPr>
          <w:rFonts w:eastAsia="Times New Roman"/>
          <w:lang w:val="en-CA"/>
        </w:rPr>
        <w:t xml:space="preserve">] percent of their </w:t>
      </w:r>
      <w:r w:rsidRPr="00FF57DE">
        <w:rPr>
          <w:rFonts w:eastAsia="Times New Roman"/>
          <w:lang w:val="en-CA"/>
        </w:rPr>
        <w:t xml:space="preserve">[revenue], [as an indicative rate]. </w:t>
      </w:r>
    </w:p>
    <w:p w14:paraId="264E9F69" w14:textId="7C3EB4FB" w:rsidR="002B6782" w:rsidRPr="00FF57DE" w:rsidRDefault="002B6782" w:rsidP="00F605C8">
      <w:pPr>
        <w:shd w:val="clear" w:color="auto" w:fill="FFFFFF" w:themeFill="background1"/>
        <w:spacing w:before="120" w:after="120"/>
        <w:ind w:left="567"/>
        <w:rPr>
          <w:rFonts w:eastAsia="Times New Roman"/>
          <w:lang w:val="en-CA"/>
        </w:rPr>
      </w:pPr>
      <w:r w:rsidRPr="00FF57DE">
        <w:rPr>
          <w:rFonts w:eastAsia="Times New Roman"/>
          <w:lang w:val="en-CA"/>
        </w:rPr>
        <w:lastRenderedPageBreak/>
        <w:tab/>
      </w:r>
      <w:r w:rsidR="571D818C" w:rsidRPr="00FF57DE">
        <w:rPr>
          <w:rFonts w:eastAsia="Times New Roman"/>
          <w:lang w:val="en-CA"/>
        </w:rPr>
        <w:t>In light of</w:t>
      </w:r>
      <w:r w:rsidRPr="00FF57DE">
        <w:rPr>
          <w:rFonts w:eastAsia="Times New Roman"/>
          <w:lang w:val="en-CA"/>
        </w:rPr>
        <w:t xml:space="preserve"> the first review of the mechanism at the </w:t>
      </w:r>
      <w:r w:rsidR="00B300CA" w:rsidRPr="00FF57DE">
        <w:rPr>
          <w:rFonts w:eastAsia="Times New Roman"/>
          <w:lang w:val="en-CA"/>
        </w:rPr>
        <w:t>eighteenth</w:t>
      </w:r>
      <w:r w:rsidRPr="00FF57DE">
        <w:rPr>
          <w:rFonts w:eastAsia="Times New Roman"/>
          <w:lang w:val="en-CA"/>
        </w:rPr>
        <w:t xml:space="preserve"> </w:t>
      </w:r>
      <w:r w:rsidR="008944B5" w:rsidRPr="00FF57DE">
        <w:rPr>
          <w:rFonts w:eastAsia="Times New Roman"/>
          <w:lang w:val="en-CA"/>
        </w:rPr>
        <w:t xml:space="preserve">meeting of the </w:t>
      </w:r>
      <w:r w:rsidRPr="00FF57DE">
        <w:rPr>
          <w:rFonts w:eastAsia="Times New Roman"/>
          <w:lang w:val="en-CA"/>
        </w:rPr>
        <w:t>Conference of the Parties</w:t>
      </w:r>
      <w:r w:rsidR="008944B5" w:rsidRPr="00FF57DE">
        <w:rPr>
          <w:rFonts w:eastAsia="Times New Roman"/>
          <w:lang w:val="en-CA"/>
        </w:rPr>
        <w:t>,</w:t>
      </w:r>
      <w:r w:rsidRPr="00FF57DE">
        <w:rPr>
          <w:rFonts w:eastAsia="Times New Roman"/>
          <w:lang w:val="en-CA"/>
        </w:rPr>
        <w:t xml:space="preserve"> the </w:t>
      </w:r>
      <w:r w:rsidR="008944B5" w:rsidRPr="00FF57DE">
        <w:rPr>
          <w:rFonts w:eastAsia="Times New Roman"/>
          <w:lang w:val="en-CA"/>
        </w:rPr>
        <w:t>Conference of the Parties</w:t>
      </w:r>
      <w:r w:rsidRPr="00FF57DE">
        <w:rPr>
          <w:rFonts w:eastAsia="Times New Roman"/>
          <w:lang w:val="en-CA"/>
        </w:rPr>
        <w:t xml:space="preserve"> may decide that medium </w:t>
      </w:r>
      <w:r w:rsidR="5524D171" w:rsidRPr="00FF57DE">
        <w:rPr>
          <w:rFonts w:eastAsia="Times New Roman"/>
          <w:lang w:val="en-CA"/>
        </w:rPr>
        <w:t xml:space="preserve">or small </w:t>
      </w:r>
      <w:r w:rsidR="53D6285F" w:rsidRPr="00FF57DE">
        <w:rPr>
          <w:rFonts w:eastAsia="Times New Roman"/>
          <w:lang w:val="en-CA"/>
        </w:rPr>
        <w:t xml:space="preserve">and </w:t>
      </w:r>
      <w:r w:rsidR="02281F09" w:rsidRPr="00FF57DE">
        <w:rPr>
          <w:rFonts w:eastAsia="Times New Roman"/>
          <w:lang w:val="en-CA"/>
        </w:rPr>
        <w:t>medium</w:t>
      </w:r>
      <w:r w:rsidR="53D6285F" w:rsidRPr="00FF57DE">
        <w:rPr>
          <w:rFonts w:eastAsia="Times New Roman"/>
          <w:lang w:val="en-CA"/>
        </w:rPr>
        <w:t xml:space="preserve"> </w:t>
      </w:r>
      <w:r w:rsidRPr="00FF57DE">
        <w:rPr>
          <w:rFonts w:eastAsia="Times New Roman"/>
          <w:lang w:val="en-CA"/>
        </w:rPr>
        <w:t xml:space="preserve">sized entities </w:t>
      </w:r>
      <w:r w:rsidRPr="00FF57DE">
        <w:rPr>
          <w:rFonts w:eastAsia="Times New Roman"/>
        </w:rPr>
        <w:t xml:space="preserve">[be encouraged to][should] </w:t>
      </w:r>
      <w:r w:rsidRPr="00FF57DE">
        <w:rPr>
          <w:rFonts w:eastAsia="Times New Roman"/>
          <w:lang w:val="en-CA"/>
        </w:rPr>
        <w:t xml:space="preserve">contribute to the global fund </w:t>
      </w:r>
      <w:r w:rsidR="0EE2E000" w:rsidRPr="00FF57DE">
        <w:rPr>
          <w:rFonts w:eastAsia="Times New Roman"/>
          <w:lang w:val="en-CA"/>
        </w:rPr>
        <w:t>a</w:t>
      </w:r>
      <w:r w:rsidR="0ACAFCCD" w:rsidRPr="00FF57DE">
        <w:rPr>
          <w:rFonts w:eastAsia="Times New Roman"/>
          <w:lang w:val="en-CA"/>
        </w:rPr>
        <w:t>n agreed amount.</w:t>
      </w:r>
    </w:p>
    <w:p w14:paraId="0EEE5A76" w14:textId="1B61D0BB" w:rsidR="00CF0E13" w:rsidRPr="00FF57DE" w:rsidRDefault="002B6782" w:rsidP="002D4F71">
      <w:pPr>
        <w:shd w:val="clear" w:color="auto" w:fill="FFFFFF" w:themeFill="background1"/>
        <w:tabs>
          <w:tab w:val="left" w:pos="2835"/>
          <w:tab w:val="left" w:pos="3402"/>
        </w:tabs>
        <w:spacing w:before="120" w:after="240"/>
        <w:ind w:left="567" w:firstLine="567"/>
        <w:rPr>
          <w:rFonts w:eastAsia="Times New Roman"/>
          <w:lang w:val="en-CA"/>
        </w:rPr>
      </w:pPr>
      <w:r w:rsidRPr="00FF57DE">
        <w:rPr>
          <w:rFonts w:eastAsia="Times New Roman"/>
          <w:lang w:val="en-CA"/>
        </w:rPr>
        <w:t>[An indicative] list of sectors to which such users may belong</w:t>
      </w:r>
      <w:r w:rsidR="000373C2" w:rsidRPr="00FF57DE">
        <w:rPr>
          <w:rFonts w:eastAsia="Times New Roman"/>
          <w:lang w:val="en-CA"/>
        </w:rPr>
        <w:t>,</w:t>
      </w:r>
      <w:r w:rsidRPr="00FF57DE">
        <w:rPr>
          <w:rFonts w:eastAsia="Times New Roman"/>
          <w:lang w:val="en-CA"/>
        </w:rPr>
        <w:t xml:space="preserve"> is contained in enclosure A. </w:t>
      </w:r>
    </w:p>
    <w:p w14:paraId="31463325" w14:textId="271DBF0D" w:rsidR="002B6782" w:rsidRPr="00FF57DE" w:rsidRDefault="00CF0E13" w:rsidP="00F605C8">
      <w:pPr>
        <w:shd w:val="clear" w:color="auto" w:fill="FFFFFF" w:themeFill="background1"/>
        <w:tabs>
          <w:tab w:val="left" w:pos="2835"/>
          <w:tab w:val="left" w:pos="3402"/>
        </w:tabs>
        <w:spacing w:before="120" w:after="120"/>
        <w:ind w:left="1134"/>
        <w:rPr>
          <w:rFonts w:eastAsia="Times New Roman"/>
          <w:lang w:val="en-CA"/>
        </w:rPr>
      </w:pPr>
      <w:r w:rsidRPr="00FF57DE">
        <w:rPr>
          <w:rFonts w:eastAsia="Times New Roman"/>
          <w:lang w:val="en-CA"/>
        </w:rPr>
        <w:t>*</w:t>
      </w:r>
      <w:r w:rsidR="002B6782" w:rsidRPr="00FF57DE">
        <w:rPr>
          <w:rFonts w:eastAsia="Times New Roman"/>
          <w:lang w:val="en-CA"/>
        </w:rPr>
        <w:t>Large-sized entities are entities which on their balance sheet dates exceed at least two out of three of the following criteria</w:t>
      </w:r>
      <w:r w:rsidR="115F9CDB" w:rsidRPr="00FF57DE">
        <w:rPr>
          <w:rFonts w:eastAsia="Times New Roman"/>
          <w:lang w:val="en-CA"/>
        </w:rPr>
        <w:t>, averaged over the preceding three years</w:t>
      </w:r>
      <w:r w:rsidR="002B6782" w:rsidRPr="00FF57DE">
        <w:rPr>
          <w:rFonts w:eastAsia="Times New Roman"/>
          <w:lang w:val="en-CA"/>
        </w:rPr>
        <w:t xml:space="preserve">: </w:t>
      </w:r>
    </w:p>
    <w:p w14:paraId="6D24EE87" w14:textId="77777777" w:rsidR="002B6782" w:rsidRPr="00FF57DE" w:rsidRDefault="002B6782" w:rsidP="00F605C8">
      <w:pPr>
        <w:pStyle w:val="ListParagraph"/>
        <w:numPr>
          <w:ilvl w:val="0"/>
          <w:numId w:val="43"/>
        </w:numPr>
        <w:shd w:val="clear" w:color="auto" w:fill="FFFFFF" w:themeFill="background1"/>
        <w:spacing w:before="120" w:after="120"/>
        <w:ind w:left="1440" w:firstLine="0"/>
        <w:rPr>
          <w:rFonts w:eastAsia="Times New Roman"/>
        </w:rPr>
      </w:pPr>
      <w:r w:rsidRPr="00FF57DE">
        <w:rPr>
          <w:rFonts w:eastAsia="Times New Roman"/>
        </w:rPr>
        <w:t>Total assets: USD 20 million</w:t>
      </w:r>
    </w:p>
    <w:p w14:paraId="3CDF93F3" w14:textId="77777777" w:rsidR="002B6782" w:rsidRPr="00FF57DE" w:rsidRDefault="002B6782" w:rsidP="00F605C8">
      <w:pPr>
        <w:pStyle w:val="ListParagraph"/>
        <w:numPr>
          <w:ilvl w:val="0"/>
          <w:numId w:val="42"/>
        </w:numPr>
        <w:shd w:val="clear" w:color="auto" w:fill="FFFFFF" w:themeFill="background1"/>
        <w:spacing w:before="120" w:after="120"/>
        <w:ind w:left="1440" w:firstLine="0"/>
        <w:rPr>
          <w:rFonts w:eastAsia="Times New Roman"/>
        </w:rPr>
      </w:pPr>
      <w:r w:rsidRPr="00FF57DE">
        <w:rPr>
          <w:rFonts w:eastAsia="Times New Roman"/>
        </w:rPr>
        <w:t>Sales: USD 50 million</w:t>
      </w:r>
    </w:p>
    <w:p w14:paraId="52C77F17" w14:textId="73876550" w:rsidR="002B6782" w:rsidRPr="00FF57DE" w:rsidRDefault="002B6782" w:rsidP="002D4F71">
      <w:pPr>
        <w:pStyle w:val="ListParagraph"/>
        <w:numPr>
          <w:ilvl w:val="0"/>
          <w:numId w:val="42"/>
        </w:numPr>
        <w:shd w:val="clear" w:color="auto" w:fill="FFFFFF" w:themeFill="background1"/>
        <w:spacing w:before="120" w:after="120"/>
        <w:ind w:left="1440" w:firstLine="0"/>
        <w:rPr>
          <w:rFonts w:eastAsia="Times New Roman"/>
        </w:rPr>
      </w:pPr>
      <w:r w:rsidRPr="00FF57DE">
        <w:rPr>
          <w:rFonts w:eastAsia="Times New Roman"/>
        </w:rPr>
        <w:t>Profit: USD 5 million</w:t>
      </w:r>
    </w:p>
    <w:p w14:paraId="62FB6ADA" w14:textId="06B74F13" w:rsidR="002B6782" w:rsidRPr="00FF57DE" w:rsidRDefault="00CF0E13" w:rsidP="002D4F71">
      <w:pPr>
        <w:shd w:val="clear" w:color="auto" w:fill="FFFFFF" w:themeFill="background1"/>
        <w:spacing w:before="120" w:after="120"/>
        <w:ind w:left="1134"/>
        <w:rPr>
          <w:rFonts w:eastAsia="Times New Roman"/>
        </w:rPr>
      </w:pPr>
      <w:r w:rsidRPr="00FF57DE">
        <w:rPr>
          <w:rFonts w:eastAsia="Times New Roman"/>
        </w:rPr>
        <w:t>*</w:t>
      </w:r>
      <w:r w:rsidR="002B6782" w:rsidRPr="00FF57DE">
        <w:rPr>
          <w:rFonts w:eastAsia="Times New Roman"/>
        </w:rPr>
        <w:t>Medium-sized entities are those which on their balance sheet dates exceed at least two out of three of the following criteria</w:t>
      </w:r>
      <w:r w:rsidR="11C93D83" w:rsidRPr="00FF57DE">
        <w:rPr>
          <w:rFonts w:eastAsia="Times New Roman"/>
        </w:rPr>
        <w:t>,</w:t>
      </w:r>
      <w:r w:rsidR="11C93D83" w:rsidRPr="00FF57DE">
        <w:rPr>
          <w:rFonts w:eastAsia="Times New Roman"/>
          <w:lang w:val="en-CA"/>
        </w:rPr>
        <w:t xml:space="preserve"> averaged over the preceding three years</w:t>
      </w:r>
      <w:r w:rsidR="002B6782" w:rsidRPr="00FF57DE">
        <w:rPr>
          <w:rFonts w:eastAsia="Times New Roman"/>
        </w:rPr>
        <w:t xml:space="preserve">: </w:t>
      </w:r>
    </w:p>
    <w:p w14:paraId="56C25ADC" w14:textId="77777777" w:rsidR="00CF0E13" w:rsidRPr="00FF57DE" w:rsidRDefault="002B6782" w:rsidP="00F605C8">
      <w:pPr>
        <w:pStyle w:val="ListParagraph"/>
        <w:numPr>
          <w:ilvl w:val="1"/>
          <w:numId w:val="42"/>
        </w:numPr>
        <w:shd w:val="clear" w:color="auto" w:fill="FFFFFF" w:themeFill="background1"/>
        <w:spacing w:before="120" w:after="120"/>
        <w:ind w:hanging="22"/>
        <w:rPr>
          <w:rFonts w:eastAsia="Times New Roman"/>
        </w:rPr>
      </w:pPr>
      <w:r w:rsidRPr="00FF57DE">
        <w:rPr>
          <w:rFonts w:eastAsia="Times New Roman"/>
        </w:rPr>
        <w:t>Total assets: USD 5 million</w:t>
      </w:r>
    </w:p>
    <w:p w14:paraId="5279EDA8" w14:textId="77777777" w:rsidR="00CF0E13" w:rsidRPr="00FF57DE" w:rsidRDefault="00CF0E13" w:rsidP="00F605C8">
      <w:pPr>
        <w:pStyle w:val="ListParagraph"/>
        <w:numPr>
          <w:ilvl w:val="1"/>
          <w:numId w:val="42"/>
        </w:numPr>
        <w:shd w:val="clear" w:color="auto" w:fill="FFFFFF" w:themeFill="background1"/>
        <w:spacing w:before="120" w:after="120"/>
        <w:ind w:hanging="22"/>
        <w:rPr>
          <w:rFonts w:eastAsia="Times New Roman"/>
        </w:rPr>
      </w:pPr>
      <w:r w:rsidRPr="00FF57DE">
        <w:rPr>
          <w:rFonts w:eastAsia="Times New Roman"/>
        </w:rPr>
        <w:t>S</w:t>
      </w:r>
      <w:r w:rsidR="002B6782" w:rsidRPr="00FF57DE">
        <w:rPr>
          <w:rFonts w:eastAsia="Times New Roman"/>
        </w:rPr>
        <w:t>ales: USD 10 million</w:t>
      </w:r>
    </w:p>
    <w:p w14:paraId="7E4A6A17" w14:textId="29505ADD" w:rsidR="002B6782" w:rsidRPr="00FF57DE" w:rsidRDefault="002B6782" w:rsidP="002D4F71">
      <w:pPr>
        <w:pStyle w:val="ListParagraph"/>
        <w:numPr>
          <w:ilvl w:val="1"/>
          <w:numId w:val="42"/>
        </w:numPr>
        <w:shd w:val="clear" w:color="auto" w:fill="FFFFFF" w:themeFill="background1"/>
        <w:spacing w:before="120" w:after="120"/>
        <w:ind w:hanging="22"/>
        <w:rPr>
          <w:rFonts w:eastAsia="Times New Roman"/>
        </w:rPr>
      </w:pPr>
      <w:r w:rsidRPr="00FF57DE">
        <w:rPr>
          <w:rFonts w:eastAsia="Times New Roman"/>
        </w:rPr>
        <w:t>Profit: USD 1 million</w:t>
      </w:r>
    </w:p>
    <w:p w14:paraId="4B81C878" w14:textId="77777777" w:rsidR="0052474D" w:rsidRDefault="00CF0E13" w:rsidP="00F605C8">
      <w:pPr>
        <w:shd w:val="clear" w:color="auto" w:fill="FFFFFF" w:themeFill="background1"/>
        <w:spacing w:before="120" w:after="120"/>
        <w:ind w:left="1134"/>
        <w:rPr>
          <w:rFonts w:eastAsia="Times New Roman"/>
          <w:lang w:val="en-CA"/>
        </w:rPr>
      </w:pPr>
      <w:r w:rsidRPr="00FF57DE">
        <w:rPr>
          <w:rFonts w:eastAsia="Times New Roman"/>
          <w:lang w:val="en-CA"/>
        </w:rPr>
        <w:t>*</w:t>
      </w:r>
      <w:r w:rsidR="002B6782" w:rsidRPr="00FF57DE">
        <w:rPr>
          <w:rFonts w:eastAsia="Times New Roman"/>
          <w:lang w:val="en-CA"/>
        </w:rPr>
        <w:t>Entities that are neither large- nor medium-sized will be classed as small-sized entities.</w:t>
      </w:r>
      <w:r w:rsidR="0020403F">
        <w:rPr>
          <w:rFonts w:eastAsia="Times New Roman"/>
          <w:lang w:val="en-CA"/>
        </w:rPr>
        <w:t xml:space="preserve"> </w:t>
      </w:r>
    </w:p>
    <w:p w14:paraId="07D4FA8E" w14:textId="23F00F25" w:rsidR="002B6782" w:rsidRPr="00FF57DE" w:rsidRDefault="0020403F" w:rsidP="00F605C8">
      <w:pPr>
        <w:shd w:val="clear" w:color="auto" w:fill="FFFFFF" w:themeFill="background1"/>
        <w:spacing w:before="120" w:after="120"/>
        <w:ind w:left="1134"/>
        <w:rPr>
          <w:rFonts w:eastAsia="Times New Roman"/>
          <w:lang w:val="en-CA"/>
        </w:rPr>
      </w:pPr>
      <w:r>
        <w:rPr>
          <w:rFonts w:eastAsia="Times New Roman"/>
          <w:lang w:val="en-CA"/>
        </w:rPr>
        <w:t>]</w:t>
      </w:r>
    </w:p>
    <w:p w14:paraId="2FE60126" w14:textId="4CF5891E" w:rsidR="002B6782" w:rsidRPr="00FF57DE" w:rsidRDefault="00457174" w:rsidP="00FF57DE">
      <w:pPr>
        <w:pStyle w:val="CBDNormalNoNumber"/>
        <w:shd w:val="clear" w:color="auto" w:fill="FFFFFF" w:themeFill="background1"/>
        <w:spacing w:before="360"/>
        <w:rPr>
          <w:b/>
          <w:bCs/>
          <w:i/>
          <w:iCs/>
          <w:color w:val="007BB8"/>
          <w:u w:val="single"/>
        </w:rPr>
      </w:pPr>
      <w:r>
        <w:rPr>
          <w:b/>
          <w:bCs/>
          <w:i/>
          <w:iCs/>
          <w:color w:val="007BB8"/>
          <w:u w:val="single"/>
        </w:rPr>
        <w:t>Paragraph</w:t>
      </w:r>
      <w:r w:rsidR="002B6782" w:rsidRPr="00FF57DE">
        <w:rPr>
          <w:b/>
          <w:bCs/>
          <w:i/>
          <w:iCs/>
          <w:color w:val="007BB8"/>
          <w:u w:val="single"/>
        </w:rPr>
        <w:t xml:space="preserve"> 4</w:t>
      </w:r>
      <w:r>
        <w:rPr>
          <w:b/>
          <w:bCs/>
          <w:i/>
          <w:iCs/>
          <w:color w:val="007BB8"/>
          <w:u w:val="single"/>
        </w:rPr>
        <w:t xml:space="preserve"> remains unchanged from the previous version of the non-paper</w:t>
      </w:r>
      <w:r w:rsidR="000373C2" w:rsidRPr="00FF57DE">
        <w:rPr>
          <w:b/>
          <w:bCs/>
          <w:i/>
          <w:iCs/>
          <w:color w:val="007BB8"/>
          <w:u w:val="single"/>
        </w:rPr>
        <w:t>:</w:t>
      </w:r>
    </w:p>
    <w:p w14:paraId="25C6D35E" w14:textId="024F085D" w:rsidR="002B6782" w:rsidRPr="00FF57DE" w:rsidRDefault="002B6782" w:rsidP="00F605C8">
      <w:pPr>
        <w:shd w:val="clear" w:color="auto" w:fill="FFFFFF" w:themeFill="background1"/>
        <w:spacing w:before="120" w:after="120"/>
        <w:ind w:left="540"/>
      </w:pPr>
      <w:r w:rsidRPr="00FF57DE">
        <w:t>4.</w:t>
      </w:r>
      <w:r w:rsidRPr="00457174">
        <w:tab/>
      </w:r>
      <w:r w:rsidRPr="00FF57DE">
        <w:t xml:space="preserve">Users active in the sectors listed in enclosure A </w:t>
      </w:r>
      <w:r w:rsidR="4EA93251" w:rsidRPr="00FF57DE">
        <w:t xml:space="preserve">that </w:t>
      </w:r>
      <w:r w:rsidRPr="00FF57DE">
        <w:t>provide information to demonstrate that they do not directly or indirectly benefit from</w:t>
      </w:r>
      <w:r w:rsidRPr="00FF57DE">
        <w:rPr>
          <w:strike/>
        </w:rPr>
        <w:t>]</w:t>
      </w:r>
      <w:r w:rsidRPr="00FF57DE">
        <w:t xml:space="preserve"> the use of digital sequence information on genetic resources</w:t>
      </w:r>
      <w:r w:rsidR="1AB28FB0" w:rsidRPr="00FF57DE">
        <w:t xml:space="preserve"> may be exempted from the provisions of paragraph 3</w:t>
      </w:r>
      <w:r w:rsidRPr="00FF57DE">
        <w:t>.</w:t>
      </w:r>
    </w:p>
    <w:p w14:paraId="38D10B3D" w14:textId="05C16CEF" w:rsidR="00CF0E13" w:rsidRPr="00F605C8" w:rsidRDefault="00AB6F72" w:rsidP="00AB6F72">
      <w:pPr>
        <w:pStyle w:val="CBDNormalNoNumber"/>
        <w:shd w:val="clear" w:color="auto" w:fill="FFFFFF" w:themeFill="background1"/>
        <w:spacing w:before="360"/>
        <w:rPr>
          <w:b/>
          <w:bCs/>
          <w:i/>
          <w:iCs/>
          <w:u w:val="single"/>
        </w:rPr>
      </w:pPr>
      <w:r>
        <w:rPr>
          <w:b/>
          <w:bCs/>
          <w:i/>
          <w:iCs/>
          <w:color w:val="007BB8"/>
          <w:u w:val="single"/>
        </w:rPr>
        <w:t>Co-chairs</w:t>
      </w:r>
      <w:r w:rsidR="00CA1848">
        <w:rPr>
          <w:b/>
          <w:bCs/>
          <w:i/>
          <w:iCs/>
          <w:color w:val="007BB8"/>
          <w:u w:val="single"/>
        </w:rPr>
        <w:t>’</w:t>
      </w:r>
      <w:r>
        <w:rPr>
          <w:b/>
          <w:bCs/>
          <w:i/>
          <w:iCs/>
          <w:color w:val="007BB8"/>
          <w:u w:val="single"/>
        </w:rPr>
        <w:t xml:space="preserve"> proposal for paragraph 5, 6, 7:</w:t>
      </w:r>
    </w:p>
    <w:p w14:paraId="4EC08E7A" w14:textId="3853D7CE" w:rsidR="002B6782" w:rsidRPr="00F605C8" w:rsidRDefault="002B6782" w:rsidP="00F605C8">
      <w:pPr>
        <w:pStyle w:val="CBDNormalNoNumber"/>
        <w:shd w:val="clear" w:color="auto" w:fill="FFFFFF" w:themeFill="background1"/>
        <w:spacing w:before="120"/>
        <w:ind w:left="567"/>
      </w:pPr>
      <w:r w:rsidRPr="00F605C8">
        <w:rPr>
          <w:lang w:val="en-GB"/>
        </w:rPr>
        <w:t>5.</w:t>
      </w:r>
      <w:r w:rsidRPr="00F605C8">
        <w:tab/>
      </w:r>
      <w:r w:rsidRPr="00F605C8">
        <w:rPr>
          <w:lang w:val="en-GB"/>
        </w:rPr>
        <w:t xml:space="preserve">All users of </w:t>
      </w:r>
      <w:r w:rsidRPr="00F605C8">
        <w:t>digital</w:t>
      </w:r>
      <w:r w:rsidRPr="00F605C8">
        <w:rPr>
          <w:lang w:val="en-GB"/>
        </w:rPr>
        <w:t xml:space="preserve"> sequence information on genetic resources</w:t>
      </w:r>
      <w:r w:rsidR="00795393">
        <w:rPr>
          <w:lang w:val="en-GB"/>
        </w:rPr>
        <w:t xml:space="preserve">, </w:t>
      </w:r>
      <w:r w:rsidRPr="00F605C8">
        <w:rPr>
          <w:lang w:val="en-GB"/>
        </w:rPr>
        <w:t>should</w:t>
      </w:r>
      <w:r w:rsidRPr="00F605C8" w:rsidDel="00E11AD2">
        <w:rPr>
          <w:lang w:val="en-GB"/>
        </w:rPr>
        <w:t xml:space="preserve"> </w:t>
      </w:r>
      <w:r w:rsidRPr="00F605C8">
        <w:rPr>
          <w:lang w:val="en-GB"/>
        </w:rPr>
        <w:t>share non-monetary benefits in a fair and equitable manner,</w:t>
      </w:r>
      <w:r w:rsidR="00E11AD2">
        <w:rPr>
          <w:lang w:val="en-GB"/>
        </w:rPr>
        <w:t xml:space="preserve"> as appropriate</w:t>
      </w:r>
      <w:r w:rsidR="00BC723E">
        <w:rPr>
          <w:lang w:val="en-GB"/>
        </w:rPr>
        <w:t xml:space="preserve">. </w:t>
      </w:r>
      <w:r w:rsidR="00DD561B">
        <w:t>N</w:t>
      </w:r>
      <w:r w:rsidRPr="00DD561B">
        <w:t>on-monetary benefit</w:t>
      </w:r>
      <w:r w:rsidR="00DD561B">
        <w:t xml:space="preserve"> sharing is</w:t>
      </w:r>
      <w:r w:rsidR="009F2ABF" w:rsidRPr="00DD561B">
        <w:t xml:space="preserve"> complimentary to</w:t>
      </w:r>
      <w:r w:rsidR="00BD3407" w:rsidRPr="00DD561B">
        <w:t xml:space="preserve"> </w:t>
      </w:r>
      <w:r w:rsidR="00721580">
        <w:t>the</w:t>
      </w:r>
      <w:r w:rsidR="00BD3407" w:rsidRPr="00DD561B">
        <w:t xml:space="preserve"> </w:t>
      </w:r>
      <w:r w:rsidR="00A52BF1">
        <w:t>provisions regarding monetary benefit sharing included in these modalities.</w:t>
      </w:r>
      <w:r w:rsidR="00832B94">
        <w:t xml:space="preserve"> </w:t>
      </w:r>
    </w:p>
    <w:p w14:paraId="45FDFDD0" w14:textId="4848EE8F" w:rsidR="00065F1F" w:rsidRPr="00FF57DE" w:rsidRDefault="002B6782" w:rsidP="00E81C05">
      <w:pPr>
        <w:pStyle w:val="CBDNormalNoNumber"/>
        <w:shd w:val="clear" w:color="auto" w:fill="FFFFFF" w:themeFill="background1"/>
        <w:spacing w:before="120"/>
        <w:ind w:left="567"/>
        <w:rPr>
          <w:lang w:val="en-GB"/>
        </w:rPr>
      </w:pPr>
      <w:r w:rsidRPr="00F605C8">
        <w:rPr>
          <w:lang w:val="en-GB"/>
        </w:rPr>
        <w:t>6.</w:t>
      </w:r>
      <w:r w:rsidRPr="00F605C8">
        <w:rPr>
          <w:lang w:val="en-GB"/>
        </w:rPr>
        <w:tab/>
      </w:r>
      <w:r w:rsidR="005438C3">
        <w:rPr>
          <w:lang w:val="en-GB"/>
        </w:rPr>
        <w:t>NMBS</w:t>
      </w:r>
      <w:r w:rsidR="00F03705">
        <w:rPr>
          <w:lang w:val="en-GB"/>
        </w:rPr>
        <w:t xml:space="preserve"> should support should support self-identified capacity needs and priorities</w:t>
      </w:r>
      <w:r w:rsidR="005438C3">
        <w:rPr>
          <w:lang w:val="en-GB"/>
        </w:rPr>
        <w:t xml:space="preserve"> including</w:t>
      </w:r>
      <w:r w:rsidR="008D1E60">
        <w:rPr>
          <w:lang w:val="en-GB"/>
        </w:rPr>
        <w:t xml:space="preserve">, inter alia, </w:t>
      </w:r>
      <w:r w:rsidR="00BF781C">
        <w:rPr>
          <w:lang w:val="en-GB"/>
        </w:rPr>
        <w:t>capacity</w:t>
      </w:r>
      <w:r w:rsidR="00065F1F">
        <w:rPr>
          <w:lang w:val="en-GB"/>
        </w:rPr>
        <w:t xml:space="preserve"> </w:t>
      </w:r>
      <w:r w:rsidR="00DE3B65">
        <w:rPr>
          <w:lang w:val="en-GB"/>
        </w:rPr>
        <w:t xml:space="preserve">building for </w:t>
      </w:r>
      <w:r w:rsidR="008D1E60" w:rsidRPr="00F605C8">
        <w:rPr>
          <w:lang w:val="en-GB"/>
        </w:rPr>
        <w:t xml:space="preserve">the generation of, access to and use and storage of </w:t>
      </w:r>
      <w:r w:rsidR="008D1E60" w:rsidRPr="00F605C8">
        <w:t>digital sequence information on genetic resources</w:t>
      </w:r>
      <w:r w:rsidR="008D1E60" w:rsidRPr="00F605C8">
        <w:rPr>
          <w:lang w:val="en-GB"/>
        </w:rPr>
        <w:t xml:space="preserve">, as well as the self-identified needs of indigenous peoples and local communities, and </w:t>
      </w:r>
      <w:r w:rsidR="008D1E60">
        <w:rPr>
          <w:lang w:val="en-GB"/>
        </w:rPr>
        <w:t>[</w:t>
      </w:r>
      <w:r w:rsidR="008D1E60" w:rsidRPr="00F605C8">
        <w:rPr>
          <w:lang w:val="en-GB"/>
        </w:rPr>
        <w:t>people of African descent,</w:t>
      </w:r>
      <w:r w:rsidR="008D1E60" w:rsidRPr="00F605C8">
        <w:rPr>
          <w:rStyle w:val="FootnoteReference"/>
          <w:lang w:val="en-GB"/>
        </w:rPr>
        <w:footnoteReference w:id="2"/>
      </w:r>
      <w:r w:rsidR="008D1E60">
        <w:rPr>
          <w:lang w:val="en-GB"/>
        </w:rPr>
        <w:t>]</w:t>
      </w:r>
      <w:r w:rsidR="008D1E60" w:rsidRPr="00F605C8">
        <w:rPr>
          <w:lang w:val="en-GB"/>
        </w:rPr>
        <w:t xml:space="preserve"> including women and youth </w:t>
      </w:r>
      <w:r w:rsidR="008D1E60">
        <w:rPr>
          <w:lang w:val="en-GB"/>
        </w:rPr>
        <w:t>within</w:t>
      </w:r>
      <w:r w:rsidR="008D1E60" w:rsidRPr="00F605C8">
        <w:rPr>
          <w:lang w:val="en-GB"/>
        </w:rPr>
        <w:t xml:space="preserve"> those communities</w:t>
      </w:r>
      <w:r w:rsidR="008D1E60">
        <w:rPr>
          <w:lang w:val="en-GB"/>
        </w:rPr>
        <w:t xml:space="preserve">. </w:t>
      </w:r>
      <w:r w:rsidRPr="00F605C8">
        <w:rPr>
          <w:lang w:val="en-GB"/>
        </w:rPr>
        <w:t xml:space="preserve">The sharing of non-monetary benefits </w:t>
      </w:r>
      <w:r w:rsidR="00E03ECC">
        <w:rPr>
          <w:lang w:val="en-GB"/>
        </w:rPr>
        <w:t xml:space="preserve">builds on ongoing </w:t>
      </w:r>
      <w:r w:rsidR="009068BA">
        <w:rPr>
          <w:lang w:val="en-GB"/>
        </w:rPr>
        <w:t>activities</w:t>
      </w:r>
      <w:r w:rsidR="00E03ECC">
        <w:rPr>
          <w:lang w:val="en-GB"/>
        </w:rPr>
        <w:t xml:space="preserve"> and </w:t>
      </w:r>
      <w:r w:rsidR="009068BA">
        <w:rPr>
          <w:lang w:val="en-GB"/>
        </w:rPr>
        <w:t>will be facilitated</w:t>
      </w:r>
      <w:r w:rsidRPr="00F605C8">
        <w:rPr>
          <w:lang w:val="en-GB"/>
        </w:rPr>
        <w:t xml:space="preserve"> through the long-term strategic framework of the Convention on Biological Diversity</w:t>
      </w:r>
      <w:r w:rsidRPr="00F605C8">
        <w:rPr>
          <w:rStyle w:val="FootnoteReference"/>
          <w:lang w:val="en-GB"/>
        </w:rPr>
        <w:footnoteReference w:id="3"/>
      </w:r>
      <w:r w:rsidRPr="00F605C8">
        <w:rPr>
          <w:lang w:val="en-GB"/>
        </w:rPr>
        <w:t xml:space="preserve"> for capacity-building and development and its mechanism to strengthen technical and scientific cooperation in support of the Kunming-Montreal Global Biodiversity Framework.</w:t>
      </w:r>
      <w:r w:rsidR="05E2579F" w:rsidRPr="558C1315">
        <w:rPr>
          <w:rFonts w:eastAsia="Times New Roman"/>
          <w:lang w:val="en-GB"/>
        </w:rPr>
        <w:t xml:space="preserve"> </w:t>
      </w:r>
    </w:p>
    <w:p w14:paraId="7CD86EA7" w14:textId="1B4EDA45" w:rsidR="002E47A4" w:rsidRDefault="00CA2B12" w:rsidP="00E81C05">
      <w:pPr>
        <w:pStyle w:val="CBDNormalNoNumber"/>
        <w:shd w:val="clear" w:color="auto" w:fill="FFFFFF" w:themeFill="background1"/>
        <w:spacing w:before="120"/>
        <w:ind w:left="567"/>
        <w:rPr>
          <w:lang w:val="en-GB"/>
        </w:rPr>
      </w:pPr>
      <w:r>
        <w:rPr>
          <w:lang w:val="en-GB"/>
        </w:rPr>
        <w:t xml:space="preserve">7. </w:t>
      </w:r>
      <w:r w:rsidR="009F03BF">
        <w:rPr>
          <w:lang w:val="en-GB"/>
        </w:rPr>
        <w:tab/>
      </w:r>
      <w:r w:rsidR="002B6782" w:rsidRPr="00F605C8" w:rsidDel="00E81C05">
        <w:rPr>
          <w:lang w:val="en-GB"/>
        </w:rPr>
        <w:t>T</w:t>
      </w:r>
      <w:r w:rsidR="002B6782" w:rsidRPr="00F605C8" w:rsidDel="00CA2B12">
        <w:rPr>
          <w:lang w:val="en-GB"/>
        </w:rPr>
        <w:t xml:space="preserve">he sharing of non-monetary benefits </w:t>
      </w:r>
      <w:r w:rsidR="002E47A4">
        <w:rPr>
          <w:lang w:val="en-GB"/>
        </w:rPr>
        <w:t>will</w:t>
      </w:r>
      <w:r w:rsidR="002E47A4" w:rsidRPr="00F605C8">
        <w:rPr>
          <w:lang w:val="en-GB"/>
        </w:rPr>
        <w:t xml:space="preserve"> </w:t>
      </w:r>
      <w:r w:rsidR="002B6782" w:rsidRPr="00F605C8">
        <w:rPr>
          <w:lang w:val="en-GB"/>
        </w:rPr>
        <w:t xml:space="preserve">be facilitated through </w:t>
      </w:r>
      <w:r w:rsidR="002B6782" w:rsidRPr="00F605C8" w:rsidDel="002E47A4">
        <w:rPr>
          <w:lang w:val="en-GB"/>
        </w:rPr>
        <w:t xml:space="preserve">an </w:t>
      </w:r>
      <w:r w:rsidR="002B6782" w:rsidRPr="00F605C8">
        <w:rPr>
          <w:lang w:val="en-GB"/>
        </w:rPr>
        <w:t xml:space="preserve">existing clearing house under the Convention, which </w:t>
      </w:r>
      <w:r w:rsidR="008D1C52">
        <w:rPr>
          <w:lang w:val="en-GB"/>
        </w:rPr>
        <w:t>will</w:t>
      </w:r>
      <w:r w:rsidR="008D1C52" w:rsidRPr="00F605C8">
        <w:rPr>
          <w:lang w:val="en-GB"/>
        </w:rPr>
        <w:t xml:space="preserve"> </w:t>
      </w:r>
      <w:r w:rsidR="008D1C52">
        <w:rPr>
          <w:lang w:val="en-GB"/>
        </w:rPr>
        <w:t xml:space="preserve">primarily </w:t>
      </w:r>
      <w:r w:rsidR="002B6782" w:rsidRPr="00F605C8">
        <w:rPr>
          <w:lang w:val="en-GB"/>
        </w:rPr>
        <w:t xml:space="preserve">provide information on </w:t>
      </w:r>
      <w:r w:rsidR="002B6782" w:rsidRPr="00F605C8" w:rsidDel="002E47A4">
        <w:rPr>
          <w:lang w:val="en-GB"/>
        </w:rPr>
        <w:t xml:space="preserve">demand for </w:t>
      </w:r>
      <w:r w:rsidR="002B6782" w:rsidRPr="00F605C8">
        <w:rPr>
          <w:lang w:val="en-GB"/>
        </w:rPr>
        <w:t>capacity-building</w:t>
      </w:r>
      <w:r w:rsidR="002E47A4">
        <w:rPr>
          <w:lang w:val="en-GB"/>
        </w:rPr>
        <w:t xml:space="preserve"> needs</w:t>
      </w:r>
      <w:r w:rsidR="008D1C52">
        <w:rPr>
          <w:lang w:val="en-GB"/>
        </w:rPr>
        <w:t>,</w:t>
      </w:r>
      <w:r w:rsidR="002B6782" w:rsidRPr="00F605C8" w:rsidDel="002731E9">
        <w:rPr>
          <w:lang w:val="en-GB"/>
        </w:rPr>
        <w:t xml:space="preserve"> </w:t>
      </w:r>
      <w:r w:rsidR="002731E9">
        <w:rPr>
          <w:lang w:val="en-GB"/>
        </w:rPr>
        <w:t xml:space="preserve">knowledge exchange, and </w:t>
      </w:r>
      <w:r w:rsidR="002B6782" w:rsidRPr="00F605C8">
        <w:rPr>
          <w:lang w:val="en-GB"/>
        </w:rPr>
        <w:t>the showcasing and voluntary reporting of ongoing non-monetary benefit-sharing</w:t>
      </w:r>
      <w:r w:rsidR="008D1C52">
        <w:rPr>
          <w:lang w:val="en-GB"/>
        </w:rPr>
        <w:t xml:space="preserve"> activities</w:t>
      </w:r>
      <w:r w:rsidR="002E47A4">
        <w:rPr>
          <w:lang w:val="en-GB"/>
        </w:rPr>
        <w:t>.</w:t>
      </w:r>
    </w:p>
    <w:p w14:paraId="1D0E4855" w14:textId="4339FC72" w:rsidR="002B6782" w:rsidRPr="00F605C8" w:rsidRDefault="002B6782" w:rsidP="0004052B">
      <w:pPr>
        <w:pStyle w:val="CBDNormalNoNumber"/>
        <w:shd w:val="clear" w:color="auto" w:fill="FFFFFF" w:themeFill="background1"/>
        <w:spacing w:before="120"/>
        <w:ind w:left="567"/>
        <w:rPr>
          <w:rFonts w:eastAsia="MS Gothic"/>
        </w:rPr>
      </w:pPr>
      <w:r w:rsidRPr="00F605C8">
        <w:t>8.</w:t>
      </w:r>
      <w:r w:rsidRPr="00F605C8">
        <w:tab/>
      </w:r>
      <w:r>
        <w:t>[</w:t>
      </w:r>
      <w:r w:rsidR="245674FC">
        <w:t xml:space="preserve">Public </w:t>
      </w:r>
      <w:r w:rsidRPr="05A1E647">
        <w:rPr>
          <w:rFonts w:eastAsia="MS Gothic"/>
        </w:rPr>
        <w:t>Database</w:t>
      </w:r>
      <w:r w:rsidRPr="00F605C8">
        <w:rPr>
          <w:rFonts w:eastAsia="MS Gothic"/>
        </w:rPr>
        <w:t xml:space="preserve"> and academic institutions are not expected to make monetary contributions to the global fund.]</w:t>
      </w:r>
    </w:p>
    <w:p w14:paraId="47F9A47E" w14:textId="235E51F8" w:rsidR="002B6782" w:rsidRPr="00F605C8" w:rsidRDefault="00457174" w:rsidP="002F0A99">
      <w:pPr>
        <w:pStyle w:val="CBDNormalNoNumber"/>
        <w:shd w:val="clear" w:color="auto" w:fill="FFFFFF" w:themeFill="background1"/>
        <w:spacing w:before="360"/>
        <w:rPr>
          <w:rFonts w:eastAsia="MS Gothic"/>
          <w:b/>
          <w:bCs/>
          <w:i/>
          <w:iCs/>
          <w:color w:val="0070C0"/>
          <w:u w:val="single"/>
        </w:rPr>
      </w:pPr>
      <w:r>
        <w:rPr>
          <w:rFonts w:eastAsia="MS Gothic"/>
          <w:b/>
          <w:bCs/>
          <w:i/>
          <w:iCs/>
          <w:color w:val="0070C0"/>
          <w:u w:val="single"/>
        </w:rPr>
        <w:lastRenderedPageBreak/>
        <w:t>P</w:t>
      </w:r>
      <w:r w:rsidR="002B6782" w:rsidRPr="00F605C8">
        <w:rPr>
          <w:rFonts w:eastAsia="MS Gothic"/>
          <w:b/>
          <w:bCs/>
          <w:i/>
          <w:iCs/>
          <w:color w:val="0070C0"/>
          <w:u w:val="single"/>
        </w:rPr>
        <w:t>aragraph 9</w:t>
      </w:r>
      <w:r w:rsidR="00AD2176">
        <w:rPr>
          <w:rFonts w:eastAsia="MS Gothic"/>
          <w:b/>
          <w:bCs/>
          <w:i/>
          <w:iCs/>
          <w:color w:val="0070C0"/>
          <w:u w:val="single"/>
        </w:rPr>
        <w:t xml:space="preserve"> remains unchanged from the previous version of the non-paper</w:t>
      </w:r>
      <w:r w:rsidR="00EC041E">
        <w:rPr>
          <w:rFonts w:eastAsia="MS Gothic"/>
          <w:b/>
          <w:bCs/>
          <w:i/>
          <w:iCs/>
          <w:color w:val="0070C0"/>
          <w:u w:val="single"/>
        </w:rPr>
        <w:t>:</w:t>
      </w:r>
    </w:p>
    <w:p w14:paraId="4F2857C7" w14:textId="6601F2B3" w:rsidR="002B6782" w:rsidRPr="00F605C8" w:rsidRDefault="002B6782" w:rsidP="00F605C8">
      <w:pPr>
        <w:pStyle w:val="CBDNormalNoNumber"/>
        <w:shd w:val="clear" w:color="auto" w:fill="FFFFFF" w:themeFill="background1"/>
        <w:spacing w:before="120"/>
        <w:ind w:left="567"/>
        <w:rPr>
          <w:lang w:val="en-CA"/>
        </w:rPr>
      </w:pPr>
      <w:r w:rsidRPr="00B82504">
        <w:rPr>
          <w:rFonts w:eastAsia="MS Gothic"/>
          <w:lang w:val="en-GB"/>
        </w:rPr>
        <w:t>9.</w:t>
      </w:r>
      <w:r w:rsidRPr="00B82504">
        <w:rPr>
          <w:lang w:val="en-CA"/>
        </w:rPr>
        <w:tab/>
      </w:r>
      <w:r w:rsidRPr="00B82504">
        <w:rPr>
          <w:rFonts w:eastAsia="MS Gothic"/>
          <w:lang w:val="en-GB"/>
        </w:rPr>
        <w:t>Entities</w:t>
      </w:r>
      <w:r w:rsidRPr="00F605C8">
        <w:rPr>
          <w:rFonts w:eastAsia="MS Gothic"/>
          <w:lang w:val="en-GB"/>
        </w:rPr>
        <w:t xml:space="preserve"> operating public databases [</w:t>
      </w:r>
      <w:r w:rsidRPr="00F605C8">
        <w:rPr>
          <w:rFonts w:eastAsia="MS Gothic"/>
          <w:u w:val="single"/>
          <w:lang w:val="en-GB"/>
        </w:rPr>
        <w:t>that make [information on] digital sequence information on genetic resources publicly [accessible][available]]</w:t>
      </w:r>
      <w:r w:rsidRPr="00F605C8">
        <w:rPr>
          <w:rFonts w:eastAsia="MS Gothic"/>
          <w:lang w:val="en-GB"/>
        </w:rPr>
        <w:t xml:space="preserve"> on digital sequence information on genetic resources [are invited to</w:t>
      </w:r>
      <w:r w:rsidRPr="00F605C8">
        <w:rPr>
          <w:rFonts w:eastAsia="MS Gothic"/>
          <w:strike/>
          <w:lang w:val="en-GB"/>
        </w:rPr>
        <w:t>][</w:t>
      </w:r>
      <w:r w:rsidRPr="00F605C8">
        <w:rPr>
          <w:rFonts w:eastAsia="MS Gothic"/>
          <w:lang w:val="en-GB"/>
        </w:rPr>
        <w:t>[will][should][shall</w:t>
      </w:r>
      <w:r w:rsidRPr="00F605C8">
        <w:rPr>
          <w:rFonts w:eastAsia="MS Gothic"/>
          <w:strike/>
          <w:lang w:val="en-GB"/>
        </w:rPr>
        <w:t>]</w:t>
      </w:r>
      <w:r w:rsidR="007C371F" w:rsidRPr="00F605C8">
        <w:rPr>
          <w:rFonts w:eastAsia="MS Gothic"/>
          <w:strike/>
          <w:lang w:val="en-GB"/>
        </w:rPr>
        <w:t>[</w:t>
      </w:r>
      <w:r w:rsidR="007C371F" w:rsidRPr="00F605C8">
        <w:rPr>
          <w:rFonts w:eastAsia="MS Gothic"/>
          <w:lang w:val="en-GB"/>
        </w:rPr>
        <w:t>,]</w:t>
      </w:r>
      <w:r w:rsidRPr="00F605C8">
        <w:rPr>
          <w:rFonts w:eastAsia="MS Gothic"/>
          <w:lang w:val="en-GB"/>
        </w:rPr>
        <w:t>, as appropriate]: </w:t>
      </w:r>
      <w:r w:rsidRPr="00F605C8">
        <w:rPr>
          <w:rFonts w:eastAsia="MS Gothic"/>
          <w:lang w:val="en-CA"/>
        </w:rPr>
        <w:t> </w:t>
      </w:r>
    </w:p>
    <w:p w14:paraId="59BC5D9C" w14:textId="4C060F23" w:rsidR="002B6782" w:rsidRPr="00F605C8" w:rsidRDefault="002B6782" w:rsidP="00F605C8">
      <w:pPr>
        <w:pStyle w:val="CBDNormalNoNumber"/>
        <w:shd w:val="clear" w:color="auto" w:fill="FFFFFF" w:themeFill="background1"/>
        <w:spacing w:before="120"/>
        <w:ind w:left="1134"/>
        <w:rPr>
          <w:lang w:val="en-CA"/>
        </w:rPr>
      </w:pPr>
      <w:r w:rsidRPr="00F605C8">
        <w:rPr>
          <w:rFonts w:eastAsia="MS Gothic"/>
          <w:lang w:val="en-GB"/>
        </w:rPr>
        <w:t>(a)</w:t>
      </w:r>
      <w:r w:rsidRPr="00F605C8">
        <w:tab/>
      </w:r>
      <w:r w:rsidRPr="00F605C8">
        <w:rPr>
          <w:rFonts w:eastAsia="MS Gothic"/>
          <w:lang w:val="en-GB"/>
        </w:rPr>
        <w:t>Make information on the multilateral mechanism [and its requirements]</w:t>
      </w:r>
      <w:r w:rsidRPr="00F605C8" w:rsidDel="009F03BF">
        <w:rPr>
          <w:rFonts w:eastAsia="MS Gothic"/>
          <w:lang w:val="en-GB"/>
        </w:rPr>
        <w:t>[</w:t>
      </w:r>
      <w:r w:rsidRPr="00F605C8">
        <w:rPr>
          <w:rFonts w:eastAsia="MS Gothic"/>
          <w:lang w:val="en-GB"/>
        </w:rPr>
        <w:t>and procedures]</w:t>
      </w:r>
      <w:r w:rsidRPr="00F605C8">
        <w:rPr>
          <w:rFonts w:eastAsia="MS Gothic"/>
          <w:u w:val="single"/>
          <w:lang w:val="en-GB"/>
        </w:rPr>
        <w:t>[</w:t>
      </w:r>
      <w:r w:rsidRPr="00FF57DE">
        <w:rPr>
          <w:rFonts w:eastAsia="MS Gothic"/>
          <w:lang w:val="en-GB"/>
        </w:rPr>
        <w:t>and its modalities] for</w:t>
      </w:r>
      <w:r w:rsidRPr="009F03BF">
        <w:rPr>
          <w:rFonts w:eastAsia="MS Gothic"/>
          <w:lang w:val="en-GB"/>
        </w:rPr>
        <w:t xml:space="preserve"> the fair and equitable sharing of benefits arising from </w:t>
      </w:r>
      <w:r w:rsidRPr="00FF57DE">
        <w:rPr>
          <w:rFonts w:eastAsia="MS Gothic"/>
          <w:lang w:val="en-GB"/>
        </w:rPr>
        <w:t>the</w:t>
      </w:r>
      <w:r w:rsidRPr="009F03BF">
        <w:rPr>
          <w:rFonts w:eastAsia="MS Gothic"/>
          <w:lang w:val="en-GB"/>
        </w:rPr>
        <w:t xml:space="preserve"> use</w:t>
      </w:r>
      <w:r w:rsidR="009F03BF" w:rsidRPr="009F03BF">
        <w:rPr>
          <w:rFonts w:eastAsia="MS Gothic"/>
          <w:lang w:val="en-GB"/>
        </w:rPr>
        <w:t xml:space="preserve"> </w:t>
      </w:r>
      <w:r w:rsidRPr="00FF57DE" w:rsidDel="009F03BF">
        <w:rPr>
          <w:rFonts w:eastAsia="MS Gothic"/>
          <w:lang w:val="en-GB"/>
        </w:rPr>
        <w:t>o</w:t>
      </w:r>
      <w:r w:rsidRPr="00FF57DE">
        <w:rPr>
          <w:rFonts w:eastAsia="MS Gothic"/>
          <w:lang w:val="en-GB"/>
        </w:rPr>
        <w:t>f digital sequence information on genetic resources available to those accessing their databases</w:t>
      </w:r>
      <w:r w:rsidRPr="009F03BF">
        <w:rPr>
          <w:rFonts w:eastAsia="MS Gothic"/>
          <w:lang w:val="en-GB"/>
        </w:rPr>
        <w:t>;</w:t>
      </w:r>
      <w:r w:rsidRPr="00F605C8">
        <w:rPr>
          <w:rFonts w:eastAsia="MS Gothic"/>
          <w:lang w:val="en-GB"/>
        </w:rPr>
        <w:t xml:space="preserve"> </w:t>
      </w:r>
    </w:p>
    <w:p w14:paraId="2A600E3A" w14:textId="33A64F34" w:rsidR="002B6782" w:rsidRPr="009F03BF" w:rsidRDefault="00643380" w:rsidP="00F605C8">
      <w:pPr>
        <w:pStyle w:val="CBDNormalNoNumber"/>
        <w:shd w:val="clear" w:color="auto" w:fill="FFFFFF" w:themeFill="background1"/>
        <w:tabs>
          <w:tab w:val="clear" w:pos="567"/>
        </w:tabs>
        <w:spacing w:before="120"/>
        <w:ind w:left="1134"/>
        <w:rPr>
          <w:rFonts w:eastAsia="MS Gothic"/>
          <w:lang w:val="en-CA"/>
        </w:rPr>
      </w:pPr>
      <w:r w:rsidRPr="00FF57DE">
        <w:rPr>
          <w:rFonts w:eastAsia="MS Gothic"/>
          <w:lang w:val="en-GB"/>
        </w:rPr>
        <w:t>(a)</w:t>
      </w:r>
      <w:r w:rsidR="002B6782" w:rsidRPr="00FF57DE">
        <w:rPr>
          <w:rFonts w:eastAsia="MS Gothic"/>
          <w:lang w:val="en-GB"/>
        </w:rPr>
        <w:t>bis. Underscore that generating monetary benefits from the use of digital sequence information on genetic resources accessed through the database may require sharing those benefits through the multilateral mechanism</w:t>
      </w:r>
      <w:r w:rsidR="002B6782" w:rsidRPr="009F03BF">
        <w:rPr>
          <w:rFonts w:eastAsia="MS Gothic"/>
          <w:lang w:val="en-GB"/>
        </w:rPr>
        <w:t>.</w:t>
      </w:r>
      <w:r w:rsidR="002B6782" w:rsidRPr="00FF57DE">
        <w:rPr>
          <w:rStyle w:val="FootnoteReference"/>
          <w:rFonts w:eastAsia="MS Gothic"/>
          <w:lang w:val="en-GB"/>
        </w:rPr>
        <w:footnoteReference w:id="4"/>
      </w:r>
      <w:r w:rsidR="002B6782" w:rsidRPr="009F03BF">
        <w:rPr>
          <w:rFonts w:eastAsia="MS Gothic"/>
          <w:lang w:val="en-CA"/>
        </w:rPr>
        <w:t> </w:t>
      </w:r>
    </w:p>
    <w:p w14:paraId="44E12C18" w14:textId="5BA9681E" w:rsidR="002B6782" w:rsidRPr="009F03BF" w:rsidRDefault="002B6782" w:rsidP="00EC041E">
      <w:pPr>
        <w:pStyle w:val="CBDNormalNoNumber"/>
        <w:shd w:val="clear" w:color="auto" w:fill="FFFFFF" w:themeFill="background1"/>
        <w:spacing w:before="120"/>
        <w:ind w:left="1134"/>
        <w:rPr>
          <w:lang w:val="en-GB"/>
        </w:rPr>
      </w:pPr>
      <w:r w:rsidRPr="009F03BF">
        <w:rPr>
          <w:lang w:val="en-GB"/>
        </w:rPr>
        <w:t>(b)</w:t>
      </w:r>
      <w:r w:rsidRPr="009F03BF">
        <w:tab/>
      </w:r>
      <w:r w:rsidRPr="009F03BF">
        <w:rPr>
          <w:lang w:val="en-GB"/>
        </w:rPr>
        <w:t xml:space="preserve">Inform </w:t>
      </w:r>
      <w:r w:rsidR="00D72309" w:rsidRPr="00FF57DE">
        <w:rPr>
          <w:lang w:val="en-GB"/>
        </w:rPr>
        <w:t xml:space="preserve">those submitting data </w:t>
      </w:r>
      <w:r w:rsidRPr="009F03BF">
        <w:rPr>
          <w:lang w:val="en-GB"/>
        </w:rPr>
        <w:t>of the requirement to comply with applicable national and international access and benefit-sharing obligations</w:t>
      </w:r>
      <w:r w:rsidR="00CF7AA0" w:rsidRPr="009F03BF">
        <w:rPr>
          <w:lang w:val="en-GB"/>
        </w:rPr>
        <w:t xml:space="preserve"> [</w:t>
      </w:r>
      <w:r w:rsidRPr="009F03BF">
        <w:rPr>
          <w:lang w:val="en-GB"/>
        </w:rPr>
        <w:t xml:space="preserve">through clickwrap </w:t>
      </w:r>
      <w:r w:rsidR="002C0B7E" w:rsidRPr="00FF57DE">
        <w:rPr>
          <w:lang w:val="en-GB"/>
        </w:rPr>
        <w:t xml:space="preserve">data access </w:t>
      </w:r>
      <w:r w:rsidRPr="009F03BF">
        <w:rPr>
          <w:lang w:val="en-GB"/>
        </w:rPr>
        <w:t>agreements</w:t>
      </w:r>
      <w:r w:rsidR="00CF7AA0" w:rsidRPr="009F03BF">
        <w:rPr>
          <w:lang w:val="en-GB"/>
        </w:rPr>
        <w:t>]</w:t>
      </w:r>
      <w:r w:rsidRPr="009F03BF">
        <w:rPr>
          <w:lang w:val="en-GB"/>
        </w:rPr>
        <w:t>;</w:t>
      </w:r>
    </w:p>
    <w:p w14:paraId="0D657228" w14:textId="56EE0A45" w:rsidR="002B6782" w:rsidRPr="009F03BF" w:rsidRDefault="002B6782" w:rsidP="00EC041E">
      <w:pPr>
        <w:pStyle w:val="CBDNormalNoNumber"/>
        <w:shd w:val="clear" w:color="auto" w:fill="FFFFFF" w:themeFill="background1"/>
        <w:spacing w:before="120"/>
        <w:ind w:left="1134"/>
        <w:rPr>
          <w:lang w:val="en-GB"/>
        </w:rPr>
      </w:pPr>
      <w:r w:rsidRPr="009F03BF">
        <w:rPr>
          <w:lang w:val="en-GB"/>
        </w:rPr>
        <w:t>(c)</w:t>
      </w:r>
      <w:r w:rsidRPr="009F03BF">
        <w:rPr>
          <w:lang w:val="en-GB"/>
        </w:rPr>
        <w:tab/>
        <w:t>Require</w:t>
      </w:r>
      <w:r w:rsidR="008672CE" w:rsidRPr="009F03BF">
        <w:rPr>
          <w:lang w:val="en-GB"/>
        </w:rPr>
        <w:t xml:space="preserve"> </w:t>
      </w:r>
      <w:r w:rsidRPr="009F03BF">
        <w:rPr>
          <w:lang w:val="en-GB"/>
        </w:rPr>
        <w:t xml:space="preserve">the provision of information on the country of origin of the genetic resources from which </w:t>
      </w:r>
      <w:r w:rsidRPr="00FF57DE">
        <w:t xml:space="preserve">digital sequence information </w:t>
      </w:r>
      <w:r w:rsidRPr="009F03BF">
        <w:rPr>
          <w:lang w:val="en-GB"/>
        </w:rPr>
        <w:t xml:space="preserve">was derived, </w:t>
      </w:r>
      <w:r w:rsidR="008672CE" w:rsidRPr="00FF57DE">
        <w:rPr>
          <w:lang w:val="en-GB"/>
        </w:rPr>
        <w:t xml:space="preserve">where known, </w:t>
      </w:r>
      <w:r w:rsidRPr="00FF57DE">
        <w:rPr>
          <w:lang w:val="en-GB"/>
        </w:rPr>
        <w:t xml:space="preserve">as well as, when </w:t>
      </w:r>
      <w:r w:rsidR="001C2839" w:rsidRPr="00FF57DE">
        <w:rPr>
          <w:lang w:val="en-GB"/>
        </w:rPr>
        <w:t>appropriate</w:t>
      </w:r>
      <w:r w:rsidRPr="00FF57DE">
        <w:rPr>
          <w:lang w:val="en-GB"/>
        </w:rPr>
        <w:t xml:space="preserve">, </w:t>
      </w:r>
      <w:r w:rsidR="007F2EA2" w:rsidRPr="00FF57DE">
        <w:rPr>
          <w:lang w:val="en-GB"/>
        </w:rPr>
        <w:t xml:space="preserve">biocultural metadata including indicating the use of traditional knowledge </w:t>
      </w:r>
      <w:r w:rsidR="00B7033F" w:rsidRPr="00FF57DE">
        <w:rPr>
          <w:lang w:val="en-GB"/>
        </w:rPr>
        <w:t xml:space="preserve">and its origin </w:t>
      </w:r>
      <w:r w:rsidR="00133700" w:rsidRPr="00FF57DE">
        <w:rPr>
          <w:lang w:val="en-GB"/>
        </w:rPr>
        <w:t>or source</w:t>
      </w:r>
      <w:r w:rsidRPr="00FF57DE">
        <w:rPr>
          <w:lang w:val="en-GB"/>
        </w:rPr>
        <w:t>;</w:t>
      </w:r>
    </w:p>
    <w:p w14:paraId="07D92F6B" w14:textId="44F92CBF" w:rsidR="002B6782" w:rsidRPr="009F03BF" w:rsidRDefault="002B6782" w:rsidP="00EC041E">
      <w:pPr>
        <w:pStyle w:val="CBDNormalNoNumber"/>
        <w:shd w:val="clear" w:color="auto" w:fill="FFFFFF" w:themeFill="background1"/>
        <w:spacing w:before="120"/>
        <w:ind w:left="1134"/>
        <w:rPr>
          <w:rFonts w:eastAsia="Times New Roman"/>
          <w:lang w:val="en-GB"/>
        </w:rPr>
      </w:pPr>
      <w:r w:rsidRPr="009F03BF">
        <w:rPr>
          <w:lang w:val="en-GB"/>
        </w:rPr>
        <w:t>(d)</w:t>
      </w:r>
      <w:r w:rsidRPr="009F03BF">
        <w:rPr>
          <w:lang w:val="en-GB"/>
        </w:rPr>
        <w:tab/>
        <w:t>Appl</w:t>
      </w:r>
      <w:r w:rsidR="00CA4A52" w:rsidRPr="009F03BF">
        <w:rPr>
          <w:lang w:val="en-GB"/>
        </w:rPr>
        <w:t>y</w:t>
      </w:r>
      <w:r w:rsidRPr="009F03BF">
        <w:rPr>
          <w:lang w:val="en-GB"/>
        </w:rPr>
        <w:t xml:space="preserve"> the principles of findability, accessibility, interoperability and reusability (FAIR)</w:t>
      </w:r>
      <w:r w:rsidR="00AD1B35" w:rsidRPr="009F03BF">
        <w:rPr>
          <w:lang w:val="en-GB"/>
        </w:rPr>
        <w:t>,</w:t>
      </w:r>
      <w:r w:rsidRPr="009F03BF">
        <w:rPr>
          <w:lang w:val="en-GB"/>
        </w:rPr>
        <w:t>of collective benefits, authority to control, responsibility and ethics (CARE)</w:t>
      </w:r>
      <w:r w:rsidR="00AD1B35" w:rsidRPr="009F03BF">
        <w:rPr>
          <w:lang w:val="en-GB"/>
        </w:rPr>
        <w:t xml:space="preserve">, </w:t>
      </w:r>
      <w:r w:rsidR="00AD1B35" w:rsidRPr="00FF57DE">
        <w:rPr>
          <w:lang w:val="en-GB"/>
        </w:rPr>
        <w:t xml:space="preserve">and of transparency, responsibility, user-focus, sustainability and </w:t>
      </w:r>
      <w:r w:rsidR="002249F2" w:rsidRPr="00FF57DE">
        <w:rPr>
          <w:lang w:val="en-GB"/>
        </w:rPr>
        <w:t>t</w:t>
      </w:r>
      <w:r w:rsidR="00AD1B35" w:rsidRPr="00FF57DE">
        <w:rPr>
          <w:lang w:val="en-GB"/>
        </w:rPr>
        <w:t>echnology (TRUST</w:t>
      </w:r>
      <w:r w:rsidRPr="00FF57DE">
        <w:rPr>
          <w:lang w:val="en-GB"/>
        </w:rPr>
        <w:t xml:space="preserve">) </w:t>
      </w:r>
      <w:r w:rsidRPr="009F03BF">
        <w:rPr>
          <w:lang w:val="en-GB"/>
        </w:rPr>
        <w:t xml:space="preserve">to data governance, </w:t>
      </w:r>
      <w:r w:rsidRPr="009F03BF">
        <w:rPr>
          <w:rFonts w:eastAsia="Times New Roman"/>
          <w:lang w:val="en-GB"/>
        </w:rPr>
        <w:t xml:space="preserve">as well the recommendations set out in [section III of] the United Nations Educational, Scientific and Cultural Organization </w:t>
      </w:r>
      <w:r w:rsidRPr="009F03BF">
        <w:rPr>
          <w:rFonts w:eastAsia="Times New Roman"/>
          <w:i/>
          <w:iCs/>
          <w:lang w:val="en-GB"/>
        </w:rPr>
        <w:t>Recommendation on Open Science</w:t>
      </w:r>
      <w:r w:rsidRPr="009F03BF">
        <w:rPr>
          <w:rFonts w:eastAsia="Times New Roman"/>
        </w:rPr>
        <w:t>;</w:t>
      </w:r>
    </w:p>
    <w:p w14:paraId="31FCC8E7" w14:textId="63A448BF" w:rsidR="002B6782" w:rsidRPr="009F03BF" w:rsidRDefault="002B6782" w:rsidP="000373C2">
      <w:pPr>
        <w:pStyle w:val="CBDNormalNoNumber"/>
        <w:shd w:val="clear" w:color="auto" w:fill="FFFFFF" w:themeFill="background1"/>
        <w:spacing w:before="120"/>
        <w:ind w:left="1134"/>
        <w:rPr>
          <w:rFonts w:eastAsia="Times New Roman"/>
          <w:lang w:val="en-GB"/>
        </w:rPr>
      </w:pPr>
      <w:r w:rsidRPr="00F605C8">
        <w:rPr>
          <w:rFonts w:eastAsia="Times New Roman"/>
          <w:lang w:val="en-GB"/>
        </w:rPr>
        <w:t>[(e)</w:t>
      </w:r>
      <w:r w:rsidRPr="00F605C8">
        <w:rPr>
          <w:rFonts w:eastAsia="Times New Roman"/>
          <w:lang w:val="en-GB"/>
        </w:rPr>
        <w:tab/>
        <w:t xml:space="preserve">Ensure that any new submissions of digital sequence information on genetic resources will only be accepted when accompanied by a verifiable document indicating permission for publication </w:t>
      </w:r>
      <w:r w:rsidRPr="009F03BF">
        <w:rPr>
          <w:rFonts w:eastAsia="Times New Roman"/>
          <w:lang w:val="en-GB"/>
        </w:rPr>
        <w:t>from the national authorities of the country of origin of the genetic resource from which the digital sequence information is derived</w:t>
      </w:r>
      <w:r w:rsidR="000373C2" w:rsidRPr="009F03BF">
        <w:rPr>
          <w:rFonts w:eastAsia="Times New Roman"/>
          <w:lang w:val="en-GB"/>
        </w:rPr>
        <w:t>,</w:t>
      </w:r>
      <w:r w:rsidR="000373C2" w:rsidRPr="00FF57DE">
        <w:rPr>
          <w:sz w:val="27"/>
          <w:szCs w:val="27"/>
        </w:rPr>
        <w:t xml:space="preserve"> </w:t>
      </w:r>
      <w:r w:rsidR="000373C2" w:rsidRPr="00FF57DE">
        <w:rPr>
          <w:rFonts w:eastAsia="Times New Roman"/>
        </w:rPr>
        <w:t>including the prior informed consent from any indigenous people and local communities in cases their genetic resources and traditional knowledge are involved.</w:t>
      </w:r>
      <w:r w:rsidRPr="00FF57DE">
        <w:rPr>
          <w:rFonts w:eastAsia="Times New Roman"/>
          <w:lang w:val="en-GB"/>
        </w:rPr>
        <w:t>]</w:t>
      </w:r>
      <w:r w:rsidR="000021FA" w:rsidRPr="00FF57DE">
        <w:rPr>
          <w:rFonts w:eastAsia="Times New Roman"/>
          <w:lang w:val="en-GB"/>
        </w:rPr>
        <w:t xml:space="preserve"> </w:t>
      </w:r>
    </w:p>
    <w:p w14:paraId="14BFBE34" w14:textId="2089833A" w:rsidR="00D81D16" w:rsidRPr="00FF57DE" w:rsidRDefault="00842FB3" w:rsidP="00D81D16">
      <w:pPr>
        <w:pStyle w:val="CBDNormalNoNumber"/>
        <w:shd w:val="clear" w:color="auto" w:fill="FFFFFF" w:themeFill="background1"/>
        <w:spacing w:before="120"/>
        <w:ind w:left="1134"/>
        <w:rPr>
          <w:rFonts w:eastAsia="Times New Roman"/>
          <w:lang w:val="en-GB"/>
        </w:rPr>
      </w:pPr>
      <w:r w:rsidRPr="00FF57DE">
        <w:rPr>
          <w:rFonts w:eastAsia="Times New Roman"/>
        </w:rPr>
        <w:t>[</w:t>
      </w:r>
      <w:r w:rsidR="00F85505" w:rsidRPr="00FF57DE">
        <w:rPr>
          <w:rFonts w:eastAsia="Times New Roman"/>
        </w:rPr>
        <w:t xml:space="preserve">(e) alt. </w:t>
      </w:r>
      <w:r w:rsidR="00D81D16" w:rsidRPr="00FF57DE">
        <w:rPr>
          <w:rFonts w:eastAsia="Times New Roman"/>
        </w:rPr>
        <w:t xml:space="preserve">Request that those submitting data indicate that the data submitted is not subject to any restrictions which would prohibit the sharing of </w:t>
      </w:r>
      <w:r w:rsidR="0066384E" w:rsidRPr="00FF57DE">
        <w:rPr>
          <w:rFonts w:eastAsia="Times New Roman"/>
        </w:rPr>
        <w:t>data and</w:t>
      </w:r>
      <w:r w:rsidR="00D31D1C" w:rsidRPr="00FF57DE">
        <w:rPr>
          <w:rFonts w:eastAsia="Times New Roman"/>
        </w:rPr>
        <w:t xml:space="preserve"> provide </w:t>
      </w:r>
      <w:r w:rsidR="00C774F1" w:rsidRPr="00FF57DE">
        <w:rPr>
          <w:rFonts w:eastAsia="Times New Roman"/>
        </w:rPr>
        <w:t xml:space="preserve">proof of permission for publication from the national </w:t>
      </w:r>
      <w:r w:rsidR="0066384E" w:rsidRPr="00FF57DE">
        <w:rPr>
          <w:rFonts w:eastAsia="Times New Roman"/>
        </w:rPr>
        <w:t>authorities</w:t>
      </w:r>
      <w:r w:rsidR="00C774F1" w:rsidRPr="00FF57DE">
        <w:rPr>
          <w:rFonts w:eastAsia="Times New Roman"/>
        </w:rPr>
        <w:t xml:space="preserve"> from the country of origin from the genetic resource </w:t>
      </w:r>
      <w:r w:rsidR="0066384E" w:rsidRPr="00FF57DE">
        <w:rPr>
          <w:rFonts w:eastAsia="Times New Roman"/>
        </w:rPr>
        <w:t>from which the digital sequence information is derived</w:t>
      </w:r>
      <w:r w:rsidR="00F85505" w:rsidRPr="00FF57DE">
        <w:rPr>
          <w:rFonts w:eastAsia="Times New Roman"/>
        </w:rPr>
        <w:t>.</w:t>
      </w:r>
      <w:r w:rsidRPr="00FF57DE">
        <w:rPr>
          <w:rFonts w:eastAsia="Times New Roman"/>
        </w:rPr>
        <w:t>]</w:t>
      </w:r>
    </w:p>
    <w:p w14:paraId="1930FEA2" w14:textId="75DAA232" w:rsidR="00B308BE" w:rsidRPr="00BE5C0F" w:rsidRDefault="00AD2176" w:rsidP="00BE5C0F">
      <w:pPr>
        <w:pStyle w:val="CBDNormalNoNumber"/>
        <w:shd w:val="clear" w:color="auto" w:fill="FFFFFF" w:themeFill="background1"/>
        <w:spacing w:before="360"/>
        <w:rPr>
          <w:rFonts w:eastAsia="Times New Roman"/>
        </w:rPr>
      </w:pPr>
      <w:r>
        <w:rPr>
          <w:rFonts w:eastAsia="MS Gothic"/>
          <w:b/>
          <w:bCs/>
          <w:i/>
          <w:iCs/>
          <w:color w:val="0070C0"/>
          <w:u w:val="single"/>
        </w:rPr>
        <w:t>Paragraph</w:t>
      </w:r>
      <w:r w:rsidR="00BE5C0F" w:rsidRPr="00F605C8">
        <w:rPr>
          <w:rFonts w:eastAsia="MS Gothic"/>
          <w:b/>
          <w:bCs/>
          <w:i/>
          <w:iCs/>
          <w:color w:val="0070C0"/>
          <w:u w:val="single"/>
        </w:rPr>
        <w:t xml:space="preserve"> </w:t>
      </w:r>
      <w:r w:rsidR="00BE5C0F">
        <w:rPr>
          <w:rFonts w:eastAsia="MS Gothic"/>
          <w:b/>
          <w:bCs/>
          <w:i/>
          <w:iCs/>
          <w:color w:val="0070C0"/>
          <w:u w:val="single"/>
        </w:rPr>
        <w:t>10</w:t>
      </w:r>
      <w:r>
        <w:rPr>
          <w:rFonts w:eastAsia="MS Gothic"/>
          <w:b/>
          <w:bCs/>
          <w:i/>
          <w:iCs/>
          <w:color w:val="0070C0"/>
          <w:u w:val="single"/>
        </w:rPr>
        <w:t xml:space="preserve"> remains unchanged from the previous non-paper</w:t>
      </w:r>
      <w:r w:rsidR="00BE5C0F">
        <w:rPr>
          <w:rFonts w:eastAsia="MS Gothic"/>
          <w:b/>
          <w:bCs/>
          <w:i/>
          <w:iCs/>
          <w:color w:val="0070C0"/>
          <w:u w:val="single"/>
        </w:rPr>
        <w:t>:</w:t>
      </w:r>
    </w:p>
    <w:p w14:paraId="38DD4ACA" w14:textId="77777777" w:rsidR="00EC041E" w:rsidRPr="00FF57DE" w:rsidRDefault="002B6782" w:rsidP="00EC041E">
      <w:pPr>
        <w:pStyle w:val="CBDNormalNoNumber"/>
        <w:shd w:val="clear" w:color="auto" w:fill="FFFFFF" w:themeFill="background1"/>
        <w:spacing w:before="120"/>
        <w:ind w:left="567"/>
        <w:rPr>
          <w:rFonts w:eastAsia="Times New Roman"/>
          <w:lang w:val="en-GB"/>
        </w:rPr>
      </w:pPr>
      <w:r w:rsidRPr="00F605C8">
        <w:rPr>
          <w:rFonts w:eastAsia="Times New Roman"/>
          <w:lang w:val="en-GB"/>
        </w:rPr>
        <w:t>[10.</w:t>
      </w:r>
      <w:r>
        <w:tab/>
      </w:r>
      <w:r w:rsidRPr="00F605C8">
        <w:rPr>
          <w:rFonts w:eastAsia="Times New Roman"/>
          <w:lang w:val="en-GB"/>
        </w:rPr>
        <w:t xml:space="preserve">Parties funding, sponsoring or hosting sequence databases shall ensure that entities operating such databases will take measures to ensure the effective implementation of the present decision and </w:t>
      </w:r>
      <w:r w:rsidRPr="009F03BF">
        <w:rPr>
          <w:rFonts w:eastAsia="Times New Roman"/>
          <w:lang w:val="en-GB"/>
        </w:rPr>
        <w:t>other relevant future decisions of the Conference of the Parties.]</w:t>
      </w:r>
      <w:r w:rsidR="00EC041E" w:rsidRPr="00FF57DE">
        <w:rPr>
          <w:rFonts w:eastAsia="Times New Roman"/>
          <w:lang w:val="en-GB"/>
        </w:rPr>
        <w:t xml:space="preserve"> </w:t>
      </w:r>
    </w:p>
    <w:p w14:paraId="3055CC87" w14:textId="75973B8F" w:rsidR="00EC041E" w:rsidRPr="00FF57DE" w:rsidRDefault="00EC041E" w:rsidP="00EC041E">
      <w:pPr>
        <w:pStyle w:val="CBDNormalNoNumber"/>
        <w:shd w:val="clear" w:color="auto" w:fill="FFFFFF" w:themeFill="background1"/>
        <w:spacing w:before="120"/>
        <w:ind w:left="567"/>
        <w:rPr>
          <w:lang w:val="en-GB"/>
        </w:rPr>
      </w:pPr>
      <w:r w:rsidRPr="00FF57DE">
        <w:rPr>
          <w:rFonts w:eastAsia="Times New Roman"/>
          <w:lang w:val="en-GB"/>
        </w:rPr>
        <w:t>[10.bis</w:t>
      </w:r>
      <w:r w:rsidRPr="00FF57DE">
        <w:rPr>
          <w:rFonts w:eastAsia="Times New Roman"/>
          <w:lang w:val="en-GB"/>
        </w:rPr>
        <w:tab/>
        <w:t>Other governments funding, sponsoring or hosting sequence databases are encouraged to ensure that entities operating such databases will take measures to ensure the effective implementation of the present decision and other relevant future decisions of the Conference of the Parties.]</w:t>
      </w:r>
    </w:p>
    <w:p w14:paraId="49B42620" w14:textId="62FB1A61" w:rsidR="002B6782" w:rsidRPr="00BE5C0F" w:rsidRDefault="0078470A" w:rsidP="00BE5C0F">
      <w:pPr>
        <w:pStyle w:val="CBDNormalNoNumber"/>
        <w:shd w:val="clear" w:color="auto" w:fill="FFFFFF" w:themeFill="background1"/>
        <w:spacing w:before="360"/>
        <w:rPr>
          <w:b/>
          <w:bCs/>
          <w:i/>
          <w:iCs/>
          <w:u w:val="single"/>
        </w:rPr>
      </w:pPr>
      <w:r>
        <w:rPr>
          <w:b/>
          <w:bCs/>
          <w:i/>
          <w:iCs/>
          <w:color w:val="007BB8"/>
          <w:u w:val="single"/>
        </w:rPr>
        <w:t>Co-chairs proposal on paragraph 11-1</w:t>
      </w:r>
      <w:r w:rsidR="00F74DF8">
        <w:rPr>
          <w:b/>
          <w:bCs/>
          <w:i/>
          <w:iCs/>
          <w:color w:val="007BB8"/>
          <w:u w:val="single"/>
        </w:rPr>
        <w:t>7</w:t>
      </w:r>
      <w:r w:rsidR="00BE5C0F">
        <w:rPr>
          <w:b/>
          <w:bCs/>
          <w:i/>
          <w:iCs/>
          <w:u w:val="single"/>
        </w:rPr>
        <w:t>:</w:t>
      </w:r>
    </w:p>
    <w:p w14:paraId="1F277C28" w14:textId="663B62ED" w:rsidR="002B6782" w:rsidRDefault="002B6782" w:rsidP="00240B7F">
      <w:pPr>
        <w:pStyle w:val="CBDNormalNoNumber"/>
        <w:shd w:val="clear" w:color="auto" w:fill="FFFFFF" w:themeFill="background1"/>
        <w:spacing w:before="120"/>
        <w:ind w:left="567"/>
        <w:rPr>
          <w:lang w:val="en-GB"/>
        </w:rPr>
      </w:pPr>
      <w:r w:rsidRPr="00F605C8">
        <w:rPr>
          <w:rFonts w:eastAsia="Times New Roman"/>
          <w:lang w:val="en-GB"/>
        </w:rPr>
        <w:lastRenderedPageBreak/>
        <w:t>11.</w:t>
      </w:r>
      <w:r w:rsidRPr="00F605C8">
        <w:rPr>
          <w:lang w:val="en-GB"/>
        </w:rPr>
        <w:tab/>
        <w:t xml:space="preserve">Parties </w:t>
      </w:r>
      <w:r w:rsidR="00240B7F">
        <w:rPr>
          <w:lang w:val="en-GB"/>
        </w:rPr>
        <w:t>and non-Parties</w:t>
      </w:r>
      <w:r w:rsidR="009F03BF">
        <w:rPr>
          <w:lang w:val="en-GB"/>
        </w:rPr>
        <w:t xml:space="preserve"> </w:t>
      </w:r>
      <w:r w:rsidRPr="00F605C8">
        <w:rPr>
          <w:lang w:val="en-GB"/>
        </w:rPr>
        <w:t>[are invited to]</w:t>
      </w:r>
      <w:r w:rsidR="009F03BF">
        <w:rPr>
          <w:lang w:val="en-GB"/>
        </w:rPr>
        <w:t>[</w:t>
      </w:r>
      <w:r w:rsidRPr="00F605C8">
        <w:rPr>
          <w:lang w:val="en-GB"/>
        </w:rPr>
        <w:t>should]</w:t>
      </w:r>
      <w:r w:rsidR="009F03BF">
        <w:rPr>
          <w:lang w:val="en-GB"/>
        </w:rPr>
        <w:t xml:space="preserve"> </w:t>
      </w:r>
      <w:r w:rsidRPr="00F605C8">
        <w:rPr>
          <w:lang w:val="en-GB"/>
        </w:rPr>
        <w:t>take administrative, policy or legislative measures, consistent with national legislation, to</w:t>
      </w:r>
      <w:r w:rsidRPr="00F605C8" w:rsidDel="00651953">
        <w:rPr>
          <w:lang w:val="en-GB"/>
        </w:rPr>
        <w:t xml:space="preserve"> [</w:t>
      </w:r>
      <w:r w:rsidRPr="00F605C8">
        <w:rPr>
          <w:lang w:val="en-GB"/>
        </w:rPr>
        <w:t>incentivize]</w:t>
      </w:r>
      <w:r w:rsidR="00651953">
        <w:rPr>
          <w:lang w:val="en-GB"/>
        </w:rPr>
        <w:t>[ensure</w:t>
      </w:r>
      <w:r w:rsidRPr="00F605C8" w:rsidDel="00651953">
        <w:rPr>
          <w:lang w:val="en-GB"/>
        </w:rPr>
        <w:t>]</w:t>
      </w:r>
      <w:r w:rsidRPr="00F605C8">
        <w:rPr>
          <w:lang w:val="en-GB"/>
        </w:rPr>
        <w:t xml:space="preserve"> contributions from users in their jurisdiction</w:t>
      </w:r>
      <w:r w:rsidR="00651953">
        <w:rPr>
          <w:lang w:val="en-GB"/>
        </w:rPr>
        <w:t xml:space="preserve"> </w:t>
      </w:r>
      <w:r w:rsidRPr="00F605C8">
        <w:rPr>
          <w:lang w:val="en-GB"/>
        </w:rPr>
        <w:t>to the global fund</w:t>
      </w:r>
      <w:r w:rsidR="00651953">
        <w:rPr>
          <w:lang w:val="en-GB"/>
        </w:rPr>
        <w:t xml:space="preserve"> </w:t>
      </w:r>
      <w:r w:rsidRPr="00F605C8">
        <w:rPr>
          <w:lang w:val="en-GB"/>
        </w:rPr>
        <w:t xml:space="preserve">in line with the modalities of the multilateral mechanism. </w:t>
      </w:r>
    </w:p>
    <w:p w14:paraId="5680D308" w14:textId="345DFDD8" w:rsidR="009C4B3F" w:rsidRPr="009C4B3F" w:rsidRDefault="0078470A" w:rsidP="00FF57DE">
      <w:pPr>
        <w:pStyle w:val="CBDNormalNoNumber"/>
        <w:shd w:val="clear" w:color="auto" w:fill="FFFFFF" w:themeFill="background1"/>
        <w:spacing w:before="120"/>
        <w:rPr>
          <w:i/>
          <w:iCs/>
        </w:rPr>
      </w:pPr>
      <w:r>
        <w:rPr>
          <w:lang w:val="en-GB"/>
        </w:rPr>
        <w:tab/>
        <w:t xml:space="preserve">12. </w:t>
      </w:r>
      <w:r w:rsidR="00E17383">
        <w:rPr>
          <w:lang w:val="en-GB"/>
        </w:rPr>
        <w:t>[obsolete]</w:t>
      </w:r>
    </w:p>
    <w:p w14:paraId="5CBE0B9F" w14:textId="3AFF7ABB" w:rsidR="002B6782" w:rsidRDefault="002B6782" w:rsidP="00F605C8">
      <w:pPr>
        <w:pStyle w:val="CBDNormalNoNumber"/>
        <w:shd w:val="clear" w:color="auto" w:fill="FFFFFF" w:themeFill="background1"/>
        <w:spacing w:before="120"/>
        <w:ind w:left="567"/>
        <w:rPr>
          <w:lang w:val="en-GB"/>
        </w:rPr>
      </w:pPr>
      <w:r w:rsidRPr="00F605C8">
        <w:rPr>
          <w:lang w:val="en-GB"/>
        </w:rPr>
        <w:t>13.</w:t>
      </w:r>
      <w:r w:rsidRPr="00F605C8">
        <w:rPr>
          <w:lang w:val="en-GB"/>
        </w:rPr>
        <w:tab/>
        <w:t xml:space="preserve">Contributions to the global fund </w:t>
      </w:r>
      <w:r w:rsidR="00741945">
        <w:rPr>
          <w:lang w:val="en-GB"/>
        </w:rPr>
        <w:t xml:space="preserve">are expected to be </w:t>
      </w:r>
      <w:r w:rsidRPr="00F605C8" w:rsidDel="00741945">
        <w:rPr>
          <w:lang w:val="en-GB"/>
        </w:rPr>
        <w:t>mad</w:t>
      </w:r>
      <w:r w:rsidRPr="00F605C8">
        <w:rPr>
          <w:lang w:val="en-GB"/>
        </w:rPr>
        <w:t>e directly</w:t>
      </w:r>
      <w:r w:rsidR="00D266C7">
        <w:rPr>
          <w:lang w:val="en-GB"/>
        </w:rPr>
        <w:t>,</w:t>
      </w:r>
      <w:r w:rsidRPr="00F605C8">
        <w:rPr>
          <w:lang w:val="en-GB"/>
        </w:rPr>
        <w:t xml:space="preserve"> </w:t>
      </w:r>
      <w:r w:rsidR="007D1613">
        <w:rPr>
          <w:lang w:val="en-GB"/>
        </w:rPr>
        <w:t xml:space="preserve">but may be made </w:t>
      </w:r>
      <w:r w:rsidRPr="00F605C8">
        <w:rPr>
          <w:lang w:val="en-GB"/>
        </w:rPr>
        <w:t xml:space="preserve">through a national authority. Receipts will be issued </w:t>
      </w:r>
      <w:r w:rsidR="00D266C7">
        <w:rPr>
          <w:lang w:val="en-GB"/>
        </w:rPr>
        <w:t>at the point of contribution to the global fund</w:t>
      </w:r>
      <w:r w:rsidRPr="00F605C8">
        <w:rPr>
          <w:lang w:val="en-GB"/>
        </w:rPr>
        <w:t>.</w:t>
      </w:r>
    </w:p>
    <w:p w14:paraId="57358E69" w14:textId="08EECC1A" w:rsidR="00676B47" w:rsidRDefault="002B6782" w:rsidP="00F4798D">
      <w:pPr>
        <w:pStyle w:val="CBDNormalNoNumber"/>
        <w:shd w:val="clear" w:color="auto" w:fill="FFFFFF" w:themeFill="background1"/>
        <w:spacing w:before="120"/>
        <w:ind w:left="567"/>
        <w:rPr>
          <w:lang w:val="en-GB"/>
        </w:rPr>
      </w:pPr>
      <w:r w:rsidRPr="00F605C8">
        <w:rPr>
          <w:lang w:val="en-GB"/>
        </w:rPr>
        <w:t>14.</w:t>
      </w:r>
      <w:r w:rsidRPr="00F605C8">
        <w:tab/>
      </w:r>
      <w:r w:rsidR="007179E7">
        <w:t xml:space="preserve">For each year that </w:t>
      </w:r>
      <w:r w:rsidR="007179E7">
        <w:rPr>
          <w:lang w:val="en-GB"/>
        </w:rPr>
        <w:t>u</w:t>
      </w:r>
      <w:r w:rsidRPr="00F605C8">
        <w:rPr>
          <w:lang w:val="en-GB"/>
        </w:rPr>
        <w:t>sers make monetary contributions to the fund in line with the modalities of the multilateral mechanism</w:t>
      </w:r>
      <w:r w:rsidR="008466ED">
        <w:rPr>
          <w:lang w:val="en-GB"/>
        </w:rPr>
        <w:t>, they</w:t>
      </w:r>
      <w:r w:rsidRPr="00F605C8">
        <w:rPr>
          <w:lang w:val="en-GB"/>
        </w:rPr>
        <w:t xml:space="preserve"> are considered to </w:t>
      </w:r>
      <w:r w:rsidR="00E84496">
        <w:rPr>
          <w:lang w:val="en-GB"/>
        </w:rPr>
        <w:t xml:space="preserve"> have fairly and equitably shared </w:t>
      </w:r>
      <w:r w:rsidR="00BA44AF">
        <w:rPr>
          <w:lang w:val="en-GB"/>
        </w:rPr>
        <w:t xml:space="preserve">monetary benefits </w:t>
      </w:r>
      <w:r w:rsidR="00967A39">
        <w:rPr>
          <w:lang w:val="en-GB"/>
        </w:rPr>
        <w:t xml:space="preserve">arising from the use of </w:t>
      </w:r>
      <w:r w:rsidR="00C325BB">
        <w:rPr>
          <w:lang w:val="en-GB"/>
        </w:rPr>
        <w:t>digital sequence information on genetic resources</w:t>
      </w:r>
      <w:r w:rsidR="00967A39">
        <w:rPr>
          <w:lang w:val="en-GB"/>
        </w:rPr>
        <w:t xml:space="preserve"> under the </w:t>
      </w:r>
      <w:r w:rsidR="00466BB5">
        <w:rPr>
          <w:lang w:val="en-GB"/>
        </w:rPr>
        <w:t>multilateral mechanism</w:t>
      </w:r>
      <w:r w:rsidR="009514FB">
        <w:rPr>
          <w:lang w:val="en-GB"/>
        </w:rPr>
        <w:t xml:space="preserve"> </w:t>
      </w:r>
      <w:r w:rsidR="00676B47">
        <w:rPr>
          <w:lang w:val="en-GB"/>
        </w:rPr>
        <w:t xml:space="preserve">and </w:t>
      </w:r>
      <w:r w:rsidR="009514FB">
        <w:rPr>
          <w:lang w:val="en-GB"/>
        </w:rPr>
        <w:t xml:space="preserve">will receive </w:t>
      </w:r>
      <w:r w:rsidR="001125CA">
        <w:rPr>
          <w:lang w:val="en-GB"/>
        </w:rPr>
        <w:t xml:space="preserve">a </w:t>
      </w:r>
      <w:r w:rsidR="009514FB">
        <w:rPr>
          <w:lang w:val="en-GB"/>
        </w:rPr>
        <w:t>certificat</w:t>
      </w:r>
      <w:r w:rsidR="001125CA">
        <w:rPr>
          <w:lang w:val="en-GB"/>
        </w:rPr>
        <w:t>e</w:t>
      </w:r>
      <w:r w:rsidR="008A7C7B">
        <w:rPr>
          <w:lang w:val="en-GB"/>
        </w:rPr>
        <w:t xml:space="preserve"> ac</w:t>
      </w:r>
      <w:r w:rsidR="00CA42B5">
        <w:rPr>
          <w:lang w:val="en-GB"/>
        </w:rPr>
        <w:t>c</w:t>
      </w:r>
      <w:r w:rsidR="008A7C7B">
        <w:rPr>
          <w:lang w:val="en-GB"/>
        </w:rPr>
        <w:t>ordingly</w:t>
      </w:r>
      <w:r w:rsidR="00685EE5">
        <w:rPr>
          <w:lang w:val="en-GB"/>
        </w:rPr>
        <w:t>.</w:t>
      </w:r>
    </w:p>
    <w:p w14:paraId="58A47DF9" w14:textId="0DC2138F" w:rsidR="00E17383" w:rsidRDefault="00E17383" w:rsidP="00F4798D">
      <w:pPr>
        <w:pStyle w:val="CBDNormalNoNumber"/>
        <w:shd w:val="clear" w:color="auto" w:fill="FFFFFF" w:themeFill="background1"/>
        <w:spacing w:before="120"/>
        <w:ind w:left="567"/>
        <w:rPr>
          <w:strike/>
          <w:color w:val="388600"/>
          <w:lang w:val="en-GB"/>
        </w:rPr>
      </w:pPr>
      <w:r>
        <w:rPr>
          <w:lang w:val="en-GB"/>
        </w:rPr>
        <w:t>15. [obsolete]</w:t>
      </w:r>
    </w:p>
    <w:p w14:paraId="2DE58F53" w14:textId="181F732B" w:rsidR="002B6782" w:rsidRPr="00F605C8" w:rsidRDefault="002B6782" w:rsidP="00F605C8">
      <w:pPr>
        <w:pStyle w:val="CBDNormalNoNumber"/>
        <w:shd w:val="clear" w:color="auto" w:fill="FFFFFF" w:themeFill="background1"/>
        <w:spacing w:before="120"/>
        <w:ind w:left="567"/>
        <w:rPr>
          <w:lang w:val="en-GB"/>
        </w:rPr>
      </w:pPr>
      <w:r w:rsidRPr="00F605C8">
        <w:rPr>
          <w:lang w:val="en-GB"/>
        </w:rPr>
        <w:t>16.</w:t>
      </w:r>
      <w:r>
        <w:tab/>
      </w:r>
      <w:r w:rsidR="00EE0288">
        <w:t xml:space="preserve">Contributions to the global fund additional to those provided for in the paragraphs above </w:t>
      </w:r>
      <w:r w:rsidRPr="00F605C8">
        <w:rPr>
          <w:lang w:val="en-GB"/>
        </w:rPr>
        <w:t>are encouraged.</w:t>
      </w:r>
    </w:p>
    <w:p w14:paraId="65DB328B" w14:textId="7EBCE3A7" w:rsidR="002B6782" w:rsidRPr="00F605C8" w:rsidRDefault="002B6782" w:rsidP="00F605C8">
      <w:pPr>
        <w:pStyle w:val="CBDNormalNoNumber"/>
        <w:shd w:val="clear" w:color="auto" w:fill="FFFFFF" w:themeFill="background1"/>
        <w:spacing w:before="120"/>
        <w:ind w:left="567"/>
        <w:rPr>
          <w:lang w:val="en-GB"/>
        </w:rPr>
      </w:pPr>
      <w:r w:rsidRPr="00F605C8">
        <w:rPr>
          <w:lang w:val="en-GB"/>
        </w:rPr>
        <w:t>17.</w:t>
      </w:r>
      <w:r w:rsidRPr="00F605C8">
        <w:tab/>
      </w:r>
      <w:r w:rsidRPr="00F605C8">
        <w:rPr>
          <w:lang w:val="en-GB"/>
        </w:rPr>
        <w:t xml:space="preserve">Funding in the global fund should be allocated in a fair, equitable, transparent, accountable and gender-responsive manner. </w:t>
      </w:r>
    </w:p>
    <w:p w14:paraId="6C3A36A3" w14:textId="0991E8A7" w:rsidR="002B6782" w:rsidRPr="00F605C8" w:rsidRDefault="00E17383" w:rsidP="00F605C8">
      <w:pPr>
        <w:pStyle w:val="CBDNormalNoNumber"/>
        <w:shd w:val="clear" w:color="auto" w:fill="FFFFFF" w:themeFill="background1"/>
        <w:spacing w:before="120"/>
        <w:rPr>
          <w:b/>
          <w:bCs/>
          <w:i/>
          <w:iCs/>
          <w:color w:val="007BB8"/>
          <w:u w:val="single"/>
          <w:lang w:val="en-GB"/>
        </w:rPr>
      </w:pPr>
      <w:r>
        <w:rPr>
          <w:b/>
          <w:bCs/>
          <w:i/>
          <w:iCs/>
          <w:color w:val="007BB8"/>
          <w:u w:val="single"/>
          <w:lang w:val="en-GB"/>
        </w:rPr>
        <w:t>P</w:t>
      </w:r>
      <w:r w:rsidR="002B6782" w:rsidRPr="00F605C8">
        <w:rPr>
          <w:b/>
          <w:bCs/>
          <w:i/>
          <w:iCs/>
          <w:color w:val="007BB8"/>
          <w:u w:val="single"/>
          <w:lang w:val="en-GB"/>
        </w:rPr>
        <w:t>aragraph 18</w:t>
      </w:r>
      <w:r>
        <w:rPr>
          <w:b/>
          <w:bCs/>
          <w:i/>
          <w:iCs/>
          <w:color w:val="007BB8"/>
          <w:u w:val="single"/>
          <w:lang w:val="en-GB"/>
        </w:rPr>
        <w:t xml:space="preserve"> remains unchanged from the previous version of the non-paper</w:t>
      </w:r>
      <w:r w:rsidR="00BE5C0F">
        <w:rPr>
          <w:b/>
          <w:bCs/>
          <w:i/>
          <w:iCs/>
          <w:color w:val="007BB8"/>
          <w:u w:val="single"/>
          <w:lang w:val="en-GB"/>
        </w:rPr>
        <w:t>:</w:t>
      </w:r>
    </w:p>
    <w:p w14:paraId="104EFDA2" w14:textId="38C23660" w:rsidR="002B6782" w:rsidRPr="00164FBC" w:rsidRDefault="002B6782" w:rsidP="00F605C8">
      <w:pPr>
        <w:pStyle w:val="CBDNormalNoNumber"/>
        <w:shd w:val="clear" w:color="auto" w:fill="FFFFFF" w:themeFill="background1"/>
        <w:spacing w:before="120"/>
        <w:ind w:left="567"/>
        <w:rPr>
          <w:lang w:val="en-GB"/>
        </w:rPr>
      </w:pPr>
      <w:r w:rsidRPr="00164FBC">
        <w:rPr>
          <w:lang w:val="en-GB"/>
        </w:rPr>
        <w:t>18.</w:t>
      </w:r>
      <w:r w:rsidRPr="00F605C8">
        <w:tab/>
      </w:r>
      <w:r w:rsidRPr="00164FBC">
        <w:rPr>
          <w:lang w:val="en-GB"/>
        </w:rPr>
        <w:t>Funding should support the realization of the</w:t>
      </w:r>
      <w:r w:rsidR="0B4BD926" w:rsidRPr="00164FBC">
        <w:rPr>
          <w:lang w:val="en-GB"/>
        </w:rPr>
        <w:t xml:space="preserve"> </w:t>
      </w:r>
      <w:r w:rsidR="28E6F1B6" w:rsidRPr="00164FBC">
        <w:rPr>
          <w:lang w:val="en-GB"/>
        </w:rPr>
        <w:t>objectives</w:t>
      </w:r>
      <w:r w:rsidRPr="00164FBC">
        <w:rPr>
          <w:lang w:val="en-GB"/>
        </w:rPr>
        <w:t xml:space="preserve"> of the Convention, in particular the conservation and sustainable use of biodiversity, including through the delivery of activities described in national biodiversity strategies and action plans, contribute to scientific research on biodiversity, benefit indigenous peoples and local communities, including women and youth within those communities, and support the building of capacity and technology transfer</w:t>
      </w:r>
      <w:r w:rsidR="00DA496B" w:rsidRPr="00164FBC">
        <w:rPr>
          <w:lang w:val="en-GB"/>
        </w:rPr>
        <w:t xml:space="preserve"> </w:t>
      </w:r>
      <w:r w:rsidR="00D91C1F" w:rsidRPr="00164FBC">
        <w:rPr>
          <w:lang w:val="en-GB"/>
        </w:rPr>
        <w:t xml:space="preserve">, </w:t>
      </w:r>
      <w:r w:rsidR="00DA496B" w:rsidRPr="00164FBC">
        <w:rPr>
          <w:lang w:val="en-GB"/>
        </w:rPr>
        <w:t>consistent with the Convention</w:t>
      </w:r>
      <w:r w:rsidR="00D91C1F" w:rsidRPr="00164FBC">
        <w:rPr>
          <w:lang w:val="en-GB"/>
        </w:rPr>
        <w:t>,</w:t>
      </w:r>
      <w:r w:rsidR="00DA496B" w:rsidRPr="00164FBC">
        <w:rPr>
          <w:lang w:val="en-GB"/>
        </w:rPr>
        <w:t xml:space="preserve"> </w:t>
      </w:r>
      <w:r w:rsidRPr="00164FBC">
        <w:rPr>
          <w:lang w:val="en-GB"/>
        </w:rPr>
        <w:t xml:space="preserve">to generate, access, use, analyse and store </w:t>
      </w:r>
      <w:r w:rsidRPr="00164FBC">
        <w:t>digital sequence information on genetic resources</w:t>
      </w:r>
      <w:r w:rsidRPr="00164FBC">
        <w:rPr>
          <w:lang w:val="en-GB"/>
        </w:rPr>
        <w:t xml:space="preserve"> according to capacity needs.</w:t>
      </w:r>
      <w:r w:rsidR="00802470" w:rsidRPr="00164FBC">
        <w:rPr>
          <w:lang w:val="en-GB"/>
        </w:rPr>
        <w:t xml:space="preserve"> </w:t>
      </w:r>
      <w:r w:rsidR="00F55CDF" w:rsidRPr="00164FBC">
        <w:rPr>
          <w:lang w:val="en-GB"/>
        </w:rPr>
        <w:t>In the event that any</w:t>
      </w:r>
      <w:r w:rsidR="00F55CDF" w:rsidRPr="00164FBC">
        <w:rPr>
          <w:lang w:val="en-CA"/>
        </w:rPr>
        <w:t xml:space="preserve"> </w:t>
      </w:r>
      <w:r w:rsidR="00D904F2" w:rsidRPr="00164FBC">
        <w:rPr>
          <w:lang w:val="en-CA"/>
        </w:rPr>
        <w:t xml:space="preserve">other </w:t>
      </w:r>
      <w:r w:rsidR="00A9007F" w:rsidRPr="00164FBC">
        <w:rPr>
          <w:lang w:val="en-CA"/>
        </w:rPr>
        <w:t xml:space="preserve">intergovernmental fora </w:t>
      </w:r>
      <w:r w:rsidR="00D904F2" w:rsidRPr="00164FBC">
        <w:rPr>
          <w:lang w:val="en-CA"/>
        </w:rPr>
        <w:t xml:space="preserve">decide to make use of the </w:t>
      </w:r>
      <w:r w:rsidR="00FB62DB" w:rsidRPr="00164FBC">
        <w:rPr>
          <w:lang w:val="en-CA"/>
        </w:rPr>
        <w:t>multilateral mechanism</w:t>
      </w:r>
      <w:r w:rsidR="00D904F2" w:rsidRPr="00164FBC">
        <w:rPr>
          <w:lang w:val="en-CA"/>
        </w:rPr>
        <w:t xml:space="preserve"> to share the benefits from the use of </w:t>
      </w:r>
      <w:r w:rsidR="00FB62DB" w:rsidRPr="00164FBC">
        <w:rPr>
          <w:lang w:val="en-CA"/>
        </w:rPr>
        <w:t>digital sequence information</w:t>
      </w:r>
      <w:r w:rsidR="00D904F2" w:rsidRPr="00164FBC">
        <w:rPr>
          <w:lang w:val="en-CA"/>
        </w:rPr>
        <w:t xml:space="preserve"> on </w:t>
      </w:r>
      <w:r w:rsidR="00FB62DB" w:rsidRPr="00164FBC">
        <w:rPr>
          <w:lang w:val="en-CA"/>
        </w:rPr>
        <w:t>genetic resources</w:t>
      </w:r>
      <w:r w:rsidR="00D904F2" w:rsidRPr="00164FBC">
        <w:rPr>
          <w:lang w:val="en-CA"/>
        </w:rPr>
        <w:t xml:space="preserve">, the funding should also </w:t>
      </w:r>
      <w:r w:rsidR="003E07AC" w:rsidRPr="00164FBC">
        <w:rPr>
          <w:lang w:val="en-CA"/>
        </w:rPr>
        <w:t>support the reali</w:t>
      </w:r>
      <w:r w:rsidR="00FB76BB" w:rsidRPr="00164FBC">
        <w:rPr>
          <w:lang w:val="en-CA"/>
        </w:rPr>
        <w:t>z</w:t>
      </w:r>
      <w:r w:rsidR="003E07AC" w:rsidRPr="00164FBC">
        <w:rPr>
          <w:lang w:val="en-CA"/>
        </w:rPr>
        <w:t xml:space="preserve">ation of </w:t>
      </w:r>
      <w:r w:rsidR="00D904F2" w:rsidRPr="00164FBC">
        <w:rPr>
          <w:lang w:val="en-CA"/>
        </w:rPr>
        <w:t>their objectives.</w:t>
      </w:r>
    </w:p>
    <w:p w14:paraId="242DF6D5" w14:textId="3273DE74" w:rsidR="00F74DF8" w:rsidRPr="00F605C8" w:rsidRDefault="00F74DF8" w:rsidP="00F74DF8">
      <w:pPr>
        <w:pStyle w:val="CBDNormalNoNumber"/>
        <w:shd w:val="clear" w:color="auto" w:fill="FFFFFF" w:themeFill="background1"/>
        <w:spacing w:before="360"/>
        <w:rPr>
          <w:b/>
          <w:bCs/>
          <w:i/>
          <w:iCs/>
          <w:u w:val="single"/>
          <w:lang w:val="en-GB"/>
        </w:rPr>
      </w:pPr>
      <w:r>
        <w:rPr>
          <w:b/>
          <w:bCs/>
          <w:i/>
          <w:iCs/>
          <w:color w:val="007BB8"/>
          <w:u w:val="single"/>
          <w:lang w:val="en-GB"/>
        </w:rPr>
        <w:t>P</w:t>
      </w:r>
      <w:r w:rsidRPr="00F605C8">
        <w:rPr>
          <w:b/>
          <w:bCs/>
          <w:i/>
          <w:iCs/>
          <w:color w:val="007BB8"/>
          <w:u w:val="single"/>
          <w:lang w:val="en-GB"/>
        </w:rPr>
        <w:t>aragraph 1</w:t>
      </w:r>
      <w:r>
        <w:rPr>
          <w:b/>
          <w:bCs/>
          <w:i/>
          <w:iCs/>
          <w:color w:val="007BB8"/>
          <w:u w:val="single"/>
          <w:lang w:val="en-GB"/>
        </w:rPr>
        <w:t>9 remains unchanged from the previous version of the non-paper:</w:t>
      </w:r>
      <w:r>
        <w:rPr>
          <w:b/>
          <w:bCs/>
          <w:i/>
          <w:iCs/>
          <w:color w:val="007BB8"/>
          <w:u w:val="single"/>
          <w:lang w:val="en-GB"/>
        </w:rPr>
        <w:tab/>
      </w:r>
    </w:p>
    <w:p w14:paraId="48B19BFE" w14:textId="3F2A9A68" w:rsidR="003A4D28" w:rsidRPr="00FF57DE" w:rsidRDefault="002B6782" w:rsidP="00164FBC">
      <w:pPr>
        <w:pStyle w:val="CBDNormalNoNumber"/>
        <w:shd w:val="clear" w:color="auto" w:fill="FFFFFF" w:themeFill="background1"/>
        <w:spacing w:before="120"/>
        <w:ind w:left="567"/>
      </w:pPr>
      <w:r w:rsidRPr="00FF57DE">
        <w:rPr>
          <w:lang w:val="en-GB"/>
        </w:rPr>
        <w:t>19.</w:t>
      </w:r>
      <w:r w:rsidR="00164FBC">
        <w:rPr>
          <w:lang w:val="en-GB"/>
        </w:rPr>
        <w:tab/>
      </w:r>
      <w:r w:rsidR="003A4D28" w:rsidRPr="00FF57DE">
        <w:rPr>
          <w:lang w:val="en-GB"/>
        </w:rPr>
        <w:t xml:space="preserve"> </w:t>
      </w:r>
      <w:r w:rsidR="003A4D28" w:rsidRPr="00FF57DE">
        <w:rPr>
          <w:u w:val="single"/>
          <w:lang w:val="en-GB"/>
        </w:rPr>
        <w:t>At least half</w:t>
      </w:r>
      <w:r w:rsidR="003A4D28" w:rsidRPr="00FF57DE">
        <w:rPr>
          <w:lang w:val="en-GB"/>
        </w:rPr>
        <w:t xml:space="preserve"> of the global fund will be set aside to support the self-identified needs of indigenous peoples and local communities, including women and youth within those communities [in all countries, recognising the particular needs of </w:t>
      </w:r>
      <w:r w:rsidR="008A5917" w:rsidRPr="00FF57DE">
        <w:rPr>
          <w:lang w:val="en-GB"/>
        </w:rPr>
        <w:t>indigenous peoples and local communities</w:t>
      </w:r>
      <w:r w:rsidR="003A4D28" w:rsidRPr="00FF57DE">
        <w:rPr>
          <w:lang w:val="en-GB"/>
        </w:rPr>
        <w:t xml:space="preserve"> in][, especially] developing countries, in particular </w:t>
      </w:r>
      <w:r w:rsidR="008F4227" w:rsidRPr="00FF57DE">
        <w:rPr>
          <w:lang w:val="en-GB"/>
        </w:rPr>
        <w:t>least developed countries</w:t>
      </w:r>
      <w:r w:rsidR="008815BA" w:rsidRPr="00FF57DE">
        <w:rPr>
          <w:lang w:val="en-GB"/>
        </w:rPr>
        <w:t xml:space="preserve">, </w:t>
      </w:r>
      <w:r w:rsidR="00DF2A7A" w:rsidRPr="00FF57DE">
        <w:rPr>
          <w:lang w:val="en-GB"/>
        </w:rPr>
        <w:t>small island developing states</w:t>
      </w:r>
      <w:r w:rsidR="003A4D28" w:rsidRPr="00FF57DE">
        <w:rPr>
          <w:lang w:val="en-GB"/>
        </w:rPr>
        <w:t xml:space="preserve"> and economies in transition, [through direct payments through institutions identified by </w:t>
      </w:r>
      <w:r w:rsidR="008A5917" w:rsidRPr="00FF57DE">
        <w:rPr>
          <w:lang w:val="en-GB"/>
        </w:rPr>
        <w:t>indigenous peoples and local communities</w:t>
      </w:r>
      <w:r w:rsidR="003A4D28" w:rsidRPr="00FF57DE">
        <w:rPr>
          <w:lang w:val="en-GB"/>
        </w:rPr>
        <w:t xml:space="preserve"> or through government, according to national circumstances]. [In addition, </w:t>
      </w:r>
      <w:r w:rsidR="003A4D28" w:rsidRPr="00FF57DE">
        <w:rPr>
          <w:u w:val="single"/>
          <w:lang w:val="en-GB"/>
        </w:rPr>
        <w:t>up to</w:t>
      </w:r>
      <w:r w:rsidR="003A4D28" w:rsidRPr="00FF57DE">
        <w:rPr>
          <w:lang w:val="en-GB"/>
        </w:rPr>
        <w:t xml:space="preserve"> [10] per cent of the fund </w:t>
      </w:r>
      <w:r w:rsidR="003A4D28" w:rsidRPr="00FF57DE">
        <w:rPr>
          <w:u w:val="single"/>
          <w:lang w:val="en-GB"/>
        </w:rPr>
        <w:t>may</w:t>
      </w:r>
      <w:r w:rsidR="003A4D28" w:rsidRPr="00FF57DE">
        <w:rPr>
          <w:lang w:val="en-GB"/>
        </w:rPr>
        <w:t xml:space="preserve"> be specifically set aside </w:t>
      </w:r>
      <w:r w:rsidR="003A4D28" w:rsidRPr="00FF57DE">
        <w:rPr>
          <w:u w:val="single"/>
          <w:lang w:val="en-GB"/>
        </w:rPr>
        <w:t>by the Conference of the Parties</w:t>
      </w:r>
      <w:r w:rsidR="003A4D28" w:rsidRPr="00FF57DE">
        <w:rPr>
          <w:lang w:val="en-GB"/>
        </w:rPr>
        <w:t xml:space="preserve"> to support [technology transfer and] technical development, ensuring that all Parties, in particular developing country Parties, have access to the tools and expertise necessary to fully participate and benefit from digital sequence information on genetic resources.]</w:t>
      </w:r>
    </w:p>
    <w:p w14:paraId="588E46DF" w14:textId="7F4B196C" w:rsidR="002B6782" w:rsidRPr="00FF57DE" w:rsidRDefault="00386B2D" w:rsidP="00F605C8">
      <w:pPr>
        <w:pStyle w:val="CBDNormalNoNumber"/>
        <w:shd w:val="clear" w:color="auto" w:fill="FFFFFF" w:themeFill="background1"/>
        <w:spacing w:before="120"/>
        <w:ind w:left="567"/>
        <w:rPr>
          <w:lang w:val="en-GB"/>
        </w:rPr>
      </w:pPr>
      <w:r w:rsidRPr="00FF57DE">
        <w:rPr>
          <w:lang w:val="en-GB"/>
        </w:rPr>
        <w:t>[</w:t>
      </w:r>
      <w:r w:rsidR="003A4D28" w:rsidRPr="00FF57DE">
        <w:rPr>
          <w:lang w:val="en-GB"/>
        </w:rPr>
        <w:t xml:space="preserve">19. bis </w:t>
      </w:r>
      <w:r w:rsidR="002B6782" w:rsidRPr="00FF57DE">
        <w:rPr>
          <w:lang w:val="en-GB"/>
        </w:rPr>
        <w:t>Funding will be allocated taking into account the overall level of funding available in the global fund an</w:t>
      </w:r>
      <w:r w:rsidR="002E7E94" w:rsidRPr="00FF57DE">
        <w:rPr>
          <w:lang w:val="en-GB"/>
        </w:rPr>
        <w:t>d an</w:t>
      </w:r>
      <w:r w:rsidR="002B6782" w:rsidRPr="00FF57DE">
        <w:rPr>
          <w:lang w:val="en-GB"/>
        </w:rPr>
        <w:t xml:space="preserve"> indicative list of </w:t>
      </w:r>
      <w:r w:rsidR="002E7E94" w:rsidRPr="00FF57DE">
        <w:rPr>
          <w:lang w:val="en-GB"/>
        </w:rPr>
        <w:t>criteria</w:t>
      </w:r>
      <w:r w:rsidR="002B6782" w:rsidRPr="00FF57DE">
        <w:rPr>
          <w:lang w:val="en-GB"/>
        </w:rPr>
        <w:t xml:space="preserve">, as set out in enclosure B. </w:t>
      </w:r>
      <w:r w:rsidR="002E7E94" w:rsidRPr="00FF57DE">
        <w:rPr>
          <w:lang w:val="en-GB"/>
        </w:rPr>
        <w:t xml:space="preserve">A </w:t>
      </w:r>
      <w:r w:rsidR="002B6782" w:rsidRPr="00FF57DE">
        <w:rPr>
          <w:lang w:val="en-GB"/>
        </w:rPr>
        <w:t>formula</w:t>
      </w:r>
      <w:r w:rsidR="00F23D03" w:rsidRPr="00FF57DE">
        <w:rPr>
          <w:lang w:val="en-GB"/>
        </w:rPr>
        <w:t xml:space="preserve"> </w:t>
      </w:r>
      <w:r w:rsidR="002B6782" w:rsidRPr="00FF57DE">
        <w:rPr>
          <w:lang w:val="en-GB"/>
        </w:rPr>
        <w:t xml:space="preserve">will be </w:t>
      </w:r>
      <w:r w:rsidR="002E7E94" w:rsidRPr="00FF57DE">
        <w:rPr>
          <w:lang w:val="en-GB"/>
        </w:rPr>
        <w:t xml:space="preserve">determined </w:t>
      </w:r>
      <w:r w:rsidR="002B6782" w:rsidRPr="00FF57DE">
        <w:rPr>
          <w:lang w:val="en-GB"/>
        </w:rPr>
        <w:t>by the Conference of the Parties at its seventeenth meeting on the basis of the work of a group established with the terms of reference provided in enclosure C.]</w:t>
      </w:r>
    </w:p>
    <w:p w14:paraId="48682CDD" w14:textId="6D4EE8EA" w:rsidR="002E7E94" w:rsidRPr="00FF57DE" w:rsidRDefault="00386B2D" w:rsidP="00FB76BB">
      <w:pPr>
        <w:pStyle w:val="CBDNormalNoNumber"/>
        <w:shd w:val="clear" w:color="auto" w:fill="FFFFFF" w:themeFill="background1"/>
        <w:spacing w:before="120"/>
        <w:ind w:left="567"/>
        <w:rPr>
          <w:lang w:val="en-GB"/>
        </w:rPr>
      </w:pPr>
      <w:r w:rsidRPr="00FF57DE">
        <w:rPr>
          <w:lang w:val="en-GB"/>
        </w:rPr>
        <w:t>[</w:t>
      </w:r>
      <w:r w:rsidR="002E7E94" w:rsidRPr="00FF57DE">
        <w:rPr>
          <w:lang w:val="en-GB"/>
        </w:rPr>
        <w:t>19. bis ALT. Funding will be allocated taking into account the overall level of funding available in the global fund an</w:t>
      </w:r>
      <w:r w:rsidR="001038C1" w:rsidRPr="00FF57DE">
        <w:rPr>
          <w:lang w:val="en-GB"/>
        </w:rPr>
        <w:t>d</w:t>
      </w:r>
      <w:r w:rsidRPr="00FF57DE">
        <w:rPr>
          <w:lang w:val="en-GB"/>
        </w:rPr>
        <w:t xml:space="preserve"> </w:t>
      </w:r>
      <w:r w:rsidR="002E7E94" w:rsidRPr="00FF57DE">
        <w:rPr>
          <w:lang w:val="en-GB"/>
        </w:rPr>
        <w:t xml:space="preserve">an initial formula, as set out in enclosure B. </w:t>
      </w:r>
      <w:r w:rsidR="00E650CA" w:rsidRPr="00FF57DE">
        <w:rPr>
          <w:lang w:val="en-GB"/>
        </w:rPr>
        <w:t>A new formul</w:t>
      </w:r>
      <w:r w:rsidR="00CB20C3" w:rsidRPr="00FF57DE">
        <w:rPr>
          <w:lang w:val="en-GB"/>
        </w:rPr>
        <w:t>a</w:t>
      </w:r>
      <w:r w:rsidR="002E7E94" w:rsidRPr="00FF57DE">
        <w:rPr>
          <w:lang w:val="en-GB"/>
        </w:rPr>
        <w:t xml:space="preserve"> will be </w:t>
      </w:r>
      <w:r w:rsidR="00CB20C3" w:rsidRPr="00FF57DE">
        <w:rPr>
          <w:lang w:val="en-GB"/>
        </w:rPr>
        <w:t xml:space="preserve">determined </w:t>
      </w:r>
      <w:r w:rsidR="002E7E94" w:rsidRPr="00FF57DE">
        <w:rPr>
          <w:lang w:val="en-GB"/>
        </w:rPr>
        <w:t>by the Conference of the Parties at its seventeenth meeting on the basis of the work of a group established with the terms of reference provided in enclosure C.</w:t>
      </w:r>
      <w:r w:rsidR="00255B4F" w:rsidRPr="00FF57DE">
        <w:rPr>
          <w:lang w:val="en-GB"/>
        </w:rPr>
        <w:t>]</w:t>
      </w:r>
    </w:p>
    <w:p w14:paraId="6C98C0EF" w14:textId="2AB3F1C0" w:rsidR="00F74DF8" w:rsidRPr="002B7E10" w:rsidRDefault="00F74DF8" w:rsidP="00F74DF8">
      <w:pPr>
        <w:pStyle w:val="CBDNormalNoNumber"/>
        <w:shd w:val="clear" w:color="auto" w:fill="FFFFFF" w:themeFill="background1"/>
        <w:spacing w:before="360"/>
        <w:rPr>
          <w:b/>
          <w:bCs/>
          <w:i/>
          <w:iCs/>
          <w:color w:val="007BB8"/>
          <w:u w:val="single"/>
          <w:lang w:val="en-GB"/>
        </w:rPr>
      </w:pPr>
      <w:r>
        <w:rPr>
          <w:b/>
          <w:bCs/>
          <w:i/>
          <w:iCs/>
          <w:color w:val="007BB8"/>
          <w:u w:val="single"/>
          <w:lang w:val="en-GB"/>
        </w:rPr>
        <w:t>P</w:t>
      </w:r>
      <w:r w:rsidRPr="00F605C8">
        <w:rPr>
          <w:b/>
          <w:bCs/>
          <w:i/>
          <w:iCs/>
          <w:color w:val="007BB8"/>
          <w:u w:val="single"/>
          <w:lang w:val="en-GB"/>
        </w:rPr>
        <w:t xml:space="preserve">aragraph </w:t>
      </w:r>
      <w:r>
        <w:rPr>
          <w:b/>
          <w:bCs/>
          <w:i/>
          <w:iCs/>
          <w:color w:val="007BB8"/>
          <w:u w:val="single"/>
          <w:lang w:val="en-GB"/>
        </w:rPr>
        <w:t>20 remains unchanged from the previous version of the non-paper:</w:t>
      </w:r>
    </w:p>
    <w:p w14:paraId="2906325D" w14:textId="77777777" w:rsidR="002B6782" w:rsidRPr="00F605C8" w:rsidRDefault="002B6782" w:rsidP="00FF57DE">
      <w:pPr>
        <w:pStyle w:val="CBDNormalNoNumber"/>
        <w:keepNext/>
        <w:shd w:val="clear" w:color="auto" w:fill="FFFFFF" w:themeFill="background1"/>
        <w:spacing w:before="120"/>
      </w:pPr>
      <w:r w:rsidRPr="00F605C8">
        <w:lastRenderedPageBreak/>
        <w:t>20.</w:t>
      </w:r>
      <w:r w:rsidRPr="00F605C8">
        <w:tab/>
        <w:t>[With regard to disbursement, the following options are proposed:</w:t>
      </w:r>
    </w:p>
    <w:p w14:paraId="6DC6DBA5" w14:textId="77777777" w:rsidR="002B6782" w:rsidRPr="00F605C8" w:rsidRDefault="002B6782" w:rsidP="00F605C8">
      <w:pPr>
        <w:pStyle w:val="Para1"/>
        <w:keepNext/>
        <w:numPr>
          <w:ilvl w:val="0"/>
          <w:numId w:val="0"/>
        </w:numPr>
        <w:shd w:val="clear" w:color="auto" w:fill="FFFFFF" w:themeFill="background1"/>
        <w:tabs>
          <w:tab w:val="clear" w:pos="567"/>
          <w:tab w:val="clear" w:pos="1134"/>
          <w:tab w:val="clear" w:pos="1701"/>
          <w:tab w:val="clear" w:pos="2268"/>
          <w:tab w:val="left" w:pos="6960"/>
        </w:tabs>
        <w:ind w:left="567" w:firstLine="567"/>
      </w:pPr>
      <w:r w:rsidRPr="00F605C8">
        <w:rPr>
          <w:i/>
          <w:iCs/>
          <w:lang w:val="en-GB"/>
        </w:rPr>
        <w:t>Option A</w:t>
      </w:r>
      <w:r w:rsidRPr="00F605C8">
        <w:rPr>
          <w:lang w:val="en-GB"/>
        </w:rPr>
        <w:t xml:space="preserve">. </w:t>
      </w:r>
      <w:r w:rsidRPr="00F605C8">
        <w:t xml:space="preserve">Funding will be disbursed on the basis of projects developed though a country-driven or community-driven process, as appropriate, that meet criteria that may be established by the Conference of the Parties, taking into account indicative allocations, as described in paragraph 19. </w:t>
      </w:r>
    </w:p>
    <w:p w14:paraId="00E53C2F" w14:textId="77777777" w:rsidR="002B6782" w:rsidRPr="00F605C8" w:rsidRDefault="002B6782" w:rsidP="00F605C8">
      <w:pPr>
        <w:pStyle w:val="Para1"/>
        <w:numPr>
          <w:ilvl w:val="0"/>
          <w:numId w:val="0"/>
        </w:numPr>
        <w:shd w:val="clear" w:color="auto" w:fill="FFFFFF" w:themeFill="background1"/>
        <w:tabs>
          <w:tab w:val="clear" w:pos="567"/>
          <w:tab w:val="clear" w:pos="1134"/>
        </w:tabs>
        <w:ind w:left="567" w:firstLine="567"/>
      </w:pPr>
      <w:r w:rsidRPr="00F605C8">
        <w:rPr>
          <w:i/>
          <w:iCs/>
          <w:lang w:val="en-GB"/>
        </w:rPr>
        <w:t>Option B</w:t>
      </w:r>
      <w:r w:rsidRPr="00F605C8">
        <w:rPr>
          <w:lang w:val="en-GB"/>
        </w:rPr>
        <w:t xml:space="preserve">. </w:t>
      </w:r>
      <w:r w:rsidRPr="00F605C8">
        <w:t>Funding will be disbursed through direct allocations to countries, as described in paragraph 19. Each recipient Party is invited to designate or establish, as appropriate, a national entity, such as a national biodiversity fund, to receive funds and distribute them to support the activities set out in paragraph 18. Such entities should [operate according to internationally accepted fiduciary standards and] provide [annual] reports through national focal points on the activities supported by the funds [and be audited by the international entity]. Recipient Parties, at their own discretion, may alternatively designate an international, regional or subregional entity to fulfil those functions.]</w:t>
      </w:r>
    </w:p>
    <w:p w14:paraId="754298A2" w14:textId="63F7519E" w:rsidR="002B6782" w:rsidRPr="00F605C8" w:rsidRDefault="002B6782" w:rsidP="00F605C8">
      <w:pPr>
        <w:pStyle w:val="CBDNormalNoNumber"/>
        <w:shd w:val="clear" w:color="auto" w:fill="FFFFFF" w:themeFill="background1"/>
        <w:spacing w:before="120"/>
        <w:rPr>
          <w:b/>
          <w:bCs/>
          <w:i/>
          <w:iCs/>
          <w:color w:val="007BB8"/>
          <w:u w:val="single"/>
          <w:lang w:val="en-GB"/>
        </w:rPr>
      </w:pPr>
      <w:r w:rsidRPr="00F605C8">
        <w:rPr>
          <w:b/>
          <w:bCs/>
          <w:i/>
          <w:iCs/>
          <w:color w:val="007BB8"/>
          <w:u w:val="single"/>
          <w:lang w:val="en-GB"/>
        </w:rPr>
        <w:t xml:space="preserve">Co-chairs' alternative formulation of option </w:t>
      </w:r>
      <w:r w:rsidR="0076759E">
        <w:rPr>
          <w:b/>
          <w:bCs/>
          <w:i/>
          <w:iCs/>
          <w:color w:val="007BB8"/>
          <w:u w:val="single"/>
          <w:lang w:val="en-GB"/>
        </w:rPr>
        <w:t>C</w:t>
      </w:r>
      <w:r w:rsidR="000373C2">
        <w:rPr>
          <w:b/>
          <w:bCs/>
          <w:i/>
          <w:iCs/>
          <w:color w:val="007BB8"/>
          <w:u w:val="single"/>
          <w:lang w:val="en-GB"/>
        </w:rPr>
        <w:t>:</w:t>
      </w:r>
      <w:r w:rsidRPr="00F605C8">
        <w:rPr>
          <w:b/>
          <w:bCs/>
          <w:i/>
          <w:iCs/>
          <w:color w:val="007BB8"/>
          <w:u w:val="single"/>
          <w:lang w:val="en-GB"/>
        </w:rPr>
        <w:t xml:space="preserve"> </w:t>
      </w:r>
    </w:p>
    <w:p w14:paraId="16E67C96" w14:textId="1D7B03F8" w:rsidR="002B6782" w:rsidRPr="00685EE5" w:rsidRDefault="0076759E" w:rsidP="00F605C8">
      <w:pPr>
        <w:pStyle w:val="Para1"/>
        <w:numPr>
          <w:ilvl w:val="0"/>
          <w:numId w:val="0"/>
        </w:numPr>
        <w:shd w:val="clear" w:color="auto" w:fill="FFFFFF" w:themeFill="background1"/>
        <w:tabs>
          <w:tab w:val="clear" w:pos="567"/>
          <w:tab w:val="clear" w:pos="1134"/>
        </w:tabs>
        <w:ind w:left="567" w:firstLine="567"/>
      </w:pPr>
      <w:r w:rsidRPr="00685EE5">
        <w:rPr>
          <w:i/>
          <w:iCs/>
          <w:lang w:val="en-GB"/>
        </w:rPr>
        <w:t>[</w:t>
      </w:r>
      <w:r w:rsidR="002B6782" w:rsidRPr="00685EE5">
        <w:rPr>
          <w:i/>
          <w:iCs/>
          <w:lang w:val="en-GB"/>
        </w:rPr>
        <w:t xml:space="preserve">Option </w:t>
      </w:r>
      <w:r w:rsidR="00515E1E" w:rsidRPr="00685EE5">
        <w:rPr>
          <w:i/>
          <w:iCs/>
          <w:lang w:val="en-GB"/>
        </w:rPr>
        <w:t>C</w:t>
      </w:r>
      <w:r w:rsidR="002B6782" w:rsidRPr="00685EE5">
        <w:rPr>
          <w:lang w:val="en-GB"/>
        </w:rPr>
        <w:t xml:space="preserve">. </w:t>
      </w:r>
      <w:r w:rsidR="002B6782" w:rsidRPr="00685EE5">
        <w:t>Funding will be disbursed through direct allocations to countries, as described in paragraph 19. Each recipient Party is invited to designate or establish, as appropriate, a national entity, such as a national biodiversity fund, to receive funds</w:t>
      </w:r>
      <w:r w:rsidR="00F5181F" w:rsidRPr="00685EE5">
        <w:t xml:space="preserve"> and</w:t>
      </w:r>
      <w:r w:rsidR="002B6782" w:rsidRPr="00685EE5">
        <w:t xml:space="preserve"> to distribute them in a transparent way to support the activities described in paragraph 18. Such entities</w:t>
      </w:r>
      <w:r w:rsidR="00673E4C" w:rsidRPr="00685EE5">
        <w:t xml:space="preserve"> may </w:t>
      </w:r>
      <w:r w:rsidR="00182290" w:rsidRPr="00685EE5">
        <w:t>allocate resources</w:t>
      </w:r>
      <w:r w:rsidR="00CF1C69" w:rsidRPr="00685EE5">
        <w:t xml:space="preserve"> on the basis of projects developed though a country-driven or community-driven process </w:t>
      </w:r>
      <w:r w:rsidRPr="00685EE5">
        <w:t>and should</w:t>
      </w:r>
      <w:r w:rsidR="002B6782" w:rsidRPr="00685EE5">
        <w:t xml:space="preserve"> be accountable for ensuring the funds are used for the purposes for which they are distributed, should operate according to internationally accepted fiduciary standards, and provide reports on the activities undertaken by the fund and their impacts. Recipient Parties, at their own discretion, may alternatively designate an international, regional or subregional entity to fulfil those functions.]</w:t>
      </w:r>
    </w:p>
    <w:p w14:paraId="23463D91" w14:textId="67C69B1E" w:rsidR="002B6782" w:rsidRPr="00F605C8" w:rsidRDefault="00F74DF8" w:rsidP="009A6F8F">
      <w:pPr>
        <w:pStyle w:val="CBDNormalNoNumber"/>
        <w:keepNext/>
        <w:shd w:val="clear" w:color="auto" w:fill="FFFFFF" w:themeFill="background1"/>
        <w:spacing w:before="360"/>
        <w:rPr>
          <w:b/>
          <w:bCs/>
          <w:i/>
          <w:iCs/>
          <w:color w:val="007BB8"/>
          <w:u w:val="single"/>
          <w:lang w:val="en-GB"/>
        </w:rPr>
      </w:pPr>
      <w:r>
        <w:rPr>
          <w:b/>
          <w:bCs/>
          <w:i/>
          <w:iCs/>
          <w:color w:val="007BB8"/>
          <w:u w:val="single"/>
          <w:lang w:val="en-GB"/>
        </w:rPr>
        <w:t>P</w:t>
      </w:r>
      <w:r w:rsidRPr="00F605C8">
        <w:rPr>
          <w:b/>
          <w:bCs/>
          <w:i/>
          <w:iCs/>
          <w:color w:val="007BB8"/>
          <w:u w:val="single"/>
          <w:lang w:val="en-GB"/>
        </w:rPr>
        <w:t xml:space="preserve">aragraph </w:t>
      </w:r>
      <w:r>
        <w:rPr>
          <w:b/>
          <w:bCs/>
          <w:i/>
          <w:iCs/>
          <w:color w:val="007BB8"/>
          <w:u w:val="single"/>
          <w:lang w:val="en-GB"/>
        </w:rPr>
        <w:t>21 remains unchanged from the previous version of the non-paper:</w:t>
      </w:r>
    </w:p>
    <w:p w14:paraId="698D272D" w14:textId="77777777" w:rsidR="002B6782" w:rsidRPr="00FF57DE" w:rsidRDefault="002B6782" w:rsidP="00F605C8">
      <w:pPr>
        <w:pStyle w:val="CBDNormalNoNumber"/>
        <w:shd w:val="clear" w:color="auto" w:fill="FFFFFF" w:themeFill="background1"/>
        <w:spacing w:before="120"/>
        <w:ind w:left="567"/>
        <w:rPr>
          <w:lang w:val="en-GB"/>
        </w:rPr>
      </w:pPr>
      <w:r w:rsidRPr="00FF57DE">
        <w:rPr>
          <w:lang w:val="en-GB"/>
        </w:rPr>
        <w:t>21.</w:t>
      </w:r>
      <w:r w:rsidRPr="00FF57DE">
        <w:rPr>
          <w:lang w:val="en-GB"/>
        </w:rPr>
        <w:tab/>
        <w:t>The fund will be administered by [the Global Biodiversity Framework Fund under the Global Environment Facility][a dedicated financing mechanism under the authority of the Conference of the Parties as discussed in decision 15/7 paragraph 42][the United Nations through the United Nations Multi-Partner Trust Fund Office] [, in accordance with decisions of the Conference of Parties, and under the authority of and accountable to the Conference of Parties].</w:t>
      </w:r>
    </w:p>
    <w:p w14:paraId="05CB1127" w14:textId="4B137DFF" w:rsidR="00A00C8A" w:rsidRPr="00F605C8" w:rsidRDefault="00F74DF8" w:rsidP="002C74EF">
      <w:pPr>
        <w:pStyle w:val="CBDNormalNoNumber"/>
        <w:shd w:val="clear" w:color="auto" w:fill="FFFFFF" w:themeFill="background1"/>
        <w:spacing w:before="360"/>
        <w:rPr>
          <w:b/>
          <w:bCs/>
          <w:i/>
          <w:iCs/>
          <w:u w:val="single"/>
        </w:rPr>
      </w:pPr>
      <w:r>
        <w:rPr>
          <w:b/>
          <w:bCs/>
          <w:i/>
          <w:iCs/>
          <w:color w:val="007BB8"/>
          <w:u w:val="single"/>
        </w:rPr>
        <w:t>Co-chairs proposal on paragraph 22-</w:t>
      </w:r>
      <w:r w:rsidR="005155C1">
        <w:rPr>
          <w:b/>
          <w:bCs/>
          <w:i/>
          <w:iCs/>
          <w:color w:val="007BB8"/>
          <w:u w:val="single"/>
        </w:rPr>
        <w:t>25</w:t>
      </w:r>
      <w:r w:rsidR="000373C2">
        <w:rPr>
          <w:b/>
          <w:bCs/>
          <w:i/>
          <w:iCs/>
          <w:color w:val="007BB8"/>
          <w:u w:val="single"/>
        </w:rPr>
        <w:t>:</w:t>
      </w:r>
    </w:p>
    <w:p w14:paraId="6724CBE0" w14:textId="77777777" w:rsidR="002B6782" w:rsidRPr="00F605C8" w:rsidRDefault="002B6782" w:rsidP="00F605C8">
      <w:pPr>
        <w:pStyle w:val="CBDNormalNoNumber"/>
        <w:shd w:val="clear" w:color="auto" w:fill="FFFFFF" w:themeFill="background1"/>
        <w:spacing w:before="120"/>
        <w:ind w:left="567"/>
        <w:rPr>
          <w:lang w:val="en-GB"/>
        </w:rPr>
      </w:pPr>
      <w:r w:rsidRPr="00F605C8">
        <w:rPr>
          <w:lang w:val="en-GB"/>
        </w:rPr>
        <w:t>22.</w:t>
      </w:r>
      <w:r w:rsidRPr="00F605C8">
        <w:rPr>
          <w:lang w:val="en-GB"/>
        </w:rPr>
        <w:tab/>
        <w:t xml:space="preserve">The </w:t>
      </w:r>
      <w:r w:rsidRPr="00F605C8">
        <w:t>multilateral</w:t>
      </w:r>
      <w:r w:rsidRPr="00F605C8">
        <w:rPr>
          <w:lang w:val="en-GB"/>
        </w:rPr>
        <w:t xml:space="preserve"> mechanism and its fund will operate according to the principles of inclusivity, equity and transparency. </w:t>
      </w:r>
    </w:p>
    <w:p w14:paraId="0A524DAA" w14:textId="29E041FA" w:rsidR="00F46483" w:rsidRPr="00FF57DE" w:rsidRDefault="002B6782" w:rsidP="00FF57DE">
      <w:pPr>
        <w:pStyle w:val="CBDNormalNoNumber"/>
        <w:shd w:val="clear" w:color="auto" w:fill="FFFFFF" w:themeFill="background1"/>
        <w:spacing w:before="120"/>
        <w:ind w:left="567"/>
        <w:rPr>
          <w:lang w:val="en-GB"/>
        </w:rPr>
      </w:pPr>
      <w:r w:rsidRPr="00F605C8">
        <w:rPr>
          <w:lang w:val="en-GB"/>
        </w:rPr>
        <w:t>23.</w:t>
      </w:r>
      <w:r w:rsidRPr="00F605C8">
        <w:rPr>
          <w:lang w:val="en-GB"/>
        </w:rPr>
        <w:tab/>
      </w:r>
      <w:r w:rsidRPr="00F605C8" w:rsidDel="002115B7">
        <w:rPr>
          <w:lang w:val="en-GB"/>
        </w:rPr>
        <w:t xml:space="preserve">The </w:t>
      </w:r>
      <w:r w:rsidRPr="00F605C8" w:rsidDel="002115B7">
        <w:t>multilateral</w:t>
      </w:r>
      <w:r w:rsidRPr="00F605C8" w:rsidDel="002115B7">
        <w:rPr>
          <w:lang w:val="en-GB"/>
        </w:rPr>
        <w:t xml:space="preserve"> mechanism must</w:t>
      </w:r>
      <w:r w:rsidRPr="00F605C8" w:rsidDel="000F4CA1">
        <w:rPr>
          <w:lang w:val="en-GB"/>
        </w:rPr>
        <w:t xml:space="preserve"> </w:t>
      </w:r>
      <w:r w:rsidRPr="00F605C8" w:rsidDel="002115B7">
        <w:rPr>
          <w:lang w:val="en-GB"/>
        </w:rPr>
        <w:t>respect the rights of indigenous peoples and local communities</w:t>
      </w:r>
      <w:r w:rsidRPr="00F605C8" w:rsidDel="002115B7">
        <w:rPr>
          <w:rStyle w:val="FootnoteReference"/>
          <w:lang w:val="en-GB"/>
        </w:rPr>
        <w:footnoteReference w:id="5"/>
      </w:r>
      <w:r w:rsidR="0050347A" w:rsidRPr="00FF57DE">
        <w:rPr>
          <w:lang w:val="en-GB"/>
        </w:rPr>
        <w:t xml:space="preserve">, </w:t>
      </w:r>
      <w:r w:rsidR="00685EE5" w:rsidRPr="00685EE5">
        <w:rPr>
          <w:lang w:val="en-GB"/>
        </w:rPr>
        <w:t xml:space="preserve">including </w:t>
      </w:r>
      <w:r w:rsidR="0050347A" w:rsidRPr="00685EE5">
        <w:rPr>
          <w:lang w:val="en-GB"/>
        </w:rPr>
        <w:t>women and youth</w:t>
      </w:r>
      <w:r w:rsidR="00B7697C" w:rsidRPr="00685EE5">
        <w:rPr>
          <w:lang w:val="en-GB"/>
        </w:rPr>
        <w:t xml:space="preserve"> within these communities</w:t>
      </w:r>
      <w:r w:rsidR="0050347A" w:rsidRPr="00685EE5">
        <w:rPr>
          <w:lang w:val="en-GB"/>
        </w:rPr>
        <w:t>,</w:t>
      </w:r>
      <w:r w:rsidR="0050347A" w:rsidRPr="00FF57DE">
        <w:rPr>
          <w:lang w:val="en-GB"/>
        </w:rPr>
        <w:t xml:space="preserve"> including over their traditional knowledge relevant for </w:t>
      </w:r>
      <w:r w:rsidR="00F47886">
        <w:rPr>
          <w:lang w:val="en-GB"/>
        </w:rPr>
        <w:t xml:space="preserve">the </w:t>
      </w:r>
      <w:r w:rsidR="0050347A" w:rsidRPr="00FF57DE">
        <w:rPr>
          <w:lang w:val="en-GB"/>
        </w:rPr>
        <w:t xml:space="preserve">conservation and </w:t>
      </w:r>
      <w:r w:rsidR="00F47886">
        <w:rPr>
          <w:lang w:val="en-GB"/>
        </w:rPr>
        <w:t>sustainable</w:t>
      </w:r>
      <w:r w:rsidR="0050347A" w:rsidRPr="00FF57DE">
        <w:rPr>
          <w:lang w:val="en-GB"/>
        </w:rPr>
        <w:t xml:space="preserve"> use of biodiversity</w:t>
      </w:r>
      <w:r w:rsidR="00AA7D25">
        <w:rPr>
          <w:lang w:val="en-GB"/>
        </w:rPr>
        <w:t>,</w:t>
      </w:r>
      <w:r w:rsidR="00A937AF" w:rsidRPr="00FF57DE">
        <w:rPr>
          <w:lang w:val="en-GB"/>
        </w:rPr>
        <w:t xml:space="preserve"> </w:t>
      </w:r>
      <w:r w:rsidR="0050347A" w:rsidRPr="00FF57DE">
        <w:rPr>
          <w:lang w:val="en-GB"/>
        </w:rPr>
        <w:t xml:space="preserve">traditional knowledge associated with genetic resources, and genetic resources that they </w:t>
      </w:r>
      <w:r w:rsidR="00A937AF" w:rsidRPr="00FF57DE">
        <w:rPr>
          <w:lang w:val="en-GB"/>
        </w:rPr>
        <w:t>hold</w:t>
      </w:r>
      <w:r w:rsidR="00496960">
        <w:rPr>
          <w:lang w:val="en-GB"/>
        </w:rPr>
        <w:t>,</w:t>
      </w:r>
      <w:r w:rsidR="00A937AF" w:rsidRPr="00FF57DE">
        <w:rPr>
          <w:lang w:val="en-GB"/>
        </w:rPr>
        <w:t xml:space="preserve"> </w:t>
      </w:r>
      <w:r w:rsidR="00F46483" w:rsidRPr="00FF57DE">
        <w:rPr>
          <w:lang w:val="en-GB"/>
        </w:rPr>
        <w:t xml:space="preserve">which should only be provided with their </w:t>
      </w:r>
      <w:r w:rsidR="00F47886">
        <w:rPr>
          <w:lang w:val="en-GB"/>
        </w:rPr>
        <w:t>free prior informed consent.</w:t>
      </w:r>
    </w:p>
    <w:p w14:paraId="398AAD61" w14:textId="7BFA6C19" w:rsidR="007E2911" w:rsidRDefault="002B6782" w:rsidP="00F605C8">
      <w:pPr>
        <w:pStyle w:val="CBDNormalNoNumber"/>
        <w:shd w:val="clear" w:color="auto" w:fill="FFFFFF" w:themeFill="background1"/>
        <w:spacing w:before="120"/>
        <w:ind w:left="567"/>
        <w:rPr>
          <w:lang w:val="en-GB"/>
        </w:rPr>
      </w:pPr>
      <w:r w:rsidRPr="00F605C8">
        <w:rPr>
          <w:lang w:val="en-GB"/>
        </w:rPr>
        <w:t>24.</w:t>
      </w:r>
      <w:r w:rsidR="00A7649A">
        <w:rPr>
          <w:lang w:val="en-GB"/>
        </w:rPr>
        <w:tab/>
      </w:r>
      <w:r w:rsidRPr="00F605C8">
        <w:rPr>
          <w:lang w:val="en-GB"/>
        </w:rPr>
        <w:t>Where Parties put in place</w:t>
      </w:r>
      <w:r w:rsidR="003A035B">
        <w:rPr>
          <w:lang w:val="en-GB"/>
        </w:rPr>
        <w:t xml:space="preserve"> national</w:t>
      </w:r>
      <w:r w:rsidRPr="00F605C8">
        <w:rPr>
          <w:lang w:val="en-GB"/>
        </w:rPr>
        <w:t xml:space="preserve"> measures on access and benefit-sharing from </w:t>
      </w:r>
      <w:r w:rsidRPr="00F605C8">
        <w:rPr>
          <w:bCs/>
        </w:rPr>
        <w:t>digital sequence information on genetic resources</w:t>
      </w:r>
      <w:r w:rsidRPr="00F605C8">
        <w:rPr>
          <w:lang w:val="en-GB"/>
        </w:rPr>
        <w:t xml:space="preserve">, the measures should </w:t>
      </w:r>
      <w:r w:rsidR="00282714">
        <w:rPr>
          <w:lang w:val="en-GB"/>
        </w:rPr>
        <w:t xml:space="preserve">be </w:t>
      </w:r>
      <w:r w:rsidR="00D33822">
        <w:rPr>
          <w:lang w:val="en-GB"/>
        </w:rPr>
        <w:t xml:space="preserve">in alignment </w:t>
      </w:r>
      <w:r w:rsidR="00282714">
        <w:rPr>
          <w:lang w:val="en-GB"/>
        </w:rPr>
        <w:t>with</w:t>
      </w:r>
      <w:r w:rsidR="00943F00">
        <w:rPr>
          <w:lang w:val="en-GB"/>
        </w:rPr>
        <w:t xml:space="preserve"> the </w:t>
      </w:r>
      <w:r w:rsidR="00466BB5">
        <w:rPr>
          <w:lang w:val="en-GB"/>
        </w:rPr>
        <w:t>multilateral mechanism</w:t>
      </w:r>
      <w:r w:rsidR="007F0E44">
        <w:rPr>
          <w:lang w:val="en-GB"/>
        </w:rPr>
        <w:t>,</w:t>
      </w:r>
      <w:r w:rsidR="00A7649A">
        <w:rPr>
          <w:lang w:val="en-GB"/>
        </w:rPr>
        <w:t xml:space="preserve"> and not result</w:t>
      </w:r>
      <w:r w:rsidR="007F0E44">
        <w:rPr>
          <w:lang w:val="en-GB"/>
        </w:rPr>
        <w:t xml:space="preserve"> in</w:t>
      </w:r>
      <w:r w:rsidR="00A7649A">
        <w:rPr>
          <w:lang w:val="en-GB"/>
        </w:rPr>
        <w:t xml:space="preserve"> a duplication of </w:t>
      </w:r>
      <w:r w:rsidR="007E2911">
        <w:rPr>
          <w:lang w:val="en-GB"/>
        </w:rPr>
        <w:t xml:space="preserve">obligations to share the benefits arising </w:t>
      </w:r>
      <w:r w:rsidR="00E77F18">
        <w:rPr>
          <w:lang w:val="en-GB"/>
        </w:rPr>
        <w:t>from</w:t>
      </w:r>
      <w:r w:rsidR="007E2911">
        <w:rPr>
          <w:lang w:val="en-GB"/>
        </w:rPr>
        <w:t xml:space="preserve"> the use of </w:t>
      </w:r>
      <w:r w:rsidR="00C325BB">
        <w:rPr>
          <w:lang w:val="en-GB"/>
        </w:rPr>
        <w:t>digital sequence information on genetic resources</w:t>
      </w:r>
      <w:r w:rsidR="007E2911">
        <w:rPr>
          <w:lang w:val="en-GB"/>
        </w:rPr>
        <w:t xml:space="preserve"> under</w:t>
      </w:r>
      <w:r w:rsidR="007F0E44">
        <w:rPr>
          <w:lang w:val="en-GB"/>
        </w:rPr>
        <w:t xml:space="preserve"> </w:t>
      </w:r>
      <w:r w:rsidR="007E2911">
        <w:rPr>
          <w:lang w:val="en-GB"/>
        </w:rPr>
        <w:t xml:space="preserve">the </w:t>
      </w:r>
      <w:r w:rsidR="00E77F18">
        <w:rPr>
          <w:lang w:val="en-GB"/>
        </w:rPr>
        <w:t>multilateral mechanism</w:t>
      </w:r>
      <w:r w:rsidR="007E2911">
        <w:rPr>
          <w:lang w:val="en-GB"/>
        </w:rPr>
        <w:t>.</w:t>
      </w:r>
      <w:r w:rsidR="00282714">
        <w:rPr>
          <w:lang w:val="en-GB"/>
        </w:rPr>
        <w:t xml:space="preserve"> </w:t>
      </w:r>
    </w:p>
    <w:p w14:paraId="3186E30F" w14:textId="72537F60" w:rsidR="002B6782" w:rsidRPr="00A529D1" w:rsidRDefault="002B6782" w:rsidP="00A529D1">
      <w:pPr>
        <w:pStyle w:val="CBDNormalNoNumber"/>
        <w:shd w:val="clear" w:color="auto" w:fill="FFFFFF" w:themeFill="background1"/>
        <w:spacing w:before="120"/>
        <w:ind w:left="567"/>
        <w:rPr>
          <w:lang w:val="en-GB"/>
        </w:rPr>
      </w:pPr>
      <w:r w:rsidRPr="00F605C8">
        <w:rPr>
          <w:lang w:val="en-GB"/>
        </w:rPr>
        <w:t>[25.</w:t>
      </w:r>
      <w:r w:rsidRPr="00F605C8">
        <w:rPr>
          <w:lang w:val="en-GB"/>
        </w:rPr>
        <w:tab/>
      </w:r>
      <w:r w:rsidR="00830B6D">
        <w:rPr>
          <w:lang w:val="en-GB"/>
        </w:rPr>
        <w:t>The</w:t>
      </w:r>
      <w:r w:rsidR="0008489F">
        <w:rPr>
          <w:lang w:val="en-GB"/>
        </w:rPr>
        <w:t xml:space="preserve"> </w:t>
      </w:r>
      <w:r w:rsidR="00466BB5">
        <w:rPr>
          <w:lang w:val="en-GB"/>
        </w:rPr>
        <w:t>multilateral mechanism</w:t>
      </w:r>
      <w:r w:rsidR="0008489F">
        <w:rPr>
          <w:lang w:val="en-GB"/>
        </w:rPr>
        <w:t xml:space="preserve"> will </w:t>
      </w:r>
      <w:r w:rsidR="00830B6D">
        <w:rPr>
          <w:lang w:val="en-GB"/>
        </w:rPr>
        <w:t>implemented</w:t>
      </w:r>
      <w:r w:rsidR="0008489F">
        <w:rPr>
          <w:lang w:val="en-GB"/>
        </w:rPr>
        <w:t xml:space="preserve"> in a </w:t>
      </w:r>
      <w:r w:rsidR="000D0FC3">
        <w:rPr>
          <w:lang w:val="en-GB"/>
        </w:rPr>
        <w:t xml:space="preserve">way that is </w:t>
      </w:r>
      <w:r w:rsidR="0008489F">
        <w:rPr>
          <w:lang w:val="en-GB"/>
        </w:rPr>
        <w:t>mutually supportive</w:t>
      </w:r>
      <w:r w:rsidR="000D0FC3">
        <w:rPr>
          <w:lang w:val="en-GB"/>
        </w:rPr>
        <w:t xml:space="preserve"> of</w:t>
      </w:r>
      <w:r w:rsidR="0008489F">
        <w:rPr>
          <w:lang w:val="en-GB"/>
        </w:rPr>
        <w:t xml:space="preserve"> and adaptive</w:t>
      </w:r>
      <w:r w:rsidR="000D0FC3">
        <w:rPr>
          <w:lang w:val="en-GB"/>
        </w:rPr>
        <w:t xml:space="preserve"> to</w:t>
      </w:r>
      <w:r w:rsidR="0008489F">
        <w:rPr>
          <w:lang w:val="en-GB"/>
        </w:rPr>
        <w:t xml:space="preserve"> other international ABS instruments on </w:t>
      </w:r>
      <w:r w:rsidR="00C325BB">
        <w:rPr>
          <w:lang w:val="en-GB"/>
        </w:rPr>
        <w:t>digital sequence information on genetic resources</w:t>
      </w:r>
      <w:r w:rsidR="00830B6D">
        <w:rPr>
          <w:lang w:val="en-GB"/>
        </w:rPr>
        <w:t>,</w:t>
      </w:r>
      <w:r w:rsidR="00830B6D" w:rsidRPr="00830B6D">
        <w:rPr>
          <w:lang w:val="en-GB"/>
        </w:rPr>
        <w:t xml:space="preserve"> </w:t>
      </w:r>
      <w:r w:rsidR="00830B6D">
        <w:rPr>
          <w:lang w:val="en-GB"/>
        </w:rPr>
        <w:t>to avoid</w:t>
      </w:r>
      <w:r w:rsidR="000D0FC3">
        <w:rPr>
          <w:lang w:val="en-GB"/>
        </w:rPr>
        <w:t xml:space="preserve"> the </w:t>
      </w:r>
      <w:r w:rsidR="000D0FC3" w:rsidRPr="0080378D">
        <w:rPr>
          <w:lang w:val="en-GB"/>
        </w:rPr>
        <w:t>stacking</w:t>
      </w:r>
      <w:r w:rsidR="000D0FC3">
        <w:rPr>
          <w:lang w:val="en-GB"/>
        </w:rPr>
        <w:t xml:space="preserve"> of obligations</w:t>
      </w:r>
      <w:r w:rsidR="00A571C0">
        <w:rPr>
          <w:lang w:val="en-GB"/>
        </w:rPr>
        <w:t xml:space="preserve"> and, where appropriate, to streamline processes</w:t>
      </w:r>
      <w:r w:rsidR="0008489F">
        <w:rPr>
          <w:lang w:val="en-GB"/>
        </w:rPr>
        <w:t>.</w:t>
      </w:r>
      <w:r w:rsidR="00A529D1">
        <w:rPr>
          <w:lang w:val="en-GB"/>
        </w:rPr>
        <w:t xml:space="preserve"> </w:t>
      </w:r>
      <w:r w:rsidR="00024477">
        <w:rPr>
          <w:lang w:val="en-GB"/>
        </w:rPr>
        <w:t>O</w:t>
      </w:r>
      <w:r w:rsidRPr="00F605C8">
        <w:rPr>
          <w:lang w:val="en-GB"/>
        </w:rPr>
        <w:t xml:space="preserve">ther international access and benefit-sharing instruments are invited to collaborate with the multilateral </w:t>
      </w:r>
      <w:r w:rsidRPr="00F605C8">
        <w:rPr>
          <w:lang w:val="en-GB"/>
        </w:rPr>
        <w:lastRenderedPageBreak/>
        <w:t xml:space="preserve">mechanism </w:t>
      </w:r>
      <w:r w:rsidR="000553BD">
        <w:rPr>
          <w:lang w:val="en-GB"/>
        </w:rPr>
        <w:t xml:space="preserve">and where appropriate, to streamline processes. </w:t>
      </w:r>
      <w:r w:rsidRPr="00F605C8">
        <w:rPr>
          <w:lang w:val="en-GB"/>
        </w:rPr>
        <w:t xml:space="preserve">The provisions of the mechanism will not affect the rights and obligations of any Party </w:t>
      </w:r>
      <w:r w:rsidRPr="00A529D1">
        <w:rPr>
          <w:lang w:val="en-GB"/>
        </w:rPr>
        <w:t>deriving from any existing international agreement</w:t>
      </w:r>
      <w:r w:rsidR="00590669" w:rsidRPr="00A529D1">
        <w:rPr>
          <w:lang w:val="en-GB"/>
        </w:rPr>
        <w:t>.</w:t>
      </w:r>
    </w:p>
    <w:p w14:paraId="1A9B1058" w14:textId="1393FDFA" w:rsidR="005155C1" w:rsidRPr="00F605C8" w:rsidRDefault="005155C1" w:rsidP="005155C1">
      <w:pPr>
        <w:pStyle w:val="CBDNormalNoNumber"/>
        <w:keepNext/>
        <w:shd w:val="clear" w:color="auto" w:fill="FFFFFF" w:themeFill="background1"/>
        <w:spacing w:before="360"/>
        <w:rPr>
          <w:b/>
          <w:bCs/>
          <w:i/>
          <w:iCs/>
          <w:color w:val="007BB8"/>
          <w:u w:val="single"/>
          <w:lang w:val="en-GB"/>
        </w:rPr>
      </w:pPr>
      <w:r>
        <w:rPr>
          <w:b/>
          <w:bCs/>
          <w:i/>
          <w:iCs/>
          <w:color w:val="007BB8"/>
          <w:u w:val="single"/>
          <w:lang w:val="en-GB"/>
        </w:rPr>
        <w:t>P</w:t>
      </w:r>
      <w:r w:rsidRPr="00F605C8">
        <w:rPr>
          <w:b/>
          <w:bCs/>
          <w:i/>
          <w:iCs/>
          <w:color w:val="007BB8"/>
          <w:u w:val="single"/>
          <w:lang w:val="en-GB"/>
        </w:rPr>
        <w:t xml:space="preserve">aragraph </w:t>
      </w:r>
      <w:r>
        <w:rPr>
          <w:b/>
          <w:bCs/>
          <w:i/>
          <w:iCs/>
          <w:color w:val="007BB8"/>
          <w:u w:val="single"/>
          <w:lang w:val="en-GB"/>
        </w:rPr>
        <w:t>26 remains unchanged from the previous version of the non-paper:</w:t>
      </w:r>
    </w:p>
    <w:p w14:paraId="0381A57E" w14:textId="77777777" w:rsidR="00710A7E" w:rsidRPr="00DD298B" w:rsidRDefault="009928D6" w:rsidP="009928D6">
      <w:pPr>
        <w:shd w:val="clear" w:color="auto" w:fill="FFFFFF" w:themeFill="background1"/>
        <w:spacing w:before="120" w:after="120"/>
        <w:ind w:left="720"/>
      </w:pPr>
      <w:r w:rsidRPr="00DD298B">
        <w:t>26. The multilateral mechanism, including the global fund, will operate under the authority and guidance of and be accountable to the Conference of the Parties.</w:t>
      </w:r>
    </w:p>
    <w:p w14:paraId="472E6D2B" w14:textId="07DD3F2E" w:rsidR="004C4F04" w:rsidRPr="00FF57DE" w:rsidRDefault="004462DD" w:rsidP="00FF57DE">
      <w:pPr>
        <w:pStyle w:val="CBDNormalNoNumber"/>
        <w:keepNext/>
        <w:shd w:val="clear" w:color="auto" w:fill="FFFFFF" w:themeFill="background1"/>
        <w:spacing w:before="360"/>
        <w:rPr>
          <w:b/>
          <w:bCs/>
          <w:i/>
          <w:iCs/>
          <w:color w:val="007BB8"/>
          <w:u w:val="single"/>
          <w:lang w:val="en-GB"/>
        </w:rPr>
      </w:pPr>
      <w:r w:rsidRPr="00FF57DE">
        <w:rPr>
          <w:b/>
          <w:bCs/>
          <w:i/>
          <w:iCs/>
          <w:color w:val="007BB8"/>
          <w:u w:val="single"/>
          <w:lang w:val="en-GB"/>
        </w:rPr>
        <w:t>The co-chairs note that</w:t>
      </w:r>
      <w:r w:rsidR="004C4F04" w:rsidRPr="00FF57DE">
        <w:rPr>
          <w:b/>
          <w:bCs/>
          <w:i/>
          <w:iCs/>
          <w:color w:val="007BB8"/>
          <w:u w:val="single"/>
          <w:lang w:val="en-GB"/>
        </w:rPr>
        <w:t xml:space="preserve"> the following text is contingent on the eventual choice of fund host: </w:t>
      </w:r>
    </w:p>
    <w:p w14:paraId="50F8C5C3" w14:textId="13038DD7" w:rsidR="009928D6" w:rsidRPr="00FF57DE" w:rsidRDefault="009928D6" w:rsidP="004C4F04">
      <w:pPr>
        <w:shd w:val="clear" w:color="auto" w:fill="FFFFFF" w:themeFill="background1"/>
        <w:spacing w:before="120" w:after="120"/>
        <w:ind w:left="720"/>
        <w:rPr>
          <w:i/>
          <w:iCs/>
        </w:rPr>
      </w:pPr>
      <w:r w:rsidRPr="00FF57DE">
        <w:t>To</w:t>
      </w:r>
      <w:r w:rsidRPr="00FF57DE">
        <w:rPr>
          <w:i/>
          <w:iCs/>
        </w:rPr>
        <w:t xml:space="preserve"> </w:t>
      </w:r>
      <w:r w:rsidRPr="00FF57DE">
        <w:t xml:space="preserve">support the Conference of the Parties in its role as the governing body of the mechanism, a steering committee is established with the terms of reference and composition in Enclosure X, under the guidance of the </w:t>
      </w:r>
      <w:r w:rsidR="00AD472B" w:rsidRPr="00FF57DE">
        <w:t>Conference of the Parties</w:t>
      </w:r>
      <w:r w:rsidRPr="00FF57DE">
        <w:t>. A Secretariat with the terms of reference in Enclosure Y is established to serve the steering committee and to support the functioning of the mechanism. The operat</w:t>
      </w:r>
      <w:r w:rsidR="003477E1" w:rsidRPr="00FF57DE">
        <w:t>ions</w:t>
      </w:r>
      <w:r w:rsidRPr="00FF57DE">
        <w:t xml:space="preserve"> </w:t>
      </w:r>
      <w:r w:rsidR="003477E1" w:rsidRPr="00FF57DE">
        <w:t xml:space="preserve">of </w:t>
      </w:r>
      <w:r w:rsidR="00AD472B" w:rsidRPr="00FF57DE">
        <w:t>the multilateral mechanism</w:t>
      </w:r>
      <w:r w:rsidRPr="00FF57DE">
        <w:t xml:space="preserve"> </w:t>
      </w:r>
      <w:r w:rsidR="003477E1" w:rsidRPr="00FF57DE">
        <w:t xml:space="preserve">will </w:t>
      </w:r>
      <w:r w:rsidRPr="00FF57DE">
        <w:t>be financed </w:t>
      </w:r>
      <w:r w:rsidR="003477E1" w:rsidRPr="00FF57DE">
        <w:t xml:space="preserve">by the global fund. </w:t>
      </w:r>
    </w:p>
    <w:p w14:paraId="69C267D2" w14:textId="48B6C3B9" w:rsidR="005155C1" w:rsidRPr="00F605C8" w:rsidRDefault="005155C1" w:rsidP="005155C1">
      <w:pPr>
        <w:pStyle w:val="CBDNormalNoNumber"/>
        <w:keepNext/>
        <w:shd w:val="clear" w:color="auto" w:fill="FFFFFF" w:themeFill="background1"/>
        <w:spacing w:before="360"/>
        <w:rPr>
          <w:b/>
          <w:bCs/>
          <w:i/>
          <w:iCs/>
          <w:color w:val="007BB8"/>
          <w:u w:val="single"/>
          <w:lang w:val="en-GB"/>
        </w:rPr>
      </w:pPr>
      <w:r>
        <w:rPr>
          <w:b/>
          <w:bCs/>
          <w:i/>
          <w:iCs/>
          <w:color w:val="007BB8"/>
          <w:u w:val="single"/>
          <w:lang w:val="en-GB"/>
        </w:rPr>
        <w:t>Co-chairs proposal on paragraph 27-29:</w:t>
      </w:r>
    </w:p>
    <w:p w14:paraId="0A5829DB" w14:textId="2069DB25" w:rsidR="002B6782" w:rsidRPr="00F605C8" w:rsidRDefault="002B6782" w:rsidP="00F605C8">
      <w:pPr>
        <w:pStyle w:val="CBDNormalNoNumber"/>
        <w:shd w:val="clear" w:color="auto" w:fill="FFFFFF" w:themeFill="background1"/>
        <w:spacing w:before="120"/>
        <w:ind w:left="567"/>
        <w:rPr>
          <w:lang w:val="en-GB"/>
        </w:rPr>
      </w:pPr>
      <w:r w:rsidRPr="00F605C8">
        <w:rPr>
          <w:lang w:val="en-GB"/>
        </w:rPr>
        <w:t>27.</w:t>
      </w:r>
      <w:r w:rsidRPr="00F605C8">
        <w:rPr>
          <w:lang w:val="en-GB"/>
        </w:rPr>
        <w:tab/>
        <w:t xml:space="preserve">The </w:t>
      </w:r>
      <w:r w:rsidRPr="00F605C8">
        <w:t>effectiveness</w:t>
      </w:r>
      <w:r w:rsidRPr="00F605C8">
        <w:rPr>
          <w:lang w:val="en-GB"/>
        </w:rPr>
        <w:t xml:space="preserve"> of the multilateral mechanism, including the global fund, will be reviewed by the Conference of the Parties at its eighteenth</w:t>
      </w:r>
      <w:r w:rsidRPr="00F605C8" w:rsidDel="00543471">
        <w:rPr>
          <w:lang w:val="en-GB"/>
        </w:rPr>
        <w:t xml:space="preserve"> </w:t>
      </w:r>
      <w:r w:rsidRPr="00F605C8">
        <w:rPr>
          <w:lang w:val="en-GB"/>
        </w:rPr>
        <w:t xml:space="preserve">meeting and at its every second subsequent meeting against the principles established in decision 15/9, taking into consideration the factors set out in enclosure D </w:t>
      </w:r>
      <w:r w:rsidRPr="0052474D">
        <w:rPr>
          <w:lang w:val="en-GB"/>
        </w:rPr>
        <w:t>and a methodology to be adopted by the Conference of the Parties at its seventeenth meeting,</w:t>
      </w:r>
      <w:r w:rsidRPr="00F605C8">
        <w:rPr>
          <w:lang w:val="en-GB"/>
        </w:rPr>
        <w:t xml:space="preserve"> noting also the relevance of the review[s] of the Framework as a whole due to be conducted for the </w:t>
      </w:r>
      <w:r w:rsidRPr="00F605C8">
        <w:t xml:space="preserve">seventeenth and nineteenth </w:t>
      </w:r>
      <w:r w:rsidRPr="00F605C8">
        <w:rPr>
          <w:lang w:val="en-GB"/>
        </w:rPr>
        <w:t xml:space="preserve">meetings of the Conference of the Parties further to decision 15/6. </w:t>
      </w:r>
    </w:p>
    <w:p w14:paraId="734A5B6C" w14:textId="25CD76AA" w:rsidR="002B6782" w:rsidRPr="00F605C8" w:rsidRDefault="002B6782" w:rsidP="00F605C8">
      <w:pPr>
        <w:pStyle w:val="CBDNormalNoNumber"/>
        <w:shd w:val="clear" w:color="auto" w:fill="FFFFFF" w:themeFill="background1"/>
        <w:spacing w:before="120"/>
        <w:ind w:left="567"/>
        <w:rPr>
          <w:lang w:val="en-GB"/>
        </w:rPr>
      </w:pPr>
      <w:r w:rsidRPr="00F605C8">
        <w:rPr>
          <w:lang w:val="en-GB"/>
        </w:rPr>
        <w:t>28.</w:t>
      </w:r>
      <w:r w:rsidRPr="00F605C8">
        <w:rPr>
          <w:lang w:val="en-GB"/>
        </w:rPr>
        <w:tab/>
        <w:t>The review will also be informed by the relevant indicators of the monitoring framework for the Kunming-Montreal Global Biodiversity Framework, including the headline indicators for Goal C and Target 13 and a [binary] indicator for Target 13</w:t>
      </w:r>
      <w:r w:rsidR="00543471">
        <w:rPr>
          <w:lang w:val="en-GB"/>
        </w:rPr>
        <w:t>.</w:t>
      </w:r>
    </w:p>
    <w:p w14:paraId="4B83790F" w14:textId="7297E2B2" w:rsidR="003B54AE" w:rsidRPr="003B54AE" w:rsidRDefault="002B6782" w:rsidP="003A2E86">
      <w:pPr>
        <w:pStyle w:val="CBDNormalNoNumber"/>
        <w:shd w:val="clear" w:color="auto" w:fill="FFFFFF" w:themeFill="background1"/>
        <w:spacing w:before="120"/>
        <w:ind w:left="567"/>
        <w:rPr>
          <w:i/>
          <w:iCs/>
          <w:lang w:val="en-GB"/>
        </w:rPr>
      </w:pPr>
      <w:r w:rsidRPr="00F605C8">
        <w:rPr>
          <w:lang w:val="en-GB"/>
        </w:rPr>
        <w:t>29.</w:t>
      </w:r>
      <w:r w:rsidRPr="00F605C8">
        <w:tab/>
      </w:r>
      <w:r w:rsidRPr="00F605C8" w:rsidDel="0089074E">
        <w:rPr>
          <w:lang w:val="en-GB"/>
        </w:rPr>
        <w:t xml:space="preserve">In the </w:t>
      </w:r>
      <w:r w:rsidRPr="00F605C8" w:rsidDel="0089074E">
        <w:t>light</w:t>
      </w:r>
      <w:r w:rsidRPr="00F605C8" w:rsidDel="0089074E">
        <w:rPr>
          <w:lang w:val="en-GB"/>
        </w:rPr>
        <w:t xml:space="preserve"> of the review described in paragraph </w:t>
      </w:r>
      <w:r w:rsidRPr="00723568" w:rsidDel="0089074E">
        <w:rPr>
          <w:lang w:val="en-GB"/>
        </w:rPr>
        <w:t>27</w:t>
      </w:r>
      <w:r w:rsidRPr="00F605C8" w:rsidDel="003A2E86">
        <w:rPr>
          <w:lang w:val="en-GB"/>
        </w:rPr>
        <w:t xml:space="preserve">, </w:t>
      </w:r>
      <w:r w:rsidR="0089074E">
        <w:rPr>
          <w:lang w:val="en-GB"/>
        </w:rPr>
        <w:t>t</w:t>
      </w:r>
      <w:r w:rsidR="00177BA9" w:rsidRPr="00F605C8">
        <w:rPr>
          <w:lang w:val="en-GB"/>
        </w:rPr>
        <w:t xml:space="preserve">he Conference of the Parties will consider at its eighteenth meeting </w:t>
      </w:r>
      <w:r w:rsidR="00177BA9">
        <w:rPr>
          <w:lang w:val="en-GB"/>
        </w:rPr>
        <w:t xml:space="preserve">any </w:t>
      </w:r>
      <w:r w:rsidR="00065262">
        <w:rPr>
          <w:lang w:val="en-GB"/>
        </w:rPr>
        <w:t>adjustments</w:t>
      </w:r>
      <w:r w:rsidR="00177BA9">
        <w:rPr>
          <w:lang w:val="en-GB"/>
        </w:rPr>
        <w:t xml:space="preserve"> necessary </w:t>
      </w:r>
      <w:r w:rsidR="008F1493">
        <w:rPr>
          <w:lang w:val="en-GB"/>
        </w:rPr>
        <w:t xml:space="preserve">to </w:t>
      </w:r>
      <w:r w:rsidR="00177BA9">
        <w:rPr>
          <w:lang w:val="en-GB"/>
        </w:rPr>
        <w:t>improve the effect</w:t>
      </w:r>
      <w:r w:rsidR="00065262">
        <w:rPr>
          <w:lang w:val="en-GB"/>
        </w:rPr>
        <w:t>iveness</w:t>
      </w:r>
      <w:r w:rsidR="0089074E">
        <w:rPr>
          <w:lang w:val="en-GB"/>
        </w:rPr>
        <w:t xml:space="preserve"> [and efficiency] </w:t>
      </w:r>
      <w:r w:rsidR="00065262">
        <w:rPr>
          <w:lang w:val="en-GB"/>
        </w:rPr>
        <w:t>of the multilateral mechanism</w:t>
      </w:r>
      <w:r w:rsidR="00FE2EC0">
        <w:rPr>
          <w:lang w:val="en-GB"/>
        </w:rPr>
        <w:t>, including the global fund,</w:t>
      </w:r>
      <w:r w:rsidR="00065262">
        <w:rPr>
          <w:lang w:val="en-GB"/>
        </w:rPr>
        <w:t xml:space="preserve"> </w:t>
      </w:r>
      <w:r w:rsidR="00065262" w:rsidRPr="00F605C8">
        <w:rPr>
          <w:lang w:val="en-GB"/>
        </w:rPr>
        <w:t xml:space="preserve">with respect to the fair and equitable sharing of benefits arising from the use of </w:t>
      </w:r>
      <w:r w:rsidR="00065262" w:rsidRPr="00F605C8">
        <w:t>digital sequence information on genetic resources</w:t>
      </w:r>
      <w:r w:rsidR="00065262" w:rsidRPr="00F605C8">
        <w:rPr>
          <w:lang w:val="en-GB"/>
        </w:rPr>
        <w:t>.</w:t>
      </w:r>
    </w:p>
    <w:p w14:paraId="1910E6B3" w14:textId="77777777" w:rsidR="002B6782" w:rsidRPr="00F605C8" w:rsidRDefault="002B6782" w:rsidP="00F605C8">
      <w:pPr>
        <w:shd w:val="clear" w:color="auto" w:fill="FFFFFF" w:themeFill="background1"/>
        <w:spacing w:before="120" w:after="120"/>
      </w:pPr>
      <w:r w:rsidRPr="00F605C8">
        <w:br w:type="page"/>
      </w:r>
    </w:p>
    <w:p w14:paraId="386F1939" w14:textId="77777777" w:rsidR="002B6782" w:rsidRPr="008E450A" w:rsidRDefault="002B6782" w:rsidP="00F605C8">
      <w:pPr>
        <w:shd w:val="clear" w:color="auto" w:fill="FFFFFF" w:themeFill="background1"/>
        <w:spacing w:before="120" w:after="120"/>
        <w:ind w:left="357" w:hanging="357"/>
        <w:jc w:val="left"/>
        <w:rPr>
          <w:b/>
          <w:bCs/>
          <w:sz w:val="24"/>
          <w:szCs w:val="24"/>
        </w:rPr>
      </w:pPr>
      <w:r w:rsidRPr="008E450A">
        <w:rPr>
          <w:rFonts w:eastAsia="Times New Roman"/>
          <w:b/>
          <w:bCs/>
          <w:sz w:val="24"/>
          <w:szCs w:val="24"/>
          <w:lang w:val="en-GB"/>
        </w:rPr>
        <w:lastRenderedPageBreak/>
        <w:t>Enclosure A</w:t>
      </w:r>
    </w:p>
    <w:p w14:paraId="19278264" w14:textId="77777777" w:rsidR="002B6782" w:rsidRPr="00F605C8" w:rsidRDefault="002B6782" w:rsidP="00F605C8">
      <w:pPr>
        <w:shd w:val="clear" w:color="auto" w:fill="FFFFFF" w:themeFill="background1"/>
        <w:spacing w:before="120" w:after="120"/>
        <w:jc w:val="left"/>
        <w:rPr>
          <w:b/>
          <w:bCs/>
          <w:sz w:val="24"/>
          <w:szCs w:val="24"/>
        </w:rPr>
      </w:pPr>
      <w:r w:rsidRPr="00F605C8">
        <w:rPr>
          <w:rFonts w:eastAsia="Times New Roman"/>
          <w:b/>
          <w:bCs/>
          <w:sz w:val="24"/>
          <w:szCs w:val="24"/>
          <w:lang w:val="en-GB"/>
        </w:rPr>
        <w:t>[</w:t>
      </w:r>
    </w:p>
    <w:p w14:paraId="1BC1F246" w14:textId="020CBD2E" w:rsidR="002B6782" w:rsidRPr="00FF57DE" w:rsidRDefault="002B6782" w:rsidP="00F605C8">
      <w:pPr>
        <w:shd w:val="clear" w:color="auto" w:fill="FFFFFF" w:themeFill="background1"/>
        <w:spacing w:before="120" w:after="120"/>
        <w:jc w:val="left"/>
        <w:rPr>
          <w:sz w:val="24"/>
          <w:szCs w:val="24"/>
        </w:rPr>
      </w:pPr>
      <w:r w:rsidRPr="00FF57DE">
        <w:rPr>
          <w:rFonts w:eastAsia="Times New Roman"/>
          <w:sz w:val="24"/>
          <w:szCs w:val="24"/>
          <w:lang w:val="en-GB"/>
        </w:rPr>
        <w:t>Indicative list of sectors</w:t>
      </w:r>
      <w:bookmarkStart w:id="2" w:name="_Hlk174728394"/>
      <w:r w:rsidR="008116A4" w:rsidRPr="00FF57DE">
        <w:rPr>
          <w:rFonts w:eastAsia="Times New Roman"/>
          <w:strike/>
          <w:sz w:val="24"/>
          <w:szCs w:val="24"/>
          <w:lang w:val="en-GB"/>
        </w:rPr>
        <w:t xml:space="preserve"> </w:t>
      </w:r>
      <w:r w:rsidRPr="00FF57DE">
        <w:rPr>
          <w:rFonts w:eastAsia="Times New Roman"/>
          <w:sz w:val="24"/>
          <w:szCs w:val="24"/>
          <w:lang w:val="en-GB"/>
        </w:rPr>
        <w:t>that directly or indirectly benefit from</w:t>
      </w:r>
      <w:bookmarkEnd w:id="2"/>
      <w:r w:rsidR="008116A4" w:rsidRPr="00FF57DE">
        <w:rPr>
          <w:rFonts w:eastAsia="Times New Roman"/>
          <w:sz w:val="24"/>
          <w:szCs w:val="24"/>
          <w:lang w:val="en-GB"/>
        </w:rPr>
        <w:t xml:space="preserve"> </w:t>
      </w:r>
      <w:r w:rsidRPr="00FF57DE">
        <w:rPr>
          <w:rFonts w:eastAsia="Times New Roman"/>
          <w:sz w:val="24"/>
          <w:szCs w:val="24"/>
          <w:lang w:val="en-GB"/>
        </w:rPr>
        <w:t>the use of digital sequence information on genetic resources</w:t>
      </w:r>
      <w:r w:rsidRPr="00FF57DE">
        <w:rPr>
          <w:rFonts w:eastAsia="Times New Roman"/>
          <w:strike/>
          <w:sz w:val="24"/>
          <w:szCs w:val="24"/>
          <w:lang w:val="en-GB"/>
        </w:rPr>
        <w:t xml:space="preserve"> </w:t>
      </w:r>
    </w:p>
    <w:p w14:paraId="7A7826E4" w14:textId="54122C4F" w:rsidR="002B6782" w:rsidRPr="00FF57DE" w:rsidRDefault="002B6782" w:rsidP="00F605C8">
      <w:pPr>
        <w:shd w:val="clear" w:color="auto" w:fill="FFFFFF" w:themeFill="background1"/>
        <w:spacing w:before="120" w:after="120"/>
        <w:ind w:left="567"/>
        <w:rPr>
          <w:rFonts w:eastAsia="Times New Roman"/>
          <w:lang w:val="en-GB"/>
        </w:rPr>
      </w:pPr>
      <w:r w:rsidRPr="00FF57DE">
        <w:rPr>
          <w:rFonts w:eastAsia="Times New Roman"/>
          <w:lang w:val="en-GB"/>
        </w:rPr>
        <w:t>1.</w:t>
      </w:r>
      <w:r w:rsidRPr="00FF57DE">
        <w:tab/>
      </w:r>
      <w:r w:rsidRPr="00FF57DE">
        <w:rPr>
          <w:rFonts w:eastAsia="Times New Roman"/>
          <w:lang w:val="en-GB"/>
        </w:rPr>
        <w:t>Sectors that directly or indirectly benefit from</w:t>
      </w:r>
      <w:r w:rsidR="008116A4" w:rsidRPr="00FF57DE">
        <w:rPr>
          <w:rFonts w:eastAsia="Times New Roman"/>
          <w:strike/>
          <w:lang w:val="en-GB"/>
        </w:rPr>
        <w:t xml:space="preserve"> </w:t>
      </w:r>
      <w:r w:rsidRPr="00FF57DE">
        <w:rPr>
          <w:rFonts w:eastAsia="Times New Roman"/>
          <w:lang w:val="en-GB"/>
        </w:rPr>
        <w:t xml:space="preserve">the use of </w:t>
      </w:r>
      <w:r w:rsidRPr="00FF57DE">
        <w:t xml:space="preserve">digital sequence information on genetic resources </w:t>
      </w:r>
      <w:r w:rsidRPr="00FF57DE">
        <w:rPr>
          <w:rFonts w:eastAsia="Times New Roman"/>
          <w:lang w:val="en-GB"/>
        </w:rPr>
        <w:t>include:</w:t>
      </w:r>
    </w:p>
    <w:p w14:paraId="6E78F342" w14:textId="3F95B843" w:rsidR="002B6782" w:rsidRPr="00F605C8" w:rsidRDefault="002B6782" w:rsidP="00F605C8">
      <w:pPr>
        <w:shd w:val="clear" w:color="auto" w:fill="FFFFFF" w:themeFill="background1"/>
        <w:spacing w:before="120" w:after="120"/>
        <w:ind w:left="567" w:firstLine="567"/>
      </w:pPr>
      <w:r w:rsidRPr="00F605C8">
        <w:rPr>
          <w:rFonts w:eastAsia="Times New Roman"/>
          <w:lang w:val="en-GB"/>
        </w:rPr>
        <w:t>(a)</w:t>
      </w:r>
      <w:r w:rsidRPr="00F605C8">
        <w:tab/>
      </w:r>
      <w:r w:rsidRPr="00F605C8">
        <w:rPr>
          <w:rFonts w:eastAsia="Times New Roman"/>
          <w:lang w:val="en-GB"/>
        </w:rPr>
        <w:t>Pharmaceuticals</w:t>
      </w:r>
      <w:r w:rsidR="008116A4">
        <w:rPr>
          <w:rFonts w:eastAsia="Times New Roman"/>
          <w:lang w:val="en-GB"/>
        </w:rPr>
        <w:t>;</w:t>
      </w:r>
      <w:r w:rsidRPr="00F605C8">
        <w:rPr>
          <w:rFonts w:eastAsia="Times New Roman"/>
          <w:lang w:val="en-GB"/>
        </w:rPr>
        <w:t xml:space="preserve"> </w:t>
      </w:r>
    </w:p>
    <w:p w14:paraId="311923B0" w14:textId="626BCE8E" w:rsidR="002B6782" w:rsidRPr="00F605C8" w:rsidRDefault="002B6782" w:rsidP="00F605C8">
      <w:pPr>
        <w:shd w:val="clear" w:color="auto" w:fill="FFFFFF" w:themeFill="background1"/>
        <w:spacing w:before="120" w:after="120"/>
        <w:ind w:left="567" w:firstLine="567"/>
      </w:pPr>
      <w:r w:rsidRPr="00F605C8">
        <w:rPr>
          <w:rFonts w:eastAsia="Times New Roman"/>
          <w:lang w:val="en-GB"/>
        </w:rPr>
        <w:t>[(b)</w:t>
      </w:r>
      <w:r w:rsidRPr="00F605C8">
        <w:rPr>
          <w:rFonts w:eastAsia="Times New Roman"/>
          <w:lang w:val="en-GB"/>
        </w:rPr>
        <w:tab/>
        <w:t>Nutraceuticals (food and health supplements);</w:t>
      </w:r>
    </w:p>
    <w:p w14:paraId="2C7AE264" w14:textId="08D3F1B8" w:rsidR="002B6782" w:rsidRPr="00F605C8" w:rsidRDefault="002B6782" w:rsidP="00F605C8">
      <w:pPr>
        <w:shd w:val="clear" w:color="auto" w:fill="FFFFFF" w:themeFill="background1"/>
        <w:spacing w:before="120" w:after="120"/>
        <w:ind w:left="567" w:firstLine="567"/>
      </w:pPr>
      <w:r w:rsidRPr="00F605C8">
        <w:rPr>
          <w:rFonts w:eastAsia="Times New Roman"/>
          <w:lang w:val="en-GB"/>
        </w:rPr>
        <w:t>(c)</w:t>
      </w:r>
      <w:r w:rsidRPr="00F605C8">
        <w:tab/>
      </w:r>
      <w:r w:rsidRPr="00F605C8">
        <w:rPr>
          <w:rFonts w:eastAsia="Times New Roman"/>
          <w:lang w:val="en-GB"/>
        </w:rPr>
        <w:t>Cosmetics;</w:t>
      </w:r>
    </w:p>
    <w:p w14:paraId="014BECCD" w14:textId="609C3DAF" w:rsidR="002B6782" w:rsidRPr="00F605C8" w:rsidRDefault="002B6782" w:rsidP="00F605C8">
      <w:pPr>
        <w:shd w:val="clear" w:color="auto" w:fill="FFFFFF" w:themeFill="background1"/>
        <w:spacing w:before="120" w:after="120"/>
        <w:ind w:left="567" w:firstLine="567"/>
      </w:pPr>
      <w:r w:rsidRPr="00F605C8">
        <w:rPr>
          <w:rFonts w:eastAsia="Times New Roman"/>
        </w:rPr>
        <w:t>(d)</w:t>
      </w:r>
      <w:r w:rsidRPr="00F605C8">
        <w:tab/>
      </w:r>
      <w:r w:rsidRPr="00F605C8">
        <w:rPr>
          <w:rFonts w:eastAsia="Times New Roman"/>
        </w:rPr>
        <w:t>Plant and animal breeding;</w:t>
      </w:r>
    </w:p>
    <w:p w14:paraId="58C8191D" w14:textId="398CE282" w:rsidR="002B6782" w:rsidRPr="00AF2BDB" w:rsidRDefault="002B6782" w:rsidP="00F605C8">
      <w:pPr>
        <w:shd w:val="clear" w:color="auto" w:fill="FFFFFF" w:themeFill="background1"/>
        <w:spacing w:before="120" w:after="120"/>
        <w:ind w:left="567" w:firstLine="567"/>
        <w:rPr>
          <w:b/>
          <w:bCs/>
          <w:color w:val="388600"/>
        </w:rPr>
      </w:pPr>
      <w:r w:rsidRPr="00F605C8">
        <w:rPr>
          <w:rFonts w:eastAsia="Times New Roman"/>
          <w:lang w:val="en-GB"/>
        </w:rPr>
        <w:t>(e)</w:t>
      </w:r>
      <w:r w:rsidRPr="00F605C8">
        <w:tab/>
      </w:r>
      <w:r w:rsidR="000A2559">
        <w:t>B</w:t>
      </w:r>
      <w:r w:rsidRPr="00F605C8">
        <w:rPr>
          <w:rFonts w:eastAsia="Times New Roman"/>
          <w:lang w:val="en-GB"/>
        </w:rPr>
        <w:t>iotechnology;</w:t>
      </w:r>
      <w:r w:rsidR="004739CD">
        <w:rPr>
          <w:rFonts w:eastAsia="Times New Roman"/>
          <w:lang w:val="en-GB"/>
        </w:rPr>
        <w:t xml:space="preserve"> </w:t>
      </w:r>
    </w:p>
    <w:p w14:paraId="0F78408F" w14:textId="3E8EBFF6" w:rsidR="002B6782" w:rsidRPr="00F605C8" w:rsidRDefault="002B6782" w:rsidP="00F605C8">
      <w:pPr>
        <w:shd w:val="clear" w:color="auto" w:fill="FFFFFF" w:themeFill="background1"/>
        <w:spacing w:before="120" w:after="120"/>
        <w:ind w:left="567" w:firstLine="567"/>
      </w:pPr>
      <w:r w:rsidRPr="00F605C8">
        <w:rPr>
          <w:rFonts w:eastAsia="Times New Roman"/>
          <w:lang w:val="en-GB"/>
        </w:rPr>
        <w:t>(f)</w:t>
      </w:r>
      <w:r w:rsidRPr="00F605C8">
        <w:tab/>
      </w:r>
      <w:r w:rsidRPr="00F605C8">
        <w:rPr>
          <w:rFonts w:eastAsia="Times New Roman"/>
          <w:lang w:val="en-GB"/>
        </w:rPr>
        <w:t xml:space="preserve">Laboratory equipment associated with the sequencing and use of </w:t>
      </w:r>
      <w:r w:rsidRPr="00F605C8">
        <w:t>digital sequence information on genetic resources</w:t>
      </w:r>
      <w:r w:rsidRPr="00F605C8">
        <w:rPr>
          <w:rFonts w:eastAsia="Times New Roman"/>
          <w:lang w:val="en-GB"/>
        </w:rPr>
        <w:t>, including reagents and supplies;</w:t>
      </w:r>
    </w:p>
    <w:p w14:paraId="135176C8" w14:textId="18F5E2D2" w:rsidR="002B6782" w:rsidRPr="00F605C8" w:rsidRDefault="002B6782" w:rsidP="00F605C8">
      <w:pPr>
        <w:shd w:val="clear" w:color="auto" w:fill="FFFFFF" w:themeFill="background1"/>
        <w:spacing w:before="120" w:after="120"/>
        <w:ind w:left="567" w:firstLine="567"/>
      </w:pPr>
      <w:r w:rsidRPr="00F605C8">
        <w:rPr>
          <w:rFonts w:eastAsia="Times New Roman"/>
          <w:lang w:val="en-GB"/>
        </w:rPr>
        <w:t>(g)</w:t>
      </w:r>
      <w:r w:rsidRPr="00F605C8">
        <w:tab/>
      </w:r>
      <w:r w:rsidRPr="00F605C8">
        <w:rPr>
          <w:rFonts w:eastAsia="Times New Roman"/>
          <w:lang w:val="en-GB"/>
        </w:rPr>
        <w:t xml:space="preserve">Information, scientific and technical services related to </w:t>
      </w:r>
      <w:r w:rsidRPr="00F605C8">
        <w:t xml:space="preserve">digital sequence information on genetic resources </w:t>
      </w:r>
      <w:r w:rsidR="00E84F67">
        <w:rPr>
          <w:rFonts w:eastAsia="Times New Roman"/>
          <w:lang w:val="en-GB"/>
        </w:rPr>
        <w:t>including</w:t>
      </w:r>
      <w:r w:rsidRPr="00F605C8">
        <w:rPr>
          <w:rFonts w:eastAsia="Times New Roman"/>
          <w:lang w:val="en-GB"/>
        </w:rPr>
        <w:t xml:space="preserve"> artificial intelligence</w:t>
      </w:r>
      <w:r w:rsidR="00E84F67">
        <w:rPr>
          <w:rFonts w:eastAsia="Times New Roman"/>
          <w:lang w:val="en-GB"/>
        </w:rPr>
        <w:t>.</w:t>
      </w:r>
    </w:p>
    <w:p w14:paraId="37469F6A" w14:textId="044B8705" w:rsidR="002B6782" w:rsidRPr="00F605C8" w:rsidRDefault="002B6782" w:rsidP="00F605C8">
      <w:pPr>
        <w:shd w:val="clear" w:color="auto" w:fill="FFFFFF" w:themeFill="background1"/>
        <w:spacing w:before="120" w:after="120"/>
        <w:ind w:left="567"/>
      </w:pPr>
      <w:r w:rsidRPr="00F605C8">
        <w:rPr>
          <w:rFonts w:eastAsia="Times New Roman"/>
          <w:lang w:val="en-GB"/>
        </w:rPr>
        <w:t>2.</w:t>
      </w:r>
      <w:r w:rsidRPr="00F605C8">
        <w:rPr>
          <w:rFonts w:eastAsia="Times New Roman"/>
          <w:lang w:val="en-GB"/>
        </w:rPr>
        <w:tab/>
        <w:t>The present list will b</w:t>
      </w:r>
      <w:r w:rsidRPr="003A2E86">
        <w:rPr>
          <w:rFonts w:eastAsia="Times New Roman"/>
          <w:lang w:val="en-GB"/>
        </w:rPr>
        <w:t>e kept under review</w:t>
      </w:r>
      <w:r w:rsidR="00702DD0" w:rsidRPr="00FF57DE">
        <w:rPr>
          <w:rFonts w:eastAsia="Times New Roman"/>
          <w:lang w:val="en-GB"/>
        </w:rPr>
        <w:t xml:space="preserve">, taking particular note of </w:t>
      </w:r>
      <w:r w:rsidR="000373C2" w:rsidRPr="00FF57DE">
        <w:rPr>
          <w:rFonts w:eastAsia="Times New Roman"/>
          <w:lang w:val="en-GB"/>
        </w:rPr>
        <w:t xml:space="preserve">the </w:t>
      </w:r>
      <w:r w:rsidR="00C062D5" w:rsidRPr="00FF57DE">
        <w:rPr>
          <w:rFonts w:eastAsia="Times New Roman"/>
          <w:lang w:val="en-GB"/>
        </w:rPr>
        <w:t>International Standard Industrial Classification</w:t>
      </w:r>
      <w:r w:rsidR="000373C2" w:rsidRPr="00FF57DE">
        <w:rPr>
          <w:rFonts w:eastAsia="Times New Roman"/>
          <w:lang w:val="en-GB"/>
        </w:rPr>
        <w:t xml:space="preserve"> of all Economic Activities</w:t>
      </w:r>
      <w:r w:rsidR="00C062D5" w:rsidRPr="00FF57DE">
        <w:rPr>
          <w:rFonts w:eastAsia="Times New Roman"/>
          <w:lang w:val="en-GB"/>
        </w:rPr>
        <w:t xml:space="preserve"> (</w:t>
      </w:r>
      <w:r w:rsidR="00702DD0" w:rsidRPr="00FF57DE">
        <w:rPr>
          <w:rFonts w:eastAsia="Times New Roman"/>
          <w:lang w:val="en-GB"/>
        </w:rPr>
        <w:t>ISIC</w:t>
      </w:r>
      <w:r w:rsidR="00C062D5" w:rsidRPr="00FF57DE">
        <w:rPr>
          <w:rFonts w:eastAsia="Times New Roman"/>
          <w:lang w:val="en-GB"/>
        </w:rPr>
        <w:t>)</w:t>
      </w:r>
      <w:r w:rsidR="00702DD0" w:rsidRPr="00FF57DE">
        <w:rPr>
          <w:rFonts w:eastAsia="Times New Roman"/>
          <w:lang w:val="en-GB"/>
        </w:rPr>
        <w:t xml:space="preserve">, </w:t>
      </w:r>
      <w:r w:rsidR="009F31EE" w:rsidRPr="00FF57DE">
        <w:rPr>
          <w:rFonts w:eastAsia="Times New Roman"/>
          <w:lang w:val="en-GB"/>
        </w:rPr>
        <w:t>Central Product Classification (</w:t>
      </w:r>
      <w:r w:rsidR="00702DD0" w:rsidRPr="00FF57DE">
        <w:rPr>
          <w:rFonts w:eastAsia="Times New Roman"/>
          <w:lang w:val="en-GB"/>
        </w:rPr>
        <w:t>CPC</w:t>
      </w:r>
      <w:r w:rsidR="009F31EE" w:rsidRPr="00FF57DE">
        <w:rPr>
          <w:rFonts w:eastAsia="Times New Roman"/>
          <w:lang w:val="en-GB"/>
        </w:rPr>
        <w:t>)</w:t>
      </w:r>
      <w:r w:rsidR="00702DD0" w:rsidRPr="00FF57DE">
        <w:rPr>
          <w:rFonts w:eastAsia="Times New Roman"/>
          <w:lang w:val="en-GB"/>
        </w:rPr>
        <w:t xml:space="preserve"> and </w:t>
      </w:r>
      <w:r w:rsidR="00A941F3" w:rsidRPr="00FF57DE">
        <w:rPr>
          <w:rFonts w:eastAsia="Times New Roman"/>
          <w:lang w:val="en-GB"/>
        </w:rPr>
        <w:t>corresponding regional or national codes</w:t>
      </w:r>
      <w:r w:rsidRPr="00FF57DE">
        <w:rPr>
          <w:rFonts w:eastAsia="Times New Roman"/>
          <w:lang w:val="en-GB"/>
        </w:rPr>
        <w:t xml:space="preserve">. </w:t>
      </w:r>
    </w:p>
    <w:p w14:paraId="5FAD9484" w14:textId="77777777" w:rsidR="002B6782" w:rsidRPr="00F605C8" w:rsidRDefault="002B6782" w:rsidP="00F605C8">
      <w:pPr>
        <w:shd w:val="clear" w:color="auto" w:fill="FFFFFF" w:themeFill="background1"/>
        <w:spacing w:before="120" w:after="120"/>
        <w:ind w:left="567"/>
      </w:pPr>
      <w:r w:rsidRPr="00F605C8">
        <w:rPr>
          <w:rFonts w:eastAsia="Times New Roman"/>
          <w:lang w:val="en-GB"/>
        </w:rPr>
        <w:t>]</w:t>
      </w:r>
    </w:p>
    <w:p w14:paraId="212777DA" w14:textId="77777777" w:rsidR="002B6782" w:rsidRPr="00F605C8" w:rsidRDefault="002B6782" w:rsidP="00F605C8">
      <w:pPr>
        <w:shd w:val="clear" w:color="auto" w:fill="FFFFFF" w:themeFill="background1"/>
        <w:spacing w:before="120" w:after="120"/>
      </w:pPr>
      <w:r w:rsidRPr="00F605C8">
        <w:br w:type="page"/>
      </w:r>
    </w:p>
    <w:p w14:paraId="022DAF41" w14:textId="77777777" w:rsidR="002B6782" w:rsidRDefault="002B6782" w:rsidP="00F605C8">
      <w:pPr>
        <w:pStyle w:val="Para1"/>
        <w:numPr>
          <w:ilvl w:val="0"/>
          <w:numId w:val="0"/>
        </w:numPr>
        <w:shd w:val="clear" w:color="auto" w:fill="FFFFFF" w:themeFill="background1"/>
        <w:ind w:left="357" w:hanging="357"/>
        <w:jc w:val="left"/>
        <w:rPr>
          <w:b/>
          <w:sz w:val="24"/>
          <w:szCs w:val="24"/>
          <w:lang w:val="en-GB"/>
        </w:rPr>
      </w:pPr>
      <w:r w:rsidRPr="00F605C8">
        <w:rPr>
          <w:b/>
          <w:sz w:val="24"/>
          <w:szCs w:val="24"/>
          <w:lang w:val="en-GB"/>
        </w:rPr>
        <w:lastRenderedPageBreak/>
        <w:t>[Enclosure B</w:t>
      </w:r>
    </w:p>
    <w:p w14:paraId="4CCEE486" w14:textId="77777777" w:rsidR="00B72EC8" w:rsidRPr="00FF57DE" w:rsidRDefault="008F6283" w:rsidP="00B72EC8">
      <w:pPr>
        <w:shd w:val="clear" w:color="auto" w:fill="FFFFFF" w:themeFill="background1"/>
        <w:spacing w:before="120" w:after="120"/>
        <w:rPr>
          <w:bCs/>
          <w:sz w:val="24"/>
          <w:szCs w:val="24"/>
          <w:lang w:val="en-GB"/>
        </w:rPr>
      </w:pPr>
      <w:r w:rsidRPr="00FF57DE">
        <w:rPr>
          <w:bCs/>
          <w:sz w:val="24"/>
          <w:szCs w:val="24"/>
          <w:lang w:val="en-GB"/>
        </w:rPr>
        <w:t>In the case of 19</w:t>
      </w:r>
      <w:r w:rsidR="004C0235" w:rsidRPr="00FF57DE">
        <w:rPr>
          <w:bCs/>
          <w:sz w:val="24"/>
          <w:szCs w:val="24"/>
          <w:lang w:val="en-GB"/>
        </w:rPr>
        <w:t xml:space="preserve">bis: </w:t>
      </w:r>
    </w:p>
    <w:p w14:paraId="57646183" w14:textId="6CAD3B75" w:rsidR="00B72EC8" w:rsidRPr="00FF57DE" w:rsidRDefault="00B72EC8" w:rsidP="00B72EC8">
      <w:pPr>
        <w:pStyle w:val="ListParagraph"/>
        <w:numPr>
          <w:ilvl w:val="0"/>
          <w:numId w:val="53"/>
        </w:numPr>
        <w:shd w:val="clear" w:color="auto" w:fill="FFFFFF" w:themeFill="background1"/>
        <w:spacing w:before="120" w:after="120"/>
        <w:ind w:left="1134" w:hanging="567"/>
        <w:rPr>
          <w:rFonts w:asciiTheme="majorBidi" w:eastAsia="Calibri" w:hAnsiTheme="majorBidi" w:cstheme="majorBidi"/>
          <w:bCs/>
        </w:rPr>
      </w:pPr>
      <w:r w:rsidRPr="00FF57DE">
        <w:rPr>
          <w:rFonts w:asciiTheme="majorBidi" w:eastAsia="Calibri" w:hAnsiTheme="majorBidi" w:cstheme="majorBidi"/>
          <w:bCs/>
        </w:rPr>
        <w:t>Biodiversity richness, and other biodiversity-related criteria for which data is readily available at the national level</w:t>
      </w:r>
    </w:p>
    <w:p w14:paraId="4976B220" w14:textId="1B601E1D" w:rsidR="00B72EC8" w:rsidRPr="00FF57DE" w:rsidRDefault="00B72EC8" w:rsidP="00B72EC8">
      <w:pPr>
        <w:pStyle w:val="ListParagraph"/>
        <w:numPr>
          <w:ilvl w:val="0"/>
          <w:numId w:val="53"/>
        </w:numPr>
        <w:shd w:val="clear" w:color="auto" w:fill="FFFFFF" w:themeFill="background1"/>
        <w:spacing w:before="120" w:after="120"/>
        <w:ind w:left="1134" w:hanging="567"/>
        <w:rPr>
          <w:rFonts w:asciiTheme="majorBidi" w:eastAsia="Calibri" w:hAnsiTheme="majorBidi" w:cstheme="majorBidi"/>
          <w:bCs/>
        </w:rPr>
      </w:pPr>
      <w:r w:rsidRPr="00FF57DE">
        <w:rPr>
          <w:rFonts w:asciiTheme="majorBidi" w:eastAsia="Calibri" w:hAnsiTheme="majorBidi" w:cstheme="majorBidi"/>
          <w:bCs/>
        </w:rPr>
        <w:t>The geographical origin of the genetic resources from which digital sequence information in the database was derived (noting that this data is currently often incomplete or unrepresentative)</w:t>
      </w:r>
    </w:p>
    <w:p w14:paraId="619EB9DD" w14:textId="0F121D88" w:rsidR="00B72EC8" w:rsidRPr="00FF57DE" w:rsidRDefault="00B72EC8" w:rsidP="00C45234">
      <w:pPr>
        <w:pStyle w:val="ListParagraph"/>
        <w:numPr>
          <w:ilvl w:val="0"/>
          <w:numId w:val="53"/>
        </w:numPr>
        <w:shd w:val="clear" w:color="auto" w:fill="FFFFFF" w:themeFill="background1"/>
        <w:spacing w:before="120" w:after="120"/>
        <w:ind w:left="1134" w:hanging="567"/>
        <w:rPr>
          <w:rFonts w:asciiTheme="majorBidi" w:eastAsia="Calibri" w:hAnsiTheme="majorBidi" w:cstheme="majorBidi"/>
          <w:bCs/>
        </w:rPr>
      </w:pPr>
      <w:r w:rsidRPr="00FF57DE">
        <w:rPr>
          <w:rFonts w:asciiTheme="majorBidi" w:eastAsia="Calibri" w:hAnsiTheme="majorBidi" w:cstheme="majorBidi"/>
          <w:bCs/>
        </w:rPr>
        <w:t xml:space="preserve">Level of national development and </w:t>
      </w:r>
      <w:r w:rsidR="00C45234" w:rsidRPr="00FF57DE">
        <w:rPr>
          <w:rFonts w:asciiTheme="majorBidi" w:eastAsia="Calibri" w:hAnsiTheme="majorBidi" w:cstheme="majorBidi"/>
          <w:bCs/>
        </w:rPr>
        <w:t>c</w:t>
      </w:r>
      <w:r w:rsidRPr="00FF57DE">
        <w:rPr>
          <w:rFonts w:asciiTheme="majorBidi" w:eastAsia="Calibri" w:hAnsiTheme="majorBidi" w:cstheme="majorBidi"/>
          <w:bCs/>
        </w:rPr>
        <w:t>apacity needs for the conservation and sustainable use of biodiversity, taking into account the circumstances of developing countries, in particular the least developed countries and small island developing States and those with economies in transition, and of indigenous peoples and local communities</w:t>
      </w:r>
    </w:p>
    <w:p w14:paraId="136A7F46" w14:textId="77777777" w:rsidR="00B75072" w:rsidRPr="00FF57DE" w:rsidRDefault="00B75072" w:rsidP="009C22B9">
      <w:pPr>
        <w:shd w:val="clear" w:color="auto" w:fill="FFFFFF" w:themeFill="background1"/>
        <w:spacing w:before="120" w:after="120"/>
        <w:rPr>
          <w:bCs/>
          <w:sz w:val="24"/>
          <w:szCs w:val="24"/>
          <w:lang w:val="en-GB"/>
        </w:rPr>
      </w:pPr>
      <w:r w:rsidRPr="00FF57DE">
        <w:rPr>
          <w:bCs/>
          <w:sz w:val="24"/>
          <w:szCs w:val="24"/>
          <w:lang w:val="en-GB"/>
        </w:rPr>
        <w:t xml:space="preserve">In the case of 19bis alt: </w:t>
      </w:r>
    </w:p>
    <w:p w14:paraId="60CE4353" w14:textId="1CE93F6F" w:rsidR="00B72EC8" w:rsidRPr="00FF57DE" w:rsidRDefault="00B72EC8" w:rsidP="009C22B9">
      <w:pPr>
        <w:pStyle w:val="ListParagraph"/>
        <w:numPr>
          <w:ilvl w:val="0"/>
          <w:numId w:val="53"/>
        </w:numPr>
        <w:shd w:val="clear" w:color="auto" w:fill="FFFFFF" w:themeFill="background1"/>
        <w:spacing w:before="120" w:after="120"/>
        <w:ind w:left="1134" w:hanging="567"/>
        <w:rPr>
          <w:rFonts w:asciiTheme="majorBidi" w:eastAsia="Calibri" w:hAnsiTheme="majorBidi" w:cstheme="majorBidi"/>
          <w:bCs/>
        </w:rPr>
      </w:pPr>
      <w:r w:rsidRPr="00FF57DE">
        <w:rPr>
          <w:rFonts w:asciiTheme="majorBidi" w:eastAsia="Calibri" w:hAnsiTheme="majorBidi" w:cstheme="majorBidi"/>
          <w:bCs/>
        </w:rPr>
        <w:t xml:space="preserve">Adopt an updated version </w:t>
      </w:r>
      <w:r w:rsidR="00CF0504" w:rsidRPr="00FF57DE">
        <w:rPr>
          <w:rFonts w:asciiTheme="majorBidi" w:eastAsia="Calibri" w:hAnsiTheme="majorBidi" w:cstheme="majorBidi"/>
          <w:bCs/>
        </w:rPr>
        <w:t xml:space="preserve">of </w:t>
      </w:r>
      <w:r w:rsidRPr="00FF57DE">
        <w:rPr>
          <w:rFonts w:asciiTheme="majorBidi" w:eastAsia="Calibri" w:hAnsiTheme="majorBidi" w:cstheme="majorBidi"/>
          <w:bCs/>
        </w:rPr>
        <w:t>the existing global benefits index for biodiversity, for example with any adjustments to component weightings, and the incorporation of additional existing available biodiversity datasets to include freshwater data and a freshwater realm weighting.</w:t>
      </w:r>
    </w:p>
    <w:p w14:paraId="4A641154" w14:textId="63F9B90B" w:rsidR="00306B5C" w:rsidRPr="00FF57DE" w:rsidRDefault="00306B5C" w:rsidP="00F605C8">
      <w:pPr>
        <w:pStyle w:val="Para1"/>
        <w:numPr>
          <w:ilvl w:val="0"/>
          <w:numId w:val="0"/>
        </w:numPr>
        <w:shd w:val="clear" w:color="auto" w:fill="FFFFFF" w:themeFill="background1"/>
        <w:ind w:left="357" w:hanging="357"/>
        <w:jc w:val="left"/>
        <w:rPr>
          <w:bCs/>
          <w:sz w:val="24"/>
          <w:szCs w:val="24"/>
          <w:lang w:val="en-GB"/>
        </w:rPr>
      </w:pPr>
    </w:p>
    <w:p w14:paraId="4B6644CF" w14:textId="77777777" w:rsidR="00623735" w:rsidRDefault="00306B5C" w:rsidP="00F605C8">
      <w:pPr>
        <w:shd w:val="clear" w:color="auto" w:fill="FFFFFF" w:themeFill="background1"/>
        <w:tabs>
          <w:tab w:val="clear" w:pos="567"/>
          <w:tab w:val="clear" w:pos="1134"/>
          <w:tab w:val="clear" w:pos="1701"/>
          <w:tab w:val="clear" w:pos="2268"/>
        </w:tabs>
        <w:spacing w:before="120" w:after="120"/>
        <w:jc w:val="left"/>
        <w:rPr>
          <w:lang w:val="en-GB"/>
        </w:rPr>
      </w:pPr>
      <w:r w:rsidRPr="00F605C8" w:rsidDel="00306B5C">
        <w:rPr>
          <w:b/>
          <w:bCs/>
          <w:sz w:val="24"/>
          <w:szCs w:val="24"/>
          <w:lang w:val="en-GB"/>
        </w:rPr>
        <w:t xml:space="preserve"> </w:t>
      </w:r>
    </w:p>
    <w:p w14:paraId="6B670603" w14:textId="77777777" w:rsidR="00623735" w:rsidRDefault="00623735">
      <w:pPr>
        <w:tabs>
          <w:tab w:val="clear" w:pos="567"/>
          <w:tab w:val="clear" w:pos="1134"/>
          <w:tab w:val="clear" w:pos="1701"/>
          <w:tab w:val="clear" w:pos="2268"/>
        </w:tabs>
        <w:spacing w:after="160" w:line="259" w:lineRule="auto"/>
        <w:jc w:val="left"/>
        <w:rPr>
          <w:lang w:val="en-GB"/>
        </w:rPr>
      </w:pPr>
      <w:r>
        <w:rPr>
          <w:lang w:val="en-GB"/>
        </w:rPr>
        <w:br w:type="page"/>
      </w:r>
    </w:p>
    <w:p w14:paraId="40D677C0" w14:textId="2D6A8B19" w:rsidR="00F107A0" w:rsidRPr="00F605C8" w:rsidRDefault="002B6782" w:rsidP="00F605C8">
      <w:pPr>
        <w:shd w:val="clear" w:color="auto" w:fill="FFFFFF" w:themeFill="background1"/>
        <w:tabs>
          <w:tab w:val="clear" w:pos="567"/>
          <w:tab w:val="clear" w:pos="1134"/>
          <w:tab w:val="clear" w:pos="1701"/>
          <w:tab w:val="clear" w:pos="2268"/>
        </w:tabs>
        <w:spacing w:before="120" w:after="120"/>
        <w:jc w:val="left"/>
        <w:rPr>
          <w:b/>
          <w:bCs/>
          <w:sz w:val="24"/>
          <w:szCs w:val="24"/>
          <w:lang w:val="en-GB"/>
        </w:rPr>
      </w:pPr>
      <w:r w:rsidRPr="00F605C8">
        <w:rPr>
          <w:b/>
          <w:bCs/>
          <w:sz w:val="24"/>
          <w:szCs w:val="24"/>
          <w:lang w:val="en-GB"/>
        </w:rPr>
        <w:lastRenderedPageBreak/>
        <w:t>[Enclosure C</w:t>
      </w:r>
    </w:p>
    <w:p w14:paraId="29955B25" w14:textId="23BDBBB3" w:rsidR="002B6782" w:rsidRPr="00F605C8" w:rsidRDefault="002B6782" w:rsidP="00F605C8">
      <w:pPr>
        <w:shd w:val="clear" w:color="auto" w:fill="FFFFFF" w:themeFill="background1"/>
        <w:tabs>
          <w:tab w:val="clear" w:pos="567"/>
          <w:tab w:val="clear" w:pos="1134"/>
          <w:tab w:val="clear" w:pos="1701"/>
          <w:tab w:val="clear" w:pos="2268"/>
        </w:tabs>
        <w:spacing w:before="120" w:after="120"/>
        <w:jc w:val="left"/>
        <w:rPr>
          <w:b/>
          <w:bCs/>
          <w:sz w:val="24"/>
          <w:szCs w:val="24"/>
          <w:lang w:val="en-GB"/>
        </w:rPr>
      </w:pPr>
      <w:r w:rsidRPr="00F605C8">
        <w:rPr>
          <w:b/>
          <w:sz w:val="24"/>
          <w:szCs w:val="24"/>
          <w:lang w:val="en-GB"/>
        </w:rPr>
        <w:t>Terms of reference for the [Ad-hoc Technical Expert Group][Working Group] Group on Allocation Methodology</w:t>
      </w:r>
    </w:p>
    <w:p w14:paraId="61D66A3D" w14:textId="77777777" w:rsidR="002B6782" w:rsidRPr="00F605C8" w:rsidRDefault="002B6782" w:rsidP="00F605C8">
      <w:pPr>
        <w:pStyle w:val="CBDNormalNoNumber"/>
        <w:shd w:val="clear" w:color="auto" w:fill="FFFFFF" w:themeFill="background1"/>
        <w:spacing w:before="120"/>
        <w:ind w:left="567"/>
        <w:rPr>
          <w:bCs/>
          <w:lang w:val="en-GB"/>
        </w:rPr>
      </w:pPr>
      <w:r w:rsidRPr="00F605C8">
        <w:rPr>
          <w:bCs/>
          <w:lang w:val="en-GB"/>
        </w:rPr>
        <w:t>1.</w:t>
      </w:r>
      <w:r w:rsidRPr="00F605C8">
        <w:rPr>
          <w:bCs/>
          <w:lang w:val="en-GB"/>
        </w:rPr>
        <w:tab/>
        <w:t>The Group on Allocation Methodology is to provide technical advice and guidance on remaining and unresolved issues relating to the disbursement of funds from the global fund established in decision 15/9 (para. 16) and on the basis of paragraph [xx] of decision 16/--. In particular, the Group will develop an allocation methodology for disbursing funding from the global fund for [consideration][review] by the Conference of the Parties at its seventeenth meeting.</w:t>
      </w:r>
    </w:p>
    <w:p w14:paraId="79B69128" w14:textId="77777777" w:rsidR="002B6782" w:rsidRPr="00F605C8" w:rsidRDefault="002B6782" w:rsidP="00F605C8">
      <w:pPr>
        <w:pStyle w:val="CBDNormalNoNumber"/>
        <w:shd w:val="clear" w:color="auto" w:fill="FFFFFF" w:themeFill="background1"/>
        <w:spacing w:before="120"/>
        <w:ind w:left="567"/>
        <w:rPr>
          <w:lang w:val="en-GB"/>
        </w:rPr>
      </w:pPr>
      <w:r w:rsidRPr="00F605C8">
        <w:rPr>
          <w:lang w:val="en-GB"/>
        </w:rPr>
        <w:t>[2.</w:t>
      </w:r>
      <w:r w:rsidRPr="00F605C8">
        <w:rPr>
          <w:lang w:val="en-GB"/>
        </w:rPr>
        <w:tab/>
        <w:t>The Group will comprise 10 technical experts nominated by Parties</w:t>
      </w:r>
      <w:r w:rsidRPr="00F605C8" w:rsidDel="00806390">
        <w:rPr>
          <w:lang w:val="en-GB"/>
        </w:rPr>
        <w:t>,</w:t>
      </w:r>
      <w:r w:rsidRPr="00F605C8">
        <w:rPr>
          <w:lang w:val="en-GB"/>
        </w:rPr>
        <w:t xml:space="preserve"> 7 experts nominated by representatives of indigenous peoples and local communities from the seven sociocultural regions and 4 experts from relevant organizations. The Executive Secretary, in consultation with the Bureau, will select experts on the basis of nominations received from Parties, taking gender and the relevant technical expertise of the candidates into account and applying the procedure for avoiding or managing conflicts of interest set out in decision 14/33.]</w:t>
      </w:r>
    </w:p>
    <w:p w14:paraId="6BEB940E" w14:textId="77777777" w:rsidR="002B6782" w:rsidRPr="00F605C8" w:rsidRDefault="002B6782" w:rsidP="00F605C8">
      <w:pPr>
        <w:pStyle w:val="CBDNormalNoNumber"/>
        <w:shd w:val="clear" w:color="auto" w:fill="FFFFFF" w:themeFill="background1"/>
        <w:spacing w:before="120"/>
        <w:ind w:left="567"/>
        <w:rPr>
          <w:bCs/>
          <w:lang w:val="en-GB"/>
        </w:rPr>
      </w:pPr>
      <w:r w:rsidRPr="00F605C8">
        <w:rPr>
          <w:bCs/>
          <w:lang w:val="en-GB"/>
        </w:rPr>
        <w:t>3.</w:t>
      </w:r>
      <w:r w:rsidRPr="00F605C8">
        <w:rPr>
          <w:bCs/>
          <w:lang w:val="en-GB"/>
        </w:rPr>
        <w:tab/>
        <w:t>The Group may draw on existing expertise and liaise with relevant organizations, as appropriate, in the execution of its mandate.</w:t>
      </w:r>
    </w:p>
    <w:p w14:paraId="479BC5E9" w14:textId="77777777" w:rsidR="002B6782" w:rsidRPr="00F605C8" w:rsidRDefault="002B6782" w:rsidP="00F605C8">
      <w:pPr>
        <w:pStyle w:val="CBDNormalNoNumber"/>
        <w:shd w:val="clear" w:color="auto" w:fill="FFFFFF" w:themeFill="background1"/>
        <w:spacing w:before="120"/>
        <w:ind w:left="567"/>
        <w:rPr>
          <w:bCs/>
          <w:lang w:val="en-GB"/>
        </w:rPr>
      </w:pPr>
      <w:r w:rsidRPr="00F605C8">
        <w:rPr>
          <w:lang w:val="en-GB"/>
        </w:rPr>
        <w:t>4.</w:t>
      </w:r>
      <w:r w:rsidRPr="00F605C8">
        <w:tab/>
      </w:r>
      <w:r w:rsidRPr="00F605C8">
        <w:rPr>
          <w:lang w:val="en-GB"/>
        </w:rPr>
        <w:t>Subject to the availability of financial resources, the Group will meet, as needed, to ensure the timely provision of advice and will, wherever possible, meet back-to-back with other relevant meetings. Where possible, the Secretariat will use available means of electronic communication to reduce the need for in-person meetings.]</w:t>
      </w:r>
    </w:p>
    <w:p w14:paraId="3E0459FB" w14:textId="77777777" w:rsidR="002B6782" w:rsidRPr="00F605C8" w:rsidRDefault="002B6782" w:rsidP="00F605C8">
      <w:pPr>
        <w:shd w:val="clear" w:color="auto" w:fill="FFFFFF" w:themeFill="background1"/>
        <w:spacing w:before="120" w:after="120"/>
      </w:pPr>
      <w:r w:rsidRPr="00F605C8">
        <w:br w:type="page"/>
      </w:r>
    </w:p>
    <w:p w14:paraId="617BCE47" w14:textId="77777777" w:rsidR="00AD472B" w:rsidRPr="00FF57DE" w:rsidRDefault="00AD472B" w:rsidP="00AD472B">
      <w:pPr>
        <w:shd w:val="clear" w:color="auto" w:fill="FFFFFF" w:themeFill="background1"/>
        <w:spacing w:before="360" w:after="120"/>
        <w:rPr>
          <w:b/>
          <w:bCs/>
          <w:u w:val="single"/>
        </w:rPr>
      </w:pPr>
      <w:r w:rsidRPr="00FF57DE">
        <w:rPr>
          <w:b/>
          <w:bCs/>
          <w:u w:val="single"/>
        </w:rPr>
        <w:lastRenderedPageBreak/>
        <w:t>Enclosure X: Terms of Reference of the Steering Committee</w:t>
      </w:r>
    </w:p>
    <w:p w14:paraId="65A55547" w14:textId="77777777" w:rsidR="00AD472B" w:rsidRPr="00FF57DE" w:rsidRDefault="00AD472B" w:rsidP="00AD472B">
      <w:pPr>
        <w:shd w:val="clear" w:color="auto" w:fill="FFFFFF" w:themeFill="background1"/>
        <w:spacing w:before="120" w:after="120"/>
        <w:rPr>
          <w:u w:val="single"/>
        </w:rPr>
      </w:pPr>
      <w:r w:rsidRPr="00FF57DE">
        <w:rPr>
          <w:u w:val="single"/>
        </w:rPr>
        <w:t xml:space="preserve">Functions of the Steering Committee </w:t>
      </w:r>
    </w:p>
    <w:p w14:paraId="12C57CAE" w14:textId="5390B728" w:rsidR="00AD472B" w:rsidRPr="00FF57DE" w:rsidRDefault="00AD472B" w:rsidP="00AD472B">
      <w:pPr>
        <w:pStyle w:val="ListParagraph"/>
        <w:numPr>
          <w:ilvl w:val="0"/>
          <w:numId w:val="55"/>
        </w:numPr>
        <w:shd w:val="clear" w:color="auto" w:fill="FFFFFF" w:themeFill="background1"/>
        <w:tabs>
          <w:tab w:val="clear" w:pos="567"/>
          <w:tab w:val="clear" w:pos="1134"/>
          <w:tab w:val="clear" w:pos="1701"/>
          <w:tab w:val="clear" w:pos="2268"/>
        </w:tabs>
        <w:spacing w:before="120" w:after="120"/>
        <w:jc w:val="left"/>
      </w:pPr>
      <w:r w:rsidRPr="00FF57DE">
        <w:t xml:space="preserve">Provide oversight of the operations of the Fund host, ensuring that the fund disburses monies according to the Modalities established by </w:t>
      </w:r>
      <w:r w:rsidR="00643645">
        <w:t>Conference of the Parties at its 16</w:t>
      </w:r>
      <w:r w:rsidR="00643645" w:rsidRPr="00643645">
        <w:rPr>
          <w:vertAlign w:val="superscript"/>
        </w:rPr>
        <w:t>th</w:t>
      </w:r>
      <w:r w:rsidR="00643645">
        <w:t xml:space="preserve"> meeting</w:t>
      </w:r>
      <w:r w:rsidR="00592CA1">
        <w:t>.</w:t>
      </w:r>
    </w:p>
    <w:p w14:paraId="3D4CEAAA" w14:textId="77777777" w:rsidR="00AD472B" w:rsidRPr="00FF57DE" w:rsidRDefault="00AD472B" w:rsidP="00AD472B">
      <w:pPr>
        <w:pStyle w:val="ListParagraph"/>
        <w:numPr>
          <w:ilvl w:val="0"/>
          <w:numId w:val="55"/>
        </w:numPr>
        <w:shd w:val="clear" w:color="auto" w:fill="FFFFFF" w:themeFill="background1"/>
        <w:tabs>
          <w:tab w:val="clear" w:pos="567"/>
          <w:tab w:val="clear" w:pos="1134"/>
          <w:tab w:val="clear" w:pos="1701"/>
          <w:tab w:val="clear" w:pos="2268"/>
        </w:tabs>
        <w:spacing w:before="120" w:after="120"/>
        <w:jc w:val="left"/>
      </w:pPr>
      <w:r w:rsidRPr="00FF57DE">
        <w:t>Guide the operations of the secretariat of the multilateral mechanism.</w:t>
      </w:r>
    </w:p>
    <w:p w14:paraId="4AD3523A" w14:textId="2AA118A0" w:rsidR="00AD472B" w:rsidRDefault="00AD472B" w:rsidP="00AD472B">
      <w:pPr>
        <w:pStyle w:val="ListParagraph"/>
        <w:numPr>
          <w:ilvl w:val="0"/>
          <w:numId w:val="55"/>
        </w:numPr>
        <w:shd w:val="clear" w:color="auto" w:fill="FFFFFF" w:themeFill="background1"/>
        <w:tabs>
          <w:tab w:val="clear" w:pos="567"/>
          <w:tab w:val="clear" w:pos="1134"/>
          <w:tab w:val="clear" w:pos="1701"/>
          <w:tab w:val="clear" w:pos="2268"/>
        </w:tabs>
        <w:spacing w:before="120" w:after="120"/>
        <w:jc w:val="left"/>
      </w:pPr>
      <w:r w:rsidRPr="00FF57DE">
        <w:t xml:space="preserve">Report to and, and provide advice to, the Conference of the Parties. </w:t>
      </w:r>
    </w:p>
    <w:p w14:paraId="7E5D4EBE" w14:textId="4B02A2C1" w:rsidR="00C72B82" w:rsidRPr="00D53F27" w:rsidRDefault="00DF3584" w:rsidP="00FF57DE">
      <w:pPr>
        <w:pStyle w:val="ListParagraph"/>
        <w:numPr>
          <w:ilvl w:val="0"/>
          <w:numId w:val="55"/>
        </w:numPr>
        <w:shd w:val="clear" w:color="auto" w:fill="FFFFFF" w:themeFill="background1"/>
        <w:tabs>
          <w:tab w:val="clear" w:pos="567"/>
          <w:tab w:val="clear" w:pos="1134"/>
          <w:tab w:val="clear" w:pos="1701"/>
          <w:tab w:val="clear" w:pos="2268"/>
        </w:tabs>
        <w:spacing w:before="120" w:after="120"/>
      </w:pPr>
      <w:r w:rsidRPr="00690A5B">
        <w:t>Develop a methodology</w:t>
      </w:r>
      <w:r w:rsidR="00C25E0F" w:rsidRPr="00690A5B">
        <w:t xml:space="preserve"> [</w:t>
      </w:r>
      <w:r w:rsidR="005C770E" w:rsidRPr="00690A5B">
        <w:t xml:space="preserve">for review by </w:t>
      </w:r>
      <w:r w:rsidR="00690A5B">
        <w:t>Subsidiary Body for Implementation</w:t>
      </w:r>
      <w:r w:rsidR="005C770E" w:rsidRPr="00690A5B">
        <w:t xml:space="preserve"> and]</w:t>
      </w:r>
      <w:r w:rsidRPr="00690A5B">
        <w:t xml:space="preserve"> </w:t>
      </w:r>
      <w:r w:rsidR="00885AA7" w:rsidRPr="00690A5B">
        <w:t>to be a</w:t>
      </w:r>
      <w:r w:rsidR="003950CE" w:rsidRPr="00690A5B">
        <w:t xml:space="preserve">dopted </w:t>
      </w:r>
      <w:r w:rsidR="00274606" w:rsidRPr="00690A5B">
        <w:t>by</w:t>
      </w:r>
      <w:r w:rsidR="003950CE" w:rsidRPr="00690A5B">
        <w:t xml:space="preserve"> the </w:t>
      </w:r>
      <w:r w:rsidR="00643645" w:rsidRPr="00690A5B">
        <w:t>Conference of the Parties</w:t>
      </w:r>
      <w:r w:rsidR="003950CE" w:rsidRPr="00690A5B">
        <w:t xml:space="preserve"> at its 17</w:t>
      </w:r>
      <w:r w:rsidR="003950CE" w:rsidRPr="00690A5B">
        <w:rPr>
          <w:vertAlign w:val="superscript"/>
        </w:rPr>
        <w:t>th</w:t>
      </w:r>
      <w:r w:rsidR="003950CE" w:rsidRPr="00690A5B">
        <w:t xml:space="preserve"> meeting for the review of </w:t>
      </w:r>
      <w:r w:rsidR="00274606" w:rsidRPr="00690A5B">
        <w:t xml:space="preserve">the </w:t>
      </w:r>
      <w:r w:rsidR="003950CE" w:rsidRPr="00690A5B">
        <w:t>effectiv</w:t>
      </w:r>
      <w:r w:rsidR="00274606" w:rsidRPr="00690A5B">
        <w:t>eness of the multilateral mechanism, including the global fund</w:t>
      </w:r>
      <w:r w:rsidR="00EC65A1" w:rsidRPr="00690A5B">
        <w:t xml:space="preserve">, </w:t>
      </w:r>
      <w:r w:rsidR="00C641B1" w:rsidRPr="00690A5B">
        <w:t>with</w:t>
      </w:r>
      <w:r w:rsidR="00C72B82" w:rsidRPr="00690A5B">
        <w:t xml:space="preserve"> </w:t>
      </w:r>
      <w:r w:rsidR="009B1CB4" w:rsidRPr="00690A5B">
        <w:t>indicators</w:t>
      </w:r>
      <w:r w:rsidR="00A71BB9" w:rsidRPr="00690A5B">
        <w:t>, where appropriate,</w:t>
      </w:r>
      <w:r w:rsidR="009B1CB4" w:rsidRPr="00690A5B">
        <w:t xml:space="preserve"> </w:t>
      </w:r>
      <w:r w:rsidR="004D6E52" w:rsidRPr="00690A5B">
        <w:t xml:space="preserve">for the factors to be considered in the review as described in Enclosure D, taking account of the relevant indicators of the monitoring framework of the </w:t>
      </w:r>
      <w:r w:rsidR="00A85650" w:rsidRPr="00690A5B">
        <w:t>Kunming-Montreal Global Biodiversity Framework</w:t>
      </w:r>
      <w:r w:rsidR="004D6E52" w:rsidRPr="00690A5B">
        <w:t>.</w:t>
      </w:r>
    </w:p>
    <w:p w14:paraId="28064613" w14:textId="77777777" w:rsidR="00AD472B" w:rsidRPr="00FF57DE" w:rsidRDefault="00AD472B" w:rsidP="00AD472B">
      <w:pPr>
        <w:shd w:val="clear" w:color="auto" w:fill="FFFFFF" w:themeFill="background1"/>
        <w:spacing w:before="120" w:after="120"/>
        <w:rPr>
          <w:u w:val="single"/>
        </w:rPr>
      </w:pPr>
      <w:r w:rsidRPr="00FF57DE">
        <w:rPr>
          <w:u w:val="single"/>
        </w:rPr>
        <w:t xml:space="preserve">Composition of the Steering Committee </w:t>
      </w:r>
    </w:p>
    <w:p w14:paraId="13BB19ED" w14:textId="77777777" w:rsidR="00AD472B" w:rsidRPr="00FF57DE" w:rsidRDefault="00AD472B" w:rsidP="00AD472B">
      <w:pPr>
        <w:shd w:val="clear" w:color="auto" w:fill="FFFFFF" w:themeFill="background1"/>
        <w:spacing w:before="120" w:after="120"/>
      </w:pPr>
      <w:r w:rsidRPr="00FF57DE">
        <w:t>The oversight body would comprise</w:t>
      </w:r>
    </w:p>
    <w:p w14:paraId="0BDE5678" w14:textId="77777777" w:rsidR="00AD472B" w:rsidRPr="00FF57DE" w:rsidRDefault="00AD472B" w:rsidP="00AD472B">
      <w:pPr>
        <w:pStyle w:val="ListParagraph"/>
        <w:numPr>
          <w:ilvl w:val="0"/>
          <w:numId w:val="56"/>
        </w:numPr>
        <w:shd w:val="clear" w:color="auto" w:fill="FFFFFF" w:themeFill="background1"/>
        <w:tabs>
          <w:tab w:val="clear" w:pos="567"/>
          <w:tab w:val="clear" w:pos="1134"/>
          <w:tab w:val="clear" w:pos="1701"/>
          <w:tab w:val="clear" w:pos="2268"/>
        </w:tabs>
        <w:spacing w:before="120" w:after="120"/>
      </w:pPr>
      <w:r w:rsidRPr="00FF57DE">
        <w:t xml:space="preserve">Representatives of Parties, with equal geographical representation of the UN regions, </w:t>
      </w:r>
    </w:p>
    <w:p w14:paraId="6BA7E400" w14:textId="77777777" w:rsidR="00AD472B" w:rsidRPr="00FF57DE" w:rsidRDefault="00AD472B" w:rsidP="00AD472B">
      <w:pPr>
        <w:pStyle w:val="ListParagraph"/>
        <w:numPr>
          <w:ilvl w:val="0"/>
          <w:numId w:val="56"/>
        </w:numPr>
        <w:shd w:val="clear" w:color="auto" w:fill="FFFFFF" w:themeFill="background1"/>
        <w:tabs>
          <w:tab w:val="clear" w:pos="567"/>
          <w:tab w:val="clear" w:pos="1134"/>
          <w:tab w:val="clear" w:pos="1701"/>
          <w:tab w:val="clear" w:pos="2268"/>
        </w:tabs>
        <w:spacing w:before="120" w:after="120"/>
      </w:pPr>
      <w:r w:rsidRPr="00FF57DE">
        <w:t xml:space="preserve">Representatives of indigenous peoples and local communities, </w:t>
      </w:r>
    </w:p>
    <w:p w14:paraId="22E2CCDD" w14:textId="77777777" w:rsidR="00AD472B" w:rsidRPr="00FF57DE" w:rsidRDefault="00AD472B" w:rsidP="00AD472B">
      <w:pPr>
        <w:pStyle w:val="ListParagraph"/>
        <w:numPr>
          <w:ilvl w:val="0"/>
          <w:numId w:val="56"/>
        </w:numPr>
        <w:shd w:val="clear" w:color="auto" w:fill="FFFFFF" w:themeFill="background1"/>
        <w:tabs>
          <w:tab w:val="clear" w:pos="567"/>
          <w:tab w:val="clear" w:pos="1134"/>
          <w:tab w:val="clear" w:pos="1701"/>
          <w:tab w:val="clear" w:pos="2268"/>
        </w:tabs>
        <w:spacing w:before="120" w:after="120"/>
      </w:pPr>
      <w:r w:rsidRPr="00FF57DE">
        <w:t xml:space="preserve">Representatives of stakeholders from civil society, academia/entities operating public databases, and the private sector. </w:t>
      </w:r>
    </w:p>
    <w:p w14:paraId="71D9ED4F" w14:textId="77777777" w:rsidR="00AD472B" w:rsidRPr="00FF57DE" w:rsidRDefault="00AD472B" w:rsidP="00AD472B">
      <w:pPr>
        <w:pStyle w:val="ListParagraph"/>
        <w:numPr>
          <w:ilvl w:val="0"/>
          <w:numId w:val="56"/>
        </w:numPr>
        <w:shd w:val="clear" w:color="auto" w:fill="FFFFFF" w:themeFill="background1"/>
        <w:tabs>
          <w:tab w:val="clear" w:pos="567"/>
          <w:tab w:val="clear" w:pos="1134"/>
          <w:tab w:val="clear" w:pos="1701"/>
          <w:tab w:val="clear" w:pos="2268"/>
        </w:tabs>
        <w:spacing w:before="120" w:after="120"/>
      </w:pPr>
      <w:r w:rsidRPr="00FF57DE">
        <w:t>Representatives of UN organizations</w:t>
      </w:r>
    </w:p>
    <w:p w14:paraId="5071E449" w14:textId="77777777" w:rsidR="00AD472B" w:rsidRPr="00FF57DE" w:rsidRDefault="00AD472B" w:rsidP="00AD472B">
      <w:pPr>
        <w:shd w:val="clear" w:color="auto" w:fill="FFFFFF" w:themeFill="background1"/>
        <w:spacing w:before="120" w:after="120"/>
      </w:pPr>
      <w:r w:rsidRPr="00FF57DE">
        <w:t>An option for the composition of the group is provided in the table below.</w:t>
      </w:r>
    </w:p>
    <w:p w14:paraId="3C4FB6A3" w14:textId="77777777" w:rsidR="00AD472B" w:rsidRPr="00FF57DE" w:rsidRDefault="00AD472B" w:rsidP="00AD472B">
      <w:pPr>
        <w:shd w:val="clear" w:color="auto" w:fill="FFFFFF" w:themeFill="background1"/>
        <w:spacing w:before="240" w:after="120"/>
      </w:pPr>
      <w:r w:rsidRPr="00FF57DE">
        <w:t>Options for the election or selection of the Committee are as follows:</w:t>
      </w:r>
    </w:p>
    <w:p w14:paraId="591E5731" w14:textId="77777777" w:rsidR="00AD472B" w:rsidRPr="00FF57DE" w:rsidRDefault="00AD472B" w:rsidP="00AD472B">
      <w:pPr>
        <w:shd w:val="clear" w:color="auto" w:fill="FFFFFF" w:themeFill="background1"/>
        <w:spacing w:before="120" w:after="120"/>
      </w:pPr>
      <w:r w:rsidRPr="00FF57DE">
        <w:rPr>
          <w:i/>
          <w:iCs/>
        </w:rPr>
        <w:t>Option A:</w:t>
      </w:r>
      <w:r w:rsidRPr="00FF57DE">
        <w:t xml:space="preserve"> The Chair and members of the body will be elected by the Conference of the Parties </w:t>
      </w:r>
    </w:p>
    <w:p w14:paraId="7C03D3AE" w14:textId="77777777" w:rsidR="00AD472B" w:rsidRPr="00FF57DE" w:rsidRDefault="00AD472B" w:rsidP="00AD472B">
      <w:pPr>
        <w:shd w:val="clear" w:color="auto" w:fill="FFFFFF" w:themeFill="background1"/>
        <w:spacing w:before="120" w:after="120"/>
      </w:pPr>
      <w:r w:rsidRPr="00FF57DE">
        <w:rPr>
          <w:i/>
          <w:iCs/>
        </w:rPr>
        <w:t xml:space="preserve">Option B: </w:t>
      </w:r>
      <w:r w:rsidRPr="00FF57DE">
        <w:t>The Steering Committees is established by the Conference of the Parties. Members of the Steering Committee will be selected according to established procedures on the basis of nominations from Parties and observer groups. The Chair of the Group will be designated from among the members of the Committee representing Parties to the Convention.</w:t>
      </w:r>
    </w:p>
    <w:p w14:paraId="39DCB518" w14:textId="77777777" w:rsidR="00AD472B" w:rsidRPr="00FF57DE" w:rsidRDefault="00AD472B" w:rsidP="00AD472B">
      <w:pPr>
        <w:shd w:val="clear" w:color="auto" w:fill="FFFFFF" w:themeFill="background1"/>
        <w:spacing w:before="240" w:after="120"/>
      </w:pPr>
      <w:r w:rsidRPr="00FF57DE">
        <w:t xml:space="preserve">The Steering Committee would meet in person and virtually as necessary. Decision making of the oversight body would be through consensus of the members. </w:t>
      </w:r>
    </w:p>
    <w:p w14:paraId="631C2F5C" w14:textId="77777777" w:rsidR="00AD472B" w:rsidRPr="00FF57DE" w:rsidRDefault="00AD472B" w:rsidP="00AD472B">
      <w:pPr>
        <w:keepNext/>
        <w:shd w:val="clear" w:color="auto" w:fill="FFFFFF" w:themeFill="background1"/>
        <w:spacing w:before="120" w:after="120"/>
        <w:rPr>
          <w:i/>
          <w:iCs/>
          <w:u w:val="single"/>
        </w:rPr>
      </w:pPr>
      <w:r w:rsidRPr="00FF57DE">
        <w:rPr>
          <w:i/>
          <w:iCs/>
          <w:u w:val="single"/>
        </w:rPr>
        <w:t>Option for the composition of the Steering Committee:</w:t>
      </w:r>
    </w:p>
    <w:tbl>
      <w:tblPr>
        <w:tblStyle w:val="TableGrid"/>
        <w:tblW w:w="9351" w:type="dxa"/>
        <w:tblLayout w:type="fixed"/>
        <w:tblLook w:val="04A0" w:firstRow="1" w:lastRow="0" w:firstColumn="1" w:lastColumn="0" w:noHBand="0" w:noVBand="1"/>
      </w:tblPr>
      <w:tblGrid>
        <w:gridCol w:w="1271"/>
        <w:gridCol w:w="4961"/>
        <w:gridCol w:w="426"/>
        <w:gridCol w:w="2693"/>
      </w:tblGrid>
      <w:tr w:rsidR="003A2E86" w:rsidRPr="003A2E86" w14:paraId="582811A1" w14:textId="77777777">
        <w:tc>
          <w:tcPr>
            <w:tcW w:w="1271" w:type="dxa"/>
            <w:tcBorders>
              <w:bottom w:val="nil"/>
            </w:tcBorders>
          </w:tcPr>
          <w:p w14:paraId="4B51CDDD" w14:textId="77777777" w:rsidR="00AD472B" w:rsidRPr="00FF57DE" w:rsidRDefault="00AD472B">
            <w:pPr>
              <w:keepNext/>
              <w:keepLines/>
              <w:shd w:val="clear" w:color="auto" w:fill="FFFFFF" w:themeFill="background1"/>
              <w:spacing w:before="40" w:after="40"/>
              <w:rPr>
                <w:sz w:val="20"/>
                <w:szCs w:val="20"/>
              </w:rPr>
            </w:pPr>
            <w:r w:rsidRPr="00FF57DE">
              <w:rPr>
                <w:sz w:val="20"/>
                <w:szCs w:val="20"/>
              </w:rPr>
              <w:t>Members (25)</w:t>
            </w:r>
          </w:p>
        </w:tc>
        <w:tc>
          <w:tcPr>
            <w:tcW w:w="4961" w:type="dxa"/>
          </w:tcPr>
          <w:p w14:paraId="1C537147" w14:textId="77777777" w:rsidR="00AD472B" w:rsidRPr="00FF57DE" w:rsidRDefault="00AD472B">
            <w:pPr>
              <w:keepNext/>
              <w:keepLines/>
              <w:shd w:val="clear" w:color="auto" w:fill="FFFFFF" w:themeFill="background1"/>
              <w:spacing w:before="40" w:after="40"/>
              <w:rPr>
                <w:sz w:val="20"/>
                <w:szCs w:val="20"/>
              </w:rPr>
            </w:pPr>
            <w:r w:rsidRPr="00FF57DE">
              <w:rPr>
                <w:sz w:val="20"/>
                <w:szCs w:val="20"/>
              </w:rPr>
              <w:t>Chair (appointed from among Parties)</w:t>
            </w:r>
          </w:p>
        </w:tc>
        <w:tc>
          <w:tcPr>
            <w:tcW w:w="426" w:type="dxa"/>
          </w:tcPr>
          <w:p w14:paraId="482D6A0A" w14:textId="77777777" w:rsidR="00AD472B" w:rsidRPr="00FF57DE" w:rsidRDefault="00AD472B">
            <w:pPr>
              <w:keepNext/>
              <w:keepLines/>
              <w:shd w:val="clear" w:color="auto" w:fill="FFFFFF" w:themeFill="background1"/>
              <w:spacing w:before="40" w:after="40"/>
              <w:jc w:val="right"/>
              <w:rPr>
                <w:sz w:val="20"/>
                <w:szCs w:val="20"/>
              </w:rPr>
            </w:pPr>
            <w:r w:rsidRPr="00FF57DE">
              <w:rPr>
                <w:sz w:val="20"/>
                <w:szCs w:val="20"/>
              </w:rPr>
              <w:t xml:space="preserve">  1</w:t>
            </w:r>
          </w:p>
        </w:tc>
        <w:tc>
          <w:tcPr>
            <w:tcW w:w="2693" w:type="dxa"/>
          </w:tcPr>
          <w:p w14:paraId="1149D2C9" w14:textId="77777777" w:rsidR="00AD472B" w:rsidRPr="00FF57DE" w:rsidRDefault="00AD472B">
            <w:pPr>
              <w:keepNext/>
              <w:keepLines/>
              <w:shd w:val="clear" w:color="auto" w:fill="FFFFFF" w:themeFill="background1"/>
              <w:spacing w:before="40" w:after="40"/>
              <w:rPr>
                <w:sz w:val="20"/>
                <w:szCs w:val="20"/>
              </w:rPr>
            </w:pPr>
          </w:p>
        </w:tc>
      </w:tr>
      <w:tr w:rsidR="003A2E86" w:rsidRPr="003A2E86" w14:paraId="0AD49518" w14:textId="77777777">
        <w:tc>
          <w:tcPr>
            <w:tcW w:w="1271" w:type="dxa"/>
            <w:tcBorders>
              <w:top w:val="nil"/>
              <w:bottom w:val="nil"/>
            </w:tcBorders>
          </w:tcPr>
          <w:p w14:paraId="14393890" w14:textId="77777777" w:rsidR="00AD472B" w:rsidRPr="00FF57DE" w:rsidRDefault="00AD472B">
            <w:pPr>
              <w:keepNext/>
              <w:keepLines/>
              <w:shd w:val="clear" w:color="auto" w:fill="FFFFFF" w:themeFill="background1"/>
              <w:spacing w:before="40" w:after="40"/>
              <w:rPr>
                <w:sz w:val="20"/>
                <w:szCs w:val="20"/>
              </w:rPr>
            </w:pPr>
          </w:p>
        </w:tc>
        <w:tc>
          <w:tcPr>
            <w:tcW w:w="4961" w:type="dxa"/>
          </w:tcPr>
          <w:p w14:paraId="723BB571" w14:textId="77777777" w:rsidR="00AD472B" w:rsidRPr="00FF57DE" w:rsidRDefault="00AD472B">
            <w:pPr>
              <w:keepNext/>
              <w:keepLines/>
              <w:shd w:val="clear" w:color="auto" w:fill="FFFFFF" w:themeFill="background1"/>
              <w:spacing w:before="40" w:after="40"/>
              <w:rPr>
                <w:sz w:val="20"/>
                <w:szCs w:val="20"/>
              </w:rPr>
            </w:pPr>
            <w:r w:rsidRPr="00FF57DE">
              <w:rPr>
                <w:sz w:val="20"/>
                <w:szCs w:val="20"/>
              </w:rPr>
              <w:t>Parties (regional representative)</w:t>
            </w:r>
          </w:p>
        </w:tc>
        <w:tc>
          <w:tcPr>
            <w:tcW w:w="426" w:type="dxa"/>
          </w:tcPr>
          <w:p w14:paraId="77AC94AD" w14:textId="77777777" w:rsidR="00AD472B" w:rsidRPr="00FF57DE" w:rsidRDefault="00AD472B">
            <w:pPr>
              <w:keepNext/>
              <w:keepLines/>
              <w:shd w:val="clear" w:color="auto" w:fill="FFFFFF" w:themeFill="background1"/>
              <w:spacing w:before="40" w:after="40"/>
              <w:jc w:val="right"/>
              <w:rPr>
                <w:sz w:val="20"/>
                <w:szCs w:val="20"/>
              </w:rPr>
            </w:pPr>
            <w:r w:rsidRPr="00FF57DE">
              <w:rPr>
                <w:sz w:val="20"/>
                <w:szCs w:val="20"/>
              </w:rPr>
              <w:t xml:space="preserve">15 </w:t>
            </w:r>
          </w:p>
        </w:tc>
        <w:tc>
          <w:tcPr>
            <w:tcW w:w="2693" w:type="dxa"/>
          </w:tcPr>
          <w:p w14:paraId="32D0AEF4" w14:textId="77777777" w:rsidR="00AD472B" w:rsidRPr="00FF57DE" w:rsidRDefault="00AD472B">
            <w:pPr>
              <w:keepNext/>
              <w:keepLines/>
              <w:shd w:val="clear" w:color="auto" w:fill="FFFFFF" w:themeFill="background1"/>
              <w:spacing w:before="40" w:after="40"/>
              <w:rPr>
                <w:sz w:val="20"/>
                <w:szCs w:val="20"/>
              </w:rPr>
            </w:pPr>
            <w:r w:rsidRPr="00FF57DE">
              <w:rPr>
                <w:sz w:val="20"/>
                <w:szCs w:val="20"/>
              </w:rPr>
              <w:t>3 per region</w:t>
            </w:r>
          </w:p>
        </w:tc>
      </w:tr>
      <w:tr w:rsidR="003A2E86" w:rsidRPr="003A2E86" w14:paraId="5BF12118" w14:textId="77777777">
        <w:tc>
          <w:tcPr>
            <w:tcW w:w="1271" w:type="dxa"/>
            <w:tcBorders>
              <w:top w:val="nil"/>
              <w:bottom w:val="nil"/>
            </w:tcBorders>
          </w:tcPr>
          <w:p w14:paraId="18687404" w14:textId="77777777" w:rsidR="00AD472B" w:rsidRPr="00FF57DE" w:rsidRDefault="00AD472B">
            <w:pPr>
              <w:keepNext/>
              <w:keepLines/>
              <w:shd w:val="clear" w:color="auto" w:fill="FFFFFF" w:themeFill="background1"/>
              <w:spacing w:before="40" w:after="40"/>
              <w:rPr>
                <w:sz w:val="20"/>
                <w:szCs w:val="20"/>
              </w:rPr>
            </w:pPr>
          </w:p>
        </w:tc>
        <w:tc>
          <w:tcPr>
            <w:tcW w:w="4961" w:type="dxa"/>
          </w:tcPr>
          <w:p w14:paraId="7A377D10" w14:textId="77777777" w:rsidR="00AD472B" w:rsidRPr="00FF57DE" w:rsidRDefault="00AD472B">
            <w:pPr>
              <w:keepNext/>
              <w:keepLines/>
              <w:shd w:val="clear" w:color="auto" w:fill="FFFFFF" w:themeFill="background1"/>
              <w:spacing w:before="40" w:after="40"/>
              <w:rPr>
                <w:sz w:val="20"/>
                <w:szCs w:val="20"/>
              </w:rPr>
            </w:pPr>
            <w:r w:rsidRPr="00FF57DE">
              <w:rPr>
                <w:sz w:val="20"/>
                <w:szCs w:val="20"/>
              </w:rPr>
              <w:t>Indigenous peoples and local communities</w:t>
            </w:r>
          </w:p>
        </w:tc>
        <w:tc>
          <w:tcPr>
            <w:tcW w:w="426" w:type="dxa"/>
          </w:tcPr>
          <w:p w14:paraId="3DC5D72F" w14:textId="77777777" w:rsidR="00AD472B" w:rsidRPr="00FF57DE" w:rsidRDefault="00AD472B">
            <w:pPr>
              <w:keepNext/>
              <w:keepLines/>
              <w:shd w:val="clear" w:color="auto" w:fill="FFFFFF" w:themeFill="background1"/>
              <w:spacing w:before="40" w:after="40"/>
              <w:jc w:val="right"/>
              <w:rPr>
                <w:sz w:val="20"/>
                <w:szCs w:val="20"/>
              </w:rPr>
            </w:pPr>
            <w:r w:rsidRPr="00FF57DE">
              <w:rPr>
                <w:sz w:val="20"/>
                <w:szCs w:val="20"/>
              </w:rPr>
              <w:t xml:space="preserve">  7 </w:t>
            </w:r>
          </w:p>
        </w:tc>
        <w:tc>
          <w:tcPr>
            <w:tcW w:w="2693" w:type="dxa"/>
          </w:tcPr>
          <w:p w14:paraId="69DCF007" w14:textId="77777777" w:rsidR="00AD472B" w:rsidRPr="00FF57DE" w:rsidRDefault="00AD472B">
            <w:pPr>
              <w:keepNext/>
              <w:keepLines/>
              <w:shd w:val="clear" w:color="auto" w:fill="FFFFFF" w:themeFill="background1"/>
              <w:spacing w:before="40" w:after="40"/>
              <w:rPr>
                <w:sz w:val="20"/>
                <w:szCs w:val="20"/>
              </w:rPr>
            </w:pPr>
            <w:r w:rsidRPr="00FF57DE">
              <w:rPr>
                <w:sz w:val="20"/>
                <w:szCs w:val="20"/>
              </w:rPr>
              <w:t>1 per sociocultural region</w:t>
            </w:r>
          </w:p>
        </w:tc>
      </w:tr>
      <w:tr w:rsidR="003A2E86" w:rsidRPr="003A2E86" w14:paraId="11B9055B" w14:textId="77777777">
        <w:tc>
          <w:tcPr>
            <w:tcW w:w="1271" w:type="dxa"/>
            <w:tcBorders>
              <w:top w:val="nil"/>
            </w:tcBorders>
          </w:tcPr>
          <w:p w14:paraId="4C8F8CC8" w14:textId="77777777" w:rsidR="00AD472B" w:rsidRPr="00FF57DE" w:rsidRDefault="00AD472B">
            <w:pPr>
              <w:keepNext/>
              <w:keepLines/>
              <w:shd w:val="clear" w:color="auto" w:fill="FFFFFF" w:themeFill="background1"/>
              <w:spacing w:before="40" w:after="40"/>
              <w:rPr>
                <w:sz w:val="20"/>
                <w:szCs w:val="20"/>
              </w:rPr>
            </w:pPr>
          </w:p>
        </w:tc>
        <w:tc>
          <w:tcPr>
            <w:tcW w:w="4961" w:type="dxa"/>
          </w:tcPr>
          <w:p w14:paraId="3A18A02F" w14:textId="77777777" w:rsidR="00AD472B" w:rsidRPr="00FF57DE" w:rsidRDefault="00AD472B">
            <w:pPr>
              <w:keepNext/>
              <w:keepLines/>
              <w:shd w:val="clear" w:color="auto" w:fill="FFFFFF" w:themeFill="background1"/>
              <w:spacing w:before="40" w:after="40"/>
              <w:rPr>
                <w:sz w:val="20"/>
                <w:szCs w:val="20"/>
              </w:rPr>
            </w:pPr>
            <w:r w:rsidRPr="00FF57DE">
              <w:rPr>
                <w:sz w:val="20"/>
                <w:szCs w:val="20"/>
              </w:rPr>
              <w:t>UN organizations*</w:t>
            </w:r>
          </w:p>
        </w:tc>
        <w:tc>
          <w:tcPr>
            <w:tcW w:w="426" w:type="dxa"/>
          </w:tcPr>
          <w:p w14:paraId="5DC60882" w14:textId="77777777" w:rsidR="00AD472B" w:rsidRPr="00FF57DE" w:rsidRDefault="00AD472B">
            <w:pPr>
              <w:keepNext/>
              <w:keepLines/>
              <w:shd w:val="clear" w:color="auto" w:fill="FFFFFF" w:themeFill="background1"/>
              <w:spacing w:before="40" w:after="40"/>
              <w:jc w:val="right"/>
              <w:rPr>
                <w:sz w:val="20"/>
                <w:szCs w:val="20"/>
              </w:rPr>
            </w:pPr>
            <w:r w:rsidRPr="00FF57DE">
              <w:rPr>
                <w:sz w:val="20"/>
                <w:szCs w:val="20"/>
              </w:rPr>
              <w:t xml:space="preserve">  2</w:t>
            </w:r>
          </w:p>
        </w:tc>
        <w:tc>
          <w:tcPr>
            <w:tcW w:w="2693" w:type="dxa"/>
          </w:tcPr>
          <w:p w14:paraId="1141507A" w14:textId="77777777" w:rsidR="00AD472B" w:rsidRPr="00FF57DE" w:rsidRDefault="00AD472B">
            <w:pPr>
              <w:keepNext/>
              <w:keepLines/>
              <w:shd w:val="clear" w:color="auto" w:fill="FFFFFF" w:themeFill="background1"/>
              <w:spacing w:before="40" w:after="40"/>
              <w:rPr>
                <w:sz w:val="20"/>
                <w:szCs w:val="20"/>
              </w:rPr>
            </w:pPr>
          </w:p>
        </w:tc>
      </w:tr>
      <w:tr w:rsidR="003A2E86" w:rsidRPr="003A2E86" w14:paraId="2C15AF35" w14:textId="77777777">
        <w:tc>
          <w:tcPr>
            <w:tcW w:w="1271" w:type="dxa"/>
          </w:tcPr>
          <w:p w14:paraId="020F2DE8" w14:textId="77777777" w:rsidR="00AD472B" w:rsidRPr="00FF57DE" w:rsidRDefault="00AD472B">
            <w:pPr>
              <w:keepNext/>
              <w:keepLines/>
              <w:shd w:val="clear" w:color="auto" w:fill="FFFFFF" w:themeFill="background1"/>
              <w:spacing w:before="40" w:after="40"/>
              <w:rPr>
                <w:sz w:val="20"/>
                <w:szCs w:val="20"/>
              </w:rPr>
            </w:pPr>
            <w:r w:rsidRPr="00FF57DE">
              <w:rPr>
                <w:sz w:val="20"/>
                <w:szCs w:val="20"/>
              </w:rPr>
              <w:t>Observers (6)</w:t>
            </w:r>
          </w:p>
        </w:tc>
        <w:tc>
          <w:tcPr>
            <w:tcW w:w="4961" w:type="dxa"/>
          </w:tcPr>
          <w:p w14:paraId="1B60D974" w14:textId="77777777" w:rsidR="00AD472B" w:rsidRPr="00FF57DE" w:rsidRDefault="00AD472B">
            <w:pPr>
              <w:keepNext/>
              <w:keepLines/>
              <w:shd w:val="clear" w:color="auto" w:fill="FFFFFF" w:themeFill="background1"/>
              <w:spacing w:before="40" w:after="40"/>
              <w:rPr>
                <w:sz w:val="20"/>
                <w:szCs w:val="20"/>
              </w:rPr>
            </w:pPr>
            <w:r w:rsidRPr="00FF57DE">
              <w:rPr>
                <w:sz w:val="20"/>
                <w:szCs w:val="20"/>
              </w:rPr>
              <w:t>Civil society, scientific institutions, private sector</w:t>
            </w:r>
          </w:p>
        </w:tc>
        <w:tc>
          <w:tcPr>
            <w:tcW w:w="426" w:type="dxa"/>
          </w:tcPr>
          <w:p w14:paraId="6D82E526" w14:textId="77777777" w:rsidR="00AD472B" w:rsidRPr="00FF57DE" w:rsidRDefault="00AD472B">
            <w:pPr>
              <w:keepNext/>
              <w:keepLines/>
              <w:shd w:val="clear" w:color="auto" w:fill="FFFFFF" w:themeFill="background1"/>
              <w:spacing w:before="40" w:after="40"/>
              <w:jc w:val="right"/>
              <w:rPr>
                <w:sz w:val="20"/>
                <w:szCs w:val="20"/>
              </w:rPr>
            </w:pPr>
            <w:r w:rsidRPr="00FF57DE">
              <w:rPr>
                <w:sz w:val="20"/>
                <w:szCs w:val="20"/>
              </w:rPr>
              <w:t xml:space="preserve">  6 </w:t>
            </w:r>
          </w:p>
        </w:tc>
        <w:tc>
          <w:tcPr>
            <w:tcW w:w="2693" w:type="dxa"/>
          </w:tcPr>
          <w:p w14:paraId="519DC183" w14:textId="77777777" w:rsidR="00AD472B" w:rsidRPr="00FF57DE" w:rsidRDefault="00AD472B">
            <w:pPr>
              <w:keepNext/>
              <w:keepLines/>
              <w:shd w:val="clear" w:color="auto" w:fill="FFFFFF" w:themeFill="background1"/>
              <w:spacing w:before="40" w:after="40"/>
              <w:rPr>
                <w:sz w:val="20"/>
                <w:szCs w:val="20"/>
              </w:rPr>
            </w:pPr>
            <w:r w:rsidRPr="00FF57DE">
              <w:rPr>
                <w:sz w:val="20"/>
                <w:szCs w:val="20"/>
              </w:rPr>
              <w:t>2 per category</w:t>
            </w:r>
          </w:p>
        </w:tc>
      </w:tr>
    </w:tbl>
    <w:p w14:paraId="56EF5E51" w14:textId="77777777" w:rsidR="00AD472B" w:rsidRPr="00FF57DE" w:rsidRDefault="00AD472B" w:rsidP="00AD472B">
      <w:pPr>
        <w:shd w:val="clear" w:color="auto" w:fill="FFFFFF" w:themeFill="background1"/>
        <w:spacing w:before="120" w:after="120"/>
        <w:ind w:left="284"/>
        <w:rPr>
          <w:sz w:val="20"/>
          <w:szCs w:val="20"/>
        </w:rPr>
      </w:pPr>
      <w:r w:rsidRPr="00FF57DE">
        <w:rPr>
          <w:sz w:val="20"/>
          <w:szCs w:val="20"/>
        </w:rPr>
        <w:t>*Note, in case the MPTF is designated as the host entity, a minimum of two UN agencies are required in the establishment of the fund, as per the MPTFO standard operating procedures.</w:t>
      </w:r>
    </w:p>
    <w:p w14:paraId="38023001" w14:textId="77777777" w:rsidR="00AD472B" w:rsidRPr="00FF57DE" w:rsidRDefault="00AD472B" w:rsidP="00AD472B">
      <w:pPr>
        <w:shd w:val="clear" w:color="auto" w:fill="FFFFFF" w:themeFill="background1"/>
        <w:spacing w:before="360" w:after="120"/>
        <w:rPr>
          <w:u w:val="single"/>
        </w:rPr>
      </w:pPr>
      <w:r w:rsidRPr="00FF57DE">
        <w:rPr>
          <w:u w:val="single"/>
        </w:rPr>
        <w:t>Enclosure Y: Function of the Secretariat</w:t>
      </w:r>
    </w:p>
    <w:p w14:paraId="46F86364" w14:textId="77777777" w:rsidR="00AD472B" w:rsidRPr="00FF57DE" w:rsidRDefault="00AD472B" w:rsidP="00AD472B">
      <w:pPr>
        <w:shd w:val="clear" w:color="auto" w:fill="FFFFFF" w:themeFill="background1"/>
        <w:spacing w:before="120" w:after="120"/>
      </w:pPr>
      <w:r w:rsidRPr="00FF57DE">
        <w:t>The Secretariat of the Multilateral Mechanism supports the functioning of the multilateral mechanism, including the global fund, in line with decisions of the Conference of the Parties as the governing body of the mechanism, and as guided by the Steering Committee. Specifically, the Secretariat would:</w:t>
      </w:r>
    </w:p>
    <w:p w14:paraId="4209C2AD" w14:textId="77777777" w:rsidR="00AD472B" w:rsidRPr="00FF57DE" w:rsidRDefault="00AD472B" w:rsidP="00AD472B">
      <w:pPr>
        <w:pStyle w:val="ListParagraph"/>
        <w:numPr>
          <w:ilvl w:val="0"/>
          <w:numId w:val="57"/>
        </w:numPr>
        <w:shd w:val="clear" w:color="auto" w:fill="FFFFFF" w:themeFill="background1"/>
        <w:tabs>
          <w:tab w:val="clear" w:pos="567"/>
          <w:tab w:val="clear" w:pos="1134"/>
          <w:tab w:val="clear" w:pos="1701"/>
          <w:tab w:val="clear" w:pos="2268"/>
        </w:tabs>
        <w:spacing w:before="120" w:after="120"/>
      </w:pPr>
      <w:r w:rsidRPr="00FF57DE">
        <w:lastRenderedPageBreak/>
        <w:t>Prepare periodic reports and analysis on the contributions to the global fund on the basis of information provided by the host institution of the Fund</w:t>
      </w:r>
    </w:p>
    <w:p w14:paraId="0B7E4E67" w14:textId="51F1AC48" w:rsidR="00AD472B" w:rsidRPr="00FF57DE" w:rsidRDefault="00AD472B" w:rsidP="00AD472B">
      <w:pPr>
        <w:pStyle w:val="ListParagraph"/>
        <w:numPr>
          <w:ilvl w:val="0"/>
          <w:numId w:val="57"/>
        </w:numPr>
        <w:shd w:val="clear" w:color="auto" w:fill="FFFFFF" w:themeFill="background1"/>
        <w:tabs>
          <w:tab w:val="clear" w:pos="567"/>
          <w:tab w:val="clear" w:pos="1134"/>
          <w:tab w:val="clear" w:pos="1701"/>
          <w:tab w:val="clear" w:pos="2268"/>
        </w:tabs>
        <w:spacing w:before="120" w:after="120"/>
      </w:pPr>
      <w:r w:rsidRPr="00FF57DE">
        <w:t>Prepare periodic reports and analysis on the use of the fund, on the basis of information provided by recipient entities  </w:t>
      </w:r>
    </w:p>
    <w:p w14:paraId="079279F2" w14:textId="77777777" w:rsidR="00AD472B" w:rsidRPr="00FF57DE" w:rsidRDefault="00AD472B" w:rsidP="00AD472B">
      <w:pPr>
        <w:pStyle w:val="ListParagraph"/>
        <w:numPr>
          <w:ilvl w:val="0"/>
          <w:numId w:val="57"/>
        </w:numPr>
        <w:shd w:val="clear" w:color="auto" w:fill="FFFFFF" w:themeFill="background1"/>
        <w:tabs>
          <w:tab w:val="clear" w:pos="567"/>
          <w:tab w:val="clear" w:pos="1134"/>
          <w:tab w:val="clear" w:pos="1701"/>
          <w:tab w:val="clear" w:pos="2268"/>
        </w:tabs>
        <w:spacing w:before="120" w:after="120"/>
      </w:pPr>
      <w:r w:rsidRPr="00FF57DE">
        <w:t>Service meetings of the Steering Committee</w:t>
      </w:r>
    </w:p>
    <w:p w14:paraId="195CF90E" w14:textId="77777777" w:rsidR="00AD472B" w:rsidRPr="00FF57DE" w:rsidRDefault="00AD472B" w:rsidP="00AD472B">
      <w:pPr>
        <w:pStyle w:val="ListParagraph"/>
        <w:numPr>
          <w:ilvl w:val="0"/>
          <w:numId w:val="57"/>
        </w:numPr>
        <w:shd w:val="clear" w:color="auto" w:fill="FFFFFF" w:themeFill="background1"/>
        <w:tabs>
          <w:tab w:val="clear" w:pos="567"/>
          <w:tab w:val="clear" w:pos="1134"/>
          <w:tab w:val="clear" w:pos="1701"/>
          <w:tab w:val="clear" w:pos="2268"/>
        </w:tabs>
        <w:spacing w:before="120" w:after="120"/>
      </w:pPr>
      <w:r w:rsidRPr="00FF57DE">
        <w:t>Undertake any other tasks as determined by the Conference of the Parties, as the governing body of the mechanism</w:t>
      </w:r>
    </w:p>
    <w:p w14:paraId="3802B532" w14:textId="77777777" w:rsidR="00AD472B" w:rsidRPr="00FF57DE" w:rsidRDefault="00AD472B">
      <w:pPr>
        <w:tabs>
          <w:tab w:val="clear" w:pos="567"/>
          <w:tab w:val="clear" w:pos="1134"/>
          <w:tab w:val="clear" w:pos="1701"/>
          <w:tab w:val="clear" w:pos="2268"/>
        </w:tabs>
        <w:spacing w:after="160" w:line="259" w:lineRule="auto"/>
        <w:jc w:val="left"/>
        <w:rPr>
          <w:sz w:val="24"/>
          <w:szCs w:val="24"/>
          <w:lang w:val="en-GB"/>
        </w:rPr>
      </w:pPr>
      <w:r w:rsidRPr="00FF57DE">
        <w:rPr>
          <w:sz w:val="24"/>
          <w:szCs w:val="24"/>
          <w:lang w:val="en-GB"/>
        </w:rPr>
        <w:br w:type="page"/>
      </w:r>
    </w:p>
    <w:p w14:paraId="47FCBFF6" w14:textId="42FE7CB3" w:rsidR="002B6782" w:rsidRPr="00F605C8" w:rsidRDefault="002B6782" w:rsidP="00F605C8">
      <w:pPr>
        <w:pStyle w:val="Para1"/>
        <w:keepNext/>
        <w:numPr>
          <w:ilvl w:val="0"/>
          <w:numId w:val="0"/>
        </w:numPr>
        <w:shd w:val="clear" w:color="auto" w:fill="FFFFFF" w:themeFill="background1"/>
        <w:ind w:left="357" w:hanging="357"/>
        <w:jc w:val="left"/>
        <w:rPr>
          <w:b/>
          <w:sz w:val="24"/>
          <w:szCs w:val="24"/>
          <w:lang w:val="en-GB"/>
        </w:rPr>
      </w:pPr>
      <w:r w:rsidRPr="00F605C8">
        <w:rPr>
          <w:b/>
          <w:sz w:val="24"/>
          <w:szCs w:val="24"/>
          <w:lang w:val="en-GB"/>
        </w:rPr>
        <w:lastRenderedPageBreak/>
        <w:t>[Enclosure D</w:t>
      </w:r>
    </w:p>
    <w:p w14:paraId="7A22932F" w14:textId="03E03ACE" w:rsidR="002B6782" w:rsidRPr="00086F31" w:rsidRDefault="002B6782" w:rsidP="00086F31">
      <w:pPr>
        <w:pStyle w:val="Para1"/>
        <w:keepNext/>
        <w:numPr>
          <w:ilvl w:val="0"/>
          <w:numId w:val="0"/>
        </w:numPr>
        <w:shd w:val="clear" w:color="auto" w:fill="FFFFFF" w:themeFill="background1"/>
        <w:ind w:left="357" w:hanging="357"/>
        <w:jc w:val="left"/>
        <w:rPr>
          <w:b/>
          <w:sz w:val="24"/>
          <w:szCs w:val="24"/>
          <w:lang w:val="en-GB"/>
        </w:rPr>
      </w:pPr>
      <w:r w:rsidRPr="00F605C8">
        <w:rPr>
          <w:b/>
          <w:sz w:val="24"/>
          <w:szCs w:val="24"/>
          <w:lang w:val="en-GB"/>
        </w:rPr>
        <w:t>[Indicative factors][Factors] to be considered in the review</w:t>
      </w:r>
      <w:r>
        <w:rPr>
          <w:b/>
          <w:sz w:val="24"/>
          <w:szCs w:val="24"/>
          <w:lang w:val="en-GB"/>
        </w:rPr>
        <w:t>:</w:t>
      </w:r>
    </w:p>
    <w:p w14:paraId="1B757713" w14:textId="3874FFDA" w:rsidR="002B6782" w:rsidRPr="00F605C8" w:rsidRDefault="002B6782" w:rsidP="00F605C8">
      <w:pPr>
        <w:pStyle w:val="CBDNormalNoNumber"/>
        <w:numPr>
          <w:ilvl w:val="0"/>
          <w:numId w:val="41"/>
        </w:numPr>
        <w:shd w:val="clear" w:color="auto" w:fill="FFFFFF" w:themeFill="background1"/>
        <w:spacing w:before="120"/>
        <w:ind w:left="567" w:firstLine="567"/>
        <w:rPr>
          <w:lang w:val="en-GB"/>
        </w:rPr>
      </w:pPr>
      <w:r w:rsidRPr="00F605C8">
        <w:rPr>
          <w:lang w:val="en-GB"/>
        </w:rPr>
        <w:t>Amount of funds mobilized through the global fund, in total and disaggregated by contributors and recipients (countries</w:t>
      </w:r>
      <w:r w:rsidR="00922CD3">
        <w:rPr>
          <w:lang w:val="en-GB"/>
        </w:rPr>
        <w:t>,</w:t>
      </w:r>
      <w:r w:rsidRPr="00F605C8">
        <w:rPr>
          <w:lang w:val="en-GB"/>
        </w:rPr>
        <w:t xml:space="preserve"> and indigenous peoples and local communities</w:t>
      </w:r>
      <w:r w:rsidR="00436730">
        <w:rPr>
          <w:lang w:val="en-GB"/>
        </w:rPr>
        <w:t>,</w:t>
      </w:r>
      <w:r w:rsidR="00351A6C">
        <w:rPr>
          <w:lang w:val="en-GB"/>
        </w:rPr>
        <w:t xml:space="preserve"> and women and youth</w:t>
      </w:r>
      <w:r w:rsidR="00436730">
        <w:rPr>
          <w:lang w:val="en-GB"/>
        </w:rPr>
        <w:t xml:space="preserve"> within these communities</w:t>
      </w:r>
      <w:r w:rsidRPr="00F605C8">
        <w:rPr>
          <w:lang w:val="en-GB"/>
        </w:rPr>
        <w:t>);</w:t>
      </w:r>
      <w:r w:rsidR="0092417F">
        <w:rPr>
          <w:lang w:val="en-GB"/>
        </w:rPr>
        <w:t xml:space="preserve"> </w:t>
      </w:r>
    </w:p>
    <w:p w14:paraId="52000A7E" w14:textId="3D4C5080" w:rsidR="002B6782" w:rsidRPr="00F605C8" w:rsidRDefault="002B6782" w:rsidP="00723568">
      <w:pPr>
        <w:pStyle w:val="CBDNormalNoNumber"/>
        <w:shd w:val="clear" w:color="auto" w:fill="FFFFFF" w:themeFill="background1"/>
        <w:tabs>
          <w:tab w:val="clear" w:pos="1134"/>
        </w:tabs>
        <w:spacing w:before="120"/>
        <w:ind w:left="567" w:firstLine="567"/>
        <w:rPr>
          <w:lang w:val="en-GB"/>
        </w:rPr>
      </w:pPr>
      <w:r w:rsidRPr="00F605C8">
        <w:rPr>
          <w:lang w:val="en-GB"/>
        </w:rPr>
        <w:t>(b)</w:t>
      </w:r>
      <w:r w:rsidRPr="00F605C8">
        <w:rPr>
          <w:lang w:val="en-GB"/>
        </w:rPr>
        <w:tab/>
        <w:t>The indicative list of sectors, as provided in enclosure A, taking the experience of the multilateral mechanism and new technical and commercial developments into account;</w:t>
      </w:r>
    </w:p>
    <w:p w14:paraId="0385EA53" w14:textId="5E4B1BA9" w:rsidR="00845F0D" w:rsidRPr="00F605C8" w:rsidRDefault="000707AB" w:rsidP="00723568">
      <w:pPr>
        <w:pStyle w:val="CBDNormalNoNumber"/>
        <w:shd w:val="clear" w:color="auto" w:fill="FFFFFF" w:themeFill="background1"/>
        <w:tabs>
          <w:tab w:val="clear" w:pos="1134"/>
        </w:tabs>
        <w:spacing w:before="120"/>
        <w:ind w:left="567" w:firstLine="567"/>
        <w:rPr>
          <w:lang w:val="en-GB"/>
        </w:rPr>
      </w:pPr>
      <w:r>
        <w:rPr>
          <w:lang w:val="en-GB"/>
        </w:rPr>
        <w:t>(c)</w:t>
      </w:r>
      <w:r w:rsidR="00845F0D">
        <w:rPr>
          <w:lang w:val="en-GB"/>
        </w:rPr>
        <w:t xml:space="preserve"> </w:t>
      </w:r>
      <w:r w:rsidR="00B22380">
        <w:rPr>
          <w:lang w:val="en-GB"/>
        </w:rPr>
        <w:t xml:space="preserve">Summary information on the </w:t>
      </w:r>
      <w:r>
        <w:rPr>
          <w:lang w:val="en-GB"/>
        </w:rPr>
        <w:t>activities</w:t>
      </w:r>
      <w:r w:rsidR="00B22380">
        <w:rPr>
          <w:lang w:val="en-GB"/>
        </w:rPr>
        <w:t xml:space="preserve"> supported by the fund </w:t>
      </w:r>
      <w:r>
        <w:rPr>
          <w:lang w:val="en-GB"/>
        </w:rPr>
        <w:t>[, inter alia effectiveness, evaluation of each project];</w:t>
      </w:r>
    </w:p>
    <w:p w14:paraId="669F65DA" w14:textId="10257879" w:rsidR="002B6782" w:rsidRPr="00093EE5" w:rsidRDefault="002B6782" w:rsidP="00F605C8">
      <w:pPr>
        <w:pStyle w:val="CBDNormalNoNumber"/>
        <w:shd w:val="clear" w:color="auto" w:fill="FFFFFF" w:themeFill="background1"/>
        <w:spacing w:before="120"/>
        <w:ind w:left="567" w:firstLine="567"/>
        <w:rPr>
          <w:i/>
          <w:iCs/>
          <w:lang w:val="en-GB"/>
        </w:rPr>
      </w:pPr>
      <w:r w:rsidRPr="00F605C8">
        <w:rPr>
          <w:lang w:val="en-GB"/>
        </w:rPr>
        <w:t>(d)</w:t>
      </w:r>
      <w:r w:rsidRPr="00F605C8">
        <w:rPr>
          <w:lang w:val="en-GB"/>
        </w:rPr>
        <w:tab/>
      </w:r>
      <w:r w:rsidR="00155FE9">
        <w:rPr>
          <w:lang w:val="en-GB"/>
        </w:rPr>
        <w:t>Assessment</w:t>
      </w:r>
      <w:r w:rsidR="00155FE9" w:rsidRPr="00F605C8">
        <w:rPr>
          <w:lang w:val="en-GB"/>
        </w:rPr>
        <w:t xml:space="preserve"> </w:t>
      </w:r>
      <w:r w:rsidRPr="00F605C8">
        <w:rPr>
          <w:lang w:val="en-GB"/>
        </w:rPr>
        <w:t>of the scope of the non-monetary benefits facilitated by the multilateral mechanism</w:t>
      </w:r>
      <w:r w:rsidR="00155FE9">
        <w:rPr>
          <w:lang w:val="en-GB"/>
        </w:rPr>
        <w:t xml:space="preserve"> and its alignment with the self-identified needs of </w:t>
      </w:r>
      <w:r w:rsidR="00AC02CE" w:rsidRPr="00A8715D">
        <w:rPr>
          <w:lang w:val="en-GB"/>
        </w:rPr>
        <w:t>beneficiaries</w:t>
      </w:r>
      <w:r w:rsidRPr="00F605C8">
        <w:rPr>
          <w:lang w:val="en-GB"/>
        </w:rPr>
        <w:t>;</w:t>
      </w:r>
    </w:p>
    <w:p w14:paraId="0C13537C" w14:textId="69BDF84D" w:rsidR="002B6782" w:rsidRPr="00F605C8" w:rsidRDefault="002B6782" w:rsidP="00F605C8">
      <w:pPr>
        <w:pStyle w:val="CBDNormalNoNumber"/>
        <w:shd w:val="clear" w:color="auto" w:fill="FFFFFF" w:themeFill="background1"/>
        <w:spacing w:before="120"/>
        <w:ind w:left="567" w:firstLine="567"/>
        <w:rPr>
          <w:lang w:val="en-GB"/>
        </w:rPr>
      </w:pPr>
      <w:r w:rsidRPr="00F605C8">
        <w:rPr>
          <w:lang w:val="en-GB"/>
        </w:rPr>
        <w:t>(e)</w:t>
      </w:r>
      <w:r w:rsidRPr="00F605C8">
        <w:rPr>
          <w:lang w:val="en-GB"/>
        </w:rPr>
        <w:tab/>
        <w:t>An assessment of the efficiency of the multilateral mechanism, including the global fund, taking into account the costs of its operations and the suitability of the trigger for monetary contributions;</w:t>
      </w:r>
    </w:p>
    <w:p w14:paraId="5C76761D" w14:textId="0D331320" w:rsidR="002B6782" w:rsidRPr="00F605C8" w:rsidRDefault="002B6782" w:rsidP="00F605C8">
      <w:pPr>
        <w:pStyle w:val="CBDNormalNoNumber"/>
        <w:shd w:val="clear" w:color="auto" w:fill="FFFFFF" w:themeFill="background1"/>
        <w:spacing w:before="120"/>
        <w:ind w:left="567" w:firstLine="567"/>
        <w:rPr>
          <w:lang w:val="en-GB"/>
        </w:rPr>
      </w:pPr>
      <w:r w:rsidRPr="00F605C8">
        <w:rPr>
          <w:lang w:val="en-GB"/>
        </w:rPr>
        <w:t>(f)</w:t>
      </w:r>
      <w:r w:rsidRPr="00F605C8">
        <w:rPr>
          <w:lang w:val="en-GB"/>
        </w:rPr>
        <w:tab/>
        <w:t>An assessment of the contribution of the multilateral mechanism to the realization of the three objectives of the Convention on Biological Diversity – and the implementation of the</w:t>
      </w:r>
      <w:r w:rsidR="002019A8">
        <w:rPr>
          <w:lang w:val="en-GB"/>
        </w:rPr>
        <w:t xml:space="preserve"> relevant</w:t>
      </w:r>
      <w:r w:rsidRPr="00F605C8">
        <w:rPr>
          <w:lang w:val="en-GB"/>
        </w:rPr>
        <w:t xml:space="preserve"> goals and targets</w:t>
      </w:r>
      <w:r w:rsidR="007D61A2">
        <w:rPr>
          <w:lang w:val="en-GB"/>
        </w:rPr>
        <w:t>, and cross-cutting considerations</w:t>
      </w:r>
      <w:r w:rsidR="007D61A2">
        <w:rPr>
          <w:rStyle w:val="FootnoteReference"/>
          <w:lang w:val="en-GB"/>
        </w:rPr>
        <w:footnoteReference w:id="6"/>
      </w:r>
      <w:r w:rsidRPr="00F605C8">
        <w:rPr>
          <w:lang w:val="en-GB"/>
        </w:rPr>
        <w:t xml:space="preserve"> of the Kunming-Montreal Global Biodiversity Framework</w:t>
      </w:r>
      <w:r w:rsidR="007D61A2">
        <w:rPr>
          <w:lang w:val="en-GB"/>
        </w:rPr>
        <w:t>, and cross-cutting considerations</w:t>
      </w:r>
      <w:r w:rsidRPr="00F605C8">
        <w:rPr>
          <w:lang w:val="en-GB"/>
        </w:rPr>
        <w:t>;</w:t>
      </w:r>
      <w:r w:rsidR="00723568">
        <w:rPr>
          <w:lang w:val="en-GB"/>
        </w:rPr>
        <w:t xml:space="preserve"> </w:t>
      </w:r>
    </w:p>
    <w:p w14:paraId="479E2DF9" w14:textId="7B2999CB" w:rsidR="002B6782" w:rsidRPr="00F605C8" w:rsidRDefault="002B6782" w:rsidP="00F605C8">
      <w:pPr>
        <w:pStyle w:val="CBDNormalNoNumber"/>
        <w:shd w:val="clear" w:color="auto" w:fill="FFFFFF" w:themeFill="background1"/>
        <w:spacing w:before="120"/>
        <w:ind w:left="567" w:firstLine="567"/>
        <w:rPr>
          <w:lang w:val="en-GB"/>
        </w:rPr>
      </w:pPr>
      <w:r w:rsidRPr="00F605C8">
        <w:rPr>
          <w:lang w:val="en-GB"/>
        </w:rPr>
        <w:t>(g)</w:t>
      </w:r>
      <w:r w:rsidRPr="00F605C8">
        <w:rPr>
          <w:lang w:val="en-GB"/>
        </w:rPr>
        <w:tab/>
        <w:t>An assessment of the effectiveness of the multilateral mechanism in providing legal certainty to providers and users of digital sequence information on genetic resources;</w:t>
      </w:r>
    </w:p>
    <w:p w14:paraId="1A567177" w14:textId="7C717C48" w:rsidR="002B6782" w:rsidRPr="00F605C8" w:rsidRDefault="002B6782" w:rsidP="00F605C8">
      <w:pPr>
        <w:pStyle w:val="CBDNormalNoNumber"/>
        <w:shd w:val="clear" w:color="auto" w:fill="FFFFFF" w:themeFill="background1"/>
        <w:spacing w:before="120"/>
        <w:ind w:left="567" w:firstLine="567"/>
        <w:rPr>
          <w:lang w:val="en-GB"/>
        </w:rPr>
      </w:pPr>
      <w:r w:rsidRPr="00F605C8">
        <w:rPr>
          <w:lang w:val="en-GB"/>
        </w:rPr>
        <w:t>(h)</w:t>
      </w:r>
      <w:r w:rsidRPr="00F605C8">
        <w:rPr>
          <w:lang w:val="en-GB"/>
        </w:rPr>
        <w:tab/>
        <w:t>Information on any interactions between the multilateral mechanism and benefits from the utilization of genetic resources under the Convention and the Nagoya Protocol on Access to Genetic Resources and the Fair and Equitable Sharing of Benefits Arising from their Utilization;</w:t>
      </w:r>
    </w:p>
    <w:p w14:paraId="014BAB11" w14:textId="1841F7C9" w:rsidR="002B6782" w:rsidRPr="00F605C8" w:rsidRDefault="002B6782" w:rsidP="007710E5">
      <w:pPr>
        <w:pStyle w:val="CBDNormalNoNumber"/>
        <w:shd w:val="clear" w:color="auto" w:fill="FFFFFF" w:themeFill="background1"/>
        <w:spacing w:before="120"/>
        <w:ind w:left="567" w:firstLine="567"/>
        <w:rPr>
          <w:lang w:val="en-GB"/>
        </w:rPr>
      </w:pPr>
      <w:r w:rsidRPr="00F605C8">
        <w:rPr>
          <w:lang w:val="en-GB"/>
        </w:rPr>
        <w:t>(i)</w:t>
      </w:r>
      <w:r w:rsidRPr="00F605C8">
        <w:rPr>
          <w:lang w:val="en-GB"/>
        </w:rPr>
        <w:tab/>
      </w:r>
      <w:r w:rsidR="00A674A6">
        <w:rPr>
          <w:lang w:val="en-GB"/>
        </w:rPr>
        <w:t xml:space="preserve">Any available </w:t>
      </w:r>
      <w:r w:rsidDel="007272A0">
        <w:rPr>
          <w:lang w:val="en-GB"/>
        </w:rPr>
        <w:t>i</w:t>
      </w:r>
      <w:r w:rsidRPr="00F605C8" w:rsidDel="007272A0">
        <w:rPr>
          <w:lang w:val="en-GB"/>
        </w:rPr>
        <w:t xml:space="preserve">nformation on </w:t>
      </w:r>
      <w:r w:rsidR="007272A0">
        <w:rPr>
          <w:lang w:val="en-GB"/>
        </w:rPr>
        <w:t xml:space="preserve">monetary </w:t>
      </w:r>
      <w:r w:rsidRPr="00F605C8">
        <w:rPr>
          <w:lang w:val="en-GB"/>
        </w:rPr>
        <w:t>benefits shared through the multilateral mechanism and under national access and benefit-sharing measures;</w:t>
      </w:r>
      <w:r w:rsidR="002D518A">
        <w:rPr>
          <w:lang w:val="en-GB"/>
        </w:rPr>
        <w:t xml:space="preserve"> </w:t>
      </w:r>
    </w:p>
    <w:p w14:paraId="4EEE4D91" w14:textId="5BE65F7B" w:rsidR="002B6782" w:rsidRPr="00F605C8" w:rsidRDefault="002B6782" w:rsidP="00F605C8">
      <w:pPr>
        <w:pStyle w:val="CBDNormalNoNumber"/>
        <w:shd w:val="clear" w:color="auto" w:fill="FFFFFF" w:themeFill="background1"/>
        <w:spacing w:before="120"/>
        <w:ind w:left="567" w:firstLine="567"/>
        <w:rPr>
          <w:lang w:val="en-GB"/>
        </w:rPr>
      </w:pPr>
      <w:r w:rsidRPr="00F605C8">
        <w:rPr>
          <w:lang w:val="en-GB"/>
        </w:rPr>
        <w:t>(j)</w:t>
      </w:r>
      <w:r w:rsidRPr="00F605C8">
        <w:rPr>
          <w:lang w:val="en-GB"/>
        </w:rPr>
        <w:tab/>
        <w:t xml:space="preserve">Information on any implications of the operation of the multilateral mechanism on the rights of indigenous peoples and local communities, </w:t>
      </w:r>
      <w:r w:rsidR="00D16CA9">
        <w:rPr>
          <w:lang w:val="en-GB"/>
        </w:rPr>
        <w:t xml:space="preserve">including </w:t>
      </w:r>
      <w:r w:rsidR="00D762EC">
        <w:rPr>
          <w:lang w:val="en-GB"/>
        </w:rPr>
        <w:t>women and youth</w:t>
      </w:r>
      <w:r w:rsidR="00D16CA9">
        <w:rPr>
          <w:lang w:val="en-GB"/>
        </w:rPr>
        <w:t xml:space="preserve"> within these communities</w:t>
      </w:r>
      <w:r w:rsidR="00D762EC">
        <w:rPr>
          <w:lang w:val="en-GB"/>
        </w:rPr>
        <w:t xml:space="preserve">. </w:t>
      </w:r>
      <w:r w:rsidRPr="00F605C8">
        <w:rPr>
          <w:lang w:val="en-GB"/>
        </w:rPr>
        <w:t>;</w:t>
      </w:r>
    </w:p>
    <w:p w14:paraId="27229BD4" w14:textId="2FE9DF4E" w:rsidR="002B6782" w:rsidRPr="00F31B40" w:rsidRDefault="002B6782" w:rsidP="00A072B9">
      <w:pPr>
        <w:pStyle w:val="CBDNormalNoNumber"/>
        <w:shd w:val="clear" w:color="auto" w:fill="FFFFFF" w:themeFill="background1"/>
        <w:spacing w:before="120"/>
        <w:ind w:left="567" w:firstLine="567"/>
        <w:rPr>
          <w:i/>
          <w:iCs/>
          <w:lang w:val="en-GB"/>
        </w:rPr>
      </w:pPr>
      <w:r w:rsidRPr="00F605C8">
        <w:rPr>
          <w:lang w:val="en-GB"/>
        </w:rPr>
        <w:t>(k)</w:t>
      </w:r>
      <w:r w:rsidRPr="00F605C8">
        <w:rPr>
          <w:lang w:val="en-GB"/>
        </w:rPr>
        <w:tab/>
        <w:t xml:space="preserve">Information on any implications of the operation of the multilateral mechanism on the operations of public databases on </w:t>
      </w:r>
      <w:r w:rsidRPr="00F605C8">
        <w:rPr>
          <w:bCs/>
        </w:rPr>
        <w:t>digital sequence information on genetic resources</w:t>
      </w:r>
      <w:r w:rsidRPr="00F605C8">
        <w:rPr>
          <w:lang w:val="en-GB"/>
        </w:rPr>
        <w:t>, in particular with respect to open access, as well as any implications on research and innovation, including potential implications for data governan</w:t>
      </w:r>
      <w:r w:rsidRPr="00A072B9">
        <w:rPr>
          <w:i/>
          <w:iCs/>
          <w:lang w:val="en-GB"/>
        </w:rPr>
        <w:t>ce</w:t>
      </w:r>
      <w:r w:rsidR="00A072B9" w:rsidRPr="00A072B9">
        <w:rPr>
          <w:i/>
          <w:iCs/>
          <w:lang w:val="en-GB"/>
        </w:rPr>
        <w:t xml:space="preserve"> including indigenous data governance</w:t>
      </w:r>
      <w:r w:rsidR="00F31B40">
        <w:rPr>
          <w:lang w:val="en-GB"/>
        </w:rPr>
        <w:t xml:space="preserve"> </w:t>
      </w:r>
    </w:p>
    <w:p w14:paraId="75C0E563" w14:textId="7A072467" w:rsidR="002B6782" w:rsidRPr="00F605C8" w:rsidRDefault="002B6782" w:rsidP="00F605C8">
      <w:pPr>
        <w:pStyle w:val="CBDNormalNoNumber"/>
        <w:shd w:val="clear" w:color="auto" w:fill="FFFFFF" w:themeFill="background1"/>
        <w:spacing w:before="120"/>
        <w:ind w:left="567" w:firstLine="567"/>
        <w:rPr>
          <w:lang w:val="en-GB"/>
        </w:rPr>
      </w:pPr>
      <w:r w:rsidRPr="00F605C8">
        <w:rPr>
          <w:lang w:val="en-GB"/>
        </w:rPr>
        <w:t>(l)</w:t>
      </w:r>
      <w:r>
        <w:tab/>
      </w:r>
      <w:r w:rsidRPr="00F605C8">
        <w:rPr>
          <w:lang w:val="en-GB"/>
        </w:rPr>
        <w:t>Information on the interactions and any synergies between the operation of the multilateral mechanism and other multilateral access and benefit-sharing instruments;</w:t>
      </w:r>
    </w:p>
    <w:p w14:paraId="042CEAD9" w14:textId="4108F11C" w:rsidR="002B6782" w:rsidRPr="00F605C8" w:rsidRDefault="002B6782" w:rsidP="00F605C8">
      <w:pPr>
        <w:pStyle w:val="CBDNormalNoNumber"/>
        <w:shd w:val="clear" w:color="auto" w:fill="FFFFFF" w:themeFill="background1"/>
        <w:spacing w:before="120"/>
        <w:ind w:left="567" w:firstLine="567"/>
        <w:rPr>
          <w:lang w:val="en-GB"/>
        </w:rPr>
      </w:pPr>
      <w:r w:rsidRPr="00F605C8">
        <w:rPr>
          <w:lang w:val="en-GB"/>
        </w:rPr>
        <w:t>(m)</w:t>
      </w:r>
      <w:r w:rsidRPr="00F605C8">
        <w:rPr>
          <w:lang w:val="en-GB"/>
        </w:rPr>
        <w:tab/>
        <w:t xml:space="preserve">A review of the interaction between the multilateral mechanism and any existing national measures for access and benefit-sharing on </w:t>
      </w:r>
      <w:r w:rsidRPr="00F605C8">
        <w:rPr>
          <w:bCs/>
        </w:rPr>
        <w:t>digital sequence information on genetic resources;</w:t>
      </w:r>
    </w:p>
    <w:p w14:paraId="0B2B8889" w14:textId="6E1038A4" w:rsidR="002513E4" w:rsidRPr="00F605C8" w:rsidRDefault="002B6782" w:rsidP="00891FAE">
      <w:pPr>
        <w:pStyle w:val="CBDNormalNoNumber"/>
        <w:shd w:val="clear" w:color="auto" w:fill="FFFFFF" w:themeFill="background1"/>
        <w:spacing w:before="120"/>
        <w:ind w:left="567" w:firstLine="567"/>
        <w:rPr>
          <w:lang w:val="en-GB"/>
        </w:rPr>
      </w:pPr>
      <w:r w:rsidRPr="00F605C8">
        <w:rPr>
          <w:lang w:val="en-GB"/>
        </w:rPr>
        <w:t>[(n)</w:t>
      </w:r>
      <w:r w:rsidRPr="00F605C8">
        <w:rPr>
          <w:lang w:val="en-GB"/>
        </w:rPr>
        <w:tab/>
        <w:t>The possibility of the voluntary extension of the multilateral mechanism to genetic resources in future;]</w:t>
      </w:r>
      <w:r w:rsidR="00672625">
        <w:rPr>
          <w:lang w:val="en-GB"/>
        </w:rPr>
        <w:t xml:space="preserve"> </w:t>
      </w:r>
    </w:p>
    <w:p w14:paraId="379971D6" w14:textId="06371CE7" w:rsidR="002B6782" w:rsidRPr="00F605C8" w:rsidRDefault="002B6782" w:rsidP="00F605C8">
      <w:pPr>
        <w:pStyle w:val="CBDNormalNoNumber"/>
        <w:shd w:val="clear" w:color="auto" w:fill="FFFFFF" w:themeFill="background1"/>
        <w:spacing w:before="120"/>
        <w:ind w:left="567" w:firstLine="567"/>
        <w:rPr>
          <w:lang w:val="en-GB"/>
        </w:rPr>
      </w:pPr>
      <w:r w:rsidRPr="00F605C8">
        <w:rPr>
          <w:lang w:val="en-GB"/>
        </w:rPr>
        <w:t>(o)</w:t>
      </w:r>
      <w:r>
        <w:tab/>
      </w:r>
      <w:r w:rsidRPr="00F605C8">
        <w:rPr>
          <w:lang w:val="en-GB"/>
        </w:rPr>
        <w:t xml:space="preserve">Information </w:t>
      </w:r>
      <w:r w:rsidR="00A470B3">
        <w:rPr>
          <w:lang w:val="en-GB"/>
        </w:rPr>
        <w:t xml:space="preserve">on </w:t>
      </w:r>
      <w:r w:rsidRPr="00F605C8">
        <w:rPr>
          <w:lang w:val="en-GB"/>
        </w:rPr>
        <w:t>new and emerging technologies that are relevant to the operation of the multilateral mechanism;</w:t>
      </w:r>
    </w:p>
    <w:p w14:paraId="14B0F4B0" w14:textId="7882437F" w:rsidR="002B6782" w:rsidRPr="00F605C8" w:rsidRDefault="002B6782" w:rsidP="00F605C8">
      <w:pPr>
        <w:pStyle w:val="CBDNormalNoNumber"/>
        <w:shd w:val="clear" w:color="auto" w:fill="FFFFFF" w:themeFill="background1"/>
        <w:spacing w:before="120"/>
        <w:ind w:left="567" w:firstLine="567"/>
        <w:rPr>
          <w:lang w:val="en-GB"/>
        </w:rPr>
      </w:pPr>
      <w:r w:rsidRPr="00F605C8">
        <w:rPr>
          <w:lang w:val="en-GB"/>
        </w:rPr>
        <w:t>(p)</w:t>
      </w:r>
      <w:r w:rsidRPr="00F605C8">
        <w:rPr>
          <w:lang w:val="en-GB"/>
        </w:rPr>
        <w:tab/>
        <w:t xml:space="preserve">Information on any implications of the operation of the multilateral mechanism on the operation of public databases on </w:t>
      </w:r>
      <w:r w:rsidRPr="00F605C8">
        <w:t>digital sequence information on genetic resources</w:t>
      </w:r>
      <w:r w:rsidRPr="00F605C8">
        <w:rPr>
          <w:lang w:val="en-GB"/>
        </w:rPr>
        <w:t xml:space="preserve">, including </w:t>
      </w:r>
      <w:r w:rsidRPr="00F605C8">
        <w:rPr>
          <w:lang w:val="en-GB"/>
        </w:rPr>
        <w:lastRenderedPageBreak/>
        <w:t>potential implications for data governance and measures taken by entities operating such databases pursuant to paragraph 9 of the annex;</w:t>
      </w:r>
      <w:r w:rsidR="00526FA4">
        <w:rPr>
          <w:lang w:val="en-GB"/>
        </w:rPr>
        <w:t xml:space="preserve"> </w:t>
      </w:r>
    </w:p>
    <w:p w14:paraId="205C629D" w14:textId="750C417E" w:rsidR="00E74262" w:rsidRDefault="002B6782" w:rsidP="00F605C8">
      <w:pPr>
        <w:pStyle w:val="CBDNormalNoNumber"/>
        <w:shd w:val="clear" w:color="auto" w:fill="FFFFFF" w:themeFill="background1"/>
        <w:spacing w:before="120"/>
        <w:ind w:left="567" w:firstLine="567"/>
        <w:rPr>
          <w:lang w:val="en-GB"/>
        </w:rPr>
      </w:pPr>
      <w:r w:rsidRPr="00F605C8">
        <w:rPr>
          <w:lang w:val="en-GB"/>
        </w:rPr>
        <w:t>(q)</w:t>
      </w:r>
      <w:r w:rsidRPr="00F605C8">
        <w:rPr>
          <w:lang w:val="en-GB"/>
        </w:rPr>
        <w:tab/>
        <w:t xml:space="preserve">Information on the measures taken by Parties pursuant to paragraph </w:t>
      </w:r>
      <w:r w:rsidRPr="00551F9C">
        <w:rPr>
          <w:highlight w:val="yellow"/>
          <w:lang w:val="en-GB"/>
        </w:rPr>
        <w:t>10</w:t>
      </w:r>
      <w:r w:rsidRPr="00F605C8">
        <w:rPr>
          <w:lang w:val="en-GB"/>
        </w:rPr>
        <w:t xml:space="preserve"> of the annex.</w:t>
      </w:r>
      <w:r w:rsidR="00923C69">
        <w:rPr>
          <w:lang w:val="en-GB"/>
        </w:rPr>
        <w:t xml:space="preserve"> </w:t>
      </w:r>
    </w:p>
    <w:p w14:paraId="26370FF7" w14:textId="016476DC" w:rsidR="001E69F9" w:rsidRDefault="00191F6B" w:rsidP="00F605C8">
      <w:pPr>
        <w:pStyle w:val="CBDNormalNoNumber"/>
        <w:shd w:val="clear" w:color="auto" w:fill="FFFFFF" w:themeFill="background1"/>
        <w:spacing w:before="120"/>
        <w:ind w:left="567" w:firstLine="567"/>
        <w:rPr>
          <w:lang w:val="en-GB"/>
        </w:rPr>
      </w:pPr>
      <w:r>
        <w:rPr>
          <w:lang w:val="en-GB"/>
        </w:rPr>
        <w:t>(r)</w:t>
      </w:r>
      <w:r w:rsidR="001E69F9">
        <w:rPr>
          <w:lang w:val="en-GB"/>
        </w:rPr>
        <w:t xml:space="preserve"> </w:t>
      </w:r>
      <w:r>
        <w:rPr>
          <w:lang w:val="en-GB"/>
        </w:rPr>
        <w:tab/>
      </w:r>
      <w:r w:rsidR="001E69F9">
        <w:rPr>
          <w:lang w:val="en-GB"/>
        </w:rPr>
        <w:t>Information on the functioning of the allocation formula</w:t>
      </w:r>
      <w:r w:rsidR="00590794">
        <w:rPr>
          <w:lang w:val="en-GB"/>
        </w:rPr>
        <w:t>.</w:t>
      </w:r>
    </w:p>
    <w:p w14:paraId="0587EECF" w14:textId="77777777" w:rsidR="001E69F9" w:rsidRDefault="001E69F9" w:rsidP="00F605C8">
      <w:pPr>
        <w:pStyle w:val="CBDNormalNoNumber"/>
        <w:shd w:val="clear" w:color="auto" w:fill="FFFFFF" w:themeFill="background1"/>
        <w:spacing w:before="120"/>
        <w:ind w:left="567" w:firstLine="567"/>
        <w:rPr>
          <w:lang w:val="en-GB"/>
        </w:rPr>
      </w:pPr>
    </w:p>
    <w:p w14:paraId="0C9A331C" w14:textId="77777777" w:rsidR="00C10BB2" w:rsidRDefault="00C10BB2" w:rsidP="008C73D7">
      <w:pPr>
        <w:pStyle w:val="CBDNormalNoNumber"/>
        <w:shd w:val="clear" w:color="auto" w:fill="FFFFFF" w:themeFill="background1"/>
        <w:spacing w:before="120"/>
        <w:ind w:firstLine="567"/>
        <w:jc w:val="center"/>
        <w:rPr>
          <w:lang w:val="en-GB"/>
        </w:rPr>
      </w:pPr>
    </w:p>
    <w:p w14:paraId="61D564E2" w14:textId="3BF7224D" w:rsidR="002B559C" w:rsidRPr="0072069C" w:rsidRDefault="008C73D7" w:rsidP="008C73D7">
      <w:pPr>
        <w:pStyle w:val="CBDNormalNoNumber"/>
        <w:shd w:val="clear" w:color="auto" w:fill="FFFFFF" w:themeFill="background1"/>
        <w:spacing w:before="120"/>
        <w:ind w:firstLine="567"/>
        <w:jc w:val="center"/>
        <w:rPr>
          <w:lang w:val="en-GB"/>
        </w:rPr>
      </w:pPr>
      <w:r>
        <w:rPr>
          <w:lang w:val="en-GB"/>
        </w:rPr>
        <w:t>__________</w:t>
      </w:r>
    </w:p>
    <w:sectPr w:rsidR="002B559C" w:rsidRPr="0072069C" w:rsidSect="00DD298B">
      <w:headerReference w:type="even" r:id="rId11"/>
      <w:headerReference w:type="default" r:id="rId12"/>
      <w:footerReference w:type="even" r:id="rId13"/>
      <w:footerReference w:type="default" r:id="rId14"/>
      <w:headerReference w:type="first" r:id="rId15"/>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11DCF15" w14:textId="77777777" w:rsidR="00B956CC" w:rsidRDefault="00B956CC" w:rsidP="00A96B21">
      <w:r>
        <w:separator/>
      </w:r>
    </w:p>
  </w:endnote>
  <w:endnote w:type="continuationSeparator" w:id="0">
    <w:p w14:paraId="3FB01D8C" w14:textId="77777777" w:rsidR="00B956CC" w:rsidRDefault="00B956CC" w:rsidP="00A96B21">
      <w:r>
        <w:continuationSeparator/>
      </w:r>
    </w:p>
  </w:endnote>
  <w:endnote w:type="continuationNotice" w:id="1">
    <w:p w14:paraId="245D3BED" w14:textId="77777777" w:rsidR="00B956CC" w:rsidRDefault="00B956C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Yu Gothic">
    <w:altName w:val="游ゴシック"/>
    <w:panose1 w:val="020B0400000000000000"/>
    <w:charset w:val="80"/>
    <w:family w:val="swiss"/>
    <w:pitch w:val="variable"/>
    <w:sig w:usb0="E00002FF" w:usb1="2AC7FDFF" w:usb2="00000016"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62CA5F5C" w14:textId="77777777" w:rsidR="002B559C" w:rsidRDefault="002B559C">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431A3D35" w14:textId="77777777" w:rsidR="002B559C" w:rsidRDefault="002B559C"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EDC15C1" w14:textId="77777777" w:rsidR="00B956CC" w:rsidRDefault="00B956CC" w:rsidP="00A96B21">
      <w:r>
        <w:separator/>
      </w:r>
    </w:p>
  </w:footnote>
  <w:footnote w:type="continuationSeparator" w:id="0">
    <w:p w14:paraId="3F9E5CA8" w14:textId="77777777" w:rsidR="00B956CC" w:rsidRDefault="00B956CC" w:rsidP="00A96B21">
      <w:r>
        <w:continuationSeparator/>
      </w:r>
    </w:p>
  </w:footnote>
  <w:footnote w:type="continuationNotice" w:id="1">
    <w:p w14:paraId="1C363CEE" w14:textId="77777777" w:rsidR="00B956CC" w:rsidRDefault="00B956CC"/>
  </w:footnote>
  <w:footnote w:id="2">
    <w:p w14:paraId="562EB2FB" w14:textId="77777777" w:rsidR="008D1E60" w:rsidRPr="0082727B" w:rsidRDefault="008D1E60" w:rsidP="008D1E60">
      <w:pPr>
        <w:pStyle w:val="FootnoteText"/>
        <w:jc w:val="both"/>
        <w:rPr>
          <w:lang w:val="en-CA"/>
        </w:rPr>
      </w:pPr>
      <w:r>
        <w:rPr>
          <w:rStyle w:val="FootnoteReference"/>
        </w:rPr>
        <w:footnoteRef/>
      </w:r>
      <w:r>
        <w:t xml:space="preserve"> T</w:t>
      </w:r>
      <w:r w:rsidRPr="00A65A60">
        <w:t xml:space="preserve">erminology </w:t>
      </w:r>
      <w:r>
        <w:t xml:space="preserve">relating </w:t>
      </w:r>
      <w:r w:rsidRPr="00766E68">
        <w:t xml:space="preserve">to </w:t>
      </w:r>
      <w:r w:rsidRPr="00EA7D31">
        <w:t>indigenous people</w:t>
      </w:r>
      <w:r w:rsidRPr="00766E68">
        <w:t>s and local communities and the possible inclusion of references to people of African descent will be aligned throughout the document according to the decision o</w:t>
      </w:r>
      <w:r w:rsidRPr="00EA7D31">
        <w:t>n Article</w:t>
      </w:r>
      <w:r w:rsidRPr="00766E68">
        <w:t xml:space="preserve"> 8(j) and related provisions to be adopted at the sixteenth meeting of the Conference of the Parties.</w:t>
      </w:r>
    </w:p>
  </w:footnote>
  <w:footnote w:id="3">
    <w:p w14:paraId="7A6AD034" w14:textId="77777777" w:rsidR="002B6782" w:rsidRDefault="002B6782" w:rsidP="00170960">
      <w:pPr>
        <w:pStyle w:val="FootnoteText"/>
        <w:jc w:val="both"/>
      </w:pPr>
      <w:r>
        <w:rPr>
          <w:rStyle w:val="FootnoteReference"/>
        </w:rPr>
        <w:footnoteRef/>
      </w:r>
      <w:r>
        <w:t xml:space="preserve"> </w:t>
      </w:r>
      <w:r w:rsidRPr="00314CFC">
        <w:t xml:space="preserve">United Nations, </w:t>
      </w:r>
      <w:r w:rsidRPr="00EA7D31">
        <w:rPr>
          <w:i/>
          <w:iCs/>
        </w:rPr>
        <w:t>Treaty Series</w:t>
      </w:r>
      <w:r w:rsidRPr="00314CFC">
        <w:t>, vol. 1760, No. 30619.</w:t>
      </w:r>
    </w:p>
  </w:footnote>
  <w:footnote w:id="4">
    <w:p w14:paraId="6EC249DB" w14:textId="77777777" w:rsidR="002B6782" w:rsidRPr="0015684F" w:rsidRDefault="002B6782" w:rsidP="002B6782">
      <w:pPr>
        <w:pStyle w:val="FootnoteText"/>
        <w:jc w:val="both"/>
        <w:rPr>
          <w:rFonts w:asciiTheme="majorBidi" w:hAnsiTheme="majorBidi" w:cstheme="majorBidi"/>
          <w:u w:val="single"/>
        </w:rPr>
      </w:pPr>
      <w:r w:rsidRPr="0015684F">
        <w:rPr>
          <w:rStyle w:val="FootnoteReference"/>
          <w:rFonts w:asciiTheme="majorBidi" w:hAnsiTheme="majorBidi" w:cstheme="majorBidi"/>
          <w:u w:val="single"/>
        </w:rPr>
        <w:footnoteRef/>
      </w:r>
      <w:r w:rsidRPr="0015684F">
        <w:rPr>
          <w:rFonts w:asciiTheme="majorBidi" w:hAnsiTheme="majorBidi" w:cstheme="majorBidi"/>
          <w:u w:val="single"/>
        </w:rPr>
        <w:t xml:space="preserve"> </w:t>
      </w:r>
      <w:r w:rsidRPr="0015684F">
        <w:rPr>
          <w:rFonts w:asciiTheme="majorBidi" w:eastAsia="Segoe UI" w:hAnsiTheme="majorBidi" w:cstheme="majorBidi"/>
          <w:color w:val="333333"/>
          <w:szCs w:val="18"/>
          <w:u w:val="single"/>
        </w:rPr>
        <w:t>Paragraph 9 and 9(a) were negotiated in the fifth meeting of the contact group, and the changes made in that session are reflected here.</w:t>
      </w:r>
    </w:p>
  </w:footnote>
  <w:footnote w:id="5">
    <w:p w14:paraId="2E985736" w14:textId="77777777" w:rsidR="002B6782" w:rsidRPr="00D3641C" w:rsidDel="002115B7" w:rsidRDefault="002B6782" w:rsidP="002B6782">
      <w:pPr>
        <w:pStyle w:val="FootnoteText"/>
      </w:pPr>
      <w:r w:rsidDel="002115B7">
        <w:rPr>
          <w:rStyle w:val="FootnoteReference"/>
        </w:rPr>
        <w:footnoteRef/>
      </w:r>
      <w:r w:rsidDel="002115B7">
        <w:t xml:space="preserve"> See </w:t>
      </w:r>
      <w:r w:rsidRPr="009E439F" w:rsidDel="002115B7">
        <w:t>footnote</w:t>
      </w:r>
      <w:r w:rsidRPr="00EA7D31" w:rsidDel="002115B7">
        <w:t xml:space="preserve"> </w:t>
      </w:r>
      <w:r w:rsidDel="002115B7">
        <w:t>10</w:t>
      </w:r>
      <w:r w:rsidRPr="00EA7D31" w:rsidDel="002115B7">
        <w:t xml:space="preserve"> r</w:t>
      </w:r>
      <w:r w:rsidRPr="009E439F" w:rsidDel="002115B7">
        <w:t>egarding terminology related to “</w:t>
      </w:r>
      <w:r w:rsidRPr="00EA7D31" w:rsidDel="002115B7">
        <w:t>indigenous people</w:t>
      </w:r>
      <w:r w:rsidRPr="009E439F" w:rsidDel="002115B7">
        <w:t>s and local communities</w:t>
      </w:r>
      <w:r w:rsidDel="002115B7">
        <w:t>”.</w:t>
      </w:r>
    </w:p>
  </w:footnote>
  <w:footnote w:id="6">
    <w:p w14:paraId="6AC36F55" w14:textId="414B9F82" w:rsidR="007D61A2" w:rsidRPr="007D61A2" w:rsidRDefault="007D61A2">
      <w:pPr>
        <w:pStyle w:val="FootnoteText"/>
        <w:rPr>
          <w:lang w:val="en-CA"/>
        </w:rPr>
      </w:pPr>
      <w:r>
        <w:rPr>
          <w:rStyle w:val="FootnoteReference"/>
        </w:rPr>
        <w:footnoteRef/>
      </w:r>
      <w:r>
        <w:t xml:space="preserve"> </w:t>
      </w:r>
      <w:r>
        <w:rPr>
          <w:lang w:val="en-CA"/>
        </w:rPr>
        <w:t xml:space="preserve">Section C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3" w:name="_Hlk137802784"/>
  <w:bookmarkStart w:id="4" w:name="_Hlk137802785"/>
  <w:p w14:paraId="518D3E9D" w14:textId="23FD1DD7" w:rsidR="00A00234" w:rsidRPr="00760192" w:rsidRDefault="00E65E7F" w:rsidP="00760192">
    <w:pPr>
      <w:pStyle w:val="Header"/>
      <w:spacing w:after="240"/>
      <w:rPr>
        <w:szCs w:val="20"/>
        <w:lang w:val="en-CA"/>
      </w:rPr>
    </w:pPr>
    <w:sdt>
      <w:sdtPr>
        <w:rPr>
          <w:szCs w:val="20"/>
          <w:lang w:val="en-CA"/>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884D15">
          <w:rPr>
            <w:szCs w:val="20"/>
            <w:lang w:val="en-CA"/>
          </w:rPr>
          <w:t>Non-paper on item 9 – version 3 – 30 October 2024</w:t>
        </w:r>
      </w:sdtContent>
    </w:sdt>
    <w:bookmarkEnd w:id="3"/>
    <w:bookmarkEnd w:id="4"/>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6F45460D" w14:textId="1C90AB76" w:rsidR="002B559C" w:rsidRPr="002B559C" w:rsidRDefault="009B54FD" w:rsidP="002B559C">
        <w:pPr>
          <w:pStyle w:val="Header"/>
          <w:spacing w:after="240"/>
          <w:jc w:val="right"/>
          <w:rPr>
            <w:szCs w:val="20"/>
            <w:lang w:val="fr-FR"/>
          </w:rPr>
        </w:pPr>
        <w:r>
          <w:rPr>
            <w:szCs w:val="20"/>
            <w:lang w:val="fr-FR"/>
          </w:rPr>
          <w:t xml:space="preserve">Non-paper on item 9 – version 3 – </w:t>
        </w:r>
        <w:r w:rsidR="00884D15">
          <w:rPr>
            <w:szCs w:val="20"/>
            <w:lang w:val="fr-FR"/>
          </w:rPr>
          <w:t>30</w:t>
        </w:r>
        <w:r>
          <w:rPr>
            <w:szCs w:val="20"/>
            <w:lang w:val="fr-FR"/>
          </w:rPr>
          <w:t xml:space="preserve"> </w:t>
        </w:r>
        <w:proofErr w:type="spellStart"/>
        <w:r>
          <w:rPr>
            <w:szCs w:val="20"/>
            <w:lang w:val="fr-FR"/>
          </w:rPr>
          <w:t>October</w:t>
        </w:r>
        <w:proofErr w:type="spellEnd"/>
        <w:r>
          <w:rPr>
            <w:szCs w:val="20"/>
            <w:lang w:val="fr-FR"/>
          </w:rPr>
          <w:t xml:space="preserve"> 2024</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F09836" w14:textId="77777777" w:rsidR="001662BF" w:rsidRDefault="001662BF" w:rsidP="001662BF">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D57CF2"/>
    <w:multiLevelType w:val="multilevel"/>
    <w:tmpl w:val="FFFFFFFF"/>
    <w:styleLink w:val="CurrentList1"/>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848521E"/>
    <w:multiLevelType w:val="hybridMultilevel"/>
    <w:tmpl w:val="420ACF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5E0E13"/>
    <w:multiLevelType w:val="hybridMultilevel"/>
    <w:tmpl w:val="32FE83F2"/>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0B1B649C"/>
    <w:multiLevelType w:val="hybridMultilevel"/>
    <w:tmpl w:val="E14CC6B0"/>
    <w:lvl w:ilvl="0" w:tplc="D8480098">
      <w:start w:val="1"/>
      <w:numFmt w:val="bullet"/>
      <w:lvlText w:val="•"/>
      <w:lvlJc w:val="left"/>
      <w:pPr>
        <w:ind w:left="720" w:hanging="360"/>
      </w:pPr>
      <w:rPr>
        <w:rFonts w:ascii="Arial" w:hAnsi="Arial" w:hint="default"/>
      </w:rPr>
    </w:lvl>
    <w:lvl w:ilvl="1" w:tplc="1B1EA84E">
      <w:start w:val="1"/>
      <w:numFmt w:val="bullet"/>
      <w:lvlText w:val="o"/>
      <w:lvlJc w:val="left"/>
      <w:pPr>
        <w:ind w:left="1440" w:hanging="360"/>
      </w:pPr>
      <w:rPr>
        <w:rFonts w:ascii="Courier New" w:hAnsi="Courier New" w:hint="default"/>
      </w:rPr>
    </w:lvl>
    <w:lvl w:ilvl="2" w:tplc="2FA43322">
      <w:start w:val="1"/>
      <w:numFmt w:val="bullet"/>
      <w:lvlText w:val=""/>
      <w:lvlJc w:val="left"/>
      <w:pPr>
        <w:ind w:left="2160" w:hanging="360"/>
      </w:pPr>
      <w:rPr>
        <w:rFonts w:ascii="Wingdings" w:hAnsi="Wingdings" w:hint="default"/>
      </w:rPr>
    </w:lvl>
    <w:lvl w:ilvl="3" w:tplc="FF10906E">
      <w:start w:val="1"/>
      <w:numFmt w:val="bullet"/>
      <w:lvlText w:val=""/>
      <w:lvlJc w:val="left"/>
      <w:pPr>
        <w:ind w:left="2880" w:hanging="360"/>
      </w:pPr>
      <w:rPr>
        <w:rFonts w:ascii="Symbol" w:hAnsi="Symbol" w:hint="default"/>
      </w:rPr>
    </w:lvl>
    <w:lvl w:ilvl="4" w:tplc="4F0276CE">
      <w:start w:val="1"/>
      <w:numFmt w:val="bullet"/>
      <w:lvlText w:val="o"/>
      <w:lvlJc w:val="left"/>
      <w:pPr>
        <w:ind w:left="3600" w:hanging="360"/>
      </w:pPr>
      <w:rPr>
        <w:rFonts w:ascii="Courier New" w:hAnsi="Courier New" w:hint="default"/>
      </w:rPr>
    </w:lvl>
    <w:lvl w:ilvl="5" w:tplc="5874AB2E">
      <w:start w:val="1"/>
      <w:numFmt w:val="bullet"/>
      <w:lvlText w:val=""/>
      <w:lvlJc w:val="left"/>
      <w:pPr>
        <w:ind w:left="4320" w:hanging="360"/>
      </w:pPr>
      <w:rPr>
        <w:rFonts w:ascii="Wingdings" w:hAnsi="Wingdings" w:hint="default"/>
      </w:rPr>
    </w:lvl>
    <w:lvl w:ilvl="6" w:tplc="6D7E04C2">
      <w:start w:val="1"/>
      <w:numFmt w:val="bullet"/>
      <w:lvlText w:val=""/>
      <w:lvlJc w:val="left"/>
      <w:pPr>
        <w:ind w:left="5040" w:hanging="360"/>
      </w:pPr>
      <w:rPr>
        <w:rFonts w:ascii="Symbol" w:hAnsi="Symbol" w:hint="default"/>
      </w:rPr>
    </w:lvl>
    <w:lvl w:ilvl="7" w:tplc="D10A2A32">
      <w:start w:val="1"/>
      <w:numFmt w:val="bullet"/>
      <w:lvlText w:val="o"/>
      <w:lvlJc w:val="left"/>
      <w:pPr>
        <w:ind w:left="5760" w:hanging="360"/>
      </w:pPr>
      <w:rPr>
        <w:rFonts w:ascii="Courier New" w:hAnsi="Courier New" w:hint="default"/>
      </w:rPr>
    </w:lvl>
    <w:lvl w:ilvl="8" w:tplc="3DE844A0">
      <w:start w:val="1"/>
      <w:numFmt w:val="bullet"/>
      <w:lvlText w:val=""/>
      <w:lvlJc w:val="left"/>
      <w:pPr>
        <w:ind w:left="6480" w:hanging="360"/>
      </w:pPr>
      <w:rPr>
        <w:rFonts w:ascii="Wingdings" w:hAnsi="Wingdings" w:hint="default"/>
      </w:rPr>
    </w:lvl>
  </w:abstractNum>
  <w:abstractNum w:abstractNumId="4" w15:restartNumberingAfterBreak="0">
    <w:nsid w:val="0C4ED514"/>
    <w:multiLevelType w:val="hybridMultilevel"/>
    <w:tmpl w:val="1DFA5DCE"/>
    <w:lvl w:ilvl="0" w:tplc="72F21AD2">
      <w:start w:val="1"/>
      <w:numFmt w:val="lowerLetter"/>
      <w:lvlText w:val="%1."/>
      <w:lvlJc w:val="left"/>
      <w:pPr>
        <w:ind w:left="720" w:hanging="360"/>
      </w:pPr>
    </w:lvl>
    <w:lvl w:ilvl="1" w:tplc="42FAC1F8">
      <w:start w:val="1"/>
      <w:numFmt w:val="lowerLetter"/>
      <w:lvlText w:val="%2."/>
      <w:lvlJc w:val="left"/>
      <w:pPr>
        <w:ind w:left="1440" w:hanging="360"/>
      </w:pPr>
    </w:lvl>
    <w:lvl w:ilvl="2" w:tplc="F208D678">
      <w:start w:val="1"/>
      <w:numFmt w:val="lowerRoman"/>
      <w:lvlText w:val="%3."/>
      <w:lvlJc w:val="right"/>
      <w:pPr>
        <w:ind w:left="2160" w:hanging="180"/>
      </w:pPr>
    </w:lvl>
    <w:lvl w:ilvl="3" w:tplc="6DEEDF32">
      <w:start w:val="1"/>
      <w:numFmt w:val="decimal"/>
      <w:lvlText w:val="%4."/>
      <w:lvlJc w:val="left"/>
      <w:pPr>
        <w:ind w:left="2880" w:hanging="360"/>
      </w:pPr>
    </w:lvl>
    <w:lvl w:ilvl="4" w:tplc="394205F8">
      <w:start w:val="1"/>
      <w:numFmt w:val="lowerLetter"/>
      <w:lvlText w:val="%5."/>
      <w:lvlJc w:val="left"/>
      <w:pPr>
        <w:ind w:left="3600" w:hanging="360"/>
      </w:pPr>
    </w:lvl>
    <w:lvl w:ilvl="5" w:tplc="64684F44">
      <w:start w:val="1"/>
      <w:numFmt w:val="lowerRoman"/>
      <w:lvlText w:val="%6."/>
      <w:lvlJc w:val="right"/>
      <w:pPr>
        <w:ind w:left="4320" w:hanging="180"/>
      </w:pPr>
    </w:lvl>
    <w:lvl w:ilvl="6" w:tplc="7B6EB50E">
      <w:start w:val="1"/>
      <w:numFmt w:val="decimal"/>
      <w:lvlText w:val="%7."/>
      <w:lvlJc w:val="left"/>
      <w:pPr>
        <w:ind w:left="5040" w:hanging="360"/>
      </w:pPr>
    </w:lvl>
    <w:lvl w:ilvl="7" w:tplc="91840380">
      <w:start w:val="1"/>
      <w:numFmt w:val="lowerLetter"/>
      <w:lvlText w:val="%8."/>
      <w:lvlJc w:val="left"/>
      <w:pPr>
        <w:ind w:left="5760" w:hanging="360"/>
      </w:pPr>
    </w:lvl>
    <w:lvl w:ilvl="8" w:tplc="8E885928">
      <w:start w:val="1"/>
      <w:numFmt w:val="lowerRoman"/>
      <w:lvlText w:val="%9."/>
      <w:lvlJc w:val="right"/>
      <w:pPr>
        <w:ind w:left="6480" w:hanging="180"/>
      </w:pPr>
    </w:lvl>
  </w:abstractNum>
  <w:abstractNum w:abstractNumId="5" w15:restartNumberingAfterBreak="0">
    <w:nsid w:val="0DE28C04"/>
    <w:multiLevelType w:val="hybridMultilevel"/>
    <w:tmpl w:val="F1528D0A"/>
    <w:lvl w:ilvl="0" w:tplc="3F1C6296">
      <w:start w:val="1"/>
      <w:numFmt w:val="bullet"/>
      <w:lvlText w:val=""/>
      <w:lvlJc w:val="left"/>
      <w:pPr>
        <w:ind w:left="720" w:hanging="360"/>
      </w:pPr>
      <w:rPr>
        <w:rFonts w:ascii="Symbol" w:hAnsi="Symbol" w:hint="default"/>
      </w:rPr>
    </w:lvl>
    <w:lvl w:ilvl="1" w:tplc="74AC8D9C">
      <w:numFmt w:val="bullet"/>
      <w:lvlText w:val="•"/>
      <w:lvlJc w:val="left"/>
      <w:pPr>
        <w:ind w:left="1440" w:hanging="360"/>
      </w:pPr>
      <w:rPr>
        <w:rFonts w:ascii="Arial" w:hAnsi="Arial" w:hint="default"/>
      </w:rPr>
    </w:lvl>
    <w:lvl w:ilvl="2" w:tplc="2BCA72F4">
      <w:start w:val="1"/>
      <w:numFmt w:val="bullet"/>
      <w:lvlText w:val=""/>
      <w:lvlJc w:val="left"/>
      <w:pPr>
        <w:ind w:left="2160" w:hanging="360"/>
      </w:pPr>
      <w:rPr>
        <w:rFonts w:ascii="Wingdings" w:hAnsi="Wingdings" w:hint="default"/>
      </w:rPr>
    </w:lvl>
    <w:lvl w:ilvl="3" w:tplc="71F06856">
      <w:start w:val="1"/>
      <w:numFmt w:val="bullet"/>
      <w:lvlText w:val=""/>
      <w:lvlJc w:val="left"/>
      <w:pPr>
        <w:ind w:left="2880" w:hanging="360"/>
      </w:pPr>
      <w:rPr>
        <w:rFonts w:ascii="Symbol" w:hAnsi="Symbol" w:hint="default"/>
      </w:rPr>
    </w:lvl>
    <w:lvl w:ilvl="4" w:tplc="261670B2">
      <w:start w:val="1"/>
      <w:numFmt w:val="bullet"/>
      <w:lvlText w:val="o"/>
      <w:lvlJc w:val="left"/>
      <w:pPr>
        <w:ind w:left="3600" w:hanging="360"/>
      </w:pPr>
      <w:rPr>
        <w:rFonts w:ascii="Courier New" w:hAnsi="Courier New" w:hint="default"/>
      </w:rPr>
    </w:lvl>
    <w:lvl w:ilvl="5" w:tplc="FA10FABA">
      <w:start w:val="1"/>
      <w:numFmt w:val="bullet"/>
      <w:lvlText w:val=""/>
      <w:lvlJc w:val="left"/>
      <w:pPr>
        <w:ind w:left="4320" w:hanging="360"/>
      </w:pPr>
      <w:rPr>
        <w:rFonts w:ascii="Wingdings" w:hAnsi="Wingdings" w:hint="default"/>
      </w:rPr>
    </w:lvl>
    <w:lvl w:ilvl="6" w:tplc="61461032">
      <w:start w:val="1"/>
      <w:numFmt w:val="bullet"/>
      <w:lvlText w:val=""/>
      <w:lvlJc w:val="left"/>
      <w:pPr>
        <w:ind w:left="5040" w:hanging="360"/>
      </w:pPr>
      <w:rPr>
        <w:rFonts w:ascii="Symbol" w:hAnsi="Symbol" w:hint="default"/>
      </w:rPr>
    </w:lvl>
    <w:lvl w:ilvl="7" w:tplc="C062098A">
      <w:start w:val="1"/>
      <w:numFmt w:val="bullet"/>
      <w:lvlText w:val="o"/>
      <w:lvlJc w:val="left"/>
      <w:pPr>
        <w:ind w:left="5760" w:hanging="360"/>
      </w:pPr>
      <w:rPr>
        <w:rFonts w:ascii="Courier New" w:hAnsi="Courier New" w:hint="default"/>
      </w:rPr>
    </w:lvl>
    <w:lvl w:ilvl="8" w:tplc="72BAB68E">
      <w:start w:val="1"/>
      <w:numFmt w:val="bullet"/>
      <w:lvlText w:val=""/>
      <w:lvlJc w:val="left"/>
      <w:pPr>
        <w:ind w:left="6480" w:hanging="360"/>
      </w:pPr>
      <w:rPr>
        <w:rFonts w:ascii="Wingdings" w:hAnsi="Wingdings" w:hint="default"/>
      </w:rPr>
    </w:lvl>
  </w:abstractNum>
  <w:abstractNum w:abstractNumId="6" w15:restartNumberingAfterBreak="0">
    <w:nsid w:val="1699F286"/>
    <w:multiLevelType w:val="multilevel"/>
    <w:tmpl w:val="DE0E623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177C31BD"/>
    <w:multiLevelType w:val="hybridMultilevel"/>
    <w:tmpl w:val="A86A70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8D4C413"/>
    <w:multiLevelType w:val="hybridMultilevel"/>
    <w:tmpl w:val="A6463726"/>
    <w:lvl w:ilvl="0" w:tplc="F774C7D2">
      <w:start w:val="1"/>
      <w:numFmt w:val="decimal"/>
      <w:lvlText w:val="%1)"/>
      <w:lvlJc w:val="left"/>
      <w:pPr>
        <w:ind w:left="720" w:hanging="360"/>
      </w:pPr>
    </w:lvl>
    <w:lvl w:ilvl="1" w:tplc="75DE52E8">
      <w:start w:val="1"/>
      <w:numFmt w:val="lowerLetter"/>
      <w:lvlText w:val="%2."/>
      <w:lvlJc w:val="left"/>
      <w:pPr>
        <w:ind w:left="1440" w:hanging="360"/>
      </w:pPr>
    </w:lvl>
    <w:lvl w:ilvl="2" w:tplc="070A4364">
      <w:start w:val="1"/>
      <w:numFmt w:val="lowerRoman"/>
      <w:lvlText w:val="%3."/>
      <w:lvlJc w:val="right"/>
      <w:pPr>
        <w:ind w:left="2160" w:hanging="180"/>
      </w:pPr>
    </w:lvl>
    <w:lvl w:ilvl="3" w:tplc="B84CEC12">
      <w:start w:val="1"/>
      <w:numFmt w:val="decimal"/>
      <w:lvlText w:val="%4."/>
      <w:lvlJc w:val="left"/>
      <w:pPr>
        <w:ind w:left="2880" w:hanging="360"/>
      </w:pPr>
    </w:lvl>
    <w:lvl w:ilvl="4" w:tplc="207CB134">
      <w:start w:val="1"/>
      <w:numFmt w:val="lowerLetter"/>
      <w:lvlText w:val="%5."/>
      <w:lvlJc w:val="left"/>
      <w:pPr>
        <w:ind w:left="3600" w:hanging="360"/>
      </w:pPr>
    </w:lvl>
    <w:lvl w:ilvl="5" w:tplc="B27023C8">
      <w:start w:val="1"/>
      <w:numFmt w:val="lowerRoman"/>
      <w:lvlText w:val="%6."/>
      <w:lvlJc w:val="right"/>
      <w:pPr>
        <w:ind w:left="4320" w:hanging="180"/>
      </w:pPr>
    </w:lvl>
    <w:lvl w:ilvl="6" w:tplc="13BC5B5E">
      <w:start w:val="1"/>
      <w:numFmt w:val="decimal"/>
      <w:lvlText w:val="%7."/>
      <w:lvlJc w:val="left"/>
      <w:pPr>
        <w:ind w:left="5040" w:hanging="360"/>
      </w:pPr>
    </w:lvl>
    <w:lvl w:ilvl="7" w:tplc="C2E686EE">
      <w:start w:val="1"/>
      <w:numFmt w:val="lowerLetter"/>
      <w:lvlText w:val="%8."/>
      <w:lvlJc w:val="left"/>
      <w:pPr>
        <w:ind w:left="5760" w:hanging="360"/>
      </w:pPr>
    </w:lvl>
    <w:lvl w:ilvl="8" w:tplc="E03C1B20">
      <w:start w:val="1"/>
      <w:numFmt w:val="lowerRoman"/>
      <w:lvlText w:val="%9."/>
      <w:lvlJc w:val="right"/>
      <w:pPr>
        <w:ind w:left="6480" w:hanging="180"/>
      </w:pPr>
    </w:lvl>
  </w:abstractNum>
  <w:abstractNum w:abstractNumId="9" w15:restartNumberingAfterBreak="0">
    <w:nsid w:val="1C693DF2"/>
    <w:multiLevelType w:val="hybridMultilevel"/>
    <w:tmpl w:val="2A94D448"/>
    <w:lvl w:ilvl="0" w:tplc="7CB0E65A">
      <w:start w:val="1"/>
      <w:numFmt w:val="decimal"/>
      <w:lvlText w:val="%1)"/>
      <w:lvlJc w:val="left"/>
      <w:pPr>
        <w:ind w:left="644" w:hanging="360"/>
      </w:pPr>
    </w:lvl>
    <w:lvl w:ilvl="1" w:tplc="95D0F39A">
      <w:start w:val="1"/>
      <w:numFmt w:val="lowerLetter"/>
      <w:lvlText w:val="%2."/>
      <w:lvlJc w:val="left"/>
      <w:pPr>
        <w:ind w:left="1364" w:hanging="360"/>
      </w:pPr>
    </w:lvl>
    <w:lvl w:ilvl="2" w:tplc="1A7A3FAA">
      <w:start w:val="1"/>
      <w:numFmt w:val="lowerRoman"/>
      <w:lvlText w:val="%3."/>
      <w:lvlJc w:val="right"/>
      <w:pPr>
        <w:ind w:left="2084" w:hanging="180"/>
      </w:pPr>
    </w:lvl>
    <w:lvl w:ilvl="3" w:tplc="DD70A122">
      <w:start w:val="1"/>
      <w:numFmt w:val="decimal"/>
      <w:lvlText w:val="%4."/>
      <w:lvlJc w:val="left"/>
      <w:pPr>
        <w:ind w:left="2804" w:hanging="360"/>
      </w:pPr>
    </w:lvl>
    <w:lvl w:ilvl="4" w:tplc="0EB6AE6C">
      <w:start w:val="1"/>
      <w:numFmt w:val="lowerLetter"/>
      <w:lvlText w:val="%5."/>
      <w:lvlJc w:val="left"/>
      <w:pPr>
        <w:ind w:left="3524" w:hanging="360"/>
      </w:pPr>
    </w:lvl>
    <w:lvl w:ilvl="5" w:tplc="F2600460">
      <w:start w:val="1"/>
      <w:numFmt w:val="lowerRoman"/>
      <w:lvlText w:val="%6."/>
      <w:lvlJc w:val="right"/>
      <w:pPr>
        <w:ind w:left="4244" w:hanging="180"/>
      </w:pPr>
    </w:lvl>
    <w:lvl w:ilvl="6" w:tplc="2AC08386">
      <w:start w:val="1"/>
      <w:numFmt w:val="decimal"/>
      <w:lvlText w:val="%7."/>
      <w:lvlJc w:val="left"/>
      <w:pPr>
        <w:ind w:left="4964" w:hanging="360"/>
      </w:pPr>
    </w:lvl>
    <w:lvl w:ilvl="7" w:tplc="1D6AF2EC">
      <w:start w:val="1"/>
      <w:numFmt w:val="lowerLetter"/>
      <w:lvlText w:val="%8."/>
      <w:lvlJc w:val="left"/>
      <w:pPr>
        <w:ind w:left="5684" w:hanging="360"/>
      </w:pPr>
    </w:lvl>
    <w:lvl w:ilvl="8" w:tplc="D5025654">
      <w:start w:val="1"/>
      <w:numFmt w:val="lowerRoman"/>
      <w:lvlText w:val="%9."/>
      <w:lvlJc w:val="right"/>
      <w:pPr>
        <w:ind w:left="6404" w:hanging="180"/>
      </w:pPr>
    </w:lvl>
  </w:abstractNum>
  <w:abstractNum w:abstractNumId="10" w15:restartNumberingAfterBreak="0">
    <w:nsid w:val="1F205461"/>
    <w:multiLevelType w:val="hybridMultilevel"/>
    <w:tmpl w:val="3B58FDE8"/>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2" w15:restartNumberingAfterBreak="0">
    <w:nsid w:val="21A56A1B"/>
    <w:multiLevelType w:val="hybridMultilevel"/>
    <w:tmpl w:val="D5360B9A"/>
    <w:lvl w:ilvl="0" w:tplc="10090001">
      <w:start w:val="1"/>
      <w:numFmt w:val="bullet"/>
      <w:lvlText w:val=""/>
      <w:lvlJc w:val="left"/>
      <w:pPr>
        <w:ind w:left="1344" w:hanging="360"/>
      </w:pPr>
      <w:rPr>
        <w:rFonts w:ascii="Symbol" w:hAnsi="Symbol" w:hint="default"/>
      </w:rPr>
    </w:lvl>
    <w:lvl w:ilvl="1" w:tplc="10090003" w:tentative="1">
      <w:start w:val="1"/>
      <w:numFmt w:val="bullet"/>
      <w:lvlText w:val="o"/>
      <w:lvlJc w:val="left"/>
      <w:pPr>
        <w:ind w:left="2064" w:hanging="360"/>
      </w:pPr>
      <w:rPr>
        <w:rFonts w:ascii="Courier New" w:hAnsi="Courier New" w:cs="Courier New" w:hint="default"/>
      </w:rPr>
    </w:lvl>
    <w:lvl w:ilvl="2" w:tplc="10090005" w:tentative="1">
      <w:start w:val="1"/>
      <w:numFmt w:val="bullet"/>
      <w:lvlText w:val=""/>
      <w:lvlJc w:val="left"/>
      <w:pPr>
        <w:ind w:left="2784" w:hanging="360"/>
      </w:pPr>
      <w:rPr>
        <w:rFonts w:ascii="Wingdings" w:hAnsi="Wingdings" w:hint="default"/>
      </w:rPr>
    </w:lvl>
    <w:lvl w:ilvl="3" w:tplc="10090001" w:tentative="1">
      <w:start w:val="1"/>
      <w:numFmt w:val="bullet"/>
      <w:lvlText w:val=""/>
      <w:lvlJc w:val="left"/>
      <w:pPr>
        <w:ind w:left="3504" w:hanging="360"/>
      </w:pPr>
      <w:rPr>
        <w:rFonts w:ascii="Symbol" w:hAnsi="Symbol" w:hint="default"/>
      </w:rPr>
    </w:lvl>
    <w:lvl w:ilvl="4" w:tplc="10090003" w:tentative="1">
      <w:start w:val="1"/>
      <w:numFmt w:val="bullet"/>
      <w:lvlText w:val="o"/>
      <w:lvlJc w:val="left"/>
      <w:pPr>
        <w:ind w:left="4224" w:hanging="360"/>
      </w:pPr>
      <w:rPr>
        <w:rFonts w:ascii="Courier New" w:hAnsi="Courier New" w:cs="Courier New" w:hint="default"/>
      </w:rPr>
    </w:lvl>
    <w:lvl w:ilvl="5" w:tplc="10090005" w:tentative="1">
      <w:start w:val="1"/>
      <w:numFmt w:val="bullet"/>
      <w:lvlText w:val=""/>
      <w:lvlJc w:val="left"/>
      <w:pPr>
        <w:ind w:left="4944" w:hanging="360"/>
      </w:pPr>
      <w:rPr>
        <w:rFonts w:ascii="Wingdings" w:hAnsi="Wingdings" w:hint="default"/>
      </w:rPr>
    </w:lvl>
    <w:lvl w:ilvl="6" w:tplc="10090001" w:tentative="1">
      <w:start w:val="1"/>
      <w:numFmt w:val="bullet"/>
      <w:lvlText w:val=""/>
      <w:lvlJc w:val="left"/>
      <w:pPr>
        <w:ind w:left="5664" w:hanging="360"/>
      </w:pPr>
      <w:rPr>
        <w:rFonts w:ascii="Symbol" w:hAnsi="Symbol" w:hint="default"/>
      </w:rPr>
    </w:lvl>
    <w:lvl w:ilvl="7" w:tplc="10090003" w:tentative="1">
      <w:start w:val="1"/>
      <w:numFmt w:val="bullet"/>
      <w:lvlText w:val="o"/>
      <w:lvlJc w:val="left"/>
      <w:pPr>
        <w:ind w:left="6384" w:hanging="360"/>
      </w:pPr>
      <w:rPr>
        <w:rFonts w:ascii="Courier New" w:hAnsi="Courier New" w:cs="Courier New" w:hint="default"/>
      </w:rPr>
    </w:lvl>
    <w:lvl w:ilvl="8" w:tplc="10090005" w:tentative="1">
      <w:start w:val="1"/>
      <w:numFmt w:val="bullet"/>
      <w:lvlText w:val=""/>
      <w:lvlJc w:val="left"/>
      <w:pPr>
        <w:ind w:left="7104" w:hanging="360"/>
      </w:pPr>
      <w:rPr>
        <w:rFonts w:ascii="Wingdings" w:hAnsi="Wingdings" w:hint="default"/>
      </w:rPr>
    </w:lvl>
  </w:abstractNum>
  <w:abstractNum w:abstractNumId="13" w15:restartNumberingAfterBreak="0">
    <w:nsid w:val="21C25298"/>
    <w:multiLevelType w:val="hybridMultilevel"/>
    <w:tmpl w:val="451E036C"/>
    <w:lvl w:ilvl="0" w:tplc="60726B20">
      <w:start w:val="1"/>
      <w:numFmt w:val="lowerLetter"/>
      <w:lvlText w:val="(%1)"/>
      <w:lvlJc w:val="left"/>
      <w:pPr>
        <w:ind w:left="1689" w:hanging="555"/>
      </w:pPr>
      <w:rPr>
        <w:rFonts w:hint="default"/>
      </w:rPr>
    </w:lvl>
    <w:lvl w:ilvl="1" w:tplc="10090019" w:tentative="1">
      <w:start w:val="1"/>
      <w:numFmt w:val="lowerLetter"/>
      <w:lvlText w:val="%2."/>
      <w:lvlJc w:val="left"/>
      <w:pPr>
        <w:ind w:left="2214" w:hanging="360"/>
      </w:pPr>
    </w:lvl>
    <w:lvl w:ilvl="2" w:tplc="1009001B" w:tentative="1">
      <w:start w:val="1"/>
      <w:numFmt w:val="lowerRoman"/>
      <w:lvlText w:val="%3."/>
      <w:lvlJc w:val="right"/>
      <w:pPr>
        <w:ind w:left="2934" w:hanging="180"/>
      </w:pPr>
    </w:lvl>
    <w:lvl w:ilvl="3" w:tplc="1009000F" w:tentative="1">
      <w:start w:val="1"/>
      <w:numFmt w:val="decimal"/>
      <w:lvlText w:val="%4."/>
      <w:lvlJc w:val="left"/>
      <w:pPr>
        <w:ind w:left="3654" w:hanging="360"/>
      </w:pPr>
    </w:lvl>
    <w:lvl w:ilvl="4" w:tplc="10090019" w:tentative="1">
      <w:start w:val="1"/>
      <w:numFmt w:val="lowerLetter"/>
      <w:lvlText w:val="%5."/>
      <w:lvlJc w:val="left"/>
      <w:pPr>
        <w:ind w:left="4374" w:hanging="360"/>
      </w:pPr>
    </w:lvl>
    <w:lvl w:ilvl="5" w:tplc="1009001B" w:tentative="1">
      <w:start w:val="1"/>
      <w:numFmt w:val="lowerRoman"/>
      <w:lvlText w:val="%6."/>
      <w:lvlJc w:val="right"/>
      <w:pPr>
        <w:ind w:left="5094" w:hanging="180"/>
      </w:pPr>
    </w:lvl>
    <w:lvl w:ilvl="6" w:tplc="1009000F" w:tentative="1">
      <w:start w:val="1"/>
      <w:numFmt w:val="decimal"/>
      <w:lvlText w:val="%7."/>
      <w:lvlJc w:val="left"/>
      <w:pPr>
        <w:ind w:left="5814" w:hanging="360"/>
      </w:pPr>
    </w:lvl>
    <w:lvl w:ilvl="7" w:tplc="10090019" w:tentative="1">
      <w:start w:val="1"/>
      <w:numFmt w:val="lowerLetter"/>
      <w:lvlText w:val="%8."/>
      <w:lvlJc w:val="left"/>
      <w:pPr>
        <w:ind w:left="6534" w:hanging="360"/>
      </w:pPr>
    </w:lvl>
    <w:lvl w:ilvl="8" w:tplc="1009001B" w:tentative="1">
      <w:start w:val="1"/>
      <w:numFmt w:val="lowerRoman"/>
      <w:lvlText w:val="%9."/>
      <w:lvlJc w:val="right"/>
      <w:pPr>
        <w:ind w:left="7254" w:hanging="180"/>
      </w:pPr>
    </w:lvl>
  </w:abstractNum>
  <w:abstractNum w:abstractNumId="14"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15" w15:restartNumberingAfterBreak="0">
    <w:nsid w:val="249A758C"/>
    <w:multiLevelType w:val="hybridMultilevel"/>
    <w:tmpl w:val="432ECF42"/>
    <w:lvl w:ilvl="0" w:tplc="AA261E10">
      <w:start w:val="1"/>
      <w:numFmt w:val="decimal"/>
      <w:lvlText w:val="%1)"/>
      <w:lvlJc w:val="left"/>
      <w:pPr>
        <w:ind w:left="900" w:hanging="360"/>
      </w:pPr>
    </w:lvl>
    <w:lvl w:ilvl="1" w:tplc="CC2414C0">
      <w:start w:val="1"/>
      <w:numFmt w:val="lowerLetter"/>
      <w:lvlText w:val="%2."/>
      <w:lvlJc w:val="left"/>
      <w:pPr>
        <w:ind w:left="1440" w:hanging="360"/>
      </w:pPr>
    </w:lvl>
    <w:lvl w:ilvl="2" w:tplc="58E4A02A">
      <w:start w:val="1"/>
      <w:numFmt w:val="lowerRoman"/>
      <w:lvlText w:val="%3."/>
      <w:lvlJc w:val="right"/>
      <w:pPr>
        <w:ind w:left="2160" w:hanging="180"/>
      </w:pPr>
    </w:lvl>
    <w:lvl w:ilvl="3" w:tplc="103E6CDE">
      <w:start w:val="1"/>
      <w:numFmt w:val="decimal"/>
      <w:lvlText w:val="%4."/>
      <w:lvlJc w:val="left"/>
      <w:pPr>
        <w:ind w:left="2880" w:hanging="360"/>
      </w:pPr>
    </w:lvl>
    <w:lvl w:ilvl="4" w:tplc="FDC87146">
      <w:start w:val="1"/>
      <w:numFmt w:val="lowerLetter"/>
      <w:lvlText w:val="%5."/>
      <w:lvlJc w:val="left"/>
      <w:pPr>
        <w:ind w:left="3600" w:hanging="360"/>
      </w:pPr>
    </w:lvl>
    <w:lvl w:ilvl="5" w:tplc="EE88807A">
      <w:start w:val="1"/>
      <w:numFmt w:val="lowerRoman"/>
      <w:lvlText w:val="%6."/>
      <w:lvlJc w:val="right"/>
      <w:pPr>
        <w:ind w:left="4320" w:hanging="180"/>
      </w:pPr>
    </w:lvl>
    <w:lvl w:ilvl="6" w:tplc="40DEE0D8">
      <w:start w:val="1"/>
      <w:numFmt w:val="decimal"/>
      <w:lvlText w:val="%7."/>
      <w:lvlJc w:val="left"/>
      <w:pPr>
        <w:ind w:left="5040" w:hanging="360"/>
      </w:pPr>
    </w:lvl>
    <w:lvl w:ilvl="7" w:tplc="4DFEA108">
      <w:start w:val="1"/>
      <w:numFmt w:val="lowerLetter"/>
      <w:lvlText w:val="%8."/>
      <w:lvlJc w:val="left"/>
      <w:pPr>
        <w:ind w:left="5760" w:hanging="360"/>
      </w:pPr>
    </w:lvl>
    <w:lvl w:ilvl="8" w:tplc="533ECB3A">
      <w:start w:val="1"/>
      <w:numFmt w:val="lowerRoman"/>
      <w:lvlText w:val="%9."/>
      <w:lvlJc w:val="right"/>
      <w:pPr>
        <w:ind w:left="6480" w:hanging="180"/>
      </w:pPr>
    </w:lvl>
  </w:abstractNum>
  <w:abstractNum w:abstractNumId="16" w15:restartNumberingAfterBreak="0">
    <w:nsid w:val="27F9D0E9"/>
    <w:multiLevelType w:val="hybridMultilevel"/>
    <w:tmpl w:val="FFFFFFFF"/>
    <w:lvl w:ilvl="0" w:tplc="F6AEF510">
      <w:start w:val="2"/>
      <w:numFmt w:val="lowerLetter"/>
      <w:lvlText w:val="%1."/>
      <w:lvlJc w:val="left"/>
      <w:pPr>
        <w:ind w:left="1778" w:hanging="360"/>
      </w:pPr>
    </w:lvl>
    <w:lvl w:ilvl="1" w:tplc="01D0C74E">
      <w:start w:val="1"/>
      <w:numFmt w:val="lowerLetter"/>
      <w:lvlText w:val="%2."/>
      <w:lvlJc w:val="left"/>
      <w:pPr>
        <w:ind w:left="1440" w:hanging="360"/>
      </w:pPr>
    </w:lvl>
    <w:lvl w:ilvl="2" w:tplc="8CAAE0FE">
      <w:start w:val="1"/>
      <w:numFmt w:val="lowerRoman"/>
      <w:lvlText w:val="%3."/>
      <w:lvlJc w:val="right"/>
      <w:pPr>
        <w:ind w:left="2160" w:hanging="180"/>
      </w:pPr>
    </w:lvl>
    <w:lvl w:ilvl="3" w:tplc="1354BC82">
      <w:start w:val="1"/>
      <w:numFmt w:val="decimal"/>
      <w:lvlText w:val="%4."/>
      <w:lvlJc w:val="left"/>
      <w:pPr>
        <w:ind w:left="2880" w:hanging="360"/>
      </w:pPr>
    </w:lvl>
    <w:lvl w:ilvl="4" w:tplc="44DC0DD4">
      <w:start w:val="1"/>
      <w:numFmt w:val="lowerLetter"/>
      <w:lvlText w:val="%5."/>
      <w:lvlJc w:val="left"/>
      <w:pPr>
        <w:ind w:left="3600" w:hanging="360"/>
      </w:pPr>
    </w:lvl>
    <w:lvl w:ilvl="5" w:tplc="F0AA33DE">
      <w:start w:val="1"/>
      <w:numFmt w:val="lowerRoman"/>
      <w:lvlText w:val="%6."/>
      <w:lvlJc w:val="right"/>
      <w:pPr>
        <w:ind w:left="4320" w:hanging="180"/>
      </w:pPr>
    </w:lvl>
    <w:lvl w:ilvl="6" w:tplc="1F3CA2CA">
      <w:start w:val="1"/>
      <w:numFmt w:val="decimal"/>
      <w:lvlText w:val="%7."/>
      <w:lvlJc w:val="left"/>
      <w:pPr>
        <w:ind w:left="5040" w:hanging="360"/>
      </w:pPr>
    </w:lvl>
    <w:lvl w:ilvl="7" w:tplc="C63093BC">
      <w:start w:val="1"/>
      <w:numFmt w:val="lowerLetter"/>
      <w:lvlText w:val="%8."/>
      <w:lvlJc w:val="left"/>
      <w:pPr>
        <w:ind w:left="5760" w:hanging="360"/>
      </w:pPr>
    </w:lvl>
    <w:lvl w:ilvl="8" w:tplc="3CE0B92C">
      <w:start w:val="1"/>
      <w:numFmt w:val="lowerRoman"/>
      <w:lvlText w:val="%9."/>
      <w:lvlJc w:val="right"/>
      <w:pPr>
        <w:ind w:left="6480" w:hanging="180"/>
      </w:pPr>
    </w:lvl>
  </w:abstractNum>
  <w:abstractNum w:abstractNumId="17"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8"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9" w15:restartNumberingAfterBreak="0">
    <w:nsid w:val="3E42589A"/>
    <w:multiLevelType w:val="multilevel"/>
    <w:tmpl w:val="7CF6474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67961CE"/>
    <w:multiLevelType w:val="hybridMultilevel"/>
    <w:tmpl w:val="231C3BB0"/>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1" w15:restartNumberingAfterBreak="0">
    <w:nsid w:val="47B6DAF8"/>
    <w:multiLevelType w:val="hybridMultilevel"/>
    <w:tmpl w:val="96104DD4"/>
    <w:lvl w:ilvl="0" w:tplc="2A8EFB16">
      <w:start w:val="1"/>
      <w:numFmt w:val="bullet"/>
      <w:lvlText w:val=""/>
      <w:lvlJc w:val="left"/>
      <w:pPr>
        <w:ind w:left="363" w:hanging="360"/>
      </w:pPr>
      <w:rPr>
        <w:rFonts w:ascii="Symbol" w:hAnsi="Symbol" w:hint="default"/>
      </w:rPr>
    </w:lvl>
    <w:lvl w:ilvl="1" w:tplc="142679EE">
      <w:start w:val="1"/>
      <w:numFmt w:val="bullet"/>
      <w:lvlText w:val="o"/>
      <w:lvlJc w:val="left"/>
      <w:pPr>
        <w:ind w:left="1440" w:hanging="360"/>
      </w:pPr>
      <w:rPr>
        <w:rFonts w:ascii="Courier New" w:hAnsi="Courier New" w:hint="default"/>
      </w:rPr>
    </w:lvl>
    <w:lvl w:ilvl="2" w:tplc="45D2EB4A">
      <w:start w:val="1"/>
      <w:numFmt w:val="bullet"/>
      <w:lvlText w:val=""/>
      <w:lvlJc w:val="left"/>
      <w:pPr>
        <w:ind w:left="2160" w:hanging="360"/>
      </w:pPr>
      <w:rPr>
        <w:rFonts w:ascii="Wingdings" w:hAnsi="Wingdings" w:hint="default"/>
      </w:rPr>
    </w:lvl>
    <w:lvl w:ilvl="3" w:tplc="1932F290">
      <w:start w:val="1"/>
      <w:numFmt w:val="bullet"/>
      <w:lvlText w:val=""/>
      <w:lvlJc w:val="left"/>
      <w:pPr>
        <w:ind w:left="2880" w:hanging="360"/>
      </w:pPr>
      <w:rPr>
        <w:rFonts w:ascii="Symbol" w:hAnsi="Symbol" w:hint="default"/>
      </w:rPr>
    </w:lvl>
    <w:lvl w:ilvl="4" w:tplc="1D8A77BA">
      <w:start w:val="1"/>
      <w:numFmt w:val="bullet"/>
      <w:lvlText w:val="o"/>
      <w:lvlJc w:val="left"/>
      <w:pPr>
        <w:ind w:left="3600" w:hanging="360"/>
      </w:pPr>
      <w:rPr>
        <w:rFonts w:ascii="Courier New" w:hAnsi="Courier New" w:hint="default"/>
      </w:rPr>
    </w:lvl>
    <w:lvl w:ilvl="5" w:tplc="77C06E3E">
      <w:start w:val="1"/>
      <w:numFmt w:val="bullet"/>
      <w:lvlText w:val=""/>
      <w:lvlJc w:val="left"/>
      <w:pPr>
        <w:ind w:left="4320" w:hanging="360"/>
      </w:pPr>
      <w:rPr>
        <w:rFonts w:ascii="Wingdings" w:hAnsi="Wingdings" w:hint="default"/>
      </w:rPr>
    </w:lvl>
    <w:lvl w:ilvl="6" w:tplc="A1D4CB48">
      <w:start w:val="1"/>
      <w:numFmt w:val="bullet"/>
      <w:lvlText w:val=""/>
      <w:lvlJc w:val="left"/>
      <w:pPr>
        <w:ind w:left="5040" w:hanging="360"/>
      </w:pPr>
      <w:rPr>
        <w:rFonts w:ascii="Symbol" w:hAnsi="Symbol" w:hint="default"/>
      </w:rPr>
    </w:lvl>
    <w:lvl w:ilvl="7" w:tplc="27D0B624">
      <w:start w:val="1"/>
      <w:numFmt w:val="bullet"/>
      <w:lvlText w:val="o"/>
      <w:lvlJc w:val="left"/>
      <w:pPr>
        <w:ind w:left="5760" w:hanging="360"/>
      </w:pPr>
      <w:rPr>
        <w:rFonts w:ascii="Courier New" w:hAnsi="Courier New" w:hint="default"/>
      </w:rPr>
    </w:lvl>
    <w:lvl w:ilvl="8" w:tplc="F746C746">
      <w:start w:val="1"/>
      <w:numFmt w:val="bullet"/>
      <w:lvlText w:val=""/>
      <w:lvlJc w:val="left"/>
      <w:pPr>
        <w:ind w:left="6480" w:hanging="360"/>
      </w:pPr>
      <w:rPr>
        <w:rFonts w:ascii="Wingdings" w:hAnsi="Wingdings" w:hint="default"/>
      </w:rPr>
    </w:lvl>
  </w:abstractNum>
  <w:abstractNum w:abstractNumId="22"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3" w15:restartNumberingAfterBreak="0">
    <w:nsid w:val="500B0461"/>
    <w:multiLevelType w:val="hybridMultilevel"/>
    <w:tmpl w:val="6ABE9A9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4"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5" w15:restartNumberingAfterBreak="0">
    <w:nsid w:val="557778D5"/>
    <w:multiLevelType w:val="hybridMultilevel"/>
    <w:tmpl w:val="E398E30C"/>
    <w:lvl w:ilvl="0" w:tplc="10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599F7710"/>
    <w:multiLevelType w:val="hybridMultilevel"/>
    <w:tmpl w:val="3604AC28"/>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7" w15:restartNumberingAfterBreak="0">
    <w:nsid w:val="5D943BEE"/>
    <w:multiLevelType w:val="multilevel"/>
    <w:tmpl w:val="7B2A96F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8"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29" w15:restartNumberingAfterBreak="0">
    <w:nsid w:val="5E9F342B"/>
    <w:multiLevelType w:val="hybridMultilevel"/>
    <w:tmpl w:val="371802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1"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2"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3" w15:restartNumberingAfterBreak="0">
    <w:nsid w:val="6989BA40"/>
    <w:multiLevelType w:val="hybridMultilevel"/>
    <w:tmpl w:val="4BDEEC0A"/>
    <w:lvl w:ilvl="0" w:tplc="FE1625F8">
      <w:start w:val="1"/>
      <w:numFmt w:val="bullet"/>
      <w:lvlText w:val=""/>
      <w:lvlJc w:val="left"/>
      <w:pPr>
        <w:ind w:left="1260" w:hanging="360"/>
      </w:pPr>
      <w:rPr>
        <w:rFonts w:ascii="Symbol" w:hAnsi="Symbol" w:hint="default"/>
      </w:rPr>
    </w:lvl>
    <w:lvl w:ilvl="1" w:tplc="00D2D35E">
      <w:start w:val="1"/>
      <w:numFmt w:val="bullet"/>
      <w:lvlText w:val="o"/>
      <w:lvlJc w:val="left"/>
      <w:pPr>
        <w:ind w:left="1440" w:hanging="360"/>
      </w:pPr>
      <w:rPr>
        <w:rFonts w:ascii="Courier New" w:hAnsi="Courier New" w:hint="default"/>
      </w:rPr>
    </w:lvl>
    <w:lvl w:ilvl="2" w:tplc="48AC7F22">
      <w:start w:val="1"/>
      <w:numFmt w:val="bullet"/>
      <w:lvlText w:val=""/>
      <w:lvlJc w:val="left"/>
      <w:pPr>
        <w:ind w:left="2160" w:hanging="360"/>
      </w:pPr>
      <w:rPr>
        <w:rFonts w:ascii="Wingdings" w:hAnsi="Wingdings" w:hint="default"/>
      </w:rPr>
    </w:lvl>
    <w:lvl w:ilvl="3" w:tplc="D8F6F4D8">
      <w:start w:val="1"/>
      <w:numFmt w:val="bullet"/>
      <w:lvlText w:val=""/>
      <w:lvlJc w:val="left"/>
      <w:pPr>
        <w:ind w:left="2880" w:hanging="360"/>
      </w:pPr>
      <w:rPr>
        <w:rFonts w:ascii="Symbol" w:hAnsi="Symbol" w:hint="default"/>
      </w:rPr>
    </w:lvl>
    <w:lvl w:ilvl="4" w:tplc="879E26EA">
      <w:start w:val="1"/>
      <w:numFmt w:val="bullet"/>
      <w:lvlText w:val="o"/>
      <w:lvlJc w:val="left"/>
      <w:pPr>
        <w:ind w:left="3600" w:hanging="360"/>
      </w:pPr>
      <w:rPr>
        <w:rFonts w:ascii="Courier New" w:hAnsi="Courier New" w:hint="default"/>
      </w:rPr>
    </w:lvl>
    <w:lvl w:ilvl="5" w:tplc="4C9C5576">
      <w:start w:val="1"/>
      <w:numFmt w:val="bullet"/>
      <w:lvlText w:val=""/>
      <w:lvlJc w:val="left"/>
      <w:pPr>
        <w:ind w:left="4320" w:hanging="360"/>
      </w:pPr>
      <w:rPr>
        <w:rFonts w:ascii="Wingdings" w:hAnsi="Wingdings" w:hint="default"/>
      </w:rPr>
    </w:lvl>
    <w:lvl w:ilvl="6" w:tplc="EB4EC076">
      <w:start w:val="1"/>
      <w:numFmt w:val="bullet"/>
      <w:lvlText w:val=""/>
      <w:lvlJc w:val="left"/>
      <w:pPr>
        <w:ind w:left="5040" w:hanging="360"/>
      </w:pPr>
      <w:rPr>
        <w:rFonts w:ascii="Symbol" w:hAnsi="Symbol" w:hint="default"/>
      </w:rPr>
    </w:lvl>
    <w:lvl w:ilvl="7" w:tplc="002A9966">
      <w:start w:val="1"/>
      <w:numFmt w:val="bullet"/>
      <w:lvlText w:val="o"/>
      <w:lvlJc w:val="left"/>
      <w:pPr>
        <w:ind w:left="5760" w:hanging="360"/>
      </w:pPr>
      <w:rPr>
        <w:rFonts w:ascii="Courier New" w:hAnsi="Courier New" w:hint="default"/>
      </w:rPr>
    </w:lvl>
    <w:lvl w:ilvl="8" w:tplc="6312321C">
      <w:start w:val="1"/>
      <w:numFmt w:val="bullet"/>
      <w:lvlText w:val=""/>
      <w:lvlJc w:val="left"/>
      <w:pPr>
        <w:ind w:left="6480" w:hanging="360"/>
      </w:pPr>
      <w:rPr>
        <w:rFonts w:ascii="Wingdings" w:hAnsi="Wingdings" w:hint="default"/>
      </w:rPr>
    </w:lvl>
  </w:abstractNum>
  <w:abstractNum w:abstractNumId="34" w15:restartNumberingAfterBreak="0">
    <w:nsid w:val="6B516BE5"/>
    <w:multiLevelType w:val="hybridMultilevel"/>
    <w:tmpl w:val="FFFFFFFF"/>
    <w:lvl w:ilvl="0" w:tplc="FA96D6BA">
      <w:start w:val="1"/>
      <w:numFmt w:val="bullet"/>
      <w:lvlText w:val="-"/>
      <w:lvlJc w:val="left"/>
      <w:pPr>
        <w:ind w:left="720" w:hanging="360"/>
      </w:pPr>
      <w:rPr>
        <w:rFonts w:ascii="Aptos" w:hAnsi="Aptos" w:hint="default"/>
      </w:rPr>
    </w:lvl>
    <w:lvl w:ilvl="1" w:tplc="1604073C">
      <w:start w:val="1"/>
      <w:numFmt w:val="bullet"/>
      <w:lvlText w:val="o"/>
      <w:lvlJc w:val="left"/>
      <w:pPr>
        <w:ind w:left="1440" w:hanging="360"/>
      </w:pPr>
      <w:rPr>
        <w:rFonts w:ascii="Courier New" w:hAnsi="Courier New" w:hint="default"/>
      </w:rPr>
    </w:lvl>
    <w:lvl w:ilvl="2" w:tplc="CB6EAF02">
      <w:start w:val="1"/>
      <w:numFmt w:val="bullet"/>
      <w:lvlText w:val=""/>
      <w:lvlJc w:val="left"/>
      <w:pPr>
        <w:ind w:left="2160" w:hanging="360"/>
      </w:pPr>
      <w:rPr>
        <w:rFonts w:ascii="Wingdings" w:hAnsi="Wingdings" w:hint="default"/>
      </w:rPr>
    </w:lvl>
    <w:lvl w:ilvl="3" w:tplc="56DE0426">
      <w:start w:val="1"/>
      <w:numFmt w:val="bullet"/>
      <w:lvlText w:val=""/>
      <w:lvlJc w:val="left"/>
      <w:pPr>
        <w:ind w:left="2880" w:hanging="360"/>
      </w:pPr>
      <w:rPr>
        <w:rFonts w:ascii="Symbol" w:hAnsi="Symbol" w:hint="default"/>
      </w:rPr>
    </w:lvl>
    <w:lvl w:ilvl="4" w:tplc="9F761BFC">
      <w:start w:val="1"/>
      <w:numFmt w:val="bullet"/>
      <w:lvlText w:val="o"/>
      <w:lvlJc w:val="left"/>
      <w:pPr>
        <w:ind w:left="3600" w:hanging="360"/>
      </w:pPr>
      <w:rPr>
        <w:rFonts w:ascii="Courier New" w:hAnsi="Courier New" w:hint="default"/>
      </w:rPr>
    </w:lvl>
    <w:lvl w:ilvl="5" w:tplc="11428398">
      <w:start w:val="1"/>
      <w:numFmt w:val="bullet"/>
      <w:lvlText w:val=""/>
      <w:lvlJc w:val="left"/>
      <w:pPr>
        <w:ind w:left="4320" w:hanging="360"/>
      </w:pPr>
      <w:rPr>
        <w:rFonts w:ascii="Wingdings" w:hAnsi="Wingdings" w:hint="default"/>
      </w:rPr>
    </w:lvl>
    <w:lvl w:ilvl="6" w:tplc="D59A07D6">
      <w:start w:val="1"/>
      <w:numFmt w:val="bullet"/>
      <w:lvlText w:val=""/>
      <w:lvlJc w:val="left"/>
      <w:pPr>
        <w:ind w:left="5040" w:hanging="360"/>
      </w:pPr>
      <w:rPr>
        <w:rFonts w:ascii="Symbol" w:hAnsi="Symbol" w:hint="default"/>
      </w:rPr>
    </w:lvl>
    <w:lvl w:ilvl="7" w:tplc="14B6022C">
      <w:start w:val="1"/>
      <w:numFmt w:val="bullet"/>
      <w:lvlText w:val="o"/>
      <w:lvlJc w:val="left"/>
      <w:pPr>
        <w:ind w:left="5760" w:hanging="360"/>
      </w:pPr>
      <w:rPr>
        <w:rFonts w:ascii="Courier New" w:hAnsi="Courier New" w:hint="default"/>
      </w:rPr>
    </w:lvl>
    <w:lvl w:ilvl="8" w:tplc="C296A2FC">
      <w:start w:val="1"/>
      <w:numFmt w:val="bullet"/>
      <w:lvlText w:val=""/>
      <w:lvlJc w:val="left"/>
      <w:pPr>
        <w:ind w:left="6480" w:hanging="360"/>
      </w:pPr>
      <w:rPr>
        <w:rFonts w:ascii="Wingdings" w:hAnsi="Wingdings" w:hint="default"/>
      </w:rPr>
    </w:lvl>
  </w:abstractNum>
  <w:abstractNum w:abstractNumId="35"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6" w15:restartNumberingAfterBreak="0">
    <w:nsid w:val="6FF7321D"/>
    <w:multiLevelType w:val="multilevel"/>
    <w:tmpl w:val="2AEE3F60"/>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37"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8"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2050370327">
    <w:abstractNumId w:val="20"/>
  </w:num>
  <w:num w:numId="2" w16cid:durableId="2069499237">
    <w:abstractNumId w:val="32"/>
  </w:num>
  <w:num w:numId="3" w16cid:durableId="158270868">
    <w:abstractNumId w:val="37"/>
  </w:num>
  <w:num w:numId="4" w16cid:durableId="159275565">
    <w:abstractNumId w:val="11"/>
  </w:num>
  <w:num w:numId="5" w16cid:durableId="271714945">
    <w:abstractNumId w:val="14"/>
  </w:num>
  <w:num w:numId="6" w16cid:durableId="1351487209">
    <w:abstractNumId w:val="14"/>
  </w:num>
  <w:num w:numId="7" w16cid:durableId="1612737127">
    <w:abstractNumId w:val="18"/>
  </w:num>
  <w:num w:numId="8" w16cid:durableId="1334139419">
    <w:abstractNumId w:val="26"/>
  </w:num>
  <w:num w:numId="9" w16cid:durableId="935023265">
    <w:abstractNumId w:val="31"/>
  </w:num>
  <w:num w:numId="10" w16cid:durableId="268247158">
    <w:abstractNumId w:val="30"/>
  </w:num>
  <w:num w:numId="11" w16cid:durableId="143207059">
    <w:abstractNumId w:val="24"/>
  </w:num>
  <w:num w:numId="12" w16cid:durableId="445121453">
    <w:abstractNumId w:val="17"/>
  </w:num>
  <w:num w:numId="13" w16cid:durableId="1263953771">
    <w:abstractNumId w:val="17"/>
    <w:lvlOverride w:ilvl="0">
      <w:startOverride w:val="1"/>
    </w:lvlOverride>
  </w:num>
  <w:num w:numId="14" w16cid:durableId="199586161">
    <w:abstractNumId w:val="28"/>
  </w:num>
  <w:num w:numId="15" w16cid:durableId="584072443">
    <w:abstractNumId w:val="28"/>
    <w:lvlOverride w:ilvl="0">
      <w:startOverride w:val="1"/>
    </w:lvlOverride>
  </w:num>
  <w:num w:numId="16" w16cid:durableId="1638680439">
    <w:abstractNumId w:val="32"/>
    <w:lvlOverride w:ilvl="0">
      <w:startOverride w:val="1"/>
    </w:lvlOverride>
  </w:num>
  <w:num w:numId="17" w16cid:durableId="1376001245">
    <w:abstractNumId w:val="28"/>
    <w:lvlOverride w:ilvl="0">
      <w:startOverride w:val="1"/>
    </w:lvlOverride>
  </w:num>
  <w:num w:numId="18" w16cid:durableId="1480611021">
    <w:abstractNumId w:val="38"/>
  </w:num>
  <w:num w:numId="19" w16cid:durableId="1967006738">
    <w:abstractNumId w:val="32"/>
    <w:lvlOverride w:ilvl="0">
      <w:startOverride w:val="1"/>
    </w:lvlOverride>
  </w:num>
  <w:num w:numId="20" w16cid:durableId="323556548">
    <w:abstractNumId w:val="32"/>
    <w:lvlOverride w:ilvl="0">
      <w:startOverride w:val="1"/>
    </w:lvlOverride>
  </w:num>
  <w:num w:numId="21" w16cid:durableId="1944222708">
    <w:abstractNumId w:val="27"/>
  </w:num>
  <w:num w:numId="22" w16cid:durableId="359664821">
    <w:abstractNumId w:val="22"/>
  </w:num>
  <w:num w:numId="23" w16cid:durableId="1308514536">
    <w:abstractNumId w:val="35"/>
  </w:num>
  <w:num w:numId="24" w16cid:durableId="180435497">
    <w:abstractNumId w:val="35"/>
  </w:num>
  <w:num w:numId="25" w16cid:durableId="1967853968">
    <w:abstractNumId w:val="35"/>
  </w:num>
  <w:num w:numId="26" w16cid:durableId="1822891204">
    <w:abstractNumId w:val="35"/>
  </w:num>
  <w:num w:numId="27" w16cid:durableId="1205404748">
    <w:abstractNumId w:val="35"/>
  </w:num>
  <w:num w:numId="28" w16cid:durableId="361631941">
    <w:abstractNumId w:val="35"/>
  </w:num>
  <w:num w:numId="29" w16cid:durableId="35277319">
    <w:abstractNumId w:val="36"/>
  </w:num>
  <w:num w:numId="30" w16cid:durableId="713772114">
    <w:abstractNumId w:val="36"/>
  </w:num>
  <w:num w:numId="31" w16cid:durableId="643236880">
    <w:abstractNumId w:val="36"/>
  </w:num>
  <w:num w:numId="32" w16cid:durableId="70390401">
    <w:abstractNumId w:val="36"/>
  </w:num>
  <w:num w:numId="33" w16cid:durableId="749541829">
    <w:abstractNumId w:val="22"/>
  </w:num>
  <w:num w:numId="34" w16cid:durableId="805970581">
    <w:abstractNumId w:val="22"/>
  </w:num>
  <w:num w:numId="35" w16cid:durableId="42140038">
    <w:abstractNumId w:val="22"/>
  </w:num>
  <w:num w:numId="36" w16cid:durableId="521938712">
    <w:abstractNumId w:val="22"/>
  </w:num>
  <w:num w:numId="37" w16cid:durableId="170996569">
    <w:abstractNumId w:val="22"/>
  </w:num>
  <w:num w:numId="38" w16cid:durableId="1062606319">
    <w:abstractNumId w:val="22"/>
  </w:num>
  <w:num w:numId="39" w16cid:durableId="1552187389">
    <w:abstractNumId w:val="22"/>
  </w:num>
  <w:num w:numId="40" w16cid:durableId="472648398">
    <w:abstractNumId w:val="22"/>
  </w:num>
  <w:num w:numId="41" w16cid:durableId="774406046">
    <w:abstractNumId w:val="13"/>
  </w:num>
  <w:num w:numId="42" w16cid:durableId="1938364597">
    <w:abstractNumId w:val="16"/>
  </w:num>
  <w:num w:numId="43" w16cid:durableId="1049960321">
    <w:abstractNumId w:val="4"/>
  </w:num>
  <w:num w:numId="44" w16cid:durableId="1924606839">
    <w:abstractNumId w:val="33"/>
  </w:num>
  <w:num w:numId="45" w16cid:durableId="1347170034">
    <w:abstractNumId w:val="21"/>
  </w:num>
  <w:num w:numId="46" w16cid:durableId="1472940361">
    <w:abstractNumId w:val="6"/>
  </w:num>
  <w:num w:numId="47" w16cid:durableId="1673095475">
    <w:abstractNumId w:val="15"/>
  </w:num>
  <w:num w:numId="48" w16cid:durableId="821779107">
    <w:abstractNumId w:val="3"/>
  </w:num>
  <w:num w:numId="49" w16cid:durableId="1028220614">
    <w:abstractNumId w:val="19"/>
  </w:num>
  <w:num w:numId="50" w16cid:durableId="77026939">
    <w:abstractNumId w:val="5"/>
  </w:num>
  <w:num w:numId="51" w16cid:durableId="435053920">
    <w:abstractNumId w:val="8"/>
  </w:num>
  <w:num w:numId="52" w16cid:durableId="2074963448">
    <w:abstractNumId w:val="9"/>
  </w:num>
  <w:num w:numId="53" w16cid:durableId="320544727">
    <w:abstractNumId w:val="34"/>
  </w:num>
  <w:num w:numId="54" w16cid:durableId="744691875">
    <w:abstractNumId w:val="23"/>
  </w:num>
  <w:num w:numId="55" w16cid:durableId="231935816">
    <w:abstractNumId w:val="29"/>
  </w:num>
  <w:num w:numId="56" w16cid:durableId="2089574756">
    <w:abstractNumId w:val="1"/>
  </w:num>
  <w:num w:numId="57" w16cid:durableId="1188063479">
    <w:abstractNumId w:val="7"/>
  </w:num>
  <w:num w:numId="58" w16cid:durableId="1427313007">
    <w:abstractNumId w:val="25"/>
  </w:num>
  <w:num w:numId="59" w16cid:durableId="810710154">
    <w:abstractNumId w:val="0"/>
  </w:num>
  <w:num w:numId="60" w16cid:durableId="220676603">
    <w:abstractNumId w:val="2"/>
  </w:num>
  <w:num w:numId="61" w16cid:durableId="1849252426">
    <w:abstractNumId w:val="10"/>
  </w:num>
  <w:num w:numId="62" w16cid:durableId="1014383173">
    <w:abstractNumId w:val="12"/>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grammar="clean"/>
  <w:attachedTemplate r:id="rId1"/>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E29"/>
    <w:rsid w:val="00000FA9"/>
    <w:rsid w:val="0000139E"/>
    <w:rsid w:val="000018E5"/>
    <w:rsid w:val="00001CCE"/>
    <w:rsid w:val="000021FA"/>
    <w:rsid w:val="00002604"/>
    <w:rsid w:val="00002C10"/>
    <w:rsid w:val="000031AD"/>
    <w:rsid w:val="00003AE7"/>
    <w:rsid w:val="000049F1"/>
    <w:rsid w:val="0000551D"/>
    <w:rsid w:val="0000582A"/>
    <w:rsid w:val="00011A6D"/>
    <w:rsid w:val="00011B2E"/>
    <w:rsid w:val="00013393"/>
    <w:rsid w:val="000138F7"/>
    <w:rsid w:val="00013B12"/>
    <w:rsid w:val="00013B9B"/>
    <w:rsid w:val="000152C4"/>
    <w:rsid w:val="00015769"/>
    <w:rsid w:val="00016134"/>
    <w:rsid w:val="00016285"/>
    <w:rsid w:val="00016842"/>
    <w:rsid w:val="00021829"/>
    <w:rsid w:val="00021CE1"/>
    <w:rsid w:val="000233F9"/>
    <w:rsid w:val="0002419C"/>
    <w:rsid w:val="00024477"/>
    <w:rsid w:val="00024DE2"/>
    <w:rsid w:val="00025537"/>
    <w:rsid w:val="00026067"/>
    <w:rsid w:val="00030344"/>
    <w:rsid w:val="00031358"/>
    <w:rsid w:val="00032D59"/>
    <w:rsid w:val="00033EF2"/>
    <w:rsid w:val="000346C8"/>
    <w:rsid w:val="00035CAE"/>
    <w:rsid w:val="000373C2"/>
    <w:rsid w:val="000374E6"/>
    <w:rsid w:val="0004052B"/>
    <w:rsid w:val="00040598"/>
    <w:rsid w:val="0004082A"/>
    <w:rsid w:val="00040D04"/>
    <w:rsid w:val="000411A6"/>
    <w:rsid w:val="00041796"/>
    <w:rsid w:val="00041A78"/>
    <w:rsid w:val="000438B5"/>
    <w:rsid w:val="00043AC4"/>
    <w:rsid w:val="00044678"/>
    <w:rsid w:val="00050B42"/>
    <w:rsid w:val="000553BD"/>
    <w:rsid w:val="0005613B"/>
    <w:rsid w:val="000565BC"/>
    <w:rsid w:val="000567AE"/>
    <w:rsid w:val="00056892"/>
    <w:rsid w:val="00056A2C"/>
    <w:rsid w:val="00062566"/>
    <w:rsid w:val="00063431"/>
    <w:rsid w:val="00064932"/>
    <w:rsid w:val="00064FFE"/>
    <w:rsid w:val="00065262"/>
    <w:rsid w:val="00065C36"/>
    <w:rsid w:val="00065F1F"/>
    <w:rsid w:val="0006764E"/>
    <w:rsid w:val="000707AB"/>
    <w:rsid w:val="000710F0"/>
    <w:rsid w:val="00071793"/>
    <w:rsid w:val="000729F6"/>
    <w:rsid w:val="000752B0"/>
    <w:rsid w:val="00075651"/>
    <w:rsid w:val="0007752F"/>
    <w:rsid w:val="0008059F"/>
    <w:rsid w:val="0008073F"/>
    <w:rsid w:val="00080CAE"/>
    <w:rsid w:val="00081E83"/>
    <w:rsid w:val="00083795"/>
    <w:rsid w:val="000839C6"/>
    <w:rsid w:val="0008489F"/>
    <w:rsid w:val="0008527E"/>
    <w:rsid w:val="00086C80"/>
    <w:rsid w:val="00086DEC"/>
    <w:rsid w:val="00086F31"/>
    <w:rsid w:val="00093EE5"/>
    <w:rsid w:val="000940C4"/>
    <w:rsid w:val="00095742"/>
    <w:rsid w:val="00096642"/>
    <w:rsid w:val="00096B93"/>
    <w:rsid w:val="00096FF2"/>
    <w:rsid w:val="0009720E"/>
    <w:rsid w:val="000973CA"/>
    <w:rsid w:val="0009798E"/>
    <w:rsid w:val="00097AA0"/>
    <w:rsid w:val="000A0898"/>
    <w:rsid w:val="000A0A76"/>
    <w:rsid w:val="000A2559"/>
    <w:rsid w:val="000A2D8D"/>
    <w:rsid w:val="000A33BD"/>
    <w:rsid w:val="000A3CC6"/>
    <w:rsid w:val="000A62E8"/>
    <w:rsid w:val="000A6B53"/>
    <w:rsid w:val="000A71FE"/>
    <w:rsid w:val="000A79CD"/>
    <w:rsid w:val="000B158D"/>
    <w:rsid w:val="000B1E29"/>
    <w:rsid w:val="000B22E5"/>
    <w:rsid w:val="000B24CB"/>
    <w:rsid w:val="000B2EF6"/>
    <w:rsid w:val="000B421C"/>
    <w:rsid w:val="000B585C"/>
    <w:rsid w:val="000B5D3A"/>
    <w:rsid w:val="000B7896"/>
    <w:rsid w:val="000C0C1F"/>
    <w:rsid w:val="000C402C"/>
    <w:rsid w:val="000C647C"/>
    <w:rsid w:val="000C76D3"/>
    <w:rsid w:val="000C7DF2"/>
    <w:rsid w:val="000D0FC3"/>
    <w:rsid w:val="000D2B48"/>
    <w:rsid w:val="000D2CEE"/>
    <w:rsid w:val="000D345C"/>
    <w:rsid w:val="000D3DBC"/>
    <w:rsid w:val="000D6BEE"/>
    <w:rsid w:val="000D7CFA"/>
    <w:rsid w:val="000E1439"/>
    <w:rsid w:val="000E32DF"/>
    <w:rsid w:val="000E333C"/>
    <w:rsid w:val="000E430C"/>
    <w:rsid w:val="000E4CF2"/>
    <w:rsid w:val="000E5DE1"/>
    <w:rsid w:val="000E5F0D"/>
    <w:rsid w:val="000E6F95"/>
    <w:rsid w:val="000E778D"/>
    <w:rsid w:val="000E77AB"/>
    <w:rsid w:val="000F0F78"/>
    <w:rsid w:val="000F2E13"/>
    <w:rsid w:val="000F3D03"/>
    <w:rsid w:val="000F40F1"/>
    <w:rsid w:val="000F4CA1"/>
    <w:rsid w:val="000F6196"/>
    <w:rsid w:val="000F6802"/>
    <w:rsid w:val="000F7439"/>
    <w:rsid w:val="001009B6"/>
    <w:rsid w:val="00101A1A"/>
    <w:rsid w:val="00102219"/>
    <w:rsid w:val="0010248F"/>
    <w:rsid w:val="00102B9B"/>
    <w:rsid w:val="001038C1"/>
    <w:rsid w:val="00103CFF"/>
    <w:rsid w:val="0010523F"/>
    <w:rsid w:val="00105942"/>
    <w:rsid w:val="00106890"/>
    <w:rsid w:val="001077C9"/>
    <w:rsid w:val="00110B26"/>
    <w:rsid w:val="00111EC7"/>
    <w:rsid w:val="001123EC"/>
    <w:rsid w:val="001125CA"/>
    <w:rsid w:val="00112963"/>
    <w:rsid w:val="001136BC"/>
    <w:rsid w:val="001137FA"/>
    <w:rsid w:val="00114932"/>
    <w:rsid w:val="00115947"/>
    <w:rsid w:val="00115F6D"/>
    <w:rsid w:val="001175BF"/>
    <w:rsid w:val="0011770D"/>
    <w:rsid w:val="00120764"/>
    <w:rsid w:val="001208C1"/>
    <w:rsid w:val="00121817"/>
    <w:rsid w:val="00121BEE"/>
    <w:rsid w:val="0012374C"/>
    <w:rsid w:val="001247B3"/>
    <w:rsid w:val="00125371"/>
    <w:rsid w:val="0012547F"/>
    <w:rsid w:val="00127770"/>
    <w:rsid w:val="00130A31"/>
    <w:rsid w:val="00130A39"/>
    <w:rsid w:val="00132581"/>
    <w:rsid w:val="00132EE8"/>
    <w:rsid w:val="00133700"/>
    <w:rsid w:val="00135766"/>
    <w:rsid w:val="0013605A"/>
    <w:rsid w:val="00136692"/>
    <w:rsid w:val="00136A42"/>
    <w:rsid w:val="0013703E"/>
    <w:rsid w:val="0013712A"/>
    <w:rsid w:val="0013757A"/>
    <w:rsid w:val="0013796C"/>
    <w:rsid w:val="001400B4"/>
    <w:rsid w:val="001419E6"/>
    <w:rsid w:val="00141AE6"/>
    <w:rsid w:val="001420DD"/>
    <w:rsid w:val="001454DA"/>
    <w:rsid w:val="00146975"/>
    <w:rsid w:val="00146D42"/>
    <w:rsid w:val="0015088A"/>
    <w:rsid w:val="0015090C"/>
    <w:rsid w:val="00151E19"/>
    <w:rsid w:val="001540F1"/>
    <w:rsid w:val="0015434C"/>
    <w:rsid w:val="00155FE9"/>
    <w:rsid w:val="0015684F"/>
    <w:rsid w:val="0015721A"/>
    <w:rsid w:val="001605C3"/>
    <w:rsid w:val="00160708"/>
    <w:rsid w:val="00160CC5"/>
    <w:rsid w:val="00160F69"/>
    <w:rsid w:val="001615A6"/>
    <w:rsid w:val="001624F4"/>
    <w:rsid w:val="0016416D"/>
    <w:rsid w:val="00164FBC"/>
    <w:rsid w:val="001662BF"/>
    <w:rsid w:val="001662C7"/>
    <w:rsid w:val="00166D6D"/>
    <w:rsid w:val="00167504"/>
    <w:rsid w:val="00167933"/>
    <w:rsid w:val="001706FE"/>
    <w:rsid w:val="00170960"/>
    <w:rsid w:val="00173784"/>
    <w:rsid w:val="00174E5A"/>
    <w:rsid w:val="0017584C"/>
    <w:rsid w:val="00175D91"/>
    <w:rsid w:val="001765FA"/>
    <w:rsid w:val="001771CA"/>
    <w:rsid w:val="00177BA9"/>
    <w:rsid w:val="0018019E"/>
    <w:rsid w:val="00182290"/>
    <w:rsid w:val="00184909"/>
    <w:rsid w:val="0018509D"/>
    <w:rsid w:val="00186499"/>
    <w:rsid w:val="001873EF"/>
    <w:rsid w:val="00191F6B"/>
    <w:rsid w:val="0019245C"/>
    <w:rsid w:val="00192502"/>
    <w:rsid w:val="00193821"/>
    <w:rsid w:val="00193AFE"/>
    <w:rsid w:val="00194AF4"/>
    <w:rsid w:val="00194BF0"/>
    <w:rsid w:val="00195C4D"/>
    <w:rsid w:val="001963AA"/>
    <w:rsid w:val="001A0A00"/>
    <w:rsid w:val="001A16B2"/>
    <w:rsid w:val="001A2527"/>
    <w:rsid w:val="001A2D2C"/>
    <w:rsid w:val="001A32C9"/>
    <w:rsid w:val="001A3853"/>
    <w:rsid w:val="001A5367"/>
    <w:rsid w:val="001A78D6"/>
    <w:rsid w:val="001A7E57"/>
    <w:rsid w:val="001B1161"/>
    <w:rsid w:val="001B1644"/>
    <w:rsid w:val="001B1E9C"/>
    <w:rsid w:val="001B1FC9"/>
    <w:rsid w:val="001B339D"/>
    <w:rsid w:val="001B3EA3"/>
    <w:rsid w:val="001B5058"/>
    <w:rsid w:val="001B622A"/>
    <w:rsid w:val="001B749C"/>
    <w:rsid w:val="001C197F"/>
    <w:rsid w:val="001C2839"/>
    <w:rsid w:val="001C4B26"/>
    <w:rsid w:val="001C4E39"/>
    <w:rsid w:val="001D066B"/>
    <w:rsid w:val="001D0E41"/>
    <w:rsid w:val="001D189B"/>
    <w:rsid w:val="001D1F52"/>
    <w:rsid w:val="001D2B0E"/>
    <w:rsid w:val="001D2FCD"/>
    <w:rsid w:val="001D37B5"/>
    <w:rsid w:val="001D452A"/>
    <w:rsid w:val="001D5889"/>
    <w:rsid w:val="001D5B4D"/>
    <w:rsid w:val="001D5F7A"/>
    <w:rsid w:val="001D6227"/>
    <w:rsid w:val="001D7501"/>
    <w:rsid w:val="001D7CD3"/>
    <w:rsid w:val="001D7E3C"/>
    <w:rsid w:val="001E1821"/>
    <w:rsid w:val="001E1BA4"/>
    <w:rsid w:val="001E3798"/>
    <w:rsid w:val="001E3BAA"/>
    <w:rsid w:val="001E4253"/>
    <w:rsid w:val="001E562C"/>
    <w:rsid w:val="001E6651"/>
    <w:rsid w:val="001E69F9"/>
    <w:rsid w:val="001E6A91"/>
    <w:rsid w:val="001E7802"/>
    <w:rsid w:val="001E7C84"/>
    <w:rsid w:val="001F108E"/>
    <w:rsid w:val="001F1629"/>
    <w:rsid w:val="001F1AAB"/>
    <w:rsid w:val="001F1F9D"/>
    <w:rsid w:val="001F296C"/>
    <w:rsid w:val="001F45E0"/>
    <w:rsid w:val="001F5722"/>
    <w:rsid w:val="001F62C6"/>
    <w:rsid w:val="001F6343"/>
    <w:rsid w:val="001F717B"/>
    <w:rsid w:val="001F7440"/>
    <w:rsid w:val="001F7960"/>
    <w:rsid w:val="002009AC"/>
    <w:rsid w:val="002019A8"/>
    <w:rsid w:val="00201FC4"/>
    <w:rsid w:val="002022B3"/>
    <w:rsid w:val="0020287F"/>
    <w:rsid w:val="0020403F"/>
    <w:rsid w:val="00205083"/>
    <w:rsid w:val="002115B7"/>
    <w:rsid w:val="0021383D"/>
    <w:rsid w:val="00213B2B"/>
    <w:rsid w:val="002155F2"/>
    <w:rsid w:val="00215A3F"/>
    <w:rsid w:val="00217C9F"/>
    <w:rsid w:val="00217DE0"/>
    <w:rsid w:val="002201D4"/>
    <w:rsid w:val="002202CA"/>
    <w:rsid w:val="002207E2"/>
    <w:rsid w:val="00222357"/>
    <w:rsid w:val="00223912"/>
    <w:rsid w:val="00224075"/>
    <w:rsid w:val="0022437C"/>
    <w:rsid w:val="002249F2"/>
    <w:rsid w:val="00226456"/>
    <w:rsid w:val="00226F77"/>
    <w:rsid w:val="00230103"/>
    <w:rsid w:val="00231F3D"/>
    <w:rsid w:val="002320FC"/>
    <w:rsid w:val="0023279F"/>
    <w:rsid w:val="00233B24"/>
    <w:rsid w:val="002343A6"/>
    <w:rsid w:val="00234773"/>
    <w:rsid w:val="00236828"/>
    <w:rsid w:val="00236EA4"/>
    <w:rsid w:val="002370B2"/>
    <w:rsid w:val="00237B4F"/>
    <w:rsid w:val="00240B7F"/>
    <w:rsid w:val="00241479"/>
    <w:rsid w:val="0024401E"/>
    <w:rsid w:val="002447AA"/>
    <w:rsid w:val="0024483F"/>
    <w:rsid w:val="00244AD6"/>
    <w:rsid w:val="0024584D"/>
    <w:rsid w:val="00246D98"/>
    <w:rsid w:val="00247D06"/>
    <w:rsid w:val="00247EE9"/>
    <w:rsid w:val="00250222"/>
    <w:rsid w:val="002513E4"/>
    <w:rsid w:val="00252137"/>
    <w:rsid w:val="002521B7"/>
    <w:rsid w:val="002528EC"/>
    <w:rsid w:val="00252934"/>
    <w:rsid w:val="00252F09"/>
    <w:rsid w:val="002535F8"/>
    <w:rsid w:val="00254A1A"/>
    <w:rsid w:val="00255846"/>
    <w:rsid w:val="00255B4F"/>
    <w:rsid w:val="00256AE2"/>
    <w:rsid w:val="00257436"/>
    <w:rsid w:val="002575B2"/>
    <w:rsid w:val="002575C9"/>
    <w:rsid w:val="00257846"/>
    <w:rsid w:val="00265108"/>
    <w:rsid w:val="00265FBE"/>
    <w:rsid w:val="0026665B"/>
    <w:rsid w:val="00266F9C"/>
    <w:rsid w:val="002707AB"/>
    <w:rsid w:val="00270B0E"/>
    <w:rsid w:val="00271E7E"/>
    <w:rsid w:val="00272031"/>
    <w:rsid w:val="002720D4"/>
    <w:rsid w:val="00272A9B"/>
    <w:rsid w:val="002731E9"/>
    <w:rsid w:val="00274606"/>
    <w:rsid w:val="002754A6"/>
    <w:rsid w:val="00275D5E"/>
    <w:rsid w:val="00276041"/>
    <w:rsid w:val="00276508"/>
    <w:rsid w:val="00276B23"/>
    <w:rsid w:val="00276F5A"/>
    <w:rsid w:val="00280F15"/>
    <w:rsid w:val="002825E8"/>
    <w:rsid w:val="00282714"/>
    <w:rsid w:val="00284937"/>
    <w:rsid w:val="00284D2B"/>
    <w:rsid w:val="00285050"/>
    <w:rsid w:val="00285D88"/>
    <w:rsid w:val="002860C9"/>
    <w:rsid w:val="00286931"/>
    <w:rsid w:val="00286A97"/>
    <w:rsid w:val="002904E1"/>
    <w:rsid w:val="002909FD"/>
    <w:rsid w:val="0029163C"/>
    <w:rsid w:val="002937CF"/>
    <w:rsid w:val="00293986"/>
    <w:rsid w:val="002943C6"/>
    <w:rsid w:val="0029544B"/>
    <w:rsid w:val="002955FB"/>
    <w:rsid w:val="00296A78"/>
    <w:rsid w:val="00297503"/>
    <w:rsid w:val="0029750A"/>
    <w:rsid w:val="002A0981"/>
    <w:rsid w:val="002A0F62"/>
    <w:rsid w:val="002A17E5"/>
    <w:rsid w:val="002A2094"/>
    <w:rsid w:val="002A3A54"/>
    <w:rsid w:val="002A5374"/>
    <w:rsid w:val="002A59A7"/>
    <w:rsid w:val="002A5EB9"/>
    <w:rsid w:val="002B00CA"/>
    <w:rsid w:val="002B1D29"/>
    <w:rsid w:val="002B1F63"/>
    <w:rsid w:val="002B2460"/>
    <w:rsid w:val="002B26B5"/>
    <w:rsid w:val="002B4490"/>
    <w:rsid w:val="002B460D"/>
    <w:rsid w:val="002B46EA"/>
    <w:rsid w:val="002B4753"/>
    <w:rsid w:val="002B4948"/>
    <w:rsid w:val="002B559C"/>
    <w:rsid w:val="002B6782"/>
    <w:rsid w:val="002B7E10"/>
    <w:rsid w:val="002C0005"/>
    <w:rsid w:val="002C06CB"/>
    <w:rsid w:val="002C07B7"/>
    <w:rsid w:val="002C0B7E"/>
    <w:rsid w:val="002C0E46"/>
    <w:rsid w:val="002C266E"/>
    <w:rsid w:val="002C30F4"/>
    <w:rsid w:val="002C3974"/>
    <w:rsid w:val="002C659A"/>
    <w:rsid w:val="002C72E8"/>
    <w:rsid w:val="002C74EF"/>
    <w:rsid w:val="002D10F1"/>
    <w:rsid w:val="002D115A"/>
    <w:rsid w:val="002D2DBD"/>
    <w:rsid w:val="002D4F71"/>
    <w:rsid w:val="002D4FFF"/>
    <w:rsid w:val="002D518A"/>
    <w:rsid w:val="002D5475"/>
    <w:rsid w:val="002D5530"/>
    <w:rsid w:val="002D66B8"/>
    <w:rsid w:val="002D6F35"/>
    <w:rsid w:val="002D6F93"/>
    <w:rsid w:val="002D7B5A"/>
    <w:rsid w:val="002E0FF0"/>
    <w:rsid w:val="002E1980"/>
    <w:rsid w:val="002E1DCB"/>
    <w:rsid w:val="002E3FD2"/>
    <w:rsid w:val="002E43FF"/>
    <w:rsid w:val="002E47A4"/>
    <w:rsid w:val="002E5318"/>
    <w:rsid w:val="002E76A9"/>
    <w:rsid w:val="002E7986"/>
    <w:rsid w:val="002E7AC0"/>
    <w:rsid w:val="002E7E94"/>
    <w:rsid w:val="002F07C1"/>
    <w:rsid w:val="002F0A99"/>
    <w:rsid w:val="002F2657"/>
    <w:rsid w:val="002F3527"/>
    <w:rsid w:val="002F3B32"/>
    <w:rsid w:val="002F3DAB"/>
    <w:rsid w:val="002F4D6D"/>
    <w:rsid w:val="002F50E5"/>
    <w:rsid w:val="002F5DBF"/>
    <w:rsid w:val="002F7609"/>
    <w:rsid w:val="00302580"/>
    <w:rsid w:val="00302872"/>
    <w:rsid w:val="00303F0B"/>
    <w:rsid w:val="003043A6"/>
    <w:rsid w:val="003048D7"/>
    <w:rsid w:val="00305082"/>
    <w:rsid w:val="00305F37"/>
    <w:rsid w:val="00306223"/>
    <w:rsid w:val="00306B5C"/>
    <w:rsid w:val="00306E54"/>
    <w:rsid w:val="00310608"/>
    <w:rsid w:val="00313ED5"/>
    <w:rsid w:val="00314519"/>
    <w:rsid w:val="00315B8B"/>
    <w:rsid w:val="00317007"/>
    <w:rsid w:val="0032021C"/>
    <w:rsid w:val="00321488"/>
    <w:rsid w:val="00322973"/>
    <w:rsid w:val="00323F22"/>
    <w:rsid w:val="0032569B"/>
    <w:rsid w:val="00331199"/>
    <w:rsid w:val="00331884"/>
    <w:rsid w:val="003326F4"/>
    <w:rsid w:val="00333328"/>
    <w:rsid w:val="003347B8"/>
    <w:rsid w:val="00340905"/>
    <w:rsid w:val="00340EFE"/>
    <w:rsid w:val="00341271"/>
    <w:rsid w:val="003413EB"/>
    <w:rsid w:val="003418C6"/>
    <w:rsid w:val="00343A96"/>
    <w:rsid w:val="00344147"/>
    <w:rsid w:val="0034416D"/>
    <w:rsid w:val="00345B18"/>
    <w:rsid w:val="003465C3"/>
    <w:rsid w:val="0034734C"/>
    <w:rsid w:val="003476A9"/>
    <w:rsid w:val="003477E1"/>
    <w:rsid w:val="00350AD4"/>
    <w:rsid w:val="00350F57"/>
    <w:rsid w:val="003519B4"/>
    <w:rsid w:val="00351A6C"/>
    <w:rsid w:val="00351C7F"/>
    <w:rsid w:val="00352464"/>
    <w:rsid w:val="003524EF"/>
    <w:rsid w:val="00353561"/>
    <w:rsid w:val="003536D8"/>
    <w:rsid w:val="00353F46"/>
    <w:rsid w:val="003544CF"/>
    <w:rsid w:val="003545AE"/>
    <w:rsid w:val="00354B43"/>
    <w:rsid w:val="0035699B"/>
    <w:rsid w:val="003569EE"/>
    <w:rsid w:val="003628E3"/>
    <w:rsid w:val="00362DA7"/>
    <w:rsid w:val="00363BE7"/>
    <w:rsid w:val="003640F5"/>
    <w:rsid w:val="00364212"/>
    <w:rsid w:val="003658D6"/>
    <w:rsid w:val="00365AEF"/>
    <w:rsid w:val="00366BD8"/>
    <w:rsid w:val="00367A9C"/>
    <w:rsid w:val="0037013A"/>
    <w:rsid w:val="0037155F"/>
    <w:rsid w:val="00372C14"/>
    <w:rsid w:val="00374200"/>
    <w:rsid w:val="00376915"/>
    <w:rsid w:val="0037707D"/>
    <w:rsid w:val="00377E0E"/>
    <w:rsid w:val="0038224B"/>
    <w:rsid w:val="00382593"/>
    <w:rsid w:val="00383BB0"/>
    <w:rsid w:val="00384F37"/>
    <w:rsid w:val="00385F7D"/>
    <w:rsid w:val="00386B2D"/>
    <w:rsid w:val="00390472"/>
    <w:rsid w:val="00390E0C"/>
    <w:rsid w:val="00390E4E"/>
    <w:rsid w:val="00395040"/>
    <w:rsid w:val="003950CE"/>
    <w:rsid w:val="003961CB"/>
    <w:rsid w:val="00396959"/>
    <w:rsid w:val="00397575"/>
    <w:rsid w:val="003A035B"/>
    <w:rsid w:val="003A10A3"/>
    <w:rsid w:val="003A21CD"/>
    <w:rsid w:val="003A2E86"/>
    <w:rsid w:val="003A309C"/>
    <w:rsid w:val="003A3F8D"/>
    <w:rsid w:val="003A4883"/>
    <w:rsid w:val="003A4D28"/>
    <w:rsid w:val="003A4F5B"/>
    <w:rsid w:val="003A5741"/>
    <w:rsid w:val="003A5FFD"/>
    <w:rsid w:val="003A7574"/>
    <w:rsid w:val="003A7ABE"/>
    <w:rsid w:val="003B16E8"/>
    <w:rsid w:val="003B1981"/>
    <w:rsid w:val="003B1E41"/>
    <w:rsid w:val="003B29DA"/>
    <w:rsid w:val="003B2F53"/>
    <w:rsid w:val="003B3008"/>
    <w:rsid w:val="003B31F7"/>
    <w:rsid w:val="003B31FC"/>
    <w:rsid w:val="003B4EF2"/>
    <w:rsid w:val="003B4FCA"/>
    <w:rsid w:val="003B54AE"/>
    <w:rsid w:val="003B5683"/>
    <w:rsid w:val="003B595E"/>
    <w:rsid w:val="003B6B4D"/>
    <w:rsid w:val="003B7A5C"/>
    <w:rsid w:val="003C1B1A"/>
    <w:rsid w:val="003C1E68"/>
    <w:rsid w:val="003C216D"/>
    <w:rsid w:val="003C394C"/>
    <w:rsid w:val="003C6F10"/>
    <w:rsid w:val="003C7228"/>
    <w:rsid w:val="003C7775"/>
    <w:rsid w:val="003C7AEC"/>
    <w:rsid w:val="003D16CD"/>
    <w:rsid w:val="003D38B1"/>
    <w:rsid w:val="003D404D"/>
    <w:rsid w:val="003D6011"/>
    <w:rsid w:val="003D6395"/>
    <w:rsid w:val="003D6731"/>
    <w:rsid w:val="003D7039"/>
    <w:rsid w:val="003D7BE6"/>
    <w:rsid w:val="003E07AC"/>
    <w:rsid w:val="003E21A1"/>
    <w:rsid w:val="003E66BC"/>
    <w:rsid w:val="003E7CC6"/>
    <w:rsid w:val="003F0324"/>
    <w:rsid w:val="003F0A7D"/>
    <w:rsid w:val="003F1652"/>
    <w:rsid w:val="003F2331"/>
    <w:rsid w:val="003F23FB"/>
    <w:rsid w:val="003F2418"/>
    <w:rsid w:val="003F5B55"/>
    <w:rsid w:val="003F626F"/>
    <w:rsid w:val="003F717E"/>
    <w:rsid w:val="003F761F"/>
    <w:rsid w:val="003F79F5"/>
    <w:rsid w:val="004008E9"/>
    <w:rsid w:val="004014AA"/>
    <w:rsid w:val="004016B0"/>
    <w:rsid w:val="00401E4C"/>
    <w:rsid w:val="0040342E"/>
    <w:rsid w:val="00403FFB"/>
    <w:rsid w:val="0040447D"/>
    <w:rsid w:val="00404A82"/>
    <w:rsid w:val="0040569C"/>
    <w:rsid w:val="00405BAC"/>
    <w:rsid w:val="00410655"/>
    <w:rsid w:val="00410925"/>
    <w:rsid w:val="00411010"/>
    <w:rsid w:val="00412323"/>
    <w:rsid w:val="00412487"/>
    <w:rsid w:val="0041532A"/>
    <w:rsid w:val="00417568"/>
    <w:rsid w:val="00417CC0"/>
    <w:rsid w:val="004203AB"/>
    <w:rsid w:val="00421C18"/>
    <w:rsid w:val="00422248"/>
    <w:rsid w:val="004228DE"/>
    <w:rsid w:val="004230D2"/>
    <w:rsid w:val="0042730C"/>
    <w:rsid w:val="00427785"/>
    <w:rsid w:val="00427D3A"/>
    <w:rsid w:val="00430987"/>
    <w:rsid w:val="00430DAA"/>
    <w:rsid w:val="004311D2"/>
    <w:rsid w:val="00432F8C"/>
    <w:rsid w:val="00433B0E"/>
    <w:rsid w:val="00433BCB"/>
    <w:rsid w:val="00436730"/>
    <w:rsid w:val="004375A3"/>
    <w:rsid w:val="004404A3"/>
    <w:rsid w:val="004412AF"/>
    <w:rsid w:val="00441498"/>
    <w:rsid w:val="00441C17"/>
    <w:rsid w:val="00442B72"/>
    <w:rsid w:val="00443ECE"/>
    <w:rsid w:val="00444010"/>
    <w:rsid w:val="00444C91"/>
    <w:rsid w:val="00444D4F"/>
    <w:rsid w:val="004462DD"/>
    <w:rsid w:val="00447418"/>
    <w:rsid w:val="004476FE"/>
    <w:rsid w:val="00447A2E"/>
    <w:rsid w:val="00451B84"/>
    <w:rsid w:val="00452DD9"/>
    <w:rsid w:val="0045368D"/>
    <w:rsid w:val="00453724"/>
    <w:rsid w:val="00454615"/>
    <w:rsid w:val="00454A7B"/>
    <w:rsid w:val="00455998"/>
    <w:rsid w:val="004568D8"/>
    <w:rsid w:val="00457174"/>
    <w:rsid w:val="004578A1"/>
    <w:rsid w:val="00461F6C"/>
    <w:rsid w:val="00462BA2"/>
    <w:rsid w:val="00462FFE"/>
    <w:rsid w:val="00463E29"/>
    <w:rsid w:val="004641DD"/>
    <w:rsid w:val="00464309"/>
    <w:rsid w:val="00466BB5"/>
    <w:rsid w:val="00466D93"/>
    <w:rsid w:val="004701EE"/>
    <w:rsid w:val="004703EC"/>
    <w:rsid w:val="00471E4F"/>
    <w:rsid w:val="004739CD"/>
    <w:rsid w:val="00473C01"/>
    <w:rsid w:val="00474E53"/>
    <w:rsid w:val="004753DD"/>
    <w:rsid w:val="00475C7C"/>
    <w:rsid w:val="0047646B"/>
    <w:rsid w:val="004802C3"/>
    <w:rsid w:val="004804B4"/>
    <w:rsid w:val="004805AD"/>
    <w:rsid w:val="00480A8D"/>
    <w:rsid w:val="00482085"/>
    <w:rsid w:val="00483871"/>
    <w:rsid w:val="004851C3"/>
    <w:rsid w:val="00486747"/>
    <w:rsid w:val="00486F04"/>
    <w:rsid w:val="00486FB0"/>
    <w:rsid w:val="004915F6"/>
    <w:rsid w:val="00493E98"/>
    <w:rsid w:val="00493F7F"/>
    <w:rsid w:val="0049458D"/>
    <w:rsid w:val="00494A25"/>
    <w:rsid w:val="00495446"/>
    <w:rsid w:val="004956D3"/>
    <w:rsid w:val="0049582D"/>
    <w:rsid w:val="00496960"/>
    <w:rsid w:val="00496F31"/>
    <w:rsid w:val="004A0007"/>
    <w:rsid w:val="004A0DE9"/>
    <w:rsid w:val="004A0FA3"/>
    <w:rsid w:val="004A1A65"/>
    <w:rsid w:val="004A1E08"/>
    <w:rsid w:val="004A2A2D"/>
    <w:rsid w:val="004A3337"/>
    <w:rsid w:val="004A3424"/>
    <w:rsid w:val="004A4DFF"/>
    <w:rsid w:val="004A563A"/>
    <w:rsid w:val="004A62CA"/>
    <w:rsid w:val="004A669F"/>
    <w:rsid w:val="004A6DC3"/>
    <w:rsid w:val="004A79BE"/>
    <w:rsid w:val="004B0332"/>
    <w:rsid w:val="004B1C3A"/>
    <w:rsid w:val="004B20A4"/>
    <w:rsid w:val="004B3984"/>
    <w:rsid w:val="004B4076"/>
    <w:rsid w:val="004B4E7A"/>
    <w:rsid w:val="004B52BE"/>
    <w:rsid w:val="004B5F60"/>
    <w:rsid w:val="004B602A"/>
    <w:rsid w:val="004C0235"/>
    <w:rsid w:val="004C1171"/>
    <w:rsid w:val="004C1B2F"/>
    <w:rsid w:val="004C255C"/>
    <w:rsid w:val="004C3B07"/>
    <w:rsid w:val="004C4B20"/>
    <w:rsid w:val="004C4F04"/>
    <w:rsid w:val="004C56BE"/>
    <w:rsid w:val="004C64E7"/>
    <w:rsid w:val="004C6544"/>
    <w:rsid w:val="004D020F"/>
    <w:rsid w:val="004D0559"/>
    <w:rsid w:val="004D0D21"/>
    <w:rsid w:val="004D0FE9"/>
    <w:rsid w:val="004D11FF"/>
    <w:rsid w:val="004D2999"/>
    <w:rsid w:val="004D4AD7"/>
    <w:rsid w:val="004D51D5"/>
    <w:rsid w:val="004D5A49"/>
    <w:rsid w:val="004D6E52"/>
    <w:rsid w:val="004D7142"/>
    <w:rsid w:val="004D7E78"/>
    <w:rsid w:val="004E0657"/>
    <w:rsid w:val="004E07A9"/>
    <w:rsid w:val="004E0960"/>
    <w:rsid w:val="004E3FAD"/>
    <w:rsid w:val="004E4419"/>
    <w:rsid w:val="004E515C"/>
    <w:rsid w:val="004E59F8"/>
    <w:rsid w:val="004E65D1"/>
    <w:rsid w:val="004F4188"/>
    <w:rsid w:val="004F50E9"/>
    <w:rsid w:val="004F5D66"/>
    <w:rsid w:val="004F7054"/>
    <w:rsid w:val="004F70B0"/>
    <w:rsid w:val="004F7314"/>
    <w:rsid w:val="004F79D6"/>
    <w:rsid w:val="005021BF"/>
    <w:rsid w:val="005024B5"/>
    <w:rsid w:val="005028FB"/>
    <w:rsid w:val="0050347A"/>
    <w:rsid w:val="00503B12"/>
    <w:rsid w:val="00503D29"/>
    <w:rsid w:val="00505067"/>
    <w:rsid w:val="00506955"/>
    <w:rsid w:val="00510895"/>
    <w:rsid w:val="00511896"/>
    <w:rsid w:val="0051299D"/>
    <w:rsid w:val="00513517"/>
    <w:rsid w:val="00514054"/>
    <w:rsid w:val="005155C1"/>
    <w:rsid w:val="00515E1E"/>
    <w:rsid w:val="005200DA"/>
    <w:rsid w:val="00520EF6"/>
    <w:rsid w:val="00522760"/>
    <w:rsid w:val="0052337B"/>
    <w:rsid w:val="0052446E"/>
    <w:rsid w:val="00524598"/>
    <w:rsid w:val="0052474D"/>
    <w:rsid w:val="0052498A"/>
    <w:rsid w:val="00524DA7"/>
    <w:rsid w:val="00525727"/>
    <w:rsid w:val="00526FA4"/>
    <w:rsid w:val="00527E27"/>
    <w:rsid w:val="00530152"/>
    <w:rsid w:val="005303A3"/>
    <w:rsid w:val="005338E3"/>
    <w:rsid w:val="00533B8D"/>
    <w:rsid w:val="0053420A"/>
    <w:rsid w:val="00536693"/>
    <w:rsid w:val="00536B84"/>
    <w:rsid w:val="00537248"/>
    <w:rsid w:val="005377D2"/>
    <w:rsid w:val="0054188E"/>
    <w:rsid w:val="00541892"/>
    <w:rsid w:val="00542543"/>
    <w:rsid w:val="00542ABE"/>
    <w:rsid w:val="005433ED"/>
    <w:rsid w:val="00543471"/>
    <w:rsid w:val="005438C3"/>
    <w:rsid w:val="00543BA3"/>
    <w:rsid w:val="00543D16"/>
    <w:rsid w:val="0054563A"/>
    <w:rsid w:val="00546836"/>
    <w:rsid w:val="00546E4E"/>
    <w:rsid w:val="00547E55"/>
    <w:rsid w:val="005504E3"/>
    <w:rsid w:val="00550644"/>
    <w:rsid w:val="0055123E"/>
    <w:rsid w:val="00551D3A"/>
    <w:rsid w:val="00551F9C"/>
    <w:rsid w:val="0055338E"/>
    <w:rsid w:val="005549A1"/>
    <w:rsid w:val="00554D3F"/>
    <w:rsid w:val="00556781"/>
    <w:rsid w:val="00556B15"/>
    <w:rsid w:val="00557980"/>
    <w:rsid w:val="00560617"/>
    <w:rsid w:val="0056147B"/>
    <w:rsid w:val="005616D4"/>
    <w:rsid w:val="005617A7"/>
    <w:rsid w:val="005635DD"/>
    <w:rsid w:val="00563A3C"/>
    <w:rsid w:val="0056440B"/>
    <w:rsid w:val="00565902"/>
    <w:rsid w:val="00567470"/>
    <w:rsid w:val="005709C8"/>
    <w:rsid w:val="005712D1"/>
    <w:rsid w:val="0057167C"/>
    <w:rsid w:val="005725F4"/>
    <w:rsid w:val="00572763"/>
    <w:rsid w:val="00573329"/>
    <w:rsid w:val="00576186"/>
    <w:rsid w:val="00577A52"/>
    <w:rsid w:val="00580265"/>
    <w:rsid w:val="005824DD"/>
    <w:rsid w:val="00585BAE"/>
    <w:rsid w:val="0058744A"/>
    <w:rsid w:val="00587789"/>
    <w:rsid w:val="00587DAB"/>
    <w:rsid w:val="00590126"/>
    <w:rsid w:val="00590669"/>
    <w:rsid w:val="00590794"/>
    <w:rsid w:val="00590A62"/>
    <w:rsid w:val="00592CA1"/>
    <w:rsid w:val="0059313E"/>
    <w:rsid w:val="005937E7"/>
    <w:rsid w:val="00594397"/>
    <w:rsid w:val="00594E88"/>
    <w:rsid w:val="0059508A"/>
    <w:rsid w:val="005956EB"/>
    <w:rsid w:val="00595A79"/>
    <w:rsid w:val="00595FD8"/>
    <w:rsid w:val="00596BE7"/>
    <w:rsid w:val="0059744B"/>
    <w:rsid w:val="005A0761"/>
    <w:rsid w:val="005A0A19"/>
    <w:rsid w:val="005A0ED0"/>
    <w:rsid w:val="005A142B"/>
    <w:rsid w:val="005A206E"/>
    <w:rsid w:val="005A3DE9"/>
    <w:rsid w:val="005A42AB"/>
    <w:rsid w:val="005A50A7"/>
    <w:rsid w:val="005A55AC"/>
    <w:rsid w:val="005A5C91"/>
    <w:rsid w:val="005A67B8"/>
    <w:rsid w:val="005B1089"/>
    <w:rsid w:val="005B1BB9"/>
    <w:rsid w:val="005B2A3C"/>
    <w:rsid w:val="005B3736"/>
    <w:rsid w:val="005B3F63"/>
    <w:rsid w:val="005B5382"/>
    <w:rsid w:val="005B7BFB"/>
    <w:rsid w:val="005C0058"/>
    <w:rsid w:val="005C134E"/>
    <w:rsid w:val="005C1B78"/>
    <w:rsid w:val="005C2A6B"/>
    <w:rsid w:val="005C2C87"/>
    <w:rsid w:val="005C6161"/>
    <w:rsid w:val="005C64C3"/>
    <w:rsid w:val="005C770E"/>
    <w:rsid w:val="005D2B65"/>
    <w:rsid w:val="005D37F0"/>
    <w:rsid w:val="005D38EC"/>
    <w:rsid w:val="005D3DE0"/>
    <w:rsid w:val="005D760C"/>
    <w:rsid w:val="005E2605"/>
    <w:rsid w:val="005E4089"/>
    <w:rsid w:val="005E55DB"/>
    <w:rsid w:val="005E64FC"/>
    <w:rsid w:val="005E6D77"/>
    <w:rsid w:val="005F0CD6"/>
    <w:rsid w:val="005F1582"/>
    <w:rsid w:val="005F17A4"/>
    <w:rsid w:val="005F2B5D"/>
    <w:rsid w:val="005F3364"/>
    <w:rsid w:val="005F3C6A"/>
    <w:rsid w:val="005F3F4C"/>
    <w:rsid w:val="005F3FD6"/>
    <w:rsid w:val="005F408D"/>
    <w:rsid w:val="005F4F0B"/>
    <w:rsid w:val="005F52BD"/>
    <w:rsid w:val="005F539E"/>
    <w:rsid w:val="005F5B09"/>
    <w:rsid w:val="005F5EC6"/>
    <w:rsid w:val="005F6ED0"/>
    <w:rsid w:val="00601713"/>
    <w:rsid w:val="00601B3A"/>
    <w:rsid w:val="006035D2"/>
    <w:rsid w:val="00603CD2"/>
    <w:rsid w:val="00604221"/>
    <w:rsid w:val="00604CC7"/>
    <w:rsid w:val="00605CD5"/>
    <w:rsid w:val="00607F33"/>
    <w:rsid w:val="00610385"/>
    <w:rsid w:val="00610BAF"/>
    <w:rsid w:val="006116D2"/>
    <w:rsid w:val="00611A0D"/>
    <w:rsid w:val="00612674"/>
    <w:rsid w:val="0061309E"/>
    <w:rsid w:val="00613A06"/>
    <w:rsid w:val="00614F9D"/>
    <w:rsid w:val="006150C2"/>
    <w:rsid w:val="00615AFA"/>
    <w:rsid w:val="006177C0"/>
    <w:rsid w:val="00620B80"/>
    <w:rsid w:val="00621071"/>
    <w:rsid w:val="00621ABF"/>
    <w:rsid w:val="00621B9E"/>
    <w:rsid w:val="00622827"/>
    <w:rsid w:val="00622907"/>
    <w:rsid w:val="00623735"/>
    <w:rsid w:val="00623AA9"/>
    <w:rsid w:val="00623E2F"/>
    <w:rsid w:val="00623E74"/>
    <w:rsid w:val="00624F03"/>
    <w:rsid w:val="006257C5"/>
    <w:rsid w:val="00625923"/>
    <w:rsid w:val="00625C76"/>
    <w:rsid w:val="00625EB5"/>
    <w:rsid w:val="006271A2"/>
    <w:rsid w:val="0062746F"/>
    <w:rsid w:val="00627658"/>
    <w:rsid w:val="00627B9C"/>
    <w:rsid w:val="0063232D"/>
    <w:rsid w:val="0063262F"/>
    <w:rsid w:val="006327E9"/>
    <w:rsid w:val="00632AB0"/>
    <w:rsid w:val="00633DCD"/>
    <w:rsid w:val="00635AED"/>
    <w:rsid w:val="0063625C"/>
    <w:rsid w:val="00636C07"/>
    <w:rsid w:val="00637FE5"/>
    <w:rsid w:val="0064013C"/>
    <w:rsid w:val="006405E0"/>
    <w:rsid w:val="006408EC"/>
    <w:rsid w:val="00641FDD"/>
    <w:rsid w:val="0064224D"/>
    <w:rsid w:val="006427B2"/>
    <w:rsid w:val="00643380"/>
    <w:rsid w:val="00643645"/>
    <w:rsid w:val="00643988"/>
    <w:rsid w:val="00645BB0"/>
    <w:rsid w:val="006461EC"/>
    <w:rsid w:val="00650B46"/>
    <w:rsid w:val="00651677"/>
    <w:rsid w:val="00651763"/>
    <w:rsid w:val="00651953"/>
    <w:rsid w:val="006529CE"/>
    <w:rsid w:val="00652B7D"/>
    <w:rsid w:val="00652F11"/>
    <w:rsid w:val="00653853"/>
    <w:rsid w:val="00653F07"/>
    <w:rsid w:val="006548FB"/>
    <w:rsid w:val="00657ED6"/>
    <w:rsid w:val="00660318"/>
    <w:rsid w:val="006607CB"/>
    <w:rsid w:val="0066099E"/>
    <w:rsid w:val="00660E6E"/>
    <w:rsid w:val="006615CE"/>
    <w:rsid w:val="0066384E"/>
    <w:rsid w:val="00663E1C"/>
    <w:rsid w:val="00664C38"/>
    <w:rsid w:val="0066690B"/>
    <w:rsid w:val="00672625"/>
    <w:rsid w:val="0067317C"/>
    <w:rsid w:val="00673739"/>
    <w:rsid w:val="00673E4C"/>
    <w:rsid w:val="006740E2"/>
    <w:rsid w:val="006762C7"/>
    <w:rsid w:val="00676B47"/>
    <w:rsid w:val="00677695"/>
    <w:rsid w:val="006776B5"/>
    <w:rsid w:val="006779E1"/>
    <w:rsid w:val="00677A8C"/>
    <w:rsid w:val="00680BAD"/>
    <w:rsid w:val="00681D0E"/>
    <w:rsid w:val="006823BB"/>
    <w:rsid w:val="00683600"/>
    <w:rsid w:val="006844C0"/>
    <w:rsid w:val="006854AA"/>
    <w:rsid w:val="0068560B"/>
    <w:rsid w:val="00685831"/>
    <w:rsid w:val="00685A3E"/>
    <w:rsid w:val="00685EA4"/>
    <w:rsid w:val="00685EE5"/>
    <w:rsid w:val="0068652D"/>
    <w:rsid w:val="00686743"/>
    <w:rsid w:val="006869C7"/>
    <w:rsid w:val="00686C96"/>
    <w:rsid w:val="0068728C"/>
    <w:rsid w:val="0069075F"/>
    <w:rsid w:val="00690A5B"/>
    <w:rsid w:val="0069167F"/>
    <w:rsid w:val="00694448"/>
    <w:rsid w:val="0069444B"/>
    <w:rsid w:val="006951A0"/>
    <w:rsid w:val="00696C74"/>
    <w:rsid w:val="006A05D2"/>
    <w:rsid w:val="006A07E3"/>
    <w:rsid w:val="006A0CA8"/>
    <w:rsid w:val="006A1656"/>
    <w:rsid w:val="006A1D8C"/>
    <w:rsid w:val="006A1D8E"/>
    <w:rsid w:val="006A28DA"/>
    <w:rsid w:val="006A3D9D"/>
    <w:rsid w:val="006A6911"/>
    <w:rsid w:val="006A6B2E"/>
    <w:rsid w:val="006A6C04"/>
    <w:rsid w:val="006B293D"/>
    <w:rsid w:val="006B29E8"/>
    <w:rsid w:val="006B327B"/>
    <w:rsid w:val="006B4D4F"/>
    <w:rsid w:val="006B4D53"/>
    <w:rsid w:val="006B69B1"/>
    <w:rsid w:val="006B69C4"/>
    <w:rsid w:val="006C12B7"/>
    <w:rsid w:val="006C14E4"/>
    <w:rsid w:val="006C22C5"/>
    <w:rsid w:val="006C3233"/>
    <w:rsid w:val="006C3CAC"/>
    <w:rsid w:val="006C5780"/>
    <w:rsid w:val="006C5C6E"/>
    <w:rsid w:val="006C75E2"/>
    <w:rsid w:val="006D0725"/>
    <w:rsid w:val="006D1678"/>
    <w:rsid w:val="006D2756"/>
    <w:rsid w:val="006D3467"/>
    <w:rsid w:val="006D37F9"/>
    <w:rsid w:val="006D7E97"/>
    <w:rsid w:val="006E0055"/>
    <w:rsid w:val="006E2155"/>
    <w:rsid w:val="006E27EE"/>
    <w:rsid w:val="006E34C5"/>
    <w:rsid w:val="006E3FF3"/>
    <w:rsid w:val="006E4416"/>
    <w:rsid w:val="006E517D"/>
    <w:rsid w:val="006E6795"/>
    <w:rsid w:val="006E6F1E"/>
    <w:rsid w:val="006E6F5A"/>
    <w:rsid w:val="006E744F"/>
    <w:rsid w:val="006F1BA8"/>
    <w:rsid w:val="006F1E5F"/>
    <w:rsid w:val="006F2095"/>
    <w:rsid w:val="00701150"/>
    <w:rsid w:val="00701C5C"/>
    <w:rsid w:val="0070292E"/>
    <w:rsid w:val="00702DD0"/>
    <w:rsid w:val="00703236"/>
    <w:rsid w:val="00703ECA"/>
    <w:rsid w:val="00705F3F"/>
    <w:rsid w:val="0070667E"/>
    <w:rsid w:val="0070730A"/>
    <w:rsid w:val="007079A0"/>
    <w:rsid w:val="00707F75"/>
    <w:rsid w:val="00710804"/>
    <w:rsid w:val="00710919"/>
    <w:rsid w:val="00710A7E"/>
    <w:rsid w:val="007137D6"/>
    <w:rsid w:val="00715553"/>
    <w:rsid w:val="00716008"/>
    <w:rsid w:val="00716631"/>
    <w:rsid w:val="007179E7"/>
    <w:rsid w:val="0072069C"/>
    <w:rsid w:val="00720DCE"/>
    <w:rsid w:val="00721580"/>
    <w:rsid w:val="00723568"/>
    <w:rsid w:val="00723904"/>
    <w:rsid w:val="00723BF1"/>
    <w:rsid w:val="00724B02"/>
    <w:rsid w:val="00724B36"/>
    <w:rsid w:val="0072506C"/>
    <w:rsid w:val="00725103"/>
    <w:rsid w:val="0072547D"/>
    <w:rsid w:val="007261CF"/>
    <w:rsid w:val="007272A0"/>
    <w:rsid w:val="00730ADA"/>
    <w:rsid w:val="00731993"/>
    <w:rsid w:val="00732DAF"/>
    <w:rsid w:val="00734AEF"/>
    <w:rsid w:val="007358E3"/>
    <w:rsid w:val="00735D46"/>
    <w:rsid w:val="00735FBA"/>
    <w:rsid w:val="00740177"/>
    <w:rsid w:val="00741945"/>
    <w:rsid w:val="007422A6"/>
    <w:rsid w:val="00742798"/>
    <w:rsid w:val="00743697"/>
    <w:rsid w:val="00743F0C"/>
    <w:rsid w:val="00745E0D"/>
    <w:rsid w:val="007467BC"/>
    <w:rsid w:val="0075018F"/>
    <w:rsid w:val="00750369"/>
    <w:rsid w:val="00751D66"/>
    <w:rsid w:val="00752C1A"/>
    <w:rsid w:val="00753545"/>
    <w:rsid w:val="0075359B"/>
    <w:rsid w:val="0075610B"/>
    <w:rsid w:val="007568C5"/>
    <w:rsid w:val="00756E04"/>
    <w:rsid w:val="00760192"/>
    <w:rsid w:val="007604DA"/>
    <w:rsid w:val="00763831"/>
    <w:rsid w:val="007644C0"/>
    <w:rsid w:val="00764B76"/>
    <w:rsid w:val="00764DF4"/>
    <w:rsid w:val="00765A97"/>
    <w:rsid w:val="0076622F"/>
    <w:rsid w:val="0076759E"/>
    <w:rsid w:val="00767FD0"/>
    <w:rsid w:val="007703FD"/>
    <w:rsid w:val="00770642"/>
    <w:rsid w:val="00770E55"/>
    <w:rsid w:val="00770E7F"/>
    <w:rsid w:val="007710E5"/>
    <w:rsid w:val="007722B2"/>
    <w:rsid w:val="00773784"/>
    <w:rsid w:val="0077670A"/>
    <w:rsid w:val="00776B1D"/>
    <w:rsid w:val="007820EA"/>
    <w:rsid w:val="0078470A"/>
    <w:rsid w:val="00786A22"/>
    <w:rsid w:val="00786A9E"/>
    <w:rsid w:val="007878D0"/>
    <w:rsid w:val="00790028"/>
    <w:rsid w:val="007903CC"/>
    <w:rsid w:val="00790F99"/>
    <w:rsid w:val="007934C9"/>
    <w:rsid w:val="00794CA8"/>
    <w:rsid w:val="007952D0"/>
    <w:rsid w:val="007952E1"/>
    <w:rsid w:val="00795393"/>
    <w:rsid w:val="0079552A"/>
    <w:rsid w:val="00795535"/>
    <w:rsid w:val="007972CC"/>
    <w:rsid w:val="007A02FF"/>
    <w:rsid w:val="007A4B40"/>
    <w:rsid w:val="007A6209"/>
    <w:rsid w:val="007A63B4"/>
    <w:rsid w:val="007A73E2"/>
    <w:rsid w:val="007B083B"/>
    <w:rsid w:val="007B0A28"/>
    <w:rsid w:val="007B11BE"/>
    <w:rsid w:val="007B2B65"/>
    <w:rsid w:val="007B332E"/>
    <w:rsid w:val="007B3AB3"/>
    <w:rsid w:val="007B4DD9"/>
    <w:rsid w:val="007B6B35"/>
    <w:rsid w:val="007B6C72"/>
    <w:rsid w:val="007B725E"/>
    <w:rsid w:val="007B7B39"/>
    <w:rsid w:val="007C371F"/>
    <w:rsid w:val="007C4E78"/>
    <w:rsid w:val="007C5FC9"/>
    <w:rsid w:val="007C62C8"/>
    <w:rsid w:val="007C77BC"/>
    <w:rsid w:val="007C7951"/>
    <w:rsid w:val="007D0D9C"/>
    <w:rsid w:val="007D115D"/>
    <w:rsid w:val="007D1613"/>
    <w:rsid w:val="007D39A4"/>
    <w:rsid w:val="007D577C"/>
    <w:rsid w:val="007D57DC"/>
    <w:rsid w:val="007D61A2"/>
    <w:rsid w:val="007D782B"/>
    <w:rsid w:val="007D7DE8"/>
    <w:rsid w:val="007E0832"/>
    <w:rsid w:val="007E1075"/>
    <w:rsid w:val="007E10E6"/>
    <w:rsid w:val="007E2911"/>
    <w:rsid w:val="007E291D"/>
    <w:rsid w:val="007E3163"/>
    <w:rsid w:val="007E59FA"/>
    <w:rsid w:val="007E5BD3"/>
    <w:rsid w:val="007E64B8"/>
    <w:rsid w:val="007E7F1F"/>
    <w:rsid w:val="007F0E44"/>
    <w:rsid w:val="007F2EA2"/>
    <w:rsid w:val="007F34BB"/>
    <w:rsid w:val="007F34D2"/>
    <w:rsid w:val="007F4B62"/>
    <w:rsid w:val="007F5A25"/>
    <w:rsid w:val="007F5B36"/>
    <w:rsid w:val="007F62AC"/>
    <w:rsid w:val="007F62C3"/>
    <w:rsid w:val="007F6F95"/>
    <w:rsid w:val="007F75E6"/>
    <w:rsid w:val="007F78CB"/>
    <w:rsid w:val="00801471"/>
    <w:rsid w:val="00801F0B"/>
    <w:rsid w:val="00801FDD"/>
    <w:rsid w:val="00802470"/>
    <w:rsid w:val="0080278A"/>
    <w:rsid w:val="00802D4D"/>
    <w:rsid w:val="0080378C"/>
    <w:rsid w:val="0080378D"/>
    <w:rsid w:val="00804FD5"/>
    <w:rsid w:val="00805A4C"/>
    <w:rsid w:val="00807610"/>
    <w:rsid w:val="008116A4"/>
    <w:rsid w:val="00811874"/>
    <w:rsid w:val="00813D34"/>
    <w:rsid w:val="00815B8D"/>
    <w:rsid w:val="008172D2"/>
    <w:rsid w:val="00817703"/>
    <w:rsid w:val="00820320"/>
    <w:rsid w:val="00820E90"/>
    <w:rsid w:val="00821AF6"/>
    <w:rsid w:val="008227B3"/>
    <w:rsid w:val="0082440C"/>
    <w:rsid w:val="0082522F"/>
    <w:rsid w:val="00825589"/>
    <w:rsid w:val="00825760"/>
    <w:rsid w:val="008260BC"/>
    <w:rsid w:val="008269A8"/>
    <w:rsid w:val="00830B6D"/>
    <w:rsid w:val="00832B94"/>
    <w:rsid w:val="00835143"/>
    <w:rsid w:val="00836C52"/>
    <w:rsid w:val="0084163F"/>
    <w:rsid w:val="00841F4A"/>
    <w:rsid w:val="008425A8"/>
    <w:rsid w:val="008427E5"/>
    <w:rsid w:val="00842D40"/>
    <w:rsid w:val="00842FB3"/>
    <w:rsid w:val="008433EC"/>
    <w:rsid w:val="0084363D"/>
    <w:rsid w:val="0084414E"/>
    <w:rsid w:val="008445C3"/>
    <w:rsid w:val="008451C8"/>
    <w:rsid w:val="00845F0D"/>
    <w:rsid w:val="008466ED"/>
    <w:rsid w:val="008469CC"/>
    <w:rsid w:val="008471AA"/>
    <w:rsid w:val="00851299"/>
    <w:rsid w:val="00851D71"/>
    <w:rsid w:val="00852AC1"/>
    <w:rsid w:val="00854825"/>
    <w:rsid w:val="008548FC"/>
    <w:rsid w:val="00854D13"/>
    <w:rsid w:val="008573D6"/>
    <w:rsid w:val="00857724"/>
    <w:rsid w:val="00860CDE"/>
    <w:rsid w:val="008610AD"/>
    <w:rsid w:val="0086288B"/>
    <w:rsid w:val="008628B9"/>
    <w:rsid w:val="0086322F"/>
    <w:rsid w:val="00863292"/>
    <w:rsid w:val="00864B2E"/>
    <w:rsid w:val="0086556F"/>
    <w:rsid w:val="00866B44"/>
    <w:rsid w:val="00866D48"/>
    <w:rsid w:val="008672CE"/>
    <w:rsid w:val="00867876"/>
    <w:rsid w:val="0087072A"/>
    <w:rsid w:val="00871C84"/>
    <w:rsid w:val="00873092"/>
    <w:rsid w:val="00874541"/>
    <w:rsid w:val="0087478B"/>
    <w:rsid w:val="0087582D"/>
    <w:rsid w:val="00875CB2"/>
    <w:rsid w:val="008760B1"/>
    <w:rsid w:val="00876EB2"/>
    <w:rsid w:val="00877570"/>
    <w:rsid w:val="00880330"/>
    <w:rsid w:val="0088038F"/>
    <w:rsid w:val="00880502"/>
    <w:rsid w:val="00880795"/>
    <w:rsid w:val="00881153"/>
    <w:rsid w:val="008811FC"/>
    <w:rsid w:val="008815BA"/>
    <w:rsid w:val="00881731"/>
    <w:rsid w:val="0088262A"/>
    <w:rsid w:val="00882E99"/>
    <w:rsid w:val="008835BC"/>
    <w:rsid w:val="00884064"/>
    <w:rsid w:val="00884D15"/>
    <w:rsid w:val="00885AA7"/>
    <w:rsid w:val="0088777D"/>
    <w:rsid w:val="0089016B"/>
    <w:rsid w:val="00890317"/>
    <w:rsid w:val="0089074E"/>
    <w:rsid w:val="00890BAD"/>
    <w:rsid w:val="00890E04"/>
    <w:rsid w:val="00891FAE"/>
    <w:rsid w:val="00892148"/>
    <w:rsid w:val="00892993"/>
    <w:rsid w:val="008944B5"/>
    <w:rsid w:val="00896A28"/>
    <w:rsid w:val="008A38BC"/>
    <w:rsid w:val="008A4391"/>
    <w:rsid w:val="008A5800"/>
    <w:rsid w:val="008A5917"/>
    <w:rsid w:val="008A6C1A"/>
    <w:rsid w:val="008A7C7B"/>
    <w:rsid w:val="008B05A0"/>
    <w:rsid w:val="008B06FE"/>
    <w:rsid w:val="008B089F"/>
    <w:rsid w:val="008B28BB"/>
    <w:rsid w:val="008B3575"/>
    <w:rsid w:val="008B6140"/>
    <w:rsid w:val="008B662D"/>
    <w:rsid w:val="008B6843"/>
    <w:rsid w:val="008C250F"/>
    <w:rsid w:val="008C295B"/>
    <w:rsid w:val="008C3792"/>
    <w:rsid w:val="008C3C78"/>
    <w:rsid w:val="008C4A9F"/>
    <w:rsid w:val="008C535F"/>
    <w:rsid w:val="008C62EB"/>
    <w:rsid w:val="008C73D7"/>
    <w:rsid w:val="008D0EB6"/>
    <w:rsid w:val="008D13B7"/>
    <w:rsid w:val="008D1C52"/>
    <w:rsid w:val="008D1E60"/>
    <w:rsid w:val="008D1F4C"/>
    <w:rsid w:val="008D21B0"/>
    <w:rsid w:val="008D263E"/>
    <w:rsid w:val="008D2D41"/>
    <w:rsid w:val="008D391D"/>
    <w:rsid w:val="008D41B8"/>
    <w:rsid w:val="008D4AC8"/>
    <w:rsid w:val="008D50E3"/>
    <w:rsid w:val="008D56B5"/>
    <w:rsid w:val="008E0567"/>
    <w:rsid w:val="008E0581"/>
    <w:rsid w:val="008E0A79"/>
    <w:rsid w:val="008E10B6"/>
    <w:rsid w:val="008E1C8E"/>
    <w:rsid w:val="008E1FC5"/>
    <w:rsid w:val="008E258C"/>
    <w:rsid w:val="008E327D"/>
    <w:rsid w:val="008E4160"/>
    <w:rsid w:val="008E435E"/>
    <w:rsid w:val="008E450A"/>
    <w:rsid w:val="008E5587"/>
    <w:rsid w:val="008E5C04"/>
    <w:rsid w:val="008E7315"/>
    <w:rsid w:val="008E7BBC"/>
    <w:rsid w:val="008F0EA4"/>
    <w:rsid w:val="008F125C"/>
    <w:rsid w:val="008F1493"/>
    <w:rsid w:val="008F2FDB"/>
    <w:rsid w:val="008F4227"/>
    <w:rsid w:val="008F4779"/>
    <w:rsid w:val="008F6187"/>
    <w:rsid w:val="008F6283"/>
    <w:rsid w:val="008F634E"/>
    <w:rsid w:val="008F7183"/>
    <w:rsid w:val="008F794D"/>
    <w:rsid w:val="009007DD"/>
    <w:rsid w:val="00901071"/>
    <w:rsid w:val="00901EAC"/>
    <w:rsid w:val="009068BA"/>
    <w:rsid w:val="009077EC"/>
    <w:rsid w:val="00907901"/>
    <w:rsid w:val="00911034"/>
    <w:rsid w:val="009121B5"/>
    <w:rsid w:val="00913943"/>
    <w:rsid w:val="00914CF9"/>
    <w:rsid w:val="00916ED6"/>
    <w:rsid w:val="009175E1"/>
    <w:rsid w:val="00920B9E"/>
    <w:rsid w:val="00921406"/>
    <w:rsid w:val="0092190E"/>
    <w:rsid w:val="00922CD3"/>
    <w:rsid w:val="00923C69"/>
    <w:rsid w:val="0092417F"/>
    <w:rsid w:val="0092511C"/>
    <w:rsid w:val="0092511D"/>
    <w:rsid w:val="00925292"/>
    <w:rsid w:val="00926BFF"/>
    <w:rsid w:val="0093015B"/>
    <w:rsid w:val="00932247"/>
    <w:rsid w:val="00932FFB"/>
    <w:rsid w:val="00934D5C"/>
    <w:rsid w:val="00934EBD"/>
    <w:rsid w:val="00935461"/>
    <w:rsid w:val="00935936"/>
    <w:rsid w:val="009366F9"/>
    <w:rsid w:val="0093678E"/>
    <w:rsid w:val="00940627"/>
    <w:rsid w:val="00941130"/>
    <w:rsid w:val="00941A10"/>
    <w:rsid w:val="00942A3F"/>
    <w:rsid w:val="00942D2D"/>
    <w:rsid w:val="00943F00"/>
    <w:rsid w:val="009442AD"/>
    <w:rsid w:val="00944454"/>
    <w:rsid w:val="00945501"/>
    <w:rsid w:val="009455D0"/>
    <w:rsid w:val="009459B6"/>
    <w:rsid w:val="009459E3"/>
    <w:rsid w:val="00946473"/>
    <w:rsid w:val="00947171"/>
    <w:rsid w:val="00947966"/>
    <w:rsid w:val="009514FB"/>
    <w:rsid w:val="009521F9"/>
    <w:rsid w:val="00953E0A"/>
    <w:rsid w:val="00955C72"/>
    <w:rsid w:val="00956281"/>
    <w:rsid w:val="00956612"/>
    <w:rsid w:val="009608B6"/>
    <w:rsid w:val="00960CF7"/>
    <w:rsid w:val="00960D11"/>
    <w:rsid w:val="009614A2"/>
    <w:rsid w:val="00961BF5"/>
    <w:rsid w:val="00962012"/>
    <w:rsid w:val="00962D44"/>
    <w:rsid w:val="009633C4"/>
    <w:rsid w:val="00966B46"/>
    <w:rsid w:val="009673D3"/>
    <w:rsid w:val="0096742C"/>
    <w:rsid w:val="00967A39"/>
    <w:rsid w:val="00970320"/>
    <w:rsid w:val="00970D81"/>
    <w:rsid w:val="00970DCD"/>
    <w:rsid w:val="00971617"/>
    <w:rsid w:val="0097192F"/>
    <w:rsid w:val="00971E3E"/>
    <w:rsid w:val="00972551"/>
    <w:rsid w:val="0097276E"/>
    <w:rsid w:val="009737F2"/>
    <w:rsid w:val="00973B03"/>
    <w:rsid w:val="00974310"/>
    <w:rsid w:val="0097516C"/>
    <w:rsid w:val="0097521D"/>
    <w:rsid w:val="00977AF6"/>
    <w:rsid w:val="009817EA"/>
    <w:rsid w:val="009826FE"/>
    <w:rsid w:val="009829BA"/>
    <w:rsid w:val="00984B56"/>
    <w:rsid w:val="009857C2"/>
    <w:rsid w:val="00985D53"/>
    <w:rsid w:val="00985FB3"/>
    <w:rsid w:val="0098709D"/>
    <w:rsid w:val="009873B1"/>
    <w:rsid w:val="0099003D"/>
    <w:rsid w:val="00991390"/>
    <w:rsid w:val="0099193A"/>
    <w:rsid w:val="009928D6"/>
    <w:rsid w:val="00993921"/>
    <w:rsid w:val="009946D8"/>
    <w:rsid w:val="00995226"/>
    <w:rsid w:val="00995DDC"/>
    <w:rsid w:val="00996F06"/>
    <w:rsid w:val="009A033D"/>
    <w:rsid w:val="009A0679"/>
    <w:rsid w:val="009A0F8D"/>
    <w:rsid w:val="009A3567"/>
    <w:rsid w:val="009A3E7E"/>
    <w:rsid w:val="009A48AB"/>
    <w:rsid w:val="009A6600"/>
    <w:rsid w:val="009A6F8F"/>
    <w:rsid w:val="009A7E22"/>
    <w:rsid w:val="009B0DA5"/>
    <w:rsid w:val="009B1CB4"/>
    <w:rsid w:val="009B2EF0"/>
    <w:rsid w:val="009B4C69"/>
    <w:rsid w:val="009B54FD"/>
    <w:rsid w:val="009B56DB"/>
    <w:rsid w:val="009B5909"/>
    <w:rsid w:val="009B5DAA"/>
    <w:rsid w:val="009B6F94"/>
    <w:rsid w:val="009B73B2"/>
    <w:rsid w:val="009B74FA"/>
    <w:rsid w:val="009B78EC"/>
    <w:rsid w:val="009C0C95"/>
    <w:rsid w:val="009C1114"/>
    <w:rsid w:val="009C22B9"/>
    <w:rsid w:val="009C305E"/>
    <w:rsid w:val="009C3778"/>
    <w:rsid w:val="009C3D02"/>
    <w:rsid w:val="009C4B3F"/>
    <w:rsid w:val="009C6AC2"/>
    <w:rsid w:val="009C6AD4"/>
    <w:rsid w:val="009C796E"/>
    <w:rsid w:val="009D000E"/>
    <w:rsid w:val="009D15D7"/>
    <w:rsid w:val="009D32AA"/>
    <w:rsid w:val="009D3ACF"/>
    <w:rsid w:val="009D62B5"/>
    <w:rsid w:val="009D77DF"/>
    <w:rsid w:val="009E0628"/>
    <w:rsid w:val="009E200F"/>
    <w:rsid w:val="009E2021"/>
    <w:rsid w:val="009E265D"/>
    <w:rsid w:val="009E3F5F"/>
    <w:rsid w:val="009E45AB"/>
    <w:rsid w:val="009E4A96"/>
    <w:rsid w:val="009E4D34"/>
    <w:rsid w:val="009E5208"/>
    <w:rsid w:val="009E67E3"/>
    <w:rsid w:val="009E6A14"/>
    <w:rsid w:val="009E6BC7"/>
    <w:rsid w:val="009F03BF"/>
    <w:rsid w:val="009F0DBB"/>
    <w:rsid w:val="009F1190"/>
    <w:rsid w:val="009F1248"/>
    <w:rsid w:val="009F164A"/>
    <w:rsid w:val="009F1A26"/>
    <w:rsid w:val="009F2684"/>
    <w:rsid w:val="009F2ABF"/>
    <w:rsid w:val="009F31EE"/>
    <w:rsid w:val="009F56E8"/>
    <w:rsid w:val="009F61A1"/>
    <w:rsid w:val="009F6EA6"/>
    <w:rsid w:val="009F732C"/>
    <w:rsid w:val="009F74F3"/>
    <w:rsid w:val="00A00234"/>
    <w:rsid w:val="00A00A47"/>
    <w:rsid w:val="00A00C8A"/>
    <w:rsid w:val="00A02182"/>
    <w:rsid w:val="00A02E27"/>
    <w:rsid w:val="00A03891"/>
    <w:rsid w:val="00A03B7C"/>
    <w:rsid w:val="00A043C6"/>
    <w:rsid w:val="00A0575C"/>
    <w:rsid w:val="00A066C0"/>
    <w:rsid w:val="00A072AA"/>
    <w:rsid w:val="00A072B9"/>
    <w:rsid w:val="00A07478"/>
    <w:rsid w:val="00A07497"/>
    <w:rsid w:val="00A13717"/>
    <w:rsid w:val="00A13E88"/>
    <w:rsid w:val="00A162F2"/>
    <w:rsid w:val="00A2092C"/>
    <w:rsid w:val="00A20D00"/>
    <w:rsid w:val="00A2194F"/>
    <w:rsid w:val="00A21C61"/>
    <w:rsid w:val="00A2239A"/>
    <w:rsid w:val="00A240B4"/>
    <w:rsid w:val="00A245CB"/>
    <w:rsid w:val="00A278EA"/>
    <w:rsid w:val="00A3134C"/>
    <w:rsid w:val="00A31EC4"/>
    <w:rsid w:val="00A31FF3"/>
    <w:rsid w:val="00A3356B"/>
    <w:rsid w:val="00A33A31"/>
    <w:rsid w:val="00A343F9"/>
    <w:rsid w:val="00A34AD4"/>
    <w:rsid w:val="00A356F6"/>
    <w:rsid w:val="00A36A4E"/>
    <w:rsid w:val="00A3752A"/>
    <w:rsid w:val="00A41D18"/>
    <w:rsid w:val="00A4233D"/>
    <w:rsid w:val="00A426BE"/>
    <w:rsid w:val="00A42BBF"/>
    <w:rsid w:val="00A43295"/>
    <w:rsid w:val="00A4349B"/>
    <w:rsid w:val="00A470B3"/>
    <w:rsid w:val="00A50165"/>
    <w:rsid w:val="00A52719"/>
    <w:rsid w:val="00A529D1"/>
    <w:rsid w:val="00A52BF1"/>
    <w:rsid w:val="00A54B85"/>
    <w:rsid w:val="00A54F43"/>
    <w:rsid w:val="00A54FA0"/>
    <w:rsid w:val="00A552BE"/>
    <w:rsid w:val="00A563F8"/>
    <w:rsid w:val="00A568C9"/>
    <w:rsid w:val="00A56A3C"/>
    <w:rsid w:val="00A571C0"/>
    <w:rsid w:val="00A60186"/>
    <w:rsid w:val="00A6068A"/>
    <w:rsid w:val="00A606AF"/>
    <w:rsid w:val="00A61B91"/>
    <w:rsid w:val="00A6214D"/>
    <w:rsid w:val="00A62B09"/>
    <w:rsid w:val="00A62DB4"/>
    <w:rsid w:val="00A62E83"/>
    <w:rsid w:val="00A638D9"/>
    <w:rsid w:val="00A63D62"/>
    <w:rsid w:val="00A64B7D"/>
    <w:rsid w:val="00A674A6"/>
    <w:rsid w:val="00A674B2"/>
    <w:rsid w:val="00A67B3E"/>
    <w:rsid w:val="00A67C91"/>
    <w:rsid w:val="00A7004E"/>
    <w:rsid w:val="00A71BB9"/>
    <w:rsid w:val="00A72468"/>
    <w:rsid w:val="00A7346B"/>
    <w:rsid w:val="00A735BD"/>
    <w:rsid w:val="00A73BAB"/>
    <w:rsid w:val="00A73CEE"/>
    <w:rsid w:val="00A73D15"/>
    <w:rsid w:val="00A74174"/>
    <w:rsid w:val="00A7477D"/>
    <w:rsid w:val="00A75AFD"/>
    <w:rsid w:val="00A7649A"/>
    <w:rsid w:val="00A76E32"/>
    <w:rsid w:val="00A77D87"/>
    <w:rsid w:val="00A84FD9"/>
    <w:rsid w:val="00A85650"/>
    <w:rsid w:val="00A85A96"/>
    <w:rsid w:val="00A8715D"/>
    <w:rsid w:val="00A8743A"/>
    <w:rsid w:val="00A87DD8"/>
    <w:rsid w:val="00A9007F"/>
    <w:rsid w:val="00A9156E"/>
    <w:rsid w:val="00A91B0D"/>
    <w:rsid w:val="00A920EB"/>
    <w:rsid w:val="00A92E89"/>
    <w:rsid w:val="00A930A5"/>
    <w:rsid w:val="00A937AF"/>
    <w:rsid w:val="00A941F3"/>
    <w:rsid w:val="00A95A03"/>
    <w:rsid w:val="00A96B21"/>
    <w:rsid w:val="00A977C5"/>
    <w:rsid w:val="00AA1405"/>
    <w:rsid w:val="00AA1C37"/>
    <w:rsid w:val="00AA1E92"/>
    <w:rsid w:val="00AA2B70"/>
    <w:rsid w:val="00AA344F"/>
    <w:rsid w:val="00AA3AFD"/>
    <w:rsid w:val="00AA47FC"/>
    <w:rsid w:val="00AA4908"/>
    <w:rsid w:val="00AA50B8"/>
    <w:rsid w:val="00AA5FAE"/>
    <w:rsid w:val="00AA6197"/>
    <w:rsid w:val="00AA68B2"/>
    <w:rsid w:val="00AA6F4F"/>
    <w:rsid w:val="00AA7D25"/>
    <w:rsid w:val="00AB0015"/>
    <w:rsid w:val="00AB016E"/>
    <w:rsid w:val="00AB0782"/>
    <w:rsid w:val="00AB19D5"/>
    <w:rsid w:val="00AB2071"/>
    <w:rsid w:val="00AB280F"/>
    <w:rsid w:val="00AB2AAD"/>
    <w:rsid w:val="00AB2AF9"/>
    <w:rsid w:val="00AB445B"/>
    <w:rsid w:val="00AB449C"/>
    <w:rsid w:val="00AB4620"/>
    <w:rsid w:val="00AB6F72"/>
    <w:rsid w:val="00AC02CE"/>
    <w:rsid w:val="00AC1256"/>
    <w:rsid w:val="00AC26E8"/>
    <w:rsid w:val="00AC2F03"/>
    <w:rsid w:val="00AC31DA"/>
    <w:rsid w:val="00AC373F"/>
    <w:rsid w:val="00AC476E"/>
    <w:rsid w:val="00AC5696"/>
    <w:rsid w:val="00AC5E06"/>
    <w:rsid w:val="00AC628E"/>
    <w:rsid w:val="00AC7C16"/>
    <w:rsid w:val="00AD1668"/>
    <w:rsid w:val="00AD1A04"/>
    <w:rsid w:val="00AD1B35"/>
    <w:rsid w:val="00AD2176"/>
    <w:rsid w:val="00AD43DD"/>
    <w:rsid w:val="00AD44B2"/>
    <w:rsid w:val="00AD472B"/>
    <w:rsid w:val="00AD69C5"/>
    <w:rsid w:val="00AD7580"/>
    <w:rsid w:val="00AE0B97"/>
    <w:rsid w:val="00AE127D"/>
    <w:rsid w:val="00AE1A95"/>
    <w:rsid w:val="00AE4FCC"/>
    <w:rsid w:val="00AE5335"/>
    <w:rsid w:val="00AE6398"/>
    <w:rsid w:val="00AE7931"/>
    <w:rsid w:val="00AF02ED"/>
    <w:rsid w:val="00AF1ACD"/>
    <w:rsid w:val="00AF27AA"/>
    <w:rsid w:val="00AF2BDB"/>
    <w:rsid w:val="00AF314A"/>
    <w:rsid w:val="00AF5347"/>
    <w:rsid w:val="00B00D0B"/>
    <w:rsid w:val="00B00F36"/>
    <w:rsid w:val="00B0118C"/>
    <w:rsid w:val="00B01260"/>
    <w:rsid w:val="00B01716"/>
    <w:rsid w:val="00B01FA9"/>
    <w:rsid w:val="00B03512"/>
    <w:rsid w:val="00B03950"/>
    <w:rsid w:val="00B055CF"/>
    <w:rsid w:val="00B05E23"/>
    <w:rsid w:val="00B065F4"/>
    <w:rsid w:val="00B06F1B"/>
    <w:rsid w:val="00B07F7F"/>
    <w:rsid w:val="00B1059C"/>
    <w:rsid w:val="00B1255E"/>
    <w:rsid w:val="00B126BD"/>
    <w:rsid w:val="00B157FB"/>
    <w:rsid w:val="00B15A51"/>
    <w:rsid w:val="00B15F20"/>
    <w:rsid w:val="00B20453"/>
    <w:rsid w:val="00B20905"/>
    <w:rsid w:val="00B20952"/>
    <w:rsid w:val="00B2150D"/>
    <w:rsid w:val="00B22380"/>
    <w:rsid w:val="00B2282E"/>
    <w:rsid w:val="00B2292A"/>
    <w:rsid w:val="00B230DD"/>
    <w:rsid w:val="00B23F33"/>
    <w:rsid w:val="00B2469B"/>
    <w:rsid w:val="00B256F2"/>
    <w:rsid w:val="00B2613D"/>
    <w:rsid w:val="00B26824"/>
    <w:rsid w:val="00B27F57"/>
    <w:rsid w:val="00B300CA"/>
    <w:rsid w:val="00B308BE"/>
    <w:rsid w:val="00B30D08"/>
    <w:rsid w:val="00B31699"/>
    <w:rsid w:val="00B3234A"/>
    <w:rsid w:val="00B34C66"/>
    <w:rsid w:val="00B35718"/>
    <w:rsid w:val="00B361A6"/>
    <w:rsid w:val="00B368E2"/>
    <w:rsid w:val="00B36EA9"/>
    <w:rsid w:val="00B37D34"/>
    <w:rsid w:val="00B4101C"/>
    <w:rsid w:val="00B41435"/>
    <w:rsid w:val="00B4191A"/>
    <w:rsid w:val="00B41BF6"/>
    <w:rsid w:val="00B4218D"/>
    <w:rsid w:val="00B42F44"/>
    <w:rsid w:val="00B45261"/>
    <w:rsid w:val="00B4580A"/>
    <w:rsid w:val="00B459FE"/>
    <w:rsid w:val="00B46CDC"/>
    <w:rsid w:val="00B47163"/>
    <w:rsid w:val="00B47BB1"/>
    <w:rsid w:val="00B50D9C"/>
    <w:rsid w:val="00B51ACC"/>
    <w:rsid w:val="00B54D11"/>
    <w:rsid w:val="00B56B7E"/>
    <w:rsid w:val="00B61CBD"/>
    <w:rsid w:val="00B63388"/>
    <w:rsid w:val="00B64864"/>
    <w:rsid w:val="00B669A4"/>
    <w:rsid w:val="00B66CFB"/>
    <w:rsid w:val="00B674D0"/>
    <w:rsid w:val="00B67E7D"/>
    <w:rsid w:val="00B7033F"/>
    <w:rsid w:val="00B70CA4"/>
    <w:rsid w:val="00B71214"/>
    <w:rsid w:val="00B715D8"/>
    <w:rsid w:val="00B727AE"/>
    <w:rsid w:val="00B72EC8"/>
    <w:rsid w:val="00B74043"/>
    <w:rsid w:val="00B75072"/>
    <w:rsid w:val="00B7697C"/>
    <w:rsid w:val="00B7736C"/>
    <w:rsid w:val="00B77647"/>
    <w:rsid w:val="00B77AAF"/>
    <w:rsid w:val="00B8060F"/>
    <w:rsid w:val="00B82504"/>
    <w:rsid w:val="00B827B1"/>
    <w:rsid w:val="00B83E1C"/>
    <w:rsid w:val="00B847ED"/>
    <w:rsid w:val="00B848A9"/>
    <w:rsid w:val="00B93533"/>
    <w:rsid w:val="00B93F35"/>
    <w:rsid w:val="00B94A21"/>
    <w:rsid w:val="00B956CC"/>
    <w:rsid w:val="00B95C5D"/>
    <w:rsid w:val="00B9649D"/>
    <w:rsid w:val="00B972E9"/>
    <w:rsid w:val="00BA0BD1"/>
    <w:rsid w:val="00BA3273"/>
    <w:rsid w:val="00BA3E09"/>
    <w:rsid w:val="00BA44AF"/>
    <w:rsid w:val="00BA4D93"/>
    <w:rsid w:val="00BA536A"/>
    <w:rsid w:val="00BA5CD9"/>
    <w:rsid w:val="00BA6439"/>
    <w:rsid w:val="00BA7BB5"/>
    <w:rsid w:val="00BB0202"/>
    <w:rsid w:val="00BB1E91"/>
    <w:rsid w:val="00BB2736"/>
    <w:rsid w:val="00BB2FD0"/>
    <w:rsid w:val="00BB41A2"/>
    <w:rsid w:val="00BB4268"/>
    <w:rsid w:val="00BB42EF"/>
    <w:rsid w:val="00BB4A07"/>
    <w:rsid w:val="00BB60F0"/>
    <w:rsid w:val="00BB64E2"/>
    <w:rsid w:val="00BB6772"/>
    <w:rsid w:val="00BB79E9"/>
    <w:rsid w:val="00BC1A15"/>
    <w:rsid w:val="00BC31B9"/>
    <w:rsid w:val="00BC50DF"/>
    <w:rsid w:val="00BC706E"/>
    <w:rsid w:val="00BC723E"/>
    <w:rsid w:val="00BD00FE"/>
    <w:rsid w:val="00BD01A5"/>
    <w:rsid w:val="00BD1434"/>
    <w:rsid w:val="00BD1734"/>
    <w:rsid w:val="00BD1AD6"/>
    <w:rsid w:val="00BD240F"/>
    <w:rsid w:val="00BD3407"/>
    <w:rsid w:val="00BD353F"/>
    <w:rsid w:val="00BD40BA"/>
    <w:rsid w:val="00BE02C1"/>
    <w:rsid w:val="00BE1E82"/>
    <w:rsid w:val="00BE22C0"/>
    <w:rsid w:val="00BE358C"/>
    <w:rsid w:val="00BE4623"/>
    <w:rsid w:val="00BE5C0F"/>
    <w:rsid w:val="00BE6548"/>
    <w:rsid w:val="00BE6FE7"/>
    <w:rsid w:val="00BF0A77"/>
    <w:rsid w:val="00BF1EC3"/>
    <w:rsid w:val="00BF5F56"/>
    <w:rsid w:val="00BF6B6A"/>
    <w:rsid w:val="00BF764F"/>
    <w:rsid w:val="00BF781C"/>
    <w:rsid w:val="00C02A86"/>
    <w:rsid w:val="00C03945"/>
    <w:rsid w:val="00C03D8F"/>
    <w:rsid w:val="00C04875"/>
    <w:rsid w:val="00C04C02"/>
    <w:rsid w:val="00C062D5"/>
    <w:rsid w:val="00C06C64"/>
    <w:rsid w:val="00C1011D"/>
    <w:rsid w:val="00C106CF"/>
    <w:rsid w:val="00C10BB2"/>
    <w:rsid w:val="00C118D5"/>
    <w:rsid w:val="00C127C2"/>
    <w:rsid w:val="00C13906"/>
    <w:rsid w:val="00C143D3"/>
    <w:rsid w:val="00C176AD"/>
    <w:rsid w:val="00C17966"/>
    <w:rsid w:val="00C17F02"/>
    <w:rsid w:val="00C2019F"/>
    <w:rsid w:val="00C21296"/>
    <w:rsid w:val="00C21448"/>
    <w:rsid w:val="00C2168B"/>
    <w:rsid w:val="00C2180F"/>
    <w:rsid w:val="00C22F51"/>
    <w:rsid w:val="00C2354A"/>
    <w:rsid w:val="00C246DE"/>
    <w:rsid w:val="00C25095"/>
    <w:rsid w:val="00C25E0F"/>
    <w:rsid w:val="00C27F66"/>
    <w:rsid w:val="00C30EC7"/>
    <w:rsid w:val="00C317F0"/>
    <w:rsid w:val="00C324C4"/>
    <w:rsid w:val="00C325BB"/>
    <w:rsid w:val="00C32C4D"/>
    <w:rsid w:val="00C3300F"/>
    <w:rsid w:val="00C33BCB"/>
    <w:rsid w:val="00C3403C"/>
    <w:rsid w:val="00C340F1"/>
    <w:rsid w:val="00C342DD"/>
    <w:rsid w:val="00C348F7"/>
    <w:rsid w:val="00C35614"/>
    <w:rsid w:val="00C35C8A"/>
    <w:rsid w:val="00C35EC1"/>
    <w:rsid w:val="00C360FF"/>
    <w:rsid w:val="00C37FF3"/>
    <w:rsid w:val="00C40A3D"/>
    <w:rsid w:val="00C40FF4"/>
    <w:rsid w:val="00C41727"/>
    <w:rsid w:val="00C41FE3"/>
    <w:rsid w:val="00C4254E"/>
    <w:rsid w:val="00C42B3E"/>
    <w:rsid w:val="00C43D49"/>
    <w:rsid w:val="00C43DE7"/>
    <w:rsid w:val="00C446B3"/>
    <w:rsid w:val="00C4517F"/>
    <w:rsid w:val="00C45234"/>
    <w:rsid w:val="00C45DFE"/>
    <w:rsid w:val="00C46D88"/>
    <w:rsid w:val="00C46FFD"/>
    <w:rsid w:val="00C50232"/>
    <w:rsid w:val="00C5071E"/>
    <w:rsid w:val="00C51623"/>
    <w:rsid w:val="00C52052"/>
    <w:rsid w:val="00C5415F"/>
    <w:rsid w:val="00C56026"/>
    <w:rsid w:val="00C563C8"/>
    <w:rsid w:val="00C56485"/>
    <w:rsid w:val="00C57257"/>
    <w:rsid w:val="00C6236A"/>
    <w:rsid w:val="00C62BFE"/>
    <w:rsid w:val="00C630AC"/>
    <w:rsid w:val="00C636C6"/>
    <w:rsid w:val="00C63C65"/>
    <w:rsid w:val="00C641B1"/>
    <w:rsid w:val="00C64772"/>
    <w:rsid w:val="00C664C9"/>
    <w:rsid w:val="00C67CF0"/>
    <w:rsid w:val="00C67F5A"/>
    <w:rsid w:val="00C70445"/>
    <w:rsid w:val="00C70970"/>
    <w:rsid w:val="00C712B8"/>
    <w:rsid w:val="00C716F6"/>
    <w:rsid w:val="00C71802"/>
    <w:rsid w:val="00C71A30"/>
    <w:rsid w:val="00C72235"/>
    <w:rsid w:val="00C72B82"/>
    <w:rsid w:val="00C73AB9"/>
    <w:rsid w:val="00C751A8"/>
    <w:rsid w:val="00C759A9"/>
    <w:rsid w:val="00C76D91"/>
    <w:rsid w:val="00C76DB1"/>
    <w:rsid w:val="00C76E22"/>
    <w:rsid w:val="00C77188"/>
    <w:rsid w:val="00C774E1"/>
    <w:rsid w:val="00C774F1"/>
    <w:rsid w:val="00C77782"/>
    <w:rsid w:val="00C801DE"/>
    <w:rsid w:val="00C807BE"/>
    <w:rsid w:val="00C80A2D"/>
    <w:rsid w:val="00C80BCE"/>
    <w:rsid w:val="00C811E4"/>
    <w:rsid w:val="00C81298"/>
    <w:rsid w:val="00C81659"/>
    <w:rsid w:val="00C81839"/>
    <w:rsid w:val="00C827B6"/>
    <w:rsid w:val="00C86F6F"/>
    <w:rsid w:val="00C9004F"/>
    <w:rsid w:val="00C9132F"/>
    <w:rsid w:val="00C92496"/>
    <w:rsid w:val="00C94C28"/>
    <w:rsid w:val="00C950E8"/>
    <w:rsid w:val="00CA07D8"/>
    <w:rsid w:val="00CA0F7E"/>
    <w:rsid w:val="00CA1848"/>
    <w:rsid w:val="00CA201A"/>
    <w:rsid w:val="00CA2A2D"/>
    <w:rsid w:val="00CA2B12"/>
    <w:rsid w:val="00CA42B5"/>
    <w:rsid w:val="00CA44E3"/>
    <w:rsid w:val="00CA4A52"/>
    <w:rsid w:val="00CA4D1D"/>
    <w:rsid w:val="00CA5211"/>
    <w:rsid w:val="00CA6A22"/>
    <w:rsid w:val="00CA78D5"/>
    <w:rsid w:val="00CA7A7E"/>
    <w:rsid w:val="00CB0244"/>
    <w:rsid w:val="00CB11AC"/>
    <w:rsid w:val="00CB1447"/>
    <w:rsid w:val="00CB1E5D"/>
    <w:rsid w:val="00CB209F"/>
    <w:rsid w:val="00CB20C3"/>
    <w:rsid w:val="00CB24FE"/>
    <w:rsid w:val="00CB33CE"/>
    <w:rsid w:val="00CB38D3"/>
    <w:rsid w:val="00CB70AD"/>
    <w:rsid w:val="00CC0BAC"/>
    <w:rsid w:val="00CC0CEE"/>
    <w:rsid w:val="00CC17FC"/>
    <w:rsid w:val="00CC25EC"/>
    <w:rsid w:val="00CC3B8C"/>
    <w:rsid w:val="00CC464F"/>
    <w:rsid w:val="00CC4798"/>
    <w:rsid w:val="00CC57CF"/>
    <w:rsid w:val="00CC6DF2"/>
    <w:rsid w:val="00CC7DC1"/>
    <w:rsid w:val="00CD07F7"/>
    <w:rsid w:val="00CD0A32"/>
    <w:rsid w:val="00CD133B"/>
    <w:rsid w:val="00CD23A2"/>
    <w:rsid w:val="00CD3A06"/>
    <w:rsid w:val="00CD529F"/>
    <w:rsid w:val="00CD5493"/>
    <w:rsid w:val="00CD6ABE"/>
    <w:rsid w:val="00CE1762"/>
    <w:rsid w:val="00CE2906"/>
    <w:rsid w:val="00CE2C7A"/>
    <w:rsid w:val="00CE2E47"/>
    <w:rsid w:val="00CE3D13"/>
    <w:rsid w:val="00CE5169"/>
    <w:rsid w:val="00CF03EF"/>
    <w:rsid w:val="00CF0504"/>
    <w:rsid w:val="00CF0E13"/>
    <w:rsid w:val="00CF0F26"/>
    <w:rsid w:val="00CF12F5"/>
    <w:rsid w:val="00CF1C69"/>
    <w:rsid w:val="00CF3A48"/>
    <w:rsid w:val="00CF4044"/>
    <w:rsid w:val="00CF45E5"/>
    <w:rsid w:val="00CF4AF9"/>
    <w:rsid w:val="00CF5510"/>
    <w:rsid w:val="00CF5F65"/>
    <w:rsid w:val="00CF694D"/>
    <w:rsid w:val="00CF6A95"/>
    <w:rsid w:val="00CF70AB"/>
    <w:rsid w:val="00CF7AA0"/>
    <w:rsid w:val="00D0116D"/>
    <w:rsid w:val="00D014E5"/>
    <w:rsid w:val="00D0160F"/>
    <w:rsid w:val="00D025E9"/>
    <w:rsid w:val="00D02795"/>
    <w:rsid w:val="00D0296C"/>
    <w:rsid w:val="00D02C48"/>
    <w:rsid w:val="00D05D21"/>
    <w:rsid w:val="00D07C5C"/>
    <w:rsid w:val="00D07DFE"/>
    <w:rsid w:val="00D12181"/>
    <w:rsid w:val="00D12705"/>
    <w:rsid w:val="00D13FA3"/>
    <w:rsid w:val="00D157DD"/>
    <w:rsid w:val="00D16CA9"/>
    <w:rsid w:val="00D21349"/>
    <w:rsid w:val="00D216CD"/>
    <w:rsid w:val="00D216E0"/>
    <w:rsid w:val="00D21BBC"/>
    <w:rsid w:val="00D22229"/>
    <w:rsid w:val="00D232A0"/>
    <w:rsid w:val="00D245E2"/>
    <w:rsid w:val="00D247FA"/>
    <w:rsid w:val="00D24D6B"/>
    <w:rsid w:val="00D252D7"/>
    <w:rsid w:val="00D266C7"/>
    <w:rsid w:val="00D274EE"/>
    <w:rsid w:val="00D3059B"/>
    <w:rsid w:val="00D308C8"/>
    <w:rsid w:val="00D31D1C"/>
    <w:rsid w:val="00D3250E"/>
    <w:rsid w:val="00D3308B"/>
    <w:rsid w:val="00D33109"/>
    <w:rsid w:val="00D334A8"/>
    <w:rsid w:val="00D337E7"/>
    <w:rsid w:val="00D33822"/>
    <w:rsid w:val="00D33F2B"/>
    <w:rsid w:val="00D35895"/>
    <w:rsid w:val="00D409AC"/>
    <w:rsid w:val="00D41C10"/>
    <w:rsid w:val="00D426C7"/>
    <w:rsid w:val="00D42B2D"/>
    <w:rsid w:val="00D443DB"/>
    <w:rsid w:val="00D4518A"/>
    <w:rsid w:val="00D4590E"/>
    <w:rsid w:val="00D46AA8"/>
    <w:rsid w:val="00D47A67"/>
    <w:rsid w:val="00D51338"/>
    <w:rsid w:val="00D517D5"/>
    <w:rsid w:val="00D533C4"/>
    <w:rsid w:val="00D538D9"/>
    <w:rsid w:val="00D53F27"/>
    <w:rsid w:val="00D541AF"/>
    <w:rsid w:val="00D546DC"/>
    <w:rsid w:val="00D54C37"/>
    <w:rsid w:val="00D56228"/>
    <w:rsid w:val="00D60046"/>
    <w:rsid w:val="00D618B9"/>
    <w:rsid w:val="00D618DE"/>
    <w:rsid w:val="00D6237C"/>
    <w:rsid w:val="00D623D1"/>
    <w:rsid w:val="00D64F28"/>
    <w:rsid w:val="00D67070"/>
    <w:rsid w:val="00D67495"/>
    <w:rsid w:val="00D67E2D"/>
    <w:rsid w:val="00D67FDF"/>
    <w:rsid w:val="00D7095F"/>
    <w:rsid w:val="00D71624"/>
    <w:rsid w:val="00D71EF6"/>
    <w:rsid w:val="00D71FFB"/>
    <w:rsid w:val="00D72309"/>
    <w:rsid w:val="00D724A5"/>
    <w:rsid w:val="00D73664"/>
    <w:rsid w:val="00D73CA7"/>
    <w:rsid w:val="00D754C6"/>
    <w:rsid w:val="00D7583D"/>
    <w:rsid w:val="00D75A16"/>
    <w:rsid w:val="00D762EC"/>
    <w:rsid w:val="00D77538"/>
    <w:rsid w:val="00D80659"/>
    <w:rsid w:val="00D81662"/>
    <w:rsid w:val="00D81C0B"/>
    <w:rsid w:val="00D81D16"/>
    <w:rsid w:val="00D82ADC"/>
    <w:rsid w:val="00D82E24"/>
    <w:rsid w:val="00D83259"/>
    <w:rsid w:val="00D904F2"/>
    <w:rsid w:val="00D9052D"/>
    <w:rsid w:val="00D905DF"/>
    <w:rsid w:val="00D91984"/>
    <w:rsid w:val="00D91B6C"/>
    <w:rsid w:val="00D91C1F"/>
    <w:rsid w:val="00D9239F"/>
    <w:rsid w:val="00D9302F"/>
    <w:rsid w:val="00D94F40"/>
    <w:rsid w:val="00D963F1"/>
    <w:rsid w:val="00D96F26"/>
    <w:rsid w:val="00D976BB"/>
    <w:rsid w:val="00DA2853"/>
    <w:rsid w:val="00DA496B"/>
    <w:rsid w:val="00DA5C14"/>
    <w:rsid w:val="00DA7EC4"/>
    <w:rsid w:val="00DB0333"/>
    <w:rsid w:val="00DB0B58"/>
    <w:rsid w:val="00DB0C0C"/>
    <w:rsid w:val="00DB1965"/>
    <w:rsid w:val="00DB2DA6"/>
    <w:rsid w:val="00DB38FE"/>
    <w:rsid w:val="00DB396F"/>
    <w:rsid w:val="00DB50C1"/>
    <w:rsid w:val="00DB5580"/>
    <w:rsid w:val="00DB616F"/>
    <w:rsid w:val="00DB6F63"/>
    <w:rsid w:val="00DC1BC0"/>
    <w:rsid w:val="00DC37F9"/>
    <w:rsid w:val="00DC461D"/>
    <w:rsid w:val="00DC5744"/>
    <w:rsid w:val="00DC5E08"/>
    <w:rsid w:val="00DC5E4A"/>
    <w:rsid w:val="00DC6ABB"/>
    <w:rsid w:val="00DC6BA4"/>
    <w:rsid w:val="00DC6E37"/>
    <w:rsid w:val="00DC6E88"/>
    <w:rsid w:val="00DC77FB"/>
    <w:rsid w:val="00DD01BB"/>
    <w:rsid w:val="00DD1E57"/>
    <w:rsid w:val="00DD25CA"/>
    <w:rsid w:val="00DD298B"/>
    <w:rsid w:val="00DD41B0"/>
    <w:rsid w:val="00DD5221"/>
    <w:rsid w:val="00DD561B"/>
    <w:rsid w:val="00DD5998"/>
    <w:rsid w:val="00DD6EA8"/>
    <w:rsid w:val="00DD798C"/>
    <w:rsid w:val="00DE003F"/>
    <w:rsid w:val="00DE0F75"/>
    <w:rsid w:val="00DE1747"/>
    <w:rsid w:val="00DE3026"/>
    <w:rsid w:val="00DE35CC"/>
    <w:rsid w:val="00DE3B65"/>
    <w:rsid w:val="00DE3D27"/>
    <w:rsid w:val="00DE498C"/>
    <w:rsid w:val="00DE63F5"/>
    <w:rsid w:val="00DF18E5"/>
    <w:rsid w:val="00DF2A7A"/>
    <w:rsid w:val="00DF3584"/>
    <w:rsid w:val="00DF43DB"/>
    <w:rsid w:val="00DF4CE8"/>
    <w:rsid w:val="00DF4F4A"/>
    <w:rsid w:val="00E03ECC"/>
    <w:rsid w:val="00E04242"/>
    <w:rsid w:val="00E0496D"/>
    <w:rsid w:val="00E0499A"/>
    <w:rsid w:val="00E05C91"/>
    <w:rsid w:val="00E074BA"/>
    <w:rsid w:val="00E10664"/>
    <w:rsid w:val="00E11AD2"/>
    <w:rsid w:val="00E124C7"/>
    <w:rsid w:val="00E12664"/>
    <w:rsid w:val="00E128A6"/>
    <w:rsid w:val="00E13BCF"/>
    <w:rsid w:val="00E14979"/>
    <w:rsid w:val="00E14B98"/>
    <w:rsid w:val="00E1597C"/>
    <w:rsid w:val="00E17383"/>
    <w:rsid w:val="00E17BB2"/>
    <w:rsid w:val="00E17E21"/>
    <w:rsid w:val="00E20C05"/>
    <w:rsid w:val="00E21DFA"/>
    <w:rsid w:val="00E229D3"/>
    <w:rsid w:val="00E2306C"/>
    <w:rsid w:val="00E24485"/>
    <w:rsid w:val="00E25174"/>
    <w:rsid w:val="00E25588"/>
    <w:rsid w:val="00E264A3"/>
    <w:rsid w:val="00E30719"/>
    <w:rsid w:val="00E31E0B"/>
    <w:rsid w:val="00E329A6"/>
    <w:rsid w:val="00E338E5"/>
    <w:rsid w:val="00E33D54"/>
    <w:rsid w:val="00E3670E"/>
    <w:rsid w:val="00E36731"/>
    <w:rsid w:val="00E36C4C"/>
    <w:rsid w:val="00E36C85"/>
    <w:rsid w:val="00E36F1C"/>
    <w:rsid w:val="00E37353"/>
    <w:rsid w:val="00E37A12"/>
    <w:rsid w:val="00E37AC0"/>
    <w:rsid w:val="00E4051A"/>
    <w:rsid w:val="00E409BB"/>
    <w:rsid w:val="00E41E36"/>
    <w:rsid w:val="00E42780"/>
    <w:rsid w:val="00E4298C"/>
    <w:rsid w:val="00E42E78"/>
    <w:rsid w:val="00E441F0"/>
    <w:rsid w:val="00E44A51"/>
    <w:rsid w:val="00E459B3"/>
    <w:rsid w:val="00E462CF"/>
    <w:rsid w:val="00E47390"/>
    <w:rsid w:val="00E474AB"/>
    <w:rsid w:val="00E47508"/>
    <w:rsid w:val="00E506E2"/>
    <w:rsid w:val="00E5075F"/>
    <w:rsid w:val="00E51085"/>
    <w:rsid w:val="00E512D0"/>
    <w:rsid w:val="00E51FBF"/>
    <w:rsid w:val="00E521B1"/>
    <w:rsid w:val="00E53239"/>
    <w:rsid w:val="00E536C0"/>
    <w:rsid w:val="00E53AF8"/>
    <w:rsid w:val="00E53BB1"/>
    <w:rsid w:val="00E54260"/>
    <w:rsid w:val="00E5453B"/>
    <w:rsid w:val="00E54E3C"/>
    <w:rsid w:val="00E5556E"/>
    <w:rsid w:val="00E569FF"/>
    <w:rsid w:val="00E5793A"/>
    <w:rsid w:val="00E57BEE"/>
    <w:rsid w:val="00E57E9D"/>
    <w:rsid w:val="00E6169F"/>
    <w:rsid w:val="00E62934"/>
    <w:rsid w:val="00E63EF6"/>
    <w:rsid w:val="00E640C2"/>
    <w:rsid w:val="00E64277"/>
    <w:rsid w:val="00E650CA"/>
    <w:rsid w:val="00E65742"/>
    <w:rsid w:val="00E65766"/>
    <w:rsid w:val="00E65BD1"/>
    <w:rsid w:val="00E65E7F"/>
    <w:rsid w:val="00E65F62"/>
    <w:rsid w:val="00E65F91"/>
    <w:rsid w:val="00E66149"/>
    <w:rsid w:val="00E6692B"/>
    <w:rsid w:val="00E67417"/>
    <w:rsid w:val="00E6774D"/>
    <w:rsid w:val="00E709D6"/>
    <w:rsid w:val="00E70F9E"/>
    <w:rsid w:val="00E7258E"/>
    <w:rsid w:val="00E7265A"/>
    <w:rsid w:val="00E726C7"/>
    <w:rsid w:val="00E73591"/>
    <w:rsid w:val="00E73823"/>
    <w:rsid w:val="00E740AC"/>
    <w:rsid w:val="00E741ED"/>
    <w:rsid w:val="00E74262"/>
    <w:rsid w:val="00E749DE"/>
    <w:rsid w:val="00E76118"/>
    <w:rsid w:val="00E779B2"/>
    <w:rsid w:val="00E77F18"/>
    <w:rsid w:val="00E8047E"/>
    <w:rsid w:val="00E805D7"/>
    <w:rsid w:val="00E80778"/>
    <w:rsid w:val="00E81221"/>
    <w:rsid w:val="00E81C05"/>
    <w:rsid w:val="00E83066"/>
    <w:rsid w:val="00E83918"/>
    <w:rsid w:val="00E8393E"/>
    <w:rsid w:val="00E84496"/>
    <w:rsid w:val="00E849F0"/>
    <w:rsid w:val="00E84F67"/>
    <w:rsid w:val="00E85534"/>
    <w:rsid w:val="00E85915"/>
    <w:rsid w:val="00E85998"/>
    <w:rsid w:val="00E85EE1"/>
    <w:rsid w:val="00E860CE"/>
    <w:rsid w:val="00E87D35"/>
    <w:rsid w:val="00E903A1"/>
    <w:rsid w:val="00E90989"/>
    <w:rsid w:val="00E91ABA"/>
    <w:rsid w:val="00E91B15"/>
    <w:rsid w:val="00E926AB"/>
    <w:rsid w:val="00E92ABD"/>
    <w:rsid w:val="00E934FB"/>
    <w:rsid w:val="00E94230"/>
    <w:rsid w:val="00E950BC"/>
    <w:rsid w:val="00E95DAB"/>
    <w:rsid w:val="00E96C50"/>
    <w:rsid w:val="00EA0F48"/>
    <w:rsid w:val="00EA1624"/>
    <w:rsid w:val="00EA1858"/>
    <w:rsid w:val="00EA327C"/>
    <w:rsid w:val="00EA34FE"/>
    <w:rsid w:val="00EA6397"/>
    <w:rsid w:val="00EA6888"/>
    <w:rsid w:val="00EA6F41"/>
    <w:rsid w:val="00EA7000"/>
    <w:rsid w:val="00EB0E1B"/>
    <w:rsid w:val="00EB1015"/>
    <w:rsid w:val="00EB1A74"/>
    <w:rsid w:val="00EB1ADD"/>
    <w:rsid w:val="00EB2323"/>
    <w:rsid w:val="00EB2AAE"/>
    <w:rsid w:val="00EB320D"/>
    <w:rsid w:val="00EB36FF"/>
    <w:rsid w:val="00EB4659"/>
    <w:rsid w:val="00EB5A8A"/>
    <w:rsid w:val="00EB6ECC"/>
    <w:rsid w:val="00EC041E"/>
    <w:rsid w:val="00EC23D8"/>
    <w:rsid w:val="00EC2750"/>
    <w:rsid w:val="00EC2808"/>
    <w:rsid w:val="00EC2814"/>
    <w:rsid w:val="00EC3369"/>
    <w:rsid w:val="00EC3D25"/>
    <w:rsid w:val="00EC51BF"/>
    <w:rsid w:val="00EC5957"/>
    <w:rsid w:val="00EC65A1"/>
    <w:rsid w:val="00EC695A"/>
    <w:rsid w:val="00EC6BF3"/>
    <w:rsid w:val="00ED12F1"/>
    <w:rsid w:val="00ED1B04"/>
    <w:rsid w:val="00ED29FC"/>
    <w:rsid w:val="00ED2FB2"/>
    <w:rsid w:val="00ED325B"/>
    <w:rsid w:val="00ED3827"/>
    <w:rsid w:val="00ED3849"/>
    <w:rsid w:val="00ED4B43"/>
    <w:rsid w:val="00ED5569"/>
    <w:rsid w:val="00ED55F3"/>
    <w:rsid w:val="00ED651A"/>
    <w:rsid w:val="00ED6FD6"/>
    <w:rsid w:val="00EE0288"/>
    <w:rsid w:val="00EE085D"/>
    <w:rsid w:val="00EE0CBA"/>
    <w:rsid w:val="00EE0D77"/>
    <w:rsid w:val="00EE1E5A"/>
    <w:rsid w:val="00EE278D"/>
    <w:rsid w:val="00EE33D6"/>
    <w:rsid w:val="00EE44DD"/>
    <w:rsid w:val="00EE4918"/>
    <w:rsid w:val="00EE5214"/>
    <w:rsid w:val="00EE54B3"/>
    <w:rsid w:val="00EE7162"/>
    <w:rsid w:val="00EE7D2A"/>
    <w:rsid w:val="00EF055B"/>
    <w:rsid w:val="00EF1230"/>
    <w:rsid w:val="00EF14FB"/>
    <w:rsid w:val="00EF2165"/>
    <w:rsid w:val="00EF39BB"/>
    <w:rsid w:val="00EF41FD"/>
    <w:rsid w:val="00EF47C6"/>
    <w:rsid w:val="00EF7639"/>
    <w:rsid w:val="00F002D3"/>
    <w:rsid w:val="00F00BF1"/>
    <w:rsid w:val="00F0122F"/>
    <w:rsid w:val="00F01436"/>
    <w:rsid w:val="00F01560"/>
    <w:rsid w:val="00F03402"/>
    <w:rsid w:val="00F03705"/>
    <w:rsid w:val="00F039D0"/>
    <w:rsid w:val="00F070DD"/>
    <w:rsid w:val="00F107A0"/>
    <w:rsid w:val="00F116E7"/>
    <w:rsid w:val="00F11E1A"/>
    <w:rsid w:val="00F12015"/>
    <w:rsid w:val="00F1211E"/>
    <w:rsid w:val="00F139B8"/>
    <w:rsid w:val="00F204E2"/>
    <w:rsid w:val="00F20861"/>
    <w:rsid w:val="00F2140E"/>
    <w:rsid w:val="00F21735"/>
    <w:rsid w:val="00F22AE4"/>
    <w:rsid w:val="00F2339C"/>
    <w:rsid w:val="00F23D03"/>
    <w:rsid w:val="00F258FB"/>
    <w:rsid w:val="00F262F5"/>
    <w:rsid w:val="00F2799C"/>
    <w:rsid w:val="00F3049E"/>
    <w:rsid w:val="00F31B40"/>
    <w:rsid w:val="00F33117"/>
    <w:rsid w:val="00F3363E"/>
    <w:rsid w:val="00F3427F"/>
    <w:rsid w:val="00F377B3"/>
    <w:rsid w:val="00F37EF0"/>
    <w:rsid w:val="00F40B53"/>
    <w:rsid w:val="00F40D40"/>
    <w:rsid w:val="00F40F75"/>
    <w:rsid w:val="00F42EEB"/>
    <w:rsid w:val="00F43AFC"/>
    <w:rsid w:val="00F43C5B"/>
    <w:rsid w:val="00F44EEA"/>
    <w:rsid w:val="00F46483"/>
    <w:rsid w:val="00F46D83"/>
    <w:rsid w:val="00F47886"/>
    <w:rsid w:val="00F4798D"/>
    <w:rsid w:val="00F504CE"/>
    <w:rsid w:val="00F5181F"/>
    <w:rsid w:val="00F51C23"/>
    <w:rsid w:val="00F52489"/>
    <w:rsid w:val="00F52FC7"/>
    <w:rsid w:val="00F54C0D"/>
    <w:rsid w:val="00F55617"/>
    <w:rsid w:val="00F559C2"/>
    <w:rsid w:val="00F55CDF"/>
    <w:rsid w:val="00F5684F"/>
    <w:rsid w:val="00F5771A"/>
    <w:rsid w:val="00F57DD2"/>
    <w:rsid w:val="00F57F73"/>
    <w:rsid w:val="00F605C8"/>
    <w:rsid w:val="00F610DF"/>
    <w:rsid w:val="00F61255"/>
    <w:rsid w:val="00F6134F"/>
    <w:rsid w:val="00F61DDA"/>
    <w:rsid w:val="00F6246F"/>
    <w:rsid w:val="00F624C6"/>
    <w:rsid w:val="00F6268C"/>
    <w:rsid w:val="00F63039"/>
    <w:rsid w:val="00F63713"/>
    <w:rsid w:val="00F6383A"/>
    <w:rsid w:val="00F64B60"/>
    <w:rsid w:val="00F66A6D"/>
    <w:rsid w:val="00F67BF9"/>
    <w:rsid w:val="00F67E46"/>
    <w:rsid w:val="00F70AA0"/>
    <w:rsid w:val="00F70B81"/>
    <w:rsid w:val="00F71232"/>
    <w:rsid w:val="00F71B25"/>
    <w:rsid w:val="00F71FBF"/>
    <w:rsid w:val="00F726F3"/>
    <w:rsid w:val="00F72AB5"/>
    <w:rsid w:val="00F73E6D"/>
    <w:rsid w:val="00F74D63"/>
    <w:rsid w:val="00F74DF8"/>
    <w:rsid w:val="00F75181"/>
    <w:rsid w:val="00F75F90"/>
    <w:rsid w:val="00F80A27"/>
    <w:rsid w:val="00F841DC"/>
    <w:rsid w:val="00F84B59"/>
    <w:rsid w:val="00F85505"/>
    <w:rsid w:val="00F858DF"/>
    <w:rsid w:val="00F85B17"/>
    <w:rsid w:val="00F86985"/>
    <w:rsid w:val="00F87B1E"/>
    <w:rsid w:val="00F87E7C"/>
    <w:rsid w:val="00F904FE"/>
    <w:rsid w:val="00F905CD"/>
    <w:rsid w:val="00F91880"/>
    <w:rsid w:val="00F921F7"/>
    <w:rsid w:val="00F96A07"/>
    <w:rsid w:val="00F9783A"/>
    <w:rsid w:val="00FA0784"/>
    <w:rsid w:val="00FA09C3"/>
    <w:rsid w:val="00FA18C9"/>
    <w:rsid w:val="00FA344F"/>
    <w:rsid w:val="00FA47D4"/>
    <w:rsid w:val="00FA5D68"/>
    <w:rsid w:val="00FA6BF3"/>
    <w:rsid w:val="00FB01BA"/>
    <w:rsid w:val="00FB1EB2"/>
    <w:rsid w:val="00FB2BC5"/>
    <w:rsid w:val="00FB2FF2"/>
    <w:rsid w:val="00FB30CD"/>
    <w:rsid w:val="00FB36F4"/>
    <w:rsid w:val="00FB388A"/>
    <w:rsid w:val="00FB5318"/>
    <w:rsid w:val="00FB5A4F"/>
    <w:rsid w:val="00FB5C79"/>
    <w:rsid w:val="00FB62DB"/>
    <w:rsid w:val="00FB6D8C"/>
    <w:rsid w:val="00FB76BB"/>
    <w:rsid w:val="00FB76E8"/>
    <w:rsid w:val="00FC1AE6"/>
    <w:rsid w:val="00FC1B75"/>
    <w:rsid w:val="00FC2C73"/>
    <w:rsid w:val="00FC3B51"/>
    <w:rsid w:val="00FC40B5"/>
    <w:rsid w:val="00FC42F4"/>
    <w:rsid w:val="00FC46AF"/>
    <w:rsid w:val="00FC509C"/>
    <w:rsid w:val="00FC5D5C"/>
    <w:rsid w:val="00FC5D89"/>
    <w:rsid w:val="00FC6603"/>
    <w:rsid w:val="00FC7A61"/>
    <w:rsid w:val="00FD0E2B"/>
    <w:rsid w:val="00FD1AA5"/>
    <w:rsid w:val="00FD2EA6"/>
    <w:rsid w:val="00FD455E"/>
    <w:rsid w:val="00FD46F5"/>
    <w:rsid w:val="00FD4ED8"/>
    <w:rsid w:val="00FD58EB"/>
    <w:rsid w:val="00FD6E0F"/>
    <w:rsid w:val="00FD706E"/>
    <w:rsid w:val="00FD7D53"/>
    <w:rsid w:val="00FE02D9"/>
    <w:rsid w:val="00FE0342"/>
    <w:rsid w:val="00FE0B22"/>
    <w:rsid w:val="00FE1A03"/>
    <w:rsid w:val="00FE2EC0"/>
    <w:rsid w:val="00FE3A65"/>
    <w:rsid w:val="00FE4023"/>
    <w:rsid w:val="00FE5B93"/>
    <w:rsid w:val="00FE6769"/>
    <w:rsid w:val="00FE777B"/>
    <w:rsid w:val="00FF0FAC"/>
    <w:rsid w:val="00FF3702"/>
    <w:rsid w:val="00FF3B4F"/>
    <w:rsid w:val="00FF47E3"/>
    <w:rsid w:val="00FF52E0"/>
    <w:rsid w:val="00FF57DE"/>
    <w:rsid w:val="00FF6CE3"/>
    <w:rsid w:val="00FF751D"/>
    <w:rsid w:val="02281F09"/>
    <w:rsid w:val="02680FA6"/>
    <w:rsid w:val="02C6FA9C"/>
    <w:rsid w:val="02D1EADF"/>
    <w:rsid w:val="03AEAEB6"/>
    <w:rsid w:val="03B845C7"/>
    <w:rsid w:val="04C0706E"/>
    <w:rsid w:val="05A1E647"/>
    <w:rsid w:val="05E2579F"/>
    <w:rsid w:val="07601F76"/>
    <w:rsid w:val="07E9109F"/>
    <w:rsid w:val="093BDE28"/>
    <w:rsid w:val="095F8E2D"/>
    <w:rsid w:val="0ACAFCCD"/>
    <w:rsid w:val="0ADB01D2"/>
    <w:rsid w:val="0B4BD926"/>
    <w:rsid w:val="0B909DAF"/>
    <w:rsid w:val="0D4C9452"/>
    <w:rsid w:val="0DE07380"/>
    <w:rsid w:val="0DF24E28"/>
    <w:rsid w:val="0E8C60D7"/>
    <w:rsid w:val="0EE2E000"/>
    <w:rsid w:val="0F3D34E2"/>
    <w:rsid w:val="0FE0CA2F"/>
    <w:rsid w:val="10178160"/>
    <w:rsid w:val="1088DB82"/>
    <w:rsid w:val="115F9CDB"/>
    <w:rsid w:val="11C93D83"/>
    <w:rsid w:val="1210D6D5"/>
    <w:rsid w:val="128E1340"/>
    <w:rsid w:val="13A4FA0B"/>
    <w:rsid w:val="13C6A876"/>
    <w:rsid w:val="16B36F90"/>
    <w:rsid w:val="16C7DED9"/>
    <w:rsid w:val="18095C43"/>
    <w:rsid w:val="185B3A75"/>
    <w:rsid w:val="186C079B"/>
    <w:rsid w:val="196B8B9C"/>
    <w:rsid w:val="1AB28FB0"/>
    <w:rsid w:val="1C3C8B64"/>
    <w:rsid w:val="1E2B7EC9"/>
    <w:rsid w:val="1ED8207C"/>
    <w:rsid w:val="1EE5778F"/>
    <w:rsid w:val="1FEE9A10"/>
    <w:rsid w:val="20C630D6"/>
    <w:rsid w:val="210DBB5B"/>
    <w:rsid w:val="2119D81B"/>
    <w:rsid w:val="21E34943"/>
    <w:rsid w:val="2256CE4A"/>
    <w:rsid w:val="231E5608"/>
    <w:rsid w:val="23B251C3"/>
    <w:rsid w:val="2416401E"/>
    <w:rsid w:val="245674FC"/>
    <w:rsid w:val="250BC827"/>
    <w:rsid w:val="2542E2D8"/>
    <w:rsid w:val="28E6F1B6"/>
    <w:rsid w:val="2AF9AD16"/>
    <w:rsid w:val="2BF49966"/>
    <w:rsid w:val="2D13E3ED"/>
    <w:rsid w:val="30853116"/>
    <w:rsid w:val="32EFB410"/>
    <w:rsid w:val="33436C69"/>
    <w:rsid w:val="342950D4"/>
    <w:rsid w:val="34E6F5FB"/>
    <w:rsid w:val="37959129"/>
    <w:rsid w:val="381CAF6B"/>
    <w:rsid w:val="392CE585"/>
    <w:rsid w:val="394EF77B"/>
    <w:rsid w:val="39673570"/>
    <w:rsid w:val="3972311C"/>
    <w:rsid w:val="3A20D8E3"/>
    <w:rsid w:val="3AA160DA"/>
    <w:rsid w:val="3E5685E0"/>
    <w:rsid w:val="3ECA4EC6"/>
    <w:rsid w:val="3EF5A28F"/>
    <w:rsid w:val="409B2610"/>
    <w:rsid w:val="4120AE2F"/>
    <w:rsid w:val="4127392D"/>
    <w:rsid w:val="41AC3CCF"/>
    <w:rsid w:val="41E10AAB"/>
    <w:rsid w:val="41E1EC07"/>
    <w:rsid w:val="438A460A"/>
    <w:rsid w:val="439076AE"/>
    <w:rsid w:val="43AAA78E"/>
    <w:rsid w:val="44722C0C"/>
    <w:rsid w:val="4519E90A"/>
    <w:rsid w:val="469471AD"/>
    <w:rsid w:val="47232DD1"/>
    <w:rsid w:val="47C50A83"/>
    <w:rsid w:val="48E25AB8"/>
    <w:rsid w:val="4985B7A0"/>
    <w:rsid w:val="4A1AD76A"/>
    <w:rsid w:val="4B4C3668"/>
    <w:rsid w:val="4B624F45"/>
    <w:rsid w:val="4B7FAB72"/>
    <w:rsid w:val="4CBFA817"/>
    <w:rsid w:val="4CC36C18"/>
    <w:rsid w:val="4DF841FB"/>
    <w:rsid w:val="4E99CF0A"/>
    <w:rsid w:val="4EA93251"/>
    <w:rsid w:val="50DA7E63"/>
    <w:rsid w:val="514EAF56"/>
    <w:rsid w:val="516CD32F"/>
    <w:rsid w:val="5249A214"/>
    <w:rsid w:val="532D7842"/>
    <w:rsid w:val="535F58AE"/>
    <w:rsid w:val="5385D244"/>
    <w:rsid w:val="53B54C4D"/>
    <w:rsid w:val="53D6285F"/>
    <w:rsid w:val="5446DD3C"/>
    <w:rsid w:val="54E522E1"/>
    <w:rsid w:val="5524D171"/>
    <w:rsid w:val="557C241D"/>
    <w:rsid w:val="5589A5AC"/>
    <w:rsid w:val="558C1315"/>
    <w:rsid w:val="55D7DB16"/>
    <w:rsid w:val="565D71A3"/>
    <w:rsid w:val="56F90F32"/>
    <w:rsid w:val="571D818C"/>
    <w:rsid w:val="5875CC6C"/>
    <w:rsid w:val="58AFF08D"/>
    <w:rsid w:val="5A1F09DF"/>
    <w:rsid w:val="5A751F6C"/>
    <w:rsid w:val="5AB8613C"/>
    <w:rsid w:val="5ACD6D63"/>
    <w:rsid w:val="5B10BC67"/>
    <w:rsid w:val="5B4B3A0D"/>
    <w:rsid w:val="5B869529"/>
    <w:rsid w:val="5BA722B3"/>
    <w:rsid w:val="5BB60B07"/>
    <w:rsid w:val="5CD101C8"/>
    <w:rsid w:val="5D19FA87"/>
    <w:rsid w:val="5D7D189E"/>
    <w:rsid w:val="5DD8DFF3"/>
    <w:rsid w:val="5F9DF64C"/>
    <w:rsid w:val="605DA39C"/>
    <w:rsid w:val="6092F671"/>
    <w:rsid w:val="63D7D49C"/>
    <w:rsid w:val="646C47D4"/>
    <w:rsid w:val="64A7A353"/>
    <w:rsid w:val="666FAE6A"/>
    <w:rsid w:val="667C7065"/>
    <w:rsid w:val="66B7596A"/>
    <w:rsid w:val="682AE660"/>
    <w:rsid w:val="68564AF1"/>
    <w:rsid w:val="6883B34F"/>
    <w:rsid w:val="69D2FF77"/>
    <w:rsid w:val="6A4F1989"/>
    <w:rsid w:val="6BD94D07"/>
    <w:rsid w:val="6D1F841B"/>
    <w:rsid w:val="6EDB7902"/>
    <w:rsid w:val="6FCB2236"/>
    <w:rsid w:val="6FEA956A"/>
    <w:rsid w:val="70479F14"/>
    <w:rsid w:val="71556C9C"/>
    <w:rsid w:val="71CA4DE4"/>
    <w:rsid w:val="73043567"/>
    <w:rsid w:val="73657E59"/>
    <w:rsid w:val="741BE4CA"/>
    <w:rsid w:val="754E8EB3"/>
    <w:rsid w:val="760C2BF3"/>
    <w:rsid w:val="7790952B"/>
    <w:rsid w:val="78A177D3"/>
    <w:rsid w:val="7934E4D0"/>
    <w:rsid w:val="799192AD"/>
    <w:rsid w:val="79C142F6"/>
    <w:rsid w:val="79D8EFD2"/>
    <w:rsid w:val="79FFCB12"/>
    <w:rsid w:val="7BC59066"/>
    <w:rsid w:val="7C01D054"/>
    <w:rsid w:val="7C3AC2CB"/>
    <w:rsid w:val="7C5E48D9"/>
    <w:rsid w:val="7C655D42"/>
    <w:rsid w:val="7E157013"/>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F1988C"/>
  <w15:chartTrackingRefBased/>
  <w15:docId w15:val="{38858475-8F65-4518-950C-67507ED846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3533"/>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Heading1">
    <w:name w:val="heading 1"/>
    <w:basedOn w:val="Normal"/>
    <w:next w:val="Heading2"/>
    <w:link w:val="Heading1Char"/>
    <w:uiPriority w:val="9"/>
    <w:qFormat/>
    <w:rsid w:val="00B93533"/>
    <w:pPr>
      <w:keepNext/>
      <w:keepLines/>
      <w:numPr>
        <w:numId w:val="28"/>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B93533"/>
    <w:pPr>
      <w:keepNext/>
      <w:keepLines/>
      <w:numPr>
        <w:ilvl w:val="1"/>
        <w:numId w:val="2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B93533"/>
    <w:pPr>
      <w:keepNext/>
      <w:keepLines/>
      <w:numPr>
        <w:ilvl w:val="2"/>
        <w:numId w:val="28"/>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B93533"/>
    <w:pPr>
      <w:keepNext/>
      <w:numPr>
        <w:ilvl w:val="3"/>
        <w:numId w:val="28"/>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B93533"/>
    <w:pPr>
      <w:keepNext/>
      <w:numPr>
        <w:ilvl w:val="4"/>
        <w:numId w:val="28"/>
      </w:numPr>
      <w:spacing w:before="120" w:after="120"/>
      <w:jc w:val="left"/>
      <w:outlineLvl w:val="4"/>
    </w:pPr>
    <w:rPr>
      <w:rFonts w:eastAsiaTheme="majorEastAsia"/>
      <w:i/>
      <w:iCs/>
    </w:rPr>
  </w:style>
  <w:style w:type="paragraph" w:styleId="Heading6">
    <w:name w:val="heading 6"/>
    <w:basedOn w:val="Normal"/>
    <w:next w:val="Normal"/>
    <w:link w:val="Heading6Char"/>
    <w:semiHidden/>
    <w:rsid w:val="00B93533"/>
    <w:pPr>
      <w:keepNext/>
      <w:keepLines/>
      <w:numPr>
        <w:ilvl w:val="5"/>
        <w:numId w:val="3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B93533"/>
    <w:pPr>
      <w:keepNext/>
      <w:keepLines/>
      <w:widowControl w:val="0"/>
      <w:numPr>
        <w:ilvl w:val="6"/>
        <w:numId w:val="3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B93533"/>
    <w:pPr>
      <w:keepNext/>
      <w:keepLines/>
      <w:widowControl w:val="0"/>
      <w:numPr>
        <w:ilvl w:val="7"/>
        <w:numId w:val="3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B93533"/>
    <w:pPr>
      <w:keepNext/>
      <w:widowControl w:val="0"/>
      <w:numPr>
        <w:ilvl w:val="8"/>
        <w:numId w:val="32"/>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B93533"/>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B93533"/>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B93533"/>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B93533"/>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qFormat/>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B93533"/>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B93533"/>
    <w:rPr>
      <w:rFonts w:ascii="Times New Roman" w:eastAsia="SimSun"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B93533"/>
    <w:rPr>
      <w:vertAlign w:val="superscript"/>
    </w:rPr>
  </w:style>
  <w:style w:type="paragraph" w:customStyle="1" w:styleId="Footnote">
    <w:name w:val="Footnote"/>
    <w:basedOn w:val="FootnoteText"/>
    <w:qFormat/>
    <w:rsid w:val="00B93533"/>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2"/>
      </w:numPr>
      <w:spacing w:before="120" w:after="120"/>
      <w:ind w:left="567" w:firstLine="0"/>
    </w:pPr>
    <w:rPr>
      <w:lang w:val="en-CA"/>
    </w:rPr>
  </w:style>
  <w:style w:type="character" w:customStyle="1" w:styleId="Heading2Char">
    <w:name w:val="Heading 2 Char"/>
    <w:basedOn w:val="DefaultParagraphFont"/>
    <w:link w:val="Heading2"/>
    <w:uiPriority w:val="9"/>
    <w:rsid w:val="00B93533"/>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B9353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B93533"/>
    <w:rPr>
      <w:rFonts w:ascii="Times New Roman" w:eastAsia="SimSun" w:hAnsi="Times New Roman" w:cs="Times New Roman"/>
      <w:kern w:val="0"/>
      <w:sz w:val="20"/>
      <w:lang w:val="en-US"/>
      <w14:ligatures w14:val="none"/>
    </w:rPr>
  </w:style>
  <w:style w:type="paragraph" w:styleId="Footer">
    <w:name w:val="footer"/>
    <w:basedOn w:val="Normal"/>
    <w:link w:val="FooterChar"/>
    <w:uiPriority w:val="99"/>
    <w:rsid w:val="00B93533"/>
    <w:pPr>
      <w:tabs>
        <w:tab w:val="center" w:pos="4680"/>
        <w:tab w:val="right" w:pos="9360"/>
      </w:tabs>
    </w:pPr>
    <w:rPr>
      <w:sz w:val="20"/>
    </w:rPr>
  </w:style>
  <w:style w:type="character" w:customStyle="1" w:styleId="FooterChar">
    <w:name w:val="Footer Char"/>
    <w:basedOn w:val="DefaultParagraphFont"/>
    <w:link w:val="Footer"/>
    <w:uiPriority w:val="99"/>
    <w:rsid w:val="00B93533"/>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B93533"/>
    <w:rPr>
      <w:rFonts w:ascii="Times New Roman" w:eastAsiaTheme="majorEastAsia" w:hAnsi="Times New Roman" w:cs="Times New Roman"/>
      <w:b/>
      <w:bCs/>
      <w:kern w:val="0"/>
      <w:lang w:val="en-U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B93533"/>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B93533"/>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uiPriority w:val="9"/>
    <w:rsid w:val="00B93533"/>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semiHidden/>
    <w:unhideWhenUsed/>
    <w:rsid w:val="00B93533"/>
    <w:rPr>
      <w:sz w:val="16"/>
      <w:szCs w:val="16"/>
    </w:rPr>
  </w:style>
  <w:style w:type="paragraph" w:styleId="CommentText">
    <w:name w:val="annotation text"/>
    <w:basedOn w:val="Normal"/>
    <w:link w:val="CommentTextChar"/>
    <w:uiPriority w:val="99"/>
    <w:rsid w:val="00B93533"/>
    <w:rPr>
      <w:sz w:val="20"/>
      <w:szCs w:val="20"/>
    </w:rPr>
  </w:style>
  <w:style w:type="character" w:customStyle="1" w:styleId="CommentTextChar">
    <w:name w:val="Comment Text Char"/>
    <w:basedOn w:val="DefaultParagraphFont"/>
    <w:link w:val="CommentText"/>
    <w:uiPriority w:val="99"/>
    <w:rsid w:val="00B93533"/>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B93533"/>
    <w:rPr>
      <w:b/>
      <w:bCs/>
    </w:rPr>
  </w:style>
  <w:style w:type="character" w:customStyle="1" w:styleId="CommentSubjectChar">
    <w:name w:val="Comment Subject Char"/>
    <w:basedOn w:val="CommentTextChar"/>
    <w:link w:val="CommentSubject"/>
    <w:uiPriority w:val="99"/>
    <w:semiHidden/>
    <w:rsid w:val="00B93533"/>
    <w:rPr>
      <w:rFonts w:ascii="Times New Roman" w:eastAsia="SimSun" w:hAnsi="Times New Roman" w:cs="Times New Roman"/>
      <w:b/>
      <w:bCs/>
      <w:kern w:val="0"/>
      <w:sz w:val="20"/>
      <w:szCs w:val="20"/>
      <w:lang w:val="en-US"/>
      <w14:ligatures w14:val="none"/>
    </w:rPr>
  </w:style>
  <w:style w:type="paragraph" w:customStyle="1" w:styleId="AEDistrNormal">
    <w:name w:val="AE_DistrNormal"/>
    <w:basedOn w:val="Normal"/>
    <w:unhideWhenUsed/>
    <w:rsid w:val="00B93533"/>
    <w:pPr>
      <w:jc w:val="left"/>
    </w:pPr>
    <w:rPr>
      <w:lang w:val="en-GB"/>
    </w:rPr>
  </w:style>
  <w:style w:type="paragraph" w:customStyle="1" w:styleId="AASmallLogo">
    <w:name w:val="AA_SmallLogo"/>
    <w:basedOn w:val="AEDistrNormal"/>
    <w:unhideWhenUsed/>
    <w:rsid w:val="00B93533"/>
    <w:pPr>
      <w:spacing w:before="40"/>
    </w:pPr>
    <w:rPr>
      <w:sz w:val="4"/>
    </w:rPr>
  </w:style>
  <w:style w:type="paragraph" w:customStyle="1" w:styleId="ABSymbol">
    <w:name w:val="AB_Symbol"/>
    <w:basedOn w:val="Normal"/>
    <w:qFormat/>
    <w:rsid w:val="00B93533"/>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B93533"/>
    <w:rPr>
      <w:lang w:val="en-GB"/>
    </w:rPr>
  </w:style>
  <w:style w:type="paragraph" w:customStyle="1" w:styleId="ACLargeLogo">
    <w:name w:val="AC_LargeLogo"/>
    <w:basedOn w:val="AFCorNotNormal"/>
    <w:next w:val="Normal"/>
    <w:unhideWhenUsed/>
    <w:rsid w:val="00B93533"/>
    <w:pPr>
      <w:spacing w:before="120"/>
      <w:contextualSpacing/>
      <w:jc w:val="left"/>
    </w:pPr>
    <w:rPr>
      <w:sz w:val="8"/>
    </w:rPr>
  </w:style>
  <w:style w:type="paragraph" w:customStyle="1" w:styleId="AEDistrNormal6pt">
    <w:name w:val="AE_DistrNormal6pt"/>
    <w:basedOn w:val="AEDistrNormal"/>
    <w:next w:val="AFCorNotNormal"/>
    <w:unhideWhenUsed/>
    <w:qFormat/>
    <w:rsid w:val="00B93533"/>
    <w:pPr>
      <w:spacing w:before="120"/>
    </w:pPr>
  </w:style>
  <w:style w:type="paragraph" w:customStyle="1" w:styleId="AENormal">
    <w:name w:val="AE_Normal"/>
    <w:basedOn w:val="Normal"/>
    <w:rsid w:val="00B93533"/>
    <w:rPr>
      <w:lang w:val="en-GB"/>
    </w:rPr>
  </w:style>
  <w:style w:type="paragraph" w:customStyle="1" w:styleId="AFCorNot12Bold">
    <w:name w:val="AF_CorNot12Bold"/>
    <w:basedOn w:val="AFCorNotNormal"/>
    <w:next w:val="AFCorNotNormal"/>
    <w:unhideWhenUsed/>
    <w:qFormat/>
    <w:rsid w:val="00B93533"/>
    <w:pPr>
      <w:jc w:val="left"/>
    </w:pPr>
    <w:rPr>
      <w:b/>
      <w:sz w:val="24"/>
    </w:rPr>
  </w:style>
  <w:style w:type="paragraph" w:customStyle="1" w:styleId="AFCorNotBold">
    <w:name w:val="AF_CorNotBold"/>
    <w:basedOn w:val="AFCorNotNormal"/>
    <w:next w:val="AFCorNotNormal"/>
    <w:unhideWhenUsed/>
    <w:qFormat/>
    <w:rsid w:val="00B93533"/>
    <w:rPr>
      <w:b/>
    </w:rPr>
  </w:style>
  <w:style w:type="paragraph" w:customStyle="1" w:styleId="AISpacer">
    <w:name w:val="AI_Spacer"/>
    <w:next w:val="Normal"/>
    <w:unhideWhenUsed/>
    <w:qFormat/>
    <w:rsid w:val="00B93533"/>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B93533"/>
    <w:pPr>
      <w:keepNext/>
      <w:keepLines/>
      <w:spacing w:before="240" w:after="120"/>
      <w:jc w:val="left"/>
    </w:pPr>
    <w:rPr>
      <w:b/>
      <w:sz w:val="24"/>
    </w:rPr>
  </w:style>
  <w:style w:type="paragraph" w:customStyle="1" w:styleId="CBDNormal">
    <w:name w:val="CBD_Normal"/>
    <w:unhideWhenUsed/>
    <w:qFormat/>
    <w:rsid w:val="00B93533"/>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B93533"/>
    <w:pPr>
      <w:keepNext/>
      <w:keepLines/>
      <w:spacing w:after="240"/>
      <w:jc w:val="left"/>
    </w:pPr>
    <w:rPr>
      <w:b/>
      <w:sz w:val="28"/>
      <w:lang w:val="en-GB" w:bidi="ar-SY"/>
    </w:rPr>
  </w:style>
  <w:style w:type="paragraph" w:customStyle="1" w:styleId="CBDDesicionAnnex">
    <w:name w:val="CBD_DesicionAnnex"/>
    <w:basedOn w:val="CBDNormal"/>
    <w:next w:val="Normal"/>
    <w:qFormat/>
    <w:rsid w:val="00B93533"/>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B93533"/>
    <w:pPr>
      <w:spacing w:after="120"/>
      <w:ind w:left="567"/>
    </w:pPr>
  </w:style>
  <w:style w:type="paragraph" w:customStyle="1" w:styleId="CBDFigureTitle">
    <w:name w:val="CBD_FigureTitle"/>
    <w:basedOn w:val="CBDNormal"/>
    <w:next w:val="Normal"/>
    <w:qFormat/>
    <w:rsid w:val="00B93533"/>
    <w:pPr>
      <w:keepNext/>
      <w:keepLines/>
      <w:spacing w:before="120" w:after="60"/>
      <w:ind w:left="567"/>
      <w:jc w:val="left"/>
    </w:pPr>
    <w:rPr>
      <w:b/>
    </w:rPr>
  </w:style>
  <w:style w:type="paragraph" w:customStyle="1" w:styleId="CBDFooter">
    <w:name w:val="CBD_Footer"/>
    <w:basedOn w:val="CBDNormal"/>
    <w:qFormat/>
    <w:rsid w:val="00B93533"/>
    <w:rPr>
      <w:sz w:val="20"/>
    </w:rPr>
  </w:style>
  <w:style w:type="paragraph" w:customStyle="1" w:styleId="CBDFootnoteText">
    <w:name w:val="CBD_Footnote_Text"/>
    <w:basedOn w:val="CBDNormal"/>
    <w:qFormat/>
    <w:rsid w:val="00B93533"/>
    <w:pPr>
      <w:jc w:val="left"/>
    </w:pPr>
    <w:rPr>
      <w:sz w:val="18"/>
    </w:rPr>
  </w:style>
  <w:style w:type="paragraph" w:customStyle="1" w:styleId="CBDH1">
    <w:name w:val="CBD_H1"/>
    <w:basedOn w:val="CBDNormal"/>
    <w:qFormat/>
    <w:rsid w:val="00B93533"/>
    <w:pPr>
      <w:keepNext/>
      <w:keepLines/>
      <w:spacing w:before="240" w:after="120"/>
      <w:ind w:left="567" w:hanging="567"/>
      <w:jc w:val="left"/>
    </w:pPr>
    <w:rPr>
      <w:b/>
      <w:sz w:val="28"/>
      <w:lang w:val="en-GB"/>
    </w:rPr>
  </w:style>
  <w:style w:type="paragraph" w:customStyle="1" w:styleId="CBDNormalNumber">
    <w:name w:val="CBD_Normal_Number"/>
    <w:basedOn w:val="CBDNormal"/>
    <w:qFormat/>
    <w:rsid w:val="00B93533"/>
    <w:pPr>
      <w:numPr>
        <w:numId w:val="22"/>
      </w:numPr>
      <w:tabs>
        <w:tab w:val="left" w:pos="3969"/>
      </w:tabs>
      <w:spacing w:after="120"/>
    </w:pPr>
    <w:rPr>
      <w:lang w:val="en-GB"/>
    </w:rPr>
  </w:style>
  <w:style w:type="paragraph" w:customStyle="1" w:styleId="CBDH2">
    <w:name w:val="CBD_H2"/>
    <w:basedOn w:val="CBDNormalNumber"/>
    <w:qFormat/>
    <w:rsid w:val="00B93533"/>
    <w:pPr>
      <w:keepNext/>
      <w:keepLines/>
      <w:numPr>
        <w:numId w:val="0"/>
      </w:numPr>
      <w:spacing w:before="120"/>
      <w:ind w:left="567" w:hanging="567"/>
    </w:pPr>
    <w:rPr>
      <w:b/>
      <w:sz w:val="24"/>
    </w:rPr>
  </w:style>
  <w:style w:type="paragraph" w:customStyle="1" w:styleId="CBDH3">
    <w:name w:val="CBD_H3"/>
    <w:basedOn w:val="CBDNormal"/>
    <w:qFormat/>
    <w:rsid w:val="00B93533"/>
    <w:pPr>
      <w:keepNext/>
      <w:keepLines/>
      <w:spacing w:before="120" w:after="120"/>
      <w:ind w:left="567" w:hanging="567"/>
      <w:jc w:val="left"/>
    </w:pPr>
    <w:rPr>
      <w:b/>
    </w:rPr>
  </w:style>
  <w:style w:type="paragraph" w:customStyle="1" w:styleId="CBDH4">
    <w:name w:val="CBD_H4"/>
    <w:basedOn w:val="CBDNormal"/>
    <w:rsid w:val="00B93533"/>
    <w:pPr>
      <w:keepNext/>
      <w:keepLines/>
      <w:spacing w:before="120" w:after="120"/>
      <w:ind w:left="567" w:hanging="567"/>
      <w:jc w:val="left"/>
    </w:pPr>
    <w:rPr>
      <w:b/>
    </w:rPr>
  </w:style>
  <w:style w:type="paragraph" w:customStyle="1" w:styleId="CBDH5">
    <w:name w:val="CBD_H5"/>
    <w:basedOn w:val="CBDNormal"/>
    <w:qFormat/>
    <w:rsid w:val="00B93533"/>
    <w:pPr>
      <w:keepNext/>
      <w:keepLines/>
      <w:spacing w:before="120" w:after="120"/>
      <w:ind w:left="567" w:hanging="567"/>
      <w:jc w:val="left"/>
    </w:pPr>
    <w:rPr>
      <w:i/>
    </w:rPr>
  </w:style>
  <w:style w:type="paragraph" w:customStyle="1" w:styleId="CBDHeader">
    <w:name w:val="CBD_Header"/>
    <w:basedOn w:val="CBDNormal"/>
    <w:next w:val="CBDFooter"/>
    <w:qFormat/>
    <w:rsid w:val="00B93533"/>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B93533"/>
    <w:pPr>
      <w:numPr>
        <w:numId w:val="22"/>
      </w:numPr>
    </w:pPr>
  </w:style>
  <w:style w:type="numbering" w:customStyle="1" w:styleId="CBDHeadings">
    <w:name w:val="CBD_Headings"/>
    <w:basedOn w:val="ListCBD"/>
    <w:uiPriority w:val="99"/>
    <w:rsid w:val="00B93533"/>
    <w:pPr>
      <w:numPr>
        <w:numId w:val="23"/>
      </w:numPr>
    </w:pPr>
  </w:style>
  <w:style w:type="paragraph" w:customStyle="1" w:styleId="CBDNormalNoNumber">
    <w:name w:val="CBD_Normal_NoNumber"/>
    <w:basedOn w:val="CBDNormal"/>
    <w:qFormat/>
    <w:rsid w:val="00B93533"/>
    <w:pPr>
      <w:spacing w:after="120"/>
    </w:pPr>
  </w:style>
  <w:style w:type="paragraph" w:customStyle="1" w:styleId="CBDSubTitle">
    <w:name w:val="CBD_SubTitle"/>
    <w:basedOn w:val="CBDNormal"/>
    <w:qFormat/>
    <w:rsid w:val="00B93533"/>
    <w:pPr>
      <w:keepNext/>
      <w:keepLines/>
      <w:spacing w:before="240" w:after="240"/>
      <w:ind w:left="567"/>
      <w:jc w:val="left"/>
    </w:pPr>
    <w:rPr>
      <w:b/>
      <w:lang w:val="en-GB"/>
    </w:rPr>
  </w:style>
  <w:style w:type="paragraph" w:customStyle="1" w:styleId="CBDTableNormal">
    <w:name w:val="CBD_TableNormal"/>
    <w:basedOn w:val="CBDNormal"/>
    <w:qFormat/>
    <w:rsid w:val="00B93533"/>
    <w:pPr>
      <w:spacing w:before="40" w:after="80"/>
      <w:jc w:val="left"/>
    </w:pPr>
    <w:rPr>
      <w:sz w:val="20"/>
    </w:rPr>
  </w:style>
  <w:style w:type="paragraph" w:customStyle="1" w:styleId="CBDTableTitle">
    <w:name w:val="CBD_TableTitle"/>
    <w:basedOn w:val="CBDNormal"/>
    <w:qFormat/>
    <w:rsid w:val="00B93533"/>
    <w:pPr>
      <w:keepNext/>
      <w:keepLines/>
      <w:spacing w:before="120" w:after="60"/>
      <w:ind w:left="567"/>
      <w:jc w:val="left"/>
    </w:pPr>
    <w:rPr>
      <w:b/>
    </w:rPr>
  </w:style>
  <w:style w:type="paragraph" w:customStyle="1" w:styleId="CBDTitle">
    <w:name w:val="CBD_Title"/>
    <w:basedOn w:val="CBDNormal"/>
    <w:next w:val="CBDSubTitle"/>
    <w:qFormat/>
    <w:rsid w:val="00B93533"/>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B93533"/>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B93533"/>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B93533"/>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B93533"/>
    <w:rPr>
      <w:rFonts w:ascii="Times New Roman" w:eastAsia="SimSun" w:hAnsi="Times New Roman" w:cs="Times New Roman"/>
      <w:snapToGrid w:val="0"/>
      <w:kern w:val="0"/>
      <w:u w:val="single"/>
      <w:lang w:val="en-US"/>
      <w14:ligatures w14:val="none"/>
    </w:rPr>
  </w:style>
  <w:style w:type="character" w:styleId="Hyperlink">
    <w:name w:val="Hyperlink"/>
    <w:basedOn w:val="DefaultParagraphFont"/>
    <w:uiPriority w:val="99"/>
    <w:unhideWhenUsed/>
    <w:rsid w:val="00B93533"/>
    <w:rPr>
      <w:rFonts w:ascii="Times New Roman" w:hAnsi="Times New Roman"/>
      <w:color w:val="0563C1" w:themeColor="hyperlink"/>
      <w:u w:val="single"/>
    </w:rPr>
  </w:style>
  <w:style w:type="paragraph" w:styleId="List">
    <w:name w:val="List"/>
    <w:basedOn w:val="Normal"/>
    <w:semiHidden/>
    <w:rsid w:val="00B93533"/>
    <w:pPr>
      <w:contextualSpacing/>
    </w:pPr>
  </w:style>
  <w:style w:type="paragraph" w:styleId="ListParagraph">
    <w:name w:val="List Paragraph"/>
    <w:basedOn w:val="Normal"/>
    <w:uiPriority w:val="34"/>
    <w:qFormat/>
    <w:rsid w:val="00B93533"/>
    <w:pPr>
      <w:ind w:left="720"/>
      <w:contextualSpacing/>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6F1BA8"/>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lang w:val="en-CA"/>
      <w14:ligatures w14:val="standardContextual"/>
    </w:rPr>
  </w:style>
  <w:style w:type="paragraph" w:styleId="Revision">
    <w:name w:val="Revision"/>
    <w:hidden/>
    <w:uiPriority w:val="99"/>
    <w:semiHidden/>
    <w:rsid w:val="00CF0E13"/>
    <w:pPr>
      <w:spacing w:after="0" w:line="240" w:lineRule="auto"/>
    </w:pPr>
    <w:rPr>
      <w:rFonts w:ascii="Times New Roman" w:eastAsia="SimSun" w:hAnsi="Times New Roman" w:cs="Times New Roman"/>
      <w:kern w:val="0"/>
      <w:lang w:val="en-US"/>
      <w14:ligatures w14:val="none"/>
    </w:rPr>
  </w:style>
  <w:style w:type="numbering" w:customStyle="1" w:styleId="CurrentList1">
    <w:name w:val="Current List1"/>
    <w:uiPriority w:val="99"/>
    <w:rsid w:val="00CF0E13"/>
    <w:pPr>
      <w:numPr>
        <w:numId w:val="59"/>
      </w:numPr>
    </w:pPr>
  </w:style>
  <w:style w:type="character" w:styleId="UnresolvedMention">
    <w:name w:val="Unresolved Mention"/>
    <w:basedOn w:val="DefaultParagraphFont"/>
    <w:uiPriority w:val="99"/>
    <w:semiHidden/>
    <w:unhideWhenUsed/>
    <w:rsid w:val="000E5DE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28105268">
      <w:bodyDiv w:val="1"/>
      <w:marLeft w:val="0"/>
      <w:marRight w:val="0"/>
      <w:marTop w:val="0"/>
      <w:marBottom w:val="0"/>
      <w:divBdr>
        <w:top w:val="none" w:sz="0" w:space="0" w:color="auto"/>
        <w:left w:val="none" w:sz="0" w:space="0" w:color="auto"/>
        <w:bottom w:val="none" w:sz="0" w:space="0" w:color="auto"/>
        <w:right w:val="none" w:sz="0" w:space="0" w:color="auto"/>
      </w:divBdr>
    </w:div>
    <w:div w:id="737173986">
      <w:bodyDiv w:val="1"/>
      <w:marLeft w:val="0"/>
      <w:marRight w:val="0"/>
      <w:marTop w:val="0"/>
      <w:marBottom w:val="0"/>
      <w:divBdr>
        <w:top w:val="none" w:sz="0" w:space="0" w:color="auto"/>
        <w:left w:val="none" w:sz="0" w:space="0" w:color="auto"/>
        <w:bottom w:val="none" w:sz="0" w:space="0" w:color="auto"/>
        <w:right w:val="none" w:sz="0" w:space="0" w:color="auto"/>
      </w:divBdr>
    </w:div>
    <w:div w:id="813789271">
      <w:bodyDiv w:val="1"/>
      <w:marLeft w:val="0"/>
      <w:marRight w:val="0"/>
      <w:marTop w:val="0"/>
      <w:marBottom w:val="0"/>
      <w:divBdr>
        <w:top w:val="none" w:sz="0" w:space="0" w:color="auto"/>
        <w:left w:val="none" w:sz="0" w:space="0" w:color="auto"/>
        <w:bottom w:val="none" w:sz="0" w:space="0" w:color="auto"/>
        <w:right w:val="none" w:sz="0" w:space="0" w:color="auto"/>
      </w:divBdr>
    </w:div>
    <w:div w:id="8520641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COP\cop-16\templates&amp;status\template-cop-16-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CE78D6453E1E4F89A1372586409BE006"/>
        <w:category>
          <w:name w:val="General"/>
          <w:gallery w:val="placeholder"/>
        </w:category>
        <w:types>
          <w:type w:val="bbPlcHdr"/>
        </w:types>
        <w:behaviors>
          <w:behavior w:val="content"/>
        </w:behaviors>
        <w:guid w:val="{8443C973-6933-4F5B-A75C-907658040D56}"/>
      </w:docPartPr>
      <w:docPartBody>
        <w:p w:rsidR="00764DF4" w:rsidRDefault="00764DF4">
          <w:pPr>
            <w:pStyle w:val="CE78D6453E1E4F89A1372586409BE006"/>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Yu Gothic">
    <w:altName w:val="游ゴシック"/>
    <w:panose1 w:val="020B0400000000000000"/>
    <w:charset w:val="80"/>
    <w:family w:val="swiss"/>
    <w:pitch w:val="variable"/>
    <w:sig w:usb0="E00002FF" w:usb1="2AC7FDFF" w:usb2="00000016"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4DF4"/>
    <w:rsid w:val="00054A0D"/>
    <w:rsid w:val="00167933"/>
    <w:rsid w:val="001C5612"/>
    <w:rsid w:val="001F5C34"/>
    <w:rsid w:val="00303F0B"/>
    <w:rsid w:val="003246DE"/>
    <w:rsid w:val="0036442A"/>
    <w:rsid w:val="00366BD8"/>
    <w:rsid w:val="003A7ABE"/>
    <w:rsid w:val="003D6731"/>
    <w:rsid w:val="0048429F"/>
    <w:rsid w:val="005C17A3"/>
    <w:rsid w:val="005D2881"/>
    <w:rsid w:val="00621071"/>
    <w:rsid w:val="006B210C"/>
    <w:rsid w:val="00764DF4"/>
    <w:rsid w:val="00897C04"/>
    <w:rsid w:val="00966B46"/>
    <w:rsid w:val="0097679A"/>
    <w:rsid w:val="00994BF0"/>
    <w:rsid w:val="009F2684"/>
    <w:rsid w:val="00AE4FCC"/>
    <w:rsid w:val="00B06F1B"/>
    <w:rsid w:val="00B41BF6"/>
    <w:rsid w:val="00B63146"/>
    <w:rsid w:val="00B77AAF"/>
    <w:rsid w:val="00BD40BA"/>
    <w:rsid w:val="00CF0F26"/>
    <w:rsid w:val="00D40E20"/>
    <w:rsid w:val="00E44A51"/>
    <w:rsid w:val="00E5793A"/>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E78D6453E1E4F89A1372586409BE006">
    <w:name w:val="CE78D6453E1E4F89A1372586409BE0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2DCE20B4A46324F91882C0B469D095E" ma:contentTypeVersion="21" ma:contentTypeDescription="Create a new document." ma:contentTypeScope="" ma:versionID="a76157d6b172fba15d49db045db8c8b7">
  <xsd:schema xmlns:xsd="http://www.w3.org/2001/XMLSchema" xmlns:xs="http://www.w3.org/2001/XMLSchema" xmlns:p="http://schemas.microsoft.com/office/2006/metadata/properties" xmlns:ns2="394bbfa8-7490-4a48-8e49-faa91c2d11d7" xmlns:ns3="600c1254-847a-46ac-8186-5eb644b4cfcd" xmlns:ns4="985ec44e-1bab-4c0b-9df0-6ba128686fc9" targetNamespace="http://schemas.microsoft.com/office/2006/metadata/properties" ma:root="true" ma:fieldsID="2a0acf89d4f85fd7256672f20a8e2e0a" ns2:_="" ns3:_="" ns4:_="">
    <xsd:import namespace="394bbfa8-7490-4a48-8e49-faa91c2d11d7"/>
    <xsd:import namespace="600c1254-847a-46ac-8186-5eb644b4cfcd"/>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BriefDescription" minOccurs="0"/>
                <xsd:element ref="ns2:Language"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4bbfa8-7490-4a48-8e49-faa91c2d11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BriefDescription" ma:index="21" nillable="true" ma:displayName="Brief Description" ma:format="Dropdown" ma:internalName="BriefDescription">
      <xsd:simpleType>
        <xsd:restriction base="dms:Note">
          <xsd:maxLength value="255"/>
        </xsd:restriction>
      </xsd:simpleType>
    </xsd:element>
    <xsd:element name="Language" ma:index="22" nillable="true" ma:displayName="Language" ma:default="English" ma:format="Dropdown" ma:internalName="Language">
      <xsd:simpleType>
        <xsd:union memberTypes="dms:Text">
          <xsd:simpleType>
            <xsd:restriction base="dms:Choice">
              <xsd:enumeration value="English"/>
              <xsd:enumeration value="Spanish"/>
              <xsd:enumeration value="French"/>
            </xsd:restriction>
          </xsd:simpleType>
        </xsd:unio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00c1254-847a-46ac-8186-5eb644b4cfc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5" nillable="true" ma:displayName="Taxonomy Catch All Column" ma:hidden="true" ma:list="{9690f9b9-1ae4-40e3-a9a8-43f7a1514ebe}" ma:internalName="TaxCatchAll" ma:showField="CatchAllData" ma:web="600c1254-847a-46ac-8186-5eb644b4cfc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94bbfa8-7490-4a48-8e49-faa91c2d11d7">
      <Terms xmlns="http://schemas.microsoft.com/office/infopath/2007/PartnerControls"/>
    </lcf76f155ced4ddcb4097134ff3c332f>
    <Language xmlns="394bbfa8-7490-4a48-8e49-faa91c2d11d7">English</Language>
    <BriefDescription xmlns="394bbfa8-7490-4a48-8e49-faa91c2d11d7" xsi:nil="true"/>
  </documentManagement>
</p:properties>
</file>

<file path=customXml/itemProps1.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D54C72B3-D293-43E3-A803-01F76502F7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4bbfa8-7490-4a48-8e49-faa91c2d11d7"/>
    <ds:schemaRef ds:uri="600c1254-847a-46ac-8186-5eb644b4cfcd"/>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31364D8-5DCC-4744-A8CA-EBC138D3182E}">
  <ds:schemaRefs>
    <ds:schemaRef ds:uri="394bbfa8-7490-4a48-8e49-faa91c2d11d7"/>
    <ds:schemaRef ds:uri="http://www.w3.org/XML/1998/namespace"/>
    <ds:schemaRef ds:uri="http://purl.org/dc/terms/"/>
    <ds:schemaRef ds:uri="http://purl.org/dc/elements/1.1/"/>
    <ds:schemaRef ds:uri="http://schemas.microsoft.com/office/2006/metadata/properties"/>
    <ds:schemaRef ds:uri="985ec44e-1bab-4c0b-9df0-6ba128686fc9"/>
    <ds:schemaRef ds:uri="http://purl.org/dc/dcmitype/"/>
    <ds:schemaRef ds:uri="http://schemas.microsoft.com/office/2006/documentManagement/types"/>
    <ds:schemaRef ds:uri="http://schemas.microsoft.com/office/infopath/2007/PartnerControls"/>
    <ds:schemaRef ds:uri="http://schemas.openxmlformats.org/package/2006/metadata/core-properties"/>
    <ds:schemaRef ds:uri="600c1254-847a-46ac-8186-5eb644b4cfc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template-cop-16-en.dotm</Template>
  <TotalTime>3</TotalTime>
  <Pages>16</Pages>
  <Words>5621</Words>
  <Characters>32041</Characters>
  <Application>Microsoft Office Word</Application>
  <DocSecurity>0</DocSecurity>
  <Lines>267</Lines>
  <Paragraphs>75</Paragraphs>
  <ScaleCrop>false</ScaleCrop>
  <Company/>
  <LinksUpToDate>false</LinksUpToDate>
  <CharactersWithSpaces>37587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Digital sequence information on genetic resources</dc:title>
  <dc:subject>Non-paper on item 9 – version 3 – 30 October 2024</dc:subject>
  <dc:creator>Veronique Lefebvre</dc:creator>
  <cp:keywords>Conference of the Parties to the Convention on Biological Diversity</cp:keywords>
  <dc:description/>
  <cp:lastModifiedBy>Veronique Lefebvre</cp:lastModifiedBy>
  <cp:revision>4</cp:revision>
  <cp:lastPrinted>2024-10-30T18:38:00Z</cp:lastPrinted>
  <dcterms:created xsi:type="dcterms:W3CDTF">2024-10-30T18:42:00Z</dcterms:created>
  <dcterms:modified xsi:type="dcterms:W3CDTF">2024-10-30T18:44:00Z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0x010100D2DCE20B4A46324F91882C0B469D095E</vt:lpwstr>
  </property>
  <property fmtid="{D5CDD505-2E9C-101B-9397-08002B2CF9AE}" pid="3" name="MediaServiceImageTags">
    <vt:lpwstr/>
  </property>
</Properties>
</file>