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bottom w:val="single" w:sz="30" w:space="0" w:color="000000"/>
        </w:tblBorders>
        <w:tblLook w:val="0000"/>
      </w:tblPr>
      <w:tblGrid>
        <w:gridCol w:w="1477"/>
        <w:gridCol w:w="1473"/>
        <w:gridCol w:w="2398"/>
        <w:gridCol w:w="1574"/>
        <w:gridCol w:w="2654"/>
      </w:tblGrid>
      <w:tr w:rsidR="00CB0A0D" w:rsidRPr="0054373A" w:rsidTr="00D82F69">
        <w:tc>
          <w:tcPr>
            <w:tcW w:w="671" w:type="pct"/>
            <w:tcBorders>
              <w:bottom w:val="single" w:sz="12" w:space="0" w:color="000000"/>
            </w:tcBorders>
          </w:tcPr>
          <w:p w:rsidR="00CB0A0D" w:rsidRPr="0054373A" w:rsidRDefault="00CB0A0D" w:rsidP="00D82F69">
            <w:pPr>
              <w:rPr>
                <w:noProof/>
                <w:sz w:val="24"/>
              </w:rPr>
            </w:pPr>
            <w:r w:rsidRPr="0054373A">
              <w:rPr>
                <w:noProof/>
                <w:sz w:val="24"/>
                <w:lang w:val="en-US"/>
              </w:rPr>
              <w:drawing>
                <wp:anchor distT="0" distB="0" distL="114300" distR="114300" simplePos="0" relativeHeight="251660288" behindDoc="0" locked="1" layoutInCell="1" allowOverlap="0">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anchor>
              </w:drawing>
            </w:r>
          </w:p>
        </w:tc>
        <w:tc>
          <w:tcPr>
            <w:tcW w:w="794" w:type="pct"/>
            <w:tcBorders>
              <w:bottom w:val="single" w:sz="12" w:space="0" w:color="000000"/>
            </w:tcBorders>
          </w:tcPr>
          <w:p w:rsidR="00CB0A0D" w:rsidRPr="0054373A" w:rsidRDefault="00CB0A0D" w:rsidP="00D82F69">
            <w:pPr>
              <w:rPr>
                <w:sz w:val="24"/>
              </w:rPr>
            </w:pPr>
            <w:r w:rsidRPr="0054373A">
              <w:rPr>
                <w:noProof/>
                <w:sz w:val="24"/>
                <w:lang w:val="en-US"/>
              </w:rPr>
              <w:drawing>
                <wp:anchor distT="0" distB="0" distL="114300" distR="114300" simplePos="0" relativeHeight="251659264" behindDoc="0" locked="1" layoutInCell="1" allowOverlap="0">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anchor>
              </w:drawing>
            </w:r>
          </w:p>
        </w:tc>
        <w:tc>
          <w:tcPr>
            <w:tcW w:w="3536" w:type="pct"/>
            <w:gridSpan w:val="3"/>
            <w:tcBorders>
              <w:bottom w:val="single" w:sz="12" w:space="0" w:color="000000"/>
            </w:tcBorders>
          </w:tcPr>
          <w:p w:rsidR="00CB0A0D" w:rsidRPr="004B3551" w:rsidRDefault="00CB0A0D" w:rsidP="0016795A">
            <w:pPr>
              <w:pStyle w:val="Heading8"/>
              <w:spacing w:beforeLines="30"/>
              <w:rPr>
                <w:rFonts w:ascii="Arial" w:hAnsi="Arial"/>
                <w:b w:val="0"/>
              </w:rPr>
            </w:pPr>
            <w:r w:rsidRPr="004B3551">
              <w:rPr>
                <w:rFonts w:ascii="Arial" w:hAnsi="Arial"/>
              </w:rPr>
              <w:t>CBD</w:t>
            </w:r>
          </w:p>
          <w:p w:rsidR="00CB0A0D" w:rsidRPr="0054373A" w:rsidRDefault="00CB0A0D" w:rsidP="00D82F69">
            <w:pPr>
              <w:jc w:val="right"/>
              <w:rPr>
                <w:b/>
                <w:sz w:val="24"/>
              </w:rPr>
            </w:pPr>
          </w:p>
        </w:tc>
      </w:tr>
      <w:tr w:rsidR="00CB0A0D" w:rsidRPr="0054373A" w:rsidTr="00D82F69">
        <w:trPr>
          <w:trHeight w:val="1693"/>
        </w:trPr>
        <w:tc>
          <w:tcPr>
            <w:tcW w:w="2742" w:type="pct"/>
            <w:gridSpan w:val="3"/>
          </w:tcPr>
          <w:p w:rsidR="00CB0A0D" w:rsidRPr="0054373A" w:rsidRDefault="00CB0A0D" w:rsidP="00D82F69">
            <w:pPr>
              <w:rPr>
                <w:sz w:val="24"/>
              </w:rPr>
            </w:pPr>
          </w:p>
          <w:p w:rsidR="00CB0A0D" w:rsidRPr="0054373A" w:rsidRDefault="00CB0A0D" w:rsidP="00D82F69">
            <w:pPr>
              <w:rPr>
                <w:b/>
                <w:sz w:val="24"/>
              </w:rPr>
            </w:pPr>
            <w:r w:rsidRPr="0054373A">
              <w:rPr>
                <w:b/>
                <w:noProof/>
                <w:sz w:val="24"/>
                <w:lang w:val="en-US"/>
              </w:rPr>
              <w:drawing>
                <wp:inline distT="0" distB="0" distL="0" distR="0">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17520" cy="1188720"/>
                          </a:xfrm>
                          <a:prstGeom prst="rect">
                            <a:avLst/>
                          </a:prstGeom>
                          <a:noFill/>
                          <a:ln>
                            <a:noFill/>
                          </a:ln>
                        </pic:spPr>
                      </pic:pic>
                    </a:graphicData>
                  </a:graphic>
                </wp:inline>
              </w:drawing>
            </w:r>
          </w:p>
          <w:p w:rsidR="00CB0A0D" w:rsidRPr="0054373A" w:rsidRDefault="00CB0A0D" w:rsidP="00D82F69">
            <w:pPr>
              <w:rPr>
                <w:b/>
                <w:sz w:val="24"/>
              </w:rPr>
            </w:pPr>
          </w:p>
        </w:tc>
        <w:tc>
          <w:tcPr>
            <w:tcW w:w="847" w:type="pct"/>
          </w:tcPr>
          <w:p w:rsidR="00CB0A0D" w:rsidRPr="0054373A" w:rsidRDefault="00CB0A0D" w:rsidP="00D82F69">
            <w:pPr>
              <w:rPr>
                <w:sz w:val="24"/>
              </w:rPr>
            </w:pPr>
          </w:p>
        </w:tc>
        <w:tc>
          <w:tcPr>
            <w:tcW w:w="1410" w:type="pct"/>
          </w:tcPr>
          <w:p w:rsidR="00CB0A0D" w:rsidRPr="0054373A" w:rsidRDefault="00CB0A0D" w:rsidP="00D82F69">
            <w:pPr>
              <w:spacing w:before="120"/>
              <w:rPr>
                <w:sz w:val="24"/>
              </w:rPr>
            </w:pPr>
            <w:r w:rsidRPr="0054373A">
              <w:rPr>
                <w:sz w:val="24"/>
              </w:rPr>
              <w:t>Distr.</w:t>
            </w:r>
          </w:p>
          <w:p w:rsidR="00CB0A0D" w:rsidRPr="0054373A" w:rsidRDefault="00CB0A0D" w:rsidP="00D82F69">
            <w:pPr>
              <w:rPr>
                <w:sz w:val="24"/>
              </w:rPr>
            </w:pPr>
            <w:r>
              <w:rPr>
                <w:sz w:val="24"/>
              </w:rPr>
              <w:t>LIMITED</w:t>
            </w:r>
          </w:p>
          <w:p w:rsidR="00CB0A0D" w:rsidRPr="0054373A" w:rsidRDefault="00CB0A0D" w:rsidP="00D82F69">
            <w:pPr>
              <w:rPr>
                <w:sz w:val="24"/>
              </w:rPr>
            </w:pPr>
          </w:p>
          <w:p w:rsidR="00CB0A0D" w:rsidRPr="0054373A" w:rsidRDefault="00CB0A0D" w:rsidP="00D82F69">
            <w:pPr>
              <w:overflowPunct w:val="0"/>
              <w:autoSpaceDE w:val="0"/>
              <w:autoSpaceDN w:val="0"/>
              <w:adjustRightInd w:val="0"/>
              <w:rPr>
                <w:sz w:val="24"/>
              </w:rPr>
            </w:pPr>
            <w:r>
              <w:rPr>
                <w:sz w:val="24"/>
              </w:rPr>
              <w:t>CBD/CP-</w:t>
            </w:r>
            <w:r w:rsidRPr="0054373A">
              <w:rPr>
                <w:sz w:val="24"/>
              </w:rPr>
              <w:t>MOP/</w:t>
            </w:r>
            <w:r w:rsidRPr="0054373A">
              <w:rPr>
                <w:rFonts w:hint="eastAsia"/>
                <w:sz w:val="24"/>
              </w:rPr>
              <w:t>9</w:t>
            </w:r>
            <w:r>
              <w:rPr>
                <w:sz w:val="24"/>
              </w:rPr>
              <w:t>/L.3</w:t>
            </w:r>
          </w:p>
          <w:p w:rsidR="00CB0A0D" w:rsidRPr="0054373A" w:rsidRDefault="00CB0A0D" w:rsidP="00D82F69">
            <w:pPr>
              <w:overflowPunct w:val="0"/>
              <w:autoSpaceDE w:val="0"/>
              <w:autoSpaceDN w:val="0"/>
              <w:adjustRightInd w:val="0"/>
              <w:rPr>
                <w:sz w:val="24"/>
              </w:rPr>
            </w:pPr>
            <w:r>
              <w:rPr>
                <w:sz w:val="24"/>
              </w:rPr>
              <w:t>22 Nov</w:t>
            </w:r>
            <w:r w:rsidRPr="0054373A">
              <w:rPr>
                <w:sz w:val="24"/>
              </w:rPr>
              <w:t>ember 20</w:t>
            </w:r>
            <w:r w:rsidRPr="0054373A">
              <w:rPr>
                <w:rFonts w:hint="eastAsia"/>
                <w:sz w:val="24"/>
              </w:rPr>
              <w:t>1</w:t>
            </w:r>
            <w:r w:rsidRPr="0054373A">
              <w:rPr>
                <w:sz w:val="24"/>
              </w:rPr>
              <w:t>8</w:t>
            </w:r>
          </w:p>
          <w:p w:rsidR="00CB0A0D" w:rsidRPr="0054373A" w:rsidRDefault="00CB0A0D" w:rsidP="00D82F69">
            <w:pPr>
              <w:rPr>
                <w:sz w:val="24"/>
              </w:rPr>
            </w:pPr>
          </w:p>
          <w:p w:rsidR="00CB0A0D" w:rsidRPr="0054373A" w:rsidRDefault="00CB0A0D" w:rsidP="00D82F69">
            <w:pPr>
              <w:rPr>
                <w:sz w:val="24"/>
              </w:rPr>
            </w:pPr>
            <w:r w:rsidRPr="0054373A">
              <w:rPr>
                <w:rFonts w:hint="eastAsia"/>
                <w:sz w:val="24"/>
              </w:rPr>
              <w:t>CHINESE</w:t>
            </w:r>
          </w:p>
          <w:p w:rsidR="00CB0A0D" w:rsidRPr="0054373A" w:rsidRDefault="00CB0A0D" w:rsidP="00D82F69">
            <w:pPr>
              <w:rPr>
                <w:rFonts w:ascii="Courier New" w:hAnsi="Courier New"/>
                <w:sz w:val="24"/>
              </w:rPr>
            </w:pPr>
            <w:r w:rsidRPr="0054373A">
              <w:rPr>
                <w:sz w:val="24"/>
              </w:rPr>
              <w:t>ORIGINAL: ENGLISH</w:t>
            </w:r>
          </w:p>
        </w:tc>
      </w:tr>
    </w:tbl>
    <w:p w:rsidR="00CB0A0D" w:rsidRPr="0054373A" w:rsidRDefault="00CB0A0D" w:rsidP="00CB0A0D">
      <w:pPr>
        <w:pStyle w:val="Cornernotation"/>
        <w:spacing w:before="60"/>
        <w:ind w:left="230" w:right="3168" w:hanging="230"/>
        <w:rPr>
          <w:rFonts w:ascii="SimSun" w:hAnsi="SimSun" w:cs="SimSun"/>
          <w:bCs/>
          <w:iCs/>
          <w:sz w:val="24"/>
        </w:rPr>
      </w:pPr>
      <w:r w:rsidRPr="0054373A">
        <w:rPr>
          <w:rFonts w:ascii="SimSun" w:hAnsi="SimSun" w:cs="SimSun" w:hint="eastAsia"/>
          <w:bCs/>
          <w:iCs/>
          <w:sz w:val="24"/>
        </w:rPr>
        <w:t>作为卡塔赫纳生物安全议定书缔约方会议的</w:t>
      </w:r>
    </w:p>
    <w:p w:rsidR="00AE7242" w:rsidRPr="0099685E" w:rsidRDefault="00AE7242" w:rsidP="00CB0A0D">
      <w:pPr>
        <w:ind w:left="284" w:right="4398" w:hanging="284"/>
        <w:jc w:val="left"/>
        <w:rPr>
          <w:color w:val="000000"/>
          <w:kern w:val="20"/>
          <w:sz w:val="24"/>
        </w:rPr>
      </w:pPr>
      <w:r w:rsidRPr="00CB0A0D">
        <w:rPr>
          <w:rFonts w:hAnsi="SimSun" w:hint="eastAsia"/>
          <w:sz w:val="24"/>
        </w:rPr>
        <w:t>的生物多样性公约缔约方大会</w:t>
      </w:r>
    </w:p>
    <w:p w:rsidR="00AE7242" w:rsidRPr="0099685E" w:rsidRDefault="003E5D69" w:rsidP="00AE7242">
      <w:pPr>
        <w:ind w:left="284" w:right="4398" w:hanging="284"/>
        <w:jc w:val="left"/>
        <w:rPr>
          <w:rFonts w:eastAsia="Malgun Gothic"/>
          <w:sz w:val="24"/>
        </w:rPr>
      </w:pPr>
      <w:r>
        <w:rPr>
          <w:rFonts w:hAnsi="SimSun" w:hint="eastAsia"/>
          <w:sz w:val="24"/>
        </w:rPr>
        <w:t>第九</w:t>
      </w:r>
      <w:r w:rsidR="00AE7242" w:rsidRPr="0099685E">
        <w:rPr>
          <w:rFonts w:hAnsi="SimSun" w:hint="eastAsia"/>
          <w:sz w:val="24"/>
        </w:rPr>
        <w:t>次会议</w:t>
      </w:r>
    </w:p>
    <w:p w:rsidR="003E5D69" w:rsidRPr="00FA2E6B" w:rsidRDefault="003E5D69" w:rsidP="003E5D69">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p>
    <w:p w:rsidR="00666863" w:rsidRDefault="0066686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BF3029">
        <w:rPr>
          <w:rFonts w:ascii="SimSun" w:cs="Times New Roman" w:hint="eastAsia"/>
          <w:noProof/>
          <w:sz w:val="24"/>
        </w:rPr>
        <w:t>7</w:t>
      </w:r>
      <w:r w:rsidR="00B74146">
        <w:rPr>
          <w:rFonts w:ascii="SimSun" w:cs="Times New Roman" w:hint="eastAsia"/>
          <w:noProof/>
          <w:sz w:val="24"/>
        </w:rPr>
        <w:t xml:space="preserve"> </w:t>
      </w:r>
    </w:p>
    <w:p w:rsidR="00666863" w:rsidRPr="00526DA7" w:rsidRDefault="00BF3029" w:rsidP="00F73E4F">
      <w:pPr>
        <w:pStyle w:val="Heading1"/>
        <w:spacing w:after="240"/>
        <w:rPr>
          <w:rFonts w:ascii="SimHei" w:eastAsia="SimHei" w:hAnsi="SimHei" w:cs="Times New Roman"/>
          <w:b w:val="0"/>
          <w:kern w:val="22"/>
          <w:sz w:val="28"/>
        </w:rPr>
      </w:pPr>
      <w:r w:rsidRPr="00BF3029">
        <w:rPr>
          <w:rFonts w:ascii="SimHei" w:eastAsia="SimHei" w:hAnsi="SimHei" w:cs="Times New Roman" w:hint="eastAsia"/>
          <w:b w:val="0"/>
          <w:noProof/>
          <w:kern w:val="22"/>
          <w:sz w:val="28"/>
        </w:rPr>
        <w:t>与财务机制和财政资源有关的事项（第28条）</w:t>
      </w:r>
    </w:p>
    <w:p w:rsidR="00666863" w:rsidRDefault="00BF3029" w:rsidP="008C37AA">
      <w:pPr>
        <w:pStyle w:val="Heading1"/>
        <w:spacing w:before="120" w:after="240"/>
        <w:rPr>
          <w:rFonts w:cs="Times New Roman"/>
          <w:kern w:val="22"/>
          <w:sz w:val="24"/>
        </w:rPr>
      </w:pPr>
      <w:r>
        <w:rPr>
          <w:rFonts w:ascii="SimSun" w:cs="Times New Roman" w:hint="eastAsia"/>
          <w:caps w:val="0"/>
          <w:noProof/>
          <w:kern w:val="22"/>
          <w:sz w:val="24"/>
        </w:rPr>
        <w:t>第一工作组主席</w:t>
      </w:r>
      <w:r w:rsidR="00666863">
        <w:rPr>
          <w:rFonts w:ascii="SimSun" w:cs="Times New Roman" w:hint="eastAsia"/>
          <w:caps w:val="0"/>
          <w:noProof/>
          <w:kern w:val="22"/>
          <w:sz w:val="24"/>
        </w:rPr>
        <w:t>提交的决定草案</w:t>
      </w:r>
      <w:bookmarkStart w:id="0" w:name="_GoBack"/>
      <w:bookmarkEnd w:id="0"/>
    </w:p>
    <w:p w:rsidR="00BF3029" w:rsidRDefault="008C37AA" w:rsidP="00BF3029">
      <w:pPr>
        <w:shd w:val="clear" w:color="auto" w:fill="FFFFFF" w:themeFill="background1"/>
        <w:spacing w:before="240" w:after="120"/>
        <w:ind w:firstLine="720"/>
        <w:rPr>
          <w:rFonts w:ascii="KaiTi" w:eastAsia="KaiTi" w:hAnsi="KaiTi"/>
          <w:kern w:val="22"/>
          <w:sz w:val="24"/>
        </w:rPr>
      </w:pPr>
      <w:bookmarkStart w:id="1" w:name="_Ref314474052"/>
      <w:r w:rsidRPr="008C37AA">
        <w:rPr>
          <w:rFonts w:ascii="KaiTi" w:eastAsia="KaiTi" w:hAnsi="KaiTi" w:hint="eastAsia"/>
          <w:kern w:val="22"/>
          <w:sz w:val="24"/>
          <w:lang w:val="en-US"/>
        </w:rPr>
        <w:t>作为</w:t>
      </w:r>
      <w:r w:rsidRPr="008C37AA">
        <w:rPr>
          <w:rFonts w:ascii="KaiTi" w:eastAsia="KaiTi" w:hAnsi="KaiTi"/>
          <w:kern w:val="22"/>
          <w:sz w:val="24"/>
          <w:lang w:val="en-US"/>
        </w:rPr>
        <w:t>卡塔赫纳议定书缔约方会议的缔约方大会</w:t>
      </w:r>
      <w:r w:rsidR="00666863" w:rsidRPr="001654F8">
        <w:rPr>
          <w:rFonts w:hAnsi="SimSun" w:cs="Times New Roman"/>
          <w:noProof/>
          <w:kern w:val="22"/>
          <w:sz w:val="24"/>
        </w:rPr>
        <w:t>，</w:t>
      </w:r>
    </w:p>
    <w:p w:rsidR="00BF3029" w:rsidRPr="004D1C8A" w:rsidRDefault="00BF3029" w:rsidP="00BF3029">
      <w:pPr>
        <w:pStyle w:val="Para1"/>
        <w:numPr>
          <w:ilvl w:val="0"/>
          <w:numId w:val="32"/>
        </w:numPr>
        <w:tabs>
          <w:tab w:val="clear" w:pos="360"/>
          <w:tab w:val="num" w:pos="1440"/>
        </w:tabs>
        <w:spacing w:before="120"/>
        <w:ind w:firstLine="720"/>
        <w:rPr>
          <w:kern w:val="22"/>
          <w:sz w:val="24"/>
          <w:szCs w:val="24"/>
        </w:rPr>
      </w:pPr>
      <w:r w:rsidRPr="003975EF">
        <w:rPr>
          <w:rFonts w:ascii="KaiTi" w:eastAsia="KaiTi" w:hAnsi="KaiTi" w:hint="eastAsia"/>
          <w:snapToGrid/>
          <w:kern w:val="22"/>
          <w:sz w:val="24"/>
          <w:szCs w:val="24"/>
        </w:rPr>
        <w:t>敦促</w:t>
      </w:r>
      <w:r w:rsidRPr="004D1C8A">
        <w:rPr>
          <w:rFonts w:ascii="SimSun" w:hAnsi="SimSun" w:cs="SimSun" w:hint="eastAsia"/>
          <w:kern w:val="22"/>
          <w:sz w:val="24"/>
          <w:szCs w:val="24"/>
        </w:rPr>
        <w:t>符合资格的缔约方在根据全球环境基金信托基金第七次充资期框架内的透明分配资源系统</w:t>
      </w:r>
      <w:r>
        <w:rPr>
          <w:rFonts w:ascii="SimSun" w:hAnsi="SimSun" w:cs="SimSun" w:hint="eastAsia"/>
          <w:kern w:val="22"/>
          <w:sz w:val="24"/>
          <w:szCs w:val="24"/>
        </w:rPr>
        <w:t>（</w:t>
      </w:r>
      <w:r w:rsidRPr="00D51FD3">
        <w:rPr>
          <w:rFonts w:hint="eastAsia"/>
          <w:kern w:val="22"/>
          <w:sz w:val="24"/>
          <w:szCs w:val="22"/>
        </w:rPr>
        <w:t>STAR</w:t>
      </w:r>
      <w:r>
        <w:rPr>
          <w:rFonts w:ascii="SimSun" w:hAnsi="SimSun" w:cs="SimSun" w:hint="eastAsia"/>
          <w:kern w:val="22"/>
          <w:sz w:val="24"/>
          <w:szCs w:val="24"/>
        </w:rPr>
        <w:t>）</w:t>
      </w:r>
      <w:r w:rsidRPr="004D1C8A">
        <w:rPr>
          <w:rFonts w:ascii="SimSun" w:hAnsi="SimSun" w:cs="SimSun" w:hint="eastAsia"/>
          <w:kern w:val="22"/>
          <w:sz w:val="24"/>
          <w:szCs w:val="24"/>
        </w:rPr>
        <w:t>编制国家拨款方案时，将生物安全项目列为优先事项，同时顾及其根据《卡塔赫纳生物安议定书》、</w:t>
      </w:r>
      <w:r w:rsidRPr="004D1C8A">
        <w:rPr>
          <w:rFonts w:hint="eastAsia"/>
          <w:kern w:val="22"/>
          <w:sz w:val="24"/>
          <w:szCs w:val="24"/>
        </w:rPr>
        <w:t>2011 - 2020</w:t>
      </w:r>
      <w:r w:rsidRPr="004D1C8A">
        <w:rPr>
          <w:rFonts w:ascii="SimSun" w:hAnsi="SimSun" w:cs="SimSun" w:hint="eastAsia"/>
          <w:kern w:val="22"/>
          <w:sz w:val="24"/>
          <w:szCs w:val="24"/>
        </w:rPr>
        <w:t>年期间《卡塔赫纳生物安全议定书战略计划》</w:t>
      </w:r>
      <w:r w:rsidRPr="00BF3029">
        <w:rPr>
          <w:rStyle w:val="FootnoteReference"/>
          <w:rFonts w:eastAsia="Times New Roman"/>
          <w:snapToGrid/>
          <w:kern w:val="22"/>
          <w:sz w:val="22"/>
          <w:szCs w:val="22"/>
          <w:u w:val="none"/>
          <w:vertAlign w:val="superscript"/>
          <w:lang w:eastAsia="en-US"/>
        </w:rPr>
        <w:footnoteReference w:id="1"/>
      </w:r>
      <w:r w:rsidRPr="004D1C8A">
        <w:rPr>
          <w:rFonts w:ascii="SimSun" w:hAnsi="SimSun" w:cs="SimSun" w:hint="eastAsia"/>
          <w:kern w:val="22"/>
          <w:sz w:val="24"/>
          <w:szCs w:val="24"/>
        </w:rPr>
        <w:t>以及缔约方大会对财务机制的指导意见所承担的义务；</w:t>
      </w:r>
    </w:p>
    <w:p w:rsidR="00BF3029" w:rsidRPr="004D1C8A" w:rsidRDefault="00BF3029" w:rsidP="00BF3029">
      <w:pPr>
        <w:pStyle w:val="Para1"/>
        <w:numPr>
          <w:ilvl w:val="0"/>
          <w:numId w:val="32"/>
        </w:numPr>
        <w:tabs>
          <w:tab w:val="clear" w:pos="360"/>
          <w:tab w:val="num" w:pos="1440"/>
        </w:tabs>
        <w:spacing w:before="120"/>
        <w:ind w:firstLine="720"/>
        <w:rPr>
          <w:sz w:val="24"/>
          <w:szCs w:val="24"/>
        </w:rPr>
      </w:pPr>
      <w:r w:rsidRPr="003975EF">
        <w:rPr>
          <w:rFonts w:ascii="KaiTi" w:eastAsia="KaiTi" w:hAnsi="KaiTi" w:hint="eastAsia"/>
          <w:snapToGrid/>
          <w:kern w:val="22"/>
          <w:sz w:val="24"/>
          <w:szCs w:val="24"/>
        </w:rPr>
        <w:t>建议</w:t>
      </w:r>
      <w:r w:rsidRPr="004D1C8A">
        <w:rPr>
          <w:rFonts w:ascii="SimSun" w:hAnsi="SimSun" w:cs="SimSun" w:hint="eastAsia"/>
          <w:kern w:val="22"/>
          <w:sz w:val="24"/>
          <w:szCs w:val="24"/>
        </w:rPr>
        <w:t>缔约方大会在通过其向财务机制提出的关于支持执行《卡塔赫纳议定书》</w:t>
      </w:r>
      <w:r w:rsidRPr="00CB0A0D">
        <w:rPr>
          <w:rFonts w:ascii="SimSun" w:hAnsi="SimSun" w:cs="SimSun" w:hint="eastAsia"/>
          <w:kern w:val="22"/>
          <w:sz w:val="24"/>
          <w:szCs w:val="24"/>
        </w:rPr>
        <w:t>的指导意见</w:t>
      </w:r>
      <w:r w:rsidR="001D48CC" w:rsidRPr="00CB0A0D">
        <w:rPr>
          <w:rFonts w:ascii="SimSun" w:hAnsi="SimSun" w:cs="SimSun" w:hint="eastAsia"/>
          <w:kern w:val="22"/>
          <w:sz w:val="24"/>
          <w:szCs w:val="24"/>
        </w:rPr>
        <w:t>时</w:t>
      </w:r>
      <w:r w:rsidRPr="00CB0A0D">
        <w:rPr>
          <w:rFonts w:ascii="SimSun" w:hAnsi="SimSun" w:cs="SimSun" w:hint="eastAsia"/>
          <w:kern w:val="22"/>
          <w:sz w:val="24"/>
          <w:szCs w:val="24"/>
        </w:rPr>
        <w:t>并考虑到</w:t>
      </w:r>
      <w:r w:rsidR="001D48CC" w:rsidRPr="00CB0A0D">
        <w:rPr>
          <w:rFonts w:ascii="SimSun" w:hAnsi="SimSun" w:cs="SimSun"/>
          <w:kern w:val="22"/>
          <w:sz w:val="24"/>
          <w:szCs w:val="24"/>
        </w:rPr>
        <w:t>履</w:t>
      </w:r>
      <w:r w:rsidR="001D48CC" w:rsidRPr="00CB0A0D">
        <w:rPr>
          <w:rFonts w:ascii="MS Mincho" w:eastAsia="MS Mincho" w:hAnsi="MS Mincho" w:cs="MS Mincho" w:hint="eastAsia"/>
          <w:kern w:val="22"/>
          <w:sz w:val="24"/>
          <w:szCs w:val="24"/>
        </w:rPr>
        <w:t>​</w:t>
      </w:r>
      <w:r w:rsidR="001D48CC" w:rsidRPr="00CB0A0D">
        <w:rPr>
          <w:rFonts w:ascii="SimSun" w:hAnsi="SimSun" w:cs="SimSun"/>
          <w:kern w:val="22"/>
          <w:sz w:val="24"/>
          <w:szCs w:val="24"/>
        </w:rPr>
        <w:t>约</w:t>
      </w:r>
      <w:r w:rsidR="001D48CC" w:rsidRPr="00CB0A0D">
        <w:rPr>
          <w:rFonts w:ascii="MS Mincho" w:eastAsia="MS Mincho" w:hAnsi="MS Mincho" w:cs="MS Mincho" w:hint="eastAsia"/>
          <w:kern w:val="22"/>
          <w:sz w:val="24"/>
          <w:szCs w:val="24"/>
        </w:rPr>
        <w:t>​</w:t>
      </w:r>
      <w:r w:rsidR="001D48CC" w:rsidRPr="00CB0A0D">
        <w:rPr>
          <w:rFonts w:ascii="SimSun" w:hAnsi="SimSun" w:cs="SimSun"/>
          <w:kern w:val="22"/>
          <w:sz w:val="24"/>
          <w:szCs w:val="24"/>
        </w:rPr>
        <w:t>委</w:t>
      </w:r>
      <w:r w:rsidR="001D48CC" w:rsidRPr="00CB0A0D">
        <w:rPr>
          <w:rFonts w:ascii="MS Mincho" w:eastAsia="MS Mincho" w:hAnsi="MS Mincho" w:cs="MS Mincho" w:hint="eastAsia"/>
          <w:kern w:val="22"/>
          <w:sz w:val="24"/>
          <w:szCs w:val="24"/>
        </w:rPr>
        <w:t>​</w:t>
      </w:r>
      <w:r w:rsidR="001D48CC" w:rsidRPr="00CB0A0D">
        <w:rPr>
          <w:rFonts w:ascii="SimSun" w:hAnsi="SimSun" w:cs="SimSun"/>
          <w:kern w:val="22"/>
          <w:sz w:val="24"/>
          <w:szCs w:val="24"/>
        </w:rPr>
        <w:t>员</w:t>
      </w:r>
      <w:r w:rsidR="001D48CC" w:rsidRPr="00CB0A0D">
        <w:rPr>
          <w:rFonts w:ascii="MS Mincho" w:eastAsia="MS Mincho" w:hAnsi="MS Mincho" w:cs="MS Mincho" w:hint="eastAsia"/>
          <w:kern w:val="22"/>
          <w:sz w:val="24"/>
          <w:szCs w:val="24"/>
        </w:rPr>
        <w:t>​</w:t>
      </w:r>
      <w:r w:rsidR="001D48CC" w:rsidRPr="00CB0A0D">
        <w:rPr>
          <w:rFonts w:ascii="SimSun" w:hAnsi="SimSun" w:cs="SimSun"/>
          <w:kern w:val="22"/>
          <w:sz w:val="24"/>
          <w:szCs w:val="24"/>
        </w:rPr>
        <w:t>会</w:t>
      </w:r>
      <w:r w:rsidR="001D48CC" w:rsidRPr="00CB0A0D">
        <w:rPr>
          <w:rFonts w:ascii="MS Mincho" w:eastAsia="MS Mincho" w:hAnsi="MS Mincho" w:cs="MS Mincho" w:hint="eastAsia"/>
          <w:kern w:val="22"/>
          <w:sz w:val="24"/>
          <w:szCs w:val="24"/>
        </w:rPr>
        <w:t>​</w:t>
      </w:r>
      <w:r w:rsidR="001D48CC" w:rsidRPr="00CB0A0D">
        <w:rPr>
          <w:rFonts w:ascii="SimSun" w:hAnsi="SimSun" w:cs="SimSun" w:hint="eastAsia"/>
          <w:kern w:val="22"/>
          <w:sz w:val="24"/>
          <w:szCs w:val="24"/>
        </w:rPr>
        <w:t>的建议</w:t>
      </w:r>
      <w:r w:rsidRPr="004D1C8A">
        <w:rPr>
          <w:rFonts w:ascii="SimSun" w:hAnsi="SimSun" w:cs="SimSun" w:hint="eastAsia"/>
          <w:kern w:val="22"/>
          <w:sz w:val="24"/>
          <w:szCs w:val="24"/>
        </w:rPr>
        <w:t>，</w:t>
      </w:r>
      <w:r w:rsidR="001D48CC" w:rsidRPr="001D48CC">
        <w:rPr>
          <w:rStyle w:val="FootnoteReference"/>
          <w:rFonts w:eastAsia="Times New Roman"/>
          <w:kern w:val="22"/>
          <w:sz w:val="22"/>
          <w:szCs w:val="22"/>
          <w:u w:val="none"/>
          <w:vertAlign w:val="superscript"/>
          <w:lang w:eastAsia="en-US"/>
        </w:rPr>
        <w:footnoteReference w:id="2"/>
      </w:r>
      <w:r w:rsidRPr="004D1C8A">
        <w:rPr>
          <w:rFonts w:ascii="SimSun" w:hAnsi="SimSun" w:cs="SimSun" w:hint="eastAsia"/>
          <w:kern w:val="22"/>
          <w:sz w:val="24"/>
          <w:szCs w:val="24"/>
        </w:rPr>
        <w:t>邀请全球环境基金</w:t>
      </w:r>
      <w:r>
        <w:rPr>
          <w:rFonts w:ascii="SimSun" w:hAnsi="SimSun" w:cs="SimSun" w:hint="eastAsia"/>
          <w:kern w:val="22"/>
          <w:sz w:val="24"/>
          <w:szCs w:val="24"/>
        </w:rPr>
        <w:t>继续</w:t>
      </w:r>
      <w:r w:rsidRPr="004D1C8A">
        <w:rPr>
          <w:rFonts w:ascii="SimSun" w:hAnsi="SimSun" w:cs="SimSun" w:hint="eastAsia"/>
          <w:kern w:val="22"/>
          <w:sz w:val="24"/>
          <w:szCs w:val="24"/>
        </w:rPr>
        <w:t>提供资金</w:t>
      </w:r>
      <w:r w:rsidRPr="004D1C8A">
        <w:rPr>
          <w:rFonts w:ascii="SimSun" w:hAnsi="SimSun" w:cs="SimSun" w:hint="eastAsia"/>
          <w:sz w:val="24"/>
          <w:szCs w:val="24"/>
        </w:rPr>
        <w:t>：</w:t>
      </w:r>
    </w:p>
    <w:p w:rsidR="00BF3029" w:rsidRPr="004D1C8A" w:rsidRDefault="00BF3029" w:rsidP="00BF3029">
      <w:pPr>
        <w:pStyle w:val="Para3"/>
        <w:numPr>
          <w:ilvl w:val="2"/>
          <w:numId w:val="31"/>
        </w:numPr>
        <w:tabs>
          <w:tab w:val="clear" w:pos="1980"/>
        </w:tabs>
        <w:adjustRightInd w:val="0"/>
        <w:snapToGrid w:val="0"/>
        <w:spacing w:before="120" w:after="120"/>
        <w:ind w:left="0" w:firstLine="720"/>
        <w:rPr>
          <w:kern w:val="22"/>
          <w:sz w:val="24"/>
          <w:szCs w:val="24"/>
        </w:rPr>
      </w:pPr>
      <w:r w:rsidRPr="004D1C8A">
        <w:rPr>
          <w:rFonts w:ascii="SimSun" w:hAnsi="SimSun" w:cs="SimSun" w:hint="eastAsia"/>
          <w:kern w:val="22"/>
          <w:sz w:val="24"/>
          <w:szCs w:val="24"/>
        </w:rPr>
        <w:t>协助尚未这样做的符合资格的缔约方充分落实执行《议定书》的各项措施；</w:t>
      </w:r>
    </w:p>
    <w:p w:rsidR="00BF3029" w:rsidRPr="004D1C8A" w:rsidRDefault="00BF3029" w:rsidP="00BF3029">
      <w:pPr>
        <w:pStyle w:val="Para3"/>
        <w:numPr>
          <w:ilvl w:val="2"/>
          <w:numId w:val="31"/>
        </w:numPr>
        <w:tabs>
          <w:tab w:val="clear" w:pos="1980"/>
        </w:tabs>
        <w:adjustRightInd w:val="0"/>
        <w:snapToGrid w:val="0"/>
        <w:spacing w:before="120" w:after="120"/>
        <w:ind w:left="0" w:firstLine="720"/>
        <w:rPr>
          <w:kern w:val="22"/>
          <w:sz w:val="24"/>
          <w:szCs w:val="24"/>
        </w:rPr>
      </w:pPr>
      <w:r w:rsidRPr="004D1C8A">
        <w:rPr>
          <w:rFonts w:ascii="SimSun" w:hAnsi="SimSun" w:cs="SimSun" w:hint="eastAsia"/>
          <w:kern w:val="22"/>
          <w:sz w:val="24"/>
          <w:szCs w:val="24"/>
        </w:rPr>
        <w:t>协助符合资格的缔约方</w:t>
      </w:r>
      <w:r w:rsidR="00537EEA">
        <w:rPr>
          <w:rFonts w:ascii="SimSun" w:hAnsi="SimSun" w:cs="SimSun" w:hint="eastAsia"/>
          <w:kern w:val="22"/>
          <w:sz w:val="24"/>
          <w:szCs w:val="24"/>
        </w:rPr>
        <w:t>履行其《议定书》规定的报告义务，包括提交</w:t>
      </w:r>
      <w:r w:rsidRPr="004D1C8A">
        <w:rPr>
          <w:rFonts w:ascii="SimSun" w:hAnsi="SimSun" w:cs="SimSun" w:hint="eastAsia"/>
          <w:kern w:val="22"/>
          <w:sz w:val="24"/>
          <w:szCs w:val="24"/>
        </w:rPr>
        <w:t>第四次国家报告；</w:t>
      </w:r>
    </w:p>
    <w:p w:rsidR="00BF3029" w:rsidRPr="004D1C8A" w:rsidRDefault="00F73E4F" w:rsidP="00BF3029">
      <w:pPr>
        <w:pStyle w:val="Para3"/>
        <w:numPr>
          <w:ilvl w:val="2"/>
          <w:numId w:val="31"/>
        </w:numPr>
        <w:tabs>
          <w:tab w:val="clear" w:pos="1980"/>
        </w:tabs>
        <w:adjustRightInd w:val="0"/>
        <w:snapToGrid w:val="0"/>
        <w:spacing w:before="120" w:after="120"/>
        <w:ind w:left="0" w:firstLine="720"/>
        <w:rPr>
          <w:kern w:val="22"/>
          <w:sz w:val="24"/>
          <w:szCs w:val="24"/>
        </w:rPr>
      </w:pPr>
      <w:r>
        <w:rPr>
          <w:rFonts w:ascii="SimSun" w:hAnsi="SimSun" w:cs="SimSun" w:hint="eastAsia"/>
          <w:kern w:val="22"/>
          <w:sz w:val="24"/>
          <w:szCs w:val="24"/>
        </w:rPr>
        <w:t>支持</w:t>
      </w:r>
      <w:r w:rsidR="00BF3029" w:rsidRPr="004D1C8A">
        <w:rPr>
          <w:rFonts w:ascii="SimSun" w:hAnsi="SimSun" w:cs="SimSun" w:hint="eastAsia"/>
          <w:kern w:val="22"/>
          <w:sz w:val="24"/>
          <w:szCs w:val="24"/>
        </w:rPr>
        <w:t>各缔约方执行关于遵守《议定书》的履约行动计划；</w:t>
      </w:r>
    </w:p>
    <w:p w:rsidR="00BF3029" w:rsidRPr="00537EEA" w:rsidRDefault="00BF3029" w:rsidP="00BF3029">
      <w:pPr>
        <w:pStyle w:val="Para1"/>
        <w:numPr>
          <w:ilvl w:val="0"/>
          <w:numId w:val="32"/>
        </w:numPr>
        <w:tabs>
          <w:tab w:val="clear" w:pos="360"/>
          <w:tab w:val="num" w:pos="1440"/>
        </w:tabs>
        <w:spacing w:before="120"/>
        <w:ind w:firstLine="720"/>
        <w:rPr>
          <w:rFonts w:ascii="SimSun" w:hAnsi="SimSun" w:cs="SimSun"/>
          <w:sz w:val="24"/>
          <w:szCs w:val="24"/>
        </w:rPr>
      </w:pPr>
      <w:r w:rsidRPr="00865A32">
        <w:rPr>
          <w:rFonts w:ascii="KaiTi" w:eastAsia="KaiTi" w:hAnsi="KaiTi" w:hint="eastAsia"/>
          <w:snapToGrid/>
          <w:kern w:val="22"/>
          <w:sz w:val="24"/>
          <w:szCs w:val="24"/>
        </w:rPr>
        <w:t>敦促</w:t>
      </w:r>
      <w:r w:rsidRPr="004D1C8A">
        <w:rPr>
          <w:rFonts w:ascii="SimSun" w:hAnsi="SimSun" w:cs="SimSun" w:hint="eastAsia"/>
          <w:sz w:val="24"/>
          <w:szCs w:val="24"/>
        </w:rPr>
        <w:t>符合资格的缔约方</w:t>
      </w:r>
      <w:r w:rsidR="00F73E4F">
        <w:rPr>
          <w:rFonts w:ascii="SimSun" w:hAnsi="SimSun" w:cs="SimSun" w:hint="eastAsia"/>
          <w:sz w:val="24"/>
          <w:szCs w:val="24"/>
        </w:rPr>
        <w:t>积极</w:t>
      </w:r>
      <w:r w:rsidRPr="004D1C8A">
        <w:rPr>
          <w:rFonts w:ascii="SimSun" w:hAnsi="SimSun" w:cs="SimSun" w:hint="eastAsia"/>
          <w:sz w:val="24"/>
          <w:szCs w:val="24"/>
        </w:rPr>
        <w:t>主动</w:t>
      </w:r>
      <w:r w:rsidR="00F73E4F">
        <w:rPr>
          <w:rFonts w:ascii="SimSun" w:hAnsi="SimSun" w:cs="SimSun" w:hint="eastAsia"/>
          <w:sz w:val="24"/>
          <w:szCs w:val="24"/>
        </w:rPr>
        <w:t>地</w:t>
      </w:r>
      <w:r w:rsidRPr="004D1C8A">
        <w:rPr>
          <w:rFonts w:ascii="SimSun" w:hAnsi="SimSun" w:cs="SimSun" w:hint="eastAsia"/>
          <w:sz w:val="24"/>
          <w:szCs w:val="24"/>
        </w:rPr>
        <w:t>与全球环境基金接触，包括与其全球环境基金业务联络点协调，确保它们能够获得用于生物安全的资金</w:t>
      </w:r>
      <w:r w:rsidRPr="00537EEA">
        <w:rPr>
          <w:rFonts w:ascii="SimSun" w:hAnsi="SimSun" w:cs="SimSun" w:hint="eastAsia"/>
          <w:sz w:val="24"/>
          <w:szCs w:val="24"/>
        </w:rPr>
        <w:t>；</w:t>
      </w:r>
    </w:p>
    <w:p w:rsidR="00BF3029" w:rsidRPr="00537EEA" w:rsidRDefault="00BF3029" w:rsidP="00537EEA">
      <w:pPr>
        <w:pStyle w:val="Para1"/>
        <w:numPr>
          <w:ilvl w:val="0"/>
          <w:numId w:val="32"/>
        </w:numPr>
        <w:tabs>
          <w:tab w:val="clear" w:pos="360"/>
          <w:tab w:val="num" w:pos="1440"/>
        </w:tabs>
        <w:spacing w:before="120"/>
        <w:ind w:firstLine="720"/>
        <w:rPr>
          <w:rFonts w:ascii="SimSun" w:hAnsi="SimSun" w:cs="SimSun"/>
          <w:sz w:val="24"/>
          <w:szCs w:val="24"/>
        </w:rPr>
      </w:pPr>
      <w:r w:rsidRPr="00865A32">
        <w:rPr>
          <w:rFonts w:ascii="KaiTi" w:eastAsia="KaiTi" w:hAnsi="KaiTi" w:hint="eastAsia"/>
          <w:snapToGrid/>
          <w:kern w:val="22"/>
          <w:sz w:val="24"/>
          <w:szCs w:val="24"/>
        </w:rPr>
        <w:t>欢迎</w:t>
      </w:r>
      <w:r w:rsidRPr="00537EEA">
        <w:rPr>
          <w:rFonts w:ascii="SimSun" w:hAnsi="SimSun" w:cs="SimSun" w:hint="eastAsia"/>
          <w:sz w:val="24"/>
          <w:szCs w:val="24"/>
        </w:rPr>
        <w:t>全球环境基金信托基金第七次充资，并</w:t>
      </w:r>
      <w:r w:rsidRPr="00264415">
        <w:rPr>
          <w:rFonts w:ascii="KaiTi" w:eastAsia="KaiTi" w:hAnsi="KaiTi" w:hint="eastAsia"/>
          <w:snapToGrid/>
          <w:kern w:val="22"/>
          <w:sz w:val="24"/>
          <w:szCs w:val="24"/>
        </w:rPr>
        <w:t>对</w:t>
      </w:r>
      <w:r w:rsidRPr="00537EEA">
        <w:rPr>
          <w:rFonts w:ascii="SimSun" w:hAnsi="SimSun" w:cs="SimSun" w:hint="eastAsia"/>
          <w:sz w:val="24"/>
          <w:szCs w:val="24"/>
        </w:rPr>
        <w:t>第七次充资做出捐助的国家</w:t>
      </w:r>
      <w:r w:rsidRPr="00264415">
        <w:rPr>
          <w:rFonts w:ascii="KaiTi" w:eastAsia="KaiTi" w:hAnsi="KaiTi" w:cs="SimSun" w:hint="eastAsia"/>
          <w:sz w:val="24"/>
          <w:szCs w:val="24"/>
        </w:rPr>
        <w:t>表示赞赏</w:t>
      </w:r>
      <w:r w:rsidRPr="00537EEA">
        <w:rPr>
          <w:rFonts w:ascii="SimSun" w:hAnsi="SimSun" w:cs="SimSun" w:hint="eastAsia"/>
          <w:sz w:val="24"/>
          <w:szCs w:val="24"/>
        </w:rPr>
        <w:t>；</w:t>
      </w:r>
    </w:p>
    <w:p w:rsidR="007A4677" w:rsidRDefault="00BF3029" w:rsidP="00CB0A0D">
      <w:pPr>
        <w:pStyle w:val="Para1"/>
        <w:numPr>
          <w:ilvl w:val="0"/>
          <w:numId w:val="32"/>
        </w:numPr>
        <w:tabs>
          <w:tab w:val="clear" w:pos="360"/>
          <w:tab w:val="num" w:pos="1440"/>
        </w:tabs>
        <w:spacing w:before="120"/>
        <w:ind w:firstLine="720"/>
        <w:rPr>
          <w:rFonts w:ascii="SimSun" w:hAnsi="SimSun" w:cs="Arial"/>
          <w:color w:val="000000"/>
          <w:sz w:val="24"/>
          <w:lang w:val="en-US"/>
        </w:rPr>
      </w:pPr>
      <w:r w:rsidRPr="00865A32">
        <w:rPr>
          <w:rFonts w:ascii="KaiTi" w:eastAsia="KaiTi" w:hAnsi="KaiTi" w:hint="eastAsia"/>
          <w:snapToGrid/>
          <w:kern w:val="22"/>
          <w:sz w:val="24"/>
          <w:szCs w:val="24"/>
        </w:rPr>
        <w:lastRenderedPageBreak/>
        <w:t>鼓励</w:t>
      </w:r>
      <w:r w:rsidRPr="00537EEA">
        <w:rPr>
          <w:rFonts w:ascii="SimSun" w:hAnsi="SimSun" w:cs="SimSun" w:hint="eastAsia"/>
          <w:sz w:val="24"/>
          <w:szCs w:val="24"/>
        </w:rPr>
        <w:t>各缔约方在区域和次区域一级进行合作，并请全球环境基金为联合项目提供支持，以便为符合成本效益地分享资源、信息、经验和专门知识取得最大限度的协同作用和机会</w:t>
      </w:r>
      <w:r w:rsidR="00537EEA" w:rsidRPr="00537EEA">
        <w:rPr>
          <w:rFonts w:ascii="SimSun" w:hAnsi="SimSun" w:cs="SimSun" w:hint="eastAsia"/>
          <w:sz w:val="24"/>
          <w:szCs w:val="24"/>
        </w:rPr>
        <w:t>。</w:t>
      </w:r>
    </w:p>
    <w:bookmarkEnd w:id="1"/>
    <w:p w:rsidR="00666863" w:rsidRDefault="00666863">
      <w:pPr>
        <w:spacing w:before="120" w:after="120"/>
        <w:jc w:val="center"/>
        <w:rPr>
          <w:rFonts w:cs="Times New Roman"/>
          <w:kern w:val="22"/>
        </w:rPr>
      </w:pPr>
      <w:r>
        <w:rPr>
          <w:rFonts w:eastAsia="Univers" w:cs="Times New Roman"/>
          <w:kern w:val="22"/>
        </w:rPr>
        <w:t>__________</w:t>
      </w:r>
      <w:r w:rsidR="008027F1">
        <w:rPr>
          <w:rFonts w:cs="Times New Roman" w:hint="eastAsia"/>
          <w:kern w:val="22"/>
        </w:rPr>
        <w:t xml:space="preserve"> </w:t>
      </w:r>
    </w:p>
    <w:sectPr w:rsidR="00666863" w:rsidSect="00FF196E">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650D" w:rsidRDefault="005C650D">
      <w:pPr>
        <w:rPr>
          <w:rFonts w:ascii="Univers" w:eastAsia="Univers" w:hAnsi="Univers" w:cs="Times New Roman"/>
        </w:rPr>
      </w:pPr>
      <w:r>
        <w:rPr>
          <w:rFonts w:ascii="Univers" w:eastAsia="Univers" w:hAnsi="Univers" w:cs="Times New Roman"/>
        </w:rPr>
        <w:separator/>
      </w:r>
    </w:p>
  </w:endnote>
  <w:endnote w:type="continuationSeparator" w:id="0">
    <w:p w:rsidR="005C650D" w:rsidRDefault="005C650D">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5A" w:rsidRDefault="0016795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5A" w:rsidRDefault="0016795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5A" w:rsidRDefault="001679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650D" w:rsidRDefault="005C650D">
      <w:pPr>
        <w:rPr>
          <w:rFonts w:ascii="Univers" w:eastAsia="Univers" w:hAnsi="Univers" w:cs="Times New Roman"/>
        </w:rPr>
      </w:pPr>
      <w:r>
        <w:rPr>
          <w:rFonts w:ascii="Univers" w:eastAsia="Univers" w:hAnsi="Univers" w:cs="Times New Roman"/>
        </w:rPr>
        <w:separator/>
      </w:r>
    </w:p>
  </w:footnote>
  <w:footnote w:type="continuationSeparator" w:id="0">
    <w:p w:rsidR="005C650D" w:rsidRDefault="005C650D">
      <w:pPr>
        <w:rPr>
          <w:rFonts w:ascii="Univers" w:eastAsia="Univers" w:hAnsi="Univers" w:cs="Times New Roman"/>
        </w:rPr>
      </w:pPr>
      <w:r>
        <w:rPr>
          <w:rFonts w:ascii="Univers" w:eastAsia="Univers" w:hAnsi="Univers" w:cs="Times New Roman"/>
        </w:rPr>
        <w:continuationSeparator/>
      </w:r>
    </w:p>
  </w:footnote>
  <w:footnote w:id="1">
    <w:p w:rsidR="00BF3029" w:rsidRDefault="00BF3029" w:rsidP="00F73E4F">
      <w:pPr>
        <w:pStyle w:val="FootnoteText"/>
        <w:tabs>
          <w:tab w:val="left" w:pos="360"/>
        </w:tabs>
        <w:ind w:firstLine="0"/>
        <w:jc w:val="left"/>
        <w:rPr>
          <w:kern w:val="18"/>
          <w:szCs w:val="18"/>
        </w:rPr>
      </w:pPr>
      <w:r w:rsidRPr="00F73E4F">
        <w:rPr>
          <w:rStyle w:val="FootnoteReference"/>
          <w:kern w:val="18"/>
          <w:sz w:val="24"/>
          <w:szCs w:val="18"/>
          <w:u w:val="none"/>
          <w:vertAlign w:val="superscript"/>
        </w:rPr>
        <w:footnoteRef/>
      </w:r>
      <w:r w:rsidRPr="00F73E4F">
        <w:rPr>
          <w:rFonts w:hint="eastAsia"/>
          <w:kern w:val="18"/>
          <w:sz w:val="24"/>
          <w:szCs w:val="18"/>
        </w:rPr>
        <w:t xml:space="preserve"> </w:t>
      </w:r>
      <w:r>
        <w:rPr>
          <w:rFonts w:hint="eastAsia"/>
          <w:kern w:val="18"/>
          <w:szCs w:val="18"/>
        </w:rPr>
        <w:t xml:space="preserve"> </w:t>
      </w:r>
      <w:r w:rsidR="00F73E4F">
        <w:rPr>
          <w:kern w:val="18"/>
          <w:szCs w:val="18"/>
        </w:rPr>
        <w:tab/>
      </w:r>
      <w:r>
        <w:rPr>
          <w:rFonts w:hint="eastAsia"/>
          <w:kern w:val="18"/>
          <w:szCs w:val="18"/>
        </w:rPr>
        <w:t>第</w:t>
      </w:r>
      <w:r>
        <w:rPr>
          <w:kern w:val="18"/>
          <w:szCs w:val="18"/>
        </w:rPr>
        <w:t>BS-V/16</w:t>
      </w:r>
      <w:r>
        <w:rPr>
          <w:rFonts w:hint="eastAsia"/>
          <w:kern w:val="18"/>
          <w:szCs w:val="18"/>
        </w:rPr>
        <w:t>号决定，附件一。</w:t>
      </w:r>
    </w:p>
  </w:footnote>
  <w:footnote w:id="2">
    <w:p w:rsidR="001D48CC" w:rsidRDefault="001D48CC" w:rsidP="00F73E4F">
      <w:pPr>
        <w:pStyle w:val="FootnoteText"/>
        <w:tabs>
          <w:tab w:val="left" w:pos="360"/>
        </w:tabs>
        <w:ind w:firstLine="0"/>
        <w:jc w:val="left"/>
        <w:rPr>
          <w:kern w:val="18"/>
          <w:szCs w:val="18"/>
        </w:rPr>
      </w:pPr>
      <w:r w:rsidRPr="00F73E4F">
        <w:rPr>
          <w:rStyle w:val="FootnoteReference"/>
          <w:kern w:val="18"/>
          <w:sz w:val="24"/>
          <w:szCs w:val="18"/>
          <w:u w:val="none"/>
          <w:vertAlign w:val="superscript"/>
        </w:rPr>
        <w:footnoteRef/>
      </w:r>
      <w:r>
        <w:rPr>
          <w:rFonts w:hint="eastAsia"/>
          <w:kern w:val="18"/>
          <w:szCs w:val="18"/>
        </w:rPr>
        <w:t xml:space="preserve"> </w:t>
      </w:r>
      <w:r w:rsidR="00537EEA">
        <w:rPr>
          <w:rFonts w:hint="eastAsia"/>
          <w:kern w:val="18"/>
          <w:szCs w:val="18"/>
        </w:rPr>
        <w:t xml:space="preserve"> </w:t>
      </w:r>
      <w:r w:rsidR="00F73E4F">
        <w:rPr>
          <w:kern w:val="18"/>
          <w:szCs w:val="18"/>
        </w:rPr>
        <w:tab/>
      </w:r>
      <w:r>
        <w:rPr>
          <w:rFonts w:hint="eastAsia"/>
          <w:kern w:val="18"/>
          <w:szCs w:val="18"/>
        </w:rPr>
        <w:t>见</w:t>
      </w:r>
      <w:r w:rsidRPr="005F1F23">
        <w:rPr>
          <w:kern w:val="18"/>
          <w:szCs w:val="18"/>
        </w:rPr>
        <w:t>CBD/CP/MOP/9/2</w:t>
      </w:r>
      <w:r>
        <w:rPr>
          <w:rFonts w:hint="eastAsia"/>
          <w:kern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36" w:rsidRDefault="009E6536" w:rsidP="009E6536">
    <w:pPr>
      <w:rPr>
        <w:rFonts w:ascii="Univers" w:hAnsi="Univers" w:cs="Times New Roman"/>
        <w:kern w:val="22"/>
      </w:rPr>
    </w:pPr>
    <w:r w:rsidRPr="004D1C8A">
      <w:rPr>
        <w:sz w:val="24"/>
      </w:rPr>
      <w:t>C</w:t>
    </w:r>
    <w:r w:rsidR="00995ADD">
      <w:rPr>
        <w:sz w:val="24"/>
      </w:rPr>
      <w:t>BD/CP-</w:t>
    </w:r>
    <w:r w:rsidRPr="004D1C8A">
      <w:rPr>
        <w:sz w:val="24"/>
      </w:rPr>
      <w:t>MOP</w:t>
    </w:r>
    <w:r w:rsidRPr="00110D2C">
      <w:rPr>
        <w:color w:val="000000"/>
        <w:kern w:val="20"/>
        <w:sz w:val="24"/>
        <w:szCs w:val="22"/>
      </w:rPr>
      <w:t>/</w:t>
    </w:r>
    <w:r>
      <w:rPr>
        <w:color w:val="000000"/>
        <w:kern w:val="20"/>
        <w:sz w:val="24"/>
        <w:szCs w:val="22"/>
      </w:rPr>
      <w:t>9</w:t>
    </w:r>
    <w:r w:rsidR="0016795A">
      <w:rPr>
        <w:rFonts w:cs="Times New Roman"/>
        <w:noProof/>
        <w:kern w:val="22"/>
      </w:rPr>
      <w:t>/L.3</w:t>
    </w:r>
  </w:p>
  <w:p w:rsidR="00660A89" w:rsidRDefault="00660A89" w:rsidP="00660A89">
    <w:pPr>
      <w:pStyle w:val="Header"/>
      <w:rPr>
        <w:sz w:val="24"/>
        <w:szCs w:val="22"/>
      </w:rPr>
    </w:pPr>
    <w:r w:rsidRPr="00367DF4">
      <w:rPr>
        <w:sz w:val="24"/>
        <w:szCs w:val="22"/>
      </w:rPr>
      <w:t xml:space="preserve">Page </w:t>
    </w:r>
    <w:r w:rsidR="001A71D8" w:rsidRPr="00367DF4">
      <w:rPr>
        <w:sz w:val="24"/>
        <w:szCs w:val="22"/>
      </w:rPr>
      <w:fldChar w:fldCharType="begin"/>
    </w:r>
    <w:r w:rsidRPr="00367DF4">
      <w:rPr>
        <w:sz w:val="24"/>
        <w:szCs w:val="22"/>
      </w:rPr>
      <w:instrText xml:space="preserve"> PAGE </w:instrText>
    </w:r>
    <w:r w:rsidR="001A71D8" w:rsidRPr="00367DF4">
      <w:rPr>
        <w:sz w:val="24"/>
        <w:szCs w:val="22"/>
      </w:rPr>
      <w:fldChar w:fldCharType="separate"/>
    </w:r>
    <w:r w:rsidR="0016795A">
      <w:rPr>
        <w:noProof/>
        <w:sz w:val="24"/>
        <w:szCs w:val="22"/>
      </w:rPr>
      <w:t>2</w:t>
    </w:r>
    <w:r w:rsidR="001A71D8"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536" w:rsidRDefault="009E6536" w:rsidP="009E6536">
    <w:pPr>
      <w:ind w:left="252"/>
      <w:jc w:val="right"/>
      <w:rPr>
        <w:rFonts w:ascii="Univers" w:hAnsi="Univers" w:cs="Times New Roman"/>
        <w:kern w:val="22"/>
      </w:rPr>
    </w:pPr>
    <w:r w:rsidRPr="004D1C8A">
      <w:rPr>
        <w:sz w:val="24"/>
      </w:rPr>
      <w:t>C</w:t>
    </w:r>
    <w:r w:rsidR="00995ADD">
      <w:rPr>
        <w:sz w:val="24"/>
      </w:rPr>
      <w:t>BD/CP-</w:t>
    </w:r>
    <w:r w:rsidRPr="004D1C8A">
      <w:rPr>
        <w:sz w:val="24"/>
      </w:rPr>
      <w:t>MOP</w:t>
    </w:r>
    <w:r w:rsidRPr="00110D2C">
      <w:rPr>
        <w:color w:val="000000"/>
        <w:kern w:val="20"/>
        <w:sz w:val="24"/>
        <w:szCs w:val="22"/>
      </w:rPr>
      <w:t>/</w:t>
    </w:r>
    <w:r>
      <w:rPr>
        <w:color w:val="000000"/>
        <w:kern w:val="20"/>
        <w:sz w:val="24"/>
        <w:szCs w:val="22"/>
      </w:rPr>
      <w:t>9</w:t>
    </w:r>
    <w:r>
      <w:rPr>
        <w:rFonts w:cs="Times New Roman"/>
        <w:noProof/>
        <w:kern w:val="22"/>
      </w:rPr>
      <w:t>/WG.1/</w:t>
    </w:r>
    <w:proofErr w:type="spellStart"/>
    <w:r>
      <w:rPr>
        <w:rFonts w:cs="Times New Roman"/>
        <w:noProof/>
        <w:kern w:val="22"/>
      </w:rPr>
      <w:t>CRP.xx</w:t>
    </w:r>
    <w:proofErr w:type="spellEnd"/>
  </w:p>
  <w:p w:rsidR="0017652F" w:rsidRDefault="0017652F" w:rsidP="00526DA7">
    <w:pPr>
      <w:pStyle w:val="Header"/>
      <w:jc w:val="right"/>
      <w:rPr>
        <w:sz w:val="24"/>
        <w:szCs w:val="22"/>
      </w:rPr>
    </w:pPr>
    <w:r w:rsidRPr="00367DF4">
      <w:rPr>
        <w:sz w:val="24"/>
        <w:szCs w:val="22"/>
      </w:rPr>
      <w:t xml:space="preserve">Page </w:t>
    </w:r>
    <w:r w:rsidR="001A71D8" w:rsidRPr="00367DF4">
      <w:rPr>
        <w:sz w:val="24"/>
        <w:szCs w:val="22"/>
      </w:rPr>
      <w:fldChar w:fldCharType="begin"/>
    </w:r>
    <w:r w:rsidRPr="00367DF4">
      <w:rPr>
        <w:sz w:val="24"/>
        <w:szCs w:val="22"/>
      </w:rPr>
      <w:instrText xml:space="preserve"> PAGE </w:instrText>
    </w:r>
    <w:r w:rsidR="001A71D8" w:rsidRPr="00367DF4">
      <w:rPr>
        <w:sz w:val="24"/>
        <w:szCs w:val="22"/>
      </w:rPr>
      <w:fldChar w:fldCharType="separate"/>
    </w:r>
    <w:r w:rsidR="00995ADD">
      <w:rPr>
        <w:noProof/>
        <w:sz w:val="24"/>
        <w:szCs w:val="22"/>
      </w:rPr>
      <w:t>3</w:t>
    </w:r>
    <w:r w:rsidR="001A71D8" w:rsidRPr="00367DF4">
      <w:rPr>
        <w:sz w:val="24"/>
        <w:szCs w:val="22"/>
      </w:rPr>
      <w:fldChar w:fldCharType="end"/>
    </w:r>
  </w:p>
  <w:p w:rsidR="00660A89" w:rsidRDefault="00660A89">
    <w:pPr>
      <w:pStyle w:val="Header"/>
    </w:pPr>
  </w:p>
  <w:p w:rsidR="0017652F" w:rsidRDefault="0017652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5A" w:rsidRDefault="0016795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nsid w:val="1859376B"/>
    <w:multiLevelType w:val="singleLevel"/>
    <w:tmpl w:val="35D0F268"/>
    <w:lvl w:ilvl="0">
      <w:start w:val="1"/>
      <w:numFmt w:val="decimal"/>
      <w:lvlText w:val="%1."/>
      <w:lvlJc w:val="left"/>
      <w:pPr>
        <w:tabs>
          <w:tab w:val="num" w:pos="4860"/>
        </w:tabs>
        <w:ind w:left="4500" w:firstLine="0"/>
      </w:pPr>
    </w:lvl>
  </w:abstractNum>
  <w:abstractNum w:abstractNumId="3">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9"/>
  </w:num>
  <w:num w:numId="5">
    <w:abstractNumId w:val="10"/>
  </w:num>
  <w:num w:numId="6">
    <w:abstractNumId w:val="12"/>
  </w:num>
  <w:num w:numId="7">
    <w:abstractNumId w:val="17"/>
  </w:num>
  <w:num w:numId="8">
    <w:abstractNumId w:val="11"/>
  </w:num>
  <w:num w:numId="9">
    <w:abstractNumId w:val="1"/>
  </w:num>
  <w:num w:numId="10">
    <w:abstractNumId w:val="4"/>
  </w:num>
  <w:num w:numId="11">
    <w:abstractNumId w:val="16"/>
  </w:num>
  <w:num w:numId="12">
    <w:abstractNumId w:val="12"/>
  </w:num>
  <w:num w:numId="13">
    <w:abstractNumId w:val="15"/>
  </w:num>
  <w:num w:numId="14">
    <w:abstractNumId w:val="6"/>
  </w:num>
  <w:num w:numId="15">
    <w:abstractNumId w:val="12"/>
  </w:num>
  <w:num w:numId="16">
    <w:abstractNumId w:val="10"/>
  </w:num>
  <w:num w:numId="17">
    <w:abstractNumId w:val="7"/>
  </w:num>
  <w:num w:numId="18">
    <w:abstractNumId w:val="18"/>
  </w:num>
  <w:num w:numId="19">
    <w:abstractNumId w:val="8"/>
  </w:num>
  <w:num w:numId="20">
    <w:abstractNumId w:val="12"/>
  </w:num>
  <w:num w:numId="21">
    <w:abstractNumId w:val="12"/>
  </w:num>
  <w:num w:numId="22">
    <w:abstractNumId w:val="12"/>
  </w:num>
  <w:num w:numId="23">
    <w:abstractNumId w:val="12"/>
  </w:num>
  <w:num w:numId="24">
    <w:abstractNumId w:val="0"/>
  </w:num>
  <w:num w:numId="25">
    <w:abstractNumId w:val="2"/>
  </w:num>
  <w:num w:numId="26">
    <w:abstractNumId w:val="5"/>
  </w:num>
  <w:num w:numId="27">
    <w:abstractNumId w:val="3"/>
  </w:num>
  <w:num w:numId="28">
    <w:abstractNumId w:val="14"/>
  </w:num>
  <w:num w:numId="29">
    <w:abstractNumId w:val="12"/>
  </w:num>
  <w:num w:numId="30">
    <w:abstractNumId w:val="12"/>
  </w:num>
  <w:num w:numId="31">
    <w:abstractNumId w:val="13"/>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2"/>
  </w:num>
  <w:num w:numId="3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701"/>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
  <w:rsids>
    <w:rsidRoot w:val="001F268A"/>
    <w:rsid w:val="000A5388"/>
    <w:rsid w:val="000B099A"/>
    <w:rsid w:val="000B42E0"/>
    <w:rsid w:val="000B5966"/>
    <w:rsid w:val="00105148"/>
    <w:rsid w:val="001654F8"/>
    <w:rsid w:val="0016795A"/>
    <w:rsid w:val="0017652F"/>
    <w:rsid w:val="001A18D7"/>
    <w:rsid w:val="001A4969"/>
    <w:rsid w:val="001A71D8"/>
    <w:rsid w:val="001D28F7"/>
    <w:rsid w:val="001D48CC"/>
    <w:rsid w:val="001E0563"/>
    <w:rsid w:val="001E7F85"/>
    <w:rsid w:val="001F268A"/>
    <w:rsid w:val="001F65C2"/>
    <w:rsid w:val="00220462"/>
    <w:rsid w:val="002473F7"/>
    <w:rsid w:val="00264415"/>
    <w:rsid w:val="00267E4C"/>
    <w:rsid w:val="0029567E"/>
    <w:rsid w:val="002A3359"/>
    <w:rsid w:val="002B4AAD"/>
    <w:rsid w:val="003150CB"/>
    <w:rsid w:val="00355229"/>
    <w:rsid w:val="003A57C0"/>
    <w:rsid w:val="003E5D69"/>
    <w:rsid w:val="003E6ED3"/>
    <w:rsid w:val="00403279"/>
    <w:rsid w:val="004148C8"/>
    <w:rsid w:val="00474EF8"/>
    <w:rsid w:val="00497336"/>
    <w:rsid w:val="004B149B"/>
    <w:rsid w:val="00502FC2"/>
    <w:rsid w:val="005160B9"/>
    <w:rsid w:val="00526DA7"/>
    <w:rsid w:val="00537EEA"/>
    <w:rsid w:val="005465C3"/>
    <w:rsid w:val="005940FA"/>
    <w:rsid w:val="00595CF6"/>
    <w:rsid w:val="005C132E"/>
    <w:rsid w:val="005C650D"/>
    <w:rsid w:val="005D02E8"/>
    <w:rsid w:val="005E4552"/>
    <w:rsid w:val="005E6475"/>
    <w:rsid w:val="0061237D"/>
    <w:rsid w:val="006154D2"/>
    <w:rsid w:val="00660A89"/>
    <w:rsid w:val="00666863"/>
    <w:rsid w:val="00685EBE"/>
    <w:rsid w:val="006965B3"/>
    <w:rsid w:val="006D67C0"/>
    <w:rsid w:val="006F0B8D"/>
    <w:rsid w:val="00720748"/>
    <w:rsid w:val="0079191A"/>
    <w:rsid w:val="007A4677"/>
    <w:rsid w:val="007F7B52"/>
    <w:rsid w:val="008027F1"/>
    <w:rsid w:val="00812599"/>
    <w:rsid w:val="00853EB8"/>
    <w:rsid w:val="008645B4"/>
    <w:rsid w:val="00865A32"/>
    <w:rsid w:val="00887F31"/>
    <w:rsid w:val="008B1503"/>
    <w:rsid w:val="008C37AA"/>
    <w:rsid w:val="00924E62"/>
    <w:rsid w:val="00953C22"/>
    <w:rsid w:val="00955DEE"/>
    <w:rsid w:val="009658E0"/>
    <w:rsid w:val="0098360A"/>
    <w:rsid w:val="009908EE"/>
    <w:rsid w:val="00995ADD"/>
    <w:rsid w:val="009B7651"/>
    <w:rsid w:val="009D2834"/>
    <w:rsid w:val="009E6536"/>
    <w:rsid w:val="00A05940"/>
    <w:rsid w:val="00A06782"/>
    <w:rsid w:val="00A17F8C"/>
    <w:rsid w:val="00A31CA6"/>
    <w:rsid w:val="00A43CB6"/>
    <w:rsid w:val="00A57DDC"/>
    <w:rsid w:val="00A9105D"/>
    <w:rsid w:val="00AA4091"/>
    <w:rsid w:val="00AA694D"/>
    <w:rsid w:val="00AD53FC"/>
    <w:rsid w:val="00AE7242"/>
    <w:rsid w:val="00AF2F1D"/>
    <w:rsid w:val="00B042A2"/>
    <w:rsid w:val="00B22565"/>
    <w:rsid w:val="00B73049"/>
    <w:rsid w:val="00B74146"/>
    <w:rsid w:val="00BF3029"/>
    <w:rsid w:val="00C037D6"/>
    <w:rsid w:val="00C12149"/>
    <w:rsid w:val="00C161EB"/>
    <w:rsid w:val="00C66174"/>
    <w:rsid w:val="00C7690F"/>
    <w:rsid w:val="00C907DD"/>
    <w:rsid w:val="00C9504B"/>
    <w:rsid w:val="00C96D3B"/>
    <w:rsid w:val="00CA1A7A"/>
    <w:rsid w:val="00CB0A0D"/>
    <w:rsid w:val="00CC5CE1"/>
    <w:rsid w:val="00CC7B35"/>
    <w:rsid w:val="00CD3ED2"/>
    <w:rsid w:val="00CE414A"/>
    <w:rsid w:val="00D127B6"/>
    <w:rsid w:val="00D132C7"/>
    <w:rsid w:val="00D14C4B"/>
    <w:rsid w:val="00D44135"/>
    <w:rsid w:val="00D82E38"/>
    <w:rsid w:val="00D90F93"/>
    <w:rsid w:val="00DF7EF5"/>
    <w:rsid w:val="00E13B5C"/>
    <w:rsid w:val="00E33CA1"/>
    <w:rsid w:val="00E402B9"/>
    <w:rsid w:val="00E43F23"/>
    <w:rsid w:val="00E7190C"/>
    <w:rsid w:val="00EA78DB"/>
    <w:rsid w:val="00EE4356"/>
    <w:rsid w:val="00EF36C9"/>
    <w:rsid w:val="00F27144"/>
    <w:rsid w:val="00F5045B"/>
    <w:rsid w:val="00F73E4F"/>
    <w:rsid w:val="00F90E0F"/>
    <w:rsid w:val="00F92321"/>
    <w:rsid w:val="00FF196E"/>
  </w:rsids>
  <m:mathPr>
    <m:mathFont m:val="Cambria Math"/>
    <m:brkBin m:val="before"/>
    <m:brkBinSub m:val="--"/>
    <m:smallFrac m:val="off"/>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D8"/>
    <w:pPr>
      <w:jc w:val="both"/>
    </w:pPr>
    <w:rPr>
      <w:rFonts w:cs="Angsana New"/>
      <w:sz w:val="22"/>
      <w:szCs w:val="24"/>
      <w:lang w:val="en-GB"/>
    </w:rPr>
  </w:style>
  <w:style w:type="paragraph" w:styleId="Heading1">
    <w:name w:val="heading 1"/>
    <w:basedOn w:val="Normal"/>
    <w:next w:val="Heading2"/>
    <w:qFormat/>
    <w:rsid w:val="001A71D8"/>
    <w:pPr>
      <w:keepNext/>
      <w:tabs>
        <w:tab w:val="left" w:pos="720"/>
      </w:tabs>
      <w:spacing w:before="240" w:after="120"/>
      <w:jc w:val="center"/>
      <w:outlineLvl w:val="0"/>
    </w:pPr>
    <w:rPr>
      <w:b/>
      <w:caps/>
    </w:rPr>
  </w:style>
  <w:style w:type="paragraph" w:styleId="Heading2">
    <w:name w:val="heading 2"/>
    <w:basedOn w:val="Normal"/>
    <w:next w:val="Normal"/>
    <w:qFormat/>
    <w:rsid w:val="001A71D8"/>
    <w:pPr>
      <w:keepNext/>
      <w:tabs>
        <w:tab w:val="left" w:pos="720"/>
      </w:tabs>
      <w:spacing w:before="120" w:after="120"/>
      <w:jc w:val="center"/>
      <w:outlineLvl w:val="1"/>
    </w:pPr>
    <w:rPr>
      <w:b/>
      <w:bCs/>
      <w:i/>
      <w:iCs/>
    </w:rPr>
  </w:style>
  <w:style w:type="paragraph" w:styleId="Heading3">
    <w:name w:val="heading 3"/>
    <w:basedOn w:val="Normal"/>
    <w:next w:val="Normal"/>
    <w:qFormat/>
    <w:rsid w:val="001A71D8"/>
    <w:pPr>
      <w:keepNext/>
      <w:tabs>
        <w:tab w:val="left" w:pos="567"/>
      </w:tabs>
      <w:spacing w:before="120" w:after="120"/>
      <w:jc w:val="center"/>
      <w:outlineLvl w:val="2"/>
    </w:pPr>
    <w:rPr>
      <w:i/>
      <w:iCs/>
    </w:rPr>
  </w:style>
  <w:style w:type="paragraph" w:styleId="Heading4">
    <w:name w:val="heading 4"/>
    <w:basedOn w:val="Normal"/>
    <w:qFormat/>
    <w:rsid w:val="001A71D8"/>
    <w:pPr>
      <w:keepNext/>
      <w:spacing w:before="120" w:after="120"/>
      <w:outlineLvl w:val="3"/>
    </w:pPr>
    <w:rPr>
      <w:rFonts w:eastAsia="Univers" w:cs="Arial"/>
      <w:b/>
      <w:bCs/>
      <w:i/>
      <w:iCs/>
    </w:rPr>
  </w:style>
  <w:style w:type="paragraph" w:styleId="Heading5">
    <w:name w:val="heading 5"/>
    <w:aliases w:val="Heading 5 - GTI"/>
    <w:basedOn w:val="Normal"/>
    <w:next w:val="Normal"/>
    <w:qFormat/>
    <w:rsid w:val="001A71D8"/>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rsid w:val="001A71D8"/>
    <w:pPr>
      <w:keepNext/>
      <w:spacing w:after="240" w:line="240" w:lineRule="exact"/>
      <w:ind w:left="720"/>
      <w:outlineLvl w:val="5"/>
    </w:pPr>
    <w:rPr>
      <w:u w:val="single"/>
    </w:rPr>
  </w:style>
  <w:style w:type="paragraph" w:styleId="Heading7">
    <w:name w:val="heading 7"/>
    <w:basedOn w:val="Normal"/>
    <w:next w:val="Normal"/>
    <w:qFormat/>
    <w:rsid w:val="001A71D8"/>
    <w:pPr>
      <w:keepNext/>
      <w:jc w:val="right"/>
      <w:outlineLvl w:val="6"/>
    </w:pPr>
    <w:rPr>
      <w:rFonts w:ascii="Univers" w:hAnsi="Univers"/>
      <w:b/>
      <w:sz w:val="28"/>
    </w:rPr>
  </w:style>
  <w:style w:type="paragraph" w:styleId="Heading8">
    <w:name w:val="heading 8"/>
    <w:basedOn w:val="Normal"/>
    <w:next w:val="Normal"/>
    <w:link w:val="Heading8Char"/>
    <w:qFormat/>
    <w:rsid w:val="001A71D8"/>
    <w:pPr>
      <w:keepNext/>
      <w:jc w:val="right"/>
      <w:outlineLvl w:val="7"/>
    </w:pPr>
    <w:rPr>
      <w:rFonts w:ascii="Univers" w:hAnsi="Univers"/>
      <w:b/>
      <w:sz w:val="32"/>
    </w:rPr>
  </w:style>
  <w:style w:type="paragraph" w:styleId="Heading9">
    <w:name w:val="heading 9"/>
    <w:basedOn w:val="Normal"/>
    <w:next w:val="Normal"/>
    <w:qFormat/>
    <w:rsid w:val="001A71D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A71D8"/>
    <w:rPr>
      <w:rFonts w:cs="Times New Roman"/>
      <w:sz w:val="16"/>
      <w:szCs w:val="16"/>
    </w:rPr>
  </w:style>
  <w:style w:type="character" w:customStyle="1" w:styleId="CharChar2">
    <w:name w:val="Char Char2"/>
    <w:semiHidden/>
    <w:locked/>
    <w:rsid w:val="001A71D8"/>
    <w:rPr>
      <w:rFonts w:ascii="Times New Roman" w:hAnsi="Times New Roman"/>
      <w:sz w:val="18"/>
    </w:rPr>
  </w:style>
  <w:style w:type="paragraph" w:styleId="BodyText">
    <w:name w:val="Body Text"/>
    <w:basedOn w:val="Normal"/>
    <w:rsid w:val="001A71D8"/>
    <w:pPr>
      <w:spacing w:before="120" w:after="120"/>
      <w:ind w:firstLine="720"/>
    </w:pPr>
    <w:rPr>
      <w:iCs/>
    </w:rPr>
  </w:style>
  <w:style w:type="paragraph" w:styleId="Footer">
    <w:name w:val="footer"/>
    <w:basedOn w:val="Normal"/>
    <w:rsid w:val="001A71D8"/>
    <w:pPr>
      <w:tabs>
        <w:tab w:val="center" w:pos="4320"/>
        <w:tab w:val="right" w:pos="8640"/>
      </w:tabs>
      <w:ind w:firstLine="720"/>
      <w:jc w:val="right"/>
    </w:pPr>
  </w:style>
  <w:style w:type="paragraph" w:customStyle="1" w:styleId="Para1">
    <w:name w:val="Para1"/>
    <w:basedOn w:val="Normal"/>
    <w:link w:val="Para1Char1"/>
    <w:rsid w:val="001A71D8"/>
    <w:pPr>
      <w:numPr>
        <w:numId w:val="15"/>
      </w:numPr>
      <w:spacing w:after="120"/>
    </w:pPr>
    <w:rPr>
      <w:snapToGrid w:val="0"/>
      <w:szCs w:val="18"/>
    </w:rPr>
  </w:style>
  <w:style w:type="paragraph" w:customStyle="1" w:styleId="Para20">
    <w:name w:val="Para2"/>
    <w:basedOn w:val="Para1"/>
    <w:rsid w:val="001A71D8"/>
    <w:pPr>
      <w:numPr>
        <w:numId w:val="0"/>
      </w:numPr>
      <w:autoSpaceDE w:val="0"/>
      <w:autoSpaceDN w:val="0"/>
    </w:pPr>
  </w:style>
  <w:style w:type="paragraph" w:customStyle="1" w:styleId="Para3">
    <w:name w:val="Para3"/>
    <w:basedOn w:val="Normal"/>
    <w:rsid w:val="001A71D8"/>
    <w:pPr>
      <w:numPr>
        <w:ilvl w:val="2"/>
        <w:numId w:val="15"/>
      </w:numPr>
      <w:tabs>
        <w:tab w:val="left" w:pos="1980"/>
      </w:tabs>
      <w:spacing w:before="80" w:after="80"/>
    </w:pPr>
    <w:rPr>
      <w:szCs w:val="20"/>
    </w:rPr>
  </w:style>
  <w:style w:type="paragraph" w:styleId="FootnoteText">
    <w:name w:val="footnote text"/>
    <w:basedOn w:val="Normal"/>
    <w:link w:val="FootnoteTextChar"/>
    <w:semiHidden/>
    <w:rsid w:val="001A71D8"/>
    <w:pPr>
      <w:keepLines/>
      <w:spacing w:after="60"/>
      <w:ind w:firstLine="720"/>
    </w:pPr>
    <w:rPr>
      <w:rFonts w:cs="Times New Roman"/>
      <w:sz w:val="18"/>
    </w:rPr>
  </w:style>
  <w:style w:type="character" w:styleId="FootnoteReference">
    <w:name w:val="footnote reference"/>
    <w:semiHidden/>
    <w:rsid w:val="001A71D8"/>
    <w:rPr>
      <w:rFonts w:cs="Times New Roman"/>
      <w:sz w:val="18"/>
      <w:u w:val="single"/>
      <w:vertAlign w:val="baseline"/>
    </w:rPr>
  </w:style>
  <w:style w:type="paragraph" w:customStyle="1" w:styleId="Cornernotation">
    <w:name w:val="Corner notation"/>
    <w:basedOn w:val="Normal"/>
    <w:rsid w:val="001A71D8"/>
    <w:pPr>
      <w:ind w:left="284" w:right="4398" w:hanging="284"/>
      <w:jc w:val="left"/>
    </w:pPr>
  </w:style>
  <w:style w:type="paragraph" w:customStyle="1" w:styleId="para2">
    <w:name w:val="para2"/>
    <w:basedOn w:val="Normal"/>
    <w:rsid w:val="001A71D8"/>
    <w:pPr>
      <w:numPr>
        <w:numId w:val="14"/>
      </w:numPr>
      <w:spacing w:before="120" w:after="120"/>
    </w:pPr>
    <w:rPr>
      <w:szCs w:val="20"/>
    </w:rPr>
  </w:style>
  <w:style w:type="paragraph" w:customStyle="1" w:styleId="Paranum">
    <w:name w:val="Paranum"/>
    <w:basedOn w:val="Para1"/>
    <w:rsid w:val="001A71D8"/>
    <w:pPr>
      <w:numPr>
        <w:numId w:val="17"/>
      </w:numPr>
      <w:spacing w:line="240" w:lineRule="exact"/>
    </w:pPr>
    <w:rPr>
      <w:snapToGrid/>
      <w:szCs w:val="20"/>
      <w:lang w:val="en-US"/>
    </w:rPr>
  </w:style>
  <w:style w:type="paragraph" w:styleId="EndnoteText">
    <w:name w:val="endnote text"/>
    <w:basedOn w:val="Normal"/>
    <w:semiHidden/>
    <w:rsid w:val="001A71D8"/>
    <w:pPr>
      <w:widowControl w:val="0"/>
      <w:tabs>
        <w:tab w:val="left" w:pos="-720"/>
      </w:tabs>
      <w:suppressAutoHyphens/>
    </w:pPr>
    <w:rPr>
      <w:rFonts w:ascii="Courier New" w:hAnsi="Courier New"/>
    </w:rPr>
  </w:style>
  <w:style w:type="character" w:styleId="EndnoteReference">
    <w:name w:val="endnote reference"/>
    <w:semiHidden/>
    <w:locked/>
    <w:rsid w:val="001A71D8"/>
    <w:rPr>
      <w:rFonts w:cs="Times New Roman"/>
      <w:vertAlign w:val="superscript"/>
    </w:rPr>
  </w:style>
  <w:style w:type="character" w:styleId="PageNumber">
    <w:name w:val="page number"/>
    <w:rsid w:val="001A71D8"/>
    <w:rPr>
      <w:rFonts w:ascii="Times New Roman" w:hAnsi="Times New Roman" w:cs="Times New Roman"/>
      <w:sz w:val="22"/>
    </w:rPr>
  </w:style>
  <w:style w:type="paragraph" w:customStyle="1" w:styleId="para4">
    <w:name w:val="para4"/>
    <w:basedOn w:val="Normal"/>
    <w:rsid w:val="001A71D8"/>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rsid w:val="001A71D8"/>
    <w:pPr>
      <w:ind w:left="1843" w:right="996" w:hanging="567"/>
      <w:jc w:val="left"/>
    </w:pPr>
  </w:style>
  <w:style w:type="paragraph" w:customStyle="1" w:styleId="Heading2multiline">
    <w:name w:val="Heading 2 (multiline)"/>
    <w:basedOn w:val="Heading1"/>
    <w:next w:val="Normal"/>
    <w:rsid w:val="001A71D8"/>
    <w:pPr>
      <w:spacing w:before="120"/>
      <w:ind w:left="1843" w:right="998" w:hanging="567"/>
      <w:jc w:val="left"/>
    </w:pPr>
    <w:rPr>
      <w:i/>
      <w:iCs/>
      <w:caps w:val="0"/>
    </w:rPr>
  </w:style>
  <w:style w:type="paragraph" w:customStyle="1" w:styleId="Heading3multiline">
    <w:name w:val="Heading 3 (multiline)"/>
    <w:basedOn w:val="Heading3"/>
    <w:next w:val="Normal"/>
    <w:rsid w:val="001A71D8"/>
    <w:pPr>
      <w:ind w:left="1418" w:hanging="425"/>
      <w:jc w:val="left"/>
    </w:pPr>
  </w:style>
  <w:style w:type="paragraph" w:customStyle="1" w:styleId="Heading2longmultiline">
    <w:name w:val="Heading 2 (long multiline)"/>
    <w:basedOn w:val="Heading2multiline"/>
    <w:rsid w:val="001A71D8"/>
    <w:pPr>
      <w:ind w:left="2127" w:hanging="1276"/>
    </w:pPr>
  </w:style>
  <w:style w:type="paragraph" w:customStyle="1" w:styleId="Heading1longmultiline">
    <w:name w:val="Heading 1 (long multiline)"/>
    <w:basedOn w:val="Heading1"/>
    <w:rsid w:val="001A71D8"/>
    <w:pPr>
      <w:ind w:left="1843" w:hanging="1134"/>
      <w:jc w:val="left"/>
    </w:pPr>
  </w:style>
  <w:style w:type="paragraph" w:styleId="BodyTextIndent">
    <w:name w:val="Body Text Indent"/>
    <w:basedOn w:val="Normal"/>
    <w:rsid w:val="001A71D8"/>
    <w:pPr>
      <w:spacing w:before="120" w:after="120"/>
      <w:ind w:left="1440" w:hanging="720"/>
      <w:jc w:val="left"/>
    </w:pPr>
  </w:style>
  <w:style w:type="paragraph" w:customStyle="1" w:styleId="Heading-plainbold">
    <w:name w:val="Heading-plain bold"/>
    <w:basedOn w:val="BodyText"/>
    <w:rsid w:val="001A71D8"/>
    <w:pPr>
      <w:ind w:firstLine="0"/>
      <w:jc w:val="center"/>
    </w:pPr>
    <w:rPr>
      <w:b/>
      <w:bCs/>
      <w:i/>
      <w:iCs w:val="0"/>
    </w:rPr>
  </w:style>
  <w:style w:type="paragraph" w:customStyle="1" w:styleId="Heading-plainitalic">
    <w:name w:val="Heading-plain italic"/>
    <w:basedOn w:val="Heading-plainbold"/>
    <w:rsid w:val="001A71D8"/>
    <w:rPr>
      <w:b w:val="0"/>
      <w:bCs w:val="0"/>
    </w:rPr>
  </w:style>
  <w:style w:type="paragraph" w:styleId="TOC1">
    <w:name w:val="toc 1"/>
    <w:basedOn w:val="Normal"/>
    <w:next w:val="Normal"/>
    <w:autoRedefine/>
    <w:semiHidden/>
    <w:rsid w:val="001A71D8"/>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rsid w:val="001A71D8"/>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rsid w:val="001A71D8"/>
    <w:pPr>
      <w:ind w:left="2160" w:hanging="720"/>
    </w:pPr>
  </w:style>
  <w:style w:type="paragraph" w:styleId="Header">
    <w:name w:val="header"/>
    <w:basedOn w:val="Normal"/>
    <w:link w:val="HeaderChar"/>
    <w:uiPriority w:val="99"/>
    <w:rsid w:val="001A71D8"/>
    <w:pPr>
      <w:tabs>
        <w:tab w:val="center" w:pos="4320"/>
        <w:tab w:val="right" w:pos="8640"/>
      </w:tabs>
    </w:pPr>
    <w:rPr>
      <w:rFonts w:cs="Times New Roman"/>
    </w:rPr>
  </w:style>
  <w:style w:type="paragraph" w:customStyle="1" w:styleId="HEADINGNOTFORTOC">
    <w:name w:val="HEADING (NOT FOR TOC)"/>
    <w:basedOn w:val="Heading1"/>
    <w:next w:val="Heading2"/>
    <w:rsid w:val="001A71D8"/>
  </w:style>
  <w:style w:type="character" w:customStyle="1" w:styleId="Document5">
    <w:name w:val="Document 5"/>
    <w:rsid w:val="001A71D8"/>
    <w:rPr>
      <w:rFonts w:cs="Times New Roman"/>
    </w:rPr>
  </w:style>
  <w:style w:type="paragraph" w:customStyle="1" w:styleId="Paragraph">
    <w:name w:val="Paragraph"/>
    <w:basedOn w:val="Normal"/>
    <w:rsid w:val="001A71D8"/>
    <w:pPr>
      <w:spacing w:before="120" w:after="120"/>
    </w:pPr>
  </w:style>
  <w:style w:type="character" w:styleId="Hyperlink">
    <w:name w:val="Hyperlink"/>
    <w:rsid w:val="001A71D8"/>
    <w:rPr>
      <w:rFonts w:cs="Times New Roman"/>
      <w:color w:val="0000FF"/>
      <w:u w:val="single"/>
    </w:rPr>
  </w:style>
  <w:style w:type="paragraph" w:styleId="BodyTextIndent2">
    <w:name w:val="Body Text Indent 2"/>
    <w:basedOn w:val="Normal"/>
    <w:rsid w:val="001A71D8"/>
    <w:pPr>
      <w:ind w:firstLine="720"/>
    </w:pPr>
  </w:style>
  <w:style w:type="paragraph" w:customStyle="1" w:styleId="bodytextnoindent">
    <w:name w:val="body text (no indent)"/>
    <w:basedOn w:val="Normal"/>
    <w:rsid w:val="001A71D8"/>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sid w:val="001A71D8"/>
    <w:rPr>
      <w:i/>
      <w:iCs/>
    </w:rPr>
  </w:style>
  <w:style w:type="paragraph" w:styleId="BodyText3">
    <w:name w:val="Body Text 3"/>
    <w:basedOn w:val="Normal"/>
    <w:rsid w:val="001A71D8"/>
    <w:pPr>
      <w:jc w:val="center"/>
    </w:pPr>
    <w:rPr>
      <w:sz w:val="28"/>
    </w:rPr>
  </w:style>
  <w:style w:type="character" w:customStyle="1" w:styleId="BodyTextChar">
    <w:name w:val="Body Text Char"/>
    <w:rsid w:val="001A71D8"/>
    <w:rPr>
      <w:sz w:val="24"/>
      <w:lang w:val="en-GB"/>
    </w:rPr>
  </w:style>
  <w:style w:type="paragraph" w:customStyle="1" w:styleId="Bodytextitalic">
    <w:name w:val="Body text italic"/>
    <w:basedOn w:val="BodyText"/>
    <w:rsid w:val="001A71D8"/>
    <w:rPr>
      <w:i/>
      <w:iCs w:val="0"/>
    </w:rPr>
  </w:style>
  <w:style w:type="paragraph" w:customStyle="1" w:styleId="boxbody">
    <w:name w:val="boxbody"/>
    <w:basedOn w:val="Normal"/>
    <w:rsid w:val="001A71D8"/>
    <w:pPr>
      <w:spacing w:before="100" w:beforeAutospacing="1" w:after="100" w:afterAutospacing="1"/>
      <w:ind w:left="612" w:right="612"/>
    </w:pPr>
    <w:rPr>
      <w:rFonts w:eastAsia="Univers" w:cs="Times New Roman"/>
      <w:sz w:val="18"/>
      <w:szCs w:val="18"/>
    </w:rPr>
  </w:style>
  <w:style w:type="character" w:styleId="FollowedHyperlink">
    <w:name w:val="FollowedHyperlink"/>
    <w:rsid w:val="001A71D8"/>
    <w:rPr>
      <w:rFonts w:cs="Times New Roman"/>
      <w:color w:val="800080"/>
      <w:u w:val="single"/>
    </w:rPr>
  </w:style>
  <w:style w:type="paragraph" w:customStyle="1" w:styleId="HEADING">
    <w:name w:val="HEADING"/>
    <w:basedOn w:val="Normal"/>
    <w:rsid w:val="001A71D8"/>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rsid w:val="001A71D8"/>
    <w:pPr>
      <w:tabs>
        <w:tab w:val="clear" w:pos="720"/>
        <w:tab w:val="left" w:pos="900"/>
      </w:tabs>
    </w:pPr>
    <w:rPr>
      <w:rFonts w:eastAsia="Univers" w:cs="Times New Roman"/>
      <w:b w:val="0"/>
      <w:bCs w:val="0"/>
      <w:szCs w:val="20"/>
    </w:rPr>
  </w:style>
  <w:style w:type="paragraph" w:customStyle="1" w:styleId="Heading2noletter">
    <w:name w:val="Heading 2 (no letter)"/>
    <w:basedOn w:val="Heading2"/>
    <w:rsid w:val="001A71D8"/>
    <w:pPr>
      <w:tabs>
        <w:tab w:val="clear" w:pos="720"/>
      </w:tabs>
    </w:pPr>
    <w:rPr>
      <w:rFonts w:cs="Times New Roman"/>
    </w:rPr>
  </w:style>
  <w:style w:type="character" w:customStyle="1" w:styleId="Heading2CharChar">
    <w:name w:val="Heading 2 Char Char"/>
    <w:rsid w:val="001A71D8"/>
    <w:rPr>
      <w:rFonts w:ascii="Arial" w:hAnsi="Arial"/>
      <w:b/>
      <w:i/>
      <w:sz w:val="28"/>
      <w:lang w:val="en-US"/>
    </w:rPr>
  </w:style>
  <w:style w:type="paragraph" w:customStyle="1" w:styleId="Heading-plain0">
    <w:name w:val="Heading-plain"/>
    <w:basedOn w:val="Normal"/>
    <w:rsid w:val="001A71D8"/>
    <w:pPr>
      <w:spacing w:before="120" w:after="120"/>
      <w:jc w:val="center"/>
      <w:outlineLvl w:val="0"/>
    </w:pPr>
    <w:rPr>
      <w:i/>
      <w:szCs w:val="20"/>
    </w:rPr>
  </w:style>
  <w:style w:type="paragraph" w:styleId="NormalWeb">
    <w:name w:val="Normal (Web)"/>
    <w:basedOn w:val="Normal"/>
    <w:rsid w:val="001A71D8"/>
    <w:pPr>
      <w:spacing w:before="100" w:beforeAutospacing="1" w:after="100" w:afterAutospacing="1"/>
      <w:jc w:val="left"/>
    </w:pPr>
    <w:rPr>
      <w:color w:val="000000"/>
      <w:sz w:val="18"/>
      <w:szCs w:val="18"/>
      <w:lang w:val="en-US"/>
    </w:rPr>
  </w:style>
  <w:style w:type="paragraph" w:customStyle="1" w:styleId="Para10">
    <w:name w:val="Para 1"/>
    <w:basedOn w:val="BodyText"/>
    <w:rsid w:val="001A71D8"/>
    <w:pPr>
      <w:ind w:firstLine="0"/>
    </w:pPr>
    <w:rPr>
      <w:rFonts w:eastAsia="Univers"/>
      <w:bCs/>
      <w:iCs w:val="0"/>
      <w:szCs w:val="22"/>
    </w:rPr>
  </w:style>
  <w:style w:type="character" w:customStyle="1" w:styleId="Para1Char">
    <w:name w:val="Para 1 Char"/>
    <w:rsid w:val="001A71D8"/>
    <w:rPr>
      <w:rFonts w:eastAsia="Times New Roman"/>
      <w:sz w:val="22"/>
      <w:lang w:val="en-GB"/>
    </w:rPr>
  </w:style>
  <w:style w:type="paragraph" w:customStyle="1" w:styleId="Para2rev">
    <w:name w:val="Para 2 (rev)"/>
    <w:basedOn w:val="Normal"/>
    <w:rsid w:val="001A71D8"/>
    <w:pPr>
      <w:tabs>
        <w:tab w:val="num" w:pos="720"/>
      </w:tabs>
      <w:spacing w:after="120"/>
      <w:ind w:left="720" w:hanging="360"/>
    </w:pPr>
  </w:style>
  <w:style w:type="paragraph" w:customStyle="1" w:styleId="Paraofficial">
    <w:name w:val="Para official"/>
    <w:basedOn w:val="Normal"/>
    <w:rsid w:val="001A71D8"/>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rsid w:val="001A71D8"/>
    <w:pPr>
      <w:tabs>
        <w:tab w:val="num" w:pos="720"/>
      </w:tabs>
      <w:spacing w:before="120" w:after="120"/>
      <w:ind w:left="360"/>
    </w:pPr>
    <w:rPr>
      <w:snapToGrid w:val="0"/>
      <w:szCs w:val="18"/>
    </w:rPr>
  </w:style>
  <w:style w:type="paragraph" w:customStyle="1" w:styleId="Para1-Annex">
    <w:name w:val="Para1-Annex"/>
    <w:basedOn w:val="Normal"/>
    <w:rsid w:val="001A71D8"/>
    <w:pPr>
      <w:numPr>
        <w:numId w:val="13"/>
      </w:numPr>
      <w:spacing w:after="120"/>
    </w:pPr>
    <w:rPr>
      <w:rFonts w:cs="Times New Roman"/>
      <w:szCs w:val="22"/>
      <w:lang w:val="en-US"/>
    </w:rPr>
  </w:style>
  <w:style w:type="paragraph" w:customStyle="1" w:styleId="Para40">
    <w:name w:val="Para4"/>
    <w:basedOn w:val="Para3"/>
    <w:rsid w:val="001A71D8"/>
    <w:pPr>
      <w:numPr>
        <w:ilvl w:val="0"/>
        <w:numId w:val="0"/>
      </w:numPr>
      <w:tabs>
        <w:tab w:val="clear" w:pos="1980"/>
        <w:tab w:val="left" w:pos="2552"/>
        <w:tab w:val="num" w:pos="3540"/>
      </w:tabs>
      <w:ind w:left="2552" w:hanging="567"/>
    </w:pPr>
    <w:rPr>
      <w:lang w:val="en-US"/>
    </w:rPr>
  </w:style>
  <w:style w:type="character" w:styleId="Strong">
    <w:name w:val="Strong"/>
    <w:qFormat/>
    <w:rsid w:val="001A71D8"/>
    <w:rPr>
      <w:rFonts w:cs="Times New Roman"/>
      <w:b/>
    </w:rPr>
  </w:style>
  <w:style w:type="paragraph" w:customStyle="1" w:styleId="StyleBodyTextTimesNewRoman11ptCharChar">
    <w:name w:val="Style Body Text + Times New Roman 11 pt Char Char"/>
    <w:basedOn w:val="BodyText"/>
    <w:rsid w:val="001A71D8"/>
    <w:rPr>
      <w:iCs w:val="0"/>
      <w:snapToGrid w:val="0"/>
      <w:color w:val="000000"/>
      <w:szCs w:val="22"/>
      <w:lang w:val="en-US"/>
    </w:rPr>
  </w:style>
  <w:style w:type="character" w:customStyle="1" w:styleId="StyleBodyTextTimesNewRoman11ptCharCharChar">
    <w:name w:val="Style Body Text + Times New Roman 11 pt Char Char Char"/>
    <w:rsid w:val="001A71D8"/>
    <w:rPr>
      <w:snapToGrid w:val="0"/>
      <w:color w:val="000000"/>
      <w:sz w:val="22"/>
      <w:lang w:val="en-US"/>
    </w:rPr>
  </w:style>
  <w:style w:type="paragraph" w:customStyle="1" w:styleId="StylePara1Firstline127cm">
    <w:name w:val="Style Para1 + First line:  1.27 cm"/>
    <w:basedOn w:val="Para1"/>
    <w:rsid w:val="001A71D8"/>
    <w:pPr>
      <w:numPr>
        <w:numId w:val="0"/>
      </w:numPr>
      <w:tabs>
        <w:tab w:val="num" w:pos="360"/>
      </w:tabs>
    </w:pPr>
    <w:rPr>
      <w:szCs w:val="20"/>
    </w:rPr>
  </w:style>
  <w:style w:type="paragraph" w:styleId="Title">
    <w:name w:val="Title"/>
    <w:basedOn w:val="Normal"/>
    <w:qFormat/>
    <w:rsid w:val="001A71D8"/>
    <w:pPr>
      <w:jc w:val="center"/>
    </w:pPr>
    <w:rPr>
      <w:i/>
      <w:iCs/>
    </w:rPr>
  </w:style>
  <w:style w:type="paragraph" w:styleId="TOC5">
    <w:name w:val="toc 5"/>
    <w:basedOn w:val="Normal"/>
    <w:next w:val="Normal"/>
    <w:autoRedefine/>
    <w:semiHidden/>
    <w:rsid w:val="001A71D8"/>
    <w:pPr>
      <w:ind w:left="880"/>
    </w:pPr>
  </w:style>
  <w:style w:type="character" w:styleId="CommentReference">
    <w:name w:val="annotation reference"/>
    <w:rsid w:val="001A71D8"/>
    <w:rPr>
      <w:rFonts w:cs="Times New Roman"/>
      <w:sz w:val="16"/>
    </w:rPr>
  </w:style>
  <w:style w:type="paragraph" w:styleId="CommentText">
    <w:name w:val="annotation text"/>
    <w:basedOn w:val="Normal"/>
    <w:rsid w:val="001A71D8"/>
    <w:rPr>
      <w:rFonts w:cs="Times New Roman"/>
      <w:sz w:val="20"/>
      <w:szCs w:val="20"/>
    </w:rPr>
  </w:style>
  <w:style w:type="character" w:customStyle="1" w:styleId="CharChar1">
    <w:name w:val="Char Char1"/>
    <w:locked/>
    <w:rsid w:val="001A71D8"/>
    <w:rPr>
      <w:lang w:val="en-GB"/>
    </w:rPr>
  </w:style>
  <w:style w:type="paragraph" w:styleId="ListParagraph">
    <w:name w:val="List Paragraph"/>
    <w:basedOn w:val="Normal"/>
    <w:uiPriority w:val="34"/>
    <w:qFormat/>
    <w:rsid w:val="001A71D8"/>
    <w:pPr>
      <w:ind w:left="720"/>
      <w:contextualSpacing/>
    </w:pPr>
  </w:style>
  <w:style w:type="paragraph" w:styleId="CommentSubject">
    <w:name w:val="annotation subject"/>
    <w:basedOn w:val="CommentText"/>
    <w:next w:val="CommentText"/>
    <w:rsid w:val="001A71D8"/>
    <w:rPr>
      <w:rFonts w:cs="Angsana New"/>
      <w:b/>
      <w:bCs/>
    </w:rPr>
  </w:style>
  <w:style w:type="character" w:customStyle="1" w:styleId="CharChar">
    <w:name w:val="Char Char"/>
    <w:locked/>
    <w:rsid w:val="001A71D8"/>
    <w:rPr>
      <w:b/>
      <w:lang w:val="en-GB"/>
    </w:rPr>
  </w:style>
  <w:style w:type="character" w:customStyle="1" w:styleId="tw4winMark">
    <w:name w:val="tw4winMark"/>
    <w:rsid w:val="001A71D8"/>
    <w:rPr>
      <w:rFonts w:ascii="Courier New" w:hAnsi="Courier New"/>
      <w:vanish/>
      <w:color w:val="800080"/>
      <w:sz w:val="24"/>
      <w:vertAlign w:val="subscript"/>
    </w:rPr>
  </w:style>
  <w:style w:type="character" w:customStyle="1" w:styleId="tw4winError">
    <w:name w:val="tw4winError"/>
    <w:rsid w:val="001A71D8"/>
    <w:rPr>
      <w:rFonts w:ascii="Courier New" w:hAnsi="Courier New"/>
      <w:color w:val="00FF00"/>
      <w:sz w:val="40"/>
    </w:rPr>
  </w:style>
  <w:style w:type="character" w:customStyle="1" w:styleId="tw4winTerm">
    <w:name w:val="tw4winTerm"/>
    <w:rsid w:val="001A71D8"/>
    <w:rPr>
      <w:color w:val="0000FF"/>
    </w:rPr>
  </w:style>
  <w:style w:type="character" w:customStyle="1" w:styleId="tw4winPopup">
    <w:name w:val="tw4winPopup"/>
    <w:rsid w:val="001A71D8"/>
    <w:rPr>
      <w:rFonts w:ascii="Courier New" w:hAnsi="Courier New"/>
      <w:noProof/>
      <w:color w:val="008000"/>
    </w:rPr>
  </w:style>
  <w:style w:type="character" w:customStyle="1" w:styleId="tw4winJump">
    <w:name w:val="tw4winJump"/>
    <w:rsid w:val="001A71D8"/>
    <w:rPr>
      <w:rFonts w:ascii="Courier New" w:hAnsi="Courier New"/>
      <w:noProof/>
      <w:color w:val="008080"/>
    </w:rPr>
  </w:style>
  <w:style w:type="character" w:customStyle="1" w:styleId="tw4winExternal">
    <w:name w:val="tw4winExternal"/>
    <w:rsid w:val="001A71D8"/>
    <w:rPr>
      <w:rFonts w:ascii="Courier New" w:hAnsi="Courier New"/>
      <w:noProof/>
      <w:color w:val="808080"/>
    </w:rPr>
  </w:style>
  <w:style w:type="character" w:customStyle="1" w:styleId="tw4winInternal">
    <w:name w:val="tw4winInternal"/>
    <w:rsid w:val="001A71D8"/>
    <w:rPr>
      <w:rFonts w:ascii="Courier New" w:hAnsi="Courier New"/>
      <w:noProof/>
      <w:color w:val="FF0000"/>
    </w:rPr>
  </w:style>
  <w:style w:type="character" w:customStyle="1" w:styleId="DONOTTRANSLATE">
    <w:name w:val="DO_NOT_TRANSLATE"/>
    <w:rsid w:val="001A71D8"/>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link w:val="FootnoteText"/>
    <w:semiHidden/>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character" w:customStyle="1" w:styleId="Para1Char1">
    <w:name w:val="Para1 Char1"/>
    <w:link w:val="Para1"/>
    <w:rsid w:val="00BF3029"/>
    <w:rPr>
      <w:rFonts w:cs="Angsana New"/>
      <w:snapToGrid w:val="0"/>
      <w:sz w:val="22"/>
      <w:szCs w:val="18"/>
      <w:lang w:val="en-GB"/>
    </w:rPr>
  </w:style>
  <w:style w:type="character" w:customStyle="1" w:styleId="style21">
    <w:name w:val="style21"/>
    <w:basedOn w:val="DefaultParagraphFont"/>
    <w:rsid w:val="001D48CC"/>
    <w:rPr>
      <w:b w:val="0"/>
      <w:bCs w:val="0"/>
      <w:i w:val="0"/>
      <w:iCs w:val="0"/>
      <w:color w:val="000080"/>
      <w:sz w:val="24"/>
      <w:szCs w:val="24"/>
    </w:rPr>
  </w:style>
  <w:style w:type="character" w:customStyle="1" w:styleId="Heading8Char">
    <w:name w:val="Heading 8 Char"/>
    <w:basedOn w:val="DefaultParagraphFont"/>
    <w:link w:val="Heading8"/>
    <w:rsid w:val="00CB0A0D"/>
    <w:rPr>
      <w:rFonts w:ascii="Univers" w:hAnsi="Univers" w:cs="Angsana New"/>
      <w:b/>
      <w:sz w:val="32"/>
      <w:szCs w:val="24"/>
      <w:lang w:val="en-GB"/>
    </w:rPr>
  </w:style>
</w:styles>
</file>

<file path=word/webSettings.xml><?xml version="1.0" encoding="utf-8"?>
<w:webSettings xmlns:r="http://schemas.openxmlformats.org/officeDocument/2006/relationships" xmlns:w="http://schemas.openxmlformats.org/wordprocessingml/2006/main">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6F412-2B80-4BDD-86B9-CB7AE1F36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608</Words>
  <Characters>128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UNEP/CBD/BS/COP-MOP/8/CRP.</dc:subject>
  <dc:creator>SCBD</dc:creator>
  <cp:lastModifiedBy>nicolas.diallo</cp:lastModifiedBy>
  <cp:revision>8</cp:revision>
  <cp:lastPrinted>2014-10-12T14:43:00Z</cp:lastPrinted>
  <dcterms:created xsi:type="dcterms:W3CDTF">2018-11-22T19:14:00Z</dcterms:created>
  <dcterms:modified xsi:type="dcterms:W3CDTF">2018-11-22T19:31:00Z</dcterms:modified>
</cp:coreProperties>
</file>