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679B0D25" w:rsidR="001F68D7" w:rsidRPr="008B3580" w:rsidRDefault="001F68D7" w:rsidP="001F68D7">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/SBSTTA/27/</w:t>
            </w:r>
            <w:r w:rsidR="00A3328F">
              <w:rPr>
                <w:rFonts w:cs="Simplified Arabic"/>
                <w:szCs w:val="22"/>
                <w:lang w:val="en-US"/>
              </w:rPr>
              <w:t>6</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32371B27" w14:textId="657A4CBC" w:rsidR="001F68D7" w:rsidRDefault="00A3328F" w:rsidP="001F68D7">
            <w:pPr>
              <w:ind w:left="881"/>
              <w:rPr>
                <w:rFonts w:cs="Simplified Arabic"/>
                <w:szCs w:val="22"/>
                <w:rtl/>
              </w:rPr>
            </w:pPr>
            <w:r>
              <w:rPr>
                <w:rFonts w:cs="Simplified Arabic"/>
                <w:szCs w:val="22"/>
                <w:lang w:val="en-US"/>
              </w:rPr>
              <w:t>15</w:t>
            </w:r>
            <w:r w:rsidR="00670102">
              <w:rPr>
                <w:rFonts w:cs="Simplified Arabic"/>
                <w:szCs w:val="22"/>
              </w:rPr>
              <w:t xml:space="preserve"> </w:t>
            </w:r>
            <w:r w:rsidR="008B3580">
              <w:rPr>
                <w:rFonts w:cs="Simplified Arabic"/>
                <w:szCs w:val="22"/>
              </w:rPr>
              <w:t>July</w:t>
            </w:r>
            <w:r w:rsidR="001F68D7" w:rsidRPr="00F01139">
              <w:rPr>
                <w:rFonts w:cs="Simplified Arabic"/>
                <w:szCs w:val="22"/>
              </w:rPr>
              <w:t xml:space="preserve"> 2025</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C51931">
      <w:pPr>
        <w:bidi/>
        <w:spacing w:line="216" w:lineRule="auto"/>
        <w:ind w:left="-180"/>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C51931">
      <w:pPr>
        <w:bidi/>
        <w:spacing w:line="216" w:lineRule="auto"/>
        <w:ind w:left="-180"/>
        <w:rPr>
          <w:rFonts w:cs="Simplified Arabic"/>
          <w:b/>
          <w:bCs/>
          <w:rtl/>
        </w:rPr>
      </w:pPr>
      <w:r w:rsidRPr="00F01139">
        <w:rPr>
          <w:rFonts w:cs="Simplified Arabic"/>
          <w:b/>
          <w:bCs/>
          <w:rtl/>
        </w:rPr>
        <w:t>والتقنية والتكنولوجية</w:t>
      </w:r>
    </w:p>
    <w:p w14:paraId="49DB60D6" w14:textId="77777777" w:rsidR="001F68D7" w:rsidRPr="00F01139" w:rsidRDefault="001F68D7" w:rsidP="00C51931">
      <w:pPr>
        <w:bidi/>
        <w:spacing w:line="216" w:lineRule="auto"/>
        <w:ind w:left="-180"/>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2A62AB06" w14:textId="0A105478" w:rsidR="00841A66" w:rsidRPr="00F01139" w:rsidRDefault="0051082E" w:rsidP="00C51931">
      <w:pPr>
        <w:bidi/>
        <w:spacing w:line="216" w:lineRule="auto"/>
        <w:ind w:left="-180"/>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39247C46" w14:textId="7EC42FF1" w:rsidR="00724C16" w:rsidRPr="00F01139" w:rsidRDefault="00902CF4" w:rsidP="00C51931">
      <w:pPr>
        <w:suppressLineNumbers/>
        <w:suppressAutoHyphens/>
        <w:kinsoku w:val="0"/>
        <w:overflowPunct w:val="0"/>
        <w:autoSpaceDE w:val="0"/>
        <w:autoSpaceDN w:val="0"/>
        <w:bidi/>
        <w:adjustRightInd w:val="0"/>
        <w:snapToGrid w:val="0"/>
        <w:ind w:left="-180"/>
        <w:rPr>
          <w:rFonts w:cs="Simplified Arabic"/>
          <w:b/>
          <w:bCs/>
          <w:rtl/>
        </w:rPr>
      </w:pPr>
      <w:r w:rsidRPr="00F01139">
        <w:rPr>
          <w:rFonts w:cs="Simplified Arabic"/>
          <w:sz w:val="24"/>
          <w:rtl/>
        </w:rPr>
        <w:t>البند</w:t>
      </w:r>
      <w:r w:rsidR="00FC267A" w:rsidRPr="00F01139">
        <w:rPr>
          <w:rFonts w:cs="Simplified Arabic"/>
          <w:sz w:val="24"/>
          <w:rtl/>
        </w:rPr>
        <w:t xml:space="preserve"> </w:t>
      </w:r>
      <w:r w:rsidR="00A3328F">
        <w:rPr>
          <w:rFonts w:cs="Simplified Arabic" w:hint="cs"/>
          <w:sz w:val="24"/>
          <w:rtl/>
        </w:rPr>
        <w:t>7</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w:t>
      </w:r>
      <w:r w:rsidR="00C437A5">
        <w:rPr>
          <w:rFonts w:cs="Simplified Arabic" w:hint="cs"/>
          <w:sz w:val="24"/>
          <w:rtl/>
        </w:rPr>
        <w:t>ت</w:t>
      </w:r>
    </w:p>
    <w:p w14:paraId="4B6767FF" w14:textId="35671836" w:rsidR="006F24DA" w:rsidRPr="00F01139" w:rsidRDefault="00A3328F" w:rsidP="00C51931">
      <w:pPr>
        <w:suppressLineNumbers/>
        <w:suppressAutoHyphens/>
        <w:kinsoku w:val="0"/>
        <w:overflowPunct w:val="0"/>
        <w:autoSpaceDE w:val="0"/>
        <w:autoSpaceDN w:val="0"/>
        <w:bidi/>
        <w:adjustRightInd w:val="0"/>
        <w:snapToGrid w:val="0"/>
        <w:ind w:left="-180"/>
        <w:rPr>
          <w:rFonts w:cs="Simplified Arabic"/>
          <w:b/>
          <w:bCs/>
          <w:sz w:val="24"/>
          <w:rtl/>
          <w:lang w:bidi="ar-EG"/>
        </w:rPr>
      </w:pPr>
      <w:r>
        <w:rPr>
          <w:rFonts w:cs="Simplified Arabic" w:hint="cs"/>
          <w:b/>
          <w:bCs/>
          <w:sz w:val="24"/>
          <w:rtl/>
        </w:rPr>
        <w:t>تقييم المخاطر وإدارة المخاطر</w:t>
      </w:r>
    </w:p>
    <w:p w14:paraId="1700DC30" w14:textId="384D2B98" w:rsidR="006F24DA" w:rsidRPr="0006516D" w:rsidRDefault="002E06BE" w:rsidP="00933924">
      <w:pPr>
        <w:keepNext/>
        <w:keepLines/>
        <w:kinsoku w:val="0"/>
        <w:overflowPunct w:val="0"/>
        <w:autoSpaceDE w:val="0"/>
        <w:autoSpaceDN w:val="0"/>
        <w:bidi/>
        <w:adjustRightInd w:val="0"/>
        <w:snapToGrid w:val="0"/>
        <w:spacing w:before="240" w:after="120" w:line="216" w:lineRule="auto"/>
        <w:ind w:left="720"/>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A3328F">
            <w:rPr>
              <w:rFonts w:cs="Simplified Arabic" w:hint="cs"/>
              <w:b/>
              <w:bCs/>
              <w:sz w:val="24"/>
              <w:szCs w:val="28"/>
              <w:rtl/>
            </w:rPr>
            <w:t>تقييم المخاطر وإدارة المخاطر للكائنات الحية المحورة</w:t>
          </w:r>
        </w:sdtContent>
      </w:sdt>
    </w:p>
    <w:p w14:paraId="43E6E771" w14:textId="28B4022F" w:rsidR="00292F67" w:rsidRPr="0006516D" w:rsidRDefault="00B853F0" w:rsidP="00933924">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361B8472" w14:textId="10A2B063" w:rsidR="00587252" w:rsidRPr="00F01139" w:rsidRDefault="00587252" w:rsidP="00933924">
      <w:pPr>
        <w:keepNext/>
        <w:keepLines/>
        <w:kinsoku w:val="0"/>
        <w:overflowPunct w:val="0"/>
        <w:autoSpaceDE w:val="0"/>
        <w:autoSpaceDN w:val="0"/>
        <w:bidi/>
        <w:adjustRightInd w:val="0"/>
        <w:snapToGrid w:val="0"/>
        <w:spacing w:before="240" w:after="120" w:line="216" w:lineRule="auto"/>
        <w:ind w:left="720" w:hanging="720"/>
        <w:rPr>
          <w:rFonts w:cs="Simplified Arabic"/>
          <w:b/>
          <w:bCs/>
          <w:sz w:val="24"/>
          <w:szCs w:val="28"/>
          <w:lang w:val="en-US"/>
        </w:rPr>
      </w:pPr>
      <w:r>
        <w:rPr>
          <w:rFonts w:cs="Simplified Arabic" w:hint="cs"/>
          <w:b/>
          <w:bCs/>
          <w:sz w:val="24"/>
          <w:szCs w:val="28"/>
          <w:rtl/>
          <w:lang w:val="en-US"/>
        </w:rPr>
        <w:t>أولا-</w:t>
      </w:r>
      <w:r w:rsidR="00B61C92">
        <w:rPr>
          <w:rFonts w:cs="Simplified Arabic"/>
          <w:b/>
          <w:bCs/>
          <w:sz w:val="24"/>
          <w:szCs w:val="28"/>
          <w:rtl/>
          <w:lang w:val="en-US"/>
        </w:rPr>
        <w:tab/>
      </w:r>
      <w:r w:rsidR="00B61C92">
        <w:rPr>
          <w:rFonts w:cs="Simplified Arabic" w:hint="cs"/>
          <w:b/>
          <w:bCs/>
          <w:sz w:val="24"/>
          <w:szCs w:val="28"/>
          <w:rtl/>
          <w:lang w:val="en-US"/>
        </w:rPr>
        <w:t>معلومات أساسية</w:t>
      </w:r>
    </w:p>
    <w:p w14:paraId="288D94E9" w14:textId="6EB14668" w:rsidR="00587252" w:rsidRPr="00C437A5" w:rsidRDefault="001E696F"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في مقرره </w:t>
      </w:r>
      <w:hyperlink r:id="rId11" w:history="1">
        <w:r w:rsidRPr="00C437A5">
          <w:rPr>
            <w:rStyle w:val="Hyperlink"/>
            <w:rFonts w:cs="Simplified Arabic"/>
            <w:color w:val="467886"/>
            <w:lang w:val="en-US"/>
          </w:rPr>
          <w:t>CP-11/7</w:t>
        </w:r>
      </w:hyperlink>
      <w:r w:rsidRPr="00C437A5">
        <w:rPr>
          <w:rFonts w:cs="Simplified Arabic" w:hint="cs"/>
          <w:rtl/>
          <w:lang w:val="en-US"/>
        </w:rPr>
        <w:t xml:space="preserve">، </w:t>
      </w:r>
      <w:r w:rsidR="00C51931" w:rsidRPr="00C437A5">
        <w:rPr>
          <w:rFonts w:cs="Simplified Arabic"/>
          <w:rtl/>
          <w:lang w:val="en-US"/>
        </w:rPr>
        <w:t xml:space="preserve">دعا مؤتمر الأطراف العامل كاجتماع للأطراف في بروتوكول قرطاجنة للسلامة الأحيائية الملحق باتفاقية التنوع البيولوجي الأطراف إلى تقديم معلومات مفصلة عن احتياجاتها وأولوياتها </w:t>
      </w:r>
      <w:r w:rsidRPr="00C437A5">
        <w:rPr>
          <w:rFonts w:cs="Simplified Arabic" w:hint="cs"/>
          <w:rtl/>
          <w:lang w:val="en-US"/>
        </w:rPr>
        <w:t>لمزيد من</w:t>
      </w:r>
      <w:r w:rsidR="00C51931" w:rsidRPr="00C437A5">
        <w:rPr>
          <w:rFonts w:cs="Simplified Arabic"/>
          <w:rtl/>
          <w:lang w:val="en-US"/>
        </w:rPr>
        <w:t xml:space="preserve"> المواد الإرشادية ب</w:t>
      </w:r>
      <w:r w:rsidRPr="00C437A5">
        <w:rPr>
          <w:rFonts w:cs="Simplified Arabic" w:hint="cs"/>
          <w:rtl/>
          <w:lang w:val="en-US"/>
        </w:rPr>
        <w:t xml:space="preserve">شأن </w:t>
      </w:r>
      <w:r w:rsidR="00C51931" w:rsidRPr="00C437A5">
        <w:rPr>
          <w:rFonts w:cs="Simplified Arabic"/>
          <w:rtl/>
          <w:lang w:val="en-US"/>
        </w:rPr>
        <w:t xml:space="preserve">موضوعات محددة لتقييم مخاطر الكائنات الحية المحورة، بما في ذلك </w:t>
      </w:r>
      <w:r w:rsidRPr="00C437A5">
        <w:rPr>
          <w:rFonts w:cs="Simplified Arabic" w:hint="cs"/>
          <w:rtl/>
          <w:lang w:val="en-US"/>
        </w:rPr>
        <w:t>أساس منطقي</w:t>
      </w:r>
      <w:r w:rsidR="00C51931" w:rsidRPr="00C437A5">
        <w:rPr>
          <w:rFonts w:cs="Simplified Arabic"/>
          <w:rtl/>
          <w:lang w:val="en-US"/>
        </w:rPr>
        <w:t xml:space="preserve"> يتبع المعايير الواردة في المرفق الأول للمقرر</w:t>
      </w:r>
      <w:r w:rsidRPr="00C437A5">
        <w:rPr>
          <w:rFonts w:cs="Simplified Arabic" w:hint="cs"/>
          <w:rtl/>
          <w:lang w:val="en-US"/>
        </w:rPr>
        <w:t xml:space="preserve"> </w:t>
      </w:r>
      <w:hyperlink r:id="rId12" w:history="1">
        <w:r w:rsidR="00C51931" w:rsidRPr="00C437A5">
          <w:rPr>
            <w:rStyle w:val="Hyperlink"/>
            <w:rFonts w:cs="Simplified Arabic"/>
            <w:color w:val="467886"/>
            <w:lang w:val="en-US"/>
          </w:rPr>
          <w:t>CP-9/13</w:t>
        </w:r>
      </w:hyperlink>
      <w:r w:rsidR="00C51931" w:rsidRPr="00C437A5">
        <w:rPr>
          <w:rFonts w:cs="Simplified Arabic"/>
          <w:rtl/>
          <w:lang w:val="en-US"/>
        </w:rPr>
        <w:t>.</w:t>
      </w:r>
    </w:p>
    <w:p w14:paraId="7AB6DFD4" w14:textId="7B2EE738" w:rsidR="00C51931" w:rsidRPr="00C437A5" w:rsidRDefault="00C51931"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وفي المقرر </w:t>
      </w:r>
      <w:r w:rsidRPr="00C437A5">
        <w:rPr>
          <w:rFonts w:cs="Simplified Arabic"/>
          <w:lang w:val="en-US"/>
        </w:rPr>
        <w:t>CP-11/7</w:t>
      </w:r>
      <w:r w:rsidRPr="00C437A5">
        <w:rPr>
          <w:rFonts w:cs="Simplified Arabic"/>
          <w:rtl/>
          <w:lang w:val="en-US"/>
        </w:rPr>
        <w:t xml:space="preserve"> أيضا، تم </w:t>
      </w:r>
      <w:r w:rsidR="001E696F" w:rsidRPr="00C437A5">
        <w:rPr>
          <w:rFonts w:cs="Simplified Arabic" w:hint="cs"/>
          <w:rtl/>
          <w:lang w:val="en-US"/>
        </w:rPr>
        <w:t>تمديد</w:t>
      </w:r>
      <w:r w:rsidRPr="00C437A5">
        <w:rPr>
          <w:rFonts w:cs="Simplified Arabic"/>
          <w:rtl/>
          <w:lang w:val="en-US"/>
        </w:rPr>
        <w:t xml:space="preserve"> المنتدى</w:t>
      </w:r>
      <w:r w:rsidR="001E696F" w:rsidRPr="00C437A5">
        <w:rPr>
          <w:rFonts w:cs="Simplified Arabic" w:hint="cs"/>
          <w:rtl/>
          <w:lang w:val="en-US"/>
        </w:rPr>
        <w:t xml:space="preserve"> الإلكتروني</w:t>
      </w:r>
      <w:r w:rsidRPr="00C437A5">
        <w:rPr>
          <w:rFonts w:cs="Simplified Arabic"/>
          <w:rtl/>
          <w:lang w:val="en-US"/>
        </w:rPr>
        <w:t xml:space="preserve"> المفتوح العضوية </w:t>
      </w:r>
      <w:r w:rsidR="001E696F" w:rsidRPr="00C437A5">
        <w:rPr>
          <w:rFonts w:cs="Simplified Arabic" w:hint="cs"/>
          <w:rtl/>
          <w:lang w:val="en-US"/>
        </w:rPr>
        <w:t>المعني</w:t>
      </w:r>
      <w:r w:rsidRPr="00C437A5">
        <w:rPr>
          <w:rFonts w:cs="Simplified Arabic"/>
          <w:rtl/>
          <w:lang w:val="en-US"/>
        </w:rPr>
        <w:t xml:space="preserve"> </w:t>
      </w:r>
      <w:r w:rsidR="001E696F" w:rsidRPr="00C437A5">
        <w:rPr>
          <w:rFonts w:cs="Simplified Arabic" w:hint="cs"/>
          <w:rtl/>
          <w:lang w:val="en-US"/>
        </w:rPr>
        <w:t>ب</w:t>
      </w:r>
      <w:r w:rsidRPr="00C437A5">
        <w:rPr>
          <w:rFonts w:cs="Simplified Arabic"/>
          <w:rtl/>
          <w:lang w:val="en-US"/>
        </w:rPr>
        <w:t xml:space="preserve">تقييم المخاطر وإدارة المخاطر لدعم تحليل </w:t>
      </w:r>
      <w:r w:rsidR="001E696F" w:rsidRPr="00C437A5">
        <w:rPr>
          <w:rFonts w:cs="Simplified Arabic" w:hint="cs"/>
          <w:rtl/>
          <w:lang w:val="en-US"/>
        </w:rPr>
        <w:t>ال</w:t>
      </w:r>
      <w:r w:rsidRPr="00C437A5">
        <w:rPr>
          <w:rFonts w:cs="Simplified Arabic"/>
          <w:rtl/>
          <w:lang w:val="en-US"/>
        </w:rPr>
        <w:t xml:space="preserve">موضوعات </w:t>
      </w:r>
      <w:r w:rsidR="001E696F" w:rsidRPr="00C437A5">
        <w:rPr>
          <w:rFonts w:cs="Simplified Arabic" w:hint="cs"/>
          <w:rtl/>
          <w:lang w:val="en-US"/>
        </w:rPr>
        <w:t>الإضافية ل</w:t>
      </w:r>
      <w:r w:rsidRPr="00C437A5">
        <w:rPr>
          <w:rFonts w:cs="Simplified Arabic"/>
          <w:rtl/>
          <w:lang w:val="en-US"/>
        </w:rPr>
        <w:t>تقييم المخاطر وفقا للمعايير الواردة في المرفق الأول للمقرر</w:t>
      </w:r>
      <w:r w:rsidR="001E696F" w:rsidRPr="00C437A5">
        <w:rPr>
          <w:rFonts w:cs="Simplified Arabic" w:hint="cs"/>
          <w:rtl/>
          <w:lang w:val="en-US"/>
        </w:rPr>
        <w:t xml:space="preserve"> </w:t>
      </w:r>
      <w:r w:rsidRPr="00C437A5">
        <w:rPr>
          <w:rFonts w:cs="Simplified Arabic"/>
          <w:lang w:val="en-US"/>
        </w:rPr>
        <w:t>CP</w:t>
      </w:r>
      <w:r w:rsidR="001E696F" w:rsidRPr="00C437A5">
        <w:rPr>
          <w:rFonts w:cs="Simplified Arabic"/>
          <w:lang w:val="en-US"/>
        </w:rPr>
        <w:noBreakHyphen/>
      </w:r>
      <w:r w:rsidRPr="00C437A5">
        <w:rPr>
          <w:rFonts w:cs="Simplified Arabic"/>
          <w:lang w:val="en-US"/>
        </w:rPr>
        <w:t>9/13</w:t>
      </w:r>
      <w:r w:rsidRPr="00C437A5">
        <w:rPr>
          <w:rFonts w:cs="Simplified Arabic"/>
          <w:rtl/>
          <w:lang w:val="en-US"/>
        </w:rPr>
        <w:t>.</w:t>
      </w:r>
      <w:r w:rsidRPr="00C437A5">
        <w:rPr>
          <w:rFonts w:cs="Simplified Arabic"/>
          <w:rtl/>
        </w:rPr>
        <w:t xml:space="preserve"> </w:t>
      </w:r>
      <w:r w:rsidRPr="00C437A5">
        <w:rPr>
          <w:rFonts w:cs="Simplified Arabic"/>
          <w:rtl/>
          <w:lang w:val="en-US"/>
        </w:rPr>
        <w:t>وأُنشئ أيضا فريق خبراء تقنيين مخصص معني بتقييم المخاطر كُلف بتقييم الاحتياجات والأولويات التي حددتها الأطراف.</w:t>
      </w:r>
    </w:p>
    <w:p w14:paraId="2C1FA88A" w14:textId="0AE15EF7" w:rsidR="00C51931" w:rsidRPr="00C437A5" w:rsidRDefault="00C51931"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وطُلب من فريق الخبراء التقنيين المخصص المعني بتقييم المخاطر في اختصاصاته، ضمن جملة أمور:</w:t>
      </w:r>
    </w:p>
    <w:p w14:paraId="6BD73D7F" w14:textId="21E705B6" w:rsidR="003B71AB" w:rsidRPr="00C437A5" w:rsidRDefault="0032778C" w:rsidP="00933924">
      <w:pPr>
        <w:pStyle w:val="ListParagraph"/>
        <w:numPr>
          <w:ilvl w:val="0"/>
          <w:numId w:val="15"/>
        </w:numPr>
        <w:tabs>
          <w:tab w:val="left" w:pos="1560"/>
        </w:tabs>
        <w:bidi/>
        <w:spacing w:before="120" w:line="216" w:lineRule="auto"/>
        <w:ind w:left="720" w:firstLine="720"/>
        <w:contextualSpacing w:val="0"/>
        <w:rPr>
          <w:rFonts w:cs="Simplified Arabic"/>
          <w:lang w:val="en-US"/>
        </w:rPr>
      </w:pPr>
      <w:r w:rsidRPr="00C437A5">
        <w:rPr>
          <w:rFonts w:cs="Simplified Arabic"/>
          <w:rtl/>
          <w:lang w:val="en-US"/>
        </w:rPr>
        <w:t xml:space="preserve">تحليل المعلومات المقدمة من الأطراف والمناقشات التي </w:t>
      </w:r>
      <w:r w:rsidRPr="00C437A5">
        <w:rPr>
          <w:rFonts w:cs="Simplified Arabic" w:hint="cs"/>
          <w:rtl/>
          <w:lang w:val="en-US"/>
        </w:rPr>
        <w:t>جرت</w:t>
      </w:r>
      <w:r w:rsidRPr="00C437A5">
        <w:rPr>
          <w:rFonts w:cs="Simplified Arabic"/>
          <w:rtl/>
          <w:lang w:val="en-US"/>
        </w:rPr>
        <w:t xml:space="preserve"> في المنتدى عبر الإنترنت، والقيام على هذا الأساس بإعداد قائمة بالموضوعات ذات الأولوية، إن وجدت، التي قد يلزم بشأنها وضع المزيد من المواد </w:t>
      </w:r>
      <w:r w:rsidR="00DC2558" w:rsidRPr="00C437A5">
        <w:rPr>
          <w:rFonts w:cs="Simplified Arabic" w:hint="cs"/>
          <w:rtl/>
          <w:lang w:val="en-US"/>
        </w:rPr>
        <w:t>الإرشادية</w:t>
      </w:r>
      <w:r w:rsidRPr="00C437A5">
        <w:rPr>
          <w:rFonts w:cs="Simplified Arabic"/>
          <w:rtl/>
          <w:lang w:val="en-US"/>
        </w:rPr>
        <w:t xml:space="preserve"> بشأن تقييم المخاطر وفقا للمعايير الواردة في المرفق الأول للمقرر</w:t>
      </w:r>
      <w:r w:rsidR="001E696F" w:rsidRPr="00C437A5">
        <w:rPr>
          <w:rFonts w:cs="Simplified Arabic" w:hint="cs"/>
          <w:rtl/>
          <w:lang w:val="en-US"/>
        </w:rPr>
        <w:t xml:space="preserve"> </w:t>
      </w:r>
      <w:r w:rsidRPr="00C437A5">
        <w:rPr>
          <w:rFonts w:cs="Simplified Arabic"/>
          <w:lang w:val="en-US"/>
        </w:rPr>
        <w:t>CP-9/13</w:t>
      </w:r>
      <w:r w:rsidRPr="00C437A5">
        <w:rPr>
          <w:rFonts w:cs="Simplified Arabic"/>
          <w:rtl/>
          <w:lang w:val="en-US"/>
        </w:rPr>
        <w:t>؛</w:t>
      </w:r>
    </w:p>
    <w:p w14:paraId="31F10FE7" w14:textId="4B6F2729" w:rsidR="0032778C" w:rsidRPr="00C437A5" w:rsidRDefault="0032778C" w:rsidP="00933924">
      <w:pPr>
        <w:pStyle w:val="ListParagraph"/>
        <w:numPr>
          <w:ilvl w:val="0"/>
          <w:numId w:val="15"/>
        </w:numPr>
        <w:tabs>
          <w:tab w:val="left" w:pos="1560"/>
        </w:tabs>
        <w:bidi/>
        <w:spacing w:before="120" w:line="216" w:lineRule="auto"/>
        <w:ind w:left="720" w:firstLine="720"/>
        <w:contextualSpacing w:val="0"/>
        <w:rPr>
          <w:rFonts w:cs="Simplified Arabic"/>
          <w:lang w:val="en-US"/>
        </w:rPr>
      </w:pPr>
      <w:r w:rsidRPr="00C437A5">
        <w:rPr>
          <w:rFonts w:cs="Simplified Arabic"/>
          <w:rtl/>
          <w:lang w:val="en-US"/>
        </w:rPr>
        <w:t>إعداد تقرير لكي تنظر فيه الهيئة الفرعية للمشورة العلمية والتقنية والتكنولوجية، بغية تمكين الهيئة الفرعية من إعداد توصية لكي ينظر فيها مؤتمر الأطراف العامل كاجتماع للأطراف في البروتوكول في اجتماعه الثاني عشر.</w:t>
      </w:r>
    </w:p>
    <w:p w14:paraId="356C9EFB" w14:textId="16C5DC7E" w:rsidR="003B71AB" w:rsidRPr="00C437A5" w:rsidRDefault="0032778C"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وفي المقرر </w:t>
      </w:r>
      <w:r w:rsidRPr="00C437A5">
        <w:rPr>
          <w:rFonts w:cs="Simplified Arabic"/>
          <w:lang w:val="en-US"/>
        </w:rPr>
        <w:t>CP-11/7</w:t>
      </w:r>
      <w:r w:rsidRPr="00C437A5">
        <w:rPr>
          <w:rFonts w:cs="Simplified Arabic"/>
          <w:rtl/>
          <w:lang w:val="en-US"/>
        </w:rPr>
        <w:t xml:space="preserve"> أيضا، طُلب إلى أمانة الاتفاقية ما يلي: </w:t>
      </w:r>
      <w:r w:rsidR="001E696F" w:rsidRPr="00C437A5">
        <w:rPr>
          <w:rFonts w:cs="Simplified Arabic" w:hint="cs"/>
          <w:rtl/>
          <w:lang w:val="en-US"/>
        </w:rPr>
        <w:t>إجراء</w:t>
      </w:r>
      <w:r w:rsidRPr="00C437A5">
        <w:rPr>
          <w:rFonts w:cs="Simplified Arabic"/>
          <w:rtl/>
          <w:lang w:val="en-US"/>
        </w:rPr>
        <w:t xml:space="preserve"> مناقشات</w:t>
      </w:r>
      <w:r w:rsidR="001E696F" w:rsidRPr="00C437A5">
        <w:rPr>
          <w:rFonts w:cs="Simplified Arabic" w:hint="cs"/>
          <w:rtl/>
          <w:lang w:val="en-US"/>
        </w:rPr>
        <w:t xml:space="preserve"> عبر الإنترنت ل</w:t>
      </w:r>
      <w:r w:rsidRPr="00C437A5">
        <w:rPr>
          <w:rFonts w:cs="Simplified Arabic"/>
          <w:rtl/>
          <w:lang w:val="en-US"/>
        </w:rPr>
        <w:t>لمنتدى؛</w:t>
      </w:r>
      <w:r w:rsidRPr="00C437A5">
        <w:rPr>
          <w:rFonts w:cs="Simplified Arabic" w:hint="cs"/>
          <w:rtl/>
          <w:lang w:val="en-US"/>
        </w:rPr>
        <w:t xml:space="preserve"> </w:t>
      </w:r>
      <w:r w:rsidRPr="00C437A5">
        <w:rPr>
          <w:rFonts w:cs="Simplified Arabic"/>
          <w:rtl/>
          <w:lang w:val="en-US"/>
        </w:rPr>
        <w:t>وإعداد توليف للمعلومات التي قدمتها الأطراف استجابة للدعوة المذكورة في الفقرة 1 أعلاه وللمناقشات التي جرت في المنتدى؛</w:t>
      </w:r>
      <w:r w:rsidRPr="00C437A5">
        <w:rPr>
          <w:rFonts w:cs="Simplified Arabic" w:hint="cs"/>
          <w:rtl/>
          <w:lang w:val="en-US"/>
        </w:rPr>
        <w:t xml:space="preserve"> </w:t>
      </w:r>
      <w:r w:rsidRPr="00C437A5">
        <w:rPr>
          <w:rFonts w:cs="Simplified Arabic"/>
          <w:rtl/>
          <w:lang w:val="en-US"/>
        </w:rPr>
        <w:t>وعقد اجتماع واحد على الأقل بالحضور الشخصي لفريق الخبراء؛</w:t>
      </w:r>
      <w:r w:rsidRPr="00C437A5">
        <w:rPr>
          <w:rFonts w:cs="Simplified Arabic" w:hint="cs"/>
          <w:rtl/>
          <w:lang w:val="en-US"/>
        </w:rPr>
        <w:t xml:space="preserve"> </w:t>
      </w:r>
      <w:r w:rsidR="001E696F" w:rsidRPr="00C437A5">
        <w:rPr>
          <w:rFonts w:cs="Simplified Arabic" w:hint="cs"/>
          <w:rtl/>
          <w:lang w:val="en-US"/>
        </w:rPr>
        <w:t>وتنظيم</w:t>
      </w:r>
      <w:r w:rsidRPr="00C437A5">
        <w:rPr>
          <w:rFonts w:cs="Simplified Arabic"/>
          <w:rtl/>
          <w:lang w:val="en-US"/>
        </w:rPr>
        <w:t xml:space="preserve"> أنشطة بناء القدرات وتنمية القدرات ل</w:t>
      </w:r>
      <w:r w:rsidR="001E696F" w:rsidRPr="00C437A5">
        <w:rPr>
          <w:rFonts w:cs="Simplified Arabic" w:hint="cs"/>
          <w:rtl/>
          <w:lang w:val="en-US"/>
        </w:rPr>
        <w:t xml:space="preserve">دعم </w:t>
      </w:r>
      <w:r w:rsidRPr="00C437A5">
        <w:rPr>
          <w:rFonts w:cs="Simplified Arabic"/>
          <w:rtl/>
          <w:lang w:val="en-US"/>
        </w:rPr>
        <w:lastRenderedPageBreak/>
        <w:t xml:space="preserve">تقييم المخاطر، مع التركيز بشكل خاص على 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 التي تحتوي على محركات </w:t>
      </w:r>
      <w:r w:rsidR="001E696F" w:rsidRPr="00C437A5">
        <w:rPr>
          <w:rFonts w:cs="Simplified Arabic" w:hint="cs"/>
          <w:rtl/>
          <w:lang w:val="en-US"/>
        </w:rPr>
        <w:t>الجينات المحورة</w:t>
      </w:r>
      <w:r w:rsidRPr="00C437A5">
        <w:rPr>
          <w:rFonts w:cs="Simplified Arabic"/>
          <w:rtl/>
          <w:lang w:val="en-US"/>
        </w:rPr>
        <w:t xml:space="preserve"> هندسيا.</w:t>
      </w:r>
    </w:p>
    <w:p w14:paraId="5217B38E" w14:textId="4DBCA05B" w:rsidR="0032778C" w:rsidRPr="00C437A5" w:rsidRDefault="0032778C"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وتتضمن هذه الوثيقة وصفا للأنشطة </w:t>
      </w:r>
      <w:proofErr w:type="spellStart"/>
      <w:r w:rsidRPr="00C437A5">
        <w:rPr>
          <w:rFonts w:cs="Simplified Arabic"/>
          <w:rtl/>
          <w:lang w:val="en-US"/>
        </w:rPr>
        <w:t>المضطلع</w:t>
      </w:r>
      <w:proofErr w:type="spellEnd"/>
      <w:r w:rsidRPr="00C437A5">
        <w:rPr>
          <w:rFonts w:cs="Simplified Arabic"/>
          <w:rtl/>
          <w:lang w:val="en-US"/>
        </w:rPr>
        <w:t xml:space="preserve"> بها عملا بالطلبات الواردة في المقرر </w:t>
      </w:r>
      <w:r w:rsidRPr="00C437A5">
        <w:rPr>
          <w:rFonts w:cs="Simplified Arabic"/>
          <w:lang w:val="en-US"/>
        </w:rPr>
        <w:t>CP-11/7</w:t>
      </w:r>
      <w:r w:rsidRPr="00C437A5">
        <w:rPr>
          <w:rFonts w:cs="Simplified Arabic"/>
          <w:rtl/>
          <w:lang w:val="en-US"/>
        </w:rPr>
        <w:t xml:space="preserve"> (الفرع ثانيا) ومشاريع توصيات لتنظر فيها الهيئة الفرعية (الفرع ثالثا).</w:t>
      </w:r>
    </w:p>
    <w:p w14:paraId="1DAE1127" w14:textId="5A206D75" w:rsidR="008449CE" w:rsidRDefault="008449CE" w:rsidP="00933924">
      <w:pPr>
        <w:keepNext/>
        <w:keepLines/>
        <w:kinsoku w:val="0"/>
        <w:overflowPunct w:val="0"/>
        <w:autoSpaceDE w:val="0"/>
        <w:autoSpaceDN w:val="0"/>
        <w:bidi/>
        <w:adjustRightInd w:val="0"/>
        <w:snapToGrid w:val="0"/>
        <w:spacing w:before="240" w:after="120" w:line="216" w:lineRule="auto"/>
        <w:ind w:left="720" w:hanging="720"/>
        <w:rPr>
          <w:rFonts w:cs="Simplified Arabic"/>
          <w:b/>
          <w:bCs/>
          <w:sz w:val="24"/>
          <w:szCs w:val="28"/>
          <w:rtl/>
          <w:lang w:val="en-US"/>
        </w:rPr>
      </w:pPr>
      <w:r>
        <w:rPr>
          <w:rFonts w:cs="Simplified Arabic" w:hint="cs"/>
          <w:b/>
          <w:bCs/>
          <w:sz w:val="24"/>
          <w:szCs w:val="28"/>
          <w:rtl/>
          <w:lang w:val="en-US"/>
        </w:rPr>
        <w:t>ثانيا-</w:t>
      </w:r>
      <w:r>
        <w:rPr>
          <w:rFonts w:cs="Simplified Arabic"/>
          <w:b/>
          <w:bCs/>
          <w:sz w:val="24"/>
          <w:szCs w:val="28"/>
          <w:rtl/>
          <w:lang w:val="en-US"/>
        </w:rPr>
        <w:tab/>
      </w:r>
      <w:r w:rsidRPr="008449CE">
        <w:rPr>
          <w:rFonts w:cs="Simplified Arabic"/>
          <w:b/>
          <w:bCs/>
          <w:sz w:val="24"/>
          <w:szCs w:val="28"/>
          <w:rtl/>
          <w:lang w:val="en-US"/>
        </w:rPr>
        <w:t xml:space="preserve">نظرة عامة على العملية المحددة في المقرر </w:t>
      </w:r>
      <w:r w:rsidRPr="008449CE">
        <w:rPr>
          <w:rFonts w:cs="Simplified Arabic"/>
          <w:b/>
          <w:bCs/>
          <w:sz w:val="24"/>
          <w:szCs w:val="28"/>
          <w:lang w:val="en-US"/>
        </w:rPr>
        <w:t>CP-11/7</w:t>
      </w:r>
    </w:p>
    <w:p w14:paraId="2914010A" w14:textId="5C6B320C" w:rsidR="00DC2558" w:rsidRPr="00DC2558" w:rsidRDefault="00DC2558" w:rsidP="00933924">
      <w:pPr>
        <w:keepNext/>
        <w:keepLines/>
        <w:kinsoku w:val="0"/>
        <w:overflowPunct w:val="0"/>
        <w:autoSpaceDE w:val="0"/>
        <w:autoSpaceDN w:val="0"/>
        <w:bidi/>
        <w:adjustRightInd w:val="0"/>
        <w:snapToGrid w:val="0"/>
        <w:spacing w:before="240" w:after="120" w:line="216" w:lineRule="auto"/>
        <w:ind w:left="720" w:hanging="720"/>
        <w:rPr>
          <w:rFonts w:cs="Simplified Arabic"/>
          <w:b/>
          <w:bCs/>
          <w:lang w:val="en-US"/>
        </w:rPr>
      </w:pPr>
      <w:r>
        <w:rPr>
          <w:rFonts w:cs="Simplified Arabic" w:hint="cs"/>
          <w:b/>
          <w:bCs/>
          <w:rtl/>
          <w:lang w:val="en-US"/>
        </w:rPr>
        <w:t>ألف-</w:t>
      </w:r>
      <w:r>
        <w:rPr>
          <w:rFonts w:cs="Simplified Arabic"/>
          <w:b/>
          <w:bCs/>
          <w:rtl/>
          <w:lang w:val="en-US"/>
        </w:rPr>
        <w:tab/>
      </w:r>
      <w:r w:rsidR="0071063E">
        <w:rPr>
          <w:rFonts w:cs="Simplified Arabic" w:hint="cs"/>
          <w:b/>
          <w:bCs/>
          <w:rtl/>
          <w:lang w:val="en-US"/>
        </w:rPr>
        <w:t xml:space="preserve">موجز للمعلومات المقدمة من الأطراف </w:t>
      </w:r>
      <w:r w:rsidR="0071063E" w:rsidRPr="0071063E">
        <w:rPr>
          <w:rFonts w:cs="Simplified Arabic"/>
          <w:b/>
          <w:bCs/>
          <w:rtl/>
          <w:lang w:val="en-US"/>
        </w:rPr>
        <w:t xml:space="preserve">عن احتياجاتها وأولوياتها لمزيد من المواد الإرشادية بشأن موضوعات محددة لتقييم </w:t>
      </w:r>
      <w:proofErr w:type="gramStart"/>
      <w:r w:rsidR="0071063E" w:rsidRPr="0071063E">
        <w:rPr>
          <w:rFonts w:cs="Simplified Arabic"/>
          <w:b/>
          <w:bCs/>
          <w:rtl/>
          <w:lang w:val="en-US"/>
        </w:rPr>
        <w:t>مخاطر</w:t>
      </w:r>
      <w:proofErr w:type="gramEnd"/>
      <w:r w:rsidR="0071063E" w:rsidRPr="0071063E">
        <w:rPr>
          <w:rFonts w:cs="Simplified Arabic"/>
          <w:b/>
          <w:bCs/>
          <w:rtl/>
          <w:lang w:val="en-US"/>
        </w:rPr>
        <w:t xml:space="preserve"> الكائنات الحية المحورة</w:t>
      </w:r>
      <w:r w:rsidR="0071063E">
        <w:rPr>
          <w:rFonts w:cs="Simplified Arabic" w:hint="cs"/>
          <w:b/>
          <w:bCs/>
          <w:rtl/>
          <w:lang w:val="en-US"/>
        </w:rPr>
        <w:t>، وللمناقشات التي جرت في المنتدى الإلكتروني المفتوح العضوي المعني بتقييم المخاطر وإدارة المخاطر</w:t>
      </w:r>
    </w:p>
    <w:p w14:paraId="4571DBD0" w14:textId="328AC1E0" w:rsidR="008449CE" w:rsidRPr="00C437A5" w:rsidRDefault="005021CB"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بموجب الإخطار رقم </w:t>
      </w:r>
      <w:hyperlink r:id="rId13" w:history="1">
        <w:r w:rsidRPr="00C437A5">
          <w:rPr>
            <w:rStyle w:val="Hyperlink"/>
            <w:rFonts w:cs="Simplified Arabic"/>
            <w:color w:val="467886"/>
            <w:rtl/>
            <w:lang w:val="en-US"/>
          </w:rPr>
          <w:t>2025-17</w:t>
        </w:r>
      </w:hyperlink>
      <w:r w:rsidRPr="00C437A5">
        <w:rPr>
          <w:rFonts w:cs="Simplified Arabic"/>
          <w:rtl/>
          <w:lang w:val="en-US"/>
        </w:rPr>
        <w:t xml:space="preserve">، دُعيت الأطراف إلى تقديم معلومات مفصلة عن احتياجاتها وأولوياتها لمزيد من المواد الإرشادية بشأن موضوعات محددة لتقييم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 بما في ذلك أساس منطقي يتبع المعايير الواردة في المرفق الأول للمقرر </w:t>
      </w:r>
      <w:r w:rsidRPr="00C437A5">
        <w:rPr>
          <w:rFonts w:cs="Simplified Arabic"/>
          <w:lang w:val="en-US"/>
        </w:rPr>
        <w:t>CP-9/13</w:t>
      </w:r>
      <w:r w:rsidRPr="00C437A5">
        <w:rPr>
          <w:rFonts w:cs="Simplified Arabic"/>
          <w:rtl/>
          <w:lang w:val="en-US"/>
        </w:rPr>
        <w:t>.</w:t>
      </w:r>
    </w:p>
    <w:p w14:paraId="103C8D03" w14:textId="56C07100" w:rsidR="00244B0F" w:rsidRPr="00C437A5" w:rsidRDefault="00244B0F"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وقدم ما مجموعه 12 طرفا</w:t>
      </w:r>
      <w:r w:rsidRPr="00C437A5">
        <w:rPr>
          <w:rStyle w:val="FootnoteReference"/>
          <w:rFonts w:cs="Simplified Arabic"/>
          <w:sz w:val="22"/>
          <w:u w:val="none"/>
          <w:vertAlign w:val="superscript"/>
          <w:rtl/>
          <w:lang w:val="en-US"/>
        </w:rPr>
        <w:footnoteReference w:id="1"/>
      </w:r>
      <w:r w:rsidRPr="00C437A5">
        <w:rPr>
          <w:rFonts w:cs="Simplified Arabic"/>
          <w:rtl/>
          <w:lang w:val="en-US"/>
        </w:rPr>
        <w:t xml:space="preserve"> ردودا حددت فيها 15 موضوعا لإعداد مزيد من الإرشادات، وهي:</w:t>
      </w:r>
    </w:p>
    <w:p w14:paraId="4AE9EC1E" w14:textId="2E3B8A23" w:rsidR="00244B0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الكشف عن الكائنات الحية المحورة ورصدها؛</w:t>
      </w:r>
    </w:p>
    <w:p w14:paraId="3D2F23C7" w14:textId="2925BE5A"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 xml:space="preserve">الثدييات </w:t>
      </w:r>
      <w:r w:rsidR="00154957" w:rsidRPr="00C437A5">
        <w:rPr>
          <w:rFonts w:cs="Simplified Arabic" w:hint="cs"/>
          <w:rtl/>
          <w:lang w:val="en-US"/>
        </w:rPr>
        <w:t>المحورة</w:t>
      </w:r>
      <w:r w:rsidRPr="00C437A5">
        <w:rPr>
          <w:rFonts w:cs="Simplified Arabic"/>
          <w:rtl/>
          <w:lang w:val="en-US"/>
        </w:rPr>
        <w:t xml:space="preserve"> جينيا لاستخدامها في الزراعة؛</w:t>
      </w:r>
    </w:p>
    <w:p w14:paraId="399A1402" w14:textId="1C47F4A4"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الطحالب الحية المحورة؛</w:t>
      </w:r>
    </w:p>
    <w:p w14:paraId="0F810428" w14:textId="3A5BFDC6"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الحيوانات الحية المحورة؛</w:t>
      </w:r>
    </w:p>
    <w:p w14:paraId="762376A2" w14:textId="2B6A7386"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الأسماك الحية المحورة؛</w:t>
      </w:r>
    </w:p>
    <w:p w14:paraId="2DDEB762" w14:textId="7202E429"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 xml:space="preserve">الكائنات </w:t>
      </w:r>
      <w:r w:rsidR="00C572CD" w:rsidRPr="00C437A5">
        <w:rPr>
          <w:rFonts w:cs="Simplified Arabic"/>
          <w:rtl/>
          <w:lang w:val="en-US"/>
        </w:rPr>
        <w:t xml:space="preserve">الحية </w:t>
      </w:r>
      <w:r w:rsidRPr="00C437A5">
        <w:rPr>
          <w:rFonts w:cs="Simplified Arabic"/>
          <w:rtl/>
          <w:lang w:val="en-US"/>
        </w:rPr>
        <w:t>الدقيقة المحورة؛</w:t>
      </w:r>
    </w:p>
    <w:p w14:paraId="7661936F" w14:textId="6F889F19"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الكائنات الحية المحورة التي تحتوي على أحداث تراكمية؛</w:t>
      </w:r>
    </w:p>
    <w:p w14:paraId="674C63DD" w14:textId="051E62F6"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الكائنات الحية المحورة التي تعبر عن آلات تحرير الجينوم لمكافحة الآفات أو مسببات الأمراض؛</w:t>
      </w:r>
    </w:p>
    <w:p w14:paraId="79C735C7" w14:textId="6A76DD4B"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الكائنات الحية المحورة للأغذية والأعلاف والمعالجة؛</w:t>
      </w:r>
    </w:p>
    <w:p w14:paraId="6D147C1C" w14:textId="756D93D6"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الكائنات الحية المحورة المنتجة من خلال التكنولوجيات الحيوية الجديدة؛</w:t>
      </w:r>
    </w:p>
    <w:p w14:paraId="07CD7401" w14:textId="5CA959E7"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 xml:space="preserve">التأثيرات الطويلة </w:t>
      </w:r>
      <w:r w:rsidR="001D020F" w:rsidRPr="00C437A5">
        <w:rPr>
          <w:rFonts w:cs="Simplified Arabic" w:hint="cs"/>
          <w:rtl/>
          <w:lang w:val="en-US"/>
        </w:rPr>
        <w:t>الأمد</w:t>
      </w:r>
      <w:r w:rsidRPr="00C437A5">
        <w:rPr>
          <w:rFonts w:cs="Simplified Arabic"/>
          <w:rtl/>
          <w:lang w:val="en-US"/>
        </w:rPr>
        <w:t xml:space="preserve"> والتراكمية للتركيبات الجينية والكائنات الحية المحورة؛</w:t>
      </w:r>
    </w:p>
    <w:p w14:paraId="70067629" w14:textId="1F51FB2D"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تفعيل أهداف الحماية في نقاط نهاية التقييم والقياس ذات الصلة؛</w:t>
      </w:r>
    </w:p>
    <w:p w14:paraId="271DBA9A" w14:textId="14315F8B"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الإجراءات المبسطة (المادة 13 من البروتوكول) والاتفاقات والترتيبات (المادة 14)؛</w:t>
      </w:r>
    </w:p>
    <w:p w14:paraId="452B20ED" w14:textId="31AA8F8E"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 xml:space="preserve">قابلية نقل البيانات لتقييم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w:t>
      </w:r>
    </w:p>
    <w:p w14:paraId="775204C3" w14:textId="1E07B963" w:rsidR="0079741F" w:rsidRPr="00C437A5" w:rsidRDefault="0079741F" w:rsidP="00933924">
      <w:pPr>
        <w:pStyle w:val="ListParagraph"/>
        <w:numPr>
          <w:ilvl w:val="0"/>
          <w:numId w:val="23"/>
        </w:numPr>
        <w:tabs>
          <w:tab w:val="left" w:pos="720"/>
        </w:tabs>
        <w:bidi/>
        <w:spacing w:before="120" w:line="216" w:lineRule="auto"/>
        <w:ind w:firstLine="720"/>
        <w:contextualSpacing w:val="0"/>
        <w:rPr>
          <w:rFonts w:cs="Simplified Arabic"/>
          <w:lang w:val="en-US"/>
        </w:rPr>
      </w:pPr>
      <w:r w:rsidRPr="00C437A5">
        <w:rPr>
          <w:rFonts w:cs="Simplified Arabic"/>
          <w:rtl/>
          <w:lang w:val="en-US"/>
        </w:rPr>
        <w:t>استخدام الكائنات الحية المحورة في مراكز المنشأ وفي النظم الزراعية التقليدية.</w:t>
      </w:r>
    </w:p>
    <w:p w14:paraId="6DA797D3" w14:textId="1456BDB3" w:rsidR="00244B0F" w:rsidRPr="00C437A5" w:rsidRDefault="0079741F"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lastRenderedPageBreak/>
        <w:t>ولجمع المعلومات لاستكمال النصوص المقدمة من الأطراف ودعم تحليل الموضوعات المقترحة لتقييم المخاطر، عقدت الأمانة المنتدى الإلكتروني المفتوح العضوية المعني بتقييم المخاطر وإدارة المخاطر في الفترة من 21</w:t>
      </w:r>
      <w:r w:rsidRPr="00C437A5">
        <w:rPr>
          <w:rFonts w:cs="Simplified Arabic" w:hint="cs"/>
          <w:rtl/>
          <w:lang w:val="en-US"/>
        </w:rPr>
        <w:t> </w:t>
      </w:r>
      <w:r w:rsidRPr="00C437A5">
        <w:rPr>
          <w:rFonts w:cs="Simplified Arabic"/>
          <w:rtl/>
          <w:lang w:val="en-US"/>
        </w:rPr>
        <w:t>أبريل/نيسان إلى 9 مايو/أيار 2025.</w:t>
      </w:r>
      <w:r w:rsidR="00D82EF2" w:rsidRPr="00C437A5">
        <w:rPr>
          <w:rFonts w:cs="Simplified Arabic"/>
          <w:rtl/>
        </w:rPr>
        <w:t xml:space="preserve"> </w:t>
      </w:r>
      <w:r w:rsidR="00D82EF2" w:rsidRPr="00C437A5">
        <w:rPr>
          <w:rFonts w:cs="Simplified Arabic"/>
          <w:rtl/>
          <w:lang w:val="en-US"/>
        </w:rPr>
        <w:t xml:space="preserve">وشارك في إدارة المنتدى كل من أنيتا </w:t>
      </w:r>
      <w:proofErr w:type="spellStart"/>
      <w:r w:rsidR="00D82EF2" w:rsidRPr="00C437A5">
        <w:rPr>
          <w:rFonts w:cs="Simplified Arabic"/>
          <w:rtl/>
          <w:lang w:val="en-US"/>
        </w:rPr>
        <w:t>أنثونيسامي</w:t>
      </w:r>
      <w:proofErr w:type="spellEnd"/>
      <w:r w:rsidR="00D82EF2" w:rsidRPr="00C437A5">
        <w:rPr>
          <w:rFonts w:cs="Simplified Arabic"/>
          <w:rtl/>
          <w:lang w:val="en-US"/>
        </w:rPr>
        <w:t xml:space="preserve"> (ماليزيا) وآنا لورا ميلو (أوروغواي).</w:t>
      </w:r>
    </w:p>
    <w:p w14:paraId="5EB837D2" w14:textId="03410A6C" w:rsidR="00D82EF2" w:rsidRPr="00C437A5" w:rsidRDefault="00D82EF2"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وخلال المنتدى، قُدم ما مجموعه 282 مداخلة من 69 ممثلا عن 24 طرفا من الأطراف في البروتوكول، وممثلين اثنين من غير الأطراف، وممثل واحد عن الشعوب الأصلية والمجتمعات المحلية، وممثلين عن 18 منظمة.</w:t>
      </w:r>
    </w:p>
    <w:p w14:paraId="71397173" w14:textId="224CA0FA" w:rsidR="00D82EF2" w:rsidRPr="00C437A5" w:rsidRDefault="00D82EF2"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وقد جُمعت المعلومات المقدمة من الأطراف والمعلومات التي جرى تبادلها خلال المنتدى في الوثيقة </w:t>
      </w:r>
      <w:hyperlink r:id="rId14" w:history="1">
        <w:r w:rsidRPr="00C437A5">
          <w:rPr>
            <w:rStyle w:val="Hyperlink"/>
            <w:rFonts w:cs="Simplified Arabic"/>
            <w:color w:val="467886"/>
            <w:lang w:val="en-US"/>
          </w:rPr>
          <w:t>CBD/CP/RA/AHTEG/2025/1/INF/1</w:t>
        </w:r>
      </w:hyperlink>
      <w:r w:rsidRPr="00C437A5">
        <w:rPr>
          <w:rFonts w:cs="Simplified Arabic"/>
          <w:rtl/>
          <w:lang w:val="en-US"/>
        </w:rPr>
        <w:t xml:space="preserve">، بينما جُمعت المراجع المقدمة في النصوص المقدمة وخلال المنتدى في الوثيقة </w:t>
      </w:r>
      <w:hyperlink r:id="rId15" w:history="1">
        <w:r w:rsidRPr="00C437A5">
          <w:rPr>
            <w:rStyle w:val="Hyperlink"/>
            <w:rFonts w:cs="Simplified Arabic"/>
            <w:color w:val="467886"/>
            <w:lang w:val="en-US"/>
          </w:rPr>
          <w:t>CBD/CP/RA/AHTEG/2025/1/INF/2</w:t>
        </w:r>
      </w:hyperlink>
      <w:r w:rsidRPr="00C437A5">
        <w:rPr>
          <w:rFonts w:cs="Simplified Arabic"/>
          <w:rtl/>
          <w:lang w:val="en-US"/>
        </w:rPr>
        <w:t>.</w:t>
      </w:r>
    </w:p>
    <w:p w14:paraId="70C85815" w14:textId="2F3F16A4" w:rsidR="001154EC" w:rsidRPr="001154EC" w:rsidRDefault="001154EC" w:rsidP="00933924">
      <w:pPr>
        <w:keepNext/>
        <w:keepLines/>
        <w:kinsoku w:val="0"/>
        <w:overflowPunct w:val="0"/>
        <w:autoSpaceDE w:val="0"/>
        <w:autoSpaceDN w:val="0"/>
        <w:bidi/>
        <w:adjustRightInd w:val="0"/>
        <w:snapToGrid w:val="0"/>
        <w:spacing w:before="240" w:after="120" w:line="216" w:lineRule="auto"/>
        <w:ind w:left="720" w:hanging="720"/>
        <w:rPr>
          <w:rFonts w:cs="Simplified Arabic"/>
          <w:b/>
          <w:bCs/>
          <w:lang w:val="en-US"/>
        </w:rPr>
      </w:pPr>
      <w:r w:rsidRPr="001154EC">
        <w:rPr>
          <w:rFonts w:cs="Simplified Arabic" w:hint="cs"/>
          <w:b/>
          <w:bCs/>
          <w:rtl/>
          <w:lang w:val="en-US"/>
        </w:rPr>
        <w:t>باء-</w:t>
      </w:r>
      <w:r w:rsidRPr="001154EC">
        <w:rPr>
          <w:rFonts w:cs="Simplified Arabic"/>
          <w:b/>
          <w:bCs/>
          <w:rtl/>
          <w:lang w:val="en-US"/>
        </w:rPr>
        <w:tab/>
        <w:t>اجتماع فريق الخبراء التقنيين المخصص المعني بتقييم المخاطر</w:t>
      </w:r>
    </w:p>
    <w:p w14:paraId="391F044C" w14:textId="1026BC8A" w:rsidR="001154EC" w:rsidRPr="00C437A5" w:rsidRDefault="001154EC"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اجتمع فريق الخبراء في الفترة من 8 إلى 11 يوليو/تموز 2025.</w:t>
      </w:r>
      <w:r w:rsidRPr="00C437A5">
        <w:rPr>
          <w:rFonts w:cs="Simplified Arabic"/>
          <w:rtl/>
        </w:rPr>
        <w:t xml:space="preserve"> </w:t>
      </w:r>
      <w:r w:rsidRPr="00C437A5">
        <w:rPr>
          <w:rFonts w:cs="Simplified Arabic"/>
          <w:rtl/>
          <w:lang w:val="en-US"/>
        </w:rPr>
        <w:t>وحضر الاجتماع 14 خبيرا من الأطراف، وخبير واحد من الشعوب الأصلية والمجتمعات المحلية، و5 خبراء من المنظمات المراقبة.</w:t>
      </w:r>
    </w:p>
    <w:p w14:paraId="2193A63F" w14:textId="7EF9C08B" w:rsidR="001154EC" w:rsidRPr="00C437A5" w:rsidRDefault="001154EC"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وأجرى فريق الخبراء تحليلا منظما للموضوعات الخمسة عشر لتقييم المخاطر، استنادا إلى المعلومات المقدمة من الأطراف والمناقشات التي جرت في المنتدى، وأعد الفريق قائمة بالموضوعات ذات الأولوية التي قد يلزم بشأنها إعداد المزيد من المواد الإرشادية بشأن تقييم المخاطر وفقا للمعايير الواردة في المرفق الأول للمقرر </w:t>
      </w:r>
      <w:r w:rsidRPr="00C437A5">
        <w:rPr>
          <w:rFonts w:cs="Simplified Arabic"/>
          <w:lang w:val="en-US"/>
        </w:rPr>
        <w:t>CP-9/13</w:t>
      </w:r>
      <w:r w:rsidRPr="00C437A5">
        <w:rPr>
          <w:rFonts w:cs="Simplified Arabic"/>
          <w:rtl/>
          <w:lang w:val="en-US"/>
        </w:rPr>
        <w:t>.</w:t>
      </w:r>
      <w:r w:rsidRPr="00C437A5">
        <w:rPr>
          <w:rFonts w:cs="Simplified Arabic"/>
          <w:rtl/>
        </w:rPr>
        <w:t xml:space="preserve"> </w:t>
      </w:r>
      <w:r w:rsidRPr="00C437A5">
        <w:rPr>
          <w:rFonts w:cs="Simplified Arabic"/>
          <w:rtl/>
          <w:lang w:val="en-US"/>
        </w:rPr>
        <w:t xml:space="preserve">واتبع الفريق التوضيحات المتعلقة بتطبيق المعايير التي قدمها فريق خبراء تقنيين مخصص سابق معني بتقييم المخاطر في الوثيقة </w:t>
      </w:r>
      <w:hyperlink r:id="rId16" w:history="1">
        <w:r w:rsidRPr="00C437A5">
          <w:rPr>
            <w:rStyle w:val="Hyperlink"/>
            <w:rFonts w:cs="Simplified Arabic"/>
            <w:color w:val="467886"/>
            <w:lang w:val="en-US"/>
          </w:rPr>
          <w:t>CBD/CP/RA/AHTEG/2020/1/5</w:t>
        </w:r>
      </w:hyperlink>
      <w:r w:rsidRPr="00C437A5">
        <w:rPr>
          <w:rFonts w:cs="Simplified Arabic"/>
          <w:rtl/>
          <w:lang w:val="en-US"/>
        </w:rPr>
        <w:t>،</w:t>
      </w:r>
      <w:r w:rsidRPr="00C437A5">
        <w:rPr>
          <w:rStyle w:val="FootnoteReference"/>
          <w:rFonts w:cs="Simplified Arabic"/>
          <w:sz w:val="22"/>
          <w:u w:val="none"/>
          <w:vertAlign w:val="superscript"/>
          <w:rtl/>
          <w:lang w:val="en-US"/>
        </w:rPr>
        <w:footnoteReference w:id="2"/>
      </w:r>
      <w:r w:rsidRPr="00C437A5">
        <w:rPr>
          <w:rFonts w:cs="Simplified Arabic"/>
          <w:rtl/>
          <w:lang w:val="en-US"/>
        </w:rPr>
        <w:t xml:space="preserve"> والتي أحاط بها مؤتمر الأطراف العامل كاجتماع للأطراف في البروتوكول علما في مقرره </w:t>
      </w:r>
      <w:hyperlink r:id="rId17" w:history="1">
        <w:r w:rsidRPr="00C437A5">
          <w:rPr>
            <w:rStyle w:val="Hyperlink"/>
            <w:rFonts w:cs="Simplified Arabic"/>
            <w:color w:val="467886"/>
            <w:lang w:val="en-US"/>
          </w:rPr>
          <w:t>CP-10/10</w:t>
        </w:r>
      </w:hyperlink>
      <w:r w:rsidRPr="00C437A5">
        <w:rPr>
          <w:rFonts w:cs="Simplified Arabic"/>
          <w:rtl/>
          <w:lang w:val="en-US"/>
        </w:rPr>
        <w:t>.</w:t>
      </w:r>
      <w:r w:rsidRPr="00C437A5">
        <w:rPr>
          <w:rFonts w:cs="Simplified Arabic" w:hint="cs"/>
          <w:rtl/>
          <w:lang w:val="en-US"/>
        </w:rPr>
        <w:t xml:space="preserve"> </w:t>
      </w:r>
      <w:r w:rsidRPr="00C437A5">
        <w:rPr>
          <w:rFonts w:cs="Simplified Arabic"/>
          <w:rtl/>
          <w:lang w:val="en-US"/>
        </w:rPr>
        <w:t>وأُجريت أيضا عملية تقييم بشأن الموضوعات الخمسة عشر.</w:t>
      </w:r>
    </w:p>
    <w:p w14:paraId="4E5C917A" w14:textId="14ECCCB0" w:rsidR="003D29C7" w:rsidRPr="00C437A5" w:rsidRDefault="003D29C7"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وعند إجراء التحليل المنظم، واجه فريق الخبراء صعوبات عند تطبيق المعيارين (ج) و(د) فيما يتعلق بموضوعي الإجراء المبسط (المادة 13 من البروتوكول) والاتفاقات والترتيبات (المادة 14) وقابلية نقل البيانات لتقييم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 ونتيجة لذلك، اعتُبر التحليل غير حاسم فيما يتعلق بهذين الموضوعين.</w:t>
      </w:r>
    </w:p>
    <w:p w14:paraId="5B7534BB" w14:textId="7DB5A87C" w:rsidR="003D29C7" w:rsidRPr="00C437A5" w:rsidRDefault="003D29C7"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واتفق فريق الخبراء على أن هناك حاجة في المقام الأول إلى مواد إرشادية إضافية ل</w:t>
      </w:r>
      <w:r w:rsidRPr="00C437A5">
        <w:rPr>
          <w:rFonts w:cs="Simplified Arabic" w:hint="cs"/>
          <w:rtl/>
          <w:lang w:val="en-US"/>
        </w:rPr>
        <w:t>ل</w:t>
      </w:r>
      <w:r w:rsidRPr="00C437A5">
        <w:rPr>
          <w:rFonts w:cs="Simplified Arabic"/>
          <w:rtl/>
          <w:lang w:val="en-US"/>
        </w:rPr>
        <w:t>موضوعات</w:t>
      </w:r>
      <w:r w:rsidRPr="00C437A5">
        <w:rPr>
          <w:rFonts w:cs="Simplified Arabic" w:hint="cs"/>
          <w:rtl/>
          <w:lang w:val="en-US"/>
        </w:rPr>
        <w:t xml:space="preserve"> التالي:</w:t>
      </w:r>
      <w:r w:rsidRPr="00C437A5">
        <w:rPr>
          <w:rFonts w:cs="Simplified Arabic"/>
          <w:rtl/>
          <w:lang w:val="en-US"/>
        </w:rPr>
        <w:t xml:space="preserve"> الطحالب الحية المحورة</w:t>
      </w:r>
      <w:r w:rsidRPr="00C437A5">
        <w:rPr>
          <w:rFonts w:cs="Simplified Arabic" w:hint="cs"/>
          <w:rtl/>
          <w:lang w:val="en-US"/>
        </w:rPr>
        <w:t>؛</w:t>
      </w:r>
      <w:r w:rsidRPr="00C437A5">
        <w:rPr>
          <w:rFonts w:cs="Simplified Arabic"/>
          <w:rtl/>
          <w:lang w:val="en-US"/>
        </w:rPr>
        <w:t xml:space="preserve"> والكائنات الحية الدقيقة المحورة</w:t>
      </w:r>
      <w:r w:rsidRPr="00C437A5">
        <w:rPr>
          <w:rFonts w:cs="Simplified Arabic" w:hint="cs"/>
          <w:rtl/>
          <w:lang w:val="en-US"/>
        </w:rPr>
        <w:t>؛</w:t>
      </w:r>
      <w:r w:rsidRPr="00C437A5">
        <w:rPr>
          <w:rFonts w:cs="Simplified Arabic"/>
          <w:rtl/>
          <w:lang w:val="en-US"/>
        </w:rPr>
        <w:t xml:space="preserve"> والكائنات الحية المحورة التي تعبر عن آلات تحرير الجينوم لمكافحة الآفات أو مسببات الأمراض.</w:t>
      </w:r>
      <w:r w:rsidR="001D020F" w:rsidRPr="00C437A5">
        <w:rPr>
          <w:rFonts w:cs="Simplified Arabic"/>
          <w:rtl/>
          <w:lang w:val="en-US"/>
        </w:rPr>
        <w:t xml:space="preserve"> وأقر الفريق أيضا بالحاجة إلى مواد إرشادية إضافية بشأن الأسماك الحية المحورة. وبالإضافة إلى ذلك، أوصى الفريق بإعداد مذكرات تقنية لموضوعات التأثيرات الطويلة الأمد والتراكمية للتركيبات الجينية والكائنات الحية المحورة، وتفعيل أهداف الحماية في نقاط نهاية التقييم والقياس ذات الصلة، واستخدام الكائنات الحية المحورة في مراكز المنشأ وفي النظم الزراعية التقليدية.</w:t>
      </w:r>
    </w:p>
    <w:p w14:paraId="3D0D9D66" w14:textId="38FA4CD8" w:rsidR="001D020F" w:rsidRPr="00C437A5" w:rsidRDefault="001D020F"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واعتبر فريق الخبراء أن المذكرات التقنية التي تعمل كمكملات عملية للمواد الإرشادية القائمة</w:t>
      </w:r>
      <w:r w:rsidRPr="00C437A5">
        <w:rPr>
          <w:rFonts w:cs="Simplified Arabic"/>
          <w:rtl/>
        </w:rPr>
        <w:footnoteReference w:id="3"/>
      </w:r>
      <w:r w:rsidRPr="00C437A5">
        <w:rPr>
          <w:rFonts w:cs="Simplified Arabic"/>
          <w:rtl/>
          <w:lang w:val="en-US"/>
        </w:rPr>
        <w:t xml:space="preserve"> ستكون مفيدة في دعم الأطراف في مواجهة تحديات أو سياقات محددة.</w:t>
      </w:r>
    </w:p>
    <w:p w14:paraId="63BF1409" w14:textId="4B65C3F6" w:rsidR="001D020F" w:rsidRPr="00C437A5" w:rsidRDefault="00EF0036"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lastRenderedPageBreak/>
        <w:t xml:space="preserve">وحُددت مواصلة بناء القدرات وتنمية القدرات، والتعاون الدولي وأنشطة تبادل المعارف دعما لتقييم المخاطر وإدارة المخاطر المتعلقة بالكائنات الحية المحورة باعتبارها عناصر </w:t>
      </w:r>
      <w:proofErr w:type="gramStart"/>
      <w:r w:rsidRPr="00C437A5">
        <w:rPr>
          <w:rFonts w:cs="Simplified Arabic"/>
          <w:rtl/>
          <w:lang w:val="en-US"/>
        </w:rPr>
        <w:t>هامة</w:t>
      </w:r>
      <w:proofErr w:type="gramEnd"/>
      <w:r w:rsidRPr="00C437A5">
        <w:rPr>
          <w:rFonts w:cs="Simplified Arabic"/>
          <w:rtl/>
          <w:lang w:val="en-US"/>
        </w:rPr>
        <w:t xml:space="preserve"> لمعالجة الموضوعات التي حددتها الأطراف.</w:t>
      </w:r>
    </w:p>
    <w:p w14:paraId="1A1B90E8" w14:textId="65F1FDAB" w:rsidR="00EF0036" w:rsidRPr="00C437A5" w:rsidRDefault="00EF0036"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وترد الحصائل الموضوعية للتحليل في مرفق هذه الوثيقة.</w:t>
      </w:r>
    </w:p>
    <w:p w14:paraId="0F9D71CD" w14:textId="3BCBDCED" w:rsidR="00EF0036" w:rsidRPr="00C437A5" w:rsidRDefault="00EF0036"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وسيُصدر تقرير الاجتماع بوصفه الوثيقة </w:t>
      </w:r>
      <w:r w:rsidRPr="00C437A5">
        <w:rPr>
          <w:rFonts w:cs="Simplified Arabic"/>
          <w:lang w:val="en-US"/>
        </w:rPr>
        <w:t>CBD/CP/RA/AHTEG/2025/1/3</w:t>
      </w:r>
      <w:r w:rsidRPr="00C437A5">
        <w:rPr>
          <w:rFonts w:cs="Simplified Arabic"/>
          <w:rtl/>
          <w:lang w:val="en-US"/>
        </w:rPr>
        <w:t>.</w:t>
      </w:r>
    </w:p>
    <w:p w14:paraId="16E73AF4" w14:textId="34909781" w:rsidR="00EF0036" w:rsidRPr="00EF0036" w:rsidRDefault="00EF0036" w:rsidP="00933924">
      <w:pPr>
        <w:keepNext/>
        <w:keepLines/>
        <w:kinsoku w:val="0"/>
        <w:overflowPunct w:val="0"/>
        <w:autoSpaceDE w:val="0"/>
        <w:autoSpaceDN w:val="0"/>
        <w:bidi/>
        <w:adjustRightInd w:val="0"/>
        <w:snapToGrid w:val="0"/>
        <w:spacing w:before="240" w:after="120" w:line="216" w:lineRule="auto"/>
        <w:ind w:left="720" w:hanging="720"/>
        <w:rPr>
          <w:rFonts w:cs="Simplified Arabic"/>
          <w:b/>
          <w:bCs/>
          <w:lang w:val="en-US"/>
        </w:rPr>
      </w:pPr>
      <w:r w:rsidRPr="00EF0036">
        <w:rPr>
          <w:rFonts w:cs="Simplified Arabic" w:hint="cs"/>
          <w:b/>
          <w:bCs/>
          <w:rtl/>
          <w:lang w:val="en-US"/>
        </w:rPr>
        <w:t>جيم-</w:t>
      </w:r>
      <w:r w:rsidRPr="00EF0036">
        <w:rPr>
          <w:rFonts w:cs="Simplified Arabic"/>
          <w:b/>
          <w:bCs/>
          <w:rtl/>
          <w:lang w:val="en-US"/>
        </w:rPr>
        <w:tab/>
      </w:r>
      <w:r>
        <w:rPr>
          <w:rFonts w:cs="Simplified Arabic" w:hint="cs"/>
          <w:b/>
          <w:bCs/>
          <w:rtl/>
          <w:lang w:val="en-US"/>
        </w:rPr>
        <w:t xml:space="preserve">أنشطة بناء القدرات وتنمية القدرات دعما لتقييم </w:t>
      </w:r>
      <w:proofErr w:type="gramStart"/>
      <w:r>
        <w:rPr>
          <w:rFonts w:cs="Simplified Arabic" w:hint="cs"/>
          <w:b/>
          <w:bCs/>
          <w:rtl/>
          <w:lang w:val="en-US"/>
        </w:rPr>
        <w:t>مخاطر</w:t>
      </w:r>
      <w:proofErr w:type="gramEnd"/>
      <w:r>
        <w:rPr>
          <w:rFonts w:cs="Simplified Arabic" w:hint="cs"/>
          <w:b/>
          <w:bCs/>
          <w:rtl/>
          <w:lang w:val="en-US"/>
        </w:rPr>
        <w:t xml:space="preserve"> الكائنات الحية المحورة</w:t>
      </w:r>
    </w:p>
    <w:p w14:paraId="0D0362E8" w14:textId="3FC291E0" w:rsidR="00EF0036" w:rsidRPr="00C437A5" w:rsidRDefault="00AE7ABE"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استجابةً للطلب الوارد في المقرر </w:t>
      </w:r>
      <w:r w:rsidRPr="00C437A5">
        <w:rPr>
          <w:rFonts w:cs="Simplified Arabic"/>
          <w:lang w:val="en-US"/>
        </w:rPr>
        <w:t>CP-11/7</w:t>
      </w:r>
      <w:r w:rsidRPr="00C437A5">
        <w:rPr>
          <w:rFonts w:cs="Simplified Arabic"/>
          <w:rtl/>
          <w:lang w:val="en-US"/>
        </w:rPr>
        <w:t xml:space="preserve">، نظمت وزارة الزراعة والثروة الحيوانية في البرازيل والأمانة دورة تدريبية دولية لتقييم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 في برازيليا في الفترة من 2 إلى 6 يونيو/حزيران 2025.</w:t>
      </w:r>
      <w:r w:rsidRPr="00C437A5">
        <w:rPr>
          <w:rFonts w:cs="Simplified Arabic" w:hint="cs"/>
          <w:rtl/>
          <w:lang w:val="en-US"/>
        </w:rPr>
        <w:t xml:space="preserve"> </w:t>
      </w:r>
      <w:r w:rsidRPr="00C437A5">
        <w:rPr>
          <w:rFonts w:cs="Simplified Arabic"/>
          <w:rtl/>
          <w:lang w:val="en-US"/>
        </w:rPr>
        <w:t>وقُدم الدعم المالي من المفوضية الأوروبية.</w:t>
      </w:r>
    </w:p>
    <w:p w14:paraId="266311C6" w14:textId="536FE0F8" w:rsidR="00AE7ABE" w:rsidRPr="00C437A5" w:rsidRDefault="00AE7ABE"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وحضر الدورة التدريبية ما مجموعه 44 مشاركا من 24 طرفا</w:t>
      </w:r>
      <w:r w:rsidRPr="00C437A5">
        <w:rPr>
          <w:rFonts w:cs="Simplified Arabic" w:hint="cs"/>
          <w:rtl/>
          <w:lang w:val="en-US"/>
        </w:rPr>
        <w:t xml:space="preserve">، </w:t>
      </w:r>
      <w:r w:rsidRPr="00C437A5">
        <w:rPr>
          <w:rFonts w:cs="Simplified Arabic"/>
          <w:rtl/>
          <w:lang w:val="en-US"/>
        </w:rPr>
        <w:t xml:space="preserve">تلقوا تدريبا نظريا على 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w:t>
      </w:r>
      <w:r w:rsidR="00154957" w:rsidRPr="00C437A5">
        <w:rPr>
          <w:rFonts w:cs="Simplified Arabic" w:hint="cs"/>
          <w:rtl/>
          <w:lang w:val="en-US"/>
        </w:rPr>
        <w:t>المحورة</w:t>
      </w:r>
      <w:r w:rsidRPr="00C437A5">
        <w:rPr>
          <w:rFonts w:cs="Simplified Arabic"/>
          <w:rtl/>
          <w:lang w:val="en-US"/>
        </w:rPr>
        <w:t>، أعقبه تمرين عملي لدراسة حالة ركز على إطلاق افتراضي</w:t>
      </w:r>
      <w:r w:rsidRPr="00C437A5">
        <w:rPr>
          <w:rFonts w:cs="Simplified Arabic" w:hint="cs"/>
          <w:rtl/>
          <w:lang w:val="en-US"/>
        </w:rPr>
        <w:t xml:space="preserve"> في البيئة</w:t>
      </w:r>
      <w:r w:rsidRPr="00C437A5">
        <w:rPr>
          <w:rFonts w:cs="Simplified Arabic"/>
          <w:rtl/>
          <w:lang w:val="en-US"/>
        </w:rPr>
        <w:t xml:space="preserve"> لبعوضة حية محور تحتوي على محركات جينات محورة هندسيا.</w:t>
      </w:r>
      <w:r w:rsidRPr="00C437A5">
        <w:rPr>
          <w:rFonts w:cs="Simplified Arabic" w:hint="cs"/>
          <w:rtl/>
          <w:lang w:val="en-US"/>
        </w:rPr>
        <w:t xml:space="preserve"> </w:t>
      </w:r>
      <w:r w:rsidRPr="00C437A5">
        <w:rPr>
          <w:rFonts w:cs="Simplified Arabic"/>
          <w:rtl/>
          <w:lang w:val="en-US"/>
        </w:rPr>
        <w:t xml:space="preserve">واستندت الدورة إلى دليل التدريب على 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 في سياق بروتوكول قرطاجنة للسلامة الأحيائية</w:t>
      </w:r>
      <w:r w:rsidRPr="00C437A5">
        <w:rPr>
          <w:rStyle w:val="FootnoteReference"/>
          <w:rFonts w:cs="Simplified Arabic"/>
          <w:sz w:val="22"/>
          <w:u w:val="none"/>
          <w:vertAlign w:val="superscript"/>
          <w:rtl/>
          <w:lang w:val="en-US"/>
        </w:rPr>
        <w:footnoteReference w:id="4"/>
      </w:r>
      <w:r w:rsidRPr="00C437A5">
        <w:rPr>
          <w:rFonts w:cs="Simplified Arabic"/>
          <w:rtl/>
          <w:lang w:val="en-US"/>
        </w:rPr>
        <w:t xml:space="preserve"> والمواد الإرشادية الطوعية الإضافية لدعم 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 التي تحتوي على محركات جينات محورة هندسيا على أساس كل حالة على حدة.</w:t>
      </w:r>
      <w:r w:rsidRPr="00C437A5">
        <w:rPr>
          <w:rtl/>
        </w:rPr>
        <w:t xml:space="preserve"> </w:t>
      </w:r>
      <w:r w:rsidRPr="00C437A5">
        <w:rPr>
          <w:rFonts w:cs="Simplified Arabic" w:hint="cs"/>
          <w:rtl/>
          <w:lang w:val="en-US"/>
        </w:rPr>
        <w:t>وأُكد</w:t>
      </w:r>
      <w:r w:rsidRPr="00C437A5">
        <w:rPr>
          <w:rFonts w:cs="Simplified Arabic"/>
          <w:rtl/>
          <w:lang w:val="en-US"/>
        </w:rPr>
        <w:t xml:space="preserve"> خلال الدورة أيضا على استخدام غرفة تبادل معلومات السلامة الأحيائية كمصدر لتقييم المخاطر.</w:t>
      </w:r>
    </w:p>
    <w:p w14:paraId="2F146A32" w14:textId="3A7EBC37" w:rsidR="00AE7ABE" w:rsidRPr="00C437A5" w:rsidRDefault="00AE7ABE"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وسيصدر تقرير</w:t>
      </w:r>
      <w:r w:rsidRPr="00C437A5">
        <w:rPr>
          <w:rFonts w:cs="Simplified Arabic" w:hint="cs"/>
          <w:rtl/>
          <w:lang w:val="en-US"/>
        </w:rPr>
        <w:t xml:space="preserve"> هذه</w:t>
      </w:r>
      <w:r w:rsidRPr="00C437A5">
        <w:rPr>
          <w:rFonts w:cs="Simplified Arabic"/>
          <w:rtl/>
          <w:lang w:val="en-US"/>
        </w:rPr>
        <w:t xml:space="preserve"> الدورة التدريبية بوصفه الوثيقة </w:t>
      </w:r>
      <w:r w:rsidRPr="00C437A5">
        <w:rPr>
          <w:rFonts w:cs="Simplified Arabic"/>
          <w:lang w:val="en-US"/>
        </w:rPr>
        <w:t>CBD/CP/RA/RA/OM/2025/1/2</w:t>
      </w:r>
      <w:r w:rsidRPr="00C437A5">
        <w:rPr>
          <w:rFonts w:cs="Simplified Arabic"/>
          <w:rtl/>
          <w:lang w:val="en-US"/>
        </w:rPr>
        <w:t>.</w:t>
      </w:r>
    </w:p>
    <w:p w14:paraId="2B076818" w14:textId="6ABA696D" w:rsidR="00AE7ABE" w:rsidRPr="00AE7ABE" w:rsidRDefault="00AE7ABE" w:rsidP="00933924">
      <w:pPr>
        <w:keepNext/>
        <w:keepLines/>
        <w:kinsoku w:val="0"/>
        <w:overflowPunct w:val="0"/>
        <w:autoSpaceDE w:val="0"/>
        <w:autoSpaceDN w:val="0"/>
        <w:bidi/>
        <w:adjustRightInd w:val="0"/>
        <w:snapToGrid w:val="0"/>
        <w:spacing w:before="240" w:after="120" w:line="216" w:lineRule="auto"/>
        <w:ind w:left="720" w:hanging="720"/>
        <w:rPr>
          <w:rFonts w:cs="Simplified Arabic"/>
          <w:b/>
          <w:bCs/>
          <w:sz w:val="24"/>
          <w:szCs w:val="28"/>
          <w:lang w:val="en-US"/>
        </w:rPr>
      </w:pPr>
      <w:r w:rsidRPr="00AE7ABE">
        <w:rPr>
          <w:rFonts w:cs="Simplified Arabic" w:hint="cs"/>
          <w:b/>
          <w:bCs/>
          <w:sz w:val="24"/>
          <w:szCs w:val="28"/>
          <w:rtl/>
          <w:lang w:val="en-US"/>
        </w:rPr>
        <w:t>ثالثا-</w:t>
      </w:r>
      <w:r w:rsidRPr="00AE7ABE">
        <w:rPr>
          <w:rFonts w:cs="Simplified Arabic"/>
          <w:b/>
          <w:bCs/>
          <w:sz w:val="24"/>
          <w:szCs w:val="28"/>
          <w:rtl/>
          <w:lang w:val="en-US"/>
        </w:rPr>
        <w:tab/>
      </w:r>
      <w:r w:rsidRPr="00AE7ABE">
        <w:rPr>
          <w:rFonts w:cs="Simplified Arabic" w:hint="cs"/>
          <w:b/>
          <w:bCs/>
          <w:sz w:val="24"/>
          <w:szCs w:val="28"/>
          <w:rtl/>
          <w:lang w:val="en-US"/>
        </w:rPr>
        <w:t>التوصيات</w:t>
      </w:r>
    </w:p>
    <w:p w14:paraId="6A027C15" w14:textId="73E997E4" w:rsidR="00AE7ABE" w:rsidRPr="00C437A5" w:rsidRDefault="00AE7ABE" w:rsidP="00933924">
      <w:pPr>
        <w:pStyle w:val="ListParagraph"/>
        <w:numPr>
          <w:ilvl w:val="0"/>
          <w:numId w:val="7"/>
        </w:numPr>
        <w:tabs>
          <w:tab w:val="left" w:pos="720"/>
        </w:tabs>
        <w:bidi/>
        <w:spacing w:before="120" w:line="216" w:lineRule="auto"/>
        <w:ind w:firstLine="0"/>
        <w:contextualSpacing w:val="0"/>
        <w:rPr>
          <w:rFonts w:cs="Simplified Arabic"/>
          <w:lang w:val="en-US"/>
        </w:rPr>
      </w:pPr>
      <w:r w:rsidRPr="00C437A5">
        <w:rPr>
          <w:rFonts w:cs="Simplified Arabic"/>
          <w:rtl/>
          <w:lang w:val="en-US"/>
        </w:rPr>
        <w:t xml:space="preserve">عملا بالطلب الوارد في المقرر </w:t>
      </w:r>
      <w:r w:rsidRPr="00C437A5">
        <w:rPr>
          <w:rFonts w:cs="Simplified Arabic"/>
          <w:lang w:val="en-US"/>
        </w:rPr>
        <w:t>CP-11/7</w:t>
      </w:r>
      <w:r w:rsidRPr="00C437A5">
        <w:rPr>
          <w:rFonts w:cs="Simplified Arabic"/>
          <w:rtl/>
          <w:lang w:val="en-US"/>
        </w:rPr>
        <w:t>، قد تود الهيئة الفرعية أن توصي بأن يعتمد مؤتمر الأطراف العامل كاجتماع للأطراف في البروتوكول في اجتماعه الثاني عشر مقررا على غرار ما يلي:</w:t>
      </w:r>
    </w:p>
    <w:p w14:paraId="6374F997" w14:textId="09ED4BDE" w:rsidR="00555B4A" w:rsidRPr="00C437A5" w:rsidRDefault="00933924" w:rsidP="00933924">
      <w:pPr>
        <w:pStyle w:val="ListParagraph"/>
        <w:tabs>
          <w:tab w:val="left" w:pos="720"/>
        </w:tabs>
        <w:bidi/>
        <w:spacing w:before="120" w:line="216" w:lineRule="auto"/>
        <w:ind w:firstLine="720"/>
        <w:contextualSpacing w:val="0"/>
        <w:rPr>
          <w:rFonts w:cs="Simplified Arabic"/>
          <w:i/>
          <w:iCs/>
          <w:rtl/>
          <w:lang w:val="en-US"/>
        </w:rPr>
      </w:pPr>
      <w:r w:rsidRPr="00C437A5">
        <w:rPr>
          <w:rFonts w:cs="Simplified Arabic" w:hint="cs"/>
          <w:i/>
          <w:iCs/>
          <w:rtl/>
          <w:lang w:val="en-US"/>
        </w:rPr>
        <w:t>إن مؤتمر الأطراف العامل كاجتماع للأطراف في بروتوكول قرطاجنة،</w:t>
      </w:r>
    </w:p>
    <w:p w14:paraId="6F8443B6" w14:textId="37971B9F" w:rsidR="00933924" w:rsidRPr="00C437A5" w:rsidRDefault="00933924" w:rsidP="00933924">
      <w:pPr>
        <w:pStyle w:val="ListParagraph"/>
        <w:tabs>
          <w:tab w:val="left" w:pos="720"/>
        </w:tabs>
        <w:bidi/>
        <w:spacing w:before="120" w:line="216" w:lineRule="auto"/>
        <w:ind w:firstLine="720"/>
        <w:contextualSpacing w:val="0"/>
        <w:rPr>
          <w:rFonts w:cs="Simplified Arabic"/>
          <w:rtl/>
          <w:lang w:val="en-US"/>
        </w:rPr>
      </w:pPr>
      <w:r w:rsidRPr="00C437A5">
        <w:rPr>
          <w:rFonts w:cs="Simplified Arabic" w:hint="cs"/>
          <w:i/>
          <w:iCs/>
          <w:rtl/>
          <w:lang w:val="en-US"/>
        </w:rPr>
        <w:t xml:space="preserve">إذ يشير إلى </w:t>
      </w:r>
      <w:r w:rsidRPr="00C437A5">
        <w:rPr>
          <w:rFonts w:cs="Simplified Arabic" w:hint="cs"/>
          <w:rtl/>
          <w:lang w:val="en-US"/>
        </w:rPr>
        <w:t xml:space="preserve">المقرر </w:t>
      </w:r>
      <w:r w:rsidRPr="00C437A5">
        <w:rPr>
          <w:rFonts w:cs="Simplified Arabic"/>
          <w:lang w:val="en-US"/>
        </w:rPr>
        <w:t>CP-9/13</w:t>
      </w:r>
      <w:r w:rsidRPr="00C437A5">
        <w:rPr>
          <w:rFonts w:cs="Simplified Arabic" w:hint="cs"/>
          <w:rtl/>
          <w:lang w:val="en-US"/>
        </w:rPr>
        <w:t xml:space="preserve"> المؤرخ 28 نوفمبر/تشرين الثاني 2018 والمقرر </w:t>
      </w:r>
      <w:r w:rsidRPr="00C437A5">
        <w:rPr>
          <w:rFonts w:cs="Simplified Arabic"/>
          <w:lang w:val="en-US"/>
        </w:rPr>
        <w:t>CP-11/7</w:t>
      </w:r>
      <w:r w:rsidRPr="00C437A5">
        <w:rPr>
          <w:rFonts w:cs="Simplified Arabic" w:hint="cs"/>
          <w:rtl/>
          <w:lang w:val="en-US"/>
        </w:rPr>
        <w:t xml:space="preserve"> المؤرخ 30 أكتوبر/تشرين الأول 2024،</w:t>
      </w:r>
    </w:p>
    <w:p w14:paraId="3B0B860B" w14:textId="4750E133" w:rsidR="00933924" w:rsidRPr="00C437A5" w:rsidRDefault="00933924" w:rsidP="00933924">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t xml:space="preserve">يرحب </w:t>
      </w:r>
      <w:r w:rsidRPr="00C437A5">
        <w:rPr>
          <w:rFonts w:cs="Simplified Arabic"/>
          <w:rtl/>
          <w:lang w:val="en-US"/>
        </w:rPr>
        <w:t>بنتائج اجتماع فريق الخبراء التقنيين المخصص المعني بتقييم المخاطر،</w:t>
      </w:r>
      <w:r w:rsidRPr="00C437A5">
        <w:rPr>
          <w:rStyle w:val="FootnoteReference"/>
          <w:rFonts w:cs="Simplified Arabic"/>
          <w:sz w:val="22"/>
          <w:u w:val="none"/>
          <w:vertAlign w:val="superscript"/>
          <w:rtl/>
          <w:lang w:val="en-US"/>
        </w:rPr>
        <w:footnoteReference w:id="5"/>
      </w:r>
      <w:r w:rsidRPr="00C437A5">
        <w:rPr>
          <w:rFonts w:cs="Simplified Arabic"/>
          <w:rtl/>
          <w:lang w:val="en-US"/>
        </w:rPr>
        <w:t xml:space="preserve"> ويحيط علما بنتائج التحليل المنظم لموضوعات تقييم المخاطر التي اقترحتها الأطراف فيما يتعلق بالاحتياجات والأولويات لمزيد من المواد الإرشادية بشأن موضوعات محددة لتقييم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w:t>
      </w:r>
      <w:r w:rsidRPr="00C437A5">
        <w:rPr>
          <w:rStyle w:val="FootnoteReference"/>
          <w:rFonts w:cs="Simplified Arabic"/>
          <w:sz w:val="22"/>
          <w:u w:val="none"/>
          <w:vertAlign w:val="superscript"/>
          <w:rtl/>
          <w:lang w:val="en-US"/>
        </w:rPr>
        <w:footnoteReference w:id="6"/>
      </w:r>
    </w:p>
    <w:p w14:paraId="04DC3899" w14:textId="1B074AE3" w:rsidR="00DA258B" w:rsidRPr="00C437A5" w:rsidRDefault="00DA258B" w:rsidP="00DA258B">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t xml:space="preserve">يؤيد </w:t>
      </w:r>
      <w:r w:rsidRPr="00C437A5">
        <w:rPr>
          <w:rFonts w:cs="Simplified Arabic" w:hint="cs"/>
          <w:rtl/>
          <w:lang w:val="en-US"/>
        </w:rPr>
        <w:t>توصية</w:t>
      </w:r>
      <w:r w:rsidR="00154957" w:rsidRPr="00C437A5">
        <w:rPr>
          <w:rtl/>
        </w:rPr>
        <w:t xml:space="preserve"> </w:t>
      </w:r>
      <w:r w:rsidR="00154957" w:rsidRPr="00C437A5">
        <w:rPr>
          <w:rFonts w:cs="Simplified Arabic"/>
          <w:rtl/>
          <w:lang w:val="en-US"/>
        </w:rPr>
        <w:t>فريق الخبراء التقنيين المخصص المعني بتقييم المخاطر بوضع مواد إرشادية طوعية إضافية بشأن الطحالب الحية المحورة، والكائنات الحية الدقيقة المحورة، والكائنات الحية المحورة التي تعبر عن آلات تحرير الجينوم لمكافحة الآفات أو مسببات الأمراض، والأسماك الحية المحورة؛</w:t>
      </w:r>
    </w:p>
    <w:p w14:paraId="01D0A9C1" w14:textId="4B1C3961" w:rsidR="00154957" w:rsidRPr="00C437A5" w:rsidRDefault="00154957" w:rsidP="00154957">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lastRenderedPageBreak/>
        <w:t xml:space="preserve">يؤيد أيضا </w:t>
      </w:r>
      <w:r w:rsidRPr="00C437A5">
        <w:rPr>
          <w:rFonts w:cs="Simplified Arabic" w:hint="cs"/>
          <w:rtl/>
          <w:lang w:val="en-US"/>
        </w:rPr>
        <w:t xml:space="preserve">توصية </w:t>
      </w:r>
      <w:r w:rsidRPr="00C437A5">
        <w:rPr>
          <w:rFonts w:cs="Simplified Arabic"/>
          <w:rtl/>
          <w:lang w:val="en-US"/>
        </w:rPr>
        <w:t>فريق الخبراء التقنيين المخصص المعني بتقييم المخاطر بوضع مذكرات تقنية</w:t>
      </w:r>
      <w:r w:rsidRPr="00C437A5">
        <w:rPr>
          <w:rStyle w:val="FootnoteReference"/>
          <w:rFonts w:cs="Simplified Arabic"/>
          <w:sz w:val="22"/>
          <w:u w:val="none"/>
          <w:vertAlign w:val="superscript"/>
          <w:rtl/>
          <w:lang w:val="en-US"/>
        </w:rPr>
        <w:footnoteReference w:id="7"/>
      </w:r>
      <w:r w:rsidRPr="00C437A5">
        <w:rPr>
          <w:rFonts w:cs="Simplified Arabic"/>
          <w:rtl/>
          <w:lang w:val="en-US"/>
        </w:rPr>
        <w:t xml:space="preserve"> للاستخدام الطوعي للتأثيرات الطويلة الأمد والتراكمية للتركيبات الجينية والكائنات الحية المحورة، وتفعيل أهداف الحماية في نقاط نهاية التقييم والقياس ذات الصلة، واستخدام الكائنات الحية المحورة في مراكز المنشأ وفي النظم الزراعية التقليدية؛</w:t>
      </w:r>
    </w:p>
    <w:p w14:paraId="14D212AF" w14:textId="253CABB4" w:rsidR="00E46C5F" w:rsidRPr="00C437A5" w:rsidRDefault="00E46C5F" w:rsidP="00E46C5F">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t xml:space="preserve">يقرر </w:t>
      </w:r>
      <w:r w:rsidRPr="00C437A5">
        <w:rPr>
          <w:rFonts w:cs="Simplified Arabic" w:hint="cs"/>
          <w:rtl/>
          <w:lang w:val="en-US"/>
        </w:rPr>
        <w:t xml:space="preserve">إنشاء </w:t>
      </w:r>
      <w:r w:rsidRPr="00C437A5">
        <w:rPr>
          <w:rFonts w:cs="Simplified Arabic"/>
          <w:rtl/>
          <w:lang w:val="en-US"/>
        </w:rPr>
        <w:t>فريق خبراء تقنيين مخصص جديد معني بتقييم المخاطر، ترد اختصاصاته في مرفق هذا المقرر؛</w:t>
      </w:r>
    </w:p>
    <w:p w14:paraId="2393DCF4" w14:textId="1D5A82C3" w:rsidR="00E46C5F" w:rsidRPr="00C437A5" w:rsidRDefault="00E46C5F" w:rsidP="00E46C5F">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t xml:space="preserve">يدعو </w:t>
      </w:r>
      <w:r w:rsidRPr="00C437A5">
        <w:rPr>
          <w:rFonts w:cs="Simplified Arabic" w:hint="cs"/>
          <w:rtl/>
          <w:lang w:val="en-US"/>
        </w:rPr>
        <w:t xml:space="preserve">الأطراف، </w:t>
      </w:r>
      <w:r w:rsidRPr="00C437A5">
        <w:rPr>
          <w:rFonts w:cs="Simplified Arabic"/>
          <w:rtl/>
          <w:lang w:val="en-US"/>
        </w:rPr>
        <w:t>والحكومات الأخرى، والشعوب الأصلية والمجتمعات المحلية والمنظمات ذات الصلة إلى تقديم معلومات ذات صلة بعمل فريق الخبراء التقنيين المخصص المعني بتقييم المخاطر؛</w:t>
      </w:r>
    </w:p>
    <w:p w14:paraId="34572498" w14:textId="6AA1EF54" w:rsidR="00E46C5F" w:rsidRPr="00C437A5" w:rsidRDefault="00E46C5F" w:rsidP="00E46C5F">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t xml:space="preserve">يقرر </w:t>
      </w:r>
      <w:r w:rsidRPr="00C437A5">
        <w:rPr>
          <w:rFonts w:cs="Simplified Arabic" w:hint="cs"/>
          <w:rtl/>
          <w:lang w:val="en-US"/>
        </w:rPr>
        <w:t xml:space="preserve">توسيع </w:t>
      </w:r>
      <w:r w:rsidRPr="00C437A5">
        <w:rPr>
          <w:rFonts w:cs="Simplified Arabic"/>
          <w:rtl/>
          <w:lang w:val="en-US"/>
        </w:rPr>
        <w:t>نطاق المنتدى الإلكتروني المفتوح العضوية المعني بتقييم المخاطر وإدارة المخاطر لدعم عمل فريق الخبراء التقنيين المخصص المعني بتقييم المخاطر؛</w:t>
      </w:r>
    </w:p>
    <w:p w14:paraId="61675569" w14:textId="281F3C37" w:rsidR="00E46C5F" w:rsidRPr="00C437A5" w:rsidRDefault="00E46C5F" w:rsidP="00E46C5F">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t xml:space="preserve">يقرر أيضا </w:t>
      </w:r>
      <w:r w:rsidRPr="00C437A5">
        <w:rPr>
          <w:rFonts w:cs="Simplified Arabic" w:hint="cs"/>
          <w:rtl/>
          <w:lang w:val="en-US"/>
        </w:rPr>
        <w:t xml:space="preserve">أن ينظر </w:t>
      </w:r>
      <w:r w:rsidRPr="00C437A5">
        <w:rPr>
          <w:rFonts w:cs="Simplified Arabic"/>
          <w:rtl/>
          <w:lang w:val="en-US"/>
        </w:rPr>
        <w:t xml:space="preserve">خلال اجتماعه الثالث عشر في القضايا الإضافية التي قد تكون هناك حاجة إلى مواد إرشادية بشأن تقييم المخاطر، وذلك استكمالا للعملية التي وُضعت في المقرر </w:t>
      </w:r>
      <w:r w:rsidRPr="00C437A5">
        <w:rPr>
          <w:rFonts w:cs="Simplified Arabic"/>
          <w:lang w:val="en-US"/>
        </w:rPr>
        <w:t>CP-9/13</w:t>
      </w:r>
      <w:r w:rsidRPr="00C437A5">
        <w:rPr>
          <w:rFonts w:cs="Simplified Arabic"/>
          <w:rtl/>
          <w:lang w:val="en-US"/>
        </w:rPr>
        <w:t xml:space="preserve"> لتحديد القضايا المحددة لتقييم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 التي قد تستدعي النظر فيها وترتيبها بحسب الأولوية، مع مراعاة الأولويات التي حددتها الأطراف، بما في ذلك في تقاريرها الوطنية؛</w:t>
      </w:r>
    </w:p>
    <w:p w14:paraId="5155D7C1" w14:textId="1A414646" w:rsidR="00E46C5F" w:rsidRPr="00C437A5" w:rsidRDefault="00E46C5F" w:rsidP="00E46C5F">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t xml:space="preserve">يطلب إلى </w:t>
      </w:r>
      <w:r w:rsidRPr="00C437A5">
        <w:rPr>
          <w:rFonts w:cs="Simplified Arabic" w:hint="cs"/>
          <w:rtl/>
          <w:lang w:val="en-US"/>
        </w:rPr>
        <w:t>الأمينة التنفيذية أن تقوم بما يلي، رهنا بتوافر الموارد:</w:t>
      </w:r>
    </w:p>
    <w:p w14:paraId="5531AF17" w14:textId="7D193E03" w:rsidR="00E46C5F" w:rsidRPr="00C437A5" w:rsidRDefault="00E46C5F" w:rsidP="00E46C5F">
      <w:pPr>
        <w:pStyle w:val="ListParagraph"/>
        <w:numPr>
          <w:ilvl w:val="0"/>
          <w:numId w:val="25"/>
        </w:numPr>
        <w:tabs>
          <w:tab w:val="left" w:pos="720"/>
        </w:tabs>
        <w:bidi/>
        <w:spacing w:before="120" w:line="216" w:lineRule="auto"/>
        <w:ind w:left="720" w:firstLine="720"/>
        <w:contextualSpacing w:val="0"/>
        <w:rPr>
          <w:rFonts w:cs="Simplified Arabic"/>
          <w:lang w:val="en-US"/>
        </w:rPr>
      </w:pPr>
      <w:r w:rsidRPr="00C437A5">
        <w:rPr>
          <w:rFonts w:cs="Simplified Arabic"/>
          <w:rtl/>
          <w:lang w:val="en-US"/>
        </w:rPr>
        <w:t>عقد اجتماعين على الأقل لفريق الخبراء التقنيين المخصص المعني بتقييم المخاطر، يُعقد أحدهما بالحضور الشخصي قبل الاجتماع الثالث عشر لمؤتمر الأطراف العامل كاجتماع للأطراف في بروتوكول قرطاجنة للسلامة الأحيائية؛</w:t>
      </w:r>
      <w:r w:rsidRPr="00C437A5">
        <w:rPr>
          <w:rStyle w:val="FootnoteReference"/>
          <w:rFonts w:cs="Simplified Arabic"/>
          <w:sz w:val="22"/>
          <w:u w:val="none"/>
          <w:vertAlign w:val="superscript"/>
          <w:rtl/>
          <w:lang w:val="en-US"/>
        </w:rPr>
        <w:footnoteReference w:id="8"/>
      </w:r>
    </w:p>
    <w:p w14:paraId="4C6CE596" w14:textId="066E87EA" w:rsidR="003103A8" w:rsidRPr="00C437A5" w:rsidRDefault="003103A8" w:rsidP="003103A8">
      <w:pPr>
        <w:pStyle w:val="ListParagraph"/>
        <w:numPr>
          <w:ilvl w:val="0"/>
          <w:numId w:val="25"/>
        </w:numPr>
        <w:tabs>
          <w:tab w:val="left" w:pos="720"/>
        </w:tabs>
        <w:bidi/>
        <w:spacing w:before="120" w:line="216" w:lineRule="auto"/>
        <w:ind w:left="720" w:firstLine="720"/>
        <w:contextualSpacing w:val="0"/>
        <w:rPr>
          <w:rFonts w:cs="Simplified Arabic"/>
          <w:lang w:val="en-US"/>
        </w:rPr>
      </w:pPr>
      <w:r w:rsidRPr="00C437A5">
        <w:rPr>
          <w:rFonts w:cs="Simplified Arabic"/>
          <w:rtl/>
          <w:lang w:val="en-US"/>
        </w:rPr>
        <w:t>عقد مناقشات في المنتدى الإلكتروني المفتوح العضوية بشأن تقييم المخاطر وإدارة المخاطر خلال نفس فترة ما بين الدورات؛</w:t>
      </w:r>
    </w:p>
    <w:p w14:paraId="5960DEEB" w14:textId="0F42D139" w:rsidR="003103A8" w:rsidRPr="00C437A5" w:rsidRDefault="003103A8" w:rsidP="003103A8">
      <w:pPr>
        <w:pStyle w:val="ListParagraph"/>
        <w:numPr>
          <w:ilvl w:val="0"/>
          <w:numId w:val="25"/>
        </w:numPr>
        <w:tabs>
          <w:tab w:val="left" w:pos="720"/>
        </w:tabs>
        <w:bidi/>
        <w:spacing w:before="120" w:line="216" w:lineRule="auto"/>
        <w:ind w:left="720" w:firstLine="720"/>
        <w:contextualSpacing w:val="0"/>
        <w:rPr>
          <w:rFonts w:cs="Simplified Arabic"/>
          <w:lang w:val="en-US"/>
        </w:rPr>
      </w:pPr>
      <w:r w:rsidRPr="00C437A5">
        <w:rPr>
          <w:rFonts w:cs="Simplified Arabic"/>
          <w:rtl/>
          <w:lang w:val="en-US"/>
        </w:rPr>
        <w:t>توليف المعلومات التي جُمعت استجابةً للفقرتين 5 و6 من هذا القرار؛</w:t>
      </w:r>
    </w:p>
    <w:p w14:paraId="1161250B" w14:textId="3F2BF990" w:rsidR="003103A8" w:rsidRPr="00C437A5" w:rsidRDefault="003103A8" w:rsidP="003103A8">
      <w:pPr>
        <w:pStyle w:val="ListParagraph"/>
        <w:numPr>
          <w:ilvl w:val="0"/>
          <w:numId w:val="25"/>
        </w:numPr>
        <w:tabs>
          <w:tab w:val="left" w:pos="720"/>
        </w:tabs>
        <w:bidi/>
        <w:spacing w:before="120" w:line="216" w:lineRule="auto"/>
        <w:ind w:left="720" w:firstLine="720"/>
        <w:contextualSpacing w:val="0"/>
        <w:rPr>
          <w:rFonts w:cs="Simplified Arabic"/>
          <w:lang w:val="en-US"/>
        </w:rPr>
      </w:pPr>
      <w:r w:rsidRPr="00C437A5">
        <w:rPr>
          <w:rFonts w:cs="Simplified Arabic"/>
          <w:rtl/>
          <w:lang w:val="en-US"/>
        </w:rPr>
        <w:t xml:space="preserve">مواصلة الاضطلاع بأنشطة بناء القدرات وتنمية القدرات لدعم تقييم </w:t>
      </w:r>
      <w:proofErr w:type="gramStart"/>
      <w:r w:rsidRPr="00C437A5">
        <w:rPr>
          <w:rFonts w:cs="Simplified Arabic"/>
          <w:rtl/>
          <w:lang w:val="en-US"/>
        </w:rPr>
        <w:t>مخاطر</w:t>
      </w:r>
      <w:proofErr w:type="gramEnd"/>
      <w:r w:rsidRPr="00C437A5">
        <w:rPr>
          <w:rFonts w:cs="Simplified Arabic"/>
          <w:rtl/>
          <w:lang w:val="en-US"/>
        </w:rPr>
        <w:t xml:space="preserve"> الكائنات الحية المحورة؛</w:t>
      </w:r>
    </w:p>
    <w:p w14:paraId="1B402F57" w14:textId="495ED595" w:rsidR="00E46C5F" w:rsidRPr="00C437A5" w:rsidRDefault="003103A8" w:rsidP="00E46C5F">
      <w:pPr>
        <w:pStyle w:val="ListParagraph"/>
        <w:numPr>
          <w:ilvl w:val="0"/>
          <w:numId w:val="24"/>
        </w:numPr>
        <w:tabs>
          <w:tab w:val="left" w:pos="720"/>
        </w:tabs>
        <w:bidi/>
        <w:spacing w:before="120" w:line="216" w:lineRule="auto"/>
        <w:ind w:firstLine="720"/>
        <w:contextualSpacing w:val="0"/>
        <w:rPr>
          <w:rFonts w:cs="Simplified Arabic"/>
          <w:lang w:val="en-US"/>
        </w:rPr>
      </w:pPr>
      <w:r w:rsidRPr="00C437A5">
        <w:rPr>
          <w:rFonts w:cs="Simplified Arabic" w:hint="cs"/>
          <w:i/>
          <w:iCs/>
          <w:rtl/>
          <w:lang w:val="en-US"/>
        </w:rPr>
        <w:t xml:space="preserve">يطلب إلى </w:t>
      </w:r>
      <w:r w:rsidRPr="00C437A5">
        <w:rPr>
          <w:rFonts w:cs="Simplified Arabic" w:hint="cs"/>
          <w:rtl/>
          <w:lang w:val="en-US"/>
        </w:rPr>
        <w:t xml:space="preserve">الهيئة </w:t>
      </w:r>
      <w:r w:rsidRPr="00C437A5">
        <w:rPr>
          <w:rFonts w:cs="Simplified Arabic"/>
          <w:rtl/>
          <w:lang w:val="en-US"/>
        </w:rPr>
        <w:t>الفرعية للمشورة العلمية والتقنية والتكنولوجية أن تنظر في نتائج اجتماع فريق الخبراء التقنيين المخصص المعني بتقييم المخاطر خلال اجتماع يُعقد قبل الاجتماع الثالث عشر لمؤتمر الأطراف العامل كاجتماع للأطراف في بروتوكول قرطاجنة، وأن تقدم توصيات إلى مؤتمر الأطراف العامل كاجتماع للأطراف في بروتوكول قرطاجنة.</w:t>
      </w:r>
    </w:p>
    <w:p w14:paraId="56348321" w14:textId="681B12D0" w:rsidR="00993BBF" w:rsidRPr="002E06BE" w:rsidRDefault="00993BBF" w:rsidP="00993BBF">
      <w:pPr>
        <w:keepNext/>
        <w:tabs>
          <w:tab w:val="left" w:pos="720"/>
        </w:tabs>
        <w:bidi/>
        <w:spacing w:before="120" w:line="216" w:lineRule="auto"/>
        <w:ind w:left="720"/>
        <w:rPr>
          <w:rFonts w:cs="Simplified Arabic"/>
          <w:b/>
          <w:bCs/>
          <w:rtl/>
          <w:lang w:val="en-US"/>
        </w:rPr>
      </w:pPr>
      <w:r w:rsidRPr="002E06BE">
        <w:rPr>
          <w:rFonts w:cs="Simplified Arabic" w:hint="cs"/>
          <w:b/>
          <w:bCs/>
          <w:rtl/>
          <w:lang w:val="en-US"/>
        </w:rPr>
        <w:t>مرفق</w:t>
      </w:r>
    </w:p>
    <w:p w14:paraId="4E29D44C" w14:textId="31146E0D" w:rsidR="00993BBF" w:rsidRPr="002E06BE" w:rsidRDefault="00993BBF" w:rsidP="00993BBF">
      <w:pPr>
        <w:keepNext/>
        <w:tabs>
          <w:tab w:val="left" w:pos="720"/>
        </w:tabs>
        <w:bidi/>
        <w:spacing w:before="120" w:line="216" w:lineRule="auto"/>
        <w:ind w:left="720"/>
        <w:rPr>
          <w:rFonts w:cs="Simplified Arabic"/>
          <w:b/>
          <w:bCs/>
          <w:rtl/>
          <w:lang w:val="en-US"/>
        </w:rPr>
      </w:pPr>
      <w:r w:rsidRPr="002E06BE">
        <w:rPr>
          <w:rFonts w:cs="Simplified Arabic" w:hint="cs"/>
          <w:b/>
          <w:bCs/>
          <w:rtl/>
          <w:lang w:val="en-US"/>
        </w:rPr>
        <w:t>اختصاصات فريق الخبراء التقنيين المخصص المعني بتقييم المخاطر</w:t>
      </w:r>
    </w:p>
    <w:p w14:paraId="11D3AD15" w14:textId="13A90774" w:rsidR="00AE7ABE" w:rsidRPr="00C437A5" w:rsidRDefault="00652746" w:rsidP="00993BBF">
      <w:pPr>
        <w:pStyle w:val="ListParagraph"/>
        <w:numPr>
          <w:ilvl w:val="0"/>
          <w:numId w:val="26"/>
        </w:numPr>
        <w:tabs>
          <w:tab w:val="left" w:pos="720"/>
        </w:tabs>
        <w:bidi/>
        <w:spacing w:before="120" w:line="216" w:lineRule="auto"/>
        <w:ind w:firstLine="0"/>
        <w:contextualSpacing w:val="0"/>
        <w:rPr>
          <w:rFonts w:cs="Simplified Arabic"/>
          <w:lang w:val="en-US"/>
        </w:rPr>
      </w:pPr>
      <w:r w:rsidRPr="00C437A5">
        <w:rPr>
          <w:rFonts w:cs="Simplified Arabic" w:hint="cs"/>
          <w:rtl/>
          <w:lang w:val="en-US"/>
        </w:rPr>
        <w:t>تشمل اختصاصات</w:t>
      </w:r>
      <w:r w:rsidR="00993BBF" w:rsidRPr="00C437A5">
        <w:rPr>
          <w:rFonts w:cs="Simplified Arabic" w:hint="cs"/>
          <w:rtl/>
          <w:lang w:val="en-US"/>
        </w:rPr>
        <w:t xml:space="preserve"> فريق الخبراء التقنيين المخصص المعني بتقييم المخاطر بما يلي:</w:t>
      </w:r>
    </w:p>
    <w:p w14:paraId="4ED31E3E" w14:textId="5340D119" w:rsidR="00993BBF" w:rsidRPr="00C437A5" w:rsidRDefault="00652746" w:rsidP="00993BBF">
      <w:pPr>
        <w:pStyle w:val="ListParagraph"/>
        <w:numPr>
          <w:ilvl w:val="0"/>
          <w:numId w:val="27"/>
        </w:numPr>
        <w:tabs>
          <w:tab w:val="left" w:pos="720"/>
        </w:tabs>
        <w:bidi/>
        <w:spacing w:before="120" w:line="216" w:lineRule="auto"/>
        <w:ind w:left="720" w:firstLine="720"/>
        <w:contextualSpacing w:val="0"/>
        <w:rPr>
          <w:rFonts w:cs="Simplified Arabic"/>
          <w:lang w:val="en-US"/>
        </w:rPr>
      </w:pPr>
      <w:r w:rsidRPr="00C437A5">
        <w:rPr>
          <w:rFonts w:cs="Simplified Arabic"/>
          <w:rtl/>
          <w:lang w:val="en-US"/>
        </w:rPr>
        <w:lastRenderedPageBreak/>
        <w:t>يتألف</w:t>
      </w:r>
      <w:r w:rsidR="00C437A5" w:rsidRPr="00C437A5">
        <w:rPr>
          <w:rFonts w:cs="Simplified Arabic" w:hint="cs"/>
          <w:rtl/>
          <w:lang w:val="en-US"/>
        </w:rPr>
        <w:t xml:space="preserve"> الفريق</w:t>
      </w:r>
      <w:r w:rsidRPr="00C437A5">
        <w:rPr>
          <w:rFonts w:cs="Simplified Arabic"/>
          <w:rtl/>
          <w:lang w:val="en-US"/>
        </w:rPr>
        <w:t xml:space="preserve"> من خبراء، يتم اختيارهم وفقا للفرع حاء من طريقة العمل الموحدة للهيئة الفرعية للمشورة العلمية والتقنية والتكنولوجية،</w:t>
      </w:r>
      <w:r w:rsidR="00993BBF" w:rsidRPr="00C437A5">
        <w:rPr>
          <w:rStyle w:val="FootnoteReference"/>
          <w:rFonts w:cs="Simplified Arabic"/>
          <w:sz w:val="22"/>
          <w:u w:val="none"/>
          <w:vertAlign w:val="superscript"/>
          <w:rtl/>
          <w:lang w:val="en-US"/>
        </w:rPr>
        <w:footnoteReference w:id="9"/>
      </w:r>
      <w:r w:rsidRPr="00C437A5">
        <w:rPr>
          <w:rFonts w:cs="Simplified Arabic"/>
          <w:rtl/>
          <w:lang w:val="en-US"/>
        </w:rPr>
        <w:t xml:space="preserve"> من ذوي الخبرة العلمية والتقنية المحددة ذات الصلة بالولاية الحالية، ويضم خبراء من الأوساط الأكاديمية والمنظمات الدولية ذات الصلة والشعوب الأصلية والمجتمعات المحلية، بما يتماشى مع المقرر</w:t>
      </w:r>
      <w:r w:rsidRPr="00C437A5">
        <w:rPr>
          <w:rFonts w:cs="Simplified Arabic" w:hint="cs"/>
          <w:rtl/>
          <w:lang w:val="en-US"/>
        </w:rPr>
        <w:t> </w:t>
      </w:r>
      <w:r w:rsidRPr="00C437A5">
        <w:rPr>
          <w:rFonts w:cs="Simplified Arabic"/>
          <w:rtl/>
          <w:lang w:val="en-US"/>
        </w:rPr>
        <w:t xml:space="preserve">14/33 المؤرخ 29 نوفمبر/تشرين الثاني 2018 بشأن إجراءات تجنب أو إدارة تضارب المصالح في أفرقة الخبراء، بصيغته المعدلة في المقرر </w:t>
      </w:r>
      <w:r w:rsidRPr="00C437A5">
        <w:rPr>
          <w:rFonts w:cs="Simplified Arabic"/>
          <w:lang w:val="en-US"/>
        </w:rPr>
        <w:t>CP-11/6</w:t>
      </w:r>
      <w:r w:rsidRPr="00C437A5">
        <w:rPr>
          <w:rFonts w:cs="Simplified Arabic"/>
          <w:rtl/>
          <w:lang w:val="en-US"/>
        </w:rPr>
        <w:t xml:space="preserve"> المؤرخ 1 نوفمبر/تشرين الثاني 2024؛</w:t>
      </w:r>
    </w:p>
    <w:p w14:paraId="70D26077" w14:textId="228B1F55" w:rsidR="00993BBF" w:rsidRPr="00C437A5" w:rsidRDefault="00652746" w:rsidP="00993BBF">
      <w:pPr>
        <w:pStyle w:val="ListParagraph"/>
        <w:numPr>
          <w:ilvl w:val="0"/>
          <w:numId w:val="27"/>
        </w:numPr>
        <w:tabs>
          <w:tab w:val="left" w:pos="720"/>
        </w:tabs>
        <w:bidi/>
        <w:spacing w:before="120" w:line="216" w:lineRule="auto"/>
        <w:ind w:left="720" w:firstLine="720"/>
        <w:contextualSpacing w:val="0"/>
        <w:rPr>
          <w:rFonts w:cs="Simplified Arabic"/>
          <w:lang w:val="en-US"/>
        </w:rPr>
      </w:pPr>
      <w:r w:rsidRPr="00C437A5">
        <w:rPr>
          <w:rFonts w:cs="Simplified Arabic"/>
          <w:rtl/>
          <w:lang w:val="en-US"/>
        </w:rPr>
        <w:t>يعقد</w:t>
      </w:r>
      <w:r w:rsidR="00C437A5" w:rsidRPr="00C437A5">
        <w:rPr>
          <w:rFonts w:cs="Simplified Arabic" w:hint="cs"/>
          <w:rtl/>
          <w:lang w:val="en-US"/>
        </w:rPr>
        <w:t xml:space="preserve"> الفريق</w:t>
      </w:r>
      <w:r w:rsidRPr="00C437A5">
        <w:rPr>
          <w:rFonts w:cs="Simplified Arabic"/>
          <w:rtl/>
          <w:lang w:val="en-US"/>
        </w:rPr>
        <w:t>، رهنا بتوافر الأموال، اجتماعين على الأقل، يكون أحدهما بالحضور الشخصي قبل الاجتماع الثالث عشر لمؤتمر الأطراف العامل كاجتماع للأطراف في بروتوكول قرطاجنة للسلامة الأحيائية،</w:t>
      </w:r>
      <w:r w:rsidR="00993BBF" w:rsidRPr="00C437A5">
        <w:rPr>
          <w:rStyle w:val="FootnoteReference"/>
          <w:rFonts w:cs="Simplified Arabic"/>
          <w:sz w:val="22"/>
          <w:u w:val="none"/>
          <w:vertAlign w:val="superscript"/>
          <w:rtl/>
          <w:lang w:val="en-US"/>
        </w:rPr>
        <w:footnoteReference w:id="10"/>
      </w:r>
      <w:r w:rsidRPr="00C437A5">
        <w:rPr>
          <w:rFonts w:cs="Simplified Arabic"/>
          <w:rtl/>
          <w:lang w:val="en-US"/>
        </w:rPr>
        <w:t xml:space="preserve"> ويضطلع بأي مهام ضرورية بين الاجتماعين عن طريق وسائل الاتصال والمشاركة عبر الإنترنت؛</w:t>
      </w:r>
      <w:r w:rsidR="00BA129A">
        <w:rPr>
          <w:rFonts w:cs="Simplified Arabic" w:hint="cs"/>
          <w:rtl/>
          <w:lang w:val="en-US"/>
        </w:rPr>
        <w:t xml:space="preserve"> </w:t>
      </w:r>
    </w:p>
    <w:p w14:paraId="516D8A5D" w14:textId="3D02D38C" w:rsidR="00993BBF" w:rsidRPr="00C437A5" w:rsidRDefault="00652746" w:rsidP="00993BBF">
      <w:pPr>
        <w:pStyle w:val="ListParagraph"/>
        <w:numPr>
          <w:ilvl w:val="0"/>
          <w:numId w:val="27"/>
        </w:numPr>
        <w:tabs>
          <w:tab w:val="left" w:pos="720"/>
        </w:tabs>
        <w:bidi/>
        <w:spacing w:before="120" w:line="216" w:lineRule="auto"/>
        <w:ind w:left="720" w:firstLine="720"/>
        <w:contextualSpacing w:val="0"/>
        <w:rPr>
          <w:rFonts w:cs="Simplified Arabic"/>
          <w:lang w:val="en-US"/>
        </w:rPr>
      </w:pPr>
      <w:r w:rsidRPr="00C437A5">
        <w:rPr>
          <w:rFonts w:cs="Simplified Arabic"/>
          <w:rtl/>
          <w:lang w:val="en-US"/>
        </w:rPr>
        <w:t>يعد</w:t>
      </w:r>
      <w:r w:rsidR="00C437A5" w:rsidRPr="00C437A5">
        <w:rPr>
          <w:rFonts w:cs="Simplified Arabic" w:hint="cs"/>
          <w:rtl/>
          <w:lang w:val="en-US"/>
        </w:rPr>
        <w:t xml:space="preserve"> الفريق</w:t>
      </w:r>
      <w:r w:rsidRPr="00C437A5">
        <w:rPr>
          <w:rFonts w:cs="Simplified Arabic"/>
          <w:rtl/>
          <w:lang w:val="en-US"/>
        </w:rPr>
        <w:t xml:space="preserve"> مشروع مواد إرشادية طوعية إضافية بشأن الطحالب الحية المحورة، والكائنات الحية الدقيقة المحورة، والكائنات الحية المحورة التي تعبر عن آلات تحرير الجينوم لمكافحة الآفات أو مسببات الأمراض، والأسماك الحية المحورة، لكي تنظر فيها الهيئة الفرعية في اجتماع يُعقد قبل الاجتماع الثالث عشر لمؤتمر الأطراف العامل كاجتماع للأطراف في بروتوكول قرطاجنة؛</w:t>
      </w:r>
    </w:p>
    <w:p w14:paraId="0FBF3B45" w14:textId="462CE549" w:rsidR="00993BBF" w:rsidRPr="00C437A5" w:rsidRDefault="00652746" w:rsidP="00993BBF">
      <w:pPr>
        <w:pStyle w:val="ListParagraph"/>
        <w:numPr>
          <w:ilvl w:val="0"/>
          <w:numId w:val="27"/>
        </w:numPr>
        <w:tabs>
          <w:tab w:val="left" w:pos="720"/>
        </w:tabs>
        <w:bidi/>
        <w:spacing w:before="120" w:line="216" w:lineRule="auto"/>
        <w:ind w:left="720" w:firstLine="720"/>
        <w:contextualSpacing w:val="0"/>
        <w:rPr>
          <w:rFonts w:cs="Simplified Arabic"/>
          <w:lang w:val="en-US"/>
        </w:rPr>
      </w:pPr>
      <w:r w:rsidRPr="00C437A5">
        <w:rPr>
          <w:rFonts w:cs="Simplified Arabic"/>
          <w:rtl/>
          <w:lang w:val="en-US"/>
        </w:rPr>
        <w:t>يضع</w:t>
      </w:r>
      <w:r w:rsidR="00C437A5" w:rsidRPr="00C437A5">
        <w:rPr>
          <w:rFonts w:cs="Simplified Arabic" w:hint="cs"/>
          <w:rtl/>
          <w:lang w:val="en-US"/>
        </w:rPr>
        <w:t xml:space="preserve"> الفريق</w:t>
      </w:r>
      <w:r w:rsidRPr="00C437A5">
        <w:rPr>
          <w:rFonts w:cs="Simplified Arabic"/>
          <w:rtl/>
          <w:lang w:val="en-US"/>
        </w:rPr>
        <w:t xml:space="preserve"> مشروع مذكرات تقنية</w:t>
      </w:r>
      <w:r w:rsidR="00993BBF" w:rsidRPr="00C437A5">
        <w:rPr>
          <w:rStyle w:val="FootnoteReference"/>
          <w:rFonts w:cs="Simplified Arabic"/>
          <w:sz w:val="22"/>
          <w:u w:val="none"/>
          <w:vertAlign w:val="superscript"/>
          <w:rtl/>
          <w:lang w:val="en-US"/>
        </w:rPr>
        <w:footnoteReference w:id="11"/>
      </w:r>
      <w:r w:rsidRPr="00C437A5">
        <w:rPr>
          <w:rFonts w:cs="Simplified Arabic"/>
          <w:rtl/>
          <w:lang w:val="en-US"/>
        </w:rPr>
        <w:t xml:space="preserve"> للتأثيرات الطويلة الأمد والتراكمية للتركيبات الجينية والكائنات الحية المحورة، وتفعيل أهداف الحماية في نقاط نهاية التقييم والقياس ذات الصلة، واستخدام الكائنات الحية المحورة في مراكز المنشأ وفي النظم الزراعية التقليدية، لتنظر فيها الهيئة الفرعية في اجتماع يُعقد قبل الاجتماع الثالث عشر لمؤتمر الأطراف العامل كاجتماع للأطراف في بروتوكول قرطاجنة.</w:t>
      </w:r>
    </w:p>
    <w:p w14:paraId="6BB26F03" w14:textId="2AC8DA49" w:rsidR="00993BBF" w:rsidRPr="00C437A5" w:rsidRDefault="00652746" w:rsidP="00993BBF">
      <w:pPr>
        <w:pStyle w:val="ListParagraph"/>
        <w:numPr>
          <w:ilvl w:val="0"/>
          <w:numId w:val="26"/>
        </w:numPr>
        <w:tabs>
          <w:tab w:val="left" w:pos="720"/>
        </w:tabs>
        <w:bidi/>
        <w:spacing w:before="120" w:line="216" w:lineRule="auto"/>
        <w:ind w:firstLine="0"/>
        <w:contextualSpacing w:val="0"/>
        <w:rPr>
          <w:rFonts w:cs="Simplified Arabic"/>
          <w:lang w:val="en-US"/>
        </w:rPr>
      </w:pPr>
      <w:r w:rsidRPr="00C437A5">
        <w:rPr>
          <w:rFonts w:cs="Simplified Arabic"/>
          <w:color w:val="333333"/>
          <w:shd w:val="clear" w:color="auto" w:fill="FFFFFF"/>
          <w:rtl/>
        </w:rPr>
        <w:t>وينظر فريق الخبراء، لدى اضطلاعه بعمله، في المعلومات المقدمة عملا بالفقرة 5 من هذا المقرر، والمناقشات التي دارت في المنتدى الإلكتروني المفتوح العضوية  بشأن تقييم المخاطر وإدارة المخاطر، وتوليف المعلومات الذي أعدته الأمانة عملا بالفقرة 8 (ج) من هذا المقرر، وتوليف النصوص المقدمة بشأن المعلومات عن تقييم المخاطر ومناقشات المنتدى الإلكتروني المفتوح العضوية  بشأن تقييم المخاطر وإدارة المخاطر،</w:t>
      </w:r>
      <w:r w:rsidR="00993BBF" w:rsidRPr="00C437A5">
        <w:rPr>
          <w:rStyle w:val="FootnoteReference"/>
          <w:rFonts w:cs="Simplified Arabic"/>
          <w:sz w:val="22"/>
          <w:u w:val="none"/>
          <w:vertAlign w:val="superscript"/>
          <w:rtl/>
          <w:lang w:val="en-US"/>
        </w:rPr>
        <w:footnoteReference w:id="12"/>
      </w:r>
      <w:r w:rsidR="00993BBF" w:rsidRPr="00C437A5">
        <w:rPr>
          <w:rFonts w:cs="Simplified Arabic" w:hint="cs"/>
          <w:rtl/>
          <w:lang w:val="en-US"/>
        </w:rPr>
        <w:t xml:space="preserve"> </w:t>
      </w:r>
      <w:r w:rsidR="0078641C" w:rsidRPr="00C437A5">
        <w:rPr>
          <w:rFonts w:cs="Simplified Arabic"/>
          <w:color w:val="333333"/>
          <w:shd w:val="clear" w:color="auto" w:fill="FFFFFF"/>
          <w:rtl/>
        </w:rPr>
        <w:t>وقائمة المراجع الببليوغرافية المقدمة في النصوص المقدمة من الأطراف وأثناء مناقشات المنتدى الإلكتروني المفتوح العضوية بشأن تقييم المخاطر وإدارة المخاطر</w:t>
      </w:r>
      <w:r w:rsidR="0078641C" w:rsidRPr="00C437A5">
        <w:rPr>
          <w:rStyle w:val="FootnoteReference"/>
          <w:rFonts w:cs="Simplified Arabic" w:hint="cs"/>
          <w:sz w:val="22"/>
          <w:u w:val="none"/>
          <w:rtl/>
          <w:lang w:val="en-US"/>
        </w:rPr>
        <w:t>.</w:t>
      </w:r>
      <w:r w:rsidR="00993BBF" w:rsidRPr="00C437A5">
        <w:rPr>
          <w:rStyle w:val="FootnoteReference"/>
          <w:rFonts w:cs="Simplified Arabic"/>
          <w:sz w:val="22"/>
          <w:u w:val="none"/>
          <w:vertAlign w:val="superscript"/>
          <w:rtl/>
          <w:lang w:val="en-US"/>
        </w:rPr>
        <w:footnoteReference w:id="13"/>
      </w:r>
    </w:p>
    <w:p w14:paraId="766AF324" w14:textId="186B2081" w:rsidR="00F04935" w:rsidRPr="00C437A5" w:rsidRDefault="00F04935" w:rsidP="00F04935">
      <w:pPr>
        <w:pStyle w:val="ListParagraph"/>
        <w:numPr>
          <w:ilvl w:val="0"/>
          <w:numId w:val="26"/>
        </w:numPr>
        <w:tabs>
          <w:tab w:val="left" w:pos="720"/>
        </w:tabs>
        <w:bidi/>
        <w:spacing w:before="120" w:line="216" w:lineRule="auto"/>
        <w:ind w:firstLine="0"/>
        <w:contextualSpacing w:val="0"/>
        <w:rPr>
          <w:rFonts w:cs="Simplified Arabic"/>
          <w:lang w:val="en-US"/>
        </w:rPr>
      </w:pPr>
      <w:r w:rsidRPr="00C437A5">
        <w:rPr>
          <w:rFonts w:cs="Simplified Arabic"/>
          <w:rtl/>
          <w:lang w:val="en-US"/>
        </w:rPr>
        <w:t>وينظر فريق الخبراء أيضا، لدى اضطلاعه بعمله، في المعلومات التي تنتجها الهيئات الدولية والإقليمية والوطنية الأخرى، لتجنب الازدواجية في المواد القائمة.</w:t>
      </w:r>
    </w:p>
    <w:p w14:paraId="60CAA484" w14:textId="27359780" w:rsidR="00F04935" w:rsidRDefault="00F04935" w:rsidP="00F04935">
      <w:pPr>
        <w:tabs>
          <w:tab w:val="left" w:pos="720"/>
        </w:tabs>
        <w:bidi/>
        <w:spacing w:before="120" w:line="216" w:lineRule="auto"/>
        <w:rPr>
          <w:rFonts w:cs="Simplified Arabic"/>
          <w:rtl/>
          <w:lang w:val="en-US"/>
        </w:rPr>
      </w:pPr>
      <w:r>
        <w:rPr>
          <w:rFonts w:cs="Simplified Arabic"/>
          <w:rtl/>
          <w:lang w:val="en-US"/>
        </w:rPr>
        <w:br w:type="page"/>
      </w:r>
    </w:p>
    <w:p w14:paraId="1649DA90" w14:textId="151F9248" w:rsidR="00F04935" w:rsidRDefault="00F04935" w:rsidP="00F04935">
      <w:pPr>
        <w:keepNext/>
        <w:keepLines/>
        <w:kinsoku w:val="0"/>
        <w:overflowPunct w:val="0"/>
        <w:autoSpaceDE w:val="0"/>
        <w:autoSpaceDN w:val="0"/>
        <w:bidi/>
        <w:adjustRightInd w:val="0"/>
        <w:snapToGrid w:val="0"/>
        <w:spacing w:before="120" w:after="120" w:line="216" w:lineRule="auto"/>
        <w:rPr>
          <w:rFonts w:cs="Simplified Arabic"/>
          <w:b/>
          <w:bCs/>
          <w:sz w:val="24"/>
          <w:szCs w:val="28"/>
          <w:rtl/>
          <w:lang w:val="en-US"/>
        </w:rPr>
      </w:pPr>
      <w:r>
        <w:rPr>
          <w:rFonts w:cs="Simplified Arabic" w:hint="cs"/>
          <w:b/>
          <w:bCs/>
          <w:sz w:val="24"/>
          <w:szCs w:val="28"/>
          <w:rtl/>
          <w:lang w:val="en-US"/>
        </w:rPr>
        <w:lastRenderedPageBreak/>
        <w:t>المرفق</w:t>
      </w:r>
    </w:p>
    <w:p w14:paraId="773BA214" w14:textId="6BC992E9" w:rsidR="00F04935" w:rsidRPr="00AE7ABE" w:rsidRDefault="00F04935" w:rsidP="00F04935">
      <w:pPr>
        <w:keepNext/>
        <w:keepLines/>
        <w:kinsoku w:val="0"/>
        <w:overflowPunct w:val="0"/>
        <w:autoSpaceDE w:val="0"/>
        <w:autoSpaceDN w:val="0"/>
        <w:bidi/>
        <w:adjustRightInd w:val="0"/>
        <w:snapToGrid w:val="0"/>
        <w:spacing w:before="120" w:after="120" w:line="216" w:lineRule="auto"/>
        <w:rPr>
          <w:rFonts w:cs="Simplified Arabic"/>
          <w:b/>
          <w:bCs/>
          <w:sz w:val="24"/>
          <w:szCs w:val="28"/>
          <w:lang w:val="en-US"/>
        </w:rPr>
      </w:pPr>
      <w:r w:rsidRPr="00F04935">
        <w:rPr>
          <w:rFonts w:cs="Simplified Arabic"/>
          <w:b/>
          <w:bCs/>
          <w:sz w:val="24"/>
          <w:szCs w:val="28"/>
          <w:rtl/>
          <w:lang w:val="en-US"/>
        </w:rPr>
        <w:t xml:space="preserve">تحليل الموضوعات المقترحة من الأطراف فيما يتعلق بالاحتياجات والأولويات لمزيد من المواد الإرشادية بشأن موضوعات محددة لتقييم </w:t>
      </w:r>
      <w:proofErr w:type="gramStart"/>
      <w:r w:rsidRPr="00F04935">
        <w:rPr>
          <w:rFonts w:cs="Simplified Arabic"/>
          <w:b/>
          <w:bCs/>
          <w:sz w:val="24"/>
          <w:szCs w:val="28"/>
          <w:rtl/>
          <w:lang w:val="en-US"/>
        </w:rPr>
        <w:t>مخاطر</w:t>
      </w:r>
      <w:proofErr w:type="gramEnd"/>
      <w:r w:rsidRPr="00F04935">
        <w:rPr>
          <w:rFonts w:cs="Simplified Arabic"/>
          <w:b/>
          <w:bCs/>
          <w:sz w:val="24"/>
          <w:szCs w:val="28"/>
          <w:rtl/>
          <w:lang w:val="en-US"/>
        </w:rPr>
        <w:t xml:space="preserve"> الكائنات الحية المحورة</w:t>
      </w:r>
    </w:p>
    <w:p w14:paraId="4E01C3F2" w14:textId="449D28A3"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اتفق فريق الخبراء التقنيين المخصص المعني بتقييم المخاطر على ما يلي أثناء تحليله للموضوعات المقترحة بشأن تقييم المخاطر</w:t>
      </w:r>
    </w:p>
    <w:p w14:paraId="72AA42A5" w14:textId="6A6F9D6C"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النهج التحوطي جزء لا يتجزأ من هدف ونطاق بروتوكول قرطاجنة للسلامة الأحيائية.</w:t>
      </w:r>
    </w:p>
    <w:p w14:paraId="56F72780" w14:textId="73633604"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يعد المرفق الثالث للبروتوكول أساسا لإجراء تقييم المخاطر البيئية للكائنات الحية المحورة.</w:t>
      </w:r>
      <w:r w:rsidRPr="00F04935">
        <w:rPr>
          <w:rtl/>
        </w:rPr>
        <w:t xml:space="preserve"> </w:t>
      </w:r>
      <w:r w:rsidRPr="00F04935">
        <w:rPr>
          <w:rFonts w:cs="Simplified Arabic"/>
          <w:rtl/>
          <w:lang w:val="en-US"/>
        </w:rPr>
        <w:t>وتعد صياغة المشكلة نهجا مفيدا لتأطير عملية تقييم المخاطر.</w:t>
      </w:r>
    </w:p>
    <w:p w14:paraId="401C3EB3" w14:textId="0A3B3C32"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 xml:space="preserve">تعد مواصلة بناء القدرات وتنمية القدرات، والتعاون الدولي وأنشطة تبادل المعارف دعما لتقييم المخاطر وإدارة المخاطر المتعلقة بالكائنات الحية المحورة عناصر </w:t>
      </w:r>
      <w:proofErr w:type="gramStart"/>
      <w:r w:rsidRPr="00F04935">
        <w:rPr>
          <w:rFonts w:cs="Simplified Arabic"/>
          <w:rtl/>
          <w:lang w:val="en-US"/>
        </w:rPr>
        <w:t>هامة</w:t>
      </w:r>
      <w:proofErr w:type="gramEnd"/>
      <w:r w:rsidRPr="00F04935">
        <w:rPr>
          <w:rFonts w:cs="Simplified Arabic"/>
          <w:rtl/>
          <w:lang w:val="en-US"/>
        </w:rPr>
        <w:t xml:space="preserve"> لمعالجة الموضوعات التي حددتها الأطراف.</w:t>
      </w:r>
    </w:p>
    <w:p w14:paraId="1D8111DF" w14:textId="0BEABB24"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تم تطوير المنهجيات القائمة لتقييم المخاطر البيئية والمواد الإرشادية والأطر بشكل أساسي للمحاصيل الحية المحورة.</w:t>
      </w:r>
      <w:r w:rsidRPr="00F04935">
        <w:rPr>
          <w:rtl/>
        </w:rPr>
        <w:t xml:space="preserve"> </w:t>
      </w:r>
      <w:r w:rsidRPr="00F04935">
        <w:rPr>
          <w:rFonts w:cs="Simplified Arabic"/>
          <w:rtl/>
          <w:lang w:val="en-US"/>
        </w:rPr>
        <w:t>وبالتالي، قد تكون هناك تحديات عند تقييم المخاطر المتعلقة بأنواع أخرى من الكائنات الحية المحورة والبيئات، خاصة في ضوء وتيرة التطور في هذا المجال واتساع نطاق التطبيقات.</w:t>
      </w:r>
      <w:r w:rsidRPr="00F04935">
        <w:rPr>
          <w:rtl/>
        </w:rPr>
        <w:t xml:space="preserve"> </w:t>
      </w:r>
      <w:r w:rsidRPr="00F04935">
        <w:rPr>
          <w:rFonts w:cs="Simplified Arabic"/>
          <w:rtl/>
          <w:lang w:val="en-US"/>
        </w:rPr>
        <w:t>وبالإضافة إلى ذلك، قد يكون هناك نقص في بيانات أو معلومات خط الأساس.</w:t>
      </w:r>
    </w:p>
    <w:p w14:paraId="4719FC04" w14:textId="57AB84C3"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قد تشترك بعض الموضوعات التي حددتها الأطراف في عناصر أو تحديات متشابهة يمكن معالجتها بطريقة شاملة.</w:t>
      </w:r>
    </w:p>
    <w:p w14:paraId="6A1106C0" w14:textId="50345A94"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تحمل البيئة قيمة كبيرة للشعوب الأصلية والمجتمعات المحلية.</w:t>
      </w:r>
      <w:r>
        <w:rPr>
          <w:rFonts w:cs="Simplified Arabic" w:hint="cs"/>
          <w:rtl/>
          <w:lang w:val="en-US"/>
        </w:rPr>
        <w:t xml:space="preserve"> </w:t>
      </w:r>
      <w:r w:rsidRPr="00F04935">
        <w:rPr>
          <w:rFonts w:cs="Simplified Arabic"/>
          <w:rtl/>
          <w:lang w:val="en-US"/>
        </w:rPr>
        <w:t>ويجب استخدام أو مراعاة أدوات (مثل بروتوكولات المجتمع البيولوجي الثقافي) والاعتبارات الاجتماعية والاقتصادية والثقافية والأخلاقية والنظم العرفية عند تقييم الآثار المحتملة على الشعوب الأصلية والمجتمعات المحلية.</w:t>
      </w:r>
    </w:p>
    <w:p w14:paraId="0383B27E" w14:textId="0D1009B6"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 xml:space="preserve">تعد المشاركة الكاملة والفعالة للشعوب الأصلية والمجتمعات المحلية وموافقتها الحرة والمسبقة والمستنيرة عوامل ضرورية في سياق </w:t>
      </w:r>
      <w:r>
        <w:rPr>
          <w:rFonts w:cs="Simplified Arabic" w:hint="cs"/>
          <w:rtl/>
          <w:lang w:val="en-US"/>
        </w:rPr>
        <w:t>ص</w:t>
      </w:r>
      <w:r w:rsidRPr="00F04935">
        <w:rPr>
          <w:rFonts w:cs="Simplified Arabic"/>
          <w:rtl/>
          <w:lang w:val="en-US"/>
        </w:rPr>
        <w:t>نع القرارات المتعلقة بالكائنات الحية المحورة.</w:t>
      </w:r>
    </w:p>
    <w:p w14:paraId="5D069ED4" w14:textId="515210D5" w:rsidR="00F04935" w:rsidRDefault="00F04935" w:rsidP="00F04935">
      <w:pPr>
        <w:pStyle w:val="ListParagraph"/>
        <w:numPr>
          <w:ilvl w:val="0"/>
          <w:numId w:val="28"/>
        </w:numPr>
        <w:tabs>
          <w:tab w:val="left" w:pos="720"/>
        </w:tabs>
        <w:bidi/>
        <w:spacing w:before="120" w:line="216" w:lineRule="auto"/>
        <w:ind w:firstLine="0"/>
        <w:contextualSpacing w:val="0"/>
        <w:rPr>
          <w:rFonts w:cs="Simplified Arabic"/>
          <w:lang w:val="en-US"/>
        </w:rPr>
      </w:pPr>
      <w:r w:rsidRPr="00F04935">
        <w:rPr>
          <w:rFonts w:cs="Simplified Arabic"/>
          <w:rtl/>
          <w:lang w:val="en-US"/>
        </w:rPr>
        <w:t>يتضمن الجدول أدناه لمحة عامة عن التحليل الذي أجراه فريق الخبراء.</w:t>
      </w:r>
    </w:p>
    <w:p w14:paraId="1FF2D8DF" w14:textId="77777777" w:rsidR="00E874D5" w:rsidRDefault="00E874D5" w:rsidP="00E874D5">
      <w:pPr>
        <w:tabs>
          <w:tab w:val="left" w:pos="720"/>
        </w:tabs>
        <w:bidi/>
        <w:spacing w:before="120" w:line="216" w:lineRule="auto"/>
        <w:rPr>
          <w:rFonts w:cs="Simplified Arabic"/>
          <w:rtl/>
          <w:lang w:val="en-US"/>
        </w:rPr>
        <w:sectPr w:rsidR="00E874D5" w:rsidSect="004E623D">
          <w:headerReference w:type="even" r:id="rId18"/>
          <w:headerReference w:type="default" r:id="rId19"/>
          <w:footerReference w:type="even" r:id="rId20"/>
          <w:footerReference w:type="default" r:id="rId21"/>
          <w:footnotePr>
            <w:numRestart w:val="eachSect"/>
          </w:footnotePr>
          <w:type w:val="continuous"/>
          <w:pgSz w:w="12240" w:h="15840" w:code="1"/>
          <w:pgMar w:top="1134" w:right="1440" w:bottom="1134" w:left="1440" w:header="720" w:footer="720" w:gutter="0"/>
          <w:cols w:space="720"/>
          <w:titlePg/>
          <w:docGrid w:linePitch="360"/>
        </w:sectPr>
      </w:pPr>
    </w:p>
    <w:p w14:paraId="0F5800C5" w14:textId="02BFAE87" w:rsidR="00525389" w:rsidRPr="00AE7ABE" w:rsidRDefault="00525389" w:rsidP="00525389">
      <w:pPr>
        <w:keepNext/>
        <w:keepLines/>
        <w:kinsoku w:val="0"/>
        <w:overflowPunct w:val="0"/>
        <w:autoSpaceDE w:val="0"/>
        <w:autoSpaceDN w:val="0"/>
        <w:bidi/>
        <w:adjustRightInd w:val="0"/>
        <w:snapToGrid w:val="0"/>
        <w:spacing w:before="120" w:after="120" w:line="216" w:lineRule="auto"/>
        <w:rPr>
          <w:rFonts w:cs="Simplified Arabic"/>
          <w:b/>
          <w:bCs/>
          <w:sz w:val="24"/>
          <w:szCs w:val="28"/>
          <w:lang w:val="en-US"/>
        </w:rPr>
      </w:pPr>
      <w:r w:rsidRPr="00525389">
        <w:rPr>
          <w:rFonts w:cs="Simplified Arabic"/>
          <w:b/>
          <w:bCs/>
          <w:sz w:val="24"/>
          <w:szCs w:val="28"/>
          <w:rtl/>
          <w:lang w:val="en-US"/>
        </w:rPr>
        <w:lastRenderedPageBreak/>
        <w:t xml:space="preserve">نظرة عامة على التحليل المنظم في ضوء المعايير المحددة في المقرر </w:t>
      </w:r>
      <w:r w:rsidRPr="00525389">
        <w:rPr>
          <w:rFonts w:cs="Simplified Arabic"/>
          <w:b/>
          <w:bCs/>
          <w:sz w:val="24"/>
          <w:szCs w:val="28"/>
          <w:lang w:val="en-US"/>
        </w:rPr>
        <w:t>CP-9/13</w:t>
      </w:r>
    </w:p>
    <w:tbl>
      <w:tblPr>
        <w:bidiVisual/>
        <w:tblW w:w="14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75"/>
        <w:gridCol w:w="1833"/>
        <w:gridCol w:w="1329"/>
        <w:gridCol w:w="4081"/>
        <w:gridCol w:w="5091"/>
      </w:tblGrid>
      <w:tr w:rsidR="00525389" w:rsidRPr="00525389" w14:paraId="4F798FE3" w14:textId="77777777" w:rsidTr="002C424F">
        <w:trPr>
          <w:trHeight w:val="300"/>
          <w:tblHeader/>
        </w:trPr>
        <w:tc>
          <w:tcPr>
            <w:tcW w:w="2075" w:type="dxa"/>
            <w:hideMark/>
          </w:tcPr>
          <w:p w14:paraId="6F6B4915" w14:textId="124E3521" w:rsidR="00525389" w:rsidRPr="00525389" w:rsidRDefault="00525389" w:rsidP="00416DFD">
            <w:pPr>
              <w:pStyle w:val="CBDTableNormal"/>
              <w:bidi/>
              <w:spacing w:before="0" w:afterLines="120" w:after="288" w:line="216" w:lineRule="auto"/>
              <w:jc w:val="both"/>
              <w:rPr>
                <w:rFonts w:cs="Simplified Arabic"/>
                <w:i/>
                <w:iCs/>
                <w:sz w:val="18"/>
                <w:szCs w:val="20"/>
              </w:rPr>
            </w:pPr>
            <w:r>
              <w:rPr>
                <w:rFonts w:cs="Simplified Arabic" w:hint="cs"/>
                <w:i/>
                <w:iCs/>
                <w:sz w:val="18"/>
                <w:szCs w:val="20"/>
                <w:rtl/>
              </w:rPr>
              <w:t xml:space="preserve">موضوع تقييم </w:t>
            </w:r>
            <w:proofErr w:type="gramStart"/>
            <w:r>
              <w:rPr>
                <w:rFonts w:cs="Simplified Arabic" w:hint="cs"/>
                <w:i/>
                <w:iCs/>
                <w:sz w:val="18"/>
                <w:szCs w:val="20"/>
                <w:rtl/>
              </w:rPr>
              <w:t>مخاطر</w:t>
            </w:r>
            <w:proofErr w:type="gramEnd"/>
            <w:r>
              <w:rPr>
                <w:rFonts w:cs="Simplified Arabic" w:hint="cs"/>
                <w:i/>
                <w:iCs/>
                <w:sz w:val="18"/>
                <w:szCs w:val="20"/>
                <w:rtl/>
              </w:rPr>
              <w:t xml:space="preserve"> الكائنات الحية المحورة</w:t>
            </w:r>
          </w:p>
        </w:tc>
        <w:tc>
          <w:tcPr>
            <w:tcW w:w="1833" w:type="dxa"/>
          </w:tcPr>
          <w:p w14:paraId="01DFAEE2" w14:textId="04CCCBE3" w:rsidR="00525389" w:rsidRPr="00525389" w:rsidRDefault="00525389" w:rsidP="00416DFD">
            <w:pPr>
              <w:pStyle w:val="CBDTableNormal"/>
              <w:bidi/>
              <w:spacing w:before="0" w:afterLines="120" w:after="288" w:line="216" w:lineRule="auto"/>
              <w:jc w:val="both"/>
              <w:rPr>
                <w:rFonts w:cs="Simplified Arabic"/>
                <w:i/>
                <w:iCs/>
                <w:sz w:val="18"/>
                <w:szCs w:val="20"/>
                <w:rtl/>
              </w:rPr>
            </w:pPr>
            <w:r w:rsidRPr="00525389">
              <w:rPr>
                <w:rFonts w:cs="Simplified Arabic"/>
                <w:i/>
                <w:iCs/>
                <w:sz w:val="18"/>
                <w:szCs w:val="20"/>
                <w:rtl/>
              </w:rPr>
              <w:t xml:space="preserve">استيفاء المعايير المنصوص عليها في المقرر </w:t>
            </w:r>
            <w:r w:rsidRPr="00525389">
              <w:rPr>
                <w:rFonts w:cs="Simplified Arabic"/>
                <w:i/>
                <w:iCs/>
                <w:sz w:val="18"/>
                <w:szCs w:val="20"/>
              </w:rPr>
              <w:t>CP-9/13</w:t>
            </w:r>
          </w:p>
        </w:tc>
        <w:tc>
          <w:tcPr>
            <w:tcW w:w="1329" w:type="dxa"/>
          </w:tcPr>
          <w:p w14:paraId="7D44B823" w14:textId="69FEDB33" w:rsidR="00525389" w:rsidRPr="00525389" w:rsidRDefault="00525389" w:rsidP="00416DFD">
            <w:pPr>
              <w:pStyle w:val="CBDTableNormal"/>
              <w:bidi/>
              <w:spacing w:before="0" w:afterLines="120" w:after="288" w:line="216" w:lineRule="auto"/>
              <w:jc w:val="both"/>
              <w:rPr>
                <w:rFonts w:cs="Simplified Arabic"/>
                <w:i/>
                <w:iCs/>
                <w:sz w:val="18"/>
                <w:szCs w:val="20"/>
              </w:rPr>
            </w:pPr>
            <w:r w:rsidRPr="00525389">
              <w:rPr>
                <w:rFonts w:cs="Simplified Arabic"/>
                <w:i/>
                <w:iCs/>
                <w:sz w:val="18"/>
                <w:szCs w:val="20"/>
                <w:rtl/>
              </w:rPr>
              <w:t xml:space="preserve">توافر المواد الإرشادية </w:t>
            </w:r>
            <w:proofErr w:type="gramStart"/>
            <w:r w:rsidRPr="00525389">
              <w:rPr>
                <w:rFonts w:cs="Simplified Arabic"/>
                <w:i/>
                <w:iCs/>
                <w:sz w:val="18"/>
                <w:szCs w:val="20"/>
                <w:rtl/>
              </w:rPr>
              <w:t>القائمة</w:t>
            </w:r>
            <w:r w:rsidR="00225C15" w:rsidRPr="00225C15">
              <w:rPr>
                <w:rFonts w:cs="Simplified Arabic" w:hint="cs"/>
                <w:i/>
                <w:iCs/>
                <w:sz w:val="18"/>
                <w:szCs w:val="20"/>
                <w:vertAlign w:val="superscript"/>
                <w:rtl/>
              </w:rPr>
              <w:t>(</w:t>
            </w:r>
            <w:proofErr w:type="gramEnd"/>
            <w:r w:rsidRPr="00225C15">
              <w:rPr>
                <w:rStyle w:val="FootnoteReference"/>
                <w:rFonts w:cs="Simplified Arabic"/>
                <w:i/>
                <w:iCs/>
                <w:u w:val="none"/>
                <w:vertAlign w:val="superscript"/>
                <w:rtl/>
                <w:lang w:val="en-US"/>
              </w:rPr>
              <w:footnoteReference w:id="14"/>
            </w:r>
            <w:r w:rsidR="00225C15" w:rsidRPr="00225C15">
              <w:rPr>
                <w:rFonts w:cs="Simplified Arabic" w:hint="cs"/>
                <w:i/>
                <w:iCs/>
                <w:sz w:val="18"/>
                <w:szCs w:val="20"/>
                <w:vertAlign w:val="superscript"/>
                <w:rtl/>
              </w:rPr>
              <w:t>)</w:t>
            </w:r>
          </w:p>
        </w:tc>
        <w:tc>
          <w:tcPr>
            <w:tcW w:w="4081" w:type="dxa"/>
          </w:tcPr>
          <w:p w14:paraId="50592515" w14:textId="4484E43D" w:rsidR="00525389" w:rsidRPr="00525389" w:rsidRDefault="00525389" w:rsidP="00416DFD">
            <w:pPr>
              <w:pStyle w:val="CBDTableNormal"/>
              <w:bidi/>
              <w:spacing w:before="0" w:afterLines="120" w:after="288" w:line="216" w:lineRule="auto"/>
              <w:jc w:val="both"/>
              <w:rPr>
                <w:rFonts w:cs="Simplified Arabic"/>
                <w:i/>
                <w:iCs/>
                <w:sz w:val="18"/>
                <w:szCs w:val="20"/>
              </w:rPr>
            </w:pPr>
            <w:r>
              <w:rPr>
                <w:rFonts w:cs="Simplified Arabic" w:hint="cs"/>
                <w:i/>
                <w:iCs/>
                <w:sz w:val="18"/>
                <w:szCs w:val="20"/>
                <w:rtl/>
              </w:rPr>
              <w:t xml:space="preserve">التحديات التي ووجهت في معالجة </w:t>
            </w:r>
            <w:proofErr w:type="gramStart"/>
            <w:r>
              <w:rPr>
                <w:rFonts w:cs="Simplified Arabic" w:hint="cs"/>
                <w:i/>
                <w:iCs/>
                <w:sz w:val="18"/>
                <w:szCs w:val="20"/>
                <w:rtl/>
              </w:rPr>
              <w:t>القضايا</w:t>
            </w:r>
            <w:r w:rsidR="00225C15" w:rsidRPr="00225C15">
              <w:rPr>
                <w:rFonts w:cs="Simplified Arabic" w:hint="cs"/>
                <w:i/>
                <w:iCs/>
                <w:sz w:val="18"/>
                <w:szCs w:val="20"/>
                <w:vertAlign w:val="superscript"/>
                <w:rtl/>
              </w:rPr>
              <w:t>(</w:t>
            </w:r>
            <w:proofErr w:type="gramEnd"/>
            <w:r w:rsidRPr="00225C15">
              <w:rPr>
                <w:rStyle w:val="FootnoteReference"/>
                <w:rFonts w:cs="Simplified Arabic"/>
                <w:i/>
                <w:iCs/>
                <w:u w:val="none"/>
                <w:vertAlign w:val="superscript"/>
                <w:rtl/>
                <w:lang w:val="en-US"/>
              </w:rPr>
              <w:footnoteReference w:id="15"/>
            </w:r>
            <w:r w:rsidR="00225C15" w:rsidRPr="00225C15">
              <w:rPr>
                <w:rFonts w:cs="Simplified Arabic" w:hint="cs"/>
                <w:i/>
                <w:iCs/>
                <w:sz w:val="18"/>
                <w:szCs w:val="20"/>
                <w:vertAlign w:val="superscript"/>
                <w:rtl/>
              </w:rPr>
              <w:t>)</w:t>
            </w:r>
          </w:p>
        </w:tc>
        <w:tc>
          <w:tcPr>
            <w:tcW w:w="5091" w:type="dxa"/>
          </w:tcPr>
          <w:p w14:paraId="06F065AF" w14:textId="4A642C1A" w:rsidR="00525389" w:rsidRPr="00525389" w:rsidRDefault="00525389" w:rsidP="00416DFD">
            <w:pPr>
              <w:pStyle w:val="CBDTableNormal"/>
              <w:bidi/>
              <w:spacing w:before="0" w:afterLines="120" w:after="288" w:line="216" w:lineRule="auto"/>
              <w:jc w:val="both"/>
              <w:rPr>
                <w:rFonts w:cs="Simplified Arabic"/>
                <w:i/>
                <w:iCs/>
                <w:sz w:val="18"/>
                <w:szCs w:val="20"/>
              </w:rPr>
            </w:pPr>
            <w:r w:rsidRPr="00525389">
              <w:rPr>
                <w:rFonts w:cs="Simplified Arabic"/>
                <w:i/>
                <w:iCs/>
                <w:sz w:val="18"/>
                <w:szCs w:val="20"/>
                <w:rtl/>
              </w:rPr>
              <w:t>استنتاج فريق الخبراء التقنيين المخصص المعني بتقييم المخاطر</w:t>
            </w:r>
          </w:p>
        </w:tc>
      </w:tr>
      <w:tr w:rsidR="00525389" w:rsidRPr="00525389" w14:paraId="6C5E8943" w14:textId="77777777" w:rsidTr="002C424F">
        <w:trPr>
          <w:trHeight w:val="300"/>
        </w:trPr>
        <w:tc>
          <w:tcPr>
            <w:tcW w:w="2075" w:type="dxa"/>
            <w:hideMark/>
          </w:tcPr>
          <w:p w14:paraId="0591E2D7" w14:textId="420D8ECD" w:rsidR="00525389" w:rsidRPr="00525389" w:rsidRDefault="00525389" w:rsidP="00662482">
            <w:pPr>
              <w:pStyle w:val="CBDTableNormal"/>
              <w:bidi/>
              <w:spacing w:before="0" w:afterLines="120" w:after="288" w:line="216" w:lineRule="auto"/>
              <w:jc w:val="both"/>
              <w:rPr>
                <w:rFonts w:cs="Simplified Arabic"/>
                <w:sz w:val="18"/>
                <w:szCs w:val="20"/>
              </w:rPr>
            </w:pPr>
            <w:r w:rsidRPr="00525389">
              <w:rPr>
                <w:rFonts w:cs="Simplified Arabic"/>
                <w:sz w:val="18"/>
                <w:szCs w:val="20"/>
                <w:rtl/>
              </w:rPr>
              <w:t>الكشف عن الكائنات الحية المحورة ورصدها</w:t>
            </w:r>
          </w:p>
        </w:tc>
        <w:tc>
          <w:tcPr>
            <w:tcW w:w="1833" w:type="dxa"/>
          </w:tcPr>
          <w:p w14:paraId="48B810BF" w14:textId="11C3FF45" w:rsidR="00525389" w:rsidRPr="00525389" w:rsidRDefault="00525389" w:rsidP="00662482">
            <w:pPr>
              <w:pStyle w:val="CBDTableNormal"/>
              <w:bidi/>
              <w:spacing w:before="0" w:afterLines="120" w:after="288" w:line="216" w:lineRule="auto"/>
              <w:jc w:val="both"/>
              <w:rPr>
                <w:rFonts w:cs="Simplified Arabic"/>
                <w:sz w:val="18"/>
                <w:szCs w:val="20"/>
              </w:rPr>
            </w:pPr>
            <w:r w:rsidRPr="00525389">
              <w:rPr>
                <w:rFonts w:cs="Simplified Arabic"/>
                <w:sz w:val="18"/>
                <w:szCs w:val="20"/>
                <w:rtl/>
              </w:rPr>
              <w:t>استيفاء المعيارين (أ) و(ب)</w:t>
            </w:r>
          </w:p>
          <w:p w14:paraId="58674388" w14:textId="6FB00942" w:rsidR="00525389" w:rsidRPr="00525389" w:rsidRDefault="00525389" w:rsidP="00662482">
            <w:pPr>
              <w:pStyle w:val="CBDTableNormal"/>
              <w:bidi/>
              <w:spacing w:before="0" w:afterLines="120" w:after="288" w:line="216" w:lineRule="auto"/>
              <w:jc w:val="both"/>
              <w:rPr>
                <w:rFonts w:cs="Simplified Arabic"/>
                <w:sz w:val="18"/>
                <w:szCs w:val="20"/>
              </w:rPr>
            </w:pPr>
            <w:r w:rsidRPr="00525389">
              <w:rPr>
                <w:rFonts w:cs="Simplified Arabic"/>
                <w:sz w:val="18"/>
                <w:szCs w:val="20"/>
                <w:rtl/>
              </w:rPr>
              <w:t>عدم استيفاء المعيارين (ج) و(د)</w:t>
            </w:r>
          </w:p>
          <w:p w14:paraId="0C969193" w14:textId="4DD47C61" w:rsidR="00525389" w:rsidRPr="00525389" w:rsidRDefault="00525389" w:rsidP="00662482">
            <w:pPr>
              <w:pStyle w:val="CBDTableNormal"/>
              <w:bidi/>
              <w:spacing w:before="0" w:afterLines="120" w:after="288" w:line="216" w:lineRule="auto"/>
              <w:jc w:val="both"/>
              <w:rPr>
                <w:rFonts w:cs="Simplified Arabic"/>
                <w:sz w:val="18"/>
                <w:szCs w:val="20"/>
              </w:rPr>
            </w:pPr>
            <w:r w:rsidRPr="00525389">
              <w:rPr>
                <w:rFonts w:cs="Simplified Arabic"/>
                <w:sz w:val="18"/>
                <w:szCs w:val="20"/>
                <w:rtl/>
              </w:rPr>
              <w:t xml:space="preserve">المعيار (ه) </w:t>
            </w:r>
            <w:r w:rsidR="002C424F">
              <w:rPr>
                <w:rFonts w:cs="Simplified Arabic" w:hint="cs"/>
                <w:sz w:val="18"/>
                <w:szCs w:val="20"/>
                <w:rtl/>
              </w:rPr>
              <w:t>غير منطبق</w:t>
            </w:r>
          </w:p>
        </w:tc>
        <w:tc>
          <w:tcPr>
            <w:tcW w:w="1329" w:type="dxa"/>
          </w:tcPr>
          <w:p w14:paraId="075B6DBA" w14:textId="3A90A4FB" w:rsidR="00525389" w:rsidRPr="00525389" w:rsidRDefault="004E1FD3" w:rsidP="00662482">
            <w:pPr>
              <w:pStyle w:val="CBDTableNormal"/>
              <w:bidi/>
              <w:spacing w:before="0" w:afterLines="120" w:after="288" w:line="216" w:lineRule="auto"/>
              <w:jc w:val="both"/>
              <w:rPr>
                <w:rFonts w:cs="Simplified Arabic"/>
                <w:sz w:val="18"/>
                <w:szCs w:val="20"/>
              </w:rPr>
            </w:pPr>
            <w:r>
              <w:rPr>
                <w:rFonts w:cs="Simplified Arabic" w:hint="cs"/>
                <w:sz w:val="18"/>
                <w:szCs w:val="20"/>
                <w:rtl/>
              </w:rPr>
              <w:t>العديد</w:t>
            </w:r>
          </w:p>
        </w:tc>
        <w:tc>
          <w:tcPr>
            <w:tcW w:w="4081" w:type="dxa"/>
          </w:tcPr>
          <w:p w14:paraId="598D2A52" w14:textId="42E4D4C5" w:rsidR="00525389" w:rsidRPr="00525389" w:rsidRDefault="00525389" w:rsidP="00662482">
            <w:pPr>
              <w:pStyle w:val="CBDTableNormal"/>
              <w:bidi/>
              <w:spacing w:before="0" w:afterLines="120" w:after="288" w:line="216" w:lineRule="auto"/>
              <w:jc w:val="both"/>
              <w:rPr>
                <w:rFonts w:cs="Simplified Arabic"/>
                <w:sz w:val="18"/>
                <w:szCs w:val="20"/>
              </w:rPr>
            </w:pPr>
            <w:r w:rsidRPr="00525389">
              <w:rPr>
                <w:rFonts w:cs="Simplified Arabic"/>
                <w:sz w:val="18"/>
                <w:szCs w:val="20"/>
                <w:rtl/>
              </w:rPr>
              <w:t>لم تكن التحديات المتعلقة بهذا الموضوع خاصة بتقييم المخاطر، بل تتعلق بالتنفيذ والقدرات المحدودة.</w:t>
            </w:r>
          </w:p>
          <w:p w14:paraId="179D7D02" w14:textId="5C156478" w:rsidR="00525389" w:rsidRPr="00525389" w:rsidRDefault="00525389" w:rsidP="00662482">
            <w:pPr>
              <w:pStyle w:val="CBDTableNormal"/>
              <w:bidi/>
              <w:spacing w:before="0" w:afterLines="120" w:after="288" w:line="216" w:lineRule="auto"/>
              <w:jc w:val="both"/>
              <w:rPr>
                <w:rFonts w:cs="Simplified Arabic"/>
                <w:sz w:val="18"/>
                <w:szCs w:val="20"/>
              </w:rPr>
            </w:pPr>
            <w:r w:rsidRPr="00525389">
              <w:rPr>
                <w:rFonts w:cs="Simplified Arabic"/>
                <w:sz w:val="18"/>
                <w:szCs w:val="20"/>
                <w:rtl/>
              </w:rPr>
              <w:t>يمكن اعتبار هذا الموضوع شاملا، إذ أن بعض عناصره مُدرجة أيضا في موضوعات أخرى وذات صلة بها.</w:t>
            </w:r>
          </w:p>
        </w:tc>
        <w:tc>
          <w:tcPr>
            <w:tcW w:w="5091" w:type="dxa"/>
          </w:tcPr>
          <w:p w14:paraId="0FD17AD0" w14:textId="0BCEF6EE" w:rsidR="00525389" w:rsidRPr="00525389" w:rsidRDefault="00525389" w:rsidP="00662482">
            <w:pPr>
              <w:pStyle w:val="CBDTableNormal"/>
              <w:bidi/>
              <w:spacing w:before="0" w:afterLines="120" w:after="288" w:line="216" w:lineRule="auto"/>
              <w:jc w:val="both"/>
              <w:rPr>
                <w:rFonts w:cs="Simplified Arabic"/>
                <w:sz w:val="18"/>
                <w:szCs w:val="20"/>
              </w:rPr>
            </w:pPr>
            <w:r w:rsidRPr="00525389">
              <w:rPr>
                <w:rFonts w:cs="Simplified Arabic"/>
                <w:sz w:val="18"/>
                <w:szCs w:val="20"/>
                <w:rtl/>
              </w:rPr>
              <w:t>لم يتم إعطاء الأولوية لهذا الموضوع لتطوير مواد إرشادية إضافية نظرا لعدم استيفاء المعيارين (ج) و(د).</w:t>
            </w:r>
          </w:p>
          <w:p w14:paraId="7261432B" w14:textId="2B330AAA" w:rsidR="00525389" w:rsidRPr="00525389" w:rsidRDefault="00525389" w:rsidP="00662482">
            <w:pPr>
              <w:pStyle w:val="CBDTableNormal"/>
              <w:bidi/>
              <w:spacing w:before="0" w:afterLines="120" w:after="288" w:line="216" w:lineRule="auto"/>
              <w:jc w:val="both"/>
              <w:rPr>
                <w:rFonts w:cs="Simplified Arabic"/>
                <w:i/>
                <w:iCs/>
                <w:sz w:val="18"/>
                <w:szCs w:val="20"/>
              </w:rPr>
            </w:pPr>
            <w:r w:rsidRPr="00525389">
              <w:rPr>
                <w:rFonts w:cs="Simplified Arabic"/>
                <w:sz w:val="18"/>
                <w:szCs w:val="20"/>
                <w:rtl/>
              </w:rPr>
              <w:t xml:space="preserve">ويمكن معالجة هذا الموضوع من خلال برنامج العمل المتعلق بالكشف عن الكائنات الحية المحورة وتحديد هويتها في إطار بروتوكول قرطاجنة، بما في ذلك من خلال </w:t>
            </w:r>
            <w:r w:rsidRPr="00662482">
              <w:rPr>
                <w:rFonts w:cs="Simplified Arabic"/>
                <w:i/>
                <w:iCs/>
                <w:sz w:val="18"/>
                <w:szCs w:val="20"/>
                <w:rtl/>
              </w:rPr>
              <w:t>دليل التدريب على الكشف عن الكائنات الحية المحورة وتحديد هويتها في سياق بروتوكول قرطاجنة للسلامة الأحيائية</w:t>
            </w:r>
            <w:r w:rsidRPr="00525389">
              <w:rPr>
                <w:rFonts w:cs="Simplified Arabic"/>
                <w:sz w:val="18"/>
                <w:szCs w:val="20"/>
                <w:rtl/>
              </w:rPr>
              <w:t xml:space="preserve"> (السلسلة التقنية للسلامة </w:t>
            </w:r>
            <w:r w:rsidR="00662482">
              <w:rPr>
                <w:rFonts w:cs="Simplified Arabic" w:hint="cs"/>
                <w:sz w:val="18"/>
                <w:szCs w:val="20"/>
                <w:rtl/>
              </w:rPr>
              <w:t>الأحيائية</w:t>
            </w:r>
            <w:r w:rsidRPr="00525389">
              <w:rPr>
                <w:rFonts w:cs="Simplified Arabic"/>
                <w:sz w:val="18"/>
                <w:szCs w:val="20"/>
                <w:rtl/>
              </w:rPr>
              <w:t xml:space="preserve"> 05) وقواعد البيانات ذات الصلة المدرجة في الوثيقة</w:t>
            </w:r>
            <w:r>
              <w:rPr>
                <w:rFonts w:cs="Simplified Arabic" w:hint="cs"/>
                <w:sz w:val="18"/>
                <w:szCs w:val="20"/>
                <w:rtl/>
              </w:rPr>
              <w:t xml:space="preserve"> </w:t>
            </w:r>
            <w:hyperlink r:id="rId22" w:history="1">
              <w:r w:rsidRPr="009B2A86">
                <w:rPr>
                  <w:rStyle w:val="Hyperlink"/>
                  <w:rFonts w:cs="Simplified Arabic"/>
                  <w:color w:val="467886"/>
                  <w:sz w:val="18"/>
                  <w:szCs w:val="20"/>
                </w:rPr>
                <w:t>CBD/CP/RA/AHTEG/2025/1/INF/2</w:t>
              </w:r>
            </w:hyperlink>
            <w:r w:rsidR="009B2A86">
              <w:rPr>
                <w:rFonts w:cs="Simplified Arabic" w:hint="cs"/>
                <w:sz w:val="18"/>
                <w:szCs w:val="20"/>
                <w:rtl/>
              </w:rPr>
              <w:t>.</w:t>
            </w:r>
          </w:p>
          <w:p w14:paraId="185ABF03" w14:textId="650EA1DC" w:rsidR="00525389" w:rsidRPr="00525389" w:rsidRDefault="009B2A86" w:rsidP="00662482">
            <w:pPr>
              <w:pStyle w:val="CBDTableNormal"/>
              <w:bidi/>
              <w:spacing w:before="0" w:afterLines="120" w:after="288" w:line="216" w:lineRule="auto"/>
              <w:jc w:val="both"/>
              <w:rPr>
                <w:rFonts w:cs="Simplified Arabic"/>
                <w:sz w:val="18"/>
                <w:szCs w:val="20"/>
              </w:rPr>
            </w:pPr>
            <w:r w:rsidRPr="009B2A86">
              <w:rPr>
                <w:rFonts w:cs="Simplified Arabic"/>
                <w:sz w:val="18"/>
                <w:szCs w:val="20"/>
                <w:rtl/>
              </w:rPr>
              <w:t>ويمكن الاطلاع على معلومات إضافية في الفروع ذات الصلة بالرصد في الوثيقتين</w:t>
            </w:r>
            <w:r>
              <w:rPr>
                <w:rFonts w:cs="Simplified Arabic" w:hint="cs"/>
                <w:sz w:val="18"/>
                <w:rtl/>
              </w:rPr>
              <w:t xml:space="preserve"> </w:t>
            </w:r>
            <w:hyperlink r:id="rId23" w:history="1">
              <w:r w:rsidR="00525389" w:rsidRPr="009B2A86">
                <w:rPr>
                  <w:rStyle w:val="Hyperlink"/>
                  <w:rFonts w:cs="Simplified Arabic"/>
                  <w:color w:val="467886"/>
                  <w:sz w:val="18"/>
                  <w:szCs w:val="20"/>
                </w:rPr>
                <w:t>UNEP/CBD/BS/COP-MOP/8/8/Add.1</w:t>
              </w:r>
            </w:hyperlink>
            <w:r>
              <w:rPr>
                <w:rStyle w:val="Hyperlink"/>
                <w:rFonts w:cs="Simplified Arabic" w:hint="cs"/>
                <w:sz w:val="18"/>
                <w:szCs w:val="20"/>
                <w:rtl/>
              </w:rPr>
              <w:t xml:space="preserve"> </w:t>
            </w:r>
            <w:r>
              <w:rPr>
                <w:rFonts w:hint="cs"/>
                <w:rtl/>
              </w:rPr>
              <w:t>و</w:t>
            </w:r>
            <w:hyperlink r:id="rId24" w:history="1">
              <w:r w:rsidR="00525389" w:rsidRPr="009B2A86">
                <w:rPr>
                  <w:rStyle w:val="Hyperlink"/>
                  <w:rFonts w:cs="Simplified Arabic"/>
                  <w:color w:val="467886"/>
                  <w:sz w:val="18"/>
                  <w:szCs w:val="20"/>
                </w:rPr>
                <w:t>CBD/CP/MOP/11/9</w:t>
              </w:r>
            </w:hyperlink>
            <w:r>
              <w:rPr>
                <w:rFonts w:cs="Simplified Arabic" w:hint="cs"/>
                <w:sz w:val="18"/>
                <w:szCs w:val="20"/>
                <w:rtl/>
              </w:rPr>
              <w:t>.</w:t>
            </w:r>
          </w:p>
        </w:tc>
      </w:tr>
      <w:tr w:rsidR="00525389" w:rsidRPr="00525389" w14:paraId="3BC6617A" w14:textId="77777777" w:rsidTr="002C424F">
        <w:trPr>
          <w:trHeight w:val="300"/>
        </w:trPr>
        <w:tc>
          <w:tcPr>
            <w:tcW w:w="2075" w:type="dxa"/>
            <w:hideMark/>
          </w:tcPr>
          <w:p w14:paraId="01C4D1DE" w14:textId="7C4DF97E" w:rsidR="00525389" w:rsidRPr="00525389" w:rsidRDefault="009B2A86" w:rsidP="00662482">
            <w:pPr>
              <w:pStyle w:val="CBDTableNormal"/>
              <w:bidi/>
              <w:spacing w:before="0" w:afterLines="120" w:after="288" w:line="216" w:lineRule="auto"/>
              <w:jc w:val="both"/>
              <w:rPr>
                <w:rFonts w:cs="Simplified Arabic"/>
                <w:sz w:val="18"/>
                <w:szCs w:val="20"/>
              </w:rPr>
            </w:pPr>
            <w:r w:rsidRPr="009B2A86">
              <w:rPr>
                <w:rFonts w:cs="Simplified Arabic"/>
                <w:sz w:val="18"/>
                <w:szCs w:val="20"/>
                <w:rtl/>
              </w:rPr>
              <w:t>الثدييات المعدلة جينيا لاستخدامها في الزراعة</w:t>
            </w:r>
          </w:p>
        </w:tc>
        <w:tc>
          <w:tcPr>
            <w:tcW w:w="1833" w:type="dxa"/>
          </w:tcPr>
          <w:p w14:paraId="76B3F54E" w14:textId="68E24D3B" w:rsidR="00525389" w:rsidRPr="00525389" w:rsidRDefault="009B2A86" w:rsidP="00662482">
            <w:pPr>
              <w:pStyle w:val="CBDTableNormal"/>
              <w:bidi/>
              <w:spacing w:before="0" w:afterLines="120" w:after="288" w:line="216" w:lineRule="auto"/>
              <w:jc w:val="both"/>
              <w:rPr>
                <w:rFonts w:cs="Simplified Arabic"/>
                <w:sz w:val="18"/>
                <w:szCs w:val="20"/>
              </w:rPr>
            </w:pPr>
            <w:r w:rsidRPr="009B2A86">
              <w:rPr>
                <w:rFonts w:cs="Simplified Arabic"/>
                <w:sz w:val="18"/>
                <w:szCs w:val="20"/>
                <w:rtl/>
              </w:rPr>
              <w:t>استيفاء المعايير (أ) و(ج) و(د) و(ه)</w:t>
            </w:r>
          </w:p>
          <w:p w14:paraId="70D6B25D" w14:textId="43A7F1FF" w:rsidR="00525389" w:rsidRPr="00525389" w:rsidRDefault="009B2A86" w:rsidP="00662482">
            <w:pPr>
              <w:pStyle w:val="CBDTableNormal"/>
              <w:bidi/>
              <w:spacing w:before="0" w:afterLines="120" w:after="288" w:line="216" w:lineRule="auto"/>
              <w:jc w:val="both"/>
              <w:rPr>
                <w:rFonts w:cs="Simplified Arabic"/>
                <w:sz w:val="18"/>
                <w:szCs w:val="20"/>
              </w:rPr>
            </w:pPr>
            <w:r w:rsidRPr="00525389">
              <w:rPr>
                <w:rFonts w:cs="Simplified Arabic"/>
                <w:sz w:val="18"/>
                <w:szCs w:val="20"/>
                <w:rtl/>
              </w:rPr>
              <w:t>المعيار (</w:t>
            </w:r>
            <w:r>
              <w:rPr>
                <w:rFonts w:cs="Simplified Arabic" w:hint="cs"/>
                <w:sz w:val="18"/>
                <w:szCs w:val="20"/>
                <w:rtl/>
              </w:rPr>
              <w:t>ب</w:t>
            </w:r>
            <w:r w:rsidRPr="00525389">
              <w:rPr>
                <w:rFonts w:cs="Simplified Arabic"/>
                <w:sz w:val="18"/>
                <w:szCs w:val="20"/>
                <w:rtl/>
              </w:rPr>
              <w:t xml:space="preserve">) </w:t>
            </w:r>
            <w:r w:rsidR="002C424F">
              <w:rPr>
                <w:rFonts w:cs="Simplified Arabic" w:hint="cs"/>
                <w:sz w:val="18"/>
                <w:szCs w:val="20"/>
                <w:rtl/>
              </w:rPr>
              <w:t>غير منطبق</w:t>
            </w:r>
            <w:hyperlink w:anchor="حاشيةج" w:history="1">
              <w:r w:rsidR="00225C15" w:rsidRPr="00225C15">
                <w:rPr>
                  <w:rStyle w:val="Hyperlink"/>
                  <w:rFonts w:cs="Simplified Arabic" w:hint="cs"/>
                  <w:color w:val="auto"/>
                  <w:sz w:val="18"/>
                  <w:szCs w:val="20"/>
                  <w:u w:val="none"/>
                  <w:vertAlign w:val="superscript"/>
                  <w:rtl/>
                </w:rPr>
                <w:t>(</w:t>
              </w:r>
              <w:r w:rsidRPr="00225C15">
                <w:rPr>
                  <w:rStyle w:val="Hyperlink"/>
                  <w:rFonts w:cs="Simplified Arabic"/>
                  <w:color w:val="auto"/>
                  <w:sz w:val="18"/>
                  <w:u w:val="none"/>
                  <w:vertAlign w:val="superscript"/>
                  <w:rtl/>
                  <w:lang w:val="en-US"/>
                </w:rPr>
                <w:footnoteReference w:id="16"/>
              </w:r>
              <w:r w:rsidR="00225C15" w:rsidRPr="00225C15">
                <w:rPr>
                  <w:rStyle w:val="Hyperlink"/>
                  <w:rFonts w:cs="Simplified Arabic" w:hint="cs"/>
                  <w:color w:val="auto"/>
                  <w:sz w:val="18"/>
                  <w:szCs w:val="20"/>
                  <w:u w:val="none"/>
                  <w:vertAlign w:val="superscript"/>
                  <w:rtl/>
                </w:rPr>
                <w:t>)</w:t>
              </w:r>
            </w:hyperlink>
          </w:p>
        </w:tc>
        <w:tc>
          <w:tcPr>
            <w:tcW w:w="1329" w:type="dxa"/>
          </w:tcPr>
          <w:p w14:paraId="77858275" w14:textId="65256B7B" w:rsidR="00525389" w:rsidRPr="00525389" w:rsidRDefault="004E1FD3" w:rsidP="00662482">
            <w:pPr>
              <w:pStyle w:val="CBDTableNormal"/>
              <w:bidi/>
              <w:spacing w:before="0" w:afterLines="120" w:after="288" w:line="216" w:lineRule="auto"/>
              <w:jc w:val="both"/>
              <w:rPr>
                <w:rFonts w:cs="Simplified Arabic"/>
                <w:sz w:val="18"/>
                <w:szCs w:val="20"/>
              </w:rPr>
            </w:pPr>
            <w:r>
              <w:rPr>
                <w:rFonts w:cs="Simplified Arabic" w:hint="cs"/>
                <w:sz w:val="18"/>
                <w:szCs w:val="20"/>
                <w:rtl/>
              </w:rPr>
              <w:t>البعض</w:t>
            </w:r>
          </w:p>
        </w:tc>
        <w:tc>
          <w:tcPr>
            <w:tcW w:w="4081" w:type="dxa"/>
          </w:tcPr>
          <w:p w14:paraId="57EAB944" w14:textId="3D7DD4FC" w:rsidR="00525389" w:rsidRPr="00525389" w:rsidRDefault="00662482" w:rsidP="00662482">
            <w:pPr>
              <w:pStyle w:val="CBDTableNormal"/>
              <w:bidi/>
              <w:spacing w:before="0" w:afterLines="120" w:after="288" w:line="216" w:lineRule="auto"/>
              <w:jc w:val="both"/>
              <w:rPr>
                <w:rFonts w:cs="Simplified Arabic"/>
                <w:sz w:val="18"/>
                <w:szCs w:val="20"/>
              </w:rPr>
            </w:pPr>
            <w:r w:rsidRPr="00662482">
              <w:rPr>
                <w:rFonts w:cs="Simplified Arabic"/>
                <w:sz w:val="18"/>
                <w:szCs w:val="20"/>
                <w:rtl/>
              </w:rPr>
              <w:t>يمكن أن تتعلق التحديات بالتعديل الجيني، والتجربة مع الكائن الحي، والتفاعلات مع البيئة، والتنقل، والكشف والرصد، وجوانب رعاية الحيوان.</w:t>
            </w:r>
          </w:p>
        </w:tc>
        <w:tc>
          <w:tcPr>
            <w:tcW w:w="5091" w:type="dxa"/>
          </w:tcPr>
          <w:p w14:paraId="62D23BCB" w14:textId="09CAC4EF" w:rsidR="00525389" w:rsidRPr="00525389" w:rsidRDefault="00662482" w:rsidP="00662482">
            <w:pPr>
              <w:pStyle w:val="CBDTableNormal"/>
              <w:bidi/>
              <w:spacing w:before="0" w:afterLines="120" w:after="288" w:line="216" w:lineRule="auto"/>
              <w:jc w:val="both"/>
              <w:rPr>
                <w:rFonts w:cs="Simplified Arabic"/>
                <w:sz w:val="18"/>
                <w:szCs w:val="20"/>
              </w:rPr>
            </w:pPr>
            <w:r w:rsidRPr="00662482">
              <w:rPr>
                <w:rFonts w:cs="Simplified Arabic"/>
                <w:sz w:val="18"/>
                <w:szCs w:val="20"/>
                <w:rtl/>
              </w:rPr>
              <w:t>لم يتم إعطاء الأولوية لهذا الموضوع لتطوير مواد إرشادية إضافية نظرا لعدم انطباق المعيار (ب).</w:t>
            </w:r>
          </w:p>
          <w:p w14:paraId="364CCFA3" w14:textId="1289FE55" w:rsidR="00525389" w:rsidRPr="00525389" w:rsidRDefault="00662482" w:rsidP="00662482">
            <w:pPr>
              <w:pStyle w:val="CBDTableNormal"/>
              <w:bidi/>
              <w:spacing w:before="0" w:afterLines="120" w:after="288" w:line="216" w:lineRule="auto"/>
              <w:jc w:val="both"/>
              <w:rPr>
                <w:rFonts w:cs="Simplified Arabic"/>
                <w:sz w:val="18"/>
                <w:szCs w:val="20"/>
              </w:rPr>
            </w:pPr>
            <w:r w:rsidRPr="00662482">
              <w:rPr>
                <w:rFonts w:cs="Simplified Arabic"/>
                <w:sz w:val="18"/>
                <w:szCs w:val="20"/>
                <w:rtl/>
              </w:rPr>
              <w:t>يمكن الاطلاع على معلومات إضافية في الوثيقتين</w:t>
            </w:r>
            <w:r>
              <w:rPr>
                <w:rFonts w:cs="Simplified Arabic" w:hint="cs"/>
                <w:sz w:val="18"/>
                <w:szCs w:val="20"/>
                <w:rtl/>
              </w:rPr>
              <w:t xml:space="preserve"> </w:t>
            </w:r>
            <w:hyperlink r:id="rId25" w:history="1">
              <w:r w:rsidR="00525389" w:rsidRPr="00662482">
                <w:rPr>
                  <w:rStyle w:val="Hyperlink"/>
                  <w:rFonts w:cs="Simplified Arabic"/>
                  <w:color w:val="467886"/>
                  <w:sz w:val="18"/>
                  <w:szCs w:val="20"/>
                </w:rPr>
                <w:t>UNEP/CBD/BS/COP-MOP/8/8/Add.1</w:t>
              </w:r>
            </w:hyperlink>
            <w:r w:rsidRPr="00662482">
              <w:rPr>
                <w:rStyle w:val="Hyperlink"/>
                <w:rFonts w:cs="Simplified Arabic" w:hint="cs"/>
                <w:sz w:val="18"/>
                <w:szCs w:val="20"/>
                <w:u w:val="none"/>
                <w:rtl/>
              </w:rPr>
              <w:t xml:space="preserve"> </w:t>
            </w:r>
            <w:r>
              <w:rPr>
                <w:rFonts w:cs="Simplified Arabic" w:hint="cs"/>
                <w:sz w:val="18"/>
                <w:szCs w:val="20"/>
                <w:rtl/>
              </w:rPr>
              <w:t>و</w:t>
            </w:r>
            <w:hyperlink r:id="rId26" w:history="1">
              <w:r w:rsidR="00525389" w:rsidRPr="00662482">
                <w:rPr>
                  <w:rStyle w:val="Hyperlink"/>
                  <w:rFonts w:cs="Simplified Arabic"/>
                  <w:color w:val="467886"/>
                  <w:sz w:val="18"/>
                  <w:szCs w:val="20"/>
                </w:rPr>
                <w:t>CBD/CP/MOP/11/9</w:t>
              </w:r>
            </w:hyperlink>
            <w:r>
              <w:rPr>
                <w:rFonts w:hint="cs"/>
                <w:rtl/>
              </w:rPr>
              <w:t xml:space="preserve">، </w:t>
            </w:r>
            <w:r w:rsidRPr="00C437A5">
              <w:rPr>
                <w:rFonts w:hint="cs"/>
                <w:i/>
                <w:iCs/>
                <w:rtl/>
              </w:rPr>
              <w:t>السلسلة التقنية</w:t>
            </w:r>
            <w:r w:rsidR="00C437A5">
              <w:rPr>
                <w:rFonts w:hint="cs"/>
                <w:i/>
                <w:iCs/>
                <w:rtl/>
              </w:rPr>
              <w:t xml:space="preserve"> </w:t>
            </w:r>
            <w:r w:rsidR="00C437A5" w:rsidRPr="00C437A5">
              <w:rPr>
                <w:rFonts w:hint="cs"/>
                <w:i/>
                <w:iCs/>
                <w:rtl/>
              </w:rPr>
              <w:t>05</w:t>
            </w:r>
            <w:r w:rsidRPr="00C437A5">
              <w:rPr>
                <w:rFonts w:hint="cs"/>
                <w:i/>
                <w:iCs/>
                <w:rtl/>
              </w:rPr>
              <w:t xml:space="preserve"> للسلامة الأحيائية</w:t>
            </w:r>
            <w:r>
              <w:rPr>
                <w:rFonts w:hint="cs"/>
                <w:rtl/>
              </w:rPr>
              <w:t>، والوثيقة</w:t>
            </w:r>
            <w:r>
              <w:rPr>
                <w:rFonts w:cs="Simplified Arabic" w:hint="cs"/>
                <w:i/>
                <w:iCs/>
                <w:sz w:val="18"/>
                <w:szCs w:val="20"/>
                <w:rtl/>
              </w:rPr>
              <w:t xml:space="preserve"> </w:t>
            </w:r>
            <w:hyperlink r:id="rId27" w:history="1">
              <w:r w:rsidR="00525389" w:rsidRPr="00662482">
                <w:rPr>
                  <w:rStyle w:val="Hyperlink"/>
                  <w:rFonts w:cs="Simplified Arabic"/>
                  <w:color w:val="467886"/>
                  <w:sz w:val="18"/>
                  <w:szCs w:val="20"/>
                </w:rPr>
                <w:t>CBD/CP/RA/AHTEG/2025/1/INF/2</w:t>
              </w:r>
            </w:hyperlink>
            <w:r>
              <w:rPr>
                <w:rFonts w:hint="cs"/>
                <w:rtl/>
              </w:rPr>
              <w:t>.</w:t>
            </w:r>
          </w:p>
        </w:tc>
      </w:tr>
      <w:tr w:rsidR="00525389" w:rsidRPr="00525389" w14:paraId="19CCF3C7" w14:textId="77777777" w:rsidTr="002C424F">
        <w:trPr>
          <w:trHeight w:val="300"/>
        </w:trPr>
        <w:tc>
          <w:tcPr>
            <w:tcW w:w="2075" w:type="dxa"/>
            <w:hideMark/>
          </w:tcPr>
          <w:p w14:paraId="4496672D" w14:textId="31A283EC" w:rsidR="00525389" w:rsidRPr="00C572CD" w:rsidRDefault="00662482" w:rsidP="00662482">
            <w:pPr>
              <w:pStyle w:val="CBDTableNormal"/>
              <w:bidi/>
              <w:spacing w:before="0" w:afterLines="120" w:after="288" w:line="216" w:lineRule="auto"/>
              <w:jc w:val="both"/>
              <w:rPr>
                <w:rFonts w:cs="Simplified Arabic"/>
                <w:sz w:val="18"/>
                <w:szCs w:val="20"/>
                <w:lang w:val="en-US"/>
              </w:rPr>
            </w:pPr>
            <w:r w:rsidRPr="00662482">
              <w:rPr>
                <w:rFonts w:cs="Simplified Arabic"/>
                <w:sz w:val="18"/>
                <w:szCs w:val="20"/>
                <w:rtl/>
              </w:rPr>
              <w:lastRenderedPageBreak/>
              <w:t>الطحالب الحية المحورة</w:t>
            </w:r>
          </w:p>
        </w:tc>
        <w:tc>
          <w:tcPr>
            <w:tcW w:w="1833" w:type="dxa"/>
          </w:tcPr>
          <w:p w14:paraId="59010BBA" w14:textId="1F171AA1" w:rsidR="00525389" w:rsidRPr="00525389" w:rsidRDefault="00662482" w:rsidP="00662482">
            <w:pPr>
              <w:pStyle w:val="CBDTableNormal"/>
              <w:bidi/>
              <w:spacing w:before="0" w:afterLines="120" w:after="288" w:line="216" w:lineRule="auto"/>
              <w:jc w:val="both"/>
              <w:rPr>
                <w:rFonts w:cs="Simplified Arabic"/>
                <w:sz w:val="18"/>
                <w:szCs w:val="20"/>
              </w:rPr>
            </w:pPr>
            <w:r w:rsidRPr="00662482">
              <w:rPr>
                <w:rFonts w:cs="Simplified Arabic"/>
                <w:sz w:val="18"/>
                <w:szCs w:val="20"/>
                <w:rtl/>
              </w:rPr>
              <w:t>استيفاء جميع المعايير</w:t>
            </w:r>
          </w:p>
        </w:tc>
        <w:tc>
          <w:tcPr>
            <w:tcW w:w="1329" w:type="dxa"/>
          </w:tcPr>
          <w:p w14:paraId="182BCB5E" w14:textId="6230B099" w:rsidR="00525389" w:rsidRPr="00525389" w:rsidRDefault="00662482" w:rsidP="00662482">
            <w:pPr>
              <w:pStyle w:val="CBDTableNormal"/>
              <w:bidi/>
              <w:spacing w:before="0" w:afterLines="120" w:after="288" w:line="216" w:lineRule="auto"/>
              <w:jc w:val="both"/>
              <w:rPr>
                <w:rFonts w:cs="Simplified Arabic"/>
                <w:sz w:val="18"/>
                <w:szCs w:val="20"/>
              </w:rPr>
            </w:pPr>
            <w:r w:rsidRPr="00662482">
              <w:rPr>
                <w:rFonts w:cs="Simplified Arabic"/>
                <w:sz w:val="18"/>
                <w:szCs w:val="20"/>
                <w:rtl/>
              </w:rPr>
              <w:t xml:space="preserve">لا شيء أو </w:t>
            </w:r>
            <w:r w:rsidR="004E1FD3">
              <w:rPr>
                <w:rFonts w:cs="Simplified Arabic"/>
                <w:sz w:val="18"/>
                <w:szCs w:val="20"/>
                <w:rtl/>
              </w:rPr>
              <w:t>القليل</w:t>
            </w:r>
          </w:p>
        </w:tc>
        <w:tc>
          <w:tcPr>
            <w:tcW w:w="4081" w:type="dxa"/>
          </w:tcPr>
          <w:p w14:paraId="6325A518" w14:textId="6B473440" w:rsidR="00525389" w:rsidRPr="00525389" w:rsidRDefault="00416DFD" w:rsidP="00662482">
            <w:pPr>
              <w:pStyle w:val="CBDTableNormal"/>
              <w:bidi/>
              <w:spacing w:before="0" w:afterLines="120" w:after="288" w:line="216" w:lineRule="auto"/>
              <w:jc w:val="both"/>
              <w:rPr>
                <w:rFonts w:cs="Simplified Arabic"/>
                <w:sz w:val="18"/>
                <w:szCs w:val="20"/>
              </w:rPr>
            </w:pPr>
            <w:r w:rsidRPr="00416DFD">
              <w:rPr>
                <w:rFonts w:cs="Simplified Arabic"/>
                <w:sz w:val="18"/>
                <w:szCs w:val="20"/>
                <w:rtl/>
              </w:rPr>
              <w:t>يمكن أن تكون التحديات مرتبطة ببيولوجيا الطحالب المعقدة، وإيكولوجيا الطحالب، والبيئات المائية، والكشف والرصد على المدى الطويل، وإدارة المخاطر واحتوائها، واحتمال حدوث تأثيرات ضارة سريعة (مثل تكاثر الطحالب)، وإمكانية التوزيع المكاني الواسع، والإمكانية العالية للتحركات عبر الحدود والتعاون الدولي.</w:t>
            </w:r>
          </w:p>
        </w:tc>
        <w:tc>
          <w:tcPr>
            <w:tcW w:w="5091" w:type="dxa"/>
          </w:tcPr>
          <w:p w14:paraId="363B82A7" w14:textId="49312797" w:rsidR="00525389" w:rsidRPr="00525389" w:rsidRDefault="00416DFD" w:rsidP="00662482">
            <w:pPr>
              <w:pStyle w:val="CBDTableNormal"/>
              <w:bidi/>
              <w:spacing w:before="0" w:afterLines="120" w:after="288" w:line="216" w:lineRule="auto"/>
              <w:jc w:val="both"/>
              <w:rPr>
                <w:rFonts w:cs="Simplified Arabic"/>
                <w:sz w:val="18"/>
                <w:szCs w:val="20"/>
              </w:rPr>
            </w:pPr>
            <w:r w:rsidRPr="00416DFD">
              <w:rPr>
                <w:rFonts w:cs="Simplified Arabic"/>
                <w:sz w:val="18"/>
                <w:szCs w:val="20"/>
                <w:rtl/>
              </w:rPr>
              <w:t>هناك حاجة إلى مواد إرشادية إضافية.</w:t>
            </w:r>
          </w:p>
          <w:p w14:paraId="241020F4" w14:textId="073EA2E2" w:rsidR="00525389" w:rsidRPr="00525389" w:rsidRDefault="00416DFD" w:rsidP="00662482">
            <w:pPr>
              <w:pStyle w:val="CBDTableNormal"/>
              <w:bidi/>
              <w:spacing w:before="0" w:afterLines="120" w:after="288" w:line="216" w:lineRule="auto"/>
              <w:jc w:val="both"/>
              <w:rPr>
                <w:rFonts w:cs="Simplified Arabic"/>
                <w:sz w:val="18"/>
                <w:szCs w:val="20"/>
              </w:rPr>
            </w:pPr>
            <w:r w:rsidRPr="00416DFD">
              <w:rPr>
                <w:rFonts w:cs="Simplified Arabic"/>
                <w:sz w:val="18"/>
                <w:szCs w:val="20"/>
                <w:rtl/>
              </w:rPr>
              <w:t>وقد تتماثل العوامل التي يجب مراعاتها في هذا الموضوع وموضوع الكائنات الحية الدقيقة المحورة والكائنات الحية المحورة التي تعبر عن آلات تحرير الجينوم لمكافحة الآفات أو مسببات الأمراض.</w:t>
            </w:r>
          </w:p>
        </w:tc>
      </w:tr>
      <w:tr w:rsidR="00C572CD" w:rsidRPr="00525389" w14:paraId="386A30C7" w14:textId="77777777" w:rsidTr="002C424F">
        <w:trPr>
          <w:trHeight w:val="300"/>
        </w:trPr>
        <w:tc>
          <w:tcPr>
            <w:tcW w:w="2075" w:type="dxa"/>
            <w:hideMark/>
          </w:tcPr>
          <w:p w14:paraId="66B0E98A" w14:textId="37B17CE0" w:rsidR="00C572CD" w:rsidRPr="00525389" w:rsidRDefault="00C572CD"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الحيوانات</w:t>
            </w:r>
            <w:r w:rsidRPr="00662482">
              <w:rPr>
                <w:rFonts w:cs="Simplified Arabic"/>
                <w:sz w:val="18"/>
                <w:szCs w:val="20"/>
                <w:rtl/>
              </w:rPr>
              <w:t xml:space="preserve"> الحية المحورة</w:t>
            </w:r>
          </w:p>
        </w:tc>
        <w:tc>
          <w:tcPr>
            <w:tcW w:w="1833" w:type="dxa"/>
          </w:tcPr>
          <w:p w14:paraId="2BFC4194" w14:textId="7BB5EF67"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t>استيفاء المعيارين (أ) و(ب)</w:t>
            </w:r>
          </w:p>
          <w:p w14:paraId="076C9A91" w14:textId="1FC74CA2"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t>عدم استيفاء المعايير (ج) و(د) و(ه)</w:t>
            </w:r>
          </w:p>
        </w:tc>
        <w:tc>
          <w:tcPr>
            <w:tcW w:w="1329" w:type="dxa"/>
          </w:tcPr>
          <w:p w14:paraId="6C72714F" w14:textId="0A89A6E0" w:rsidR="00C572CD" w:rsidRPr="00525389" w:rsidRDefault="004E1FD3"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العديد</w:t>
            </w:r>
          </w:p>
        </w:tc>
        <w:tc>
          <w:tcPr>
            <w:tcW w:w="4081" w:type="dxa"/>
          </w:tcPr>
          <w:p w14:paraId="7D71CC39" w14:textId="736CE277" w:rsidR="00C572CD" w:rsidRPr="00525389" w:rsidRDefault="00F31D92" w:rsidP="00C572CD">
            <w:pPr>
              <w:pStyle w:val="CBDTableNormal"/>
              <w:bidi/>
              <w:spacing w:before="0" w:afterLines="120" w:after="288" w:line="216" w:lineRule="auto"/>
              <w:jc w:val="both"/>
              <w:rPr>
                <w:rFonts w:cs="Simplified Arabic"/>
                <w:sz w:val="18"/>
                <w:szCs w:val="20"/>
              </w:rPr>
            </w:pPr>
            <w:r w:rsidRPr="00F31D92">
              <w:rPr>
                <w:rFonts w:cs="Simplified Arabic"/>
                <w:sz w:val="18"/>
                <w:szCs w:val="20"/>
                <w:rtl/>
              </w:rPr>
              <w:t>كان من الصعب تحديد التحديات بسبب الطبيعة الواسعة للموضوع (مثل تنوع أنواع الكائنات الحية الحيوانية).</w:t>
            </w:r>
          </w:p>
        </w:tc>
        <w:tc>
          <w:tcPr>
            <w:tcW w:w="5091" w:type="dxa"/>
          </w:tcPr>
          <w:p w14:paraId="11B48F89" w14:textId="74398C62" w:rsidR="00C572CD" w:rsidRPr="00525389" w:rsidRDefault="00F31D92" w:rsidP="00C572CD">
            <w:pPr>
              <w:pStyle w:val="CBDTableNormal"/>
              <w:bidi/>
              <w:spacing w:before="0" w:afterLines="120" w:after="288" w:line="216" w:lineRule="auto"/>
              <w:jc w:val="both"/>
              <w:rPr>
                <w:rFonts w:cs="Simplified Arabic"/>
                <w:sz w:val="18"/>
                <w:szCs w:val="20"/>
              </w:rPr>
            </w:pPr>
            <w:r w:rsidRPr="00F31D92">
              <w:rPr>
                <w:rFonts w:cs="Simplified Arabic"/>
                <w:sz w:val="18"/>
                <w:szCs w:val="20"/>
                <w:rtl/>
              </w:rPr>
              <w:t>لم يتم إعطاء الأولوية لهذا الموضوع لتطوير مواد إرشادية إضافية نظرا لعدم استيفاء المعايير (ج) و(د) و(ه).</w:t>
            </w:r>
            <w:r>
              <w:rPr>
                <w:rtl/>
              </w:rPr>
              <w:t xml:space="preserve"> </w:t>
            </w:r>
            <w:r w:rsidRPr="00F31D92">
              <w:rPr>
                <w:rFonts w:cs="Simplified Arabic"/>
                <w:sz w:val="18"/>
                <w:szCs w:val="20"/>
                <w:rtl/>
              </w:rPr>
              <w:t>وقد يكون من الضروري وضع نطاق محدد بشكل أضيق ضمن الفئة الواسعة للحيوانات الحية المحورة لتوجيه المناقشات المستقبلية.</w:t>
            </w:r>
          </w:p>
          <w:p w14:paraId="56F332BD" w14:textId="1E91369C" w:rsidR="00C572CD" w:rsidRPr="00525389" w:rsidRDefault="00F31D92" w:rsidP="00C572CD">
            <w:pPr>
              <w:pStyle w:val="CBDTableNormal"/>
              <w:bidi/>
              <w:spacing w:before="0" w:afterLines="120" w:after="288" w:line="216" w:lineRule="auto"/>
              <w:jc w:val="both"/>
              <w:rPr>
                <w:rFonts w:cs="Simplified Arabic"/>
                <w:sz w:val="18"/>
                <w:szCs w:val="20"/>
              </w:rPr>
            </w:pPr>
            <w:r w:rsidRPr="00F31D92">
              <w:rPr>
                <w:rFonts w:cs="Simplified Arabic"/>
                <w:sz w:val="18"/>
                <w:szCs w:val="20"/>
                <w:rtl/>
              </w:rPr>
              <w:t>وقد تتماثل العوامل التي يجب مراعاتها في هذا الموضوع وموضوع الأسماك الحية المحورة والكائنات الحية المحورة التي تعبر عن آلات تحرير الجينوم لمكافحة الآفات أو مسببات الأمراض وموضوع الثدييات المحورة جينيا لاستخدامها في الزراعة.</w:t>
            </w:r>
          </w:p>
          <w:p w14:paraId="4AEE70CC" w14:textId="6575F206" w:rsidR="00C572CD" w:rsidRPr="00525389" w:rsidRDefault="00F31D92" w:rsidP="00C572CD">
            <w:pPr>
              <w:pStyle w:val="CBDTableNormal"/>
              <w:bidi/>
              <w:spacing w:before="0" w:afterLines="120" w:after="288" w:line="216" w:lineRule="auto"/>
              <w:jc w:val="both"/>
              <w:rPr>
                <w:rFonts w:cs="Simplified Arabic"/>
                <w:sz w:val="18"/>
                <w:szCs w:val="20"/>
              </w:rPr>
            </w:pPr>
            <w:r w:rsidRPr="00F31D92">
              <w:rPr>
                <w:rFonts w:cs="Simplified Arabic"/>
                <w:sz w:val="18"/>
                <w:szCs w:val="20"/>
                <w:rtl/>
              </w:rPr>
              <w:t>ويمكن معالجة هذا الموضوع في إطار المواد الإرشادية القائمة ذات الصلة (مثل الوثيقة</w:t>
            </w:r>
            <w:r>
              <w:rPr>
                <w:rFonts w:cs="Simplified Arabic" w:hint="cs"/>
                <w:sz w:val="18"/>
                <w:rtl/>
              </w:rPr>
              <w:t xml:space="preserve"> </w:t>
            </w:r>
            <w:hyperlink r:id="rId28" w:history="1">
              <w:r w:rsidR="00C572CD" w:rsidRPr="004E1FD3">
                <w:rPr>
                  <w:rStyle w:val="Hyperlink"/>
                  <w:rFonts w:cs="Simplified Arabic"/>
                  <w:color w:val="467886"/>
                  <w:sz w:val="18"/>
                  <w:szCs w:val="20"/>
                </w:rPr>
                <w:t>CBD/CP/MOP/11/9</w:t>
              </w:r>
            </w:hyperlink>
            <w:r w:rsidR="004E1FD3">
              <w:rPr>
                <w:rFonts w:cs="Simplified Arabic" w:hint="cs"/>
                <w:sz w:val="18"/>
                <w:szCs w:val="20"/>
                <w:rtl/>
              </w:rPr>
              <w:t>)</w:t>
            </w:r>
            <w:r>
              <w:rPr>
                <w:rFonts w:cs="Simplified Arabic" w:hint="cs"/>
                <w:sz w:val="18"/>
                <w:szCs w:val="20"/>
                <w:rtl/>
              </w:rPr>
              <w:t xml:space="preserve"> والجهود التي تركز على تبادل الخبرات وبناء القدرات.</w:t>
            </w:r>
          </w:p>
        </w:tc>
      </w:tr>
      <w:tr w:rsidR="00C572CD" w:rsidRPr="00525389" w14:paraId="36ACDDEA" w14:textId="77777777" w:rsidTr="002C424F">
        <w:trPr>
          <w:trHeight w:val="300"/>
        </w:trPr>
        <w:tc>
          <w:tcPr>
            <w:tcW w:w="2075" w:type="dxa"/>
            <w:hideMark/>
          </w:tcPr>
          <w:p w14:paraId="5CDE26FF" w14:textId="33884CDF" w:rsidR="00C572CD" w:rsidRPr="00525389" w:rsidRDefault="00C572CD"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الأسماك</w:t>
            </w:r>
            <w:r w:rsidRPr="00662482">
              <w:rPr>
                <w:rFonts w:cs="Simplified Arabic"/>
                <w:sz w:val="18"/>
                <w:szCs w:val="20"/>
                <w:rtl/>
              </w:rPr>
              <w:t xml:space="preserve"> الحية المحورة</w:t>
            </w:r>
          </w:p>
        </w:tc>
        <w:tc>
          <w:tcPr>
            <w:tcW w:w="1833" w:type="dxa"/>
          </w:tcPr>
          <w:p w14:paraId="518AE345" w14:textId="215CA579" w:rsidR="00C572CD" w:rsidRPr="00525389" w:rsidRDefault="00C572CD" w:rsidP="00C572CD">
            <w:pPr>
              <w:pStyle w:val="CBDTableNormal"/>
              <w:bidi/>
              <w:spacing w:before="0" w:afterLines="120" w:after="288" w:line="216" w:lineRule="auto"/>
              <w:jc w:val="both"/>
              <w:rPr>
                <w:rFonts w:cs="Simplified Arabic"/>
                <w:sz w:val="18"/>
                <w:szCs w:val="20"/>
              </w:rPr>
            </w:pPr>
            <w:r w:rsidRPr="00662482">
              <w:rPr>
                <w:rFonts w:cs="Simplified Arabic"/>
                <w:sz w:val="18"/>
                <w:szCs w:val="20"/>
                <w:rtl/>
              </w:rPr>
              <w:t>استيفاء جميع المعايير</w:t>
            </w:r>
          </w:p>
        </w:tc>
        <w:tc>
          <w:tcPr>
            <w:tcW w:w="1329" w:type="dxa"/>
          </w:tcPr>
          <w:p w14:paraId="583DB7B7" w14:textId="7281787F" w:rsidR="00C572CD" w:rsidRPr="00525389" w:rsidRDefault="004E1FD3"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البعض</w:t>
            </w:r>
          </w:p>
        </w:tc>
        <w:tc>
          <w:tcPr>
            <w:tcW w:w="4081" w:type="dxa"/>
          </w:tcPr>
          <w:p w14:paraId="52BDC5AA" w14:textId="235DA850" w:rsidR="00C572CD" w:rsidRPr="00525389" w:rsidRDefault="004E1FD3" w:rsidP="00C572CD">
            <w:pPr>
              <w:pStyle w:val="CBDTableNormal"/>
              <w:bidi/>
              <w:spacing w:before="0" w:afterLines="120" w:after="288" w:line="216" w:lineRule="auto"/>
              <w:jc w:val="both"/>
              <w:rPr>
                <w:rFonts w:cs="Simplified Arabic"/>
                <w:sz w:val="18"/>
                <w:szCs w:val="20"/>
              </w:rPr>
            </w:pPr>
            <w:r w:rsidRPr="004E1FD3">
              <w:rPr>
                <w:rFonts w:cs="Simplified Arabic"/>
                <w:sz w:val="18"/>
                <w:szCs w:val="20"/>
                <w:rtl/>
              </w:rPr>
              <w:t>يمكن أن تتعلق التحديات ببيولوجيا الأسماك، والتعديل الجيني، وإيكولوجيا الأسماك، والبيئة المائية، وإدارة المخاطر، والكشف والرصد والترتيبات المؤسسية.</w:t>
            </w:r>
            <w:r>
              <w:rPr>
                <w:rtl/>
              </w:rPr>
              <w:t xml:space="preserve"> </w:t>
            </w:r>
            <w:r w:rsidRPr="004E1FD3">
              <w:rPr>
                <w:rFonts w:cs="Simplified Arabic"/>
                <w:sz w:val="18"/>
                <w:szCs w:val="20"/>
                <w:rtl/>
              </w:rPr>
              <w:t>وبالإضافة إلى ذلك، فإن تقييمات المخاطر السابقة قد لا تراعي البيئات شبه الاستوائية والاستوائية والإمكانية العالية للتحركات عبر الحدود.</w:t>
            </w:r>
          </w:p>
        </w:tc>
        <w:tc>
          <w:tcPr>
            <w:tcW w:w="5091" w:type="dxa"/>
          </w:tcPr>
          <w:p w14:paraId="5554F0F6" w14:textId="7BFE2F77" w:rsidR="00C572CD" w:rsidRPr="00525389" w:rsidRDefault="004E1FD3" w:rsidP="00C572CD">
            <w:pPr>
              <w:pStyle w:val="CBDTableNormal"/>
              <w:bidi/>
              <w:spacing w:before="0" w:afterLines="120" w:after="288" w:line="216" w:lineRule="auto"/>
              <w:jc w:val="both"/>
              <w:rPr>
                <w:rFonts w:cs="Simplified Arabic"/>
                <w:sz w:val="18"/>
                <w:szCs w:val="20"/>
              </w:rPr>
            </w:pPr>
            <w:r w:rsidRPr="004E1FD3">
              <w:rPr>
                <w:rFonts w:cs="Simplified Arabic"/>
                <w:sz w:val="18"/>
                <w:szCs w:val="20"/>
                <w:rtl/>
              </w:rPr>
              <w:t>هناك حاجة إلى مواد إرشادية إضافية يمكن أن تراعي المعلومات الواردة في الوثيقة</w:t>
            </w:r>
            <w:r w:rsidRPr="004E1FD3">
              <w:rPr>
                <w:rFonts w:cs="Simplified Arabic"/>
                <w:sz w:val="18"/>
                <w:rtl/>
              </w:rPr>
              <w:t xml:space="preserve"> </w:t>
            </w:r>
            <w:r>
              <w:rPr>
                <w:rFonts w:cs="Simplified Arabic" w:hint="cs"/>
                <w:sz w:val="18"/>
                <w:rtl/>
              </w:rPr>
              <w:t xml:space="preserve"> </w:t>
            </w:r>
            <w:hyperlink r:id="rId29" w:history="1">
              <w:r w:rsidR="00C572CD" w:rsidRPr="004E1FD3">
                <w:rPr>
                  <w:rStyle w:val="Hyperlink"/>
                  <w:rFonts w:cs="Simplified Arabic"/>
                  <w:color w:val="467886"/>
                  <w:sz w:val="18"/>
                  <w:szCs w:val="20"/>
                </w:rPr>
                <w:t>CBD/CP/RA/AHTEG/2020/1/3</w:t>
              </w:r>
            </w:hyperlink>
            <w:r>
              <w:rPr>
                <w:rFonts w:cs="Simplified Arabic" w:hint="cs"/>
                <w:sz w:val="18"/>
                <w:szCs w:val="20"/>
                <w:rtl/>
              </w:rPr>
              <w:t>.</w:t>
            </w:r>
            <w:r w:rsidR="00C572CD" w:rsidRPr="00525389">
              <w:rPr>
                <w:rFonts w:cs="Simplified Arabic"/>
                <w:sz w:val="18"/>
                <w:szCs w:val="20"/>
              </w:rPr>
              <w:t xml:space="preserve"> </w:t>
            </w:r>
          </w:p>
        </w:tc>
      </w:tr>
      <w:tr w:rsidR="00C572CD" w:rsidRPr="00525389" w14:paraId="369CA5C5" w14:textId="77777777" w:rsidTr="002C424F">
        <w:trPr>
          <w:trHeight w:val="300"/>
        </w:trPr>
        <w:tc>
          <w:tcPr>
            <w:tcW w:w="2075" w:type="dxa"/>
            <w:hideMark/>
          </w:tcPr>
          <w:p w14:paraId="20CA3DF7" w14:textId="6A1E247E" w:rsidR="00C572CD" w:rsidRPr="00525389" w:rsidRDefault="00C572CD"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الكائنات</w:t>
            </w:r>
            <w:r w:rsidRPr="00662482">
              <w:rPr>
                <w:rFonts w:cs="Simplified Arabic"/>
                <w:sz w:val="18"/>
                <w:szCs w:val="20"/>
                <w:rtl/>
              </w:rPr>
              <w:t xml:space="preserve"> الحية </w:t>
            </w:r>
            <w:r>
              <w:rPr>
                <w:rFonts w:cs="Simplified Arabic" w:hint="cs"/>
                <w:sz w:val="18"/>
                <w:szCs w:val="20"/>
                <w:rtl/>
              </w:rPr>
              <w:t xml:space="preserve">الدقيقة </w:t>
            </w:r>
            <w:r w:rsidRPr="00662482">
              <w:rPr>
                <w:rFonts w:cs="Simplified Arabic"/>
                <w:sz w:val="18"/>
                <w:szCs w:val="20"/>
                <w:rtl/>
              </w:rPr>
              <w:t>المحورة</w:t>
            </w:r>
          </w:p>
        </w:tc>
        <w:tc>
          <w:tcPr>
            <w:tcW w:w="1833" w:type="dxa"/>
          </w:tcPr>
          <w:p w14:paraId="6FE74E7D" w14:textId="0EB66E6F" w:rsidR="00C572CD" w:rsidRPr="00525389" w:rsidRDefault="00C572CD" w:rsidP="00C572CD">
            <w:pPr>
              <w:pStyle w:val="CBDTableNormal"/>
              <w:bidi/>
              <w:spacing w:before="0" w:afterLines="120" w:after="288" w:line="216" w:lineRule="auto"/>
              <w:jc w:val="both"/>
              <w:rPr>
                <w:rFonts w:cs="Simplified Arabic"/>
                <w:sz w:val="18"/>
                <w:szCs w:val="20"/>
              </w:rPr>
            </w:pPr>
            <w:r w:rsidRPr="00662482">
              <w:rPr>
                <w:rFonts w:cs="Simplified Arabic"/>
                <w:sz w:val="18"/>
                <w:szCs w:val="20"/>
                <w:rtl/>
              </w:rPr>
              <w:t>استيفاء جميع المعايير</w:t>
            </w:r>
          </w:p>
        </w:tc>
        <w:tc>
          <w:tcPr>
            <w:tcW w:w="1329" w:type="dxa"/>
          </w:tcPr>
          <w:p w14:paraId="17BB1237" w14:textId="52C2E780" w:rsidR="00C572CD" w:rsidRPr="00525389" w:rsidRDefault="004E1FD3" w:rsidP="00C572CD">
            <w:pPr>
              <w:pStyle w:val="CBDTableNormal"/>
              <w:bidi/>
              <w:spacing w:before="0" w:afterLines="120" w:after="288" w:line="216" w:lineRule="auto"/>
              <w:jc w:val="both"/>
              <w:rPr>
                <w:rFonts w:cs="Simplified Arabic"/>
                <w:sz w:val="18"/>
                <w:szCs w:val="20"/>
              </w:rPr>
            </w:pPr>
            <w:r w:rsidRPr="004E1FD3">
              <w:rPr>
                <w:rFonts w:cs="Simplified Arabic"/>
                <w:sz w:val="18"/>
                <w:szCs w:val="20"/>
                <w:rtl/>
              </w:rPr>
              <w:t xml:space="preserve">"البعض"، ولكن "لا شيء" بالنسبة للإطلاق البيئي </w:t>
            </w:r>
            <w:r w:rsidRPr="004E1FD3">
              <w:rPr>
                <w:rFonts w:cs="Simplified Arabic"/>
                <w:sz w:val="18"/>
                <w:szCs w:val="20"/>
                <w:rtl/>
              </w:rPr>
              <w:lastRenderedPageBreak/>
              <w:t>للكائنات الحية الدقيقة المحورة</w:t>
            </w:r>
          </w:p>
        </w:tc>
        <w:tc>
          <w:tcPr>
            <w:tcW w:w="4081" w:type="dxa"/>
          </w:tcPr>
          <w:p w14:paraId="7EB684BE" w14:textId="1982F5E2" w:rsidR="00C572CD" w:rsidRPr="00525389" w:rsidRDefault="004E1FD3" w:rsidP="00C572CD">
            <w:pPr>
              <w:pStyle w:val="CBDTableNormal"/>
              <w:bidi/>
              <w:spacing w:before="0" w:afterLines="120" w:after="288" w:line="216" w:lineRule="auto"/>
              <w:jc w:val="both"/>
              <w:rPr>
                <w:rFonts w:cs="Simplified Arabic"/>
                <w:sz w:val="18"/>
                <w:szCs w:val="20"/>
              </w:rPr>
            </w:pPr>
            <w:r w:rsidRPr="004E1FD3">
              <w:rPr>
                <w:rFonts w:cs="Simplified Arabic"/>
                <w:sz w:val="18"/>
                <w:szCs w:val="20"/>
                <w:rtl/>
              </w:rPr>
              <w:lastRenderedPageBreak/>
              <w:t xml:space="preserve">يمكن أن تتعلق التحديات بالبيولوجيا الميكروبية، والإيكولوجيا الميكروبية، والثبات، والتعديل الجيني، وتوافر البيانات، والرصد </w:t>
            </w:r>
            <w:r w:rsidRPr="004E1FD3">
              <w:rPr>
                <w:rFonts w:cs="Simplified Arabic"/>
                <w:sz w:val="18"/>
                <w:szCs w:val="20"/>
                <w:rtl/>
              </w:rPr>
              <w:lastRenderedPageBreak/>
              <w:t>والمراقبة، والاحتواء وإدارة المخاطر، وقلة الخبرة في الإطلاق البيئي للكائنات الحية الدقيقة المحورة.</w:t>
            </w:r>
          </w:p>
        </w:tc>
        <w:tc>
          <w:tcPr>
            <w:tcW w:w="5091" w:type="dxa"/>
          </w:tcPr>
          <w:p w14:paraId="3B0F7924" w14:textId="451F5885" w:rsidR="00C572CD" w:rsidRPr="00525389" w:rsidRDefault="004E1FD3" w:rsidP="00C572CD">
            <w:pPr>
              <w:pStyle w:val="CBDTableNormal"/>
              <w:bidi/>
              <w:spacing w:before="0" w:afterLines="120" w:after="288" w:line="216" w:lineRule="auto"/>
              <w:jc w:val="both"/>
              <w:rPr>
                <w:rFonts w:cs="Simplified Arabic"/>
                <w:sz w:val="18"/>
                <w:szCs w:val="20"/>
              </w:rPr>
            </w:pPr>
            <w:r w:rsidRPr="004E1FD3">
              <w:rPr>
                <w:rFonts w:cs="Simplified Arabic"/>
                <w:sz w:val="18"/>
                <w:szCs w:val="20"/>
                <w:rtl/>
              </w:rPr>
              <w:lastRenderedPageBreak/>
              <w:t>هناك حاجة إلى مواد إرشادية إضافية.</w:t>
            </w:r>
          </w:p>
          <w:p w14:paraId="5BA72754" w14:textId="48661B08" w:rsidR="00C572CD" w:rsidRPr="00525389" w:rsidRDefault="004E1FD3" w:rsidP="00C572CD">
            <w:pPr>
              <w:pStyle w:val="CBDTableNormal"/>
              <w:bidi/>
              <w:spacing w:before="0" w:afterLines="120" w:after="288" w:line="216" w:lineRule="auto"/>
              <w:jc w:val="both"/>
              <w:rPr>
                <w:rFonts w:cs="Simplified Arabic"/>
                <w:sz w:val="18"/>
                <w:szCs w:val="20"/>
              </w:rPr>
            </w:pPr>
            <w:r w:rsidRPr="004E1FD3">
              <w:rPr>
                <w:rFonts w:cs="Simplified Arabic"/>
                <w:sz w:val="18"/>
                <w:szCs w:val="20"/>
                <w:rtl/>
              </w:rPr>
              <w:lastRenderedPageBreak/>
              <w:t>وقد تتماثل العوامل التي يجب مراعاتها في هذا الموضوع وموضوع الطحالب الحية المحورة والكائنات الحية المحورة التي تعبر عن آلات تحرير الجينوم لمكافحة الآفات أو مسببات الأمراض.</w:t>
            </w:r>
          </w:p>
        </w:tc>
      </w:tr>
      <w:tr w:rsidR="00C572CD" w:rsidRPr="00525389" w14:paraId="19FA5051" w14:textId="77777777" w:rsidTr="002C424F">
        <w:trPr>
          <w:trHeight w:val="300"/>
        </w:trPr>
        <w:tc>
          <w:tcPr>
            <w:tcW w:w="2075" w:type="dxa"/>
            <w:hideMark/>
          </w:tcPr>
          <w:p w14:paraId="329051C1" w14:textId="38DD236F"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lastRenderedPageBreak/>
              <w:t>الكائنات الحية المحورة التي تحتوي على أحداث تراكمية</w:t>
            </w:r>
          </w:p>
        </w:tc>
        <w:tc>
          <w:tcPr>
            <w:tcW w:w="1833" w:type="dxa"/>
          </w:tcPr>
          <w:p w14:paraId="659D3520" w14:textId="1BD46DB3" w:rsidR="00C572CD" w:rsidRPr="00525389" w:rsidRDefault="00DF3477" w:rsidP="00C572CD">
            <w:pPr>
              <w:pStyle w:val="CBDTableNormal"/>
              <w:bidi/>
              <w:spacing w:before="0" w:afterLines="120" w:after="288" w:line="216" w:lineRule="auto"/>
              <w:jc w:val="both"/>
              <w:rPr>
                <w:rFonts w:cs="Simplified Arabic"/>
                <w:sz w:val="18"/>
                <w:szCs w:val="20"/>
              </w:rPr>
            </w:pPr>
            <w:r w:rsidRPr="00DF3477">
              <w:rPr>
                <w:rFonts w:cs="Simplified Arabic"/>
                <w:sz w:val="18"/>
                <w:szCs w:val="20"/>
                <w:rtl/>
              </w:rPr>
              <w:t>استيفاء المعايير (أ) و(ب) و(ه)</w:t>
            </w:r>
          </w:p>
          <w:p w14:paraId="5B0BE890" w14:textId="06329101" w:rsidR="00C572CD" w:rsidRPr="00525389" w:rsidRDefault="00DF3477" w:rsidP="00C572CD">
            <w:pPr>
              <w:pStyle w:val="CBDTableNormal"/>
              <w:bidi/>
              <w:spacing w:before="0" w:afterLines="120" w:after="288" w:line="216" w:lineRule="auto"/>
              <w:jc w:val="both"/>
              <w:rPr>
                <w:rFonts w:cs="Simplified Arabic"/>
                <w:sz w:val="18"/>
                <w:szCs w:val="20"/>
              </w:rPr>
            </w:pPr>
            <w:r w:rsidRPr="00DF3477">
              <w:rPr>
                <w:rFonts w:cs="Simplified Arabic"/>
                <w:sz w:val="18"/>
                <w:szCs w:val="20"/>
                <w:rtl/>
              </w:rPr>
              <w:t>عدم استيفاء المعيارين (ج) و(د)</w:t>
            </w:r>
          </w:p>
        </w:tc>
        <w:tc>
          <w:tcPr>
            <w:tcW w:w="1329" w:type="dxa"/>
          </w:tcPr>
          <w:p w14:paraId="72E5B147" w14:textId="21AD7B28" w:rsidR="00C572CD" w:rsidRPr="00525389" w:rsidRDefault="004E1FD3"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العديد</w:t>
            </w:r>
          </w:p>
        </w:tc>
        <w:tc>
          <w:tcPr>
            <w:tcW w:w="4081" w:type="dxa"/>
          </w:tcPr>
          <w:p w14:paraId="70CEF03E" w14:textId="4710A899" w:rsidR="00C572CD" w:rsidRPr="00525389" w:rsidRDefault="00DF3477" w:rsidP="00C572CD">
            <w:pPr>
              <w:pStyle w:val="CBDTableNormal"/>
              <w:bidi/>
              <w:spacing w:before="0" w:afterLines="120" w:after="288" w:line="216" w:lineRule="auto"/>
              <w:jc w:val="both"/>
              <w:rPr>
                <w:rFonts w:cs="Simplified Arabic"/>
                <w:sz w:val="18"/>
                <w:szCs w:val="20"/>
              </w:rPr>
            </w:pPr>
            <w:r w:rsidRPr="00DF3477">
              <w:rPr>
                <w:rFonts w:cs="Simplified Arabic"/>
                <w:sz w:val="18"/>
                <w:szCs w:val="20"/>
                <w:rtl/>
              </w:rPr>
              <w:t>بالرغم من الاعتراف بتعقيد الأحداث التراكمية، لم تُحدد أي تحديات كبيرة.</w:t>
            </w:r>
          </w:p>
        </w:tc>
        <w:tc>
          <w:tcPr>
            <w:tcW w:w="5091" w:type="dxa"/>
          </w:tcPr>
          <w:p w14:paraId="4DE379AD" w14:textId="23F78EB8" w:rsidR="00C572CD" w:rsidRDefault="00DF3477" w:rsidP="00C572CD">
            <w:pPr>
              <w:pStyle w:val="CBDTableNormal"/>
              <w:bidi/>
              <w:spacing w:before="0" w:afterLines="120" w:after="288" w:line="216" w:lineRule="auto"/>
              <w:jc w:val="both"/>
              <w:rPr>
                <w:rFonts w:cs="Simplified Arabic"/>
                <w:sz w:val="18"/>
                <w:szCs w:val="20"/>
                <w:rtl/>
              </w:rPr>
            </w:pPr>
            <w:r w:rsidRPr="00DF3477">
              <w:rPr>
                <w:rFonts w:cs="Simplified Arabic"/>
                <w:sz w:val="18"/>
                <w:szCs w:val="20"/>
                <w:rtl/>
              </w:rPr>
              <w:t>لم يتم إعطاء الأولوية لهذا الموضوع لتطوير مواد إرشادية إضافية نظرا لعدم استيفاء المعيارين (ج) و(د).</w:t>
            </w:r>
          </w:p>
          <w:p w14:paraId="2ABFC521" w14:textId="7DDA3752" w:rsidR="00C572CD" w:rsidRPr="00525389" w:rsidRDefault="00DF3477" w:rsidP="00DB02FB">
            <w:pPr>
              <w:pStyle w:val="CBDTableNormal"/>
              <w:bidi/>
              <w:spacing w:before="0" w:afterLines="120" w:after="288" w:line="216" w:lineRule="auto"/>
              <w:jc w:val="both"/>
              <w:rPr>
                <w:rFonts w:cs="Simplified Arabic"/>
                <w:sz w:val="18"/>
                <w:szCs w:val="20"/>
              </w:rPr>
            </w:pPr>
            <w:r w:rsidRPr="00DF3477">
              <w:rPr>
                <w:rFonts w:cs="Simplified Arabic"/>
                <w:sz w:val="18"/>
                <w:szCs w:val="20"/>
                <w:rtl/>
              </w:rPr>
              <w:t>يمكن الاطلاع على معلومات إضافية في الوثائق</w:t>
            </w:r>
            <w:r>
              <w:rPr>
                <w:rFonts w:cs="Simplified Arabic" w:hint="cs"/>
                <w:sz w:val="18"/>
                <w:szCs w:val="20"/>
                <w:rtl/>
              </w:rPr>
              <w:t xml:space="preserve"> </w:t>
            </w:r>
            <w:hyperlink r:id="rId30" w:history="1">
              <w:r w:rsidRPr="00DB02FB">
                <w:rPr>
                  <w:rStyle w:val="Hyperlink"/>
                  <w:rFonts w:cs="Simplified Arabic"/>
                  <w:color w:val="467886"/>
                  <w:sz w:val="18"/>
                  <w:szCs w:val="20"/>
                </w:rPr>
                <w:t>UNEP/CBD/BS/COP</w:t>
              </w:r>
              <w:r w:rsidRPr="00DB02FB">
                <w:rPr>
                  <w:rStyle w:val="Hyperlink"/>
                  <w:rFonts w:cs="Simplified Arabic"/>
                  <w:color w:val="467886"/>
                  <w:sz w:val="18"/>
                  <w:szCs w:val="20"/>
                </w:rPr>
                <w:noBreakHyphen/>
                <w:t>MOP/8/8/Add.1</w:t>
              </w:r>
            </w:hyperlink>
            <w:r w:rsidRPr="00DF3477">
              <w:rPr>
                <w:rFonts w:cs="Simplified Arabic"/>
                <w:sz w:val="18"/>
                <w:szCs w:val="20"/>
                <w:rtl/>
              </w:rPr>
              <w:t xml:space="preserve"> و</w:t>
            </w:r>
            <w:hyperlink r:id="rId31" w:history="1">
              <w:r w:rsidRPr="00DB02FB">
                <w:rPr>
                  <w:rStyle w:val="Hyperlink"/>
                  <w:rFonts w:cs="Simplified Arabic"/>
                  <w:color w:val="467886"/>
                  <w:sz w:val="18"/>
                  <w:szCs w:val="20"/>
                </w:rPr>
                <w:t>CBD/CP/MOP/11/9</w:t>
              </w:r>
            </w:hyperlink>
            <w:r w:rsidRPr="00DF3477">
              <w:rPr>
                <w:rFonts w:cs="Simplified Arabic"/>
                <w:sz w:val="18"/>
                <w:szCs w:val="20"/>
                <w:rtl/>
              </w:rPr>
              <w:t>، و</w:t>
            </w:r>
            <w:hyperlink r:id="rId32" w:history="1">
              <w:r w:rsidRPr="00DB02FB">
                <w:rPr>
                  <w:rStyle w:val="Hyperlink"/>
                  <w:rFonts w:cs="Simplified Arabic"/>
                  <w:color w:val="467886"/>
                  <w:sz w:val="18"/>
                  <w:szCs w:val="20"/>
                </w:rPr>
                <w:t>CBD/CP/RA/AHTEG/2025/1/INF/2</w:t>
              </w:r>
            </w:hyperlink>
            <w:r w:rsidRPr="00DF3477">
              <w:rPr>
                <w:rFonts w:cs="Simplified Arabic"/>
                <w:sz w:val="18"/>
                <w:szCs w:val="20"/>
                <w:rtl/>
              </w:rPr>
              <w:t>.</w:t>
            </w:r>
          </w:p>
        </w:tc>
      </w:tr>
      <w:tr w:rsidR="00C572CD" w:rsidRPr="00525389" w14:paraId="24E568CA" w14:textId="77777777" w:rsidTr="002C424F">
        <w:trPr>
          <w:trHeight w:val="300"/>
        </w:trPr>
        <w:tc>
          <w:tcPr>
            <w:tcW w:w="2075" w:type="dxa"/>
            <w:hideMark/>
          </w:tcPr>
          <w:p w14:paraId="32E7F849" w14:textId="2B44DBFB"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t>الكائنات الحية المحورة التي تعبر عن آلات تحرير الجينوم لمكافحة الآفات أو مسببات الأمراض</w:t>
            </w:r>
          </w:p>
        </w:tc>
        <w:tc>
          <w:tcPr>
            <w:tcW w:w="1833" w:type="dxa"/>
          </w:tcPr>
          <w:p w14:paraId="082CDF97" w14:textId="544A5129" w:rsidR="00C572CD" w:rsidRPr="00525389" w:rsidRDefault="00C572CD" w:rsidP="00C572CD">
            <w:pPr>
              <w:pStyle w:val="CBDTableNormal"/>
              <w:bidi/>
              <w:spacing w:before="0" w:afterLines="120" w:after="288" w:line="216" w:lineRule="auto"/>
              <w:jc w:val="both"/>
              <w:rPr>
                <w:rFonts w:cs="Simplified Arabic"/>
                <w:sz w:val="18"/>
                <w:szCs w:val="20"/>
              </w:rPr>
            </w:pPr>
            <w:r w:rsidRPr="00662482">
              <w:rPr>
                <w:rFonts w:cs="Simplified Arabic"/>
                <w:sz w:val="18"/>
                <w:szCs w:val="20"/>
                <w:rtl/>
              </w:rPr>
              <w:t>استيفاء جميع المعايير</w:t>
            </w:r>
          </w:p>
        </w:tc>
        <w:tc>
          <w:tcPr>
            <w:tcW w:w="1329" w:type="dxa"/>
          </w:tcPr>
          <w:p w14:paraId="3C8A59E1" w14:textId="28939E71" w:rsidR="00C572CD" w:rsidRPr="00525389" w:rsidRDefault="00C572CD"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لا شيء</w:t>
            </w:r>
          </w:p>
        </w:tc>
        <w:tc>
          <w:tcPr>
            <w:tcW w:w="4081" w:type="dxa"/>
            <w:vAlign w:val="center"/>
          </w:tcPr>
          <w:p w14:paraId="22A6E528" w14:textId="49115D3E" w:rsidR="00C572CD" w:rsidRPr="00525389" w:rsidRDefault="00103478" w:rsidP="00C572CD">
            <w:pPr>
              <w:pStyle w:val="CBDTableNormal"/>
              <w:bidi/>
              <w:spacing w:before="0" w:afterLines="120" w:after="288" w:line="216" w:lineRule="auto"/>
              <w:jc w:val="both"/>
              <w:rPr>
                <w:rFonts w:cs="Simplified Arabic"/>
                <w:sz w:val="18"/>
                <w:szCs w:val="20"/>
              </w:rPr>
            </w:pPr>
            <w:r w:rsidRPr="00103478">
              <w:rPr>
                <w:rFonts w:cs="Simplified Arabic"/>
                <w:sz w:val="18"/>
                <w:szCs w:val="20"/>
                <w:rtl/>
              </w:rPr>
              <w:t xml:space="preserve">يمكن أن تتعلق التحديات بالتجربة مع الكائن الحي المحور، والسمات الجديدة، وتعقيد التعرض في البيئة </w:t>
            </w:r>
            <w:r w:rsidR="00996E0A">
              <w:rPr>
                <w:rFonts w:cs="Simplified Arabic" w:hint="cs"/>
                <w:sz w:val="18"/>
                <w:szCs w:val="20"/>
                <w:rtl/>
              </w:rPr>
              <w:t>المتلقية</w:t>
            </w:r>
            <w:r w:rsidRPr="00103478">
              <w:rPr>
                <w:rFonts w:cs="Simplified Arabic"/>
                <w:sz w:val="18"/>
                <w:szCs w:val="20"/>
                <w:rtl/>
              </w:rPr>
              <w:t xml:space="preserve">، وتدفق الجينات، والتقييم طويل الأجل، والكشف والرصد، </w:t>
            </w:r>
            <w:proofErr w:type="spellStart"/>
            <w:r w:rsidRPr="00103478">
              <w:rPr>
                <w:rFonts w:cs="Simplified Arabic"/>
                <w:sz w:val="18"/>
                <w:szCs w:val="20"/>
                <w:rtl/>
              </w:rPr>
              <w:t>واللارجعة</w:t>
            </w:r>
            <w:proofErr w:type="spellEnd"/>
            <w:r w:rsidRPr="00103478">
              <w:rPr>
                <w:rFonts w:cs="Simplified Arabic"/>
                <w:sz w:val="18"/>
                <w:szCs w:val="20"/>
                <w:rtl/>
              </w:rPr>
              <w:t>، وإدارة المخاطر.</w:t>
            </w:r>
          </w:p>
        </w:tc>
        <w:tc>
          <w:tcPr>
            <w:tcW w:w="5091" w:type="dxa"/>
          </w:tcPr>
          <w:p w14:paraId="77B1EFE4" w14:textId="29D41549" w:rsidR="00C572CD" w:rsidRPr="00525389" w:rsidRDefault="00103478" w:rsidP="00C572CD">
            <w:pPr>
              <w:pStyle w:val="CBDTableNormal"/>
              <w:bidi/>
              <w:spacing w:before="0" w:afterLines="120" w:after="288" w:line="216" w:lineRule="auto"/>
              <w:jc w:val="both"/>
              <w:rPr>
                <w:rFonts w:cs="Simplified Arabic"/>
                <w:sz w:val="18"/>
                <w:szCs w:val="20"/>
              </w:rPr>
            </w:pPr>
            <w:r w:rsidRPr="00103478">
              <w:rPr>
                <w:rFonts w:cs="Simplified Arabic"/>
                <w:sz w:val="18"/>
                <w:szCs w:val="20"/>
                <w:rtl/>
              </w:rPr>
              <w:t>هناك حاجة إلى مواد إرشادية إضافية.</w:t>
            </w:r>
          </w:p>
          <w:p w14:paraId="004CFF29" w14:textId="119F17C8" w:rsidR="00C572CD" w:rsidRPr="00525389" w:rsidRDefault="00103478" w:rsidP="00C572CD">
            <w:pPr>
              <w:pStyle w:val="CBDTableNormal"/>
              <w:bidi/>
              <w:spacing w:before="0" w:afterLines="120" w:after="288" w:line="216" w:lineRule="auto"/>
              <w:jc w:val="both"/>
              <w:rPr>
                <w:rFonts w:cs="Simplified Arabic"/>
                <w:sz w:val="18"/>
                <w:szCs w:val="20"/>
              </w:rPr>
            </w:pPr>
            <w:r w:rsidRPr="00103478">
              <w:rPr>
                <w:rFonts w:cs="Simplified Arabic"/>
                <w:sz w:val="18"/>
                <w:szCs w:val="20"/>
                <w:rtl/>
              </w:rPr>
              <w:t>قد تتماثل العوامل التي يجب أن تُراعى في هذا الموضوع وموضوعي الكائنات الحية الدقيقة المحورة والطحالب الحية المحورة.</w:t>
            </w:r>
          </w:p>
        </w:tc>
      </w:tr>
      <w:tr w:rsidR="00103478" w:rsidRPr="00525389" w14:paraId="5D0E02F7" w14:textId="77777777" w:rsidTr="002C424F">
        <w:trPr>
          <w:trHeight w:val="300"/>
        </w:trPr>
        <w:tc>
          <w:tcPr>
            <w:tcW w:w="2075" w:type="dxa"/>
            <w:hideMark/>
          </w:tcPr>
          <w:p w14:paraId="0FF1DD43" w14:textId="32C093A6" w:rsidR="00103478" w:rsidRPr="00525389" w:rsidRDefault="00103478" w:rsidP="00103478">
            <w:pPr>
              <w:pStyle w:val="CBDTableNormal"/>
              <w:bidi/>
              <w:spacing w:before="0" w:afterLines="120" w:after="288" w:line="216" w:lineRule="auto"/>
              <w:jc w:val="both"/>
              <w:rPr>
                <w:rFonts w:cs="Simplified Arabic"/>
                <w:sz w:val="18"/>
                <w:szCs w:val="20"/>
              </w:rPr>
            </w:pPr>
            <w:r w:rsidRPr="00C572CD">
              <w:rPr>
                <w:rFonts w:cs="Simplified Arabic"/>
                <w:sz w:val="18"/>
                <w:szCs w:val="20"/>
                <w:rtl/>
              </w:rPr>
              <w:t>الكائنات الحية المحورة للأغذية والأعلاف والمعالجة</w:t>
            </w:r>
          </w:p>
        </w:tc>
        <w:tc>
          <w:tcPr>
            <w:tcW w:w="1833" w:type="dxa"/>
          </w:tcPr>
          <w:p w14:paraId="018A7CB5" w14:textId="77777777" w:rsidR="00103478" w:rsidRPr="00525389" w:rsidRDefault="00103478" w:rsidP="00103478">
            <w:pPr>
              <w:pStyle w:val="CBDTableNormal"/>
              <w:bidi/>
              <w:spacing w:before="0" w:afterLines="120" w:after="288" w:line="216" w:lineRule="auto"/>
              <w:jc w:val="both"/>
              <w:rPr>
                <w:rFonts w:cs="Simplified Arabic"/>
                <w:sz w:val="18"/>
                <w:szCs w:val="20"/>
              </w:rPr>
            </w:pPr>
            <w:r w:rsidRPr="00DF3477">
              <w:rPr>
                <w:rFonts w:cs="Simplified Arabic"/>
                <w:sz w:val="18"/>
                <w:szCs w:val="20"/>
                <w:rtl/>
              </w:rPr>
              <w:t>استيفاء المعايير (أ) و(ب) و(ه)</w:t>
            </w:r>
          </w:p>
          <w:p w14:paraId="4A921157" w14:textId="38DEE78C" w:rsidR="00103478" w:rsidRPr="00525389" w:rsidRDefault="00103478" w:rsidP="00103478">
            <w:pPr>
              <w:pStyle w:val="CBDTableNormal"/>
              <w:bidi/>
              <w:spacing w:before="0" w:afterLines="120" w:after="288" w:line="216" w:lineRule="auto"/>
              <w:jc w:val="both"/>
              <w:rPr>
                <w:rFonts w:cs="Simplified Arabic"/>
                <w:sz w:val="18"/>
                <w:szCs w:val="20"/>
              </w:rPr>
            </w:pPr>
            <w:r w:rsidRPr="00DF3477">
              <w:rPr>
                <w:rFonts w:cs="Simplified Arabic"/>
                <w:sz w:val="18"/>
                <w:szCs w:val="20"/>
                <w:rtl/>
              </w:rPr>
              <w:t>عدم استيفاء المعيارين (ج) و(د)</w:t>
            </w:r>
          </w:p>
        </w:tc>
        <w:tc>
          <w:tcPr>
            <w:tcW w:w="1329" w:type="dxa"/>
          </w:tcPr>
          <w:p w14:paraId="60B007C0" w14:textId="790C26D8" w:rsidR="00103478" w:rsidRPr="00525389" w:rsidRDefault="00103478" w:rsidP="00103478">
            <w:pPr>
              <w:pStyle w:val="CBDTableNormal"/>
              <w:bidi/>
              <w:spacing w:before="0" w:afterLines="120" w:after="288" w:line="216" w:lineRule="auto"/>
              <w:jc w:val="both"/>
              <w:rPr>
                <w:rFonts w:cs="Simplified Arabic"/>
                <w:sz w:val="18"/>
                <w:szCs w:val="20"/>
              </w:rPr>
            </w:pPr>
            <w:r>
              <w:rPr>
                <w:rFonts w:cs="Simplified Arabic" w:hint="cs"/>
                <w:sz w:val="18"/>
                <w:szCs w:val="20"/>
                <w:rtl/>
              </w:rPr>
              <w:t>الكثير</w:t>
            </w:r>
          </w:p>
        </w:tc>
        <w:tc>
          <w:tcPr>
            <w:tcW w:w="4081" w:type="dxa"/>
          </w:tcPr>
          <w:p w14:paraId="5C264616" w14:textId="4A78289A" w:rsidR="00103478" w:rsidRPr="00525389" w:rsidRDefault="00103478" w:rsidP="00103478">
            <w:pPr>
              <w:pStyle w:val="CBDTableNormal"/>
              <w:bidi/>
              <w:spacing w:before="0" w:afterLines="120" w:after="288" w:line="216" w:lineRule="auto"/>
              <w:jc w:val="both"/>
              <w:rPr>
                <w:rFonts w:cs="Simplified Arabic"/>
                <w:sz w:val="18"/>
                <w:szCs w:val="20"/>
              </w:rPr>
            </w:pPr>
            <w:r w:rsidRPr="00103478">
              <w:rPr>
                <w:rFonts w:cs="Simplified Arabic"/>
                <w:sz w:val="18"/>
                <w:szCs w:val="20"/>
                <w:rtl/>
              </w:rPr>
              <w:t>لم تُحدد أي تحديات كبيرة في تقييم المخاطر.</w:t>
            </w:r>
            <w:r>
              <w:rPr>
                <w:rFonts w:cs="Simplified Arabic" w:hint="cs"/>
                <w:sz w:val="18"/>
                <w:szCs w:val="20"/>
                <w:rtl/>
              </w:rPr>
              <w:t xml:space="preserve"> </w:t>
            </w:r>
            <w:r w:rsidRPr="00103478">
              <w:rPr>
                <w:rFonts w:cs="Simplified Arabic"/>
                <w:sz w:val="18"/>
                <w:szCs w:val="20"/>
                <w:rtl/>
              </w:rPr>
              <w:t>وقد تتعلق التحديات بالتجارة الدولية والتنفيذ.</w:t>
            </w:r>
          </w:p>
        </w:tc>
        <w:tc>
          <w:tcPr>
            <w:tcW w:w="5091" w:type="dxa"/>
          </w:tcPr>
          <w:p w14:paraId="00D4F4AF" w14:textId="77777777" w:rsidR="00103478" w:rsidRDefault="00103478" w:rsidP="00103478">
            <w:pPr>
              <w:pStyle w:val="CBDTableNormal"/>
              <w:bidi/>
              <w:spacing w:before="0" w:afterLines="120" w:after="288" w:line="216" w:lineRule="auto"/>
              <w:jc w:val="both"/>
              <w:rPr>
                <w:rFonts w:cs="Simplified Arabic"/>
                <w:sz w:val="18"/>
                <w:szCs w:val="20"/>
                <w:rtl/>
              </w:rPr>
            </w:pPr>
            <w:r w:rsidRPr="00DF3477">
              <w:rPr>
                <w:rFonts w:cs="Simplified Arabic"/>
                <w:sz w:val="18"/>
                <w:szCs w:val="20"/>
                <w:rtl/>
              </w:rPr>
              <w:t>لم يتم إعطاء الأولوية لهذا الموضوع لتطوير مواد إرشادية إضافية نظرا لعدم استيفاء المعيارين (ج) و(د).</w:t>
            </w:r>
          </w:p>
          <w:p w14:paraId="2DD8464F" w14:textId="04BB87FD" w:rsidR="00103478" w:rsidRPr="00525389" w:rsidRDefault="00103478" w:rsidP="00103478">
            <w:pPr>
              <w:pStyle w:val="CBDTableNormal"/>
              <w:bidi/>
              <w:spacing w:before="0" w:afterLines="120" w:after="288" w:line="216" w:lineRule="auto"/>
              <w:jc w:val="both"/>
              <w:rPr>
                <w:rFonts w:cs="Simplified Arabic"/>
                <w:sz w:val="18"/>
                <w:szCs w:val="20"/>
              </w:rPr>
            </w:pPr>
            <w:r w:rsidRPr="00DF3477">
              <w:rPr>
                <w:rFonts w:cs="Simplified Arabic"/>
                <w:sz w:val="18"/>
                <w:szCs w:val="20"/>
                <w:rtl/>
              </w:rPr>
              <w:t>يمكن الاطلاع على معلومات إضافية في الوثائق</w:t>
            </w:r>
            <w:r>
              <w:rPr>
                <w:rFonts w:cs="Simplified Arabic" w:hint="cs"/>
                <w:sz w:val="18"/>
                <w:szCs w:val="20"/>
                <w:rtl/>
              </w:rPr>
              <w:t xml:space="preserve"> </w:t>
            </w:r>
            <w:hyperlink r:id="rId33" w:history="1">
              <w:r w:rsidRPr="00DB02FB">
                <w:rPr>
                  <w:rStyle w:val="Hyperlink"/>
                  <w:rFonts w:cs="Simplified Arabic"/>
                  <w:color w:val="467886"/>
                  <w:sz w:val="18"/>
                  <w:szCs w:val="20"/>
                </w:rPr>
                <w:t>UNEP/CBD/BS/COP</w:t>
              </w:r>
              <w:r w:rsidRPr="00DB02FB">
                <w:rPr>
                  <w:rStyle w:val="Hyperlink"/>
                  <w:rFonts w:cs="Simplified Arabic"/>
                  <w:color w:val="467886"/>
                  <w:sz w:val="18"/>
                  <w:szCs w:val="20"/>
                </w:rPr>
                <w:noBreakHyphen/>
                <w:t>MOP/8/8/Add.1</w:t>
              </w:r>
            </w:hyperlink>
            <w:r w:rsidRPr="00DF3477">
              <w:rPr>
                <w:rFonts w:cs="Simplified Arabic"/>
                <w:sz w:val="18"/>
                <w:szCs w:val="20"/>
                <w:rtl/>
              </w:rPr>
              <w:t xml:space="preserve"> و</w:t>
            </w:r>
            <w:hyperlink r:id="rId34" w:history="1">
              <w:r w:rsidRPr="00DB02FB">
                <w:rPr>
                  <w:rStyle w:val="Hyperlink"/>
                  <w:rFonts w:cs="Simplified Arabic"/>
                  <w:color w:val="467886"/>
                  <w:sz w:val="18"/>
                  <w:szCs w:val="20"/>
                </w:rPr>
                <w:t>CBD/CP/MOP/11/9</w:t>
              </w:r>
            </w:hyperlink>
            <w:r w:rsidRPr="00DF3477">
              <w:rPr>
                <w:rFonts w:cs="Simplified Arabic"/>
                <w:sz w:val="18"/>
                <w:szCs w:val="20"/>
                <w:rtl/>
              </w:rPr>
              <w:t>، و</w:t>
            </w:r>
            <w:hyperlink r:id="rId35" w:history="1">
              <w:r w:rsidRPr="00DB02FB">
                <w:rPr>
                  <w:rStyle w:val="Hyperlink"/>
                  <w:rFonts w:cs="Simplified Arabic"/>
                  <w:color w:val="467886"/>
                  <w:sz w:val="18"/>
                  <w:szCs w:val="20"/>
                </w:rPr>
                <w:t>CBD/CP/RA/AHTEG/2025/1/INF/2</w:t>
              </w:r>
            </w:hyperlink>
            <w:r w:rsidRPr="00DF3477">
              <w:rPr>
                <w:rFonts w:cs="Simplified Arabic"/>
                <w:sz w:val="18"/>
                <w:szCs w:val="20"/>
                <w:rtl/>
              </w:rPr>
              <w:t>.</w:t>
            </w:r>
          </w:p>
        </w:tc>
      </w:tr>
      <w:tr w:rsidR="00C572CD" w:rsidRPr="00525389" w14:paraId="60B1FF43" w14:textId="77777777" w:rsidTr="002C424F">
        <w:trPr>
          <w:trHeight w:val="300"/>
        </w:trPr>
        <w:tc>
          <w:tcPr>
            <w:tcW w:w="2075" w:type="dxa"/>
            <w:hideMark/>
          </w:tcPr>
          <w:p w14:paraId="7D949565" w14:textId="032640E0"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t>الكائنات الحية المحورة المنتجة من خلال التكنولوجيات الحيوية الجديدة</w:t>
            </w:r>
          </w:p>
        </w:tc>
        <w:tc>
          <w:tcPr>
            <w:tcW w:w="1833" w:type="dxa"/>
          </w:tcPr>
          <w:p w14:paraId="13875E77" w14:textId="2D14A175" w:rsidR="00103478" w:rsidRPr="00525389" w:rsidRDefault="00103478" w:rsidP="00103478">
            <w:pPr>
              <w:pStyle w:val="CBDTableNormal"/>
              <w:bidi/>
              <w:spacing w:before="0" w:afterLines="120" w:after="288" w:line="216" w:lineRule="auto"/>
              <w:jc w:val="both"/>
              <w:rPr>
                <w:rFonts w:cs="Simplified Arabic"/>
                <w:sz w:val="18"/>
                <w:szCs w:val="20"/>
              </w:rPr>
            </w:pPr>
            <w:r w:rsidRPr="00DF3477">
              <w:rPr>
                <w:rFonts w:cs="Simplified Arabic"/>
                <w:sz w:val="18"/>
                <w:szCs w:val="20"/>
                <w:rtl/>
              </w:rPr>
              <w:t xml:space="preserve">استيفاء </w:t>
            </w:r>
            <w:r>
              <w:rPr>
                <w:rFonts w:cs="Simplified Arabic" w:hint="cs"/>
                <w:sz w:val="18"/>
                <w:szCs w:val="20"/>
                <w:rtl/>
              </w:rPr>
              <w:t>المعيار</w:t>
            </w:r>
            <w:r w:rsidRPr="00DF3477">
              <w:rPr>
                <w:rFonts w:cs="Simplified Arabic"/>
                <w:sz w:val="18"/>
                <w:szCs w:val="20"/>
                <w:rtl/>
              </w:rPr>
              <w:t xml:space="preserve"> (أ)</w:t>
            </w:r>
          </w:p>
          <w:p w14:paraId="48343176" w14:textId="619B07CE" w:rsidR="00C572CD" w:rsidRPr="00103478" w:rsidRDefault="00C572CD" w:rsidP="00C572CD">
            <w:pPr>
              <w:pStyle w:val="CBDTableNormal"/>
              <w:bidi/>
              <w:spacing w:before="0" w:afterLines="120" w:after="288" w:line="216" w:lineRule="auto"/>
              <w:jc w:val="both"/>
              <w:rPr>
                <w:rFonts w:cs="Simplified Arabic"/>
                <w:sz w:val="18"/>
                <w:szCs w:val="20"/>
              </w:rPr>
            </w:pPr>
          </w:p>
          <w:p w14:paraId="155A59C1" w14:textId="29F8656D" w:rsidR="00C572CD" w:rsidRPr="00525389" w:rsidRDefault="00103478" w:rsidP="00C572CD">
            <w:pPr>
              <w:pStyle w:val="CBDTableNormal"/>
              <w:bidi/>
              <w:spacing w:before="0" w:afterLines="120" w:after="288" w:line="216" w:lineRule="auto"/>
              <w:jc w:val="both"/>
              <w:rPr>
                <w:rFonts w:cs="Simplified Arabic"/>
                <w:sz w:val="18"/>
                <w:szCs w:val="20"/>
              </w:rPr>
            </w:pPr>
            <w:r w:rsidRPr="00103478">
              <w:rPr>
                <w:rFonts w:cs="Simplified Arabic"/>
                <w:sz w:val="18"/>
                <w:szCs w:val="20"/>
                <w:rtl/>
              </w:rPr>
              <w:lastRenderedPageBreak/>
              <w:t>المعيار (ب) غير منطبق</w:t>
            </w:r>
            <w:hyperlink w:anchor="حاشيةج" w:history="1">
              <w:r w:rsidRPr="00225C15">
                <w:rPr>
                  <w:rStyle w:val="Hyperlink"/>
                  <w:rFonts w:cs="Simplified Arabic" w:hint="cs"/>
                  <w:color w:val="auto"/>
                  <w:sz w:val="18"/>
                  <w:szCs w:val="20"/>
                  <w:u w:val="none"/>
                  <w:vertAlign w:val="superscript"/>
                  <w:rtl/>
                </w:rPr>
                <w:t>(ج)</w:t>
              </w:r>
            </w:hyperlink>
          </w:p>
          <w:p w14:paraId="46320B71" w14:textId="1F7C4CDC" w:rsidR="00C572CD" w:rsidRPr="00525389" w:rsidRDefault="00103478" w:rsidP="00C572CD">
            <w:pPr>
              <w:pStyle w:val="CBDTableNormal"/>
              <w:bidi/>
              <w:spacing w:before="0" w:afterLines="120" w:after="288" w:line="216" w:lineRule="auto"/>
              <w:jc w:val="both"/>
              <w:rPr>
                <w:rFonts w:cs="Simplified Arabic"/>
                <w:sz w:val="18"/>
                <w:szCs w:val="20"/>
              </w:rPr>
            </w:pPr>
            <w:r w:rsidRPr="00103478">
              <w:rPr>
                <w:rFonts w:cs="Simplified Arabic"/>
                <w:sz w:val="18"/>
                <w:szCs w:val="20"/>
                <w:rtl/>
              </w:rPr>
              <w:t>عدم استيفاء المعايير (ج) و(د) و(ه)</w:t>
            </w:r>
          </w:p>
        </w:tc>
        <w:tc>
          <w:tcPr>
            <w:tcW w:w="1329" w:type="dxa"/>
          </w:tcPr>
          <w:p w14:paraId="08EDCF16" w14:textId="51A5E7EF" w:rsidR="00C572CD" w:rsidRPr="00525389" w:rsidRDefault="004E1FD3"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lastRenderedPageBreak/>
              <w:t>القليل</w:t>
            </w:r>
          </w:p>
        </w:tc>
        <w:tc>
          <w:tcPr>
            <w:tcW w:w="4081" w:type="dxa"/>
          </w:tcPr>
          <w:p w14:paraId="262E3B16" w14:textId="3162673D" w:rsidR="00C572CD" w:rsidRPr="00525389" w:rsidRDefault="00103478" w:rsidP="00C572CD">
            <w:pPr>
              <w:pStyle w:val="CBDTableNormal"/>
              <w:bidi/>
              <w:spacing w:before="0" w:afterLines="120" w:after="288" w:line="216" w:lineRule="auto"/>
              <w:jc w:val="both"/>
              <w:rPr>
                <w:rFonts w:cs="Simplified Arabic"/>
                <w:sz w:val="18"/>
                <w:szCs w:val="20"/>
              </w:rPr>
            </w:pPr>
            <w:r w:rsidRPr="00103478">
              <w:rPr>
                <w:rFonts w:cs="Simplified Arabic"/>
                <w:sz w:val="18"/>
                <w:szCs w:val="20"/>
                <w:rtl/>
              </w:rPr>
              <w:t>كان من الصعب تحديد التحديات بسبب الطبيعة الواسعة للموضوع (مثل تعدد أنواع الكائنات الحية والتكنولوجيات والتطبيقات).</w:t>
            </w:r>
          </w:p>
        </w:tc>
        <w:tc>
          <w:tcPr>
            <w:tcW w:w="5091" w:type="dxa"/>
          </w:tcPr>
          <w:p w14:paraId="569D8864" w14:textId="3C683334" w:rsidR="00C572CD" w:rsidRPr="00525389" w:rsidRDefault="00103478" w:rsidP="00C572CD">
            <w:pPr>
              <w:pStyle w:val="CBDTableNormal"/>
              <w:bidi/>
              <w:spacing w:before="0" w:afterLines="120" w:after="288" w:line="216" w:lineRule="auto"/>
              <w:jc w:val="both"/>
              <w:rPr>
                <w:rFonts w:cs="Simplified Arabic"/>
                <w:sz w:val="18"/>
                <w:szCs w:val="20"/>
              </w:rPr>
            </w:pPr>
            <w:r w:rsidRPr="00103478">
              <w:rPr>
                <w:rFonts w:cs="Simplified Arabic"/>
                <w:sz w:val="18"/>
                <w:szCs w:val="20"/>
                <w:rtl/>
              </w:rPr>
              <w:t>لم يتم إعطاء الأولوية لهذا الموضوع لتطوير مواد إرشادية إضافية نظرا لعدم انطباق المعيار (ب) وعدم استيفاء المعايير (ج) و(د) و(ه).</w:t>
            </w:r>
            <w:r>
              <w:rPr>
                <w:rtl/>
              </w:rPr>
              <w:t xml:space="preserve"> </w:t>
            </w:r>
            <w:r w:rsidRPr="00103478">
              <w:rPr>
                <w:rFonts w:cs="Simplified Arabic"/>
                <w:sz w:val="18"/>
                <w:szCs w:val="20"/>
                <w:rtl/>
              </w:rPr>
              <w:t>وقد يكون من الضروري وضع نطاق محدد بشكل أضيق ضمن الفئة الواسعة للكائنات الحية المحورة المُنتجة من خلال التكنولوجيات الحيوية الجديدة لتوجيه المناقشات المستقبلية.</w:t>
            </w:r>
            <w:r w:rsidR="00C572CD" w:rsidRPr="00525389">
              <w:rPr>
                <w:rFonts w:cs="Simplified Arabic"/>
                <w:sz w:val="18"/>
                <w:szCs w:val="20"/>
              </w:rPr>
              <w:t xml:space="preserve"> </w:t>
            </w:r>
          </w:p>
          <w:p w14:paraId="74865684" w14:textId="01DE3AF4" w:rsidR="00C572CD" w:rsidRPr="00525389" w:rsidRDefault="00996E0A" w:rsidP="00C572CD">
            <w:pPr>
              <w:pStyle w:val="CBDTableNormal"/>
              <w:bidi/>
              <w:spacing w:before="0" w:afterLines="120" w:after="288" w:line="216" w:lineRule="auto"/>
              <w:jc w:val="both"/>
              <w:rPr>
                <w:rFonts w:cs="Simplified Arabic"/>
                <w:sz w:val="18"/>
                <w:szCs w:val="20"/>
              </w:rPr>
            </w:pPr>
            <w:r w:rsidRPr="00F31D92">
              <w:rPr>
                <w:rFonts w:cs="Simplified Arabic"/>
                <w:sz w:val="18"/>
                <w:szCs w:val="20"/>
                <w:rtl/>
              </w:rPr>
              <w:lastRenderedPageBreak/>
              <w:t>يمكن معالجة هذا الموضوع في إطار المواد الإرشادية القائمة ذات الصلة (مثل الوثيقة</w:t>
            </w:r>
            <w:r>
              <w:rPr>
                <w:rFonts w:cs="Simplified Arabic" w:hint="cs"/>
                <w:sz w:val="18"/>
                <w:rtl/>
              </w:rPr>
              <w:t xml:space="preserve"> </w:t>
            </w:r>
            <w:hyperlink r:id="rId36" w:history="1">
              <w:r w:rsidRPr="004E1FD3">
                <w:rPr>
                  <w:rStyle w:val="Hyperlink"/>
                  <w:rFonts w:cs="Simplified Arabic"/>
                  <w:color w:val="467886"/>
                  <w:sz w:val="18"/>
                  <w:szCs w:val="20"/>
                </w:rPr>
                <w:t>CBD/CP/MOP/11/9</w:t>
              </w:r>
            </w:hyperlink>
            <w:r>
              <w:rPr>
                <w:rFonts w:cs="Simplified Arabic" w:hint="cs"/>
                <w:sz w:val="18"/>
                <w:szCs w:val="20"/>
                <w:rtl/>
              </w:rPr>
              <w:t>).</w:t>
            </w:r>
          </w:p>
        </w:tc>
      </w:tr>
      <w:tr w:rsidR="00C572CD" w:rsidRPr="00525389" w14:paraId="5035CF20" w14:textId="77777777" w:rsidTr="002C424F">
        <w:trPr>
          <w:trHeight w:val="300"/>
        </w:trPr>
        <w:tc>
          <w:tcPr>
            <w:tcW w:w="2075" w:type="dxa"/>
            <w:hideMark/>
          </w:tcPr>
          <w:p w14:paraId="279A8A2E" w14:textId="1EDB5727"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lastRenderedPageBreak/>
              <w:t>التأثيرات الطويلة الأمد والتراكمية للتركيبات الجينية والكائنات الحية المحورة</w:t>
            </w:r>
          </w:p>
        </w:tc>
        <w:tc>
          <w:tcPr>
            <w:tcW w:w="1833" w:type="dxa"/>
          </w:tcPr>
          <w:p w14:paraId="6EB3BC35" w14:textId="7C2397D4" w:rsidR="00C572CD" w:rsidRPr="00525389" w:rsidRDefault="00C572CD" w:rsidP="00C572CD">
            <w:pPr>
              <w:pStyle w:val="CBDTableNormal"/>
              <w:bidi/>
              <w:spacing w:before="0" w:afterLines="120" w:after="288" w:line="216" w:lineRule="auto"/>
              <w:jc w:val="both"/>
              <w:rPr>
                <w:rFonts w:cs="Simplified Arabic"/>
                <w:sz w:val="18"/>
                <w:szCs w:val="20"/>
              </w:rPr>
            </w:pPr>
            <w:r w:rsidRPr="00662482">
              <w:rPr>
                <w:rFonts w:cs="Simplified Arabic"/>
                <w:sz w:val="18"/>
                <w:szCs w:val="20"/>
                <w:rtl/>
              </w:rPr>
              <w:t>استيفاء جميع المعايير</w:t>
            </w:r>
          </w:p>
        </w:tc>
        <w:tc>
          <w:tcPr>
            <w:tcW w:w="1329" w:type="dxa"/>
          </w:tcPr>
          <w:p w14:paraId="0048319F" w14:textId="17DBFF73" w:rsidR="00C572CD" w:rsidRPr="00525389" w:rsidRDefault="004E1FD3"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البعض</w:t>
            </w:r>
          </w:p>
        </w:tc>
        <w:tc>
          <w:tcPr>
            <w:tcW w:w="4081" w:type="dxa"/>
          </w:tcPr>
          <w:p w14:paraId="6CA457AF" w14:textId="5BA86162" w:rsidR="00C572CD" w:rsidRPr="00525389" w:rsidRDefault="00996E0A" w:rsidP="00C572CD">
            <w:pPr>
              <w:pStyle w:val="CBDTableNormal"/>
              <w:bidi/>
              <w:spacing w:before="0" w:afterLines="120" w:after="288" w:line="216" w:lineRule="auto"/>
              <w:jc w:val="both"/>
              <w:rPr>
                <w:rFonts w:cs="Simplified Arabic"/>
                <w:sz w:val="18"/>
                <w:szCs w:val="20"/>
              </w:rPr>
            </w:pPr>
            <w:r w:rsidRPr="00996E0A">
              <w:rPr>
                <w:rFonts w:cs="Simplified Arabic"/>
                <w:sz w:val="18"/>
                <w:szCs w:val="20"/>
                <w:rtl/>
              </w:rPr>
              <w:t>يمكن أن تتعلق التحديات بالنطاق، والبيئة المتلقية، والنمذجة، ومنهجيات تقييم المخاطر، والرصد الطويل الأجل، وعدم اليقين (على سبيل المثال فيما يتعلق بالتغيرات البيئية والإطلاقات غير المقصودة) وإدارة المخاطر.</w:t>
            </w:r>
          </w:p>
        </w:tc>
        <w:tc>
          <w:tcPr>
            <w:tcW w:w="5091" w:type="dxa"/>
          </w:tcPr>
          <w:p w14:paraId="77C4B3E2" w14:textId="3BD90B1E" w:rsidR="00C572CD" w:rsidRPr="00525389" w:rsidRDefault="00996E0A" w:rsidP="00C572CD">
            <w:pPr>
              <w:pStyle w:val="CBDTableNormal"/>
              <w:bidi/>
              <w:spacing w:before="0" w:afterLines="120" w:after="288" w:line="216" w:lineRule="auto"/>
              <w:jc w:val="both"/>
              <w:rPr>
                <w:rFonts w:cs="Simplified Arabic"/>
                <w:sz w:val="18"/>
                <w:szCs w:val="20"/>
              </w:rPr>
            </w:pPr>
            <w:r w:rsidRPr="00996E0A">
              <w:rPr>
                <w:rFonts w:cs="Simplified Arabic"/>
                <w:sz w:val="18"/>
                <w:szCs w:val="20"/>
                <w:rtl/>
              </w:rPr>
              <w:t xml:space="preserve">هناك حاجة إلى مذكرة </w:t>
            </w:r>
            <w:proofErr w:type="gramStart"/>
            <w:r w:rsidRPr="00996E0A">
              <w:rPr>
                <w:rFonts w:cs="Simplified Arabic"/>
                <w:sz w:val="18"/>
                <w:szCs w:val="20"/>
                <w:rtl/>
              </w:rPr>
              <w:t>تقنية</w:t>
            </w:r>
            <w:r w:rsidR="00225C15" w:rsidRPr="00C437A5">
              <w:rPr>
                <w:rFonts w:cs="Simplified Arabic" w:hint="cs"/>
                <w:sz w:val="18"/>
                <w:szCs w:val="20"/>
                <w:vertAlign w:val="superscript"/>
                <w:rtl/>
              </w:rPr>
              <w:t>(</w:t>
            </w:r>
            <w:proofErr w:type="gramEnd"/>
            <w:r w:rsidR="002C424F" w:rsidRPr="00C437A5">
              <w:rPr>
                <w:rStyle w:val="FootnoteReference"/>
                <w:rFonts w:cs="Simplified Arabic"/>
                <w:u w:val="none"/>
                <w:vertAlign w:val="superscript"/>
                <w:rtl/>
                <w:lang w:val="en-US"/>
              </w:rPr>
              <w:footnoteReference w:id="17"/>
            </w:r>
            <w:r w:rsidR="00225C15" w:rsidRPr="00C437A5">
              <w:rPr>
                <w:rFonts w:cs="Simplified Arabic" w:hint="cs"/>
                <w:sz w:val="18"/>
                <w:szCs w:val="20"/>
                <w:vertAlign w:val="superscript"/>
                <w:rtl/>
              </w:rPr>
              <w:t>)</w:t>
            </w:r>
            <w:r w:rsidRPr="00996E0A">
              <w:rPr>
                <w:rFonts w:cs="Simplified Arabic"/>
                <w:sz w:val="18"/>
                <w:szCs w:val="20"/>
                <w:rtl/>
              </w:rPr>
              <w:t xml:space="preserve"> لاستكمال الوثيقتين</w:t>
            </w:r>
            <w:r>
              <w:rPr>
                <w:rFonts w:cs="Simplified Arabic" w:hint="cs"/>
                <w:sz w:val="18"/>
                <w:szCs w:val="20"/>
                <w:rtl/>
              </w:rPr>
              <w:t xml:space="preserve"> </w:t>
            </w:r>
            <w:hyperlink r:id="rId37" w:history="1">
              <w:r w:rsidRPr="00DB02FB">
                <w:rPr>
                  <w:rStyle w:val="Hyperlink"/>
                  <w:rFonts w:cs="Simplified Arabic"/>
                  <w:color w:val="467886"/>
                  <w:sz w:val="18"/>
                  <w:szCs w:val="20"/>
                </w:rPr>
                <w:t>UNEP/CBD/BS/COP</w:t>
              </w:r>
              <w:r w:rsidRPr="00DB02FB">
                <w:rPr>
                  <w:rStyle w:val="Hyperlink"/>
                  <w:rFonts w:cs="Simplified Arabic"/>
                  <w:color w:val="467886"/>
                  <w:sz w:val="18"/>
                  <w:szCs w:val="20"/>
                </w:rPr>
                <w:noBreakHyphen/>
                <w:t>MOP/8/8/Add.1</w:t>
              </w:r>
            </w:hyperlink>
            <w:r w:rsidRPr="00DF3477">
              <w:rPr>
                <w:rFonts w:cs="Simplified Arabic"/>
                <w:sz w:val="18"/>
                <w:szCs w:val="20"/>
                <w:rtl/>
              </w:rPr>
              <w:t xml:space="preserve"> و</w:t>
            </w:r>
            <w:hyperlink r:id="rId38" w:history="1">
              <w:r w:rsidRPr="00DB02FB">
                <w:rPr>
                  <w:rStyle w:val="Hyperlink"/>
                  <w:rFonts w:cs="Simplified Arabic"/>
                  <w:color w:val="467886"/>
                  <w:sz w:val="18"/>
                  <w:szCs w:val="20"/>
                </w:rPr>
                <w:t>CBD/CP/MOP/11/9</w:t>
              </w:r>
            </w:hyperlink>
            <w:r>
              <w:rPr>
                <w:rFonts w:cs="Simplified Arabic" w:hint="cs"/>
                <w:sz w:val="18"/>
                <w:szCs w:val="20"/>
                <w:rtl/>
              </w:rPr>
              <w:t>.</w:t>
            </w:r>
          </w:p>
        </w:tc>
      </w:tr>
      <w:tr w:rsidR="002C424F" w:rsidRPr="00525389" w14:paraId="0D53E20E" w14:textId="77777777" w:rsidTr="002C424F">
        <w:trPr>
          <w:trHeight w:val="300"/>
        </w:trPr>
        <w:tc>
          <w:tcPr>
            <w:tcW w:w="2075" w:type="dxa"/>
            <w:hideMark/>
          </w:tcPr>
          <w:p w14:paraId="3B57D95D" w14:textId="5E970688" w:rsidR="002C424F" w:rsidRPr="00525389" w:rsidRDefault="002C424F" w:rsidP="002C424F">
            <w:pPr>
              <w:pStyle w:val="CBDTableNormal"/>
              <w:bidi/>
              <w:spacing w:before="0" w:afterLines="120" w:after="288" w:line="216" w:lineRule="auto"/>
              <w:jc w:val="both"/>
              <w:rPr>
                <w:rFonts w:cs="Simplified Arabic"/>
                <w:sz w:val="18"/>
                <w:szCs w:val="20"/>
              </w:rPr>
            </w:pPr>
            <w:r w:rsidRPr="00C572CD">
              <w:rPr>
                <w:rFonts w:cs="Simplified Arabic"/>
                <w:sz w:val="18"/>
                <w:szCs w:val="20"/>
                <w:rtl/>
              </w:rPr>
              <w:t>تفعيل أهداف الحماية في نقاط نهاية التقييم والقياس ذات الصلة</w:t>
            </w:r>
          </w:p>
        </w:tc>
        <w:tc>
          <w:tcPr>
            <w:tcW w:w="1833" w:type="dxa"/>
          </w:tcPr>
          <w:p w14:paraId="343A9D5A" w14:textId="03C49B8B" w:rsidR="002C424F" w:rsidRPr="00525389" w:rsidRDefault="002C424F" w:rsidP="002C424F">
            <w:pPr>
              <w:pStyle w:val="CBDTableNormal"/>
              <w:bidi/>
              <w:spacing w:before="0" w:afterLines="120" w:after="288" w:line="216" w:lineRule="auto"/>
              <w:jc w:val="both"/>
              <w:rPr>
                <w:rFonts w:cs="Simplified Arabic"/>
                <w:sz w:val="18"/>
                <w:szCs w:val="20"/>
              </w:rPr>
            </w:pPr>
            <w:r w:rsidRPr="00662482">
              <w:rPr>
                <w:rFonts w:cs="Simplified Arabic"/>
                <w:sz w:val="18"/>
                <w:szCs w:val="20"/>
                <w:rtl/>
              </w:rPr>
              <w:t>استيفاء جميع المعايير</w:t>
            </w:r>
          </w:p>
        </w:tc>
        <w:tc>
          <w:tcPr>
            <w:tcW w:w="1329" w:type="dxa"/>
          </w:tcPr>
          <w:p w14:paraId="47B353FF" w14:textId="490DCA3A" w:rsidR="002C424F" w:rsidRPr="00525389" w:rsidRDefault="002C424F" w:rsidP="002C424F">
            <w:pPr>
              <w:pStyle w:val="CBDTableNormal"/>
              <w:bidi/>
              <w:spacing w:before="0" w:afterLines="120" w:after="288" w:line="216" w:lineRule="auto"/>
              <w:jc w:val="both"/>
              <w:rPr>
                <w:rFonts w:cs="Simplified Arabic"/>
                <w:sz w:val="18"/>
                <w:szCs w:val="20"/>
              </w:rPr>
            </w:pPr>
            <w:r>
              <w:rPr>
                <w:rFonts w:cs="Simplified Arabic" w:hint="cs"/>
                <w:sz w:val="18"/>
                <w:szCs w:val="20"/>
                <w:rtl/>
              </w:rPr>
              <w:t>البعض</w:t>
            </w:r>
          </w:p>
        </w:tc>
        <w:tc>
          <w:tcPr>
            <w:tcW w:w="4081" w:type="dxa"/>
          </w:tcPr>
          <w:p w14:paraId="45AA305C" w14:textId="2F78DEF7" w:rsidR="002C424F" w:rsidRPr="00525389" w:rsidRDefault="002C424F" w:rsidP="002C424F">
            <w:pPr>
              <w:pStyle w:val="CBDTableNormal"/>
              <w:bidi/>
              <w:spacing w:before="0" w:afterLines="120" w:after="288" w:line="216" w:lineRule="auto"/>
              <w:jc w:val="both"/>
              <w:rPr>
                <w:rFonts w:cs="Simplified Arabic"/>
                <w:sz w:val="18"/>
                <w:szCs w:val="20"/>
              </w:rPr>
            </w:pPr>
            <w:r w:rsidRPr="002C424F">
              <w:rPr>
                <w:rFonts w:cs="Simplified Arabic"/>
                <w:sz w:val="18"/>
                <w:szCs w:val="20"/>
                <w:rtl/>
              </w:rPr>
              <w:t xml:space="preserve">يمكن أن تمثل ترجمة </w:t>
            </w:r>
            <w:r>
              <w:rPr>
                <w:rFonts w:cs="Simplified Arabic" w:hint="cs"/>
                <w:sz w:val="18"/>
                <w:szCs w:val="20"/>
                <w:rtl/>
              </w:rPr>
              <w:t>غايات</w:t>
            </w:r>
            <w:r w:rsidRPr="002C424F">
              <w:rPr>
                <w:rFonts w:cs="Simplified Arabic"/>
                <w:sz w:val="18"/>
                <w:szCs w:val="20"/>
                <w:rtl/>
              </w:rPr>
              <w:t xml:space="preserve"> الحماية العامة إلى نقاط نهائية محددة للتقييم والقياس تحديات لوجستية وسياقية.</w:t>
            </w:r>
            <w:r>
              <w:rPr>
                <w:rFonts w:cs="Simplified Arabic" w:hint="cs"/>
                <w:sz w:val="18"/>
                <w:szCs w:val="20"/>
                <w:rtl/>
              </w:rPr>
              <w:t xml:space="preserve"> </w:t>
            </w:r>
            <w:r w:rsidRPr="002C424F">
              <w:rPr>
                <w:rFonts w:cs="Simplified Arabic"/>
                <w:sz w:val="18"/>
                <w:szCs w:val="20"/>
                <w:rtl/>
              </w:rPr>
              <w:t xml:space="preserve">وغالبا ما تكون هذه العملية غير موثقة وتفتقر إلى التوضيح </w:t>
            </w:r>
            <w:r>
              <w:rPr>
                <w:rFonts w:cs="Simplified Arabic" w:hint="cs"/>
                <w:sz w:val="18"/>
                <w:szCs w:val="20"/>
                <w:rtl/>
              </w:rPr>
              <w:t>البيّن</w:t>
            </w:r>
            <w:r w:rsidRPr="002C424F">
              <w:rPr>
                <w:rFonts w:cs="Simplified Arabic"/>
                <w:sz w:val="18"/>
                <w:szCs w:val="20"/>
                <w:rtl/>
              </w:rPr>
              <w:t>.</w:t>
            </w:r>
          </w:p>
        </w:tc>
        <w:tc>
          <w:tcPr>
            <w:tcW w:w="5091" w:type="dxa"/>
          </w:tcPr>
          <w:p w14:paraId="2D0E0148" w14:textId="1758265A" w:rsidR="002C424F" w:rsidRPr="00525389" w:rsidRDefault="002C424F" w:rsidP="002C424F">
            <w:pPr>
              <w:pStyle w:val="CBDTableNormal"/>
              <w:bidi/>
              <w:spacing w:before="0" w:afterLines="120" w:after="288" w:line="216" w:lineRule="auto"/>
              <w:jc w:val="both"/>
              <w:rPr>
                <w:rFonts w:cs="Simplified Arabic"/>
                <w:sz w:val="18"/>
                <w:szCs w:val="20"/>
              </w:rPr>
            </w:pPr>
            <w:r w:rsidRPr="00996E0A">
              <w:rPr>
                <w:rFonts w:cs="Simplified Arabic"/>
                <w:sz w:val="18"/>
                <w:szCs w:val="20"/>
                <w:rtl/>
              </w:rPr>
              <w:t>هناك حاجة إلى مذكرة تقني</w:t>
            </w:r>
            <w:r>
              <w:rPr>
                <w:rFonts w:cs="Simplified Arabic" w:hint="cs"/>
                <w:sz w:val="18"/>
                <w:szCs w:val="20"/>
                <w:rtl/>
              </w:rPr>
              <w:t>ة</w:t>
            </w:r>
            <w:r w:rsidRPr="00996E0A">
              <w:rPr>
                <w:rFonts w:cs="Simplified Arabic"/>
                <w:sz w:val="18"/>
                <w:szCs w:val="20"/>
                <w:rtl/>
              </w:rPr>
              <w:t xml:space="preserve"> لاستكمال الوثيقتين</w:t>
            </w:r>
            <w:r>
              <w:rPr>
                <w:rFonts w:cs="Simplified Arabic" w:hint="cs"/>
                <w:sz w:val="18"/>
                <w:szCs w:val="20"/>
                <w:rtl/>
              </w:rPr>
              <w:t xml:space="preserve"> </w:t>
            </w:r>
            <w:hyperlink r:id="rId39" w:history="1">
              <w:r w:rsidRPr="00DB02FB">
                <w:rPr>
                  <w:rStyle w:val="Hyperlink"/>
                  <w:rFonts w:cs="Simplified Arabic"/>
                  <w:color w:val="467886"/>
                  <w:sz w:val="18"/>
                  <w:szCs w:val="20"/>
                </w:rPr>
                <w:t>UNEP/CBD/BS/COP</w:t>
              </w:r>
              <w:r w:rsidRPr="00DB02FB">
                <w:rPr>
                  <w:rStyle w:val="Hyperlink"/>
                  <w:rFonts w:cs="Simplified Arabic"/>
                  <w:color w:val="467886"/>
                  <w:sz w:val="18"/>
                  <w:szCs w:val="20"/>
                </w:rPr>
                <w:noBreakHyphen/>
                <w:t>MOP/8/8/Add.1</w:t>
              </w:r>
            </w:hyperlink>
            <w:r w:rsidRPr="00DF3477">
              <w:rPr>
                <w:rFonts w:cs="Simplified Arabic"/>
                <w:sz w:val="18"/>
                <w:szCs w:val="20"/>
                <w:rtl/>
              </w:rPr>
              <w:t xml:space="preserve"> و</w:t>
            </w:r>
            <w:hyperlink r:id="rId40" w:history="1">
              <w:r w:rsidRPr="00DB02FB">
                <w:rPr>
                  <w:rStyle w:val="Hyperlink"/>
                  <w:rFonts w:cs="Simplified Arabic"/>
                  <w:color w:val="467886"/>
                  <w:sz w:val="18"/>
                  <w:szCs w:val="20"/>
                </w:rPr>
                <w:t>CBD/CP/MOP/11/9</w:t>
              </w:r>
            </w:hyperlink>
            <w:r>
              <w:rPr>
                <w:rFonts w:cs="Simplified Arabic" w:hint="cs"/>
                <w:sz w:val="18"/>
                <w:szCs w:val="20"/>
                <w:rtl/>
              </w:rPr>
              <w:t>.</w:t>
            </w:r>
          </w:p>
        </w:tc>
      </w:tr>
      <w:tr w:rsidR="00C572CD" w:rsidRPr="00525389" w14:paraId="548CE111" w14:textId="77777777" w:rsidTr="002C424F">
        <w:trPr>
          <w:trHeight w:val="300"/>
        </w:trPr>
        <w:tc>
          <w:tcPr>
            <w:tcW w:w="2075" w:type="dxa"/>
            <w:hideMark/>
          </w:tcPr>
          <w:p w14:paraId="6613DDB8" w14:textId="2D593BEA"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t>الإجراءات المبسطة (المادة</w:t>
            </w:r>
            <w:r>
              <w:rPr>
                <w:rFonts w:cs="Simplified Arabic" w:hint="cs"/>
                <w:sz w:val="18"/>
                <w:szCs w:val="20"/>
                <w:rtl/>
              </w:rPr>
              <w:t> </w:t>
            </w:r>
            <w:r w:rsidRPr="00C572CD">
              <w:rPr>
                <w:rFonts w:cs="Simplified Arabic"/>
                <w:sz w:val="18"/>
                <w:szCs w:val="20"/>
                <w:rtl/>
              </w:rPr>
              <w:t>13 من البروتوكول) والاتفاقات والترتيبات (المادة 14)</w:t>
            </w:r>
          </w:p>
        </w:tc>
        <w:tc>
          <w:tcPr>
            <w:tcW w:w="1833" w:type="dxa"/>
          </w:tcPr>
          <w:p w14:paraId="232DC33F" w14:textId="4AA3FB9A"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استيفاء المعيار (أ)</w:t>
            </w:r>
          </w:p>
          <w:p w14:paraId="2DA814D7" w14:textId="20AA97B2" w:rsidR="00C572CD" w:rsidRPr="00525389" w:rsidRDefault="002C424F"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كا</w:t>
            </w:r>
            <w:r>
              <w:rPr>
                <w:rFonts w:hint="cs"/>
                <w:szCs w:val="20"/>
                <w:rtl/>
              </w:rPr>
              <w:t>ن</w:t>
            </w:r>
            <w:r w:rsidRPr="002C424F">
              <w:rPr>
                <w:rFonts w:cs="Simplified Arabic"/>
                <w:sz w:val="18"/>
                <w:szCs w:val="20"/>
                <w:rtl/>
              </w:rPr>
              <w:t xml:space="preserve"> المعيار (ب) </w:t>
            </w:r>
            <w:r>
              <w:rPr>
                <w:rFonts w:cs="Simplified Arabic" w:hint="cs"/>
                <w:sz w:val="18"/>
                <w:szCs w:val="20"/>
                <w:rtl/>
              </w:rPr>
              <w:t>محل اختلاف</w:t>
            </w:r>
            <w:r w:rsidRPr="002C424F">
              <w:rPr>
                <w:rFonts w:cs="Simplified Arabic"/>
                <w:sz w:val="18"/>
                <w:szCs w:val="20"/>
                <w:rtl/>
              </w:rPr>
              <w:t xml:space="preserve"> في وجهات النظر</w:t>
            </w:r>
          </w:p>
          <w:p w14:paraId="2434447D" w14:textId="75366567"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المعياران (ج) و(د) غير حاسمين</w:t>
            </w:r>
          </w:p>
          <w:p w14:paraId="043434B9" w14:textId="000684C8"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 xml:space="preserve">المعيار (ه) </w:t>
            </w:r>
            <w:r>
              <w:rPr>
                <w:rFonts w:cs="Simplified Arabic" w:hint="cs"/>
                <w:sz w:val="18"/>
                <w:szCs w:val="20"/>
                <w:rtl/>
              </w:rPr>
              <w:t>غير</w:t>
            </w:r>
            <w:r w:rsidRPr="002C424F">
              <w:rPr>
                <w:rFonts w:cs="Simplified Arabic"/>
                <w:sz w:val="18"/>
                <w:szCs w:val="20"/>
                <w:rtl/>
              </w:rPr>
              <w:t xml:space="preserve"> </w:t>
            </w:r>
            <w:r>
              <w:rPr>
                <w:rFonts w:cs="Simplified Arabic" w:hint="cs"/>
                <w:sz w:val="18"/>
                <w:szCs w:val="20"/>
                <w:rtl/>
              </w:rPr>
              <w:t>منطبق</w:t>
            </w:r>
          </w:p>
        </w:tc>
        <w:tc>
          <w:tcPr>
            <w:tcW w:w="1329" w:type="dxa"/>
          </w:tcPr>
          <w:p w14:paraId="61D7515B" w14:textId="505FDC20" w:rsidR="00C572CD" w:rsidRPr="00525389" w:rsidRDefault="004E1FD3"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القليل</w:t>
            </w:r>
          </w:p>
        </w:tc>
        <w:tc>
          <w:tcPr>
            <w:tcW w:w="4081" w:type="dxa"/>
          </w:tcPr>
          <w:p w14:paraId="1C58FA16" w14:textId="62038B38"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لم يكن التحليل فيما يتعلق بالمعيارين (ج) و(د) غير حاسم بسبب الصعوبات في تطبيق هذين المعيارين على هذا الموضوع.</w:t>
            </w:r>
            <w:r w:rsidR="00C572CD" w:rsidRPr="00525389">
              <w:rPr>
                <w:rFonts w:cs="Simplified Arabic"/>
                <w:sz w:val="18"/>
                <w:szCs w:val="20"/>
              </w:rPr>
              <w:t xml:space="preserve"> </w:t>
            </w:r>
          </w:p>
          <w:p w14:paraId="1C7ED24B" w14:textId="78FBFAEE"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وقد تتعلق التحديات بتهيئة بيئة تمكينية والاعتراف بالتجربة حتى الآن (مثل تحديد الإجراءات المبسطة والعناصر المتعلقة بالاتفاقيات والترتيبات).</w:t>
            </w:r>
            <w:r w:rsidR="00C572CD" w:rsidRPr="00525389">
              <w:rPr>
                <w:rFonts w:cs="Simplified Arabic"/>
                <w:sz w:val="18"/>
                <w:szCs w:val="20"/>
              </w:rPr>
              <w:t xml:space="preserve"> </w:t>
            </w:r>
          </w:p>
        </w:tc>
        <w:tc>
          <w:tcPr>
            <w:tcW w:w="5091" w:type="dxa"/>
          </w:tcPr>
          <w:p w14:paraId="485658D8" w14:textId="0ACC9894"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ولم يتم إعطاء الأولوية لهذا الموضوع لوضع مواد إرشادية إضافية نظرا لعدم إمكانية التوصل إلى توافق في الآراء بشأن المعيار (ب)، وأن تحليل المعيارين (ج) و(د) لم يكن حاسما، وأن المعيار (ه) اعتُُبر غير قابل للتطبيق.</w:t>
            </w:r>
          </w:p>
          <w:p w14:paraId="339B28E4" w14:textId="1DFEBEBB"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وافتُقر إلى الوضوح فيما يتعلق بتنفيذ المادة 13 في سياق تقييم المخاطر.</w:t>
            </w:r>
          </w:p>
          <w:p w14:paraId="627C852C" w14:textId="472C0A4E"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 xml:space="preserve">وقد يكون هذا الموضوع ذا صلة بموضوع قابلية نقل البيانات لتقييم </w:t>
            </w:r>
            <w:proofErr w:type="gramStart"/>
            <w:r w:rsidRPr="002C424F">
              <w:rPr>
                <w:rFonts w:cs="Simplified Arabic"/>
                <w:sz w:val="18"/>
                <w:szCs w:val="20"/>
                <w:rtl/>
              </w:rPr>
              <w:t>مخاطر</w:t>
            </w:r>
            <w:proofErr w:type="gramEnd"/>
            <w:r w:rsidRPr="002C424F">
              <w:rPr>
                <w:rFonts w:cs="Simplified Arabic"/>
                <w:sz w:val="18"/>
                <w:szCs w:val="20"/>
                <w:rtl/>
              </w:rPr>
              <w:t xml:space="preserve"> الكائنات الحية المحورة.</w:t>
            </w:r>
          </w:p>
          <w:p w14:paraId="5E0DDAB9" w14:textId="5957CCF5"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وقد ترغب الأطراف في تبادل الخبرات فيما يتعلق بهذا الموضوع.</w:t>
            </w:r>
          </w:p>
        </w:tc>
      </w:tr>
      <w:tr w:rsidR="00C572CD" w:rsidRPr="00525389" w14:paraId="63939660" w14:textId="77777777" w:rsidTr="002C424F">
        <w:trPr>
          <w:trHeight w:val="300"/>
        </w:trPr>
        <w:tc>
          <w:tcPr>
            <w:tcW w:w="2075" w:type="dxa"/>
            <w:hideMark/>
          </w:tcPr>
          <w:p w14:paraId="3BA33EAA" w14:textId="3A257B2C"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lastRenderedPageBreak/>
              <w:t xml:space="preserve">قابلية نقل البيانات لتقييم </w:t>
            </w:r>
            <w:proofErr w:type="gramStart"/>
            <w:r w:rsidRPr="00C572CD">
              <w:rPr>
                <w:rFonts w:cs="Simplified Arabic"/>
                <w:sz w:val="18"/>
                <w:szCs w:val="20"/>
                <w:rtl/>
              </w:rPr>
              <w:t>مخاطر</w:t>
            </w:r>
            <w:proofErr w:type="gramEnd"/>
            <w:r w:rsidRPr="00C572CD">
              <w:rPr>
                <w:rFonts w:cs="Simplified Arabic"/>
                <w:sz w:val="18"/>
                <w:szCs w:val="20"/>
                <w:rtl/>
              </w:rPr>
              <w:t xml:space="preserve"> الكائنات الحية المحورة</w:t>
            </w:r>
          </w:p>
        </w:tc>
        <w:tc>
          <w:tcPr>
            <w:tcW w:w="1833" w:type="dxa"/>
          </w:tcPr>
          <w:p w14:paraId="00A7D268" w14:textId="2A8BA4FB"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استيفاء المعيارين (أ) و(ب)</w:t>
            </w:r>
          </w:p>
          <w:p w14:paraId="413FA0AB" w14:textId="052B2A27"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المعياران (ج) و(د) غير حاسمين</w:t>
            </w:r>
          </w:p>
          <w:p w14:paraId="4103A580" w14:textId="1DF8820A"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المعيار (ه) غير ينطبق</w:t>
            </w:r>
          </w:p>
        </w:tc>
        <w:tc>
          <w:tcPr>
            <w:tcW w:w="1329" w:type="dxa"/>
          </w:tcPr>
          <w:p w14:paraId="43F0FB96" w14:textId="557AC99B" w:rsidR="00C572CD" w:rsidRPr="00525389" w:rsidRDefault="00C572CD"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لا شيء</w:t>
            </w:r>
          </w:p>
        </w:tc>
        <w:tc>
          <w:tcPr>
            <w:tcW w:w="4081" w:type="dxa"/>
          </w:tcPr>
          <w:p w14:paraId="0EF08C67" w14:textId="4A9ECE26"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اعتُبر التحليل فيما يتعلق بالمعيارين (ج) و(د) غير حاسم بسبب الصعوبات في تطبيق المعايير المتعلقة بهذا الموضوع.</w:t>
            </w:r>
          </w:p>
          <w:p w14:paraId="3D46F5E7" w14:textId="687F5D0D"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وقد تتعلق التحديات بالبيانات وإعادة استخدامها، والسياقات المحلية، وقابلية التشغيل البيني بين قواعد البيانات، والتنظيم، والقدرات الوطنية، والاستخدام غير المناسب للبيانات المنقولة بين الولايات القضائية.</w:t>
            </w:r>
            <w:r w:rsidR="00C572CD" w:rsidRPr="00525389">
              <w:rPr>
                <w:rFonts w:cs="Simplified Arabic"/>
                <w:sz w:val="18"/>
                <w:szCs w:val="20"/>
              </w:rPr>
              <w:t xml:space="preserve"> </w:t>
            </w:r>
          </w:p>
        </w:tc>
        <w:tc>
          <w:tcPr>
            <w:tcW w:w="5091" w:type="dxa"/>
          </w:tcPr>
          <w:p w14:paraId="66547861" w14:textId="6E612E27"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ولم يتم إعطاء الأولوية لهذا الموضوع لوضع مواد إرشادية إضافية نظرا لأن تحليل المعيارين (ج) و(د) لم يكن حاسما، وأن المعيار (ه) اعتُُبر غير قابل للتطبيق.</w:t>
            </w:r>
            <w:r>
              <w:rPr>
                <w:rtl/>
              </w:rPr>
              <w:t xml:space="preserve"> </w:t>
            </w:r>
            <w:r w:rsidRPr="002C424F">
              <w:rPr>
                <w:rFonts w:cs="Simplified Arabic"/>
                <w:sz w:val="18"/>
                <w:szCs w:val="20"/>
                <w:rtl/>
              </w:rPr>
              <w:t>والتحديات التقنية التي حُددت قد لا تتعلق بتقييم المخاطر.</w:t>
            </w:r>
          </w:p>
          <w:p w14:paraId="519B1CCB" w14:textId="09C43E79"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قد يكون من المناسب تناول هذا الموضوع في إطار الإجراء المبسط (المادة 13 من بروتوكول قرطاجنة) والاتفاقات والترتيبات (المادة 14).</w:t>
            </w:r>
          </w:p>
          <w:p w14:paraId="46AC85BE" w14:textId="3EA0FEDE"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وقد ترغب الأطراف في تبادل الخبرات فيما يتعلق بهذا الموضوع.</w:t>
            </w:r>
          </w:p>
        </w:tc>
      </w:tr>
      <w:tr w:rsidR="00C572CD" w:rsidRPr="00525389" w14:paraId="21183B61" w14:textId="77777777" w:rsidTr="002C424F">
        <w:trPr>
          <w:trHeight w:val="300"/>
        </w:trPr>
        <w:tc>
          <w:tcPr>
            <w:tcW w:w="2075" w:type="dxa"/>
            <w:hideMark/>
          </w:tcPr>
          <w:p w14:paraId="2FFCBE3D" w14:textId="2B8C8ED8" w:rsidR="00C572CD" w:rsidRPr="00525389" w:rsidRDefault="00C572CD" w:rsidP="00C572CD">
            <w:pPr>
              <w:pStyle w:val="CBDTableNormal"/>
              <w:bidi/>
              <w:spacing w:before="0" w:afterLines="120" w:after="288" w:line="216" w:lineRule="auto"/>
              <w:jc w:val="both"/>
              <w:rPr>
                <w:rFonts w:cs="Simplified Arabic"/>
                <w:sz w:val="18"/>
                <w:szCs w:val="20"/>
              </w:rPr>
            </w:pPr>
            <w:r w:rsidRPr="00C572CD">
              <w:rPr>
                <w:rFonts w:cs="Simplified Arabic"/>
                <w:sz w:val="18"/>
                <w:szCs w:val="20"/>
                <w:rtl/>
              </w:rPr>
              <w:t>استخدام الكائنات الحية المحورة في مراكز المنشأ وفي النظم الزراعية التقليدية</w:t>
            </w:r>
          </w:p>
        </w:tc>
        <w:tc>
          <w:tcPr>
            <w:tcW w:w="1833" w:type="dxa"/>
          </w:tcPr>
          <w:p w14:paraId="0E1AEA14" w14:textId="0C153075" w:rsidR="00C572CD" w:rsidRPr="00525389" w:rsidRDefault="00C572CD" w:rsidP="00C572CD">
            <w:pPr>
              <w:pStyle w:val="CBDTableNormal"/>
              <w:bidi/>
              <w:spacing w:before="0" w:afterLines="120" w:after="288" w:line="216" w:lineRule="auto"/>
              <w:jc w:val="both"/>
              <w:rPr>
                <w:rFonts w:cs="Simplified Arabic"/>
                <w:sz w:val="18"/>
                <w:szCs w:val="20"/>
              </w:rPr>
            </w:pPr>
            <w:r w:rsidRPr="00662482">
              <w:rPr>
                <w:rFonts w:cs="Simplified Arabic"/>
                <w:sz w:val="18"/>
                <w:szCs w:val="20"/>
                <w:rtl/>
              </w:rPr>
              <w:t>استيفاء جميع المعايير</w:t>
            </w:r>
          </w:p>
        </w:tc>
        <w:tc>
          <w:tcPr>
            <w:tcW w:w="1329" w:type="dxa"/>
          </w:tcPr>
          <w:p w14:paraId="3992B26B" w14:textId="330A9FF3" w:rsidR="00C572CD" w:rsidRPr="00525389" w:rsidRDefault="00C572CD" w:rsidP="00C572CD">
            <w:pPr>
              <w:pStyle w:val="CBDTableNormal"/>
              <w:bidi/>
              <w:spacing w:before="0" w:afterLines="120" w:after="288" w:line="216" w:lineRule="auto"/>
              <w:jc w:val="both"/>
              <w:rPr>
                <w:rFonts w:cs="Simplified Arabic"/>
                <w:sz w:val="18"/>
                <w:szCs w:val="20"/>
              </w:rPr>
            </w:pPr>
            <w:r>
              <w:rPr>
                <w:rFonts w:cs="Simplified Arabic" w:hint="cs"/>
                <w:sz w:val="18"/>
                <w:szCs w:val="20"/>
                <w:rtl/>
              </w:rPr>
              <w:t>لا شيء</w:t>
            </w:r>
          </w:p>
        </w:tc>
        <w:tc>
          <w:tcPr>
            <w:tcW w:w="4081" w:type="dxa"/>
          </w:tcPr>
          <w:p w14:paraId="4BD392B4" w14:textId="5E190077" w:rsidR="00C572CD" w:rsidRPr="00525389" w:rsidRDefault="002C424F" w:rsidP="00C572CD">
            <w:pPr>
              <w:pStyle w:val="CBDTableNormal"/>
              <w:bidi/>
              <w:spacing w:before="0" w:afterLines="120" w:after="288" w:line="216" w:lineRule="auto"/>
              <w:jc w:val="both"/>
              <w:rPr>
                <w:rFonts w:cs="Simplified Arabic"/>
                <w:sz w:val="18"/>
                <w:szCs w:val="20"/>
              </w:rPr>
            </w:pPr>
            <w:r w:rsidRPr="002C424F">
              <w:rPr>
                <w:rFonts w:cs="Simplified Arabic"/>
                <w:sz w:val="18"/>
                <w:szCs w:val="20"/>
                <w:rtl/>
              </w:rPr>
              <w:t>قد تتعلق التحديات بالطبيعة والسياق الفريدين لمراكز المنشأ والنظم الزراعية التقليدية (مثل البيئات الشديدة التنوع، والتنوع الجيني، والزراعة الصغيرة النطاق، وقيمة التنوع البيولوجي بالنسبة للشعوب الأصلية والمجتمعات المحلية).</w:t>
            </w:r>
          </w:p>
        </w:tc>
        <w:tc>
          <w:tcPr>
            <w:tcW w:w="5091" w:type="dxa"/>
          </w:tcPr>
          <w:p w14:paraId="0EAFE972" w14:textId="4148B7D9" w:rsidR="00C572CD" w:rsidRPr="002C424F" w:rsidRDefault="002C424F" w:rsidP="00C572CD">
            <w:pPr>
              <w:pStyle w:val="CBDTableNormal"/>
              <w:bidi/>
              <w:spacing w:before="0" w:afterLines="120" w:after="288" w:line="216" w:lineRule="auto"/>
              <w:jc w:val="both"/>
              <w:rPr>
                <w:rFonts w:cs="Simplified Arabic"/>
                <w:sz w:val="18"/>
                <w:szCs w:val="20"/>
              </w:rPr>
            </w:pPr>
            <w:r w:rsidRPr="00996E0A">
              <w:rPr>
                <w:rFonts w:cs="Simplified Arabic"/>
                <w:sz w:val="18"/>
                <w:szCs w:val="20"/>
                <w:rtl/>
              </w:rPr>
              <w:t>هناك حاجة إلى مذكرة تقني</w:t>
            </w:r>
            <w:r w:rsidR="001025E9">
              <w:rPr>
                <w:rFonts w:cs="Simplified Arabic" w:hint="cs"/>
                <w:sz w:val="18"/>
                <w:szCs w:val="20"/>
                <w:rtl/>
              </w:rPr>
              <w:t>ة تتسق مع الخطوط الإرشادية الطوعية</w:t>
            </w:r>
            <w:r w:rsidRPr="00996E0A">
              <w:rPr>
                <w:rFonts w:cs="Simplified Arabic"/>
                <w:sz w:val="18"/>
                <w:szCs w:val="20"/>
                <w:rtl/>
              </w:rPr>
              <w:t xml:space="preserve"> </w:t>
            </w:r>
            <w:proofErr w:type="spellStart"/>
            <w:proofErr w:type="gramStart"/>
            <w:r w:rsidR="001025E9">
              <w:rPr>
                <w:rFonts w:cs="Simplified Arabic" w:hint="cs"/>
                <w:sz w:val="18"/>
                <w:szCs w:val="20"/>
                <w:rtl/>
              </w:rPr>
              <w:t>أغواي:غو</w:t>
            </w:r>
            <w:proofErr w:type="spellEnd"/>
            <w:proofErr w:type="gramEnd"/>
            <w:r w:rsidR="001025E9">
              <w:rPr>
                <w:rFonts w:cs="Simplified Arabic" w:hint="cs"/>
                <w:sz w:val="18"/>
                <w:szCs w:val="20"/>
                <w:rtl/>
              </w:rPr>
              <w:t xml:space="preserve"> </w:t>
            </w:r>
            <w:r w:rsidRPr="00996E0A">
              <w:rPr>
                <w:rFonts w:cs="Simplified Arabic"/>
                <w:sz w:val="18"/>
                <w:szCs w:val="20"/>
                <w:rtl/>
              </w:rPr>
              <w:t>لاستكمال الوثيقتين</w:t>
            </w:r>
            <w:r>
              <w:rPr>
                <w:rFonts w:cs="Simplified Arabic" w:hint="cs"/>
                <w:sz w:val="18"/>
                <w:szCs w:val="20"/>
                <w:rtl/>
              </w:rPr>
              <w:t xml:space="preserve"> </w:t>
            </w:r>
            <w:hyperlink r:id="rId41" w:history="1">
              <w:r w:rsidRPr="00DB02FB">
                <w:rPr>
                  <w:rStyle w:val="Hyperlink"/>
                  <w:rFonts w:cs="Simplified Arabic"/>
                  <w:color w:val="467886"/>
                  <w:sz w:val="18"/>
                  <w:szCs w:val="20"/>
                </w:rPr>
                <w:t>UNEP/CBD/BS/COP</w:t>
              </w:r>
              <w:r w:rsidRPr="00DB02FB">
                <w:rPr>
                  <w:rStyle w:val="Hyperlink"/>
                  <w:rFonts w:cs="Simplified Arabic"/>
                  <w:color w:val="467886"/>
                  <w:sz w:val="18"/>
                  <w:szCs w:val="20"/>
                </w:rPr>
                <w:noBreakHyphen/>
                <w:t>MOP/8/8/Add.1</w:t>
              </w:r>
            </w:hyperlink>
            <w:r w:rsidRPr="00DF3477">
              <w:rPr>
                <w:rFonts w:cs="Simplified Arabic"/>
                <w:sz w:val="18"/>
                <w:szCs w:val="20"/>
                <w:rtl/>
              </w:rPr>
              <w:t xml:space="preserve"> و</w:t>
            </w:r>
            <w:hyperlink r:id="rId42" w:history="1">
              <w:r w:rsidRPr="00DB02FB">
                <w:rPr>
                  <w:rStyle w:val="Hyperlink"/>
                  <w:rFonts w:cs="Simplified Arabic"/>
                  <w:color w:val="467886"/>
                  <w:sz w:val="18"/>
                  <w:szCs w:val="20"/>
                </w:rPr>
                <w:t>CBD/CP/MOP/11/9</w:t>
              </w:r>
            </w:hyperlink>
            <w:r>
              <w:rPr>
                <w:rFonts w:cs="Simplified Arabic" w:hint="cs"/>
                <w:sz w:val="18"/>
                <w:szCs w:val="20"/>
                <w:rtl/>
              </w:rPr>
              <w:t>.</w:t>
            </w:r>
          </w:p>
          <w:p w14:paraId="0D9B7D07" w14:textId="64653373" w:rsidR="00C572CD" w:rsidRPr="00525389" w:rsidRDefault="001025E9" w:rsidP="00C572CD">
            <w:pPr>
              <w:pStyle w:val="CBDTableNormal"/>
              <w:bidi/>
              <w:spacing w:before="0" w:afterLines="120" w:after="288" w:line="216" w:lineRule="auto"/>
              <w:jc w:val="both"/>
              <w:rPr>
                <w:rFonts w:cs="Simplified Arabic"/>
                <w:sz w:val="18"/>
                <w:szCs w:val="20"/>
              </w:rPr>
            </w:pPr>
            <w:r w:rsidRPr="001025E9">
              <w:rPr>
                <w:rFonts w:cs="Simplified Arabic"/>
                <w:sz w:val="18"/>
                <w:szCs w:val="20"/>
                <w:rtl/>
              </w:rPr>
              <w:t>قد تتماثل العوامل التي يجب أن تُراعى في هذا الموضوع وموضوع تفعيل أهداف الحماية في نقاط نهاية التقييم والقياس ذات الصلة.</w:t>
            </w:r>
          </w:p>
        </w:tc>
      </w:tr>
    </w:tbl>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525389">
      <w:headerReference w:type="first" r:id="rId43"/>
      <w:footerReference w:type="first" r:id="rId44"/>
      <w:footnotePr>
        <w:numFmt w:val="arabicAbjad"/>
        <w:numRestart w:val="eachSect"/>
      </w:footnotePr>
      <w:pgSz w:w="15840" w:h="12240" w:orient="landscape" w:code="1"/>
      <w:pgMar w:top="1440" w:right="1134" w:bottom="1440"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BBCF" w14:textId="77777777" w:rsidR="00876023" w:rsidRDefault="00876023">
      <w:r>
        <w:separator/>
      </w:r>
    </w:p>
  </w:endnote>
  <w:endnote w:type="continuationSeparator" w:id="0">
    <w:p w14:paraId="6FDCC098" w14:textId="77777777" w:rsidR="00876023" w:rsidRDefault="00876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265024"/>
      <w:docPartObj>
        <w:docPartGallery w:val="Page Numbers (Bottom of Page)"/>
        <w:docPartUnique/>
      </w:docPartObj>
    </w:sdtPr>
    <w:sdtEndPr/>
    <w:sdtContent>
      <w:sdt>
        <w:sdtPr>
          <w:id w:val="2134133001"/>
          <w:docPartObj>
            <w:docPartGallery w:val="Page Numbers (Top of Page)"/>
            <w:docPartUnique/>
          </w:docPartObj>
        </w:sdtPr>
        <w:sdtEndPr/>
        <w:sdtContent>
          <w:p w14:paraId="65BA3506" w14:textId="5570531E" w:rsidR="00525389" w:rsidRDefault="00525389" w:rsidP="00525389">
            <w:pPr>
              <w:pStyle w:val="Footer"/>
              <w:ind w:firstLine="0"/>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7</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8</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F18F" w14:textId="77777777" w:rsidR="00876023" w:rsidRDefault="00876023" w:rsidP="00B555E1">
      <w:pPr>
        <w:bidi/>
      </w:pPr>
      <w:r>
        <w:separator/>
      </w:r>
    </w:p>
  </w:footnote>
  <w:footnote w:type="continuationSeparator" w:id="0">
    <w:p w14:paraId="6D9F6D03" w14:textId="77777777" w:rsidR="00876023" w:rsidRDefault="00876023">
      <w:r>
        <w:continuationSeparator/>
      </w:r>
    </w:p>
  </w:footnote>
  <w:footnote w:id="1">
    <w:p w14:paraId="2FBBE2F2" w14:textId="37C456DE" w:rsidR="00244B0F" w:rsidRPr="00B70154" w:rsidRDefault="00244B0F" w:rsidP="00244B0F">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Pr="00B70154">
        <w:rPr>
          <w:rFonts w:cs="Simplified Arabic"/>
          <w:szCs w:val="20"/>
          <w:rtl/>
        </w:rPr>
        <w:t>باكستان، والبرازيل، وبنما، وبيرو، وتشاد، وجنوب أفريقيا، وكولومبيا، وماليزيا، ومصر، والمكسيك، وموريتانيا، والنيجر</w:t>
      </w:r>
      <w:r w:rsidRPr="00B70154">
        <w:rPr>
          <w:rFonts w:cs="Simplified Arabic" w:hint="cs"/>
          <w:szCs w:val="20"/>
          <w:rtl/>
        </w:rPr>
        <w:t>.</w:t>
      </w:r>
    </w:p>
  </w:footnote>
  <w:footnote w:id="2">
    <w:p w14:paraId="0B0D5AC2" w14:textId="3E8DACFD" w:rsidR="001154EC" w:rsidRPr="00B70154" w:rsidRDefault="001154EC" w:rsidP="001154EC">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Pr="00B70154">
        <w:rPr>
          <w:rFonts w:cs="Simplified Arabic" w:hint="cs"/>
          <w:szCs w:val="20"/>
          <w:rtl/>
        </w:rPr>
        <w:t>انظر المرفق الأول، الفرع ثالثا.</w:t>
      </w:r>
    </w:p>
  </w:footnote>
  <w:footnote w:id="3">
    <w:p w14:paraId="7562BC41" w14:textId="6983E065" w:rsidR="001D020F" w:rsidRPr="00B70154" w:rsidRDefault="001D020F" w:rsidP="001D020F">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Pr="00B70154">
        <w:rPr>
          <w:rFonts w:cs="Simplified Arabic"/>
          <w:szCs w:val="20"/>
          <w:rtl/>
        </w:rPr>
        <w:t>مثل الإرشاد</w:t>
      </w:r>
      <w:r w:rsidR="00BE3190" w:rsidRPr="00B70154">
        <w:rPr>
          <w:rFonts w:cs="Simplified Arabic" w:hint="cs"/>
          <w:szCs w:val="20"/>
          <w:rtl/>
        </w:rPr>
        <w:t xml:space="preserve"> </w:t>
      </w:r>
      <w:r w:rsidRPr="00B70154">
        <w:rPr>
          <w:rFonts w:cs="Simplified Arabic"/>
          <w:szCs w:val="20"/>
          <w:rtl/>
        </w:rPr>
        <w:t>ب</w:t>
      </w:r>
      <w:r w:rsidR="00BE3190" w:rsidRPr="00B70154">
        <w:rPr>
          <w:rFonts w:cs="Simplified Arabic" w:hint="cs"/>
          <w:szCs w:val="20"/>
          <w:rtl/>
        </w:rPr>
        <w:t xml:space="preserve">شأن </w:t>
      </w:r>
      <w:r w:rsidRPr="00B70154">
        <w:rPr>
          <w:rFonts w:cs="Simplified Arabic"/>
          <w:szCs w:val="20"/>
          <w:rtl/>
        </w:rPr>
        <w:t xml:space="preserve">تقييم </w:t>
      </w:r>
      <w:proofErr w:type="gramStart"/>
      <w:r w:rsidRPr="00B70154">
        <w:rPr>
          <w:rFonts w:cs="Simplified Arabic"/>
          <w:szCs w:val="20"/>
          <w:rtl/>
        </w:rPr>
        <w:t>مخاطر</w:t>
      </w:r>
      <w:proofErr w:type="gramEnd"/>
      <w:r w:rsidRPr="00B70154">
        <w:rPr>
          <w:rFonts w:cs="Simplified Arabic"/>
          <w:szCs w:val="20"/>
          <w:rtl/>
        </w:rPr>
        <w:t xml:space="preserve"> الكائنات الحية المحورة </w:t>
      </w:r>
      <w:r w:rsidR="00BE3190" w:rsidRPr="00B70154">
        <w:rPr>
          <w:rFonts w:cs="Simplified Arabic" w:hint="cs"/>
          <w:szCs w:val="20"/>
          <w:rtl/>
        </w:rPr>
        <w:t>ورصدها</w:t>
      </w:r>
      <w:r w:rsidRPr="00B70154">
        <w:rPr>
          <w:rFonts w:cs="Simplified Arabic"/>
          <w:szCs w:val="20"/>
          <w:rtl/>
        </w:rPr>
        <w:t xml:space="preserve"> في سياق تقييم المخاطر (الوثيقة </w:t>
      </w:r>
      <w:hyperlink r:id="rId1" w:history="1">
        <w:r w:rsidRPr="00B70154">
          <w:rPr>
            <w:rStyle w:val="Hyperlink"/>
            <w:rFonts w:cs="Simplified Arabic"/>
            <w:color w:val="467886"/>
            <w:szCs w:val="20"/>
          </w:rPr>
          <w:t>UNEP/CBD/BS/COP-MOP/8/8/Add.1</w:t>
        </w:r>
      </w:hyperlink>
      <w:r w:rsidRPr="00B70154">
        <w:rPr>
          <w:rFonts w:cs="Simplified Arabic"/>
          <w:szCs w:val="20"/>
          <w:rtl/>
        </w:rPr>
        <w:t xml:space="preserve">، المرفق) ومواد إرشادية طوعية إضافية لدعم تقييمات </w:t>
      </w:r>
      <w:r w:rsidR="00BE3190" w:rsidRPr="00B70154">
        <w:rPr>
          <w:rFonts w:cs="Simplified Arabic" w:hint="cs"/>
          <w:szCs w:val="20"/>
          <w:rtl/>
        </w:rPr>
        <w:t>ال</w:t>
      </w:r>
      <w:r w:rsidRPr="00B70154">
        <w:rPr>
          <w:rFonts w:cs="Simplified Arabic"/>
          <w:szCs w:val="20"/>
          <w:rtl/>
        </w:rPr>
        <w:t xml:space="preserve">مخاطر </w:t>
      </w:r>
      <w:r w:rsidR="00BE3190" w:rsidRPr="00B70154">
        <w:rPr>
          <w:rFonts w:cs="Simplified Arabic" w:hint="cs"/>
          <w:szCs w:val="20"/>
          <w:rtl/>
        </w:rPr>
        <w:t>المتعلقة ب</w:t>
      </w:r>
      <w:r w:rsidRPr="00B70154">
        <w:rPr>
          <w:rFonts w:cs="Simplified Arabic"/>
          <w:szCs w:val="20"/>
          <w:rtl/>
        </w:rPr>
        <w:t xml:space="preserve">الكائنات الحية المحورة التي تحتوي على محركات جينات محورة هندسيا على أساس كل حالة على حدة </w:t>
      </w:r>
      <w:r w:rsidRPr="00B70154">
        <w:rPr>
          <w:rFonts w:cs="Simplified Arabic"/>
          <w:szCs w:val="20"/>
        </w:rPr>
        <w:t>(</w:t>
      </w:r>
      <w:hyperlink r:id="rId2" w:history="1">
        <w:r w:rsidRPr="00B70154">
          <w:rPr>
            <w:rStyle w:val="Hyperlink"/>
            <w:rFonts w:cs="Simplified Arabic"/>
            <w:color w:val="467886"/>
            <w:szCs w:val="20"/>
          </w:rPr>
          <w:t>CBD/CP/MOP/11/9</w:t>
        </w:r>
      </w:hyperlink>
      <w:r w:rsidRPr="00B70154">
        <w:rPr>
          <w:rFonts w:cs="Simplified Arabic"/>
          <w:szCs w:val="20"/>
          <w:lang w:val="en-US"/>
        </w:rPr>
        <w:t>)</w:t>
      </w:r>
      <w:r w:rsidRPr="00B70154">
        <w:rPr>
          <w:rFonts w:cs="Simplified Arabic" w:hint="cs"/>
          <w:szCs w:val="20"/>
          <w:rtl/>
        </w:rPr>
        <w:t>.</w:t>
      </w:r>
    </w:p>
  </w:footnote>
  <w:footnote w:id="4">
    <w:p w14:paraId="1CE56FAF" w14:textId="4DE9D464" w:rsidR="00AE7ABE" w:rsidRPr="00B70154" w:rsidRDefault="00AE7ABE" w:rsidP="00AE7ABE">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hyperlink r:id="rId3" w:history="1">
        <w:r w:rsidRPr="00B70154">
          <w:rPr>
            <w:rStyle w:val="Hyperlink"/>
            <w:rFonts w:cs="Simplified Arabic"/>
            <w:color w:val="467886"/>
            <w:szCs w:val="20"/>
          </w:rPr>
          <w:t>UNEP/CBD/BS/COP-MOP/7/INF/6</w:t>
        </w:r>
      </w:hyperlink>
      <w:r w:rsidRPr="00B70154">
        <w:rPr>
          <w:rFonts w:cs="Simplified Arabic" w:hint="cs"/>
          <w:szCs w:val="20"/>
          <w:rtl/>
        </w:rPr>
        <w:t>.</w:t>
      </w:r>
    </w:p>
  </w:footnote>
  <w:footnote w:id="5">
    <w:p w14:paraId="2784D7D2" w14:textId="6CB4DE52" w:rsidR="00933924" w:rsidRPr="00B70154" w:rsidRDefault="00933924" w:rsidP="00933924">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Pr="00B70154">
        <w:rPr>
          <w:rFonts w:cs="Simplified Arabic" w:hint="cs"/>
          <w:szCs w:val="20"/>
          <w:rtl/>
        </w:rPr>
        <w:t xml:space="preserve">انظر الوثيقة </w:t>
      </w:r>
      <w:r w:rsidRPr="00B70154">
        <w:rPr>
          <w:rFonts w:cs="Simplified Arabic"/>
          <w:szCs w:val="20"/>
        </w:rPr>
        <w:t>CBD/CP/RA/AHTEG/2025/1/3</w:t>
      </w:r>
      <w:r w:rsidRPr="00B70154">
        <w:rPr>
          <w:rFonts w:cs="Simplified Arabic" w:hint="cs"/>
          <w:szCs w:val="20"/>
          <w:rtl/>
        </w:rPr>
        <w:t>.</w:t>
      </w:r>
    </w:p>
  </w:footnote>
  <w:footnote w:id="6">
    <w:p w14:paraId="0F543433" w14:textId="28AA7139" w:rsidR="00933924" w:rsidRPr="00B70154" w:rsidRDefault="00933924" w:rsidP="00933924">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Pr="00B70154">
        <w:rPr>
          <w:rFonts w:cs="Simplified Arabic"/>
          <w:szCs w:val="20"/>
        </w:rPr>
        <w:t>CBD/SBSTTA/27/6</w:t>
      </w:r>
      <w:r w:rsidRPr="00B70154">
        <w:rPr>
          <w:rFonts w:cs="Simplified Arabic" w:hint="cs"/>
          <w:szCs w:val="20"/>
          <w:rtl/>
        </w:rPr>
        <w:t>، المرفق.</w:t>
      </w:r>
    </w:p>
  </w:footnote>
  <w:footnote w:id="7">
    <w:p w14:paraId="1A0F7F62" w14:textId="1FBF6A16" w:rsidR="00154957" w:rsidRPr="00B70154" w:rsidRDefault="00154957" w:rsidP="00154957">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Pr="00B70154">
        <w:rPr>
          <w:rFonts w:cs="Simplified Arabic"/>
          <w:szCs w:val="20"/>
          <w:rtl/>
        </w:rPr>
        <w:t>على أن تكون بمثابة مكملات عملية للمواد الإرشادية الحالية لدعم الأطراف في مواجهة تحديات أو سياقات محددة.</w:t>
      </w:r>
    </w:p>
  </w:footnote>
  <w:footnote w:id="8">
    <w:p w14:paraId="59B42090" w14:textId="268D9200" w:rsidR="00E46C5F" w:rsidRPr="00B70154" w:rsidRDefault="00E46C5F" w:rsidP="00E46C5F">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Pr="00B70154">
        <w:rPr>
          <w:rFonts w:cs="Simplified Arabic"/>
          <w:szCs w:val="20"/>
          <w:rtl/>
        </w:rPr>
        <w:t xml:space="preserve">الأمم المتحدة، </w:t>
      </w:r>
      <w:r w:rsidRPr="00B70154">
        <w:rPr>
          <w:rFonts w:cs="Simplified Arabic"/>
          <w:i/>
          <w:iCs/>
          <w:szCs w:val="20"/>
          <w:rtl/>
        </w:rPr>
        <w:t>مجموعة المعاهدات</w:t>
      </w:r>
      <w:r w:rsidRPr="00B70154">
        <w:rPr>
          <w:rFonts w:cs="Simplified Arabic"/>
          <w:szCs w:val="20"/>
          <w:rtl/>
        </w:rPr>
        <w:t>، المجلد</w:t>
      </w:r>
      <w:r w:rsidRPr="00B70154">
        <w:rPr>
          <w:rFonts w:cs="Simplified Arabic" w:hint="cs"/>
          <w:szCs w:val="20"/>
          <w:rtl/>
        </w:rPr>
        <w:t xml:space="preserve"> 2226، الرقم 30619.</w:t>
      </w:r>
    </w:p>
  </w:footnote>
  <w:footnote w:id="9">
    <w:p w14:paraId="38C63C60" w14:textId="0203D72D" w:rsidR="00993BBF" w:rsidRPr="00B70154" w:rsidRDefault="00993BBF" w:rsidP="00993BBF">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00652746" w:rsidRPr="00B70154">
        <w:rPr>
          <w:rFonts w:cs="Simplified Arabic" w:hint="cs"/>
          <w:szCs w:val="20"/>
          <w:rtl/>
        </w:rPr>
        <w:t xml:space="preserve">المقرر </w:t>
      </w:r>
      <w:hyperlink r:id="rId4" w:history="1">
        <w:r w:rsidR="00652746" w:rsidRPr="00B70154">
          <w:rPr>
            <w:rStyle w:val="Hyperlink"/>
            <w:rFonts w:cs="Simplified Arabic" w:hint="cs"/>
            <w:color w:val="467886"/>
            <w:szCs w:val="20"/>
            <w:rtl/>
          </w:rPr>
          <w:t>8/10</w:t>
        </w:r>
      </w:hyperlink>
      <w:r w:rsidR="00652746" w:rsidRPr="00B70154">
        <w:rPr>
          <w:rFonts w:cs="Simplified Arabic" w:hint="cs"/>
          <w:szCs w:val="20"/>
          <w:rtl/>
        </w:rPr>
        <w:t>، المرفق الثالث.</w:t>
      </w:r>
    </w:p>
  </w:footnote>
  <w:footnote w:id="10">
    <w:p w14:paraId="517672FA" w14:textId="03B1F91C" w:rsidR="00993BBF" w:rsidRPr="00B70154" w:rsidRDefault="00993BBF" w:rsidP="00993BBF">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00652746" w:rsidRPr="00B70154">
        <w:rPr>
          <w:rFonts w:cs="Simplified Arabic"/>
          <w:szCs w:val="20"/>
          <w:rtl/>
        </w:rPr>
        <w:t xml:space="preserve">الأمم المتحدة، </w:t>
      </w:r>
      <w:r w:rsidR="00652746" w:rsidRPr="00B70154">
        <w:rPr>
          <w:rFonts w:cs="Simplified Arabic"/>
          <w:i/>
          <w:iCs/>
          <w:szCs w:val="20"/>
          <w:rtl/>
        </w:rPr>
        <w:t>مجموعة المعاهدات</w:t>
      </w:r>
      <w:r w:rsidR="00652746" w:rsidRPr="00B70154">
        <w:rPr>
          <w:rFonts w:cs="Simplified Arabic"/>
          <w:szCs w:val="20"/>
          <w:rtl/>
        </w:rPr>
        <w:t>، المجلد</w:t>
      </w:r>
      <w:r w:rsidR="00652746" w:rsidRPr="00B70154">
        <w:rPr>
          <w:rFonts w:cs="Simplified Arabic" w:hint="cs"/>
          <w:szCs w:val="20"/>
          <w:rtl/>
        </w:rPr>
        <w:t xml:space="preserve"> 2226، الرقم 30619</w:t>
      </w:r>
    </w:p>
  </w:footnote>
  <w:footnote w:id="11">
    <w:p w14:paraId="089060E1" w14:textId="434C18F2" w:rsidR="00993BBF" w:rsidRPr="00B70154" w:rsidRDefault="00993BBF" w:rsidP="00993BBF">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r w:rsidR="00652746" w:rsidRPr="00B70154">
        <w:rPr>
          <w:rFonts w:cs="Simplified Arabic"/>
          <w:szCs w:val="20"/>
          <w:rtl/>
        </w:rPr>
        <w:t>هذه المذكرات التقنية تكون بمثابة مكملات عملية للمواد الإرشادية الحالية لدعم الأطراف في مواجهة تحديات أو سياقات محددة.</w:t>
      </w:r>
    </w:p>
  </w:footnote>
  <w:footnote w:id="12">
    <w:p w14:paraId="6A76B710" w14:textId="21E9C6C3" w:rsidR="00993BBF" w:rsidRPr="00B70154" w:rsidRDefault="00993BBF" w:rsidP="00993BBF">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hyperlink r:id="rId5" w:history="1">
        <w:r w:rsidRPr="00B70154">
          <w:rPr>
            <w:rStyle w:val="Hyperlink"/>
            <w:rFonts w:cs="Simplified Arabic"/>
            <w:color w:val="467886"/>
            <w:szCs w:val="20"/>
          </w:rPr>
          <w:t>CBD/CP/RA/AHTEG/2025/1/INF/1</w:t>
        </w:r>
      </w:hyperlink>
      <w:r w:rsidRPr="00B70154">
        <w:rPr>
          <w:rFonts w:cs="Simplified Arabic" w:hint="cs"/>
          <w:szCs w:val="20"/>
          <w:rtl/>
        </w:rPr>
        <w:t>.</w:t>
      </w:r>
    </w:p>
  </w:footnote>
  <w:footnote w:id="13">
    <w:p w14:paraId="3D690E29" w14:textId="60748319" w:rsidR="00993BBF" w:rsidRPr="00B70154" w:rsidRDefault="00993BBF" w:rsidP="00993BBF">
      <w:pPr>
        <w:pStyle w:val="FootnoteText"/>
        <w:bidi/>
        <w:spacing w:after="0"/>
        <w:ind w:firstLine="4"/>
        <w:rPr>
          <w:rFonts w:cs="Simplified Arabic"/>
          <w:szCs w:val="20"/>
          <w:lang w:val="en-US"/>
        </w:rPr>
      </w:pPr>
      <w:r w:rsidRPr="00B70154">
        <w:rPr>
          <w:rStyle w:val="FootnoteReference"/>
          <w:rFonts w:cs="Simplified Arabic"/>
          <w:szCs w:val="20"/>
          <w:u w:val="none"/>
          <w:vertAlign w:val="superscript"/>
        </w:rPr>
        <w:footnoteRef/>
      </w:r>
      <w:r w:rsidRPr="00B70154">
        <w:rPr>
          <w:rFonts w:cs="Simplified Arabic" w:hint="cs"/>
          <w:szCs w:val="20"/>
          <w:vertAlign w:val="superscript"/>
          <w:rtl/>
        </w:rPr>
        <w:t xml:space="preserve"> </w:t>
      </w:r>
      <w:hyperlink r:id="rId6" w:history="1">
        <w:r w:rsidRPr="00B70154">
          <w:rPr>
            <w:rStyle w:val="Hyperlink"/>
            <w:rFonts w:cs="Simplified Arabic"/>
            <w:color w:val="467886"/>
            <w:szCs w:val="20"/>
          </w:rPr>
          <w:t>CBD/CP/RA/AHTEG/2025/1/INF/2</w:t>
        </w:r>
      </w:hyperlink>
      <w:r w:rsidRPr="00B70154">
        <w:rPr>
          <w:rFonts w:cs="Simplified Arabic" w:hint="cs"/>
          <w:szCs w:val="20"/>
          <w:rtl/>
        </w:rPr>
        <w:t>.</w:t>
      </w:r>
    </w:p>
  </w:footnote>
  <w:footnote w:id="14">
    <w:p w14:paraId="497AF502" w14:textId="21DB0123" w:rsidR="00525389" w:rsidRPr="00B70154" w:rsidRDefault="00225C15" w:rsidP="00525389">
      <w:pPr>
        <w:pStyle w:val="FootnoteText"/>
        <w:bidi/>
        <w:spacing w:after="0"/>
        <w:ind w:firstLine="4"/>
        <w:rPr>
          <w:rFonts w:cs="Simplified Arabic"/>
          <w:szCs w:val="20"/>
          <w:lang w:val="en-US"/>
        </w:rPr>
      </w:pPr>
      <w:r w:rsidRPr="00B70154">
        <w:rPr>
          <w:rFonts w:cs="Simplified Arabic"/>
          <w:szCs w:val="20"/>
          <w:vertAlign w:val="superscript"/>
          <w:rtl/>
        </w:rPr>
        <w:t>(</w:t>
      </w:r>
      <w:r w:rsidR="00525389" w:rsidRPr="00B70154">
        <w:rPr>
          <w:rStyle w:val="FootnoteReference"/>
          <w:rFonts w:cs="Simplified Arabic"/>
          <w:szCs w:val="20"/>
          <w:u w:val="none"/>
          <w:vertAlign w:val="superscript"/>
        </w:rPr>
        <w:footnoteRef/>
      </w:r>
      <w:r w:rsidRPr="00B70154">
        <w:rPr>
          <w:rFonts w:cs="Simplified Arabic"/>
          <w:szCs w:val="20"/>
          <w:vertAlign w:val="superscript"/>
          <w:rtl/>
        </w:rPr>
        <w:t>)</w:t>
      </w:r>
      <w:r w:rsidRPr="00B70154">
        <w:rPr>
          <w:rFonts w:cs="Simplified Arabic" w:hint="cs"/>
          <w:szCs w:val="20"/>
          <w:vertAlign w:val="superscript"/>
          <w:rtl/>
        </w:rPr>
        <w:t xml:space="preserve"> </w:t>
      </w:r>
      <w:r w:rsidR="00525389" w:rsidRPr="00B70154">
        <w:rPr>
          <w:rFonts w:cs="Simplified Arabic"/>
          <w:szCs w:val="20"/>
          <w:rtl/>
        </w:rPr>
        <w:t>حيث "</w:t>
      </w:r>
      <w:r w:rsidR="004E1FD3" w:rsidRPr="00B70154">
        <w:rPr>
          <w:rFonts w:cs="Simplified Arabic"/>
          <w:szCs w:val="20"/>
          <w:rtl/>
        </w:rPr>
        <w:t>القليل</w:t>
      </w:r>
      <w:r w:rsidR="00525389" w:rsidRPr="00B70154">
        <w:rPr>
          <w:rFonts w:cs="Simplified Arabic"/>
          <w:szCs w:val="20"/>
          <w:rtl/>
        </w:rPr>
        <w:t>" هي واحد أو اثنان، و"</w:t>
      </w:r>
      <w:r w:rsidR="004E1FD3" w:rsidRPr="00B70154">
        <w:rPr>
          <w:rFonts w:cs="Simplified Arabic"/>
          <w:szCs w:val="20"/>
          <w:rtl/>
        </w:rPr>
        <w:t>البعض</w:t>
      </w:r>
      <w:r w:rsidR="00525389" w:rsidRPr="00B70154">
        <w:rPr>
          <w:rFonts w:cs="Simplified Arabic"/>
          <w:szCs w:val="20"/>
          <w:rtl/>
        </w:rPr>
        <w:t>" هي من ثلاثة إلى خمسة، و"</w:t>
      </w:r>
      <w:r w:rsidR="004E1FD3" w:rsidRPr="00B70154">
        <w:rPr>
          <w:rFonts w:cs="Simplified Arabic" w:hint="cs"/>
          <w:szCs w:val="20"/>
          <w:rtl/>
        </w:rPr>
        <w:t>العديد</w:t>
      </w:r>
      <w:r w:rsidR="00525389" w:rsidRPr="00B70154">
        <w:rPr>
          <w:rFonts w:cs="Simplified Arabic"/>
          <w:szCs w:val="20"/>
          <w:rtl/>
        </w:rPr>
        <w:t>" هي من خمسة إلى 10، و"</w:t>
      </w:r>
      <w:r w:rsidR="004E1FD3" w:rsidRPr="00B70154">
        <w:rPr>
          <w:rFonts w:cs="Simplified Arabic" w:hint="cs"/>
          <w:szCs w:val="20"/>
          <w:rtl/>
        </w:rPr>
        <w:t>ال</w:t>
      </w:r>
      <w:r w:rsidR="00525389" w:rsidRPr="00B70154">
        <w:rPr>
          <w:rFonts w:cs="Simplified Arabic"/>
          <w:szCs w:val="20"/>
          <w:rtl/>
        </w:rPr>
        <w:t>كثير" هي أكثر من 10.</w:t>
      </w:r>
      <w:r w:rsidR="00525389" w:rsidRPr="00B70154">
        <w:rPr>
          <w:rFonts w:cs="Simplified Arabic" w:hint="cs"/>
          <w:szCs w:val="20"/>
          <w:rtl/>
        </w:rPr>
        <w:t xml:space="preserve"> </w:t>
      </w:r>
      <w:r w:rsidR="00525389" w:rsidRPr="00B70154">
        <w:rPr>
          <w:rFonts w:cs="Simplified Arabic"/>
          <w:szCs w:val="20"/>
          <w:rtl/>
        </w:rPr>
        <w:t xml:space="preserve">ويمكن الاطلاع على الموارد القائمة في الوثيقة </w:t>
      </w:r>
      <w:hyperlink r:id="rId7" w:history="1">
        <w:r w:rsidR="00525389" w:rsidRPr="00B70154">
          <w:rPr>
            <w:rStyle w:val="Hyperlink"/>
            <w:rFonts w:cs="Simplified Arabic"/>
            <w:color w:val="467886"/>
            <w:szCs w:val="20"/>
          </w:rPr>
          <w:t>CBD/CP/RA/AHTEG/2025/1/INF/2</w:t>
        </w:r>
      </w:hyperlink>
      <w:r w:rsidR="00525389" w:rsidRPr="00B70154">
        <w:rPr>
          <w:rFonts w:cs="Simplified Arabic"/>
          <w:szCs w:val="20"/>
          <w:rtl/>
        </w:rPr>
        <w:t>.</w:t>
      </w:r>
    </w:p>
  </w:footnote>
  <w:footnote w:id="15">
    <w:p w14:paraId="0404A4B1" w14:textId="230704FE" w:rsidR="00525389" w:rsidRPr="00B70154" w:rsidRDefault="00225C15" w:rsidP="00525389">
      <w:pPr>
        <w:pStyle w:val="FootnoteText"/>
        <w:bidi/>
        <w:spacing w:after="0"/>
        <w:ind w:firstLine="4"/>
        <w:rPr>
          <w:rFonts w:cs="Simplified Arabic"/>
          <w:szCs w:val="20"/>
          <w:lang w:val="en-US"/>
        </w:rPr>
      </w:pPr>
      <w:r w:rsidRPr="00B70154">
        <w:rPr>
          <w:rFonts w:cs="Simplified Arabic"/>
          <w:szCs w:val="20"/>
          <w:vertAlign w:val="superscript"/>
          <w:rtl/>
        </w:rPr>
        <w:t>(</w:t>
      </w:r>
      <w:r w:rsidR="00525389" w:rsidRPr="00B70154">
        <w:rPr>
          <w:rStyle w:val="FootnoteReference"/>
          <w:rFonts w:cs="Simplified Arabic"/>
          <w:szCs w:val="20"/>
          <w:u w:val="none"/>
          <w:vertAlign w:val="superscript"/>
        </w:rPr>
        <w:footnoteRef/>
      </w:r>
      <w:r w:rsidRPr="00B70154">
        <w:rPr>
          <w:rFonts w:cs="Simplified Arabic"/>
          <w:szCs w:val="20"/>
          <w:vertAlign w:val="superscript"/>
          <w:rtl/>
        </w:rPr>
        <w:t>)</w:t>
      </w:r>
      <w:r w:rsidRPr="00B70154">
        <w:rPr>
          <w:rFonts w:cs="Simplified Arabic" w:hint="cs"/>
          <w:szCs w:val="20"/>
          <w:vertAlign w:val="superscript"/>
          <w:rtl/>
        </w:rPr>
        <w:t xml:space="preserve"> </w:t>
      </w:r>
      <w:r w:rsidR="00525389" w:rsidRPr="00B70154">
        <w:rPr>
          <w:rFonts w:cs="Simplified Arabic"/>
          <w:szCs w:val="20"/>
          <w:rtl/>
        </w:rPr>
        <w:t xml:space="preserve">يمكن الاطلاع على معلومات مفصلة بشأن التحديات المحددة في الوثيقة </w:t>
      </w:r>
      <w:hyperlink r:id="rId8" w:history="1">
        <w:r w:rsidR="00525389" w:rsidRPr="00B70154">
          <w:rPr>
            <w:rStyle w:val="Hyperlink"/>
            <w:rFonts w:cs="Simplified Arabic"/>
            <w:color w:val="467886"/>
            <w:szCs w:val="20"/>
          </w:rPr>
          <w:t>CBD/CP/RA/AHTEG/2025/1/INF/1</w:t>
        </w:r>
      </w:hyperlink>
      <w:r w:rsidR="00525389" w:rsidRPr="00B70154">
        <w:rPr>
          <w:rFonts w:cs="Simplified Arabic"/>
          <w:szCs w:val="20"/>
          <w:rtl/>
        </w:rPr>
        <w:t>.</w:t>
      </w:r>
    </w:p>
    <w:bookmarkStart w:id="0" w:name="حاشيةج"/>
    <w:bookmarkEnd w:id="0"/>
  </w:footnote>
  <w:footnote w:id="16">
    <w:p w14:paraId="516C5FA2" w14:textId="0C9BD31C" w:rsidR="009B2A86" w:rsidRPr="00B70154" w:rsidRDefault="00225C15" w:rsidP="009B2A86">
      <w:pPr>
        <w:pStyle w:val="FootnoteText"/>
        <w:bidi/>
        <w:spacing w:after="0"/>
        <w:ind w:firstLine="0"/>
        <w:rPr>
          <w:rFonts w:cs="Simplified Arabic"/>
          <w:szCs w:val="20"/>
          <w:lang w:val="en-US"/>
        </w:rPr>
      </w:pPr>
      <w:bookmarkStart w:id="1" w:name="حاشيةج"/>
      <w:bookmarkEnd w:id="1"/>
      <w:r w:rsidRPr="00B70154">
        <w:rPr>
          <w:rFonts w:cs="Simplified Arabic"/>
          <w:szCs w:val="20"/>
          <w:vertAlign w:val="superscript"/>
          <w:rtl/>
        </w:rPr>
        <w:t>(</w:t>
      </w:r>
      <w:r w:rsidR="009B2A86" w:rsidRPr="00B70154">
        <w:rPr>
          <w:rStyle w:val="FootnoteReference"/>
          <w:rFonts w:cs="Simplified Arabic"/>
          <w:szCs w:val="20"/>
          <w:u w:val="none"/>
          <w:vertAlign w:val="superscript"/>
        </w:rPr>
        <w:footnoteRef/>
      </w:r>
      <w:r w:rsidRPr="00B70154">
        <w:rPr>
          <w:rFonts w:cs="Simplified Arabic"/>
          <w:szCs w:val="20"/>
          <w:vertAlign w:val="superscript"/>
          <w:rtl/>
        </w:rPr>
        <w:t>)</w:t>
      </w:r>
      <w:r w:rsidR="009B2A86" w:rsidRPr="00B70154">
        <w:rPr>
          <w:rFonts w:cs="Simplified Arabic" w:hint="cs"/>
          <w:szCs w:val="20"/>
          <w:rtl/>
        </w:rPr>
        <w:t xml:space="preserve"> </w:t>
      </w:r>
      <w:r w:rsidR="009B2A86" w:rsidRPr="00B70154">
        <w:rPr>
          <w:rFonts w:cs="Simplified Arabic"/>
          <w:szCs w:val="20"/>
          <w:rtl/>
        </w:rPr>
        <w:t>إقرارا بتنوع النُهج والتشريعات الوطنية المتعلقة بالكائنات الحية المعدلة جينيا، قرر فريق الخبراء التقنيين المخصص المعني بتقييم المخاطر عدم انطباق المعيار (ب) (أي أن المسألة تندرج ضمن نطاق بروتوكول قرطاجنة وهدفه) على الموضوع، وركز بدلا من ذلك على مزاياه.</w:t>
      </w:r>
    </w:p>
  </w:footnote>
  <w:footnote w:id="17">
    <w:p w14:paraId="326E9CA6" w14:textId="746D6F8D" w:rsidR="002C424F" w:rsidRPr="00B70154" w:rsidRDefault="00225C15" w:rsidP="002C424F">
      <w:pPr>
        <w:pStyle w:val="FootnoteText"/>
        <w:bidi/>
        <w:spacing w:after="0"/>
        <w:ind w:firstLine="0"/>
        <w:rPr>
          <w:rFonts w:cs="Simplified Arabic"/>
          <w:szCs w:val="20"/>
          <w:lang w:val="en-US"/>
        </w:rPr>
      </w:pPr>
      <w:r w:rsidRPr="00B70154">
        <w:rPr>
          <w:rFonts w:cs="Simplified Arabic"/>
          <w:szCs w:val="20"/>
          <w:vertAlign w:val="superscript"/>
          <w:rtl/>
        </w:rPr>
        <w:t>(</w:t>
      </w:r>
      <w:r w:rsidR="002C424F" w:rsidRPr="00B70154">
        <w:rPr>
          <w:rStyle w:val="FootnoteReference"/>
          <w:rFonts w:cs="Simplified Arabic"/>
          <w:szCs w:val="20"/>
          <w:u w:val="none"/>
          <w:vertAlign w:val="superscript"/>
        </w:rPr>
        <w:footnoteRef/>
      </w:r>
      <w:r w:rsidRPr="00B70154">
        <w:rPr>
          <w:rFonts w:cs="Simplified Arabic"/>
          <w:szCs w:val="20"/>
          <w:vertAlign w:val="superscript"/>
          <w:rtl/>
        </w:rPr>
        <w:t>)</w:t>
      </w:r>
      <w:r w:rsidR="002C424F" w:rsidRPr="00B70154">
        <w:rPr>
          <w:rFonts w:cs="Simplified Arabic" w:hint="cs"/>
          <w:szCs w:val="20"/>
          <w:rtl/>
        </w:rPr>
        <w:t xml:space="preserve"> </w:t>
      </w:r>
      <w:r w:rsidR="002C424F" w:rsidRPr="00B70154">
        <w:rPr>
          <w:rFonts w:cs="Simplified Arabic"/>
          <w:szCs w:val="20"/>
          <w:rtl/>
        </w:rPr>
        <w:t>هذه المذكرات التقنية تكون بمثابة مكملات عملية للمواد الإرشادية الحالية لدعم الأطراف في مواجهة تحديات أو سياقات محددة.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589DC5AC" w:rsidR="006F24DA" w:rsidRPr="004E623D"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sidRPr="004E623D">
          <w:rPr>
            <w:noProof/>
            <w:kern w:val="22"/>
            <w:sz w:val="20"/>
            <w:szCs w:val="22"/>
          </w:rPr>
          <w:t>CBD/SBSTTA/27/</w:t>
        </w:r>
        <w:r w:rsidR="0079741F" w:rsidRPr="004E623D">
          <w:rPr>
            <w:noProof/>
            <w:kern w:val="22"/>
            <w:sz w:val="20"/>
            <w:szCs w:val="22"/>
          </w:rPr>
          <w:t>6</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5F4FAFCA" w:rsidR="006F24DA" w:rsidRPr="004E623D" w:rsidRDefault="003844B1" w:rsidP="006615AB">
        <w:pPr>
          <w:pStyle w:val="Header"/>
          <w:pBdr>
            <w:bottom w:val="single" w:sz="4" w:space="1" w:color="auto"/>
          </w:pBdr>
          <w:tabs>
            <w:tab w:val="clear" w:pos="4320"/>
            <w:tab w:val="clear" w:pos="8640"/>
          </w:tabs>
          <w:kinsoku w:val="0"/>
          <w:overflowPunct w:val="0"/>
          <w:autoSpaceDE w:val="0"/>
          <w:autoSpaceDN w:val="0"/>
          <w:jc w:val="left"/>
          <w:rPr>
            <w:noProof/>
            <w:kern w:val="22"/>
            <w:sz w:val="20"/>
            <w:szCs w:val="22"/>
          </w:rPr>
        </w:pPr>
        <w:r w:rsidRPr="004E623D">
          <w:rPr>
            <w:noProof/>
            <w:kern w:val="22"/>
            <w:sz w:val="20"/>
            <w:szCs w:val="22"/>
          </w:rPr>
          <w:t>CBD/SBSTTA/27/</w:t>
        </w:r>
        <w:r w:rsidR="0079741F" w:rsidRPr="004E623D">
          <w:rPr>
            <w:noProof/>
            <w:kern w:val="22"/>
            <w:sz w:val="20"/>
            <w:szCs w:val="22"/>
          </w:rPr>
          <w:t>6</w:t>
        </w:r>
      </w:p>
    </w:sdtContent>
  </w:sdt>
  <w:p w14:paraId="3CF4E606" w14:textId="77777777" w:rsidR="006F24DA" w:rsidRDefault="006F24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Pr>
      <w:alias w:val="Subject"/>
      <w:tag w:val=""/>
      <w:id w:val="-1887164684"/>
      <w:placeholder>
        <w:docPart w:val="E2F60BB31D8D4AE7BFF84AC953DC4239"/>
      </w:placeholder>
      <w:dataBinding w:prefixMappings="xmlns:ns0='http://purl.org/dc/elements/1.1/' xmlns:ns1='http://schemas.openxmlformats.org/package/2006/metadata/core-properties' " w:xpath="/ns1:coreProperties[1]/ns0:subject[1]" w:storeItemID="{6C3C8BC8-F283-45AE-878A-BAB7291924A1}"/>
      <w:text/>
    </w:sdtPr>
    <w:sdtEndPr/>
    <w:sdtContent>
      <w:p w14:paraId="586D76BC" w14:textId="77777777" w:rsidR="00525389" w:rsidRPr="004E623D" w:rsidRDefault="00525389" w:rsidP="00525389">
        <w:pPr>
          <w:pStyle w:val="Header"/>
          <w:pBdr>
            <w:bottom w:val="single" w:sz="4" w:space="1" w:color="auto"/>
          </w:pBdr>
          <w:tabs>
            <w:tab w:val="clear" w:pos="4320"/>
            <w:tab w:val="clear" w:pos="8640"/>
          </w:tabs>
          <w:kinsoku w:val="0"/>
          <w:overflowPunct w:val="0"/>
          <w:autoSpaceDE w:val="0"/>
          <w:autoSpaceDN w:val="0"/>
          <w:jc w:val="right"/>
          <w:rPr>
            <w:noProof/>
            <w:kern w:val="22"/>
            <w:sz w:val="20"/>
            <w:szCs w:val="22"/>
          </w:rPr>
        </w:pPr>
        <w:r w:rsidRPr="004E623D">
          <w:rPr>
            <w:noProof/>
            <w:kern w:val="22"/>
            <w:sz w:val="20"/>
            <w:szCs w:val="22"/>
          </w:rPr>
          <w:t>CBD/SBSTTA/27/6</w:t>
        </w:r>
      </w:p>
    </w:sdtContent>
  </w:sdt>
  <w:p w14:paraId="69FB83A3" w14:textId="77777777" w:rsidR="00525389" w:rsidRDefault="00525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2EF6526"/>
    <w:multiLevelType w:val="hybridMultilevel"/>
    <w:tmpl w:val="4964D2B8"/>
    <w:lvl w:ilvl="0" w:tplc="945ACDD0">
      <w:start w:val="1"/>
      <w:numFmt w:val="decimal"/>
      <w:lvlText w:val="%1-"/>
      <w:lvlJc w:val="left"/>
      <w:pPr>
        <w:ind w:left="720" w:hanging="360"/>
      </w:pPr>
      <w:rPr>
        <w:rFonts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9D3C20"/>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5D7D5731"/>
    <w:multiLevelType w:val="hybridMultilevel"/>
    <w:tmpl w:val="5442BFDC"/>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9" w15:restartNumberingAfterBreak="0">
    <w:nsid w:val="5E4972FB"/>
    <w:multiLevelType w:val="hybridMultilevel"/>
    <w:tmpl w:val="AF607BDC"/>
    <w:lvl w:ilvl="0" w:tplc="D00C14EA">
      <w:start w:val="1"/>
      <w:numFmt w:val="decimal"/>
      <w:lvlText w:val="%1-"/>
      <w:lvlJc w:val="left"/>
      <w:pPr>
        <w:ind w:left="720" w:hanging="360"/>
      </w:pPr>
      <w:rPr>
        <w:rFonts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63894CFD"/>
    <w:multiLevelType w:val="hybridMultilevel"/>
    <w:tmpl w:val="8BE2CD9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500929000">
    <w:abstractNumId w:val="7"/>
  </w:num>
  <w:num w:numId="2" w16cid:durableId="317080791">
    <w:abstractNumId w:val="16"/>
  </w:num>
  <w:num w:numId="3" w16cid:durableId="1825969863">
    <w:abstractNumId w:val="13"/>
  </w:num>
  <w:num w:numId="4" w16cid:durableId="581254827">
    <w:abstractNumId w:val="16"/>
  </w:num>
  <w:num w:numId="5" w16cid:durableId="681207929">
    <w:abstractNumId w:val="14"/>
  </w:num>
  <w:num w:numId="6" w16cid:durableId="1555461370">
    <w:abstractNumId w:val="23"/>
  </w:num>
  <w:num w:numId="7" w16cid:durableId="1455103327">
    <w:abstractNumId w:val="11"/>
  </w:num>
  <w:num w:numId="8" w16cid:durableId="968630509">
    <w:abstractNumId w:val="6"/>
  </w:num>
  <w:num w:numId="9" w16cid:durableId="10953686">
    <w:abstractNumId w:val="3"/>
  </w:num>
  <w:num w:numId="10" w16cid:durableId="648364587">
    <w:abstractNumId w:val="2"/>
  </w:num>
  <w:num w:numId="11" w16cid:durableId="1870491501">
    <w:abstractNumId w:val="22"/>
  </w:num>
  <w:num w:numId="12" w16cid:durableId="111633635">
    <w:abstractNumId w:val="25"/>
  </w:num>
  <w:num w:numId="13" w16cid:durableId="1705011623">
    <w:abstractNumId w:val="0"/>
  </w:num>
  <w:num w:numId="14" w16cid:durableId="1447195974">
    <w:abstractNumId w:val="12"/>
  </w:num>
  <w:num w:numId="15" w16cid:durableId="295717096">
    <w:abstractNumId w:val="24"/>
  </w:num>
  <w:num w:numId="16" w16cid:durableId="2135244425">
    <w:abstractNumId w:val="21"/>
  </w:num>
  <w:num w:numId="17" w16cid:durableId="1313749790">
    <w:abstractNumId w:val="1"/>
  </w:num>
  <w:num w:numId="18" w16cid:durableId="1733498261">
    <w:abstractNumId w:val="8"/>
  </w:num>
  <w:num w:numId="19" w16cid:durableId="248731590">
    <w:abstractNumId w:val="5"/>
  </w:num>
  <w:num w:numId="20" w16cid:durableId="135072135">
    <w:abstractNumId w:val="26"/>
  </w:num>
  <w:num w:numId="21" w16cid:durableId="820973378">
    <w:abstractNumId w:val="17"/>
  </w:num>
  <w:num w:numId="22" w16cid:durableId="770399610">
    <w:abstractNumId w:val="9"/>
  </w:num>
  <w:num w:numId="23" w16cid:durableId="814104389">
    <w:abstractNumId w:val="20"/>
  </w:num>
  <w:num w:numId="24" w16cid:durableId="138495448">
    <w:abstractNumId w:val="10"/>
  </w:num>
  <w:num w:numId="25" w16cid:durableId="1077436772">
    <w:abstractNumId w:val="18"/>
  </w:num>
  <w:num w:numId="26" w16cid:durableId="803890153">
    <w:abstractNumId w:val="4"/>
  </w:num>
  <w:num w:numId="27" w16cid:durableId="2081629764">
    <w:abstractNumId w:val="15"/>
  </w:num>
  <w:num w:numId="28" w16cid:durableId="1406803601">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25E9"/>
    <w:rsid w:val="00103478"/>
    <w:rsid w:val="001040FB"/>
    <w:rsid w:val="001073FE"/>
    <w:rsid w:val="00107743"/>
    <w:rsid w:val="00112647"/>
    <w:rsid w:val="00113D8F"/>
    <w:rsid w:val="001140C9"/>
    <w:rsid w:val="001154EC"/>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957"/>
    <w:rsid w:val="00155DC1"/>
    <w:rsid w:val="00155EFD"/>
    <w:rsid w:val="00157BB6"/>
    <w:rsid w:val="001608FA"/>
    <w:rsid w:val="00160F9B"/>
    <w:rsid w:val="00161D70"/>
    <w:rsid w:val="00163519"/>
    <w:rsid w:val="00164DBB"/>
    <w:rsid w:val="00166367"/>
    <w:rsid w:val="00173A32"/>
    <w:rsid w:val="0017442E"/>
    <w:rsid w:val="00174B0E"/>
    <w:rsid w:val="00176FBE"/>
    <w:rsid w:val="001770D3"/>
    <w:rsid w:val="001805D3"/>
    <w:rsid w:val="00181B63"/>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020F"/>
    <w:rsid w:val="001D47F8"/>
    <w:rsid w:val="001D4B85"/>
    <w:rsid w:val="001D636B"/>
    <w:rsid w:val="001D7B50"/>
    <w:rsid w:val="001E1730"/>
    <w:rsid w:val="001E2453"/>
    <w:rsid w:val="001E3C2A"/>
    <w:rsid w:val="001E4FE5"/>
    <w:rsid w:val="001E59BC"/>
    <w:rsid w:val="001E696F"/>
    <w:rsid w:val="001F4992"/>
    <w:rsid w:val="001F4A28"/>
    <w:rsid w:val="001F4A6F"/>
    <w:rsid w:val="001F6379"/>
    <w:rsid w:val="001F68D7"/>
    <w:rsid w:val="001F695A"/>
    <w:rsid w:val="00200710"/>
    <w:rsid w:val="00204415"/>
    <w:rsid w:val="002055DF"/>
    <w:rsid w:val="002060AA"/>
    <w:rsid w:val="0020670A"/>
    <w:rsid w:val="00207A6E"/>
    <w:rsid w:val="00214C81"/>
    <w:rsid w:val="00216091"/>
    <w:rsid w:val="002164D0"/>
    <w:rsid w:val="002211FD"/>
    <w:rsid w:val="002231E4"/>
    <w:rsid w:val="00223F71"/>
    <w:rsid w:val="00224577"/>
    <w:rsid w:val="00224B92"/>
    <w:rsid w:val="00225C15"/>
    <w:rsid w:val="002314C2"/>
    <w:rsid w:val="002315B3"/>
    <w:rsid w:val="00232D69"/>
    <w:rsid w:val="002350BC"/>
    <w:rsid w:val="002357E1"/>
    <w:rsid w:val="00235AF7"/>
    <w:rsid w:val="00235BC9"/>
    <w:rsid w:val="00240281"/>
    <w:rsid w:val="00240433"/>
    <w:rsid w:val="00240F94"/>
    <w:rsid w:val="00243471"/>
    <w:rsid w:val="002443FE"/>
    <w:rsid w:val="00244B0F"/>
    <w:rsid w:val="0024600F"/>
    <w:rsid w:val="00250D5A"/>
    <w:rsid w:val="00252624"/>
    <w:rsid w:val="00252897"/>
    <w:rsid w:val="002569B4"/>
    <w:rsid w:val="00262526"/>
    <w:rsid w:val="002629F8"/>
    <w:rsid w:val="00262C99"/>
    <w:rsid w:val="00263F0C"/>
    <w:rsid w:val="0026412A"/>
    <w:rsid w:val="00264D79"/>
    <w:rsid w:val="002664F7"/>
    <w:rsid w:val="00267FB2"/>
    <w:rsid w:val="00272B0F"/>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4D3"/>
    <w:rsid w:val="002B6553"/>
    <w:rsid w:val="002B6FB2"/>
    <w:rsid w:val="002C0089"/>
    <w:rsid w:val="002C08EC"/>
    <w:rsid w:val="002C0AA7"/>
    <w:rsid w:val="002C28BF"/>
    <w:rsid w:val="002C2D11"/>
    <w:rsid w:val="002C424F"/>
    <w:rsid w:val="002C48A7"/>
    <w:rsid w:val="002C4BDB"/>
    <w:rsid w:val="002C752A"/>
    <w:rsid w:val="002D17FC"/>
    <w:rsid w:val="002D355B"/>
    <w:rsid w:val="002E0627"/>
    <w:rsid w:val="002E06BE"/>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3A8"/>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778C"/>
    <w:rsid w:val="00327DDD"/>
    <w:rsid w:val="003306B9"/>
    <w:rsid w:val="00330D2D"/>
    <w:rsid w:val="00330F27"/>
    <w:rsid w:val="00334530"/>
    <w:rsid w:val="00336766"/>
    <w:rsid w:val="003400BF"/>
    <w:rsid w:val="00342850"/>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785"/>
    <w:rsid w:val="003C5868"/>
    <w:rsid w:val="003C79D4"/>
    <w:rsid w:val="003C7CA9"/>
    <w:rsid w:val="003D1FDE"/>
    <w:rsid w:val="003D29C7"/>
    <w:rsid w:val="003D2FB8"/>
    <w:rsid w:val="003D4821"/>
    <w:rsid w:val="003E1545"/>
    <w:rsid w:val="003E23DB"/>
    <w:rsid w:val="003E2DAE"/>
    <w:rsid w:val="003E45A9"/>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6DFD"/>
    <w:rsid w:val="0041737C"/>
    <w:rsid w:val="0042219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1A81"/>
    <w:rsid w:val="004723EF"/>
    <w:rsid w:val="0047332E"/>
    <w:rsid w:val="0048054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D3"/>
    <w:rsid w:val="004E1FF3"/>
    <w:rsid w:val="004E25DE"/>
    <w:rsid w:val="004E2BEB"/>
    <w:rsid w:val="004E623D"/>
    <w:rsid w:val="004E6E28"/>
    <w:rsid w:val="004F07E0"/>
    <w:rsid w:val="004F1116"/>
    <w:rsid w:val="004F201C"/>
    <w:rsid w:val="004F2E78"/>
    <w:rsid w:val="004F5DEF"/>
    <w:rsid w:val="00500530"/>
    <w:rsid w:val="005021CB"/>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389"/>
    <w:rsid w:val="00525DCC"/>
    <w:rsid w:val="0052775B"/>
    <w:rsid w:val="0053541C"/>
    <w:rsid w:val="005403D8"/>
    <w:rsid w:val="00542250"/>
    <w:rsid w:val="005440A6"/>
    <w:rsid w:val="005440FC"/>
    <w:rsid w:val="0054797B"/>
    <w:rsid w:val="00551055"/>
    <w:rsid w:val="005513BF"/>
    <w:rsid w:val="00553105"/>
    <w:rsid w:val="00554065"/>
    <w:rsid w:val="00555B4A"/>
    <w:rsid w:val="0056067D"/>
    <w:rsid w:val="00562D33"/>
    <w:rsid w:val="005644D6"/>
    <w:rsid w:val="00565F8D"/>
    <w:rsid w:val="00566F71"/>
    <w:rsid w:val="005732ED"/>
    <w:rsid w:val="00575368"/>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2B81"/>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2746"/>
    <w:rsid w:val="00653310"/>
    <w:rsid w:val="006539F2"/>
    <w:rsid w:val="006549FD"/>
    <w:rsid w:val="00657173"/>
    <w:rsid w:val="00660453"/>
    <w:rsid w:val="0066114C"/>
    <w:rsid w:val="006615AB"/>
    <w:rsid w:val="00662482"/>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063E"/>
    <w:rsid w:val="00713ABA"/>
    <w:rsid w:val="007157C9"/>
    <w:rsid w:val="007162B2"/>
    <w:rsid w:val="007163BC"/>
    <w:rsid w:val="007166A1"/>
    <w:rsid w:val="00716751"/>
    <w:rsid w:val="007172E8"/>
    <w:rsid w:val="00722E9A"/>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8641C"/>
    <w:rsid w:val="007903BE"/>
    <w:rsid w:val="0079228B"/>
    <w:rsid w:val="00792370"/>
    <w:rsid w:val="00792DD9"/>
    <w:rsid w:val="0079325E"/>
    <w:rsid w:val="00793280"/>
    <w:rsid w:val="00793668"/>
    <w:rsid w:val="00796E28"/>
    <w:rsid w:val="0079741F"/>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4464"/>
    <w:rsid w:val="007F4D27"/>
    <w:rsid w:val="007F6045"/>
    <w:rsid w:val="007F7C67"/>
    <w:rsid w:val="00800553"/>
    <w:rsid w:val="00800B7F"/>
    <w:rsid w:val="008026F3"/>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4890"/>
    <w:rsid w:val="00837B9B"/>
    <w:rsid w:val="00841A66"/>
    <w:rsid w:val="00842A02"/>
    <w:rsid w:val="00843FF1"/>
    <w:rsid w:val="008449CE"/>
    <w:rsid w:val="0084542A"/>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76023"/>
    <w:rsid w:val="00880ACF"/>
    <w:rsid w:val="0088188A"/>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506C"/>
    <w:rsid w:val="009157A4"/>
    <w:rsid w:val="0091677F"/>
    <w:rsid w:val="0092144D"/>
    <w:rsid w:val="009229D7"/>
    <w:rsid w:val="00922EAD"/>
    <w:rsid w:val="00923AC2"/>
    <w:rsid w:val="0092455A"/>
    <w:rsid w:val="00926637"/>
    <w:rsid w:val="0092794B"/>
    <w:rsid w:val="00931862"/>
    <w:rsid w:val="00933924"/>
    <w:rsid w:val="0093440C"/>
    <w:rsid w:val="00936F3E"/>
    <w:rsid w:val="00941683"/>
    <w:rsid w:val="00941AFD"/>
    <w:rsid w:val="009433AF"/>
    <w:rsid w:val="009439CA"/>
    <w:rsid w:val="00945384"/>
    <w:rsid w:val="00953856"/>
    <w:rsid w:val="00954662"/>
    <w:rsid w:val="009554D5"/>
    <w:rsid w:val="00961C34"/>
    <w:rsid w:val="009702FA"/>
    <w:rsid w:val="00972A75"/>
    <w:rsid w:val="0097540D"/>
    <w:rsid w:val="009817BE"/>
    <w:rsid w:val="009822CF"/>
    <w:rsid w:val="0098249B"/>
    <w:rsid w:val="00986575"/>
    <w:rsid w:val="0098761E"/>
    <w:rsid w:val="009913E0"/>
    <w:rsid w:val="00991439"/>
    <w:rsid w:val="009938AE"/>
    <w:rsid w:val="00993BBF"/>
    <w:rsid w:val="00996E0A"/>
    <w:rsid w:val="009A2E52"/>
    <w:rsid w:val="009A3742"/>
    <w:rsid w:val="009A4DC4"/>
    <w:rsid w:val="009A51BA"/>
    <w:rsid w:val="009A5B4C"/>
    <w:rsid w:val="009B0046"/>
    <w:rsid w:val="009B00E8"/>
    <w:rsid w:val="009B120B"/>
    <w:rsid w:val="009B2A86"/>
    <w:rsid w:val="009B41D2"/>
    <w:rsid w:val="009B4E34"/>
    <w:rsid w:val="009B5E1D"/>
    <w:rsid w:val="009B73E3"/>
    <w:rsid w:val="009C1D41"/>
    <w:rsid w:val="009C3281"/>
    <w:rsid w:val="009C63D0"/>
    <w:rsid w:val="009C6C96"/>
    <w:rsid w:val="009C7B16"/>
    <w:rsid w:val="009D1270"/>
    <w:rsid w:val="009D1BA9"/>
    <w:rsid w:val="009D2F92"/>
    <w:rsid w:val="009D6284"/>
    <w:rsid w:val="009E00FA"/>
    <w:rsid w:val="009E2B79"/>
    <w:rsid w:val="009E4222"/>
    <w:rsid w:val="009E53F1"/>
    <w:rsid w:val="009E6510"/>
    <w:rsid w:val="009E70A3"/>
    <w:rsid w:val="009F4AC6"/>
    <w:rsid w:val="009F4C03"/>
    <w:rsid w:val="009F6528"/>
    <w:rsid w:val="009F6D33"/>
    <w:rsid w:val="00A012BD"/>
    <w:rsid w:val="00A03B7F"/>
    <w:rsid w:val="00A05A3F"/>
    <w:rsid w:val="00A06E9F"/>
    <w:rsid w:val="00A10051"/>
    <w:rsid w:val="00A103E7"/>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28F"/>
    <w:rsid w:val="00A33D90"/>
    <w:rsid w:val="00A348CB"/>
    <w:rsid w:val="00A34F0A"/>
    <w:rsid w:val="00A36816"/>
    <w:rsid w:val="00A37924"/>
    <w:rsid w:val="00A37E18"/>
    <w:rsid w:val="00A4147C"/>
    <w:rsid w:val="00A42ADA"/>
    <w:rsid w:val="00A43060"/>
    <w:rsid w:val="00A448E0"/>
    <w:rsid w:val="00A506B3"/>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C1A07"/>
    <w:rsid w:val="00AC1E69"/>
    <w:rsid w:val="00AC3379"/>
    <w:rsid w:val="00AC4BC2"/>
    <w:rsid w:val="00AC7334"/>
    <w:rsid w:val="00AD32ED"/>
    <w:rsid w:val="00AD3B1D"/>
    <w:rsid w:val="00AD4EB1"/>
    <w:rsid w:val="00AD7306"/>
    <w:rsid w:val="00AD7C0C"/>
    <w:rsid w:val="00AD7CC2"/>
    <w:rsid w:val="00AE2424"/>
    <w:rsid w:val="00AE3DF2"/>
    <w:rsid w:val="00AE51FF"/>
    <w:rsid w:val="00AE579A"/>
    <w:rsid w:val="00AE74DE"/>
    <w:rsid w:val="00AE7AB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1C92"/>
    <w:rsid w:val="00B63E0B"/>
    <w:rsid w:val="00B65E84"/>
    <w:rsid w:val="00B66B4E"/>
    <w:rsid w:val="00B70154"/>
    <w:rsid w:val="00B70BA4"/>
    <w:rsid w:val="00B71D3C"/>
    <w:rsid w:val="00B72A58"/>
    <w:rsid w:val="00B739E5"/>
    <w:rsid w:val="00B752BD"/>
    <w:rsid w:val="00B77C0A"/>
    <w:rsid w:val="00B80DB9"/>
    <w:rsid w:val="00B8380F"/>
    <w:rsid w:val="00B83E56"/>
    <w:rsid w:val="00B853F0"/>
    <w:rsid w:val="00B85F9B"/>
    <w:rsid w:val="00BA129A"/>
    <w:rsid w:val="00BA1498"/>
    <w:rsid w:val="00BA1D42"/>
    <w:rsid w:val="00BA24B3"/>
    <w:rsid w:val="00BA3233"/>
    <w:rsid w:val="00BA4986"/>
    <w:rsid w:val="00BA7DE8"/>
    <w:rsid w:val="00BB007A"/>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0CA1"/>
    <w:rsid w:val="00BE2E99"/>
    <w:rsid w:val="00BE3190"/>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37A5"/>
    <w:rsid w:val="00C4541B"/>
    <w:rsid w:val="00C4595C"/>
    <w:rsid w:val="00C46788"/>
    <w:rsid w:val="00C50483"/>
    <w:rsid w:val="00C507CD"/>
    <w:rsid w:val="00C51931"/>
    <w:rsid w:val="00C51CC0"/>
    <w:rsid w:val="00C5254A"/>
    <w:rsid w:val="00C5298B"/>
    <w:rsid w:val="00C53EFF"/>
    <w:rsid w:val="00C55EC6"/>
    <w:rsid w:val="00C572CD"/>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A7EA4"/>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E54FE"/>
    <w:rsid w:val="00CF2483"/>
    <w:rsid w:val="00CF2F38"/>
    <w:rsid w:val="00CF3399"/>
    <w:rsid w:val="00CF358B"/>
    <w:rsid w:val="00CF4F69"/>
    <w:rsid w:val="00CF63B8"/>
    <w:rsid w:val="00CF69E3"/>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233C"/>
    <w:rsid w:val="00D62410"/>
    <w:rsid w:val="00D66A71"/>
    <w:rsid w:val="00D711FA"/>
    <w:rsid w:val="00D73786"/>
    <w:rsid w:val="00D75124"/>
    <w:rsid w:val="00D75369"/>
    <w:rsid w:val="00D7656A"/>
    <w:rsid w:val="00D77F6E"/>
    <w:rsid w:val="00D823C5"/>
    <w:rsid w:val="00D82EF2"/>
    <w:rsid w:val="00D83BD4"/>
    <w:rsid w:val="00D8426D"/>
    <w:rsid w:val="00D851B3"/>
    <w:rsid w:val="00D8781E"/>
    <w:rsid w:val="00D91829"/>
    <w:rsid w:val="00D91B5D"/>
    <w:rsid w:val="00D91EF1"/>
    <w:rsid w:val="00D920E5"/>
    <w:rsid w:val="00D9537D"/>
    <w:rsid w:val="00D9689B"/>
    <w:rsid w:val="00DA14A7"/>
    <w:rsid w:val="00DA2039"/>
    <w:rsid w:val="00DA258B"/>
    <w:rsid w:val="00DA3315"/>
    <w:rsid w:val="00DA3D79"/>
    <w:rsid w:val="00DA41C8"/>
    <w:rsid w:val="00DA4A69"/>
    <w:rsid w:val="00DA6DD2"/>
    <w:rsid w:val="00DB02FB"/>
    <w:rsid w:val="00DB097D"/>
    <w:rsid w:val="00DB1742"/>
    <w:rsid w:val="00DB1760"/>
    <w:rsid w:val="00DB19AE"/>
    <w:rsid w:val="00DB1DA3"/>
    <w:rsid w:val="00DB237F"/>
    <w:rsid w:val="00DB30EB"/>
    <w:rsid w:val="00DB6243"/>
    <w:rsid w:val="00DB6254"/>
    <w:rsid w:val="00DB6CCC"/>
    <w:rsid w:val="00DC0277"/>
    <w:rsid w:val="00DC2558"/>
    <w:rsid w:val="00DC471A"/>
    <w:rsid w:val="00DD1FF3"/>
    <w:rsid w:val="00DD35EA"/>
    <w:rsid w:val="00DD52CC"/>
    <w:rsid w:val="00DD5879"/>
    <w:rsid w:val="00DD6D04"/>
    <w:rsid w:val="00DE0DCA"/>
    <w:rsid w:val="00DE308B"/>
    <w:rsid w:val="00DF0002"/>
    <w:rsid w:val="00DF129E"/>
    <w:rsid w:val="00DF3477"/>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73A5"/>
    <w:rsid w:val="00E31F2D"/>
    <w:rsid w:val="00E32A4B"/>
    <w:rsid w:val="00E34B58"/>
    <w:rsid w:val="00E362C1"/>
    <w:rsid w:val="00E37A7A"/>
    <w:rsid w:val="00E41491"/>
    <w:rsid w:val="00E435A9"/>
    <w:rsid w:val="00E453FA"/>
    <w:rsid w:val="00E45451"/>
    <w:rsid w:val="00E46C5F"/>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874D5"/>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0036"/>
    <w:rsid w:val="00EF2023"/>
    <w:rsid w:val="00EF55F3"/>
    <w:rsid w:val="00F00F5D"/>
    <w:rsid w:val="00F01139"/>
    <w:rsid w:val="00F01503"/>
    <w:rsid w:val="00F01ABA"/>
    <w:rsid w:val="00F01F6A"/>
    <w:rsid w:val="00F02588"/>
    <w:rsid w:val="00F03865"/>
    <w:rsid w:val="00F0493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0BA"/>
    <w:rsid w:val="00F1741A"/>
    <w:rsid w:val="00F179B3"/>
    <w:rsid w:val="00F2233B"/>
    <w:rsid w:val="00F24223"/>
    <w:rsid w:val="00F2453E"/>
    <w:rsid w:val="00F26A60"/>
    <w:rsid w:val="00F27B82"/>
    <w:rsid w:val="00F3038C"/>
    <w:rsid w:val="00F30647"/>
    <w:rsid w:val="00F30AF3"/>
    <w:rsid w:val="00F31D92"/>
    <w:rsid w:val="00F36803"/>
    <w:rsid w:val="00F37E2A"/>
    <w:rsid w:val="00F418A8"/>
    <w:rsid w:val="00F41DC8"/>
    <w:rsid w:val="00F41EC9"/>
    <w:rsid w:val="00F43970"/>
    <w:rsid w:val="00F43D7B"/>
    <w:rsid w:val="00F44B3C"/>
    <w:rsid w:val="00F458E9"/>
    <w:rsid w:val="00F465B6"/>
    <w:rsid w:val="00F50542"/>
    <w:rsid w:val="00F52835"/>
    <w:rsid w:val="00F55623"/>
    <w:rsid w:val="00F621D8"/>
    <w:rsid w:val="00F627EF"/>
    <w:rsid w:val="00F64CB9"/>
    <w:rsid w:val="00F65B2C"/>
    <w:rsid w:val="00F65EE8"/>
    <w:rsid w:val="00F67181"/>
    <w:rsid w:val="00F70574"/>
    <w:rsid w:val="00F732A2"/>
    <w:rsid w:val="00F7372F"/>
    <w:rsid w:val="00F7500A"/>
    <w:rsid w:val="00F76967"/>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49F4"/>
    <w:rsid w:val="00FA6FAA"/>
    <w:rsid w:val="00FB06F3"/>
    <w:rsid w:val="00FB25B5"/>
    <w:rsid w:val="00FB2CD4"/>
    <w:rsid w:val="00FB3B70"/>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TableNormal">
    <w:name w:val="CBD_TableNormal"/>
    <w:basedOn w:val="Normal"/>
    <w:qFormat/>
    <w:rsid w:val="00525389"/>
    <w:pPr>
      <w:tabs>
        <w:tab w:val="left" w:pos="567"/>
        <w:tab w:val="left" w:pos="1134"/>
        <w:tab w:val="left" w:pos="1701"/>
        <w:tab w:val="left" w:pos="2268"/>
        <w:tab w:val="left" w:pos="2835"/>
        <w:tab w:val="left" w:pos="3402"/>
      </w:tabs>
      <w:spacing w:before="40" w:after="80"/>
      <w:jc w:val="left"/>
    </w:pPr>
    <w:rPr>
      <w:rFonts w:eastAsia="SimSun"/>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notifications/2025-017" TargetMode="External"/><Relationship Id="rId18" Type="http://schemas.openxmlformats.org/officeDocument/2006/relationships/header" Target="header1.xml"/><Relationship Id="rId26" Type="http://schemas.openxmlformats.org/officeDocument/2006/relationships/hyperlink" Target="https://www.cbd.int/documents/CBD/CP/MOP/11/9" TargetMode="External"/><Relationship Id="rId39" Type="http://schemas.openxmlformats.org/officeDocument/2006/relationships/hyperlink" Target="https://www.cbd.int/documents/UNEP/CBD/BS/COP-MOP/8/8/ADD1"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yperlink" Target="https://www.cbd.int/documents/CBD/CP/MOP/11/9" TargetMode="External"/><Relationship Id="rId42" Type="http://schemas.openxmlformats.org/officeDocument/2006/relationships/hyperlink" Target="https://www.cbd.int/documents/CBD/CP/MOP/11/9"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p-mop-09/cp-mop-09-dec-13-ar.pdf" TargetMode="External"/><Relationship Id="rId17" Type="http://schemas.openxmlformats.org/officeDocument/2006/relationships/hyperlink" Target="https://www.cbd.int/doc/decisions/cp-mop-10/cp-mop-10-dec-10-ar.pdf" TargetMode="External"/><Relationship Id="rId25" Type="http://schemas.openxmlformats.org/officeDocument/2006/relationships/hyperlink" Target="https://www.cbd.int/documents/UNEP/CBD/BS/COP-MOP/8/8/ADD1" TargetMode="External"/><Relationship Id="rId33" Type="http://schemas.openxmlformats.org/officeDocument/2006/relationships/hyperlink" Target="https://www.cbd.int/documents/UNEP/CBD/BS/COP-MOP/8/8/ADD1" TargetMode="External"/><Relationship Id="rId38" Type="http://schemas.openxmlformats.org/officeDocument/2006/relationships/hyperlink" Target="https://www.cbd.int/documents/CBD/CP/MOP/11/9" TargetMode="Externa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ocuments/CBD/CP/RA/AHTEG/2020/1/5" TargetMode="External"/><Relationship Id="rId20" Type="http://schemas.openxmlformats.org/officeDocument/2006/relationships/footer" Target="footer1.xml"/><Relationship Id="rId29" Type="http://schemas.openxmlformats.org/officeDocument/2006/relationships/hyperlink" Target="https://www.cbd.int/documents/CBD/CP/RA/AHTEG/2020/1/3" TargetMode="External"/><Relationship Id="rId41" Type="http://schemas.openxmlformats.org/officeDocument/2006/relationships/hyperlink" Target="https://www.cbd.int/documents/UNEP/CBD/BS/COP-MOP/8/8/ADD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1/cp-mop-11-dec-07-ar.pdf" TargetMode="External"/><Relationship Id="rId24" Type="http://schemas.openxmlformats.org/officeDocument/2006/relationships/hyperlink" Target="https://www.cbd.int/documents/CBD/CP/MOP/11/9" TargetMode="External"/><Relationship Id="rId32" Type="http://schemas.openxmlformats.org/officeDocument/2006/relationships/hyperlink" Target="https://www.cbd.int/documents/CBD/CP/RA/AHTEG/2025/1/INF/2" TargetMode="External"/><Relationship Id="rId37" Type="http://schemas.openxmlformats.org/officeDocument/2006/relationships/hyperlink" Target="https://www.cbd.int/documents/UNEP/CBD/BS/COP-MOP/8/8/ADD1" TargetMode="External"/><Relationship Id="rId40" Type="http://schemas.openxmlformats.org/officeDocument/2006/relationships/hyperlink" Target="https://www.cbd.int/documents/CBD/CP/MOP/11/9"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uments/CBD/CP/RA/AHTEG/2025/1/INF/2" TargetMode="External"/><Relationship Id="rId23" Type="http://schemas.openxmlformats.org/officeDocument/2006/relationships/hyperlink" Target="https://www.cbd.int/documents/UNEP/CBD/BS/COP-MOP/8/8/ADD1" TargetMode="External"/><Relationship Id="rId28" Type="http://schemas.openxmlformats.org/officeDocument/2006/relationships/hyperlink" Target="https://www.cbd.int/documents/CBD/CP/MOP/11/9" TargetMode="External"/><Relationship Id="rId36" Type="http://schemas.openxmlformats.org/officeDocument/2006/relationships/hyperlink" Target="https://www.cbd.int/documents/CBD/CP/MOP/11/9" TargetMode="External"/><Relationship Id="rId10" Type="http://schemas.openxmlformats.org/officeDocument/2006/relationships/image" Target="media/image3.png"/><Relationship Id="rId19" Type="http://schemas.openxmlformats.org/officeDocument/2006/relationships/header" Target="header2.xml"/><Relationship Id="rId31" Type="http://schemas.openxmlformats.org/officeDocument/2006/relationships/hyperlink" Target="https://www.cbd.int/documents/CBD/CP/MOP/11/9"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uments/CBD/CP/RA/AHTEG/2025/1/INF/1" TargetMode="External"/><Relationship Id="rId22" Type="http://schemas.openxmlformats.org/officeDocument/2006/relationships/hyperlink" Target="https://www.cbd.int/documents/CBD/CP/RA/AHTEG/2025/1/INF/2" TargetMode="External"/><Relationship Id="rId27" Type="http://schemas.openxmlformats.org/officeDocument/2006/relationships/hyperlink" Target="https://www.cbd.int/documents/CBD/CP/RA/AHTEG/2025/1/INF/2" TargetMode="External"/><Relationship Id="rId30" Type="http://schemas.openxmlformats.org/officeDocument/2006/relationships/hyperlink" Target="https://www.cbd.int/documents/UNEP/CBD/BS/COP-MOP/8/8/ADD1" TargetMode="External"/><Relationship Id="rId35" Type="http://schemas.openxmlformats.org/officeDocument/2006/relationships/hyperlink" Target="https://www.cbd.int/documents/CBD/CP/RA/AHTEG/2025/1/INF/2" TargetMode="External"/><Relationship Id="rId43"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1" TargetMode="External"/><Relationship Id="rId3" Type="http://schemas.openxmlformats.org/officeDocument/2006/relationships/hyperlink" Target="https://www.cbd.int/documents/UNEP/CBD/BS/COP-MOP/7/INF/6" TargetMode="External"/><Relationship Id="rId7" Type="http://schemas.openxmlformats.org/officeDocument/2006/relationships/hyperlink" Target="https://www.cbd.int/documents/CBD/CP/RA/AHTEG/2025/1/INF/2" TargetMode="External"/><Relationship Id="rId2" Type="http://schemas.openxmlformats.org/officeDocument/2006/relationships/hyperlink" Target="https://www.cbd.int/documents/CBD/CP/MOP/11/9" TargetMode="External"/><Relationship Id="rId1" Type="http://schemas.openxmlformats.org/officeDocument/2006/relationships/hyperlink" Target="https://www.cbd.int/documents/UNEP/CBD/BS/COP-MOP/8/8/ADD1" TargetMode="External"/><Relationship Id="rId6" Type="http://schemas.openxmlformats.org/officeDocument/2006/relationships/hyperlink" Target="https://www.cbd.int/documents/CBD/CP/RA/AHTEG/2025/1/INF/2" TargetMode="External"/><Relationship Id="rId5" Type="http://schemas.openxmlformats.org/officeDocument/2006/relationships/hyperlink" Target="https://www.cbd.int/documents/CBD/CP/RA/AHTEG/2025/1/INF/1" TargetMode="External"/><Relationship Id="rId4" Type="http://schemas.openxmlformats.org/officeDocument/2006/relationships/hyperlink" Target="https://www.cbd.int/decision/cop/default.shtml?id=1102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
      <w:docPartPr>
        <w:name w:val="E2F60BB31D8D4AE7BFF84AC953DC4239"/>
        <w:category>
          <w:name w:val="General"/>
          <w:gallery w:val="placeholder"/>
        </w:category>
        <w:types>
          <w:type w:val="bbPlcHdr"/>
        </w:types>
        <w:behaviors>
          <w:behavior w:val="content"/>
        </w:behaviors>
        <w:guid w:val="{79121F68-8ED8-4B54-84B4-3B52D1F29ADB}"/>
      </w:docPartPr>
      <w:docPartBody>
        <w:p w:rsidR="00FD111F" w:rsidRDefault="00382920" w:rsidP="00382920">
          <w:pPr>
            <w:pStyle w:val="E2F60BB31D8D4AE7BFF84AC953DC423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81885"/>
    <w:rsid w:val="002D0C1B"/>
    <w:rsid w:val="002E6702"/>
    <w:rsid w:val="00327927"/>
    <w:rsid w:val="0037757D"/>
    <w:rsid w:val="00382920"/>
    <w:rsid w:val="003950A2"/>
    <w:rsid w:val="003A445D"/>
    <w:rsid w:val="00442B62"/>
    <w:rsid w:val="0048605F"/>
    <w:rsid w:val="004A4098"/>
    <w:rsid w:val="004A69EC"/>
    <w:rsid w:val="00517717"/>
    <w:rsid w:val="005329E2"/>
    <w:rsid w:val="005640C7"/>
    <w:rsid w:val="005904BD"/>
    <w:rsid w:val="00677778"/>
    <w:rsid w:val="00692478"/>
    <w:rsid w:val="00724E25"/>
    <w:rsid w:val="007B0918"/>
    <w:rsid w:val="007E19D3"/>
    <w:rsid w:val="007E501A"/>
    <w:rsid w:val="0083264A"/>
    <w:rsid w:val="00834F45"/>
    <w:rsid w:val="00856010"/>
    <w:rsid w:val="009555FF"/>
    <w:rsid w:val="00955C84"/>
    <w:rsid w:val="00961C34"/>
    <w:rsid w:val="009A647C"/>
    <w:rsid w:val="009C6C96"/>
    <w:rsid w:val="00A27574"/>
    <w:rsid w:val="00A506B3"/>
    <w:rsid w:val="00A84478"/>
    <w:rsid w:val="00AE2423"/>
    <w:rsid w:val="00B36C7B"/>
    <w:rsid w:val="00BA4281"/>
    <w:rsid w:val="00BB2CFE"/>
    <w:rsid w:val="00BC32AF"/>
    <w:rsid w:val="00C64507"/>
    <w:rsid w:val="00C778C8"/>
    <w:rsid w:val="00CA4D0D"/>
    <w:rsid w:val="00CC1CAF"/>
    <w:rsid w:val="00D5481D"/>
    <w:rsid w:val="00D715E3"/>
    <w:rsid w:val="00D71C90"/>
    <w:rsid w:val="00DD13E8"/>
    <w:rsid w:val="00E50FF2"/>
    <w:rsid w:val="00EC17B5"/>
    <w:rsid w:val="00EC7E11"/>
    <w:rsid w:val="00F55623"/>
    <w:rsid w:val="00F77B02"/>
    <w:rsid w:val="00FD111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2920"/>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 w:type="paragraph" w:customStyle="1" w:styleId="E2F60BB31D8D4AE7BFF84AC953DC4239">
    <w:name w:val="E2F60BB31D8D4AE7BFF84AC953DC4239"/>
    <w:rsid w:val="00382920"/>
    <w:pPr>
      <w:spacing w:after="160" w:line="259" w:lineRule="auto"/>
    </w:pPr>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3788</Words>
  <Characters>21597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تقييم المخاطر وإدارة المخاطر للكائنات الحية المحورة</vt:lpstr>
    </vt:vector>
  </TitlesOfParts>
  <Company>Biodiversity</Company>
  <LinksUpToDate>false</LinksUpToDate>
  <CharactersWithSpaces>25335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المخاطر وإدارة المخاطر للكائنات الحية المحورة</dc:title>
  <dc:subject>CBD/SBSTTA/27/6</dc:subject>
  <dc:creator>SCBD</dc:creator>
  <cp:lastModifiedBy>Mariko Nishi</cp:lastModifiedBy>
  <cp:revision>130</cp:revision>
  <cp:lastPrinted>2025-08-10T07:48:00Z</cp:lastPrinted>
  <dcterms:created xsi:type="dcterms:W3CDTF">2025-07-21T17:01:00Z</dcterms:created>
  <dcterms:modified xsi:type="dcterms:W3CDTF">2025-08-11T15:49:00Z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