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0877B1" w14:textId="77777777" w:rsidR="00300ACB" w:rsidRPr="00827048" w:rsidRDefault="00300ACB" w:rsidP="00300ACB">
      <w:pPr>
        <w:pStyle w:val="Cornernotation-Item"/>
        <w:rPr>
          <w:b w:val="0"/>
          <w:bCs w:val="0"/>
        </w:rPr>
      </w:pPr>
      <w:bookmarkStart w:id="0" w:name="_Hlk137651738"/>
      <w:r w:rsidRPr="00827048">
        <w:rPr>
          <w:b w:val="0"/>
          <w:bCs w:val="0"/>
        </w:rPr>
        <w:t>Agenda item 10</w:t>
      </w:r>
    </w:p>
    <w:p w14:paraId="57E4A542" w14:textId="77777777" w:rsidR="00300ACB" w:rsidRPr="00827048" w:rsidRDefault="00300ACB" w:rsidP="00300ACB">
      <w:pPr>
        <w:pStyle w:val="Cornernotation-Item"/>
        <w:rPr>
          <w:b w:val="0"/>
          <w:bCs w:val="0"/>
        </w:rPr>
      </w:pPr>
      <w:r w:rsidRPr="00827048">
        <w:rPr>
          <w:b w:val="0"/>
          <w:bCs w:val="0"/>
        </w:rPr>
        <w:t>Mechanisms for planning, monitoring, reporting and review</w:t>
      </w:r>
    </w:p>
    <w:p w14:paraId="79A4AB4A" w14:textId="77777777" w:rsidR="00300ACB" w:rsidRPr="00827048" w:rsidRDefault="00300ACB" w:rsidP="00300ACB">
      <w:pPr>
        <w:pStyle w:val="Cornernotation-Item"/>
        <w:rPr>
          <w:b w:val="0"/>
          <w:bCs w:val="0"/>
        </w:rPr>
      </w:pPr>
      <w:r w:rsidRPr="00827048">
        <w:rPr>
          <w:b w:val="0"/>
          <w:bCs w:val="0"/>
        </w:rPr>
        <w:t>Working Group I</w:t>
      </w:r>
    </w:p>
    <w:bookmarkEnd w:id="0"/>
    <w:p w14:paraId="3D4C3FAD" w14:textId="77777777" w:rsidR="00300ACB" w:rsidRPr="00827048" w:rsidRDefault="00300ACB" w:rsidP="00300ACB">
      <w:pPr>
        <w:pStyle w:val="CBDSubTitle"/>
      </w:pPr>
      <w:r w:rsidRPr="00827048">
        <w:t>Non-paper</w:t>
      </w:r>
    </w:p>
    <w:p w14:paraId="34825B08" w14:textId="52080A60" w:rsidR="00542BFD" w:rsidRPr="00827048" w:rsidRDefault="00542BFD" w:rsidP="00614754">
      <w:pPr>
        <w:pStyle w:val="CBDH2"/>
        <w:tabs>
          <w:tab w:val="clear" w:pos="567"/>
        </w:tabs>
        <w:spacing w:before="240"/>
        <w:ind w:left="0" w:firstLine="0"/>
        <w:jc w:val="left"/>
        <w:outlineLvl w:val="1"/>
        <w:rPr>
          <w:szCs w:val="24"/>
        </w:rPr>
      </w:pPr>
      <w:bookmarkStart w:id="1" w:name="_Hlk181047259"/>
      <w:bookmarkStart w:id="2" w:name="_Hlk181047767"/>
      <w:r w:rsidRPr="00827048">
        <w:rPr>
          <w:szCs w:val="24"/>
        </w:rPr>
        <w:t>Mechanisms for planning, monitoring, reporting and review</w:t>
      </w:r>
      <w:bookmarkEnd w:id="1"/>
      <w:r w:rsidRPr="00827048">
        <w:rPr>
          <w:szCs w:val="24"/>
        </w:rPr>
        <w:t xml:space="preserve">, including the global review of collective progress in the implementation of the Kunming-Montreal Global Biodiversity Framework to be conducted at </w:t>
      </w:r>
      <w:r w:rsidR="00004F49" w:rsidRPr="00827048">
        <w:rPr>
          <w:szCs w:val="24"/>
        </w:rPr>
        <w:t>the seventeenth and nineteenth meetings of the Conference of the Parties</w:t>
      </w:r>
    </w:p>
    <w:p w14:paraId="30FB71A9" w14:textId="7242B6A3" w:rsidR="00C105DF" w:rsidRPr="00827048" w:rsidRDefault="0029056A" w:rsidP="008F0935">
      <w:pPr>
        <w:pStyle w:val="CBDNormalNoNumber"/>
        <w:ind w:left="567"/>
        <w:rPr>
          <w:b/>
          <w:bCs/>
          <w:sz w:val="24"/>
          <w:szCs w:val="24"/>
        </w:rPr>
      </w:pPr>
      <w:r w:rsidRPr="00827048">
        <w:rPr>
          <w:b/>
          <w:bCs/>
          <w:sz w:val="24"/>
          <w:szCs w:val="24"/>
        </w:rPr>
        <w:t>Mechanisms for planning, monitoring, reporting and review</w:t>
      </w:r>
    </w:p>
    <w:bookmarkEnd w:id="2"/>
    <w:p w14:paraId="2A60F40E" w14:textId="77777777" w:rsidR="00C90042" w:rsidRPr="00827048" w:rsidRDefault="00C90042" w:rsidP="00724A8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eastAsia="Times New Roman"/>
          <w:iCs/>
          <w:snapToGrid w:val="0"/>
          <w:kern w:val="22"/>
          <w:szCs w:val="24"/>
          <w:lang w:val="en-GB"/>
        </w:rPr>
      </w:pPr>
      <w:r w:rsidRPr="00827048">
        <w:rPr>
          <w:rFonts w:eastAsia="Times New Roman"/>
          <w:i/>
          <w:snapToGrid w:val="0"/>
          <w:kern w:val="22"/>
          <w:szCs w:val="24"/>
          <w:lang w:val="en-GB"/>
        </w:rPr>
        <w:t>The Conference of the Parties,</w:t>
      </w:r>
    </w:p>
    <w:p w14:paraId="647F94D3" w14:textId="77777777" w:rsidR="00C90042" w:rsidRPr="00827048" w:rsidRDefault="00C90042" w:rsidP="00724A8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szCs w:val="24"/>
          <w:lang w:val="en-GB"/>
        </w:rPr>
      </w:pPr>
      <w:r w:rsidRPr="00827048">
        <w:rPr>
          <w:rFonts w:eastAsia="Times New Roman"/>
          <w:i/>
          <w:snapToGrid w:val="0"/>
          <w:kern w:val="22"/>
          <w:szCs w:val="24"/>
          <w:lang w:val="en-GB"/>
        </w:rPr>
        <w:t xml:space="preserve">Recalling </w:t>
      </w:r>
      <w:r w:rsidRPr="00827048">
        <w:rPr>
          <w:rFonts w:eastAsia="Times New Roman"/>
          <w:snapToGrid w:val="0"/>
          <w:kern w:val="22"/>
          <w:szCs w:val="24"/>
          <w:lang w:val="en-GB"/>
        </w:rPr>
        <w:t>Articles 6, 23 and 26 of the Convention on Biological Diversity,</w:t>
      </w:r>
      <w:r w:rsidRPr="00827048">
        <w:rPr>
          <w:rFonts w:eastAsia="Times New Roman"/>
          <w:snapToGrid w:val="0"/>
          <w:kern w:val="22"/>
          <w:szCs w:val="24"/>
          <w:vertAlign w:val="superscript"/>
          <w:lang w:val="en-GB"/>
        </w:rPr>
        <w:footnoteReference w:id="2"/>
      </w:r>
    </w:p>
    <w:p w14:paraId="0D7D5765" w14:textId="5FC9BB74" w:rsidR="00C90042" w:rsidRPr="00827048" w:rsidRDefault="00C90042" w:rsidP="00724A8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szCs w:val="18"/>
          <w:lang w:val="en-GB"/>
        </w:rPr>
      </w:pPr>
      <w:r w:rsidRPr="00827048">
        <w:rPr>
          <w:rFonts w:eastAsia="Times New Roman"/>
          <w:i/>
          <w:snapToGrid w:val="0"/>
          <w:kern w:val="22"/>
          <w:szCs w:val="18"/>
          <w:lang w:val="en-GB"/>
        </w:rPr>
        <w:t xml:space="preserve">Recalling also </w:t>
      </w:r>
      <w:r w:rsidRPr="00827048">
        <w:rPr>
          <w:rFonts w:eastAsia="Times New Roman"/>
          <w:snapToGrid w:val="0"/>
          <w:kern w:val="22"/>
          <w:szCs w:val="18"/>
          <w:lang w:val="en-GB"/>
        </w:rPr>
        <w:t xml:space="preserve">its decisions </w:t>
      </w:r>
      <w:hyperlink r:id="rId11" w:history="1">
        <w:r w:rsidRPr="00F335D5">
          <w:rPr>
            <w:rFonts w:eastAsia="Times New Roman"/>
            <w:snapToGrid w:val="0"/>
            <w:color w:val="0000FF"/>
            <w:kern w:val="22"/>
            <w:szCs w:val="18"/>
            <w:lang w:val="en-GB"/>
          </w:rPr>
          <w:t>VI/25</w:t>
        </w:r>
      </w:hyperlink>
      <w:r w:rsidRPr="00827048">
        <w:rPr>
          <w:rFonts w:eastAsia="Times New Roman"/>
          <w:snapToGrid w:val="0"/>
          <w:kern w:val="22"/>
          <w:szCs w:val="18"/>
          <w:lang w:val="en-GB"/>
        </w:rPr>
        <w:t xml:space="preserve"> of 19 April 2002, </w:t>
      </w:r>
      <w:hyperlink r:id="rId12" w:history="1">
        <w:r w:rsidRPr="00F335D5">
          <w:rPr>
            <w:rFonts w:eastAsia="Times New Roman"/>
            <w:snapToGrid w:val="0"/>
            <w:color w:val="0000FF"/>
            <w:kern w:val="22"/>
            <w:szCs w:val="18"/>
            <w:lang w:val="en-GB"/>
          </w:rPr>
          <w:t>VIII/7</w:t>
        </w:r>
      </w:hyperlink>
      <w:r w:rsidRPr="00827048">
        <w:rPr>
          <w:rFonts w:eastAsia="Times New Roman"/>
          <w:snapToGrid w:val="0"/>
          <w:kern w:val="22"/>
          <w:szCs w:val="18"/>
          <w:lang w:val="en-GB"/>
        </w:rPr>
        <w:t xml:space="preserve"> of 31 March 2006, </w:t>
      </w:r>
      <w:hyperlink r:id="rId13" w:history="1">
        <w:r w:rsidRPr="00F335D5">
          <w:rPr>
            <w:rFonts w:eastAsia="Times New Roman"/>
            <w:snapToGrid w:val="0"/>
            <w:color w:val="0000FF"/>
            <w:kern w:val="22"/>
            <w:szCs w:val="18"/>
            <w:lang w:val="en-GB"/>
          </w:rPr>
          <w:t>X/4</w:t>
        </w:r>
      </w:hyperlink>
      <w:r w:rsidRPr="00827048">
        <w:rPr>
          <w:rFonts w:eastAsia="Times New Roman"/>
          <w:snapToGrid w:val="0"/>
          <w:kern w:val="22"/>
          <w:szCs w:val="18"/>
          <w:lang w:val="en-GB"/>
        </w:rPr>
        <w:t xml:space="preserve"> of 29 October 2010, </w:t>
      </w:r>
      <w:hyperlink r:id="rId14" w:history="1">
        <w:r w:rsidRPr="00F335D5">
          <w:rPr>
            <w:rFonts w:eastAsia="Times New Roman"/>
            <w:snapToGrid w:val="0"/>
            <w:color w:val="0000FF"/>
            <w:kern w:val="22"/>
            <w:szCs w:val="18"/>
            <w:lang w:val="en-GB"/>
          </w:rPr>
          <w:t>XII/2</w:t>
        </w:r>
      </w:hyperlink>
      <w:r w:rsidRPr="00827048">
        <w:rPr>
          <w:rFonts w:eastAsia="Times New Roman"/>
          <w:snapToGrid w:val="0"/>
          <w:kern w:val="22"/>
          <w:szCs w:val="18"/>
          <w:lang w:val="en-GB"/>
        </w:rPr>
        <w:t xml:space="preserve"> of </w:t>
      </w:r>
      <w:r w:rsidRPr="00827048">
        <w:rPr>
          <w:rFonts w:eastAsia="Times New Roman"/>
          <w:snapToGrid w:val="0"/>
          <w:szCs w:val="18"/>
          <w:lang w:val="en-GB"/>
        </w:rPr>
        <w:t>17 October 2014</w:t>
      </w:r>
      <w:r w:rsidRPr="00827048">
        <w:rPr>
          <w:rFonts w:eastAsia="Times New Roman"/>
          <w:snapToGrid w:val="0"/>
          <w:kern w:val="22"/>
          <w:szCs w:val="18"/>
          <w:lang w:val="en-GB"/>
        </w:rPr>
        <w:t xml:space="preserve"> and </w:t>
      </w:r>
      <w:hyperlink r:id="rId15" w:history="1">
        <w:r w:rsidRPr="00F335D5">
          <w:rPr>
            <w:rFonts w:eastAsia="Times New Roman"/>
            <w:snapToGrid w:val="0"/>
            <w:color w:val="0000FF"/>
            <w:kern w:val="22"/>
            <w:szCs w:val="18"/>
            <w:lang w:val="en-GB"/>
          </w:rPr>
          <w:t>15/3</w:t>
        </w:r>
      </w:hyperlink>
      <w:r w:rsidRPr="00F335D5">
        <w:rPr>
          <w:rFonts w:eastAsia="Times New Roman"/>
          <w:snapToGrid w:val="0"/>
          <w:color w:val="0000FF"/>
          <w:kern w:val="22"/>
          <w:szCs w:val="18"/>
          <w:lang w:val="en-GB"/>
        </w:rPr>
        <w:t>,</w:t>
      </w:r>
      <w:r w:rsidRPr="00827048">
        <w:rPr>
          <w:rFonts w:eastAsia="Times New Roman"/>
          <w:snapToGrid w:val="0"/>
          <w:kern w:val="22"/>
          <w:szCs w:val="18"/>
          <w:lang w:val="en-GB"/>
        </w:rPr>
        <w:t xml:space="preserve"> 15/5</w:t>
      </w:r>
      <w:r w:rsidRPr="00827048">
        <w:rPr>
          <w:rFonts w:eastAsia="Times New Roman"/>
          <w:iCs/>
          <w:snapToGrid w:val="0"/>
          <w:kern w:val="22"/>
          <w:szCs w:val="18"/>
          <w:lang w:val="en-GB"/>
        </w:rPr>
        <w:t>, 15/6</w:t>
      </w:r>
      <w:r w:rsidRPr="00827048">
        <w:rPr>
          <w:rFonts w:eastAsia="Times New Roman"/>
          <w:snapToGrid w:val="0"/>
          <w:kern w:val="22"/>
          <w:szCs w:val="18"/>
          <w:lang w:val="en-GB"/>
        </w:rPr>
        <w:t xml:space="preserve"> and 15/</w:t>
      </w:r>
      <w:r w:rsidRPr="00827048">
        <w:rPr>
          <w:rFonts w:eastAsia="Times New Roman"/>
          <w:iCs/>
          <w:snapToGrid w:val="0"/>
          <w:kern w:val="22"/>
          <w:szCs w:val="18"/>
          <w:lang w:val="en-GB"/>
        </w:rPr>
        <w:t>11</w:t>
      </w:r>
      <w:r w:rsidRPr="00827048">
        <w:rPr>
          <w:rFonts w:eastAsia="Times New Roman"/>
          <w:snapToGrid w:val="0"/>
          <w:kern w:val="22"/>
          <w:szCs w:val="18"/>
          <w:lang w:val="en-GB"/>
        </w:rPr>
        <w:t xml:space="preserve"> of </w:t>
      </w:r>
      <w:r w:rsidRPr="00827048">
        <w:rPr>
          <w:rFonts w:eastAsia="Times New Roman"/>
          <w:snapToGrid w:val="0"/>
          <w:szCs w:val="18"/>
          <w:lang w:val="en-GB"/>
        </w:rPr>
        <w:t>10 December 2022</w:t>
      </w:r>
      <w:r w:rsidRPr="00827048">
        <w:rPr>
          <w:rFonts w:eastAsia="Times New Roman"/>
          <w:snapToGrid w:val="0"/>
          <w:kern w:val="22"/>
          <w:szCs w:val="18"/>
          <w:lang w:val="en-GB"/>
        </w:rPr>
        <w:t xml:space="preserve"> concerning the findings of the five editions of the </w:t>
      </w:r>
      <w:r w:rsidRPr="00827048">
        <w:rPr>
          <w:rFonts w:eastAsia="Times New Roman"/>
          <w:i/>
          <w:snapToGrid w:val="0"/>
          <w:kern w:val="22"/>
          <w:szCs w:val="18"/>
          <w:lang w:val="en-GB"/>
        </w:rPr>
        <w:t>Global Biodiversity Outlook</w:t>
      </w:r>
      <w:r w:rsidRPr="00827048">
        <w:rPr>
          <w:rFonts w:eastAsia="Times New Roman"/>
          <w:i/>
          <w:snapToGrid w:val="0"/>
          <w:szCs w:val="18"/>
          <w:lang w:val="en-GB"/>
        </w:rPr>
        <w:t xml:space="preserve"> </w:t>
      </w:r>
      <w:r w:rsidRPr="00827048">
        <w:rPr>
          <w:rFonts w:eastAsia="Times New Roman"/>
          <w:snapToGrid w:val="0"/>
          <w:szCs w:val="18"/>
          <w:lang w:val="en-GB"/>
        </w:rPr>
        <w:t>and the two editions of the</w:t>
      </w:r>
      <w:r w:rsidRPr="00827048">
        <w:rPr>
          <w:rFonts w:eastAsia="Times New Roman"/>
          <w:i/>
          <w:snapToGrid w:val="0"/>
          <w:szCs w:val="18"/>
          <w:lang w:val="en-GB"/>
        </w:rPr>
        <w:t xml:space="preserve"> Local Biodiversity Outlook</w:t>
      </w:r>
      <w:r w:rsidRPr="00827048">
        <w:rPr>
          <w:rFonts w:eastAsia="Times New Roman"/>
          <w:snapToGrid w:val="0"/>
          <w:kern w:val="22"/>
          <w:szCs w:val="18"/>
          <w:lang w:val="en-GB"/>
        </w:rPr>
        <w:t>,</w:t>
      </w:r>
    </w:p>
    <w:p w14:paraId="2E889171" w14:textId="13E69CF6" w:rsidR="001A2AB1" w:rsidRPr="00827048" w:rsidRDefault="001A2AB1" w:rsidP="007B4C44">
      <w:pPr>
        <w:pStyle w:val="CBDNormalNumber"/>
        <w:numPr>
          <w:ilvl w:val="0"/>
          <w:numId w:val="0"/>
        </w:numPr>
        <w:tabs>
          <w:tab w:val="clear" w:pos="567"/>
        </w:tabs>
        <w:ind w:left="567"/>
      </w:pPr>
      <w:r w:rsidRPr="00827048">
        <w:rPr>
          <w:i/>
          <w:iCs/>
          <w:lang w:val="en-US"/>
        </w:rPr>
        <w:tab/>
        <w:t>Recalling</w:t>
      </w:r>
      <w:r w:rsidRPr="00827048">
        <w:rPr>
          <w:lang w:val="en-US"/>
        </w:rPr>
        <w:t xml:space="preserve"> </w:t>
      </w:r>
      <w:r w:rsidRPr="00827048">
        <w:rPr>
          <w:i/>
          <w:iCs/>
          <w:lang w:val="en-US"/>
        </w:rPr>
        <w:t>further</w:t>
      </w:r>
      <w:r w:rsidRPr="00827048">
        <w:rPr>
          <w:lang w:val="en-US"/>
        </w:rPr>
        <w:t xml:space="preserve"> its decisions XIII/25 of 9 December 2016, </w:t>
      </w:r>
      <w:proofErr w:type="gramStart"/>
      <w:r w:rsidRPr="00827048">
        <w:rPr>
          <w:lang w:val="en-US"/>
        </w:rPr>
        <w:t>14/29</w:t>
      </w:r>
      <w:proofErr w:type="gramEnd"/>
      <w:r w:rsidRPr="00827048">
        <w:rPr>
          <w:lang w:val="en-US"/>
        </w:rPr>
        <w:t xml:space="preserve"> of 29 November 2018 and,</w:t>
      </w:r>
    </w:p>
    <w:p w14:paraId="1C8E7105" w14:textId="77777777" w:rsidR="00C90042" w:rsidRPr="00827048" w:rsidRDefault="00C90042" w:rsidP="00724A8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eastAsia="Times New Roman"/>
          <w:iCs/>
          <w:snapToGrid w:val="0"/>
          <w:szCs w:val="18"/>
          <w:lang w:val="en-GB"/>
        </w:rPr>
      </w:pPr>
      <w:r w:rsidRPr="00827048">
        <w:rPr>
          <w:rFonts w:eastAsia="Times New Roman"/>
          <w:i/>
          <w:snapToGrid w:val="0"/>
          <w:kern w:val="22"/>
          <w:szCs w:val="24"/>
          <w:lang w:val="en-GB"/>
        </w:rPr>
        <w:t>Recalling</w:t>
      </w:r>
      <w:r w:rsidRPr="00827048">
        <w:rPr>
          <w:rFonts w:eastAsia="Times New Roman"/>
          <w:snapToGrid w:val="0"/>
          <w:kern w:val="22"/>
          <w:szCs w:val="18"/>
          <w:lang w:val="en-GB"/>
        </w:rPr>
        <w:t xml:space="preserve"> </w:t>
      </w:r>
      <w:r w:rsidRPr="00827048">
        <w:rPr>
          <w:rFonts w:eastAsia="Times New Roman"/>
          <w:i/>
          <w:snapToGrid w:val="0"/>
          <w:kern w:val="22"/>
          <w:szCs w:val="24"/>
          <w:lang w:val="en-GB"/>
        </w:rPr>
        <w:t>further</w:t>
      </w:r>
      <w:r w:rsidRPr="00827048">
        <w:rPr>
          <w:rFonts w:eastAsia="Times New Roman"/>
          <w:iCs/>
          <w:snapToGrid w:val="0"/>
          <w:kern w:val="22"/>
          <w:szCs w:val="24"/>
          <w:lang w:val="en-GB"/>
        </w:rPr>
        <w:t xml:space="preserve"> that, in accordance with decision and 15/6, </w:t>
      </w:r>
      <w:r w:rsidRPr="00827048">
        <w:rPr>
          <w:rFonts w:eastAsia="Times New Roman"/>
          <w:iCs/>
          <w:snapToGrid w:val="0"/>
          <w:szCs w:val="18"/>
          <w:lang w:val="en-GB"/>
        </w:rPr>
        <w:t>the enhanced multidimensional approach to planning, monitoring, reporting and review will be undertaken in a facilitative, non-intrusive and non-punitive manner, respecting national sovereignty and avoiding placing undue burden on Parties, in particular developing countries,</w:t>
      </w:r>
    </w:p>
    <w:p w14:paraId="1F92908E" w14:textId="77777777" w:rsidR="00C90042" w:rsidRPr="00AE6D50" w:rsidRDefault="00C90042" w:rsidP="00724A8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306"/>
        <w:rPr>
          <w:rFonts w:eastAsia="Times New Roman"/>
          <w:snapToGrid w:val="0"/>
          <w:szCs w:val="18"/>
          <w:lang w:val="en-GB" w:eastAsia="en-CA"/>
        </w:rPr>
      </w:pPr>
      <w:r w:rsidRPr="00827048">
        <w:rPr>
          <w:rFonts w:eastAsia="Times New Roman"/>
          <w:i/>
          <w:iCs/>
          <w:snapToGrid w:val="0"/>
          <w:szCs w:val="18"/>
          <w:lang w:val="en-GB" w:eastAsia="en-CA"/>
        </w:rPr>
        <w:t>Recalling</w:t>
      </w:r>
      <w:r w:rsidRPr="00827048">
        <w:rPr>
          <w:rFonts w:eastAsia="Times New Roman"/>
          <w:snapToGrid w:val="0"/>
          <w:szCs w:val="18"/>
          <w:lang w:val="en-GB" w:eastAsia="en-CA"/>
        </w:rPr>
        <w:t xml:space="preserve"> that, pursuant to paragraph 2 of decision 15/6, the Conference of the Parties will consider and provide any recommendations, as necessary, at its future meetings with a view to achieving the goals and targets of the Kunming-Montreal Global Biodiversity Framework,</w:t>
      </w:r>
      <w:r w:rsidRPr="00827048">
        <w:rPr>
          <w:rFonts w:eastAsia="Times New Roman"/>
          <w:snapToGrid w:val="0"/>
          <w:szCs w:val="18"/>
          <w:vertAlign w:val="superscript"/>
          <w:lang w:val="en-GB" w:eastAsia="en-CA"/>
        </w:rPr>
        <w:footnoteReference w:id="3"/>
      </w:r>
    </w:p>
    <w:p w14:paraId="3D190248" w14:textId="2D919702" w:rsidR="00D73964" w:rsidRPr="00827048" w:rsidRDefault="00D73964" w:rsidP="00724A8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306"/>
        <w:rPr>
          <w:rFonts w:eastAsia="Times New Roman"/>
          <w:snapToGrid w:val="0"/>
          <w:kern w:val="22"/>
          <w:szCs w:val="18"/>
          <w:lang w:val="en-GB"/>
        </w:rPr>
      </w:pPr>
      <w:r w:rsidRPr="00827048">
        <w:rPr>
          <w:rFonts w:eastAsia="Times New Roman"/>
          <w:i/>
          <w:iCs/>
          <w:snapToGrid w:val="0"/>
          <w:szCs w:val="18"/>
          <w:lang w:val="en-GB" w:eastAsia="en-CA"/>
        </w:rPr>
        <w:t xml:space="preserve">Recalling </w:t>
      </w:r>
      <w:r w:rsidRPr="00F335D5">
        <w:rPr>
          <w:rFonts w:eastAsia="Times New Roman"/>
          <w:snapToGrid w:val="0"/>
          <w:szCs w:val="18"/>
          <w:lang w:val="en-GB" w:eastAsia="en-CA"/>
        </w:rPr>
        <w:t>that paragraph 20 of decision 15/6 Parties may take the outcome o</w:t>
      </w:r>
      <w:r w:rsidR="00EC1A73" w:rsidRPr="00827048">
        <w:rPr>
          <w:rFonts w:eastAsia="Times New Roman"/>
          <w:snapToGrid w:val="0"/>
          <w:szCs w:val="18"/>
          <w:lang w:val="en-GB" w:eastAsia="en-CA"/>
        </w:rPr>
        <w:t>f</w:t>
      </w:r>
      <w:r w:rsidRPr="00F335D5">
        <w:rPr>
          <w:rFonts w:eastAsia="Times New Roman"/>
          <w:snapToGrid w:val="0"/>
          <w:szCs w:val="18"/>
          <w:lang w:val="en-GB" w:eastAsia="en-CA"/>
        </w:rPr>
        <w:t xml:space="preserve"> the global review into account in future revisions and implementation of the NBSAPs, including the provision of means of</w:t>
      </w:r>
      <w:r w:rsidR="000E54BD" w:rsidRPr="00827048">
        <w:rPr>
          <w:rFonts w:eastAsia="Times New Roman"/>
          <w:snapToGrid w:val="0"/>
          <w:szCs w:val="18"/>
          <w:lang w:val="en-GB" w:eastAsia="en-CA"/>
        </w:rPr>
        <w:t xml:space="preserve"> </w:t>
      </w:r>
      <w:r w:rsidRPr="00F335D5">
        <w:rPr>
          <w:rFonts w:eastAsia="Times New Roman"/>
          <w:snapToGrid w:val="0"/>
          <w:szCs w:val="18"/>
          <w:lang w:val="en-GB" w:eastAsia="en-CA"/>
        </w:rPr>
        <w:t>implementation to developing country Parties, with a view to improvin</w:t>
      </w:r>
      <w:r w:rsidR="000E54BD" w:rsidRPr="00827048">
        <w:rPr>
          <w:rFonts w:eastAsia="Times New Roman"/>
          <w:snapToGrid w:val="0"/>
          <w:szCs w:val="18"/>
          <w:lang w:val="en-GB" w:eastAsia="en-CA"/>
        </w:rPr>
        <w:t>g</w:t>
      </w:r>
      <w:r w:rsidRPr="00F335D5">
        <w:rPr>
          <w:rFonts w:eastAsia="Times New Roman"/>
          <w:snapToGrid w:val="0"/>
          <w:szCs w:val="18"/>
          <w:lang w:val="en-GB" w:eastAsia="en-CA"/>
        </w:rPr>
        <w:t xml:space="preserve"> actions and efforts, as appropriate.</w:t>
      </w:r>
    </w:p>
    <w:p w14:paraId="54C052DA" w14:textId="77777777" w:rsidR="00C90042" w:rsidRPr="00827048" w:rsidRDefault="00C90042" w:rsidP="00724A8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306"/>
        <w:rPr>
          <w:rFonts w:eastAsia="Times New Roman"/>
          <w:iCs/>
          <w:snapToGrid w:val="0"/>
          <w:kern w:val="22"/>
          <w:szCs w:val="24"/>
          <w:lang w:val="en-GB"/>
        </w:rPr>
      </w:pPr>
      <w:r w:rsidRPr="00827048">
        <w:rPr>
          <w:rFonts w:eastAsia="Times New Roman"/>
          <w:iCs/>
          <w:snapToGrid w:val="0"/>
          <w:kern w:val="22"/>
          <w:szCs w:val="24"/>
          <w:lang w:val="en-GB"/>
        </w:rPr>
        <w:t>[</w:t>
      </w:r>
      <w:r w:rsidRPr="00827048">
        <w:rPr>
          <w:rFonts w:eastAsia="Times New Roman"/>
          <w:i/>
          <w:snapToGrid w:val="0"/>
          <w:kern w:val="22"/>
          <w:szCs w:val="24"/>
          <w:lang w:val="en-GB"/>
        </w:rPr>
        <w:t>Noting</w:t>
      </w:r>
      <w:r w:rsidRPr="00827048">
        <w:rPr>
          <w:rFonts w:eastAsia="Times New Roman"/>
          <w:iCs/>
          <w:snapToGrid w:val="0"/>
          <w:kern w:val="22"/>
          <w:szCs w:val="24"/>
          <w:lang w:val="en-GB"/>
        </w:rPr>
        <w:t>][</w:t>
      </w:r>
      <w:r w:rsidRPr="00827048">
        <w:rPr>
          <w:rFonts w:eastAsia="Times New Roman"/>
          <w:i/>
          <w:snapToGrid w:val="0"/>
          <w:kern w:val="22"/>
          <w:szCs w:val="24"/>
          <w:lang w:val="en-GB"/>
        </w:rPr>
        <w:t>Emphasizing</w:t>
      </w:r>
      <w:r w:rsidRPr="00827048">
        <w:rPr>
          <w:rFonts w:eastAsia="Times New Roman"/>
          <w:iCs/>
          <w:snapToGrid w:val="0"/>
          <w:kern w:val="22"/>
          <w:szCs w:val="24"/>
          <w:lang w:val="en-GB"/>
        </w:rPr>
        <w:t>] that the implementation by Parties of the enhanced multidimensional approach to planning, monitoring, reporting and review will contribute to the effective implementation of the Convention, its Protocols and the Framework,</w:t>
      </w:r>
    </w:p>
    <w:p w14:paraId="71376908" w14:textId="77777777" w:rsidR="00C90042" w:rsidRPr="00827048" w:rsidRDefault="00C90042" w:rsidP="00724A8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szCs w:val="18"/>
          <w:lang w:val="en-GB"/>
        </w:rPr>
      </w:pPr>
      <w:r w:rsidRPr="00827048">
        <w:rPr>
          <w:rFonts w:eastAsia="Times New Roman"/>
          <w:i/>
          <w:iCs/>
          <w:snapToGrid w:val="0"/>
          <w:kern w:val="22"/>
          <w:szCs w:val="18"/>
          <w:lang w:val="en-GB"/>
        </w:rPr>
        <w:t xml:space="preserve">Noting with appreciation </w:t>
      </w:r>
      <w:r w:rsidRPr="00827048">
        <w:rPr>
          <w:rFonts w:eastAsia="Times New Roman"/>
          <w:snapToGrid w:val="0"/>
          <w:kern w:val="22"/>
          <w:szCs w:val="18"/>
          <w:lang w:val="en-GB"/>
        </w:rPr>
        <w:t>the work conducted by the Executive Secretary to further develop the online reporting tool with functionality for the submission of national targets aligned with the Framework and the submission of national reports [, as well as the work on the decision-tracking tool],</w:t>
      </w:r>
    </w:p>
    <w:p w14:paraId="75C55110" w14:textId="77777777" w:rsidR="00C90042" w:rsidRPr="00827048" w:rsidRDefault="00C90042" w:rsidP="00724A82">
      <w:pPr>
        <w:suppressLineNumbers/>
        <w:tabs>
          <w:tab w:val="clear" w:pos="567"/>
          <w:tab w:val="clear" w:pos="1134"/>
          <w:tab w:val="clear" w:pos="1701"/>
          <w:tab w:val="clear" w:pos="2268"/>
          <w:tab w:val="left" w:pos="720"/>
        </w:tabs>
        <w:suppressAutoHyphens/>
        <w:kinsoku w:val="0"/>
        <w:overflowPunct w:val="0"/>
        <w:autoSpaceDE w:val="0"/>
        <w:autoSpaceDN w:val="0"/>
        <w:adjustRightInd w:val="0"/>
        <w:spacing w:before="120" w:after="120"/>
        <w:ind w:left="567" w:firstLine="567"/>
        <w:rPr>
          <w:rFonts w:eastAsia="Times New Roman"/>
          <w:snapToGrid w:val="0"/>
          <w:szCs w:val="18"/>
          <w:lang w:val="en-GB"/>
        </w:rPr>
      </w:pPr>
      <w:r w:rsidRPr="00827048">
        <w:rPr>
          <w:rFonts w:eastAsia="Times New Roman"/>
          <w:i/>
          <w:snapToGrid w:val="0"/>
          <w:kern w:val="22"/>
          <w:szCs w:val="18"/>
          <w:lang w:val="en-GB"/>
        </w:rPr>
        <w:t xml:space="preserve">Underscoring </w:t>
      </w:r>
      <w:r w:rsidRPr="00827048">
        <w:rPr>
          <w:rFonts w:eastAsia="Times New Roman"/>
          <w:snapToGrid w:val="0"/>
          <w:kern w:val="22"/>
          <w:szCs w:val="18"/>
          <w:lang w:val="en-GB"/>
        </w:rPr>
        <w:t>the critical importance of scientific, technical and technological inputs,</w:t>
      </w:r>
      <w:r w:rsidRPr="00827048">
        <w:rPr>
          <w:rFonts w:eastAsia="Times New Roman"/>
          <w:snapToGrid w:val="0"/>
          <w:szCs w:val="18"/>
          <w:lang w:val="en-GB"/>
        </w:rPr>
        <w:t xml:space="preserve"> including from traditional knowledge, for all elements of the global</w:t>
      </w:r>
      <w:r w:rsidRPr="00827048">
        <w:rPr>
          <w:rFonts w:eastAsia="Times New Roman"/>
          <w:snapToGrid w:val="0"/>
          <w:kern w:val="22"/>
          <w:szCs w:val="18"/>
          <w:lang w:val="en-GB"/>
        </w:rPr>
        <w:t xml:space="preserve"> review of collective progress in the implementation of the Framework,</w:t>
      </w:r>
    </w:p>
    <w:p w14:paraId="2DC3C814" w14:textId="77777777" w:rsidR="00C90042" w:rsidRPr="00827048" w:rsidRDefault="00C90042" w:rsidP="00724A82">
      <w:pPr>
        <w:suppressLineNumbers/>
        <w:tabs>
          <w:tab w:val="clear" w:pos="567"/>
          <w:tab w:val="clear" w:pos="1134"/>
          <w:tab w:val="clear" w:pos="1701"/>
          <w:tab w:val="clear" w:pos="2268"/>
          <w:tab w:val="left" w:pos="720"/>
        </w:tabs>
        <w:suppressAutoHyphens/>
        <w:kinsoku w:val="0"/>
        <w:overflowPunct w:val="0"/>
        <w:autoSpaceDE w:val="0"/>
        <w:autoSpaceDN w:val="0"/>
        <w:adjustRightInd w:val="0"/>
        <w:spacing w:before="120" w:after="120"/>
        <w:ind w:left="567" w:firstLine="567"/>
        <w:rPr>
          <w:rFonts w:eastAsia="Times New Roman"/>
          <w:snapToGrid w:val="0"/>
          <w:szCs w:val="18"/>
          <w:lang w:val="en-GB"/>
        </w:rPr>
      </w:pPr>
      <w:r w:rsidRPr="00827048">
        <w:rPr>
          <w:rFonts w:eastAsia="Times New Roman"/>
          <w:i/>
          <w:snapToGrid w:val="0"/>
          <w:kern w:val="22"/>
          <w:szCs w:val="18"/>
          <w:lang w:val="en-GB"/>
        </w:rPr>
        <w:t xml:space="preserve">Recognizing </w:t>
      </w:r>
      <w:r w:rsidRPr="00827048">
        <w:rPr>
          <w:rFonts w:eastAsia="Times New Roman"/>
          <w:snapToGrid w:val="0"/>
          <w:kern w:val="22"/>
          <w:szCs w:val="18"/>
          <w:lang w:val="en-GB"/>
        </w:rPr>
        <w:t xml:space="preserve">the contributions of the Intergovernmental Science-Policy Platform on Biodiversity and Ecosystem Services and the Intergovernmental Panel on Climate Change, as well as the role of the Subsidiary Body on Scientific, Technical and Technological Advice in reviewing their findings [, and noting the role of the </w:t>
      </w:r>
      <w:r w:rsidRPr="00827048">
        <w:rPr>
          <w:rFonts w:eastAsia="Times New Roman"/>
          <w:i/>
          <w:iCs/>
          <w:snapToGrid w:val="0"/>
          <w:kern w:val="22"/>
          <w:szCs w:val="18"/>
          <w:lang w:val="en-GB"/>
        </w:rPr>
        <w:t xml:space="preserve">Global Environment Outlook </w:t>
      </w:r>
      <w:r w:rsidRPr="00827048">
        <w:rPr>
          <w:rFonts w:eastAsia="Times New Roman"/>
          <w:snapToGrid w:val="0"/>
          <w:kern w:val="22"/>
          <w:szCs w:val="18"/>
          <w:lang w:val="en-GB"/>
        </w:rPr>
        <w:t xml:space="preserve">and other major international scientific assessments in improving global biodiversity knowledge and information], </w:t>
      </w:r>
    </w:p>
    <w:p w14:paraId="4ADF6515" w14:textId="77777777" w:rsidR="00C90042" w:rsidRPr="00827048" w:rsidRDefault="00C90042" w:rsidP="00724A82">
      <w:pPr>
        <w:suppressLineNumbers/>
        <w:tabs>
          <w:tab w:val="clear" w:pos="567"/>
          <w:tab w:val="clear" w:pos="1134"/>
          <w:tab w:val="clear" w:pos="1701"/>
          <w:tab w:val="clear" w:pos="2268"/>
        </w:tabs>
        <w:suppressAutoHyphens/>
        <w:adjustRightInd w:val="0"/>
        <w:snapToGrid w:val="0"/>
        <w:spacing w:before="120" w:after="120"/>
        <w:ind w:left="567" w:firstLine="567"/>
        <w:rPr>
          <w:rFonts w:asciiTheme="majorBidi" w:eastAsia="Times New Roman" w:hAnsiTheme="majorBidi"/>
          <w:color w:val="000000" w:themeColor="text1"/>
          <w:kern w:val="22"/>
          <w:szCs w:val="24"/>
          <w:lang w:val="en-GB"/>
        </w:rPr>
      </w:pPr>
      <w:r w:rsidRPr="00827048">
        <w:rPr>
          <w:rFonts w:asciiTheme="majorBidi" w:eastAsia="Times New Roman" w:hAnsiTheme="majorBidi"/>
          <w:i/>
          <w:color w:val="000000" w:themeColor="text1"/>
          <w:kern w:val="22"/>
          <w:szCs w:val="24"/>
          <w:lang w:val="en-GB"/>
        </w:rPr>
        <w:lastRenderedPageBreak/>
        <w:t xml:space="preserve">Recognizing also </w:t>
      </w:r>
      <w:r w:rsidRPr="00827048">
        <w:rPr>
          <w:rFonts w:asciiTheme="majorBidi" w:eastAsia="Times New Roman" w:hAnsiTheme="majorBidi"/>
          <w:color w:val="000000" w:themeColor="text1"/>
          <w:kern w:val="22"/>
          <w:szCs w:val="24"/>
          <w:lang w:val="en-GB"/>
        </w:rPr>
        <w:t>the role of</w:t>
      </w:r>
      <w:r w:rsidRPr="00827048">
        <w:rPr>
          <w:rFonts w:asciiTheme="majorBidi" w:eastAsia="Times New Roman" w:hAnsiTheme="majorBidi"/>
          <w:i/>
          <w:color w:val="000000" w:themeColor="text1"/>
          <w:kern w:val="22"/>
          <w:szCs w:val="24"/>
          <w:lang w:val="en-GB"/>
        </w:rPr>
        <w:t xml:space="preserve"> </w:t>
      </w:r>
      <w:r w:rsidRPr="00827048">
        <w:rPr>
          <w:rFonts w:asciiTheme="majorBidi" w:eastAsia="Times New Roman" w:hAnsiTheme="majorBidi"/>
          <w:color w:val="000000" w:themeColor="text1"/>
          <w:kern w:val="22"/>
          <w:szCs w:val="24"/>
          <w:lang w:val="en-GB"/>
        </w:rPr>
        <w:t>the Subsidiary Body on Scientific, Technical and Technological Advice in providing advice on relevant scientific, technical and technological matters,</w:t>
      </w:r>
      <w:r w:rsidRPr="00827048">
        <w:rPr>
          <w:rFonts w:asciiTheme="majorBidi" w:eastAsia="Times New Roman" w:hAnsiTheme="majorBidi"/>
          <w:color w:val="000000" w:themeColor="text1"/>
          <w:szCs w:val="24"/>
          <w:lang w:val="en-GB"/>
        </w:rPr>
        <w:t xml:space="preserve"> </w:t>
      </w:r>
      <w:r w:rsidRPr="00827048">
        <w:rPr>
          <w:rFonts w:asciiTheme="majorBidi" w:eastAsia="Times New Roman" w:hAnsiTheme="majorBidi"/>
          <w:color w:val="000000" w:themeColor="text1"/>
          <w:kern w:val="22"/>
          <w:szCs w:val="24"/>
          <w:lang w:val="en-GB"/>
        </w:rPr>
        <w:t>including traditional knowledge, for the global review,</w:t>
      </w:r>
    </w:p>
    <w:p w14:paraId="0F916C93" w14:textId="1B7654F4" w:rsidR="00E2507E" w:rsidRPr="00827048" w:rsidRDefault="00E2507E" w:rsidP="00E2507E">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i/>
          <w:iCs/>
          <w:snapToGrid w:val="0"/>
          <w:szCs w:val="18"/>
          <w:lang w:val="en-GB"/>
        </w:rPr>
      </w:pPr>
      <w:r w:rsidRPr="00827048">
        <w:rPr>
          <w:rFonts w:eastAsia="Times New Roman"/>
          <w:i/>
          <w:iCs/>
          <w:snapToGrid w:val="0"/>
          <w:szCs w:val="18"/>
          <w:lang w:val="en-GB"/>
        </w:rPr>
        <w:t xml:space="preserve">Recalling </w:t>
      </w:r>
      <w:r w:rsidRPr="00827048">
        <w:rPr>
          <w:rFonts w:eastAsia="Times New Roman"/>
          <w:snapToGrid w:val="0"/>
          <w:szCs w:val="18"/>
          <w:lang w:val="en-GB"/>
        </w:rPr>
        <w:t>the request to Parties to use indicators in their national reports as requested in paragraph 13 of decision 15/6;</w:t>
      </w:r>
    </w:p>
    <w:p w14:paraId="7735AAD8" w14:textId="77777777" w:rsidR="00C90042" w:rsidRPr="00827048" w:rsidRDefault="00C90042" w:rsidP="00724A82">
      <w:pPr>
        <w:suppressLineNumbers/>
        <w:tabs>
          <w:tab w:val="clear" w:pos="567"/>
          <w:tab w:val="clear" w:pos="1134"/>
          <w:tab w:val="clear" w:pos="1701"/>
          <w:tab w:val="clear" w:pos="2268"/>
        </w:tabs>
        <w:suppressAutoHyphens/>
        <w:adjustRightInd w:val="0"/>
        <w:snapToGrid w:val="0"/>
        <w:spacing w:before="120" w:after="120"/>
        <w:ind w:left="567" w:firstLine="567"/>
        <w:rPr>
          <w:rFonts w:eastAsia="Times New Roman"/>
          <w:szCs w:val="24"/>
          <w:lang w:val="en-GB"/>
        </w:rPr>
      </w:pPr>
      <w:r w:rsidRPr="00827048">
        <w:rPr>
          <w:rFonts w:asciiTheme="majorBidi" w:eastAsia="Times New Roman" w:hAnsiTheme="majorBidi"/>
          <w:i/>
          <w:color w:val="000000" w:themeColor="text1"/>
          <w:kern w:val="22"/>
          <w:szCs w:val="24"/>
          <w:lang w:val="en-GB"/>
        </w:rPr>
        <w:t xml:space="preserve">Welcoming </w:t>
      </w:r>
      <w:r w:rsidRPr="00827048">
        <w:rPr>
          <w:rFonts w:asciiTheme="majorBidi" w:eastAsia="Times New Roman" w:hAnsiTheme="majorBidi"/>
          <w:color w:val="000000" w:themeColor="text1"/>
          <w:kern w:val="22"/>
          <w:szCs w:val="24"/>
          <w:lang w:val="en-GB"/>
        </w:rPr>
        <w:t xml:space="preserve">the </w:t>
      </w:r>
      <w:r w:rsidRPr="00827048">
        <w:rPr>
          <w:rFonts w:asciiTheme="majorBidi" w:eastAsia="Times New Roman" w:hAnsiTheme="majorBidi"/>
          <w:color w:val="000000" w:themeColor="text1"/>
          <w:szCs w:val="24"/>
          <w:lang w:val="en-GB"/>
        </w:rPr>
        <w:t>decision</w:t>
      </w:r>
      <w:r w:rsidRPr="00827048">
        <w:rPr>
          <w:rFonts w:asciiTheme="majorBidi" w:eastAsia="Times New Roman" w:hAnsiTheme="majorBidi"/>
          <w:color w:val="000000" w:themeColor="text1"/>
          <w:kern w:val="22"/>
          <w:szCs w:val="24"/>
          <w:lang w:val="en-GB"/>
        </w:rPr>
        <w:t xml:space="preserve"> by the Plenary of the Intergovernmental Science-Policy Platform on Biodiversity and Ecosystem Services, at its tenth session, </w:t>
      </w:r>
      <w:r w:rsidRPr="00827048">
        <w:rPr>
          <w:rFonts w:asciiTheme="majorBidi" w:eastAsia="Times New Roman" w:hAnsiTheme="majorBidi"/>
          <w:color w:val="000000" w:themeColor="text1"/>
          <w:szCs w:val="24"/>
          <w:lang w:val="en-GB"/>
        </w:rPr>
        <w:t>to undertake a</w:t>
      </w:r>
      <w:r w:rsidRPr="00827048">
        <w:rPr>
          <w:rFonts w:asciiTheme="majorBidi" w:eastAsia="Times New Roman" w:hAnsiTheme="majorBidi"/>
          <w:color w:val="000000" w:themeColor="text1"/>
          <w:kern w:val="22"/>
          <w:szCs w:val="24"/>
          <w:lang w:val="en-GB"/>
        </w:rPr>
        <w:t xml:space="preserve"> fast-track methodological assessment on monitoring biodiversity and nature’s contributions to people by 2026</w:t>
      </w:r>
      <w:r w:rsidRPr="00827048">
        <w:rPr>
          <w:rFonts w:asciiTheme="majorBidi" w:eastAsia="Times New Roman" w:hAnsiTheme="majorBidi"/>
          <w:color w:val="000000" w:themeColor="text1"/>
          <w:szCs w:val="24"/>
          <w:lang w:val="en-GB"/>
        </w:rPr>
        <w:t>, a fast-track methodological assessment of integrated biodiversity-inclusive spatial planning and ecological connectivity by 2027</w:t>
      </w:r>
      <w:r w:rsidRPr="00827048">
        <w:rPr>
          <w:rFonts w:asciiTheme="majorBidi" w:eastAsia="Times New Roman" w:hAnsiTheme="majorBidi"/>
          <w:color w:val="000000" w:themeColor="text1"/>
          <w:kern w:val="22"/>
          <w:szCs w:val="24"/>
          <w:lang w:val="en-GB"/>
        </w:rPr>
        <w:t xml:space="preserve"> and a scoping process for a second global assessment of biodiversity and ecosystem services by 2024, with a view to producing the second global assessment in 2028, as part of its rolling work programme up to 2030,</w:t>
      </w:r>
      <w:r w:rsidRPr="00827048">
        <w:rPr>
          <w:rFonts w:asciiTheme="majorBidi" w:eastAsiaTheme="majorEastAsia" w:hAnsiTheme="majorBidi"/>
          <w:color w:val="000000" w:themeColor="text1"/>
          <w:kern w:val="22"/>
          <w:szCs w:val="24"/>
          <w:vertAlign w:val="superscript"/>
          <w:lang w:val="en-GB"/>
        </w:rPr>
        <w:footnoteReference w:id="4"/>
      </w:r>
      <w:r w:rsidRPr="00827048">
        <w:rPr>
          <w:rFonts w:asciiTheme="majorBidi" w:eastAsia="Times New Roman" w:hAnsiTheme="majorBidi"/>
          <w:color w:val="000000" w:themeColor="text1"/>
          <w:kern w:val="22"/>
          <w:szCs w:val="24"/>
          <w:lang w:val="en-GB"/>
        </w:rPr>
        <w:t xml:space="preserve"> </w:t>
      </w:r>
    </w:p>
    <w:p w14:paraId="60E826F7" w14:textId="77777777" w:rsidR="00C90042" w:rsidRPr="00827048" w:rsidRDefault="00C90042" w:rsidP="00724A82">
      <w:pPr>
        <w:suppressLineNumbers/>
        <w:tabs>
          <w:tab w:val="clear" w:pos="567"/>
          <w:tab w:val="clear" w:pos="1134"/>
          <w:tab w:val="clear" w:pos="1701"/>
          <w:tab w:val="clear" w:pos="2268"/>
        </w:tabs>
        <w:suppressAutoHyphens/>
        <w:adjustRightInd w:val="0"/>
        <w:snapToGrid w:val="0"/>
        <w:spacing w:before="120" w:after="120"/>
        <w:ind w:left="567" w:firstLine="567"/>
        <w:rPr>
          <w:rFonts w:asciiTheme="majorBidi" w:eastAsia="Times New Roman" w:hAnsiTheme="majorBidi" w:cstheme="majorBidi"/>
          <w:color w:val="000000" w:themeColor="text1"/>
          <w:szCs w:val="24"/>
          <w:lang w:val="en-GB"/>
        </w:rPr>
      </w:pPr>
      <w:r w:rsidRPr="00827048">
        <w:rPr>
          <w:rFonts w:asciiTheme="majorBidi" w:eastAsia="Times New Roman" w:hAnsiTheme="majorBidi"/>
          <w:i/>
          <w:color w:val="000000" w:themeColor="text1"/>
          <w:szCs w:val="24"/>
          <w:lang w:val="en-GB"/>
        </w:rPr>
        <w:t>Stressing</w:t>
      </w:r>
      <w:r w:rsidRPr="00827048">
        <w:rPr>
          <w:rFonts w:asciiTheme="majorBidi" w:eastAsia="Times New Roman" w:hAnsiTheme="majorBidi"/>
          <w:color w:val="000000" w:themeColor="text1"/>
          <w:szCs w:val="24"/>
          <w:lang w:val="en-GB"/>
        </w:rPr>
        <w:t xml:space="preserve"> the importance of the </w:t>
      </w:r>
      <w:proofErr w:type="gramStart"/>
      <w:r w:rsidRPr="00827048">
        <w:rPr>
          <w:rFonts w:asciiTheme="majorBidi" w:eastAsia="Times New Roman" w:hAnsiTheme="majorBidi"/>
          <w:color w:val="000000" w:themeColor="text1"/>
          <w:szCs w:val="24"/>
          <w:lang w:val="en-GB"/>
        </w:rPr>
        <w:t>aforementioned rolling</w:t>
      </w:r>
      <w:proofErr w:type="gramEnd"/>
      <w:r w:rsidRPr="00827048">
        <w:rPr>
          <w:rFonts w:asciiTheme="majorBidi" w:eastAsia="Times New Roman" w:hAnsiTheme="majorBidi"/>
          <w:color w:val="000000" w:themeColor="text1"/>
          <w:szCs w:val="24"/>
          <w:lang w:val="en-GB"/>
        </w:rPr>
        <w:t xml:space="preserve"> work programme for the global review, in particular </w:t>
      </w:r>
      <w:r w:rsidRPr="00827048">
        <w:rPr>
          <w:rFonts w:asciiTheme="majorBidi" w:eastAsia="Times New Roman" w:hAnsiTheme="majorBidi"/>
          <w:color w:val="000000" w:themeColor="text1"/>
          <w:kern w:val="22"/>
          <w:szCs w:val="24"/>
          <w:lang w:val="en-GB"/>
        </w:rPr>
        <w:t xml:space="preserve">the importance of the second global assessment of biodiversity and ecosystem services for the </w:t>
      </w:r>
      <w:r w:rsidRPr="00827048">
        <w:rPr>
          <w:rFonts w:asciiTheme="majorBidi" w:eastAsia="Times New Roman" w:hAnsiTheme="majorBidi"/>
          <w:color w:val="000000" w:themeColor="text1"/>
          <w:szCs w:val="24"/>
          <w:lang w:val="en-GB"/>
        </w:rPr>
        <w:t>global</w:t>
      </w:r>
      <w:r w:rsidRPr="00827048">
        <w:rPr>
          <w:rFonts w:asciiTheme="majorBidi" w:eastAsia="Times New Roman" w:hAnsiTheme="majorBidi"/>
          <w:color w:val="000000" w:themeColor="text1"/>
          <w:kern w:val="22"/>
          <w:szCs w:val="24"/>
          <w:lang w:val="en-GB"/>
        </w:rPr>
        <w:t xml:space="preserve"> review </w:t>
      </w:r>
      <w:r w:rsidRPr="00827048">
        <w:rPr>
          <w:rFonts w:asciiTheme="majorBidi" w:eastAsia="Times New Roman" w:hAnsiTheme="majorBidi"/>
          <w:color w:val="000000" w:themeColor="text1"/>
          <w:szCs w:val="24"/>
          <w:lang w:val="en-GB"/>
        </w:rPr>
        <w:t>to be considered by the Conference of the Parties at its nineteenth meeting,</w:t>
      </w:r>
    </w:p>
    <w:p w14:paraId="452BAD5E" w14:textId="77777777" w:rsidR="00C90042" w:rsidRPr="00827048"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lang w:val="en-GB"/>
        </w:rPr>
      </w:pPr>
      <w:r w:rsidRPr="00827048">
        <w:rPr>
          <w:rFonts w:eastAsia="Times New Roman"/>
          <w:i/>
          <w:iCs/>
          <w:snapToGrid w:val="0"/>
          <w:kern w:val="22"/>
          <w:lang w:val="en-GB"/>
        </w:rPr>
        <w:t>Recalling</w:t>
      </w:r>
      <w:r w:rsidRPr="00827048">
        <w:rPr>
          <w:rFonts w:eastAsia="Times New Roman"/>
          <w:snapToGrid w:val="0"/>
          <w:kern w:val="22"/>
          <w:lang w:val="en-GB"/>
        </w:rPr>
        <w:t xml:space="preserve"> that Parties are requested to submit their seventh national reports by 28 February 2026 and their eighth national reports by 30 June 2029,</w:t>
      </w:r>
    </w:p>
    <w:p w14:paraId="37A6CE9C" w14:textId="77777777" w:rsidR="00C90042" w:rsidRPr="00827048"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i/>
          <w:snapToGrid w:val="0"/>
          <w:szCs w:val="18"/>
          <w:lang w:val="en-GB"/>
        </w:rPr>
      </w:pPr>
      <w:r w:rsidRPr="00827048" w:rsidDel="002A1E47">
        <w:rPr>
          <w:rFonts w:eastAsia="Times New Roman"/>
          <w:snapToGrid w:val="0"/>
          <w:szCs w:val="18"/>
          <w:lang w:val="en-GB"/>
        </w:rPr>
        <w:t>1.</w:t>
      </w:r>
      <w:r w:rsidRPr="00827048" w:rsidDel="002A1E47">
        <w:rPr>
          <w:rFonts w:eastAsia="Times New Roman"/>
          <w:snapToGrid w:val="0"/>
          <w:szCs w:val="18"/>
          <w:lang w:val="en-GB"/>
        </w:rPr>
        <w:tab/>
      </w:r>
      <w:r w:rsidRPr="00827048">
        <w:rPr>
          <w:rFonts w:eastAsia="Times New Roman"/>
          <w:i/>
          <w:iCs/>
          <w:snapToGrid w:val="0"/>
          <w:kern w:val="22"/>
          <w:lang w:val="en-GB"/>
        </w:rPr>
        <w:t>Endorses</w:t>
      </w:r>
      <w:r w:rsidRPr="00827048" w:rsidDel="002A1E47">
        <w:rPr>
          <w:rFonts w:eastAsia="Times New Roman"/>
          <w:snapToGrid w:val="0"/>
          <w:kern w:val="22"/>
          <w:lang w:val="en-GB"/>
        </w:rPr>
        <w:t xml:space="preserve"> the</w:t>
      </w:r>
      <w:r w:rsidRPr="00827048">
        <w:rPr>
          <w:rFonts w:eastAsia="Times New Roman"/>
          <w:snapToGrid w:val="0"/>
          <w:kern w:val="22"/>
          <w:lang w:val="en-GB"/>
        </w:rPr>
        <w:t xml:space="preserve"> revisions to the </w:t>
      </w:r>
      <w:r w:rsidRPr="00827048" w:rsidDel="002A1E47">
        <w:rPr>
          <w:rFonts w:eastAsia="Times New Roman"/>
          <w:snapToGrid w:val="0"/>
          <w:kern w:val="22"/>
          <w:lang w:val="en-GB"/>
        </w:rPr>
        <w:t>national reporting template for the seventh and eight</w:t>
      </w:r>
      <w:r w:rsidRPr="00827048">
        <w:rPr>
          <w:rFonts w:eastAsia="Times New Roman"/>
          <w:snapToGrid w:val="0"/>
          <w:kern w:val="22"/>
          <w:lang w:val="en-GB"/>
        </w:rPr>
        <w:t>h</w:t>
      </w:r>
      <w:r w:rsidRPr="00827048" w:rsidDel="002A1E47">
        <w:rPr>
          <w:rFonts w:eastAsia="Times New Roman"/>
          <w:snapToGrid w:val="0"/>
          <w:kern w:val="22"/>
          <w:lang w:val="en-GB"/>
        </w:rPr>
        <w:t xml:space="preserve"> national reports</w:t>
      </w:r>
      <w:r w:rsidRPr="00827048">
        <w:rPr>
          <w:rFonts w:eastAsia="Times New Roman"/>
          <w:snapToGrid w:val="0"/>
          <w:kern w:val="22"/>
          <w:lang w:val="en-GB"/>
        </w:rPr>
        <w:t>, as</w:t>
      </w:r>
      <w:r w:rsidRPr="00827048" w:rsidDel="002A1E47">
        <w:rPr>
          <w:rFonts w:eastAsia="Times New Roman"/>
          <w:snapToGrid w:val="0"/>
          <w:kern w:val="22"/>
          <w:lang w:val="en-GB"/>
        </w:rPr>
        <w:t xml:space="preserve"> </w:t>
      </w:r>
      <w:r w:rsidRPr="00827048">
        <w:rPr>
          <w:rFonts w:eastAsia="Times New Roman"/>
          <w:snapToGrid w:val="0"/>
          <w:kern w:val="22"/>
          <w:lang w:val="en-GB"/>
        </w:rPr>
        <w:t>contained</w:t>
      </w:r>
      <w:r w:rsidRPr="00827048" w:rsidDel="002A1E47">
        <w:rPr>
          <w:rFonts w:eastAsia="Times New Roman"/>
          <w:snapToGrid w:val="0"/>
          <w:kern w:val="22"/>
          <w:lang w:val="en-GB"/>
        </w:rPr>
        <w:t xml:space="preserve"> in </w:t>
      </w:r>
      <w:r w:rsidRPr="00827048">
        <w:rPr>
          <w:rFonts w:eastAsia="Times New Roman"/>
          <w:snapToGrid w:val="0"/>
          <w:kern w:val="22"/>
          <w:lang w:val="en-GB"/>
        </w:rPr>
        <w:t>a</w:t>
      </w:r>
      <w:r w:rsidRPr="00827048" w:rsidDel="002A1E47">
        <w:rPr>
          <w:rFonts w:eastAsia="Times New Roman"/>
          <w:snapToGrid w:val="0"/>
          <w:kern w:val="22"/>
          <w:lang w:val="en-GB"/>
        </w:rPr>
        <w:t>nnex</w:t>
      </w:r>
      <w:r w:rsidRPr="00827048">
        <w:rPr>
          <w:rFonts w:eastAsia="Times New Roman"/>
          <w:snapToGrid w:val="0"/>
          <w:kern w:val="22"/>
          <w:lang w:val="en-GB"/>
        </w:rPr>
        <w:t xml:space="preserve"> I</w:t>
      </w:r>
      <w:r w:rsidRPr="00827048" w:rsidDel="002A1E47">
        <w:rPr>
          <w:rFonts w:eastAsia="Times New Roman"/>
          <w:snapToGrid w:val="0"/>
          <w:kern w:val="22"/>
          <w:lang w:val="en-GB"/>
        </w:rPr>
        <w:t xml:space="preserve"> </w:t>
      </w:r>
      <w:r w:rsidRPr="00827048">
        <w:rPr>
          <w:rFonts w:eastAsia="Times New Roman"/>
          <w:snapToGrid w:val="0"/>
          <w:kern w:val="22"/>
          <w:lang w:val="en-GB"/>
        </w:rPr>
        <w:t>to the present decision;</w:t>
      </w:r>
    </w:p>
    <w:p w14:paraId="5E8F2A51" w14:textId="77777777" w:rsidR="00C90042" w:rsidRPr="00827048"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lang w:val="en-GB"/>
        </w:rPr>
      </w:pPr>
      <w:r w:rsidRPr="00827048">
        <w:rPr>
          <w:rFonts w:eastAsia="Times New Roman"/>
          <w:snapToGrid w:val="0"/>
          <w:kern w:val="22"/>
          <w:lang w:val="en-GB"/>
        </w:rPr>
        <w:t>3.</w:t>
      </w:r>
      <w:r w:rsidRPr="00827048">
        <w:rPr>
          <w:rFonts w:eastAsia="Times New Roman"/>
          <w:snapToGrid w:val="0"/>
          <w:kern w:val="22"/>
          <w:lang w:val="en-GB"/>
        </w:rPr>
        <w:tab/>
      </w:r>
      <w:r w:rsidRPr="00827048">
        <w:rPr>
          <w:rFonts w:eastAsia="Times New Roman"/>
          <w:i/>
          <w:iCs/>
          <w:snapToGrid w:val="0"/>
          <w:kern w:val="22"/>
          <w:lang w:val="en-GB"/>
        </w:rPr>
        <w:t>Encourages</w:t>
      </w:r>
      <w:r w:rsidRPr="00827048">
        <w:rPr>
          <w:rFonts w:eastAsia="Times New Roman"/>
          <w:snapToGrid w:val="0"/>
          <w:kern w:val="22"/>
          <w:lang w:val="en-GB"/>
        </w:rPr>
        <w:t xml:space="preserve"> Parties to collaborate, where appropriate, with other reporting processes, such as those under the Sustainable Development Goals and relevant multilateral environmental agreements, including by using the Data Reporting Tool for Multilateral Environmental Agreements or other modular data reporting tools, on a voluntary basis;</w:t>
      </w:r>
    </w:p>
    <w:p w14:paraId="15FFFEB8" w14:textId="76B06010" w:rsidR="007C5988" w:rsidRPr="00827048" w:rsidRDefault="000C4C1C"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i/>
          <w:iCs/>
          <w:snapToGrid w:val="0"/>
          <w:kern w:val="22"/>
          <w:lang w:val="en-GB"/>
        </w:rPr>
      </w:pPr>
      <w:r w:rsidRPr="00827048">
        <w:rPr>
          <w:rFonts w:eastAsia="Times New Roman"/>
          <w:i/>
          <w:iCs/>
          <w:snapToGrid w:val="0"/>
          <w:kern w:val="22"/>
          <w:lang w:val="en-GB"/>
        </w:rPr>
        <w:t xml:space="preserve">Commitments by </w:t>
      </w:r>
      <w:r w:rsidR="00EC1A73" w:rsidRPr="00F335D5">
        <w:rPr>
          <w:rFonts w:eastAsia="Times New Roman"/>
          <w:i/>
          <w:iCs/>
          <w:snapToGrid w:val="0"/>
          <w:szCs w:val="18"/>
          <w:lang w:val="en-GB"/>
        </w:rPr>
        <w:t>actors other than national governments</w:t>
      </w:r>
      <w:r w:rsidR="00EC1A73" w:rsidRPr="00827048">
        <w:rPr>
          <w:rStyle w:val="FootnoteReference"/>
          <w:rFonts w:eastAsia="Times New Roman"/>
          <w:i/>
          <w:iCs/>
          <w:snapToGrid w:val="0"/>
          <w:szCs w:val="18"/>
          <w:lang w:val="en-GB"/>
        </w:rPr>
        <w:footnoteReference w:id="5"/>
      </w:r>
      <w:r w:rsidR="00EC1A73" w:rsidRPr="00F335D5">
        <w:rPr>
          <w:rFonts w:eastAsia="Times New Roman"/>
          <w:i/>
          <w:iCs/>
          <w:snapToGrid w:val="0"/>
          <w:szCs w:val="18"/>
          <w:lang w:val="en-GB"/>
        </w:rPr>
        <w:t xml:space="preserve">, as described in paragraph 26 of decision 15/6 </w:t>
      </w:r>
    </w:p>
    <w:p w14:paraId="35574FC0" w14:textId="3E86EBD3" w:rsidR="00C90042" w:rsidRPr="00827048"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lang w:val="en-GB"/>
        </w:rPr>
      </w:pPr>
      <w:r w:rsidRPr="00827048">
        <w:rPr>
          <w:rFonts w:eastAsia="Times New Roman"/>
          <w:snapToGrid w:val="0"/>
          <w:kern w:val="22"/>
          <w:lang w:val="en-GB"/>
        </w:rPr>
        <w:t>[4.</w:t>
      </w:r>
      <w:r w:rsidRPr="00827048">
        <w:rPr>
          <w:rFonts w:eastAsia="Times New Roman"/>
          <w:snapToGrid w:val="0"/>
          <w:kern w:val="22"/>
          <w:lang w:val="en-GB"/>
        </w:rPr>
        <w:tab/>
      </w:r>
      <w:r w:rsidRPr="00827048">
        <w:rPr>
          <w:rFonts w:eastAsia="Times New Roman"/>
          <w:i/>
          <w:iCs/>
          <w:snapToGrid w:val="0"/>
          <w:kern w:val="22"/>
          <w:lang w:val="en-GB"/>
        </w:rPr>
        <w:t>Adopts</w:t>
      </w:r>
      <w:r w:rsidRPr="00827048">
        <w:rPr>
          <w:rFonts w:eastAsia="Times New Roman"/>
          <w:snapToGrid w:val="0"/>
          <w:kern w:val="22"/>
          <w:lang w:val="en-GB"/>
        </w:rPr>
        <w:t xml:space="preserve"> the </w:t>
      </w:r>
      <w:r w:rsidRPr="00827048">
        <w:rPr>
          <w:rFonts w:eastAsia="Times New Roman"/>
          <w:snapToGrid w:val="0"/>
          <w:szCs w:val="18"/>
          <w:lang w:val="en-GB"/>
        </w:rPr>
        <w:t xml:space="preserve">core reporting elements for commitments by </w:t>
      </w:r>
      <w:r w:rsidR="00EC1A73" w:rsidRPr="00827048">
        <w:rPr>
          <w:rFonts w:eastAsia="Times New Roman"/>
          <w:snapToGrid w:val="0"/>
          <w:szCs w:val="18"/>
          <w:lang w:val="en-GB"/>
        </w:rPr>
        <w:t>actors other than national</w:t>
      </w:r>
      <w:r w:rsidR="006840FB" w:rsidRPr="00827048">
        <w:rPr>
          <w:rFonts w:eastAsia="Times New Roman"/>
          <w:snapToGrid w:val="0"/>
          <w:szCs w:val="18"/>
          <w:lang w:val="en-GB"/>
        </w:rPr>
        <w:t xml:space="preserve"> governments</w:t>
      </w:r>
      <w:r w:rsidR="00EC1A73" w:rsidRPr="00827048">
        <w:rPr>
          <w:rFonts w:eastAsia="Times New Roman"/>
          <w:snapToGrid w:val="0"/>
          <w:szCs w:val="18"/>
          <w:vertAlign w:val="superscript"/>
          <w:lang w:val="en-GB"/>
        </w:rPr>
        <w:t>4</w:t>
      </w:r>
      <w:r w:rsidRPr="00827048">
        <w:rPr>
          <w:rFonts w:eastAsia="Times New Roman"/>
          <w:snapToGrid w:val="0"/>
          <w:szCs w:val="18"/>
          <w:lang w:val="en-GB"/>
        </w:rPr>
        <w:t xml:space="preserve"> contained in annex II to the present decision;]</w:t>
      </w:r>
    </w:p>
    <w:p w14:paraId="719B48EC" w14:textId="10E182D6" w:rsidR="00C90042" w:rsidRPr="00827048" w:rsidRDefault="00C90042" w:rsidP="00724A82">
      <w:pPr>
        <w:suppressLineNumbers/>
        <w:tabs>
          <w:tab w:val="clear" w:pos="567"/>
          <w:tab w:val="clear" w:pos="1134"/>
        </w:tabs>
        <w:suppressAutoHyphens/>
        <w:kinsoku w:val="0"/>
        <w:overflowPunct w:val="0"/>
        <w:autoSpaceDE w:val="0"/>
        <w:autoSpaceDN w:val="0"/>
        <w:adjustRightInd w:val="0"/>
        <w:snapToGrid w:val="0"/>
        <w:spacing w:before="120" w:after="120"/>
        <w:ind w:left="567" w:firstLine="567"/>
        <w:rPr>
          <w:rFonts w:eastAsia="Times New Roman"/>
          <w:snapToGrid w:val="0"/>
          <w:szCs w:val="18"/>
          <w:lang w:val="en-GB"/>
        </w:rPr>
      </w:pPr>
      <w:r w:rsidRPr="00827048">
        <w:rPr>
          <w:rFonts w:eastAsia="Times New Roman"/>
          <w:snapToGrid w:val="0"/>
          <w:kern w:val="22"/>
          <w:szCs w:val="18"/>
          <w:lang w:val="en-GB"/>
        </w:rPr>
        <w:t>[5.</w:t>
      </w:r>
      <w:r w:rsidRPr="00827048">
        <w:rPr>
          <w:rFonts w:eastAsia="Times New Roman"/>
          <w:snapToGrid w:val="0"/>
          <w:kern w:val="22"/>
          <w:lang w:val="en-GB"/>
        </w:rPr>
        <w:tab/>
      </w:r>
      <w:r w:rsidRPr="00827048">
        <w:rPr>
          <w:rFonts w:eastAsia="Times New Roman"/>
          <w:i/>
          <w:iCs/>
          <w:snapToGrid w:val="0"/>
          <w:szCs w:val="18"/>
          <w:lang w:val="en-GB"/>
        </w:rPr>
        <w:t>Recalls</w:t>
      </w:r>
      <w:r w:rsidRPr="00827048">
        <w:rPr>
          <w:rFonts w:eastAsia="Times New Roman"/>
          <w:i/>
          <w:snapToGrid w:val="0"/>
          <w:szCs w:val="18"/>
          <w:lang w:val="en-GB"/>
        </w:rPr>
        <w:t xml:space="preserve"> </w:t>
      </w:r>
      <w:r w:rsidRPr="00827048">
        <w:rPr>
          <w:rFonts w:eastAsia="Times New Roman"/>
          <w:snapToGrid w:val="0"/>
          <w:szCs w:val="18"/>
          <w:lang w:val="en-GB"/>
        </w:rPr>
        <w:t xml:space="preserve">its invitation, in paragraph 26 of decision 15/6, to </w:t>
      </w:r>
      <w:r w:rsidR="00EC1A73" w:rsidRPr="00827048">
        <w:rPr>
          <w:rFonts w:eastAsia="Times New Roman"/>
          <w:snapToGrid w:val="0"/>
          <w:szCs w:val="18"/>
          <w:lang w:val="en-GB"/>
        </w:rPr>
        <w:t>actors other than national governments</w:t>
      </w:r>
      <w:r w:rsidRPr="00827048">
        <w:rPr>
          <w:rFonts w:eastAsia="Times New Roman"/>
          <w:snapToGrid w:val="0"/>
          <w:szCs w:val="18"/>
          <w:lang w:val="en-GB"/>
        </w:rPr>
        <w:t>, on a voluntary basis, develop and share commitments contributing to national biodiversity strategies and action plans and to the Kunming-Montreal Global Biodiversity Framework, and invites</w:t>
      </w:r>
      <w:r w:rsidRPr="00827048">
        <w:rPr>
          <w:rFonts w:eastAsia="Times New Roman"/>
          <w:i/>
          <w:iCs/>
          <w:snapToGrid w:val="0"/>
          <w:szCs w:val="18"/>
          <w:lang w:val="en-GB"/>
        </w:rPr>
        <w:t xml:space="preserve"> </w:t>
      </w:r>
      <w:r w:rsidRPr="00827048">
        <w:rPr>
          <w:rFonts w:eastAsia="Times New Roman"/>
          <w:snapToGrid w:val="0"/>
          <w:szCs w:val="18"/>
          <w:lang w:val="en-GB"/>
        </w:rPr>
        <w:t>those actors to be guided by the general principles and the core reporting elements of the template contained in annex II to the present decision;</w:t>
      </w:r>
      <w:r w:rsidR="004C4812" w:rsidRPr="00827048">
        <w:rPr>
          <w:rStyle w:val="FootnoteReference"/>
          <w:rFonts w:eastAsia="Times New Roman"/>
          <w:snapToGrid w:val="0"/>
          <w:szCs w:val="18"/>
          <w:lang w:val="en-GB"/>
        </w:rPr>
        <w:footnoteReference w:id="6"/>
      </w:r>
      <w:r w:rsidRPr="00827048">
        <w:rPr>
          <w:rFonts w:eastAsia="Times New Roman"/>
          <w:snapToGrid w:val="0"/>
          <w:szCs w:val="18"/>
          <w:lang w:val="en-GB"/>
        </w:rPr>
        <w:t>]</w:t>
      </w:r>
    </w:p>
    <w:p w14:paraId="5533D876" w14:textId="2CBD06BB" w:rsidR="000C4C1C" w:rsidRPr="00827048" w:rsidRDefault="000C4C1C" w:rsidP="00F335D5">
      <w:pPr>
        <w:suppressLineNumbers/>
        <w:tabs>
          <w:tab w:val="clear" w:pos="567"/>
          <w:tab w:val="clear" w:pos="1134"/>
        </w:tabs>
        <w:suppressAutoHyphens/>
        <w:kinsoku w:val="0"/>
        <w:overflowPunct w:val="0"/>
        <w:autoSpaceDE w:val="0"/>
        <w:autoSpaceDN w:val="0"/>
        <w:adjustRightInd w:val="0"/>
        <w:snapToGrid w:val="0"/>
        <w:spacing w:before="120" w:after="120"/>
        <w:ind w:left="567" w:firstLine="567"/>
        <w:rPr>
          <w:rFonts w:eastAsia="Times New Roman"/>
          <w:i/>
          <w:iCs/>
          <w:snapToGrid w:val="0"/>
          <w:kern w:val="22"/>
          <w:szCs w:val="18"/>
          <w:lang w:val="en-GB"/>
        </w:rPr>
      </w:pPr>
      <w:r w:rsidRPr="00827048">
        <w:rPr>
          <w:rFonts w:eastAsia="Times New Roman"/>
          <w:i/>
          <w:iCs/>
          <w:snapToGrid w:val="0"/>
          <w:kern w:val="22"/>
          <w:szCs w:val="18"/>
          <w:lang w:val="en-GB"/>
        </w:rPr>
        <w:t>Open-ended forum or regional/interregional dialogue</w:t>
      </w:r>
    </w:p>
    <w:p w14:paraId="009551A5" w14:textId="0E42703F" w:rsidR="007E315A" w:rsidRPr="00827048" w:rsidRDefault="007E315A" w:rsidP="007B4C44">
      <w:pPr>
        <w:suppressLineNumbers/>
        <w:tabs>
          <w:tab w:val="clear" w:pos="567"/>
          <w:tab w:val="clear" w:pos="1134"/>
          <w:tab w:val="left" w:pos="360"/>
        </w:tabs>
        <w:suppressAutoHyphens/>
        <w:kinsoku w:val="0"/>
        <w:overflowPunct w:val="0"/>
        <w:autoSpaceDE w:val="0"/>
        <w:autoSpaceDN w:val="0"/>
        <w:adjustRightInd w:val="0"/>
        <w:snapToGrid w:val="0"/>
        <w:spacing w:before="120" w:after="120"/>
        <w:ind w:left="567" w:firstLine="567"/>
        <w:rPr>
          <w:rFonts w:eastAsia="Times New Roman"/>
          <w:snapToGrid w:val="0"/>
          <w:kern w:val="22"/>
          <w:szCs w:val="18"/>
          <w:lang w:val="en-GB"/>
        </w:rPr>
      </w:pPr>
      <w:r w:rsidRPr="00827048">
        <w:rPr>
          <w:rFonts w:eastAsia="Times New Roman"/>
          <w:snapToGrid w:val="0"/>
          <w:kern w:val="22"/>
          <w:szCs w:val="18"/>
          <w:lang w:val="en-GB"/>
        </w:rPr>
        <w:t xml:space="preserve">6. </w:t>
      </w:r>
      <w:r w:rsidRPr="00827048">
        <w:rPr>
          <w:rFonts w:eastAsia="Times New Roman"/>
          <w:i/>
          <w:iCs/>
          <w:snapToGrid w:val="0"/>
          <w:kern w:val="22"/>
          <w:szCs w:val="18"/>
          <w:lang w:val="en-GB"/>
        </w:rPr>
        <w:t>Takes note</w:t>
      </w:r>
      <w:r w:rsidRPr="00827048">
        <w:rPr>
          <w:rFonts w:eastAsia="Times New Roman"/>
          <w:snapToGrid w:val="0"/>
          <w:kern w:val="22"/>
          <w:szCs w:val="18"/>
          <w:lang w:val="en-GB"/>
        </w:rPr>
        <w:t xml:space="preserve"> of the views shared by Parties and the summary by the Chair of the Subsidiary Body on Implementation of the pilot open-ended forum for voluntary country review of implementation conducted at the fifth meeting of the Subsidiary Body;</w:t>
      </w:r>
      <w:r w:rsidRPr="00827048">
        <w:rPr>
          <w:rFonts w:eastAsia="Times New Roman"/>
          <w:snapToGrid w:val="0"/>
          <w:kern w:val="22"/>
          <w:szCs w:val="18"/>
          <w:vertAlign w:val="superscript"/>
          <w:lang w:val="en-GB"/>
        </w:rPr>
        <w:footnoteReference w:id="7"/>
      </w:r>
    </w:p>
    <w:p w14:paraId="787B8A3C" w14:textId="21F52FF0" w:rsidR="007C5988" w:rsidRPr="00827048" w:rsidRDefault="000C4C1C"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i/>
          <w:iCs/>
          <w:snapToGrid w:val="0"/>
          <w:kern w:val="22"/>
        </w:rPr>
      </w:pPr>
      <w:r w:rsidRPr="00827048">
        <w:rPr>
          <w:rFonts w:eastAsia="Times New Roman"/>
          <w:i/>
          <w:iCs/>
          <w:snapToGrid w:val="0"/>
          <w:kern w:val="22"/>
        </w:rPr>
        <w:t>Global review</w:t>
      </w:r>
    </w:p>
    <w:p w14:paraId="0A3DCAFC" w14:textId="1C2CAF23" w:rsidR="00124FFE" w:rsidRPr="00827048" w:rsidRDefault="00000C50"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lang w:val="en-GB"/>
        </w:rPr>
      </w:pPr>
      <w:r w:rsidRPr="00827048">
        <w:rPr>
          <w:rFonts w:eastAsia="Times New Roman"/>
          <w:snapToGrid w:val="0"/>
          <w:kern w:val="22"/>
          <w:lang w:val="en-GB"/>
        </w:rPr>
        <w:lastRenderedPageBreak/>
        <w:t>7.</w:t>
      </w:r>
      <w:r w:rsidRPr="00827048">
        <w:rPr>
          <w:rFonts w:eastAsia="Times New Roman"/>
          <w:snapToGrid w:val="0"/>
          <w:kern w:val="22"/>
          <w:lang w:val="en-GB"/>
        </w:rPr>
        <w:tab/>
      </w:r>
      <w:r w:rsidR="00124FFE" w:rsidRPr="00827048">
        <w:rPr>
          <w:rFonts w:eastAsia="Times New Roman"/>
          <w:i/>
          <w:iCs/>
          <w:snapToGrid w:val="0"/>
          <w:kern w:val="22"/>
          <w:lang w:val="en-GB"/>
        </w:rPr>
        <w:t>Reiterating</w:t>
      </w:r>
      <w:r w:rsidR="00124FFE" w:rsidRPr="00827048">
        <w:rPr>
          <w:rFonts w:eastAsia="Times New Roman"/>
          <w:snapToGrid w:val="0"/>
          <w:kern w:val="22"/>
          <w:lang w:val="en-GB"/>
        </w:rPr>
        <w:t xml:space="preserve"> decision 15/6 paragraph 16 that states that the global review of collective progress in the implementation of the Framework will </w:t>
      </w:r>
      <w:r w:rsidRPr="00827048">
        <w:rPr>
          <w:rFonts w:eastAsia="Times New Roman"/>
          <w:snapToGrid w:val="0"/>
          <w:kern w:val="22"/>
          <w:lang w:val="en-GB"/>
        </w:rPr>
        <w:t>be conducted</w:t>
      </w:r>
      <w:r w:rsidR="00124FFE" w:rsidRPr="00827048">
        <w:rPr>
          <w:rFonts w:eastAsia="Times New Roman"/>
          <w:snapToGrid w:val="0"/>
          <w:kern w:val="22"/>
          <w:lang w:val="en-GB"/>
        </w:rPr>
        <w:t xml:space="preserve"> </w:t>
      </w:r>
      <w:r w:rsidR="000C4C1C" w:rsidRPr="00827048">
        <w:rPr>
          <w:rFonts w:eastAsia="Times New Roman"/>
          <w:snapToGrid w:val="0"/>
          <w:kern w:val="22"/>
          <w:lang w:val="en-GB"/>
        </w:rPr>
        <w:t>by the Conference of the Parties at its seventeenth and nineteenth meetings</w:t>
      </w:r>
      <w:r w:rsidR="00124FFE" w:rsidRPr="00827048">
        <w:rPr>
          <w:rFonts w:eastAsia="Times New Roman"/>
          <w:snapToGrid w:val="0"/>
          <w:kern w:val="22"/>
          <w:lang w:val="en-GB"/>
        </w:rPr>
        <w:t xml:space="preserve">; </w:t>
      </w:r>
    </w:p>
    <w:p w14:paraId="63BF4656" w14:textId="2AE261A5" w:rsidR="00C90042" w:rsidRPr="00827048" w:rsidRDefault="00C90042" w:rsidP="00124FFE">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lang w:val="en-GB"/>
        </w:rPr>
      </w:pPr>
      <w:r w:rsidRPr="00827048">
        <w:rPr>
          <w:rFonts w:eastAsia="Times New Roman"/>
          <w:snapToGrid w:val="0"/>
          <w:kern w:val="22"/>
          <w:lang w:val="en-GB"/>
        </w:rPr>
        <w:t>8.</w:t>
      </w:r>
      <w:r w:rsidRPr="00827048">
        <w:rPr>
          <w:rFonts w:eastAsia="Times New Roman"/>
          <w:i/>
          <w:snapToGrid w:val="0"/>
          <w:kern w:val="22"/>
          <w:szCs w:val="18"/>
          <w:lang w:val="en-GB"/>
        </w:rPr>
        <w:tab/>
      </w:r>
      <w:r w:rsidRPr="00827048">
        <w:rPr>
          <w:rFonts w:eastAsia="Times New Roman"/>
          <w:i/>
          <w:iCs/>
          <w:snapToGrid w:val="0"/>
          <w:kern w:val="22"/>
          <w:lang w:val="en-GB"/>
        </w:rPr>
        <w:t>Decides</w:t>
      </w:r>
      <w:r w:rsidRPr="00827048">
        <w:rPr>
          <w:rFonts w:eastAsia="Times New Roman"/>
          <w:i/>
          <w:snapToGrid w:val="0"/>
          <w:kern w:val="22"/>
          <w:szCs w:val="18"/>
          <w:lang w:val="en-GB"/>
        </w:rPr>
        <w:t xml:space="preserve"> </w:t>
      </w:r>
      <w:r w:rsidRPr="00827048">
        <w:rPr>
          <w:rFonts w:eastAsia="Times New Roman"/>
          <w:snapToGrid w:val="0"/>
          <w:kern w:val="22"/>
          <w:lang w:val="en-GB"/>
        </w:rPr>
        <w:t xml:space="preserve">that the global review of collective progress in the implementation of the Framework will culminate in </w:t>
      </w:r>
      <w:r w:rsidR="00D73964" w:rsidRPr="00827048">
        <w:rPr>
          <w:rFonts w:eastAsia="Times New Roman"/>
          <w:snapToGrid w:val="0"/>
          <w:kern w:val="22"/>
          <w:lang w:val="en-GB"/>
        </w:rPr>
        <w:t xml:space="preserve">a </w:t>
      </w:r>
      <w:r w:rsidRPr="00827048">
        <w:rPr>
          <w:rFonts w:eastAsia="Times New Roman"/>
          <w:snapToGrid w:val="0"/>
          <w:kern w:val="22"/>
          <w:lang w:val="en-GB"/>
        </w:rPr>
        <w:t>decision</w:t>
      </w:r>
      <w:r w:rsidR="00D73964" w:rsidRPr="00827048">
        <w:rPr>
          <w:rFonts w:eastAsia="Times New Roman"/>
          <w:snapToGrid w:val="0"/>
          <w:kern w:val="22"/>
          <w:lang w:val="en-GB"/>
        </w:rPr>
        <w:t xml:space="preserve"> or decisions </w:t>
      </w:r>
      <w:r w:rsidR="00C84DD0" w:rsidRPr="00827048">
        <w:rPr>
          <w:rFonts w:eastAsia="Times New Roman"/>
          <w:snapToGrid w:val="0"/>
          <w:kern w:val="22"/>
          <w:lang w:val="en-GB"/>
        </w:rPr>
        <w:t>by the Conference of the Parties</w:t>
      </w:r>
      <w:r w:rsidRPr="00827048">
        <w:rPr>
          <w:rFonts w:eastAsia="Times New Roman"/>
          <w:snapToGrid w:val="0"/>
          <w:kern w:val="22"/>
          <w:lang w:val="en-GB"/>
        </w:rPr>
        <w:t>,</w:t>
      </w:r>
      <w:r w:rsidRPr="00827048">
        <w:rPr>
          <w:rFonts w:eastAsia="Times New Roman"/>
          <w:snapToGrid w:val="0"/>
          <w:kern w:val="22"/>
          <w:szCs w:val="18"/>
          <w:lang w:val="en-GB"/>
        </w:rPr>
        <w:t xml:space="preserve"> including </w:t>
      </w:r>
      <w:r w:rsidRPr="00827048">
        <w:rPr>
          <w:rFonts w:eastAsia="Times New Roman"/>
          <w:snapToGrid w:val="0"/>
          <w:kern w:val="22"/>
          <w:lang w:val="en-GB"/>
        </w:rPr>
        <w:t xml:space="preserve">any recommendations, as </w:t>
      </w:r>
      <w:r w:rsidR="00975289" w:rsidRPr="00827048">
        <w:rPr>
          <w:rFonts w:eastAsia="Times New Roman"/>
          <w:snapToGrid w:val="0"/>
          <w:kern w:val="22"/>
          <w:lang w:val="en-GB"/>
        </w:rPr>
        <w:t>necessary</w:t>
      </w:r>
      <w:r w:rsidRPr="00827048">
        <w:rPr>
          <w:rFonts w:eastAsia="Times New Roman"/>
          <w:snapToGrid w:val="0"/>
          <w:kern w:val="22"/>
          <w:lang w:val="en-GB"/>
        </w:rPr>
        <w:t xml:space="preserve">, to </w:t>
      </w:r>
      <w:r w:rsidR="00124FFE" w:rsidRPr="00827048">
        <w:rPr>
          <w:rFonts w:eastAsia="Times New Roman"/>
          <w:snapToGrid w:val="0"/>
          <w:kern w:val="22"/>
          <w:lang w:val="en-GB"/>
        </w:rPr>
        <w:t>identify</w:t>
      </w:r>
      <w:r w:rsidR="00000C50" w:rsidRPr="00827048">
        <w:rPr>
          <w:rFonts w:eastAsia="Times New Roman"/>
          <w:snapToGrid w:val="0"/>
          <w:kern w:val="22"/>
          <w:lang w:val="en-GB"/>
        </w:rPr>
        <w:t xml:space="preserve"> and address</w:t>
      </w:r>
      <w:r w:rsidR="00124FFE" w:rsidRPr="00827048">
        <w:rPr>
          <w:rFonts w:eastAsia="Times New Roman"/>
          <w:snapToGrid w:val="0"/>
          <w:kern w:val="22"/>
          <w:lang w:val="en-GB"/>
        </w:rPr>
        <w:t xml:space="preserve"> </w:t>
      </w:r>
      <w:r w:rsidRPr="00827048">
        <w:rPr>
          <w:rFonts w:eastAsia="Times New Roman"/>
          <w:snapToGrid w:val="0"/>
          <w:kern w:val="22"/>
          <w:lang w:val="en-GB"/>
        </w:rPr>
        <w:t xml:space="preserve">challenges </w:t>
      </w:r>
      <w:r w:rsidR="00975289" w:rsidRPr="00827048">
        <w:rPr>
          <w:rFonts w:eastAsia="Times New Roman"/>
          <w:snapToGrid w:val="0"/>
          <w:kern w:val="22"/>
          <w:lang w:val="en-GB"/>
        </w:rPr>
        <w:t>[</w:t>
      </w:r>
      <w:r w:rsidRPr="00827048">
        <w:rPr>
          <w:rFonts w:eastAsia="Times New Roman"/>
          <w:snapToGrid w:val="0"/>
          <w:kern w:val="22"/>
          <w:lang w:val="en-GB"/>
        </w:rPr>
        <w:t xml:space="preserve">and </w:t>
      </w:r>
      <w:r w:rsidR="00975289" w:rsidRPr="00827048">
        <w:rPr>
          <w:rFonts w:eastAsia="Times New Roman"/>
          <w:snapToGrid w:val="0"/>
          <w:kern w:val="22"/>
          <w:lang w:val="en-GB"/>
        </w:rPr>
        <w:t xml:space="preserve">explore </w:t>
      </w:r>
      <w:r w:rsidRPr="00827048">
        <w:rPr>
          <w:rFonts w:eastAsia="Times New Roman"/>
          <w:snapToGrid w:val="0"/>
          <w:kern w:val="22"/>
          <w:lang w:val="en-GB"/>
        </w:rPr>
        <w:t>opportunities</w:t>
      </w:r>
      <w:r w:rsidR="00975289" w:rsidRPr="00827048">
        <w:rPr>
          <w:rFonts w:eastAsia="Times New Roman"/>
          <w:snapToGrid w:val="0"/>
          <w:kern w:val="22"/>
          <w:lang w:val="en-GB"/>
        </w:rPr>
        <w:t>]</w:t>
      </w:r>
      <w:r w:rsidRPr="00827048">
        <w:rPr>
          <w:rFonts w:eastAsia="Times New Roman"/>
          <w:snapToGrid w:val="0"/>
          <w:kern w:val="22"/>
          <w:lang w:val="en-GB"/>
        </w:rPr>
        <w:t xml:space="preserve"> in collective progress in implementation, including on the means of implementation, in particular for developing country Parties, with a view to</w:t>
      </w:r>
      <w:r w:rsidR="00C84DD0" w:rsidRPr="00827048">
        <w:rPr>
          <w:rFonts w:eastAsia="Times New Roman"/>
          <w:snapToGrid w:val="0"/>
          <w:kern w:val="22"/>
          <w:lang w:val="en-GB"/>
        </w:rPr>
        <w:t xml:space="preserve"> </w:t>
      </w:r>
      <w:r w:rsidRPr="00827048">
        <w:rPr>
          <w:rFonts w:eastAsia="Times New Roman"/>
          <w:snapToGrid w:val="0"/>
          <w:kern w:val="22"/>
          <w:lang w:val="en-GB"/>
        </w:rPr>
        <w:t xml:space="preserve">achieving the goals and targets of the </w:t>
      </w:r>
      <w:proofErr w:type="gramStart"/>
      <w:r w:rsidRPr="00827048">
        <w:rPr>
          <w:rFonts w:eastAsia="Times New Roman"/>
          <w:snapToGrid w:val="0"/>
          <w:kern w:val="22"/>
          <w:lang w:val="en-GB"/>
        </w:rPr>
        <w:t>Framework</w:t>
      </w:r>
      <w:r w:rsidR="00E87B9C" w:rsidRPr="00827048">
        <w:rPr>
          <w:rFonts w:eastAsia="Times New Roman"/>
          <w:snapToGrid w:val="0"/>
          <w:kern w:val="22"/>
          <w:lang w:val="en-GB"/>
        </w:rPr>
        <w:t xml:space="preserve"> ;</w:t>
      </w:r>
      <w:proofErr w:type="gramEnd"/>
      <w:r w:rsidRPr="00827048">
        <w:rPr>
          <w:rFonts w:eastAsia="Times New Roman"/>
          <w:snapToGrid w:val="0"/>
          <w:kern w:val="22"/>
          <w:lang w:val="en-GB"/>
        </w:rPr>
        <w:t xml:space="preserve"> </w:t>
      </w:r>
    </w:p>
    <w:p w14:paraId="1A3FE014" w14:textId="0CF884E2" w:rsidR="00662F00" w:rsidRPr="00827048" w:rsidRDefault="0078783B" w:rsidP="00285191">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color w:val="000000"/>
          <w:lang w:eastAsia="es-MX"/>
        </w:rPr>
      </w:pPr>
      <w:r w:rsidRPr="00827048">
        <w:rPr>
          <w:rFonts w:eastAsia="Times New Roman"/>
          <w:iCs/>
          <w:snapToGrid w:val="0"/>
          <w:szCs w:val="18"/>
          <w:lang w:val="en-GB"/>
        </w:rPr>
        <w:t>[</w:t>
      </w:r>
      <w:r w:rsidR="00827048">
        <w:rPr>
          <w:rFonts w:eastAsia="Times New Roman"/>
          <w:iCs/>
          <w:snapToGrid w:val="0"/>
          <w:szCs w:val="18"/>
          <w:lang w:val="en-GB"/>
        </w:rPr>
        <w:t>9</w:t>
      </w:r>
      <w:r w:rsidR="00662F00" w:rsidRPr="00827048">
        <w:rPr>
          <w:rFonts w:eastAsia="Times New Roman"/>
          <w:iCs/>
          <w:snapToGrid w:val="0"/>
          <w:szCs w:val="18"/>
          <w:lang w:val="en-GB"/>
        </w:rPr>
        <w:t xml:space="preserve">. </w:t>
      </w:r>
      <w:r w:rsidR="00662F00" w:rsidRPr="00827048">
        <w:rPr>
          <w:rFonts w:eastAsia="Times New Roman"/>
          <w:iCs/>
          <w:snapToGrid w:val="0"/>
          <w:kern w:val="22"/>
          <w:szCs w:val="24"/>
          <w:lang w:val="en-GB"/>
        </w:rPr>
        <w:t>[</w:t>
      </w:r>
      <w:r w:rsidR="00662F00" w:rsidRPr="00827048">
        <w:rPr>
          <w:rFonts w:eastAsia="Times New Roman"/>
          <w:i/>
          <w:snapToGrid w:val="0"/>
          <w:color w:val="000000"/>
          <w:szCs w:val="18"/>
          <w:lang w:val="en-GB"/>
        </w:rPr>
        <w:t>Emphasizes</w:t>
      </w:r>
      <w:r w:rsidR="00662F00" w:rsidRPr="00827048">
        <w:rPr>
          <w:rFonts w:eastAsia="Times New Roman"/>
          <w:iCs/>
          <w:snapToGrid w:val="0"/>
          <w:color w:val="000000"/>
          <w:szCs w:val="18"/>
          <w:lang w:val="en-GB"/>
        </w:rPr>
        <w:t>][</w:t>
      </w:r>
      <w:r w:rsidR="00662F00" w:rsidRPr="00827048">
        <w:rPr>
          <w:rFonts w:eastAsia="Times New Roman"/>
          <w:i/>
          <w:snapToGrid w:val="0"/>
          <w:color w:val="000000"/>
          <w:szCs w:val="18"/>
          <w:lang w:val="en-GB"/>
        </w:rPr>
        <w:t>Decides</w:t>
      </w:r>
      <w:r w:rsidR="00662F00" w:rsidRPr="00827048">
        <w:rPr>
          <w:rFonts w:eastAsia="Times New Roman"/>
          <w:iCs/>
          <w:snapToGrid w:val="0"/>
          <w:color w:val="000000"/>
          <w:szCs w:val="18"/>
          <w:lang w:val="en-GB"/>
        </w:rPr>
        <w:t>]</w:t>
      </w:r>
      <w:r w:rsidR="00662F00" w:rsidRPr="00827048">
        <w:rPr>
          <w:rFonts w:eastAsia="Times New Roman"/>
          <w:snapToGrid w:val="0"/>
          <w:color w:val="000000"/>
          <w:szCs w:val="18"/>
          <w:lang w:val="en-GB"/>
        </w:rPr>
        <w:t xml:space="preserve"> that the global review </w:t>
      </w:r>
      <w:r w:rsidR="00662F00" w:rsidRPr="00827048">
        <w:rPr>
          <w:rFonts w:eastAsia="Times New Roman"/>
          <w:snapToGrid w:val="0"/>
          <w:color w:val="000000"/>
          <w:szCs w:val="18"/>
          <w:lang w:val="en-GB" w:eastAsia="es-MX"/>
        </w:rPr>
        <w:t>should be focused on assessing</w:t>
      </w:r>
      <w:r w:rsidR="00662F00" w:rsidRPr="00827048">
        <w:rPr>
          <w:rFonts w:eastAsia="Times New Roman"/>
          <w:snapToGrid w:val="0"/>
          <w:color w:val="000000"/>
          <w:szCs w:val="18"/>
          <w:lang w:val="en-GB"/>
        </w:rPr>
        <w:t xml:space="preserve"> collective progress </w:t>
      </w:r>
      <w:r w:rsidR="00662F00" w:rsidRPr="00827048">
        <w:rPr>
          <w:rFonts w:eastAsia="Times New Roman"/>
          <w:snapToGrid w:val="0"/>
          <w:kern w:val="22"/>
          <w:szCs w:val="18"/>
          <w:lang w:val="en-GB"/>
        </w:rPr>
        <w:t xml:space="preserve">and that the </w:t>
      </w:r>
      <w:r w:rsidR="00662F00" w:rsidRPr="00827048">
        <w:rPr>
          <w:rFonts w:eastAsia="Times New Roman"/>
          <w:iCs/>
          <w:snapToGrid w:val="0"/>
          <w:szCs w:val="18"/>
          <w:lang w:val="en-GB"/>
        </w:rPr>
        <w:t>review will be undertaken in a facilitative, non-intrusive and non-punitive manner, respecting national sovereignty and avoiding placing undue burden on Parties, in particular developing countries</w:t>
      </w:r>
      <w:r w:rsidR="00662F00" w:rsidRPr="00827048">
        <w:rPr>
          <w:rFonts w:eastAsia="Times New Roman"/>
          <w:snapToGrid w:val="0"/>
          <w:color w:val="000000"/>
          <w:szCs w:val="18"/>
          <w:lang w:val="en-GB" w:eastAsia="es-MX"/>
        </w:rPr>
        <w:t>, [providing policy relevant but not policy prescriptive guidance] with no focus on individual Party [or policy prescriptive guidance][,</w:t>
      </w:r>
      <w:r w:rsidR="00662F00" w:rsidRPr="00827048">
        <w:rPr>
          <w:rFonts w:eastAsia="Times New Roman"/>
          <w:color w:val="000000"/>
          <w:lang w:eastAsia="es-MX"/>
        </w:rPr>
        <w:t xml:space="preserve"> recognizing different levels of development and respecting the policy space of Parties [pursuant to their own environmental policy in line with Article 3] [in the context of the achievement of sustainable development and poverty eradication]]</w:t>
      </w:r>
      <w:r w:rsidRPr="00827048">
        <w:rPr>
          <w:rFonts w:eastAsia="Times New Roman"/>
          <w:color w:val="000000"/>
          <w:lang w:eastAsia="es-MX"/>
        </w:rPr>
        <w:t>]</w:t>
      </w:r>
    </w:p>
    <w:p w14:paraId="06BAAAD7" w14:textId="63ACDBF4" w:rsidR="00285191" w:rsidRPr="00827048" w:rsidRDefault="00285191" w:rsidP="00285191">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rPr>
      </w:pPr>
      <w:r w:rsidRPr="00827048">
        <w:rPr>
          <w:rFonts w:eastAsia="Times New Roman"/>
          <w:snapToGrid w:val="0"/>
          <w:kern w:val="22"/>
          <w:lang w:val="en-GB"/>
        </w:rPr>
        <w:t>1</w:t>
      </w:r>
      <w:r w:rsidR="00827048">
        <w:rPr>
          <w:rFonts w:eastAsia="Times New Roman"/>
          <w:snapToGrid w:val="0"/>
          <w:kern w:val="22"/>
          <w:lang w:val="en-GB"/>
        </w:rPr>
        <w:t>0</w:t>
      </w:r>
      <w:r w:rsidRPr="00827048">
        <w:rPr>
          <w:rFonts w:eastAsia="Times New Roman"/>
          <w:snapToGrid w:val="0"/>
          <w:kern w:val="22"/>
          <w:szCs w:val="18"/>
        </w:rPr>
        <w:t>.</w:t>
      </w:r>
      <w:r w:rsidRPr="00827048">
        <w:rPr>
          <w:rFonts w:eastAsia="Times New Roman"/>
          <w:snapToGrid w:val="0"/>
          <w:kern w:val="22"/>
          <w:szCs w:val="18"/>
        </w:rPr>
        <w:tab/>
      </w:r>
      <w:r w:rsidRPr="00827048">
        <w:rPr>
          <w:rFonts w:eastAsia="Times New Roman"/>
          <w:i/>
          <w:iCs/>
          <w:snapToGrid w:val="0"/>
          <w:kern w:val="22"/>
          <w:szCs w:val="18"/>
        </w:rPr>
        <w:t xml:space="preserve">Also </w:t>
      </w:r>
      <w:r w:rsidRPr="00827048">
        <w:rPr>
          <w:rFonts w:eastAsia="Times New Roman"/>
          <w:i/>
          <w:iCs/>
          <w:snapToGrid w:val="0"/>
          <w:kern w:val="22"/>
        </w:rPr>
        <w:t>decides</w:t>
      </w:r>
      <w:r w:rsidRPr="00827048">
        <w:rPr>
          <w:rFonts w:eastAsia="Times New Roman"/>
          <w:snapToGrid w:val="0"/>
          <w:kern w:val="22"/>
        </w:rPr>
        <w:t xml:space="preserve"> that the global review is a Party-driven process conducted in a comprehensive, facilitative, efficient, inclusive and transparent manner, avoiding duplication of work, at all its stages, including when preparing the global report; </w:t>
      </w:r>
    </w:p>
    <w:p w14:paraId="28C044E9" w14:textId="797F02D8" w:rsidR="001E691E" w:rsidRPr="00F335D5" w:rsidRDefault="00285191" w:rsidP="00A718A5">
      <w:pPr>
        <w:suppressLineNumbers/>
        <w:tabs>
          <w:tab w:val="clear" w:pos="567"/>
          <w:tab w:val="clear" w:pos="1134"/>
          <w:tab w:val="clear" w:pos="2268"/>
          <w:tab w:val="left" w:pos="-1080"/>
          <w:tab w:val="left" w:pos="2552"/>
        </w:tabs>
        <w:suppressAutoHyphens/>
        <w:kinsoku w:val="0"/>
        <w:overflowPunct w:val="0"/>
        <w:autoSpaceDE w:val="0"/>
        <w:autoSpaceDN w:val="0"/>
        <w:adjustRightInd w:val="0"/>
        <w:snapToGrid w:val="0"/>
        <w:spacing w:before="120" w:after="120"/>
        <w:ind w:left="567" w:firstLine="567"/>
        <w:rPr>
          <w:rFonts w:eastAsia="Times New Roman"/>
        </w:rPr>
      </w:pPr>
      <w:r w:rsidRPr="00827048">
        <w:rPr>
          <w:rFonts w:eastAsia="Times New Roman"/>
          <w:snapToGrid w:val="0"/>
          <w:kern w:val="22"/>
          <w:lang w:val="en-GB"/>
        </w:rPr>
        <w:t>1</w:t>
      </w:r>
      <w:r w:rsidR="00827048">
        <w:rPr>
          <w:rFonts w:eastAsia="Times New Roman"/>
          <w:snapToGrid w:val="0"/>
          <w:kern w:val="22"/>
          <w:lang w:val="en-GB"/>
        </w:rPr>
        <w:t>1</w:t>
      </w:r>
      <w:r w:rsidRPr="00827048">
        <w:rPr>
          <w:rFonts w:eastAsia="Times New Roman"/>
          <w:snapToGrid w:val="0"/>
          <w:kern w:val="22"/>
          <w:lang w:val="en-GB"/>
        </w:rPr>
        <w:t>.</w:t>
      </w:r>
      <w:r w:rsidRPr="00827048">
        <w:rPr>
          <w:rFonts w:eastAsia="Times New Roman"/>
          <w:i/>
          <w:iCs/>
          <w:snapToGrid w:val="0"/>
          <w:kern w:val="22"/>
          <w:lang w:val="en-GB"/>
        </w:rPr>
        <w:tab/>
        <w:t>Further</w:t>
      </w:r>
      <w:r w:rsidRPr="00827048">
        <w:rPr>
          <w:rFonts w:eastAsia="Times New Roman"/>
          <w:snapToGrid w:val="0"/>
          <w:kern w:val="22"/>
          <w:lang w:val="en-GB"/>
        </w:rPr>
        <w:t xml:space="preserve"> </w:t>
      </w:r>
      <w:r w:rsidRPr="00827048">
        <w:rPr>
          <w:rFonts w:eastAsia="Times New Roman"/>
          <w:i/>
          <w:iCs/>
          <w:snapToGrid w:val="0"/>
          <w:kern w:val="22"/>
          <w:lang w:val="en-GB"/>
        </w:rPr>
        <w:t xml:space="preserve">decides </w:t>
      </w:r>
      <w:r w:rsidRPr="00827048">
        <w:rPr>
          <w:rFonts w:eastAsia="Times New Roman"/>
          <w:snapToGrid w:val="0"/>
          <w:kern w:val="22"/>
          <w:lang w:val="en-GB"/>
        </w:rPr>
        <w:t>that</w:t>
      </w:r>
      <w:r w:rsidRPr="00827048">
        <w:rPr>
          <w:rFonts w:eastAsia="Times New Roman"/>
          <w:snapToGrid w:val="0"/>
          <w:kern w:val="22"/>
        </w:rPr>
        <w:t xml:space="preserve"> </w:t>
      </w:r>
      <w:proofErr w:type="gramStart"/>
      <w:r w:rsidRPr="00827048">
        <w:rPr>
          <w:rFonts w:eastAsia="Times New Roman"/>
          <w:snapToGrid w:val="0"/>
          <w:kern w:val="22"/>
        </w:rPr>
        <w:t>in order to</w:t>
      </w:r>
      <w:proofErr w:type="gramEnd"/>
      <w:r w:rsidRPr="00827048">
        <w:rPr>
          <w:rFonts w:eastAsia="Times New Roman"/>
          <w:snapToGrid w:val="0"/>
          <w:kern w:val="22"/>
        </w:rPr>
        <w:t xml:space="preserve"> support the effective and equitable participation of Parties, all inputs should be fully accessible, including online</w:t>
      </w:r>
    </w:p>
    <w:p w14:paraId="454B9CD7" w14:textId="2A12070D" w:rsidR="001E691E" w:rsidRPr="00827048" w:rsidRDefault="001E691E"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i/>
          <w:iCs/>
          <w:snapToGrid w:val="0"/>
          <w:kern w:val="22"/>
          <w:lang w:val="en-GB"/>
        </w:rPr>
      </w:pPr>
      <w:r w:rsidRPr="00827048">
        <w:rPr>
          <w:rFonts w:eastAsia="Times New Roman"/>
          <w:i/>
          <w:iCs/>
          <w:snapToGrid w:val="0"/>
          <w:kern w:val="22"/>
          <w:lang w:val="en-GB"/>
        </w:rPr>
        <w:t xml:space="preserve">Design of the </w:t>
      </w:r>
      <w:r w:rsidR="00085C2B" w:rsidRPr="00827048">
        <w:rPr>
          <w:rFonts w:eastAsia="Times New Roman"/>
          <w:i/>
          <w:iCs/>
          <w:snapToGrid w:val="0"/>
          <w:kern w:val="22"/>
          <w:lang w:val="en-GB"/>
        </w:rPr>
        <w:t>global r</w:t>
      </w:r>
      <w:r w:rsidRPr="00827048">
        <w:rPr>
          <w:rFonts w:eastAsia="Times New Roman"/>
          <w:i/>
          <w:iCs/>
          <w:snapToGrid w:val="0"/>
          <w:kern w:val="22"/>
          <w:lang w:val="en-GB"/>
        </w:rPr>
        <w:t>eview</w:t>
      </w:r>
    </w:p>
    <w:p w14:paraId="3BFA4023" w14:textId="189D0531" w:rsidR="00C90042" w:rsidRPr="00827048" w:rsidRDefault="00827048"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i/>
          <w:iCs/>
          <w:snapToGrid w:val="0"/>
          <w:kern w:val="22"/>
          <w:lang w:val="en-GB"/>
        </w:rPr>
      </w:pPr>
      <w:r>
        <w:rPr>
          <w:rFonts w:eastAsia="Times New Roman"/>
          <w:snapToGrid w:val="0"/>
          <w:kern w:val="22"/>
          <w:lang w:val="en-GB"/>
        </w:rPr>
        <w:t>12</w:t>
      </w:r>
      <w:r w:rsidR="00C90042" w:rsidRPr="00827048">
        <w:rPr>
          <w:rFonts w:eastAsia="Times New Roman"/>
          <w:snapToGrid w:val="0"/>
          <w:kern w:val="22"/>
          <w:lang w:val="en-GB"/>
        </w:rPr>
        <w:t>.</w:t>
      </w:r>
      <w:r w:rsidR="00C90042" w:rsidRPr="00827048">
        <w:rPr>
          <w:rFonts w:eastAsia="Times New Roman"/>
          <w:snapToGrid w:val="0"/>
          <w:kern w:val="22"/>
          <w:lang w:val="en-GB"/>
        </w:rPr>
        <w:tab/>
      </w:r>
      <w:r w:rsidR="00C90042" w:rsidRPr="00827048">
        <w:rPr>
          <w:rFonts w:eastAsia="Times New Roman"/>
          <w:i/>
          <w:iCs/>
          <w:snapToGrid w:val="0"/>
          <w:kern w:val="22"/>
          <w:lang w:val="en-GB"/>
        </w:rPr>
        <w:t>Also</w:t>
      </w:r>
      <w:r w:rsidR="00C90042" w:rsidRPr="00827048">
        <w:rPr>
          <w:rFonts w:eastAsia="Times New Roman"/>
          <w:snapToGrid w:val="0"/>
          <w:kern w:val="22"/>
          <w:lang w:val="en-GB"/>
        </w:rPr>
        <w:t xml:space="preserve"> </w:t>
      </w:r>
      <w:r w:rsidR="00C90042" w:rsidRPr="00827048">
        <w:rPr>
          <w:rFonts w:eastAsia="Times New Roman"/>
          <w:i/>
          <w:iCs/>
          <w:snapToGrid w:val="0"/>
          <w:kern w:val="22"/>
          <w:lang w:val="en-GB"/>
        </w:rPr>
        <w:t xml:space="preserve">decides </w:t>
      </w:r>
      <w:r w:rsidR="00C90042" w:rsidRPr="00827048">
        <w:rPr>
          <w:rFonts w:eastAsia="Times New Roman"/>
          <w:snapToGrid w:val="0"/>
          <w:kern w:val="22"/>
          <w:lang w:val="en-GB"/>
        </w:rPr>
        <w:t xml:space="preserve">that the global review, including of the means of implementation, will be primarily based on: </w:t>
      </w:r>
    </w:p>
    <w:p w14:paraId="0A7B51F7" w14:textId="77777777" w:rsidR="00C90042" w:rsidRPr="00827048" w:rsidRDefault="00C90042" w:rsidP="00724A82">
      <w:pPr>
        <w:keepLines/>
        <w:tabs>
          <w:tab w:val="clear" w:pos="567"/>
          <w:tab w:val="clear" w:pos="1134"/>
        </w:tabs>
        <w:spacing w:before="120" w:after="120"/>
        <w:ind w:left="567" w:firstLine="567"/>
        <w:rPr>
          <w:rFonts w:eastAsia="Times New Roman"/>
          <w:lang w:eastAsia="en-CA"/>
        </w:rPr>
      </w:pPr>
      <w:r w:rsidRPr="00827048">
        <w:rPr>
          <w:rFonts w:eastAsia="Times New Roman"/>
          <w:lang w:eastAsia="en-CA"/>
        </w:rPr>
        <w:t>(a)</w:t>
      </w:r>
      <w:r w:rsidRPr="00827048">
        <w:rPr>
          <w:rFonts w:eastAsia="Times New Roman"/>
          <w:lang w:eastAsia="en-CA"/>
        </w:rPr>
        <w:tab/>
        <w:t>National reports;</w:t>
      </w:r>
    </w:p>
    <w:p w14:paraId="38041CA4" w14:textId="77777777" w:rsidR="00C90042" w:rsidRPr="00827048" w:rsidRDefault="00C90042" w:rsidP="00724A82">
      <w:pPr>
        <w:keepLines/>
        <w:tabs>
          <w:tab w:val="clear" w:pos="567"/>
          <w:tab w:val="clear" w:pos="1134"/>
        </w:tabs>
        <w:spacing w:before="120" w:after="120"/>
        <w:ind w:left="567" w:firstLine="567"/>
        <w:rPr>
          <w:rFonts w:eastAsia="Times New Roman"/>
        </w:rPr>
      </w:pPr>
      <w:r w:rsidRPr="00827048">
        <w:rPr>
          <w:rFonts w:eastAsia="Times New Roman"/>
          <w:lang w:eastAsia="en-CA"/>
        </w:rPr>
        <w:t>(b)</w:t>
      </w:r>
      <w:r w:rsidRPr="00827048">
        <w:rPr>
          <w:rFonts w:eastAsia="Times New Roman"/>
          <w:lang w:eastAsia="en-CA"/>
        </w:rPr>
        <w:tab/>
        <w:t xml:space="preserve">A global report on collective progress in the implementation of the </w:t>
      </w:r>
      <w:r w:rsidRPr="00827048">
        <w:rPr>
          <w:rFonts w:eastAsia="Times New Roman"/>
        </w:rPr>
        <w:t>Framework</w:t>
      </w:r>
      <w:r w:rsidRPr="00827048">
        <w:rPr>
          <w:rFonts w:eastAsia="Times New Roman"/>
          <w:lang w:eastAsia="en-CA"/>
        </w:rPr>
        <w:t>;</w:t>
      </w:r>
    </w:p>
    <w:p w14:paraId="10CB83FE" w14:textId="77777777" w:rsidR="00C90042" w:rsidRPr="00827048" w:rsidRDefault="00C90042" w:rsidP="00724A82">
      <w:pPr>
        <w:keepLines/>
        <w:tabs>
          <w:tab w:val="clear" w:pos="567"/>
          <w:tab w:val="clear" w:pos="1134"/>
        </w:tabs>
        <w:spacing w:before="120" w:after="120"/>
        <w:ind w:left="567" w:firstLine="567"/>
        <w:rPr>
          <w:rFonts w:eastAsia="Times New Roman"/>
        </w:rPr>
      </w:pPr>
      <w:r w:rsidRPr="00827048">
        <w:rPr>
          <w:rFonts w:eastAsia="Times New Roman"/>
          <w:lang w:eastAsia="en-CA"/>
        </w:rPr>
        <w:t>(c)</w:t>
      </w:r>
      <w:r w:rsidRPr="00827048">
        <w:rPr>
          <w:rFonts w:eastAsia="Times New Roman"/>
        </w:rPr>
        <w:tab/>
        <w:t xml:space="preserve">[Information shared by major stakeholder groups on their contributions to the implementation of the </w:t>
      </w:r>
      <w:proofErr w:type="gramStart"/>
      <w:r w:rsidRPr="00827048">
        <w:rPr>
          <w:rFonts w:eastAsia="Times New Roman"/>
        </w:rPr>
        <w:t>Framework[</w:t>
      </w:r>
      <w:proofErr w:type="gramEnd"/>
      <w:r w:rsidRPr="00827048">
        <w:rPr>
          <w:rFonts w:eastAsia="Times New Roman"/>
        </w:rPr>
        <w:t>, as outlined in paragraph 26 of decision 15/6]];</w:t>
      </w:r>
    </w:p>
    <w:p w14:paraId="6A935487" w14:textId="77777777" w:rsidR="00C90042" w:rsidRPr="00827048" w:rsidRDefault="00C90042" w:rsidP="00724A82">
      <w:pPr>
        <w:keepLines/>
        <w:tabs>
          <w:tab w:val="clear" w:pos="567"/>
          <w:tab w:val="clear" w:pos="1134"/>
        </w:tabs>
        <w:spacing w:before="120" w:after="120"/>
        <w:ind w:left="567" w:firstLine="567"/>
        <w:rPr>
          <w:rFonts w:eastAsia="Times New Roman"/>
        </w:rPr>
      </w:pPr>
      <w:r w:rsidRPr="00827048">
        <w:rPr>
          <w:rFonts w:eastAsia="Times New Roman"/>
        </w:rPr>
        <w:t>[(d)</w:t>
      </w:r>
      <w:r w:rsidRPr="00827048">
        <w:rPr>
          <w:rFonts w:eastAsia="Times New Roman"/>
        </w:rPr>
        <w:tab/>
        <w:t>The global analysis described in paragraph 1 (c) of decision 15/6;]</w:t>
      </w:r>
    </w:p>
    <w:p w14:paraId="311EB428" w14:textId="6A3071D3" w:rsidR="00C90042" w:rsidRPr="00F335D5" w:rsidRDefault="00C90042" w:rsidP="00724A82">
      <w:pPr>
        <w:keepLines/>
        <w:tabs>
          <w:tab w:val="clear" w:pos="567"/>
          <w:tab w:val="clear" w:pos="1134"/>
        </w:tabs>
        <w:spacing w:before="120" w:after="120"/>
        <w:ind w:left="567" w:firstLine="567"/>
        <w:rPr>
          <w:rFonts w:eastAsia="Times New Roman"/>
          <w:lang w:val="en-CA"/>
        </w:rPr>
      </w:pPr>
      <w:r w:rsidRPr="00F335D5">
        <w:rPr>
          <w:rFonts w:eastAsia="Times New Roman"/>
          <w:lang w:val="en-CA"/>
        </w:rPr>
        <w:t>[(e)</w:t>
      </w:r>
      <w:r w:rsidRPr="00F335D5">
        <w:rPr>
          <w:rFonts w:eastAsia="Times New Roman"/>
          <w:lang w:val="en-CA"/>
        </w:rPr>
        <w:tab/>
      </w:r>
      <w:r w:rsidR="00B961B2" w:rsidRPr="00F335D5">
        <w:rPr>
          <w:rFonts w:eastAsia="Times New Roman"/>
          <w:lang w:val="en-CA"/>
        </w:rPr>
        <w:t>The outcomes of the</w:t>
      </w:r>
      <w:r w:rsidR="006D7C98" w:rsidRPr="00F335D5">
        <w:rPr>
          <w:rFonts w:eastAsia="Times New Roman"/>
          <w:lang w:val="en-CA"/>
        </w:rPr>
        <w:t xml:space="preserve"> informal</w:t>
      </w:r>
      <w:r w:rsidRPr="00F335D5">
        <w:rPr>
          <w:rFonts w:eastAsia="Times New Roman"/>
          <w:lang w:val="en-CA"/>
        </w:rPr>
        <w:t xml:space="preserve"> technical dialogue </w:t>
      </w:r>
      <w:r w:rsidR="00B961B2" w:rsidRPr="00F335D5">
        <w:rPr>
          <w:rFonts w:eastAsia="Times New Roman"/>
          <w:lang w:val="en-CA"/>
        </w:rPr>
        <w:t>referred to</w:t>
      </w:r>
      <w:r w:rsidR="00B961B2" w:rsidRPr="00827048">
        <w:rPr>
          <w:rFonts w:eastAsia="Times New Roman"/>
          <w:lang w:val="en-CA"/>
        </w:rPr>
        <w:t xml:space="preserve"> in </w:t>
      </w:r>
      <w:r w:rsidR="006D7C98" w:rsidRPr="00F335D5">
        <w:rPr>
          <w:rFonts w:eastAsia="Times New Roman"/>
          <w:lang w:val="en-CA"/>
        </w:rPr>
        <w:t>p</w:t>
      </w:r>
      <w:r w:rsidR="00B961B2" w:rsidRPr="00827048">
        <w:rPr>
          <w:rFonts w:eastAsia="Times New Roman"/>
          <w:lang w:val="en-CA"/>
        </w:rPr>
        <w:t xml:space="preserve">aragraph </w:t>
      </w:r>
      <w:r w:rsidR="006D7C98" w:rsidRPr="00F335D5">
        <w:rPr>
          <w:rFonts w:eastAsia="Times New Roman"/>
          <w:lang w:val="en-CA"/>
        </w:rPr>
        <w:t>26</w:t>
      </w:r>
      <w:r w:rsidR="00B961B2" w:rsidRPr="00827048">
        <w:rPr>
          <w:rFonts w:eastAsia="Times New Roman"/>
          <w:lang w:val="en-CA"/>
        </w:rPr>
        <w:t xml:space="preserve"> of this decision</w:t>
      </w:r>
      <w:proofErr w:type="gramStart"/>
      <w:r w:rsidR="006D7C98" w:rsidRPr="00F335D5">
        <w:rPr>
          <w:rFonts w:eastAsia="Times New Roman"/>
          <w:lang w:val="en-CA"/>
        </w:rPr>
        <w:t>.]</w:t>
      </w:r>
      <w:r w:rsidR="00B961B2" w:rsidRPr="00827048">
        <w:rPr>
          <w:rFonts w:eastAsia="Times New Roman"/>
          <w:lang w:val="en-CA"/>
        </w:rPr>
        <w:t>[</w:t>
      </w:r>
      <w:proofErr w:type="gramEnd"/>
      <w:r w:rsidR="00B961B2" w:rsidRPr="00827048">
        <w:rPr>
          <w:rFonts w:eastAsia="Times New Roman"/>
          <w:lang w:val="en-CA"/>
        </w:rPr>
        <w:t>alt. The outcomes of the Advisory Committee.]</w:t>
      </w:r>
    </w:p>
    <w:p w14:paraId="01F238B4" w14:textId="1EA565F1" w:rsidR="00C90042" w:rsidRPr="00827048" w:rsidRDefault="00C90042" w:rsidP="007E19EA">
      <w:pPr>
        <w:keepLines/>
        <w:tabs>
          <w:tab w:val="clear" w:pos="567"/>
          <w:tab w:val="clear" w:pos="1134"/>
        </w:tabs>
        <w:spacing w:before="120" w:after="120"/>
        <w:ind w:left="567" w:firstLine="567"/>
        <w:rPr>
          <w:rFonts w:eastAsia="Times New Roman"/>
        </w:rPr>
      </w:pPr>
      <w:r w:rsidRPr="00827048">
        <w:rPr>
          <w:rFonts w:eastAsia="Times New Roman"/>
        </w:rPr>
        <w:t>[(f)</w:t>
      </w:r>
      <w:r w:rsidRPr="00827048">
        <w:rPr>
          <w:rFonts w:eastAsia="Times New Roman"/>
        </w:rPr>
        <w:tab/>
        <w:t>Outcomes from the open-ended forum for the voluntary country review;]</w:t>
      </w:r>
      <w:r w:rsidR="00D834FF" w:rsidRPr="00827048">
        <w:rPr>
          <w:rFonts w:eastAsia="Times New Roman"/>
        </w:rPr>
        <w:t xml:space="preserve"> </w:t>
      </w:r>
    </w:p>
    <w:p w14:paraId="44760085" w14:textId="389A4E52" w:rsidR="00C90042" w:rsidRPr="00827048" w:rsidRDefault="00C90042" w:rsidP="00724A82">
      <w:pPr>
        <w:tabs>
          <w:tab w:val="clear" w:pos="567"/>
          <w:tab w:val="clear" w:pos="1134"/>
          <w:tab w:val="clear" w:pos="2268"/>
        </w:tabs>
        <w:spacing w:after="160" w:line="259" w:lineRule="auto"/>
        <w:ind w:left="567" w:firstLine="567"/>
        <w:rPr>
          <w:rFonts w:eastAsia="Malgun Gothic"/>
          <w:iCs/>
          <w:kern w:val="22"/>
          <w:szCs w:val="24"/>
          <w:lang w:val="en-GB"/>
        </w:rPr>
      </w:pPr>
      <w:r w:rsidRPr="00827048">
        <w:rPr>
          <w:rFonts w:eastAsia="Times New Roman"/>
          <w:szCs w:val="24"/>
          <w:lang w:val="en-GB"/>
        </w:rPr>
        <w:t>1</w:t>
      </w:r>
      <w:r w:rsidR="00827048" w:rsidRPr="00827048">
        <w:rPr>
          <w:rFonts w:eastAsia="Times New Roman"/>
          <w:szCs w:val="24"/>
          <w:lang w:val="en-GB"/>
        </w:rPr>
        <w:t>3</w:t>
      </w:r>
      <w:r w:rsidRPr="00827048">
        <w:rPr>
          <w:rFonts w:eastAsia="Times New Roman"/>
          <w:szCs w:val="24"/>
          <w:lang w:val="en-GB"/>
        </w:rPr>
        <w:t>.</w:t>
      </w:r>
      <w:r w:rsidRPr="00827048">
        <w:rPr>
          <w:rFonts w:eastAsia="Times New Roman"/>
          <w:szCs w:val="24"/>
          <w:lang w:val="en-GB"/>
        </w:rPr>
        <w:tab/>
      </w:r>
      <w:r w:rsidRPr="00827048">
        <w:rPr>
          <w:rFonts w:eastAsia="Times New Roman"/>
          <w:i/>
          <w:szCs w:val="24"/>
          <w:lang w:val="en-GB"/>
        </w:rPr>
        <w:t>Further decides</w:t>
      </w:r>
      <w:r w:rsidRPr="00827048">
        <w:rPr>
          <w:rFonts w:eastAsia="Times New Roman"/>
          <w:szCs w:val="24"/>
          <w:lang w:val="en-GB"/>
        </w:rPr>
        <w:t xml:space="preserve"> that the global review will also draw upon </w:t>
      </w:r>
      <w:r w:rsidRPr="00827048">
        <w:rPr>
          <w:rFonts w:eastAsia="Times New Roman"/>
          <w:szCs w:val="24"/>
          <w:lang w:val="en-GB" w:eastAsia="en-CA"/>
        </w:rPr>
        <w:t>relevant recommendations of the subsidiary bodies and working groups</w:t>
      </w:r>
      <w:r w:rsidRPr="00827048">
        <w:rPr>
          <w:rFonts w:eastAsia="Times New Roman"/>
          <w:szCs w:val="24"/>
          <w:vertAlign w:val="superscript"/>
          <w:lang w:val="en-GB" w:eastAsia="en-CA"/>
        </w:rPr>
        <w:footnoteReference w:id="8"/>
      </w:r>
      <w:r w:rsidRPr="00827048">
        <w:rPr>
          <w:rFonts w:eastAsia="Times New Roman"/>
          <w:szCs w:val="24"/>
          <w:lang w:val="en-GB" w:eastAsia="en-CA"/>
        </w:rPr>
        <w:t>[, including recommendations</w:t>
      </w:r>
      <w:r w:rsidRPr="00827048">
        <w:rPr>
          <w:rFonts w:eastAsia="Times New Roman"/>
          <w:szCs w:val="24"/>
          <w:lang w:val="en-GB"/>
        </w:rPr>
        <w:t xml:space="preserve"> of the Subsidiary Body on Scientific, Technical and Technological Advice</w:t>
      </w:r>
      <w:r w:rsidRPr="00827048">
        <w:rPr>
          <w:rFonts w:eastAsia="Times New Roman"/>
          <w:szCs w:val="24"/>
          <w:lang w:val="en-GB" w:eastAsia="en-CA"/>
        </w:rPr>
        <w:t xml:space="preserve"> based on the outcomes of the informal technical dialogue referred to in paragraph 26 below] [and </w:t>
      </w:r>
      <w:r w:rsidRPr="00827048">
        <w:rPr>
          <w:rFonts w:eastAsia="Malgun Gothic"/>
          <w:iCs/>
          <w:kern w:val="22"/>
          <w:szCs w:val="24"/>
          <w:lang w:val="en-GB"/>
        </w:rPr>
        <w:t>high-level discussions held among Parties pursuant to paragraph 21 of decision 15/6];</w:t>
      </w:r>
    </w:p>
    <w:p w14:paraId="72E13275" w14:textId="1991CB21" w:rsidR="00285191" w:rsidRPr="00827048" w:rsidRDefault="00EB5701" w:rsidP="00724A82">
      <w:pPr>
        <w:tabs>
          <w:tab w:val="clear" w:pos="567"/>
          <w:tab w:val="clear" w:pos="1134"/>
          <w:tab w:val="clear" w:pos="2268"/>
        </w:tabs>
        <w:spacing w:after="160" w:line="259" w:lineRule="auto"/>
        <w:ind w:left="567" w:firstLine="567"/>
        <w:rPr>
          <w:rFonts w:eastAsia="Times New Roman"/>
          <w:b/>
          <w:bCs/>
          <w:i/>
          <w:iCs/>
          <w:szCs w:val="24"/>
          <w:lang w:val="en-GB"/>
        </w:rPr>
      </w:pPr>
      <w:r w:rsidRPr="00827048">
        <w:rPr>
          <w:rFonts w:eastAsia="Times New Roman"/>
          <w:szCs w:val="24"/>
          <w:lang w:val="en-GB"/>
        </w:rPr>
        <w:t xml:space="preserve"> </w:t>
      </w:r>
      <w:r w:rsidR="00432B6B" w:rsidRPr="00827048">
        <w:rPr>
          <w:rFonts w:eastAsia="Times New Roman"/>
          <w:i/>
          <w:iCs/>
          <w:szCs w:val="24"/>
          <w:lang w:val="en-GB"/>
        </w:rPr>
        <w:t>Global report</w:t>
      </w:r>
    </w:p>
    <w:p w14:paraId="3FFF3FC0" w14:textId="072BC536" w:rsidR="0061664C" w:rsidRPr="00827048" w:rsidRDefault="0061664C" w:rsidP="0061664C">
      <w:pPr>
        <w:tabs>
          <w:tab w:val="clear" w:pos="567"/>
          <w:tab w:val="clear" w:pos="1134"/>
          <w:tab w:val="clear" w:pos="2268"/>
        </w:tabs>
        <w:spacing w:before="120" w:after="120"/>
        <w:ind w:left="567" w:firstLine="567"/>
        <w:rPr>
          <w:rFonts w:eastAsia="Times New Roman"/>
          <w:i/>
          <w:szCs w:val="24"/>
          <w:lang w:val="en-GB"/>
        </w:rPr>
      </w:pPr>
      <w:r w:rsidRPr="00827048">
        <w:rPr>
          <w:rFonts w:eastAsia="Times New Roman"/>
          <w:szCs w:val="24"/>
          <w:lang w:val="en-GB"/>
        </w:rPr>
        <w:t>1</w:t>
      </w:r>
      <w:r w:rsidR="00827048">
        <w:rPr>
          <w:rFonts w:eastAsia="Times New Roman"/>
          <w:szCs w:val="24"/>
          <w:lang w:val="en-GB"/>
        </w:rPr>
        <w:t>4</w:t>
      </w:r>
      <w:r w:rsidRPr="00827048">
        <w:rPr>
          <w:rFonts w:eastAsia="Times New Roman"/>
          <w:szCs w:val="24"/>
          <w:lang w:val="en-GB"/>
        </w:rPr>
        <w:t>.</w:t>
      </w:r>
      <w:r w:rsidRPr="00827048">
        <w:rPr>
          <w:rFonts w:eastAsia="Times New Roman"/>
          <w:szCs w:val="24"/>
          <w:lang w:val="en-GB"/>
        </w:rPr>
        <w:tab/>
      </w:r>
      <w:r w:rsidRPr="00827048">
        <w:rPr>
          <w:rFonts w:eastAsia="Times New Roman"/>
          <w:i/>
          <w:szCs w:val="24"/>
          <w:lang w:val="en-GB"/>
        </w:rPr>
        <w:t xml:space="preserve">Decides </w:t>
      </w:r>
      <w:r w:rsidRPr="00827048">
        <w:rPr>
          <w:rFonts w:eastAsia="Times New Roman"/>
          <w:szCs w:val="24"/>
          <w:lang w:val="en-GB"/>
        </w:rPr>
        <w:t xml:space="preserve">that </w:t>
      </w:r>
      <w:r w:rsidR="000F1AB3" w:rsidRPr="00827048">
        <w:rPr>
          <w:rFonts w:eastAsia="Times New Roman"/>
          <w:szCs w:val="24"/>
          <w:lang w:val="en-GB"/>
        </w:rPr>
        <w:t xml:space="preserve">the </w:t>
      </w:r>
      <w:r w:rsidR="002525BF" w:rsidRPr="00827048">
        <w:rPr>
          <w:rFonts w:eastAsia="Times New Roman"/>
          <w:szCs w:val="24"/>
          <w:lang w:val="en-GB"/>
        </w:rPr>
        <w:t xml:space="preserve">global report will consider </w:t>
      </w:r>
      <w:r w:rsidR="00705215" w:rsidRPr="00827048">
        <w:rPr>
          <w:rFonts w:eastAsia="Times New Roman"/>
          <w:szCs w:val="24"/>
          <w:lang w:val="en-GB"/>
        </w:rPr>
        <w:t>t</w:t>
      </w:r>
      <w:r w:rsidRPr="00827048">
        <w:rPr>
          <w:rFonts w:eastAsia="Times New Roman"/>
          <w:szCs w:val="24"/>
          <w:lang w:val="en-GB"/>
        </w:rPr>
        <w:t>he three objectives of the Convention in a balanced manner, as reflected in the Framework;</w:t>
      </w:r>
    </w:p>
    <w:p w14:paraId="3E3D84FD" w14:textId="35395799" w:rsidR="0061664C" w:rsidRPr="00827048" w:rsidRDefault="0061664C" w:rsidP="0061664C">
      <w:pPr>
        <w:tabs>
          <w:tab w:val="clear" w:pos="567"/>
          <w:tab w:val="clear" w:pos="1134"/>
          <w:tab w:val="clear" w:pos="2268"/>
        </w:tabs>
        <w:spacing w:before="120" w:after="120"/>
        <w:ind w:left="567" w:firstLine="567"/>
        <w:rPr>
          <w:rFonts w:eastAsia="Times New Roman"/>
          <w:szCs w:val="24"/>
          <w:lang w:val="en-GB"/>
        </w:rPr>
      </w:pPr>
      <w:r w:rsidRPr="00827048">
        <w:rPr>
          <w:rFonts w:eastAsia="Times New Roman"/>
          <w:szCs w:val="24"/>
          <w:lang w:val="en-GB"/>
        </w:rPr>
        <w:t>1</w:t>
      </w:r>
      <w:r w:rsidR="00827048">
        <w:rPr>
          <w:rFonts w:eastAsia="Times New Roman"/>
          <w:szCs w:val="24"/>
          <w:lang w:val="en-GB"/>
        </w:rPr>
        <w:t>5</w:t>
      </w:r>
      <w:r w:rsidRPr="00827048">
        <w:rPr>
          <w:rFonts w:eastAsia="Times New Roman"/>
          <w:szCs w:val="24"/>
          <w:lang w:val="en-GB"/>
        </w:rPr>
        <w:t>.</w:t>
      </w:r>
      <w:r w:rsidRPr="00827048">
        <w:rPr>
          <w:rFonts w:eastAsia="Times New Roman"/>
          <w:szCs w:val="24"/>
          <w:lang w:val="en-GB"/>
        </w:rPr>
        <w:tab/>
      </w:r>
      <w:r w:rsidRPr="00827048">
        <w:rPr>
          <w:rFonts w:eastAsia="Times New Roman"/>
          <w:i/>
          <w:szCs w:val="24"/>
          <w:lang w:val="en-GB"/>
        </w:rPr>
        <w:t xml:space="preserve">Further decides </w:t>
      </w:r>
      <w:r w:rsidRPr="00827048">
        <w:rPr>
          <w:rFonts w:eastAsia="Times New Roman"/>
          <w:szCs w:val="24"/>
          <w:lang w:val="en-GB"/>
        </w:rPr>
        <w:t>that specific challenges to the implementation of the Framework</w:t>
      </w:r>
      <w:r w:rsidR="00705215" w:rsidRPr="00827048">
        <w:rPr>
          <w:rFonts w:eastAsia="Times New Roman"/>
          <w:szCs w:val="24"/>
          <w:lang w:val="en-GB"/>
        </w:rPr>
        <w:t xml:space="preserve">, especially </w:t>
      </w:r>
      <w:r w:rsidRPr="00827048">
        <w:rPr>
          <w:rFonts w:eastAsia="Times New Roman"/>
          <w:szCs w:val="24"/>
          <w:lang w:val="en-GB"/>
        </w:rPr>
        <w:t xml:space="preserve">for developing countries, in particular least developed countries and small island developing States, will be considered throughout the global report; </w:t>
      </w:r>
    </w:p>
    <w:p w14:paraId="5923A863" w14:textId="73E25E26" w:rsidR="0061664C" w:rsidRPr="00827048" w:rsidRDefault="0061664C" w:rsidP="0061664C">
      <w:pPr>
        <w:tabs>
          <w:tab w:val="clear" w:pos="567"/>
          <w:tab w:val="clear" w:pos="1134"/>
          <w:tab w:val="clear" w:pos="2268"/>
        </w:tabs>
        <w:spacing w:before="120" w:after="120"/>
        <w:ind w:left="567" w:firstLine="567"/>
        <w:rPr>
          <w:rFonts w:eastAsia="Times New Roman"/>
          <w:szCs w:val="24"/>
          <w:lang w:val="en-GB"/>
        </w:rPr>
      </w:pPr>
      <w:r w:rsidRPr="00827048">
        <w:rPr>
          <w:rFonts w:eastAsia="Times New Roman"/>
          <w:snapToGrid w:val="0"/>
          <w:kern w:val="22"/>
          <w:szCs w:val="24"/>
          <w:lang w:val="en-GB"/>
        </w:rPr>
        <w:lastRenderedPageBreak/>
        <w:t>1</w:t>
      </w:r>
      <w:r w:rsidR="00827048">
        <w:rPr>
          <w:rFonts w:eastAsia="Times New Roman"/>
          <w:snapToGrid w:val="0"/>
          <w:kern w:val="22"/>
          <w:szCs w:val="24"/>
          <w:lang w:val="en-GB"/>
        </w:rPr>
        <w:t>6</w:t>
      </w:r>
      <w:r w:rsidRPr="00827048">
        <w:rPr>
          <w:rFonts w:eastAsia="Times New Roman"/>
          <w:kern w:val="22"/>
          <w:szCs w:val="24"/>
          <w:lang w:val="en-GB"/>
        </w:rPr>
        <w:t>.</w:t>
      </w:r>
      <w:r w:rsidRPr="00827048">
        <w:rPr>
          <w:rFonts w:eastAsia="Times New Roman"/>
          <w:kern w:val="22"/>
          <w:szCs w:val="24"/>
          <w:lang w:val="en-GB"/>
        </w:rPr>
        <w:tab/>
      </w:r>
      <w:r w:rsidRPr="00827048">
        <w:rPr>
          <w:rFonts w:eastAsia="Times New Roman"/>
          <w:i/>
          <w:kern w:val="22"/>
          <w:szCs w:val="24"/>
          <w:lang w:val="en-GB"/>
        </w:rPr>
        <w:t xml:space="preserve">Emphasizes </w:t>
      </w:r>
      <w:r w:rsidRPr="00827048">
        <w:rPr>
          <w:rFonts w:eastAsia="Times New Roman"/>
          <w:kern w:val="22"/>
          <w:szCs w:val="24"/>
          <w:lang w:val="en-GB"/>
        </w:rPr>
        <w:t xml:space="preserve">that the global report should draw upon data and </w:t>
      </w:r>
      <w:r w:rsidRPr="00827048">
        <w:rPr>
          <w:rFonts w:eastAsia="Times New Roman"/>
          <w:szCs w:val="24"/>
          <w:lang w:val="en-GB"/>
        </w:rPr>
        <w:t xml:space="preserve">information provided by Parties and the </w:t>
      </w:r>
      <w:r w:rsidRPr="00827048">
        <w:rPr>
          <w:rFonts w:eastAsia="Times New Roman"/>
          <w:kern w:val="22"/>
          <w:szCs w:val="24"/>
          <w:lang w:val="en-GB"/>
        </w:rPr>
        <w:t xml:space="preserve">best available peer-reviewed scientific, technical and technological information, </w:t>
      </w:r>
      <w:r w:rsidRPr="00827048">
        <w:rPr>
          <w:rFonts w:eastAsia="Times New Roman"/>
          <w:szCs w:val="24"/>
          <w:lang w:val="en-GB"/>
        </w:rPr>
        <w:t>as well as traditional knowledge given access to with the free, prior, informed consent of indigenous people and local communities;</w:t>
      </w:r>
    </w:p>
    <w:p w14:paraId="47FFCCEF" w14:textId="4E42C247" w:rsidR="0061664C" w:rsidRPr="00827048" w:rsidRDefault="00827048" w:rsidP="0061664C">
      <w:pPr>
        <w:tabs>
          <w:tab w:val="clear" w:pos="567"/>
          <w:tab w:val="clear" w:pos="1134"/>
          <w:tab w:val="clear" w:pos="2268"/>
        </w:tabs>
        <w:spacing w:before="120" w:after="120"/>
        <w:ind w:left="567" w:firstLine="567"/>
        <w:rPr>
          <w:rFonts w:eastAsia="Times New Roman"/>
          <w:szCs w:val="24"/>
          <w:lang w:val="en-GB"/>
        </w:rPr>
      </w:pPr>
      <w:r>
        <w:rPr>
          <w:rFonts w:eastAsia="Times New Roman"/>
          <w:szCs w:val="24"/>
          <w:lang w:val="en-GB"/>
        </w:rPr>
        <w:t>17</w:t>
      </w:r>
      <w:r w:rsidR="0061664C" w:rsidRPr="00827048">
        <w:rPr>
          <w:rFonts w:eastAsia="Times New Roman"/>
          <w:szCs w:val="24"/>
          <w:lang w:val="en-GB"/>
        </w:rPr>
        <w:t>.</w:t>
      </w:r>
      <w:r w:rsidR="0061664C" w:rsidRPr="00827048">
        <w:rPr>
          <w:rFonts w:eastAsia="Times New Roman"/>
          <w:szCs w:val="24"/>
          <w:lang w:val="en-GB"/>
        </w:rPr>
        <w:tab/>
      </w:r>
      <w:r w:rsidR="0061664C" w:rsidRPr="00827048">
        <w:rPr>
          <w:rFonts w:eastAsia="Times New Roman"/>
          <w:i/>
          <w:szCs w:val="24"/>
          <w:lang w:val="en-GB"/>
        </w:rPr>
        <w:t>Also e</w:t>
      </w:r>
      <w:r w:rsidR="0061664C" w:rsidRPr="00827048">
        <w:rPr>
          <w:rFonts w:eastAsia="Times New Roman"/>
          <w:i/>
          <w:kern w:val="22"/>
          <w:szCs w:val="24"/>
          <w:lang w:val="en-GB"/>
        </w:rPr>
        <w:t>mphasizes</w:t>
      </w:r>
      <w:r w:rsidR="0061664C" w:rsidRPr="00827048">
        <w:rPr>
          <w:rFonts w:eastAsia="Times New Roman"/>
          <w:i/>
          <w:szCs w:val="24"/>
          <w:lang w:val="en-GB"/>
        </w:rPr>
        <w:t xml:space="preserve"> </w:t>
      </w:r>
      <w:r w:rsidR="0061664C" w:rsidRPr="00827048">
        <w:rPr>
          <w:rFonts w:eastAsia="Times New Roman"/>
          <w:szCs w:val="24"/>
          <w:lang w:val="en-GB"/>
        </w:rPr>
        <w:t xml:space="preserve">the need to ensure balance, transparency and inclusivity in the preparation of the global report at all its stages; </w:t>
      </w:r>
    </w:p>
    <w:p w14:paraId="351FA7EF" w14:textId="7223FBFA" w:rsidR="00285191" w:rsidRPr="00827048" w:rsidRDefault="00285191" w:rsidP="00285191">
      <w:pPr>
        <w:tabs>
          <w:tab w:val="clear" w:pos="567"/>
          <w:tab w:val="clear" w:pos="1134"/>
          <w:tab w:val="clear" w:pos="2268"/>
        </w:tabs>
        <w:spacing w:before="120" w:after="120"/>
        <w:ind w:left="567" w:firstLine="567"/>
        <w:rPr>
          <w:rFonts w:eastAsia="Times New Roman"/>
          <w:szCs w:val="24"/>
          <w:lang w:val="en-GB"/>
        </w:rPr>
      </w:pPr>
      <w:r w:rsidRPr="00827048">
        <w:rPr>
          <w:rFonts w:eastAsia="Times New Roman"/>
          <w:kern w:val="22"/>
          <w:szCs w:val="24"/>
          <w:lang w:val="en-GB"/>
        </w:rPr>
        <w:t>1</w:t>
      </w:r>
      <w:r w:rsidR="00827048">
        <w:rPr>
          <w:rFonts w:eastAsia="Times New Roman"/>
          <w:kern w:val="22"/>
          <w:szCs w:val="24"/>
          <w:lang w:val="en-GB"/>
        </w:rPr>
        <w:t>8</w:t>
      </w:r>
      <w:r w:rsidRPr="00827048">
        <w:rPr>
          <w:rFonts w:eastAsia="Times New Roman"/>
          <w:kern w:val="22"/>
          <w:szCs w:val="24"/>
          <w:lang w:val="en-GB"/>
        </w:rPr>
        <w:t>.</w:t>
      </w:r>
      <w:r w:rsidRPr="00827048">
        <w:rPr>
          <w:rFonts w:eastAsia="Times New Roman"/>
          <w:kern w:val="22"/>
          <w:szCs w:val="24"/>
          <w:lang w:val="en-GB"/>
        </w:rPr>
        <w:tab/>
      </w:r>
      <w:r w:rsidRPr="00827048">
        <w:rPr>
          <w:rFonts w:eastAsia="Times New Roman"/>
          <w:i/>
          <w:iCs/>
          <w:kern w:val="22"/>
          <w:szCs w:val="24"/>
          <w:lang w:val="en-GB"/>
        </w:rPr>
        <w:t xml:space="preserve">Decides </w:t>
      </w:r>
      <w:r w:rsidRPr="00827048">
        <w:rPr>
          <w:rFonts w:eastAsia="Times New Roman"/>
          <w:kern w:val="22"/>
          <w:szCs w:val="24"/>
          <w:lang w:val="en-GB"/>
        </w:rPr>
        <w:t xml:space="preserve">that the </w:t>
      </w:r>
      <w:r w:rsidRPr="00827048">
        <w:rPr>
          <w:rFonts w:eastAsia="Times New Roman"/>
          <w:snapToGrid w:val="0"/>
          <w:szCs w:val="24"/>
          <w:lang w:val="en-GB"/>
        </w:rPr>
        <w:t xml:space="preserve">global </w:t>
      </w:r>
      <w:r w:rsidRPr="00827048">
        <w:rPr>
          <w:rFonts w:eastAsia="Times New Roman"/>
          <w:kern w:val="22"/>
          <w:szCs w:val="24"/>
          <w:lang w:val="en-GB"/>
        </w:rPr>
        <w:t xml:space="preserve">report will be focused primarily on assessing progress in the implementation of the Framework and </w:t>
      </w:r>
      <w:r w:rsidRPr="00827048">
        <w:rPr>
          <w:rFonts w:eastAsia="Times New Roman"/>
          <w:szCs w:val="24"/>
          <w:lang w:val="en-GB"/>
        </w:rPr>
        <w:t>contain the following structural elements:</w:t>
      </w:r>
    </w:p>
    <w:p w14:paraId="1A7A4CD3" w14:textId="77777777" w:rsidR="00285191" w:rsidRPr="00827048" w:rsidRDefault="00285191" w:rsidP="00285191">
      <w:pPr>
        <w:tabs>
          <w:tab w:val="clear" w:pos="567"/>
          <w:tab w:val="clear" w:pos="1134"/>
        </w:tabs>
        <w:spacing w:before="120" w:after="120"/>
        <w:ind w:left="567" w:firstLine="567"/>
        <w:rPr>
          <w:rFonts w:eastAsiaTheme="minorHAnsi"/>
          <w:kern w:val="22"/>
          <w:szCs w:val="24"/>
          <w:lang w:val="en-GB"/>
        </w:rPr>
      </w:pPr>
      <w:r w:rsidRPr="00827048">
        <w:rPr>
          <w:rFonts w:eastAsia="Malgun Gothic"/>
          <w:kern w:val="22"/>
          <w:szCs w:val="24"/>
          <w:lang w:val="en-GB"/>
        </w:rPr>
        <w:t>(a)</w:t>
      </w:r>
      <w:r w:rsidRPr="00827048">
        <w:rPr>
          <w:rFonts w:eastAsia="Malgun Gothic"/>
          <w:kern w:val="22"/>
          <w:szCs w:val="24"/>
          <w:lang w:val="en-GB"/>
        </w:rPr>
        <w:tab/>
      </w:r>
      <w:r w:rsidRPr="00827048">
        <w:rPr>
          <w:rFonts w:eastAsia="Times New Roman"/>
          <w:kern w:val="22"/>
          <w:szCs w:val="24"/>
          <w:lang w:val="en-GB"/>
        </w:rPr>
        <w:t>An introduction to the report and the Framework;</w:t>
      </w:r>
    </w:p>
    <w:p w14:paraId="60E1FBB0" w14:textId="77777777" w:rsidR="00285191" w:rsidRPr="00827048" w:rsidRDefault="00285191" w:rsidP="00285191">
      <w:pPr>
        <w:tabs>
          <w:tab w:val="clear" w:pos="567"/>
          <w:tab w:val="clear" w:pos="1134"/>
        </w:tabs>
        <w:spacing w:before="120" w:after="120"/>
        <w:ind w:left="567" w:firstLine="567"/>
        <w:rPr>
          <w:rFonts w:eastAsia="Times New Roman"/>
          <w:kern w:val="22"/>
          <w:szCs w:val="24"/>
          <w:lang w:val="en-GB"/>
        </w:rPr>
      </w:pPr>
      <w:r w:rsidRPr="00827048">
        <w:rPr>
          <w:rFonts w:eastAsia="Times New Roman"/>
          <w:szCs w:val="24"/>
          <w:lang w:val="en-GB"/>
        </w:rPr>
        <w:t>(b)</w:t>
      </w:r>
      <w:r w:rsidRPr="00827048">
        <w:rPr>
          <w:rFonts w:eastAsia="Times New Roman"/>
          <w:szCs w:val="24"/>
          <w:lang w:val="en-GB"/>
        </w:rPr>
        <w:tab/>
        <w:t>A concise scientific and technical synthesis of the status of, and trends in, biodiversity;</w:t>
      </w:r>
    </w:p>
    <w:p w14:paraId="58818240" w14:textId="77777777" w:rsidR="00285191" w:rsidRPr="00827048" w:rsidRDefault="00285191" w:rsidP="00285191">
      <w:pPr>
        <w:tabs>
          <w:tab w:val="clear" w:pos="567"/>
          <w:tab w:val="clear" w:pos="1134"/>
        </w:tabs>
        <w:spacing w:before="120" w:after="120"/>
        <w:ind w:left="567" w:firstLine="567"/>
        <w:rPr>
          <w:rFonts w:eastAsia="Times New Roman"/>
          <w:kern w:val="22"/>
          <w:szCs w:val="24"/>
          <w:lang w:val="en-GB"/>
        </w:rPr>
      </w:pPr>
      <w:r w:rsidRPr="00827048">
        <w:rPr>
          <w:rFonts w:eastAsia="Times New Roman"/>
          <w:szCs w:val="24"/>
          <w:lang w:val="en-GB"/>
        </w:rPr>
        <w:t>(c)</w:t>
      </w:r>
      <w:r w:rsidRPr="00827048">
        <w:rPr>
          <w:rFonts w:eastAsia="Times New Roman"/>
          <w:szCs w:val="24"/>
          <w:lang w:val="en-GB"/>
        </w:rPr>
        <w:tab/>
        <w:t>A review of collective progress in the implementation of the Framework, including a target-by-target assessment of progress towards the 23 targets, the 2030 mission and other elements of the Framework, including sections C, I, J and K;</w:t>
      </w:r>
    </w:p>
    <w:p w14:paraId="7B6EBFFE" w14:textId="77777777" w:rsidR="00285191" w:rsidRPr="00827048" w:rsidRDefault="00285191" w:rsidP="00285191">
      <w:pPr>
        <w:tabs>
          <w:tab w:val="clear" w:pos="567"/>
          <w:tab w:val="clear" w:pos="1134"/>
        </w:tabs>
        <w:spacing w:before="120" w:after="120"/>
        <w:ind w:left="567" w:firstLine="567"/>
        <w:rPr>
          <w:rFonts w:eastAsia="Times New Roman"/>
          <w:szCs w:val="24"/>
          <w:lang w:val="en-GB"/>
        </w:rPr>
      </w:pPr>
      <w:r w:rsidRPr="00827048">
        <w:rPr>
          <w:rFonts w:eastAsia="Times New Roman"/>
          <w:szCs w:val="24"/>
          <w:lang w:val="en-GB"/>
        </w:rPr>
        <w:t>(d)</w:t>
      </w:r>
      <w:r w:rsidRPr="00827048">
        <w:rPr>
          <w:rFonts w:eastAsia="Times New Roman"/>
          <w:szCs w:val="24"/>
          <w:lang w:val="en-GB"/>
        </w:rPr>
        <w:tab/>
        <w:t>A dedicated section on the provision of means of implementation consistent with the Framework;</w:t>
      </w:r>
    </w:p>
    <w:p w14:paraId="62C85EF2" w14:textId="77777777" w:rsidR="00285191" w:rsidRPr="00827048" w:rsidRDefault="00285191" w:rsidP="00285191">
      <w:pPr>
        <w:tabs>
          <w:tab w:val="clear" w:pos="567"/>
          <w:tab w:val="clear" w:pos="1134"/>
        </w:tabs>
        <w:spacing w:before="120" w:after="120"/>
        <w:ind w:left="567" w:firstLine="567"/>
        <w:rPr>
          <w:rFonts w:eastAsia="Times New Roman"/>
          <w:kern w:val="22"/>
          <w:szCs w:val="24"/>
          <w:lang w:val="en-GB"/>
        </w:rPr>
      </w:pPr>
      <w:r w:rsidRPr="00827048">
        <w:rPr>
          <w:rFonts w:eastAsia="Times New Roman"/>
          <w:szCs w:val="24"/>
          <w:lang w:val="en-GB"/>
        </w:rPr>
        <w:t>(e)</w:t>
      </w:r>
      <w:r w:rsidRPr="00827048">
        <w:rPr>
          <w:rFonts w:eastAsia="Times New Roman"/>
          <w:szCs w:val="24"/>
          <w:lang w:val="en-GB"/>
        </w:rPr>
        <w:tab/>
        <w:t>An analysis of progress towards the goals of the Framework and the 2050 vision;</w:t>
      </w:r>
    </w:p>
    <w:p w14:paraId="3BEF4481" w14:textId="518BCD16" w:rsidR="00285191" w:rsidRPr="00827048" w:rsidRDefault="00285191" w:rsidP="00285191">
      <w:pPr>
        <w:tabs>
          <w:tab w:val="clear" w:pos="567"/>
          <w:tab w:val="clear" w:pos="1134"/>
        </w:tabs>
        <w:spacing w:before="120" w:after="120"/>
        <w:ind w:left="567" w:firstLine="567"/>
        <w:rPr>
          <w:rFonts w:eastAsia="Times New Roman"/>
          <w:szCs w:val="24"/>
          <w:lang w:val="en-GB"/>
        </w:rPr>
      </w:pPr>
      <w:r w:rsidRPr="00827048">
        <w:rPr>
          <w:rFonts w:eastAsia="Times New Roman"/>
          <w:szCs w:val="24"/>
          <w:lang w:val="en-GB"/>
        </w:rPr>
        <w:t>(f)</w:t>
      </w:r>
      <w:r w:rsidRPr="00827048">
        <w:rPr>
          <w:rFonts w:eastAsia="Times New Roman"/>
          <w:szCs w:val="24"/>
          <w:lang w:val="en-GB"/>
        </w:rPr>
        <w:tab/>
        <w:t xml:space="preserve">A concise compilation of </w:t>
      </w:r>
      <w:r w:rsidR="00C818BB" w:rsidRPr="00827048">
        <w:rPr>
          <w:rFonts w:eastAsia="Times New Roman"/>
          <w:szCs w:val="24"/>
          <w:lang w:val="en-GB"/>
        </w:rPr>
        <w:t xml:space="preserve">examples of contributions of relevant </w:t>
      </w:r>
      <w:r w:rsidRPr="00827048">
        <w:rPr>
          <w:rFonts w:eastAsia="Times New Roman"/>
          <w:szCs w:val="24"/>
          <w:lang w:val="en-GB"/>
        </w:rPr>
        <w:t xml:space="preserve">multilateral environmental agreements towards the implementation of the Framework, in line with their respective mandates; </w:t>
      </w:r>
    </w:p>
    <w:p w14:paraId="2A755F51" w14:textId="4BCA568E" w:rsidR="00285191" w:rsidRPr="00827048" w:rsidRDefault="00285191" w:rsidP="00285191">
      <w:pPr>
        <w:tabs>
          <w:tab w:val="clear" w:pos="567"/>
          <w:tab w:val="clear" w:pos="1134"/>
        </w:tabs>
        <w:spacing w:before="120" w:after="120"/>
        <w:ind w:left="567" w:firstLine="567"/>
        <w:rPr>
          <w:rFonts w:eastAsia="Times New Roman"/>
          <w:szCs w:val="24"/>
          <w:lang w:val="en-GB"/>
        </w:rPr>
      </w:pPr>
      <w:r w:rsidRPr="00827048">
        <w:rPr>
          <w:rFonts w:eastAsia="Times New Roman"/>
          <w:szCs w:val="24"/>
          <w:lang w:val="en-GB"/>
        </w:rPr>
        <w:t>[(h)</w:t>
      </w:r>
      <w:r w:rsidRPr="00827048">
        <w:rPr>
          <w:rFonts w:eastAsia="Times New Roman"/>
          <w:szCs w:val="24"/>
          <w:lang w:val="en-GB"/>
        </w:rPr>
        <w:tab/>
        <w:t xml:space="preserve">A </w:t>
      </w:r>
      <w:r w:rsidRPr="00827048">
        <w:rPr>
          <w:rFonts w:eastAsia="Times New Roman"/>
          <w:kern w:val="22"/>
          <w:szCs w:val="24"/>
          <w:lang w:val="en-GB"/>
        </w:rPr>
        <w:t>conclusion</w:t>
      </w:r>
      <w:r w:rsidRPr="00827048">
        <w:rPr>
          <w:rFonts w:eastAsia="Times New Roman"/>
          <w:szCs w:val="24"/>
          <w:lang w:val="en-GB"/>
        </w:rPr>
        <w:t xml:space="preserve"> [that summarizes the [</w:t>
      </w:r>
      <w:r w:rsidR="002F5CE1" w:rsidRPr="00827048">
        <w:rPr>
          <w:rFonts w:eastAsia="Times New Roman"/>
          <w:szCs w:val="24"/>
          <w:lang w:val="en-GB"/>
        </w:rPr>
        <w:t xml:space="preserve">relevant </w:t>
      </w:r>
      <w:r w:rsidRPr="00827048">
        <w:rPr>
          <w:rFonts w:eastAsia="Times New Roman"/>
          <w:szCs w:val="24"/>
          <w:lang w:val="en-GB"/>
        </w:rPr>
        <w:t>key messages</w:t>
      </w:r>
      <w:r w:rsidR="001159C8" w:rsidRPr="00827048">
        <w:rPr>
          <w:rFonts w:eastAsia="Times New Roman"/>
          <w:szCs w:val="24"/>
          <w:lang w:val="en-GB"/>
        </w:rPr>
        <w:t xml:space="preserve"> and</w:t>
      </w:r>
      <w:r w:rsidRPr="00827048">
        <w:rPr>
          <w:rFonts w:eastAsia="Times New Roman"/>
          <w:szCs w:val="24"/>
          <w:lang w:val="en-GB"/>
        </w:rPr>
        <w:t>] [content of the global report]] [exploring options for addressing identified gaps and challenges in implementation [[, in a non-</w:t>
      </w:r>
      <w:proofErr w:type="gramStart"/>
      <w:r w:rsidRPr="00827048">
        <w:rPr>
          <w:rFonts w:eastAsia="Times New Roman"/>
          <w:szCs w:val="24"/>
          <w:lang w:val="en-GB"/>
        </w:rPr>
        <w:t>prescriptive[</w:t>
      </w:r>
      <w:proofErr w:type="gramEnd"/>
      <w:r w:rsidRPr="00827048">
        <w:rPr>
          <w:rFonts w:eastAsia="Times New Roman"/>
          <w:szCs w:val="24"/>
          <w:lang w:val="en-GB"/>
        </w:rPr>
        <w:t>, non-intrusive and non-punitive] manner][, including a summary of gaps in data and knowledge and][of successful policy interventions for addressing the drivers of biodiversity loss]];]</w:t>
      </w:r>
    </w:p>
    <w:p w14:paraId="1BBD7E5C" w14:textId="49F84195" w:rsidR="00285191" w:rsidRPr="00827048" w:rsidRDefault="00827048" w:rsidP="00285191">
      <w:pPr>
        <w:tabs>
          <w:tab w:val="clear" w:pos="567"/>
          <w:tab w:val="clear" w:pos="1134"/>
          <w:tab w:val="clear" w:pos="2268"/>
        </w:tabs>
        <w:spacing w:before="120" w:after="120"/>
        <w:ind w:left="567" w:firstLine="567"/>
        <w:rPr>
          <w:rFonts w:eastAsia="Times New Roman"/>
          <w:kern w:val="22"/>
          <w:szCs w:val="24"/>
          <w:lang w:val="en-GB"/>
        </w:rPr>
      </w:pPr>
      <w:r>
        <w:rPr>
          <w:rFonts w:eastAsia="Times New Roman"/>
          <w:snapToGrid w:val="0"/>
          <w:kern w:val="22"/>
          <w:szCs w:val="24"/>
          <w:lang w:val="en-GB"/>
        </w:rPr>
        <w:t>19</w:t>
      </w:r>
      <w:r w:rsidR="00285191" w:rsidRPr="00827048">
        <w:rPr>
          <w:rFonts w:eastAsia="Times New Roman"/>
          <w:kern w:val="22"/>
          <w:szCs w:val="24"/>
          <w:lang w:val="en-GB"/>
        </w:rPr>
        <w:t>.</w:t>
      </w:r>
      <w:r w:rsidR="00285191" w:rsidRPr="00827048">
        <w:rPr>
          <w:rFonts w:eastAsia="Times New Roman"/>
          <w:kern w:val="22"/>
          <w:szCs w:val="24"/>
          <w:lang w:val="en-GB"/>
        </w:rPr>
        <w:tab/>
      </w:r>
      <w:r w:rsidR="00285191" w:rsidRPr="00827048">
        <w:rPr>
          <w:rFonts w:eastAsia="Times New Roman"/>
          <w:i/>
          <w:kern w:val="22"/>
          <w:szCs w:val="24"/>
          <w:lang w:val="en-GB"/>
        </w:rPr>
        <w:t>Decides</w:t>
      </w:r>
      <w:r w:rsidR="00285191" w:rsidRPr="00827048">
        <w:rPr>
          <w:rFonts w:eastAsia="Times New Roman"/>
          <w:kern w:val="22"/>
          <w:szCs w:val="24"/>
          <w:lang w:val="en-GB"/>
        </w:rPr>
        <w:t xml:space="preserve"> that the following sources of information should be drawn upon when preparing the global report: </w:t>
      </w:r>
    </w:p>
    <w:p w14:paraId="4FA54991" w14:textId="77777777" w:rsidR="00285191" w:rsidRPr="00827048" w:rsidRDefault="00285191" w:rsidP="00285191">
      <w:pPr>
        <w:tabs>
          <w:tab w:val="clear" w:pos="567"/>
          <w:tab w:val="clear" w:pos="1134"/>
        </w:tabs>
        <w:spacing w:before="120" w:after="120"/>
        <w:ind w:left="567" w:firstLine="567"/>
        <w:rPr>
          <w:rFonts w:eastAsia="Times New Roman"/>
          <w:szCs w:val="24"/>
          <w:lang w:val="en-GB"/>
        </w:rPr>
      </w:pPr>
      <w:r w:rsidRPr="00827048">
        <w:rPr>
          <w:rFonts w:eastAsia="Times New Roman"/>
          <w:kern w:val="22"/>
          <w:szCs w:val="24"/>
          <w:lang w:val="en-GB"/>
        </w:rPr>
        <w:t>(a)</w:t>
      </w:r>
      <w:r w:rsidRPr="00827048">
        <w:rPr>
          <w:rFonts w:eastAsia="Times New Roman"/>
          <w:kern w:val="22"/>
          <w:szCs w:val="24"/>
          <w:lang w:val="en-GB"/>
        </w:rPr>
        <w:tab/>
        <w:t xml:space="preserve">As its primary source, national reports submitted in compliance with Article 26 of the Convention </w:t>
      </w:r>
      <w:r w:rsidRPr="00827048">
        <w:rPr>
          <w:rFonts w:eastAsia="Times New Roman"/>
          <w:szCs w:val="24"/>
          <w:lang w:val="en-GB"/>
        </w:rPr>
        <w:t xml:space="preserve">and in line with decision 15/6; </w:t>
      </w:r>
    </w:p>
    <w:p w14:paraId="14FA982B" w14:textId="2A8C68A1" w:rsidR="00641A0D" w:rsidRPr="00827048" w:rsidRDefault="00285191" w:rsidP="00F335D5">
      <w:pPr>
        <w:tabs>
          <w:tab w:val="clear" w:pos="567"/>
          <w:tab w:val="clear" w:pos="1134"/>
        </w:tabs>
        <w:spacing w:before="120" w:after="120"/>
        <w:ind w:left="567" w:firstLine="567"/>
        <w:rPr>
          <w:rFonts w:eastAsia="Times New Roman"/>
          <w:snapToGrid w:val="0"/>
          <w:kern w:val="22"/>
          <w:lang w:val="en-GB"/>
        </w:rPr>
      </w:pPr>
      <w:r w:rsidRPr="00827048">
        <w:rPr>
          <w:rFonts w:eastAsia="Times New Roman"/>
          <w:szCs w:val="24"/>
          <w:lang w:val="en-GB"/>
        </w:rPr>
        <w:t>[(b)</w:t>
      </w:r>
      <w:r w:rsidRPr="00827048">
        <w:rPr>
          <w:rFonts w:eastAsia="Times New Roman"/>
          <w:szCs w:val="24"/>
          <w:lang w:val="en-GB"/>
        </w:rPr>
        <w:tab/>
        <w:t xml:space="preserve">The information provided by Parties in their national reports on the use of indicators from the monitoring framework </w:t>
      </w:r>
      <w:r w:rsidRPr="00827048">
        <w:rPr>
          <w:rFonts w:asciiTheme="majorBidi" w:eastAsia="Times New Roman" w:hAnsiTheme="majorBidi" w:cstheme="majorBidi"/>
          <w:lang w:val="en-GB"/>
        </w:rPr>
        <w:t xml:space="preserve">for the </w:t>
      </w:r>
      <w:r w:rsidRPr="00827048">
        <w:rPr>
          <w:rFonts w:asciiTheme="majorBidi" w:eastAsia="Times New Roman" w:hAnsiTheme="majorBidi"/>
          <w:szCs w:val="24"/>
          <w:lang w:val="en-GB"/>
        </w:rPr>
        <w:t>Kunming-Montreal Global Biodiversity Framework</w:t>
      </w:r>
      <w:r w:rsidRPr="00827048">
        <w:rPr>
          <w:rFonts w:asciiTheme="majorBidi" w:eastAsia="Times New Roman" w:hAnsiTheme="majorBidi"/>
          <w:szCs w:val="24"/>
          <w:vertAlign w:val="superscript"/>
          <w:lang w:val="en-GB"/>
        </w:rPr>
        <w:footnoteReference w:id="9"/>
      </w:r>
      <w:r w:rsidRPr="00827048">
        <w:rPr>
          <w:rFonts w:asciiTheme="majorBidi" w:eastAsia="Times New Roman" w:hAnsiTheme="majorBidi"/>
          <w:szCs w:val="24"/>
          <w:lang w:val="en-GB"/>
        </w:rPr>
        <w:t xml:space="preserve"> </w:t>
      </w:r>
      <w:r w:rsidRPr="00827048">
        <w:rPr>
          <w:rFonts w:eastAsia="Times New Roman"/>
          <w:szCs w:val="24"/>
          <w:lang w:val="en-GB"/>
        </w:rPr>
        <w:t>[placeholder until after monitoring framework discussion];]</w:t>
      </w:r>
    </w:p>
    <w:p w14:paraId="1F0EB1BB" w14:textId="77777777" w:rsidR="00285191" w:rsidRPr="00827048" w:rsidRDefault="00285191" w:rsidP="00285191">
      <w:pPr>
        <w:tabs>
          <w:tab w:val="clear" w:pos="567"/>
          <w:tab w:val="clear" w:pos="1134"/>
        </w:tabs>
        <w:spacing w:before="120" w:after="120"/>
        <w:ind w:left="567" w:firstLine="567"/>
        <w:rPr>
          <w:rFonts w:eastAsia="Times New Roman"/>
          <w:kern w:val="22"/>
          <w:szCs w:val="24"/>
          <w:lang w:val="en-GB"/>
        </w:rPr>
      </w:pPr>
      <w:r w:rsidRPr="00827048">
        <w:rPr>
          <w:rFonts w:eastAsia="Times New Roman"/>
          <w:snapToGrid w:val="0"/>
          <w:kern w:val="22"/>
          <w:szCs w:val="24"/>
          <w:lang w:val="en-GB"/>
        </w:rPr>
        <w:t>(c</w:t>
      </w:r>
      <w:r w:rsidRPr="00827048">
        <w:rPr>
          <w:rFonts w:eastAsia="Times New Roman"/>
          <w:kern w:val="22"/>
          <w:szCs w:val="24"/>
          <w:lang w:val="en-GB"/>
        </w:rPr>
        <w:t>)</w:t>
      </w:r>
      <w:r w:rsidRPr="00827048">
        <w:rPr>
          <w:rFonts w:eastAsia="Times New Roman"/>
          <w:kern w:val="22"/>
          <w:szCs w:val="24"/>
          <w:lang w:val="en-GB"/>
        </w:rPr>
        <w:tab/>
      </w:r>
      <w:r w:rsidRPr="00827048">
        <w:rPr>
          <w:rFonts w:eastAsia="Times New Roman"/>
          <w:szCs w:val="24"/>
          <w:lang w:val="en-GB"/>
        </w:rPr>
        <w:t>The global analysis of information in national biodiversity strategies and action plans and national targets provided pursuant to paragraph 15 of decision 15/6;</w:t>
      </w:r>
    </w:p>
    <w:p w14:paraId="11C51C24" w14:textId="77777777" w:rsidR="00285191" w:rsidRPr="00827048" w:rsidRDefault="00285191" w:rsidP="00285191">
      <w:pPr>
        <w:tabs>
          <w:tab w:val="clear" w:pos="567"/>
          <w:tab w:val="clear" w:pos="1134"/>
          <w:tab w:val="clear" w:pos="2268"/>
        </w:tabs>
        <w:spacing w:before="120" w:after="120"/>
        <w:ind w:left="567" w:firstLine="567"/>
        <w:rPr>
          <w:rFonts w:eastAsia="Times New Roman"/>
          <w:szCs w:val="24"/>
          <w:lang w:val="en-GB"/>
        </w:rPr>
      </w:pPr>
      <w:r w:rsidRPr="00827048">
        <w:rPr>
          <w:rFonts w:eastAsia="Times New Roman"/>
          <w:szCs w:val="24"/>
          <w:lang w:val="en-GB"/>
        </w:rPr>
        <w:t>(d)</w:t>
      </w:r>
      <w:r w:rsidRPr="00827048">
        <w:rPr>
          <w:rFonts w:eastAsia="Times New Roman"/>
          <w:szCs w:val="24"/>
          <w:lang w:val="en-GB"/>
        </w:rPr>
        <w:tab/>
        <w:t xml:space="preserve">The five editions of the </w:t>
      </w:r>
      <w:r w:rsidRPr="00827048">
        <w:rPr>
          <w:rFonts w:eastAsia="Times New Roman"/>
          <w:i/>
          <w:szCs w:val="24"/>
          <w:lang w:val="en-GB"/>
        </w:rPr>
        <w:t>Global Biodiversity Outlook</w:t>
      </w:r>
      <w:r w:rsidRPr="00827048">
        <w:rPr>
          <w:rFonts w:eastAsia="Times New Roman"/>
          <w:szCs w:val="24"/>
          <w:lang w:val="en-GB"/>
        </w:rPr>
        <w:t xml:space="preserve"> and the two editions of the </w:t>
      </w:r>
      <w:r w:rsidRPr="00827048">
        <w:rPr>
          <w:rFonts w:eastAsia="Times New Roman"/>
          <w:i/>
          <w:szCs w:val="24"/>
          <w:lang w:val="en-GB"/>
        </w:rPr>
        <w:t>Local Biodiversity Outlook</w:t>
      </w:r>
      <w:r w:rsidRPr="00827048">
        <w:rPr>
          <w:rFonts w:eastAsia="Times New Roman"/>
          <w:iCs/>
          <w:szCs w:val="24"/>
          <w:lang w:val="en-GB"/>
        </w:rPr>
        <w:t xml:space="preserve"> to date</w:t>
      </w:r>
      <w:r w:rsidRPr="00827048">
        <w:rPr>
          <w:rFonts w:eastAsia="Times New Roman"/>
          <w:szCs w:val="24"/>
          <w:lang w:val="en-GB"/>
        </w:rPr>
        <w:t>;</w:t>
      </w:r>
    </w:p>
    <w:p w14:paraId="51D55650" w14:textId="31B09F62" w:rsidR="00285191" w:rsidRPr="00827048" w:rsidRDefault="00285191" w:rsidP="00285191">
      <w:pPr>
        <w:tabs>
          <w:tab w:val="clear" w:pos="567"/>
          <w:tab w:val="clear" w:pos="1134"/>
          <w:tab w:val="clear" w:pos="2268"/>
        </w:tabs>
        <w:spacing w:before="120" w:after="120"/>
        <w:ind w:left="567" w:firstLine="567"/>
        <w:rPr>
          <w:rFonts w:eastAsia="Times New Roman"/>
          <w:kern w:val="22"/>
          <w:szCs w:val="24"/>
          <w:lang w:val="en-GB"/>
        </w:rPr>
      </w:pPr>
      <w:r w:rsidRPr="00827048">
        <w:rPr>
          <w:rFonts w:eastAsia="Times New Roman"/>
          <w:szCs w:val="24"/>
          <w:lang w:val="en-GB"/>
        </w:rPr>
        <w:t>(e)</w:t>
      </w:r>
      <w:r w:rsidRPr="00827048">
        <w:rPr>
          <w:rFonts w:eastAsia="Times New Roman"/>
          <w:szCs w:val="24"/>
          <w:lang w:val="en-GB"/>
        </w:rPr>
        <w:tab/>
        <w:t>[</w:t>
      </w:r>
      <w:proofErr w:type="spellStart"/>
      <w:r w:rsidRPr="00827048">
        <w:rPr>
          <w:rFonts w:eastAsia="Times New Roman"/>
          <w:szCs w:val="24"/>
          <w:lang w:val="en-GB"/>
        </w:rPr>
        <w:t>Intergovernmentally</w:t>
      </w:r>
      <w:proofErr w:type="spellEnd"/>
      <w:r w:rsidRPr="00827048">
        <w:rPr>
          <w:rFonts w:eastAsia="Times New Roman"/>
          <w:szCs w:val="24"/>
          <w:lang w:val="en-GB"/>
        </w:rPr>
        <w:t xml:space="preserve"> reviewed] assessments</w:t>
      </w:r>
      <w:r w:rsidR="00395697" w:rsidRPr="00827048">
        <w:rPr>
          <w:rFonts w:eastAsia="Times New Roman"/>
          <w:szCs w:val="24"/>
          <w:lang w:val="en-GB"/>
        </w:rPr>
        <w:t xml:space="preserve"> </w:t>
      </w:r>
      <w:r w:rsidRPr="00827048">
        <w:rPr>
          <w:rFonts w:eastAsia="Times New Roman"/>
          <w:szCs w:val="24"/>
          <w:lang w:val="en-GB"/>
        </w:rPr>
        <w:t>[, reports and deliverables] of the Intergovernmental Science-Policy Platform on Biodiversity and Ecosystem Services</w:t>
      </w:r>
      <w:r w:rsidR="00395697" w:rsidRPr="00827048">
        <w:rPr>
          <w:rFonts w:eastAsia="Times New Roman"/>
          <w:szCs w:val="24"/>
          <w:lang w:val="en-GB"/>
        </w:rPr>
        <w:t xml:space="preserve"> </w:t>
      </w:r>
      <w:r w:rsidRPr="00827048">
        <w:rPr>
          <w:rFonts w:eastAsia="Times New Roman"/>
          <w:szCs w:val="24"/>
          <w:lang w:val="en-GB"/>
        </w:rPr>
        <w:t>[[, with particular attention to adopted summaries for policymakers</w:t>
      </w:r>
      <w:r w:rsidRPr="00827048">
        <w:rPr>
          <w:rFonts w:eastAsia="Times New Roman"/>
          <w:snapToGrid w:val="0"/>
          <w:kern w:val="22"/>
          <w:szCs w:val="24"/>
          <w:lang w:val="en-GB"/>
        </w:rPr>
        <w:t>,]]</w:t>
      </w:r>
      <w:r w:rsidRPr="00827048">
        <w:rPr>
          <w:rFonts w:eastAsia="Times New Roman"/>
          <w:kern w:val="22"/>
          <w:szCs w:val="24"/>
          <w:lang w:val="en-GB"/>
        </w:rPr>
        <w:t xml:space="preserve"> </w:t>
      </w:r>
      <w:r w:rsidRPr="00827048">
        <w:rPr>
          <w:rFonts w:eastAsia="Times New Roman"/>
          <w:szCs w:val="24"/>
          <w:lang w:val="en-GB"/>
        </w:rPr>
        <w:t>and other r</w:t>
      </w:r>
      <w:r w:rsidRPr="00827048">
        <w:rPr>
          <w:rFonts w:eastAsia="Times New Roman"/>
          <w:kern w:val="22"/>
          <w:szCs w:val="24"/>
          <w:lang w:val="en-GB"/>
        </w:rPr>
        <w:t xml:space="preserve">elevant </w:t>
      </w:r>
      <w:proofErr w:type="spellStart"/>
      <w:r w:rsidRPr="00827048">
        <w:rPr>
          <w:rFonts w:eastAsia="Times New Roman"/>
          <w:kern w:val="22"/>
          <w:szCs w:val="24"/>
          <w:lang w:val="en-GB"/>
        </w:rPr>
        <w:t>intergovernmentally</w:t>
      </w:r>
      <w:proofErr w:type="spellEnd"/>
      <w:r w:rsidRPr="00827048">
        <w:rPr>
          <w:rFonts w:eastAsia="Times New Roman"/>
          <w:kern w:val="22"/>
          <w:szCs w:val="24"/>
          <w:lang w:val="en-GB"/>
        </w:rPr>
        <w:t xml:space="preserve"> reviewed scientific assessments and reports, including those of the Intergovernmental Panel on Climate Change and other science policy platforms of the United Nations; </w:t>
      </w:r>
    </w:p>
    <w:p w14:paraId="005D0E9D" w14:textId="77777777" w:rsidR="00285191" w:rsidRPr="00F335D5" w:rsidRDefault="00285191" w:rsidP="00285191">
      <w:pPr>
        <w:tabs>
          <w:tab w:val="clear" w:pos="567"/>
          <w:tab w:val="clear" w:pos="1134"/>
          <w:tab w:val="clear" w:pos="2268"/>
        </w:tabs>
        <w:spacing w:before="120" w:after="120"/>
        <w:ind w:left="567" w:firstLine="567"/>
        <w:rPr>
          <w:rFonts w:eastAsia="Times New Roman"/>
          <w:szCs w:val="24"/>
          <w:lang w:val="en-GB"/>
        </w:rPr>
      </w:pPr>
      <w:r w:rsidRPr="00827048">
        <w:rPr>
          <w:rFonts w:eastAsia="Times New Roman"/>
          <w:kern w:val="22"/>
          <w:szCs w:val="24"/>
          <w:lang w:val="en-GB"/>
        </w:rPr>
        <w:t>(</w:t>
      </w:r>
      <w:proofErr w:type="spellStart"/>
      <w:r w:rsidRPr="00827048">
        <w:rPr>
          <w:rFonts w:eastAsia="Times New Roman"/>
          <w:kern w:val="22"/>
          <w:szCs w:val="24"/>
          <w:lang w:val="en-GB"/>
        </w:rPr>
        <w:t>e.bis</w:t>
      </w:r>
      <w:proofErr w:type="spellEnd"/>
      <w:r w:rsidRPr="00827048">
        <w:rPr>
          <w:rFonts w:eastAsia="Times New Roman"/>
          <w:kern w:val="22"/>
          <w:szCs w:val="24"/>
          <w:lang w:val="en-GB"/>
        </w:rPr>
        <w:t>)</w:t>
      </w:r>
      <w:r w:rsidRPr="00827048">
        <w:rPr>
          <w:rFonts w:eastAsia="Times New Roman"/>
          <w:kern w:val="22"/>
          <w:szCs w:val="24"/>
          <w:lang w:val="en-GB"/>
        </w:rPr>
        <w:tab/>
        <w:t xml:space="preserve">[Relevant </w:t>
      </w:r>
      <w:r w:rsidRPr="00827048">
        <w:rPr>
          <w:rFonts w:eastAsia="Times New Roman"/>
          <w:szCs w:val="24"/>
          <w:lang w:val="en-GB"/>
        </w:rPr>
        <w:t xml:space="preserve">national, regional and </w:t>
      </w:r>
      <w:r w:rsidRPr="00827048">
        <w:rPr>
          <w:rFonts w:eastAsia="Times New Roman"/>
          <w:kern w:val="22"/>
          <w:szCs w:val="24"/>
          <w:lang w:val="en-GB"/>
        </w:rPr>
        <w:t>international scientific and technical assessments, including regional and subregional assessments]</w:t>
      </w:r>
      <w:r w:rsidRPr="00827048">
        <w:rPr>
          <w:rFonts w:eastAsia="Times New Roman"/>
          <w:szCs w:val="24"/>
          <w:lang w:val="en-GB"/>
        </w:rPr>
        <w:t>;</w:t>
      </w:r>
      <w:r w:rsidRPr="00F335D5">
        <w:rPr>
          <w:rFonts w:eastAsia="Times New Roman"/>
          <w:szCs w:val="24"/>
          <w:lang w:val="en-GB"/>
        </w:rPr>
        <w:t xml:space="preserve"> </w:t>
      </w:r>
    </w:p>
    <w:p w14:paraId="4396C26E" w14:textId="4C8E08B4" w:rsidR="00285191" w:rsidRPr="00827048" w:rsidRDefault="00285191" w:rsidP="00285191">
      <w:pPr>
        <w:tabs>
          <w:tab w:val="clear" w:pos="567"/>
          <w:tab w:val="clear" w:pos="1134"/>
          <w:tab w:val="clear" w:pos="2268"/>
        </w:tabs>
        <w:spacing w:before="120" w:after="120"/>
        <w:ind w:left="567" w:firstLine="567"/>
        <w:rPr>
          <w:rFonts w:eastAsia="Times New Roman"/>
          <w:kern w:val="22"/>
          <w:szCs w:val="24"/>
          <w:lang w:val="en-GB"/>
        </w:rPr>
      </w:pPr>
      <w:r w:rsidRPr="00827048">
        <w:rPr>
          <w:rFonts w:eastAsia="Times New Roman"/>
          <w:kern w:val="22"/>
          <w:szCs w:val="24"/>
          <w:lang w:val="en-GB"/>
        </w:rPr>
        <w:lastRenderedPageBreak/>
        <w:t>(</w:t>
      </w:r>
      <w:r w:rsidRPr="00827048">
        <w:rPr>
          <w:rFonts w:eastAsia="Times New Roman"/>
          <w:snapToGrid w:val="0"/>
          <w:kern w:val="22"/>
          <w:szCs w:val="24"/>
          <w:lang w:val="en-GB"/>
        </w:rPr>
        <w:t>f</w:t>
      </w:r>
      <w:r w:rsidRPr="00827048">
        <w:rPr>
          <w:rFonts w:eastAsia="Times New Roman"/>
          <w:kern w:val="22"/>
          <w:szCs w:val="24"/>
          <w:lang w:val="en-GB"/>
        </w:rPr>
        <w:t>)</w:t>
      </w:r>
      <w:r w:rsidRPr="00827048">
        <w:rPr>
          <w:rFonts w:eastAsia="Times New Roman"/>
          <w:kern w:val="22"/>
          <w:szCs w:val="24"/>
          <w:lang w:val="en-GB"/>
        </w:rPr>
        <w:tab/>
        <w:t xml:space="preserve">Reports on means of implementation, including those of the Global Environment Facility Council on progress in the Global Environment Facility trust fund and the Global Biodiversity Framework </w:t>
      </w:r>
      <w:proofErr w:type="gramStart"/>
      <w:r w:rsidRPr="00827048">
        <w:rPr>
          <w:rFonts w:eastAsia="Times New Roman"/>
          <w:kern w:val="22"/>
          <w:szCs w:val="24"/>
          <w:lang w:val="en-GB"/>
        </w:rPr>
        <w:t>Fund[</w:t>
      </w:r>
      <w:proofErr w:type="gramEnd"/>
      <w:r w:rsidRPr="00827048">
        <w:rPr>
          <w:rFonts w:eastAsia="Times New Roman"/>
          <w:kern w:val="22"/>
          <w:szCs w:val="24"/>
          <w:lang w:val="en-GB"/>
        </w:rPr>
        <w:t>, and those of other relevant organizations, including TSC centres];</w:t>
      </w:r>
    </w:p>
    <w:p w14:paraId="09ADD976" w14:textId="4077090A" w:rsidR="00285191" w:rsidRPr="00827048" w:rsidRDefault="00285191" w:rsidP="00285191">
      <w:pPr>
        <w:tabs>
          <w:tab w:val="clear" w:pos="567"/>
          <w:tab w:val="clear" w:pos="1134"/>
          <w:tab w:val="clear" w:pos="2268"/>
        </w:tabs>
        <w:spacing w:before="120" w:after="120"/>
        <w:ind w:left="567" w:firstLine="567"/>
        <w:rPr>
          <w:rFonts w:eastAsia="Times New Roman"/>
          <w:szCs w:val="24"/>
          <w:lang w:val="en-GB"/>
        </w:rPr>
      </w:pPr>
      <w:r w:rsidRPr="00827048">
        <w:rPr>
          <w:rFonts w:eastAsia="Times New Roman"/>
          <w:kern w:val="22"/>
          <w:szCs w:val="24"/>
          <w:lang w:val="en-GB"/>
        </w:rPr>
        <w:t>(</w:t>
      </w:r>
      <w:r w:rsidRPr="00827048">
        <w:rPr>
          <w:rFonts w:eastAsia="Times New Roman"/>
          <w:snapToGrid w:val="0"/>
          <w:kern w:val="22"/>
          <w:szCs w:val="24"/>
          <w:lang w:val="en-GB"/>
        </w:rPr>
        <w:t>g</w:t>
      </w:r>
      <w:r w:rsidRPr="00827048">
        <w:rPr>
          <w:rFonts w:eastAsia="Times New Roman"/>
          <w:kern w:val="22"/>
          <w:szCs w:val="24"/>
          <w:lang w:val="en-GB"/>
        </w:rPr>
        <w:t>)</w:t>
      </w:r>
      <w:r w:rsidRPr="00827048">
        <w:rPr>
          <w:rFonts w:eastAsia="Times New Roman"/>
          <w:kern w:val="22"/>
          <w:szCs w:val="24"/>
          <w:lang w:val="en-GB"/>
        </w:rPr>
        <w:tab/>
        <w:t xml:space="preserve">Other relevant scientific and technical peer-reviewed </w:t>
      </w:r>
      <w:proofErr w:type="gramStart"/>
      <w:r w:rsidRPr="00827048">
        <w:rPr>
          <w:rFonts w:eastAsia="Times New Roman"/>
          <w:kern w:val="22"/>
          <w:szCs w:val="24"/>
          <w:lang w:val="en-GB"/>
        </w:rPr>
        <w:t>literature</w:t>
      </w:r>
      <w:r w:rsidRPr="00827048">
        <w:rPr>
          <w:rFonts w:eastAsia="Times New Roman"/>
          <w:szCs w:val="24"/>
          <w:lang w:val="en-GB"/>
        </w:rPr>
        <w:t>[</w:t>
      </w:r>
      <w:proofErr w:type="gramEnd"/>
      <w:r w:rsidRPr="00827048">
        <w:rPr>
          <w:rFonts w:eastAsia="Times New Roman"/>
          <w:szCs w:val="24"/>
          <w:lang w:val="en-GB"/>
        </w:rPr>
        <w:t>[, as well as relevant databases, scenarios and models]</w:t>
      </w:r>
      <w:r w:rsidR="00E74C5B" w:rsidRPr="00827048">
        <w:rPr>
          <w:rFonts w:eastAsia="Times New Roman"/>
          <w:szCs w:val="24"/>
          <w:lang w:val="en-GB"/>
        </w:rPr>
        <w:t xml:space="preserve"> </w:t>
      </w:r>
      <w:r w:rsidRPr="00827048">
        <w:rPr>
          <w:rFonts w:eastAsia="Times New Roman"/>
          <w:szCs w:val="24"/>
          <w:lang w:val="en-GB"/>
        </w:rPr>
        <w:t>];</w:t>
      </w:r>
    </w:p>
    <w:p w14:paraId="505B888A" w14:textId="31A2AB83" w:rsidR="00285191" w:rsidRPr="00827048" w:rsidRDefault="00285191" w:rsidP="00285191">
      <w:pPr>
        <w:tabs>
          <w:tab w:val="clear" w:pos="567"/>
          <w:tab w:val="clear" w:pos="1134"/>
          <w:tab w:val="clear" w:pos="2268"/>
        </w:tabs>
        <w:spacing w:before="120" w:after="120"/>
        <w:ind w:left="567" w:firstLine="567"/>
        <w:rPr>
          <w:rFonts w:eastAsia="Times New Roman"/>
          <w:szCs w:val="24"/>
          <w:lang w:val="en-GB"/>
        </w:rPr>
      </w:pPr>
      <w:r w:rsidRPr="00827048">
        <w:rPr>
          <w:rFonts w:eastAsia="Times New Roman"/>
          <w:lang w:val="en-GB"/>
        </w:rPr>
        <w:t xml:space="preserve">(h) </w:t>
      </w:r>
      <w:r w:rsidRPr="00827048">
        <w:rPr>
          <w:rFonts w:eastAsia="Times New Roman"/>
          <w:lang w:val="en-GB"/>
        </w:rPr>
        <w:tab/>
        <w:t>Reports of the regional and sub-regional dialogues, as referred to in paragraph X;</w:t>
      </w:r>
    </w:p>
    <w:p w14:paraId="6291EB2D" w14:textId="45B8C9DC" w:rsidR="00285191" w:rsidRPr="00827048" w:rsidRDefault="00285191" w:rsidP="00285191">
      <w:pPr>
        <w:tabs>
          <w:tab w:val="clear" w:pos="567"/>
          <w:tab w:val="clear" w:pos="1134"/>
          <w:tab w:val="clear" w:pos="2268"/>
        </w:tabs>
        <w:spacing w:before="120" w:after="120"/>
        <w:ind w:left="567" w:firstLine="567"/>
        <w:rPr>
          <w:rFonts w:eastAsia="Times New Roman"/>
          <w:szCs w:val="24"/>
          <w:lang w:val="en-GB"/>
        </w:rPr>
      </w:pPr>
      <w:r w:rsidRPr="00827048">
        <w:rPr>
          <w:rFonts w:eastAsia="Times New Roman"/>
          <w:szCs w:val="24"/>
          <w:lang w:val="en-GB"/>
        </w:rPr>
        <w:t>(i)</w:t>
      </w:r>
      <w:r w:rsidRPr="00827048">
        <w:rPr>
          <w:rFonts w:eastAsia="Times New Roman"/>
          <w:szCs w:val="24"/>
          <w:lang w:val="en-GB"/>
        </w:rPr>
        <w:tab/>
        <w:t xml:space="preserve">Information on commitments by </w:t>
      </w:r>
      <w:r w:rsidR="00CD64DB" w:rsidRPr="00827048">
        <w:rPr>
          <w:rFonts w:eastAsia="Times New Roman"/>
          <w:snapToGrid w:val="0"/>
          <w:szCs w:val="18"/>
          <w:lang w:val="en-GB"/>
        </w:rPr>
        <w:t>actors other than national governments</w:t>
      </w:r>
      <w:r w:rsidRPr="00827048">
        <w:rPr>
          <w:rFonts w:eastAsia="Times New Roman"/>
          <w:szCs w:val="24"/>
          <w:lang w:val="en-GB"/>
        </w:rPr>
        <w:t xml:space="preserve"> towards the Framework,</w:t>
      </w:r>
      <w:r w:rsidRPr="00827048">
        <w:rPr>
          <w:rFonts w:eastAsia="Times New Roman"/>
          <w:szCs w:val="24"/>
          <w:vertAlign w:val="superscript"/>
          <w:lang w:val="en-GB"/>
        </w:rPr>
        <w:footnoteReference w:id="10"/>
      </w:r>
      <w:r w:rsidRPr="00827048">
        <w:rPr>
          <w:rFonts w:eastAsia="Times New Roman"/>
          <w:szCs w:val="24"/>
          <w:lang w:val="en-GB"/>
        </w:rPr>
        <w:t xml:space="preserve"> including disaggregated information on contributions from indigenous peoples and local communities, women and youth;</w:t>
      </w:r>
    </w:p>
    <w:p w14:paraId="12F7FD69" w14:textId="77777777" w:rsidR="00285191" w:rsidRPr="00827048" w:rsidRDefault="00285191" w:rsidP="00285191">
      <w:pPr>
        <w:tabs>
          <w:tab w:val="clear" w:pos="567"/>
          <w:tab w:val="clear" w:pos="1134"/>
          <w:tab w:val="clear" w:pos="2268"/>
        </w:tabs>
        <w:spacing w:before="120" w:after="120"/>
        <w:ind w:left="567" w:firstLine="567"/>
        <w:rPr>
          <w:rFonts w:eastAsia="Times New Roman"/>
          <w:szCs w:val="24"/>
          <w:lang w:val="en-GB"/>
        </w:rPr>
      </w:pPr>
      <w:r w:rsidRPr="00827048">
        <w:rPr>
          <w:rFonts w:eastAsia="Times New Roman"/>
          <w:szCs w:val="24"/>
          <w:lang w:val="en-GB"/>
        </w:rPr>
        <w:t>(j)</w:t>
      </w:r>
      <w:r w:rsidRPr="00827048">
        <w:rPr>
          <w:rFonts w:eastAsia="Times New Roman"/>
          <w:szCs w:val="24"/>
          <w:lang w:val="en-GB"/>
        </w:rPr>
        <w:tab/>
        <w:t>Relevant information from the secretariats of biodiversity-related conventions and other relevant multilateral environmental agreements, international organizations and processes, including reports submitted under related conventions and on the Sustainable Development Goals;</w:t>
      </w:r>
    </w:p>
    <w:p w14:paraId="4EC15360" w14:textId="5D24CD65" w:rsidR="00285191" w:rsidRPr="00827048" w:rsidRDefault="00285191" w:rsidP="00285191">
      <w:pPr>
        <w:tabs>
          <w:tab w:val="clear" w:pos="567"/>
          <w:tab w:val="clear" w:pos="1134"/>
          <w:tab w:val="clear" w:pos="2268"/>
        </w:tabs>
        <w:spacing w:before="120" w:after="120"/>
        <w:ind w:left="567" w:firstLine="567"/>
        <w:rPr>
          <w:rFonts w:eastAsia="Times New Roman"/>
          <w:szCs w:val="24"/>
          <w:lang w:val="en-GB"/>
        </w:rPr>
      </w:pPr>
      <w:r w:rsidRPr="00827048">
        <w:rPr>
          <w:rFonts w:eastAsia="Times New Roman"/>
          <w:szCs w:val="24"/>
          <w:lang w:val="en-GB"/>
        </w:rPr>
        <w:t>(k)</w:t>
      </w:r>
      <w:r w:rsidRPr="00827048">
        <w:rPr>
          <w:rFonts w:eastAsia="Times New Roman"/>
          <w:szCs w:val="24"/>
          <w:lang w:val="en-GB"/>
        </w:rPr>
        <w:tab/>
        <w:t>Relevant traditional knowledge, innovations, practices and technology of indigenous peoples and local communities that are given access to with their free, prior and informed consent;</w:t>
      </w:r>
    </w:p>
    <w:p w14:paraId="5FB661BC" w14:textId="63287B9B" w:rsidR="00420522" w:rsidRPr="00827048" w:rsidRDefault="000D444F"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i/>
          <w:iCs/>
          <w:snapToGrid w:val="0"/>
          <w:kern w:val="22"/>
          <w:szCs w:val="18"/>
          <w:lang w:val="en-GB"/>
        </w:rPr>
      </w:pPr>
      <w:r w:rsidRPr="00827048">
        <w:rPr>
          <w:rFonts w:eastAsia="Times New Roman"/>
          <w:i/>
          <w:iCs/>
          <w:snapToGrid w:val="0"/>
          <w:kern w:val="22"/>
          <w:szCs w:val="18"/>
          <w:lang w:val="en-GB"/>
        </w:rPr>
        <w:t xml:space="preserve">Governance </w:t>
      </w:r>
      <w:r w:rsidR="00F521E4" w:rsidRPr="00827048">
        <w:rPr>
          <w:rFonts w:eastAsia="Times New Roman"/>
          <w:i/>
          <w:iCs/>
          <w:snapToGrid w:val="0"/>
          <w:kern w:val="22"/>
          <w:szCs w:val="18"/>
          <w:lang w:val="en-GB"/>
        </w:rPr>
        <w:t>for</w:t>
      </w:r>
      <w:r w:rsidRPr="00827048">
        <w:rPr>
          <w:rFonts w:eastAsia="Times New Roman"/>
          <w:i/>
          <w:iCs/>
          <w:snapToGrid w:val="0"/>
          <w:kern w:val="22"/>
          <w:szCs w:val="18"/>
          <w:lang w:val="en-GB"/>
        </w:rPr>
        <w:t xml:space="preserve"> the global review</w:t>
      </w:r>
    </w:p>
    <w:p w14:paraId="00FB57FD" w14:textId="08B6972B" w:rsidR="00C90042" w:rsidRPr="00F335D5" w:rsidRDefault="00827048"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lang w:val="en-GB"/>
        </w:rPr>
      </w:pPr>
      <w:r>
        <w:rPr>
          <w:rFonts w:eastAsia="Times New Roman"/>
          <w:snapToGrid w:val="0"/>
          <w:kern w:val="22"/>
          <w:szCs w:val="18"/>
          <w:lang w:val="en-GB"/>
        </w:rPr>
        <w:t>20</w:t>
      </w:r>
      <w:r w:rsidR="00C90042" w:rsidRPr="00827048">
        <w:rPr>
          <w:rFonts w:eastAsia="Times New Roman"/>
          <w:snapToGrid w:val="0"/>
          <w:kern w:val="22"/>
          <w:szCs w:val="18"/>
          <w:lang w:val="en-GB"/>
        </w:rPr>
        <w:t>.</w:t>
      </w:r>
      <w:r w:rsidR="00C90042" w:rsidRPr="00827048">
        <w:rPr>
          <w:rFonts w:eastAsia="Times New Roman"/>
          <w:snapToGrid w:val="0"/>
          <w:kern w:val="22"/>
          <w:szCs w:val="18"/>
          <w:lang w:val="en-GB"/>
        </w:rPr>
        <w:tab/>
      </w:r>
      <w:r w:rsidR="00C90042" w:rsidRPr="00827048">
        <w:rPr>
          <w:rFonts w:eastAsia="Times New Roman"/>
          <w:i/>
          <w:snapToGrid w:val="0"/>
          <w:kern w:val="22"/>
          <w:szCs w:val="18"/>
          <w:lang w:val="en-GB"/>
        </w:rPr>
        <w:t>Decides</w:t>
      </w:r>
      <w:r w:rsidR="00C90042" w:rsidRPr="00827048">
        <w:rPr>
          <w:rFonts w:eastAsia="Times New Roman"/>
          <w:snapToGrid w:val="0"/>
          <w:kern w:val="22"/>
          <w:szCs w:val="18"/>
          <w:lang w:val="en-GB"/>
        </w:rPr>
        <w:t xml:space="preserve"> that </w:t>
      </w:r>
      <w:r w:rsidR="00C90042" w:rsidRPr="00827048">
        <w:rPr>
          <w:rFonts w:eastAsia="Times New Roman"/>
          <w:snapToGrid w:val="0"/>
          <w:kern w:val="22"/>
          <w:lang w:val="en-GB"/>
        </w:rPr>
        <w:t xml:space="preserve">the global review, in particular </w:t>
      </w:r>
      <w:proofErr w:type="gramStart"/>
      <w:r w:rsidR="00C90042" w:rsidRPr="00827048">
        <w:rPr>
          <w:rFonts w:eastAsia="Times New Roman"/>
          <w:snapToGrid w:val="0"/>
          <w:kern w:val="22"/>
          <w:lang w:val="en-GB"/>
        </w:rPr>
        <w:t>with regard to</w:t>
      </w:r>
      <w:proofErr w:type="gramEnd"/>
      <w:r w:rsidR="00C90042" w:rsidRPr="00827048">
        <w:rPr>
          <w:rFonts w:eastAsia="Times New Roman"/>
          <w:snapToGrid w:val="0"/>
          <w:kern w:val="22"/>
          <w:lang w:val="en-GB"/>
        </w:rPr>
        <w:t xml:space="preserve"> paragraphs 8 to 12 above, will </w:t>
      </w:r>
      <w:r w:rsidR="00C90042" w:rsidRPr="009A0BF6">
        <w:rPr>
          <w:rFonts w:eastAsia="Times New Roman"/>
          <w:snapToGrid w:val="0"/>
          <w:kern w:val="22"/>
          <w:lang w:val="en-GB"/>
        </w:rPr>
        <w:t xml:space="preserve">be a Party-led process </w:t>
      </w:r>
      <w:r w:rsidR="00705215" w:rsidRPr="009A0BF6">
        <w:rPr>
          <w:rFonts w:eastAsia="Times New Roman"/>
          <w:snapToGrid w:val="0"/>
          <w:kern w:val="22"/>
          <w:lang w:val="en-GB"/>
        </w:rPr>
        <w:t>through</w:t>
      </w:r>
      <w:r w:rsidR="00C90042" w:rsidRPr="009A0BF6">
        <w:rPr>
          <w:rFonts w:eastAsia="Times New Roman"/>
          <w:snapToGrid w:val="0"/>
          <w:kern w:val="22"/>
          <w:lang w:val="en-GB"/>
        </w:rPr>
        <w:t xml:space="preserve"> the Subsidiary Body on Implementation</w:t>
      </w:r>
      <w:r w:rsidR="00705215" w:rsidRPr="009A0BF6">
        <w:rPr>
          <w:rFonts w:eastAsia="Times New Roman"/>
          <w:snapToGrid w:val="0"/>
          <w:kern w:val="22"/>
          <w:lang w:val="en-GB"/>
        </w:rPr>
        <w:t>, with support from its Bureau, and informed by Party submissions and a peer review, as needed, followed by consideration by the COP.</w:t>
      </w:r>
      <w:r w:rsidR="00B961B2" w:rsidRPr="009A0BF6">
        <w:rPr>
          <w:rFonts w:eastAsia="Times New Roman"/>
          <w:snapToGrid w:val="0"/>
          <w:kern w:val="22"/>
          <w:lang w:val="en-GB"/>
        </w:rPr>
        <w:t xml:space="preserve"> [under the guidance of an Advisory Committee]</w:t>
      </w:r>
    </w:p>
    <w:p w14:paraId="3CAD259B" w14:textId="4CBE2371" w:rsidR="00C90042" w:rsidRPr="00F335D5" w:rsidRDefault="00827048"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szCs w:val="18"/>
          <w:lang w:val="en-GB"/>
        </w:rPr>
      </w:pPr>
      <w:r w:rsidRPr="00F335D5">
        <w:rPr>
          <w:rFonts w:eastAsia="Times New Roman"/>
          <w:snapToGrid w:val="0"/>
          <w:szCs w:val="18"/>
          <w:lang w:val="en-GB"/>
        </w:rPr>
        <w:t>21</w:t>
      </w:r>
      <w:r w:rsidR="00C90042" w:rsidRPr="009A0BF6">
        <w:rPr>
          <w:rFonts w:eastAsia="Times New Roman"/>
          <w:snapToGrid w:val="0"/>
          <w:szCs w:val="18"/>
          <w:lang w:val="en-GB"/>
        </w:rPr>
        <w:t>.</w:t>
      </w:r>
      <w:r w:rsidR="00C90042" w:rsidRPr="009A0BF6">
        <w:rPr>
          <w:rFonts w:eastAsia="Times New Roman"/>
          <w:snapToGrid w:val="0"/>
          <w:szCs w:val="18"/>
          <w:lang w:val="en-GB"/>
        </w:rPr>
        <w:tab/>
        <w:t>[</w:t>
      </w:r>
      <w:r w:rsidR="00C90042" w:rsidRPr="009A0BF6">
        <w:rPr>
          <w:rFonts w:eastAsia="Times New Roman"/>
          <w:i/>
          <w:iCs/>
          <w:snapToGrid w:val="0"/>
          <w:kern w:val="22"/>
          <w:szCs w:val="18"/>
          <w:lang w:val="en-GB"/>
        </w:rPr>
        <w:t>Takes note</w:t>
      </w:r>
      <w:r w:rsidR="00C90042" w:rsidRPr="009A0BF6">
        <w:rPr>
          <w:rFonts w:eastAsia="Times New Roman"/>
          <w:snapToGrid w:val="0"/>
          <w:kern w:val="22"/>
          <w:szCs w:val="18"/>
          <w:lang w:val="en-GB"/>
        </w:rPr>
        <w:t xml:space="preserve"> of the indicative timeline for the global review, including for the preparation of the global report, contained in </w:t>
      </w:r>
      <w:r w:rsidR="007E315A" w:rsidRPr="009A0BF6">
        <w:rPr>
          <w:rFonts w:eastAsia="Times New Roman"/>
          <w:snapToGrid w:val="0"/>
          <w:kern w:val="22"/>
          <w:szCs w:val="18"/>
          <w:lang w:val="en-GB"/>
        </w:rPr>
        <w:t>Annex</w:t>
      </w:r>
      <w:r w:rsidR="009C4815" w:rsidRPr="009A0BF6">
        <w:rPr>
          <w:rFonts w:eastAsia="Times New Roman"/>
          <w:snapToGrid w:val="0"/>
          <w:kern w:val="22"/>
          <w:szCs w:val="18"/>
          <w:lang w:val="en-GB"/>
        </w:rPr>
        <w:t xml:space="preserve"> </w:t>
      </w:r>
      <w:r w:rsidR="00DD5347">
        <w:rPr>
          <w:rFonts w:eastAsia="Times New Roman"/>
          <w:snapToGrid w:val="0"/>
          <w:kern w:val="22"/>
          <w:szCs w:val="18"/>
          <w:lang w:val="en-GB"/>
        </w:rPr>
        <w:t>I</w:t>
      </w:r>
      <w:r w:rsidR="007E315A" w:rsidRPr="009A0BF6">
        <w:rPr>
          <w:rFonts w:eastAsia="Times New Roman"/>
          <w:snapToGrid w:val="0"/>
          <w:kern w:val="22"/>
          <w:szCs w:val="18"/>
          <w:lang w:val="en-GB"/>
        </w:rPr>
        <w:t>V</w:t>
      </w:r>
      <w:r w:rsidR="00C90042" w:rsidRPr="009A0BF6">
        <w:rPr>
          <w:rFonts w:eastAsia="Times New Roman"/>
          <w:snapToGrid w:val="0"/>
          <w:kern w:val="22"/>
          <w:szCs w:val="18"/>
          <w:lang w:val="en-GB"/>
        </w:rPr>
        <w:t>, and requests</w:t>
      </w:r>
      <w:r w:rsidR="00C90042" w:rsidRPr="009A0BF6">
        <w:rPr>
          <w:rFonts w:eastAsia="Times New Roman"/>
          <w:i/>
          <w:iCs/>
          <w:snapToGrid w:val="0"/>
          <w:kern w:val="22"/>
          <w:szCs w:val="18"/>
          <w:lang w:val="en-GB"/>
        </w:rPr>
        <w:t xml:space="preserve"> </w:t>
      </w:r>
      <w:r w:rsidR="00C90042" w:rsidRPr="009A0BF6">
        <w:rPr>
          <w:rFonts w:eastAsia="Times New Roman"/>
          <w:snapToGrid w:val="0"/>
          <w:kern w:val="22"/>
          <w:szCs w:val="18"/>
          <w:lang w:val="en-GB"/>
        </w:rPr>
        <w:t>the Executive Secretary</w:t>
      </w:r>
      <w:r w:rsidR="00F521E4" w:rsidRPr="009A0BF6">
        <w:rPr>
          <w:rFonts w:eastAsia="Times New Roman"/>
          <w:snapToGrid w:val="0"/>
          <w:kern w:val="22"/>
          <w:szCs w:val="18"/>
          <w:lang w:val="en-GB"/>
        </w:rPr>
        <w:t xml:space="preserve"> </w:t>
      </w:r>
      <w:r w:rsidR="00C90042" w:rsidRPr="009A0BF6">
        <w:rPr>
          <w:rFonts w:eastAsia="Times New Roman"/>
          <w:snapToGrid w:val="0"/>
          <w:kern w:val="22"/>
          <w:szCs w:val="18"/>
          <w:lang w:val="en-GB"/>
        </w:rPr>
        <w:t>[</w:t>
      </w:r>
      <w:r w:rsidR="00C90042" w:rsidRPr="009A0BF6">
        <w:rPr>
          <w:rFonts w:eastAsia="Times New Roman"/>
          <w:snapToGrid w:val="0"/>
          <w:szCs w:val="18"/>
          <w:lang w:val="en-CA"/>
        </w:rPr>
        <w:t>, subject to the availability of resources,]</w:t>
      </w:r>
      <w:r w:rsidR="00C90042" w:rsidRPr="009A0BF6">
        <w:rPr>
          <w:rFonts w:eastAsia="Times New Roman"/>
          <w:snapToGrid w:val="0"/>
          <w:kern w:val="22"/>
          <w:szCs w:val="18"/>
          <w:lang w:val="en-GB"/>
        </w:rPr>
        <w:t xml:space="preserve"> to conduct related work </w:t>
      </w:r>
      <w:proofErr w:type="gramStart"/>
      <w:r w:rsidR="00C90042" w:rsidRPr="009A0BF6">
        <w:rPr>
          <w:rFonts w:eastAsia="Times New Roman"/>
          <w:snapToGrid w:val="0"/>
          <w:kern w:val="22"/>
          <w:szCs w:val="18"/>
          <w:lang w:val="en-GB"/>
        </w:rPr>
        <w:t>on the basis of</w:t>
      </w:r>
      <w:proofErr w:type="gramEnd"/>
      <w:r w:rsidR="00C90042" w:rsidRPr="009A0BF6">
        <w:rPr>
          <w:rFonts w:eastAsia="Times New Roman"/>
          <w:snapToGrid w:val="0"/>
          <w:kern w:val="22"/>
          <w:szCs w:val="18"/>
          <w:lang w:val="en-GB"/>
        </w:rPr>
        <w:t xml:space="preserve"> such timeline];</w:t>
      </w:r>
    </w:p>
    <w:p w14:paraId="3E0B77F6" w14:textId="23DA7BD5" w:rsidR="00F521E4" w:rsidRPr="00827048" w:rsidRDefault="00F521E4" w:rsidP="00724A82">
      <w:pPr>
        <w:tabs>
          <w:tab w:val="clear" w:pos="567"/>
          <w:tab w:val="clear" w:pos="1134"/>
          <w:tab w:val="clear" w:pos="2268"/>
        </w:tabs>
        <w:spacing w:before="120" w:after="120"/>
        <w:ind w:left="567" w:firstLine="567"/>
        <w:rPr>
          <w:rFonts w:eastAsia="Malgun Gothic"/>
          <w:i/>
          <w:iCs/>
          <w:kern w:val="22"/>
          <w:szCs w:val="24"/>
          <w:lang w:val="en-GB"/>
        </w:rPr>
      </w:pPr>
      <w:bookmarkStart w:id="3" w:name="_Hlk37173547"/>
      <w:r w:rsidRPr="00827048">
        <w:rPr>
          <w:rFonts w:eastAsia="Malgun Gothic"/>
          <w:i/>
          <w:iCs/>
          <w:kern w:val="22"/>
          <w:szCs w:val="24"/>
          <w:lang w:val="en-GB"/>
        </w:rPr>
        <w:t>Governance for the global report</w:t>
      </w:r>
    </w:p>
    <w:p w14:paraId="7BA787FE" w14:textId="3996738B" w:rsidR="00C90042" w:rsidRPr="00827048" w:rsidRDefault="00C90042" w:rsidP="00724A82">
      <w:pPr>
        <w:tabs>
          <w:tab w:val="clear" w:pos="567"/>
          <w:tab w:val="clear" w:pos="1134"/>
          <w:tab w:val="clear" w:pos="2268"/>
        </w:tabs>
        <w:spacing w:before="120" w:after="120"/>
        <w:ind w:left="567" w:firstLine="567"/>
        <w:rPr>
          <w:rFonts w:eastAsia="Malgun Gothic"/>
          <w:szCs w:val="24"/>
          <w:lang w:val="en-GB"/>
        </w:rPr>
      </w:pPr>
      <w:r w:rsidRPr="00827048">
        <w:rPr>
          <w:rFonts w:eastAsia="Malgun Gothic"/>
          <w:kern w:val="22"/>
          <w:szCs w:val="24"/>
          <w:lang w:val="en-GB"/>
        </w:rPr>
        <w:t>22.</w:t>
      </w:r>
      <w:r w:rsidRPr="00827048">
        <w:rPr>
          <w:rFonts w:eastAsia="Malgun Gothic"/>
          <w:kern w:val="22"/>
          <w:szCs w:val="24"/>
          <w:lang w:val="en-GB"/>
        </w:rPr>
        <w:tab/>
      </w:r>
      <w:r w:rsidRPr="00827048">
        <w:rPr>
          <w:rFonts w:eastAsia="Malgun Gothic"/>
          <w:i/>
          <w:kern w:val="22"/>
          <w:szCs w:val="24"/>
          <w:lang w:val="en-GB"/>
        </w:rPr>
        <w:t>Also</w:t>
      </w:r>
      <w:r w:rsidRPr="00827048">
        <w:rPr>
          <w:rFonts w:eastAsia="Malgun Gothic"/>
          <w:kern w:val="22"/>
          <w:szCs w:val="24"/>
          <w:lang w:val="en-GB"/>
        </w:rPr>
        <w:t xml:space="preserve"> </w:t>
      </w:r>
      <w:r w:rsidRPr="00827048">
        <w:rPr>
          <w:rFonts w:asciiTheme="majorBidi" w:eastAsia="Times New Roman" w:hAnsiTheme="majorBidi"/>
          <w:i/>
          <w:kern w:val="22"/>
          <w:szCs w:val="24"/>
          <w:lang w:val="en-GB"/>
        </w:rPr>
        <w:t>decides</w:t>
      </w:r>
      <w:r w:rsidRPr="00827048">
        <w:rPr>
          <w:rFonts w:asciiTheme="majorBidi" w:eastAsia="Times New Roman" w:hAnsiTheme="majorBidi"/>
          <w:kern w:val="22"/>
          <w:szCs w:val="24"/>
          <w:lang w:val="en-GB"/>
        </w:rPr>
        <w:t xml:space="preserve"> to establish a</w:t>
      </w:r>
      <w:r w:rsidRPr="00827048">
        <w:rPr>
          <w:rFonts w:asciiTheme="majorBidi" w:eastAsia="Times New Roman" w:hAnsiTheme="majorBidi"/>
          <w:szCs w:val="24"/>
          <w:lang w:val="en-GB"/>
        </w:rPr>
        <w:t>n ad hoc</w:t>
      </w:r>
      <w:r w:rsidRPr="00827048">
        <w:rPr>
          <w:rFonts w:asciiTheme="majorBidi" w:eastAsia="Times New Roman" w:hAnsiTheme="majorBidi"/>
          <w:kern w:val="22"/>
          <w:szCs w:val="24"/>
          <w:lang w:val="en-GB"/>
        </w:rPr>
        <w:t xml:space="preserve"> </w:t>
      </w:r>
      <w:r w:rsidRPr="00827048">
        <w:rPr>
          <w:rFonts w:eastAsia="Malgun Gothic"/>
          <w:kern w:val="22"/>
          <w:szCs w:val="24"/>
          <w:lang w:val="en-GB"/>
        </w:rPr>
        <w:t>scientific and technical advisory group</w:t>
      </w:r>
      <w:r w:rsidRPr="00827048">
        <w:rPr>
          <w:rFonts w:eastAsia="Times New Roman"/>
          <w:szCs w:val="24"/>
          <w:lang w:val="en-GB"/>
        </w:rPr>
        <w:t xml:space="preserve"> </w:t>
      </w:r>
      <w:r w:rsidRPr="00827048">
        <w:rPr>
          <w:rFonts w:asciiTheme="majorBidi" w:eastAsia="Times New Roman" w:hAnsiTheme="majorBidi"/>
          <w:kern w:val="22"/>
          <w:szCs w:val="24"/>
          <w:lang w:val="en-GB"/>
        </w:rPr>
        <w:t xml:space="preserve">for the preparation of the global report on collective progress in the implementation of the </w:t>
      </w:r>
      <w:r w:rsidRPr="00827048">
        <w:rPr>
          <w:rFonts w:eastAsia="Times New Roman"/>
          <w:kern w:val="22"/>
          <w:szCs w:val="24"/>
          <w:lang w:val="en-GB"/>
        </w:rPr>
        <w:t>Kunming</w:t>
      </w:r>
      <w:r w:rsidRPr="00827048">
        <w:rPr>
          <w:rFonts w:eastAsia="Times New Roman"/>
          <w:kern w:val="22"/>
          <w:szCs w:val="24"/>
          <w:lang w:val="en-GB"/>
        </w:rPr>
        <w:noBreakHyphen/>
        <w:t xml:space="preserve">Montreal Global Biodiversity </w:t>
      </w:r>
      <w:r w:rsidRPr="00827048">
        <w:rPr>
          <w:rFonts w:asciiTheme="majorBidi" w:eastAsia="Times New Roman" w:hAnsiTheme="majorBidi"/>
          <w:kern w:val="22"/>
          <w:szCs w:val="24"/>
          <w:lang w:val="en-GB"/>
        </w:rPr>
        <w:t>Framework,</w:t>
      </w:r>
      <w:r w:rsidRPr="00827048">
        <w:rPr>
          <w:rFonts w:eastAsia="Times New Roman"/>
          <w:szCs w:val="24"/>
          <w:lang w:val="en-GB"/>
        </w:rPr>
        <w:t xml:space="preserve"> with a time-bound mandate until the seventeenth meeting of the Conference of the Parties</w:t>
      </w:r>
      <w:r w:rsidRPr="00827048">
        <w:rPr>
          <w:rFonts w:eastAsia="Malgun Gothic"/>
          <w:kern w:val="22"/>
          <w:szCs w:val="24"/>
          <w:lang w:val="en-GB"/>
        </w:rPr>
        <w:t xml:space="preserve"> and </w:t>
      </w:r>
      <w:r w:rsidRPr="00827048">
        <w:rPr>
          <w:rFonts w:eastAsia="Times New Roman"/>
          <w:szCs w:val="24"/>
          <w:lang w:val="en-GB"/>
        </w:rPr>
        <w:t>terms of reference contained in annex </w:t>
      </w:r>
      <w:r w:rsidR="00CD64DB" w:rsidRPr="00827048">
        <w:rPr>
          <w:rFonts w:eastAsia="Times New Roman"/>
          <w:szCs w:val="24"/>
          <w:lang w:val="en-GB"/>
        </w:rPr>
        <w:t xml:space="preserve">III </w:t>
      </w:r>
      <w:r w:rsidRPr="00827048">
        <w:rPr>
          <w:rFonts w:eastAsia="Times New Roman"/>
          <w:szCs w:val="24"/>
          <w:lang w:val="en-GB"/>
        </w:rPr>
        <w:t xml:space="preserve">to the present decision, that </w:t>
      </w:r>
      <w:r w:rsidRPr="00827048">
        <w:rPr>
          <w:rFonts w:eastAsia="Malgun Gothic"/>
          <w:kern w:val="22"/>
          <w:szCs w:val="24"/>
          <w:lang w:val="en-GB"/>
        </w:rPr>
        <w:t xml:space="preserve">will provide </w:t>
      </w:r>
      <w:r w:rsidRPr="00827048">
        <w:rPr>
          <w:rFonts w:eastAsia="Times New Roman"/>
          <w:szCs w:val="24"/>
          <w:lang w:val="en-GB"/>
        </w:rPr>
        <w:t xml:space="preserve">scientific, technical and technological recommendations, including on traditional knowledge, </w:t>
      </w:r>
      <w:r w:rsidRPr="00827048">
        <w:rPr>
          <w:rFonts w:eastAsia="Malgun Gothic"/>
          <w:kern w:val="22"/>
          <w:szCs w:val="24"/>
          <w:lang w:val="en-GB"/>
        </w:rPr>
        <w:t>for the preparation of the global report on the basis of the sources noted in the preceding paragraph;</w:t>
      </w:r>
    </w:p>
    <w:p w14:paraId="651912DB" w14:textId="77777777" w:rsidR="00C90042" w:rsidRPr="00827048" w:rsidRDefault="00C90042" w:rsidP="00724A82">
      <w:pPr>
        <w:tabs>
          <w:tab w:val="clear" w:pos="567"/>
          <w:tab w:val="clear" w:pos="1134"/>
          <w:tab w:val="clear" w:pos="2268"/>
        </w:tabs>
        <w:spacing w:before="120" w:after="120"/>
        <w:ind w:left="567" w:firstLine="567"/>
        <w:rPr>
          <w:rFonts w:eastAsia="Times New Roman"/>
          <w:szCs w:val="24"/>
          <w:lang w:val="en-GB"/>
        </w:rPr>
      </w:pPr>
      <w:r w:rsidRPr="00827048">
        <w:rPr>
          <w:rFonts w:eastAsia="Malgun Gothic"/>
          <w:kern w:val="22"/>
          <w:szCs w:val="24"/>
          <w:lang w:val="en-GB"/>
        </w:rPr>
        <w:t>23.</w:t>
      </w:r>
      <w:r w:rsidRPr="00827048">
        <w:rPr>
          <w:rFonts w:eastAsia="Malgun Gothic"/>
          <w:kern w:val="22"/>
          <w:szCs w:val="24"/>
          <w:lang w:val="en-GB"/>
        </w:rPr>
        <w:tab/>
      </w:r>
      <w:r w:rsidRPr="00827048">
        <w:rPr>
          <w:rFonts w:asciiTheme="majorBidi" w:eastAsia="Times New Roman" w:hAnsiTheme="majorBidi"/>
          <w:i/>
          <w:kern w:val="22"/>
          <w:szCs w:val="24"/>
          <w:lang w:val="en-GB"/>
        </w:rPr>
        <w:t>Further decides</w:t>
      </w:r>
      <w:r w:rsidRPr="00827048">
        <w:rPr>
          <w:rFonts w:asciiTheme="majorBidi" w:eastAsia="Times New Roman" w:hAnsiTheme="majorBidi"/>
          <w:kern w:val="22"/>
          <w:szCs w:val="24"/>
          <w:lang w:val="en-GB"/>
        </w:rPr>
        <w:t xml:space="preserve"> that the</w:t>
      </w:r>
      <w:r w:rsidRPr="00827048">
        <w:rPr>
          <w:rFonts w:asciiTheme="majorBidi" w:eastAsia="Times New Roman" w:hAnsiTheme="majorBidi"/>
          <w:szCs w:val="24"/>
          <w:lang w:val="en-GB"/>
        </w:rPr>
        <w:t xml:space="preserve"> </w:t>
      </w:r>
      <w:r w:rsidRPr="00827048">
        <w:rPr>
          <w:rFonts w:asciiTheme="majorBidi" w:eastAsia="Times New Roman" w:hAnsiTheme="majorBidi"/>
          <w:kern w:val="22"/>
          <w:szCs w:val="24"/>
          <w:lang w:val="en-GB"/>
        </w:rPr>
        <w:t>A</w:t>
      </w:r>
      <w:r w:rsidRPr="00827048">
        <w:rPr>
          <w:rFonts w:asciiTheme="majorBidi" w:eastAsia="Times New Roman" w:hAnsiTheme="majorBidi"/>
          <w:szCs w:val="24"/>
          <w:lang w:val="en-GB"/>
        </w:rPr>
        <w:t>d Hoc S</w:t>
      </w:r>
      <w:r w:rsidRPr="00827048">
        <w:rPr>
          <w:rFonts w:asciiTheme="majorBidi" w:eastAsia="Times New Roman" w:hAnsiTheme="majorBidi"/>
          <w:kern w:val="22"/>
          <w:szCs w:val="24"/>
          <w:lang w:val="en-GB"/>
        </w:rPr>
        <w:t xml:space="preserve">cientific and Technical Advisory Group for the Preparation of the Global Report on Collective Progress in the Implementation of the </w:t>
      </w:r>
      <w:r w:rsidRPr="00827048">
        <w:rPr>
          <w:rFonts w:eastAsia="Times New Roman"/>
          <w:kern w:val="22"/>
          <w:szCs w:val="24"/>
          <w:lang w:val="en-GB"/>
        </w:rPr>
        <w:t>Kunming</w:t>
      </w:r>
      <w:r w:rsidRPr="00827048">
        <w:rPr>
          <w:rFonts w:eastAsia="Times New Roman"/>
          <w:kern w:val="22"/>
          <w:szCs w:val="24"/>
          <w:lang w:val="en-GB"/>
        </w:rPr>
        <w:noBreakHyphen/>
        <w:t xml:space="preserve">Montreal Global Biodiversity </w:t>
      </w:r>
      <w:r w:rsidRPr="00827048">
        <w:rPr>
          <w:rFonts w:asciiTheme="majorBidi" w:eastAsia="Times New Roman" w:hAnsiTheme="majorBidi"/>
          <w:kern w:val="22"/>
          <w:szCs w:val="24"/>
          <w:lang w:val="en-GB"/>
        </w:rPr>
        <w:t>Framework</w:t>
      </w:r>
      <w:r w:rsidRPr="00827048">
        <w:rPr>
          <w:rFonts w:asciiTheme="majorBidi" w:eastAsia="Times New Roman" w:hAnsiTheme="majorBidi"/>
          <w:szCs w:val="24"/>
          <w:lang w:val="en-GB"/>
        </w:rPr>
        <w:t xml:space="preserve"> </w:t>
      </w:r>
      <w:r w:rsidRPr="00827048">
        <w:rPr>
          <w:rFonts w:asciiTheme="majorBidi" w:eastAsia="Times New Roman" w:hAnsiTheme="majorBidi"/>
          <w:kern w:val="22"/>
          <w:szCs w:val="24"/>
          <w:lang w:val="en-GB"/>
        </w:rPr>
        <w:t>will report to and support the</w:t>
      </w:r>
      <w:r w:rsidRPr="00827048">
        <w:rPr>
          <w:rFonts w:eastAsia="Times New Roman"/>
          <w:szCs w:val="24"/>
          <w:lang w:val="en-GB"/>
        </w:rPr>
        <w:t xml:space="preserve"> </w:t>
      </w:r>
      <w:r w:rsidRPr="00827048">
        <w:rPr>
          <w:rFonts w:asciiTheme="majorBidi" w:eastAsia="Times New Roman" w:hAnsiTheme="majorBidi"/>
          <w:kern w:val="22"/>
          <w:szCs w:val="24"/>
          <w:lang w:val="en-GB"/>
        </w:rPr>
        <w:t>work of the Subsidiary Body on Scientific, Technical and Technological Advice in providing scientific, technical and technological advice to the Subsidiary Body on Implementation, which will guide the global review;</w:t>
      </w:r>
      <w:r w:rsidRPr="00827048">
        <w:rPr>
          <w:rFonts w:eastAsia="Malgun Gothic"/>
          <w:kern w:val="22"/>
          <w:szCs w:val="24"/>
          <w:lang w:val="en-GB"/>
        </w:rPr>
        <w:t xml:space="preserve"> </w:t>
      </w:r>
    </w:p>
    <w:p w14:paraId="0DF557DE" w14:textId="77777777" w:rsidR="00C90042" w:rsidRPr="00827048" w:rsidRDefault="00C90042" w:rsidP="00724A82">
      <w:pPr>
        <w:tabs>
          <w:tab w:val="clear" w:pos="567"/>
          <w:tab w:val="clear" w:pos="1134"/>
          <w:tab w:val="clear" w:pos="2268"/>
        </w:tabs>
        <w:spacing w:before="120" w:after="120"/>
        <w:ind w:left="567" w:firstLine="567"/>
        <w:rPr>
          <w:rFonts w:eastAsia="Times New Roman"/>
          <w:szCs w:val="24"/>
          <w:lang w:val="en-GB"/>
        </w:rPr>
      </w:pPr>
      <w:r w:rsidRPr="00827048">
        <w:rPr>
          <w:rFonts w:eastAsia="Times New Roman"/>
          <w:szCs w:val="24"/>
          <w:lang w:val="en-GB"/>
        </w:rPr>
        <w:t>24.</w:t>
      </w:r>
      <w:r w:rsidRPr="00827048">
        <w:rPr>
          <w:rFonts w:eastAsia="Times New Roman"/>
          <w:szCs w:val="24"/>
          <w:lang w:val="en-GB"/>
        </w:rPr>
        <w:tab/>
      </w:r>
      <w:r w:rsidRPr="00827048">
        <w:rPr>
          <w:rFonts w:eastAsia="Times New Roman"/>
          <w:i/>
          <w:szCs w:val="24"/>
          <w:lang w:val="en-GB"/>
        </w:rPr>
        <w:t>Decides</w:t>
      </w:r>
      <w:r w:rsidRPr="00827048">
        <w:rPr>
          <w:rFonts w:eastAsia="Times New Roman"/>
          <w:szCs w:val="24"/>
          <w:lang w:val="en-GB"/>
        </w:rPr>
        <w:t xml:space="preserve"> that the global report will be made available for peer review and review by the Subsidiary Body on Scientific, Technical and Technological Advice and the Subsidiary Body on Implementation before its submission to the Conference of the Parties;</w:t>
      </w:r>
    </w:p>
    <w:p w14:paraId="7871C102" w14:textId="2BE7C10E" w:rsidR="00514F79" w:rsidRPr="00827048" w:rsidRDefault="00514F79" w:rsidP="00724A82">
      <w:pPr>
        <w:suppressLineNumbers/>
        <w:tabs>
          <w:tab w:val="clear" w:pos="567"/>
          <w:tab w:val="clear" w:pos="1134"/>
          <w:tab w:val="clear" w:pos="2268"/>
          <w:tab w:val="left" w:pos="1080"/>
        </w:tabs>
        <w:suppressAutoHyphens/>
        <w:kinsoku w:val="0"/>
        <w:overflowPunct w:val="0"/>
        <w:autoSpaceDE w:val="0"/>
        <w:autoSpaceDN w:val="0"/>
        <w:adjustRightInd w:val="0"/>
        <w:snapToGrid w:val="0"/>
        <w:spacing w:before="120" w:after="120"/>
        <w:ind w:left="567" w:firstLine="567"/>
        <w:rPr>
          <w:rFonts w:eastAsia="Times New Roman"/>
          <w:i/>
          <w:iCs/>
          <w:szCs w:val="24"/>
          <w:lang w:val="en-GB"/>
        </w:rPr>
      </w:pPr>
      <w:r w:rsidRPr="00827048">
        <w:rPr>
          <w:rFonts w:eastAsia="Times New Roman"/>
          <w:i/>
          <w:iCs/>
          <w:szCs w:val="24"/>
          <w:lang w:val="en-GB"/>
        </w:rPr>
        <w:t>Requests to the Executive Secretary</w:t>
      </w:r>
    </w:p>
    <w:p w14:paraId="1838A03D" w14:textId="345B15DD" w:rsidR="00C90042" w:rsidRPr="00827048" w:rsidRDefault="00C90042" w:rsidP="00724A82">
      <w:pPr>
        <w:suppressLineNumbers/>
        <w:tabs>
          <w:tab w:val="clear" w:pos="567"/>
          <w:tab w:val="clear" w:pos="1134"/>
          <w:tab w:val="clear" w:pos="2268"/>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szCs w:val="18"/>
          <w:lang w:val="en-GB"/>
        </w:rPr>
      </w:pPr>
      <w:r w:rsidRPr="00827048">
        <w:rPr>
          <w:rFonts w:eastAsia="Times New Roman"/>
          <w:snapToGrid w:val="0"/>
          <w:szCs w:val="18"/>
          <w:lang w:val="en-GB"/>
        </w:rPr>
        <w:t>[25.</w:t>
      </w:r>
      <w:r w:rsidRPr="00827048">
        <w:rPr>
          <w:rFonts w:eastAsia="Times New Roman"/>
          <w:snapToGrid w:val="0"/>
          <w:szCs w:val="18"/>
          <w:lang w:val="en-GB"/>
        </w:rPr>
        <w:tab/>
      </w:r>
      <w:r w:rsidRPr="00827048">
        <w:rPr>
          <w:rFonts w:eastAsia="Times New Roman"/>
          <w:i/>
          <w:snapToGrid w:val="0"/>
          <w:kern w:val="22"/>
          <w:szCs w:val="24"/>
          <w:lang w:val="en-GB"/>
        </w:rPr>
        <w:t>Requests</w:t>
      </w:r>
      <w:r w:rsidRPr="00827048">
        <w:rPr>
          <w:rFonts w:eastAsia="Times New Roman"/>
          <w:snapToGrid w:val="0"/>
          <w:kern w:val="22"/>
          <w:szCs w:val="24"/>
          <w:lang w:val="en-GB"/>
        </w:rPr>
        <w:t xml:space="preserve"> the Executive Secretary</w:t>
      </w:r>
      <w:r w:rsidR="0050686C" w:rsidRPr="00827048">
        <w:rPr>
          <w:rFonts w:eastAsia="Times New Roman"/>
          <w:snapToGrid w:val="0"/>
          <w:kern w:val="22"/>
          <w:szCs w:val="24"/>
          <w:lang w:val="en-GB"/>
        </w:rPr>
        <w:t>, subject to the availability of resources</w:t>
      </w:r>
      <w:r w:rsidRPr="00827048">
        <w:rPr>
          <w:rFonts w:eastAsia="Times New Roman"/>
          <w:snapToGrid w:val="0"/>
          <w:kern w:val="22"/>
          <w:szCs w:val="24"/>
          <w:lang w:val="en-GB"/>
        </w:rPr>
        <w:t>:</w:t>
      </w:r>
      <w:bookmarkEnd w:id="3"/>
    </w:p>
    <w:p w14:paraId="4F680DAA" w14:textId="77777777" w:rsidR="00C90042" w:rsidRPr="00827048" w:rsidRDefault="00C90042" w:rsidP="00724A82">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szCs w:val="24"/>
          <w:lang w:val="en-GB"/>
        </w:rPr>
      </w:pPr>
      <w:r w:rsidRPr="00827048">
        <w:rPr>
          <w:rFonts w:eastAsia="Times New Roman"/>
          <w:snapToGrid w:val="0"/>
          <w:kern w:val="22"/>
          <w:szCs w:val="24"/>
          <w:lang w:val="en-GB"/>
        </w:rPr>
        <w:t>(a)</w:t>
      </w:r>
      <w:r w:rsidRPr="00827048">
        <w:rPr>
          <w:rFonts w:eastAsia="Times New Roman"/>
          <w:snapToGrid w:val="0"/>
          <w:kern w:val="22"/>
          <w:szCs w:val="24"/>
          <w:lang w:val="en-GB"/>
        </w:rPr>
        <w:tab/>
        <w:t xml:space="preserve">To continue to support the implementation of the guidance for national biodiversity strategies and action plans and for the seventh and eighth national reports, as adopted in decision </w:t>
      </w:r>
      <w:r w:rsidRPr="00827048">
        <w:rPr>
          <w:rFonts w:eastAsia="Times New Roman"/>
          <w:snapToGrid w:val="0"/>
          <w:kern w:val="22"/>
          <w:szCs w:val="24"/>
          <w:lang w:val="en-GB"/>
        </w:rPr>
        <w:lastRenderedPageBreak/>
        <w:t xml:space="preserve">15/6, </w:t>
      </w:r>
      <w:proofErr w:type="gramStart"/>
      <w:r w:rsidRPr="00827048">
        <w:rPr>
          <w:rFonts w:eastAsia="Times New Roman"/>
          <w:snapToGrid w:val="0"/>
          <w:kern w:val="22"/>
          <w:szCs w:val="24"/>
          <w:lang w:val="en-GB"/>
        </w:rPr>
        <w:t>taking into account</w:t>
      </w:r>
      <w:proofErr w:type="gramEnd"/>
      <w:r w:rsidRPr="00827048">
        <w:rPr>
          <w:rFonts w:eastAsia="Times New Roman"/>
          <w:snapToGrid w:val="0"/>
          <w:kern w:val="22"/>
          <w:szCs w:val="24"/>
          <w:lang w:val="en-GB"/>
        </w:rPr>
        <w:t xml:space="preserve"> the final template for those reports contained in annex I to the present decision;</w:t>
      </w:r>
    </w:p>
    <w:p w14:paraId="65E113DD" w14:textId="77777777" w:rsidR="00C90042" w:rsidRPr="00827048" w:rsidRDefault="00C90042" w:rsidP="00724A82">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szCs w:val="24"/>
          <w:lang w:val="en-GB"/>
        </w:rPr>
      </w:pPr>
      <w:r w:rsidRPr="00827048">
        <w:rPr>
          <w:rFonts w:eastAsia="Times New Roman"/>
          <w:snapToGrid w:val="0"/>
          <w:kern w:val="22"/>
          <w:szCs w:val="24"/>
          <w:lang w:val="en-GB"/>
        </w:rPr>
        <w:t>(b)</w:t>
      </w:r>
      <w:r w:rsidRPr="00827048">
        <w:rPr>
          <w:rFonts w:eastAsia="Times New Roman"/>
          <w:snapToGrid w:val="0"/>
          <w:kern w:val="22"/>
          <w:szCs w:val="24"/>
          <w:lang w:val="en-GB"/>
        </w:rPr>
        <w:tab/>
        <w:t>To continue to facilitate the voluntary use of modular tools for data reporting, such as the Data Reporting Tool</w:t>
      </w:r>
      <w:r w:rsidRPr="00827048">
        <w:rPr>
          <w:rFonts w:eastAsia="Times New Roman"/>
          <w:snapToGrid w:val="0"/>
          <w:kern w:val="22"/>
          <w:lang w:val="en-GB"/>
        </w:rPr>
        <w:t xml:space="preserve"> for Multilateral Environmental Agreements</w:t>
      </w:r>
      <w:r w:rsidRPr="00827048">
        <w:rPr>
          <w:rFonts w:eastAsia="Times New Roman"/>
          <w:snapToGrid w:val="0"/>
          <w:kern w:val="22"/>
          <w:szCs w:val="24"/>
          <w:lang w:val="en-GB"/>
        </w:rPr>
        <w:t>;</w:t>
      </w:r>
    </w:p>
    <w:p w14:paraId="06C3EEB7" w14:textId="77777777" w:rsidR="00C90042" w:rsidRPr="00827048" w:rsidRDefault="00C90042" w:rsidP="00724A82">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szCs w:val="24"/>
          <w:lang w:val="en-GB"/>
        </w:rPr>
      </w:pPr>
      <w:r w:rsidRPr="00827048">
        <w:rPr>
          <w:rFonts w:eastAsia="Times New Roman"/>
          <w:snapToGrid w:val="0"/>
          <w:kern w:val="22"/>
          <w:szCs w:val="24"/>
          <w:lang w:val="en-GB"/>
        </w:rPr>
        <w:t>(c)</w:t>
      </w:r>
      <w:r w:rsidRPr="00827048">
        <w:rPr>
          <w:rFonts w:eastAsia="Times New Roman"/>
          <w:snapToGrid w:val="0"/>
          <w:kern w:val="22"/>
          <w:szCs w:val="24"/>
          <w:lang w:val="en-GB"/>
        </w:rPr>
        <w:tab/>
        <w:t>To continue to support capacity-building and the development of Parties in the use of online registration tools for both national biodiversity strategies and action plans and online progress reporting;</w:t>
      </w:r>
    </w:p>
    <w:p w14:paraId="25A98566" w14:textId="54FCE872" w:rsidR="00C90042" w:rsidRPr="00827048" w:rsidRDefault="00C90042" w:rsidP="00724A82">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szCs w:val="18"/>
          <w:lang w:val="en-GB"/>
        </w:rPr>
      </w:pPr>
      <w:r w:rsidRPr="00827048">
        <w:rPr>
          <w:rFonts w:eastAsia="Times New Roman"/>
          <w:snapToGrid w:val="0"/>
          <w:kern w:val="22"/>
          <w:szCs w:val="18"/>
          <w:lang w:val="en-GB"/>
        </w:rPr>
        <w:t>(d)</w:t>
      </w:r>
      <w:r w:rsidRPr="00827048">
        <w:rPr>
          <w:rFonts w:eastAsia="Times New Roman"/>
          <w:snapToGrid w:val="0"/>
          <w:kern w:val="22"/>
          <w:szCs w:val="24"/>
          <w:lang w:val="en-GB"/>
        </w:rPr>
        <w:tab/>
      </w:r>
      <w:r w:rsidRPr="00827048">
        <w:rPr>
          <w:rFonts w:eastAsia="Times New Roman"/>
          <w:snapToGrid w:val="0"/>
          <w:kern w:val="22"/>
          <w:szCs w:val="18"/>
          <w:lang w:val="en-GB"/>
        </w:rPr>
        <w:t xml:space="preserve">To further develop a mechanism for tracking commitments of </w:t>
      </w:r>
      <w:r w:rsidR="00CD64DB" w:rsidRPr="00827048">
        <w:rPr>
          <w:rFonts w:eastAsia="Times New Roman"/>
          <w:snapToGrid w:val="0"/>
          <w:szCs w:val="18"/>
          <w:lang w:val="en-GB"/>
        </w:rPr>
        <w:t xml:space="preserve">actors other than national governments </w:t>
      </w:r>
      <w:r w:rsidRPr="00827048">
        <w:rPr>
          <w:rFonts w:eastAsia="Times New Roman"/>
          <w:snapToGrid w:val="0"/>
          <w:kern w:val="22"/>
          <w:szCs w:val="18"/>
          <w:lang w:val="en-GB"/>
        </w:rPr>
        <w:t>using the template contained in annex II to the present decision</w:t>
      </w:r>
      <w:r w:rsidRPr="00827048">
        <w:rPr>
          <w:rFonts w:eastAsia="Times New Roman"/>
          <w:snapToGrid w:val="0"/>
          <w:kern w:val="22"/>
          <w:szCs w:val="24"/>
          <w:lang w:val="en-GB"/>
        </w:rPr>
        <w:t xml:space="preserve">; </w:t>
      </w:r>
    </w:p>
    <w:p w14:paraId="7C95C75E" w14:textId="4DBA3EBB" w:rsidR="00C13FA6" w:rsidRPr="00827048" w:rsidRDefault="00C90042" w:rsidP="00724A82">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szCs w:val="18"/>
          <w:lang w:val="en-GB"/>
        </w:rPr>
      </w:pPr>
      <w:r w:rsidRPr="00827048">
        <w:rPr>
          <w:rFonts w:eastAsia="Times New Roman"/>
          <w:snapToGrid w:val="0"/>
          <w:szCs w:val="18"/>
          <w:lang w:val="en-GB"/>
        </w:rPr>
        <w:t>(e)</w:t>
      </w:r>
      <w:r w:rsidRPr="00827048">
        <w:rPr>
          <w:rFonts w:eastAsia="Times New Roman"/>
          <w:snapToGrid w:val="0"/>
          <w:szCs w:val="18"/>
          <w:lang w:val="en-GB"/>
        </w:rPr>
        <w:tab/>
        <w:t>To support the organization of subregional and regional dialogues to enhance the implementation and sharing of experiences;</w:t>
      </w:r>
      <w:r w:rsidR="000033DC" w:rsidRPr="00827048">
        <w:rPr>
          <w:rFonts w:eastAsia="Times New Roman"/>
          <w:snapToGrid w:val="0"/>
          <w:szCs w:val="18"/>
          <w:lang w:val="en-GB"/>
        </w:rPr>
        <w:t xml:space="preserve"> </w:t>
      </w:r>
      <w:r w:rsidR="000033DC" w:rsidRPr="00F335D5">
        <w:rPr>
          <w:rFonts w:eastAsia="Times New Roman"/>
          <w:snapToGrid w:val="0"/>
          <w:szCs w:val="18"/>
          <w:vertAlign w:val="superscript"/>
          <w:lang w:val="en-GB"/>
        </w:rPr>
        <w:t>l</w:t>
      </w:r>
    </w:p>
    <w:p w14:paraId="13B2C167" w14:textId="565FC919" w:rsidR="00C90042" w:rsidRPr="00827048" w:rsidRDefault="00C13FA6" w:rsidP="00C13FA6">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trike/>
          <w:snapToGrid w:val="0"/>
          <w:kern w:val="22"/>
          <w:szCs w:val="24"/>
          <w:lang w:val="en-GB"/>
        </w:rPr>
      </w:pPr>
      <w:r>
        <w:rPr>
          <w:rFonts w:eastAsia="Times New Roman"/>
          <w:snapToGrid w:val="0"/>
          <w:kern w:val="22"/>
          <w:szCs w:val="24"/>
          <w:lang w:val="en-GB"/>
        </w:rPr>
        <w:t>[</w:t>
      </w:r>
      <w:r w:rsidRPr="00F335D5">
        <w:rPr>
          <w:rFonts w:eastAsia="Times New Roman"/>
          <w:snapToGrid w:val="0"/>
          <w:kern w:val="22"/>
          <w:szCs w:val="24"/>
          <w:lang w:val="en-GB"/>
        </w:rPr>
        <w:t xml:space="preserve">(f) </w:t>
      </w:r>
      <w:r w:rsidRPr="00F335D5">
        <w:rPr>
          <w:rFonts w:eastAsia="Times New Roman"/>
          <w:snapToGrid w:val="0"/>
          <w:kern w:val="22"/>
          <w:szCs w:val="24"/>
          <w:lang w:val="en-GB"/>
        </w:rPr>
        <w:tab/>
      </w:r>
      <w:r>
        <w:rPr>
          <w:rFonts w:eastAsia="Times New Roman"/>
          <w:snapToGrid w:val="0"/>
          <w:kern w:val="22"/>
          <w:szCs w:val="18"/>
          <w:lang w:val="en-GB"/>
        </w:rPr>
        <w:t>T</w:t>
      </w:r>
      <w:r w:rsidRPr="00827048">
        <w:rPr>
          <w:rFonts w:eastAsia="Times New Roman"/>
          <w:snapToGrid w:val="0"/>
          <w:kern w:val="22"/>
          <w:szCs w:val="18"/>
          <w:lang w:val="en-GB"/>
        </w:rPr>
        <w:t>o identify options</w:t>
      </w:r>
      <w:r>
        <w:rPr>
          <w:rFonts w:eastAsia="Times New Roman"/>
          <w:snapToGrid w:val="0"/>
          <w:kern w:val="22"/>
          <w:szCs w:val="18"/>
          <w:lang w:val="en-GB"/>
        </w:rPr>
        <w:t>,</w:t>
      </w:r>
      <w:r w:rsidRPr="00C13FA6">
        <w:rPr>
          <w:rFonts w:eastAsia="Times New Roman"/>
          <w:snapToGrid w:val="0"/>
          <w:kern w:val="22"/>
          <w:szCs w:val="24"/>
          <w:lang w:val="en-GB"/>
        </w:rPr>
        <w:t xml:space="preserve"> </w:t>
      </w:r>
      <w:r>
        <w:rPr>
          <w:rFonts w:eastAsia="Times New Roman"/>
          <w:snapToGrid w:val="0"/>
          <w:kern w:val="22"/>
          <w:szCs w:val="24"/>
          <w:lang w:val="en-GB"/>
        </w:rPr>
        <w:t>u</w:t>
      </w:r>
      <w:r w:rsidRPr="00827048">
        <w:rPr>
          <w:rFonts w:eastAsia="Times New Roman"/>
          <w:snapToGrid w:val="0"/>
          <w:kern w:val="22"/>
          <w:szCs w:val="18"/>
          <w:lang w:val="en-GB"/>
        </w:rPr>
        <w:t xml:space="preserve">nder the guidance of the Bureau of the Conference of the </w:t>
      </w:r>
      <w:proofErr w:type="gramStart"/>
      <w:r w:rsidRPr="00827048">
        <w:rPr>
          <w:rFonts w:eastAsia="Times New Roman"/>
          <w:snapToGrid w:val="0"/>
          <w:kern w:val="22"/>
          <w:szCs w:val="18"/>
          <w:lang w:val="en-GB"/>
        </w:rPr>
        <w:t>Parties,  for</w:t>
      </w:r>
      <w:proofErr w:type="gramEnd"/>
      <w:r w:rsidRPr="00827048">
        <w:rPr>
          <w:rFonts w:eastAsia="Times New Roman"/>
          <w:snapToGrid w:val="0"/>
          <w:kern w:val="22"/>
          <w:szCs w:val="18"/>
          <w:lang w:val="en-GB"/>
        </w:rPr>
        <w:t xml:space="preserve"> conveni</w:t>
      </w:r>
      <w:r>
        <w:rPr>
          <w:rFonts w:eastAsia="Times New Roman"/>
          <w:snapToGrid w:val="0"/>
          <w:kern w:val="22"/>
          <w:szCs w:val="18"/>
          <w:lang w:val="en-GB"/>
        </w:rPr>
        <w:t>n</w:t>
      </w:r>
      <w:r w:rsidRPr="00827048">
        <w:rPr>
          <w:rFonts w:eastAsia="Times New Roman"/>
          <w:snapToGrid w:val="0"/>
          <w:kern w:val="22"/>
          <w:szCs w:val="18"/>
          <w:lang w:val="en-GB"/>
        </w:rPr>
        <w:t>g subregional or regional dialogues, taking into account the experiences and lessons learned from the previous regional dialogues,</w:t>
      </w:r>
      <w:r w:rsidRPr="00827048">
        <w:rPr>
          <w:rFonts w:eastAsia="Times New Roman"/>
          <w:snapToGrid w:val="0"/>
          <w:kern w:val="22"/>
          <w:szCs w:val="18"/>
          <w:vertAlign w:val="superscript"/>
          <w:lang w:val="en-GB"/>
        </w:rPr>
        <w:footnoteReference w:id="11"/>
      </w:r>
      <w:r w:rsidRPr="00827048">
        <w:rPr>
          <w:rFonts w:eastAsia="Times New Roman"/>
          <w:snapToGrid w:val="0"/>
          <w:kern w:val="22"/>
          <w:szCs w:val="18"/>
          <w:lang w:val="en-GB"/>
        </w:rPr>
        <w:t xml:space="preserve"> as well as a possible interregional dialogue, subject to the availability of resources, taking into account the experiences of the pilot open-ended forum convened at the fifth meeting of the Subsidiary Body</w:t>
      </w:r>
      <w:r>
        <w:rPr>
          <w:rFonts w:eastAsia="Times New Roman"/>
          <w:snapToGrid w:val="0"/>
          <w:kern w:val="22"/>
          <w:szCs w:val="18"/>
          <w:lang w:val="en-GB"/>
        </w:rPr>
        <w:t>.]</w:t>
      </w:r>
    </w:p>
    <w:p w14:paraId="4BB25493" w14:textId="77777777" w:rsidR="00C90042" w:rsidRPr="00827048" w:rsidRDefault="00C90042" w:rsidP="00724A82">
      <w:pPr>
        <w:tabs>
          <w:tab w:val="clear" w:pos="567"/>
          <w:tab w:val="clear" w:pos="1134"/>
          <w:tab w:val="clear" w:pos="2268"/>
        </w:tabs>
        <w:spacing w:before="120" w:after="120"/>
        <w:ind w:left="567" w:firstLine="567"/>
        <w:rPr>
          <w:rFonts w:eastAsia="Times New Roman"/>
          <w:snapToGrid w:val="0"/>
          <w:kern w:val="22"/>
          <w:szCs w:val="24"/>
          <w:lang w:val="en-GB"/>
        </w:rPr>
      </w:pPr>
      <w:r w:rsidRPr="00827048">
        <w:rPr>
          <w:rFonts w:eastAsia="Times New Roman"/>
          <w:snapToGrid w:val="0"/>
          <w:kern w:val="22"/>
          <w:szCs w:val="24"/>
          <w:lang w:val="en-GB"/>
        </w:rPr>
        <w:t>(g)</w:t>
      </w:r>
      <w:r w:rsidRPr="00827048">
        <w:rPr>
          <w:rFonts w:eastAsia="Times New Roman"/>
          <w:snapToGrid w:val="0"/>
          <w:kern w:val="22"/>
          <w:szCs w:val="24"/>
          <w:lang w:val="en-GB"/>
        </w:rPr>
        <w:tab/>
        <w:t xml:space="preserve">To support </w:t>
      </w:r>
      <w:r w:rsidRPr="00827048">
        <w:rPr>
          <w:rFonts w:eastAsia="Times New Roman"/>
          <w:szCs w:val="24"/>
          <w:lang w:val="en-GB"/>
        </w:rPr>
        <w:t>indigenous peoples and local communities, women and youth in sharing information that they have developed to help to inform the global review;</w:t>
      </w:r>
    </w:p>
    <w:p w14:paraId="1363622C" w14:textId="77777777" w:rsidR="00C90042" w:rsidRPr="00827048" w:rsidRDefault="00C90042" w:rsidP="00724A82">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szCs w:val="24"/>
          <w:lang w:val="en-GB"/>
        </w:rPr>
      </w:pPr>
      <w:r w:rsidRPr="00827048">
        <w:rPr>
          <w:rFonts w:eastAsia="Times New Roman"/>
          <w:snapToGrid w:val="0"/>
          <w:kern w:val="22"/>
          <w:szCs w:val="24"/>
          <w:lang w:val="en-GB"/>
        </w:rPr>
        <w:t>(h)</w:t>
      </w:r>
      <w:r w:rsidRPr="00827048">
        <w:rPr>
          <w:rFonts w:eastAsia="Times New Roman"/>
          <w:snapToGrid w:val="0"/>
          <w:kern w:val="22"/>
          <w:szCs w:val="24"/>
          <w:lang w:val="en-GB"/>
        </w:rPr>
        <w:tab/>
        <w:t xml:space="preserve">To </w:t>
      </w:r>
      <w:r w:rsidRPr="00827048">
        <w:rPr>
          <w:rFonts w:eastAsia="Times New Roman"/>
          <w:snapToGrid w:val="0"/>
          <w:kern w:val="22"/>
          <w:szCs w:val="18"/>
          <w:lang w:val="en-GB"/>
        </w:rPr>
        <w:t xml:space="preserve">continue to coordinate actions and collaborate with relevant partners in support of the </w:t>
      </w:r>
      <w:r w:rsidRPr="00827048">
        <w:rPr>
          <w:rFonts w:eastAsia="Times New Roman"/>
          <w:snapToGrid w:val="0"/>
          <w:kern w:val="22"/>
          <w:szCs w:val="24"/>
          <w:lang w:val="en-GB"/>
        </w:rPr>
        <w:t xml:space="preserve">implementation of the </w:t>
      </w:r>
      <w:r w:rsidRPr="00827048">
        <w:rPr>
          <w:rFonts w:eastAsia="Times New Roman"/>
          <w:bCs/>
          <w:snapToGrid w:val="0"/>
          <w:kern w:val="22"/>
          <w:szCs w:val="24"/>
        </w:rPr>
        <w:t>enhanced multidimensional approach to</w:t>
      </w:r>
      <w:r w:rsidRPr="00827048">
        <w:rPr>
          <w:rFonts w:eastAsia="Times New Roman"/>
          <w:snapToGrid w:val="0"/>
          <w:kern w:val="22"/>
          <w:szCs w:val="24"/>
          <w:lang w:val="en-GB"/>
        </w:rPr>
        <w:t xml:space="preserve"> planning, monitoring, reporting and review;]</w:t>
      </w:r>
    </w:p>
    <w:p w14:paraId="66B9F27F" w14:textId="77777777" w:rsidR="00C90042" w:rsidRPr="00827048" w:rsidRDefault="00C90042" w:rsidP="00724A82">
      <w:pPr>
        <w:tabs>
          <w:tab w:val="clear" w:pos="567"/>
          <w:tab w:val="clear" w:pos="1134"/>
          <w:tab w:val="clear" w:pos="2268"/>
        </w:tabs>
        <w:spacing w:before="120" w:after="120"/>
        <w:ind w:left="567" w:firstLine="567"/>
        <w:rPr>
          <w:rFonts w:eastAsia="Malgun Gothic"/>
          <w:szCs w:val="24"/>
          <w:lang w:val="en-GB"/>
        </w:rPr>
      </w:pPr>
      <w:r w:rsidRPr="00827048">
        <w:rPr>
          <w:rFonts w:eastAsia="Times New Roman"/>
          <w:szCs w:val="24"/>
          <w:lang w:val="en-GB"/>
        </w:rPr>
        <w:t>26</w:t>
      </w:r>
      <w:r w:rsidRPr="00827048">
        <w:rPr>
          <w:rFonts w:eastAsia="Malgun Gothic"/>
          <w:szCs w:val="24"/>
          <w:lang w:val="en-GB"/>
        </w:rPr>
        <w:t>.</w:t>
      </w:r>
      <w:r w:rsidRPr="00827048">
        <w:rPr>
          <w:rFonts w:eastAsia="Malgun Gothic"/>
          <w:szCs w:val="24"/>
          <w:lang w:val="en-GB"/>
        </w:rPr>
        <w:tab/>
      </w:r>
      <w:r w:rsidRPr="00827048">
        <w:rPr>
          <w:rFonts w:eastAsia="Malgun Gothic"/>
          <w:i/>
          <w:szCs w:val="24"/>
          <w:lang w:val="en-GB"/>
        </w:rPr>
        <w:t>Also</w:t>
      </w:r>
      <w:r w:rsidRPr="00827048">
        <w:rPr>
          <w:rFonts w:eastAsia="Malgun Gothic"/>
          <w:szCs w:val="24"/>
          <w:lang w:val="en-GB"/>
        </w:rPr>
        <w:t xml:space="preserve"> </w:t>
      </w:r>
      <w:r w:rsidRPr="00827048">
        <w:rPr>
          <w:rFonts w:eastAsia="Malgun Gothic"/>
          <w:i/>
          <w:szCs w:val="24"/>
          <w:lang w:val="en-GB"/>
        </w:rPr>
        <w:t>requests</w:t>
      </w:r>
      <w:r w:rsidRPr="00827048">
        <w:rPr>
          <w:rFonts w:eastAsia="Malgun Gothic"/>
          <w:szCs w:val="24"/>
          <w:lang w:val="en-GB"/>
        </w:rPr>
        <w:t xml:space="preserve"> the Executive </w:t>
      </w:r>
      <w:r w:rsidRPr="00827048">
        <w:rPr>
          <w:rFonts w:asciiTheme="majorBidi" w:eastAsia="Times New Roman" w:hAnsiTheme="majorBidi"/>
          <w:kern w:val="22"/>
          <w:szCs w:val="24"/>
          <w:lang w:val="en-GB"/>
        </w:rPr>
        <w:t>Secretary</w:t>
      </w:r>
      <w:r w:rsidRPr="00827048">
        <w:rPr>
          <w:rFonts w:eastAsia="Malgun Gothic"/>
          <w:szCs w:val="24"/>
          <w:lang w:val="en-GB"/>
        </w:rPr>
        <w:t>, with the support of the Ad Hoc Scientific and Technical Advisory Group, to facilitate an informal technical dialogue among Parties, indigenous peoples and local communities, women and youth representatives, academia, the private and financial sectors and other stakeholders and experts on the scientific, technical and technological aspects of the global report and other relevant inputs to the global review, including the sharing of best practices, challenges, gaps and solutions;</w:t>
      </w:r>
    </w:p>
    <w:p w14:paraId="5EBDD0EF" w14:textId="22316F20" w:rsidR="0098212D" w:rsidRPr="00827048" w:rsidRDefault="0098212D" w:rsidP="000033DC">
      <w:pPr>
        <w:suppressLineNumbers/>
        <w:tabs>
          <w:tab w:val="clear" w:pos="567"/>
          <w:tab w:val="clear" w:pos="1134"/>
          <w:tab w:val="left" w:pos="360"/>
        </w:tabs>
        <w:suppressAutoHyphens/>
        <w:kinsoku w:val="0"/>
        <w:overflowPunct w:val="0"/>
        <w:autoSpaceDE w:val="0"/>
        <w:autoSpaceDN w:val="0"/>
        <w:adjustRightInd w:val="0"/>
        <w:snapToGrid w:val="0"/>
        <w:spacing w:before="120" w:after="120"/>
        <w:ind w:left="567" w:firstLine="567"/>
        <w:rPr>
          <w:rFonts w:eastAsia="Times New Roman"/>
          <w:snapToGrid w:val="0"/>
          <w:kern w:val="22"/>
          <w:szCs w:val="18"/>
          <w:lang w:val="en-GB"/>
        </w:rPr>
      </w:pPr>
      <w:r w:rsidRPr="00827048">
        <w:rPr>
          <w:rFonts w:eastAsia="Times New Roman"/>
          <w:snapToGrid w:val="0"/>
          <w:kern w:val="22"/>
          <w:szCs w:val="18"/>
          <w:lang w:val="en-GB"/>
        </w:rPr>
        <w:t>[</w:t>
      </w:r>
      <w:r w:rsidR="00620873" w:rsidRPr="00827048">
        <w:rPr>
          <w:rFonts w:eastAsia="Times New Roman"/>
          <w:snapToGrid w:val="0"/>
          <w:kern w:val="22"/>
          <w:szCs w:val="18"/>
          <w:lang w:val="en-GB"/>
        </w:rPr>
        <w:t xml:space="preserve">SBI5/2. </w:t>
      </w:r>
      <w:r w:rsidR="00620873" w:rsidRPr="00827048">
        <w:rPr>
          <w:rFonts w:eastAsia="Times New Roman"/>
          <w:snapToGrid w:val="0"/>
          <w:kern w:val="22"/>
          <w:szCs w:val="18"/>
          <w:lang w:val="en-GB"/>
        </w:rPr>
        <w:tab/>
        <w:t>Requests the Executive Secretary</w:t>
      </w:r>
      <w:r w:rsidR="00E81626" w:rsidRPr="00827048">
        <w:rPr>
          <w:rFonts w:eastAsia="Times New Roman"/>
          <w:snapToGrid w:val="0"/>
          <w:kern w:val="22"/>
          <w:szCs w:val="18"/>
          <w:lang w:val="en-GB"/>
        </w:rPr>
        <w:t>,</w:t>
      </w:r>
      <w:r w:rsidR="00620873" w:rsidRPr="00827048">
        <w:rPr>
          <w:rFonts w:eastAsia="Times New Roman"/>
          <w:snapToGrid w:val="0"/>
          <w:kern w:val="22"/>
          <w:szCs w:val="18"/>
          <w:lang w:val="en-GB"/>
        </w:rPr>
        <w:t xml:space="preserve"> in the next iteration of the global analysis</w:t>
      </w:r>
      <w:r w:rsidR="00E81626" w:rsidRPr="00827048">
        <w:rPr>
          <w:rFonts w:eastAsia="Times New Roman"/>
          <w:snapToGrid w:val="0"/>
          <w:kern w:val="22"/>
          <w:szCs w:val="18"/>
          <w:lang w:val="en-GB"/>
        </w:rPr>
        <w:t>,</w:t>
      </w:r>
      <w:r w:rsidR="00620873" w:rsidRPr="00827048">
        <w:rPr>
          <w:rFonts w:eastAsia="Times New Roman"/>
          <w:snapToGrid w:val="0"/>
          <w:kern w:val="22"/>
          <w:szCs w:val="18"/>
          <w:lang w:val="en-GB"/>
        </w:rPr>
        <w:t xml:space="preserve"> to [</w:t>
      </w:r>
      <w:proofErr w:type="spellStart"/>
      <w:r w:rsidR="00620873" w:rsidRPr="00827048">
        <w:rPr>
          <w:rFonts w:eastAsia="Times New Roman"/>
          <w:snapToGrid w:val="0"/>
          <w:kern w:val="22"/>
          <w:szCs w:val="18"/>
          <w:lang w:val="en-GB"/>
        </w:rPr>
        <w:t>placetaker</w:t>
      </w:r>
      <w:proofErr w:type="spellEnd"/>
      <w:r w:rsidR="00620873" w:rsidRPr="00827048">
        <w:rPr>
          <w:rFonts w:eastAsia="Times New Roman"/>
          <w:snapToGrid w:val="0"/>
          <w:kern w:val="22"/>
          <w:szCs w:val="18"/>
          <w:lang w:val="en-GB"/>
        </w:rPr>
        <w:t>]</w:t>
      </w:r>
      <w:r w:rsidRPr="00827048">
        <w:rPr>
          <w:rFonts w:eastAsia="Times New Roman"/>
          <w:snapToGrid w:val="0"/>
          <w:kern w:val="22"/>
          <w:szCs w:val="18"/>
          <w:lang w:val="en-GB"/>
        </w:rPr>
        <w:t>]</w:t>
      </w:r>
    </w:p>
    <w:p w14:paraId="0698DB0A" w14:textId="21EA81AE" w:rsidR="00C90042" w:rsidRPr="00827048" w:rsidRDefault="00C90042" w:rsidP="00724A82">
      <w:pPr>
        <w:tabs>
          <w:tab w:val="clear" w:pos="567"/>
          <w:tab w:val="clear" w:pos="1134"/>
          <w:tab w:val="clear" w:pos="2268"/>
        </w:tabs>
        <w:spacing w:before="120" w:after="120"/>
        <w:ind w:left="567" w:firstLine="567"/>
        <w:rPr>
          <w:rFonts w:eastAsia="Malgun Gothic"/>
          <w:color w:val="7030A0"/>
          <w:szCs w:val="24"/>
          <w:lang w:val="en-GB"/>
        </w:rPr>
      </w:pPr>
      <w:r w:rsidRPr="00827048">
        <w:rPr>
          <w:rFonts w:eastAsia="Malgun Gothic"/>
          <w:kern w:val="22"/>
          <w:szCs w:val="24"/>
          <w:lang w:val="en-GB"/>
        </w:rPr>
        <w:t>27.</w:t>
      </w:r>
      <w:r w:rsidRPr="00827048">
        <w:rPr>
          <w:rFonts w:eastAsia="Malgun Gothic"/>
          <w:i/>
          <w:kern w:val="22"/>
          <w:szCs w:val="24"/>
          <w:lang w:val="en-GB"/>
        </w:rPr>
        <w:tab/>
        <w:t xml:space="preserve">Further requests </w:t>
      </w:r>
      <w:r w:rsidRPr="00827048">
        <w:rPr>
          <w:rFonts w:eastAsia="Malgun Gothic"/>
          <w:kern w:val="22"/>
          <w:szCs w:val="24"/>
          <w:lang w:val="en-GB"/>
        </w:rPr>
        <w:t xml:space="preserve">the Executive </w:t>
      </w:r>
      <w:r w:rsidRPr="00827048">
        <w:rPr>
          <w:rFonts w:asciiTheme="majorBidi" w:eastAsia="Times New Roman" w:hAnsiTheme="majorBidi"/>
          <w:kern w:val="22"/>
          <w:szCs w:val="24"/>
          <w:lang w:val="en-GB"/>
        </w:rPr>
        <w:t>Secretary</w:t>
      </w:r>
      <w:r w:rsidR="00C13FA6">
        <w:rPr>
          <w:rFonts w:asciiTheme="majorBidi" w:eastAsia="Times New Roman" w:hAnsiTheme="majorBidi"/>
          <w:kern w:val="22"/>
          <w:szCs w:val="24"/>
          <w:lang w:val="en-GB"/>
        </w:rPr>
        <w:t>, [</w:t>
      </w:r>
      <w:r w:rsidR="00062D58">
        <w:rPr>
          <w:rFonts w:asciiTheme="majorBidi" w:eastAsia="Times New Roman" w:hAnsiTheme="majorBidi"/>
          <w:kern w:val="22"/>
          <w:szCs w:val="24"/>
          <w:lang w:val="en-GB"/>
        </w:rPr>
        <w:t>under the guidance of the Bureau</w:t>
      </w:r>
      <w:r w:rsidR="00271235">
        <w:rPr>
          <w:rFonts w:asciiTheme="majorBidi" w:eastAsia="Times New Roman" w:hAnsiTheme="majorBidi"/>
          <w:kern w:val="22"/>
          <w:szCs w:val="24"/>
          <w:lang w:val="en-GB"/>
        </w:rPr>
        <w:t xml:space="preserve"> </w:t>
      </w:r>
      <w:r w:rsidRPr="00827048">
        <w:rPr>
          <w:rFonts w:eastAsia="Malgun Gothic"/>
          <w:kern w:val="22"/>
          <w:szCs w:val="24"/>
          <w:lang w:val="en-GB"/>
        </w:rPr>
        <w:t xml:space="preserve">to </w:t>
      </w:r>
      <w:r w:rsidR="00C13FA6">
        <w:rPr>
          <w:rFonts w:eastAsia="Malgun Gothic"/>
          <w:kern w:val="22"/>
          <w:szCs w:val="24"/>
          <w:lang w:val="en-GB"/>
        </w:rPr>
        <w:t xml:space="preserve">facilitate the global review and] to </w:t>
      </w:r>
      <w:r w:rsidRPr="00827048">
        <w:rPr>
          <w:rFonts w:eastAsia="Malgun Gothic"/>
          <w:kern w:val="22"/>
          <w:szCs w:val="24"/>
          <w:lang w:val="en-GB"/>
        </w:rPr>
        <w:t>provide regular updates to Parties on the preparation of the global report, including at meetings of the subsidiary bodies</w:t>
      </w:r>
      <w:r w:rsidRPr="00827048">
        <w:rPr>
          <w:rFonts w:eastAsia="Malgun Gothic"/>
          <w:szCs w:val="24"/>
          <w:lang w:val="en-GB"/>
        </w:rPr>
        <w:t>;</w:t>
      </w:r>
    </w:p>
    <w:p w14:paraId="5DE32437" w14:textId="3CA8629D" w:rsidR="0050686C" w:rsidRPr="00827048" w:rsidRDefault="00C90042" w:rsidP="00C13FA6">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trike/>
          <w:snapToGrid w:val="0"/>
          <w:szCs w:val="18"/>
          <w:lang w:val="en-GB"/>
        </w:rPr>
      </w:pPr>
      <w:r w:rsidRPr="00827048">
        <w:rPr>
          <w:rFonts w:eastAsia="Times New Roman"/>
          <w:snapToGrid w:val="0"/>
          <w:kern w:val="22"/>
          <w:szCs w:val="18"/>
          <w:lang w:val="en-GB"/>
        </w:rPr>
        <w:t>[28.</w:t>
      </w:r>
      <w:r w:rsidRPr="00827048">
        <w:rPr>
          <w:rFonts w:eastAsia="Times New Roman"/>
          <w:snapToGrid w:val="0"/>
          <w:kern w:val="22"/>
          <w:szCs w:val="18"/>
          <w:lang w:val="en-GB"/>
        </w:rPr>
        <w:tab/>
      </w:r>
      <w:r w:rsidRPr="00827048">
        <w:rPr>
          <w:rFonts w:eastAsia="Times New Roman"/>
          <w:i/>
          <w:iCs/>
          <w:snapToGrid w:val="0"/>
          <w:szCs w:val="18"/>
          <w:lang w:val="en-GB"/>
        </w:rPr>
        <w:t>Invites</w:t>
      </w:r>
      <w:r w:rsidRPr="00827048">
        <w:rPr>
          <w:rFonts w:eastAsia="Times New Roman"/>
          <w:snapToGrid w:val="0"/>
          <w:szCs w:val="18"/>
          <w:lang w:val="en-GB"/>
        </w:rPr>
        <w:t xml:space="preserve"> donors, Governments and multilateral and bilateral agencies to support the enhanced multidimensional approach to planning, monitoring, reporting and review, including the strengthening of national-level monitoring, </w:t>
      </w:r>
      <w:proofErr w:type="gramStart"/>
      <w:r w:rsidRPr="00827048">
        <w:rPr>
          <w:rFonts w:eastAsia="Times New Roman"/>
          <w:snapToGrid w:val="0"/>
          <w:szCs w:val="18"/>
          <w:lang w:val="en-GB"/>
        </w:rPr>
        <w:t>in order to</w:t>
      </w:r>
      <w:proofErr w:type="gramEnd"/>
      <w:r w:rsidRPr="00827048">
        <w:rPr>
          <w:rFonts w:eastAsia="Times New Roman"/>
          <w:snapToGrid w:val="0"/>
          <w:szCs w:val="18"/>
          <w:lang w:val="en-GB"/>
        </w:rPr>
        <w:t xml:space="preserve"> ensure the effective implementation of the Framework;]</w:t>
      </w:r>
      <w:r w:rsidR="0050686C" w:rsidRPr="00F335D5">
        <w:rPr>
          <w:rFonts w:eastAsia="Times New Roman"/>
          <w:snapToGrid w:val="0"/>
          <w:szCs w:val="18"/>
          <w:lang w:val="en-GB"/>
        </w:rPr>
        <w:t xml:space="preserve"> </w:t>
      </w:r>
    </w:p>
    <w:p w14:paraId="79336A2F" w14:textId="77777777" w:rsidR="00C90042" w:rsidRPr="00827048" w:rsidRDefault="00C90042" w:rsidP="00724A82">
      <w:pPr>
        <w:tabs>
          <w:tab w:val="clear" w:pos="567"/>
          <w:tab w:val="clear" w:pos="1134"/>
          <w:tab w:val="clear" w:pos="2268"/>
        </w:tabs>
        <w:spacing w:before="120" w:after="120"/>
        <w:ind w:left="567" w:firstLine="567"/>
        <w:rPr>
          <w:rFonts w:eastAsia="Malgun Gothic"/>
          <w:kern w:val="22"/>
          <w:szCs w:val="24"/>
          <w:lang w:val="en-GB"/>
        </w:rPr>
      </w:pPr>
      <w:r w:rsidRPr="00827048">
        <w:rPr>
          <w:rFonts w:eastAsia="Times New Roman"/>
          <w:szCs w:val="24"/>
          <w:lang w:val="en-GB"/>
        </w:rPr>
        <w:t>29</w:t>
      </w:r>
      <w:r w:rsidRPr="00827048">
        <w:rPr>
          <w:rFonts w:asciiTheme="majorBidi" w:eastAsia="Times New Roman" w:hAnsiTheme="majorBidi"/>
          <w:color w:val="000000" w:themeColor="text1"/>
          <w:szCs w:val="24"/>
          <w:lang w:val="en-GB"/>
        </w:rPr>
        <w:t>.</w:t>
      </w:r>
      <w:r w:rsidRPr="00827048">
        <w:rPr>
          <w:rFonts w:asciiTheme="majorBidi" w:eastAsia="Times New Roman" w:hAnsiTheme="majorBidi"/>
          <w:color w:val="000000" w:themeColor="text1"/>
          <w:szCs w:val="24"/>
          <w:lang w:val="en-GB"/>
        </w:rPr>
        <w:tab/>
      </w:r>
      <w:r w:rsidRPr="00827048">
        <w:rPr>
          <w:rFonts w:eastAsia="Malgun Gothic"/>
          <w:i/>
          <w:kern w:val="22"/>
          <w:szCs w:val="24"/>
          <w:lang w:val="en-GB"/>
        </w:rPr>
        <w:t xml:space="preserve">Invites </w:t>
      </w:r>
      <w:r w:rsidRPr="00827048">
        <w:rPr>
          <w:rFonts w:eastAsia="Malgun Gothic"/>
          <w:kern w:val="22"/>
          <w:szCs w:val="24"/>
          <w:lang w:val="en-GB"/>
        </w:rPr>
        <w:t xml:space="preserve">the </w:t>
      </w:r>
      <w:r w:rsidRPr="00827048">
        <w:rPr>
          <w:rFonts w:asciiTheme="majorBidi" w:eastAsia="Times New Roman" w:hAnsiTheme="majorBidi"/>
          <w:kern w:val="22"/>
          <w:szCs w:val="24"/>
          <w:lang w:val="en-GB"/>
        </w:rPr>
        <w:t>Intergovernmental</w:t>
      </w:r>
      <w:r w:rsidRPr="00827048">
        <w:rPr>
          <w:rFonts w:eastAsia="Malgun Gothic"/>
          <w:kern w:val="22"/>
          <w:szCs w:val="24"/>
          <w:lang w:val="en-GB"/>
        </w:rPr>
        <w:t xml:space="preserve"> Science-Policy Platform on Biodiversity and Ecosystem Services to contribute to the</w:t>
      </w:r>
      <w:r w:rsidRPr="00827048">
        <w:rPr>
          <w:rFonts w:eastAsia="Malgun Gothic"/>
          <w:szCs w:val="24"/>
          <w:lang w:val="en-GB"/>
        </w:rPr>
        <w:t xml:space="preserve"> </w:t>
      </w:r>
      <w:r w:rsidRPr="00827048">
        <w:rPr>
          <w:rFonts w:asciiTheme="majorBidi" w:eastAsia="Times New Roman" w:hAnsiTheme="majorBidi"/>
          <w:color w:val="000000" w:themeColor="text1"/>
          <w:szCs w:val="24"/>
          <w:lang w:val="en-GB"/>
        </w:rPr>
        <w:t>global</w:t>
      </w:r>
      <w:r w:rsidRPr="00827048">
        <w:rPr>
          <w:rFonts w:eastAsia="Malgun Gothic"/>
          <w:szCs w:val="24"/>
          <w:lang w:val="en-GB"/>
        </w:rPr>
        <w:t xml:space="preserve"> review, and </w:t>
      </w:r>
      <w:proofErr w:type="gramStart"/>
      <w:r w:rsidRPr="00827048">
        <w:rPr>
          <w:rFonts w:eastAsia="Malgun Gothic"/>
          <w:szCs w:val="24"/>
          <w:lang w:val="en-GB"/>
        </w:rPr>
        <w:t>in particular to</w:t>
      </w:r>
      <w:proofErr w:type="gramEnd"/>
      <w:r w:rsidRPr="00827048">
        <w:rPr>
          <w:rFonts w:eastAsia="Malgun Gothic"/>
          <w:szCs w:val="24"/>
          <w:lang w:val="en-GB"/>
        </w:rPr>
        <w:t xml:space="preserve"> the</w:t>
      </w:r>
      <w:r w:rsidRPr="00827048">
        <w:rPr>
          <w:rFonts w:eastAsia="Malgun Gothic"/>
          <w:kern w:val="22"/>
          <w:szCs w:val="24"/>
          <w:lang w:val="en-GB"/>
        </w:rPr>
        <w:t xml:space="preserve"> work of the A</w:t>
      </w:r>
      <w:r w:rsidRPr="00827048">
        <w:rPr>
          <w:rFonts w:eastAsia="Malgun Gothic"/>
          <w:szCs w:val="24"/>
          <w:lang w:val="en-GB"/>
        </w:rPr>
        <w:t>d Hoc S</w:t>
      </w:r>
      <w:r w:rsidRPr="00827048">
        <w:rPr>
          <w:rFonts w:eastAsia="Malgun Gothic"/>
          <w:kern w:val="22"/>
          <w:szCs w:val="24"/>
          <w:lang w:val="en-GB"/>
        </w:rPr>
        <w:t xml:space="preserve">cientific and Technical Advisory Group, </w:t>
      </w:r>
      <w:r w:rsidRPr="00827048">
        <w:rPr>
          <w:rFonts w:eastAsia="Malgun Gothic"/>
          <w:szCs w:val="24"/>
          <w:lang w:val="en-GB"/>
        </w:rPr>
        <w:t>in a manner fully respectful of their respective mandates</w:t>
      </w:r>
      <w:r w:rsidRPr="00827048">
        <w:rPr>
          <w:rFonts w:eastAsia="Malgun Gothic"/>
          <w:kern w:val="22"/>
          <w:szCs w:val="24"/>
          <w:lang w:val="en-GB"/>
        </w:rPr>
        <w:t>;</w:t>
      </w:r>
    </w:p>
    <w:p w14:paraId="447D803D" w14:textId="77777777" w:rsidR="00C90042" w:rsidRPr="00827048" w:rsidRDefault="00C90042" w:rsidP="00724A82">
      <w:pPr>
        <w:tabs>
          <w:tab w:val="clear" w:pos="567"/>
          <w:tab w:val="clear" w:pos="1134"/>
          <w:tab w:val="clear" w:pos="2268"/>
        </w:tabs>
        <w:spacing w:before="120" w:after="120"/>
        <w:ind w:left="567" w:firstLine="567"/>
        <w:rPr>
          <w:rFonts w:eastAsia="Times New Roman"/>
          <w:kern w:val="22"/>
          <w:szCs w:val="24"/>
          <w:lang w:val="en-GB"/>
        </w:rPr>
      </w:pPr>
      <w:r w:rsidRPr="00827048">
        <w:rPr>
          <w:rFonts w:eastAsia="Times New Roman"/>
          <w:szCs w:val="24"/>
          <w:lang w:val="en-GB"/>
        </w:rPr>
        <w:t>[30</w:t>
      </w:r>
      <w:r w:rsidRPr="00827048">
        <w:rPr>
          <w:rFonts w:eastAsia="Times New Roman"/>
          <w:kern w:val="22"/>
          <w:szCs w:val="24"/>
          <w:lang w:val="en-GB"/>
        </w:rPr>
        <w:t>.</w:t>
      </w:r>
      <w:r w:rsidRPr="00827048">
        <w:rPr>
          <w:rFonts w:eastAsia="Times New Roman"/>
          <w:kern w:val="22"/>
          <w:szCs w:val="24"/>
          <w:lang w:val="en-GB"/>
        </w:rPr>
        <w:tab/>
      </w:r>
      <w:r w:rsidRPr="00827048">
        <w:rPr>
          <w:rFonts w:eastAsia="Times New Roman"/>
          <w:i/>
          <w:kern w:val="22"/>
          <w:szCs w:val="24"/>
          <w:lang w:val="en-GB"/>
        </w:rPr>
        <w:t xml:space="preserve">Encourages </w:t>
      </w:r>
      <w:r w:rsidRPr="00827048">
        <w:rPr>
          <w:rFonts w:eastAsia="Times New Roman"/>
          <w:kern w:val="22"/>
          <w:szCs w:val="24"/>
          <w:lang w:val="en-GB"/>
        </w:rPr>
        <w:t xml:space="preserve">Parties, and </w:t>
      </w:r>
      <w:r w:rsidRPr="00827048">
        <w:rPr>
          <w:rFonts w:asciiTheme="majorBidi" w:eastAsia="Times New Roman" w:hAnsiTheme="majorBidi"/>
          <w:kern w:val="22"/>
          <w:szCs w:val="24"/>
          <w:lang w:val="en-GB"/>
        </w:rPr>
        <w:t>invites</w:t>
      </w:r>
      <w:r w:rsidRPr="00827048">
        <w:rPr>
          <w:rFonts w:eastAsia="Times New Roman"/>
          <w:kern w:val="22"/>
          <w:szCs w:val="24"/>
          <w:lang w:val="en-GB"/>
        </w:rPr>
        <w:t xml:space="preserve"> other Governments and relevant organizations, including funding organizations, to support the improvement of biodiversity data and models, inter alia, to address data gaps and gaps in modelling methodologies related to the impacts of drivers of biodiversity loss and policy interventions on biodiversity and ecosystem services].</w:t>
      </w:r>
    </w:p>
    <w:p w14:paraId="1DAD850B" w14:textId="77777777" w:rsidR="00C90042" w:rsidRPr="00827048" w:rsidRDefault="00C90042" w:rsidP="0094259F">
      <w:pPr>
        <w:keepNext/>
        <w:keepLines/>
        <w:tabs>
          <w:tab w:val="clear" w:pos="567"/>
          <w:tab w:val="clear" w:pos="1134"/>
          <w:tab w:val="clear" w:pos="1701"/>
          <w:tab w:val="clear" w:pos="2268"/>
        </w:tabs>
        <w:spacing w:before="240" w:line="259" w:lineRule="auto"/>
        <w:ind w:firstLine="567"/>
        <w:jc w:val="left"/>
        <w:rPr>
          <w:rFonts w:eastAsia="Times New Roman"/>
          <w:b/>
          <w:sz w:val="24"/>
          <w:szCs w:val="24"/>
          <w:lang w:val="en-GB"/>
        </w:rPr>
      </w:pPr>
      <w:r w:rsidRPr="00827048">
        <w:rPr>
          <w:rFonts w:eastAsiaTheme="majorEastAsia"/>
          <w:b/>
          <w:kern w:val="2"/>
          <w:sz w:val="24"/>
          <w:szCs w:val="24"/>
          <w:lang w:val="en-CA"/>
          <w14:ligatures w14:val="standardContextual"/>
        </w:rPr>
        <w:lastRenderedPageBreak/>
        <w:t>Annex</w:t>
      </w:r>
      <w:r w:rsidRPr="00827048">
        <w:rPr>
          <w:rFonts w:eastAsia="Times New Roman"/>
          <w:b/>
          <w:sz w:val="24"/>
          <w:szCs w:val="24"/>
          <w:lang w:val="en-GB"/>
        </w:rPr>
        <w:t xml:space="preserve"> I</w:t>
      </w:r>
    </w:p>
    <w:p w14:paraId="24D5CB84" w14:textId="77777777" w:rsidR="00C90042" w:rsidRPr="00827048" w:rsidRDefault="00C90042" w:rsidP="003354A5">
      <w:pPr>
        <w:keepNext/>
        <w:keepLines/>
        <w:tabs>
          <w:tab w:val="clear" w:pos="567"/>
          <w:tab w:val="clear" w:pos="1134"/>
          <w:tab w:val="clear" w:pos="1701"/>
          <w:tab w:val="clear" w:pos="2268"/>
        </w:tabs>
        <w:spacing w:after="160" w:line="259" w:lineRule="auto"/>
        <w:ind w:firstLine="567"/>
        <w:jc w:val="left"/>
        <w:rPr>
          <w:rFonts w:ascii="Times New Roman Bold" w:eastAsiaTheme="majorEastAsia" w:hAnsi="Times New Roman Bold"/>
          <w:b/>
          <w:bCs/>
          <w:spacing w:val="5"/>
          <w:kern w:val="28"/>
          <w:sz w:val="24"/>
          <w:szCs w:val="24"/>
          <w:lang w:val="en-GB"/>
        </w:rPr>
      </w:pPr>
      <w:r w:rsidRPr="00827048">
        <w:rPr>
          <w:rFonts w:eastAsia="Times New Roman"/>
          <w:b/>
          <w:sz w:val="24"/>
          <w:szCs w:val="24"/>
          <w:lang w:val="en-GB"/>
        </w:rPr>
        <w:t>Template</w:t>
      </w:r>
      <w:r w:rsidRPr="00827048">
        <w:rPr>
          <w:rFonts w:ascii="Times New Roman Bold" w:eastAsiaTheme="majorEastAsia" w:hAnsi="Times New Roman Bold"/>
          <w:b/>
          <w:bCs/>
          <w:spacing w:val="5"/>
          <w:kern w:val="28"/>
          <w:sz w:val="24"/>
          <w:szCs w:val="24"/>
          <w:lang w:val="en-GB"/>
        </w:rPr>
        <w:t xml:space="preserve"> for the seventh and eighth national reports</w:t>
      </w:r>
      <w:r w:rsidRPr="00827048">
        <w:rPr>
          <w:rFonts w:ascii="Times New Roman Bold" w:eastAsiaTheme="majorEastAsia" w:hAnsi="Times New Roman Bold"/>
          <w:b/>
          <w:bCs/>
          <w:spacing w:val="5"/>
          <w:kern w:val="28"/>
          <w:sz w:val="24"/>
          <w:szCs w:val="24"/>
          <w:vertAlign w:val="superscript"/>
          <w:lang w:val="en-GB"/>
        </w:rPr>
        <w:footnoteReference w:customMarkFollows="1" w:id="12"/>
        <w:t>*</w:t>
      </w:r>
    </w:p>
    <w:p w14:paraId="38ED5C99" w14:textId="77777777" w:rsidR="00C90042" w:rsidRPr="00827048" w:rsidRDefault="00C90042" w:rsidP="0094259F">
      <w:pPr>
        <w:keepNext/>
        <w:keepLines/>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r w:rsidRPr="00827048">
        <w:rPr>
          <w:rFonts w:eastAsia="Times New Roman"/>
          <w:b/>
          <w:bCs/>
          <w:snapToGrid w:val="0"/>
          <w:kern w:val="22"/>
          <w:sz w:val="20"/>
          <w:szCs w:val="20"/>
          <w:lang w:val="en-GB"/>
        </w:rPr>
        <w:t>I.</w:t>
      </w:r>
      <w:r w:rsidRPr="00827048">
        <w:rPr>
          <w:rFonts w:eastAsia="Times New Roman"/>
          <w:b/>
          <w:bCs/>
          <w:snapToGrid w:val="0"/>
          <w:kern w:val="22"/>
          <w:sz w:val="20"/>
          <w:szCs w:val="20"/>
          <w:lang w:val="en-GB"/>
        </w:rPr>
        <w:tab/>
        <w:t>Brief overview of the process of preparation of the report</w:t>
      </w:r>
    </w:p>
    <w:tbl>
      <w:tblPr>
        <w:tblStyle w:val="TableGrid"/>
        <w:tblW w:w="0" w:type="auto"/>
        <w:tblLook w:val="04A0" w:firstRow="1" w:lastRow="0" w:firstColumn="1" w:lastColumn="0" w:noHBand="0" w:noVBand="1"/>
      </w:tblPr>
      <w:tblGrid>
        <w:gridCol w:w="2147"/>
        <w:gridCol w:w="7203"/>
      </w:tblGrid>
      <w:tr w:rsidR="00C90042" w:rsidRPr="00827048" w14:paraId="790E2C35" w14:textId="77777777" w:rsidTr="003F245B">
        <w:tc>
          <w:tcPr>
            <w:tcW w:w="2155" w:type="dxa"/>
          </w:tcPr>
          <w:p w14:paraId="050624AA" w14:textId="77777777" w:rsidR="00C90042" w:rsidRPr="00827048" w:rsidRDefault="00C90042" w:rsidP="0094259F">
            <w:pPr>
              <w:keepNext/>
              <w:keepLines/>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r w:rsidRPr="00827048">
              <w:rPr>
                <w:rFonts w:eastAsia="Times New Roman"/>
                <w:b/>
                <w:bCs/>
                <w:snapToGrid w:val="0"/>
                <w:kern w:val="22"/>
                <w:sz w:val="20"/>
                <w:szCs w:val="20"/>
                <w:lang w:val="en-GB"/>
              </w:rPr>
              <w:t>Country name</w:t>
            </w:r>
          </w:p>
        </w:tc>
        <w:tc>
          <w:tcPr>
            <w:tcW w:w="7195" w:type="dxa"/>
          </w:tcPr>
          <w:p w14:paraId="57B94162" w14:textId="77777777" w:rsidR="00C90042" w:rsidRPr="00827048" w:rsidRDefault="00C90042" w:rsidP="0094259F">
            <w:pPr>
              <w:keepNext/>
              <w:keepLines/>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p>
        </w:tc>
      </w:tr>
      <w:tr w:rsidR="00C90042" w:rsidRPr="00827048" w14:paraId="3A96434B" w14:textId="77777777" w:rsidTr="003F245B">
        <w:tc>
          <w:tcPr>
            <w:tcW w:w="2155" w:type="dxa"/>
          </w:tcPr>
          <w:p w14:paraId="2FC2E4C4" w14:textId="77777777" w:rsidR="00C90042" w:rsidRPr="00827048"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kern w:val="22"/>
                <w:sz w:val="20"/>
                <w:szCs w:val="24"/>
                <w:lang w:val="en-GB"/>
              </w:rPr>
            </w:pPr>
            <w:r w:rsidRPr="00827048">
              <w:rPr>
                <w:rFonts w:eastAsia="Times New Roman"/>
                <w:b/>
                <w:bCs/>
                <w:snapToGrid w:val="0"/>
                <w:kern w:val="22"/>
                <w:sz w:val="20"/>
                <w:szCs w:val="20"/>
                <w:lang w:val="en-GB"/>
              </w:rPr>
              <w:t>National authorities responsible for the preparation and submission of the report</w:t>
            </w:r>
          </w:p>
        </w:tc>
        <w:tc>
          <w:tcPr>
            <w:tcW w:w="7195" w:type="dxa"/>
          </w:tcPr>
          <w:p w14:paraId="62CF0240" w14:textId="77777777" w:rsidR="00C90042" w:rsidRPr="00827048"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p>
        </w:tc>
      </w:tr>
      <w:tr w:rsidR="00C90042" w:rsidRPr="00827048" w14:paraId="0E043C8C" w14:textId="77777777" w:rsidTr="003F245B">
        <w:tc>
          <w:tcPr>
            <w:tcW w:w="2155" w:type="dxa"/>
          </w:tcPr>
          <w:p w14:paraId="31A05942" w14:textId="77777777" w:rsidR="00C90042" w:rsidRPr="00827048"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r w:rsidRPr="00827048">
              <w:rPr>
                <w:rFonts w:eastAsia="Times New Roman"/>
                <w:b/>
                <w:bCs/>
                <w:snapToGrid w:val="0"/>
                <w:kern w:val="22"/>
                <w:sz w:val="20"/>
                <w:szCs w:val="20"/>
                <w:lang w:val="en-GB"/>
              </w:rPr>
              <w:t>Contact person</w:t>
            </w:r>
          </w:p>
        </w:tc>
        <w:tc>
          <w:tcPr>
            <w:tcW w:w="7195" w:type="dxa"/>
          </w:tcPr>
          <w:p w14:paraId="6F8CF79D" w14:textId="77777777" w:rsidR="00C90042" w:rsidRPr="00827048"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p>
        </w:tc>
      </w:tr>
      <w:tr w:rsidR="00C90042" w:rsidRPr="00827048" w14:paraId="57E7C945" w14:textId="77777777" w:rsidTr="003F245B">
        <w:tc>
          <w:tcPr>
            <w:tcW w:w="2155" w:type="dxa"/>
          </w:tcPr>
          <w:p w14:paraId="539379BC" w14:textId="77777777" w:rsidR="00C90042" w:rsidRPr="00827048"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r w:rsidRPr="00827048">
              <w:rPr>
                <w:rFonts w:eastAsia="Times New Roman"/>
                <w:b/>
                <w:bCs/>
                <w:snapToGrid w:val="0"/>
                <w:kern w:val="22"/>
                <w:sz w:val="20"/>
                <w:szCs w:val="20"/>
                <w:lang w:val="en-GB"/>
              </w:rPr>
              <w:t xml:space="preserve">Contact details </w:t>
            </w:r>
          </w:p>
        </w:tc>
        <w:tc>
          <w:tcPr>
            <w:tcW w:w="7195" w:type="dxa"/>
          </w:tcPr>
          <w:p w14:paraId="5BB207F3" w14:textId="77777777" w:rsidR="00C90042" w:rsidRPr="00827048"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p>
        </w:tc>
      </w:tr>
      <w:tr w:rsidR="00C90042" w:rsidRPr="00827048" w14:paraId="66AAB948" w14:textId="77777777" w:rsidTr="003F245B">
        <w:tblPrEx>
          <w:jc w:val="center"/>
        </w:tblPrEx>
        <w:trPr>
          <w:jc w:val="center"/>
        </w:trPr>
        <w:tc>
          <w:tcPr>
            <w:tcW w:w="9445" w:type="dxa"/>
            <w:gridSpan w:val="2"/>
            <w:shd w:val="clear" w:color="auto" w:fill="auto"/>
          </w:tcPr>
          <w:p w14:paraId="72214DA8" w14:textId="77777777" w:rsidR="00C90042" w:rsidRPr="00827048" w:rsidRDefault="00C90042" w:rsidP="00C517E0">
            <w:pPr>
              <w:shd w:val="clear" w:color="auto" w:fill="FFFFFF" w:themeFill="background1"/>
              <w:tabs>
                <w:tab w:val="clear" w:pos="567"/>
                <w:tab w:val="clear" w:pos="1134"/>
                <w:tab w:val="clear" w:pos="1701"/>
                <w:tab w:val="clear" w:pos="2268"/>
              </w:tabs>
              <w:spacing w:before="240" w:after="120"/>
              <w:jc w:val="left"/>
              <w:rPr>
                <w:rFonts w:eastAsia="Times New Roman"/>
                <w:b/>
                <w:snapToGrid w:val="0"/>
                <w:kern w:val="22"/>
                <w:sz w:val="20"/>
                <w:szCs w:val="20"/>
                <w:lang w:val="en-GB"/>
              </w:rPr>
            </w:pPr>
            <w:r w:rsidRPr="00827048">
              <w:rPr>
                <w:rFonts w:eastAsia="Times New Roman"/>
                <w:b/>
                <w:snapToGrid w:val="0"/>
                <w:kern w:val="22"/>
                <w:sz w:val="20"/>
                <w:szCs w:val="20"/>
                <w:lang w:val="en-GB"/>
              </w:rPr>
              <w:t>Briefly describe the process followed for the preparation of the present report. Responses may include the following:</w:t>
            </w:r>
          </w:p>
          <w:p w14:paraId="02AD0DF6" w14:textId="77777777" w:rsidR="00C90042" w:rsidRPr="00827048" w:rsidRDefault="00C90042" w:rsidP="008A2B99">
            <w:pPr>
              <w:numPr>
                <w:ilvl w:val="0"/>
                <w:numId w:val="25"/>
              </w:num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60" w:after="60"/>
              <w:contextualSpacing/>
              <w:rPr>
                <w:rFonts w:eastAsia="Times New Roman"/>
                <w:snapToGrid w:val="0"/>
                <w:kern w:val="22"/>
                <w:sz w:val="20"/>
                <w:szCs w:val="20"/>
                <w:lang w:val="en-GB"/>
              </w:rPr>
            </w:pPr>
            <w:r w:rsidRPr="00827048">
              <w:rPr>
                <w:rFonts w:eastAsia="Times New Roman"/>
                <w:snapToGrid w:val="0"/>
                <w:kern w:val="22"/>
                <w:sz w:val="20"/>
                <w:szCs w:val="20"/>
                <w:lang w:val="en-GB"/>
              </w:rPr>
              <w:t>Coordination mechanisms and methodology for data collection and validation employed, if applicable, as well as key challenges encountered.</w:t>
            </w:r>
          </w:p>
          <w:p w14:paraId="43FD4772" w14:textId="77777777" w:rsidR="00C90042" w:rsidRPr="00827048" w:rsidRDefault="00C90042" w:rsidP="008A2B99">
            <w:pPr>
              <w:numPr>
                <w:ilvl w:val="0"/>
                <w:numId w:val="25"/>
              </w:num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60" w:after="60"/>
              <w:contextualSpacing/>
              <w:rPr>
                <w:rFonts w:eastAsia="Times New Roman"/>
                <w:snapToGrid w:val="0"/>
                <w:kern w:val="22"/>
                <w:sz w:val="20"/>
                <w:szCs w:val="20"/>
                <w:lang w:val="en-GB"/>
              </w:rPr>
            </w:pPr>
            <w:r w:rsidRPr="00827048">
              <w:rPr>
                <w:rFonts w:eastAsia="Times New Roman"/>
                <w:snapToGrid w:val="0"/>
                <w:kern w:val="22"/>
                <w:sz w:val="20"/>
                <w:szCs w:val="20"/>
                <w:lang w:val="en-GB"/>
              </w:rPr>
              <w:t xml:space="preserve">Consultations undertaken at various levels for preparing the present report, involving and engaging various stakeholders and </w:t>
            </w:r>
            <w:proofErr w:type="gramStart"/>
            <w:r w:rsidRPr="00827048">
              <w:rPr>
                <w:rFonts w:eastAsia="Times New Roman"/>
                <w:snapToGrid w:val="0"/>
                <w:kern w:val="22"/>
                <w:sz w:val="20"/>
                <w:szCs w:val="20"/>
                <w:lang w:val="en-GB"/>
              </w:rPr>
              <w:t>taking into account</w:t>
            </w:r>
            <w:proofErr w:type="gramEnd"/>
            <w:r w:rsidRPr="00827048">
              <w:rPr>
                <w:rFonts w:eastAsia="Times New Roman"/>
                <w:snapToGrid w:val="0"/>
                <w:kern w:val="22"/>
                <w:sz w:val="20"/>
                <w:szCs w:val="20"/>
                <w:lang w:val="en-GB"/>
              </w:rPr>
              <w:t xml:space="preserve"> national circumstances, including by using a whole-of-government and whole-of-society approach. </w:t>
            </w:r>
          </w:p>
        </w:tc>
      </w:tr>
      <w:tr w:rsidR="00C90042" w:rsidRPr="00827048" w14:paraId="5C2990AA" w14:textId="77777777" w:rsidTr="003F245B">
        <w:tblPrEx>
          <w:jc w:val="center"/>
        </w:tblPrEx>
        <w:trPr>
          <w:jc w:val="center"/>
        </w:trPr>
        <w:tc>
          <w:tcPr>
            <w:tcW w:w="9445" w:type="dxa"/>
            <w:gridSpan w:val="2"/>
            <w:shd w:val="clear" w:color="auto" w:fill="FFFFFF" w:themeFill="background1"/>
          </w:tcPr>
          <w:p w14:paraId="3E92D9F8" w14:textId="77777777" w:rsidR="00C90042" w:rsidRPr="00827048" w:rsidRDefault="00C90042" w:rsidP="00C517E0">
            <w:pPr>
              <w:shd w:val="clear" w:color="auto" w:fill="FFFFFF" w:themeFill="background1"/>
              <w:tabs>
                <w:tab w:val="clear" w:pos="567"/>
                <w:tab w:val="clear" w:pos="1134"/>
                <w:tab w:val="clear" w:pos="1701"/>
                <w:tab w:val="clear" w:pos="2268"/>
              </w:tabs>
              <w:spacing w:before="240" w:after="120"/>
              <w:jc w:val="left"/>
              <w:rPr>
                <w:rFonts w:eastAsia="Times New Roman"/>
                <w:b/>
                <w:bCs/>
                <w:snapToGrid w:val="0"/>
                <w:kern w:val="22"/>
                <w:sz w:val="20"/>
                <w:szCs w:val="20"/>
                <w:lang w:val="en-GB"/>
              </w:rPr>
            </w:pPr>
          </w:p>
          <w:p w14:paraId="22C0DEA1" w14:textId="77777777" w:rsidR="00C90042" w:rsidRPr="00827048" w:rsidRDefault="00C90042" w:rsidP="00C517E0">
            <w:pPr>
              <w:shd w:val="clear" w:color="auto" w:fill="FFFFFF" w:themeFill="background1"/>
              <w:tabs>
                <w:tab w:val="clear" w:pos="567"/>
                <w:tab w:val="clear" w:pos="1134"/>
                <w:tab w:val="clear" w:pos="1701"/>
                <w:tab w:val="clear" w:pos="2268"/>
              </w:tabs>
              <w:spacing w:before="240" w:after="120"/>
              <w:jc w:val="left"/>
              <w:rPr>
                <w:rFonts w:eastAsia="Times New Roman"/>
                <w:b/>
                <w:bCs/>
                <w:snapToGrid w:val="0"/>
                <w:kern w:val="22"/>
                <w:sz w:val="20"/>
                <w:szCs w:val="20"/>
                <w:lang w:val="en-GB"/>
              </w:rPr>
            </w:pPr>
          </w:p>
        </w:tc>
      </w:tr>
    </w:tbl>
    <w:p w14:paraId="419FC338" w14:textId="77777777" w:rsidR="00C90042" w:rsidRPr="00827048" w:rsidRDefault="00C90042" w:rsidP="00C90042">
      <w:pPr>
        <w:keepNext/>
        <w:shd w:val="clear" w:color="auto" w:fill="FFFFFF" w:themeFill="background1"/>
        <w:tabs>
          <w:tab w:val="clear" w:pos="1134"/>
          <w:tab w:val="clear" w:pos="1701"/>
          <w:tab w:val="clear" w:pos="2268"/>
        </w:tabs>
        <w:spacing w:before="240" w:after="120"/>
        <w:jc w:val="left"/>
        <w:rPr>
          <w:rFonts w:eastAsia="Times New Roman"/>
          <w:b/>
          <w:bCs/>
          <w:snapToGrid w:val="0"/>
          <w:kern w:val="22"/>
          <w:sz w:val="20"/>
          <w:szCs w:val="20"/>
          <w:lang w:val="en-GB"/>
        </w:rPr>
      </w:pPr>
      <w:r w:rsidRPr="00827048">
        <w:rPr>
          <w:rFonts w:eastAsia="Times New Roman"/>
          <w:b/>
          <w:bCs/>
          <w:snapToGrid w:val="0"/>
          <w:kern w:val="22"/>
          <w:sz w:val="20"/>
          <w:szCs w:val="20"/>
          <w:lang w:val="en-GB"/>
        </w:rPr>
        <w:t>II.</w:t>
      </w:r>
      <w:r w:rsidRPr="00827048">
        <w:rPr>
          <w:rFonts w:eastAsia="Times New Roman"/>
          <w:b/>
          <w:bCs/>
          <w:snapToGrid w:val="0"/>
          <w:kern w:val="22"/>
          <w:sz w:val="20"/>
          <w:szCs w:val="20"/>
          <w:lang w:val="en-GB"/>
        </w:rPr>
        <w:tab/>
        <w:t xml:space="preserve">Status of the revised or updated national biodiversity strategy and action plan (NBSAP) in alignment with the </w:t>
      </w:r>
      <w:r w:rsidRPr="00827048">
        <w:rPr>
          <w:rFonts w:asciiTheme="majorBidi" w:eastAsia="Times New Roman" w:hAnsiTheme="majorBidi" w:cstheme="majorBidi"/>
          <w:b/>
          <w:snapToGrid w:val="0"/>
          <w:kern w:val="22"/>
          <w:sz w:val="20"/>
          <w:szCs w:val="20"/>
        </w:rPr>
        <w:t xml:space="preserve">Kunming-Montreal </w:t>
      </w:r>
      <w:r w:rsidRPr="00827048">
        <w:rPr>
          <w:rFonts w:eastAsia="Times New Roman"/>
          <w:b/>
          <w:snapToGrid w:val="0"/>
          <w:kern w:val="22"/>
          <w:sz w:val="20"/>
          <w:szCs w:val="20"/>
          <w:lang w:val="en-GB"/>
        </w:rPr>
        <w:t>Global</w:t>
      </w:r>
      <w:r w:rsidRPr="00827048">
        <w:rPr>
          <w:rFonts w:eastAsia="Times New Roman"/>
          <w:b/>
          <w:bCs/>
          <w:snapToGrid w:val="0"/>
          <w:kern w:val="22"/>
          <w:sz w:val="20"/>
          <w:szCs w:val="20"/>
          <w:lang w:val="en-GB"/>
        </w:rPr>
        <w:t xml:space="preserve"> Biodiversity Framework </w:t>
      </w:r>
    </w:p>
    <w:tbl>
      <w:tblPr>
        <w:tblStyle w:val="TableGrid"/>
        <w:tblW w:w="9454" w:type="dxa"/>
        <w:shd w:val="clear" w:color="auto" w:fill="FFFFFF" w:themeFill="background1"/>
        <w:tblLayout w:type="fixed"/>
        <w:tblLook w:val="04A0" w:firstRow="1" w:lastRow="0" w:firstColumn="1" w:lastColumn="0" w:noHBand="0" w:noVBand="1"/>
      </w:tblPr>
      <w:tblGrid>
        <w:gridCol w:w="466"/>
        <w:gridCol w:w="4105"/>
        <w:gridCol w:w="4883"/>
      </w:tblGrid>
      <w:tr w:rsidR="00C90042" w:rsidRPr="00827048" w14:paraId="08DBDD83" w14:textId="77777777" w:rsidTr="003F245B">
        <w:tc>
          <w:tcPr>
            <w:tcW w:w="466" w:type="dxa"/>
            <w:shd w:val="clear" w:color="auto" w:fill="FFFFFF" w:themeFill="background1"/>
          </w:tcPr>
          <w:p w14:paraId="2910FFAE"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827048">
              <w:rPr>
                <w:rFonts w:eastAsia="Times New Roman"/>
                <w:b/>
                <w:bCs/>
                <w:snapToGrid w:val="0"/>
                <w:kern w:val="22"/>
                <w:sz w:val="20"/>
                <w:szCs w:val="20"/>
                <w:lang w:val="en-GB"/>
              </w:rPr>
              <w:t>1.</w:t>
            </w:r>
          </w:p>
        </w:tc>
        <w:tc>
          <w:tcPr>
            <w:tcW w:w="4105" w:type="dxa"/>
            <w:shd w:val="clear" w:color="auto" w:fill="FFFFFF" w:themeFill="background1"/>
          </w:tcPr>
          <w:p w14:paraId="0C2D82DE"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827048">
              <w:rPr>
                <w:rFonts w:eastAsia="Times New Roman"/>
                <w:b/>
                <w:bCs/>
                <w:snapToGrid w:val="0"/>
                <w:kern w:val="22"/>
                <w:sz w:val="20"/>
                <w:szCs w:val="20"/>
                <w:lang w:val="en-GB"/>
              </w:rPr>
              <w:t>Has your country revised or updated its NBSAP in alignment with the Framework?</w:t>
            </w:r>
          </w:p>
        </w:tc>
        <w:tc>
          <w:tcPr>
            <w:tcW w:w="4883" w:type="dxa"/>
            <w:tcBorders>
              <w:bottom w:val="nil"/>
            </w:tcBorders>
            <w:shd w:val="clear" w:color="auto" w:fill="FFFFFF" w:themeFill="background1"/>
          </w:tcPr>
          <w:p w14:paraId="49022B28" w14:textId="77777777" w:rsidR="00C90042" w:rsidRPr="00827048" w:rsidRDefault="00670F9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en-GB"/>
              </w:rPr>
            </w:pPr>
            <w:sdt>
              <w:sdtPr>
                <w:rPr>
                  <w:rFonts w:eastAsia="MS Gothic"/>
                  <w:color w:val="000000"/>
                  <w:kern w:val="22"/>
                  <w:sz w:val="20"/>
                  <w:szCs w:val="20"/>
                  <w:lang w:val="en-GB"/>
                </w:rPr>
                <w:id w:val="-487552205"/>
                <w14:checkbox>
                  <w14:checked w14:val="0"/>
                  <w14:checkedState w14:val="2612" w14:font="MS Gothic"/>
                  <w14:uncheckedState w14:val="2610" w14:font="MS Gothic"/>
                </w14:checkbox>
              </w:sdtPr>
              <w:sdtEndPr/>
              <w:sdtContent>
                <w:r w:rsidR="00C90042" w:rsidRPr="00827048">
                  <w:rPr>
                    <w:rFonts w:ascii="Segoe UI Symbol" w:eastAsia="MS Gothic" w:hAnsi="Segoe UI Symbol" w:cs="Segoe UI Symbol"/>
                    <w:color w:val="000000"/>
                    <w:kern w:val="22"/>
                    <w:sz w:val="20"/>
                    <w:szCs w:val="20"/>
                    <w:lang w:val="en-GB"/>
                  </w:rPr>
                  <w:t>☐</w:t>
                </w:r>
              </w:sdtContent>
            </w:sdt>
            <w:r w:rsidR="00C90042" w:rsidRPr="00827048">
              <w:rPr>
                <w:rFonts w:eastAsia="MS Gothic"/>
                <w:color w:val="000000"/>
                <w:kern w:val="22"/>
                <w:sz w:val="20"/>
                <w:szCs w:val="20"/>
                <w:lang w:val="en-GB"/>
              </w:rPr>
              <w:t xml:space="preserve"> Yes</w:t>
            </w:r>
          </w:p>
          <w:p w14:paraId="733E7352" w14:textId="77777777" w:rsidR="00C90042" w:rsidRPr="00827048" w:rsidRDefault="00670F9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lang w:val="en-GB"/>
              </w:rPr>
            </w:pPr>
            <w:sdt>
              <w:sdtPr>
                <w:rPr>
                  <w:rFonts w:eastAsia="MS Gothic"/>
                  <w:color w:val="000000"/>
                  <w:kern w:val="22"/>
                  <w:sz w:val="20"/>
                  <w:szCs w:val="20"/>
                  <w:lang w:val="en-GB"/>
                </w:rPr>
                <w:id w:val="1857920841"/>
                <w14:checkbox>
                  <w14:checked w14:val="0"/>
                  <w14:checkedState w14:val="2612" w14:font="MS Gothic"/>
                  <w14:uncheckedState w14:val="2610" w14:font="MS Gothic"/>
                </w14:checkbox>
              </w:sdtPr>
              <w:sdtEndPr/>
              <w:sdtContent>
                <w:r w:rsidR="00C90042" w:rsidRPr="00827048">
                  <w:rPr>
                    <w:rFonts w:ascii="Segoe UI Symbol" w:eastAsia="MS Gothic" w:hAnsi="Segoe UI Symbol" w:cs="Segoe UI Symbol"/>
                    <w:color w:val="000000"/>
                    <w:kern w:val="22"/>
                    <w:sz w:val="20"/>
                    <w:szCs w:val="20"/>
                    <w:lang w:val="en-GB"/>
                  </w:rPr>
                  <w:t>☐</w:t>
                </w:r>
              </w:sdtContent>
            </w:sdt>
            <w:r w:rsidR="00C90042" w:rsidRPr="00827048">
              <w:rPr>
                <w:rFonts w:eastAsia="MS Gothic"/>
                <w:color w:val="000000"/>
                <w:kern w:val="22"/>
                <w:sz w:val="20"/>
                <w:szCs w:val="20"/>
                <w:lang w:val="en-GB"/>
              </w:rPr>
              <w:t xml:space="preserve"> No</w:t>
            </w:r>
          </w:p>
          <w:p w14:paraId="3DDB102B" w14:textId="77777777" w:rsidR="00C90042" w:rsidRPr="00827048" w:rsidRDefault="00670F9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en-GB"/>
              </w:rPr>
            </w:pPr>
            <w:sdt>
              <w:sdtPr>
                <w:rPr>
                  <w:rFonts w:eastAsia="MS Gothic"/>
                  <w:color w:val="000000"/>
                  <w:kern w:val="22"/>
                  <w:sz w:val="20"/>
                  <w:szCs w:val="20"/>
                  <w:lang w:val="en-GB"/>
                </w:rPr>
                <w:id w:val="579412618"/>
                <w14:checkbox>
                  <w14:checked w14:val="0"/>
                  <w14:checkedState w14:val="2612" w14:font="MS Gothic"/>
                  <w14:uncheckedState w14:val="2610" w14:font="MS Gothic"/>
                </w14:checkbox>
              </w:sdtPr>
              <w:sdtEndPr/>
              <w:sdtContent>
                <w:r w:rsidR="00C90042" w:rsidRPr="00827048">
                  <w:rPr>
                    <w:rFonts w:ascii="Segoe UI Symbol" w:eastAsia="MS Gothic" w:hAnsi="Segoe UI Symbol" w:cs="Segoe UI Symbol"/>
                    <w:color w:val="000000"/>
                    <w:kern w:val="22"/>
                    <w:sz w:val="20"/>
                    <w:szCs w:val="20"/>
                    <w:lang w:val="en-GB"/>
                  </w:rPr>
                  <w:t>☐</w:t>
                </w:r>
              </w:sdtContent>
            </w:sdt>
            <w:r w:rsidR="00C90042" w:rsidRPr="00827048">
              <w:rPr>
                <w:rFonts w:eastAsia="MS Gothic"/>
                <w:color w:val="000000"/>
                <w:kern w:val="22"/>
                <w:sz w:val="20"/>
                <w:szCs w:val="20"/>
                <w:lang w:val="en-GB"/>
              </w:rPr>
              <w:t xml:space="preserve"> In progress</w:t>
            </w:r>
          </w:p>
          <w:p w14:paraId="1808135F"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eastAsia="MS Gothic"/>
                <w:color w:val="000000"/>
                <w:kern w:val="22"/>
                <w:sz w:val="20"/>
                <w:szCs w:val="20"/>
                <w:lang w:val="en-GB"/>
              </w:rPr>
            </w:pPr>
            <w:r w:rsidRPr="00827048">
              <w:rPr>
                <w:rFonts w:eastAsia="MS Gothic"/>
                <w:color w:val="000000"/>
                <w:kern w:val="22"/>
                <w:sz w:val="20"/>
                <w:szCs w:val="20"/>
                <w:lang w:val="en-GB"/>
              </w:rPr>
              <w:t>If the answer is “no” or “in progress”, please indicate the expected date of completion of the revision or updating of the NBSAP: ______________________________________</w:t>
            </w:r>
          </w:p>
        </w:tc>
      </w:tr>
      <w:tr w:rsidR="00C90042" w:rsidRPr="00827048" w14:paraId="3A980980" w14:textId="77777777" w:rsidTr="003F245B">
        <w:tc>
          <w:tcPr>
            <w:tcW w:w="466" w:type="dxa"/>
            <w:shd w:val="clear" w:color="auto" w:fill="FFFFFF" w:themeFill="background1"/>
          </w:tcPr>
          <w:p w14:paraId="75CD8E54"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827048">
              <w:rPr>
                <w:rFonts w:eastAsia="Times New Roman"/>
                <w:b/>
                <w:bCs/>
                <w:snapToGrid w:val="0"/>
                <w:kern w:val="22"/>
                <w:sz w:val="20"/>
                <w:szCs w:val="20"/>
                <w:lang w:val="en-GB"/>
              </w:rPr>
              <w:t>2.</w:t>
            </w:r>
          </w:p>
        </w:tc>
        <w:tc>
          <w:tcPr>
            <w:tcW w:w="4105" w:type="dxa"/>
            <w:shd w:val="clear" w:color="auto" w:fill="FFFFFF" w:themeFill="background1"/>
          </w:tcPr>
          <w:p w14:paraId="69DA1F01"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827048">
              <w:rPr>
                <w:rFonts w:eastAsia="Times New Roman"/>
                <w:b/>
                <w:bCs/>
                <w:snapToGrid w:val="0"/>
                <w:kern w:val="22"/>
                <w:sz w:val="20"/>
                <w:szCs w:val="20"/>
                <w:lang w:val="en-GB"/>
              </w:rPr>
              <w:t xml:space="preserve">Did your country involve and engage stakeholders in revising or updating its NBSAP? </w:t>
            </w:r>
          </w:p>
          <w:p w14:paraId="6FE4582E"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p>
        </w:tc>
        <w:tc>
          <w:tcPr>
            <w:tcW w:w="4883" w:type="dxa"/>
            <w:tcBorders>
              <w:bottom w:val="nil"/>
            </w:tcBorders>
            <w:shd w:val="clear" w:color="auto" w:fill="FFFFFF" w:themeFill="background1"/>
          </w:tcPr>
          <w:p w14:paraId="2617CF5A" w14:textId="77777777" w:rsidR="00C90042" w:rsidRPr="00827048" w:rsidRDefault="00670F9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en-GB"/>
              </w:rPr>
            </w:pPr>
            <w:sdt>
              <w:sdtPr>
                <w:rPr>
                  <w:rFonts w:eastAsia="MS Gothic"/>
                  <w:color w:val="000000"/>
                  <w:kern w:val="22"/>
                  <w:sz w:val="20"/>
                  <w:szCs w:val="20"/>
                  <w:lang w:val="en-GB"/>
                </w:rPr>
                <w:id w:val="-1141109045"/>
                <w14:checkbox>
                  <w14:checked w14:val="0"/>
                  <w14:checkedState w14:val="2612" w14:font="MS Gothic"/>
                  <w14:uncheckedState w14:val="2610" w14:font="MS Gothic"/>
                </w14:checkbox>
              </w:sdtPr>
              <w:sdtEndPr/>
              <w:sdtContent>
                <w:r w:rsidR="00C90042" w:rsidRPr="00827048">
                  <w:rPr>
                    <w:rFonts w:eastAsia="MS Gothic" w:hint="eastAsia"/>
                    <w:color w:val="000000"/>
                    <w:kern w:val="22"/>
                    <w:sz w:val="20"/>
                    <w:szCs w:val="20"/>
                    <w:lang w:val="en-GB"/>
                  </w:rPr>
                  <w:t>☐</w:t>
                </w:r>
              </w:sdtContent>
            </w:sdt>
            <w:r w:rsidR="00C90042" w:rsidRPr="00827048">
              <w:rPr>
                <w:rFonts w:eastAsia="MS Gothic"/>
                <w:color w:val="000000"/>
                <w:kern w:val="22"/>
                <w:sz w:val="20"/>
                <w:szCs w:val="20"/>
                <w:lang w:val="en-GB"/>
              </w:rPr>
              <w:t xml:space="preserve"> Yes</w:t>
            </w:r>
          </w:p>
          <w:p w14:paraId="7A7A863C" w14:textId="77777777" w:rsidR="00C90042" w:rsidRPr="00827048" w:rsidRDefault="00670F9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en-GB"/>
              </w:rPr>
            </w:pPr>
            <w:sdt>
              <w:sdtPr>
                <w:rPr>
                  <w:rFonts w:eastAsia="MS Gothic"/>
                  <w:color w:val="000000"/>
                  <w:kern w:val="22"/>
                  <w:sz w:val="20"/>
                  <w:szCs w:val="20"/>
                  <w:lang w:val="en-GB"/>
                </w:rPr>
                <w:id w:val="-929346241"/>
                <w14:checkbox>
                  <w14:checked w14:val="0"/>
                  <w14:checkedState w14:val="2612" w14:font="MS Gothic"/>
                  <w14:uncheckedState w14:val="2610" w14:font="MS Gothic"/>
                </w14:checkbox>
              </w:sdtPr>
              <w:sdtEndPr/>
              <w:sdtContent>
                <w:r w:rsidR="00C90042" w:rsidRPr="00827048">
                  <w:rPr>
                    <w:rFonts w:ascii="Segoe UI Symbol" w:eastAsia="MS Gothic" w:hAnsi="Segoe UI Symbol" w:cs="Segoe UI Symbol"/>
                    <w:color w:val="000000"/>
                    <w:kern w:val="22"/>
                    <w:sz w:val="20"/>
                    <w:szCs w:val="20"/>
                    <w:lang w:val="en-GB"/>
                  </w:rPr>
                  <w:t>☐</w:t>
                </w:r>
              </w:sdtContent>
            </w:sdt>
            <w:r w:rsidR="00C90042" w:rsidRPr="00827048">
              <w:rPr>
                <w:rFonts w:eastAsia="MS Gothic"/>
                <w:color w:val="000000"/>
                <w:kern w:val="22"/>
                <w:sz w:val="20"/>
                <w:szCs w:val="20"/>
                <w:lang w:val="en-GB"/>
              </w:rPr>
              <w:t xml:space="preserve"> No</w:t>
            </w:r>
          </w:p>
          <w:p w14:paraId="497CA422" w14:textId="77777777" w:rsidR="00C90042" w:rsidRPr="00827048" w:rsidRDefault="00670F9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MS Gothic"/>
                <w:color w:val="000000"/>
                <w:kern w:val="22"/>
                <w:sz w:val="20"/>
                <w:szCs w:val="20"/>
                <w:lang w:val="en-GB"/>
              </w:rPr>
            </w:pPr>
            <w:sdt>
              <w:sdtPr>
                <w:rPr>
                  <w:rFonts w:eastAsia="MS Gothic"/>
                  <w:color w:val="000000"/>
                  <w:kern w:val="22"/>
                  <w:sz w:val="20"/>
                  <w:szCs w:val="20"/>
                  <w:lang w:val="en-GB"/>
                </w:rPr>
                <w:id w:val="-1077583578"/>
                <w14:checkbox>
                  <w14:checked w14:val="0"/>
                  <w14:checkedState w14:val="2612" w14:font="MS Gothic"/>
                  <w14:uncheckedState w14:val="2610" w14:font="MS Gothic"/>
                </w14:checkbox>
              </w:sdtPr>
              <w:sdtEndPr/>
              <w:sdtContent>
                <w:r w:rsidR="00C90042" w:rsidRPr="00827048">
                  <w:rPr>
                    <w:rFonts w:ascii="Segoe UI Symbol" w:eastAsia="MS Gothic" w:hAnsi="Segoe UI Symbol" w:cs="Segoe UI Symbol"/>
                    <w:color w:val="000000"/>
                    <w:kern w:val="22"/>
                    <w:sz w:val="20"/>
                    <w:szCs w:val="20"/>
                    <w:lang w:val="en-GB"/>
                  </w:rPr>
                  <w:t>☐</w:t>
                </w:r>
              </w:sdtContent>
            </w:sdt>
            <w:r w:rsidR="00C90042" w:rsidRPr="00827048">
              <w:rPr>
                <w:rFonts w:eastAsia="MS Gothic"/>
                <w:color w:val="000000"/>
                <w:kern w:val="22"/>
                <w:sz w:val="20"/>
                <w:szCs w:val="20"/>
                <w:lang w:val="en-GB"/>
              </w:rPr>
              <w:t xml:space="preserve"> If the answer is “yes”, please select among the following (drop-down menu): </w:t>
            </w:r>
          </w:p>
          <w:p w14:paraId="4DB17B67" w14:textId="77777777" w:rsidR="00C90042" w:rsidRPr="00827048" w:rsidRDefault="00C90042" w:rsidP="008A2B99">
            <w:pPr>
              <w:numPr>
                <w:ilvl w:val="0"/>
                <w:numId w:val="26"/>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lang w:val="en-GB"/>
              </w:rPr>
            </w:pPr>
            <w:r w:rsidRPr="00827048">
              <w:rPr>
                <w:rFonts w:eastAsia="Times New Roman"/>
                <w:snapToGrid w:val="0"/>
                <w:kern w:val="22"/>
                <w:sz w:val="20"/>
                <w:szCs w:val="20"/>
                <w:lang w:val="en-GB"/>
              </w:rPr>
              <w:t xml:space="preserve">Indigenous peoples and local communities </w:t>
            </w:r>
          </w:p>
          <w:p w14:paraId="2CD7EA19" w14:textId="77777777" w:rsidR="00C90042" w:rsidRPr="00827048" w:rsidRDefault="00C90042" w:rsidP="008A2B99">
            <w:pPr>
              <w:numPr>
                <w:ilvl w:val="0"/>
                <w:numId w:val="26"/>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lang w:val="en-GB"/>
              </w:rPr>
            </w:pPr>
            <w:r w:rsidRPr="00827048">
              <w:rPr>
                <w:rFonts w:eastAsia="Times New Roman"/>
                <w:snapToGrid w:val="0"/>
                <w:kern w:val="22"/>
                <w:sz w:val="20"/>
                <w:szCs w:val="20"/>
                <w:lang w:val="en-GB"/>
              </w:rPr>
              <w:t>Women</w:t>
            </w:r>
          </w:p>
          <w:p w14:paraId="723C8617" w14:textId="77777777" w:rsidR="00C90042" w:rsidRPr="00827048" w:rsidRDefault="00C90042" w:rsidP="008A2B99">
            <w:pPr>
              <w:numPr>
                <w:ilvl w:val="0"/>
                <w:numId w:val="26"/>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lang w:val="en-GB"/>
              </w:rPr>
            </w:pPr>
            <w:r w:rsidRPr="00827048">
              <w:rPr>
                <w:rFonts w:eastAsia="Times New Roman"/>
                <w:snapToGrid w:val="0"/>
                <w:kern w:val="22"/>
                <w:sz w:val="20"/>
                <w:szCs w:val="20"/>
                <w:lang w:val="en-GB"/>
              </w:rPr>
              <w:t>Youth</w:t>
            </w:r>
          </w:p>
          <w:p w14:paraId="16F1055D" w14:textId="77777777" w:rsidR="00C90042" w:rsidRPr="00827048" w:rsidRDefault="00C90042" w:rsidP="008A2B99">
            <w:pPr>
              <w:numPr>
                <w:ilvl w:val="0"/>
                <w:numId w:val="26"/>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lang w:val="en-GB"/>
              </w:rPr>
            </w:pPr>
            <w:r w:rsidRPr="00827048">
              <w:rPr>
                <w:rFonts w:eastAsia="Times New Roman"/>
                <w:snapToGrid w:val="0"/>
                <w:kern w:val="22"/>
                <w:sz w:val="20"/>
                <w:szCs w:val="20"/>
                <w:lang w:val="en-GB"/>
              </w:rPr>
              <w:t>Local and subnational government</w:t>
            </w:r>
          </w:p>
          <w:p w14:paraId="37676E91" w14:textId="77777777" w:rsidR="00C90042" w:rsidRPr="00827048" w:rsidRDefault="00C90042" w:rsidP="008A2B99">
            <w:pPr>
              <w:numPr>
                <w:ilvl w:val="0"/>
                <w:numId w:val="26"/>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lang w:val="en-GB"/>
              </w:rPr>
            </w:pPr>
            <w:r w:rsidRPr="00827048">
              <w:rPr>
                <w:rFonts w:eastAsia="Times New Roman"/>
                <w:snapToGrid w:val="0"/>
                <w:kern w:val="22"/>
                <w:sz w:val="20"/>
                <w:szCs w:val="20"/>
                <w:lang w:val="en-GB"/>
              </w:rPr>
              <w:t>Private sector</w:t>
            </w:r>
          </w:p>
          <w:p w14:paraId="160989D8" w14:textId="77777777" w:rsidR="00C90042" w:rsidRPr="00827048" w:rsidRDefault="00C90042" w:rsidP="008A2B99">
            <w:pPr>
              <w:numPr>
                <w:ilvl w:val="0"/>
                <w:numId w:val="26"/>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MS Gothic"/>
                <w:color w:val="000000"/>
                <w:kern w:val="22"/>
                <w:sz w:val="20"/>
                <w:szCs w:val="20"/>
                <w:lang w:val="en-GB"/>
              </w:rPr>
            </w:pPr>
            <w:r w:rsidRPr="00827048">
              <w:rPr>
                <w:rFonts w:eastAsia="Times New Roman"/>
                <w:snapToGrid w:val="0"/>
                <w:kern w:val="22"/>
                <w:sz w:val="20"/>
                <w:szCs w:val="20"/>
                <w:lang w:val="en-GB"/>
              </w:rPr>
              <w:t>Other stakeholders</w:t>
            </w:r>
          </w:p>
          <w:p w14:paraId="06F9DCCB"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en-GB"/>
              </w:rPr>
            </w:pPr>
          </w:p>
        </w:tc>
      </w:tr>
      <w:tr w:rsidR="00C90042" w:rsidRPr="00827048" w14:paraId="31015AEC" w14:textId="77777777" w:rsidTr="003F245B">
        <w:tc>
          <w:tcPr>
            <w:tcW w:w="466" w:type="dxa"/>
            <w:shd w:val="clear" w:color="auto" w:fill="FFFFFF" w:themeFill="background1"/>
          </w:tcPr>
          <w:p w14:paraId="75B13E5A"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827048">
              <w:rPr>
                <w:rFonts w:eastAsia="Times New Roman"/>
                <w:b/>
                <w:bCs/>
                <w:snapToGrid w:val="0"/>
                <w:kern w:val="22"/>
                <w:sz w:val="20"/>
                <w:szCs w:val="20"/>
                <w:lang w:val="en-GB"/>
              </w:rPr>
              <w:lastRenderedPageBreak/>
              <w:t>3.</w:t>
            </w:r>
          </w:p>
        </w:tc>
        <w:tc>
          <w:tcPr>
            <w:tcW w:w="4105" w:type="dxa"/>
            <w:shd w:val="clear" w:color="auto" w:fill="FFFFFF" w:themeFill="background1"/>
          </w:tcPr>
          <w:p w14:paraId="2BB1EE25"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827048">
              <w:rPr>
                <w:rFonts w:eastAsia="Times New Roman"/>
                <w:b/>
                <w:bCs/>
                <w:snapToGrid w:val="0"/>
                <w:kern w:val="22"/>
                <w:sz w:val="20"/>
                <w:szCs w:val="20"/>
                <w:lang w:val="en-GB"/>
              </w:rPr>
              <w:t>Has your country’s revised or updated NBSAP been adopted as a policy or a legal instrument, and/or integrated into other strategies?</w:t>
            </w:r>
          </w:p>
          <w:p w14:paraId="6409C733"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827048">
              <w:rPr>
                <w:rFonts w:eastAsia="Times New Roman"/>
                <w:b/>
                <w:bCs/>
                <w:snapToGrid w:val="0"/>
                <w:kern w:val="22"/>
                <w:sz w:val="20"/>
                <w:szCs w:val="20"/>
                <w:lang w:val="en-GB"/>
              </w:rPr>
              <w:t>______________________________________</w:t>
            </w:r>
          </w:p>
        </w:tc>
        <w:tc>
          <w:tcPr>
            <w:tcW w:w="4883" w:type="dxa"/>
            <w:tcBorders>
              <w:bottom w:val="nil"/>
            </w:tcBorders>
            <w:shd w:val="clear" w:color="auto" w:fill="FFFFFF" w:themeFill="background1"/>
          </w:tcPr>
          <w:p w14:paraId="662BCD7C" w14:textId="77777777" w:rsidR="00C90042" w:rsidRPr="00827048" w:rsidRDefault="00670F9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en-GB"/>
              </w:rPr>
            </w:pPr>
            <w:sdt>
              <w:sdtPr>
                <w:rPr>
                  <w:rFonts w:eastAsia="MS Gothic"/>
                  <w:color w:val="000000"/>
                  <w:kern w:val="22"/>
                  <w:sz w:val="20"/>
                  <w:szCs w:val="20"/>
                  <w:lang w:val="en-GB"/>
                </w:rPr>
                <w:id w:val="46504321"/>
                <w14:checkbox>
                  <w14:checked w14:val="0"/>
                  <w14:checkedState w14:val="2612" w14:font="MS Gothic"/>
                  <w14:uncheckedState w14:val="2610" w14:font="MS Gothic"/>
                </w14:checkbox>
              </w:sdtPr>
              <w:sdtEndPr/>
              <w:sdtContent>
                <w:r w:rsidR="00C90042" w:rsidRPr="00827048">
                  <w:rPr>
                    <w:rFonts w:eastAsia="MS Gothic" w:hint="eastAsia"/>
                    <w:color w:val="000000"/>
                    <w:kern w:val="22"/>
                    <w:sz w:val="20"/>
                    <w:szCs w:val="20"/>
                    <w:lang w:val="en-GB"/>
                  </w:rPr>
                  <w:t>☐</w:t>
                </w:r>
              </w:sdtContent>
            </w:sdt>
            <w:r w:rsidR="00C90042" w:rsidRPr="00827048">
              <w:rPr>
                <w:rFonts w:eastAsia="MS Gothic"/>
                <w:color w:val="000000"/>
                <w:kern w:val="22"/>
                <w:sz w:val="20"/>
                <w:szCs w:val="20"/>
                <w:lang w:val="en-GB"/>
              </w:rPr>
              <w:t xml:space="preserve"> Yes</w:t>
            </w:r>
          </w:p>
          <w:p w14:paraId="397705B5" w14:textId="77777777" w:rsidR="00C90042" w:rsidRPr="00827048" w:rsidRDefault="00670F9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lang w:val="en-GB"/>
              </w:rPr>
            </w:pPr>
            <w:sdt>
              <w:sdtPr>
                <w:rPr>
                  <w:rFonts w:eastAsia="MS Gothic"/>
                  <w:color w:val="000000"/>
                  <w:kern w:val="22"/>
                  <w:sz w:val="20"/>
                  <w:szCs w:val="20"/>
                  <w:lang w:val="en-GB"/>
                </w:rPr>
                <w:id w:val="-1480684116"/>
                <w14:checkbox>
                  <w14:checked w14:val="0"/>
                  <w14:checkedState w14:val="2612" w14:font="MS Gothic"/>
                  <w14:uncheckedState w14:val="2610" w14:font="MS Gothic"/>
                </w14:checkbox>
              </w:sdtPr>
              <w:sdtEndPr/>
              <w:sdtContent>
                <w:r w:rsidR="00C90042" w:rsidRPr="00827048">
                  <w:rPr>
                    <w:rFonts w:ascii="Segoe UI Symbol" w:eastAsia="MS Gothic" w:hAnsi="Segoe UI Symbol" w:cs="Segoe UI Symbol"/>
                    <w:color w:val="000000"/>
                    <w:kern w:val="22"/>
                    <w:sz w:val="20"/>
                    <w:szCs w:val="20"/>
                    <w:lang w:val="en-GB"/>
                  </w:rPr>
                  <w:t>☐</w:t>
                </w:r>
              </w:sdtContent>
            </w:sdt>
            <w:r w:rsidR="00C90042" w:rsidRPr="00827048">
              <w:rPr>
                <w:rFonts w:eastAsia="MS Gothic"/>
                <w:color w:val="000000"/>
                <w:kern w:val="22"/>
                <w:sz w:val="20"/>
                <w:szCs w:val="20"/>
                <w:lang w:val="en-GB"/>
              </w:rPr>
              <w:t xml:space="preserve"> No</w:t>
            </w:r>
          </w:p>
          <w:p w14:paraId="2622CDAB" w14:textId="77777777" w:rsidR="00C90042" w:rsidRPr="00827048" w:rsidRDefault="00670F9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lang w:val="en-GB"/>
              </w:rPr>
            </w:pPr>
            <w:sdt>
              <w:sdtPr>
                <w:rPr>
                  <w:rFonts w:eastAsia="MS Gothic"/>
                  <w:color w:val="000000"/>
                  <w:kern w:val="22"/>
                  <w:sz w:val="20"/>
                  <w:szCs w:val="20"/>
                  <w:lang w:val="en-GB"/>
                </w:rPr>
                <w:id w:val="-1529639373"/>
                <w14:checkbox>
                  <w14:checked w14:val="0"/>
                  <w14:checkedState w14:val="2612" w14:font="MS Gothic"/>
                  <w14:uncheckedState w14:val="2610" w14:font="MS Gothic"/>
                </w14:checkbox>
              </w:sdtPr>
              <w:sdtEndPr/>
              <w:sdtContent>
                <w:r w:rsidR="00C90042" w:rsidRPr="00827048">
                  <w:rPr>
                    <w:rFonts w:ascii="Segoe UI Symbol" w:eastAsia="MS Gothic" w:hAnsi="Segoe UI Symbol" w:cs="Segoe UI Symbol"/>
                    <w:color w:val="000000"/>
                    <w:kern w:val="22"/>
                    <w:sz w:val="20"/>
                    <w:szCs w:val="20"/>
                    <w:lang w:val="en-GB"/>
                  </w:rPr>
                  <w:t>☐</w:t>
                </w:r>
              </w:sdtContent>
            </w:sdt>
            <w:r w:rsidR="00C90042" w:rsidRPr="00827048">
              <w:rPr>
                <w:rFonts w:eastAsia="MS Gothic"/>
                <w:color w:val="000000"/>
                <w:kern w:val="22"/>
                <w:sz w:val="20"/>
                <w:szCs w:val="20"/>
                <w:lang w:val="en-GB"/>
              </w:rPr>
              <w:t xml:space="preserve"> In progress</w:t>
            </w:r>
          </w:p>
          <w:p w14:paraId="2038D597" w14:textId="77777777" w:rsidR="00C90042" w:rsidRPr="00827048" w:rsidRDefault="00670F9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lang w:val="en-GB"/>
              </w:rPr>
            </w:pPr>
            <w:sdt>
              <w:sdtPr>
                <w:rPr>
                  <w:rFonts w:eastAsia="MS Gothic"/>
                  <w:color w:val="000000"/>
                  <w:kern w:val="22"/>
                  <w:sz w:val="20"/>
                  <w:szCs w:val="20"/>
                  <w:lang w:val="en-GB"/>
                </w:rPr>
                <w:id w:val="1686019327"/>
                <w14:checkbox>
                  <w14:checked w14:val="0"/>
                  <w14:checkedState w14:val="2612" w14:font="MS Gothic"/>
                  <w14:uncheckedState w14:val="2610" w14:font="MS Gothic"/>
                </w14:checkbox>
              </w:sdtPr>
              <w:sdtEndPr/>
              <w:sdtContent>
                <w:r w:rsidR="00C90042" w:rsidRPr="00827048">
                  <w:rPr>
                    <w:rFonts w:eastAsia="MS Gothic" w:hint="eastAsia"/>
                    <w:color w:val="000000"/>
                    <w:kern w:val="22"/>
                    <w:sz w:val="20"/>
                    <w:szCs w:val="20"/>
                    <w:lang w:val="en-GB"/>
                  </w:rPr>
                  <w:t>☐</w:t>
                </w:r>
              </w:sdtContent>
            </w:sdt>
            <w:r w:rsidR="00C90042" w:rsidRPr="00827048">
              <w:rPr>
                <w:rFonts w:eastAsia="MS Gothic"/>
                <w:color w:val="000000"/>
                <w:kern w:val="22"/>
                <w:sz w:val="20"/>
                <w:szCs w:val="20"/>
                <w:lang w:val="en-GB"/>
              </w:rPr>
              <w:t xml:space="preserve"> Other</w:t>
            </w:r>
          </w:p>
          <w:p w14:paraId="3F66CBBC"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kern w:val="22"/>
                <w:sz w:val="20"/>
                <w:szCs w:val="20"/>
                <w:lang w:val="en-GB"/>
              </w:rPr>
            </w:pPr>
            <w:r w:rsidRPr="00827048">
              <w:rPr>
                <w:rFonts w:eastAsia="Times New Roman"/>
                <w:snapToGrid w:val="0"/>
                <w:kern w:val="22"/>
                <w:sz w:val="20"/>
                <w:szCs w:val="20"/>
                <w:lang w:val="en-GB"/>
              </w:rPr>
              <w:t xml:space="preserve">If the answer is “no”, </w:t>
            </w:r>
            <w:r w:rsidRPr="00827048">
              <w:rPr>
                <w:rFonts w:eastAsia="Times New Roman"/>
                <w:kern w:val="22"/>
                <w:sz w:val="20"/>
                <w:szCs w:val="20"/>
                <w:lang w:val="en-GB"/>
              </w:rPr>
              <w:t xml:space="preserve">please indicate the expected date of </w:t>
            </w:r>
            <w:r w:rsidRPr="00827048">
              <w:rPr>
                <w:rFonts w:eastAsia="Times New Roman"/>
                <w:snapToGrid w:val="0"/>
                <w:kern w:val="22"/>
                <w:sz w:val="20"/>
                <w:szCs w:val="20"/>
                <w:lang w:val="en-GB"/>
              </w:rPr>
              <w:t>adoption:</w:t>
            </w:r>
          </w:p>
          <w:p w14:paraId="65A2C8E1"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kern w:val="22"/>
                <w:sz w:val="20"/>
                <w:szCs w:val="20"/>
                <w:lang w:val="en-GB"/>
              </w:rPr>
            </w:pPr>
            <w:r w:rsidRPr="00827048">
              <w:rPr>
                <w:rFonts w:eastAsia="Times New Roman"/>
                <w:snapToGrid w:val="0"/>
                <w:kern w:val="22"/>
                <w:sz w:val="20"/>
                <w:szCs w:val="20"/>
                <w:lang w:val="en-GB"/>
              </w:rPr>
              <w:t>______________________________________________</w:t>
            </w:r>
          </w:p>
        </w:tc>
      </w:tr>
      <w:tr w:rsidR="00C90042" w:rsidRPr="00827048" w14:paraId="05C6BDF0" w14:textId="77777777" w:rsidTr="003F245B">
        <w:tc>
          <w:tcPr>
            <w:tcW w:w="466" w:type="dxa"/>
            <w:shd w:val="clear" w:color="auto" w:fill="FFFFFF" w:themeFill="background1"/>
          </w:tcPr>
          <w:p w14:paraId="1C09DAE4"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827048">
              <w:rPr>
                <w:rFonts w:eastAsia="Times New Roman"/>
                <w:b/>
                <w:bCs/>
                <w:snapToGrid w:val="0"/>
                <w:kern w:val="22"/>
                <w:sz w:val="20"/>
                <w:szCs w:val="20"/>
                <w:lang w:val="en-GB"/>
              </w:rPr>
              <w:t>4.</w:t>
            </w:r>
          </w:p>
        </w:tc>
        <w:tc>
          <w:tcPr>
            <w:tcW w:w="4105" w:type="dxa"/>
            <w:shd w:val="clear" w:color="auto" w:fill="FFFFFF" w:themeFill="background1"/>
          </w:tcPr>
          <w:p w14:paraId="411F176C"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827048">
              <w:rPr>
                <w:rFonts w:eastAsia="Times New Roman"/>
                <w:b/>
                <w:bCs/>
                <w:snapToGrid w:val="0"/>
                <w:kern w:val="22"/>
                <w:sz w:val="20"/>
                <w:szCs w:val="20"/>
                <w:lang w:val="en-GB"/>
              </w:rPr>
              <w:t>If the answer to question 3 is “yes”, indicate how your country’s revised or updated NBSAP has been adopted.</w:t>
            </w:r>
          </w:p>
        </w:tc>
        <w:tc>
          <w:tcPr>
            <w:tcW w:w="4883" w:type="dxa"/>
            <w:tcBorders>
              <w:top w:val="nil"/>
              <w:bottom w:val="nil"/>
            </w:tcBorders>
            <w:shd w:val="clear" w:color="auto" w:fill="FFFFFF" w:themeFill="background1"/>
          </w:tcPr>
          <w:p w14:paraId="60D265B8" w14:textId="77777777" w:rsidR="00C90042" w:rsidRPr="00827048" w:rsidRDefault="00670F9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en-GB"/>
              </w:rPr>
            </w:pPr>
            <w:sdt>
              <w:sdtPr>
                <w:rPr>
                  <w:rFonts w:eastAsia="MS Gothic"/>
                  <w:color w:val="000000"/>
                  <w:kern w:val="22"/>
                  <w:sz w:val="20"/>
                  <w:szCs w:val="20"/>
                  <w:lang w:val="en-GB"/>
                </w:rPr>
                <w:id w:val="1338882279"/>
                <w14:checkbox>
                  <w14:checked w14:val="0"/>
                  <w14:checkedState w14:val="2612" w14:font="MS Gothic"/>
                  <w14:uncheckedState w14:val="2610" w14:font="MS Gothic"/>
                </w14:checkbox>
              </w:sdtPr>
              <w:sdtEndPr/>
              <w:sdtContent>
                <w:r w:rsidR="00C90042" w:rsidRPr="00827048">
                  <w:rPr>
                    <w:rFonts w:eastAsia="MS Gothic" w:hint="eastAsia"/>
                    <w:color w:val="000000"/>
                    <w:kern w:val="22"/>
                    <w:sz w:val="20"/>
                    <w:szCs w:val="20"/>
                    <w:lang w:val="en-GB"/>
                  </w:rPr>
                  <w:t>☐</w:t>
                </w:r>
              </w:sdtContent>
            </w:sdt>
            <w:r w:rsidR="00C90042" w:rsidRPr="00827048">
              <w:rPr>
                <w:rFonts w:eastAsia="MS Gothic"/>
                <w:color w:val="000000"/>
                <w:kern w:val="22"/>
                <w:sz w:val="20"/>
                <w:szCs w:val="20"/>
                <w:lang w:val="en-GB"/>
              </w:rPr>
              <w:t xml:space="preserve"> </w:t>
            </w:r>
            <w:r w:rsidR="00C90042" w:rsidRPr="00827048">
              <w:rPr>
                <w:rFonts w:eastAsia="Times New Roman"/>
                <w:kern w:val="22"/>
                <w:sz w:val="20"/>
                <w:szCs w:val="20"/>
                <w:lang w:val="en-GB"/>
              </w:rPr>
              <w:t>Adopted through legislation or otherwise by parliament</w:t>
            </w:r>
          </w:p>
          <w:p w14:paraId="02953BBC" w14:textId="77777777" w:rsidR="00C90042" w:rsidRPr="00827048" w:rsidRDefault="00670F9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en-GB"/>
              </w:rPr>
            </w:pPr>
            <w:sdt>
              <w:sdtPr>
                <w:rPr>
                  <w:rFonts w:eastAsia="MS Gothic"/>
                  <w:color w:val="000000"/>
                  <w:kern w:val="22"/>
                  <w:sz w:val="20"/>
                  <w:szCs w:val="20"/>
                  <w:lang w:val="en-GB"/>
                </w:rPr>
                <w:id w:val="1546104209"/>
                <w14:checkbox>
                  <w14:checked w14:val="0"/>
                  <w14:checkedState w14:val="2612" w14:font="MS Gothic"/>
                  <w14:uncheckedState w14:val="2610" w14:font="MS Gothic"/>
                </w14:checkbox>
              </w:sdtPr>
              <w:sdtEndPr/>
              <w:sdtContent>
                <w:r w:rsidR="00C90042" w:rsidRPr="00827048">
                  <w:rPr>
                    <w:rFonts w:eastAsia="MS Gothic" w:hint="eastAsia"/>
                    <w:color w:val="000000"/>
                    <w:kern w:val="22"/>
                    <w:sz w:val="20"/>
                    <w:szCs w:val="20"/>
                    <w:lang w:val="en-GB"/>
                  </w:rPr>
                  <w:t>☐</w:t>
                </w:r>
              </w:sdtContent>
            </w:sdt>
            <w:r w:rsidR="00C90042" w:rsidRPr="00827048">
              <w:rPr>
                <w:rFonts w:eastAsia="MS Gothic"/>
                <w:color w:val="000000"/>
                <w:kern w:val="22"/>
                <w:sz w:val="20"/>
                <w:szCs w:val="20"/>
                <w:lang w:val="en-GB"/>
              </w:rPr>
              <w:t xml:space="preserve"> </w:t>
            </w:r>
            <w:r w:rsidR="00C90042" w:rsidRPr="00827048">
              <w:rPr>
                <w:rFonts w:eastAsia="Times New Roman"/>
                <w:kern w:val="22"/>
                <w:sz w:val="20"/>
                <w:szCs w:val="20"/>
                <w:lang w:val="en-GB"/>
              </w:rPr>
              <w:t>Adopted by the Council of Ministers, the Office of the President or of the Prime Minister, or an equivalent body</w:t>
            </w:r>
          </w:p>
          <w:p w14:paraId="32214063" w14:textId="77777777" w:rsidR="00C90042" w:rsidRPr="00827048" w:rsidRDefault="00670F9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en-GB"/>
              </w:rPr>
            </w:pPr>
            <w:sdt>
              <w:sdtPr>
                <w:rPr>
                  <w:rFonts w:eastAsia="MS Gothic"/>
                  <w:color w:val="000000"/>
                  <w:kern w:val="22"/>
                  <w:sz w:val="20"/>
                  <w:szCs w:val="20"/>
                  <w:lang w:val="en-GB"/>
                </w:rPr>
                <w:id w:val="-870454939"/>
                <w14:checkbox>
                  <w14:checked w14:val="0"/>
                  <w14:checkedState w14:val="2612" w14:font="MS Gothic"/>
                  <w14:uncheckedState w14:val="2610" w14:font="MS Gothic"/>
                </w14:checkbox>
              </w:sdtPr>
              <w:sdtEndPr/>
              <w:sdtContent>
                <w:r w:rsidR="00C90042" w:rsidRPr="00827048">
                  <w:rPr>
                    <w:rFonts w:eastAsia="MS Gothic" w:hint="eastAsia"/>
                    <w:color w:val="000000"/>
                    <w:kern w:val="22"/>
                    <w:sz w:val="20"/>
                    <w:szCs w:val="20"/>
                    <w:lang w:val="en-GB"/>
                  </w:rPr>
                  <w:t>☐</w:t>
                </w:r>
              </w:sdtContent>
            </w:sdt>
            <w:r w:rsidR="00C90042" w:rsidRPr="00827048">
              <w:rPr>
                <w:rFonts w:eastAsia="MS Gothic"/>
                <w:color w:val="000000"/>
                <w:kern w:val="22"/>
                <w:sz w:val="20"/>
                <w:szCs w:val="20"/>
                <w:lang w:val="en-GB"/>
              </w:rPr>
              <w:t xml:space="preserve"> </w:t>
            </w:r>
            <w:r w:rsidR="00C90042" w:rsidRPr="00827048">
              <w:rPr>
                <w:rFonts w:eastAsia="Times New Roman"/>
                <w:kern w:val="22"/>
                <w:sz w:val="20"/>
                <w:szCs w:val="20"/>
                <w:lang w:val="en-GB"/>
              </w:rPr>
              <w:t>Adopted by the Ministry of the Environment or another sectoral ministry</w:t>
            </w:r>
          </w:p>
          <w:p w14:paraId="40AFEC6F" w14:textId="77777777" w:rsidR="00C90042" w:rsidRPr="00827048" w:rsidRDefault="00670F9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en-GB"/>
              </w:rPr>
            </w:pPr>
            <w:sdt>
              <w:sdtPr>
                <w:rPr>
                  <w:rFonts w:eastAsia="MS Gothic"/>
                  <w:color w:val="000000"/>
                  <w:kern w:val="22"/>
                  <w:sz w:val="20"/>
                  <w:szCs w:val="20"/>
                  <w:lang w:val="en-GB"/>
                </w:rPr>
                <w:id w:val="1246152409"/>
                <w14:checkbox>
                  <w14:checked w14:val="0"/>
                  <w14:checkedState w14:val="2612" w14:font="MS Gothic"/>
                  <w14:uncheckedState w14:val="2610" w14:font="MS Gothic"/>
                </w14:checkbox>
              </w:sdtPr>
              <w:sdtEndPr/>
              <w:sdtContent>
                <w:r w:rsidR="00C90042" w:rsidRPr="00827048">
                  <w:rPr>
                    <w:rFonts w:eastAsia="MS Gothic" w:hint="eastAsia"/>
                    <w:color w:val="000000"/>
                    <w:kern w:val="22"/>
                    <w:sz w:val="20"/>
                    <w:szCs w:val="20"/>
                    <w:lang w:val="en-GB"/>
                  </w:rPr>
                  <w:t>☐</w:t>
                </w:r>
              </w:sdtContent>
            </w:sdt>
            <w:r w:rsidR="00C90042" w:rsidRPr="00827048">
              <w:rPr>
                <w:rFonts w:eastAsia="MS Gothic"/>
                <w:color w:val="000000"/>
                <w:kern w:val="22"/>
                <w:sz w:val="20"/>
                <w:szCs w:val="20"/>
                <w:lang w:val="en-GB"/>
              </w:rPr>
              <w:t xml:space="preserve"> </w:t>
            </w:r>
            <w:r w:rsidR="00C90042" w:rsidRPr="00827048">
              <w:rPr>
                <w:rFonts w:eastAsia="Times New Roman"/>
                <w:kern w:val="22"/>
                <w:sz w:val="20"/>
                <w:szCs w:val="20"/>
                <w:lang w:val="en-GB"/>
              </w:rPr>
              <w:t>Integrated into the poverty reduction strategy, sustainable development strategy, national development plan or another related strategy or plan</w:t>
            </w:r>
          </w:p>
          <w:p w14:paraId="380E4055" w14:textId="77777777" w:rsidR="00C90042" w:rsidRPr="00827048" w:rsidRDefault="00670F9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en-GB"/>
              </w:rPr>
            </w:pPr>
            <w:sdt>
              <w:sdtPr>
                <w:rPr>
                  <w:rFonts w:eastAsia="MS Gothic"/>
                  <w:color w:val="000000"/>
                  <w:kern w:val="22"/>
                  <w:sz w:val="20"/>
                  <w:szCs w:val="24"/>
                  <w:lang w:val="en-GB"/>
                </w:rPr>
                <w:id w:val="1912580400"/>
                <w14:checkbox>
                  <w14:checked w14:val="0"/>
                  <w14:checkedState w14:val="2612" w14:font="MS Gothic"/>
                  <w14:uncheckedState w14:val="2610" w14:font="MS Gothic"/>
                </w14:checkbox>
              </w:sdtPr>
              <w:sdtEndPr/>
              <w:sdtContent>
                <w:r w:rsidR="00C90042" w:rsidRPr="00827048">
                  <w:rPr>
                    <w:rFonts w:eastAsia="MS Gothic" w:hint="eastAsia"/>
                    <w:color w:val="000000"/>
                    <w:kern w:val="22"/>
                    <w:sz w:val="20"/>
                    <w:szCs w:val="24"/>
                    <w:lang w:val="en-GB"/>
                  </w:rPr>
                  <w:t>☐</w:t>
                </w:r>
              </w:sdtContent>
            </w:sdt>
            <w:r w:rsidR="00C90042" w:rsidRPr="00827048">
              <w:rPr>
                <w:rFonts w:eastAsia="MS Gothic"/>
                <w:color w:val="000000"/>
                <w:kern w:val="22"/>
                <w:sz w:val="20"/>
                <w:szCs w:val="20"/>
                <w:lang w:val="en-GB"/>
              </w:rPr>
              <w:t xml:space="preserve"> </w:t>
            </w:r>
            <w:r w:rsidR="00C90042" w:rsidRPr="00827048">
              <w:rPr>
                <w:rFonts w:eastAsia="Times New Roman"/>
                <w:kern w:val="22"/>
                <w:sz w:val="20"/>
                <w:szCs w:val="20"/>
                <w:lang w:val="en-GB"/>
              </w:rPr>
              <w:t>Other (please specify)</w:t>
            </w:r>
          </w:p>
          <w:p w14:paraId="15C6C6D6" w14:textId="61D2D1E5"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kern w:val="22"/>
                <w:sz w:val="20"/>
                <w:szCs w:val="20"/>
                <w:lang w:val="en-GB"/>
              </w:rPr>
            </w:pPr>
            <w:r w:rsidRPr="00827048">
              <w:rPr>
                <w:rFonts w:eastAsia="Times New Roman"/>
                <w:snapToGrid w:val="0"/>
                <w:kern w:val="22"/>
                <w:sz w:val="20"/>
                <w:szCs w:val="20"/>
                <w:lang w:val="en-GB"/>
              </w:rPr>
              <w:t>______________________________________________</w:t>
            </w:r>
          </w:p>
        </w:tc>
      </w:tr>
      <w:tr w:rsidR="00C90042" w:rsidRPr="00827048" w14:paraId="1B1F3F58" w14:textId="77777777" w:rsidTr="003F245B">
        <w:tc>
          <w:tcPr>
            <w:tcW w:w="466" w:type="dxa"/>
            <w:shd w:val="clear" w:color="auto" w:fill="FFFFFF" w:themeFill="background1"/>
          </w:tcPr>
          <w:p w14:paraId="34714A86" w14:textId="77777777" w:rsidR="00C90042" w:rsidRPr="00827048" w:rsidDel="00742DB7" w:rsidRDefault="00C90042" w:rsidP="00C90042">
            <w:pPr>
              <w:tabs>
                <w:tab w:val="clear" w:pos="567"/>
                <w:tab w:val="clear" w:pos="1134"/>
                <w:tab w:val="clear" w:pos="1701"/>
                <w:tab w:val="clear" w:pos="2268"/>
              </w:tabs>
              <w:spacing w:after="160" w:line="259" w:lineRule="auto"/>
              <w:jc w:val="left"/>
              <w:rPr>
                <w:rFonts w:eastAsia="Times New Roman"/>
                <w:b/>
                <w:bCs/>
                <w:sz w:val="20"/>
                <w:szCs w:val="20"/>
                <w:lang w:val="en-GB"/>
              </w:rPr>
            </w:pPr>
            <w:r w:rsidRPr="00827048">
              <w:rPr>
                <w:rFonts w:eastAsia="Times New Roman"/>
                <w:b/>
                <w:bCs/>
                <w:sz w:val="20"/>
                <w:szCs w:val="20"/>
                <w:lang w:val="en-GB"/>
              </w:rPr>
              <w:t>5.</w:t>
            </w:r>
          </w:p>
        </w:tc>
        <w:tc>
          <w:tcPr>
            <w:tcW w:w="4105" w:type="dxa"/>
            <w:shd w:val="clear" w:color="auto" w:fill="FFFFFF" w:themeFill="background1"/>
          </w:tcPr>
          <w:p w14:paraId="7944C234" w14:textId="77777777" w:rsidR="00C90042" w:rsidRPr="00827048" w:rsidRDefault="00C90042" w:rsidP="00C90042">
            <w:pPr>
              <w:tabs>
                <w:tab w:val="clear" w:pos="567"/>
                <w:tab w:val="clear" w:pos="1134"/>
                <w:tab w:val="clear" w:pos="1701"/>
                <w:tab w:val="clear" w:pos="2268"/>
              </w:tabs>
              <w:spacing w:after="160" w:line="259" w:lineRule="auto"/>
              <w:jc w:val="left"/>
              <w:rPr>
                <w:rFonts w:eastAsia="Times New Roman"/>
                <w:b/>
                <w:sz w:val="20"/>
                <w:szCs w:val="20"/>
                <w:lang w:val="en-GB"/>
              </w:rPr>
            </w:pPr>
            <w:r w:rsidRPr="00827048">
              <w:rPr>
                <w:rFonts w:eastAsia="Times New Roman"/>
                <w:b/>
                <w:sz w:val="20"/>
                <w:szCs w:val="20"/>
                <w:lang w:val="en-GB"/>
              </w:rPr>
              <w:t>Briefly describe the national biodiversity monitoring system and how it tracks progress in the implementation of the NBSAP.</w:t>
            </w:r>
          </w:p>
          <w:p w14:paraId="5DDB48B0"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p>
        </w:tc>
        <w:tc>
          <w:tcPr>
            <w:tcW w:w="4883" w:type="dxa"/>
            <w:tcBorders>
              <w:top w:val="nil"/>
            </w:tcBorders>
            <w:shd w:val="clear" w:color="auto" w:fill="FFFFFF" w:themeFill="background1"/>
          </w:tcPr>
          <w:p w14:paraId="40807542"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MS Gothic"/>
                <w:color w:val="000000"/>
                <w:kern w:val="22"/>
                <w:sz w:val="20"/>
                <w:szCs w:val="20"/>
                <w:lang w:val="en-GB"/>
              </w:rPr>
            </w:pPr>
          </w:p>
        </w:tc>
      </w:tr>
    </w:tbl>
    <w:p w14:paraId="18CDC8B2" w14:textId="77777777" w:rsidR="00C90042" w:rsidRPr="00827048" w:rsidRDefault="00C90042" w:rsidP="004C7D58">
      <w:pPr>
        <w:keepNext/>
        <w:keepLines/>
        <w:shd w:val="clear" w:color="auto" w:fill="FFFFFF" w:themeFill="background1"/>
        <w:tabs>
          <w:tab w:val="clear" w:pos="567"/>
          <w:tab w:val="clear" w:pos="1134"/>
          <w:tab w:val="clear" w:pos="1701"/>
          <w:tab w:val="clear" w:pos="2268"/>
        </w:tabs>
        <w:spacing w:before="240" w:after="120"/>
        <w:jc w:val="left"/>
        <w:rPr>
          <w:rFonts w:eastAsia="Times New Roman"/>
          <w:b/>
          <w:bCs/>
          <w:snapToGrid w:val="0"/>
          <w:kern w:val="22"/>
          <w:sz w:val="20"/>
          <w:szCs w:val="20"/>
          <w:lang w:val="en-GB"/>
        </w:rPr>
      </w:pPr>
      <w:r w:rsidRPr="00827048">
        <w:rPr>
          <w:rFonts w:eastAsia="Times New Roman"/>
          <w:b/>
          <w:bCs/>
          <w:snapToGrid w:val="0"/>
          <w:kern w:val="22"/>
          <w:sz w:val="20"/>
          <w:szCs w:val="20"/>
          <w:lang w:val="en-GB"/>
        </w:rPr>
        <w:t>III.</w:t>
      </w:r>
      <w:r w:rsidRPr="00827048">
        <w:rPr>
          <w:rFonts w:eastAsia="Times New Roman"/>
          <w:b/>
          <w:bCs/>
          <w:snapToGrid w:val="0"/>
          <w:kern w:val="22"/>
          <w:sz w:val="20"/>
          <w:szCs w:val="20"/>
          <w:lang w:val="en-GB"/>
        </w:rPr>
        <w:tab/>
        <w:t xml:space="preserve">Assessment of progress towards national targets </w:t>
      </w:r>
    </w:p>
    <w:p w14:paraId="29991135"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240"/>
        <w:rPr>
          <w:rFonts w:eastAsia="Times New Roman"/>
          <w:snapToGrid w:val="0"/>
          <w:kern w:val="22"/>
          <w:sz w:val="20"/>
          <w:szCs w:val="20"/>
          <w:lang w:val="en-GB"/>
        </w:rPr>
      </w:pPr>
      <w:r w:rsidRPr="00827048">
        <w:rPr>
          <w:rFonts w:eastAsia="Times New Roman"/>
          <w:snapToGrid w:val="0"/>
          <w:kern w:val="22"/>
          <w:sz w:val="20"/>
          <w:szCs w:val="20"/>
          <w:lang w:val="en-GB"/>
        </w:rPr>
        <w:t xml:space="preserve">Please use the following templates to report on progress in the implementation of your country’s national targets and revised or updated national biodiversity strategy and action plan in alignment with the Framework. In cases where no national target is linked with one or more related global targets, it is suggested that countries report directly on progress contributing towards the global targets. </w:t>
      </w:r>
    </w:p>
    <w:tbl>
      <w:tblPr>
        <w:tblStyle w:val="TableGrid"/>
        <w:tblW w:w="0" w:type="auto"/>
        <w:shd w:val="clear" w:color="auto" w:fill="FFFFFF" w:themeFill="background1"/>
        <w:tblLook w:val="04A0" w:firstRow="1" w:lastRow="0" w:firstColumn="1" w:lastColumn="0" w:noHBand="0" w:noVBand="1"/>
      </w:tblPr>
      <w:tblGrid>
        <w:gridCol w:w="421"/>
        <w:gridCol w:w="5336"/>
        <w:gridCol w:w="3593"/>
      </w:tblGrid>
      <w:tr w:rsidR="00C90042" w:rsidRPr="00827048" w14:paraId="602291E8" w14:textId="77777777" w:rsidTr="003F245B">
        <w:trPr>
          <w:trHeight w:val="287"/>
        </w:trPr>
        <w:tc>
          <w:tcPr>
            <w:tcW w:w="9350" w:type="dxa"/>
            <w:gridSpan w:val="3"/>
            <w:shd w:val="clear" w:color="auto" w:fill="FFFFFF" w:themeFill="background1"/>
          </w:tcPr>
          <w:p w14:paraId="7035EF19" w14:textId="77777777" w:rsidR="00C90042" w:rsidRPr="00827048" w:rsidDel="006853CD"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r w:rsidRPr="00827048">
              <w:rPr>
                <w:rFonts w:eastAsia="Times New Roman"/>
                <w:b/>
                <w:bCs/>
                <w:snapToGrid w:val="0"/>
                <w:kern w:val="22"/>
                <w:sz w:val="20"/>
                <w:szCs w:val="20"/>
                <w:lang w:val="en-GB"/>
              </w:rPr>
              <w:t xml:space="preserve">National target </w:t>
            </w:r>
            <w:r w:rsidRPr="00827048">
              <w:rPr>
                <w:rFonts w:eastAsia="Times New Roman"/>
                <w:snapToGrid w:val="0"/>
                <w:kern w:val="22"/>
                <w:sz w:val="20"/>
                <w:szCs w:val="20"/>
                <w:lang w:val="en-GB"/>
              </w:rPr>
              <w:t>(pre-populated from the submission of national targets or from the text of the global target when a national target does not exist for that global target)</w:t>
            </w:r>
          </w:p>
        </w:tc>
      </w:tr>
      <w:tr w:rsidR="00C90042" w:rsidRPr="00827048" w14:paraId="307D86DB" w14:textId="77777777" w:rsidTr="003F245B">
        <w:trPr>
          <w:trHeight w:val="286"/>
        </w:trPr>
        <w:tc>
          <w:tcPr>
            <w:tcW w:w="421" w:type="dxa"/>
            <w:shd w:val="clear" w:color="auto" w:fill="FFFFFF" w:themeFill="background1"/>
          </w:tcPr>
          <w:p w14:paraId="29446CFD" w14:textId="77777777" w:rsidR="00C90042" w:rsidRPr="00827048"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827048">
              <w:rPr>
                <w:rFonts w:eastAsia="Times New Roman"/>
                <w:b/>
                <w:bCs/>
                <w:snapToGrid w:val="0"/>
                <w:kern w:val="22"/>
                <w:sz w:val="20"/>
                <w:szCs w:val="20"/>
                <w:lang w:val="en-GB"/>
              </w:rPr>
              <w:t>1.</w:t>
            </w:r>
          </w:p>
        </w:tc>
        <w:tc>
          <w:tcPr>
            <w:tcW w:w="5336" w:type="dxa"/>
            <w:shd w:val="clear" w:color="auto" w:fill="FFFFFF" w:themeFill="background1"/>
          </w:tcPr>
          <w:p w14:paraId="4115FB7B"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827048">
              <w:rPr>
                <w:rFonts w:eastAsia="Times New Roman"/>
                <w:b/>
                <w:bCs/>
                <w:snapToGrid w:val="0"/>
                <w:kern w:val="22"/>
                <w:sz w:val="20"/>
                <w:szCs w:val="20"/>
                <w:lang w:val="en-GB"/>
              </w:rPr>
              <w:t>Briefly describe the main actions taken to implement the target.</w:t>
            </w:r>
          </w:p>
        </w:tc>
        <w:tc>
          <w:tcPr>
            <w:tcW w:w="3593" w:type="dxa"/>
            <w:shd w:val="clear" w:color="auto" w:fill="FFFFFF" w:themeFill="background1"/>
          </w:tcPr>
          <w:p w14:paraId="035D61CC"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p>
        </w:tc>
      </w:tr>
      <w:tr w:rsidR="00C90042" w:rsidRPr="00827048" w14:paraId="1838F1ED" w14:textId="77777777" w:rsidTr="003F245B">
        <w:tc>
          <w:tcPr>
            <w:tcW w:w="421" w:type="dxa"/>
            <w:shd w:val="clear" w:color="auto" w:fill="FFFFFF" w:themeFill="background1"/>
          </w:tcPr>
          <w:p w14:paraId="5AAB5ECB" w14:textId="77777777" w:rsidR="00C90042" w:rsidRPr="00827048"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n-GB"/>
              </w:rPr>
            </w:pPr>
            <w:r w:rsidRPr="00827048">
              <w:rPr>
                <w:rFonts w:eastAsia="Times New Roman"/>
                <w:b/>
                <w:iCs/>
                <w:sz w:val="20"/>
                <w:szCs w:val="20"/>
                <w:lang w:val="en-GB"/>
              </w:rPr>
              <w:t>2.</w:t>
            </w:r>
          </w:p>
        </w:tc>
        <w:tc>
          <w:tcPr>
            <w:tcW w:w="5336" w:type="dxa"/>
            <w:shd w:val="clear" w:color="auto" w:fill="FFFFFF" w:themeFill="background1"/>
          </w:tcPr>
          <w:p w14:paraId="7B606669"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827048">
              <w:rPr>
                <w:rFonts w:eastAsia="Times New Roman"/>
                <w:b/>
                <w:iCs/>
                <w:sz w:val="20"/>
                <w:szCs w:val="20"/>
                <w:lang w:val="en-GB"/>
              </w:rPr>
              <w:t>Indicate the current level of progress towards the target</w:t>
            </w:r>
          </w:p>
        </w:tc>
        <w:tc>
          <w:tcPr>
            <w:tcW w:w="3593" w:type="dxa"/>
            <w:shd w:val="clear" w:color="auto" w:fill="FFFFFF" w:themeFill="background1"/>
          </w:tcPr>
          <w:p w14:paraId="3C45D417" w14:textId="77777777" w:rsidR="00C90042" w:rsidRPr="00827048" w:rsidRDefault="00670F9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en-GB"/>
              </w:rPr>
            </w:pPr>
            <w:sdt>
              <w:sdtPr>
                <w:rPr>
                  <w:rFonts w:eastAsia="MS Gothic"/>
                  <w:color w:val="000000"/>
                  <w:kern w:val="22"/>
                  <w:sz w:val="20"/>
                  <w:szCs w:val="24"/>
                  <w:lang w:val="en-GB"/>
                </w:rPr>
                <w:id w:val="361478464"/>
                <w14:checkbox>
                  <w14:checked w14:val="0"/>
                  <w14:checkedState w14:val="2612" w14:font="MS Gothic"/>
                  <w14:uncheckedState w14:val="2610" w14:font="MS Gothic"/>
                </w14:checkbox>
              </w:sdtPr>
              <w:sdtEndPr/>
              <w:sdtContent>
                <w:r w:rsidR="00C90042" w:rsidRPr="00827048">
                  <w:rPr>
                    <w:rFonts w:eastAsia="MS Gothic" w:hint="eastAsia"/>
                    <w:color w:val="000000"/>
                    <w:kern w:val="22"/>
                    <w:sz w:val="20"/>
                    <w:szCs w:val="24"/>
                    <w:lang w:val="en-GB"/>
                  </w:rPr>
                  <w:t>☐</w:t>
                </w:r>
              </w:sdtContent>
            </w:sdt>
            <w:r w:rsidR="00C90042" w:rsidRPr="00827048">
              <w:rPr>
                <w:rFonts w:eastAsia="MS Gothic"/>
                <w:color w:val="000000"/>
                <w:kern w:val="22"/>
                <w:sz w:val="20"/>
                <w:szCs w:val="20"/>
                <w:lang w:val="en-GB"/>
              </w:rPr>
              <w:t xml:space="preserve"> On track to achieve target</w:t>
            </w:r>
          </w:p>
          <w:p w14:paraId="5DE63944" w14:textId="77777777" w:rsidR="00C90042" w:rsidRPr="00827048" w:rsidRDefault="00670F9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en-GB"/>
              </w:rPr>
            </w:pPr>
            <w:sdt>
              <w:sdtPr>
                <w:rPr>
                  <w:rFonts w:eastAsia="MS Gothic"/>
                  <w:color w:val="000000"/>
                  <w:kern w:val="22"/>
                  <w:sz w:val="20"/>
                  <w:szCs w:val="20"/>
                  <w:lang w:val="en-GB"/>
                </w:rPr>
                <w:id w:val="681251170"/>
                <w14:checkbox>
                  <w14:checked w14:val="0"/>
                  <w14:checkedState w14:val="2612" w14:font="MS Gothic"/>
                  <w14:uncheckedState w14:val="2610" w14:font="MS Gothic"/>
                </w14:checkbox>
              </w:sdtPr>
              <w:sdtEndPr/>
              <w:sdtContent>
                <w:r w:rsidR="00C90042" w:rsidRPr="00827048">
                  <w:rPr>
                    <w:rFonts w:eastAsia="MS Gothic" w:hint="eastAsia"/>
                    <w:color w:val="000000"/>
                    <w:kern w:val="22"/>
                    <w:sz w:val="20"/>
                    <w:szCs w:val="20"/>
                    <w:lang w:val="en-GB"/>
                  </w:rPr>
                  <w:t>☐</w:t>
                </w:r>
              </w:sdtContent>
            </w:sdt>
            <w:r w:rsidR="00C90042" w:rsidRPr="00827048">
              <w:rPr>
                <w:rFonts w:eastAsia="MS Gothic"/>
                <w:color w:val="000000"/>
                <w:kern w:val="22"/>
                <w:sz w:val="20"/>
                <w:szCs w:val="20"/>
                <w:lang w:val="en-GB"/>
              </w:rPr>
              <w:t xml:space="preserve"> Progress made but at an insufficient rate</w:t>
            </w:r>
          </w:p>
          <w:p w14:paraId="642FC768" w14:textId="77777777" w:rsidR="00C90042" w:rsidRPr="00827048" w:rsidRDefault="00670F9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en-GB"/>
              </w:rPr>
            </w:pPr>
            <w:sdt>
              <w:sdtPr>
                <w:rPr>
                  <w:rFonts w:eastAsia="MS Gothic"/>
                  <w:color w:val="000000"/>
                  <w:kern w:val="22"/>
                  <w:sz w:val="20"/>
                  <w:szCs w:val="20"/>
                  <w:lang w:val="en-GB"/>
                </w:rPr>
                <w:id w:val="429704146"/>
                <w14:checkbox>
                  <w14:checked w14:val="0"/>
                  <w14:checkedState w14:val="2612" w14:font="MS Gothic"/>
                  <w14:uncheckedState w14:val="2610" w14:font="MS Gothic"/>
                </w14:checkbox>
              </w:sdtPr>
              <w:sdtEndPr/>
              <w:sdtContent>
                <w:r w:rsidR="00C90042" w:rsidRPr="00827048">
                  <w:rPr>
                    <w:rFonts w:eastAsia="MS Gothic" w:hint="eastAsia"/>
                    <w:color w:val="000000"/>
                    <w:kern w:val="22"/>
                    <w:sz w:val="20"/>
                    <w:szCs w:val="20"/>
                    <w:lang w:val="en-GB"/>
                  </w:rPr>
                  <w:t>☐</w:t>
                </w:r>
              </w:sdtContent>
            </w:sdt>
            <w:r w:rsidR="00C90042" w:rsidRPr="00827048">
              <w:rPr>
                <w:rFonts w:eastAsia="MS Gothic"/>
                <w:color w:val="000000"/>
                <w:kern w:val="22"/>
                <w:sz w:val="20"/>
                <w:szCs w:val="20"/>
                <w:lang w:val="en-GB"/>
              </w:rPr>
              <w:t xml:space="preserve"> No significant progress </w:t>
            </w:r>
          </w:p>
          <w:p w14:paraId="1801DB97" w14:textId="77777777" w:rsidR="00C90042" w:rsidRPr="00827048" w:rsidRDefault="00670F9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en-GB"/>
              </w:rPr>
            </w:pPr>
            <w:sdt>
              <w:sdtPr>
                <w:rPr>
                  <w:rFonts w:eastAsia="MS Gothic"/>
                  <w:color w:val="000000"/>
                  <w:kern w:val="22"/>
                  <w:sz w:val="20"/>
                  <w:szCs w:val="20"/>
                  <w:lang w:val="en-GB"/>
                </w:rPr>
                <w:id w:val="-1520238764"/>
                <w14:checkbox>
                  <w14:checked w14:val="0"/>
                  <w14:checkedState w14:val="2612" w14:font="MS Gothic"/>
                  <w14:uncheckedState w14:val="2610" w14:font="MS Gothic"/>
                </w14:checkbox>
              </w:sdtPr>
              <w:sdtEndPr/>
              <w:sdtContent>
                <w:r w:rsidR="00C90042" w:rsidRPr="00827048">
                  <w:rPr>
                    <w:rFonts w:eastAsia="MS Gothic" w:hint="eastAsia"/>
                    <w:color w:val="000000"/>
                    <w:kern w:val="22"/>
                    <w:sz w:val="20"/>
                    <w:szCs w:val="20"/>
                    <w:lang w:val="en-GB"/>
                  </w:rPr>
                  <w:t>☐</w:t>
                </w:r>
              </w:sdtContent>
            </w:sdt>
            <w:r w:rsidR="00C90042" w:rsidRPr="00827048">
              <w:rPr>
                <w:rFonts w:eastAsia="MS Gothic"/>
                <w:color w:val="000000"/>
                <w:kern w:val="22"/>
                <w:sz w:val="20"/>
                <w:szCs w:val="20"/>
                <w:lang w:val="en-GB"/>
              </w:rPr>
              <w:t xml:space="preserve"> Not applicable </w:t>
            </w:r>
          </w:p>
          <w:p w14:paraId="1A51FE88" w14:textId="77777777" w:rsidR="00C90042" w:rsidRPr="00827048" w:rsidRDefault="00670F9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MS Gothic"/>
                <w:color w:val="000000"/>
                <w:kern w:val="22"/>
                <w:sz w:val="20"/>
                <w:szCs w:val="20"/>
                <w:lang w:val="en-GB"/>
              </w:rPr>
            </w:pPr>
            <w:sdt>
              <w:sdtPr>
                <w:rPr>
                  <w:rFonts w:eastAsia="MS Gothic"/>
                  <w:color w:val="000000"/>
                  <w:kern w:val="22"/>
                  <w:sz w:val="20"/>
                  <w:szCs w:val="24"/>
                  <w:lang w:val="en-GB"/>
                </w:rPr>
                <w:id w:val="-1620294632"/>
                <w14:checkbox>
                  <w14:checked w14:val="0"/>
                  <w14:checkedState w14:val="2612" w14:font="MS Gothic"/>
                  <w14:uncheckedState w14:val="2610" w14:font="MS Gothic"/>
                </w14:checkbox>
              </w:sdtPr>
              <w:sdtEndPr/>
              <w:sdtContent>
                <w:r w:rsidR="00C90042" w:rsidRPr="00827048">
                  <w:rPr>
                    <w:rFonts w:eastAsia="MS Gothic" w:hint="eastAsia"/>
                    <w:color w:val="000000"/>
                    <w:kern w:val="22"/>
                    <w:sz w:val="20"/>
                    <w:szCs w:val="24"/>
                    <w:lang w:val="en-GB"/>
                  </w:rPr>
                  <w:t>☐</w:t>
                </w:r>
              </w:sdtContent>
            </w:sdt>
            <w:r w:rsidR="00C90042" w:rsidRPr="00827048">
              <w:rPr>
                <w:rFonts w:eastAsia="MS Gothic"/>
                <w:color w:val="000000"/>
                <w:kern w:val="22"/>
                <w:sz w:val="20"/>
                <w:szCs w:val="20"/>
                <w:lang w:val="en-GB"/>
              </w:rPr>
              <w:t xml:space="preserve"> Unknown</w:t>
            </w:r>
          </w:p>
          <w:p w14:paraId="569E769B" w14:textId="77777777" w:rsidR="00C90042" w:rsidRPr="00827048" w:rsidRDefault="00670F9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sdt>
              <w:sdtPr>
                <w:rPr>
                  <w:rFonts w:eastAsia="MS Gothic"/>
                  <w:color w:val="000000"/>
                  <w:kern w:val="22"/>
                  <w:sz w:val="20"/>
                  <w:szCs w:val="20"/>
                  <w:lang w:val="en-GB"/>
                </w:rPr>
                <w:id w:val="519059836"/>
                <w14:checkbox>
                  <w14:checked w14:val="0"/>
                  <w14:checkedState w14:val="2612" w14:font="MS Gothic"/>
                  <w14:uncheckedState w14:val="2610" w14:font="MS Gothic"/>
                </w14:checkbox>
              </w:sdtPr>
              <w:sdtEndPr/>
              <w:sdtContent>
                <w:r w:rsidR="00C90042" w:rsidRPr="00827048">
                  <w:rPr>
                    <w:rFonts w:eastAsia="MS Gothic" w:hint="eastAsia"/>
                    <w:color w:val="000000"/>
                    <w:kern w:val="22"/>
                    <w:sz w:val="20"/>
                    <w:szCs w:val="20"/>
                    <w:lang w:val="en-GB"/>
                  </w:rPr>
                  <w:t>☐</w:t>
                </w:r>
              </w:sdtContent>
            </w:sdt>
            <w:r w:rsidR="00C90042" w:rsidRPr="00827048">
              <w:rPr>
                <w:rFonts w:eastAsia="Times New Roman"/>
                <w:b/>
                <w:bCs/>
                <w:snapToGrid w:val="0"/>
                <w:kern w:val="22"/>
                <w:sz w:val="20"/>
                <w:szCs w:val="20"/>
                <w:lang w:val="en-GB"/>
              </w:rPr>
              <w:t xml:space="preserve"> Achieved</w:t>
            </w:r>
          </w:p>
        </w:tc>
      </w:tr>
      <w:tr w:rsidR="00C90042" w:rsidRPr="00827048" w14:paraId="7E895877" w14:textId="77777777" w:rsidTr="003F245B">
        <w:tc>
          <w:tcPr>
            <w:tcW w:w="421" w:type="dxa"/>
            <w:shd w:val="clear" w:color="auto" w:fill="FFFFFF" w:themeFill="background1"/>
          </w:tcPr>
          <w:p w14:paraId="5BA5CDDD" w14:textId="77777777" w:rsidR="00C90042" w:rsidRPr="00827048"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827048">
              <w:rPr>
                <w:rFonts w:eastAsia="Times New Roman"/>
                <w:b/>
                <w:bCs/>
                <w:snapToGrid w:val="0"/>
                <w:kern w:val="22"/>
                <w:sz w:val="20"/>
                <w:szCs w:val="20"/>
                <w:lang w:val="en-GB"/>
              </w:rPr>
              <w:t>3.</w:t>
            </w:r>
          </w:p>
        </w:tc>
        <w:tc>
          <w:tcPr>
            <w:tcW w:w="5336" w:type="dxa"/>
            <w:shd w:val="clear" w:color="auto" w:fill="FFFFFF" w:themeFill="background1"/>
          </w:tcPr>
          <w:p w14:paraId="02D77D0B"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827048">
              <w:rPr>
                <w:rFonts w:eastAsia="Times New Roman"/>
                <w:b/>
                <w:bCs/>
                <w:snapToGrid w:val="0"/>
                <w:kern w:val="22"/>
                <w:sz w:val="20"/>
                <w:szCs w:val="20"/>
                <w:lang w:val="en-GB"/>
              </w:rPr>
              <w:t xml:space="preserve">Provide a summary of progress towards the target, including the main outcomes achieved </w:t>
            </w:r>
          </w:p>
          <w:p w14:paraId="1FE4B5BC"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n-GB"/>
              </w:rPr>
            </w:pPr>
            <w:r w:rsidRPr="00827048">
              <w:rPr>
                <w:rFonts w:eastAsia="Times New Roman"/>
                <w:b/>
                <w:bCs/>
                <w:snapToGrid w:val="0"/>
                <w:kern w:val="22"/>
                <w:sz w:val="20"/>
                <w:szCs w:val="20"/>
                <w:lang w:val="en-GB"/>
              </w:rPr>
              <w:t>Provide a summary of key challenges encountered and different approaches that may be taken for further implementation</w:t>
            </w:r>
          </w:p>
        </w:tc>
        <w:tc>
          <w:tcPr>
            <w:tcW w:w="3593" w:type="dxa"/>
            <w:shd w:val="clear" w:color="auto" w:fill="FFFFFF" w:themeFill="background1"/>
          </w:tcPr>
          <w:p w14:paraId="241CC39E"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en-GB"/>
              </w:rPr>
            </w:pPr>
          </w:p>
        </w:tc>
      </w:tr>
      <w:tr w:rsidR="00C90042" w:rsidRPr="00827048" w14:paraId="0C232C97" w14:textId="77777777" w:rsidTr="003F245B">
        <w:tc>
          <w:tcPr>
            <w:tcW w:w="421" w:type="dxa"/>
            <w:shd w:val="clear" w:color="auto" w:fill="FFFFFF" w:themeFill="background1"/>
          </w:tcPr>
          <w:p w14:paraId="7613C5CA" w14:textId="77777777" w:rsidR="00C90042" w:rsidRPr="00827048"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n-GB"/>
              </w:rPr>
            </w:pPr>
            <w:r w:rsidRPr="00827048">
              <w:rPr>
                <w:rFonts w:eastAsia="Times New Roman"/>
                <w:b/>
                <w:iCs/>
                <w:sz w:val="20"/>
                <w:szCs w:val="20"/>
                <w:lang w:val="en-GB"/>
              </w:rPr>
              <w:lastRenderedPageBreak/>
              <w:t>4.</w:t>
            </w:r>
          </w:p>
        </w:tc>
        <w:tc>
          <w:tcPr>
            <w:tcW w:w="5336" w:type="dxa"/>
            <w:shd w:val="clear" w:color="auto" w:fill="FFFFFF" w:themeFill="background1"/>
          </w:tcPr>
          <w:p w14:paraId="6F97BA42"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Cs/>
                <w:i/>
                <w:sz w:val="20"/>
                <w:szCs w:val="20"/>
                <w:lang w:val="en-GB"/>
              </w:rPr>
            </w:pPr>
            <w:r w:rsidRPr="00827048">
              <w:rPr>
                <w:rFonts w:eastAsia="Times New Roman"/>
                <w:b/>
                <w:iCs/>
                <w:sz w:val="20"/>
                <w:szCs w:val="20"/>
                <w:lang w:val="en-GB"/>
              </w:rPr>
              <w:t xml:space="preserve">Provide data on headline indicators used for assessing progress towards the target </w:t>
            </w:r>
            <w:r w:rsidRPr="00827048">
              <w:rPr>
                <w:rFonts w:eastAsia="Times New Roman"/>
                <w:bCs/>
                <w:iCs/>
                <w:sz w:val="20"/>
                <w:szCs w:val="20"/>
                <w:lang w:val="en-GB"/>
              </w:rPr>
              <w:t>(pre-populated from the submission of national targets)</w:t>
            </w:r>
            <w:r w:rsidRPr="00827048">
              <w:rPr>
                <w:rFonts w:eastAsia="Times New Roman"/>
                <w:bCs/>
                <w:iCs/>
                <w:sz w:val="20"/>
                <w:szCs w:val="20"/>
                <w:vertAlign w:val="superscript"/>
                <w:lang w:val="en-GB"/>
              </w:rPr>
              <w:footnoteReference w:id="13"/>
            </w:r>
          </w:p>
          <w:p w14:paraId="2AD17B20"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sz w:val="20"/>
                <w:szCs w:val="20"/>
                <w:lang w:val="en-GB"/>
              </w:rPr>
            </w:pPr>
            <w:r w:rsidRPr="00827048">
              <w:rPr>
                <w:rFonts w:eastAsia="Times New Roman"/>
                <w:bCs/>
                <w:i/>
                <w:sz w:val="20"/>
                <w:szCs w:val="20"/>
                <w:lang w:val="en-GB"/>
              </w:rPr>
              <w:t>This part can be completed for targets with a headline indicator.</w:t>
            </w:r>
          </w:p>
        </w:tc>
        <w:tc>
          <w:tcPr>
            <w:tcW w:w="3593" w:type="dxa"/>
            <w:shd w:val="clear" w:color="auto" w:fill="FFFFFF" w:themeFill="background1"/>
          </w:tcPr>
          <w:p w14:paraId="416D4BEC" w14:textId="77777777" w:rsidR="00C90042" w:rsidRPr="00827048" w:rsidRDefault="00670F9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en-GB"/>
              </w:rPr>
            </w:pPr>
            <w:sdt>
              <w:sdtPr>
                <w:rPr>
                  <w:rFonts w:eastAsia="MS Gothic"/>
                  <w:kern w:val="22"/>
                  <w:sz w:val="20"/>
                  <w:szCs w:val="20"/>
                  <w:lang w:val="en-GB"/>
                </w:rPr>
                <w:id w:val="311530445"/>
                <w14:checkbox>
                  <w14:checked w14:val="0"/>
                  <w14:checkedState w14:val="2612" w14:font="MS Gothic"/>
                  <w14:uncheckedState w14:val="2610" w14:font="MS Gothic"/>
                </w14:checkbox>
              </w:sdtPr>
              <w:sdtEndPr/>
              <w:sdtContent>
                <w:r w:rsidR="00C90042" w:rsidRPr="00827048">
                  <w:rPr>
                    <w:rFonts w:eastAsia="MS Gothic" w:hint="eastAsia"/>
                    <w:kern w:val="22"/>
                    <w:sz w:val="20"/>
                    <w:szCs w:val="20"/>
                    <w:lang w:val="en-GB"/>
                  </w:rPr>
                  <w:t>☐</w:t>
                </w:r>
              </w:sdtContent>
            </w:sdt>
            <w:r w:rsidR="00C90042" w:rsidRPr="00827048">
              <w:rPr>
                <w:rFonts w:eastAsia="MS Gothic"/>
                <w:kern w:val="22"/>
                <w:sz w:val="20"/>
                <w:szCs w:val="20"/>
                <w:lang w:val="en-GB"/>
              </w:rPr>
              <w:t xml:space="preserve"> </w:t>
            </w:r>
            <w:r w:rsidR="00C90042" w:rsidRPr="00827048">
              <w:rPr>
                <w:rFonts w:eastAsia="Times New Roman"/>
                <w:snapToGrid w:val="0"/>
                <w:kern w:val="22"/>
                <w:sz w:val="20"/>
                <w:szCs w:val="20"/>
                <w:lang w:val="en-GB"/>
              </w:rPr>
              <w:t xml:space="preserve">Use national data set </w:t>
            </w:r>
          </w:p>
          <w:p w14:paraId="190679A6" w14:textId="77777777" w:rsidR="00C90042" w:rsidRPr="00827048" w:rsidRDefault="00670F9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en-GB"/>
              </w:rPr>
            </w:pPr>
            <w:sdt>
              <w:sdtPr>
                <w:rPr>
                  <w:rFonts w:eastAsia="MS Gothic"/>
                  <w:kern w:val="22"/>
                  <w:sz w:val="20"/>
                  <w:szCs w:val="20"/>
                  <w:lang w:val="en-GB"/>
                </w:rPr>
                <w:id w:val="1923453272"/>
                <w14:checkbox>
                  <w14:checked w14:val="0"/>
                  <w14:checkedState w14:val="2612" w14:font="MS Gothic"/>
                  <w14:uncheckedState w14:val="2610" w14:font="MS Gothic"/>
                </w14:checkbox>
              </w:sdtPr>
              <w:sdtEndPr/>
              <w:sdtContent>
                <w:r w:rsidR="00C90042" w:rsidRPr="00827048">
                  <w:rPr>
                    <w:rFonts w:eastAsia="MS Gothic" w:hint="eastAsia"/>
                    <w:kern w:val="22"/>
                    <w:sz w:val="20"/>
                    <w:szCs w:val="20"/>
                    <w:lang w:val="en-GB"/>
                  </w:rPr>
                  <w:t>☐</w:t>
                </w:r>
              </w:sdtContent>
            </w:sdt>
            <w:r w:rsidR="00C90042" w:rsidRPr="00827048">
              <w:rPr>
                <w:rFonts w:eastAsia="MS Gothic"/>
                <w:kern w:val="22"/>
                <w:sz w:val="20"/>
                <w:szCs w:val="20"/>
                <w:lang w:val="en-GB"/>
              </w:rPr>
              <w:t xml:space="preserve"> </w:t>
            </w:r>
            <w:r w:rsidR="00C90042" w:rsidRPr="00827048">
              <w:rPr>
                <w:rFonts w:eastAsia="Times New Roman"/>
                <w:kern w:val="22"/>
                <w:sz w:val="20"/>
                <w:szCs w:val="20"/>
                <w:lang w:val="en-GB"/>
              </w:rPr>
              <w:t>Use the data available from relevant global (data sources provided)</w:t>
            </w:r>
          </w:p>
          <w:p w14:paraId="287591C6" w14:textId="77777777" w:rsidR="00C90042" w:rsidRPr="00827048" w:rsidRDefault="00670F9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en-GB"/>
              </w:rPr>
            </w:pPr>
            <w:sdt>
              <w:sdtPr>
                <w:rPr>
                  <w:rFonts w:eastAsia="MS Gothic"/>
                  <w:kern w:val="22"/>
                  <w:sz w:val="20"/>
                  <w:szCs w:val="20"/>
                  <w:lang w:val="en-GB"/>
                </w:rPr>
                <w:id w:val="1208376902"/>
                <w14:checkbox>
                  <w14:checked w14:val="0"/>
                  <w14:checkedState w14:val="2612" w14:font="MS Gothic"/>
                  <w14:uncheckedState w14:val="2610" w14:font="MS Gothic"/>
                </w14:checkbox>
              </w:sdtPr>
              <w:sdtEndPr/>
              <w:sdtContent>
                <w:r w:rsidR="00C90042" w:rsidRPr="00827048">
                  <w:rPr>
                    <w:rFonts w:eastAsia="MS Gothic" w:hint="eastAsia"/>
                    <w:kern w:val="22"/>
                    <w:sz w:val="20"/>
                    <w:szCs w:val="20"/>
                    <w:lang w:val="en-GB"/>
                  </w:rPr>
                  <w:t>☐</w:t>
                </w:r>
              </w:sdtContent>
            </w:sdt>
            <w:r w:rsidR="00C90042" w:rsidRPr="00827048">
              <w:rPr>
                <w:rFonts w:eastAsia="MS Gothic"/>
                <w:kern w:val="22"/>
                <w:sz w:val="20"/>
                <w:szCs w:val="20"/>
                <w:lang w:val="en-GB"/>
              </w:rPr>
              <w:t xml:space="preserve"> </w:t>
            </w:r>
            <w:r w:rsidR="00C90042" w:rsidRPr="00827048">
              <w:rPr>
                <w:rFonts w:eastAsia="Times New Roman"/>
                <w:kern w:val="22"/>
                <w:sz w:val="20"/>
                <w:szCs w:val="20"/>
                <w:lang w:val="en-GB"/>
              </w:rPr>
              <w:t>No data available. Please explain why: _____</w:t>
            </w:r>
          </w:p>
          <w:p w14:paraId="416622CF" w14:textId="77777777" w:rsidR="00C90042" w:rsidRPr="00827048" w:rsidRDefault="00670F90"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outlineLvl w:val="7"/>
              <w:rPr>
                <w:rFonts w:eastAsia="Times New Roman"/>
                <w:kern w:val="22"/>
                <w:sz w:val="20"/>
                <w:szCs w:val="20"/>
                <w:lang w:val="en-GB"/>
              </w:rPr>
            </w:pPr>
            <w:sdt>
              <w:sdtPr>
                <w:rPr>
                  <w:rFonts w:eastAsia="MS Gothic"/>
                  <w:kern w:val="22"/>
                  <w:sz w:val="20"/>
                  <w:szCs w:val="20"/>
                  <w:lang w:val="en-GB"/>
                </w:rPr>
                <w:id w:val="-347012734"/>
                <w14:checkbox>
                  <w14:checked w14:val="0"/>
                  <w14:checkedState w14:val="2612" w14:font="MS Gothic"/>
                  <w14:uncheckedState w14:val="2610" w14:font="MS Gothic"/>
                </w14:checkbox>
              </w:sdtPr>
              <w:sdtEndPr/>
              <w:sdtContent>
                <w:r w:rsidR="00C90042" w:rsidRPr="00827048">
                  <w:rPr>
                    <w:rFonts w:eastAsia="MS Gothic" w:hint="eastAsia"/>
                    <w:kern w:val="22"/>
                    <w:sz w:val="20"/>
                    <w:szCs w:val="20"/>
                    <w:lang w:val="en-GB"/>
                  </w:rPr>
                  <w:t>☐</w:t>
                </w:r>
              </w:sdtContent>
            </w:sdt>
            <w:r w:rsidR="00C90042" w:rsidRPr="00827048">
              <w:rPr>
                <w:rFonts w:eastAsia="MS Gothic"/>
                <w:kern w:val="22"/>
                <w:sz w:val="20"/>
                <w:szCs w:val="20"/>
                <w:lang w:val="en-GB"/>
              </w:rPr>
              <w:t xml:space="preserve"> </w:t>
            </w:r>
            <w:r w:rsidR="00C90042" w:rsidRPr="00827048">
              <w:rPr>
                <w:rFonts w:eastAsia="Times New Roman"/>
                <w:kern w:val="22"/>
                <w:sz w:val="20"/>
                <w:szCs w:val="20"/>
                <w:lang w:val="en-GB"/>
              </w:rPr>
              <w:t>Not relevant. Please explain why: _______</w:t>
            </w:r>
          </w:p>
          <w:p w14:paraId="06523CCA" w14:textId="77777777" w:rsidR="00C90042" w:rsidRPr="00827048"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lang w:val="en-GB"/>
              </w:rPr>
            </w:pPr>
            <w:r w:rsidRPr="00827048">
              <w:rPr>
                <w:rFonts w:eastAsia="Times New Roman"/>
                <w:i/>
                <w:iCs/>
                <w:snapToGrid w:val="0"/>
                <w:kern w:val="22"/>
                <w:sz w:val="20"/>
                <w:szCs w:val="20"/>
                <w:lang w:val="en-GB"/>
              </w:rPr>
              <w:t xml:space="preserve">Parties that choose to use national data sets are requested to submit them in a tabular format and to specify the sources of data. Parties will submit data for each indicator once, even if the indicator is used for multiple goals and targets. </w:t>
            </w:r>
          </w:p>
          <w:p w14:paraId="1BF2BFD7" w14:textId="77777777" w:rsidR="00C90042" w:rsidRPr="00827048"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lang w:val="en-GB"/>
              </w:rPr>
            </w:pPr>
            <w:r w:rsidRPr="00827048">
              <w:rPr>
                <w:rFonts w:eastAsia="Times New Roman"/>
                <w:i/>
                <w:iCs/>
                <w:snapToGrid w:val="0"/>
                <w:kern w:val="22"/>
                <w:sz w:val="20"/>
                <w:szCs w:val="20"/>
                <w:lang w:val="en-GB"/>
              </w:rPr>
              <w:t>Parties that choose to use globally or regionally available data sets will be provided with a tabular view of the data for the indicator.</w:t>
            </w:r>
          </w:p>
          <w:p w14:paraId="4AB66642" w14:textId="77777777" w:rsidR="00C90042" w:rsidRPr="00827048"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lang w:val="en-GB"/>
              </w:rPr>
            </w:pPr>
            <w:r w:rsidRPr="00827048">
              <w:rPr>
                <w:rFonts w:eastAsia="Times New Roman"/>
                <w:i/>
                <w:iCs/>
                <w:snapToGrid w:val="0"/>
                <w:kern w:val="22"/>
                <w:sz w:val="20"/>
                <w:szCs w:val="20"/>
                <w:lang w:val="en-GB"/>
              </w:rPr>
              <w:t>Parties that answer “no data available” are requested to briefly describe efforts under way to develop relevant indicators and data sets.</w:t>
            </w:r>
          </w:p>
          <w:p w14:paraId="527DD2EF" w14:textId="77777777" w:rsidR="00C90042" w:rsidRPr="00827048"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outlineLvl w:val="7"/>
              <w:rPr>
                <w:rFonts w:eastAsia="Times New Roman"/>
                <w:snapToGrid w:val="0"/>
                <w:kern w:val="22"/>
                <w:sz w:val="20"/>
                <w:szCs w:val="20"/>
                <w:lang w:val="en-GB"/>
              </w:rPr>
            </w:pPr>
          </w:p>
          <w:p w14:paraId="4011F650" w14:textId="77777777" w:rsidR="00C90042" w:rsidRPr="00827048"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outlineLvl w:val="7"/>
              <w:rPr>
                <w:rFonts w:eastAsia="Times New Roman"/>
                <w:snapToGrid w:val="0"/>
                <w:kern w:val="22"/>
                <w:sz w:val="20"/>
                <w:szCs w:val="20"/>
                <w:lang w:val="en-GB"/>
              </w:rPr>
            </w:pPr>
            <w:r w:rsidRPr="00827048">
              <w:rPr>
                <w:rFonts w:eastAsia="Times New Roman"/>
                <w:snapToGrid w:val="0"/>
                <w:kern w:val="22"/>
                <w:sz w:val="20"/>
                <w:szCs w:val="20"/>
                <w:lang w:val="en-GB"/>
              </w:rPr>
              <w:t xml:space="preserve">Comments (optional): _____________ </w:t>
            </w:r>
          </w:p>
        </w:tc>
      </w:tr>
      <w:tr w:rsidR="00C90042" w:rsidRPr="00827048" w14:paraId="1CDAD2E5" w14:textId="77777777" w:rsidTr="003F245B">
        <w:tc>
          <w:tcPr>
            <w:tcW w:w="421" w:type="dxa"/>
            <w:shd w:val="clear" w:color="auto" w:fill="FFFFFF" w:themeFill="background1"/>
          </w:tcPr>
          <w:p w14:paraId="3C7241F2" w14:textId="77777777" w:rsidR="00C90042" w:rsidRPr="00827048"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n-GB"/>
              </w:rPr>
            </w:pPr>
            <w:r w:rsidRPr="00827048">
              <w:rPr>
                <w:rFonts w:eastAsia="Times New Roman"/>
                <w:b/>
                <w:iCs/>
                <w:sz w:val="20"/>
                <w:szCs w:val="20"/>
                <w:lang w:val="en-GB"/>
              </w:rPr>
              <w:t>5.</w:t>
            </w:r>
          </w:p>
        </w:tc>
        <w:tc>
          <w:tcPr>
            <w:tcW w:w="5336" w:type="dxa"/>
            <w:shd w:val="clear" w:color="auto" w:fill="FFFFFF" w:themeFill="background1"/>
          </w:tcPr>
          <w:p w14:paraId="0658B763"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Cs/>
                <w:i/>
                <w:sz w:val="20"/>
                <w:szCs w:val="20"/>
                <w:lang w:val="en-GB"/>
              </w:rPr>
            </w:pPr>
            <w:r w:rsidRPr="00827048">
              <w:rPr>
                <w:rFonts w:eastAsia="Times New Roman"/>
                <w:b/>
                <w:iCs/>
                <w:sz w:val="20"/>
                <w:szCs w:val="20"/>
                <w:lang w:val="en-GB"/>
              </w:rPr>
              <w:t>Respond to the questions for the binary indicator</w:t>
            </w:r>
            <w:r w:rsidRPr="00827048">
              <w:rPr>
                <w:rFonts w:eastAsia="Times New Roman"/>
                <w:b/>
                <w:iCs/>
                <w:sz w:val="20"/>
                <w:szCs w:val="20"/>
                <w:vertAlign w:val="superscript"/>
                <w:lang w:val="en-GB"/>
              </w:rPr>
              <w:footnoteReference w:id="14"/>
            </w:r>
            <w:r w:rsidRPr="00827048">
              <w:rPr>
                <w:rFonts w:eastAsia="Times New Roman"/>
                <w:b/>
                <w:iCs/>
                <w:sz w:val="20"/>
                <w:szCs w:val="20"/>
                <w:lang w:val="en-GB"/>
              </w:rPr>
              <w:t xml:space="preserve"> </w:t>
            </w:r>
          </w:p>
          <w:p w14:paraId="147FF59C"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n-GB"/>
              </w:rPr>
            </w:pPr>
            <w:r w:rsidRPr="00827048">
              <w:rPr>
                <w:rFonts w:eastAsia="Times New Roman"/>
                <w:bCs/>
                <w:i/>
                <w:sz w:val="20"/>
                <w:szCs w:val="20"/>
                <w:lang w:val="en-GB"/>
              </w:rPr>
              <w:t>This part can be completed only for targets with a binary indicator</w:t>
            </w:r>
          </w:p>
        </w:tc>
        <w:tc>
          <w:tcPr>
            <w:tcW w:w="3593" w:type="dxa"/>
            <w:shd w:val="clear" w:color="auto" w:fill="FFFFFF" w:themeFill="background1"/>
          </w:tcPr>
          <w:p w14:paraId="0BFE0E55" w14:textId="77777777" w:rsidR="00C90042" w:rsidRPr="00827048"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outlineLvl w:val="7"/>
              <w:rPr>
                <w:rFonts w:eastAsia="Times New Roman"/>
                <w:i/>
                <w:iCs/>
                <w:snapToGrid w:val="0"/>
                <w:kern w:val="22"/>
                <w:sz w:val="20"/>
                <w:szCs w:val="20"/>
                <w:lang w:val="en-GB"/>
              </w:rPr>
            </w:pPr>
            <w:r w:rsidRPr="00827048">
              <w:rPr>
                <w:rFonts w:eastAsia="Times New Roman"/>
                <w:i/>
                <w:iCs/>
                <w:snapToGrid w:val="0"/>
                <w:kern w:val="22"/>
                <w:sz w:val="20"/>
                <w:szCs w:val="20"/>
                <w:lang w:val="en-GB"/>
              </w:rPr>
              <w:t xml:space="preserve">The binary indicators and questions will be included </w:t>
            </w:r>
            <w:proofErr w:type="gramStart"/>
            <w:r w:rsidRPr="00827048">
              <w:rPr>
                <w:rFonts w:eastAsia="Times New Roman"/>
                <w:i/>
                <w:iCs/>
                <w:snapToGrid w:val="0"/>
                <w:kern w:val="22"/>
                <w:sz w:val="20"/>
                <w:szCs w:val="20"/>
                <w:lang w:val="en-GB"/>
              </w:rPr>
              <w:t>on the basis of</w:t>
            </w:r>
            <w:proofErr w:type="gramEnd"/>
            <w:r w:rsidRPr="00827048">
              <w:rPr>
                <w:rFonts w:eastAsia="Times New Roman"/>
                <w:i/>
                <w:iCs/>
                <w:snapToGrid w:val="0"/>
                <w:kern w:val="22"/>
                <w:sz w:val="20"/>
                <w:szCs w:val="20"/>
                <w:lang w:val="en-GB"/>
              </w:rPr>
              <w:t xml:space="preserve"> the list adopted by the Conference of the Parties at its sixteenth meeting.</w:t>
            </w:r>
          </w:p>
          <w:p w14:paraId="2C78903F" w14:textId="77777777" w:rsidR="00C90042" w:rsidRPr="00827048"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outlineLvl w:val="7"/>
              <w:rPr>
                <w:rFonts w:eastAsia="Times New Roman"/>
                <w:i/>
                <w:iCs/>
                <w:snapToGrid w:val="0"/>
                <w:kern w:val="22"/>
                <w:sz w:val="20"/>
                <w:szCs w:val="20"/>
                <w:lang w:val="en-GB"/>
              </w:rPr>
            </w:pPr>
            <w:r w:rsidRPr="00827048">
              <w:rPr>
                <w:rFonts w:eastAsia="Times New Roman"/>
                <w:i/>
                <w:iCs/>
                <w:snapToGrid w:val="0"/>
                <w:kern w:val="22"/>
                <w:sz w:val="20"/>
                <w:szCs w:val="20"/>
                <w:lang w:val="en-GB"/>
              </w:rPr>
              <w:t>Parties will submit data for each binary indicator only once, even if the indicator is used for multiple goals and targets.</w:t>
            </w:r>
          </w:p>
          <w:p w14:paraId="284291A9" w14:textId="77777777" w:rsidR="00C90042" w:rsidRPr="00827048" w:rsidDel="00783FA1"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outlineLvl w:val="7"/>
              <w:rPr>
                <w:rFonts w:eastAsia="Times New Roman"/>
                <w:i/>
                <w:iCs/>
                <w:snapToGrid w:val="0"/>
                <w:kern w:val="22"/>
                <w:sz w:val="20"/>
                <w:szCs w:val="20"/>
                <w:lang w:val="en-GB"/>
              </w:rPr>
            </w:pPr>
            <w:r w:rsidRPr="00827048">
              <w:rPr>
                <w:rFonts w:eastAsia="Times New Roman"/>
                <w:snapToGrid w:val="0"/>
                <w:kern w:val="22"/>
                <w:sz w:val="20"/>
                <w:szCs w:val="20"/>
                <w:lang w:val="en-GB"/>
              </w:rPr>
              <w:t xml:space="preserve">Comments (optional): _____________ </w:t>
            </w:r>
          </w:p>
        </w:tc>
      </w:tr>
      <w:tr w:rsidR="00C90042" w:rsidRPr="00827048" w14:paraId="25DE71B9" w14:textId="77777777" w:rsidTr="003F245B">
        <w:tc>
          <w:tcPr>
            <w:tcW w:w="421" w:type="dxa"/>
            <w:shd w:val="clear" w:color="auto" w:fill="FFFFFF" w:themeFill="background1"/>
          </w:tcPr>
          <w:p w14:paraId="11D94E25" w14:textId="77777777" w:rsidR="00C90042" w:rsidRPr="00827048"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n-GB"/>
              </w:rPr>
            </w:pPr>
            <w:r w:rsidRPr="00827048">
              <w:rPr>
                <w:rFonts w:eastAsia="Times New Roman"/>
                <w:b/>
                <w:iCs/>
                <w:sz w:val="20"/>
                <w:szCs w:val="20"/>
                <w:lang w:val="en-GB"/>
              </w:rPr>
              <w:t>6.</w:t>
            </w:r>
          </w:p>
        </w:tc>
        <w:tc>
          <w:tcPr>
            <w:tcW w:w="5336" w:type="dxa"/>
            <w:shd w:val="clear" w:color="auto" w:fill="FFFFFF" w:themeFill="background1"/>
          </w:tcPr>
          <w:p w14:paraId="5897A8B2"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n-GB"/>
              </w:rPr>
            </w:pPr>
            <w:r w:rsidRPr="00827048">
              <w:rPr>
                <w:rFonts w:eastAsia="Times New Roman"/>
                <w:b/>
                <w:iCs/>
                <w:sz w:val="20"/>
                <w:szCs w:val="20"/>
                <w:lang w:val="en-GB"/>
              </w:rPr>
              <w:t xml:space="preserve">Provide data on component, complementary or other national indicators used for assessing progress towards the target </w:t>
            </w:r>
            <w:r w:rsidRPr="00827048">
              <w:rPr>
                <w:rFonts w:eastAsia="Times New Roman"/>
                <w:bCs/>
                <w:iCs/>
                <w:sz w:val="20"/>
                <w:szCs w:val="20"/>
                <w:lang w:val="en-GB"/>
              </w:rPr>
              <w:t>(optional) (pre-populated from the submission of national targets)</w:t>
            </w:r>
          </w:p>
        </w:tc>
        <w:tc>
          <w:tcPr>
            <w:tcW w:w="3593" w:type="dxa"/>
            <w:shd w:val="clear" w:color="auto" w:fill="FFFFFF" w:themeFill="background1"/>
          </w:tcPr>
          <w:p w14:paraId="4D2FAAE7" w14:textId="77777777" w:rsidR="00C90042" w:rsidRPr="00827048"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lang w:val="en-GB"/>
              </w:rPr>
            </w:pPr>
            <w:r w:rsidRPr="00827048">
              <w:rPr>
                <w:rFonts w:eastAsia="Times New Roman"/>
                <w:i/>
                <w:iCs/>
                <w:snapToGrid w:val="0"/>
                <w:kern w:val="22"/>
                <w:sz w:val="20"/>
                <w:szCs w:val="20"/>
                <w:lang w:val="en-GB"/>
              </w:rPr>
              <w:t>Parties may wish to provide data and sources of information in a tabular format.</w:t>
            </w:r>
          </w:p>
          <w:p w14:paraId="38BC2B85" w14:textId="77777777" w:rsidR="00C90042" w:rsidRPr="00827048" w:rsidDel="00783FA1"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outlineLvl w:val="7"/>
              <w:rPr>
                <w:rFonts w:eastAsia="Times New Roman"/>
                <w:i/>
                <w:iCs/>
                <w:snapToGrid w:val="0"/>
                <w:kern w:val="22"/>
                <w:sz w:val="20"/>
                <w:szCs w:val="20"/>
                <w:lang w:val="en-GB"/>
              </w:rPr>
            </w:pPr>
            <w:r w:rsidRPr="00827048">
              <w:rPr>
                <w:rFonts w:eastAsia="Times New Roman"/>
                <w:snapToGrid w:val="0"/>
                <w:kern w:val="22"/>
                <w:sz w:val="20"/>
                <w:szCs w:val="20"/>
                <w:lang w:val="en-GB"/>
              </w:rPr>
              <w:t xml:space="preserve">Comments (optional): _______ </w:t>
            </w:r>
          </w:p>
        </w:tc>
      </w:tr>
      <w:tr w:rsidR="00C90042" w:rsidRPr="00827048" w14:paraId="65FE3D61" w14:textId="77777777" w:rsidTr="003F245B">
        <w:tc>
          <w:tcPr>
            <w:tcW w:w="421" w:type="dxa"/>
            <w:shd w:val="clear" w:color="auto" w:fill="FFFFFF" w:themeFill="background1"/>
          </w:tcPr>
          <w:p w14:paraId="61BD88F7" w14:textId="77777777" w:rsidR="00C90042" w:rsidRPr="00827048"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n-GB"/>
              </w:rPr>
            </w:pPr>
            <w:r w:rsidRPr="00827048">
              <w:rPr>
                <w:rFonts w:eastAsia="Times New Roman"/>
                <w:b/>
                <w:iCs/>
                <w:sz w:val="20"/>
                <w:szCs w:val="20"/>
                <w:lang w:val="en-GB"/>
              </w:rPr>
              <w:t>7.</w:t>
            </w:r>
          </w:p>
        </w:tc>
        <w:tc>
          <w:tcPr>
            <w:tcW w:w="5336" w:type="dxa"/>
            <w:shd w:val="clear" w:color="auto" w:fill="FFFFFF" w:themeFill="background1"/>
          </w:tcPr>
          <w:p w14:paraId="3F3C65DD"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n-GB"/>
              </w:rPr>
            </w:pPr>
            <w:r w:rsidRPr="00827048">
              <w:rPr>
                <w:rFonts w:eastAsia="Times New Roman"/>
                <w:b/>
                <w:iCs/>
                <w:sz w:val="20"/>
                <w:szCs w:val="20"/>
                <w:lang w:val="en-GB"/>
              </w:rPr>
              <w:t>Provide examples or cases to illustrate the effectiveness of the actions taken to implement the target. Provide relevant web links or attach related materials or publications, as needed.</w:t>
            </w:r>
          </w:p>
        </w:tc>
        <w:tc>
          <w:tcPr>
            <w:tcW w:w="3593" w:type="dxa"/>
            <w:shd w:val="clear" w:color="auto" w:fill="FFFFFF" w:themeFill="background1"/>
          </w:tcPr>
          <w:p w14:paraId="0B1CABFA"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360"/>
              <w:rPr>
                <w:rFonts w:eastAsia="Times New Roman"/>
                <w:snapToGrid w:val="0"/>
                <w:kern w:val="22"/>
                <w:sz w:val="20"/>
                <w:szCs w:val="20"/>
                <w:lang w:val="en-GB"/>
              </w:rPr>
            </w:pPr>
          </w:p>
        </w:tc>
      </w:tr>
      <w:tr w:rsidR="00C90042" w:rsidRPr="00827048" w14:paraId="0605F614" w14:textId="77777777" w:rsidTr="003F245B">
        <w:tc>
          <w:tcPr>
            <w:tcW w:w="421" w:type="dxa"/>
            <w:shd w:val="clear" w:color="auto" w:fill="FFFFFF" w:themeFill="background1"/>
          </w:tcPr>
          <w:p w14:paraId="6585AED8" w14:textId="77777777" w:rsidR="00C90042" w:rsidRPr="00827048"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827048">
              <w:rPr>
                <w:rFonts w:eastAsia="Times New Roman"/>
                <w:b/>
                <w:bCs/>
                <w:snapToGrid w:val="0"/>
                <w:kern w:val="22"/>
                <w:sz w:val="20"/>
                <w:szCs w:val="20"/>
                <w:lang w:val="en-GB"/>
              </w:rPr>
              <w:t>8.</w:t>
            </w:r>
          </w:p>
        </w:tc>
        <w:tc>
          <w:tcPr>
            <w:tcW w:w="5336" w:type="dxa"/>
            <w:shd w:val="clear" w:color="auto" w:fill="FFFFFF" w:themeFill="background1"/>
          </w:tcPr>
          <w:p w14:paraId="549170EE"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827048">
              <w:rPr>
                <w:rFonts w:eastAsia="Times New Roman"/>
                <w:b/>
                <w:bCs/>
                <w:snapToGrid w:val="0"/>
                <w:kern w:val="22"/>
                <w:sz w:val="20"/>
                <w:szCs w:val="20"/>
                <w:lang w:val="en-GB"/>
              </w:rPr>
              <w:t xml:space="preserve">Briefly describe how the implementation of the target relates to progress in achieving the related Sustainable Development Goals and associated targets, and the implementation of other related agreements </w:t>
            </w:r>
            <w:r w:rsidRPr="00827048">
              <w:rPr>
                <w:rFonts w:eastAsia="Times New Roman"/>
                <w:snapToGrid w:val="0"/>
                <w:kern w:val="22"/>
                <w:sz w:val="20"/>
                <w:szCs w:val="20"/>
                <w:lang w:val="en-GB"/>
              </w:rPr>
              <w:t>(optional)</w:t>
            </w:r>
          </w:p>
        </w:tc>
        <w:tc>
          <w:tcPr>
            <w:tcW w:w="3593" w:type="dxa"/>
            <w:shd w:val="clear" w:color="auto" w:fill="FFFFFF" w:themeFill="background1"/>
          </w:tcPr>
          <w:p w14:paraId="6AA639D8"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360"/>
              <w:rPr>
                <w:rFonts w:eastAsia="Times New Roman"/>
                <w:snapToGrid w:val="0"/>
                <w:kern w:val="22"/>
                <w:sz w:val="20"/>
                <w:szCs w:val="20"/>
                <w:lang w:val="en-GB"/>
              </w:rPr>
            </w:pPr>
          </w:p>
        </w:tc>
      </w:tr>
    </w:tbl>
    <w:p w14:paraId="6FCE981B" w14:textId="5A46FC25" w:rsidR="00C90042" w:rsidRPr="00827048" w:rsidRDefault="00C90042" w:rsidP="00741532">
      <w:pPr>
        <w:keepNext/>
        <w:shd w:val="clear" w:color="auto" w:fill="FFFFFF" w:themeFill="background1"/>
        <w:tabs>
          <w:tab w:val="clear" w:pos="1134"/>
          <w:tab w:val="clear" w:pos="1701"/>
          <w:tab w:val="clear" w:pos="2268"/>
        </w:tabs>
        <w:spacing w:before="240" w:after="120"/>
        <w:jc w:val="left"/>
        <w:rPr>
          <w:rFonts w:eastAsia="Times New Roman"/>
          <w:b/>
          <w:bCs/>
          <w:snapToGrid w:val="0"/>
          <w:kern w:val="22"/>
          <w:sz w:val="20"/>
          <w:szCs w:val="20"/>
          <w:lang w:val="en-GB"/>
        </w:rPr>
      </w:pPr>
      <w:r w:rsidRPr="00827048">
        <w:rPr>
          <w:rFonts w:eastAsia="Times New Roman"/>
          <w:b/>
          <w:bCs/>
          <w:snapToGrid w:val="0"/>
          <w:kern w:val="22"/>
          <w:sz w:val="20"/>
          <w:szCs w:val="20"/>
          <w:lang w:val="en-GB"/>
        </w:rPr>
        <w:lastRenderedPageBreak/>
        <w:t>IV.</w:t>
      </w:r>
      <w:r w:rsidRPr="00827048">
        <w:rPr>
          <w:rFonts w:eastAsia="Times New Roman"/>
          <w:b/>
          <w:bCs/>
          <w:snapToGrid w:val="0"/>
          <w:kern w:val="22"/>
          <w:sz w:val="20"/>
          <w:szCs w:val="20"/>
          <w:lang w:val="en-GB"/>
        </w:rPr>
        <w:tab/>
        <w:t xml:space="preserve">Assessment of national progress contributing towards the goals of the </w:t>
      </w:r>
      <w:r w:rsidRPr="00827048">
        <w:rPr>
          <w:rFonts w:asciiTheme="majorBidi" w:eastAsia="Times New Roman" w:hAnsiTheme="majorBidi" w:cstheme="majorBidi"/>
          <w:b/>
          <w:bCs/>
          <w:snapToGrid w:val="0"/>
          <w:kern w:val="22"/>
          <w:sz w:val="20"/>
          <w:szCs w:val="20"/>
        </w:rPr>
        <w:t xml:space="preserve">Kunming-Montreal </w:t>
      </w:r>
      <w:r w:rsidRPr="00827048">
        <w:rPr>
          <w:rFonts w:eastAsia="Times New Roman"/>
          <w:b/>
          <w:bCs/>
          <w:snapToGrid w:val="0"/>
          <w:kern w:val="22"/>
          <w:sz w:val="20"/>
          <w:szCs w:val="20"/>
          <w:lang w:val="en-GB"/>
        </w:rPr>
        <w:t>Global Biodiversity Framework</w:t>
      </w:r>
    </w:p>
    <w:tbl>
      <w:tblPr>
        <w:tblStyle w:val="TableGrid"/>
        <w:tblW w:w="9322" w:type="dxa"/>
        <w:shd w:val="clear" w:color="auto" w:fill="FFFFFF" w:themeFill="background1"/>
        <w:tblLayout w:type="fixed"/>
        <w:tblLook w:val="04A0" w:firstRow="1" w:lastRow="0" w:firstColumn="1" w:lastColumn="0" w:noHBand="0" w:noVBand="1"/>
      </w:tblPr>
      <w:tblGrid>
        <w:gridCol w:w="1695"/>
        <w:gridCol w:w="1532"/>
        <w:gridCol w:w="2268"/>
        <w:gridCol w:w="1984"/>
        <w:gridCol w:w="1843"/>
      </w:tblGrid>
      <w:tr w:rsidR="00C90042" w:rsidRPr="00827048" w14:paraId="585A185B" w14:textId="77777777" w:rsidTr="003F245B">
        <w:tc>
          <w:tcPr>
            <w:tcW w:w="1695" w:type="dxa"/>
            <w:shd w:val="clear" w:color="auto" w:fill="FFFFFF" w:themeFill="background1"/>
          </w:tcPr>
          <w:p w14:paraId="63AE3DDD"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r w:rsidRPr="00827048">
              <w:rPr>
                <w:rFonts w:eastAsia="Times New Roman"/>
                <w:b/>
                <w:bCs/>
                <w:snapToGrid w:val="0"/>
                <w:kern w:val="22"/>
                <w:sz w:val="20"/>
                <w:szCs w:val="20"/>
                <w:lang w:val="en-GB"/>
              </w:rPr>
              <w:t xml:space="preserve">2050 goals </w:t>
            </w:r>
          </w:p>
        </w:tc>
        <w:tc>
          <w:tcPr>
            <w:tcW w:w="1532" w:type="dxa"/>
            <w:shd w:val="clear" w:color="auto" w:fill="FFFFFF" w:themeFill="background1"/>
          </w:tcPr>
          <w:p w14:paraId="2E884371"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827048">
              <w:rPr>
                <w:rFonts w:eastAsia="Times New Roman"/>
                <w:b/>
                <w:bCs/>
                <w:snapToGrid w:val="0"/>
                <w:kern w:val="22"/>
                <w:sz w:val="20"/>
                <w:szCs w:val="20"/>
                <w:lang w:val="en-GB"/>
              </w:rPr>
              <w:t xml:space="preserve">Summary of national progress contributing to the global goals </w:t>
            </w:r>
          </w:p>
        </w:tc>
        <w:tc>
          <w:tcPr>
            <w:tcW w:w="2268" w:type="dxa"/>
            <w:shd w:val="clear" w:color="auto" w:fill="FFFFFF" w:themeFill="background1"/>
          </w:tcPr>
          <w:p w14:paraId="3C901F11"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827048">
              <w:rPr>
                <w:rFonts w:eastAsia="Times New Roman"/>
                <w:b/>
                <w:bCs/>
                <w:snapToGrid w:val="0"/>
                <w:kern w:val="22"/>
                <w:sz w:val="20"/>
                <w:szCs w:val="20"/>
                <w:lang w:val="en-GB"/>
              </w:rPr>
              <w:t xml:space="preserve">Headline and binary indicators </w:t>
            </w:r>
          </w:p>
          <w:p w14:paraId="0004A0ED"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snapToGrid w:val="0"/>
                <w:kern w:val="22"/>
                <w:sz w:val="20"/>
                <w:szCs w:val="20"/>
                <w:lang w:val="en-GB"/>
              </w:rPr>
            </w:pPr>
            <w:r w:rsidRPr="00827048">
              <w:rPr>
                <w:rFonts w:eastAsia="Times New Roman"/>
                <w:snapToGrid w:val="0"/>
                <w:kern w:val="22"/>
                <w:sz w:val="20"/>
                <w:szCs w:val="20"/>
                <w:lang w:val="en-GB"/>
              </w:rPr>
              <w:t>(pre-populated from the submission of national targets)</w:t>
            </w:r>
          </w:p>
          <w:p w14:paraId="4C9E5E17"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p>
        </w:tc>
        <w:tc>
          <w:tcPr>
            <w:tcW w:w="1984" w:type="dxa"/>
            <w:shd w:val="clear" w:color="auto" w:fill="FFFFFF" w:themeFill="background1"/>
          </w:tcPr>
          <w:p w14:paraId="728C88D2"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snapToGrid w:val="0"/>
                <w:color w:val="000000"/>
                <w:kern w:val="22"/>
                <w:sz w:val="20"/>
                <w:szCs w:val="20"/>
                <w:lang w:val="en-GB"/>
              </w:rPr>
            </w:pPr>
            <w:r w:rsidRPr="00827048">
              <w:rPr>
                <w:rFonts w:eastAsia="Times New Roman"/>
                <w:b/>
                <w:snapToGrid w:val="0"/>
                <w:color w:val="000000"/>
                <w:kern w:val="22"/>
                <w:sz w:val="20"/>
                <w:szCs w:val="20"/>
                <w:lang w:val="en-GB"/>
              </w:rPr>
              <w:t>Component, complementary or other national indicators</w:t>
            </w:r>
          </w:p>
          <w:p w14:paraId="1469E0A5"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snapToGrid w:val="0"/>
                <w:color w:val="000000"/>
                <w:kern w:val="22"/>
                <w:sz w:val="20"/>
                <w:szCs w:val="20"/>
                <w:lang w:val="en-GB"/>
              </w:rPr>
            </w:pPr>
            <w:r w:rsidRPr="00827048">
              <w:rPr>
                <w:rFonts w:eastAsia="Times New Roman"/>
                <w:snapToGrid w:val="0"/>
                <w:kern w:val="22"/>
                <w:sz w:val="20"/>
                <w:szCs w:val="20"/>
                <w:lang w:val="en-GB"/>
              </w:rPr>
              <w:t>(pre-populated from the submission of national targets)</w:t>
            </w:r>
          </w:p>
        </w:tc>
        <w:tc>
          <w:tcPr>
            <w:tcW w:w="1843" w:type="dxa"/>
            <w:shd w:val="clear" w:color="auto" w:fill="FFFFFF" w:themeFill="background1"/>
          </w:tcPr>
          <w:p w14:paraId="3CDBD343"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snapToGrid w:val="0"/>
                <w:kern w:val="22"/>
                <w:sz w:val="20"/>
                <w:szCs w:val="20"/>
                <w:lang w:val="en-GB"/>
              </w:rPr>
            </w:pPr>
            <w:r w:rsidRPr="00827048">
              <w:rPr>
                <w:rFonts w:eastAsia="Times New Roman"/>
                <w:b/>
                <w:snapToGrid w:val="0"/>
                <w:color w:val="000000"/>
                <w:kern w:val="22"/>
                <w:sz w:val="20"/>
                <w:szCs w:val="20"/>
                <w:lang w:val="en-GB"/>
              </w:rPr>
              <w:t>Source of data for indicators</w:t>
            </w:r>
          </w:p>
          <w:p w14:paraId="58448974"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p>
        </w:tc>
      </w:tr>
      <w:tr w:rsidR="00C90042" w:rsidRPr="00827048" w14:paraId="7980E0E4" w14:textId="77777777" w:rsidTr="003F245B">
        <w:tc>
          <w:tcPr>
            <w:tcW w:w="1695" w:type="dxa"/>
            <w:shd w:val="clear" w:color="auto" w:fill="FFFFFF" w:themeFill="background1"/>
          </w:tcPr>
          <w:p w14:paraId="13654682"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r w:rsidRPr="00827048">
              <w:rPr>
                <w:rFonts w:eastAsia="Times New Roman"/>
                <w:b/>
                <w:bCs/>
                <w:snapToGrid w:val="0"/>
                <w:kern w:val="22"/>
                <w:sz w:val="20"/>
                <w:szCs w:val="20"/>
                <w:lang w:val="en-GB"/>
              </w:rPr>
              <w:t xml:space="preserve">Goal </w:t>
            </w:r>
          </w:p>
        </w:tc>
        <w:tc>
          <w:tcPr>
            <w:tcW w:w="1532" w:type="dxa"/>
            <w:shd w:val="clear" w:color="auto" w:fill="FFFFFF" w:themeFill="background1"/>
          </w:tcPr>
          <w:p w14:paraId="2F4EAED6"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Cs/>
                <w:snapToGrid w:val="0"/>
                <w:kern w:val="22"/>
                <w:sz w:val="20"/>
                <w:szCs w:val="20"/>
                <w:lang w:val="en-GB"/>
              </w:rPr>
            </w:pPr>
          </w:p>
        </w:tc>
        <w:tc>
          <w:tcPr>
            <w:tcW w:w="2268" w:type="dxa"/>
            <w:shd w:val="clear" w:color="auto" w:fill="FFFFFF" w:themeFill="background1"/>
          </w:tcPr>
          <w:p w14:paraId="789617C3"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bCs/>
                <w:snapToGrid w:val="0"/>
                <w:kern w:val="22"/>
                <w:sz w:val="20"/>
                <w:szCs w:val="20"/>
                <w:lang w:val="en-GB"/>
              </w:rPr>
            </w:pPr>
            <w:r w:rsidRPr="00827048">
              <w:rPr>
                <w:rFonts w:eastAsia="Times New Roman"/>
                <w:bCs/>
                <w:i/>
                <w:iCs/>
                <w:snapToGrid w:val="0"/>
                <w:kern w:val="22"/>
                <w:sz w:val="20"/>
                <w:szCs w:val="20"/>
                <w:lang w:val="en-GB"/>
              </w:rPr>
              <w:t>(Relevant indicators will be provided for selection, as described in section</w:t>
            </w:r>
            <w:r w:rsidRPr="00827048">
              <w:rPr>
                <w:rFonts w:eastAsia="Times New Roman"/>
                <w:szCs w:val="24"/>
                <w:lang w:val="en-GB"/>
              </w:rPr>
              <w:t> </w:t>
            </w:r>
            <w:r w:rsidRPr="00827048">
              <w:rPr>
                <w:rFonts w:eastAsia="Times New Roman"/>
                <w:bCs/>
                <w:i/>
                <w:iCs/>
                <w:snapToGrid w:val="0"/>
                <w:kern w:val="22"/>
                <w:sz w:val="20"/>
                <w:szCs w:val="20"/>
                <w:lang w:val="en-GB"/>
              </w:rPr>
              <w:t>III above)</w:t>
            </w:r>
            <w:r w:rsidRPr="00827048" w:rsidDel="001E691E">
              <w:rPr>
                <w:rFonts w:eastAsia="Times New Roman"/>
                <w:bCs/>
                <w:snapToGrid w:val="0"/>
                <w:kern w:val="22"/>
                <w:sz w:val="20"/>
                <w:szCs w:val="20"/>
                <w:lang w:val="en-GB"/>
              </w:rPr>
              <w:t xml:space="preserve"> </w:t>
            </w:r>
          </w:p>
        </w:tc>
        <w:tc>
          <w:tcPr>
            <w:tcW w:w="1984" w:type="dxa"/>
            <w:shd w:val="clear" w:color="auto" w:fill="FFFFFF" w:themeFill="background1"/>
          </w:tcPr>
          <w:p w14:paraId="311A93BE"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eastAsia="Times New Roman"/>
                <w:bCs/>
                <w:i/>
                <w:iCs/>
                <w:snapToGrid w:val="0"/>
                <w:kern w:val="22"/>
                <w:sz w:val="20"/>
                <w:szCs w:val="20"/>
                <w:lang w:val="en-GB"/>
              </w:rPr>
            </w:pPr>
            <w:r w:rsidRPr="00827048">
              <w:rPr>
                <w:rFonts w:eastAsia="Times New Roman"/>
                <w:bCs/>
                <w:i/>
                <w:iCs/>
                <w:snapToGrid w:val="0"/>
                <w:kern w:val="22"/>
                <w:sz w:val="20"/>
                <w:szCs w:val="20"/>
                <w:lang w:val="en-GB"/>
              </w:rPr>
              <w:t>(Relevant indicators will be provided for selection, as described in section III above)</w:t>
            </w:r>
          </w:p>
          <w:p w14:paraId="63A2BC42"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eastAsia="Times New Roman"/>
                <w:bCs/>
                <w:i/>
                <w:iCs/>
                <w:snapToGrid w:val="0"/>
                <w:kern w:val="22"/>
                <w:sz w:val="20"/>
                <w:szCs w:val="20"/>
                <w:lang w:val="en-GB"/>
              </w:rPr>
            </w:pPr>
            <w:r w:rsidRPr="00827048">
              <w:rPr>
                <w:rFonts w:eastAsia="Times New Roman"/>
                <w:bCs/>
                <w:i/>
                <w:iCs/>
                <w:snapToGrid w:val="0"/>
                <w:kern w:val="22"/>
                <w:sz w:val="20"/>
                <w:szCs w:val="20"/>
                <w:lang w:val="en-GB"/>
              </w:rPr>
              <w:t xml:space="preserve">For national indicators, countries may need to submit relevant national indicators in a table format. </w:t>
            </w:r>
          </w:p>
        </w:tc>
        <w:tc>
          <w:tcPr>
            <w:tcW w:w="1843" w:type="dxa"/>
            <w:shd w:val="clear" w:color="auto" w:fill="FFFFFF" w:themeFill="background1"/>
          </w:tcPr>
          <w:p w14:paraId="751D20D1"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Cs/>
                <w:snapToGrid w:val="0"/>
                <w:kern w:val="22"/>
                <w:sz w:val="20"/>
                <w:szCs w:val="20"/>
                <w:lang w:val="en-GB"/>
              </w:rPr>
            </w:pPr>
          </w:p>
        </w:tc>
      </w:tr>
    </w:tbl>
    <w:p w14:paraId="60408B7A" w14:textId="77777777" w:rsidR="00C90042" w:rsidRPr="00827048" w:rsidRDefault="00C90042" w:rsidP="00C90042">
      <w:pPr>
        <w:keepNext/>
        <w:shd w:val="clear" w:color="auto" w:fill="FFFFFF" w:themeFill="background1"/>
        <w:tabs>
          <w:tab w:val="clear" w:pos="1134"/>
          <w:tab w:val="clear" w:pos="1701"/>
          <w:tab w:val="clear" w:pos="2268"/>
        </w:tabs>
        <w:spacing w:before="120" w:after="120"/>
        <w:rPr>
          <w:rFonts w:eastAsia="Times New Roman"/>
          <w:b/>
          <w:snapToGrid w:val="0"/>
          <w:kern w:val="22"/>
          <w:sz w:val="20"/>
          <w:szCs w:val="20"/>
          <w:lang w:val="en-GB"/>
        </w:rPr>
      </w:pPr>
      <w:r w:rsidRPr="00827048">
        <w:rPr>
          <w:rFonts w:eastAsia="Times New Roman"/>
          <w:b/>
          <w:snapToGrid w:val="0"/>
          <w:kern w:val="22"/>
          <w:sz w:val="20"/>
          <w:szCs w:val="20"/>
          <w:lang w:val="en-GB"/>
        </w:rPr>
        <w:t>V.</w:t>
      </w:r>
      <w:r w:rsidRPr="00827048">
        <w:rPr>
          <w:rFonts w:eastAsia="Times New Roman"/>
          <w:b/>
          <w:snapToGrid w:val="0"/>
          <w:kern w:val="22"/>
          <w:sz w:val="20"/>
          <w:szCs w:val="20"/>
          <w:lang w:val="en-GB"/>
        </w:rPr>
        <w:tab/>
        <w:t xml:space="preserve">Conclusions on the national implementation of the Convention on Biological Diversity and the </w:t>
      </w:r>
      <w:r w:rsidRPr="00827048">
        <w:rPr>
          <w:rFonts w:asciiTheme="majorBidi" w:eastAsia="Times New Roman" w:hAnsiTheme="majorBidi" w:cstheme="majorBidi"/>
          <w:b/>
          <w:snapToGrid w:val="0"/>
          <w:kern w:val="22"/>
          <w:sz w:val="20"/>
          <w:szCs w:val="20"/>
        </w:rPr>
        <w:t>Kunming-Montreal</w:t>
      </w:r>
      <w:r w:rsidRPr="00827048">
        <w:rPr>
          <w:rFonts w:asciiTheme="majorBidi" w:eastAsia="Times New Roman" w:hAnsiTheme="majorBidi" w:cstheme="majorBidi"/>
          <w:bCs/>
          <w:snapToGrid w:val="0"/>
          <w:kern w:val="22"/>
          <w:sz w:val="20"/>
          <w:szCs w:val="20"/>
        </w:rPr>
        <w:t xml:space="preserve"> </w:t>
      </w:r>
      <w:r w:rsidRPr="00827048">
        <w:rPr>
          <w:rFonts w:eastAsia="Times New Roman"/>
          <w:b/>
          <w:snapToGrid w:val="0"/>
          <w:kern w:val="22"/>
          <w:sz w:val="20"/>
          <w:szCs w:val="20"/>
          <w:lang w:val="en-GB"/>
        </w:rPr>
        <w:t>Global Biodiversity Framework</w:t>
      </w:r>
    </w:p>
    <w:p w14:paraId="2733C2E1" w14:textId="77777777" w:rsidR="00C90042" w:rsidRPr="00827048" w:rsidRDefault="00C90042" w:rsidP="00C90042">
      <w:pPr>
        <w:shd w:val="clear" w:color="auto" w:fill="FFFFFF" w:themeFill="background1"/>
        <w:tabs>
          <w:tab w:val="clear" w:pos="567"/>
          <w:tab w:val="clear" w:pos="1134"/>
          <w:tab w:val="clear" w:pos="1701"/>
          <w:tab w:val="clear" w:pos="2268"/>
        </w:tabs>
        <w:spacing w:before="120" w:after="120"/>
        <w:rPr>
          <w:rFonts w:eastAsia="Times New Roman"/>
          <w:snapToGrid w:val="0"/>
          <w:kern w:val="22"/>
          <w:sz w:val="20"/>
          <w:szCs w:val="20"/>
          <w:lang w:val="en-GB"/>
        </w:rPr>
      </w:pPr>
      <w:r w:rsidRPr="00827048">
        <w:rPr>
          <w:rFonts w:eastAsia="Times New Roman"/>
          <w:snapToGrid w:val="0"/>
          <w:kern w:val="22"/>
          <w:sz w:val="20"/>
          <w:szCs w:val="20"/>
          <w:lang w:val="en-GB"/>
        </w:rPr>
        <w:t xml:space="preserve">In the present section, Parties are encouraged to provide a summary of the national implementation of the Convention on Biological Diversity and the Framework, including the main achievements and major challenges encountered, </w:t>
      </w:r>
      <w:proofErr w:type="gramStart"/>
      <w:r w:rsidRPr="00827048">
        <w:rPr>
          <w:rFonts w:eastAsia="Times New Roman"/>
          <w:snapToGrid w:val="0"/>
          <w:kern w:val="22"/>
          <w:sz w:val="20"/>
          <w:szCs w:val="20"/>
          <w:lang w:val="en-GB"/>
        </w:rPr>
        <w:t>in particular those</w:t>
      </w:r>
      <w:proofErr w:type="gramEnd"/>
      <w:r w:rsidRPr="00827048">
        <w:rPr>
          <w:rFonts w:eastAsia="Times New Roman"/>
          <w:snapToGrid w:val="0"/>
          <w:kern w:val="22"/>
          <w:sz w:val="20"/>
          <w:szCs w:val="20"/>
          <w:lang w:val="en-GB"/>
        </w:rPr>
        <w:t xml:space="preserve"> related to capacity, technical, technological, institutional and financial gaps and constraints, and support provided for implementation. Parties could refer to cross-cutting challenges affecting the implementation of the Convention and the Framework or specific obstacles that have hindered progress. Those challenges may include lack of adequate financial, human and technical resources; difficulties regarding interministerial or inter-agency cooperation and coordination; lack of timely and reliable access to knowledge, information and data; lack of the scientific expertise needed to support project development and management; and lack of access to relevant technology for implementation. Parties should try to avoid duplication if relevant information is covered in the sections above. </w:t>
      </w:r>
    </w:p>
    <w:tbl>
      <w:tblPr>
        <w:tblStyle w:val="TableGrid"/>
        <w:tblW w:w="0" w:type="auto"/>
        <w:jc w:val="center"/>
        <w:shd w:val="clear" w:color="auto" w:fill="FFFFFF" w:themeFill="background1"/>
        <w:tblLook w:val="04A0" w:firstRow="1" w:lastRow="0" w:firstColumn="1" w:lastColumn="0" w:noHBand="0" w:noVBand="1"/>
      </w:tblPr>
      <w:tblGrid>
        <w:gridCol w:w="9350"/>
      </w:tblGrid>
      <w:tr w:rsidR="00C90042" w:rsidRPr="00827048" w14:paraId="1DB67DDE" w14:textId="77777777" w:rsidTr="003F245B">
        <w:trPr>
          <w:trHeight w:val="1165"/>
          <w:jc w:val="center"/>
        </w:trPr>
        <w:tc>
          <w:tcPr>
            <w:tcW w:w="9678" w:type="dxa"/>
            <w:shd w:val="clear" w:color="auto" w:fill="FFFFFF" w:themeFill="background1"/>
            <w:vAlign w:val="center"/>
          </w:tcPr>
          <w:p w14:paraId="07C7F960" w14:textId="77777777" w:rsidR="00C90042" w:rsidRPr="00827048" w:rsidRDefault="00C90042" w:rsidP="00C90042">
            <w:pPr>
              <w:shd w:val="clear" w:color="auto" w:fill="FFFFFF" w:themeFill="background1"/>
              <w:tabs>
                <w:tab w:val="clear" w:pos="567"/>
                <w:tab w:val="clear" w:pos="1134"/>
                <w:tab w:val="clear" w:pos="1701"/>
                <w:tab w:val="clear" w:pos="2268"/>
              </w:tabs>
              <w:jc w:val="left"/>
              <w:rPr>
                <w:rFonts w:eastAsia="Times New Roman"/>
                <w:b/>
                <w:snapToGrid w:val="0"/>
                <w:kern w:val="22"/>
                <w:sz w:val="20"/>
                <w:szCs w:val="20"/>
                <w:lang w:val="en-GB"/>
              </w:rPr>
            </w:pPr>
            <w:r w:rsidRPr="00827048">
              <w:rPr>
                <w:rFonts w:eastAsia="Times New Roman"/>
                <w:b/>
                <w:snapToGrid w:val="0"/>
                <w:kern w:val="22"/>
                <w:sz w:val="20"/>
                <w:szCs w:val="20"/>
                <w:lang w:val="en-GB"/>
              </w:rPr>
              <w:t xml:space="preserve">Provide a summary assessment of the implementation of the Convention and the Framework, </w:t>
            </w:r>
            <w:r w:rsidRPr="00827048">
              <w:rPr>
                <w:rFonts w:eastAsia="Times New Roman"/>
                <w:b/>
                <w:kern w:val="22"/>
                <w:sz w:val="20"/>
                <w:szCs w:val="24"/>
                <w:lang w:val="en-GB"/>
              </w:rPr>
              <w:t>including all the sections of the Framework</w:t>
            </w:r>
            <w:r w:rsidRPr="00827048">
              <w:rPr>
                <w:rFonts w:eastAsia="Times New Roman"/>
                <w:b/>
                <w:snapToGrid w:val="0"/>
                <w:kern w:val="22"/>
                <w:sz w:val="20"/>
                <w:szCs w:val="20"/>
                <w:lang w:val="en-GB"/>
              </w:rPr>
              <w:t xml:space="preserve">, and the main achievements and major challenges encountered and, where applicable, resolved, </w:t>
            </w:r>
            <w:proofErr w:type="gramStart"/>
            <w:r w:rsidRPr="00827048">
              <w:rPr>
                <w:rFonts w:eastAsia="Times New Roman"/>
                <w:b/>
                <w:snapToGrid w:val="0"/>
                <w:kern w:val="22"/>
                <w:sz w:val="20"/>
                <w:szCs w:val="20"/>
                <w:lang w:val="en-GB"/>
              </w:rPr>
              <w:t>in particular those</w:t>
            </w:r>
            <w:proofErr w:type="gramEnd"/>
            <w:r w:rsidRPr="00827048">
              <w:rPr>
                <w:rFonts w:eastAsia="Times New Roman"/>
                <w:b/>
                <w:snapToGrid w:val="0"/>
                <w:kern w:val="22"/>
                <w:sz w:val="20"/>
                <w:szCs w:val="20"/>
                <w:lang w:val="en-GB"/>
              </w:rPr>
              <w:t xml:space="preserve"> related to capacity, technical, technological, institutional and financial gaps and constraints, and support provided for implementation. </w:t>
            </w:r>
          </w:p>
        </w:tc>
      </w:tr>
      <w:tr w:rsidR="00C90042" w:rsidRPr="00827048" w14:paraId="1FACF439" w14:textId="77777777" w:rsidTr="003F245B">
        <w:trPr>
          <w:trHeight w:val="1771"/>
          <w:jc w:val="center"/>
        </w:trPr>
        <w:tc>
          <w:tcPr>
            <w:tcW w:w="9678" w:type="dxa"/>
            <w:shd w:val="clear" w:color="auto" w:fill="FFFFFF" w:themeFill="background1"/>
          </w:tcPr>
          <w:p w14:paraId="7D0764A4" w14:textId="77777777" w:rsidR="00C90042" w:rsidRPr="00827048" w:rsidRDefault="00C90042" w:rsidP="00C90042">
            <w:pPr>
              <w:shd w:val="clear" w:color="auto" w:fill="FFFFFF" w:themeFill="background1"/>
              <w:tabs>
                <w:tab w:val="clear" w:pos="567"/>
                <w:tab w:val="clear" w:pos="1134"/>
                <w:tab w:val="clear" w:pos="1701"/>
                <w:tab w:val="clear" w:pos="2268"/>
              </w:tabs>
              <w:jc w:val="left"/>
              <w:rPr>
                <w:rFonts w:eastAsia="Times New Roman"/>
                <w:b/>
                <w:snapToGrid w:val="0"/>
                <w:kern w:val="22"/>
                <w:sz w:val="20"/>
                <w:szCs w:val="20"/>
                <w:lang w:val="en-GB"/>
              </w:rPr>
            </w:pPr>
          </w:p>
        </w:tc>
      </w:tr>
    </w:tbl>
    <w:p w14:paraId="4921DFEF" w14:textId="77777777" w:rsidR="00C90042" w:rsidRPr="00827048" w:rsidRDefault="00C90042" w:rsidP="00C90042">
      <w:pPr>
        <w:shd w:val="clear" w:color="auto" w:fill="FFFFFF" w:themeFill="background1"/>
        <w:tabs>
          <w:tab w:val="clear" w:pos="567"/>
          <w:tab w:val="clear" w:pos="1134"/>
          <w:tab w:val="clear" w:pos="1701"/>
          <w:tab w:val="clear" w:pos="2268"/>
        </w:tabs>
        <w:rPr>
          <w:rFonts w:eastAsia="Times New Roman"/>
          <w:szCs w:val="24"/>
          <w:lang w:val="en-GB"/>
        </w:rPr>
      </w:pPr>
    </w:p>
    <w:p w14:paraId="3398BAA0" w14:textId="77777777" w:rsidR="00C90042" w:rsidRPr="00827048" w:rsidRDefault="00C90042" w:rsidP="00C90042">
      <w:pPr>
        <w:keepNext/>
        <w:tabs>
          <w:tab w:val="clear" w:pos="567"/>
          <w:tab w:val="clear" w:pos="1134"/>
          <w:tab w:val="clear" w:pos="1701"/>
          <w:tab w:val="clear" w:pos="2268"/>
        </w:tabs>
        <w:spacing w:before="240"/>
        <w:ind w:left="567"/>
        <w:rPr>
          <w:rFonts w:eastAsia="Times New Roman"/>
          <w:b/>
          <w:sz w:val="24"/>
          <w:szCs w:val="24"/>
          <w:lang w:val="en-CA"/>
        </w:rPr>
      </w:pPr>
      <w:r w:rsidRPr="00827048">
        <w:rPr>
          <w:rFonts w:eastAsiaTheme="majorEastAsia" w:cstheme="majorBidi"/>
          <w:b/>
          <w:bCs/>
          <w:kern w:val="2"/>
          <w:sz w:val="24"/>
          <w:szCs w:val="24"/>
          <w:lang w:val="en-CA"/>
          <w14:ligatures w14:val="standardContextual"/>
        </w:rPr>
        <w:lastRenderedPageBreak/>
        <w:t>[</w:t>
      </w:r>
      <w:r w:rsidRPr="00827048">
        <w:rPr>
          <w:rFonts w:eastAsiaTheme="majorEastAsia"/>
          <w:b/>
          <w:kern w:val="2"/>
          <w:sz w:val="24"/>
          <w:szCs w:val="24"/>
          <w:lang w:val="en-CA"/>
          <w14:ligatures w14:val="standardContextual"/>
        </w:rPr>
        <w:t>Annex</w:t>
      </w:r>
      <w:r w:rsidRPr="00827048">
        <w:rPr>
          <w:rFonts w:eastAsia="Times New Roman"/>
          <w:b/>
          <w:sz w:val="24"/>
          <w:szCs w:val="24"/>
          <w:lang w:val="en-GB"/>
        </w:rPr>
        <w:t xml:space="preserve"> II</w:t>
      </w:r>
    </w:p>
    <w:p w14:paraId="053C6E0F" w14:textId="3124684A" w:rsidR="00C90042" w:rsidRPr="00827048" w:rsidRDefault="00B65EDD" w:rsidP="00333D76">
      <w:pPr>
        <w:keepNext/>
        <w:keepLines/>
        <w:tabs>
          <w:tab w:val="clear" w:pos="567"/>
          <w:tab w:val="clear" w:pos="1134"/>
          <w:tab w:val="clear" w:pos="1701"/>
          <w:tab w:val="clear" w:pos="2268"/>
        </w:tabs>
        <w:spacing w:after="120"/>
        <w:ind w:left="567"/>
        <w:rPr>
          <w:rFonts w:eastAsiaTheme="majorEastAsia" w:cstheme="majorBidi"/>
          <w:b/>
          <w:sz w:val="24"/>
          <w:szCs w:val="26"/>
          <w:lang w:val="en-GB"/>
        </w:rPr>
      </w:pPr>
      <w:r w:rsidRPr="00827048">
        <w:rPr>
          <w:rFonts w:eastAsiaTheme="majorEastAsia" w:cstheme="majorBidi"/>
          <w:b/>
          <w:sz w:val="24"/>
          <w:szCs w:val="26"/>
          <w:lang w:val="en-GB"/>
        </w:rPr>
        <w:t>Communication</w:t>
      </w:r>
      <w:r w:rsidR="00C90042" w:rsidRPr="00827048">
        <w:rPr>
          <w:rFonts w:eastAsiaTheme="majorEastAsia" w:cstheme="majorBidi"/>
          <w:b/>
          <w:sz w:val="24"/>
          <w:szCs w:val="26"/>
          <w:lang w:val="en-GB"/>
        </w:rPr>
        <w:t xml:space="preserve"> of commitments </w:t>
      </w:r>
      <w:r w:rsidR="008F4261" w:rsidRPr="00827048">
        <w:rPr>
          <w:rFonts w:eastAsiaTheme="majorEastAsia" w:cstheme="majorBidi"/>
          <w:b/>
          <w:sz w:val="24"/>
          <w:szCs w:val="26"/>
          <w:lang w:val="en-GB"/>
        </w:rPr>
        <w:t>by actors</w:t>
      </w:r>
      <w:r w:rsidR="00333D76" w:rsidRPr="00827048">
        <w:rPr>
          <w:rFonts w:eastAsiaTheme="majorEastAsia" w:cstheme="majorBidi"/>
          <w:b/>
          <w:sz w:val="24"/>
          <w:szCs w:val="26"/>
          <w:lang w:val="en-GB"/>
        </w:rPr>
        <w:t xml:space="preserve"> other than national governments</w:t>
      </w:r>
      <w:r w:rsidR="00333D76" w:rsidRPr="00827048">
        <w:rPr>
          <w:rStyle w:val="FootnoteReference"/>
          <w:rFonts w:eastAsiaTheme="majorEastAsia" w:cstheme="majorBidi"/>
          <w:b/>
          <w:sz w:val="24"/>
          <w:szCs w:val="26"/>
          <w:lang w:val="en-GB"/>
        </w:rPr>
        <w:footnoteReference w:id="15"/>
      </w:r>
    </w:p>
    <w:p w14:paraId="7A56F86F" w14:textId="0DE12E01" w:rsidR="00C90042" w:rsidRPr="00827048" w:rsidRDefault="00C90042" w:rsidP="002D69D6">
      <w:pPr>
        <w:keepNext/>
        <w:keepLines/>
        <w:tabs>
          <w:tab w:val="clear" w:pos="567"/>
          <w:tab w:val="clear" w:pos="1134"/>
          <w:tab w:val="clear" w:pos="1701"/>
          <w:tab w:val="clear" w:pos="2268"/>
        </w:tabs>
        <w:spacing w:before="120" w:after="120"/>
        <w:ind w:left="567" w:hanging="567"/>
        <w:jc w:val="left"/>
        <w:rPr>
          <w:rFonts w:asciiTheme="majorBidi" w:eastAsiaTheme="majorEastAsia" w:hAnsiTheme="majorBidi" w:cstheme="majorBidi"/>
          <w:b/>
          <w:sz w:val="24"/>
          <w:szCs w:val="24"/>
          <w:lang w:val="en-GB"/>
        </w:rPr>
      </w:pPr>
      <w:r w:rsidRPr="00827048">
        <w:rPr>
          <w:rFonts w:eastAsiaTheme="majorEastAsia" w:cstheme="majorBidi"/>
          <w:b/>
          <w:sz w:val="24"/>
          <w:szCs w:val="24"/>
          <w:lang w:val="en-GB"/>
        </w:rPr>
        <w:t>I.</w:t>
      </w:r>
      <w:r w:rsidRPr="00827048">
        <w:rPr>
          <w:rFonts w:eastAsiaTheme="majorEastAsia" w:cstheme="majorBidi"/>
          <w:b/>
          <w:sz w:val="24"/>
          <w:szCs w:val="24"/>
          <w:lang w:val="en-GB"/>
        </w:rPr>
        <w:tab/>
        <w:t xml:space="preserve">General principles for including commitments from </w:t>
      </w:r>
      <w:r w:rsidR="00CD64DB" w:rsidRPr="00827048">
        <w:rPr>
          <w:rFonts w:eastAsiaTheme="majorEastAsia" w:cstheme="majorBidi"/>
          <w:b/>
          <w:sz w:val="24"/>
          <w:szCs w:val="24"/>
          <w:lang w:val="en-GB"/>
        </w:rPr>
        <w:t>actors other than national governments</w:t>
      </w:r>
      <w:r w:rsidRPr="00827048">
        <w:rPr>
          <w:rFonts w:eastAsiaTheme="majorEastAsia" w:cstheme="majorBidi"/>
          <w:b/>
          <w:sz w:val="24"/>
          <w:szCs w:val="24"/>
          <w:lang w:val="en-GB"/>
        </w:rPr>
        <w:t xml:space="preserve"> in the enhanced </w:t>
      </w:r>
      <w:r w:rsidRPr="00827048">
        <w:rPr>
          <w:rFonts w:asciiTheme="majorBidi" w:eastAsiaTheme="majorEastAsia" w:hAnsiTheme="majorBidi" w:cstheme="majorBidi"/>
          <w:b/>
          <w:sz w:val="24"/>
          <w:szCs w:val="24"/>
          <w:lang w:val="en-GB"/>
        </w:rPr>
        <w:t>multidimensional approach to planning, monitoring, reporting and review</w:t>
      </w:r>
    </w:p>
    <w:p w14:paraId="7585A2FF" w14:textId="0C07C331" w:rsidR="00C90042" w:rsidRPr="00827048" w:rsidRDefault="00C90042" w:rsidP="00C90042">
      <w:pPr>
        <w:tabs>
          <w:tab w:val="clear" w:pos="567"/>
          <w:tab w:val="clear" w:pos="1701"/>
          <w:tab w:val="clear" w:pos="2268"/>
        </w:tabs>
        <w:spacing w:before="120" w:after="120"/>
        <w:ind w:left="567"/>
        <w:rPr>
          <w:rFonts w:asciiTheme="majorBidi" w:eastAsia="Times New Roman" w:hAnsiTheme="majorBidi"/>
          <w:szCs w:val="24"/>
          <w:lang w:val="en-GB"/>
        </w:rPr>
      </w:pPr>
      <w:r w:rsidRPr="00827048">
        <w:rPr>
          <w:rFonts w:asciiTheme="majorBidi" w:eastAsia="Times New Roman" w:hAnsiTheme="majorBidi"/>
          <w:szCs w:val="24"/>
          <w:lang w:val="en-GB"/>
        </w:rPr>
        <w:t>1.</w:t>
      </w:r>
      <w:r w:rsidRPr="00827048">
        <w:rPr>
          <w:rFonts w:asciiTheme="majorBidi" w:eastAsia="Times New Roman" w:hAnsiTheme="majorBidi"/>
          <w:szCs w:val="24"/>
          <w:lang w:val="en-GB"/>
        </w:rPr>
        <w:tab/>
        <w:t>The Kunming-Montreal Global Biodiversity Framework</w:t>
      </w:r>
      <w:r w:rsidRPr="00827048">
        <w:rPr>
          <w:rFonts w:asciiTheme="majorBidi" w:eastAsia="Times New Roman" w:hAnsiTheme="majorBidi"/>
          <w:szCs w:val="24"/>
          <w:vertAlign w:val="superscript"/>
          <w:lang w:val="en-GB"/>
        </w:rPr>
        <w:footnoteReference w:id="16"/>
      </w:r>
      <w:r w:rsidRPr="00827048">
        <w:rPr>
          <w:rFonts w:asciiTheme="majorBidi" w:eastAsia="Times New Roman" w:hAnsiTheme="majorBidi"/>
          <w:szCs w:val="24"/>
          <w:lang w:val="en-GB"/>
        </w:rPr>
        <w:t xml:space="preserve"> embraces a whole-of-government and whole-of-society approach, and its success relies on the action and cooperation of all actors in society. </w:t>
      </w:r>
      <w:r w:rsidR="00CD64DB" w:rsidRPr="00827048">
        <w:rPr>
          <w:rFonts w:eastAsia="Times New Roman"/>
          <w:snapToGrid w:val="0"/>
          <w:szCs w:val="18"/>
          <w:lang w:val="en-GB"/>
        </w:rPr>
        <w:t xml:space="preserve">Actors other than national governments </w:t>
      </w:r>
      <w:r w:rsidRPr="00827048">
        <w:rPr>
          <w:rFonts w:asciiTheme="majorBidi" w:eastAsia="Times New Roman" w:hAnsiTheme="majorBidi" w:cstheme="majorBidi"/>
          <w:lang w:val="en-GB"/>
        </w:rPr>
        <w:t>are encouraged to communicate commitments</w:t>
      </w:r>
      <w:r w:rsidRPr="00827048">
        <w:rPr>
          <w:rFonts w:asciiTheme="majorBidi" w:eastAsia="Times New Roman" w:hAnsiTheme="majorBidi"/>
          <w:szCs w:val="24"/>
          <w:lang w:val="en-GB"/>
        </w:rPr>
        <w:t xml:space="preserve">, on a voluntary basis, </w:t>
      </w:r>
      <w:r w:rsidRPr="00827048">
        <w:rPr>
          <w:rFonts w:asciiTheme="majorBidi" w:eastAsia="Times New Roman" w:hAnsiTheme="majorBidi" w:cstheme="majorBidi"/>
          <w:lang w:val="en-GB"/>
        </w:rPr>
        <w:t>toward</w:t>
      </w:r>
      <w:r w:rsidRPr="00827048">
        <w:rPr>
          <w:rFonts w:asciiTheme="majorBidi" w:eastAsia="Times New Roman" w:hAnsiTheme="majorBidi"/>
          <w:szCs w:val="24"/>
          <w:lang w:val="en-GB"/>
        </w:rPr>
        <w:t xml:space="preserve"> the </w:t>
      </w:r>
      <w:r w:rsidRPr="00827048">
        <w:rPr>
          <w:rFonts w:asciiTheme="majorBidi" w:eastAsia="Times New Roman" w:hAnsiTheme="majorBidi" w:cstheme="majorBidi"/>
          <w:lang w:val="en-GB"/>
        </w:rPr>
        <w:t xml:space="preserve">implementation </w:t>
      </w:r>
      <w:r w:rsidRPr="00827048">
        <w:rPr>
          <w:rFonts w:asciiTheme="majorBidi" w:eastAsia="Times New Roman" w:hAnsiTheme="majorBidi"/>
          <w:szCs w:val="24"/>
          <w:lang w:val="en-GB"/>
        </w:rPr>
        <w:t>of the Framework</w:t>
      </w:r>
      <w:r w:rsidRPr="00827048">
        <w:rPr>
          <w:rFonts w:asciiTheme="majorBidi" w:eastAsia="Times New Roman" w:hAnsiTheme="majorBidi" w:cstheme="majorBidi"/>
          <w:lang w:val="en-GB"/>
        </w:rPr>
        <w:t xml:space="preserve"> with a particular focus on national targets, national biodiversity strategies and action plans,</w:t>
      </w:r>
      <w:r w:rsidR="00025DB9" w:rsidRPr="00827048">
        <w:rPr>
          <w:rFonts w:asciiTheme="majorBidi" w:eastAsia="Times New Roman" w:hAnsiTheme="majorBidi" w:cstheme="majorBidi"/>
          <w:lang w:val="en-GB"/>
        </w:rPr>
        <w:t xml:space="preserve"> contributing</w:t>
      </w:r>
      <w:r w:rsidR="00E67E8A" w:rsidRPr="00827048">
        <w:rPr>
          <w:rFonts w:asciiTheme="majorBidi" w:eastAsia="Times New Roman" w:hAnsiTheme="majorBidi" w:cstheme="majorBidi"/>
          <w:lang w:val="en-GB"/>
        </w:rPr>
        <w:t>,</w:t>
      </w:r>
      <w:r w:rsidR="00025DB9" w:rsidRPr="00827048">
        <w:rPr>
          <w:rFonts w:asciiTheme="majorBidi" w:eastAsia="Times New Roman" w:hAnsiTheme="majorBidi" w:cstheme="majorBidi"/>
          <w:lang w:val="en-GB"/>
        </w:rPr>
        <w:t xml:space="preserve"> where appropriate to</w:t>
      </w:r>
      <w:r w:rsidR="00E67E8A" w:rsidRPr="00827048">
        <w:rPr>
          <w:rFonts w:asciiTheme="majorBidi" w:eastAsia="Times New Roman" w:hAnsiTheme="majorBidi" w:cstheme="majorBidi"/>
          <w:lang w:val="en-GB"/>
        </w:rPr>
        <w:t xml:space="preserve"> </w:t>
      </w:r>
      <w:r w:rsidR="0047466E" w:rsidRPr="00827048">
        <w:rPr>
          <w:rFonts w:asciiTheme="majorBidi" w:eastAsia="Times New Roman" w:hAnsiTheme="majorBidi" w:cstheme="majorBidi"/>
          <w:lang w:val="en-GB"/>
        </w:rPr>
        <w:t xml:space="preserve">global targets </w:t>
      </w:r>
      <w:r w:rsidRPr="00827048">
        <w:rPr>
          <w:rFonts w:asciiTheme="majorBidi" w:eastAsia="Times New Roman" w:hAnsiTheme="majorBidi" w:cstheme="majorBidi"/>
          <w:lang w:val="en-GB"/>
        </w:rPr>
        <w:t xml:space="preserve">or </w:t>
      </w:r>
      <w:r w:rsidR="005B46D9" w:rsidRPr="00827048">
        <w:rPr>
          <w:rFonts w:asciiTheme="majorBidi" w:eastAsia="Times New Roman" w:hAnsiTheme="majorBidi" w:cstheme="majorBidi"/>
          <w:lang w:val="en-GB"/>
        </w:rPr>
        <w:t>to</w:t>
      </w:r>
      <w:r w:rsidR="00354005" w:rsidRPr="00827048">
        <w:rPr>
          <w:rFonts w:asciiTheme="majorBidi" w:eastAsia="Times New Roman" w:hAnsiTheme="majorBidi" w:cstheme="majorBidi"/>
          <w:lang w:val="en-GB"/>
        </w:rPr>
        <w:t xml:space="preserve"> any </w:t>
      </w:r>
      <w:r w:rsidR="0047466E" w:rsidRPr="00827048">
        <w:rPr>
          <w:rFonts w:asciiTheme="majorBidi" w:eastAsia="Times New Roman" w:hAnsiTheme="majorBidi" w:cstheme="majorBidi"/>
          <w:lang w:val="en-GB"/>
        </w:rPr>
        <w:t>of these</w:t>
      </w:r>
      <w:r w:rsidRPr="00827048">
        <w:rPr>
          <w:rFonts w:asciiTheme="majorBidi" w:eastAsia="Times New Roman" w:hAnsiTheme="majorBidi" w:cstheme="majorBidi"/>
          <w:lang w:val="en-GB"/>
        </w:rPr>
        <w:t xml:space="preserve">. </w:t>
      </w:r>
      <w:r w:rsidR="00CD64DB" w:rsidRPr="00827048">
        <w:rPr>
          <w:rFonts w:eastAsia="Times New Roman"/>
          <w:snapToGrid w:val="0"/>
          <w:szCs w:val="18"/>
          <w:lang w:val="en-GB"/>
        </w:rPr>
        <w:t xml:space="preserve">Actors other than national governments </w:t>
      </w:r>
      <w:r w:rsidRPr="00827048">
        <w:rPr>
          <w:rFonts w:asciiTheme="majorBidi" w:eastAsia="Times New Roman" w:hAnsiTheme="majorBidi" w:cstheme="majorBidi"/>
          <w:lang w:val="en-GB"/>
        </w:rPr>
        <w:t>contributions</w:t>
      </w:r>
      <w:r w:rsidRPr="00827048">
        <w:rPr>
          <w:rFonts w:asciiTheme="majorBidi" w:eastAsia="Times New Roman" w:hAnsiTheme="majorBidi"/>
          <w:szCs w:val="24"/>
          <w:lang w:val="en-GB"/>
        </w:rPr>
        <w:t xml:space="preserve"> can have a positive effect on implementation and strengthen collaboration across all sectors of society. </w:t>
      </w:r>
      <w:r w:rsidRPr="00827048">
        <w:rPr>
          <w:rFonts w:asciiTheme="majorBidi" w:eastAsia="Times New Roman" w:hAnsiTheme="majorBidi" w:cstheme="majorBidi"/>
          <w:lang w:val="en-GB"/>
        </w:rPr>
        <w:t>The submission</w:t>
      </w:r>
      <w:r w:rsidRPr="00827048">
        <w:rPr>
          <w:rFonts w:asciiTheme="majorBidi" w:eastAsia="Times New Roman" w:hAnsiTheme="majorBidi"/>
          <w:szCs w:val="24"/>
          <w:lang w:val="en-GB"/>
        </w:rPr>
        <w:t xml:space="preserve"> of information </w:t>
      </w:r>
      <w:r w:rsidRPr="00827048">
        <w:rPr>
          <w:rFonts w:asciiTheme="majorBidi" w:eastAsia="Times New Roman" w:hAnsiTheme="majorBidi" w:cstheme="majorBidi"/>
          <w:lang w:val="en-GB"/>
        </w:rPr>
        <w:t>on commitments from</w:t>
      </w:r>
      <w:r w:rsidRPr="00827048">
        <w:rPr>
          <w:rFonts w:asciiTheme="majorBidi" w:eastAsia="Times New Roman" w:hAnsiTheme="majorBidi"/>
          <w:szCs w:val="24"/>
          <w:lang w:val="en-GB"/>
        </w:rPr>
        <w:t xml:space="preserve"> </w:t>
      </w:r>
      <w:r w:rsidR="00CD64DB" w:rsidRPr="00827048">
        <w:rPr>
          <w:rFonts w:eastAsia="Times New Roman"/>
          <w:snapToGrid w:val="0"/>
          <w:szCs w:val="18"/>
          <w:lang w:val="en-GB"/>
        </w:rPr>
        <w:t xml:space="preserve">actors other than national governments </w:t>
      </w:r>
      <w:r w:rsidR="0005378C" w:rsidRPr="00827048">
        <w:rPr>
          <w:rFonts w:asciiTheme="majorBidi" w:eastAsia="Times New Roman" w:hAnsiTheme="majorBidi"/>
          <w:szCs w:val="24"/>
          <w:lang w:val="en-GB"/>
        </w:rPr>
        <w:t>s</w:t>
      </w:r>
      <w:r w:rsidRPr="00827048">
        <w:rPr>
          <w:rFonts w:asciiTheme="majorBidi" w:eastAsia="Times New Roman" w:hAnsiTheme="majorBidi"/>
          <w:szCs w:val="24"/>
          <w:lang w:val="en-GB"/>
        </w:rPr>
        <w:t xml:space="preserve"> can make a valuable contribution to the enhanced multidimensional approach to planning, monitoring, reporting and review and should be guided by the following considerations: </w:t>
      </w:r>
    </w:p>
    <w:p w14:paraId="22CB0766" w14:textId="101F9745" w:rsidR="00C90042" w:rsidRPr="00827048" w:rsidRDefault="00C90042" w:rsidP="00C90042">
      <w:pPr>
        <w:tabs>
          <w:tab w:val="clear" w:pos="567"/>
          <w:tab w:val="clear" w:pos="1134"/>
          <w:tab w:val="clear" w:pos="2268"/>
        </w:tabs>
        <w:spacing w:before="120" w:after="120"/>
        <w:ind w:left="567" w:firstLine="567"/>
        <w:rPr>
          <w:rFonts w:asciiTheme="majorBidi" w:eastAsia="Times New Roman" w:hAnsiTheme="majorBidi"/>
          <w:szCs w:val="24"/>
          <w:lang w:val="en-GB"/>
        </w:rPr>
      </w:pPr>
      <w:r w:rsidRPr="00827048">
        <w:rPr>
          <w:rFonts w:asciiTheme="majorBidi" w:eastAsia="Times New Roman" w:hAnsiTheme="majorBidi"/>
          <w:szCs w:val="24"/>
          <w:lang w:val="en-GB"/>
        </w:rPr>
        <w:t>(a)</w:t>
      </w:r>
      <w:r w:rsidRPr="00827048">
        <w:rPr>
          <w:rFonts w:asciiTheme="majorBidi" w:eastAsia="Times New Roman" w:hAnsiTheme="majorBidi"/>
          <w:szCs w:val="24"/>
          <w:lang w:val="en-GB"/>
        </w:rPr>
        <w:tab/>
        <w:t xml:space="preserve">Standardized guidelines and templates for </w:t>
      </w:r>
      <w:r w:rsidRPr="00827048">
        <w:rPr>
          <w:rFonts w:asciiTheme="majorBidi" w:eastAsia="Times New Roman" w:hAnsiTheme="majorBidi" w:cstheme="majorBidi"/>
          <w:lang w:val="en-GB"/>
        </w:rPr>
        <w:t xml:space="preserve">communicating the </w:t>
      </w:r>
      <w:r w:rsidRPr="00827048">
        <w:rPr>
          <w:rFonts w:asciiTheme="majorBidi" w:eastAsia="Times New Roman" w:hAnsiTheme="majorBidi"/>
          <w:szCs w:val="24"/>
          <w:lang w:val="en-GB"/>
        </w:rPr>
        <w:t xml:space="preserve">commitments of </w:t>
      </w:r>
      <w:r w:rsidR="00CD64DB" w:rsidRPr="00827048">
        <w:rPr>
          <w:rFonts w:eastAsia="Times New Roman"/>
          <w:snapToGrid w:val="0"/>
          <w:szCs w:val="18"/>
          <w:lang w:val="en-GB"/>
        </w:rPr>
        <w:t xml:space="preserve">actors other than national governments </w:t>
      </w:r>
      <w:r w:rsidRPr="00827048">
        <w:rPr>
          <w:rFonts w:asciiTheme="majorBidi" w:eastAsia="Times New Roman" w:hAnsiTheme="majorBidi" w:cstheme="majorBidi"/>
          <w:lang w:val="en-GB"/>
        </w:rPr>
        <w:t>may</w:t>
      </w:r>
      <w:r w:rsidRPr="00827048">
        <w:rPr>
          <w:rFonts w:asciiTheme="majorBidi" w:eastAsia="Times New Roman" w:hAnsiTheme="majorBidi"/>
          <w:szCs w:val="24"/>
          <w:lang w:val="en-GB"/>
        </w:rPr>
        <w:t xml:space="preserve"> improve </w:t>
      </w:r>
      <w:r w:rsidRPr="00827048">
        <w:rPr>
          <w:rFonts w:asciiTheme="majorBidi" w:eastAsia="Times New Roman" w:hAnsiTheme="majorBidi" w:cstheme="majorBidi"/>
          <w:lang w:val="en-GB"/>
        </w:rPr>
        <w:t>information-sharing and national reporting</w:t>
      </w:r>
      <w:r w:rsidR="00C67A4D" w:rsidRPr="00827048">
        <w:rPr>
          <w:rFonts w:asciiTheme="majorBidi" w:eastAsia="Times New Roman" w:hAnsiTheme="majorBidi" w:cstheme="majorBidi"/>
          <w:lang w:val="en-GB"/>
        </w:rPr>
        <w:t xml:space="preserve">, </w:t>
      </w:r>
      <w:r w:rsidR="00C52DF8" w:rsidRPr="00827048">
        <w:rPr>
          <w:rFonts w:asciiTheme="majorBidi" w:eastAsia="Times New Roman" w:hAnsiTheme="majorBidi" w:cstheme="majorBidi"/>
          <w:lang w:val="en-GB"/>
        </w:rPr>
        <w:t>as appropriate</w:t>
      </w:r>
      <w:r w:rsidR="00C67A4D" w:rsidRPr="00827048">
        <w:rPr>
          <w:rFonts w:asciiTheme="majorBidi" w:eastAsia="Times New Roman" w:hAnsiTheme="majorBidi" w:cstheme="majorBidi"/>
          <w:lang w:val="en-GB"/>
        </w:rPr>
        <w:t>,</w:t>
      </w:r>
      <w:r w:rsidRPr="00827048">
        <w:rPr>
          <w:rFonts w:asciiTheme="majorBidi" w:eastAsia="Times New Roman" w:hAnsiTheme="majorBidi" w:cstheme="majorBidi"/>
          <w:lang w:val="en-GB"/>
        </w:rPr>
        <w:t xml:space="preserve"> and</w:t>
      </w:r>
      <w:r w:rsidR="00E67E8A" w:rsidRPr="00827048">
        <w:rPr>
          <w:rFonts w:asciiTheme="majorBidi" w:eastAsia="Times New Roman" w:hAnsiTheme="majorBidi" w:cstheme="majorBidi"/>
          <w:lang w:val="en-GB"/>
        </w:rPr>
        <w:t xml:space="preserve"> </w:t>
      </w:r>
      <w:r w:rsidRPr="00827048">
        <w:rPr>
          <w:rFonts w:asciiTheme="majorBidi" w:eastAsia="Times New Roman" w:hAnsiTheme="majorBidi" w:cstheme="majorBidi"/>
          <w:lang w:val="en-GB"/>
        </w:rPr>
        <w:t xml:space="preserve">a </w:t>
      </w:r>
      <w:r w:rsidRPr="00827048">
        <w:rPr>
          <w:rFonts w:asciiTheme="majorBidi" w:eastAsia="Times New Roman" w:hAnsiTheme="majorBidi"/>
          <w:szCs w:val="24"/>
          <w:lang w:val="en-GB"/>
        </w:rPr>
        <w:t xml:space="preserve">global-level </w:t>
      </w:r>
      <w:r w:rsidRPr="00827048">
        <w:rPr>
          <w:rFonts w:asciiTheme="majorBidi" w:eastAsia="Times New Roman" w:hAnsiTheme="majorBidi" w:cstheme="majorBidi"/>
          <w:lang w:val="en-GB"/>
        </w:rPr>
        <w:t xml:space="preserve">review. Communicating </w:t>
      </w:r>
      <w:r w:rsidRPr="00827048">
        <w:rPr>
          <w:rFonts w:asciiTheme="majorBidi" w:eastAsia="Times New Roman" w:hAnsiTheme="majorBidi"/>
          <w:szCs w:val="24"/>
          <w:lang w:val="en-GB"/>
        </w:rPr>
        <w:t xml:space="preserve">commitments for </w:t>
      </w:r>
      <w:r w:rsidR="00CD64DB" w:rsidRPr="00827048">
        <w:rPr>
          <w:rFonts w:eastAsia="Times New Roman"/>
          <w:snapToGrid w:val="0"/>
          <w:szCs w:val="18"/>
          <w:lang w:val="en-GB"/>
        </w:rPr>
        <w:t xml:space="preserve">actors other than national governments </w:t>
      </w:r>
      <w:r w:rsidRPr="00827048">
        <w:rPr>
          <w:rFonts w:asciiTheme="majorBidi" w:eastAsia="Times New Roman" w:hAnsiTheme="majorBidi"/>
          <w:szCs w:val="24"/>
          <w:lang w:val="en-GB"/>
        </w:rPr>
        <w:t xml:space="preserve">should be as simple as possible, while allowing them to demonstrate that they contribute to the </w:t>
      </w:r>
      <w:r w:rsidRPr="00827048">
        <w:rPr>
          <w:rFonts w:asciiTheme="majorBidi" w:eastAsia="Times New Roman" w:hAnsiTheme="majorBidi" w:cstheme="majorBidi"/>
          <w:lang w:val="en-GB"/>
        </w:rPr>
        <w:t xml:space="preserve">implementation </w:t>
      </w:r>
      <w:r w:rsidRPr="00827048">
        <w:rPr>
          <w:rFonts w:asciiTheme="majorBidi" w:eastAsia="Times New Roman" w:hAnsiTheme="majorBidi"/>
          <w:szCs w:val="24"/>
          <w:lang w:val="en-GB"/>
        </w:rPr>
        <w:t>of the Framework</w:t>
      </w:r>
      <w:r w:rsidRPr="00827048">
        <w:rPr>
          <w:rFonts w:asciiTheme="majorBidi" w:eastAsia="Times New Roman" w:hAnsiTheme="majorBidi" w:cstheme="majorBidi"/>
          <w:lang w:val="en-GB"/>
        </w:rPr>
        <w:t xml:space="preserve"> with a particular focus on national targets, national biodiversity strategies and action plans, or both</w:t>
      </w:r>
      <w:r w:rsidRPr="00827048">
        <w:rPr>
          <w:rFonts w:asciiTheme="majorBidi" w:eastAsia="Times New Roman" w:hAnsiTheme="majorBidi"/>
          <w:szCs w:val="24"/>
          <w:lang w:val="en-GB"/>
        </w:rPr>
        <w:t>;</w:t>
      </w:r>
    </w:p>
    <w:p w14:paraId="61E7AA25" w14:textId="77777777" w:rsidR="00C90042" w:rsidRPr="00827048" w:rsidRDefault="00C90042" w:rsidP="00C90042">
      <w:pPr>
        <w:tabs>
          <w:tab w:val="clear" w:pos="567"/>
          <w:tab w:val="clear" w:pos="1134"/>
          <w:tab w:val="clear" w:pos="2268"/>
        </w:tabs>
        <w:spacing w:before="120" w:after="120"/>
        <w:ind w:left="567" w:firstLine="567"/>
        <w:rPr>
          <w:rFonts w:asciiTheme="majorBidi" w:eastAsia="Times New Roman" w:hAnsiTheme="majorBidi"/>
          <w:szCs w:val="24"/>
          <w:lang w:val="en-GB"/>
        </w:rPr>
      </w:pPr>
      <w:r w:rsidRPr="00827048">
        <w:rPr>
          <w:rFonts w:asciiTheme="majorBidi" w:eastAsia="Times New Roman" w:hAnsiTheme="majorBidi"/>
          <w:szCs w:val="24"/>
          <w:lang w:val="en-GB"/>
        </w:rPr>
        <w:t>(b)</w:t>
      </w:r>
      <w:r w:rsidRPr="00827048">
        <w:rPr>
          <w:rFonts w:asciiTheme="majorBidi" w:eastAsia="Times New Roman" w:hAnsiTheme="majorBidi"/>
          <w:szCs w:val="24"/>
          <w:lang w:val="en-GB"/>
        </w:rPr>
        <w:tab/>
        <w:t>The use of established and available metrics</w:t>
      </w:r>
      <w:r w:rsidRPr="00827048">
        <w:rPr>
          <w:rFonts w:asciiTheme="majorBidi" w:eastAsia="Times New Roman" w:hAnsiTheme="majorBidi" w:cstheme="majorBidi"/>
          <w:lang w:val="en-GB"/>
        </w:rPr>
        <w:t xml:space="preserve">, including relevant indicators from the monitoring framework for the </w:t>
      </w:r>
      <w:r w:rsidRPr="00827048">
        <w:rPr>
          <w:rFonts w:asciiTheme="majorBidi" w:eastAsia="Times New Roman" w:hAnsiTheme="majorBidi"/>
          <w:szCs w:val="24"/>
          <w:lang w:val="en-GB"/>
        </w:rPr>
        <w:t>Kunming-Montreal Global Biodiversity Framework</w:t>
      </w:r>
      <w:r w:rsidRPr="00827048">
        <w:rPr>
          <w:rFonts w:asciiTheme="majorBidi" w:eastAsia="Times New Roman" w:hAnsiTheme="majorBidi"/>
          <w:szCs w:val="24"/>
          <w:vertAlign w:val="superscript"/>
          <w:lang w:val="en-GB"/>
        </w:rPr>
        <w:footnoteReference w:id="17"/>
      </w:r>
      <w:r w:rsidRPr="00827048">
        <w:rPr>
          <w:rFonts w:asciiTheme="majorBidi" w:eastAsia="Times New Roman" w:hAnsiTheme="majorBidi"/>
          <w:szCs w:val="24"/>
          <w:lang w:val="en-GB"/>
        </w:rPr>
        <w:t xml:space="preserve"> </w:t>
      </w:r>
      <w:r w:rsidRPr="00827048">
        <w:rPr>
          <w:rFonts w:asciiTheme="majorBidi" w:eastAsia="Times New Roman" w:hAnsiTheme="majorBidi" w:cstheme="majorBidi"/>
          <w:lang w:val="en-GB"/>
        </w:rPr>
        <w:t>and national targets and national biodiversity strategies and action plans, as appropriate,</w:t>
      </w:r>
      <w:r w:rsidRPr="00827048">
        <w:rPr>
          <w:rFonts w:asciiTheme="majorBidi" w:eastAsia="Times New Roman" w:hAnsiTheme="majorBidi"/>
          <w:szCs w:val="24"/>
          <w:lang w:val="en-GB"/>
        </w:rPr>
        <w:t xml:space="preserve"> is highly recommended, whenever possible, as such metrics may provide information that can improve the monitoring of the Framework, in particular when baselines are being established in relation to impacts on biodiversity and to demonstrate progress over time;</w:t>
      </w:r>
    </w:p>
    <w:p w14:paraId="0F774255" w14:textId="054454A4" w:rsidR="00C90042" w:rsidRPr="00827048" w:rsidRDefault="00C90042" w:rsidP="00C90042">
      <w:pPr>
        <w:tabs>
          <w:tab w:val="clear" w:pos="567"/>
          <w:tab w:val="clear" w:pos="1134"/>
          <w:tab w:val="clear" w:pos="2268"/>
        </w:tabs>
        <w:spacing w:before="120" w:after="120"/>
        <w:ind w:left="567" w:firstLine="567"/>
        <w:rPr>
          <w:rFonts w:asciiTheme="majorBidi" w:eastAsia="Times New Roman" w:hAnsiTheme="majorBidi"/>
          <w:szCs w:val="24"/>
          <w:lang w:val="en-GB"/>
        </w:rPr>
      </w:pPr>
      <w:r w:rsidRPr="00827048">
        <w:rPr>
          <w:rFonts w:asciiTheme="majorBidi" w:eastAsia="Times New Roman" w:hAnsiTheme="majorBidi"/>
          <w:szCs w:val="24"/>
          <w:lang w:val="en-GB"/>
        </w:rPr>
        <w:t>(c)</w:t>
      </w:r>
      <w:r w:rsidRPr="00827048">
        <w:rPr>
          <w:rFonts w:asciiTheme="majorBidi" w:eastAsia="Times New Roman" w:hAnsiTheme="majorBidi"/>
          <w:szCs w:val="24"/>
          <w:lang w:val="en-GB"/>
        </w:rPr>
        <w:tab/>
        <w:t xml:space="preserve">In recognizing the different </w:t>
      </w:r>
      <w:r w:rsidRPr="00827048">
        <w:rPr>
          <w:rFonts w:asciiTheme="majorBidi" w:eastAsia="Times New Roman" w:hAnsiTheme="majorBidi" w:cstheme="majorBidi"/>
          <w:lang w:val="en-GB"/>
        </w:rPr>
        <w:t>circumstances of</w:t>
      </w:r>
      <w:r w:rsidRPr="00827048">
        <w:rPr>
          <w:rFonts w:asciiTheme="majorBidi" w:eastAsia="Times New Roman" w:hAnsiTheme="majorBidi"/>
          <w:szCs w:val="24"/>
          <w:lang w:val="en-GB"/>
        </w:rPr>
        <w:t xml:space="preserve"> </w:t>
      </w:r>
      <w:r w:rsidR="00CD64DB" w:rsidRPr="00827048">
        <w:rPr>
          <w:rFonts w:eastAsia="Times New Roman"/>
          <w:snapToGrid w:val="0"/>
          <w:szCs w:val="18"/>
          <w:lang w:val="en-GB"/>
        </w:rPr>
        <w:t>actors other than national governments</w:t>
      </w:r>
      <w:r w:rsidRPr="00827048">
        <w:rPr>
          <w:rFonts w:asciiTheme="majorBidi" w:eastAsia="Times New Roman" w:hAnsiTheme="majorBidi"/>
          <w:szCs w:val="24"/>
          <w:lang w:val="en-GB"/>
        </w:rPr>
        <w:t>, the proposed template will allow for some flexibility, while ensuring that relevant information about commitments is captured;</w:t>
      </w:r>
    </w:p>
    <w:p w14:paraId="6D387824" w14:textId="4290F574" w:rsidR="00C90042" w:rsidRPr="00827048" w:rsidRDefault="00C90042" w:rsidP="00C90042">
      <w:pPr>
        <w:tabs>
          <w:tab w:val="clear" w:pos="567"/>
          <w:tab w:val="clear" w:pos="1134"/>
          <w:tab w:val="clear" w:pos="2268"/>
        </w:tabs>
        <w:spacing w:before="120" w:after="120"/>
        <w:ind w:left="567" w:firstLine="567"/>
        <w:rPr>
          <w:rFonts w:asciiTheme="majorBidi" w:eastAsia="Times New Roman" w:hAnsiTheme="majorBidi" w:cstheme="majorBidi"/>
          <w:lang w:val="en-GB"/>
        </w:rPr>
      </w:pPr>
      <w:r w:rsidRPr="00827048">
        <w:rPr>
          <w:rFonts w:asciiTheme="majorBidi" w:eastAsia="Times New Roman" w:hAnsiTheme="majorBidi" w:cstheme="majorBidi"/>
          <w:lang w:val="en-GB"/>
        </w:rPr>
        <w:t>(d)</w:t>
      </w:r>
      <w:r w:rsidRPr="00827048">
        <w:rPr>
          <w:rFonts w:asciiTheme="majorBidi" w:eastAsia="Times New Roman" w:hAnsiTheme="majorBidi" w:cstheme="majorBidi"/>
          <w:lang w:val="en-GB"/>
        </w:rPr>
        <w:tab/>
        <w:t xml:space="preserve">The template recognizes that countries have different modalities to engage with </w:t>
      </w:r>
      <w:r w:rsidR="00CD64DB" w:rsidRPr="00827048">
        <w:rPr>
          <w:rFonts w:eastAsia="Times New Roman"/>
          <w:snapToGrid w:val="0"/>
          <w:szCs w:val="18"/>
          <w:lang w:val="en-GB"/>
        </w:rPr>
        <w:t xml:space="preserve">actors other than national governments </w:t>
      </w:r>
      <w:r w:rsidRPr="00827048">
        <w:rPr>
          <w:rFonts w:asciiTheme="majorBidi" w:eastAsia="Times New Roman" w:hAnsiTheme="majorBidi" w:cstheme="majorBidi"/>
          <w:lang w:val="en-GB"/>
        </w:rPr>
        <w:t>in the revision or update of national biodiversity strategies and action plans, including national targets, and to include their contributions in those strategies and plans and in national reports.</w:t>
      </w:r>
    </w:p>
    <w:p w14:paraId="2A65DEF0" w14:textId="065652B6" w:rsidR="00C90042" w:rsidRPr="00827048" w:rsidRDefault="00C90042" w:rsidP="00C90042">
      <w:pPr>
        <w:tabs>
          <w:tab w:val="clear" w:pos="567"/>
          <w:tab w:val="clear" w:pos="1134"/>
          <w:tab w:val="clear" w:pos="1701"/>
          <w:tab w:val="clear" w:pos="2268"/>
        </w:tabs>
        <w:ind w:left="567"/>
        <w:rPr>
          <w:rFonts w:asciiTheme="majorBidi" w:eastAsia="Times New Roman" w:hAnsiTheme="majorBidi" w:cstheme="majorBidi"/>
          <w:lang w:val="en-GB"/>
        </w:rPr>
      </w:pPr>
      <w:r w:rsidRPr="00827048">
        <w:rPr>
          <w:rFonts w:asciiTheme="majorBidi" w:eastAsia="Times New Roman" w:hAnsiTheme="majorBidi" w:cstheme="majorBidi"/>
          <w:lang w:val="en-GB"/>
        </w:rPr>
        <w:t>2.</w:t>
      </w:r>
      <w:r w:rsidRPr="00827048">
        <w:rPr>
          <w:rFonts w:asciiTheme="majorBidi" w:eastAsia="Times New Roman" w:hAnsiTheme="majorBidi" w:cstheme="majorBidi"/>
          <w:lang w:val="en-GB"/>
        </w:rPr>
        <w:tab/>
      </w:r>
      <w:r w:rsidR="00CD64DB" w:rsidRPr="00827048">
        <w:rPr>
          <w:rFonts w:eastAsia="Times New Roman"/>
          <w:snapToGrid w:val="0"/>
          <w:szCs w:val="18"/>
          <w:lang w:val="en-GB"/>
        </w:rPr>
        <w:t xml:space="preserve">Actors other than national governments </w:t>
      </w:r>
      <w:r w:rsidRPr="00827048">
        <w:rPr>
          <w:rFonts w:asciiTheme="majorBidi" w:eastAsia="Times New Roman" w:hAnsiTheme="majorBidi" w:cstheme="majorBidi"/>
          <w:lang w:val="en-GB"/>
        </w:rPr>
        <w:t xml:space="preserve">may </w:t>
      </w:r>
      <w:proofErr w:type="gramStart"/>
      <w:r w:rsidR="00025DB9" w:rsidRPr="00827048">
        <w:rPr>
          <w:rFonts w:asciiTheme="majorBidi" w:eastAsia="Times New Roman" w:hAnsiTheme="majorBidi" w:cstheme="majorBidi"/>
          <w:lang w:val="en-GB"/>
        </w:rPr>
        <w:t>communicate</w:t>
      </w:r>
      <w:r w:rsidR="002F0BE9" w:rsidRPr="00827048">
        <w:rPr>
          <w:rFonts w:asciiTheme="majorBidi" w:eastAsia="Times New Roman" w:hAnsiTheme="majorBidi" w:cstheme="majorBidi"/>
          <w:lang w:val="en-GB"/>
        </w:rPr>
        <w:t xml:space="preserve"> </w:t>
      </w:r>
      <w:r w:rsidRPr="00827048">
        <w:rPr>
          <w:rFonts w:asciiTheme="majorBidi" w:eastAsia="Times New Roman" w:hAnsiTheme="majorBidi" w:cstheme="majorBidi"/>
          <w:lang w:val="en-GB"/>
        </w:rPr>
        <w:t xml:space="preserve"> their</w:t>
      </w:r>
      <w:proofErr w:type="gramEnd"/>
      <w:r w:rsidRPr="00827048">
        <w:rPr>
          <w:rFonts w:asciiTheme="majorBidi" w:eastAsia="Times New Roman" w:hAnsiTheme="majorBidi" w:cstheme="majorBidi"/>
          <w:lang w:val="en-GB"/>
        </w:rPr>
        <w:t xml:space="preserve"> commitments by using the standardized template</w:t>
      </w:r>
      <w:r w:rsidR="0033126E" w:rsidRPr="00827048">
        <w:rPr>
          <w:rFonts w:asciiTheme="majorBidi" w:eastAsia="Times New Roman" w:hAnsiTheme="majorBidi" w:cstheme="majorBidi"/>
          <w:lang w:val="en-GB"/>
        </w:rPr>
        <w:t>, or</w:t>
      </w:r>
      <w:r w:rsidR="006F1A5B" w:rsidRPr="00827048">
        <w:rPr>
          <w:rFonts w:asciiTheme="majorBidi" w:eastAsia="Times New Roman" w:hAnsiTheme="majorBidi" w:cstheme="majorBidi"/>
          <w:lang w:val="en-GB"/>
        </w:rPr>
        <w:t>,</w:t>
      </w:r>
      <w:r w:rsidR="0033126E" w:rsidRPr="00827048">
        <w:rPr>
          <w:rFonts w:asciiTheme="majorBidi" w:eastAsia="Times New Roman" w:hAnsiTheme="majorBidi" w:cstheme="majorBidi"/>
          <w:lang w:val="en-GB"/>
        </w:rPr>
        <w:t xml:space="preserve"> national focal points who wish to do so could communicate on their be</w:t>
      </w:r>
      <w:r w:rsidR="004C4812" w:rsidRPr="00827048">
        <w:rPr>
          <w:rFonts w:asciiTheme="majorBidi" w:eastAsia="Times New Roman" w:hAnsiTheme="majorBidi" w:cstheme="majorBidi"/>
          <w:lang w:val="en-GB"/>
        </w:rPr>
        <w:t>half, through</w:t>
      </w:r>
      <w:r w:rsidRPr="00827048">
        <w:rPr>
          <w:rFonts w:asciiTheme="majorBidi" w:eastAsia="Times New Roman" w:hAnsiTheme="majorBidi" w:cstheme="majorBidi"/>
          <w:lang w:val="en-GB"/>
        </w:rPr>
        <w:t xml:space="preserve"> uploading </w:t>
      </w:r>
      <w:r w:rsidR="004C4812" w:rsidRPr="00827048">
        <w:rPr>
          <w:rFonts w:asciiTheme="majorBidi" w:eastAsia="Times New Roman" w:hAnsiTheme="majorBidi" w:cstheme="majorBidi"/>
          <w:lang w:val="en-GB"/>
        </w:rPr>
        <w:t>them</w:t>
      </w:r>
      <w:r w:rsidR="002F0BE9" w:rsidRPr="00827048">
        <w:rPr>
          <w:rFonts w:asciiTheme="majorBidi" w:eastAsia="Times New Roman" w:hAnsiTheme="majorBidi" w:cstheme="majorBidi"/>
          <w:lang w:val="en-GB"/>
        </w:rPr>
        <w:t xml:space="preserve"> in the online report</w:t>
      </w:r>
      <w:r w:rsidR="000944FB" w:rsidRPr="00827048">
        <w:rPr>
          <w:rFonts w:asciiTheme="majorBidi" w:eastAsia="Times New Roman" w:hAnsiTheme="majorBidi" w:cstheme="majorBidi"/>
          <w:lang w:val="en-GB"/>
        </w:rPr>
        <w:t>ing</w:t>
      </w:r>
      <w:r w:rsidR="005861D8" w:rsidRPr="00827048">
        <w:rPr>
          <w:rFonts w:asciiTheme="majorBidi" w:eastAsia="Times New Roman" w:hAnsiTheme="majorBidi" w:cstheme="majorBidi"/>
          <w:lang w:val="en-GB"/>
        </w:rPr>
        <w:t xml:space="preserve"> tool</w:t>
      </w:r>
      <w:r w:rsidR="002F0BE9" w:rsidRPr="00827048">
        <w:rPr>
          <w:rFonts w:asciiTheme="majorBidi" w:eastAsia="Times New Roman" w:hAnsiTheme="majorBidi" w:cstheme="majorBidi"/>
          <w:lang w:val="en-GB"/>
        </w:rPr>
        <w:t xml:space="preserve"> of the clearing-house mechanism</w:t>
      </w:r>
      <w:r w:rsidRPr="00827048">
        <w:rPr>
          <w:rFonts w:asciiTheme="majorBidi" w:eastAsia="Times New Roman" w:hAnsiTheme="majorBidi" w:cstheme="majorBidi"/>
          <w:vertAlign w:val="superscript"/>
          <w:lang w:val="en-GB"/>
        </w:rPr>
        <w:footnoteReference w:id="18"/>
      </w:r>
      <w:r w:rsidRPr="00827048">
        <w:rPr>
          <w:rFonts w:asciiTheme="majorBidi" w:eastAsia="Times New Roman" w:hAnsiTheme="majorBidi" w:cstheme="majorBidi"/>
          <w:lang w:val="en-GB"/>
        </w:rPr>
        <w:t>. Information will be shared with the relevant national focal points of the Convention through an automated notification sent to Parties that wish to be informed of information shared on the portal.</w:t>
      </w:r>
    </w:p>
    <w:p w14:paraId="1F355FAB" w14:textId="38AFCC10" w:rsidR="00C90042" w:rsidRPr="00827048" w:rsidRDefault="008F4261" w:rsidP="00AE50AA">
      <w:pPr>
        <w:tabs>
          <w:tab w:val="clear" w:pos="567"/>
          <w:tab w:val="clear" w:pos="1134"/>
          <w:tab w:val="clear" w:pos="1701"/>
          <w:tab w:val="clear" w:pos="2268"/>
        </w:tabs>
        <w:spacing w:before="120" w:after="120"/>
        <w:ind w:left="567"/>
        <w:rPr>
          <w:rFonts w:asciiTheme="majorBidi" w:eastAsia="Times New Roman" w:hAnsiTheme="majorBidi" w:cstheme="majorBidi"/>
          <w:lang w:val="en-GB"/>
        </w:rPr>
      </w:pPr>
      <w:r w:rsidRPr="00827048">
        <w:rPr>
          <w:rFonts w:asciiTheme="majorBidi" w:eastAsia="Times New Roman" w:hAnsiTheme="majorBidi" w:cstheme="majorBidi"/>
          <w:lang w:val="en-GB"/>
        </w:rPr>
        <w:t>[</w:t>
      </w:r>
      <w:r w:rsidR="00C90042" w:rsidRPr="00827048">
        <w:rPr>
          <w:rFonts w:asciiTheme="majorBidi" w:eastAsia="Times New Roman" w:hAnsiTheme="majorBidi" w:cstheme="majorBidi"/>
          <w:lang w:val="en-GB"/>
        </w:rPr>
        <w:t>3.</w:t>
      </w:r>
      <w:r w:rsidR="00C90042" w:rsidRPr="00827048">
        <w:rPr>
          <w:rFonts w:asciiTheme="majorBidi" w:eastAsia="Times New Roman" w:hAnsiTheme="majorBidi" w:cstheme="majorBidi"/>
          <w:lang w:val="en-GB"/>
        </w:rPr>
        <w:tab/>
      </w:r>
      <w:r w:rsidR="00764AF7" w:rsidRPr="00827048">
        <w:rPr>
          <w:rFonts w:asciiTheme="majorBidi" w:eastAsia="Times New Roman" w:hAnsiTheme="majorBidi" w:cstheme="majorBidi"/>
          <w:lang w:val="en-GB"/>
        </w:rPr>
        <w:t>National focal points</w:t>
      </w:r>
      <w:r w:rsidR="00E51946" w:rsidRPr="00827048">
        <w:rPr>
          <w:rFonts w:asciiTheme="majorBidi" w:eastAsia="Times New Roman" w:hAnsiTheme="majorBidi" w:cstheme="majorBidi"/>
          <w:lang w:val="en-GB"/>
        </w:rPr>
        <w:t>,</w:t>
      </w:r>
      <w:r w:rsidR="00997E97" w:rsidRPr="00827048">
        <w:rPr>
          <w:rFonts w:asciiTheme="majorBidi" w:eastAsia="Times New Roman" w:hAnsiTheme="majorBidi" w:cstheme="majorBidi"/>
          <w:lang w:val="en-GB"/>
        </w:rPr>
        <w:t xml:space="preserve"> who wish to do so,</w:t>
      </w:r>
      <w:r w:rsidR="00C16F52" w:rsidRPr="00827048">
        <w:rPr>
          <w:rFonts w:asciiTheme="majorBidi" w:eastAsia="Times New Roman" w:hAnsiTheme="majorBidi" w:cstheme="majorBidi"/>
          <w:lang w:val="en-GB"/>
        </w:rPr>
        <w:t xml:space="preserve"> will be able to view the commitments submitted by </w:t>
      </w:r>
      <w:r w:rsidR="00CD64DB" w:rsidRPr="00827048">
        <w:rPr>
          <w:rFonts w:eastAsia="Times New Roman"/>
          <w:snapToGrid w:val="0"/>
          <w:szCs w:val="18"/>
          <w:lang w:val="en-GB"/>
        </w:rPr>
        <w:t xml:space="preserve">actors other than national governments </w:t>
      </w:r>
      <w:r w:rsidR="00C16F52" w:rsidRPr="00827048">
        <w:rPr>
          <w:rFonts w:asciiTheme="majorBidi" w:eastAsia="Times New Roman" w:hAnsiTheme="majorBidi" w:cstheme="majorBidi"/>
          <w:lang w:val="en-GB"/>
        </w:rPr>
        <w:t>before publication on a no-objection basis</w:t>
      </w:r>
      <w:r w:rsidR="00997E97" w:rsidRPr="00827048">
        <w:rPr>
          <w:rFonts w:asciiTheme="majorBidi" w:eastAsia="Times New Roman" w:hAnsiTheme="majorBidi" w:cstheme="majorBidi"/>
          <w:lang w:val="en-GB"/>
        </w:rPr>
        <w:t>.</w:t>
      </w:r>
      <w:r w:rsidRPr="00827048">
        <w:rPr>
          <w:rFonts w:asciiTheme="majorBidi" w:eastAsia="Times New Roman" w:hAnsiTheme="majorBidi" w:cstheme="majorBidi"/>
          <w:lang w:val="en-GB"/>
        </w:rPr>
        <w:t>]</w:t>
      </w:r>
    </w:p>
    <w:p w14:paraId="5DA3F671" w14:textId="4B344147" w:rsidR="00C90042" w:rsidRPr="00827048" w:rsidRDefault="00C90042" w:rsidP="00C90042">
      <w:pPr>
        <w:tabs>
          <w:tab w:val="clear" w:pos="567"/>
          <w:tab w:val="clear" w:pos="1134"/>
          <w:tab w:val="clear" w:pos="1701"/>
          <w:tab w:val="clear" w:pos="2268"/>
        </w:tabs>
        <w:ind w:left="567"/>
        <w:rPr>
          <w:rFonts w:asciiTheme="majorBidi" w:eastAsia="Times New Roman" w:hAnsiTheme="majorBidi" w:cstheme="majorBidi"/>
          <w:lang w:val="en-GB"/>
        </w:rPr>
      </w:pPr>
      <w:r w:rsidRPr="00827048">
        <w:rPr>
          <w:rFonts w:asciiTheme="majorBidi" w:eastAsia="Times New Roman" w:hAnsiTheme="majorBidi" w:cstheme="majorBidi"/>
          <w:lang w:val="en-GB"/>
        </w:rPr>
        <w:lastRenderedPageBreak/>
        <w:t>4.</w:t>
      </w:r>
      <w:r w:rsidRPr="00827048">
        <w:rPr>
          <w:rFonts w:asciiTheme="majorBidi" w:eastAsia="Times New Roman" w:hAnsiTheme="majorBidi" w:cstheme="majorBidi"/>
          <w:lang w:val="en-GB"/>
        </w:rPr>
        <w:tab/>
      </w:r>
      <w:r w:rsidR="00CD64DB" w:rsidRPr="00827048">
        <w:rPr>
          <w:rFonts w:eastAsia="Times New Roman"/>
          <w:snapToGrid w:val="0"/>
          <w:szCs w:val="18"/>
          <w:lang w:val="en-GB"/>
        </w:rPr>
        <w:t>Actors other than national governments</w:t>
      </w:r>
      <w:r w:rsidR="004C4812" w:rsidRPr="00827048">
        <w:rPr>
          <w:rFonts w:asciiTheme="majorBidi" w:eastAsia="Times New Roman" w:hAnsiTheme="majorBidi" w:cstheme="majorBidi"/>
          <w:lang w:val="en-GB"/>
        </w:rPr>
        <w:t xml:space="preserve"> </w:t>
      </w:r>
      <w:r w:rsidRPr="00827048">
        <w:rPr>
          <w:rFonts w:asciiTheme="majorBidi" w:eastAsia="Times New Roman" w:hAnsiTheme="majorBidi" w:cstheme="majorBidi"/>
          <w:lang w:val="en-GB"/>
        </w:rPr>
        <w:t>that submitted commitments</w:t>
      </w:r>
      <w:r w:rsidR="004C4812" w:rsidRPr="00827048">
        <w:rPr>
          <w:rFonts w:asciiTheme="majorBidi" w:eastAsia="Times New Roman" w:hAnsiTheme="majorBidi" w:cstheme="majorBidi"/>
          <w:lang w:val="en-GB"/>
        </w:rPr>
        <w:t xml:space="preserve">, </w:t>
      </w:r>
      <w:r w:rsidR="008F4261" w:rsidRPr="00827048">
        <w:rPr>
          <w:rFonts w:asciiTheme="majorBidi" w:eastAsia="Times New Roman" w:hAnsiTheme="majorBidi" w:cstheme="majorBidi"/>
          <w:lang w:val="en-GB"/>
        </w:rPr>
        <w:t>[</w:t>
      </w:r>
      <w:r w:rsidR="004C4812" w:rsidRPr="00827048">
        <w:rPr>
          <w:rFonts w:asciiTheme="majorBidi" w:eastAsia="Times New Roman" w:hAnsiTheme="majorBidi" w:cstheme="majorBidi"/>
          <w:lang w:val="en-GB"/>
        </w:rPr>
        <w:t>or national focal points who communicated on their behalf,</w:t>
      </w:r>
      <w:r w:rsidR="008F4261" w:rsidRPr="00827048">
        <w:rPr>
          <w:rFonts w:asciiTheme="majorBidi" w:eastAsia="Times New Roman" w:hAnsiTheme="majorBidi" w:cstheme="majorBidi"/>
          <w:lang w:val="en-GB"/>
        </w:rPr>
        <w:t>]</w:t>
      </w:r>
      <w:r w:rsidR="004C4812" w:rsidRPr="00827048">
        <w:rPr>
          <w:rFonts w:asciiTheme="majorBidi" w:eastAsia="Times New Roman" w:hAnsiTheme="majorBidi" w:cstheme="majorBidi"/>
          <w:lang w:val="en-GB"/>
        </w:rPr>
        <w:t xml:space="preserve"> </w:t>
      </w:r>
      <w:r w:rsidRPr="00827048">
        <w:rPr>
          <w:rFonts w:asciiTheme="majorBidi" w:eastAsia="Times New Roman" w:hAnsiTheme="majorBidi" w:cstheme="majorBidi"/>
          <w:lang w:val="en-GB"/>
        </w:rPr>
        <w:t xml:space="preserve">are encouraged to </w:t>
      </w:r>
      <w:r w:rsidR="0005749B" w:rsidRPr="00827048">
        <w:rPr>
          <w:rFonts w:asciiTheme="majorBidi" w:eastAsia="Times New Roman" w:hAnsiTheme="majorBidi" w:cstheme="majorBidi"/>
          <w:lang w:val="en-GB"/>
        </w:rPr>
        <w:t>communicate</w:t>
      </w:r>
      <w:r w:rsidRPr="00827048">
        <w:rPr>
          <w:rFonts w:asciiTheme="majorBidi" w:eastAsia="Times New Roman" w:hAnsiTheme="majorBidi" w:cstheme="majorBidi"/>
          <w:lang w:val="en-GB"/>
        </w:rPr>
        <w:t xml:space="preserve"> progress towards achieving those commitments </w:t>
      </w:r>
      <w:r w:rsidR="004C4812" w:rsidRPr="00827048">
        <w:rPr>
          <w:rFonts w:asciiTheme="majorBidi" w:eastAsia="Times New Roman" w:hAnsiTheme="majorBidi" w:cstheme="majorBidi"/>
          <w:lang w:val="en-GB"/>
        </w:rPr>
        <w:t>and</w:t>
      </w:r>
      <w:r w:rsidRPr="00827048">
        <w:rPr>
          <w:rFonts w:asciiTheme="majorBidi" w:eastAsia="Times New Roman" w:hAnsiTheme="majorBidi" w:cstheme="majorBidi"/>
          <w:lang w:val="en-GB"/>
        </w:rPr>
        <w:t xml:space="preserve"> upload them to the portal mentioned in paragraph </w:t>
      </w:r>
      <w:r w:rsidR="00025DB9" w:rsidRPr="00827048">
        <w:rPr>
          <w:rFonts w:asciiTheme="majorBidi" w:eastAsia="Times New Roman" w:hAnsiTheme="majorBidi" w:cstheme="majorBidi"/>
          <w:lang w:val="en-GB"/>
        </w:rPr>
        <w:t>2</w:t>
      </w:r>
      <w:r w:rsidRPr="00827048">
        <w:rPr>
          <w:rFonts w:asciiTheme="majorBidi" w:eastAsia="Times New Roman" w:hAnsiTheme="majorBidi" w:cstheme="majorBidi"/>
          <w:lang w:val="en-GB"/>
        </w:rPr>
        <w:t>, on a voluntary basis and are invited, when possible, to send them prior to the relevant deadlines set out in decision 15/6.</w:t>
      </w:r>
    </w:p>
    <w:p w14:paraId="33FBECF3" w14:textId="29F29E06" w:rsidR="00B1553D" w:rsidRPr="00827048" w:rsidRDefault="00E2507E" w:rsidP="00C90042">
      <w:pPr>
        <w:tabs>
          <w:tab w:val="clear" w:pos="567"/>
          <w:tab w:val="clear" w:pos="1134"/>
          <w:tab w:val="clear" w:pos="1701"/>
          <w:tab w:val="clear" w:pos="2268"/>
        </w:tabs>
        <w:ind w:left="567"/>
        <w:rPr>
          <w:rFonts w:asciiTheme="majorBidi" w:eastAsia="Times New Roman" w:hAnsiTheme="majorBidi" w:cstheme="majorBidi"/>
          <w:lang w:val="en-GB"/>
        </w:rPr>
      </w:pPr>
      <w:r w:rsidRPr="00827048">
        <w:rPr>
          <w:rFonts w:asciiTheme="majorBidi" w:eastAsia="Times New Roman" w:hAnsiTheme="majorBidi" w:cstheme="majorBidi"/>
          <w:lang w:val="en-GB"/>
        </w:rPr>
        <w:t>5</w:t>
      </w:r>
      <w:r w:rsidR="00B1553D" w:rsidRPr="00827048">
        <w:rPr>
          <w:rFonts w:asciiTheme="majorBidi" w:eastAsia="Times New Roman" w:hAnsiTheme="majorBidi" w:cstheme="majorBidi"/>
          <w:lang w:val="en-GB"/>
        </w:rPr>
        <w:t xml:space="preserve">. The </w:t>
      </w:r>
      <w:r w:rsidR="008F4261" w:rsidRPr="00827048">
        <w:rPr>
          <w:rFonts w:asciiTheme="majorBidi" w:eastAsia="Times New Roman" w:hAnsiTheme="majorBidi" w:cstheme="majorBidi"/>
          <w:lang w:val="en-GB"/>
        </w:rPr>
        <w:t xml:space="preserve">commitments </w:t>
      </w:r>
      <w:proofErr w:type="gramStart"/>
      <w:r w:rsidR="008F4261" w:rsidRPr="00827048">
        <w:rPr>
          <w:rFonts w:asciiTheme="majorBidi" w:eastAsia="Times New Roman" w:hAnsiTheme="majorBidi" w:cstheme="majorBidi"/>
          <w:lang w:val="en-GB"/>
        </w:rPr>
        <w:t xml:space="preserve">communicated </w:t>
      </w:r>
      <w:r w:rsidR="00B1553D" w:rsidRPr="00827048">
        <w:rPr>
          <w:rFonts w:asciiTheme="majorBidi" w:eastAsia="Times New Roman" w:hAnsiTheme="majorBidi" w:cstheme="majorBidi"/>
          <w:lang w:val="en-GB"/>
        </w:rPr>
        <w:t xml:space="preserve"> by</w:t>
      </w:r>
      <w:proofErr w:type="gramEnd"/>
      <w:r w:rsidR="00B1553D" w:rsidRPr="00827048">
        <w:rPr>
          <w:rFonts w:asciiTheme="majorBidi" w:eastAsia="Times New Roman" w:hAnsiTheme="majorBidi" w:cstheme="majorBidi"/>
          <w:lang w:val="en-GB"/>
        </w:rPr>
        <w:t xml:space="preserve"> </w:t>
      </w:r>
      <w:r w:rsidR="00CD64DB" w:rsidRPr="00827048">
        <w:rPr>
          <w:rFonts w:eastAsia="Times New Roman"/>
          <w:snapToGrid w:val="0"/>
          <w:szCs w:val="18"/>
          <w:lang w:val="en-GB"/>
        </w:rPr>
        <w:t xml:space="preserve">actors other than national governments </w:t>
      </w:r>
      <w:r w:rsidR="00B1553D" w:rsidRPr="00827048">
        <w:rPr>
          <w:rFonts w:asciiTheme="majorBidi" w:eastAsia="Times New Roman" w:hAnsiTheme="majorBidi" w:cstheme="majorBidi"/>
          <w:lang w:val="en-GB"/>
        </w:rPr>
        <w:t>are made exclusively for the contribution</w:t>
      </w:r>
      <w:r w:rsidR="008F4261" w:rsidRPr="00827048">
        <w:rPr>
          <w:rFonts w:asciiTheme="majorBidi" w:eastAsia="Times New Roman" w:hAnsiTheme="majorBidi" w:cstheme="majorBidi"/>
          <w:lang w:val="en-GB"/>
        </w:rPr>
        <w:t>s</w:t>
      </w:r>
      <w:r w:rsidR="00B1553D" w:rsidRPr="00827048">
        <w:rPr>
          <w:rFonts w:asciiTheme="majorBidi" w:eastAsia="Times New Roman" w:hAnsiTheme="majorBidi" w:cstheme="majorBidi"/>
          <w:lang w:val="en-GB"/>
        </w:rPr>
        <w:t xml:space="preserve"> </w:t>
      </w:r>
      <w:r w:rsidR="008F4261" w:rsidRPr="00827048">
        <w:rPr>
          <w:rFonts w:asciiTheme="majorBidi" w:eastAsia="Times New Roman" w:hAnsiTheme="majorBidi" w:cstheme="majorBidi"/>
          <w:lang w:val="en-GB"/>
        </w:rPr>
        <w:t>the objectives of the Convention, including the Framework, including its goals and targets</w:t>
      </w:r>
      <w:r w:rsidR="003F1B2A" w:rsidRPr="00827048">
        <w:rPr>
          <w:rFonts w:asciiTheme="majorBidi" w:eastAsia="Times New Roman" w:hAnsiTheme="majorBidi" w:cstheme="majorBidi"/>
          <w:lang w:val="en-GB"/>
        </w:rPr>
        <w:t>,</w:t>
      </w:r>
      <w:r w:rsidR="00CD64DB" w:rsidRPr="00827048">
        <w:rPr>
          <w:rFonts w:asciiTheme="majorBidi" w:eastAsia="Times New Roman" w:hAnsiTheme="majorBidi" w:cstheme="majorBidi"/>
          <w:lang w:val="en-GB"/>
        </w:rPr>
        <w:t xml:space="preserve"> </w:t>
      </w:r>
      <w:r w:rsidR="00D33EFD" w:rsidRPr="00827048">
        <w:rPr>
          <w:rFonts w:asciiTheme="majorBidi" w:eastAsia="Times New Roman" w:hAnsiTheme="majorBidi" w:cstheme="majorBidi"/>
          <w:lang w:val="en-GB"/>
        </w:rPr>
        <w:t xml:space="preserve">and </w:t>
      </w:r>
      <w:r w:rsidR="00B1553D" w:rsidRPr="00827048">
        <w:rPr>
          <w:rFonts w:asciiTheme="majorBidi" w:eastAsia="Times New Roman" w:hAnsiTheme="majorBidi" w:cstheme="majorBidi"/>
          <w:lang w:val="en-GB"/>
        </w:rPr>
        <w:t xml:space="preserve">they do not have any implications regarding the recognition of territorial sovereignty or the legal status of a </w:t>
      </w:r>
      <w:r w:rsidR="00D33EFD" w:rsidRPr="00827048">
        <w:rPr>
          <w:rFonts w:asciiTheme="majorBidi" w:eastAsia="Times New Roman" w:hAnsiTheme="majorBidi" w:cstheme="majorBidi"/>
          <w:lang w:val="en-GB"/>
        </w:rPr>
        <w:t>S</w:t>
      </w:r>
      <w:r w:rsidR="00B1553D" w:rsidRPr="00827048">
        <w:rPr>
          <w:rFonts w:asciiTheme="majorBidi" w:eastAsia="Times New Roman" w:hAnsiTheme="majorBidi" w:cstheme="majorBidi"/>
          <w:lang w:val="en-GB"/>
        </w:rPr>
        <w:t>tate, territory, area or their authorities, where applicable.</w:t>
      </w:r>
    </w:p>
    <w:p w14:paraId="7632264A" w14:textId="5BA502A7" w:rsidR="00C90042" w:rsidRPr="00827048" w:rsidRDefault="00C90042" w:rsidP="002D69D6">
      <w:pPr>
        <w:keepNext/>
        <w:keepLines/>
        <w:tabs>
          <w:tab w:val="clear" w:pos="567"/>
          <w:tab w:val="clear" w:pos="1134"/>
          <w:tab w:val="clear" w:pos="1701"/>
          <w:tab w:val="clear" w:pos="2268"/>
        </w:tabs>
        <w:spacing w:before="120" w:after="120"/>
        <w:ind w:left="567" w:hanging="567"/>
        <w:rPr>
          <w:rFonts w:asciiTheme="majorBidi" w:eastAsiaTheme="majorEastAsia" w:hAnsiTheme="majorBidi" w:cstheme="majorBidi"/>
          <w:b/>
          <w:sz w:val="24"/>
          <w:szCs w:val="24"/>
          <w:lang w:val="en-GB"/>
        </w:rPr>
      </w:pPr>
      <w:r w:rsidRPr="00827048">
        <w:rPr>
          <w:rFonts w:asciiTheme="majorBidi" w:eastAsiaTheme="majorEastAsia" w:hAnsiTheme="majorBidi" w:cstheme="majorBidi"/>
          <w:b/>
          <w:sz w:val="24"/>
          <w:szCs w:val="24"/>
          <w:lang w:val="en-GB"/>
        </w:rPr>
        <w:t>II.</w:t>
      </w:r>
      <w:r w:rsidRPr="00827048">
        <w:rPr>
          <w:rFonts w:asciiTheme="majorBidi" w:eastAsiaTheme="majorEastAsia" w:hAnsiTheme="majorBidi" w:cstheme="majorBidi"/>
          <w:b/>
          <w:sz w:val="24"/>
          <w:szCs w:val="24"/>
          <w:lang w:val="en-GB"/>
        </w:rPr>
        <w:tab/>
        <w:t xml:space="preserve">Core reporting elements for commitments by </w:t>
      </w:r>
      <w:r w:rsidR="00CD64DB" w:rsidRPr="00827048">
        <w:rPr>
          <w:rFonts w:asciiTheme="majorBidi" w:eastAsiaTheme="majorEastAsia" w:hAnsiTheme="majorBidi" w:cstheme="majorBidi"/>
          <w:b/>
          <w:sz w:val="24"/>
          <w:szCs w:val="24"/>
          <w:lang w:val="en-GB"/>
        </w:rPr>
        <w:t>actors other than national governments</w:t>
      </w:r>
    </w:p>
    <w:p w14:paraId="7CF3CB88" w14:textId="77777777" w:rsidR="00C90042" w:rsidRPr="00827048" w:rsidRDefault="00C90042" w:rsidP="00C90042">
      <w:pPr>
        <w:tabs>
          <w:tab w:val="clear" w:pos="567"/>
          <w:tab w:val="clear" w:pos="1134"/>
          <w:tab w:val="clear" w:pos="1701"/>
          <w:tab w:val="clear" w:pos="2268"/>
        </w:tabs>
        <w:spacing w:before="120" w:after="120"/>
        <w:ind w:left="567"/>
        <w:rPr>
          <w:rFonts w:asciiTheme="majorBidi" w:eastAsia="Times New Roman" w:hAnsiTheme="majorBidi"/>
          <w:b/>
          <w:color w:val="000000"/>
          <w:szCs w:val="24"/>
          <w:lang w:val="en-GB"/>
        </w:rPr>
      </w:pPr>
      <w:r w:rsidRPr="00827048">
        <w:rPr>
          <w:rFonts w:asciiTheme="majorBidi" w:eastAsia="Times New Roman" w:hAnsiTheme="majorBidi"/>
          <w:b/>
          <w:szCs w:val="24"/>
          <w:lang w:val="en-GB"/>
        </w:rPr>
        <w:t>General information</w:t>
      </w:r>
    </w:p>
    <w:p w14:paraId="2FD41AEA" w14:textId="77777777" w:rsidR="00C90042" w:rsidRPr="00827048" w:rsidRDefault="00C90042" w:rsidP="00C90042">
      <w:pPr>
        <w:tabs>
          <w:tab w:val="clear" w:pos="567"/>
          <w:tab w:val="clear" w:pos="1701"/>
          <w:tab w:val="clear" w:pos="2268"/>
        </w:tabs>
        <w:spacing w:before="120" w:after="120"/>
        <w:ind w:left="562"/>
        <w:rPr>
          <w:rFonts w:asciiTheme="majorBidi" w:eastAsia="Times New Roman" w:hAnsiTheme="majorBidi"/>
          <w:szCs w:val="24"/>
          <w:lang w:val="en-GB"/>
        </w:rPr>
      </w:pPr>
      <w:r w:rsidRPr="00827048">
        <w:rPr>
          <w:rFonts w:asciiTheme="majorBidi" w:eastAsia="Times New Roman" w:hAnsiTheme="majorBidi"/>
          <w:szCs w:val="24"/>
          <w:lang w:val="en-GB"/>
        </w:rPr>
        <w:t>5.</w:t>
      </w:r>
      <w:r w:rsidRPr="00827048">
        <w:rPr>
          <w:rFonts w:asciiTheme="majorBidi" w:eastAsia="Times New Roman" w:hAnsiTheme="majorBidi"/>
          <w:szCs w:val="24"/>
          <w:lang w:val="en-GB"/>
        </w:rPr>
        <w:tab/>
        <w:t>Name of the organization or coalition (official name of the organization responsible for a single commitment or, if the commitment is collective, name of the coalition).</w:t>
      </w:r>
    </w:p>
    <w:p w14:paraId="77195C3F" w14:textId="77777777" w:rsidR="00C90042" w:rsidRPr="00827048" w:rsidRDefault="00C90042" w:rsidP="00C90042">
      <w:pPr>
        <w:tabs>
          <w:tab w:val="clear" w:pos="567"/>
          <w:tab w:val="clear" w:pos="1701"/>
          <w:tab w:val="clear" w:pos="2268"/>
        </w:tabs>
        <w:spacing w:before="120" w:after="120"/>
        <w:ind w:left="562"/>
        <w:rPr>
          <w:rFonts w:asciiTheme="majorBidi" w:eastAsia="Times New Roman" w:hAnsiTheme="majorBidi"/>
          <w:szCs w:val="24"/>
          <w:lang w:val="en-GB"/>
        </w:rPr>
      </w:pPr>
      <w:r w:rsidRPr="00827048">
        <w:rPr>
          <w:rFonts w:asciiTheme="majorBidi" w:eastAsia="Times New Roman" w:hAnsiTheme="majorBidi"/>
          <w:szCs w:val="24"/>
          <w:lang w:val="en-GB"/>
        </w:rPr>
        <w:t>6.</w:t>
      </w:r>
      <w:r w:rsidRPr="00827048">
        <w:rPr>
          <w:rFonts w:asciiTheme="majorBidi" w:eastAsia="Times New Roman" w:hAnsiTheme="majorBidi"/>
          <w:szCs w:val="24"/>
          <w:lang w:val="en-GB"/>
        </w:rPr>
        <w:tab/>
        <w:t>Website (provide website information for the lead organization or coalition, if available) (optional).</w:t>
      </w:r>
    </w:p>
    <w:p w14:paraId="22F4C38A" w14:textId="77777777" w:rsidR="00C90042" w:rsidRPr="00827048" w:rsidRDefault="00C90042" w:rsidP="00C90042">
      <w:pPr>
        <w:tabs>
          <w:tab w:val="clear" w:pos="567"/>
          <w:tab w:val="clear" w:pos="1701"/>
          <w:tab w:val="clear" w:pos="2268"/>
        </w:tabs>
        <w:spacing w:before="120" w:after="120"/>
        <w:ind w:left="567"/>
        <w:rPr>
          <w:rFonts w:asciiTheme="majorBidi" w:eastAsia="Times New Roman" w:hAnsiTheme="majorBidi"/>
          <w:szCs w:val="24"/>
          <w:lang w:val="en-GB"/>
        </w:rPr>
      </w:pPr>
      <w:r w:rsidRPr="00827048">
        <w:rPr>
          <w:rFonts w:asciiTheme="majorBidi" w:eastAsia="Times New Roman" w:hAnsiTheme="majorBidi"/>
          <w:szCs w:val="24"/>
          <w:lang w:val="en-GB"/>
        </w:rPr>
        <w:t>7.</w:t>
      </w:r>
      <w:r w:rsidRPr="00827048">
        <w:rPr>
          <w:rFonts w:asciiTheme="majorBidi" w:eastAsia="Times New Roman" w:hAnsiTheme="majorBidi"/>
          <w:szCs w:val="24"/>
          <w:lang w:val="en-GB"/>
        </w:rPr>
        <w:tab/>
      </w:r>
      <w:r w:rsidRPr="00827048">
        <w:rPr>
          <w:rFonts w:asciiTheme="majorBidi" w:eastAsia="Times New Roman" w:hAnsiTheme="majorBidi" w:cstheme="majorBidi"/>
          <w:lang w:val="en-GB"/>
        </w:rPr>
        <w:t>Contact person</w:t>
      </w:r>
      <w:r w:rsidRPr="00827048">
        <w:rPr>
          <w:rFonts w:asciiTheme="majorBidi" w:eastAsia="Times New Roman" w:hAnsiTheme="majorBidi"/>
          <w:szCs w:val="24"/>
          <w:lang w:val="en-GB"/>
        </w:rPr>
        <w:t xml:space="preserve"> (full name, job title and email address of person responsible for the commitment, or the submission, within the organization or coalition).</w:t>
      </w:r>
    </w:p>
    <w:p w14:paraId="22FE5948" w14:textId="77777777" w:rsidR="00C90042" w:rsidRPr="00827048" w:rsidRDefault="00C90042" w:rsidP="00C90042">
      <w:pPr>
        <w:tabs>
          <w:tab w:val="clear" w:pos="567"/>
          <w:tab w:val="clear" w:pos="1701"/>
          <w:tab w:val="clear" w:pos="2268"/>
        </w:tabs>
        <w:spacing w:before="120" w:after="120"/>
        <w:ind w:left="567"/>
        <w:rPr>
          <w:rFonts w:asciiTheme="majorBidi" w:eastAsia="Times New Roman" w:hAnsiTheme="majorBidi"/>
          <w:szCs w:val="24"/>
          <w:lang w:val="en-GB"/>
        </w:rPr>
      </w:pPr>
      <w:r w:rsidRPr="00827048">
        <w:rPr>
          <w:rFonts w:asciiTheme="majorBidi" w:eastAsia="Times New Roman" w:hAnsiTheme="majorBidi"/>
          <w:szCs w:val="24"/>
          <w:lang w:val="en-GB"/>
        </w:rPr>
        <w:t>8.</w:t>
      </w:r>
      <w:r w:rsidRPr="00827048">
        <w:rPr>
          <w:rFonts w:asciiTheme="majorBidi" w:eastAsia="Times New Roman" w:hAnsiTheme="majorBidi"/>
          <w:szCs w:val="24"/>
          <w:lang w:val="en-GB"/>
        </w:rPr>
        <w:tab/>
        <w:t>Address (full address of lead organization, including city; state, province or territory; and country).</w:t>
      </w:r>
    </w:p>
    <w:p w14:paraId="12B3D1F6" w14:textId="77777777" w:rsidR="00C90042" w:rsidRPr="00827048" w:rsidRDefault="00C90042" w:rsidP="00C90042">
      <w:pPr>
        <w:tabs>
          <w:tab w:val="clear" w:pos="567"/>
          <w:tab w:val="clear" w:pos="1701"/>
          <w:tab w:val="clear" w:pos="2268"/>
        </w:tabs>
        <w:spacing w:before="120" w:after="120"/>
        <w:ind w:left="567"/>
        <w:rPr>
          <w:rFonts w:asciiTheme="majorBidi" w:eastAsia="Times New Roman" w:hAnsiTheme="majorBidi"/>
          <w:szCs w:val="24"/>
          <w:lang w:val="en-GB"/>
        </w:rPr>
      </w:pPr>
      <w:r w:rsidRPr="00827048">
        <w:rPr>
          <w:rFonts w:asciiTheme="majorBidi" w:eastAsia="Times New Roman" w:hAnsiTheme="majorBidi"/>
          <w:szCs w:val="24"/>
          <w:lang w:val="en-GB"/>
        </w:rPr>
        <w:t>9.</w:t>
      </w:r>
      <w:r w:rsidRPr="00827048">
        <w:rPr>
          <w:rFonts w:asciiTheme="majorBidi" w:eastAsia="Times New Roman" w:hAnsiTheme="majorBidi"/>
          <w:szCs w:val="24"/>
          <w:lang w:val="en-GB"/>
        </w:rPr>
        <w:tab/>
        <w:t>Geographical scope of organization or coalition (indicate whether the organization or coalition operates at the local, subnational, national, regional or multinational level and provide a list of locations whenever possible).</w:t>
      </w:r>
    </w:p>
    <w:p w14:paraId="178A83B1" w14:textId="090F503B" w:rsidR="00C90042" w:rsidRPr="00827048" w:rsidRDefault="00C90042" w:rsidP="00C90042">
      <w:pPr>
        <w:tabs>
          <w:tab w:val="clear" w:pos="567"/>
          <w:tab w:val="clear" w:pos="1701"/>
          <w:tab w:val="clear" w:pos="2268"/>
        </w:tabs>
        <w:spacing w:before="120" w:after="120"/>
        <w:ind w:left="567"/>
        <w:rPr>
          <w:rFonts w:asciiTheme="majorBidi" w:eastAsia="Times New Roman" w:hAnsiTheme="majorBidi"/>
          <w:szCs w:val="24"/>
          <w:lang w:val="en-GB"/>
        </w:rPr>
      </w:pPr>
      <w:r w:rsidRPr="00827048">
        <w:rPr>
          <w:rFonts w:asciiTheme="majorBidi" w:eastAsia="Times New Roman" w:hAnsiTheme="majorBidi"/>
          <w:szCs w:val="24"/>
          <w:lang w:val="en-GB"/>
        </w:rPr>
        <w:t>10.</w:t>
      </w:r>
      <w:r w:rsidRPr="00827048">
        <w:rPr>
          <w:rFonts w:asciiTheme="majorBidi" w:eastAsia="Times New Roman" w:hAnsiTheme="majorBidi"/>
          <w:szCs w:val="24"/>
          <w:lang w:val="en-GB"/>
        </w:rPr>
        <w:tab/>
        <w:t xml:space="preserve">Type of organization ((a) academic and research; (b) business or industry; (c) financial institution; (d) indigenous peoples and local communities; (e) non-governmental organization; (f) philanthropic organization; </w:t>
      </w:r>
      <w:r w:rsidRPr="00827048">
        <w:rPr>
          <w:rFonts w:asciiTheme="majorBidi" w:eastAsia="Times New Roman" w:hAnsiTheme="majorBidi" w:cstheme="majorBidi"/>
          <w:lang w:val="en-GB" w:eastAsia="en-CA"/>
        </w:rPr>
        <w:t>(</w:t>
      </w:r>
      <w:r w:rsidRPr="00827048">
        <w:rPr>
          <w:rFonts w:asciiTheme="majorBidi" w:eastAsia="Times New Roman" w:hAnsiTheme="majorBidi"/>
          <w:szCs w:val="24"/>
          <w:lang w:val="en-GB"/>
        </w:rPr>
        <w:t>g) subnational or local government or authority</w:t>
      </w:r>
      <w:r w:rsidRPr="00827048">
        <w:rPr>
          <w:rFonts w:asciiTheme="majorBidi" w:eastAsia="Times New Roman" w:hAnsiTheme="majorBidi" w:cstheme="majorBidi"/>
          <w:lang w:val="en-GB" w:eastAsia="en-CA"/>
        </w:rPr>
        <w:t>;</w:t>
      </w:r>
      <w:r w:rsidRPr="00827048">
        <w:rPr>
          <w:rFonts w:asciiTheme="majorBidi" w:eastAsia="Times New Roman" w:hAnsiTheme="majorBidi"/>
          <w:szCs w:val="24"/>
          <w:lang w:val="en-GB"/>
        </w:rPr>
        <w:t xml:space="preserve"> (h) women’s organization; (i) youth organization; (j) other (please specify).</w:t>
      </w:r>
      <w:r w:rsidRPr="00827048">
        <w:rPr>
          <w:rFonts w:asciiTheme="majorBidi" w:eastAsia="Times New Roman" w:hAnsiTheme="majorBidi" w:cstheme="majorBidi"/>
          <w:lang w:val="en-GB" w:eastAsia="en-CA"/>
        </w:rPr>
        <w:t xml:space="preserve"> Select all that apply. </w:t>
      </w:r>
    </w:p>
    <w:p w14:paraId="37EACF0E" w14:textId="77777777" w:rsidR="00C90042" w:rsidRPr="00827048" w:rsidRDefault="00C90042" w:rsidP="00C90042">
      <w:pPr>
        <w:keepNext/>
        <w:tabs>
          <w:tab w:val="clear" w:pos="567"/>
          <w:tab w:val="clear" w:pos="1701"/>
          <w:tab w:val="clear" w:pos="2268"/>
        </w:tabs>
        <w:spacing w:before="120" w:after="120"/>
        <w:ind w:left="567"/>
        <w:rPr>
          <w:rFonts w:asciiTheme="majorBidi" w:eastAsia="Times New Roman" w:hAnsiTheme="majorBidi"/>
          <w:b/>
          <w:szCs w:val="24"/>
          <w:lang w:val="en-GB"/>
        </w:rPr>
      </w:pPr>
      <w:r w:rsidRPr="00827048">
        <w:rPr>
          <w:rFonts w:asciiTheme="majorBidi" w:eastAsia="Times New Roman" w:hAnsiTheme="majorBidi"/>
          <w:b/>
          <w:szCs w:val="24"/>
          <w:lang w:val="en-GB"/>
        </w:rPr>
        <w:t>1.</w:t>
      </w:r>
      <w:r w:rsidRPr="00827048">
        <w:rPr>
          <w:rFonts w:asciiTheme="majorBidi" w:eastAsia="Times New Roman" w:hAnsiTheme="majorBidi"/>
          <w:b/>
          <w:szCs w:val="24"/>
          <w:lang w:val="en-GB"/>
        </w:rPr>
        <w:tab/>
        <w:t xml:space="preserve">Commitment </w:t>
      </w:r>
    </w:p>
    <w:p w14:paraId="461616F0" w14:textId="77777777" w:rsidR="00C90042" w:rsidRPr="00827048" w:rsidRDefault="00C90042" w:rsidP="00C90042">
      <w:pPr>
        <w:tabs>
          <w:tab w:val="clear" w:pos="567"/>
          <w:tab w:val="clear" w:pos="1701"/>
          <w:tab w:val="clear" w:pos="2268"/>
        </w:tabs>
        <w:spacing w:before="120" w:after="120"/>
        <w:ind w:left="567"/>
        <w:rPr>
          <w:rFonts w:asciiTheme="majorBidi" w:eastAsia="Times New Roman" w:hAnsiTheme="majorBidi"/>
          <w:szCs w:val="24"/>
          <w:lang w:val="en-GB"/>
        </w:rPr>
      </w:pPr>
      <w:r w:rsidRPr="00827048">
        <w:rPr>
          <w:rFonts w:asciiTheme="majorBidi" w:eastAsia="Times New Roman" w:hAnsiTheme="majorBidi"/>
          <w:szCs w:val="24"/>
          <w:lang w:val="en-GB"/>
        </w:rPr>
        <w:t>11.</w:t>
      </w:r>
      <w:r w:rsidRPr="00827048">
        <w:rPr>
          <w:rFonts w:asciiTheme="majorBidi" w:eastAsia="Times New Roman" w:hAnsiTheme="majorBidi"/>
          <w:szCs w:val="24"/>
          <w:lang w:val="en-GB"/>
        </w:rPr>
        <w:tab/>
        <w:t>Title of commitment.</w:t>
      </w:r>
    </w:p>
    <w:p w14:paraId="587AE0A2" w14:textId="77777777" w:rsidR="00C90042" w:rsidRPr="00827048" w:rsidRDefault="00C90042" w:rsidP="00C90042">
      <w:pPr>
        <w:tabs>
          <w:tab w:val="clear" w:pos="567"/>
          <w:tab w:val="clear" w:pos="1701"/>
          <w:tab w:val="clear" w:pos="2268"/>
        </w:tabs>
        <w:spacing w:before="120" w:after="120"/>
        <w:ind w:left="567"/>
        <w:rPr>
          <w:rFonts w:asciiTheme="majorBidi" w:eastAsia="Times New Roman" w:hAnsiTheme="majorBidi"/>
          <w:szCs w:val="24"/>
          <w:lang w:val="en-GB"/>
        </w:rPr>
      </w:pPr>
      <w:r w:rsidRPr="00827048">
        <w:rPr>
          <w:rFonts w:asciiTheme="majorBidi" w:eastAsia="Times New Roman" w:hAnsiTheme="majorBidi"/>
          <w:szCs w:val="24"/>
          <w:lang w:val="en-GB"/>
        </w:rPr>
        <w:t>12.</w:t>
      </w:r>
      <w:r w:rsidRPr="00827048">
        <w:rPr>
          <w:rFonts w:asciiTheme="majorBidi" w:eastAsia="Times New Roman" w:hAnsiTheme="majorBidi"/>
          <w:szCs w:val="24"/>
          <w:lang w:val="en-GB"/>
        </w:rPr>
        <w:tab/>
        <w:t>Description of commitment, including:</w:t>
      </w:r>
    </w:p>
    <w:p w14:paraId="7D0892D2" w14:textId="77777777" w:rsidR="00C90042" w:rsidRPr="00827048" w:rsidRDefault="00C90042" w:rsidP="00C90042">
      <w:pPr>
        <w:tabs>
          <w:tab w:val="clear" w:pos="567"/>
          <w:tab w:val="clear" w:pos="1134"/>
          <w:tab w:val="clear" w:pos="2268"/>
        </w:tabs>
        <w:spacing w:before="120" w:after="120"/>
        <w:ind w:left="567" w:firstLine="567"/>
        <w:rPr>
          <w:rFonts w:asciiTheme="majorBidi" w:eastAsia="Times New Roman" w:hAnsiTheme="majorBidi"/>
          <w:szCs w:val="24"/>
          <w:lang w:val="en-GB"/>
        </w:rPr>
      </w:pPr>
      <w:r w:rsidRPr="00827048">
        <w:rPr>
          <w:rFonts w:asciiTheme="majorBidi" w:eastAsia="Times New Roman" w:hAnsiTheme="majorBidi"/>
          <w:szCs w:val="24"/>
          <w:lang w:val="en-GB"/>
        </w:rPr>
        <w:t>(a)</w:t>
      </w:r>
      <w:r w:rsidRPr="00827048">
        <w:rPr>
          <w:rFonts w:asciiTheme="majorBidi" w:eastAsia="Times New Roman" w:hAnsiTheme="majorBidi"/>
          <w:szCs w:val="24"/>
          <w:lang w:val="en-GB"/>
        </w:rPr>
        <w:tab/>
        <w:t>An overview of scope, and the actions proposed;</w:t>
      </w:r>
    </w:p>
    <w:p w14:paraId="4CF578AD" w14:textId="77777777" w:rsidR="00C90042" w:rsidRPr="00827048" w:rsidRDefault="00C90042" w:rsidP="00C90042">
      <w:pPr>
        <w:tabs>
          <w:tab w:val="clear" w:pos="567"/>
          <w:tab w:val="clear" w:pos="1134"/>
          <w:tab w:val="clear" w:pos="2268"/>
        </w:tabs>
        <w:spacing w:before="120" w:after="120"/>
        <w:ind w:left="567" w:firstLine="567"/>
        <w:rPr>
          <w:rFonts w:asciiTheme="majorBidi" w:eastAsia="Times New Roman" w:hAnsiTheme="majorBidi"/>
          <w:szCs w:val="24"/>
          <w:lang w:val="en-GB"/>
        </w:rPr>
      </w:pPr>
      <w:r w:rsidRPr="00827048">
        <w:rPr>
          <w:rFonts w:asciiTheme="majorBidi" w:eastAsia="Times New Roman" w:hAnsiTheme="majorBidi"/>
          <w:szCs w:val="24"/>
          <w:lang w:val="en-GB"/>
        </w:rPr>
        <w:t>(b)</w:t>
      </w:r>
      <w:r w:rsidRPr="00827048">
        <w:rPr>
          <w:rFonts w:asciiTheme="majorBidi" w:eastAsia="Times New Roman" w:hAnsiTheme="majorBidi"/>
          <w:szCs w:val="24"/>
          <w:lang w:val="en-GB"/>
        </w:rPr>
        <w:tab/>
        <w:t xml:space="preserve">Which </w:t>
      </w:r>
      <w:r w:rsidRPr="00827048">
        <w:rPr>
          <w:rFonts w:asciiTheme="majorBidi" w:eastAsia="Times New Roman" w:hAnsiTheme="majorBidi" w:cstheme="majorBidi"/>
          <w:lang w:val="en-GB"/>
        </w:rPr>
        <w:t>direct and</w:t>
      </w:r>
      <w:r w:rsidRPr="00827048">
        <w:rPr>
          <w:rFonts w:asciiTheme="majorBidi" w:eastAsia="Times New Roman" w:hAnsiTheme="majorBidi"/>
          <w:szCs w:val="24"/>
          <w:lang w:val="en-GB"/>
        </w:rPr>
        <w:t xml:space="preserve"> indirect drivers or enabling conditions of biodiversity loss the commitment will seek to address (optional</w:t>
      </w:r>
      <w:r w:rsidRPr="00827048">
        <w:rPr>
          <w:rFonts w:asciiTheme="majorBidi" w:eastAsia="Times New Roman" w:hAnsiTheme="majorBidi" w:cstheme="majorBidi"/>
          <w:lang w:val="en-GB"/>
        </w:rPr>
        <w:t>).</w:t>
      </w:r>
    </w:p>
    <w:p w14:paraId="00235E64" w14:textId="77777777" w:rsidR="00C90042" w:rsidRPr="00827048" w:rsidRDefault="00C90042" w:rsidP="00C90042">
      <w:pPr>
        <w:tabs>
          <w:tab w:val="clear" w:pos="567"/>
          <w:tab w:val="clear" w:pos="1701"/>
          <w:tab w:val="clear" w:pos="2268"/>
        </w:tabs>
        <w:spacing w:before="120" w:after="120"/>
        <w:ind w:left="567"/>
        <w:rPr>
          <w:rFonts w:asciiTheme="majorBidi" w:eastAsia="Times New Roman" w:hAnsiTheme="majorBidi"/>
          <w:szCs w:val="24"/>
          <w:lang w:val="en-GB"/>
        </w:rPr>
      </w:pPr>
      <w:r w:rsidRPr="00827048">
        <w:rPr>
          <w:rFonts w:asciiTheme="majorBidi" w:eastAsia="Times New Roman" w:hAnsiTheme="majorBidi" w:cstheme="majorBidi"/>
          <w:lang w:val="en-GB"/>
        </w:rPr>
        <w:t>13</w:t>
      </w:r>
      <w:r w:rsidRPr="00827048">
        <w:rPr>
          <w:rFonts w:asciiTheme="majorBidi" w:eastAsia="Times New Roman" w:hAnsiTheme="majorBidi"/>
          <w:szCs w:val="24"/>
          <w:lang w:val="en-GB"/>
        </w:rPr>
        <w:t>.</w:t>
      </w:r>
      <w:r w:rsidRPr="00827048">
        <w:rPr>
          <w:rFonts w:asciiTheme="majorBidi" w:eastAsia="Times New Roman" w:hAnsiTheme="majorBidi"/>
          <w:szCs w:val="24"/>
          <w:lang w:val="en-GB"/>
        </w:rPr>
        <w:tab/>
        <w:t>Timeline of commitment (kick-off and completion dates). Alternatively, indicate whether this is an open-ended commitment and share information on plans for next steps.</w:t>
      </w:r>
    </w:p>
    <w:p w14:paraId="67E8D820" w14:textId="77777777" w:rsidR="00C90042" w:rsidRPr="00827048" w:rsidRDefault="00C90042" w:rsidP="00C90042">
      <w:pPr>
        <w:tabs>
          <w:tab w:val="clear" w:pos="567"/>
          <w:tab w:val="clear" w:pos="2268"/>
        </w:tabs>
        <w:spacing w:before="120" w:after="120"/>
        <w:ind w:left="567"/>
        <w:rPr>
          <w:rFonts w:asciiTheme="majorBidi" w:eastAsia="Times New Roman" w:hAnsiTheme="majorBidi"/>
          <w:szCs w:val="24"/>
          <w:lang w:val="en-GB"/>
        </w:rPr>
      </w:pPr>
      <w:r w:rsidRPr="00827048">
        <w:rPr>
          <w:rFonts w:asciiTheme="majorBidi" w:eastAsia="Times New Roman" w:hAnsiTheme="majorBidi" w:cstheme="majorBidi"/>
          <w:lang w:val="en-GB"/>
        </w:rPr>
        <w:t>14</w:t>
      </w:r>
      <w:r w:rsidRPr="00827048">
        <w:rPr>
          <w:rFonts w:asciiTheme="majorBidi" w:eastAsia="Times New Roman" w:hAnsiTheme="majorBidi"/>
          <w:szCs w:val="24"/>
          <w:lang w:val="en-GB"/>
        </w:rPr>
        <w:t>.</w:t>
      </w:r>
      <w:r w:rsidRPr="00827048">
        <w:rPr>
          <w:rFonts w:asciiTheme="majorBidi" w:eastAsia="Times New Roman" w:hAnsiTheme="majorBidi"/>
          <w:szCs w:val="24"/>
          <w:lang w:val="en-GB"/>
        </w:rPr>
        <w:tab/>
        <w:t xml:space="preserve">Key performance indicators or other relevant indicators of measurable success (such as percentages, figures or other quantitative pieces of information, noting links with the indicators </w:t>
      </w:r>
      <w:r w:rsidRPr="00827048">
        <w:rPr>
          <w:rFonts w:asciiTheme="majorBidi" w:eastAsia="Times New Roman" w:hAnsiTheme="majorBidi" w:cstheme="majorBidi"/>
          <w:lang w:val="en-GB"/>
        </w:rPr>
        <w:t>from</w:t>
      </w:r>
      <w:r w:rsidRPr="00827048">
        <w:rPr>
          <w:rFonts w:asciiTheme="majorBidi" w:eastAsia="Times New Roman" w:hAnsiTheme="majorBidi"/>
          <w:szCs w:val="24"/>
          <w:lang w:val="en-GB"/>
        </w:rPr>
        <w:t xml:space="preserve"> the monitoring framework, </w:t>
      </w:r>
      <w:r w:rsidRPr="00827048">
        <w:rPr>
          <w:rFonts w:asciiTheme="majorBidi" w:eastAsia="Times New Roman" w:hAnsiTheme="majorBidi" w:cstheme="majorBidi"/>
          <w:lang w:val="en-GB"/>
        </w:rPr>
        <w:t xml:space="preserve">national biodiversity strategies and action plans, and national targets, </w:t>
      </w:r>
      <w:r w:rsidRPr="00827048">
        <w:rPr>
          <w:rFonts w:asciiTheme="majorBidi" w:eastAsia="Times New Roman" w:hAnsiTheme="majorBidi"/>
          <w:szCs w:val="24"/>
          <w:lang w:val="en-GB"/>
        </w:rPr>
        <w:t>when applicable)</w:t>
      </w:r>
      <w:r w:rsidRPr="00827048">
        <w:rPr>
          <w:rFonts w:asciiTheme="majorBidi" w:eastAsia="Times New Roman" w:hAnsiTheme="majorBidi" w:cstheme="majorBidi"/>
          <w:lang w:val="en-GB"/>
        </w:rPr>
        <w:t xml:space="preserve"> (optional).</w:t>
      </w:r>
    </w:p>
    <w:p w14:paraId="6AB82D7F" w14:textId="2D2DE4EA" w:rsidR="00C90042" w:rsidRPr="00827048" w:rsidRDefault="00C90042" w:rsidP="00C90042">
      <w:pPr>
        <w:tabs>
          <w:tab w:val="clear" w:pos="567"/>
          <w:tab w:val="clear" w:pos="1701"/>
          <w:tab w:val="clear" w:pos="2268"/>
        </w:tabs>
        <w:spacing w:before="120" w:after="120"/>
        <w:ind w:left="540"/>
        <w:rPr>
          <w:rFonts w:asciiTheme="majorBidi" w:eastAsia="Times New Roman" w:hAnsiTheme="majorBidi" w:cstheme="majorBidi"/>
          <w:lang w:val="en-GB"/>
        </w:rPr>
      </w:pPr>
      <w:r w:rsidRPr="00827048">
        <w:rPr>
          <w:rFonts w:asciiTheme="majorBidi" w:eastAsia="Times New Roman" w:hAnsiTheme="majorBidi" w:cstheme="majorBidi"/>
          <w:lang w:val="en-GB"/>
        </w:rPr>
        <w:t>15.</w:t>
      </w:r>
      <w:r w:rsidRPr="00827048">
        <w:rPr>
          <w:rFonts w:asciiTheme="majorBidi" w:eastAsia="Times New Roman" w:hAnsiTheme="majorBidi" w:cstheme="majorBidi"/>
          <w:lang w:val="en-GB"/>
        </w:rPr>
        <w:tab/>
        <w:t>Endorsements (for example, in the case of a collective commitment by a coalition of organizations, if the commitment has been endorsed by the chief executive officers or governing bodies of the constituent organizations, including traditional authorities) (optional).</w:t>
      </w:r>
    </w:p>
    <w:p w14:paraId="0DF1F615" w14:textId="77777777" w:rsidR="00C90042" w:rsidRPr="00827048" w:rsidRDefault="00C90042" w:rsidP="00C90042">
      <w:pPr>
        <w:tabs>
          <w:tab w:val="clear" w:pos="567"/>
          <w:tab w:val="clear" w:pos="1701"/>
          <w:tab w:val="clear" w:pos="2268"/>
        </w:tabs>
        <w:spacing w:before="120" w:after="120"/>
        <w:ind w:left="567"/>
        <w:rPr>
          <w:rFonts w:asciiTheme="majorBidi" w:eastAsia="Times New Roman" w:hAnsiTheme="majorBidi" w:cstheme="majorBidi"/>
          <w:lang w:val="en-GB"/>
        </w:rPr>
      </w:pPr>
      <w:r w:rsidRPr="00827048">
        <w:rPr>
          <w:rFonts w:asciiTheme="majorBidi" w:eastAsia="Times New Roman" w:hAnsiTheme="majorBidi" w:cstheme="majorBidi"/>
          <w:lang w:val="en-GB"/>
        </w:rPr>
        <w:t>17.</w:t>
      </w:r>
      <w:r w:rsidRPr="00827048">
        <w:rPr>
          <w:rFonts w:asciiTheme="majorBidi" w:eastAsia="Times New Roman" w:hAnsiTheme="majorBidi" w:cstheme="majorBidi"/>
          <w:lang w:val="en-GB"/>
        </w:rPr>
        <w:tab/>
        <w:t xml:space="preserve">Goals and targets </w:t>
      </w:r>
      <w:bookmarkStart w:id="5" w:name="_Hlk160054211"/>
      <w:r w:rsidRPr="00827048">
        <w:rPr>
          <w:rFonts w:asciiTheme="majorBidi" w:eastAsia="Times New Roman" w:hAnsiTheme="majorBidi" w:cstheme="majorBidi"/>
          <w:lang w:val="en-GB"/>
        </w:rPr>
        <w:t xml:space="preserve">of the Framework, </w:t>
      </w:r>
      <w:bookmarkEnd w:id="5"/>
      <w:r w:rsidRPr="00827048">
        <w:rPr>
          <w:rFonts w:asciiTheme="majorBidi" w:eastAsia="Times New Roman" w:hAnsiTheme="majorBidi" w:cstheme="majorBidi"/>
          <w:lang w:val="en-GB"/>
        </w:rPr>
        <w:t>as well as national strategies and action plans, and national targets, that the commitment is aimed at contributing to, and any relevant headline indicators:</w:t>
      </w:r>
    </w:p>
    <w:p w14:paraId="167A3D54" w14:textId="77777777" w:rsidR="00C90042" w:rsidRPr="00827048" w:rsidRDefault="00C90042" w:rsidP="00C90042">
      <w:pPr>
        <w:tabs>
          <w:tab w:val="clear" w:pos="567"/>
          <w:tab w:val="clear" w:pos="1134"/>
          <w:tab w:val="clear" w:pos="2268"/>
        </w:tabs>
        <w:spacing w:before="120" w:after="120"/>
        <w:ind w:left="567" w:firstLine="567"/>
        <w:rPr>
          <w:rFonts w:asciiTheme="majorBidi" w:eastAsia="Times New Roman" w:hAnsiTheme="majorBidi" w:cstheme="majorBidi"/>
          <w:lang w:val="en-GB"/>
        </w:rPr>
      </w:pPr>
      <w:r w:rsidRPr="00827048">
        <w:rPr>
          <w:rFonts w:asciiTheme="majorBidi" w:eastAsia="Times New Roman" w:hAnsiTheme="majorBidi" w:cstheme="majorBidi"/>
          <w:lang w:val="en-GB"/>
        </w:rPr>
        <w:lastRenderedPageBreak/>
        <w:t>(a)</w:t>
      </w:r>
      <w:r w:rsidRPr="00827048">
        <w:rPr>
          <w:rFonts w:asciiTheme="majorBidi" w:eastAsia="Times New Roman" w:hAnsiTheme="majorBidi" w:cstheme="majorBidi"/>
          <w:lang w:val="en-GB"/>
        </w:rPr>
        <w:tab/>
        <w:t>Primary national or global target (selection of the single most relevant target or goal) and indicator;</w:t>
      </w:r>
    </w:p>
    <w:p w14:paraId="6A8F6DBE" w14:textId="77777777" w:rsidR="00C90042" w:rsidRPr="00827048" w:rsidRDefault="00C90042" w:rsidP="00C90042">
      <w:pPr>
        <w:tabs>
          <w:tab w:val="clear" w:pos="567"/>
          <w:tab w:val="clear" w:pos="1134"/>
          <w:tab w:val="clear" w:pos="2268"/>
        </w:tabs>
        <w:spacing w:before="120" w:after="120"/>
        <w:ind w:left="567" w:firstLine="567"/>
        <w:rPr>
          <w:rFonts w:asciiTheme="majorBidi" w:eastAsia="Times New Roman" w:hAnsiTheme="majorBidi" w:cstheme="majorBidi"/>
          <w:lang w:val="en-GB"/>
        </w:rPr>
      </w:pPr>
      <w:r w:rsidRPr="00827048">
        <w:rPr>
          <w:rFonts w:asciiTheme="majorBidi" w:eastAsia="Times New Roman" w:hAnsiTheme="majorBidi" w:cstheme="majorBidi"/>
          <w:lang w:val="en-GB"/>
        </w:rPr>
        <w:t>(b)</w:t>
      </w:r>
      <w:r w:rsidRPr="00827048">
        <w:rPr>
          <w:rFonts w:asciiTheme="majorBidi" w:eastAsia="Times New Roman" w:hAnsiTheme="majorBidi" w:cstheme="majorBidi"/>
          <w:lang w:val="en-GB"/>
        </w:rPr>
        <w:tab/>
        <w:t>Other relevant targets and goals (multiple targets and goals are possible) and elements of the Framework (e.g. sect. C) and indicator (optional).</w:t>
      </w:r>
    </w:p>
    <w:p w14:paraId="1B721500" w14:textId="77777777" w:rsidR="00C90042" w:rsidRPr="00827048" w:rsidRDefault="00C90042" w:rsidP="00C90042">
      <w:pPr>
        <w:tabs>
          <w:tab w:val="clear" w:pos="567"/>
          <w:tab w:val="clear" w:pos="1701"/>
          <w:tab w:val="clear" w:pos="2268"/>
        </w:tabs>
        <w:spacing w:before="120" w:after="120"/>
        <w:ind w:left="567"/>
        <w:rPr>
          <w:rFonts w:asciiTheme="majorBidi" w:eastAsia="Times New Roman" w:hAnsiTheme="majorBidi" w:cstheme="majorBidi"/>
          <w:lang w:val="en-GB"/>
        </w:rPr>
      </w:pPr>
      <w:r w:rsidRPr="00827048">
        <w:rPr>
          <w:rFonts w:asciiTheme="majorBidi" w:eastAsia="Times New Roman" w:hAnsiTheme="majorBidi" w:cstheme="majorBidi"/>
          <w:lang w:val="en-GB"/>
        </w:rPr>
        <w:t>18.</w:t>
      </w:r>
      <w:r w:rsidRPr="00827048">
        <w:rPr>
          <w:rFonts w:asciiTheme="majorBidi" w:eastAsia="Times New Roman" w:hAnsiTheme="majorBidi" w:cstheme="majorBidi"/>
          <w:lang w:val="en-GB"/>
        </w:rPr>
        <w:tab/>
        <w:t>Geographical coverage of the commitment (indicate a specific region, country or group of countries and biome or ecosystem, as relevant).</w:t>
      </w:r>
    </w:p>
    <w:p w14:paraId="029C67F6" w14:textId="531E90C3" w:rsidR="00C90042" w:rsidRPr="00827048" w:rsidRDefault="00C90042" w:rsidP="00C90042">
      <w:pPr>
        <w:tabs>
          <w:tab w:val="clear" w:pos="567"/>
          <w:tab w:val="clear" w:pos="1701"/>
          <w:tab w:val="clear" w:pos="2268"/>
        </w:tabs>
        <w:spacing w:before="120" w:after="120"/>
        <w:ind w:left="567"/>
        <w:rPr>
          <w:rFonts w:asciiTheme="majorBidi" w:eastAsia="Times New Roman" w:hAnsiTheme="majorBidi" w:cstheme="majorBidi"/>
          <w:lang w:val="en-GB"/>
        </w:rPr>
      </w:pPr>
      <w:r w:rsidRPr="00827048">
        <w:rPr>
          <w:rFonts w:asciiTheme="majorBidi" w:eastAsia="Times New Roman" w:hAnsiTheme="majorBidi" w:cstheme="majorBidi"/>
          <w:lang w:val="en-GB"/>
        </w:rPr>
        <w:t>19.</w:t>
      </w:r>
      <w:r w:rsidRPr="00827048">
        <w:rPr>
          <w:rFonts w:asciiTheme="majorBidi" w:eastAsia="Times New Roman" w:hAnsiTheme="majorBidi" w:cstheme="majorBidi"/>
          <w:lang w:val="en-GB"/>
        </w:rPr>
        <w:tab/>
      </w:r>
      <w:r w:rsidR="0047466E" w:rsidRPr="00827048">
        <w:rPr>
          <w:rFonts w:asciiTheme="majorBidi" w:eastAsia="Times New Roman" w:hAnsiTheme="majorBidi" w:cstheme="majorBidi"/>
          <w:lang w:val="en-GB"/>
        </w:rPr>
        <w:t>Funding to be used</w:t>
      </w:r>
      <w:r w:rsidRPr="00827048">
        <w:rPr>
          <w:rFonts w:asciiTheme="majorBidi" w:eastAsia="Times New Roman" w:hAnsiTheme="majorBidi" w:cstheme="majorBidi"/>
          <w:lang w:val="en-GB"/>
        </w:rPr>
        <w:t xml:space="preserve"> towards </w:t>
      </w:r>
      <w:r w:rsidR="0047466E" w:rsidRPr="00827048">
        <w:rPr>
          <w:rFonts w:asciiTheme="majorBidi" w:eastAsia="Times New Roman" w:hAnsiTheme="majorBidi" w:cstheme="majorBidi"/>
          <w:lang w:val="en-GB"/>
        </w:rPr>
        <w:t xml:space="preserve">meeting </w:t>
      </w:r>
      <w:r w:rsidRPr="00827048">
        <w:rPr>
          <w:rFonts w:asciiTheme="majorBidi" w:eastAsia="Times New Roman" w:hAnsiTheme="majorBidi" w:cstheme="majorBidi"/>
          <w:lang w:val="en-GB"/>
        </w:rPr>
        <w:t xml:space="preserve">the commitment (optional). </w:t>
      </w:r>
    </w:p>
    <w:p w14:paraId="454CFC5E" w14:textId="56A45916" w:rsidR="00C90042" w:rsidRPr="00827048" w:rsidRDefault="00C90042" w:rsidP="00C90042">
      <w:pPr>
        <w:tabs>
          <w:tab w:val="clear" w:pos="567"/>
          <w:tab w:val="clear" w:pos="1701"/>
          <w:tab w:val="clear" w:pos="2268"/>
        </w:tabs>
        <w:spacing w:before="120" w:after="120"/>
        <w:ind w:left="567"/>
        <w:rPr>
          <w:rFonts w:asciiTheme="majorBidi" w:eastAsia="Times New Roman" w:hAnsiTheme="majorBidi" w:cstheme="majorBidi"/>
          <w:lang w:val="en-GB"/>
        </w:rPr>
      </w:pPr>
      <w:r w:rsidRPr="00827048">
        <w:rPr>
          <w:rFonts w:asciiTheme="majorBidi" w:eastAsia="Times New Roman" w:hAnsiTheme="majorBidi" w:cstheme="majorBidi"/>
          <w:lang w:val="en-GB"/>
        </w:rPr>
        <w:t>20.</w:t>
      </w:r>
      <w:r w:rsidRPr="00827048">
        <w:rPr>
          <w:rFonts w:asciiTheme="majorBidi" w:eastAsia="Times New Roman" w:hAnsiTheme="majorBidi" w:cstheme="majorBidi"/>
          <w:lang w:val="en-GB"/>
        </w:rPr>
        <w:tab/>
        <w:t xml:space="preserve">Is </w:t>
      </w:r>
      <w:r w:rsidR="0047466E" w:rsidRPr="00827048">
        <w:rPr>
          <w:rFonts w:asciiTheme="majorBidi" w:eastAsia="Times New Roman" w:hAnsiTheme="majorBidi" w:cstheme="majorBidi"/>
          <w:lang w:val="en-GB"/>
        </w:rPr>
        <w:t>th</w:t>
      </w:r>
      <w:r w:rsidR="00024751" w:rsidRPr="00827048">
        <w:rPr>
          <w:rFonts w:asciiTheme="majorBidi" w:eastAsia="Times New Roman" w:hAnsiTheme="majorBidi" w:cstheme="majorBidi"/>
          <w:lang w:val="en-GB"/>
        </w:rPr>
        <w:t>e funding</w:t>
      </w:r>
      <w:r w:rsidR="0047466E" w:rsidRPr="00827048">
        <w:rPr>
          <w:rFonts w:asciiTheme="majorBidi" w:eastAsia="Times New Roman" w:hAnsiTheme="majorBidi" w:cstheme="majorBidi"/>
          <w:lang w:val="en-GB"/>
        </w:rPr>
        <w:t xml:space="preserve"> sufficient</w:t>
      </w:r>
      <w:r w:rsidR="00024751" w:rsidRPr="00827048">
        <w:rPr>
          <w:rFonts w:asciiTheme="majorBidi" w:eastAsia="Times New Roman" w:hAnsiTheme="majorBidi" w:cstheme="majorBidi"/>
          <w:lang w:val="en-GB"/>
        </w:rPr>
        <w:t xml:space="preserve"> </w:t>
      </w:r>
      <w:r w:rsidRPr="00827048">
        <w:rPr>
          <w:rFonts w:asciiTheme="majorBidi" w:eastAsia="Times New Roman" w:hAnsiTheme="majorBidi" w:cstheme="majorBidi"/>
          <w:lang w:val="en-GB"/>
        </w:rPr>
        <w:t xml:space="preserve">for achieving the commitment? (Yes/no). </w:t>
      </w:r>
    </w:p>
    <w:p w14:paraId="357A7E3D" w14:textId="77777777" w:rsidR="00C90042" w:rsidRPr="00827048" w:rsidRDefault="00C90042" w:rsidP="00C90042">
      <w:pPr>
        <w:tabs>
          <w:tab w:val="clear" w:pos="567"/>
          <w:tab w:val="clear" w:pos="1701"/>
          <w:tab w:val="clear" w:pos="2268"/>
        </w:tabs>
        <w:spacing w:before="120" w:after="120"/>
        <w:ind w:left="567"/>
        <w:rPr>
          <w:rFonts w:asciiTheme="majorBidi" w:eastAsia="Times New Roman" w:hAnsiTheme="majorBidi" w:cstheme="majorBidi"/>
          <w:lang w:val="en-GB"/>
        </w:rPr>
      </w:pPr>
      <w:r w:rsidRPr="00827048">
        <w:rPr>
          <w:rFonts w:asciiTheme="majorBidi" w:eastAsia="Times New Roman" w:hAnsiTheme="majorBidi" w:cstheme="majorBidi"/>
          <w:lang w:val="en-GB"/>
        </w:rPr>
        <w:t>21.</w:t>
      </w:r>
      <w:r w:rsidRPr="00827048">
        <w:rPr>
          <w:rFonts w:asciiTheme="majorBidi" w:eastAsia="Times New Roman" w:hAnsiTheme="majorBidi" w:cstheme="majorBidi"/>
          <w:lang w:val="en-GB"/>
        </w:rPr>
        <w:tab/>
        <w:t>Sustainable Development Goals and multilateral environmental agreements and instruments to which the commitment contributes (optional).</w:t>
      </w:r>
    </w:p>
    <w:p w14:paraId="3749BDB5" w14:textId="77777777" w:rsidR="00C90042" w:rsidRPr="00827048" w:rsidRDefault="00C90042" w:rsidP="00C90042">
      <w:pPr>
        <w:tabs>
          <w:tab w:val="clear" w:pos="567"/>
          <w:tab w:val="clear" w:pos="1701"/>
          <w:tab w:val="clear" w:pos="2268"/>
        </w:tabs>
        <w:spacing w:before="120" w:after="120"/>
        <w:ind w:left="567"/>
        <w:rPr>
          <w:rFonts w:asciiTheme="majorBidi" w:eastAsia="Times New Roman" w:hAnsiTheme="majorBidi" w:cstheme="majorBidi"/>
          <w:lang w:val="en-GB"/>
        </w:rPr>
      </w:pPr>
      <w:r w:rsidRPr="00827048">
        <w:rPr>
          <w:rFonts w:asciiTheme="majorBidi" w:eastAsia="Times New Roman" w:hAnsiTheme="majorBidi" w:cstheme="majorBidi"/>
          <w:lang w:val="en-GB"/>
        </w:rPr>
        <w:t>22.</w:t>
      </w:r>
      <w:r w:rsidRPr="00827048">
        <w:rPr>
          <w:rFonts w:asciiTheme="majorBidi" w:eastAsia="Times New Roman" w:hAnsiTheme="majorBidi" w:cstheme="majorBidi"/>
          <w:lang w:val="en-GB"/>
        </w:rPr>
        <w:tab/>
        <w:t>Partners (name and location of other organizations involved in the commitment).</w:t>
      </w:r>
    </w:p>
    <w:p w14:paraId="22FF908A" w14:textId="77777777" w:rsidR="00C90042" w:rsidRPr="00827048" w:rsidRDefault="00C90042" w:rsidP="00C90042">
      <w:pPr>
        <w:tabs>
          <w:tab w:val="clear" w:pos="567"/>
          <w:tab w:val="clear" w:pos="1701"/>
          <w:tab w:val="clear" w:pos="2268"/>
        </w:tabs>
        <w:spacing w:before="120" w:after="120"/>
        <w:ind w:left="567"/>
        <w:rPr>
          <w:rFonts w:asciiTheme="majorBidi" w:eastAsia="Times New Roman" w:hAnsiTheme="majorBidi" w:cstheme="majorBidi"/>
          <w:lang w:val="en-GB"/>
        </w:rPr>
      </w:pPr>
      <w:r w:rsidRPr="00827048">
        <w:rPr>
          <w:rFonts w:asciiTheme="majorBidi" w:eastAsia="Times New Roman" w:hAnsiTheme="majorBidi" w:cstheme="majorBidi"/>
          <w:lang w:val="en-GB"/>
        </w:rPr>
        <w:t>23.</w:t>
      </w:r>
      <w:r w:rsidRPr="00827048">
        <w:rPr>
          <w:rFonts w:asciiTheme="majorBidi" w:eastAsia="Times New Roman" w:hAnsiTheme="majorBidi" w:cstheme="majorBidi"/>
          <w:lang w:val="en-GB"/>
        </w:rPr>
        <w:tab/>
        <w:t>Is the commitment explicitly mentioned in any national biodiversity strategy and action plan? If yes, indicate in which country or countries.</w:t>
      </w:r>
    </w:p>
    <w:p w14:paraId="4158B20F" w14:textId="77777777" w:rsidR="00C90042" w:rsidRPr="00827048" w:rsidRDefault="00C90042" w:rsidP="00C90042">
      <w:pPr>
        <w:keepNext/>
        <w:tabs>
          <w:tab w:val="clear" w:pos="567"/>
          <w:tab w:val="clear" w:pos="1701"/>
          <w:tab w:val="clear" w:pos="2268"/>
        </w:tabs>
        <w:spacing w:before="120" w:after="120"/>
        <w:ind w:left="567"/>
        <w:rPr>
          <w:rFonts w:asciiTheme="majorBidi" w:eastAsia="Times New Roman" w:hAnsiTheme="majorBidi"/>
          <w:b/>
          <w:szCs w:val="24"/>
          <w:lang w:val="en-GB"/>
        </w:rPr>
      </w:pPr>
      <w:r w:rsidRPr="00827048">
        <w:rPr>
          <w:rFonts w:asciiTheme="majorBidi" w:eastAsia="Times New Roman" w:hAnsiTheme="majorBidi"/>
          <w:b/>
          <w:szCs w:val="24"/>
          <w:lang w:val="en-GB"/>
        </w:rPr>
        <w:t>2.</w:t>
      </w:r>
      <w:r w:rsidRPr="00827048">
        <w:rPr>
          <w:rFonts w:asciiTheme="majorBidi" w:eastAsia="Times New Roman" w:hAnsiTheme="majorBidi"/>
          <w:b/>
          <w:szCs w:val="24"/>
          <w:lang w:val="en-GB"/>
        </w:rPr>
        <w:tab/>
        <w:t>Progress tracking</w:t>
      </w:r>
    </w:p>
    <w:p w14:paraId="02B3BE92" w14:textId="4BBCFF1E" w:rsidR="00C90042" w:rsidRPr="00827048" w:rsidRDefault="00C90042" w:rsidP="00C90042">
      <w:pPr>
        <w:tabs>
          <w:tab w:val="clear" w:pos="567"/>
          <w:tab w:val="clear" w:pos="1701"/>
          <w:tab w:val="clear" w:pos="2268"/>
        </w:tabs>
        <w:spacing w:before="120" w:after="120"/>
        <w:ind w:left="567"/>
        <w:rPr>
          <w:rFonts w:asciiTheme="majorBidi" w:eastAsia="Times New Roman" w:hAnsiTheme="majorBidi" w:cstheme="majorBidi"/>
          <w:lang w:val="en-GB"/>
        </w:rPr>
      </w:pPr>
      <w:r w:rsidRPr="00827048">
        <w:rPr>
          <w:rFonts w:asciiTheme="majorBidi" w:eastAsia="Times New Roman" w:hAnsiTheme="majorBidi" w:cstheme="majorBidi"/>
          <w:lang w:val="en-GB"/>
        </w:rPr>
        <w:t>24.</w:t>
      </w:r>
      <w:r w:rsidRPr="00827048">
        <w:rPr>
          <w:rFonts w:asciiTheme="majorBidi" w:eastAsia="Times New Roman" w:hAnsiTheme="majorBidi" w:cstheme="majorBidi"/>
          <w:lang w:val="en-GB"/>
        </w:rPr>
        <w:tab/>
      </w:r>
      <w:r w:rsidR="0047466E" w:rsidRPr="00827048">
        <w:rPr>
          <w:rFonts w:asciiTheme="majorBidi" w:eastAsia="Times New Roman" w:hAnsiTheme="majorBidi" w:cstheme="majorBidi"/>
          <w:lang w:val="en-GB"/>
        </w:rPr>
        <w:t>Will you report or provide information on Target 15 of the Framework? If yes, what and how?</w:t>
      </w:r>
    </w:p>
    <w:p w14:paraId="44A2A7B4" w14:textId="77777777" w:rsidR="00C90042" w:rsidRPr="00827048" w:rsidRDefault="00C90042" w:rsidP="00C90042">
      <w:pPr>
        <w:tabs>
          <w:tab w:val="clear" w:pos="567"/>
          <w:tab w:val="clear" w:pos="1134"/>
          <w:tab w:val="clear" w:pos="1701"/>
          <w:tab w:val="clear" w:pos="2268"/>
          <w:tab w:val="left" w:pos="1170"/>
        </w:tabs>
        <w:spacing w:before="120" w:after="120"/>
        <w:ind w:left="567" w:hanging="27"/>
        <w:rPr>
          <w:rFonts w:asciiTheme="majorBidi" w:eastAsia="Times New Roman" w:hAnsiTheme="majorBidi" w:cstheme="majorBidi"/>
          <w:lang w:val="en-GB"/>
        </w:rPr>
      </w:pPr>
      <w:r w:rsidRPr="00827048">
        <w:rPr>
          <w:rFonts w:asciiTheme="majorBidi" w:eastAsia="Times New Roman" w:hAnsiTheme="majorBidi" w:cstheme="majorBidi"/>
          <w:lang w:val="en-GB"/>
        </w:rPr>
        <w:t>25.</w:t>
      </w:r>
      <w:r w:rsidRPr="00827048">
        <w:rPr>
          <w:rFonts w:asciiTheme="majorBidi" w:eastAsia="Times New Roman" w:hAnsiTheme="majorBidi" w:cstheme="majorBidi"/>
          <w:lang w:val="en-GB"/>
        </w:rPr>
        <w:tab/>
        <w:t>Is progress towards the commitment tracked? If yes:</w:t>
      </w:r>
    </w:p>
    <w:p w14:paraId="2F0874DE" w14:textId="77777777" w:rsidR="00C90042" w:rsidRPr="00827048" w:rsidRDefault="00C90042" w:rsidP="00C90042">
      <w:pPr>
        <w:tabs>
          <w:tab w:val="clear" w:pos="567"/>
          <w:tab w:val="clear" w:pos="1134"/>
          <w:tab w:val="clear" w:pos="2268"/>
        </w:tabs>
        <w:spacing w:before="120" w:after="120"/>
        <w:ind w:left="567" w:firstLine="567"/>
        <w:rPr>
          <w:rFonts w:asciiTheme="majorBidi" w:eastAsia="Times New Roman" w:hAnsiTheme="majorBidi"/>
          <w:szCs w:val="24"/>
          <w:lang w:val="en-GB"/>
        </w:rPr>
      </w:pPr>
      <w:r w:rsidRPr="00827048">
        <w:rPr>
          <w:rFonts w:asciiTheme="majorBidi" w:eastAsia="Times New Roman" w:hAnsiTheme="majorBidi" w:cstheme="majorBidi"/>
          <w:lang w:val="en-GB"/>
        </w:rPr>
        <w:t>(a)</w:t>
      </w:r>
      <w:r w:rsidRPr="00827048">
        <w:rPr>
          <w:rFonts w:asciiTheme="majorBidi" w:eastAsia="Times New Roman" w:hAnsiTheme="majorBidi" w:cstheme="majorBidi"/>
          <w:lang w:val="en-GB"/>
        </w:rPr>
        <w:tab/>
        <w:t xml:space="preserve">What is </w:t>
      </w:r>
      <w:r w:rsidRPr="00827048">
        <w:rPr>
          <w:rFonts w:asciiTheme="majorBidi" w:eastAsia="Times New Roman" w:hAnsiTheme="majorBidi"/>
          <w:szCs w:val="24"/>
          <w:lang w:val="en-GB"/>
        </w:rPr>
        <w:t>the format</w:t>
      </w:r>
      <w:r w:rsidRPr="00827048">
        <w:rPr>
          <w:rFonts w:asciiTheme="majorBidi" w:eastAsia="Times New Roman" w:hAnsiTheme="majorBidi" w:cstheme="majorBidi"/>
          <w:lang w:val="en-GB"/>
        </w:rPr>
        <w:t xml:space="preserve"> (e.g. online or in a publication),</w:t>
      </w:r>
      <w:r w:rsidRPr="00827048">
        <w:rPr>
          <w:rFonts w:asciiTheme="majorBidi" w:eastAsia="Times New Roman" w:hAnsiTheme="majorBidi"/>
          <w:szCs w:val="24"/>
          <w:lang w:val="en-GB"/>
        </w:rPr>
        <w:t xml:space="preserve"> frequency and public availability of </w:t>
      </w:r>
      <w:r w:rsidRPr="00827048">
        <w:rPr>
          <w:rFonts w:asciiTheme="majorBidi" w:eastAsia="Times New Roman" w:hAnsiTheme="majorBidi" w:cstheme="majorBidi"/>
          <w:lang w:val="en-GB"/>
        </w:rPr>
        <w:t>progress tracking against the commitment;</w:t>
      </w:r>
    </w:p>
    <w:p w14:paraId="72783645" w14:textId="77777777" w:rsidR="00C90042" w:rsidRPr="00827048" w:rsidRDefault="00C90042" w:rsidP="00C90042">
      <w:pPr>
        <w:tabs>
          <w:tab w:val="clear" w:pos="567"/>
          <w:tab w:val="clear" w:pos="1134"/>
          <w:tab w:val="clear" w:pos="2268"/>
        </w:tabs>
        <w:spacing w:before="120" w:after="120"/>
        <w:ind w:left="567" w:firstLine="567"/>
        <w:rPr>
          <w:rFonts w:asciiTheme="majorBidi" w:eastAsia="Times New Roman" w:hAnsiTheme="majorBidi"/>
          <w:szCs w:val="24"/>
          <w:lang w:val="en-GB"/>
        </w:rPr>
      </w:pPr>
      <w:r w:rsidRPr="00827048">
        <w:rPr>
          <w:rFonts w:asciiTheme="majorBidi" w:eastAsia="Times New Roman" w:hAnsiTheme="majorBidi" w:cstheme="majorBidi"/>
          <w:lang w:val="en-GB"/>
        </w:rPr>
        <w:t>(b)</w:t>
      </w:r>
      <w:r w:rsidRPr="00827048">
        <w:rPr>
          <w:rFonts w:asciiTheme="majorBidi" w:eastAsia="Times New Roman" w:hAnsiTheme="majorBidi" w:cstheme="majorBidi"/>
          <w:lang w:val="en-GB"/>
        </w:rPr>
        <w:tab/>
        <w:t>Provide a URL</w:t>
      </w:r>
      <w:r w:rsidRPr="00827048">
        <w:rPr>
          <w:rFonts w:asciiTheme="majorBidi" w:eastAsia="Times New Roman" w:hAnsiTheme="majorBidi"/>
          <w:szCs w:val="24"/>
          <w:lang w:val="en-GB"/>
        </w:rPr>
        <w:t>, if available (optional);</w:t>
      </w:r>
    </w:p>
    <w:p w14:paraId="08C6FC2A" w14:textId="77777777" w:rsidR="00C90042" w:rsidRPr="00827048" w:rsidRDefault="00C90042" w:rsidP="00C90042">
      <w:pPr>
        <w:tabs>
          <w:tab w:val="clear" w:pos="567"/>
          <w:tab w:val="clear" w:pos="1701"/>
          <w:tab w:val="clear" w:pos="2268"/>
        </w:tabs>
        <w:spacing w:before="120" w:after="120"/>
        <w:ind w:left="567"/>
        <w:rPr>
          <w:rFonts w:asciiTheme="majorBidi" w:eastAsia="Times New Roman" w:hAnsiTheme="majorBidi"/>
          <w:szCs w:val="24"/>
          <w:lang w:val="en-GB"/>
        </w:rPr>
      </w:pPr>
      <w:r w:rsidRPr="00827048">
        <w:rPr>
          <w:rFonts w:asciiTheme="majorBidi" w:eastAsia="Times New Roman" w:hAnsiTheme="majorBidi" w:cstheme="majorBidi"/>
          <w:lang w:val="en-GB"/>
        </w:rPr>
        <w:t>26</w:t>
      </w:r>
      <w:r w:rsidRPr="00827048">
        <w:rPr>
          <w:rFonts w:asciiTheme="majorBidi" w:eastAsia="Times New Roman" w:hAnsiTheme="majorBidi"/>
          <w:szCs w:val="24"/>
          <w:lang w:val="en-GB"/>
        </w:rPr>
        <w:t>.</w:t>
      </w:r>
      <w:r w:rsidRPr="00827048">
        <w:rPr>
          <w:rFonts w:asciiTheme="majorBidi" w:eastAsia="Times New Roman" w:hAnsiTheme="majorBidi"/>
          <w:szCs w:val="24"/>
          <w:lang w:val="en-GB"/>
        </w:rPr>
        <w:tab/>
        <w:t xml:space="preserve">Potential </w:t>
      </w:r>
      <w:r w:rsidRPr="00827048">
        <w:rPr>
          <w:rFonts w:asciiTheme="majorBidi" w:eastAsia="Times New Roman" w:hAnsiTheme="majorBidi" w:cstheme="majorBidi"/>
          <w:lang w:val="en-GB"/>
        </w:rPr>
        <w:t>ways</w:t>
      </w:r>
      <w:r w:rsidRPr="00827048">
        <w:rPr>
          <w:rFonts w:asciiTheme="majorBidi" w:eastAsia="Times New Roman" w:hAnsiTheme="majorBidi"/>
          <w:szCs w:val="24"/>
          <w:lang w:val="en-GB"/>
        </w:rPr>
        <w:t xml:space="preserve"> to address challenges and opportunities in achieving effective implementation of the commitment and its contribution to the Framework</w:t>
      </w:r>
      <w:r w:rsidRPr="00827048">
        <w:rPr>
          <w:rFonts w:asciiTheme="majorBidi" w:eastAsia="Times New Roman" w:hAnsiTheme="majorBidi" w:cstheme="majorBidi"/>
          <w:lang w:val="en-GB"/>
        </w:rPr>
        <w:t xml:space="preserve">, including its section C and its </w:t>
      </w:r>
      <w:r w:rsidRPr="00827048">
        <w:rPr>
          <w:rFonts w:asciiTheme="majorBidi" w:eastAsia="Times New Roman" w:hAnsiTheme="majorBidi"/>
          <w:szCs w:val="24"/>
          <w:lang w:val="en-GB"/>
        </w:rPr>
        <w:t>targets and goals,</w:t>
      </w:r>
      <w:r w:rsidRPr="00827048">
        <w:rPr>
          <w:rFonts w:asciiTheme="majorBidi" w:eastAsia="Times New Roman" w:hAnsiTheme="majorBidi" w:cstheme="majorBidi"/>
          <w:lang w:val="en-GB"/>
        </w:rPr>
        <w:t xml:space="preserve"> and other decisions (e.g. Gender Plan of Action (2023–2030)).</w:t>
      </w:r>
      <w:r w:rsidRPr="00827048">
        <w:rPr>
          <w:rFonts w:asciiTheme="majorBidi" w:eastAsia="Times New Roman" w:hAnsiTheme="majorBidi" w:cstheme="majorBidi"/>
          <w:vertAlign w:val="superscript"/>
          <w:lang w:val="en-GB"/>
        </w:rPr>
        <w:footnoteReference w:id="19"/>
      </w:r>
      <w:r w:rsidRPr="00827048">
        <w:rPr>
          <w:rFonts w:asciiTheme="majorBidi" w:eastAsia="Times New Roman" w:hAnsiTheme="majorBidi" w:cstheme="majorBidi"/>
          <w:lang w:val="en-GB"/>
        </w:rPr>
        <w:t xml:space="preserve"> (optional)</w:t>
      </w:r>
    </w:p>
    <w:p w14:paraId="54C49DEA" w14:textId="77777777" w:rsidR="00C90042" w:rsidRPr="00827048" w:rsidRDefault="00C90042" w:rsidP="00C90042">
      <w:pPr>
        <w:tabs>
          <w:tab w:val="clear" w:pos="567"/>
          <w:tab w:val="clear" w:pos="1701"/>
          <w:tab w:val="clear" w:pos="2268"/>
        </w:tabs>
        <w:spacing w:before="120" w:after="120"/>
        <w:ind w:left="567"/>
        <w:rPr>
          <w:rFonts w:eastAsia="Times New Roman"/>
          <w:sz w:val="24"/>
          <w:szCs w:val="24"/>
          <w:lang w:val="en-GB"/>
        </w:rPr>
      </w:pPr>
      <w:r w:rsidRPr="00827048">
        <w:rPr>
          <w:rFonts w:eastAsia="Times New Roman"/>
          <w:sz w:val="24"/>
          <w:szCs w:val="24"/>
          <w:lang w:val="en-GB"/>
        </w:rPr>
        <w:t>]</w:t>
      </w:r>
    </w:p>
    <w:p w14:paraId="03C81EDE" w14:textId="1D0677CC" w:rsidR="00C90042" w:rsidRPr="00827048" w:rsidRDefault="00C90042" w:rsidP="00C90042">
      <w:pPr>
        <w:tabs>
          <w:tab w:val="clear" w:pos="567"/>
          <w:tab w:val="clear" w:pos="1134"/>
          <w:tab w:val="clear" w:pos="1701"/>
          <w:tab w:val="clear" w:pos="2268"/>
        </w:tabs>
        <w:spacing w:before="240" w:line="256" w:lineRule="auto"/>
        <w:ind w:left="567"/>
        <w:rPr>
          <w:rFonts w:eastAsia="Times New Roman"/>
          <w:b/>
          <w:sz w:val="24"/>
          <w:szCs w:val="24"/>
          <w:lang w:val="en-GB"/>
        </w:rPr>
      </w:pPr>
      <w:r w:rsidRPr="00827048">
        <w:rPr>
          <w:rFonts w:eastAsia="Times New Roman"/>
          <w:b/>
          <w:sz w:val="24"/>
          <w:szCs w:val="24"/>
          <w:lang w:val="en-GB"/>
        </w:rPr>
        <w:t>Annex I</w:t>
      </w:r>
      <w:r w:rsidR="00CD64DB" w:rsidRPr="00827048">
        <w:rPr>
          <w:rFonts w:eastAsia="Times New Roman"/>
          <w:b/>
          <w:sz w:val="24"/>
          <w:szCs w:val="24"/>
          <w:lang w:val="en-GB"/>
        </w:rPr>
        <w:t>II</w:t>
      </w:r>
    </w:p>
    <w:p w14:paraId="2F54CF71" w14:textId="77777777" w:rsidR="00C90042" w:rsidRPr="00827048" w:rsidRDefault="00C90042" w:rsidP="002D69D6">
      <w:pPr>
        <w:tabs>
          <w:tab w:val="clear" w:pos="567"/>
          <w:tab w:val="clear" w:pos="1134"/>
          <w:tab w:val="clear" w:pos="1701"/>
          <w:tab w:val="clear" w:pos="2268"/>
        </w:tabs>
        <w:spacing w:after="120"/>
        <w:ind w:left="567" w:right="147"/>
        <w:jc w:val="left"/>
        <w:rPr>
          <w:rFonts w:eastAsia="Times New Roman"/>
          <w:b/>
          <w:sz w:val="24"/>
          <w:szCs w:val="24"/>
          <w:lang w:val="en-GB"/>
        </w:rPr>
      </w:pPr>
      <w:r w:rsidRPr="00827048">
        <w:rPr>
          <w:rFonts w:eastAsia="Times New Roman"/>
          <w:b/>
          <w:sz w:val="24"/>
          <w:szCs w:val="24"/>
          <w:lang w:val="en-GB"/>
        </w:rPr>
        <w:t xml:space="preserve">Terms of reference of the Ad Hoc Scientific and Technical Advisory Group for the Preparation of the Global Report on Collective Progress in the Implementation of the </w:t>
      </w:r>
      <w:r w:rsidRPr="00827048">
        <w:rPr>
          <w:rFonts w:eastAsia="Times New Roman"/>
          <w:b/>
          <w:kern w:val="22"/>
          <w:sz w:val="24"/>
          <w:szCs w:val="24"/>
          <w:lang w:val="en-GB"/>
        </w:rPr>
        <w:t>Kunming-Montreal Global Biodiversity Framework</w:t>
      </w:r>
    </w:p>
    <w:p w14:paraId="63A6DCA5" w14:textId="77777777" w:rsidR="00C90042" w:rsidRPr="00827048" w:rsidRDefault="00C90042" w:rsidP="00C90042">
      <w:pPr>
        <w:tabs>
          <w:tab w:val="clear" w:pos="567"/>
          <w:tab w:val="clear" w:pos="1701"/>
          <w:tab w:val="clear" w:pos="2268"/>
          <w:tab w:val="left" w:pos="2160"/>
        </w:tabs>
        <w:snapToGrid w:val="0"/>
        <w:spacing w:before="120" w:after="120"/>
        <w:ind w:left="562"/>
        <w:rPr>
          <w:rFonts w:eastAsia="Times New Roman"/>
          <w:szCs w:val="24"/>
          <w:lang w:val="en-GB"/>
        </w:rPr>
      </w:pPr>
      <w:r w:rsidRPr="00827048">
        <w:rPr>
          <w:rFonts w:eastAsia="Times New Roman"/>
          <w:szCs w:val="24"/>
          <w:lang w:val="en-GB"/>
        </w:rPr>
        <w:t>1.</w:t>
      </w:r>
      <w:r w:rsidRPr="00827048">
        <w:rPr>
          <w:rFonts w:eastAsia="Times New Roman"/>
          <w:szCs w:val="24"/>
          <w:lang w:val="en-GB"/>
        </w:rPr>
        <w:tab/>
        <w:t>The Ad Hoc Scientific and Technical Advisory Group for the Preparation of the Global Report on Collective Progress in the Implementation of the Kunming-Montreal Global Biodiversity Framework shall support the Subsidiary Body on Scientific, Technical and Technological Advice in the provision of scientific, technical and technological inputs for the preparation of global reports on collective progress in the implementation of the Framework by the Subsidiary Body on Implementation, including on means of implementation, for consideration by the Conference of the Parties at its seventeenth and nineteenth meetings.</w:t>
      </w:r>
    </w:p>
    <w:p w14:paraId="136B816F" w14:textId="77777777" w:rsidR="00C90042" w:rsidRPr="00827048" w:rsidRDefault="00C90042" w:rsidP="00C90042">
      <w:pPr>
        <w:tabs>
          <w:tab w:val="clear" w:pos="567"/>
          <w:tab w:val="clear" w:pos="1701"/>
          <w:tab w:val="clear" w:pos="2268"/>
          <w:tab w:val="left" w:pos="2160"/>
        </w:tabs>
        <w:snapToGrid w:val="0"/>
        <w:spacing w:before="120" w:after="120"/>
        <w:ind w:left="562"/>
        <w:rPr>
          <w:rFonts w:eastAsia="Times New Roman"/>
          <w:szCs w:val="24"/>
          <w:lang w:val="en-GB"/>
        </w:rPr>
      </w:pPr>
      <w:r w:rsidRPr="00827048">
        <w:rPr>
          <w:rFonts w:eastAsia="Times New Roman"/>
          <w:szCs w:val="24"/>
          <w:lang w:val="en-GB"/>
        </w:rPr>
        <w:t>2.</w:t>
      </w:r>
      <w:r w:rsidRPr="00827048">
        <w:rPr>
          <w:rFonts w:eastAsia="Times New Roman"/>
          <w:szCs w:val="24"/>
          <w:lang w:val="en-GB"/>
        </w:rPr>
        <w:tab/>
        <w:t xml:space="preserve">The Advisory Group shall oversee and guide the process to compile, analyse and synthesize relevant scientific, technical and technological information for consideration by the Subsidiary Body on Scientific, Technical and Technological Advice in preparing the scientific and technical aspects of the global report, </w:t>
      </w:r>
      <w:proofErr w:type="gramStart"/>
      <w:r w:rsidRPr="00827048">
        <w:rPr>
          <w:rFonts w:eastAsia="Times New Roman"/>
          <w:szCs w:val="24"/>
          <w:lang w:val="en-GB"/>
        </w:rPr>
        <w:t>on the basis of</w:t>
      </w:r>
      <w:proofErr w:type="gramEnd"/>
      <w:r w:rsidRPr="00827048">
        <w:rPr>
          <w:rFonts w:eastAsia="Times New Roman"/>
          <w:szCs w:val="24"/>
          <w:lang w:val="en-GB"/>
        </w:rPr>
        <w:t xml:space="preserve"> the sources listed under paragraph 21 of the present decision. The Group is specifically tasked to:</w:t>
      </w:r>
    </w:p>
    <w:p w14:paraId="1E512A7C" w14:textId="77777777" w:rsidR="00C90042" w:rsidRPr="00827048" w:rsidRDefault="00C90042" w:rsidP="00C90042">
      <w:pPr>
        <w:tabs>
          <w:tab w:val="clear" w:pos="567"/>
          <w:tab w:val="clear" w:pos="2268"/>
          <w:tab w:val="left" w:pos="2160"/>
        </w:tabs>
        <w:snapToGrid w:val="0"/>
        <w:spacing w:before="120" w:after="120"/>
        <w:ind w:left="562" w:firstLine="572"/>
        <w:rPr>
          <w:rFonts w:eastAsia="Times New Roman"/>
          <w:szCs w:val="24"/>
          <w:lang w:val="en-GB"/>
        </w:rPr>
      </w:pPr>
      <w:r w:rsidRPr="00827048">
        <w:rPr>
          <w:rFonts w:eastAsia="Malgun Gothic"/>
          <w:kern w:val="22"/>
          <w:szCs w:val="24"/>
          <w:lang w:val="en-GB"/>
        </w:rPr>
        <w:lastRenderedPageBreak/>
        <w:t>(a)</w:t>
      </w:r>
      <w:r w:rsidRPr="00827048">
        <w:rPr>
          <w:rFonts w:eastAsia="Malgun Gothic"/>
          <w:kern w:val="22"/>
          <w:szCs w:val="24"/>
          <w:lang w:val="en-GB"/>
        </w:rPr>
        <w:tab/>
        <w:t xml:space="preserve">Provide advice on the </w:t>
      </w:r>
      <w:r w:rsidRPr="00827048">
        <w:rPr>
          <w:rFonts w:eastAsia="Times New Roman"/>
          <w:szCs w:val="24"/>
          <w:lang w:val="en-GB"/>
        </w:rPr>
        <w:t xml:space="preserve">scientific, technical and technological </w:t>
      </w:r>
      <w:r w:rsidRPr="00827048">
        <w:rPr>
          <w:rFonts w:eastAsia="Malgun Gothic"/>
          <w:kern w:val="22"/>
          <w:szCs w:val="24"/>
          <w:lang w:val="en-GB"/>
        </w:rPr>
        <w:t xml:space="preserve">contributions to the draft </w:t>
      </w:r>
      <w:proofErr w:type="gramStart"/>
      <w:r w:rsidRPr="00827048">
        <w:rPr>
          <w:rFonts w:eastAsia="Malgun Gothic"/>
          <w:kern w:val="22"/>
          <w:szCs w:val="24"/>
          <w:lang w:val="en-GB"/>
        </w:rPr>
        <w:t>report[</w:t>
      </w:r>
      <w:proofErr w:type="gramEnd"/>
      <w:r w:rsidRPr="00827048">
        <w:rPr>
          <w:rFonts w:eastAsia="Malgun Gothic"/>
          <w:kern w:val="22"/>
          <w:szCs w:val="24"/>
          <w:lang w:val="en-GB"/>
        </w:rPr>
        <w:t>, including on the provision of means of implementation, in particular to developing countries];</w:t>
      </w:r>
    </w:p>
    <w:p w14:paraId="2AD7A280" w14:textId="77777777" w:rsidR="00C90042" w:rsidRPr="00827048" w:rsidRDefault="00C90042" w:rsidP="00C90042">
      <w:pPr>
        <w:tabs>
          <w:tab w:val="clear" w:pos="567"/>
          <w:tab w:val="clear" w:pos="2268"/>
          <w:tab w:val="left" w:pos="2160"/>
        </w:tabs>
        <w:snapToGrid w:val="0"/>
        <w:spacing w:before="120" w:after="120"/>
        <w:ind w:left="562" w:firstLine="572"/>
        <w:rPr>
          <w:rFonts w:eastAsia="Times New Roman"/>
          <w:szCs w:val="24"/>
          <w:lang w:val="en-GB"/>
        </w:rPr>
      </w:pPr>
      <w:r w:rsidRPr="00827048">
        <w:rPr>
          <w:rFonts w:eastAsia="Times New Roman"/>
          <w:szCs w:val="24"/>
          <w:lang w:val="en-GB"/>
        </w:rPr>
        <w:t>(b)</w:t>
      </w:r>
      <w:r w:rsidRPr="00827048">
        <w:rPr>
          <w:rFonts w:eastAsia="Times New Roman"/>
          <w:szCs w:val="24"/>
          <w:lang w:val="en-GB"/>
        </w:rPr>
        <w:tab/>
      </w:r>
      <w:r w:rsidRPr="00827048">
        <w:rPr>
          <w:rFonts w:eastAsia="Malgun Gothic"/>
          <w:kern w:val="22"/>
          <w:szCs w:val="24"/>
          <w:lang w:val="en-GB"/>
        </w:rPr>
        <w:t xml:space="preserve">Provide advice on the use in the global report of the indicators of the monitoring framework for the </w:t>
      </w:r>
      <w:r w:rsidRPr="00827048">
        <w:rPr>
          <w:rFonts w:eastAsia="Times New Roman"/>
          <w:szCs w:val="24"/>
          <w:lang w:val="en-GB"/>
        </w:rPr>
        <w:t xml:space="preserve">Kunming-Montreal Global Biodiversity </w:t>
      </w:r>
      <w:r w:rsidRPr="00827048">
        <w:rPr>
          <w:rFonts w:eastAsia="Malgun Gothic"/>
          <w:kern w:val="22"/>
          <w:szCs w:val="24"/>
          <w:lang w:val="en-GB"/>
        </w:rPr>
        <w:t>Framework;</w:t>
      </w:r>
      <w:r w:rsidRPr="00827048">
        <w:rPr>
          <w:rFonts w:eastAsia="Malgun Gothic"/>
          <w:kern w:val="22"/>
          <w:szCs w:val="24"/>
          <w:vertAlign w:val="superscript"/>
          <w:lang w:val="en-GB"/>
        </w:rPr>
        <w:footnoteReference w:id="20"/>
      </w:r>
    </w:p>
    <w:p w14:paraId="2D81DEF8" w14:textId="77777777" w:rsidR="00C90042" w:rsidRPr="00827048" w:rsidRDefault="00C90042" w:rsidP="00C90042">
      <w:pPr>
        <w:tabs>
          <w:tab w:val="clear" w:pos="567"/>
          <w:tab w:val="clear" w:pos="2268"/>
          <w:tab w:val="left" w:pos="2160"/>
        </w:tabs>
        <w:snapToGrid w:val="0"/>
        <w:spacing w:before="120" w:after="120"/>
        <w:ind w:left="562" w:firstLine="572"/>
        <w:rPr>
          <w:rFonts w:eastAsia="Times New Roman"/>
          <w:szCs w:val="24"/>
          <w:lang w:val="en-GB"/>
        </w:rPr>
      </w:pPr>
      <w:r w:rsidRPr="00827048">
        <w:rPr>
          <w:rFonts w:eastAsia="Times New Roman"/>
          <w:szCs w:val="24"/>
          <w:lang w:val="en-GB"/>
        </w:rPr>
        <w:t>(c)</w:t>
      </w:r>
      <w:r w:rsidRPr="00827048">
        <w:rPr>
          <w:rFonts w:eastAsia="Times New Roman"/>
          <w:szCs w:val="24"/>
          <w:lang w:val="en-GB"/>
        </w:rPr>
        <w:tab/>
        <w:t>Ensure the scientific and technical soundness of the draft global report and its associated products.</w:t>
      </w:r>
    </w:p>
    <w:p w14:paraId="6A539B18" w14:textId="77777777" w:rsidR="00C90042" w:rsidRPr="00827048" w:rsidRDefault="00C90042" w:rsidP="00C90042">
      <w:pPr>
        <w:shd w:val="clear" w:color="auto" w:fill="FFFFFF" w:themeFill="background1"/>
        <w:tabs>
          <w:tab w:val="clear" w:pos="567"/>
          <w:tab w:val="clear" w:pos="1701"/>
          <w:tab w:val="clear" w:pos="2268"/>
          <w:tab w:val="left" w:pos="2160"/>
        </w:tabs>
        <w:snapToGrid w:val="0"/>
        <w:spacing w:before="120" w:after="120"/>
        <w:ind w:left="567"/>
        <w:rPr>
          <w:rFonts w:eastAsia="Times New Roman"/>
          <w:szCs w:val="24"/>
          <w:lang w:val="en-GB"/>
        </w:rPr>
      </w:pPr>
      <w:r w:rsidRPr="00827048">
        <w:rPr>
          <w:rFonts w:eastAsia="Times New Roman"/>
          <w:iCs/>
          <w:szCs w:val="24"/>
          <w:lang w:val="en-GB"/>
        </w:rPr>
        <w:t>[</w:t>
      </w:r>
      <w:r w:rsidRPr="00827048">
        <w:rPr>
          <w:rFonts w:eastAsia="Times New Roman"/>
          <w:szCs w:val="24"/>
          <w:lang w:val="en-GB"/>
        </w:rPr>
        <w:t>3.</w:t>
      </w:r>
      <w:r w:rsidRPr="00827048">
        <w:rPr>
          <w:rFonts w:eastAsia="Times New Roman"/>
          <w:szCs w:val="24"/>
          <w:lang w:val="en-GB"/>
        </w:rPr>
        <w:tab/>
        <w:t>The Advisory Group shall:</w:t>
      </w:r>
    </w:p>
    <w:p w14:paraId="2471E11B" w14:textId="77777777" w:rsidR="00C90042" w:rsidRPr="00827048" w:rsidRDefault="00C90042" w:rsidP="00C90042">
      <w:pPr>
        <w:shd w:val="clear" w:color="auto" w:fill="FFFFFF" w:themeFill="background1"/>
        <w:tabs>
          <w:tab w:val="clear" w:pos="567"/>
          <w:tab w:val="clear" w:pos="1134"/>
          <w:tab w:val="clear" w:pos="2268"/>
          <w:tab w:val="left" w:pos="3240"/>
        </w:tabs>
        <w:spacing w:before="120" w:after="120"/>
        <w:ind w:left="540" w:firstLine="594"/>
        <w:rPr>
          <w:rFonts w:eastAsia="Times New Roman"/>
          <w:szCs w:val="24"/>
          <w:lang w:val="en-GB"/>
        </w:rPr>
      </w:pPr>
      <w:r w:rsidRPr="00827048">
        <w:rPr>
          <w:rFonts w:eastAsia="Times New Roman"/>
          <w:szCs w:val="24"/>
          <w:lang w:val="en-GB"/>
        </w:rPr>
        <w:t>(a)</w:t>
      </w:r>
      <w:r w:rsidRPr="00827048">
        <w:rPr>
          <w:rFonts w:eastAsia="Times New Roman"/>
          <w:szCs w:val="24"/>
          <w:lang w:val="en-GB"/>
        </w:rPr>
        <w:tab/>
        <w:t xml:space="preserve">Prepare and present to the Subsidiary Body on Scientific, Technical and Technological Advice an outline of content and key questions that will structure the scientific and technical aspects of the global report, </w:t>
      </w:r>
      <w:proofErr w:type="gramStart"/>
      <w:r w:rsidRPr="00827048">
        <w:rPr>
          <w:rFonts w:eastAsia="Times New Roman"/>
          <w:szCs w:val="24"/>
          <w:lang w:val="en-GB"/>
        </w:rPr>
        <w:t>on the basis of</w:t>
      </w:r>
      <w:proofErr w:type="gramEnd"/>
      <w:r w:rsidRPr="00827048">
        <w:rPr>
          <w:rFonts w:eastAsia="Times New Roman"/>
          <w:szCs w:val="24"/>
          <w:lang w:val="en-GB"/>
        </w:rPr>
        <w:t xml:space="preserve"> the present decision; </w:t>
      </w:r>
    </w:p>
    <w:p w14:paraId="3FD5862D" w14:textId="77777777" w:rsidR="00C90042" w:rsidRPr="00827048" w:rsidRDefault="00C90042" w:rsidP="00C90042">
      <w:pPr>
        <w:shd w:val="clear" w:color="auto" w:fill="FFFFFF" w:themeFill="background1"/>
        <w:tabs>
          <w:tab w:val="clear" w:pos="567"/>
          <w:tab w:val="clear" w:pos="1134"/>
          <w:tab w:val="clear" w:pos="2268"/>
          <w:tab w:val="left" w:pos="3240"/>
        </w:tabs>
        <w:spacing w:before="120" w:after="120"/>
        <w:ind w:left="540" w:firstLine="594"/>
        <w:rPr>
          <w:rFonts w:eastAsia="Malgun Gothic"/>
          <w:kern w:val="22"/>
          <w:szCs w:val="24"/>
          <w:lang w:val="en-GB"/>
        </w:rPr>
      </w:pPr>
      <w:r w:rsidRPr="00827048">
        <w:rPr>
          <w:rFonts w:eastAsia="Malgun Gothic"/>
          <w:kern w:val="22"/>
          <w:szCs w:val="24"/>
          <w:lang w:val="en-GB"/>
        </w:rPr>
        <w:t>(b)</w:t>
      </w:r>
      <w:r w:rsidRPr="00827048">
        <w:rPr>
          <w:rFonts w:eastAsia="Malgun Gothic"/>
          <w:kern w:val="22"/>
          <w:szCs w:val="24"/>
          <w:lang w:val="en-GB"/>
        </w:rPr>
        <w:tab/>
      </w:r>
      <w:r w:rsidRPr="00827048">
        <w:rPr>
          <w:rFonts w:eastAsia="Times New Roman"/>
          <w:szCs w:val="24"/>
          <w:lang w:val="en-GB"/>
        </w:rPr>
        <w:t xml:space="preserve">Support the preparation of content for relevant sections of the draft global </w:t>
      </w:r>
      <w:proofErr w:type="gramStart"/>
      <w:r w:rsidRPr="00827048">
        <w:rPr>
          <w:rFonts w:eastAsia="Times New Roman"/>
          <w:szCs w:val="24"/>
          <w:lang w:val="en-GB"/>
        </w:rPr>
        <w:t>report[</w:t>
      </w:r>
      <w:proofErr w:type="gramEnd"/>
      <w:r w:rsidRPr="00827048">
        <w:rPr>
          <w:rFonts w:eastAsia="Times New Roman"/>
          <w:szCs w:val="24"/>
          <w:lang w:val="en-GB"/>
        </w:rPr>
        <w:t>, drawing from the sources of information listed in the present decision] [and reach out to additional contributors where needed];</w:t>
      </w:r>
    </w:p>
    <w:p w14:paraId="7D893D1E" w14:textId="77777777" w:rsidR="00C90042" w:rsidRPr="00827048" w:rsidRDefault="00C90042" w:rsidP="00C90042">
      <w:pPr>
        <w:shd w:val="clear" w:color="auto" w:fill="FFFFFF" w:themeFill="background1"/>
        <w:tabs>
          <w:tab w:val="clear" w:pos="567"/>
          <w:tab w:val="clear" w:pos="1134"/>
          <w:tab w:val="clear" w:pos="2268"/>
          <w:tab w:val="left" w:pos="3240"/>
        </w:tabs>
        <w:spacing w:before="120" w:after="120"/>
        <w:ind w:left="540" w:firstLine="594"/>
        <w:rPr>
          <w:rFonts w:eastAsia="Times New Roman"/>
          <w:szCs w:val="24"/>
          <w:lang w:val="en-GB"/>
        </w:rPr>
      </w:pPr>
      <w:r w:rsidRPr="00827048">
        <w:rPr>
          <w:rFonts w:eastAsia="Malgun Gothic"/>
          <w:kern w:val="22"/>
          <w:szCs w:val="24"/>
          <w:lang w:val="en-GB"/>
        </w:rPr>
        <w:t>[</w:t>
      </w:r>
      <w:r w:rsidRPr="00827048">
        <w:rPr>
          <w:rFonts w:eastAsia="Times New Roman"/>
          <w:szCs w:val="24"/>
          <w:lang w:val="en-GB"/>
        </w:rPr>
        <w:t>(c)</w:t>
      </w:r>
      <w:r w:rsidRPr="00827048">
        <w:rPr>
          <w:rFonts w:eastAsia="Times New Roman"/>
          <w:szCs w:val="24"/>
          <w:lang w:val="en-GB"/>
        </w:rPr>
        <w:tab/>
      </w:r>
      <w:r w:rsidRPr="00827048">
        <w:rPr>
          <w:rFonts w:eastAsia="Malgun Gothic"/>
          <w:kern w:val="22"/>
          <w:szCs w:val="24"/>
          <w:lang w:val="en-GB"/>
        </w:rPr>
        <w:t xml:space="preserve">Consult with the Secretariat of the Intergovernmental Science-Policy Platform on Biodiversity and Ecosystem Services [and the secretariats of other relevant assessment processes, </w:t>
      </w:r>
      <w:r w:rsidRPr="00827048">
        <w:rPr>
          <w:rFonts w:eastAsia="Times New Roman"/>
          <w:szCs w:val="24"/>
          <w:lang w:val="en-GB"/>
        </w:rPr>
        <w:t xml:space="preserve">partners and networks] at the various stages of preparation of the report.] </w:t>
      </w:r>
    </w:p>
    <w:p w14:paraId="14FAA0C3" w14:textId="3FD1031D" w:rsidR="00C90042" w:rsidRPr="00827048" w:rsidRDefault="00C90042" w:rsidP="00C90042">
      <w:pPr>
        <w:shd w:val="clear" w:color="auto" w:fill="FFFFFF" w:themeFill="background1"/>
        <w:tabs>
          <w:tab w:val="clear" w:pos="567"/>
          <w:tab w:val="clear" w:pos="1701"/>
          <w:tab w:val="clear" w:pos="2268"/>
          <w:tab w:val="left" w:pos="2160"/>
        </w:tabs>
        <w:snapToGrid w:val="0"/>
        <w:spacing w:before="120" w:after="120"/>
        <w:ind w:left="562"/>
        <w:rPr>
          <w:rFonts w:eastAsia="Times New Roman"/>
          <w:szCs w:val="24"/>
          <w:lang w:val="en-GB"/>
        </w:rPr>
      </w:pPr>
      <w:r w:rsidRPr="00827048">
        <w:rPr>
          <w:rFonts w:eastAsia="Times New Roman"/>
          <w:szCs w:val="24"/>
          <w:lang w:val="en-GB"/>
        </w:rPr>
        <w:t>4.</w:t>
      </w:r>
      <w:r w:rsidRPr="00827048">
        <w:rPr>
          <w:rFonts w:eastAsia="Times New Roman"/>
          <w:szCs w:val="24"/>
          <w:lang w:val="en-GB"/>
        </w:rPr>
        <w:tab/>
        <w:t>The Advisory Group shall also contribute to the technical dialogue referred to in the present decision.</w:t>
      </w:r>
    </w:p>
    <w:p w14:paraId="6DF60BDD" w14:textId="77777777" w:rsidR="00C90042" w:rsidRPr="00827048" w:rsidRDefault="00C90042" w:rsidP="00C90042">
      <w:pPr>
        <w:shd w:val="clear" w:color="auto" w:fill="FFFFFF" w:themeFill="background1"/>
        <w:tabs>
          <w:tab w:val="clear" w:pos="567"/>
          <w:tab w:val="clear" w:pos="1701"/>
          <w:tab w:val="clear" w:pos="2268"/>
          <w:tab w:val="left" w:pos="2160"/>
        </w:tabs>
        <w:snapToGrid w:val="0"/>
        <w:spacing w:before="120" w:after="120"/>
        <w:ind w:left="562"/>
        <w:rPr>
          <w:rFonts w:eastAsia="Times New Roman"/>
          <w:szCs w:val="24"/>
          <w:lang w:val="en-GB"/>
        </w:rPr>
      </w:pPr>
      <w:r w:rsidRPr="00827048">
        <w:rPr>
          <w:rFonts w:eastAsia="Times New Roman"/>
          <w:szCs w:val="24"/>
          <w:lang w:val="en-GB"/>
        </w:rPr>
        <w:t>5.</w:t>
      </w:r>
      <w:r w:rsidRPr="00827048">
        <w:rPr>
          <w:rFonts w:eastAsia="Times New Roman"/>
          <w:szCs w:val="24"/>
          <w:lang w:val="en-GB"/>
        </w:rPr>
        <w:tab/>
      </w:r>
      <w:bookmarkStart w:id="6" w:name="_Hlk167353529"/>
      <w:r w:rsidRPr="00827048">
        <w:rPr>
          <w:rFonts w:asciiTheme="majorBidi" w:eastAsia="Times New Roman" w:hAnsiTheme="majorBidi"/>
          <w:kern w:val="22"/>
          <w:szCs w:val="24"/>
          <w:lang w:val="en-GB"/>
        </w:rPr>
        <w:t xml:space="preserve">The </w:t>
      </w:r>
      <w:r w:rsidRPr="00827048">
        <w:rPr>
          <w:rFonts w:eastAsia="Times New Roman"/>
          <w:szCs w:val="24"/>
          <w:lang w:val="en-GB"/>
        </w:rPr>
        <w:t>Advisory Group</w:t>
      </w:r>
      <w:r w:rsidRPr="00827048">
        <w:rPr>
          <w:rFonts w:asciiTheme="majorBidi" w:eastAsia="Times New Roman" w:hAnsiTheme="majorBidi"/>
          <w:kern w:val="22"/>
          <w:szCs w:val="24"/>
          <w:lang w:val="en-GB"/>
        </w:rPr>
        <w:t xml:space="preserve"> shall be composed of 15 experts nominated by Parties,</w:t>
      </w:r>
      <w:r w:rsidRPr="00827048">
        <w:rPr>
          <w:rFonts w:eastAsia="Times New Roman"/>
          <w:szCs w:val="24"/>
          <w:lang w:val="en-GB"/>
        </w:rPr>
        <w:t xml:space="preserve"> </w:t>
      </w:r>
      <w:r w:rsidRPr="00827048">
        <w:rPr>
          <w:rFonts w:asciiTheme="majorBidi" w:eastAsia="Times New Roman" w:hAnsiTheme="majorBidi"/>
          <w:kern w:val="22"/>
          <w:szCs w:val="24"/>
          <w:lang w:val="en-GB"/>
        </w:rPr>
        <w:t xml:space="preserve">who may include experts from relevant academic and research institutions, </w:t>
      </w:r>
      <w:r w:rsidRPr="00827048">
        <w:rPr>
          <w:rFonts w:eastAsia="Times New Roman"/>
          <w:szCs w:val="24"/>
          <w:lang w:val="en-GB"/>
        </w:rPr>
        <w:t>and 10 representatives nominated by observers, including 5 from indigenous peoples and local communities and women and youth groups, with due regard to equitable regional representation, gender balance</w:t>
      </w:r>
      <w:r w:rsidRPr="00827048">
        <w:rPr>
          <w:rFonts w:eastAsia="Times New Roman"/>
          <w:kern w:val="22"/>
          <w:szCs w:val="24"/>
          <w:lang w:val="en-GB"/>
        </w:rPr>
        <w:t xml:space="preserve"> and representation of different areas of technical expertise, ensuring balance in expertise in all aspects of the goals and targets of the Framework</w:t>
      </w:r>
      <w:r w:rsidRPr="00827048">
        <w:rPr>
          <w:rFonts w:eastAsia="Times New Roman"/>
          <w:szCs w:val="24"/>
          <w:lang w:val="en-GB"/>
        </w:rPr>
        <w:t>.</w:t>
      </w:r>
      <w:r w:rsidRPr="00827048">
        <w:rPr>
          <w:rFonts w:asciiTheme="majorBidi" w:eastAsia="Times New Roman" w:hAnsiTheme="majorBidi"/>
          <w:kern w:val="22"/>
          <w:szCs w:val="24"/>
          <w:lang w:val="en-GB"/>
        </w:rPr>
        <w:t xml:space="preserve"> </w:t>
      </w:r>
      <w:r w:rsidRPr="00827048">
        <w:rPr>
          <w:rFonts w:eastAsia="Times New Roman"/>
          <w:kern w:val="22"/>
          <w:szCs w:val="24"/>
          <w:lang w:val="en-GB"/>
        </w:rPr>
        <w:t>The Bureau of the Subsidiary Body</w:t>
      </w:r>
      <w:r w:rsidRPr="00827048">
        <w:rPr>
          <w:rFonts w:eastAsia="Times New Roman"/>
          <w:szCs w:val="24"/>
          <w:lang w:val="en-GB"/>
        </w:rPr>
        <w:t xml:space="preserve"> on Scientific, Technical and Technological Advice</w:t>
      </w:r>
      <w:r w:rsidRPr="00827048">
        <w:rPr>
          <w:rFonts w:eastAsia="Times New Roman"/>
          <w:kern w:val="22"/>
          <w:szCs w:val="24"/>
          <w:lang w:val="en-GB"/>
        </w:rPr>
        <w:t>, with the support of the Secretariat, shall select experts from the nominations submitted by Parties and observers</w:t>
      </w:r>
    </w:p>
    <w:p w14:paraId="133211E0" w14:textId="77777777" w:rsidR="00C90042" w:rsidRPr="00827048" w:rsidRDefault="00C90042" w:rsidP="00C90042">
      <w:pPr>
        <w:shd w:val="clear" w:color="auto" w:fill="FFFFFF" w:themeFill="background1"/>
        <w:tabs>
          <w:tab w:val="clear" w:pos="567"/>
          <w:tab w:val="clear" w:pos="1701"/>
          <w:tab w:val="clear" w:pos="2268"/>
          <w:tab w:val="left" w:pos="2160"/>
        </w:tabs>
        <w:snapToGrid w:val="0"/>
        <w:spacing w:before="120" w:after="120"/>
        <w:ind w:left="567"/>
        <w:rPr>
          <w:rFonts w:eastAsia="Times New Roman"/>
          <w:szCs w:val="24"/>
          <w:lang w:val="en-GB"/>
        </w:rPr>
      </w:pPr>
      <w:r w:rsidRPr="00827048">
        <w:rPr>
          <w:rFonts w:eastAsia="Times New Roman"/>
          <w:szCs w:val="24"/>
          <w:lang w:val="en-GB"/>
        </w:rPr>
        <w:t>6.</w:t>
      </w:r>
      <w:r w:rsidRPr="00827048">
        <w:rPr>
          <w:rFonts w:eastAsia="Times New Roman"/>
          <w:szCs w:val="24"/>
          <w:lang w:val="en-GB"/>
        </w:rPr>
        <w:tab/>
      </w:r>
      <w:r w:rsidRPr="00827048">
        <w:rPr>
          <w:rFonts w:eastAsia="Times New Roman"/>
          <w:kern w:val="22"/>
          <w:szCs w:val="24"/>
          <w:lang w:val="en-GB"/>
        </w:rPr>
        <w:t xml:space="preserve">Experts </w:t>
      </w:r>
      <w:r w:rsidRPr="00827048">
        <w:rPr>
          <w:rFonts w:asciiTheme="majorBidi" w:eastAsia="Times New Roman" w:hAnsiTheme="majorBidi"/>
          <w:kern w:val="22"/>
          <w:szCs w:val="24"/>
          <w:lang w:val="en-GB"/>
        </w:rPr>
        <w:t>may</w:t>
      </w:r>
      <w:r w:rsidRPr="00827048">
        <w:rPr>
          <w:rFonts w:eastAsia="Times New Roman"/>
          <w:kern w:val="22"/>
          <w:szCs w:val="24"/>
          <w:lang w:val="en-GB"/>
        </w:rPr>
        <w:t xml:space="preserve"> be selected from people with, among others:</w:t>
      </w:r>
    </w:p>
    <w:p w14:paraId="02E48A22" w14:textId="77777777" w:rsidR="00C90042" w:rsidRPr="00827048" w:rsidRDefault="00C90042" w:rsidP="00C90042">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kern w:val="22"/>
          <w:szCs w:val="18"/>
          <w:lang w:val="en-GB"/>
        </w:rPr>
      </w:pPr>
      <w:r w:rsidRPr="00827048">
        <w:rPr>
          <w:rFonts w:asciiTheme="majorBidi" w:eastAsia="Times New Roman" w:hAnsiTheme="majorBidi"/>
          <w:snapToGrid w:val="0"/>
          <w:kern w:val="22"/>
          <w:szCs w:val="18"/>
          <w:lang w:val="en-GB"/>
        </w:rPr>
        <w:t>(a)</w:t>
      </w:r>
      <w:r w:rsidRPr="00827048">
        <w:rPr>
          <w:rFonts w:asciiTheme="majorBidi" w:eastAsia="Times New Roman" w:hAnsiTheme="majorBidi"/>
          <w:snapToGrid w:val="0"/>
          <w:kern w:val="22"/>
          <w:szCs w:val="18"/>
          <w:lang w:val="en-GB"/>
        </w:rPr>
        <w:tab/>
        <w:t>A record of scientific, technical and technological publications or expertise related to the analysis of biodiversity status and trends, biodiversity indicators</w:t>
      </w:r>
      <w:r w:rsidRPr="00827048">
        <w:rPr>
          <w:rFonts w:asciiTheme="majorBidi" w:eastAsia="Times New Roman" w:hAnsiTheme="majorBidi"/>
          <w:snapToGrid w:val="0"/>
          <w:szCs w:val="18"/>
          <w:lang w:val="en-GB"/>
        </w:rPr>
        <w:t xml:space="preserve"> and social and cultural aspects of biodiversity</w:t>
      </w:r>
      <w:r w:rsidRPr="00827048">
        <w:rPr>
          <w:rFonts w:asciiTheme="majorBidi" w:eastAsia="Times New Roman" w:hAnsiTheme="majorBidi"/>
          <w:snapToGrid w:val="0"/>
          <w:kern w:val="22"/>
          <w:szCs w:val="18"/>
          <w:lang w:val="en-GB"/>
        </w:rPr>
        <w:t>;</w:t>
      </w:r>
    </w:p>
    <w:p w14:paraId="1493DFF8" w14:textId="77777777" w:rsidR="00C90042" w:rsidRPr="00827048" w:rsidRDefault="00C90042" w:rsidP="00C90042">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kern w:val="22"/>
          <w:szCs w:val="18"/>
          <w:lang w:val="en-GB"/>
        </w:rPr>
      </w:pPr>
      <w:r w:rsidRPr="00827048">
        <w:rPr>
          <w:rFonts w:asciiTheme="majorBidi" w:eastAsia="Times New Roman" w:hAnsiTheme="majorBidi"/>
          <w:snapToGrid w:val="0"/>
          <w:kern w:val="22"/>
          <w:szCs w:val="18"/>
          <w:lang w:val="en-GB"/>
        </w:rPr>
        <w:t>(b)</w:t>
      </w:r>
      <w:r w:rsidRPr="00827048">
        <w:rPr>
          <w:rFonts w:asciiTheme="majorBidi" w:eastAsia="Times New Roman" w:hAnsiTheme="majorBidi"/>
          <w:snapToGrid w:val="0"/>
          <w:kern w:val="22"/>
          <w:szCs w:val="18"/>
          <w:lang w:val="en-GB"/>
        </w:rPr>
        <w:tab/>
        <w:t>Expertise and experience in a field related to the goals and targets of the Framework;</w:t>
      </w:r>
    </w:p>
    <w:p w14:paraId="0803E79E" w14:textId="77777777" w:rsidR="00C90042" w:rsidRPr="00827048" w:rsidRDefault="00C90042" w:rsidP="00C90042">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szCs w:val="18"/>
          <w:lang w:val="en-GB"/>
        </w:rPr>
      </w:pPr>
      <w:r w:rsidRPr="00827048">
        <w:rPr>
          <w:rFonts w:asciiTheme="majorBidi" w:eastAsia="Times New Roman" w:hAnsiTheme="majorBidi"/>
          <w:snapToGrid w:val="0"/>
          <w:kern w:val="22"/>
          <w:szCs w:val="18"/>
          <w:lang w:val="en-GB"/>
        </w:rPr>
        <w:t>(c)</w:t>
      </w:r>
      <w:r w:rsidRPr="00827048">
        <w:rPr>
          <w:rFonts w:asciiTheme="majorBidi" w:eastAsia="Times New Roman" w:hAnsiTheme="majorBidi"/>
          <w:snapToGrid w:val="0"/>
          <w:kern w:val="22"/>
          <w:szCs w:val="18"/>
          <w:lang w:val="en-GB"/>
        </w:rPr>
        <w:tab/>
        <w:t>Demonstrated knowledge of the Convention on Biological Diversity and other international scientific and technical assessment processes related to biodiversity;</w:t>
      </w:r>
    </w:p>
    <w:p w14:paraId="18D95D8F" w14:textId="77777777" w:rsidR="00C90042" w:rsidRPr="00827048" w:rsidRDefault="00C90042" w:rsidP="00C90042">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szCs w:val="18"/>
          <w:lang w:val="en-GB"/>
        </w:rPr>
      </w:pPr>
      <w:r w:rsidRPr="00827048">
        <w:rPr>
          <w:rFonts w:asciiTheme="majorBidi" w:eastAsia="Times New Roman" w:hAnsiTheme="majorBidi"/>
          <w:snapToGrid w:val="0"/>
          <w:szCs w:val="18"/>
          <w:lang w:val="en-GB"/>
        </w:rPr>
        <w:t>(d)</w:t>
      </w:r>
      <w:r w:rsidRPr="00827048">
        <w:rPr>
          <w:rFonts w:asciiTheme="majorBidi" w:eastAsia="Times New Roman" w:hAnsiTheme="majorBidi"/>
          <w:snapToGrid w:val="0"/>
          <w:szCs w:val="18"/>
          <w:lang w:val="en-GB"/>
        </w:rPr>
        <w:tab/>
        <w:t>Knowledge of and perspectives on the three objectives of the Convention and traditional knowledge, [including expertise in diverse methods and approaches for valuing nature,] such as those held by indigenous peoples and local communities, women and youth.</w:t>
      </w:r>
    </w:p>
    <w:p w14:paraId="65E70386" w14:textId="77777777" w:rsidR="00C90042" w:rsidRPr="00827048" w:rsidRDefault="00C90042" w:rsidP="00C90042">
      <w:pPr>
        <w:tabs>
          <w:tab w:val="clear" w:pos="567"/>
          <w:tab w:val="clear" w:pos="1701"/>
          <w:tab w:val="clear" w:pos="2268"/>
          <w:tab w:val="left" w:pos="2160"/>
        </w:tabs>
        <w:snapToGrid w:val="0"/>
        <w:spacing w:before="120" w:after="120"/>
        <w:ind w:left="567"/>
        <w:rPr>
          <w:rFonts w:asciiTheme="majorBidi" w:eastAsia="Times New Roman" w:hAnsiTheme="majorBidi"/>
          <w:kern w:val="22"/>
          <w:szCs w:val="24"/>
          <w:lang w:val="en-GB"/>
        </w:rPr>
      </w:pPr>
      <w:r w:rsidRPr="00827048">
        <w:rPr>
          <w:rFonts w:asciiTheme="majorBidi" w:eastAsia="Times New Roman" w:hAnsiTheme="majorBidi"/>
          <w:kern w:val="22"/>
          <w:szCs w:val="24"/>
          <w:lang w:val="en-GB"/>
        </w:rPr>
        <w:t>7.</w:t>
      </w:r>
      <w:r w:rsidRPr="00827048">
        <w:rPr>
          <w:rFonts w:asciiTheme="majorBidi" w:eastAsia="Times New Roman" w:hAnsiTheme="majorBidi"/>
          <w:kern w:val="22"/>
          <w:szCs w:val="24"/>
          <w:lang w:val="en-GB"/>
        </w:rPr>
        <w:tab/>
        <w:t>The</w:t>
      </w:r>
      <w:r w:rsidRPr="00827048">
        <w:rPr>
          <w:rFonts w:eastAsia="Times New Roman"/>
          <w:szCs w:val="24"/>
          <w:lang w:val="en-GB"/>
        </w:rPr>
        <w:t xml:space="preserve"> Advisory Group will elect two co-chairs from among the selected experts, one from a developed country and one from a developing country.</w:t>
      </w:r>
    </w:p>
    <w:p w14:paraId="6A7F1DF1" w14:textId="77777777" w:rsidR="00C90042" w:rsidRPr="00827048" w:rsidRDefault="00C90042" w:rsidP="00C90042">
      <w:pPr>
        <w:tabs>
          <w:tab w:val="clear" w:pos="567"/>
          <w:tab w:val="clear" w:pos="1701"/>
          <w:tab w:val="clear" w:pos="2268"/>
          <w:tab w:val="left" w:pos="2160"/>
        </w:tabs>
        <w:snapToGrid w:val="0"/>
        <w:spacing w:before="120" w:after="120"/>
        <w:ind w:left="567"/>
        <w:rPr>
          <w:rFonts w:eastAsia="Times New Roman"/>
          <w:kern w:val="22"/>
          <w:szCs w:val="24"/>
          <w:lang w:val="en-GB"/>
        </w:rPr>
      </w:pPr>
      <w:r w:rsidRPr="00827048">
        <w:rPr>
          <w:rFonts w:eastAsia="Times New Roman"/>
          <w:kern w:val="22"/>
          <w:szCs w:val="24"/>
          <w:lang w:val="en-GB"/>
        </w:rPr>
        <w:t>8.</w:t>
      </w:r>
      <w:r w:rsidRPr="00827048">
        <w:rPr>
          <w:rFonts w:eastAsia="Times New Roman"/>
          <w:kern w:val="22"/>
          <w:szCs w:val="24"/>
          <w:lang w:val="en-GB"/>
        </w:rPr>
        <w:tab/>
      </w:r>
      <w:r w:rsidRPr="00827048">
        <w:rPr>
          <w:rFonts w:asciiTheme="majorBidi" w:eastAsia="Times New Roman" w:hAnsiTheme="majorBidi"/>
          <w:kern w:val="22"/>
          <w:szCs w:val="24"/>
          <w:lang w:val="en-GB"/>
        </w:rPr>
        <w:t xml:space="preserve">The </w:t>
      </w:r>
      <w:r w:rsidRPr="00827048">
        <w:rPr>
          <w:rFonts w:eastAsia="Times New Roman"/>
          <w:szCs w:val="24"/>
          <w:lang w:val="en-GB"/>
        </w:rPr>
        <w:t>Chairs</w:t>
      </w:r>
      <w:r w:rsidRPr="00827048">
        <w:rPr>
          <w:rFonts w:asciiTheme="majorBidi" w:eastAsia="Times New Roman" w:hAnsiTheme="majorBidi"/>
          <w:kern w:val="22"/>
          <w:szCs w:val="24"/>
          <w:lang w:val="en-GB"/>
        </w:rPr>
        <w:t xml:space="preserve"> of the Subsidiary Body on Scientific, Technical and Technological Advice, the Subsidiary Body on Implementation, the Ad Hoc Open-ended Intersessional Working Group on Article 8(j) and Related Provisions of the Convention and the Advisory Committee on the Global Review of</w:t>
      </w:r>
      <w:r w:rsidRPr="00827048">
        <w:rPr>
          <w:rFonts w:eastAsia="Malgun Gothic"/>
          <w:kern w:val="22"/>
          <w:szCs w:val="24"/>
          <w:lang w:val="en-GB"/>
        </w:rPr>
        <w:t xml:space="preserve"> Collective Progress in the Implementation of the Framework</w:t>
      </w:r>
      <w:r w:rsidRPr="00827048">
        <w:rPr>
          <w:rFonts w:asciiTheme="majorBidi" w:eastAsia="Times New Roman" w:hAnsiTheme="majorBidi"/>
          <w:kern w:val="22"/>
          <w:szCs w:val="24"/>
          <w:lang w:val="en-GB"/>
        </w:rPr>
        <w:t xml:space="preserve"> (if established) may participate, in an ex officio capacity, in the meetings of the </w:t>
      </w:r>
      <w:r w:rsidRPr="00827048">
        <w:rPr>
          <w:rFonts w:eastAsia="Times New Roman"/>
          <w:szCs w:val="24"/>
          <w:lang w:val="en-GB"/>
        </w:rPr>
        <w:t xml:space="preserve">Advisory </w:t>
      </w:r>
      <w:r w:rsidRPr="00827048">
        <w:rPr>
          <w:rFonts w:asciiTheme="majorBidi" w:eastAsia="Times New Roman" w:hAnsiTheme="majorBidi"/>
          <w:kern w:val="22"/>
          <w:szCs w:val="24"/>
          <w:lang w:val="en-GB"/>
        </w:rPr>
        <w:t xml:space="preserve">Group, when appropriate. </w:t>
      </w:r>
      <w:r w:rsidRPr="00827048">
        <w:rPr>
          <w:rFonts w:eastAsia="Times New Roman"/>
          <w:kern w:val="22"/>
          <w:szCs w:val="24"/>
          <w:lang w:val="en-GB"/>
        </w:rPr>
        <w:t xml:space="preserve">The </w:t>
      </w:r>
      <w:r w:rsidRPr="00827048">
        <w:rPr>
          <w:rFonts w:eastAsia="Times New Roman"/>
          <w:szCs w:val="24"/>
          <w:lang w:val="en-GB"/>
        </w:rPr>
        <w:lastRenderedPageBreak/>
        <w:t xml:space="preserve">Advisory </w:t>
      </w:r>
      <w:r w:rsidRPr="00827048">
        <w:rPr>
          <w:rFonts w:eastAsia="Times New Roman"/>
          <w:kern w:val="22"/>
          <w:szCs w:val="24"/>
          <w:lang w:val="en-GB"/>
        </w:rPr>
        <w:t>Group may invite other experts, as appropriate, with due regard to equitable regional representation, including that of developing countries, and gender balance, to contribute their expertise and experiences on specific issues related to its terms of reference.</w:t>
      </w:r>
    </w:p>
    <w:p w14:paraId="29ACA6D4" w14:textId="77777777" w:rsidR="00C90042" w:rsidRPr="00827048" w:rsidRDefault="00C90042" w:rsidP="00C90042">
      <w:pPr>
        <w:tabs>
          <w:tab w:val="clear" w:pos="567"/>
          <w:tab w:val="clear" w:pos="1701"/>
          <w:tab w:val="clear" w:pos="2268"/>
          <w:tab w:val="left" w:pos="2160"/>
        </w:tabs>
        <w:snapToGrid w:val="0"/>
        <w:spacing w:before="120" w:after="120"/>
        <w:ind w:left="567"/>
        <w:rPr>
          <w:rFonts w:eastAsia="Times New Roman"/>
          <w:kern w:val="22"/>
          <w:szCs w:val="24"/>
          <w:lang w:val="en-GB"/>
        </w:rPr>
      </w:pPr>
      <w:r w:rsidRPr="00827048">
        <w:rPr>
          <w:rFonts w:eastAsia="Times New Roman"/>
          <w:kern w:val="22"/>
          <w:szCs w:val="24"/>
          <w:lang w:val="en-GB"/>
        </w:rPr>
        <w:t>9.</w:t>
      </w:r>
      <w:r w:rsidRPr="00827048">
        <w:rPr>
          <w:rFonts w:eastAsia="Times New Roman"/>
          <w:kern w:val="22"/>
          <w:szCs w:val="24"/>
          <w:lang w:val="en-GB"/>
        </w:rPr>
        <w:tab/>
        <w:t xml:space="preserve">The </w:t>
      </w:r>
      <w:r w:rsidRPr="00827048">
        <w:rPr>
          <w:rFonts w:eastAsia="Times New Roman"/>
          <w:szCs w:val="24"/>
          <w:lang w:val="en-GB"/>
        </w:rPr>
        <w:t>Advisory Group</w:t>
      </w:r>
      <w:r w:rsidRPr="00827048">
        <w:rPr>
          <w:rFonts w:eastAsia="Times New Roman"/>
          <w:kern w:val="22"/>
          <w:szCs w:val="24"/>
          <w:lang w:val="en-GB"/>
        </w:rPr>
        <w:t xml:space="preserve"> shall conduct its work primarily by electronic means and, subject to the availability of resources, shall also meet in person, if possible, at least twice during the intersessional period.</w:t>
      </w:r>
    </w:p>
    <w:p w14:paraId="5F88EBA7" w14:textId="77777777" w:rsidR="00C90042" w:rsidRPr="00827048" w:rsidRDefault="00C90042" w:rsidP="00C90042">
      <w:pPr>
        <w:tabs>
          <w:tab w:val="clear" w:pos="567"/>
          <w:tab w:val="clear" w:pos="1701"/>
          <w:tab w:val="clear" w:pos="2268"/>
          <w:tab w:val="left" w:pos="2160"/>
        </w:tabs>
        <w:snapToGrid w:val="0"/>
        <w:spacing w:before="120" w:after="120"/>
        <w:ind w:left="567"/>
        <w:rPr>
          <w:rFonts w:eastAsia="Times New Roman"/>
          <w:color w:val="000000" w:themeColor="text1"/>
          <w:kern w:val="22"/>
          <w:szCs w:val="24"/>
          <w:lang w:val="en-GB"/>
        </w:rPr>
      </w:pPr>
      <w:r w:rsidRPr="00827048">
        <w:rPr>
          <w:rFonts w:eastAsia="Times New Roman"/>
          <w:color w:val="000000" w:themeColor="text1"/>
          <w:kern w:val="22"/>
          <w:szCs w:val="24"/>
          <w:lang w:val="en-GB"/>
        </w:rPr>
        <w:t>10.</w:t>
      </w:r>
      <w:r w:rsidRPr="00827048">
        <w:rPr>
          <w:rFonts w:eastAsia="Times New Roman"/>
          <w:color w:val="000000" w:themeColor="text1"/>
          <w:kern w:val="22"/>
          <w:szCs w:val="24"/>
          <w:lang w:val="en-GB"/>
        </w:rPr>
        <w:tab/>
      </w:r>
      <w:r w:rsidRPr="00827048">
        <w:rPr>
          <w:rFonts w:eastAsia="Times New Roman"/>
          <w:kern w:val="22"/>
          <w:szCs w:val="24"/>
          <w:lang w:val="en-GB"/>
        </w:rPr>
        <w:t xml:space="preserve">Once </w:t>
      </w:r>
      <w:r w:rsidRPr="00827048">
        <w:rPr>
          <w:rFonts w:eastAsia="Times New Roman"/>
          <w:szCs w:val="24"/>
          <w:lang w:val="en-GB"/>
        </w:rPr>
        <w:t>established</w:t>
      </w:r>
      <w:r w:rsidRPr="00827048">
        <w:rPr>
          <w:rFonts w:eastAsia="Times New Roman"/>
          <w:kern w:val="22"/>
          <w:szCs w:val="24"/>
          <w:lang w:val="en-GB"/>
        </w:rPr>
        <w:t xml:space="preserve">, the </w:t>
      </w:r>
      <w:r w:rsidRPr="00827048">
        <w:rPr>
          <w:rFonts w:eastAsia="Times New Roman"/>
          <w:szCs w:val="24"/>
          <w:lang w:val="en-GB"/>
        </w:rPr>
        <w:t xml:space="preserve">Advisory </w:t>
      </w:r>
      <w:r w:rsidRPr="00827048">
        <w:rPr>
          <w:rFonts w:eastAsia="Times New Roman"/>
          <w:kern w:val="22"/>
          <w:szCs w:val="24"/>
          <w:lang w:val="en-GB"/>
        </w:rPr>
        <w:t xml:space="preserve">Group shall </w:t>
      </w:r>
      <w:r w:rsidRPr="00827048">
        <w:rPr>
          <w:rFonts w:eastAsia="Times New Roman"/>
          <w:color w:val="000000" w:themeColor="text1"/>
          <w:kern w:val="22"/>
          <w:szCs w:val="24"/>
          <w:lang w:val="en-GB"/>
        </w:rPr>
        <w:t xml:space="preserve">inform the Bureau of the Subsidiary Body on Scientific, Technical and Technological Advice and the Bureau of the </w:t>
      </w:r>
      <w:r w:rsidRPr="00827048">
        <w:rPr>
          <w:rFonts w:asciiTheme="majorBidi" w:eastAsia="Times New Roman" w:hAnsiTheme="majorBidi"/>
          <w:kern w:val="22"/>
          <w:szCs w:val="24"/>
          <w:lang w:val="en-GB"/>
        </w:rPr>
        <w:t>Conference of the Parties</w:t>
      </w:r>
      <w:r w:rsidRPr="00827048">
        <w:rPr>
          <w:rFonts w:eastAsia="Times New Roman"/>
          <w:color w:val="000000" w:themeColor="text1"/>
          <w:kern w:val="22"/>
          <w:szCs w:val="24"/>
          <w:lang w:val="en-GB"/>
        </w:rPr>
        <w:t xml:space="preserve"> of its work and exchange relevant information with the </w:t>
      </w:r>
      <w:r w:rsidRPr="00827048">
        <w:rPr>
          <w:rFonts w:eastAsia="Times New Roman"/>
          <w:szCs w:val="24"/>
          <w:lang w:val="en-GB"/>
        </w:rPr>
        <w:t xml:space="preserve">Advisory </w:t>
      </w:r>
      <w:r w:rsidRPr="00827048">
        <w:rPr>
          <w:rFonts w:asciiTheme="majorBidi" w:eastAsia="Times New Roman" w:hAnsiTheme="majorBidi"/>
          <w:kern w:val="22"/>
          <w:szCs w:val="24"/>
          <w:lang w:val="en-GB"/>
        </w:rPr>
        <w:t>Committee on the Global Review,</w:t>
      </w:r>
      <w:r w:rsidRPr="00827048">
        <w:rPr>
          <w:rFonts w:eastAsia="Times New Roman"/>
          <w:szCs w:val="24"/>
          <w:lang w:val="en-GB"/>
        </w:rPr>
        <w:t xml:space="preserve"> </w:t>
      </w:r>
      <w:r w:rsidRPr="00827048">
        <w:rPr>
          <w:rFonts w:asciiTheme="majorBidi" w:eastAsia="Times New Roman" w:hAnsiTheme="majorBidi"/>
          <w:kern w:val="22"/>
          <w:szCs w:val="24"/>
          <w:lang w:val="en-GB"/>
        </w:rPr>
        <w:t>if established</w:t>
      </w:r>
      <w:r w:rsidRPr="00827048">
        <w:rPr>
          <w:rFonts w:eastAsia="Times New Roman"/>
          <w:color w:val="000000" w:themeColor="text1"/>
          <w:kern w:val="22"/>
          <w:szCs w:val="24"/>
          <w:lang w:val="en-GB"/>
        </w:rPr>
        <w:t>.</w:t>
      </w:r>
    </w:p>
    <w:p w14:paraId="22C5614D" w14:textId="77777777" w:rsidR="00C90042" w:rsidRPr="00827048" w:rsidRDefault="00C90042" w:rsidP="00C90042">
      <w:pPr>
        <w:tabs>
          <w:tab w:val="clear" w:pos="567"/>
          <w:tab w:val="clear" w:pos="1701"/>
          <w:tab w:val="clear" w:pos="2268"/>
          <w:tab w:val="left" w:pos="2160"/>
        </w:tabs>
        <w:snapToGrid w:val="0"/>
        <w:spacing w:before="120" w:after="120"/>
        <w:ind w:left="567"/>
        <w:rPr>
          <w:rFonts w:eastAsia="Times New Roman"/>
          <w:color w:val="000000" w:themeColor="text1"/>
          <w:kern w:val="22"/>
          <w:szCs w:val="24"/>
          <w:lang w:val="en-GB"/>
        </w:rPr>
      </w:pPr>
      <w:r w:rsidRPr="00827048">
        <w:rPr>
          <w:rFonts w:eastAsia="Times New Roman"/>
          <w:color w:val="000000" w:themeColor="text1"/>
          <w:kern w:val="22"/>
          <w:szCs w:val="24"/>
          <w:lang w:val="en-GB"/>
        </w:rPr>
        <w:t>11.</w:t>
      </w:r>
      <w:r w:rsidRPr="00827048">
        <w:rPr>
          <w:rFonts w:eastAsia="Times New Roman"/>
          <w:color w:val="000000" w:themeColor="text1"/>
          <w:kern w:val="22"/>
          <w:szCs w:val="24"/>
          <w:lang w:val="en-GB"/>
        </w:rPr>
        <w:tab/>
      </w:r>
      <w:r w:rsidRPr="00827048">
        <w:rPr>
          <w:rFonts w:eastAsia="Times New Roman"/>
          <w:kern w:val="22"/>
          <w:szCs w:val="24"/>
          <w:lang w:val="en-GB"/>
        </w:rPr>
        <w:t xml:space="preserve">The </w:t>
      </w:r>
      <w:r w:rsidRPr="00827048">
        <w:rPr>
          <w:rFonts w:eastAsia="Times New Roman"/>
          <w:szCs w:val="24"/>
          <w:lang w:val="en-GB"/>
        </w:rPr>
        <w:t>timeline</w:t>
      </w:r>
      <w:r w:rsidRPr="00827048">
        <w:rPr>
          <w:rFonts w:eastAsia="Times New Roman"/>
          <w:kern w:val="22"/>
          <w:szCs w:val="24"/>
          <w:lang w:val="en-GB"/>
        </w:rPr>
        <w:t xml:space="preserve"> for the workplan of the </w:t>
      </w:r>
      <w:r w:rsidRPr="00827048">
        <w:rPr>
          <w:rFonts w:eastAsia="Times New Roman"/>
          <w:szCs w:val="24"/>
          <w:lang w:val="en-GB"/>
        </w:rPr>
        <w:t xml:space="preserve">Advisory </w:t>
      </w:r>
      <w:r w:rsidRPr="00827048">
        <w:rPr>
          <w:rFonts w:eastAsia="Times New Roman"/>
          <w:kern w:val="22"/>
          <w:szCs w:val="24"/>
          <w:lang w:val="en-GB"/>
        </w:rPr>
        <w:t xml:space="preserve">Group shall be guided by </w:t>
      </w:r>
      <w:r w:rsidRPr="00827048">
        <w:rPr>
          <w:rFonts w:eastAsia="Times New Roman"/>
          <w:color w:val="000000" w:themeColor="text1"/>
          <w:kern w:val="22"/>
          <w:szCs w:val="24"/>
          <w:lang w:val="en-GB"/>
        </w:rPr>
        <w:t xml:space="preserve">the procedures developed by the Subsidiary Body on Implementation for the global review, noting that the global reports should be finalized before the seventeenth and nineteenth meetings, respectively, of the Conference of the Parties for consideration at those meetings. </w:t>
      </w:r>
    </w:p>
    <w:p w14:paraId="09329593" w14:textId="77777777" w:rsidR="00C90042" w:rsidRPr="00827048" w:rsidRDefault="00C90042" w:rsidP="00C90042">
      <w:pPr>
        <w:tabs>
          <w:tab w:val="clear" w:pos="567"/>
          <w:tab w:val="clear" w:pos="1701"/>
          <w:tab w:val="clear" w:pos="2268"/>
          <w:tab w:val="left" w:pos="2160"/>
        </w:tabs>
        <w:snapToGrid w:val="0"/>
        <w:spacing w:before="120" w:after="120"/>
        <w:ind w:left="567"/>
        <w:rPr>
          <w:rFonts w:eastAsia="Times New Roman"/>
          <w:szCs w:val="24"/>
          <w:lang w:val="en-GB"/>
        </w:rPr>
      </w:pPr>
      <w:r w:rsidRPr="00827048">
        <w:rPr>
          <w:rFonts w:eastAsia="Times New Roman"/>
          <w:color w:val="000000" w:themeColor="text1"/>
          <w:kern w:val="22"/>
          <w:szCs w:val="24"/>
          <w:lang w:val="en-GB"/>
        </w:rPr>
        <w:t>12.</w:t>
      </w:r>
      <w:r w:rsidRPr="00827048">
        <w:rPr>
          <w:rFonts w:eastAsia="Times New Roman"/>
          <w:color w:val="000000" w:themeColor="text1"/>
          <w:kern w:val="22"/>
          <w:szCs w:val="24"/>
          <w:lang w:val="en-GB"/>
        </w:rPr>
        <w:tab/>
      </w:r>
      <w:r w:rsidRPr="00827048">
        <w:rPr>
          <w:rFonts w:eastAsia="Times New Roman"/>
          <w:szCs w:val="24"/>
          <w:lang w:val="en-GB"/>
        </w:rPr>
        <w:t>The Advisory Group shall report on its work to the Subsidiary Body on Scientific, Technical and Technological Advice at its meetings held before the seventeenth meeting of the Conference of the Parties.</w:t>
      </w:r>
      <w:bookmarkEnd w:id="6"/>
    </w:p>
    <w:p w14:paraId="457EE2E0" w14:textId="5CCC3C67" w:rsidR="007E5F0F" w:rsidRPr="00827048" w:rsidRDefault="007E5F0F" w:rsidP="00C105DF">
      <w:pPr>
        <w:pStyle w:val="CBDNormalNoNumber"/>
        <w:rPr>
          <w:lang w:val="en-GB"/>
        </w:rPr>
      </w:pPr>
    </w:p>
    <w:p w14:paraId="03B65C66" w14:textId="77777777" w:rsidR="00DD5C1C" w:rsidRPr="00827048" w:rsidRDefault="00DD5C1C" w:rsidP="00D521FF">
      <w:pPr>
        <w:pStyle w:val="CBDNormalNoNumber"/>
      </w:pPr>
    </w:p>
    <w:p w14:paraId="22EA102E" w14:textId="77777777" w:rsidR="00F91C69" w:rsidRPr="00827048" w:rsidRDefault="00F91C69" w:rsidP="00980D10">
      <w:pPr>
        <w:pStyle w:val="Item"/>
        <w:keepNext/>
        <w:keepLines/>
        <w:outlineLvl w:val="0"/>
        <w:sectPr w:rsidR="00F91C69" w:rsidRPr="00827048" w:rsidSect="00191F99">
          <w:headerReference w:type="even" r:id="rId16"/>
          <w:headerReference w:type="default" r:id="rId17"/>
          <w:footerReference w:type="even" r:id="rId18"/>
          <w:footerReference w:type="default" r:id="rId19"/>
          <w:pgSz w:w="12240" w:h="15840"/>
          <w:pgMar w:top="1134" w:right="1440" w:bottom="1134" w:left="1440" w:header="709" w:footer="709" w:gutter="0"/>
          <w:cols w:space="708"/>
          <w:docGrid w:linePitch="360"/>
        </w:sectPr>
      </w:pPr>
    </w:p>
    <w:p w14:paraId="4B2987F7" w14:textId="11AC9E1E" w:rsidR="007E315A" w:rsidRPr="00827048" w:rsidRDefault="007E315A" w:rsidP="007E315A">
      <w:pPr>
        <w:tabs>
          <w:tab w:val="clear" w:pos="567"/>
          <w:tab w:val="clear" w:pos="1134"/>
          <w:tab w:val="clear" w:pos="1701"/>
          <w:tab w:val="clear" w:pos="2268"/>
        </w:tabs>
        <w:spacing w:before="240" w:line="256" w:lineRule="auto"/>
        <w:ind w:left="567"/>
        <w:rPr>
          <w:rFonts w:eastAsia="Times New Roman"/>
          <w:b/>
          <w:sz w:val="24"/>
          <w:szCs w:val="24"/>
          <w:lang w:val="en-GB"/>
        </w:rPr>
      </w:pPr>
      <w:bookmarkStart w:id="9" w:name="_Hlk164688174"/>
      <w:bookmarkEnd w:id="9"/>
      <w:r w:rsidRPr="00827048">
        <w:rPr>
          <w:rFonts w:eastAsia="Times New Roman"/>
          <w:b/>
          <w:sz w:val="24"/>
          <w:szCs w:val="24"/>
          <w:lang w:val="en-GB"/>
        </w:rPr>
        <w:lastRenderedPageBreak/>
        <w:t xml:space="preserve">Annex </w:t>
      </w:r>
      <w:r w:rsidR="00C13FA6">
        <w:rPr>
          <w:rFonts w:eastAsia="Times New Roman"/>
          <w:b/>
          <w:sz w:val="24"/>
          <w:szCs w:val="24"/>
          <w:lang w:val="en-GB"/>
        </w:rPr>
        <w:t>I</w:t>
      </w:r>
      <w:r w:rsidRPr="00827048">
        <w:rPr>
          <w:rFonts w:eastAsia="Times New Roman"/>
          <w:b/>
          <w:sz w:val="24"/>
          <w:szCs w:val="24"/>
          <w:lang w:val="en-GB"/>
        </w:rPr>
        <w:t>V</w:t>
      </w:r>
    </w:p>
    <w:p w14:paraId="7F9040B9" w14:textId="1BE789AE" w:rsidR="00081B8F" w:rsidRPr="00827048" w:rsidRDefault="007E315A" w:rsidP="00B029B4">
      <w:pPr>
        <w:pStyle w:val="Para1"/>
        <w:numPr>
          <w:ilvl w:val="0"/>
          <w:numId w:val="0"/>
        </w:numPr>
        <w:ind w:left="567"/>
        <w:rPr>
          <w:rFonts w:eastAsia="Times New Roman"/>
          <w:b/>
          <w:sz w:val="24"/>
          <w:szCs w:val="24"/>
          <w:lang w:val="en-GB"/>
        </w:rPr>
      </w:pPr>
      <w:r w:rsidRPr="00827048">
        <w:rPr>
          <w:rFonts w:eastAsia="Times New Roman"/>
          <w:b/>
          <w:sz w:val="24"/>
          <w:szCs w:val="24"/>
          <w:lang w:val="en-GB"/>
        </w:rPr>
        <w:t>Indicative timeline of meetings and proposed processes in the draft decision on planning, monitoring, reporting and review</w:t>
      </w:r>
    </w:p>
    <w:p w14:paraId="4D928BA5" w14:textId="77777777" w:rsidR="007E315A" w:rsidRPr="00827048" w:rsidRDefault="007E315A" w:rsidP="00B029B4">
      <w:pPr>
        <w:pStyle w:val="Para1"/>
        <w:numPr>
          <w:ilvl w:val="0"/>
          <w:numId w:val="0"/>
        </w:numPr>
        <w:ind w:left="567"/>
        <w:rPr>
          <w:rFonts w:eastAsia="Times New Roman"/>
          <w:b/>
          <w:sz w:val="24"/>
          <w:szCs w:val="24"/>
          <w:lang w:val="en-GB"/>
        </w:rPr>
      </w:pPr>
    </w:p>
    <w:tbl>
      <w:tblPr>
        <w:tblW w:w="9071"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62"/>
        <w:gridCol w:w="2409"/>
      </w:tblGrid>
      <w:tr w:rsidR="007E315A" w:rsidRPr="00827048" w14:paraId="4D48A26D" w14:textId="77777777" w:rsidTr="000A46DA">
        <w:tc>
          <w:tcPr>
            <w:tcW w:w="6662" w:type="dxa"/>
          </w:tcPr>
          <w:p w14:paraId="1AAA82D0" w14:textId="77777777" w:rsidR="007E315A" w:rsidRPr="00827048" w:rsidRDefault="007E315A" w:rsidP="000A46DA">
            <w:pPr>
              <w:keepNext/>
              <w:tabs>
                <w:tab w:val="clear" w:pos="567"/>
              </w:tabs>
              <w:spacing w:before="60" w:after="60"/>
              <w:ind w:left="36"/>
              <w:jc w:val="left"/>
              <w:rPr>
                <w:i/>
                <w:iCs/>
              </w:rPr>
            </w:pPr>
            <w:r w:rsidRPr="00827048">
              <w:rPr>
                <w:i/>
                <w:iCs/>
              </w:rPr>
              <w:t>Step/element</w:t>
            </w:r>
          </w:p>
        </w:tc>
        <w:tc>
          <w:tcPr>
            <w:tcW w:w="2409" w:type="dxa"/>
          </w:tcPr>
          <w:p w14:paraId="1A691B4A" w14:textId="77777777" w:rsidR="007E315A" w:rsidRPr="00827048" w:rsidRDefault="007E315A" w:rsidP="000A46DA">
            <w:pPr>
              <w:keepNext/>
              <w:tabs>
                <w:tab w:val="clear" w:pos="567"/>
              </w:tabs>
              <w:spacing w:before="60" w:after="60"/>
              <w:jc w:val="left"/>
              <w:rPr>
                <w:i/>
                <w:iCs/>
              </w:rPr>
            </w:pPr>
            <w:r w:rsidRPr="00827048">
              <w:rPr>
                <w:i/>
                <w:iCs/>
              </w:rPr>
              <w:t>Date (estimated)</w:t>
            </w:r>
          </w:p>
        </w:tc>
      </w:tr>
      <w:tr w:rsidR="007E315A" w:rsidRPr="00827048" w14:paraId="73F9EEE0" w14:textId="77777777" w:rsidTr="000A46DA">
        <w:tc>
          <w:tcPr>
            <w:tcW w:w="9071" w:type="dxa"/>
            <w:gridSpan w:val="2"/>
          </w:tcPr>
          <w:p w14:paraId="768C0071" w14:textId="77777777" w:rsidR="007E315A" w:rsidRPr="00827048" w:rsidRDefault="007E315A" w:rsidP="000A46DA">
            <w:pPr>
              <w:tabs>
                <w:tab w:val="clear" w:pos="567"/>
              </w:tabs>
              <w:spacing w:before="60" w:after="60"/>
              <w:jc w:val="left"/>
              <w:rPr>
                <w:rFonts w:asciiTheme="majorBidi" w:hAnsiTheme="majorBidi" w:cstheme="majorBidi"/>
                <w:bCs/>
                <w:i/>
                <w:iCs/>
              </w:rPr>
            </w:pPr>
            <w:r w:rsidRPr="00827048">
              <w:rPr>
                <w:rFonts w:asciiTheme="majorBidi" w:hAnsiTheme="majorBidi" w:cstheme="majorBidi"/>
                <w:bCs/>
                <w:i/>
                <w:iCs/>
              </w:rPr>
              <w:t>Step 1: Preparation phase: developing an annotated outline for the global report</w:t>
            </w:r>
          </w:p>
        </w:tc>
      </w:tr>
      <w:tr w:rsidR="007E315A" w:rsidRPr="00827048" w14:paraId="679ED281" w14:textId="77777777" w:rsidTr="000A46DA">
        <w:tc>
          <w:tcPr>
            <w:tcW w:w="6662" w:type="dxa"/>
          </w:tcPr>
          <w:p w14:paraId="564E0315" w14:textId="70C13453" w:rsidR="007E315A" w:rsidRPr="00827048" w:rsidRDefault="007E315A" w:rsidP="000A46DA">
            <w:pPr>
              <w:tabs>
                <w:tab w:val="clear" w:pos="567"/>
              </w:tabs>
              <w:spacing w:before="60" w:after="60"/>
              <w:ind w:left="36"/>
              <w:jc w:val="left"/>
              <w:rPr>
                <w:rFonts w:asciiTheme="majorBidi" w:hAnsiTheme="majorBidi" w:cstheme="majorBidi"/>
              </w:rPr>
            </w:pPr>
            <w:bookmarkStart w:id="10" w:name="_1fob9te" w:colFirst="0" w:colLast="0"/>
            <w:bookmarkEnd w:id="10"/>
            <w:r w:rsidRPr="00827048">
              <w:rPr>
                <w:rFonts w:asciiTheme="majorBidi" w:hAnsiTheme="majorBidi" w:cstheme="majorBidi"/>
              </w:rPr>
              <w:t xml:space="preserve">Establishment of [advisory committee on review of progress and] ad hoc scientific and technical advisory group </w:t>
            </w:r>
          </w:p>
        </w:tc>
        <w:tc>
          <w:tcPr>
            <w:tcW w:w="2409" w:type="dxa"/>
          </w:tcPr>
          <w:p w14:paraId="09D91247" w14:textId="77777777" w:rsidR="007E315A" w:rsidRPr="00827048" w:rsidRDefault="007E315A" w:rsidP="000A46DA">
            <w:pPr>
              <w:tabs>
                <w:tab w:val="clear" w:pos="567"/>
              </w:tabs>
              <w:spacing w:before="60" w:after="60"/>
              <w:ind w:left="39"/>
              <w:jc w:val="left"/>
              <w:rPr>
                <w:rFonts w:asciiTheme="majorBidi" w:hAnsiTheme="majorBidi" w:cstheme="majorBidi"/>
              </w:rPr>
            </w:pPr>
            <w:r w:rsidRPr="00827048">
              <w:rPr>
                <w:rFonts w:asciiTheme="majorBidi" w:hAnsiTheme="majorBidi" w:cstheme="majorBidi"/>
              </w:rPr>
              <w:t>February 2025</w:t>
            </w:r>
          </w:p>
        </w:tc>
      </w:tr>
      <w:tr w:rsidR="007E315A" w:rsidRPr="00827048" w14:paraId="5A6AD200" w14:textId="77777777" w:rsidTr="000A46DA">
        <w:tc>
          <w:tcPr>
            <w:tcW w:w="6662" w:type="dxa"/>
          </w:tcPr>
          <w:p w14:paraId="52FE9F37" w14:textId="77777777" w:rsidR="007E315A" w:rsidRPr="00827048" w:rsidRDefault="007E315A" w:rsidP="000A46DA">
            <w:pPr>
              <w:tabs>
                <w:tab w:val="clear" w:pos="567"/>
              </w:tabs>
              <w:spacing w:before="60" w:after="60"/>
              <w:ind w:left="36"/>
              <w:jc w:val="left"/>
              <w:rPr>
                <w:rFonts w:asciiTheme="majorBidi" w:hAnsiTheme="majorBidi" w:cstheme="majorBidi"/>
              </w:rPr>
            </w:pPr>
            <w:r w:rsidRPr="00827048">
              <w:rPr>
                <w:rFonts w:asciiTheme="majorBidi" w:hAnsiTheme="majorBidi" w:cstheme="majorBidi"/>
              </w:rPr>
              <w:t xml:space="preserve">Ad hoc scientific and technical advisory group provides guidance on the scientific, technical and technological aspects of the annotated outline of the global report (virtual meetings) </w:t>
            </w:r>
          </w:p>
        </w:tc>
        <w:tc>
          <w:tcPr>
            <w:tcW w:w="2409" w:type="dxa"/>
          </w:tcPr>
          <w:p w14:paraId="0D2EE098" w14:textId="77777777" w:rsidR="007E315A" w:rsidRPr="00827048" w:rsidRDefault="007E315A" w:rsidP="000A46DA">
            <w:pPr>
              <w:tabs>
                <w:tab w:val="clear" w:pos="567"/>
              </w:tabs>
              <w:spacing w:before="60" w:after="60"/>
              <w:ind w:left="39"/>
              <w:jc w:val="left"/>
              <w:rPr>
                <w:rFonts w:asciiTheme="majorBidi" w:hAnsiTheme="majorBidi" w:cstheme="majorBidi"/>
              </w:rPr>
            </w:pPr>
            <w:r w:rsidRPr="00827048">
              <w:rPr>
                <w:rFonts w:asciiTheme="majorBidi" w:hAnsiTheme="majorBidi" w:cstheme="majorBidi"/>
              </w:rPr>
              <w:t>March-April 2025</w:t>
            </w:r>
          </w:p>
        </w:tc>
      </w:tr>
      <w:tr w:rsidR="007E315A" w:rsidRPr="00827048" w14:paraId="2F40398F" w14:textId="77777777" w:rsidTr="000A46DA">
        <w:tc>
          <w:tcPr>
            <w:tcW w:w="6662" w:type="dxa"/>
          </w:tcPr>
          <w:p w14:paraId="4F073F56" w14:textId="77777777" w:rsidR="007E315A" w:rsidRPr="00827048" w:rsidRDefault="007E315A" w:rsidP="000A46DA">
            <w:pPr>
              <w:tabs>
                <w:tab w:val="clear" w:pos="567"/>
              </w:tabs>
              <w:spacing w:before="60" w:after="60"/>
              <w:ind w:left="36"/>
              <w:jc w:val="left"/>
              <w:rPr>
                <w:rFonts w:asciiTheme="majorBidi" w:hAnsiTheme="majorBidi" w:cstheme="majorBidi"/>
              </w:rPr>
            </w:pPr>
            <w:r w:rsidRPr="00827048">
              <w:rPr>
                <w:rFonts w:asciiTheme="majorBidi" w:hAnsiTheme="majorBidi" w:cstheme="majorBidi"/>
              </w:rPr>
              <w:t xml:space="preserve">[Advisory committee on the review of progress provides guidance on the overall annotated outline of the global report and the relevance of the outline for informing recommendations on strengthening implementation of the Convention in the global review decision (virtual meetings)] </w:t>
            </w:r>
          </w:p>
        </w:tc>
        <w:tc>
          <w:tcPr>
            <w:tcW w:w="2409" w:type="dxa"/>
          </w:tcPr>
          <w:p w14:paraId="6415B150" w14:textId="77777777" w:rsidR="007E315A" w:rsidRPr="00827048" w:rsidRDefault="007E315A" w:rsidP="000A46DA">
            <w:pPr>
              <w:tabs>
                <w:tab w:val="clear" w:pos="567"/>
              </w:tabs>
              <w:spacing w:before="60" w:after="60"/>
              <w:ind w:left="39"/>
              <w:jc w:val="left"/>
              <w:rPr>
                <w:rFonts w:asciiTheme="majorBidi" w:hAnsiTheme="majorBidi" w:cstheme="majorBidi"/>
              </w:rPr>
            </w:pPr>
            <w:r w:rsidRPr="00827048">
              <w:rPr>
                <w:rFonts w:asciiTheme="majorBidi" w:hAnsiTheme="majorBidi" w:cstheme="majorBidi"/>
              </w:rPr>
              <w:t>March-April 2025</w:t>
            </w:r>
          </w:p>
        </w:tc>
      </w:tr>
      <w:tr w:rsidR="007E315A" w:rsidRPr="00827048" w14:paraId="0305F1B7" w14:textId="77777777" w:rsidTr="000A46DA">
        <w:tc>
          <w:tcPr>
            <w:tcW w:w="6662" w:type="dxa"/>
          </w:tcPr>
          <w:p w14:paraId="4DECE137" w14:textId="77777777" w:rsidR="007E315A" w:rsidRPr="00827048" w:rsidRDefault="007E315A" w:rsidP="000A46DA">
            <w:pPr>
              <w:tabs>
                <w:tab w:val="clear" w:pos="567"/>
              </w:tabs>
              <w:spacing w:before="60" w:after="60"/>
              <w:ind w:left="36"/>
              <w:jc w:val="left"/>
              <w:rPr>
                <w:rFonts w:asciiTheme="majorBidi" w:hAnsiTheme="majorBidi" w:cstheme="majorBidi"/>
              </w:rPr>
            </w:pPr>
            <w:r w:rsidRPr="00827048">
              <w:rPr>
                <w:rFonts w:asciiTheme="majorBidi" w:hAnsiTheme="majorBidi" w:cstheme="majorBidi"/>
              </w:rPr>
              <w:t>Annotated outline of the global report made available (available for peer review and consideration by SBSTTA)</w:t>
            </w:r>
          </w:p>
        </w:tc>
        <w:tc>
          <w:tcPr>
            <w:tcW w:w="2409" w:type="dxa"/>
          </w:tcPr>
          <w:p w14:paraId="1388D2A6" w14:textId="77777777" w:rsidR="007E315A" w:rsidRPr="00827048" w:rsidRDefault="007E315A" w:rsidP="000A46DA">
            <w:pPr>
              <w:tabs>
                <w:tab w:val="clear" w:pos="567"/>
              </w:tabs>
              <w:spacing w:before="60" w:after="60"/>
              <w:ind w:left="39"/>
              <w:jc w:val="left"/>
              <w:rPr>
                <w:rFonts w:asciiTheme="majorBidi" w:hAnsiTheme="majorBidi" w:cstheme="majorBidi"/>
              </w:rPr>
            </w:pPr>
            <w:r w:rsidRPr="00827048">
              <w:rPr>
                <w:rFonts w:asciiTheme="majorBidi" w:hAnsiTheme="majorBidi" w:cstheme="majorBidi"/>
              </w:rPr>
              <w:t>July 2025</w:t>
            </w:r>
          </w:p>
        </w:tc>
      </w:tr>
      <w:tr w:rsidR="007E315A" w:rsidRPr="00827048" w14:paraId="13B23D73" w14:textId="77777777" w:rsidTr="000A46DA">
        <w:tc>
          <w:tcPr>
            <w:tcW w:w="6662" w:type="dxa"/>
          </w:tcPr>
          <w:p w14:paraId="1616B0EE" w14:textId="77777777" w:rsidR="007E315A" w:rsidRPr="00827048" w:rsidRDefault="007E315A" w:rsidP="000A46DA">
            <w:pPr>
              <w:tabs>
                <w:tab w:val="clear" w:pos="567"/>
              </w:tabs>
              <w:spacing w:before="60" w:after="60"/>
              <w:ind w:left="36"/>
              <w:jc w:val="left"/>
              <w:rPr>
                <w:rFonts w:asciiTheme="majorBidi" w:hAnsiTheme="majorBidi" w:cstheme="majorBidi"/>
              </w:rPr>
            </w:pPr>
            <w:r w:rsidRPr="00827048">
              <w:rPr>
                <w:rFonts w:asciiTheme="majorBidi" w:hAnsiTheme="majorBidi" w:cstheme="majorBidi"/>
              </w:rPr>
              <w:t>Regional dialogues on preparation of national reports, as needed, in person or virtual</w:t>
            </w:r>
          </w:p>
        </w:tc>
        <w:tc>
          <w:tcPr>
            <w:tcW w:w="2409" w:type="dxa"/>
          </w:tcPr>
          <w:p w14:paraId="7F8E5DD2" w14:textId="77777777" w:rsidR="007E315A" w:rsidRPr="00827048" w:rsidRDefault="007E315A" w:rsidP="000A46DA">
            <w:pPr>
              <w:tabs>
                <w:tab w:val="clear" w:pos="567"/>
              </w:tabs>
              <w:spacing w:before="60" w:after="60"/>
              <w:ind w:left="39"/>
              <w:jc w:val="left"/>
              <w:rPr>
                <w:rFonts w:asciiTheme="majorBidi" w:hAnsiTheme="majorBidi" w:cstheme="majorBidi"/>
              </w:rPr>
            </w:pPr>
            <w:r w:rsidRPr="00827048">
              <w:rPr>
                <w:rFonts w:asciiTheme="majorBidi" w:hAnsiTheme="majorBidi" w:cstheme="majorBidi"/>
              </w:rPr>
              <w:t>March–November 2025</w:t>
            </w:r>
          </w:p>
        </w:tc>
      </w:tr>
      <w:tr w:rsidR="007E315A" w:rsidRPr="00827048" w14:paraId="1ADA7201" w14:textId="77777777" w:rsidTr="000A46DA">
        <w:tc>
          <w:tcPr>
            <w:tcW w:w="6662" w:type="dxa"/>
          </w:tcPr>
          <w:p w14:paraId="37EC1781" w14:textId="77777777" w:rsidR="007E315A" w:rsidRPr="00827048" w:rsidRDefault="007E315A" w:rsidP="000A46DA">
            <w:pPr>
              <w:tabs>
                <w:tab w:val="clear" w:pos="567"/>
              </w:tabs>
              <w:spacing w:before="60" w:after="60"/>
              <w:ind w:left="36"/>
              <w:jc w:val="left"/>
              <w:rPr>
                <w:rFonts w:asciiTheme="majorBidi" w:hAnsiTheme="majorBidi" w:cstheme="majorBidi"/>
                <w:b/>
              </w:rPr>
            </w:pPr>
            <w:r w:rsidRPr="00827048">
              <w:rPr>
                <w:rFonts w:asciiTheme="majorBidi" w:hAnsiTheme="majorBidi" w:cstheme="majorBidi"/>
                <w:b/>
                <w:i/>
              </w:rPr>
              <w:t xml:space="preserve">Subsidiary Body on Scientific, Technical and Technological Advice </w:t>
            </w:r>
            <w:r w:rsidRPr="00827048">
              <w:rPr>
                <w:rFonts w:asciiTheme="majorBidi" w:hAnsiTheme="majorBidi" w:cstheme="majorBidi"/>
                <w:b/>
              </w:rPr>
              <w:t>provides advice on scientific inputs to the report</w:t>
            </w:r>
            <w:r w:rsidRPr="00827048">
              <w:rPr>
                <w:rFonts w:asciiTheme="majorBidi" w:hAnsiTheme="majorBidi" w:cstheme="majorBidi"/>
                <w:b/>
                <w:vertAlign w:val="superscript"/>
              </w:rPr>
              <w:t xml:space="preserve"> </w:t>
            </w:r>
            <w:r w:rsidRPr="00827048">
              <w:rPr>
                <w:rFonts w:asciiTheme="majorBidi" w:hAnsiTheme="majorBidi" w:cstheme="majorBidi"/>
                <w:b/>
              </w:rPr>
              <w:t>including on the annotated outline of the global report</w:t>
            </w:r>
          </w:p>
        </w:tc>
        <w:tc>
          <w:tcPr>
            <w:tcW w:w="2409" w:type="dxa"/>
          </w:tcPr>
          <w:p w14:paraId="774E8893" w14:textId="77777777" w:rsidR="007E315A" w:rsidRPr="00827048" w:rsidRDefault="007E315A" w:rsidP="000A46DA">
            <w:pPr>
              <w:tabs>
                <w:tab w:val="clear" w:pos="567"/>
              </w:tabs>
              <w:spacing w:before="60" w:after="60"/>
              <w:ind w:left="39"/>
              <w:jc w:val="left"/>
              <w:rPr>
                <w:rFonts w:asciiTheme="majorBidi" w:hAnsiTheme="majorBidi" w:cstheme="majorBidi"/>
                <w:b/>
              </w:rPr>
            </w:pPr>
            <w:r w:rsidRPr="00827048">
              <w:rPr>
                <w:rFonts w:asciiTheme="majorBidi" w:hAnsiTheme="majorBidi" w:cstheme="majorBidi"/>
                <w:b/>
              </w:rPr>
              <w:t>October 2025</w:t>
            </w:r>
          </w:p>
        </w:tc>
      </w:tr>
      <w:tr w:rsidR="007E315A" w:rsidRPr="00827048" w14:paraId="1C33F202" w14:textId="77777777" w:rsidTr="000A46DA">
        <w:tc>
          <w:tcPr>
            <w:tcW w:w="6662" w:type="dxa"/>
          </w:tcPr>
          <w:p w14:paraId="49545AEB" w14:textId="77777777" w:rsidR="007E315A" w:rsidRPr="00827048" w:rsidRDefault="007E315A" w:rsidP="000A46DA">
            <w:pPr>
              <w:tabs>
                <w:tab w:val="clear" w:pos="567"/>
              </w:tabs>
              <w:spacing w:before="60" w:after="60"/>
              <w:ind w:left="36"/>
              <w:jc w:val="left"/>
              <w:rPr>
                <w:rFonts w:asciiTheme="majorBidi" w:hAnsiTheme="majorBidi" w:cstheme="majorBidi"/>
                <w:b/>
                <w:bCs/>
              </w:rPr>
            </w:pPr>
            <w:r w:rsidRPr="00827048">
              <w:rPr>
                <w:rFonts w:asciiTheme="majorBidi" w:hAnsiTheme="majorBidi" w:cstheme="majorBidi"/>
                <w:b/>
                <w:bCs/>
              </w:rPr>
              <w:t>Ad Hoc Open-ended Intersessional Working Group on Article 8 (j) and Related Provisions of the Convention on Biological Diversity provides advice on traditional knowledge inputs to the report</w:t>
            </w:r>
          </w:p>
        </w:tc>
        <w:tc>
          <w:tcPr>
            <w:tcW w:w="2409" w:type="dxa"/>
          </w:tcPr>
          <w:p w14:paraId="4430B8F2" w14:textId="77777777" w:rsidR="007E315A" w:rsidRPr="00827048" w:rsidRDefault="007E315A" w:rsidP="000A46DA">
            <w:pPr>
              <w:tabs>
                <w:tab w:val="clear" w:pos="567"/>
              </w:tabs>
              <w:spacing w:before="60" w:after="60"/>
              <w:ind w:left="39"/>
              <w:jc w:val="left"/>
              <w:rPr>
                <w:rFonts w:asciiTheme="majorBidi" w:hAnsiTheme="majorBidi" w:cstheme="majorBidi"/>
                <w:b/>
                <w:bCs/>
              </w:rPr>
            </w:pPr>
            <w:r w:rsidRPr="00827048">
              <w:rPr>
                <w:rFonts w:asciiTheme="majorBidi" w:hAnsiTheme="majorBidi" w:cstheme="majorBidi"/>
                <w:b/>
                <w:bCs/>
              </w:rPr>
              <w:t>October 2025</w:t>
            </w:r>
          </w:p>
        </w:tc>
      </w:tr>
      <w:tr w:rsidR="007E315A" w:rsidRPr="00827048" w14:paraId="6D4E4FE0" w14:textId="77777777" w:rsidTr="000A46DA">
        <w:tc>
          <w:tcPr>
            <w:tcW w:w="9071" w:type="dxa"/>
            <w:gridSpan w:val="2"/>
          </w:tcPr>
          <w:p w14:paraId="0FD80541" w14:textId="77777777" w:rsidR="007E315A" w:rsidRPr="00827048" w:rsidRDefault="007E315A" w:rsidP="000A46DA">
            <w:pPr>
              <w:tabs>
                <w:tab w:val="clear" w:pos="567"/>
              </w:tabs>
              <w:spacing w:before="60" w:after="60"/>
              <w:ind w:left="36"/>
              <w:jc w:val="left"/>
              <w:rPr>
                <w:rFonts w:asciiTheme="majorBidi" w:hAnsiTheme="majorBidi" w:cstheme="majorBidi"/>
                <w:bCs/>
                <w:i/>
                <w:iCs/>
              </w:rPr>
            </w:pPr>
            <w:r w:rsidRPr="00827048">
              <w:rPr>
                <w:rFonts w:asciiTheme="majorBidi" w:hAnsiTheme="majorBidi" w:cstheme="majorBidi"/>
                <w:bCs/>
                <w:i/>
                <w:iCs/>
              </w:rPr>
              <w:t>Step 2: Reaching a first draft of the report</w:t>
            </w:r>
          </w:p>
        </w:tc>
      </w:tr>
      <w:tr w:rsidR="007E315A" w:rsidRPr="00827048" w14:paraId="082AE32E" w14:textId="77777777" w:rsidTr="000A46DA">
        <w:tc>
          <w:tcPr>
            <w:tcW w:w="6662" w:type="dxa"/>
          </w:tcPr>
          <w:p w14:paraId="705B263B" w14:textId="77777777" w:rsidR="007E315A" w:rsidRPr="00827048" w:rsidRDefault="007E315A" w:rsidP="000A46DA">
            <w:pPr>
              <w:tabs>
                <w:tab w:val="clear" w:pos="567"/>
              </w:tabs>
              <w:spacing w:before="60" w:after="60"/>
              <w:ind w:left="36"/>
              <w:jc w:val="left"/>
              <w:rPr>
                <w:rFonts w:asciiTheme="majorBidi" w:hAnsiTheme="majorBidi" w:cstheme="majorBidi"/>
              </w:rPr>
            </w:pPr>
            <w:r w:rsidRPr="00827048">
              <w:rPr>
                <w:rFonts w:asciiTheme="majorBidi" w:hAnsiTheme="majorBidi" w:cstheme="majorBidi"/>
              </w:rPr>
              <w:t xml:space="preserve">Preparation of an extended outline of all sections of the report and a draft of section 1 and 2 of the report which include an introduction to the report and a concise scientific and technical synthesis of the status of, and trends in, biodiversity </w:t>
            </w:r>
          </w:p>
        </w:tc>
        <w:tc>
          <w:tcPr>
            <w:tcW w:w="2409" w:type="dxa"/>
          </w:tcPr>
          <w:p w14:paraId="73D687F6" w14:textId="77777777" w:rsidR="007E315A" w:rsidRPr="00827048" w:rsidRDefault="007E315A" w:rsidP="000A46DA">
            <w:pPr>
              <w:tabs>
                <w:tab w:val="clear" w:pos="567"/>
              </w:tabs>
              <w:spacing w:before="60" w:after="60"/>
              <w:ind w:left="39"/>
              <w:jc w:val="left"/>
              <w:rPr>
                <w:rFonts w:asciiTheme="majorBidi" w:hAnsiTheme="majorBidi" w:cstheme="majorBidi"/>
              </w:rPr>
            </w:pPr>
            <w:r w:rsidRPr="00827048">
              <w:rPr>
                <w:rFonts w:asciiTheme="majorBidi" w:hAnsiTheme="majorBidi" w:cstheme="majorBidi"/>
              </w:rPr>
              <w:t>January–February 2026</w:t>
            </w:r>
          </w:p>
        </w:tc>
      </w:tr>
      <w:tr w:rsidR="007E315A" w:rsidRPr="00827048" w14:paraId="0DDBB1E5" w14:textId="77777777" w:rsidTr="000A46DA">
        <w:tc>
          <w:tcPr>
            <w:tcW w:w="6662" w:type="dxa"/>
          </w:tcPr>
          <w:p w14:paraId="705A0418" w14:textId="77777777" w:rsidR="007E315A" w:rsidRPr="00827048" w:rsidRDefault="007E315A" w:rsidP="000A46DA">
            <w:pPr>
              <w:tabs>
                <w:tab w:val="clear" w:pos="567"/>
              </w:tabs>
              <w:spacing w:before="60" w:after="60"/>
              <w:ind w:left="36"/>
              <w:jc w:val="left"/>
              <w:rPr>
                <w:rFonts w:asciiTheme="majorBidi" w:hAnsiTheme="majorBidi" w:cstheme="majorBidi"/>
                <w:b/>
                <w:bCs/>
              </w:rPr>
            </w:pPr>
            <w:r w:rsidRPr="00827048">
              <w:rPr>
                <w:rFonts w:asciiTheme="majorBidi" w:hAnsiTheme="majorBidi" w:cstheme="majorBidi"/>
                <w:b/>
                <w:bCs/>
              </w:rPr>
              <w:t>Deadline for submission of seventh national reports</w:t>
            </w:r>
            <w:r w:rsidRPr="00827048">
              <w:rPr>
                <w:rStyle w:val="FootnoteReference"/>
                <w:rFonts w:asciiTheme="majorBidi" w:hAnsiTheme="majorBidi" w:cstheme="majorBidi"/>
                <w:b/>
                <w:bCs/>
              </w:rPr>
              <w:footnoteReference w:id="21"/>
            </w:r>
          </w:p>
        </w:tc>
        <w:tc>
          <w:tcPr>
            <w:tcW w:w="2409" w:type="dxa"/>
          </w:tcPr>
          <w:p w14:paraId="485C0940" w14:textId="77777777" w:rsidR="007E315A" w:rsidRPr="00827048" w:rsidRDefault="007E315A" w:rsidP="000A46DA">
            <w:pPr>
              <w:tabs>
                <w:tab w:val="clear" w:pos="567"/>
              </w:tabs>
              <w:spacing w:before="60" w:after="60"/>
              <w:ind w:left="39"/>
              <w:jc w:val="left"/>
              <w:rPr>
                <w:rFonts w:asciiTheme="majorBidi" w:hAnsiTheme="majorBidi" w:cstheme="majorBidi"/>
                <w:b/>
                <w:bCs/>
              </w:rPr>
            </w:pPr>
            <w:r w:rsidRPr="00827048">
              <w:rPr>
                <w:rFonts w:asciiTheme="majorBidi" w:hAnsiTheme="majorBidi" w:cstheme="majorBidi"/>
                <w:b/>
                <w:bCs/>
              </w:rPr>
              <w:t>28 February 2026</w:t>
            </w:r>
          </w:p>
        </w:tc>
      </w:tr>
      <w:tr w:rsidR="007E315A" w:rsidRPr="00827048" w14:paraId="31FD36B2" w14:textId="77777777" w:rsidTr="000A46DA">
        <w:tc>
          <w:tcPr>
            <w:tcW w:w="6662" w:type="dxa"/>
          </w:tcPr>
          <w:p w14:paraId="40446945" w14:textId="77777777" w:rsidR="007E315A" w:rsidRPr="00827048" w:rsidRDefault="007E315A" w:rsidP="000A46DA">
            <w:pPr>
              <w:tabs>
                <w:tab w:val="clear" w:pos="567"/>
              </w:tabs>
              <w:spacing w:before="60" w:after="60"/>
              <w:ind w:left="36"/>
              <w:jc w:val="left"/>
              <w:rPr>
                <w:rFonts w:asciiTheme="majorBidi" w:hAnsiTheme="majorBidi" w:cstheme="majorBidi"/>
              </w:rPr>
            </w:pPr>
            <w:r w:rsidRPr="00827048">
              <w:rPr>
                <w:rFonts w:asciiTheme="majorBidi" w:hAnsiTheme="majorBidi" w:cstheme="majorBidi"/>
              </w:rPr>
              <w:t>Ad-hoc scientific and technical advisory group to review zero draft provides guidance on guide preparation on the extended outline and workplan for the global report</w:t>
            </w:r>
          </w:p>
        </w:tc>
        <w:tc>
          <w:tcPr>
            <w:tcW w:w="2409" w:type="dxa"/>
          </w:tcPr>
          <w:p w14:paraId="1B87560F" w14:textId="77777777" w:rsidR="007E315A" w:rsidRPr="00827048" w:rsidRDefault="007E315A" w:rsidP="000A46DA">
            <w:pPr>
              <w:tabs>
                <w:tab w:val="clear" w:pos="567"/>
              </w:tabs>
              <w:spacing w:before="60" w:after="60"/>
              <w:ind w:left="39"/>
              <w:jc w:val="left"/>
              <w:rPr>
                <w:rFonts w:asciiTheme="majorBidi" w:hAnsiTheme="majorBidi" w:cstheme="majorBidi"/>
              </w:rPr>
            </w:pPr>
            <w:r w:rsidRPr="00827048">
              <w:rPr>
                <w:rFonts w:asciiTheme="majorBidi" w:hAnsiTheme="majorBidi" w:cstheme="majorBidi"/>
              </w:rPr>
              <w:t>February-March 2026</w:t>
            </w:r>
          </w:p>
        </w:tc>
      </w:tr>
      <w:tr w:rsidR="007E315A" w:rsidRPr="00827048" w14:paraId="0BA377D8" w14:textId="77777777" w:rsidTr="000A46DA">
        <w:tc>
          <w:tcPr>
            <w:tcW w:w="6662" w:type="dxa"/>
          </w:tcPr>
          <w:p w14:paraId="5A281BCF" w14:textId="77777777" w:rsidR="007E315A" w:rsidRPr="00827048" w:rsidRDefault="007E315A" w:rsidP="000A46DA">
            <w:pPr>
              <w:tabs>
                <w:tab w:val="clear" w:pos="567"/>
              </w:tabs>
              <w:spacing w:before="60" w:after="60"/>
              <w:ind w:left="36"/>
              <w:jc w:val="left"/>
              <w:rPr>
                <w:rFonts w:asciiTheme="majorBidi" w:hAnsiTheme="majorBidi" w:cstheme="majorBidi"/>
              </w:rPr>
            </w:pPr>
            <w:r w:rsidRPr="00827048">
              <w:rPr>
                <w:rFonts w:asciiTheme="majorBidi" w:hAnsiTheme="majorBidi" w:cstheme="majorBidi"/>
              </w:rPr>
              <w:t xml:space="preserve">Preparation of a first draft of all sections of the global report </w:t>
            </w:r>
          </w:p>
        </w:tc>
        <w:tc>
          <w:tcPr>
            <w:tcW w:w="2409" w:type="dxa"/>
          </w:tcPr>
          <w:p w14:paraId="4FBFC989" w14:textId="77777777" w:rsidR="007E315A" w:rsidRPr="00827048" w:rsidRDefault="007E315A" w:rsidP="000A46DA">
            <w:pPr>
              <w:tabs>
                <w:tab w:val="clear" w:pos="567"/>
              </w:tabs>
              <w:spacing w:before="60" w:after="60"/>
              <w:ind w:left="39"/>
              <w:jc w:val="left"/>
              <w:rPr>
                <w:rFonts w:asciiTheme="majorBidi" w:hAnsiTheme="majorBidi" w:cstheme="majorBidi"/>
              </w:rPr>
            </w:pPr>
            <w:r w:rsidRPr="00827048">
              <w:rPr>
                <w:rFonts w:asciiTheme="majorBidi" w:hAnsiTheme="majorBidi" w:cstheme="majorBidi"/>
              </w:rPr>
              <w:t>February-May 2026</w:t>
            </w:r>
          </w:p>
        </w:tc>
      </w:tr>
      <w:tr w:rsidR="007E315A" w:rsidRPr="00827048" w14:paraId="11AC2B49" w14:textId="77777777" w:rsidTr="000A46DA">
        <w:tc>
          <w:tcPr>
            <w:tcW w:w="6662" w:type="dxa"/>
          </w:tcPr>
          <w:p w14:paraId="1939629A" w14:textId="77777777" w:rsidR="007E315A" w:rsidRPr="00827048" w:rsidRDefault="007E315A" w:rsidP="000A46DA">
            <w:pPr>
              <w:tabs>
                <w:tab w:val="clear" w:pos="567"/>
              </w:tabs>
              <w:spacing w:before="60" w:after="60"/>
              <w:ind w:left="36"/>
              <w:jc w:val="left"/>
              <w:rPr>
                <w:rFonts w:asciiTheme="majorBidi" w:hAnsiTheme="majorBidi" w:cstheme="majorBidi"/>
              </w:rPr>
            </w:pPr>
            <w:r w:rsidRPr="00827048">
              <w:rPr>
                <w:rFonts w:asciiTheme="majorBidi" w:hAnsiTheme="majorBidi" w:cstheme="majorBidi"/>
              </w:rPr>
              <w:t xml:space="preserve">Ad hoc scientific and technical advisory group reviews the scientific, technical and technological aspects of the first draft of the global report </w:t>
            </w:r>
          </w:p>
        </w:tc>
        <w:tc>
          <w:tcPr>
            <w:tcW w:w="2409" w:type="dxa"/>
          </w:tcPr>
          <w:p w14:paraId="49886C36" w14:textId="77777777" w:rsidR="007E315A" w:rsidRPr="00827048" w:rsidRDefault="007E315A" w:rsidP="000A46DA">
            <w:pPr>
              <w:tabs>
                <w:tab w:val="clear" w:pos="567"/>
              </w:tabs>
              <w:spacing w:before="60" w:after="60"/>
              <w:ind w:left="39"/>
              <w:jc w:val="left"/>
              <w:rPr>
                <w:rFonts w:asciiTheme="majorBidi" w:hAnsiTheme="majorBidi" w:cstheme="majorBidi"/>
              </w:rPr>
            </w:pPr>
            <w:r w:rsidRPr="00827048">
              <w:rPr>
                <w:rFonts w:asciiTheme="majorBidi" w:hAnsiTheme="majorBidi" w:cstheme="majorBidi"/>
              </w:rPr>
              <w:t>May 2026</w:t>
            </w:r>
          </w:p>
        </w:tc>
      </w:tr>
      <w:tr w:rsidR="007E315A" w:rsidRPr="00827048" w14:paraId="45D77101" w14:textId="77777777" w:rsidTr="000A46DA">
        <w:tc>
          <w:tcPr>
            <w:tcW w:w="6662" w:type="dxa"/>
          </w:tcPr>
          <w:p w14:paraId="150556EE" w14:textId="77777777" w:rsidR="007E315A" w:rsidRPr="00827048" w:rsidRDefault="007E315A" w:rsidP="000A46DA">
            <w:pPr>
              <w:tabs>
                <w:tab w:val="clear" w:pos="567"/>
              </w:tabs>
              <w:spacing w:before="60" w:after="60"/>
              <w:ind w:left="36"/>
              <w:jc w:val="left"/>
              <w:rPr>
                <w:rFonts w:asciiTheme="majorBidi" w:hAnsiTheme="majorBidi" w:cstheme="majorBidi"/>
              </w:rPr>
            </w:pPr>
            <w:r w:rsidRPr="00827048">
              <w:rPr>
                <w:rFonts w:asciiTheme="majorBidi" w:hAnsiTheme="majorBidi" w:cstheme="majorBidi"/>
              </w:rPr>
              <w:t>Second draft of the global report made available (available for peer review and consideration by SBSTTA and SBI)</w:t>
            </w:r>
          </w:p>
        </w:tc>
        <w:tc>
          <w:tcPr>
            <w:tcW w:w="2409" w:type="dxa"/>
          </w:tcPr>
          <w:p w14:paraId="08E49FE9" w14:textId="77777777" w:rsidR="007E315A" w:rsidRPr="00827048" w:rsidRDefault="007E315A" w:rsidP="000A46DA">
            <w:pPr>
              <w:tabs>
                <w:tab w:val="clear" w:pos="567"/>
              </w:tabs>
              <w:spacing w:before="60" w:after="60"/>
              <w:ind w:left="39"/>
              <w:jc w:val="left"/>
              <w:rPr>
                <w:rFonts w:asciiTheme="majorBidi" w:hAnsiTheme="majorBidi" w:cstheme="majorBidi"/>
              </w:rPr>
            </w:pPr>
            <w:r w:rsidRPr="00827048">
              <w:rPr>
                <w:rFonts w:asciiTheme="majorBidi" w:hAnsiTheme="majorBidi" w:cstheme="majorBidi"/>
              </w:rPr>
              <w:t>June 2026</w:t>
            </w:r>
          </w:p>
        </w:tc>
      </w:tr>
      <w:tr w:rsidR="007E315A" w:rsidRPr="00827048" w14:paraId="3301C445" w14:textId="77777777" w:rsidTr="000A46DA">
        <w:tc>
          <w:tcPr>
            <w:tcW w:w="6662" w:type="dxa"/>
          </w:tcPr>
          <w:p w14:paraId="75171883" w14:textId="77777777" w:rsidR="007E315A" w:rsidRPr="00827048" w:rsidRDefault="007E315A" w:rsidP="000A46DA">
            <w:pPr>
              <w:tabs>
                <w:tab w:val="clear" w:pos="567"/>
              </w:tabs>
              <w:spacing w:before="60" w:after="60"/>
              <w:ind w:left="36"/>
              <w:jc w:val="left"/>
              <w:rPr>
                <w:rFonts w:asciiTheme="majorBidi" w:hAnsiTheme="majorBidi" w:cstheme="majorBidi"/>
                <w:b/>
              </w:rPr>
            </w:pPr>
            <w:r w:rsidRPr="00827048">
              <w:rPr>
                <w:rFonts w:asciiTheme="majorBidi" w:hAnsiTheme="majorBidi" w:cstheme="majorBidi"/>
                <w:b/>
              </w:rPr>
              <w:lastRenderedPageBreak/>
              <w:t>Subsidiary Body on Scientific, Technical and Technological Advice reviews technical aspects of the second draft</w:t>
            </w:r>
            <w:r w:rsidRPr="00827048">
              <w:rPr>
                <w:rFonts w:asciiTheme="majorBidi" w:hAnsiTheme="majorBidi" w:cstheme="majorBidi"/>
                <w:b/>
                <w:vertAlign w:val="superscript"/>
              </w:rPr>
              <w:t>1</w:t>
            </w:r>
          </w:p>
        </w:tc>
        <w:tc>
          <w:tcPr>
            <w:tcW w:w="2409" w:type="dxa"/>
          </w:tcPr>
          <w:p w14:paraId="1214620A" w14:textId="77777777" w:rsidR="007E315A" w:rsidRPr="00827048" w:rsidRDefault="007E315A" w:rsidP="000A46DA">
            <w:pPr>
              <w:tabs>
                <w:tab w:val="clear" w:pos="567"/>
              </w:tabs>
              <w:spacing w:before="60" w:after="60"/>
              <w:ind w:left="39"/>
              <w:jc w:val="left"/>
              <w:rPr>
                <w:rFonts w:asciiTheme="majorBidi" w:hAnsiTheme="majorBidi" w:cstheme="majorBidi"/>
                <w:b/>
              </w:rPr>
            </w:pPr>
            <w:r w:rsidRPr="00827048">
              <w:rPr>
                <w:rFonts w:asciiTheme="majorBidi" w:hAnsiTheme="majorBidi" w:cstheme="majorBidi"/>
                <w:b/>
              </w:rPr>
              <w:t>End of July 2026</w:t>
            </w:r>
          </w:p>
        </w:tc>
      </w:tr>
      <w:tr w:rsidR="007E315A" w:rsidRPr="00827048" w14:paraId="165B2539" w14:textId="77777777" w:rsidTr="000A46DA">
        <w:tc>
          <w:tcPr>
            <w:tcW w:w="6662" w:type="dxa"/>
          </w:tcPr>
          <w:p w14:paraId="65D34C1A" w14:textId="77777777" w:rsidR="007E315A" w:rsidRPr="00827048" w:rsidRDefault="007E315A" w:rsidP="000A46DA">
            <w:pPr>
              <w:tabs>
                <w:tab w:val="clear" w:pos="567"/>
              </w:tabs>
              <w:spacing w:before="60" w:after="60"/>
              <w:ind w:left="36"/>
              <w:jc w:val="left"/>
              <w:rPr>
                <w:rFonts w:asciiTheme="majorBidi" w:hAnsiTheme="majorBidi" w:cstheme="majorBidi"/>
                <w:b/>
              </w:rPr>
            </w:pPr>
            <w:r w:rsidRPr="00827048">
              <w:rPr>
                <w:rFonts w:asciiTheme="majorBidi" w:hAnsiTheme="majorBidi" w:cstheme="majorBidi"/>
                <w:b/>
              </w:rPr>
              <w:t>Subsidiary Body on Implementation reviews the second draft</w:t>
            </w:r>
          </w:p>
        </w:tc>
        <w:tc>
          <w:tcPr>
            <w:tcW w:w="2409" w:type="dxa"/>
          </w:tcPr>
          <w:p w14:paraId="761B74C2" w14:textId="77777777" w:rsidR="007E315A" w:rsidRPr="00827048" w:rsidRDefault="007E315A" w:rsidP="000A46DA">
            <w:pPr>
              <w:tabs>
                <w:tab w:val="clear" w:pos="567"/>
              </w:tabs>
              <w:spacing w:before="60" w:after="60"/>
              <w:ind w:left="39"/>
              <w:jc w:val="left"/>
              <w:rPr>
                <w:rFonts w:asciiTheme="majorBidi" w:hAnsiTheme="majorBidi" w:cstheme="majorBidi"/>
                <w:b/>
              </w:rPr>
            </w:pPr>
            <w:r w:rsidRPr="00827048">
              <w:rPr>
                <w:rFonts w:asciiTheme="majorBidi" w:hAnsiTheme="majorBidi" w:cstheme="majorBidi"/>
                <w:b/>
              </w:rPr>
              <w:t>Early August 2026</w:t>
            </w:r>
          </w:p>
        </w:tc>
      </w:tr>
      <w:tr w:rsidR="007E315A" w:rsidRPr="00827048" w14:paraId="1E2F118A" w14:textId="77777777" w:rsidTr="000A46DA">
        <w:tc>
          <w:tcPr>
            <w:tcW w:w="6662" w:type="dxa"/>
          </w:tcPr>
          <w:p w14:paraId="41AFC12A" w14:textId="77777777" w:rsidR="007E315A" w:rsidRPr="00827048" w:rsidRDefault="007E315A" w:rsidP="000A46DA">
            <w:pPr>
              <w:tabs>
                <w:tab w:val="clear" w:pos="567"/>
              </w:tabs>
              <w:spacing w:before="60" w:after="60"/>
              <w:ind w:left="36"/>
              <w:jc w:val="left"/>
              <w:rPr>
                <w:rFonts w:asciiTheme="majorBidi" w:hAnsiTheme="majorBidi" w:cstheme="majorBidi"/>
              </w:rPr>
            </w:pPr>
            <w:r w:rsidRPr="00827048">
              <w:rPr>
                <w:rFonts w:asciiTheme="majorBidi" w:hAnsiTheme="majorBidi" w:cstheme="majorBidi"/>
              </w:rPr>
              <w:t xml:space="preserve">Ad-hoc scientific and technical advisory group to provide guidance on the preparation of the scientific, technical and technological aspects of the final report  </w:t>
            </w:r>
          </w:p>
        </w:tc>
        <w:tc>
          <w:tcPr>
            <w:tcW w:w="2409" w:type="dxa"/>
          </w:tcPr>
          <w:p w14:paraId="0E9250B6" w14:textId="77777777" w:rsidR="007E315A" w:rsidRPr="00827048" w:rsidRDefault="007E315A" w:rsidP="000A46DA">
            <w:pPr>
              <w:tabs>
                <w:tab w:val="clear" w:pos="567"/>
              </w:tabs>
              <w:spacing w:before="60" w:after="60"/>
              <w:ind w:left="39"/>
              <w:jc w:val="left"/>
              <w:rPr>
                <w:rFonts w:asciiTheme="majorBidi" w:hAnsiTheme="majorBidi" w:cstheme="majorBidi"/>
              </w:rPr>
            </w:pPr>
            <w:r w:rsidRPr="00827048">
              <w:rPr>
                <w:rFonts w:asciiTheme="majorBidi" w:hAnsiTheme="majorBidi" w:cstheme="majorBidi"/>
              </w:rPr>
              <w:t>August 2026</w:t>
            </w:r>
          </w:p>
        </w:tc>
      </w:tr>
      <w:tr w:rsidR="007E315A" w:rsidRPr="00827048" w14:paraId="0C6825A2" w14:textId="77777777" w:rsidTr="000A46DA">
        <w:tc>
          <w:tcPr>
            <w:tcW w:w="9071" w:type="dxa"/>
            <w:gridSpan w:val="2"/>
          </w:tcPr>
          <w:p w14:paraId="0EC0902F" w14:textId="77777777" w:rsidR="007E315A" w:rsidRPr="00827048" w:rsidRDefault="007E315A" w:rsidP="000A46DA">
            <w:pPr>
              <w:tabs>
                <w:tab w:val="clear" w:pos="567"/>
              </w:tabs>
              <w:spacing w:before="60" w:after="60"/>
              <w:ind w:left="36"/>
              <w:jc w:val="left"/>
              <w:rPr>
                <w:rFonts w:asciiTheme="majorBidi" w:hAnsiTheme="majorBidi" w:cstheme="majorBidi"/>
                <w:bCs/>
                <w:i/>
                <w:iCs/>
              </w:rPr>
            </w:pPr>
            <w:r w:rsidRPr="00827048">
              <w:rPr>
                <w:rFonts w:asciiTheme="majorBidi" w:hAnsiTheme="majorBidi" w:cstheme="majorBidi"/>
                <w:bCs/>
                <w:i/>
                <w:iCs/>
              </w:rPr>
              <w:t>Step 3: Finalizing the report and informing the global review</w:t>
            </w:r>
          </w:p>
        </w:tc>
      </w:tr>
      <w:tr w:rsidR="007E315A" w:rsidRPr="00827048" w14:paraId="719B2ACE" w14:textId="77777777" w:rsidTr="000A46DA">
        <w:tc>
          <w:tcPr>
            <w:tcW w:w="6662" w:type="dxa"/>
          </w:tcPr>
          <w:p w14:paraId="12786111" w14:textId="77777777" w:rsidR="007E315A" w:rsidRPr="00827048" w:rsidRDefault="007E315A" w:rsidP="000A46DA">
            <w:pPr>
              <w:tabs>
                <w:tab w:val="clear" w:pos="567"/>
              </w:tabs>
              <w:spacing w:before="60" w:after="60"/>
              <w:ind w:left="36"/>
              <w:jc w:val="left"/>
              <w:rPr>
                <w:rFonts w:asciiTheme="majorBidi" w:hAnsiTheme="majorBidi" w:cstheme="majorBidi"/>
              </w:rPr>
            </w:pPr>
            <w:r w:rsidRPr="00827048">
              <w:rPr>
                <w:rFonts w:asciiTheme="majorBidi" w:hAnsiTheme="majorBidi" w:cstheme="majorBidi"/>
              </w:rPr>
              <w:t xml:space="preserve">[Advisory committee on the review of progress provides guidance for the finalization of the global report and provides guidance on the implications for the global review decision]  </w:t>
            </w:r>
          </w:p>
        </w:tc>
        <w:tc>
          <w:tcPr>
            <w:tcW w:w="2409" w:type="dxa"/>
          </w:tcPr>
          <w:p w14:paraId="2F3078E8" w14:textId="77777777" w:rsidR="007E315A" w:rsidRPr="00827048" w:rsidRDefault="007E315A" w:rsidP="000A46DA">
            <w:pPr>
              <w:spacing w:before="60" w:after="60"/>
              <w:ind w:left="39"/>
              <w:jc w:val="left"/>
              <w:rPr>
                <w:rFonts w:asciiTheme="majorBidi" w:hAnsiTheme="majorBidi" w:cstheme="majorBidi"/>
              </w:rPr>
            </w:pPr>
            <w:r w:rsidRPr="00827048">
              <w:rPr>
                <w:rFonts w:asciiTheme="majorBidi" w:hAnsiTheme="majorBidi" w:cstheme="majorBidi"/>
              </w:rPr>
              <w:t>August-September 2026</w:t>
            </w:r>
          </w:p>
        </w:tc>
      </w:tr>
      <w:tr w:rsidR="007E315A" w:rsidRPr="00827048" w14:paraId="6E0A1375" w14:textId="77777777" w:rsidTr="000A46DA">
        <w:tc>
          <w:tcPr>
            <w:tcW w:w="6662" w:type="dxa"/>
          </w:tcPr>
          <w:p w14:paraId="68C60876" w14:textId="77777777" w:rsidR="007E315A" w:rsidRPr="00827048" w:rsidRDefault="007E315A" w:rsidP="000A46DA">
            <w:pPr>
              <w:tabs>
                <w:tab w:val="clear" w:pos="567"/>
              </w:tabs>
              <w:spacing w:before="60" w:after="60"/>
              <w:ind w:left="36"/>
              <w:jc w:val="left"/>
              <w:rPr>
                <w:rFonts w:asciiTheme="majorBidi" w:hAnsiTheme="majorBidi" w:cstheme="majorBidi"/>
              </w:rPr>
            </w:pPr>
            <w:r w:rsidRPr="00827048">
              <w:rPr>
                <w:rFonts w:asciiTheme="majorBidi" w:hAnsiTheme="majorBidi" w:cstheme="majorBidi"/>
              </w:rPr>
              <w:t>Finalization of the report, including making it available for translation and for publication of the summary for policy makers and the full report</w:t>
            </w:r>
          </w:p>
        </w:tc>
        <w:tc>
          <w:tcPr>
            <w:tcW w:w="2409" w:type="dxa"/>
          </w:tcPr>
          <w:p w14:paraId="103F78CD" w14:textId="77777777" w:rsidR="007E315A" w:rsidRPr="00827048" w:rsidRDefault="007E315A" w:rsidP="000A46DA">
            <w:pPr>
              <w:spacing w:before="60" w:after="60"/>
              <w:ind w:left="39"/>
              <w:jc w:val="left"/>
              <w:rPr>
                <w:rFonts w:asciiTheme="majorBidi" w:hAnsiTheme="majorBidi" w:cstheme="majorBidi"/>
              </w:rPr>
            </w:pPr>
            <w:r w:rsidRPr="00827048">
              <w:rPr>
                <w:rFonts w:asciiTheme="majorBidi" w:hAnsiTheme="majorBidi" w:cstheme="majorBidi"/>
              </w:rPr>
              <w:t>3–28 August 2026</w:t>
            </w:r>
          </w:p>
        </w:tc>
      </w:tr>
      <w:tr w:rsidR="007E315A" w:rsidRPr="00827048" w14:paraId="1F75E131" w14:textId="77777777" w:rsidTr="000A46DA">
        <w:tc>
          <w:tcPr>
            <w:tcW w:w="6662" w:type="dxa"/>
          </w:tcPr>
          <w:p w14:paraId="1399582F" w14:textId="77777777" w:rsidR="007E315A" w:rsidRPr="00827048" w:rsidRDefault="007E315A" w:rsidP="000A46DA">
            <w:pPr>
              <w:tabs>
                <w:tab w:val="clear" w:pos="567"/>
              </w:tabs>
              <w:spacing w:before="60" w:after="60"/>
              <w:ind w:left="36"/>
              <w:jc w:val="left"/>
              <w:rPr>
                <w:rFonts w:asciiTheme="majorBidi" w:hAnsiTheme="majorBidi" w:cstheme="majorBidi"/>
              </w:rPr>
            </w:pPr>
            <w:r w:rsidRPr="00827048">
              <w:rPr>
                <w:rFonts w:asciiTheme="majorBidi" w:hAnsiTheme="majorBidi" w:cstheme="majorBidi"/>
              </w:rPr>
              <w:t>Summary for policymakers made available to Parties and observers</w:t>
            </w:r>
          </w:p>
        </w:tc>
        <w:tc>
          <w:tcPr>
            <w:tcW w:w="2409" w:type="dxa"/>
          </w:tcPr>
          <w:p w14:paraId="7CD8AD1B" w14:textId="77777777" w:rsidR="007E315A" w:rsidRPr="00827048" w:rsidRDefault="007E315A" w:rsidP="000A46DA">
            <w:pPr>
              <w:spacing w:before="60" w:after="60"/>
              <w:ind w:left="39"/>
              <w:jc w:val="left"/>
              <w:rPr>
                <w:rFonts w:asciiTheme="majorBidi" w:hAnsiTheme="majorBidi" w:cstheme="majorBidi"/>
              </w:rPr>
            </w:pPr>
            <w:r w:rsidRPr="00827048">
              <w:rPr>
                <w:rFonts w:asciiTheme="majorBidi" w:hAnsiTheme="majorBidi" w:cstheme="majorBidi"/>
              </w:rPr>
              <w:t>7 September 2026</w:t>
            </w:r>
          </w:p>
        </w:tc>
      </w:tr>
      <w:tr w:rsidR="007E315A" w:rsidRPr="00827048" w14:paraId="4BAA1251" w14:textId="77777777" w:rsidTr="000A46DA">
        <w:tc>
          <w:tcPr>
            <w:tcW w:w="6662" w:type="dxa"/>
          </w:tcPr>
          <w:p w14:paraId="084CDC5C" w14:textId="77777777" w:rsidR="007E315A" w:rsidRPr="00827048" w:rsidRDefault="007E315A" w:rsidP="000A46DA">
            <w:pPr>
              <w:tabs>
                <w:tab w:val="clear" w:pos="567"/>
              </w:tabs>
              <w:spacing w:before="60" w:after="60"/>
              <w:ind w:left="36"/>
              <w:jc w:val="left"/>
              <w:rPr>
                <w:rFonts w:asciiTheme="majorBidi" w:hAnsiTheme="majorBidi" w:cstheme="majorBidi"/>
              </w:rPr>
            </w:pPr>
            <w:r w:rsidRPr="00827048">
              <w:rPr>
                <w:rFonts w:asciiTheme="majorBidi" w:hAnsiTheme="majorBidi" w:cstheme="majorBidi"/>
              </w:rPr>
              <w:t>Full report made available to Parties and observers</w:t>
            </w:r>
          </w:p>
        </w:tc>
        <w:tc>
          <w:tcPr>
            <w:tcW w:w="2409" w:type="dxa"/>
          </w:tcPr>
          <w:p w14:paraId="07AE7ACF" w14:textId="77777777" w:rsidR="007E315A" w:rsidRPr="00827048" w:rsidRDefault="007E315A" w:rsidP="000A46DA">
            <w:pPr>
              <w:spacing w:before="60" w:after="60"/>
              <w:ind w:left="39"/>
              <w:jc w:val="left"/>
              <w:rPr>
                <w:rFonts w:asciiTheme="majorBidi" w:hAnsiTheme="majorBidi" w:cstheme="majorBidi"/>
              </w:rPr>
            </w:pPr>
            <w:r w:rsidRPr="00827048">
              <w:rPr>
                <w:rFonts w:asciiTheme="majorBidi" w:hAnsiTheme="majorBidi" w:cstheme="majorBidi"/>
              </w:rPr>
              <w:t>21 September 2026</w:t>
            </w:r>
          </w:p>
        </w:tc>
      </w:tr>
      <w:tr w:rsidR="007E315A" w:rsidRPr="00827048" w14:paraId="7BED56C0" w14:textId="77777777" w:rsidTr="000A46DA">
        <w:tc>
          <w:tcPr>
            <w:tcW w:w="6662" w:type="dxa"/>
          </w:tcPr>
          <w:p w14:paraId="50F38B9F" w14:textId="77777777" w:rsidR="007E315A" w:rsidRPr="00827048" w:rsidRDefault="007E315A" w:rsidP="000A46DA">
            <w:pPr>
              <w:tabs>
                <w:tab w:val="clear" w:pos="567"/>
              </w:tabs>
              <w:spacing w:before="60" w:after="60"/>
              <w:ind w:left="36"/>
              <w:jc w:val="left"/>
              <w:rPr>
                <w:rFonts w:asciiTheme="majorBidi" w:hAnsiTheme="majorBidi" w:cstheme="majorBidi"/>
                <w:bCs/>
              </w:rPr>
            </w:pPr>
            <w:r w:rsidRPr="00827048">
              <w:rPr>
                <w:rFonts w:asciiTheme="majorBidi" w:hAnsiTheme="majorBidi" w:cstheme="majorBidi"/>
              </w:rPr>
              <w:t xml:space="preserve">Publication of the report </w:t>
            </w:r>
          </w:p>
        </w:tc>
        <w:tc>
          <w:tcPr>
            <w:tcW w:w="2409" w:type="dxa"/>
          </w:tcPr>
          <w:p w14:paraId="2A4032E5" w14:textId="77777777" w:rsidR="007E315A" w:rsidRPr="00827048" w:rsidRDefault="007E315A" w:rsidP="000A46DA">
            <w:pPr>
              <w:spacing w:before="60" w:after="60"/>
              <w:ind w:left="39"/>
              <w:jc w:val="left"/>
              <w:rPr>
                <w:rFonts w:asciiTheme="majorBidi" w:hAnsiTheme="majorBidi" w:cstheme="majorBidi"/>
                <w:bCs/>
              </w:rPr>
            </w:pPr>
            <w:r w:rsidRPr="00827048">
              <w:rPr>
                <w:rFonts w:asciiTheme="majorBidi" w:hAnsiTheme="majorBidi" w:cstheme="majorBidi"/>
              </w:rPr>
              <w:t>19 October 2026</w:t>
            </w:r>
          </w:p>
        </w:tc>
      </w:tr>
      <w:tr w:rsidR="007E315A" w:rsidRPr="00827048" w14:paraId="6DB4394A" w14:textId="77777777" w:rsidTr="000A46DA">
        <w:tc>
          <w:tcPr>
            <w:tcW w:w="6662" w:type="dxa"/>
          </w:tcPr>
          <w:p w14:paraId="5B26029A" w14:textId="77777777" w:rsidR="007E315A" w:rsidRPr="00827048" w:rsidRDefault="007E315A" w:rsidP="000A46DA">
            <w:pPr>
              <w:tabs>
                <w:tab w:val="clear" w:pos="567"/>
              </w:tabs>
              <w:spacing w:before="60" w:after="60"/>
              <w:ind w:left="36"/>
              <w:jc w:val="left"/>
              <w:rPr>
                <w:rFonts w:asciiTheme="majorBidi" w:hAnsiTheme="majorBidi" w:cstheme="majorBidi"/>
                <w:b/>
              </w:rPr>
            </w:pPr>
            <w:r w:rsidRPr="00827048">
              <w:rPr>
                <w:rFonts w:asciiTheme="majorBidi" w:hAnsiTheme="majorBidi" w:cstheme="majorBidi"/>
                <w:b/>
              </w:rPr>
              <w:t>Seventeenth meeting of the Conference of the Parties undertakes global review</w:t>
            </w:r>
            <w:r w:rsidRPr="00827048">
              <w:rPr>
                <w:rFonts w:asciiTheme="majorBidi" w:hAnsiTheme="majorBidi" w:cstheme="majorBidi"/>
                <w:b/>
                <w:vertAlign w:val="superscript"/>
              </w:rPr>
              <w:t>1</w:t>
            </w:r>
            <w:r w:rsidRPr="00827048">
              <w:rPr>
                <w:rFonts w:asciiTheme="majorBidi" w:hAnsiTheme="majorBidi" w:cstheme="majorBidi"/>
                <w:b/>
              </w:rPr>
              <w:t xml:space="preserve"> </w:t>
            </w:r>
          </w:p>
        </w:tc>
        <w:tc>
          <w:tcPr>
            <w:tcW w:w="2409" w:type="dxa"/>
          </w:tcPr>
          <w:p w14:paraId="5C3EBBB7" w14:textId="77777777" w:rsidR="007E315A" w:rsidRPr="00827048" w:rsidRDefault="007E315A" w:rsidP="007E315A">
            <w:pPr>
              <w:pStyle w:val="ListParagraph"/>
              <w:numPr>
                <w:ilvl w:val="1"/>
                <w:numId w:val="49"/>
              </w:numPr>
              <w:tabs>
                <w:tab w:val="left" w:pos="1134"/>
                <w:tab w:val="left" w:pos="1701"/>
                <w:tab w:val="left" w:pos="2268"/>
              </w:tabs>
              <w:spacing w:before="60" w:after="60"/>
              <w:ind w:left="39" w:firstLine="0"/>
              <w:contextualSpacing w:val="0"/>
              <w:jc w:val="left"/>
              <w:rPr>
                <w:rFonts w:asciiTheme="majorBidi" w:hAnsiTheme="majorBidi" w:cstheme="majorBidi"/>
                <w:b/>
              </w:rPr>
            </w:pPr>
            <w:r w:rsidRPr="00827048">
              <w:rPr>
                <w:rFonts w:asciiTheme="majorBidi" w:hAnsiTheme="majorBidi" w:cstheme="majorBidi"/>
                <w:b/>
              </w:rPr>
              <w:t>October 2026</w:t>
            </w:r>
          </w:p>
        </w:tc>
      </w:tr>
    </w:tbl>
    <w:p w14:paraId="00EBB920" w14:textId="1F90174B" w:rsidR="007E315A" w:rsidRPr="007B4C44" w:rsidRDefault="003E54F3" w:rsidP="00AE50AA">
      <w:pPr>
        <w:pStyle w:val="Para1"/>
        <w:numPr>
          <w:ilvl w:val="0"/>
          <w:numId w:val="0"/>
        </w:numPr>
        <w:ind w:left="567"/>
        <w:jc w:val="center"/>
        <w:rPr>
          <w:lang w:val="en-US"/>
        </w:rPr>
      </w:pPr>
      <w:r>
        <w:rPr>
          <w:lang w:val="en-US"/>
        </w:rPr>
        <w:t>__________</w:t>
      </w:r>
    </w:p>
    <w:sectPr w:rsidR="007E315A" w:rsidRPr="007B4C44" w:rsidSect="00191F99">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49A2FC" w14:textId="77777777" w:rsidR="00915709" w:rsidRDefault="00915709" w:rsidP="00A96B21">
      <w:r>
        <w:separator/>
      </w:r>
    </w:p>
  </w:endnote>
  <w:endnote w:type="continuationSeparator" w:id="0">
    <w:p w14:paraId="122EF111" w14:textId="77777777" w:rsidR="00915709" w:rsidRDefault="00915709" w:rsidP="00A96B21">
      <w:r>
        <w:continuationSeparator/>
      </w:r>
    </w:p>
  </w:endnote>
  <w:endnote w:type="continuationNotice" w:id="1">
    <w:p w14:paraId="73FF6FBD" w14:textId="77777777" w:rsidR="00915709" w:rsidRDefault="009157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F3F0D0A" w14:textId="77777777" w:rsidR="00D85FA3" w:rsidRDefault="00D85FA3">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8A29DC2" w14:textId="77777777" w:rsidR="00D85FA3" w:rsidRDefault="00D85FA3"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C9956E" w14:textId="77777777" w:rsidR="00915709" w:rsidRDefault="00915709" w:rsidP="00A96B21">
      <w:r>
        <w:separator/>
      </w:r>
    </w:p>
  </w:footnote>
  <w:footnote w:type="continuationSeparator" w:id="0">
    <w:p w14:paraId="76231A60" w14:textId="77777777" w:rsidR="00915709" w:rsidRDefault="00915709" w:rsidP="00A96B21">
      <w:r>
        <w:continuationSeparator/>
      </w:r>
    </w:p>
  </w:footnote>
  <w:footnote w:type="continuationNotice" w:id="1">
    <w:p w14:paraId="173C8904" w14:textId="77777777" w:rsidR="00915709" w:rsidRDefault="00915709"/>
  </w:footnote>
  <w:footnote w:id="2">
    <w:p w14:paraId="74A0F0A1" w14:textId="77777777"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w:t>
      </w:r>
      <w:r w:rsidRPr="000049F9">
        <w:rPr>
          <w:color w:val="000000"/>
          <w:szCs w:val="18"/>
        </w:rPr>
        <w:t xml:space="preserve">United Nations, </w:t>
      </w:r>
      <w:r w:rsidRPr="000049F9">
        <w:rPr>
          <w:i/>
          <w:iCs/>
          <w:color w:val="000000"/>
          <w:szCs w:val="18"/>
        </w:rPr>
        <w:t>Treaty Series</w:t>
      </w:r>
      <w:r w:rsidRPr="000049F9">
        <w:rPr>
          <w:iCs/>
          <w:color w:val="000000"/>
          <w:szCs w:val="18"/>
        </w:rPr>
        <w:t>,</w:t>
      </w:r>
      <w:r w:rsidRPr="000049F9">
        <w:rPr>
          <w:i/>
          <w:iCs/>
          <w:color w:val="000000"/>
          <w:szCs w:val="18"/>
        </w:rPr>
        <w:t xml:space="preserve"> </w:t>
      </w:r>
      <w:r w:rsidRPr="000049F9">
        <w:rPr>
          <w:color w:val="000000"/>
          <w:szCs w:val="18"/>
        </w:rPr>
        <w:t>vol. 1760, No. 30619.</w:t>
      </w:r>
    </w:p>
  </w:footnote>
  <w:footnote w:id="3">
    <w:p w14:paraId="5D3C5496" w14:textId="77777777"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Decision 15/4, annex.</w:t>
      </w:r>
    </w:p>
  </w:footnote>
  <w:footnote w:id="4">
    <w:p w14:paraId="6E85E152" w14:textId="77777777" w:rsidR="00C90042" w:rsidRPr="000049F9" w:rsidRDefault="00C90042" w:rsidP="00C90042">
      <w:pPr>
        <w:pStyle w:val="FootnoteText"/>
        <w:rPr>
          <w:szCs w:val="18"/>
        </w:rPr>
      </w:pPr>
      <w:r w:rsidRPr="000049F9">
        <w:rPr>
          <w:rFonts w:eastAsiaTheme="majorEastAsia"/>
          <w:szCs w:val="18"/>
          <w:vertAlign w:val="superscript"/>
        </w:rPr>
        <w:footnoteRef/>
      </w:r>
      <w:r w:rsidRPr="000049F9">
        <w:rPr>
          <w:szCs w:val="18"/>
        </w:rPr>
        <w:t xml:space="preserve"> Decision IPBES-10/1.</w:t>
      </w:r>
    </w:p>
  </w:footnote>
  <w:footnote w:id="5">
    <w:p w14:paraId="3833B676" w14:textId="070EE5F3" w:rsidR="00EC1A73" w:rsidRPr="00EC1A73" w:rsidRDefault="00EC1A73">
      <w:pPr>
        <w:pStyle w:val="FootnoteText"/>
      </w:pPr>
      <w:r>
        <w:rPr>
          <w:rStyle w:val="FootnoteReference"/>
        </w:rPr>
        <w:footnoteRef/>
      </w:r>
      <w:r>
        <w:t xml:space="preserve"> The full list of actors is included in paragraph 26 of decision 15/6. </w:t>
      </w:r>
    </w:p>
  </w:footnote>
  <w:footnote w:id="6">
    <w:p w14:paraId="4B2F24F7" w14:textId="5F0D3C74" w:rsidR="00657CF3" w:rsidRPr="00657CF3" w:rsidRDefault="004C4812" w:rsidP="00657CF3">
      <w:pPr>
        <w:pStyle w:val="FootnoteText"/>
        <w:rPr>
          <w:rFonts w:asciiTheme="majorBidi" w:eastAsia="Times New Roman" w:hAnsiTheme="majorBidi" w:cstheme="majorBidi"/>
          <w:lang w:val="en-CA"/>
        </w:rPr>
      </w:pPr>
      <w:r>
        <w:rPr>
          <w:rStyle w:val="FootnoteReference"/>
        </w:rPr>
        <w:footnoteRef/>
      </w:r>
      <w:r>
        <w:t xml:space="preserve"> </w:t>
      </w:r>
      <w:r w:rsidR="003C1410">
        <w:t>[</w:t>
      </w:r>
      <w:r w:rsidR="00657CF3" w:rsidRPr="00657CF3">
        <w:rPr>
          <w:rFonts w:asciiTheme="majorBidi" w:eastAsia="Times New Roman" w:hAnsiTheme="majorBidi" w:cstheme="majorBidi"/>
          <w:lang w:val="en-CA"/>
        </w:rPr>
        <w:t>The Secretariat shall not publish data, information, projects, and/or reports related to a claim or dispute relating to sovereignty, sovereign rights or jurisdiction without mentioning the existence of such claim or dispute</w:t>
      </w:r>
      <w:r w:rsidR="00657CF3">
        <w:rPr>
          <w:rFonts w:asciiTheme="majorBidi" w:eastAsia="Times New Roman" w:hAnsiTheme="majorBidi" w:cstheme="majorBidi"/>
          <w:lang w:val="en-CA"/>
        </w:rPr>
        <w:t>.</w:t>
      </w:r>
      <w:r w:rsidR="003C1410">
        <w:rPr>
          <w:rFonts w:asciiTheme="majorBidi" w:eastAsia="Times New Roman" w:hAnsiTheme="majorBidi" w:cstheme="majorBidi"/>
          <w:lang w:val="en-CA"/>
        </w:rPr>
        <w:t>]</w:t>
      </w:r>
      <w:r w:rsidR="006F5186">
        <w:rPr>
          <w:rFonts w:asciiTheme="majorBidi" w:eastAsia="Times New Roman" w:hAnsiTheme="majorBidi" w:cstheme="majorBidi"/>
          <w:lang w:val="en-CA"/>
        </w:rPr>
        <w:t xml:space="preserve">[alt. Nothing the Secretariat shall publish as data, information, projects and/or reports shall be relied upon as a basis for asserting or denying any claims to </w:t>
      </w:r>
      <w:r w:rsidR="006F5186" w:rsidRPr="00657CF3">
        <w:rPr>
          <w:rFonts w:asciiTheme="majorBidi" w:eastAsia="Times New Roman" w:hAnsiTheme="majorBidi" w:cstheme="majorBidi"/>
          <w:lang w:val="en-CA"/>
        </w:rPr>
        <w:t>sovereignty, sovereign rights or jurisdiction</w:t>
      </w:r>
      <w:r w:rsidR="006F5186">
        <w:rPr>
          <w:rFonts w:asciiTheme="majorBidi" w:eastAsia="Times New Roman" w:hAnsiTheme="majorBidi" w:cstheme="majorBidi"/>
          <w:lang w:val="en-CA"/>
        </w:rPr>
        <w:t>, including in respect of any disputes relating thereto.]</w:t>
      </w:r>
    </w:p>
    <w:p w14:paraId="4107D6DB" w14:textId="6AA9ECB2" w:rsidR="004C4812" w:rsidRPr="00F335D5" w:rsidRDefault="004C4812">
      <w:pPr>
        <w:pStyle w:val="FootnoteText"/>
        <w:rPr>
          <w:lang w:val="en-CA"/>
        </w:rPr>
      </w:pPr>
    </w:p>
  </w:footnote>
  <w:footnote w:id="7">
    <w:p w14:paraId="290C541A" w14:textId="77777777" w:rsidR="007E315A" w:rsidRPr="00462136" w:rsidRDefault="007E315A" w:rsidP="007E315A">
      <w:pPr>
        <w:pStyle w:val="FootnoteText"/>
      </w:pPr>
      <w:r w:rsidRPr="00462136">
        <w:rPr>
          <w:rStyle w:val="FootnoteReference"/>
        </w:rPr>
        <w:footnoteRef/>
      </w:r>
      <w:r w:rsidRPr="00462136">
        <w:t xml:space="preserve"> CBD/SBI/5/4, annex.</w:t>
      </w:r>
    </w:p>
  </w:footnote>
  <w:footnote w:id="8">
    <w:p w14:paraId="2F0ECBA5" w14:textId="77777777"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As established by the Conference of the Parties. </w:t>
      </w:r>
    </w:p>
  </w:footnote>
  <w:footnote w:id="9">
    <w:p w14:paraId="69A8667C" w14:textId="77777777" w:rsidR="00285191" w:rsidRPr="000049F9" w:rsidRDefault="00285191" w:rsidP="00285191">
      <w:pPr>
        <w:pStyle w:val="FootnoteText"/>
        <w:rPr>
          <w:szCs w:val="18"/>
        </w:rPr>
      </w:pPr>
      <w:r w:rsidRPr="000049F9">
        <w:rPr>
          <w:rStyle w:val="FootnoteReference"/>
          <w:szCs w:val="18"/>
        </w:rPr>
        <w:footnoteRef/>
      </w:r>
      <w:r w:rsidRPr="000049F9">
        <w:rPr>
          <w:szCs w:val="18"/>
        </w:rPr>
        <w:t xml:space="preserve"> Decision 15/5, annex I.</w:t>
      </w:r>
    </w:p>
  </w:footnote>
  <w:footnote w:id="10">
    <w:p w14:paraId="7C70905D" w14:textId="77777777" w:rsidR="00285191" w:rsidRPr="000049F9" w:rsidRDefault="00285191" w:rsidP="00285191">
      <w:pPr>
        <w:rPr>
          <w:sz w:val="18"/>
          <w:szCs w:val="18"/>
        </w:rPr>
      </w:pPr>
      <w:r w:rsidRPr="000049F9">
        <w:rPr>
          <w:sz w:val="18"/>
          <w:szCs w:val="18"/>
          <w:vertAlign w:val="superscript"/>
        </w:rPr>
        <w:footnoteRef/>
      </w:r>
      <w:r w:rsidRPr="000049F9">
        <w:rPr>
          <w:sz w:val="18"/>
          <w:szCs w:val="18"/>
        </w:rPr>
        <w:t xml:space="preserve"> Pending adoption of paragraphs 4 and 5 of the present decision.</w:t>
      </w:r>
    </w:p>
  </w:footnote>
  <w:footnote w:id="11">
    <w:p w14:paraId="442EDFDC" w14:textId="77777777" w:rsidR="00C13FA6" w:rsidRPr="000F6765" w:rsidRDefault="00C13FA6" w:rsidP="00C13FA6">
      <w:pPr>
        <w:pStyle w:val="FootnoteText"/>
        <w:rPr>
          <w:lang w:val="en-CA"/>
        </w:rPr>
      </w:pPr>
      <w:r w:rsidRPr="00462136">
        <w:rPr>
          <w:rStyle w:val="FootnoteReference"/>
        </w:rPr>
        <w:footnoteRef/>
      </w:r>
      <w:r w:rsidRPr="00462136">
        <w:t xml:space="preserve"> </w:t>
      </w:r>
      <w:r>
        <w:t xml:space="preserve">See </w:t>
      </w:r>
      <w:hyperlink r:id="rId1" w:history="1">
        <w:r w:rsidRPr="00D60B86">
          <w:rPr>
            <w:rStyle w:val="Hyperlink"/>
          </w:rPr>
          <w:t>www.cbd.int/nbsap</w:t>
        </w:r>
      </w:hyperlink>
      <w:r w:rsidRPr="00462136">
        <w:rPr>
          <w:lang w:val="en-CA"/>
        </w:rPr>
        <w:t>.</w:t>
      </w:r>
      <w:r>
        <w:rPr>
          <w:lang w:val="en-CA"/>
        </w:rPr>
        <w:t xml:space="preserve"> </w:t>
      </w:r>
    </w:p>
  </w:footnote>
  <w:footnote w:id="12">
    <w:p w14:paraId="0F71A4E1" w14:textId="77777777" w:rsidR="00C90042" w:rsidRPr="000049F9" w:rsidRDefault="00C90042" w:rsidP="00C90042">
      <w:pPr>
        <w:pStyle w:val="FootnoteText"/>
        <w:rPr>
          <w:szCs w:val="18"/>
        </w:rPr>
      </w:pPr>
      <w:r w:rsidRPr="000049F9">
        <w:rPr>
          <w:rStyle w:val="FootnoteReference"/>
          <w:szCs w:val="18"/>
        </w:rPr>
        <w:t>*</w:t>
      </w:r>
      <w:r w:rsidRPr="000049F9">
        <w:rPr>
          <w:szCs w:val="18"/>
        </w:rPr>
        <w:t xml:space="preserve"> The guidance and the template for the eighth national report can be adjusted, if necessary, building on the experiences and lessons learned in the preparation for the seventh national report.</w:t>
      </w:r>
    </w:p>
  </w:footnote>
  <w:footnote w:id="13">
    <w:p w14:paraId="15CEF9D2" w14:textId="77777777" w:rsidR="00C90042" w:rsidRPr="000049F9" w:rsidRDefault="00C90042" w:rsidP="00C90042">
      <w:pPr>
        <w:pStyle w:val="FootnoteText"/>
        <w:rPr>
          <w:color w:val="0070C0"/>
          <w:szCs w:val="18"/>
        </w:rPr>
      </w:pPr>
      <w:r w:rsidRPr="000049F9">
        <w:rPr>
          <w:rStyle w:val="FootnoteReference"/>
          <w:szCs w:val="18"/>
        </w:rPr>
        <w:footnoteRef/>
      </w:r>
      <w:r w:rsidRPr="000049F9">
        <w:rPr>
          <w:szCs w:val="18"/>
        </w:rPr>
        <w:t xml:space="preserve"> See the online reporting tool for an example of how the submission of data has been included in the tool.</w:t>
      </w:r>
    </w:p>
  </w:footnote>
  <w:footnote w:id="14">
    <w:p w14:paraId="4052BBF7" w14:textId="77777777"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See decision 16/-- for the list of binary indicators.</w:t>
      </w:r>
    </w:p>
  </w:footnote>
  <w:footnote w:id="15">
    <w:p w14:paraId="43AE2790" w14:textId="77777777" w:rsidR="00333D76" w:rsidRPr="002E3E56" w:rsidRDefault="00333D76" w:rsidP="00333D76">
      <w:pPr>
        <w:pStyle w:val="FootnoteText"/>
        <w:rPr>
          <w:lang w:val="en-CA"/>
        </w:rPr>
      </w:pPr>
      <w:r>
        <w:rPr>
          <w:rStyle w:val="FootnoteReference"/>
        </w:rPr>
        <w:footnoteRef/>
      </w:r>
      <w:r>
        <w:t xml:space="preserve"> </w:t>
      </w:r>
      <w:bookmarkStart w:id="4" w:name="_Hlk181267941"/>
      <w:r>
        <w:t xml:space="preserve">The list of actors is listed in </w:t>
      </w:r>
      <w:r w:rsidRPr="00216762">
        <w:t xml:space="preserve">paragraph 26 of </w:t>
      </w:r>
      <w:r>
        <w:t>decision 15/6: “</w:t>
      </w:r>
      <w:r w:rsidRPr="00216762">
        <w:t>indigenous peoples and local communities, subnational governments, cities and other local authorities, intergovernmental organizations, other multilateral environmental agreements, non-governmental organizations, women, youth, research organizations, the business and finance community and representatives of sectors related to or dependent on biodiversity</w:t>
      </w:r>
      <w:r>
        <w:t>”.</w:t>
      </w:r>
      <w:bookmarkEnd w:id="4"/>
    </w:p>
  </w:footnote>
  <w:footnote w:id="16">
    <w:p w14:paraId="7B79A112" w14:textId="77777777"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Decision 15/4, annex.</w:t>
      </w:r>
    </w:p>
  </w:footnote>
  <w:footnote w:id="17">
    <w:p w14:paraId="04253909" w14:textId="77777777"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Decision 15/5, annex I.</w:t>
      </w:r>
    </w:p>
  </w:footnote>
  <w:footnote w:id="18">
    <w:p w14:paraId="2309CDBC" w14:textId="7D7FF4ED"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w:t>
      </w:r>
      <w:r w:rsidR="00764AF7">
        <w:rPr>
          <w:szCs w:val="18"/>
        </w:rPr>
        <w:t xml:space="preserve"> </w:t>
      </w:r>
      <w:r w:rsidR="005861D8">
        <w:rPr>
          <w:szCs w:val="18"/>
        </w:rPr>
        <w:t>A designated section of the online reporting tool can be developed for this purpose.</w:t>
      </w:r>
      <w:r w:rsidRPr="000049F9" w:rsidDel="005D1DEC">
        <w:rPr>
          <w:szCs w:val="18"/>
        </w:rPr>
        <w:t xml:space="preserve"> </w:t>
      </w:r>
    </w:p>
  </w:footnote>
  <w:footnote w:id="19">
    <w:p w14:paraId="4A26795E" w14:textId="77777777"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Decision 15/11, annex.</w:t>
      </w:r>
    </w:p>
  </w:footnote>
  <w:footnote w:id="20">
    <w:p w14:paraId="410ADD58" w14:textId="77777777"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Decision 15/5, annex I.</w:t>
      </w:r>
    </w:p>
  </w:footnote>
  <w:footnote w:id="21">
    <w:p w14:paraId="3606B59C" w14:textId="77777777" w:rsidR="007E315A" w:rsidRPr="00CB682A" w:rsidRDefault="007E315A" w:rsidP="007E315A">
      <w:pPr>
        <w:rPr>
          <w:sz w:val="18"/>
          <w:szCs w:val="18"/>
        </w:rPr>
      </w:pPr>
      <w:r w:rsidRPr="00CB682A">
        <w:rPr>
          <w:rStyle w:val="FootnoteReference"/>
          <w:sz w:val="18"/>
          <w:szCs w:val="18"/>
        </w:rPr>
        <w:footnoteRef/>
      </w:r>
      <w:r w:rsidRPr="00CB682A">
        <w:rPr>
          <w:sz w:val="18"/>
          <w:szCs w:val="18"/>
        </w:rPr>
        <w:t xml:space="preserve"> The submission deadline for the national reports was agreed in decision 15/6.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7" w:name="_Hlk137802784"/>
  <w:bookmarkStart w:id="8" w:name="_Hlk137802785"/>
  <w:p w14:paraId="2F8A26D5" w14:textId="6F5C25DE" w:rsidR="00D85FA3" w:rsidRPr="007B4C44" w:rsidRDefault="00200859" w:rsidP="002B559C">
    <w:pPr>
      <w:pBdr>
        <w:bottom w:val="single" w:sz="4" w:space="1" w:color="auto"/>
      </w:pBdr>
      <w:spacing w:after="240"/>
      <w:rPr>
        <w:sz w:val="20"/>
        <w:szCs w:val="20"/>
        <w:lang w:val="en-CA"/>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Pr>
            <w:sz w:val="20"/>
            <w:szCs w:val="20"/>
          </w:rPr>
          <w:t xml:space="preserve">Non-paper on item 10 - Mechanisms for planning, monitoring, reporting and review – version </w:t>
        </w:r>
        <w:r>
          <w:rPr>
            <w:sz w:val="20"/>
            <w:szCs w:val="20"/>
          </w:rPr>
          <w:t>3</w:t>
        </w:r>
        <w:r>
          <w:rPr>
            <w:sz w:val="20"/>
            <w:szCs w:val="20"/>
          </w:rPr>
          <w:t xml:space="preserve"> – 3</w:t>
        </w:r>
        <w:r w:rsidR="00670F90">
          <w:rPr>
            <w:sz w:val="20"/>
            <w:szCs w:val="20"/>
          </w:rPr>
          <w:t>0</w:t>
        </w:r>
        <w:r>
          <w:rPr>
            <w:sz w:val="20"/>
            <w:szCs w:val="20"/>
          </w:rPr>
          <w:t xml:space="preserve"> October 2024</w:t>
        </w:r>
      </w:sdtContent>
    </w:sdt>
    <w:bookmarkEnd w:id="7"/>
    <w:bookmarkEnd w:id="8"/>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9BECC6" w14:textId="2ABB5F69" w:rsidR="00EB246C" w:rsidRPr="00457577" w:rsidRDefault="00EB246C" w:rsidP="007B4C44">
    <w:pPr>
      <w:pStyle w:val="Header"/>
      <w:spacing w:after="240"/>
      <w:rPr>
        <w:szCs w:val="20"/>
      </w:rPr>
    </w:pPr>
    <w:r w:rsidRPr="00457577">
      <w:rPr>
        <w:szCs w:val="20"/>
      </w:rPr>
      <w:t xml:space="preserve">Non-paper on item 10 - </w:t>
    </w:r>
    <w:r w:rsidR="003E54F3" w:rsidRPr="003E54F3">
      <w:rPr>
        <w:szCs w:val="20"/>
      </w:rPr>
      <w:t>Mechanisms for planning, monitoring, reporting and review</w:t>
    </w:r>
    <w:r w:rsidRPr="007B4C44">
      <w:rPr>
        <w:szCs w:val="20"/>
      </w:rPr>
      <w:t xml:space="preserve"> – version</w:t>
    </w:r>
    <w:r w:rsidR="000743AD">
      <w:rPr>
        <w:szCs w:val="20"/>
      </w:rPr>
      <w:t> </w:t>
    </w:r>
    <w:r w:rsidR="005B233B">
      <w:rPr>
        <w:szCs w:val="20"/>
      </w:rPr>
      <w:t>3</w:t>
    </w:r>
    <w:r w:rsidRPr="007B4C44">
      <w:rPr>
        <w:szCs w:val="20"/>
      </w:rPr>
      <w:t xml:space="preserve"> </w:t>
    </w:r>
    <w:r w:rsidR="002D617E" w:rsidRPr="007B4C44">
      <w:rPr>
        <w:szCs w:val="20"/>
      </w:rPr>
      <w:t xml:space="preserve">– </w:t>
    </w:r>
    <w:r w:rsidR="00A718A5">
      <w:rPr>
        <w:szCs w:val="20"/>
      </w:rPr>
      <w:t>3</w:t>
    </w:r>
    <w:r w:rsidR="00F335D5">
      <w:rPr>
        <w:szCs w:val="20"/>
      </w:rPr>
      <w:t>0</w:t>
    </w:r>
    <w:r w:rsidR="00A718A5" w:rsidRPr="007B4C44">
      <w:rPr>
        <w:szCs w:val="20"/>
      </w:rPr>
      <w:t xml:space="preserve"> </w:t>
    </w:r>
    <w:r w:rsidR="002D617E" w:rsidRPr="007B4C44">
      <w:rPr>
        <w:szCs w:val="20"/>
      </w:rPr>
      <w:t>October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861176"/>
    <w:multiLevelType w:val="hybridMultilevel"/>
    <w:tmpl w:val="F3BABC6C"/>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1" w15:restartNumberingAfterBreak="0">
    <w:nsid w:val="10746451"/>
    <w:multiLevelType w:val="hybridMultilevel"/>
    <w:tmpl w:val="28A80946"/>
    <w:lvl w:ilvl="0" w:tplc="40AC54E4">
      <w:start w:val="18"/>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2562419"/>
    <w:multiLevelType w:val="hybridMultilevel"/>
    <w:tmpl w:val="379A78B6"/>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3"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4B81C9D"/>
    <w:multiLevelType w:val="hybridMultilevel"/>
    <w:tmpl w:val="6B609F66"/>
    <w:lvl w:ilvl="0" w:tplc="CE9E214A">
      <w:start w:val="1"/>
      <w:numFmt w:val="decimal"/>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74432C7"/>
    <w:multiLevelType w:val="multilevel"/>
    <w:tmpl w:val="54BE6476"/>
    <w:lvl w:ilvl="0">
      <w:start w:val="19"/>
      <w:numFmt w:val="decimal"/>
      <w:lvlText w:val="%1"/>
      <w:lvlJc w:val="left"/>
      <w:pPr>
        <w:ind w:left="550" w:hanging="550"/>
      </w:pPr>
      <w:rPr>
        <w:rFonts w:hint="default"/>
      </w:rPr>
    </w:lvl>
    <w:lvl w:ilvl="1">
      <w:start w:val="31"/>
      <w:numFmt w:val="decimal"/>
      <w:lvlText w:val="%1–%2"/>
      <w:lvlJc w:val="left"/>
      <w:pPr>
        <w:ind w:left="550" w:hanging="5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7513781"/>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21C25298"/>
    <w:multiLevelType w:val="hybridMultilevel"/>
    <w:tmpl w:val="451E036C"/>
    <w:lvl w:ilvl="0" w:tplc="60726B20">
      <w:start w:val="1"/>
      <w:numFmt w:val="lowerLetter"/>
      <w:lvlText w:val="(%1)"/>
      <w:lvlJc w:val="left"/>
      <w:pPr>
        <w:ind w:left="1689" w:hanging="555"/>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8"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251E1A11"/>
    <w:multiLevelType w:val="hybridMultilevel"/>
    <w:tmpl w:val="73724636"/>
    <w:lvl w:ilvl="0" w:tplc="138C4612">
      <w:start w:val="1"/>
      <w:numFmt w:val="lowerLetter"/>
      <w:lvlText w:val="%1)"/>
      <w:lvlJc w:val="left"/>
      <w:pPr>
        <w:ind w:left="720" w:hanging="360"/>
      </w:pPr>
    </w:lvl>
    <w:lvl w:ilvl="1" w:tplc="9E76882C">
      <w:start w:val="1"/>
      <w:numFmt w:val="lowerLetter"/>
      <w:lvlText w:val="%2)"/>
      <w:lvlJc w:val="left"/>
      <w:pPr>
        <w:ind w:left="720" w:hanging="360"/>
      </w:pPr>
    </w:lvl>
    <w:lvl w:ilvl="2" w:tplc="7BFAA634">
      <w:start w:val="1"/>
      <w:numFmt w:val="lowerLetter"/>
      <w:lvlText w:val="%3)"/>
      <w:lvlJc w:val="left"/>
      <w:pPr>
        <w:ind w:left="720" w:hanging="360"/>
      </w:pPr>
    </w:lvl>
    <w:lvl w:ilvl="3" w:tplc="83C0CF44">
      <w:start w:val="1"/>
      <w:numFmt w:val="lowerLetter"/>
      <w:lvlText w:val="%4)"/>
      <w:lvlJc w:val="left"/>
      <w:pPr>
        <w:ind w:left="720" w:hanging="360"/>
      </w:pPr>
    </w:lvl>
    <w:lvl w:ilvl="4" w:tplc="DB9436DE">
      <w:start w:val="1"/>
      <w:numFmt w:val="lowerLetter"/>
      <w:lvlText w:val="%5)"/>
      <w:lvlJc w:val="left"/>
      <w:pPr>
        <w:ind w:left="720" w:hanging="360"/>
      </w:pPr>
    </w:lvl>
    <w:lvl w:ilvl="5" w:tplc="5FFCA894">
      <w:start w:val="1"/>
      <w:numFmt w:val="lowerLetter"/>
      <w:lvlText w:val="%6)"/>
      <w:lvlJc w:val="left"/>
      <w:pPr>
        <w:ind w:left="720" w:hanging="360"/>
      </w:pPr>
    </w:lvl>
    <w:lvl w:ilvl="6" w:tplc="DEE2FD9E">
      <w:start w:val="1"/>
      <w:numFmt w:val="lowerLetter"/>
      <w:lvlText w:val="%7)"/>
      <w:lvlJc w:val="left"/>
      <w:pPr>
        <w:ind w:left="720" w:hanging="360"/>
      </w:pPr>
    </w:lvl>
    <w:lvl w:ilvl="7" w:tplc="2BE09E60">
      <w:start w:val="1"/>
      <w:numFmt w:val="lowerLetter"/>
      <w:lvlText w:val="%8)"/>
      <w:lvlJc w:val="left"/>
      <w:pPr>
        <w:ind w:left="720" w:hanging="360"/>
      </w:pPr>
    </w:lvl>
    <w:lvl w:ilvl="8" w:tplc="6ABE8C92">
      <w:start w:val="1"/>
      <w:numFmt w:val="lowerLetter"/>
      <w:lvlText w:val="%9)"/>
      <w:lvlJc w:val="left"/>
      <w:pPr>
        <w:ind w:left="720" w:hanging="360"/>
      </w:pPr>
    </w:lvl>
  </w:abstractNum>
  <w:abstractNum w:abstractNumId="10" w15:restartNumberingAfterBreak="0">
    <w:nsid w:val="2AE25656"/>
    <w:multiLevelType w:val="hybridMultilevel"/>
    <w:tmpl w:val="F4BC8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4" w15:restartNumberingAfterBreak="0">
    <w:nsid w:val="3E044FC6"/>
    <w:multiLevelType w:val="hybridMultilevel"/>
    <w:tmpl w:val="0908DBB6"/>
    <w:lvl w:ilvl="0" w:tplc="72EEA72A">
      <w:start w:val="1"/>
      <w:numFmt w:val="decimal"/>
      <w:lvlText w:val="%1."/>
      <w:lvlJc w:val="left"/>
      <w:pPr>
        <w:ind w:left="2421" w:hanging="360"/>
      </w:pPr>
      <w:rPr>
        <w:rFonts w:hint="default"/>
        <w:i w:val="0"/>
        <w:iCs/>
        <w:color w:val="auto"/>
      </w:rPr>
    </w:lvl>
    <w:lvl w:ilvl="1" w:tplc="10090019" w:tentative="1">
      <w:start w:val="1"/>
      <w:numFmt w:val="lowerLetter"/>
      <w:lvlText w:val="%2."/>
      <w:lvlJc w:val="left"/>
      <w:pPr>
        <w:ind w:left="3141" w:hanging="360"/>
      </w:pPr>
    </w:lvl>
    <w:lvl w:ilvl="2" w:tplc="1009001B" w:tentative="1">
      <w:start w:val="1"/>
      <w:numFmt w:val="lowerRoman"/>
      <w:lvlText w:val="%3."/>
      <w:lvlJc w:val="right"/>
      <w:pPr>
        <w:ind w:left="3861" w:hanging="180"/>
      </w:pPr>
    </w:lvl>
    <w:lvl w:ilvl="3" w:tplc="1009000F" w:tentative="1">
      <w:start w:val="1"/>
      <w:numFmt w:val="decimal"/>
      <w:lvlText w:val="%4."/>
      <w:lvlJc w:val="left"/>
      <w:pPr>
        <w:ind w:left="4581" w:hanging="360"/>
      </w:pPr>
    </w:lvl>
    <w:lvl w:ilvl="4" w:tplc="10090019" w:tentative="1">
      <w:start w:val="1"/>
      <w:numFmt w:val="lowerLetter"/>
      <w:lvlText w:val="%5."/>
      <w:lvlJc w:val="left"/>
      <w:pPr>
        <w:ind w:left="5301" w:hanging="360"/>
      </w:pPr>
    </w:lvl>
    <w:lvl w:ilvl="5" w:tplc="1009001B" w:tentative="1">
      <w:start w:val="1"/>
      <w:numFmt w:val="lowerRoman"/>
      <w:lvlText w:val="%6."/>
      <w:lvlJc w:val="right"/>
      <w:pPr>
        <w:ind w:left="6021" w:hanging="180"/>
      </w:pPr>
    </w:lvl>
    <w:lvl w:ilvl="6" w:tplc="1009000F" w:tentative="1">
      <w:start w:val="1"/>
      <w:numFmt w:val="decimal"/>
      <w:lvlText w:val="%7."/>
      <w:lvlJc w:val="left"/>
      <w:pPr>
        <w:ind w:left="6741" w:hanging="360"/>
      </w:pPr>
    </w:lvl>
    <w:lvl w:ilvl="7" w:tplc="10090019" w:tentative="1">
      <w:start w:val="1"/>
      <w:numFmt w:val="lowerLetter"/>
      <w:lvlText w:val="%8."/>
      <w:lvlJc w:val="left"/>
      <w:pPr>
        <w:ind w:left="7461" w:hanging="360"/>
      </w:pPr>
    </w:lvl>
    <w:lvl w:ilvl="8" w:tplc="1009001B" w:tentative="1">
      <w:start w:val="1"/>
      <w:numFmt w:val="lowerRoman"/>
      <w:lvlText w:val="%9."/>
      <w:lvlJc w:val="right"/>
      <w:pPr>
        <w:ind w:left="8181" w:hanging="180"/>
      </w:pPr>
    </w:lvl>
  </w:abstractNum>
  <w:abstractNum w:abstractNumId="15"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7" w15:restartNumberingAfterBreak="0">
    <w:nsid w:val="425A31DE"/>
    <w:multiLevelType w:val="hybridMultilevel"/>
    <w:tmpl w:val="4EBA8A90"/>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18" w15:restartNumberingAfterBreak="0">
    <w:nsid w:val="447D22E6"/>
    <w:multiLevelType w:val="hybridMultilevel"/>
    <w:tmpl w:val="587E7316"/>
    <w:lvl w:ilvl="0" w:tplc="DB340566">
      <w:start w:val="1"/>
      <w:numFmt w:val="decimal"/>
      <w:lvlText w:val="%1."/>
      <w:lvlJc w:val="left"/>
      <w:pPr>
        <w:ind w:left="1689" w:hanging="555"/>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19"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499D5F66"/>
    <w:multiLevelType w:val="multilevel"/>
    <w:tmpl w:val="37285674"/>
    <w:styleLink w:val="ListCBD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2"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573F4A9F"/>
    <w:multiLevelType w:val="hybridMultilevel"/>
    <w:tmpl w:val="0E1464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8EB763E"/>
    <w:multiLevelType w:val="hybridMultilevel"/>
    <w:tmpl w:val="FFC60634"/>
    <w:lvl w:ilvl="0" w:tplc="7904051A">
      <w:start w:val="1"/>
      <w:numFmt w:val="lowerLetter"/>
      <w:lvlText w:val="%1)"/>
      <w:lvlJc w:val="left"/>
      <w:pPr>
        <w:ind w:left="1320" w:hanging="360"/>
      </w:pPr>
    </w:lvl>
    <w:lvl w:ilvl="1" w:tplc="07CC7CBE">
      <w:start w:val="1"/>
      <w:numFmt w:val="lowerLetter"/>
      <w:lvlText w:val="%2)"/>
      <w:lvlJc w:val="left"/>
      <w:pPr>
        <w:ind w:left="1320" w:hanging="360"/>
      </w:pPr>
    </w:lvl>
    <w:lvl w:ilvl="2" w:tplc="F71A46BA">
      <w:start w:val="1"/>
      <w:numFmt w:val="lowerLetter"/>
      <w:lvlText w:val="%3)"/>
      <w:lvlJc w:val="left"/>
      <w:pPr>
        <w:ind w:left="1320" w:hanging="360"/>
      </w:pPr>
    </w:lvl>
    <w:lvl w:ilvl="3" w:tplc="D17045AC">
      <w:start w:val="1"/>
      <w:numFmt w:val="lowerLetter"/>
      <w:lvlText w:val="%4)"/>
      <w:lvlJc w:val="left"/>
      <w:pPr>
        <w:ind w:left="1320" w:hanging="360"/>
      </w:pPr>
    </w:lvl>
    <w:lvl w:ilvl="4" w:tplc="5CDE2A20">
      <w:start w:val="1"/>
      <w:numFmt w:val="lowerLetter"/>
      <w:lvlText w:val="%5)"/>
      <w:lvlJc w:val="left"/>
      <w:pPr>
        <w:ind w:left="1320" w:hanging="360"/>
      </w:pPr>
    </w:lvl>
    <w:lvl w:ilvl="5" w:tplc="65FE55FE">
      <w:start w:val="1"/>
      <w:numFmt w:val="lowerLetter"/>
      <w:lvlText w:val="%6)"/>
      <w:lvlJc w:val="left"/>
      <w:pPr>
        <w:ind w:left="1320" w:hanging="360"/>
      </w:pPr>
    </w:lvl>
    <w:lvl w:ilvl="6" w:tplc="625CDD28">
      <w:start w:val="1"/>
      <w:numFmt w:val="lowerLetter"/>
      <w:lvlText w:val="%7)"/>
      <w:lvlJc w:val="left"/>
      <w:pPr>
        <w:ind w:left="1320" w:hanging="360"/>
      </w:pPr>
    </w:lvl>
    <w:lvl w:ilvl="7" w:tplc="D03AF8B0">
      <w:start w:val="1"/>
      <w:numFmt w:val="lowerLetter"/>
      <w:lvlText w:val="%8)"/>
      <w:lvlJc w:val="left"/>
      <w:pPr>
        <w:ind w:left="1320" w:hanging="360"/>
      </w:pPr>
    </w:lvl>
    <w:lvl w:ilvl="8" w:tplc="1F5A438A">
      <w:start w:val="1"/>
      <w:numFmt w:val="lowerLetter"/>
      <w:lvlText w:val="%9)"/>
      <w:lvlJc w:val="left"/>
      <w:pPr>
        <w:ind w:left="1320" w:hanging="360"/>
      </w:pPr>
    </w:lvl>
  </w:abstractNum>
  <w:abstractNum w:abstractNumId="26" w15:restartNumberingAfterBreak="0">
    <w:nsid w:val="59985DDE"/>
    <w:multiLevelType w:val="hybridMultilevel"/>
    <w:tmpl w:val="A78C44B0"/>
    <w:lvl w:ilvl="0" w:tplc="DB340566">
      <w:start w:val="1"/>
      <w:numFmt w:val="decimal"/>
      <w:lvlText w:val="%1."/>
      <w:lvlJc w:val="left"/>
      <w:pPr>
        <w:ind w:left="1689" w:hanging="555"/>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59E1490E"/>
    <w:multiLevelType w:val="hybridMultilevel"/>
    <w:tmpl w:val="7BDAFE2A"/>
    <w:lvl w:ilvl="0" w:tplc="867607BE">
      <w:numFmt w:val="bullet"/>
      <w:lvlText w:val=""/>
      <w:lvlJc w:val="left"/>
      <w:pPr>
        <w:ind w:left="366" w:hanging="360"/>
      </w:pPr>
      <w:rPr>
        <w:rFonts w:ascii="Times New Roman" w:eastAsia="Times New Roman" w:hAnsi="Times New Roman" w:cs="Times New Roman" w:hint="default"/>
        <w:u w:val="none"/>
      </w:rPr>
    </w:lvl>
    <w:lvl w:ilvl="1" w:tplc="10090003" w:tentative="1">
      <w:start w:val="1"/>
      <w:numFmt w:val="bullet"/>
      <w:lvlText w:val="o"/>
      <w:lvlJc w:val="left"/>
      <w:pPr>
        <w:ind w:left="1086" w:hanging="360"/>
      </w:pPr>
      <w:rPr>
        <w:rFonts w:ascii="Courier New" w:hAnsi="Courier New" w:cs="Courier New" w:hint="default"/>
      </w:rPr>
    </w:lvl>
    <w:lvl w:ilvl="2" w:tplc="10090005" w:tentative="1">
      <w:start w:val="1"/>
      <w:numFmt w:val="bullet"/>
      <w:lvlText w:val=""/>
      <w:lvlJc w:val="left"/>
      <w:pPr>
        <w:ind w:left="1806" w:hanging="360"/>
      </w:pPr>
      <w:rPr>
        <w:rFonts w:ascii="Wingdings" w:hAnsi="Wingdings" w:hint="default"/>
      </w:rPr>
    </w:lvl>
    <w:lvl w:ilvl="3" w:tplc="10090001" w:tentative="1">
      <w:start w:val="1"/>
      <w:numFmt w:val="bullet"/>
      <w:lvlText w:val=""/>
      <w:lvlJc w:val="left"/>
      <w:pPr>
        <w:ind w:left="2526" w:hanging="360"/>
      </w:pPr>
      <w:rPr>
        <w:rFonts w:ascii="Symbol" w:hAnsi="Symbol" w:hint="default"/>
      </w:rPr>
    </w:lvl>
    <w:lvl w:ilvl="4" w:tplc="10090003" w:tentative="1">
      <w:start w:val="1"/>
      <w:numFmt w:val="bullet"/>
      <w:lvlText w:val="o"/>
      <w:lvlJc w:val="left"/>
      <w:pPr>
        <w:ind w:left="3246" w:hanging="360"/>
      </w:pPr>
      <w:rPr>
        <w:rFonts w:ascii="Courier New" w:hAnsi="Courier New" w:cs="Courier New" w:hint="default"/>
      </w:rPr>
    </w:lvl>
    <w:lvl w:ilvl="5" w:tplc="10090005" w:tentative="1">
      <w:start w:val="1"/>
      <w:numFmt w:val="bullet"/>
      <w:lvlText w:val=""/>
      <w:lvlJc w:val="left"/>
      <w:pPr>
        <w:ind w:left="3966" w:hanging="360"/>
      </w:pPr>
      <w:rPr>
        <w:rFonts w:ascii="Wingdings" w:hAnsi="Wingdings" w:hint="default"/>
      </w:rPr>
    </w:lvl>
    <w:lvl w:ilvl="6" w:tplc="10090001" w:tentative="1">
      <w:start w:val="1"/>
      <w:numFmt w:val="bullet"/>
      <w:lvlText w:val=""/>
      <w:lvlJc w:val="left"/>
      <w:pPr>
        <w:ind w:left="4686" w:hanging="360"/>
      </w:pPr>
      <w:rPr>
        <w:rFonts w:ascii="Symbol" w:hAnsi="Symbol" w:hint="default"/>
      </w:rPr>
    </w:lvl>
    <w:lvl w:ilvl="7" w:tplc="10090003" w:tentative="1">
      <w:start w:val="1"/>
      <w:numFmt w:val="bullet"/>
      <w:lvlText w:val="o"/>
      <w:lvlJc w:val="left"/>
      <w:pPr>
        <w:ind w:left="5406" w:hanging="360"/>
      </w:pPr>
      <w:rPr>
        <w:rFonts w:ascii="Courier New" w:hAnsi="Courier New" w:cs="Courier New" w:hint="default"/>
      </w:rPr>
    </w:lvl>
    <w:lvl w:ilvl="8" w:tplc="10090005" w:tentative="1">
      <w:start w:val="1"/>
      <w:numFmt w:val="bullet"/>
      <w:lvlText w:val=""/>
      <w:lvlJc w:val="left"/>
      <w:pPr>
        <w:ind w:left="6126" w:hanging="360"/>
      </w:pPr>
      <w:rPr>
        <w:rFonts w:ascii="Wingdings" w:hAnsi="Wingdings" w:hint="default"/>
      </w:rPr>
    </w:lvl>
  </w:abstractNum>
  <w:abstractNum w:abstractNumId="29"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1"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7197235"/>
    <w:multiLevelType w:val="hybridMultilevel"/>
    <w:tmpl w:val="43740DE0"/>
    <w:lvl w:ilvl="0" w:tplc="9E0A5AA6">
      <w:start w:val="1"/>
      <w:numFmt w:val="lowerLetter"/>
      <w:lvlText w:val="%1)"/>
      <w:lvlJc w:val="left"/>
      <w:pPr>
        <w:ind w:left="720" w:hanging="360"/>
      </w:pPr>
    </w:lvl>
    <w:lvl w:ilvl="1" w:tplc="211C860A">
      <w:start w:val="1"/>
      <w:numFmt w:val="lowerLetter"/>
      <w:lvlText w:val="%2)"/>
      <w:lvlJc w:val="left"/>
      <w:pPr>
        <w:ind w:left="720" w:hanging="360"/>
      </w:pPr>
    </w:lvl>
    <w:lvl w:ilvl="2" w:tplc="A118B7D8">
      <w:start w:val="1"/>
      <w:numFmt w:val="lowerLetter"/>
      <w:lvlText w:val="%3)"/>
      <w:lvlJc w:val="left"/>
      <w:pPr>
        <w:ind w:left="720" w:hanging="360"/>
      </w:pPr>
    </w:lvl>
    <w:lvl w:ilvl="3" w:tplc="500E8B4C">
      <w:start w:val="1"/>
      <w:numFmt w:val="lowerLetter"/>
      <w:lvlText w:val="%4)"/>
      <w:lvlJc w:val="left"/>
      <w:pPr>
        <w:ind w:left="720" w:hanging="360"/>
      </w:pPr>
    </w:lvl>
    <w:lvl w:ilvl="4" w:tplc="490E252E">
      <w:start w:val="1"/>
      <w:numFmt w:val="lowerLetter"/>
      <w:lvlText w:val="%5)"/>
      <w:lvlJc w:val="left"/>
      <w:pPr>
        <w:ind w:left="720" w:hanging="360"/>
      </w:pPr>
    </w:lvl>
    <w:lvl w:ilvl="5" w:tplc="AEDA9842">
      <w:start w:val="1"/>
      <w:numFmt w:val="lowerLetter"/>
      <w:lvlText w:val="%6)"/>
      <w:lvlJc w:val="left"/>
      <w:pPr>
        <w:ind w:left="720" w:hanging="360"/>
      </w:pPr>
    </w:lvl>
    <w:lvl w:ilvl="6" w:tplc="C4FA2F70">
      <w:start w:val="1"/>
      <w:numFmt w:val="lowerLetter"/>
      <w:lvlText w:val="%7)"/>
      <w:lvlJc w:val="left"/>
      <w:pPr>
        <w:ind w:left="720" w:hanging="360"/>
      </w:pPr>
    </w:lvl>
    <w:lvl w:ilvl="7" w:tplc="259E876C">
      <w:start w:val="1"/>
      <w:numFmt w:val="lowerLetter"/>
      <w:lvlText w:val="%8)"/>
      <w:lvlJc w:val="left"/>
      <w:pPr>
        <w:ind w:left="720" w:hanging="360"/>
      </w:pPr>
    </w:lvl>
    <w:lvl w:ilvl="8" w:tplc="D17862FE">
      <w:start w:val="1"/>
      <w:numFmt w:val="lowerLetter"/>
      <w:lvlText w:val="%9)"/>
      <w:lvlJc w:val="left"/>
      <w:pPr>
        <w:ind w:left="720" w:hanging="360"/>
      </w:pPr>
    </w:lvl>
  </w:abstractNum>
  <w:abstractNum w:abstractNumId="33" w15:restartNumberingAfterBreak="0">
    <w:nsid w:val="67AC7CFC"/>
    <w:multiLevelType w:val="hybridMultilevel"/>
    <w:tmpl w:val="D7628024"/>
    <w:lvl w:ilvl="0" w:tplc="7772BE4E">
      <w:start w:val="1"/>
      <w:numFmt w:val="lowerLetter"/>
      <w:lvlText w:val="(%1)"/>
      <w:lvlJc w:val="left"/>
      <w:pPr>
        <w:ind w:left="1440" w:hanging="360"/>
      </w:pPr>
    </w:lvl>
    <w:lvl w:ilvl="1" w:tplc="2DE2B4C6">
      <w:start w:val="1"/>
      <w:numFmt w:val="lowerLetter"/>
      <w:lvlText w:val="%2."/>
      <w:lvlJc w:val="left"/>
      <w:pPr>
        <w:ind w:left="2160" w:hanging="360"/>
      </w:pPr>
    </w:lvl>
    <w:lvl w:ilvl="2" w:tplc="C00287EE">
      <w:start w:val="1"/>
      <w:numFmt w:val="lowerRoman"/>
      <w:lvlText w:val="%3."/>
      <w:lvlJc w:val="right"/>
      <w:pPr>
        <w:ind w:left="2880" w:hanging="180"/>
      </w:pPr>
    </w:lvl>
    <w:lvl w:ilvl="3" w:tplc="3F727544">
      <w:start w:val="1"/>
      <w:numFmt w:val="decimal"/>
      <w:lvlText w:val="%4."/>
      <w:lvlJc w:val="left"/>
      <w:pPr>
        <w:ind w:left="3600" w:hanging="360"/>
      </w:pPr>
    </w:lvl>
    <w:lvl w:ilvl="4" w:tplc="2212943A">
      <w:start w:val="1"/>
      <w:numFmt w:val="lowerLetter"/>
      <w:lvlText w:val="%5."/>
      <w:lvlJc w:val="left"/>
      <w:pPr>
        <w:ind w:left="4320" w:hanging="360"/>
      </w:pPr>
    </w:lvl>
    <w:lvl w:ilvl="5" w:tplc="E8E09814">
      <w:start w:val="1"/>
      <w:numFmt w:val="lowerRoman"/>
      <w:lvlText w:val="%6."/>
      <w:lvlJc w:val="right"/>
      <w:pPr>
        <w:ind w:left="5040" w:hanging="180"/>
      </w:pPr>
    </w:lvl>
    <w:lvl w:ilvl="6" w:tplc="B0CAB3D2">
      <w:start w:val="1"/>
      <w:numFmt w:val="decimal"/>
      <w:lvlText w:val="%7."/>
      <w:lvlJc w:val="left"/>
      <w:pPr>
        <w:ind w:left="5760" w:hanging="360"/>
      </w:pPr>
    </w:lvl>
    <w:lvl w:ilvl="7" w:tplc="33AA560E">
      <w:start w:val="1"/>
      <w:numFmt w:val="lowerLetter"/>
      <w:lvlText w:val="%8."/>
      <w:lvlJc w:val="left"/>
      <w:pPr>
        <w:ind w:left="6480" w:hanging="360"/>
      </w:pPr>
    </w:lvl>
    <w:lvl w:ilvl="8" w:tplc="ABC66C78">
      <w:start w:val="1"/>
      <w:numFmt w:val="lowerRoman"/>
      <w:lvlText w:val="%9."/>
      <w:lvlJc w:val="right"/>
      <w:pPr>
        <w:ind w:left="7200" w:hanging="180"/>
      </w:pPr>
    </w:lvl>
  </w:abstractNum>
  <w:abstractNum w:abstractNumId="34" w15:restartNumberingAfterBreak="0">
    <w:nsid w:val="68B70991"/>
    <w:multiLevelType w:val="hybridMultilevel"/>
    <w:tmpl w:val="4ADA0F28"/>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5" w15:restartNumberingAfterBreak="0">
    <w:nsid w:val="6AA86A31"/>
    <w:multiLevelType w:val="hybridMultilevel"/>
    <w:tmpl w:val="4740C49C"/>
    <w:lvl w:ilvl="0" w:tplc="11AEB02C">
      <w:start w:val="1"/>
      <w:numFmt w:val="lowerLetter"/>
      <w:lvlText w:val="%1)"/>
      <w:lvlJc w:val="left"/>
      <w:pPr>
        <w:ind w:left="1320" w:hanging="360"/>
      </w:pPr>
    </w:lvl>
    <w:lvl w:ilvl="1" w:tplc="2206BAD0">
      <w:start w:val="1"/>
      <w:numFmt w:val="lowerLetter"/>
      <w:lvlText w:val="%2)"/>
      <w:lvlJc w:val="left"/>
      <w:pPr>
        <w:ind w:left="1320" w:hanging="360"/>
      </w:pPr>
    </w:lvl>
    <w:lvl w:ilvl="2" w:tplc="4176A318">
      <w:start w:val="1"/>
      <w:numFmt w:val="lowerLetter"/>
      <w:lvlText w:val="%3)"/>
      <w:lvlJc w:val="left"/>
      <w:pPr>
        <w:ind w:left="1320" w:hanging="360"/>
      </w:pPr>
    </w:lvl>
    <w:lvl w:ilvl="3" w:tplc="54F0CD20">
      <w:start w:val="1"/>
      <w:numFmt w:val="lowerLetter"/>
      <w:lvlText w:val="%4)"/>
      <w:lvlJc w:val="left"/>
      <w:pPr>
        <w:ind w:left="1320" w:hanging="360"/>
      </w:pPr>
    </w:lvl>
    <w:lvl w:ilvl="4" w:tplc="D752FF44">
      <w:start w:val="1"/>
      <w:numFmt w:val="lowerLetter"/>
      <w:lvlText w:val="%5)"/>
      <w:lvlJc w:val="left"/>
      <w:pPr>
        <w:ind w:left="1320" w:hanging="360"/>
      </w:pPr>
    </w:lvl>
    <w:lvl w:ilvl="5" w:tplc="A1F48526">
      <w:start w:val="1"/>
      <w:numFmt w:val="lowerLetter"/>
      <w:lvlText w:val="%6)"/>
      <w:lvlJc w:val="left"/>
      <w:pPr>
        <w:ind w:left="1320" w:hanging="360"/>
      </w:pPr>
    </w:lvl>
    <w:lvl w:ilvl="6" w:tplc="8FD2E480">
      <w:start w:val="1"/>
      <w:numFmt w:val="lowerLetter"/>
      <w:lvlText w:val="%7)"/>
      <w:lvlJc w:val="left"/>
      <w:pPr>
        <w:ind w:left="1320" w:hanging="360"/>
      </w:pPr>
    </w:lvl>
    <w:lvl w:ilvl="7" w:tplc="9AD0A856">
      <w:start w:val="1"/>
      <w:numFmt w:val="lowerLetter"/>
      <w:lvlText w:val="%8)"/>
      <w:lvlJc w:val="left"/>
      <w:pPr>
        <w:ind w:left="1320" w:hanging="360"/>
      </w:pPr>
    </w:lvl>
    <w:lvl w:ilvl="8" w:tplc="6248FF1C">
      <w:start w:val="1"/>
      <w:numFmt w:val="lowerLetter"/>
      <w:lvlText w:val="%9)"/>
      <w:lvlJc w:val="left"/>
      <w:pPr>
        <w:ind w:left="1320" w:hanging="360"/>
      </w:pPr>
    </w:lvl>
  </w:abstractNum>
  <w:abstractNum w:abstractNumId="3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8" w15:restartNumberingAfterBreak="0">
    <w:nsid w:val="73932142"/>
    <w:multiLevelType w:val="hybridMultilevel"/>
    <w:tmpl w:val="B5A4D38E"/>
    <w:lvl w:ilvl="0" w:tplc="67049708">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9" w15:restartNumberingAfterBreak="0">
    <w:nsid w:val="782859D7"/>
    <w:multiLevelType w:val="hybridMultilevel"/>
    <w:tmpl w:val="B17EC6B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9480400"/>
    <w:multiLevelType w:val="hybridMultilevel"/>
    <w:tmpl w:val="5B82E18E"/>
    <w:lvl w:ilvl="0" w:tplc="8AA20140">
      <w:start w:val="1"/>
      <w:numFmt w:val="lowerLetter"/>
      <w:lvlText w:val="%1)"/>
      <w:lvlJc w:val="left"/>
      <w:pPr>
        <w:ind w:left="720" w:hanging="360"/>
      </w:pPr>
    </w:lvl>
    <w:lvl w:ilvl="1" w:tplc="53EAB75A">
      <w:start w:val="1"/>
      <w:numFmt w:val="lowerLetter"/>
      <w:lvlText w:val="%2)"/>
      <w:lvlJc w:val="left"/>
      <w:pPr>
        <w:ind w:left="720" w:hanging="360"/>
      </w:pPr>
    </w:lvl>
    <w:lvl w:ilvl="2" w:tplc="7DF82146">
      <w:start w:val="1"/>
      <w:numFmt w:val="lowerLetter"/>
      <w:lvlText w:val="%3)"/>
      <w:lvlJc w:val="left"/>
      <w:pPr>
        <w:ind w:left="720" w:hanging="360"/>
      </w:pPr>
    </w:lvl>
    <w:lvl w:ilvl="3" w:tplc="F5F2CBF4">
      <w:start w:val="1"/>
      <w:numFmt w:val="lowerLetter"/>
      <w:lvlText w:val="%4)"/>
      <w:lvlJc w:val="left"/>
      <w:pPr>
        <w:ind w:left="720" w:hanging="360"/>
      </w:pPr>
    </w:lvl>
    <w:lvl w:ilvl="4" w:tplc="EB48DD46">
      <w:start w:val="1"/>
      <w:numFmt w:val="lowerLetter"/>
      <w:lvlText w:val="%5)"/>
      <w:lvlJc w:val="left"/>
      <w:pPr>
        <w:ind w:left="720" w:hanging="360"/>
      </w:pPr>
    </w:lvl>
    <w:lvl w:ilvl="5" w:tplc="70E69C44">
      <w:start w:val="1"/>
      <w:numFmt w:val="lowerLetter"/>
      <w:lvlText w:val="%6)"/>
      <w:lvlJc w:val="left"/>
      <w:pPr>
        <w:ind w:left="720" w:hanging="360"/>
      </w:pPr>
    </w:lvl>
    <w:lvl w:ilvl="6" w:tplc="8636665E">
      <w:start w:val="1"/>
      <w:numFmt w:val="lowerLetter"/>
      <w:lvlText w:val="%7)"/>
      <w:lvlJc w:val="left"/>
      <w:pPr>
        <w:ind w:left="720" w:hanging="360"/>
      </w:pPr>
    </w:lvl>
    <w:lvl w:ilvl="7" w:tplc="A20C1110">
      <w:start w:val="1"/>
      <w:numFmt w:val="lowerLetter"/>
      <w:lvlText w:val="%8)"/>
      <w:lvlJc w:val="left"/>
      <w:pPr>
        <w:ind w:left="720" w:hanging="360"/>
      </w:pPr>
    </w:lvl>
    <w:lvl w:ilvl="8" w:tplc="E82C9EE0">
      <w:start w:val="1"/>
      <w:numFmt w:val="lowerLetter"/>
      <w:lvlText w:val="%9)"/>
      <w:lvlJc w:val="left"/>
      <w:pPr>
        <w:ind w:left="720" w:hanging="360"/>
      </w:pPr>
    </w:lvl>
  </w:abstractNum>
  <w:abstractNum w:abstractNumId="41"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43" w15:restartNumberingAfterBreak="0">
    <w:nsid w:val="7E0A1F64"/>
    <w:multiLevelType w:val="hybridMultilevel"/>
    <w:tmpl w:val="E9E24A3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1183056410">
    <w:abstractNumId w:val="34"/>
  </w:num>
  <w:num w:numId="2" w16cid:durableId="1595437956">
    <w:abstractNumId w:val="27"/>
  </w:num>
  <w:num w:numId="3" w16cid:durableId="495995297">
    <w:abstractNumId w:val="41"/>
  </w:num>
  <w:num w:numId="4" w16cid:durableId="387650124">
    <w:abstractNumId w:val="11"/>
  </w:num>
  <w:num w:numId="5" w16cid:durableId="1474984872">
    <w:abstractNumId w:val="22"/>
  </w:num>
  <w:num w:numId="6" w16cid:durableId="767388929">
    <w:abstractNumId w:val="12"/>
  </w:num>
  <w:num w:numId="7" w16cid:durableId="1671909441">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801001244">
    <w:abstractNumId w:val="36"/>
  </w:num>
  <w:num w:numId="9" w16cid:durableId="1847012668">
    <w:abstractNumId w:val="36"/>
  </w:num>
  <w:num w:numId="10" w16cid:durableId="849563837">
    <w:abstractNumId w:val="37"/>
  </w:num>
  <w:num w:numId="11" w16cid:durableId="1580017393">
    <w:abstractNumId w:val="21"/>
  </w:num>
  <w:num w:numId="12" w16cid:durableId="581304652">
    <w:abstractNumId w:val="21"/>
  </w:num>
  <w:num w:numId="13" w16cid:durableId="790829203">
    <w:abstractNumId w:val="13"/>
    <w:lvlOverride w:ilvl="0">
      <w:startOverride w:val="1"/>
    </w:lvlOverride>
  </w:num>
  <w:num w:numId="14" w16cid:durableId="1624000923">
    <w:abstractNumId w:val="16"/>
  </w:num>
  <w:num w:numId="15" w16cid:durableId="741026314">
    <w:abstractNumId w:val="15"/>
  </w:num>
  <w:num w:numId="16" w16cid:durableId="1125122690">
    <w:abstractNumId w:val="31"/>
  </w:num>
  <w:num w:numId="17" w16cid:durableId="494077759">
    <w:abstractNumId w:val="3"/>
  </w:num>
  <w:num w:numId="18" w16cid:durableId="53507491">
    <w:abstractNumId w:val="8"/>
  </w:num>
  <w:num w:numId="19" w16cid:durableId="1701008211">
    <w:abstractNumId w:val="23"/>
  </w:num>
  <w:num w:numId="20" w16cid:durableId="1645163949">
    <w:abstractNumId w:val="29"/>
  </w:num>
  <w:num w:numId="21" w16cid:durableId="661395277">
    <w:abstractNumId w:val="1"/>
  </w:num>
  <w:num w:numId="22" w16cid:durableId="1231036797">
    <w:abstractNumId w:val="43"/>
  </w:num>
  <w:num w:numId="23" w16cid:durableId="1281063911">
    <w:abstractNumId w:val="14"/>
  </w:num>
  <w:num w:numId="24" w16cid:durableId="553935152">
    <w:abstractNumId w:val="33"/>
  </w:num>
  <w:num w:numId="25" w16cid:durableId="780609091">
    <w:abstractNumId w:val="10"/>
  </w:num>
  <w:num w:numId="26" w16cid:durableId="648367331">
    <w:abstractNumId w:val="39"/>
  </w:num>
  <w:num w:numId="27" w16cid:durableId="609708433">
    <w:abstractNumId w:val="2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54788445">
    <w:abstractNumId w:val="19"/>
  </w:num>
  <w:num w:numId="29" w16cid:durableId="179242434">
    <w:abstractNumId w:val="13"/>
  </w:num>
  <w:num w:numId="30" w16cid:durableId="770323406">
    <w:abstractNumId w:val="42"/>
  </w:num>
  <w:num w:numId="31" w16cid:durableId="1148939127">
    <w:abstractNumId w:val="30"/>
  </w:num>
  <w:num w:numId="32" w16cid:durableId="1527020836">
    <w:abstractNumId w:val="38"/>
  </w:num>
  <w:num w:numId="33" w16cid:durableId="2003318168">
    <w:abstractNumId w:val="24"/>
  </w:num>
  <w:num w:numId="34" w16cid:durableId="844442882">
    <w:abstractNumId w:val="4"/>
  </w:num>
  <w:num w:numId="35" w16cid:durableId="1379016312">
    <w:abstractNumId w:val="35"/>
  </w:num>
  <w:num w:numId="36" w16cid:durableId="729575268">
    <w:abstractNumId w:val="9"/>
  </w:num>
  <w:num w:numId="37" w16cid:durableId="314993185">
    <w:abstractNumId w:val="32"/>
  </w:num>
  <w:num w:numId="38" w16cid:durableId="1239173029">
    <w:abstractNumId w:val="25"/>
  </w:num>
  <w:num w:numId="39" w16cid:durableId="1316764650">
    <w:abstractNumId w:val="40"/>
  </w:num>
  <w:num w:numId="40" w16cid:durableId="796294596">
    <w:abstractNumId w:val="2"/>
  </w:num>
  <w:num w:numId="41" w16cid:durableId="559902218">
    <w:abstractNumId w:val="28"/>
  </w:num>
  <w:num w:numId="42" w16cid:durableId="1925843524">
    <w:abstractNumId w:val="0"/>
  </w:num>
  <w:num w:numId="43" w16cid:durableId="774406046">
    <w:abstractNumId w:val="7"/>
  </w:num>
  <w:num w:numId="44" w16cid:durableId="2050370327">
    <w:abstractNumId w:val="20"/>
  </w:num>
  <w:num w:numId="45" w16cid:durableId="875695398">
    <w:abstractNumId w:val="34"/>
    <w:lvlOverride w:ilvl="0">
      <w:startOverride w:val="1"/>
    </w:lvlOverride>
  </w:num>
  <w:num w:numId="46" w16cid:durableId="1801412920">
    <w:abstractNumId w:val="18"/>
  </w:num>
  <w:num w:numId="47" w16cid:durableId="131799553">
    <w:abstractNumId w:val="26"/>
  </w:num>
  <w:num w:numId="48" w16cid:durableId="1804613917">
    <w:abstractNumId w:val="6"/>
  </w:num>
  <w:num w:numId="49" w16cid:durableId="1317566188">
    <w:abstractNumId w:val="5"/>
  </w:num>
  <w:num w:numId="50" w16cid:durableId="1348483834">
    <w:abstractNumId w:val="17"/>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B1F"/>
    <w:rsid w:val="00000C50"/>
    <w:rsid w:val="00000FDC"/>
    <w:rsid w:val="00001250"/>
    <w:rsid w:val="0000143C"/>
    <w:rsid w:val="000016B8"/>
    <w:rsid w:val="00002B05"/>
    <w:rsid w:val="000033DC"/>
    <w:rsid w:val="00004431"/>
    <w:rsid w:val="00004DAA"/>
    <w:rsid w:val="00004F49"/>
    <w:rsid w:val="00005D29"/>
    <w:rsid w:val="00006327"/>
    <w:rsid w:val="00006B94"/>
    <w:rsid w:val="00006E28"/>
    <w:rsid w:val="000071F5"/>
    <w:rsid w:val="00007C78"/>
    <w:rsid w:val="00010881"/>
    <w:rsid w:val="00011011"/>
    <w:rsid w:val="00011C70"/>
    <w:rsid w:val="00011CEF"/>
    <w:rsid w:val="00012457"/>
    <w:rsid w:val="00012C0B"/>
    <w:rsid w:val="00012DE3"/>
    <w:rsid w:val="0001373C"/>
    <w:rsid w:val="00013EF2"/>
    <w:rsid w:val="00016051"/>
    <w:rsid w:val="00016C43"/>
    <w:rsid w:val="00016CD8"/>
    <w:rsid w:val="000171D3"/>
    <w:rsid w:val="000173E6"/>
    <w:rsid w:val="000174F9"/>
    <w:rsid w:val="000177A1"/>
    <w:rsid w:val="00017B5D"/>
    <w:rsid w:val="00020896"/>
    <w:rsid w:val="00020D60"/>
    <w:rsid w:val="00020DEC"/>
    <w:rsid w:val="00020EB8"/>
    <w:rsid w:val="000211D0"/>
    <w:rsid w:val="0002190F"/>
    <w:rsid w:val="0002373F"/>
    <w:rsid w:val="000237AB"/>
    <w:rsid w:val="00024751"/>
    <w:rsid w:val="0002491C"/>
    <w:rsid w:val="00025B4C"/>
    <w:rsid w:val="00025B6A"/>
    <w:rsid w:val="00025DB9"/>
    <w:rsid w:val="00026F38"/>
    <w:rsid w:val="0002788C"/>
    <w:rsid w:val="000301D9"/>
    <w:rsid w:val="00031DCE"/>
    <w:rsid w:val="000324F6"/>
    <w:rsid w:val="000336C0"/>
    <w:rsid w:val="00033DB3"/>
    <w:rsid w:val="00034A4C"/>
    <w:rsid w:val="00034AE0"/>
    <w:rsid w:val="00034F55"/>
    <w:rsid w:val="000351D0"/>
    <w:rsid w:val="00035B67"/>
    <w:rsid w:val="00035E03"/>
    <w:rsid w:val="00036DF7"/>
    <w:rsid w:val="00036F82"/>
    <w:rsid w:val="00037406"/>
    <w:rsid w:val="00037914"/>
    <w:rsid w:val="00040598"/>
    <w:rsid w:val="0004115E"/>
    <w:rsid w:val="00041791"/>
    <w:rsid w:val="0004182F"/>
    <w:rsid w:val="000426BD"/>
    <w:rsid w:val="0004334E"/>
    <w:rsid w:val="00043E83"/>
    <w:rsid w:val="0004561D"/>
    <w:rsid w:val="00047BC3"/>
    <w:rsid w:val="00047D4D"/>
    <w:rsid w:val="000507F1"/>
    <w:rsid w:val="00050CC3"/>
    <w:rsid w:val="000517CB"/>
    <w:rsid w:val="00051B37"/>
    <w:rsid w:val="00051B65"/>
    <w:rsid w:val="00052AA4"/>
    <w:rsid w:val="0005378C"/>
    <w:rsid w:val="00054A7E"/>
    <w:rsid w:val="00054C8D"/>
    <w:rsid w:val="00056936"/>
    <w:rsid w:val="0005749B"/>
    <w:rsid w:val="00060BCD"/>
    <w:rsid w:val="00061983"/>
    <w:rsid w:val="00062BA5"/>
    <w:rsid w:val="00062D58"/>
    <w:rsid w:val="00063408"/>
    <w:rsid w:val="00064189"/>
    <w:rsid w:val="00064EC4"/>
    <w:rsid w:val="00064F64"/>
    <w:rsid w:val="00065048"/>
    <w:rsid w:val="00065326"/>
    <w:rsid w:val="000666A8"/>
    <w:rsid w:val="00066860"/>
    <w:rsid w:val="00067CD0"/>
    <w:rsid w:val="00070EB4"/>
    <w:rsid w:val="0007276D"/>
    <w:rsid w:val="000728B5"/>
    <w:rsid w:val="00072F36"/>
    <w:rsid w:val="0007310B"/>
    <w:rsid w:val="00073550"/>
    <w:rsid w:val="00073683"/>
    <w:rsid w:val="00073740"/>
    <w:rsid w:val="00073D93"/>
    <w:rsid w:val="000743AD"/>
    <w:rsid w:val="000744D5"/>
    <w:rsid w:val="0007466F"/>
    <w:rsid w:val="00074A47"/>
    <w:rsid w:val="00074C6C"/>
    <w:rsid w:val="0007549C"/>
    <w:rsid w:val="000754D1"/>
    <w:rsid w:val="00075B94"/>
    <w:rsid w:val="000766D3"/>
    <w:rsid w:val="00080E6B"/>
    <w:rsid w:val="00081B8F"/>
    <w:rsid w:val="000823CA"/>
    <w:rsid w:val="00082A30"/>
    <w:rsid w:val="000830F6"/>
    <w:rsid w:val="0008332E"/>
    <w:rsid w:val="000834E2"/>
    <w:rsid w:val="00083595"/>
    <w:rsid w:val="00083D0D"/>
    <w:rsid w:val="00083FD2"/>
    <w:rsid w:val="00085C2B"/>
    <w:rsid w:val="00086066"/>
    <w:rsid w:val="00087250"/>
    <w:rsid w:val="00091134"/>
    <w:rsid w:val="00092023"/>
    <w:rsid w:val="000921F5"/>
    <w:rsid w:val="0009327C"/>
    <w:rsid w:val="00093798"/>
    <w:rsid w:val="00093ADA"/>
    <w:rsid w:val="000944FB"/>
    <w:rsid w:val="0009559D"/>
    <w:rsid w:val="00096018"/>
    <w:rsid w:val="00096D69"/>
    <w:rsid w:val="000976E3"/>
    <w:rsid w:val="000A0326"/>
    <w:rsid w:val="000A0614"/>
    <w:rsid w:val="000A0C7F"/>
    <w:rsid w:val="000A0ECB"/>
    <w:rsid w:val="000A13A2"/>
    <w:rsid w:val="000A1717"/>
    <w:rsid w:val="000A1984"/>
    <w:rsid w:val="000A1989"/>
    <w:rsid w:val="000A1AAC"/>
    <w:rsid w:val="000A1BC6"/>
    <w:rsid w:val="000A2D7F"/>
    <w:rsid w:val="000A31B0"/>
    <w:rsid w:val="000A3C84"/>
    <w:rsid w:val="000A422E"/>
    <w:rsid w:val="000A4367"/>
    <w:rsid w:val="000A4F92"/>
    <w:rsid w:val="000A5A1E"/>
    <w:rsid w:val="000A5DC5"/>
    <w:rsid w:val="000A66C2"/>
    <w:rsid w:val="000A73B7"/>
    <w:rsid w:val="000A7C3C"/>
    <w:rsid w:val="000B0762"/>
    <w:rsid w:val="000B0E31"/>
    <w:rsid w:val="000B15A2"/>
    <w:rsid w:val="000B1B49"/>
    <w:rsid w:val="000B20D4"/>
    <w:rsid w:val="000B2BE2"/>
    <w:rsid w:val="000B3052"/>
    <w:rsid w:val="000B33F5"/>
    <w:rsid w:val="000B35A8"/>
    <w:rsid w:val="000B3B8D"/>
    <w:rsid w:val="000B3D75"/>
    <w:rsid w:val="000B3EFE"/>
    <w:rsid w:val="000B694B"/>
    <w:rsid w:val="000B69D1"/>
    <w:rsid w:val="000B70BA"/>
    <w:rsid w:val="000B734B"/>
    <w:rsid w:val="000B75DC"/>
    <w:rsid w:val="000B7D0D"/>
    <w:rsid w:val="000B7EC5"/>
    <w:rsid w:val="000C06AA"/>
    <w:rsid w:val="000C0C48"/>
    <w:rsid w:val="000C1360"/>
    <w:rsid w:val="000C1B4A"/>
    <w:rsid w:val="000C25A0"/>
    <w:rsid w:val="000C25DE"/>
    <w:rsid w:val="000C291E"/>
    <w:rsid w:val="000C331F"/>
    <w:rsid w:val="000C38C8"/>
    <w:rsid w:val="000C3E52"/>
    <w:rsid w:val="000C4171"/>
    <w:rsid w:val="000C4C1C"/>
    <w:rsid w:val="000C4D0A"/>
    <w:rsid w:val="000C5389"/>
    <w:rsid w:val="000C6BDC"/>
    <w:rsid w:val="000D234E"/>
    <w:rsid w:val="000D2982"/>
    <w:rsid w:val="000D2E1A"/>
    <w:rsid w:val="000D30F3"/>
    <w:rsid w:val="000D324B"/>
    <w:rsid w:val="000D3393"/>
    <w:rsid w:val="000D34E4"/>
    <w:rsid w:val="000D3E61"/>
    <w:rsid w:val="000D4332"/>
    <w:rsid w:val="000D444F"/>
    <w:rsid w:val="000D457C"/>
    <w:rsid w:val="000D47A5"/>
    <w:rsid w:val="000D53EC"/>
    <w:rsid w:val="000D5F68"/>
    <w:rsid w:val="000D5FEF"/>
    <w:rsid w:val="000D60E5"/>
    <w:rsid w:val="000D65AC"/>
    <w:rsid w:val="000D7208"/>
    <w:rsid w:val="000D7C6A"/>
    <w:rsid w:val="000D7FE7"/>
    <w:rsid w:val="000E1404"/>
    <w:rsid w:val="000E2739"/>
    <w:rsid w:val="000E28F6"/>
    <w:rsid w:val="000E30FB"/>
    <w:rsid w:val="000E33C4"/>
    <w:rsid w:val="000E3A50"/>
    <w:rsid w:val="000E4453"/>
    <w:rsid w:val="000E4CCD"/>
    <w:rsid w:val="000E54BD"/>
    <w:rsid w:val="000E5994"/>
    <w:rsid w:val="000E6D35"/>
    <w:rsid w:val="000E7F7E"/>
    <w:rsid w:val="000F054D"/>
    <w:rsid w:val="000F0952"/>
    <w:rsid w:val="000F0F8D"/>
    <w:rsid w:val="000F1027"/>
    <w:rsid w:val="000F18BB"/>
    <w:rsid w:val="000F1AB3"/>
    <w:rsid w:val="000F225A"/>
    <w:rsid w:val="000F5346"/>
    <w:rsid w:val="000F55A9"/>
    <w:rsid w:val="000F5683"/>
    <w:rsid w:val="000F6361"/>
    <w:rsid w:val="000F6FBB"/>
    <w:rsid w:val="000F7DDE"/>
    <w:rsid w:val="001003EB"/>
    <w:rsid w:val="00102749"/>
    <w:rsid w:val="00102AEE"/>
    <w:rsid w:val="00102F79"/>
    <w:rsid w:val="001044C9"/>
    <w:rsid w:val="00106D17"/>
    <w:rsid w:val="001078CA"/>
    <w:rsid w:val="00110935"/>
    <w:rsid w:val="00110C20"/>
    <w:rsid w:val="00110D4B"/>
    <w:rsid w:val="00111495"/>
    <w:rsid w:val="00111580"/>
    <w:rsid w:val="001118D1"/>
    <w:rsid w:val="00112162"/>
    <w:rsid w:val="00113A7C"/>
    <w:rsid w:val="00113BD7"/>
    <w:rsid w:val="00114647"/>
    <w:rsid w:val="00114A14"/>
    <w:rsid w:val="001157B3"/>
    <w:rsid w:val="001159C8"/>
    <w:rsid w:val="0011650A"/>
    <w:rsid w:val="00116FBD"/>
    <w:rsid w:val="0011702E"/>
    <w:rsid w:val="001179B7"/>
    <w:rsid w:val="0012068A"/>
    <w:rsid w:val="00120704"/>
    <w:rsid w:val="00122024"/>
    <w:rsid w:val="001223BB"/>
    <w:rsid w:val="001229BD"/>
    <w:rsid w:val="00123376"/>
    <w:rsid w:val="00123B63"/>
    <w:rsid w:val="001244A2"/>
    <w:rsid w:val="00124FFE"/>
    <w:rsid w:val="00126B99"/>
    <w:rsid w:val="001274B6"/>
    <w:rsid w:val="00127EE6"/>
    <w:rsid w:val="00130F3E"/>
    <w:rsid w:val="00131819"/>
    <w:rsid w:val="00131827"/>
    <w:rsid w:val="00132581"/>
    <w:rsid w:val="0013272B"/>
    <w:rsid w:val="001329F5"/>
    <w:rsid w:val="00132FAD"/>
    <w:rsid w:val="00133D33"/>
    <w:rsid w:val="001340AA"/>
    <w:rsid w:val="00135AE1"/>
    <w:rsid w:val="00135F7E"/>
    <w:rsid w:val="00137220"/>
    <w:rsid w:val="00137B0C"/>
    <w:rsid w:val="00140407"/>
    <w:rsid w:val="00140670"/>
    <w:rsid w:val="0014075A"/>
    <w:rsid w:val="0014252C"/>
    <w:rsid w:val="00142A46"/>
    <w:rsid w:val="00143419"/>
    <w:rsid w:val="00143A61"/>
    <w:rsid w:val="00144A64"/>
    <w:rsid w:val="00144CE4"/>
    <w:rsid w:val="001457B9"/>
    <w:rsid w:val="00146577"/>
    <w:rsid w:val="00146676"/>
    <w:rsid w:val="0014784B"/>
    <w:rsid w:val="00147DF8"/>
    <w:rsid w:val="00150000"/>
    <w:rsid w:val="00150232"/>
    <w:rsid w:val="001503B9"/>
    <w:rsid w:val="00150A84"/>
    <w:rsid w:val="00151C26"/>
    <w:rsid w:val="00152EFC"/>
    <w:rsid w:val="0015304D"/>
    <w:rsid w:val="00153EAE"/>
    <w:rsid w:val="0015441A"/>
    <w:rsid w:val="0015444C"/>
    <w:rsid w:val="00154D76"/>
    <w:rsid w:val="00154F87"/>
    <w:rsid w:val="001558EC"/>
    <w:rsid w:val="00155DD1"/>
    <w:rsid w:val="001562D1"/>
    <w:rsid w:val="00156A6D"/>
    <w:rsid w:val="001607CE"/>
    <w:rsid w:val="00160D04"/>
    <w:rsid w:val="0016198D"/>
    <w:rsid w:val="00161EFC"/>
    <w:rsid w:val="001623CE"/>
    <w:rsid w:val="00163993"/>
    <w:rsid w:val="00163D1D"/>
    <w:rsid w:val="00163DE6"/>
    <w:rsid w:val="001653AF"/>
    <w:rsid w:val="00165E41"/>
    <w:rsid w:val="001661D0"/>
    <w:rsid w:val="00166657"/>
    <w:rsid w:val="00166DCE"/>
    <w:rsid w:val="00167529"/>
    <w:rsid w:val="00170939"/>
    <w:rsid w:val="00170A0D"/>
    <w:rsid w:val="00171372"/>
    <w:rsid w:val="001714C6"/>
    <w:rsid w:val="00171691"/>
    <w:rsid w:val="0017180F"/>
    <w:rsid w:val="00171967"/>
    <w:rsid w:val="001723F2"/>
    <w:rsid w:val="001724DC"/>
    <w:rsid w:val="001735CB"/>
    <w:rsid w:val="001736CA"/>
    <w:rsid w:val="00174384"/>
    <w:rsid w:val="00174920"/>
    <w:rsid w:val="00174C70"/>
    <w:rsid w:val="00175275"/>
    <w:rsid w:val="00175744"/>
    <w:rsid w:val="0017633A"/>
    <w:rsid w:val="0017694B"/>
    <w:rsid w:val="00176BEB"/>
    <w:rsid w:val="00176EF3"/>
    <w:rsid w:val="0017742C"/>
    <w:rsid w:val="001814C7"/>
    <w:rsid w:val="00182AAB"/>
    <w:rsid w:val="00184909"/>
    <w:rsid w:val="00185D1B"/>
    <w:rsid w:val="00186A48"/>
    <w:rsid w:val="00186CA7"/>
    <w:rsid w:val="001871A5"/>
    <w:rsid w:val="00187316"/>
    <w:rsid w:val="00187A8D"/>
    <w:rsid w:val="00187B9D"/>
    <w:rsid w:val="00191171"/>
    <w:rsid w:val="0019151D"/>
    <w:rsid w:val="00191B8B"/>
    <w:rsid w:val="00191C16"/>
    <w:rsid w:val="00191F99"/>
    <w:rsid w:val="00192919"/>
    <w:rsid w:val="00192F24"/>
    <w:rsid w:val="00193052"/>
    <w:rsid w:val="00193CB8"/>
    <w:rsid w:val="00194FC3"/>
    <w:rsid w:val="0019565B"/>
    <w:rsid w:val="001958B9"/>
    <w:rsid w:val="001958DC"/>
    <w:rsid w:val="001959C9"/>
    <w:rsid w:val="00195B93"/>
    <w:rsid w:val="00195DB8"/>
    <w:rsid w:val="00195ED1"/>
    <w:rsid w:val="00196A0F"/>
    <w:rsid w:val="0019758E"/>
    <w:rsid w:val="00197758"/>
    <w:rsid w:val="001A0034"/>
    <w:rsid w:val="001A04BF"/>
    <w:rsid w:val="001A0D90"/>
    <w:rsid w:val="001A11CB"/>
    <w:rsid w:val="001A1719"/>
    <w:rsid w:val="001A1A04"/>
    <w:rsid w:val="001A1A2E"/>
    <w:rsid w:val="001A26A9"/>
    <w:rsid w:val="001A2AB1"/>
    <w:rsid w:val="001A3875"/>
    <w:rsid w:val="001A3CD3"/>
    <w:rsid w:val="001A4075"/>
    <w:rsid w:val="001A48CA"/>
    <w:rsid w:val="001A4AC1"/>
    <w:rsid w:val="001A649A"/>
    <w:rsid w:val="001A6665"/>
    <w:rsid w:val="001A6F25"/>
    <w:rsid w:val="001A70AD"/>
    <w:rsid w:val="001A7368"/>
    <w:rsid w:val="001A7813"/>
    <w:rsid w:val="001A7DDF"/>
    <w:rsid w:val="001B0530"/>
    <w:rsid w:val="001B153E"/>
    <w:rsid w:val="001B181F"/>
    <w:rsid w:val="001B19A3"/>
    <w:rsid w:val="001B24D5"/>
    <w:rsid w:val="001B2615"/>
    <w:rsid w:val="001B2C75"/>
    <w:rsid w:val="001B4BBE"/>
    <w:rsid w:val="001B5BFB"/>
    <w:rsid w:val="001B6A03"/>
    <w:rsid w:val="001B6E6C"/>
    <w:rsid w:val="001B78BD"/>
    <w:rsid w:val="001B7AF6"/>
    <w:rsid w:val="001C1C96"/>
    <w:rsid w:val="001C1EF4"/>
    <w:rsid w:val="001C2037"/>
    <w:rsid w:val="001C2D39"/>
    <w:rsid w:val="001C2D81"/>
    <w:rsid w:val="001C3408"/>
    <w:rsid w:val="001C40F9"/>
    <w:rsid w:val="001C4242"/>
    <w:rsid w:val="001C4CDE"/>
    <w:rsid w:val="001C4D70"/>
    <w:rsid w:val="001C51BC"/>
    <w:rsid w:val="001C590C"/>
    <w:rsid w:val="001C5E3D"/>
    <w:rsid w:val="001C6B05"/>
    <w:rsid w:val="001C6C6D"/>
    <w:rsid w:val="001C732A"/>
    <w:rsid w:val="001C7F6C"/>
    <w:rsid w:val="001D0B40"/>
    <w:rsid w:val="001D15A1"/>
    <w:rsid w:val="001D17D1"/>
    <w:rsid w:val="001D1B7E"/>
    <w:rsid w:val="001D3367"/>
    <w:rsid w:val="001D3909"/>
    <w:rsid w:val="001D395C"/>
    <w:rsid w:val="001D48EC"/>
    <w:rsid w:val="001D4DFD"/>
    <w:rsid w:val="001D50FC"/>
    <w:rsid w:val="001D5CBA"/>
    <w:rsid w:val="001D7BB9"/>
    <w:rsid w:val="001D7F09"/>
    <w:rsid w:val="001E073A"/>
    <w:rsid w:val="001E0EC2"/>
    <w:rsid w:val="001E16EF"/>
    <w:rsid w:val="001E1D93"/>
    <w:rsid w:val="001E389B"/>
    <w:rsid w:val="001E571C"/>
    <w:rsid w:val="001E5F61"/>
    <w:rsid w:val="001E691E"/>
    <w:rsid w:val="001E6DED"/>
    <w:rsid w:val="001E7464"/>
    <w:rsid w:val="001E7640"/>
    <w:rsid w:val="001E766F"/>
    <w:rsid w:val="001E7A1D"/>
    <w:rsid w:val="001E7F8C"/>
    <w:rsid w:val="001F068E"/>
    <w:rsid w:val="001F1331"/>
    <w:rsid w:val="001F14BE"/>
    <w:rsid w:val="001F209D"/>
    <w:rsid w:val="001F2C3A"/>
    <w:rsid w:val="001F3EE1"/>
    <w:rsid w:val="001F4125"/>
    <w:rsid w:val="001F481B"/>
    <w:rsid w:val="001F4CBC"/>
    <w:rsid w:val="001F520D"/>
    <w:rsid w:val="001F61AD"/>
    <w:rsid w:val="001F762D"/>
    <w:rsid w:val="00200389"/>
    <w:rsid w:val="002004B9"/>
    <w:rsid w:val="00200859"/>
    <w:rsid w:val="0020185A"/>
    <w:rsid w:val="0020185E"/>
    <w:rsid w:val="00202BFD"/>
    <w:rsid w:val="0020331A"/>
    <w:rsid w:val="00203335"/>
    <w:rsid w:val="002039C1"/>
    <w:rsid w:val="00204617"/>
    <w:rsid w:val="00204622"/>
    <w:rsid w:val="00204E8B"/>
    <w:rsid w:val="00205DF2"/>
    <w:rsid w:val="00207BF9"/>
    <w:rsid w:val="00210AC8"/>
    <w:rsid w:val="0021134D"/>
    <w:rsid w:val="00211620"/>
    <w:rsid w:val="00211A02"/>
    <w:rsid w:val="00211F77"/>
    <w:rsid w:val="0021219F"/>
    <w:rsid w:val="0021241E"/>
    <w:rsid w:val="0021344F"/>
    <w:rsid w:val="0021396B"/>
    <w:rsid w:val="00213A01"/>
    <w:rsid w:val="0021408A"/>
    <w:rsid w:val="00214238"/>
    <w:rsid w:val="0021488E"/>
    <w:rsid w:val="00214AEB"/>
    <w:rsid w:val="00214B5F"/>
    <w:rsid w:val="00214D12"/>
    <w:rsid w:val="0021564F"/>
    <w:rsid w:val="0021597C"/>
    <w:rsid w:val="00215B99"/>
    <w:rsid w:val="00215FC5"/>
    <w:rsid w:val="002168BD"/>
    <w:rsid w:val="00216E17"/>
    <w:rsid w:val="0021773A"/>
    <w:rsid w:val="00217965"/>
    <w:rsid w:val="0022021C"/>
    <w:rsid w:val="002211A2"/>
    <w:rsid w:val="0022264F"/>
    <w:rsid w:val="002226C6"/>
    <w:rsid w:val="00223292"/>
    <w:rsid w:val="00225B79"/>
    <w:rsid w:val="00225DEB"/>
    <w:rsid w:val="00225E1E"/>
    <w:rsid w:val="0022744F"/>
    <w:rsid w:val="0023094B"/>
    <w:rsid w:val="00231276"/>
    <w:rsid w:val="00231622"/>
    <w:rsid w:val="0023216D"/>
    <w:rsid w:val="00233275"/>
    <w:rsid w:val="0023327A"/>
    <w:rsid w:val="00233DBE"/>
    <w:rsid w:val="0023543A"/>
    <w:rsid w:val="002355ED"/>
    <w:rsid w:val="00235A6A"/>
    <w:rsid w:val="00236944"/>
    <w:rsid w:val="002369BF"/>
    <w:rsid w:val="00240824"/>
    <w:rsid w:val="00240C5C"/>
    <w:rsid w:val="002440BB"/>
    <w:rsid w:val="00244C04"/>
    <w:rsid w:val="00244F30"/>
    <w:rsid w:val="00245B6B"/>
    <w:rsid w:val="002462F5"/>
    <w:rsid w:val="00246813"/>
    <w:rsid w:val="00246BEA"/>
    <w:rsid w:val="002472F9"/>
    <w:rsid w:val="0024751C"/>
    <w:rsid w:val="00247DC6"/>
    <w:rsid w:val="0025004F"/>
    <w:rsid w:val="0025014F"/>
    <w:rsid w:val="00251463"/>
    <w:rsid w:val="002521F6"/>
    <w:rsid w:val="002525BF"/>
    <w:rsid w:val="0025369D"/>
    <w:rsid w:val="002539B7"/>
    <w:rsid w:val="00253BF6"/>
    <w:rsid w:val="00254FBD"/>
    <w:rsid w:val="0025515F"/>
    <w:rsid w:val="00255A5B"/>
    <w:rsid w:val="00256412"/>
    <w:rsid w:val="00256861"/>
    <w:rsid w:val="002572A4"/>
    <w:rsid w:val="00257F13"/>
    <w:rsid w:val="00260381"/>
    <w:rsid w:val="00261702"/>
    <w:rsid w:val="002628A9"/>
    <w:rsid w:val="00262BA1"/>
    <w:rsid w:val="002641C1"/>
    <w:rsid w:val="00264248"/>
    <w:rsid w:val="002646FB"/>
    <w:rsid w:val="00264896"/>
    <w:rsid w:val="00265995"/>
    <w:rsid w:val="002659D5"/>
    <w:rsid w:val="002659EE"/>
    <w:rsid w:val="00265D46"/>
    <w:rsid w:val="002667D4"/>
    <w:rsid w:val="002667D7"/>
    <w:rsid w:val="00267FC2"/>
    <w:rsid w:val="002709AF"/>
    <w:rsid w:val="00271235"/>
    <w:rsid w:val="00271841"/>
    <w:rsid w:val="00271B6B"/>
    <w:rsid w:val="00272C63"/>
    <w:rsid w:val="00273D11"/>
    <w:rsid w:val="00274A69"/>
    <w:rsid w:val="002754D5"/>
    <w:rsid w:val="0027596B"/>
    <w:rsid w:val="00275C34"/>
    <w:rsid w:val="00276D87"/>
    <w:rsid w:val="0027782B"/>
    <w:rsid w:val="00277D86"/>
    <w:rsid w:val="0028086E"/>
    <w:rsid w:val="00280A5C"/>
    <w:rsid w:val="002813B7"/>
    <w:rsid w:val="00281762"/>
    <w:rsid w:val="002817E8"/>
    <w:rsid w:val="00281878"/>
    <w:rsid w:val="00281CA1"/>
    <w:rsid w:val="00282024"/>
    <w:rsid w:val="00282218"/>
    <w:rsid w:val="00283009"/>
    <w:rsid w:val="00283DAB"/>
    <w:rsid w:val="0028438A"/>
    <w:rsid w:val="00285191"/>
    <w:rsid w:val="002854BF"/>
    <w:rsid w:val="00285780"/>
    <w:rsid w:val="00285BE4"/>
    <w:rsid w:val="0028646E"/>
    <w:rsid w:val="00286951"/>
    <w:rsid w:val="002877AC"/>
    <w:rsid w:val="00287EF3"/>
    <w:rsid w:val="0029008A"/>
    <w:rsid w:val="00290124"/>
    <w:rsid w:val="0029056A"/>
    <w:rsid w:val="00291D23"/>
    <w:rsid w:val="00292240"/>
    <w:rsid w:val="002923AF"/>
    <w:rsid w:val="00293CC8"/>
    <w:rsid w:val="00294307"/>
    <w:rsid w:val="002955D5"/>
    <w:rsid w:val="002955F5"/>
    <w:rsid w:val="002958CC"/>
    <w:rsid w:val="00296E69"/>
    <w:rsid w:val="00296FF0"/>
    <w:rsid w:val="0029718A"/>
    <w:rsid w:val="002978EB"/>
    <w:rsid w:val="00297C86"/>
    <w:rsid w:val="002A02FE"/>
    <w:rsid w:val="002A053C"/>
    <w:rsid w:val="002A147A"/>
    <w:rsid w:val="002A1F7B"/>
    <w:rsid w:val="002A20E8"/>
    <w:rsid w:val="002A2A23"/>
    <w:rsid w:val="002A2D52"/>
    <w:rsid w:val="002A3122"/>
    <w:rsid w:val="002A31B5"/>
    <w:rsid w:val="002A3AEE"/>
    <w:rsid w:val="002A3FBD"/>
    <w:rsid w:val="002A4438"/>
    <w:rsid w:val="002A458C"/>
    <w:rsid w:val="002A47F8"/>
    <w:rsid w:val="002A4C96"/>
    <w:rsid w:val="002A4FE6"/>
    <w:rsid w:val="002A532A"/>
    <w:rsid w:val="002A546E"/>
    <w:rsid w:val="002A54F4"/>
    <w:rsid w:val="002A5F62"/>
    <w:rsid w:val="002A6A82"/>
    <w:rsid w:val="002A7E1F"/>
    <w:rsid w:val="002A7E2D"/>
    <w:rsid w:val="002B00CA"/>
    <w:rsid w:val="002B013E"/>
    <w:rsid w:val="002B1392"/>
    <w:rsid w:val="002B15CF"/>
    <w:rsid w:val="002B161A"/>
    <w:rsid w:val="002B17D0"/>
    <w:rsid w:val="002B1D2E"/>
    <w:rsid w:val="002B2047"/>
    <w:rsid w:val="002B2996"/>
    <w:rsid w:val="002B2AD0"/>
    <w:rsid w:val="002B2DDE"/>
    <w:rsid w:val="002B39AF"/>
    <w:rsid w:val="002B3A26"/>
    <w:rsid w:val="002B4709"/>
    <w:rsid w:val="002B542C"/>
    <w:rsid w:val="002B54E6"/>
    <w:rsid w:val="002B559C"/>
    <w:rsid w:val="002B5B20"/>
    <w:rsid w:val="002B6740"/>
    <w:rsid w:val="002B6ED1"/>
    <w:rsid w:val="002B7C25"/>
    <w:rsid w:val="002C00BF"/>
    <w:rsid w:val="002C0689"/>
    <w:rsid w:val="002C1A23"/>
    <w:rsid w:val="002C3556"/>
    <w:rsid w:val="002C3C56"/>
    <w:rsid w:val="002C4809"/>
    <w:rsid w:val="002C4EF1"/>
    <w:rsid w:val="002C5A3F"/>
    <w:rsid w:val="002C72EB"/>
    <w:rsid w:val="002C744E"/>
    <w:rsid w:val="002D0128"/>
    <w:rsid w:val="002D07B3"/>
    <w:rsid w:val="002D1876"/>
    <w:rsid w:val="002D2790"/>
    <w:rsid w:val="002D3115"/>
    <w:rsid w:val="002D42D0"/>
    <w:rsid w:val="002D4E84"/>
    <w:rsid w:val="002D53CF"/>
    <w:rsid w:val="002D561A"/>
    <w:rsid w:val="002D617E"/>
    <w:rsid w:val="002D6803"/>
    <w:rsid w:val="002D69D6"/>
    <w:rsid w:val="002D7745"/>
    <w:rsid w:val="002E01EA"/>
    <w:rsid w:val="002E113D"/>
    <w:rsid w:val="002E116C"/>
    <w:rsid w:val="002E1205"/>
    <w:rsid w:val="002E171F"/>
    <w:rsid w:val="002E1B02"/>
    <w:rsid w:val="002E3352"/>
    <w:rsid w:val="002E362C"/>
    <w:rsid w:val="002E4318"/>
    <w:rsid w:val="002E52A8"/>
    <w:rsid w:val="002E583C"/>
    <w:rsid w:val="002E5BC4"/>
    <w:rsid w:val="002E5D0B"/>
    <w:rsid w:val="002E7CC6"/>
    <w:rsid w:val="002F07A7"/>
    <w:rsid w:val="002F0B94"/>
    <w:rsid w:val="002F0BE9"/>
    <w:rsid w:val="002F113F"/>
    <w:rsid w:val="002F155F"/>
    <w:rsid w:val="002F20CC"/>
    <w:rsid w:val="002F3486"/>
    <w:rsid w:val="002F47FF"/>
    <w:rsid w:val="002F4B80"/>
    <w:rsid w:val="002F5386"/>
    <w:rsid w:val="002F54A5"/>
    <w:rsid w:val="002F5A9B"/>
    <w:rsid w:val="002F5CE1"/>
    <w:rsid w:val="002F63E5"/>
    <w:rsid w:val="002F7EB8"/>
    <w:rsid w:val="0030044E"/>
    <w:rsid w:val="003004B1"/>
    <w:rsid w:val="00300ACB"/>
    <w:rsid w:val="00300CC1"/>
    <w:rsid w:val="00300D2F"/>
    <w:rsid w:val="00301AE2"/>
    <w:rsid w:val="00301B4E"/>
    <w:rsid w:val="00302775"/>
    <w:rsid w:val="003029DA"/>
    <w:rsid w:val="00302C3C"/>
    <w:rsid w:val="00302C50"/>
    <w:rsid w:val="00305215"/>
    <w:rsid w:val="0030610B"/>
    <w:rsid w:val="003066AA"/>
    <w:rsid w:val="00307283"/>
    <w:rsid w:val="003075E4"/>
    <w:rsid w:val="00310608"/>
    <w:rsid w:val="00310D6E"/>
    <w:rsid w:val="003116DB"/>
    <w:rsid w:val="00313B51"/>
    <w:rsid w:val="003152EB"/>
    <w:rsid w:val="00315765"/>
    <w:rsid w:val="00315BD0"/>
    <w:rsid w:val="00315DE6"/>
    <w:rsid w:val="00316637"/>
    <w:rsid w:val="00316C1D"/>
    <w:rsid w:val="00316C8B"/>
    <w:rsid w:val="00317CF1"/>
    <w:rsid w:val="00320A08"/>
    <w:rsid w:val="00320A70"/>
    <w:rsid w:val="003217FF"/>
    <w:rsid w:val="00321E55"/>
    <w:rsid w:val="003222B1"/>
    <w:rsid w:val="00323F22"/>
    <w:rsid w:val="003242BD"/>
    <w:rsid w:val="00324EDD"/>
    <w:rsid w:val="00325671"/>
    <w:rsid w:val="0032571A"/>
    <w:rsid w:val="003259AF"/>
    <w:rsid w:val="003263D5"/>
    <w:rsid w:val="0032775F"/>
    <w:rsid w:val="00327C1B"/>
    <w:rsid w:val="00330650"/>
    <w:rsid w:val="0033126E"/>
    <w:rsid w:val="0033167D"/>
    <w:rsid w:val="00331B4F"/>
    <w:rsid w:val="003320BD"/>
    <w:rsid w:val="00332770"/>
    <w:rsid w:val="00332A39"/>
    <w:rsid w:val="003332A1"/>
    <w:rsid w:val="00333B6C"/>
    <w:rsid w:val="00333D76"/>
    <w:rsid w:val="00334413"/>
    <w:rsid w:val="003344A0"/>
    <w:rsid w:val="003347A9"/>
    <w:rsid w:val="003349E4"/>
    <w:rsid w:val="00335144"/>
    <w:rsid w:val="003354A5"/>
    <w:rsid w:val="003357CB"/>
    <w:rsid w:val="00336C3F"/>
    <w:rsid w:val="00336DE0"/>
    <w:rsid w:val="00336E6E"/>
    <w:rsid w:val="003370AC"/>
    <w:rsid w:val="0033724A"/>
    <w:rsid w:val="00337F07"/>
    <w:rsid w:val="003413AD"/>
    <w:rsid w:val="00341521"/>
    <w:rsid w:val="0034154D"/>
    <w:rsid w:val="00341D5D"/>
    <w:rsid w:val="00342651"/>
    <w:rsid w:val="00342873"/>
    <w:rsid w:val="00342AFE"/>
    <w:rsid w:val="0034308B"/>
    <w:rsid w:val="0034320A"/>
    <w:rsid w:val="0034322D"/>
    <w:rsid w:val="00344A6A"/>
    <w:rsid w:val="00345932"/>
    <w:rsid w:val="00345CF2"/>
    <w:rsid w:val="00345E80"/>
    <w:rsid w:val="00347364"/>
    <w:rsid w:val="003476A9"/>
    <w:rsid w:val="00347890"/>
    <w:rsid w:val="00351372"/>
    <w:rsid w:val="00351D3B"/>
    <w:rsid w:val="0035246D"/>
    <w:rsid w:val="00352B64"/>
    <w:rsid w:val="00352E75"/>
    <w:rsid w:val="0035318C"/>
    <w:rsid w:val="003532C4"/>
    <w:rsid w:val="0035381A"/>
    <w:rsid w:val="00353840"/>
    <w:rsid w:val="00353C97"/>
    <w:rsid w:val="00354005"/>
    <w:rsid w:val="0035410D"/>
    <w:rsid w:val="00354FA1"/>
    <w:rsid w:val="00355016"/>
    <w:rsid w:val="00355746"/>
    <w:rsid w:val="00356924"/>
    <w:rsid w:val="00356A53"/>
    <w:rsid w:val="00357198"/>
    <w:rsid w:val="0036058C"/>
    <w:rsid w:val="00360DA8"/>
    <w:rsid w:val="00360EAD"/>
    <w:rsid w:val="00361661"/>
    <w:rsid w:val="00361F80"/>
    <w:rsid w:val="00362129"/>
    <w:rsid w:val="0036332A"/>
    <w:rsid w:val="0036333C"/>
    <w:rsid w:val="003634F7"/>
    <w:rsid w:val="0036488F"/>
    <w:rsid w:val="00364AA7"/>
    <w:rsid w:val="003653AA"/>
    <w:rsid w:val="003659B5"/>
    <w:rsid w:val="003660FA"/>
    <w:rsid w:val="00367D4D"/>
    <w:rsid w:val="00367F3C"/>
    <w:rsid w:val="00371C42"/>
    <w:rsid w:val="00372151"/>
    <w:rsid w:val="003730B8"/>
    <w:rsid w:val="00373316"/>
    <w:rsid w:val="00373CBF"/>
    <w:rsid w:val="00373FA5"/>
    <w:rsid w:val="00373FAF"/>
    <w:rsid w:val="003744B2"/>
    <w:rsid w:val="00374D55"/>
    <w:rsid w:val="00374E4C"/>
    <w:rsid w:val="00375343"/>
    <w:rsid w:val="0037543C"/>
    <w:rsid w:val="003758E8"/>
    <w:rsid w:val="00375AD5"/>
    <w:rsid w:val="00376A20"/>
    <w:rsid w:val="00376B7E"/>
    <w:rsid w:val="00376C86"/>
    <w:rsid w:val="00380FDB"/>
    <w:rsid w:val="00381419"/>
    <w:rsid w:val="003815ED"/>
    <w:rsid w:val="003816D4"/>
    <w:rsid w:val="00381AFD"/>
    <w:rsid w:val="00381D18"/>
    <w:rsid w:val="00383F07"/>
    <w:rsid w:val="00384055"/>
    <w:rsid w:val="00384117"/>
    <w:rsid w:val="003848F8"/>
    <w:rsid w:val="00385C40"/>
    <w:rsid w:val="00386009"/>
    <w:rsid w:val="00386EC3"/>
    <w:rsid w:val="003872AA"/>
    <w:rsid w:val="003907C7"/>
    <w:rsid w:val="0039118D"/>
    <w:rsid w:val="00391329"/>
    <w:rsid w:val="0039181E"/>
    <w:rsid w:val="003918ED"/>
    <w:rsid w:val="00391941"/>
    <w:rsid w:val="003922FC"/>
    <w:rsid w:val="0039270C"/>
    <w:rsid w:val="00392785"/>
    <w:rsid w:val="0039293E"/>
    <w:rsid w:val="00392FF8"/>
    <w:rsid w:val="003931E4"/>
    <w:rsid w:val="003932C1"/>
    <w:rsid w:val="003939C9"/>
    <w:rsid w:val="00394DE1"/>
    <w:rsid w:val="00395697"/>
    <w:rsid w:val="00395884"/>
    <w:rsid w:val="00396327"/>
    <w:rsid w:val="0039772C"/>
    <w:rsid w:val="00397910"/>
    <w:rsid w:val="003A01F5"/>
    <w:rsid w:val="003A04D3"/>
    <w:rsid w:val="003A07DC"/>
    <w:rsid w:val="003A1D18"/>
    <w:rsid w:val="003A2045"/>
    <w:rsid w:val="003A2AA4"/>
    <w:rsid w:val="003A30AC"/>
    <w:rsid w:val="003A3647"/>
    <w:rsid w:val="003A47E2"/>
    <w:rsid w:val="003A5131"/>
    <w:rsid w:val="003A53C3"/>
    <w:rsid w:val="003A668C"/>
    <w:rsid w:val="003A6968"/>
    <w:rsid w:val="003A6A25"/>
    <w:rsid w:val="003B10AB"/>
    <w:rsid w:val="003B1A83"/>
    <w:rsid w:val="003B1B10"/>
    <w:rsid w:val="003B1DF0"/>
    <w:rsid w:val="003B1E06"/>
    <w:rsid w:val="003B242B"/>
    <w:rsid w:val="003B2535"/>
    <w:rsid w:val="003B26FD"/>
    <w:rsid w:val="003B2F5A"/>
    <w:rsid w:val="003B382E"/>
    <w:rsid w:val="003B3E2A"/>
    <w:rsid w:val="003B5E87"/>
    <w:rsid w:val="003B6212"/>
    <w:rsid w:val="003B6BF3"/>
    <w:rsid w:val="003B7875"/>
    <w:rsid w:val="003B7A0D"/>
    <w:rsid w:val="003C002D"/>
    <w:rsid w:val="003C0F0A"/>
    <w:rsid w:val="003C1410"/>
    <w:rsid w:val="003C15A2"/>
    <w:rsid w:val="003C1945"/>
    <w:rsid w:val="003C257B"/>
    <w:rsid w:val="003C2B49"/>
    <w:rsid w:val="003C4451"/>
    <w:rsid w:val="003C4D97"/>
    <w:rsid w:val="003C5286"/>
    <w:rsid w:val="003C52CD"/>
    <w:rsid w:val="003C6121"/>
    <w:rsid w:val="003C6F10"/>
    <w:rsid w:val="003C7A64"/>
    <w:rsid w:val="003D03B9"/>
    <w:rsid w:val="003D069E"/>
    <w:rsid w:val="003D1630"/>
    <w:rsid w:val="003D1870"/>
    <w:rsid w:val="003D1E81"/>
    <w:rsid w:val="003D2109"/>
    <w:rsid w:val="003D261E"/>
    <w:rsid w:val="003D31DE"/>
    <w:rsid w:val="003D3384"/>
    <w:rsid w:val="003D3557"/>
    <w:rsid w:val="003D4CAE"/>
    <w:rsid w:val="003D50BB"/>
    <w:rsid w:val="003D528E"/>
    <w:rsid w:val="003D543B"/>
    <w:rsid w:val="003D59C0"/>
    <w:rsid w:val="003D64F0"/>
    <w:rsid w:val="003D66F7"/>
    <w:rsid w:val="003D6731"/>
    <w:rsid w:val="003D6FE8"/>
    <w:rsid w:val="003D7292"/>
    <w:rsid w:val="003D7DB4"/>
    <w:rsid w:val="003E3210"/>
    <w:rsid w:val="003E32AE"/>
    <w:rsid w:val="003E3970"/>
    <w:rsid w:val="003E3E39"/>
    <w:rsid w:val="003E4D97"/>
    <w:rsid w:val="003E54F3"/>
    <w:rsid w:val="003E5517"/>
    <w:rsid w:val="003E6573"/>
    <w:rsid w:val="003E65C9"/>
    <w:rsid w:val="003E6710"/>
    <w:rsid w:val="003E6FDD"/>
    <w:rsid w:val="003E744C"/>
    <w:rsid w:val="003F02D4"/>
    <w:rsid w:val="003F0D6B"/>
    <w:rsid w:val="003F0D91"/>
    <w:rsid w:val="003F17E2"/>
    <w:rsid w:val="003F1B2A"/>
    <w:rsid w:val="003F1E3E"/>
    <w:rsid w:val="003F20DC"/>
    <w:rsid w:val="003F30EF"/>
    <w:rsid w:val="003F428E"/>
    <w:rsid w:val="003F4A35"/>
    <w:rsid w:val="003F4B2D"/>
    <w:rsid w:val="003F605A"/>
    <w:rsid w:val="003F692A"/>
    <w:rsid w:val="003F6F72"/>
    <w:rsid w:val="003F713B"/>
    <w:rsid w:val="003F77F3"/>
    <w:rsid w:val="0040081F"/>
    <w:rsid w:val="00400862"/>
    <w:rsid w:val="00402D8C"/>
    <w:rsid w:val="004032AE"/>
    <w:rsid w:val="00403865"/>
    <w:rsid w:val="004047E9"/>
    <w:rsid w:val="004049D5"/>
    <w:rsid w:val="00404B5C"/>
    <w:rsid w:val="00404ED7"/>
    <w:rsid w:val="00405C33"/>
    <w:rsid w:val="004063FA"/>
    <w:rsid w:val="00407862"/>
    <w:rsid w:val="00407B78"/>
    <w:rsid w:val="00410154"/>
    <w:rsid w:val="00411546"/>
    <w:rsid w:val="0041209A"/>
    <w:rsid w:val="004126D8"/>
    <w:rsid w:val="00412D6A"/>
    <w:rsid w:val="004145EE"/>
    <w:rsid w:val="00414B81"/>
    <w:rsid w:val="00414DAE"/>
    <w:rsid w:val="00414E4A"/>
    <w:rsid w:val="00414F8C"/>
    <w:rsid w:val="0041615F"/>
    <w:rsid w:val="0041652C"/>
    <w:rsid w:val="00416906"/>
    <w:rsid w:val="00420115"/>
    <w:rsid w:val="00420522"/>
    <w:rsid w:val="00420556"/>
    <w:rsid w:val="00420625"/>
    <w:rsid w:val="00420F3F"/>
    <w:rsid w:val="00421456"/>
    <w:rsid w:val="00423B16"/>
    <w:rsid w:val="00423FA0"/>
    <w:rsid w:val="004242E1"/>
    <w:rsid w:val="00424D10"/>
    <w:rsid w:val="00425F19"/>
    <w:rsid w:val="00426526"/>
    <w:rsid w:val="00426707"/>
    <w:rsid w:val="004267A0"/>
    <w:rsid w:val="00426C8A"/>
    <w:rsid w:val="0042712B"/>
    <w:rsid w:val="004278B1"/>
    <w:rsid w:val="00430203"/>
    <w:rsid w:val="00430A2B"/>
    <w:rsid w:val="0043133E"/>
    <w:rsid w:val="0043140D"/>
    <w:rsid w:val="00432050"/>
    <w:rsid w:val="0043280C"/>
    <w:rsid w:val="00432B6B"/>
    <w:rsid w:val="004335E2"/>
    <w:rsid w:val="004338C7"/>
    <w:rsid w:val="00433C07"/>
    <w:rsid w:val="00433E3F"/>
    <w:rsid w:val="00434B2E"/>
    <w:rsid w:val="00435410"/>
    <w:rsid w:val="00435A96"/>
    <w:rsid w:val="00435B92"/>
    <w:rsid w:val="00435C91"/>
    <w:rsid w:val="00435E81"/>
    <w:rsid w:val="00436385"/>
    <w:rsid w:val="0043718E"/>
    <w:rsid w:val="004372B3"/>
    <w:rsid w:val="00437DD9"/>
    <w:rsid w:val="004403ED"/>
    <w:rsid w:val="0044208B"/>
    <w:rsid w:val="00442AFD"/>
    <w:rsid w:val="00442C4B"/>
    <w:rsid w:val="00442F16"/>
    <w:rsid w:val="00443101"/>
    <w:rsid w:val="0044451D"/>
    <w:rsid w:val="00444DED"/>
    <w:rsid w:val="00445062"/>
    <w:rsid w:val="00445E15"/>
    <w:rsid w:val="004462F2"/>
    <w:rsid w:val="00446CD9"/>
    <w:rsid w:val="004476FB"/>
    <w:rsid w:val="00450CCF"/>
    <w:rsid w:val="00451611"/>
    <w:rsid w:val="00451BF0"/>
    <w:rsid w:val="00451DFE"/>
    <w:rsid w:val="004521A0"/>
    <w:rsid w:val="0045405A"/>
    <w:rsid w:val="00455688"/>
    <w:rsid w:val="00455C46"/>
    <w:rsid w:val="00457577"/>
    <w:rsid w:val="00457780"/>
    <w:rsid w:val="00457852"/>
    <w:rsid w:val="00460777"/>
    <w:rsid w:val="004629CE"/>
    <w:rsid w:val="0046319F"/>
    <w:rsid w:val="004631A6"/>
    <w:rsid w:val="00463216"/>
    <w:rsid w:val="00463B42"/>
    <w:rsid w:val="00463BFB"/>
    <w:rsid w:val="00464200"/>
    <w:rsid w:val="004651EF"/>
    <w:rsid w:val="00465AC9"/>
    <w:rsid w:val="00465EA3"/>
    <w:rsid w:val="004665E4"/>
    <w:rsid w:val="00466941"/>
    <w:rsid w:val="00466C4C"/>
    <w:rsid w:val="004670BB"/>
    <w:rsid w:val="0046781A"/>
    <w:rsid w:val="004701EE"/>
    <w:rsid w:val="0047032F"/>
    <w:rsid w:val="00473709"/>
    <w:rsid w:val="00473A27"/>
    <w:rsid w:val="0047466E"/>
    <w:rsid w:val="004747BE"/>
    <w:rsid w:val="00474EF6"/>
    <w:rsid w:val="0047594E"/>
    <w:rsid w:val="00475FE6"/>
    <w:rsid w:val="004760A9"/>
    <w:rsid w:val="00477B51"/>
    <w:rsid w:val="00480F45"/>
    <w:rsid w:val="0048219F"/>
    <w:rsid w:val="0048229E"/>
    <w:rsid w:val="004823D3"/>
    <w:rsid w:val="00483137"/>
    <w:rsid w:val="00483D3B"/>
    <w:rsid w:val="00483F37"/>
    <w:rsid w:val="00483F90"/>
    <w:rsid w:val="00484127"/>
    <w:rsid w:val="00484611"/>
    <w:rsid w:val="0048497B"/>
    <w:rsid w:val="00484CBD"/>
    <w:rsid w:val="00485887"/>
    <w:rsid w:val="00485B35"/>
    <w:rsid w:val="00486271"/>
    <w:rsid w:val="004875E9"/>
    <w:rsid w:val="004877BB"/>
    <w:rsid w:val="00490375"/>
    <w:rsid w:val="00490BA0"/>
    <w:rsid w:val="004910F4"/>
    <w:rsid w:val="00493659"/>
    <w:rsid w:val="00493871"/>
    <w:rsid w:val="00493BFA"/>
    <w:rsid w:val="00494F66"/>
    <w:rsid w:val="004956FD"/>
    <w:rsid w:val="00496332"/>
    <w:rsid w:val="0049635D"/>
    <w:rsid w:val="004963B1"/>
    <w:rsid w:val="00496C71"/>
    <w:rsid w:val="00497538"/>
    <w:rsid w:val="0049771C"/>
    <w:rsid w:val="00497ADC"/>
    <w:rsid w:val="00497B9C"/>
    <w:rsid w:val="00497F38"/>
    <w:rsid w:val="004A0364"/>
    <w:rsid w:val="004A10D1"/>
    <w:rsid w:val="004A14D7"/>
    <w:rsid w:val="004A20E3"/>
    <w:rsid w:val="004A2A2D"/>
    <w:rsid w:val="004A2F20"/>
    <w:rsid w:val="004A35FB"/>
    <w:rsid w:val="004A3977"/>
    <w:rsid w:val="004A3BFF"/>
    <w:rsid w:val="004A4653"/>
    <w:rsid w:val="004A4974"/>
    <w:rsid w:val="004A5E02"/>
    <w:rsid w:val="004A682B"/>
    <w:rsid w:val="004A69A1"/>
    <w:rsid w:val="004B05E9"/>
    <w:rsid w:val="004B23A6"/>
    <w:rsid w:val="004B2D5F"/>
    <w:rsid w:val="004B2F3C"/>
    <w:rsid w:val="004B37A7"/>
    <w:rsid w:val="004B3801"/>
    <w:rsid w:val="004B4056"/>
    <w:rsid w:val="004B4273"/>
    <w:rsid w:val="004B45B4"/>
    <w:rsid w:val="004B48C4"/>
    <w:rsid w:val="004B4B1F"/>
    <w:rsid w:val="004B4EE2"/>
    <w:rsid w:val="004B4F74"/>
    <w:rsid w:val="004B58D8"/>
    <w:rsid w:val="004B59E1"/>
    <w:rsid w:val="004B6CE1"/>
    <w:rsid w:val="004B6EA5"/>
    <w:rsid w:val="004B7003"/>
    <w:rsid w:val="004B793F"/>
    <w:rsid w:val="004B7C06"/>
    <w:rsid w:val="004C0093"/>
    <w:rsid w:val="004C01E0"/>
    <w:rsid w:val="004C15F6"/>
    <w:rsid w:val="004C204E"/>
    <w:rsid w:val="004C2202"/>
    <w:rsid w:val="004C28CE"/>
    <w:rsid w:val="004C2B98"/>
    <w:rsid w:val="004C2CCB"/>
    <w:rsid w:val="004C4550"/>
    <w:rsid w:val="004C460B"/>
    <w:rsid w:val="004C4812"/>
    <w:rsid w:val="004C4AB6"/>
    <w:rsid w:val="004C4D8F"/>
    <w:rsid w:val="004C5827"/>
    <w:rsid w:val="004C6E63"/>
    <w:rsid w:val="004C7D58"/>
    <w:rsid w:val="004D05E7"/>
    <w:rsid w:val="004D079D"/>
    <w:rsid w:val="004D0C33"/>
    <w:rsid w:val="004D0FDF"/>
    <w:rsid w:val="004D3294"/>
    <w:rsid w:val="004D4AA4"/>
    <w:rsid w:val="004D4E42"/>
    <w:rsid w:val="004D5000"/>
    <w:rsid w:val="004D52EA"/>
    <w:rsid w:val="004D5B83"/>
    <w:rsid w:val="004D5C34"/>
    <w:rsid w:val="004D6AD8"/>
    <w:rsid w:val="004D77B6"/>
    <w:rsid w:val="004D77BE"/>
    <w:rsid w:val="004E08A2"/>
    <w:rsid w:val="004E0C4F"/>
    <w:rsid w:val="004E0FED"/>
    <w:rsid w:val="004E131F"/>
    <w:rsid w:val="004E19FC"/>
    <w:rsid w:val="004E1BBC"/>
    <w:rsid w:val="004E1F47"/>
    <w:rsid w:val="004E2412"/>
    <w:rsid w:val="004E26AC"/>
    <w:rsid w:val="004E49DC"/>
    <w:rsid w:val="004E5632"/>
    <w:rsid w:val="004E5768"/>
    <w:rsid w:val="004E5A72"/>
    <w:rsid w:val="004E5BAF"/>
    <w:rsid w:val="004E7258"/>
    <w:rsid w:val="004F05F5"/>
    <w:rsid w:val="004F0BD7"/>
    <w:rsid w:val="004F1455"/>
    <w:rsid w:val="004F15BE"/>
    <w:rsid w:val="004F20FB"/>
    <w:rsid w:val="004F2FB6"/>
    <w:rsid w:val="004F37F0"/>
    <w:rsid w:val="004F67D2"/>
    <w:rsid w:val="004F7087"/>
    <w:rsid w:val="004F7EC4"/>
    <w:rsid w:val="0050034E"/>
    <w:rsid w:val="00500835"/>
    <w:rsid w:val="00500D6E"/>
    <w:rsid w:val="00500E2D"/>
    <w:rsid w:val="00501B3E"/>
    <w:rsid w:val="00502B66"/>
    <w:rsid w:val="00503F74"/>
    <w:rsid w:val="00504553"/>
    <w:rsid w:val="0050474C"/>
    <w:rsid w:val="00504D2A"/>
    <w:rsid w:val="00504ECD"/>
    <w:rsid w:val="005052D7"/>
    <w:rsid w:val="005057A4"/>
    <w:rsid w:val="00505E79"/>
    <w:rsid w:val="00505EC7"/>
    <w:rsid w:val="005061A3"/>
    <w:rsid w:val="0050686C"/>
    <w:rsid w:val="005068CC"/>
    <w:rsid w:val="00506914"/>
    <w:rsid w:val="00507171"/>
    <w:rsid w:val="00507DDD"/>
    <w:rsid w:val="00510BE9"/>
    <w:rsid w:val="00511150"/>
    <w:rsid w:val="00512A0E"/>
    <w:rsid w:val="00512CE8"/>
    <w:rsid w:val="00512D1F"/>
    <w:rsid w:val="00512EE5"/>
    <w:rsid w:val="005133BB"/>
    <w:rsid w:val="00513A27"/>
    <w:rsid w:val="00513C8F"/>
    <w:rsid w:val="00513CDA"/>
    <w:rsid w:val="005141B9"/>
    <w:rsid w:val="00514A47"/>
    <w:rsid w:val="00514F79"/>
    <w:rsid w:val="0051542B"/>
    <w:rsid w:val="005156B1"/>
    <w:rsid w:val="00515745"/>
    <w:rsid w:val="005170B9"/>
    <w:rsid w:val="00517431"/>
    <w:rsid w:val="00517A49"/>
    <w:rsid w:val="00517B1A"/>
    <w:rsid w:val="005200CC"/>
    <w:rsid w:val="00520598"/>
    <w:rsid w:val="0052089A"/>
    <w:rsid w:val="00521009"/>
    <w:rsid w:val="00521917"/>
    <w:rsid w:val="00522316"/>
    <w:rsid w:val="00522669"/>
    <w:rsid w:val="00524031"/>
    <w:rsid w:val="0052440F"/>
    <w:rsid w:val="005246CE"/>
    <w:rsid w:val="00525736"/>
    <w:rsid w:val="00525ACA"/>
    <w:rsid w:val="00526997"/>
    <w:rsid w:val="00527671"/>
    <w:rsid w:val="005277FD"/>
    <w:rsid w:val="005304C9"/>
    <w:rsid w:val="00531721"/>
    <w:rsid w:val="00532A76"/>
    <w:rsid w:val="00533232"/>
    <w:rsid w:val="0053328B"/>
    <w:rsid w:val="005338D1"/>
    <w:rsid w:val="005339E8"/>
    <w:rsid w:val="00533CF6"/>
    <w:rsid w:val="00534436"/>
    <w:rsid w:val="005352C0"/>
    <w:rsid w:val="00535E0F"/>
    <w:rsid w:val="00536B88"/>
    <w:rsid w:val="00536F76"/>
    <w:rsid w:val="00537248"/>
    <w:rsid w:val="005373A9"/>
    <w:rsid w:val="00537419"/>
    <w:rsid w:val="00537D73"/>
    <w:rsid w:val="00540377"/>
    <w:rsid w:val="005404EB"/>
    <w:rsid w:val="00542BFD"/>
    <w:rsid w:val="00542D8B"/>
    <w:rsid w:val="005434E3"/>
    <w:rsid w:val="00543535"/>
    <w:rsid w:val="00544E7C"/>
    <w:rsid w:val="005453B8"/>
    <w:rsid w:val="00546597"/>
    <w:rsid w:val="00546BD3"/>
    <w:rsid w:val="00546CC8"/>
    <w:rsid w:val="00546FD3"/>
    <w:rsid w:val="005506BB"/>
    <w:rsid w:val="00550F85"/>
    <w:rsid w:val="00551650"/>
    <w:rsid w:val="00551660"/>
    <w:rsid w:val="00552635"/>
    <w:rsid w:val="00552C55"/>
    <w:rsid w:val="00552DEC"/>
    <w:rsid w:val="00553DC5"/>
    <w:rsid w:val="005549B9"/>
    <w:rsid w:val="005558B1"/>
    <w:rsid w:val="00557370"/>
    <w:rsid w:val="005576CF"/>
    <w:rsid w:val="00561BE8"/>
    <w:rsid w:val="00561F0C"/>
    <w:rsid w:val="005624BD"/>
    <w:rsid w:val="00563711"/>
    <w:rsid w:val="005649E8"/>
    <w:rsid w:val="00564DB2"/>
    <w:rsid w:val="00564FEE"/>
    <w:rsid w:val="00565E2D"/>
    <w:rsid w:val="005667A9"/>
    <w:rsid w:val="0056750E"/>
    <w:rsid w:val="00567941"/>
    <w:rsid w:val="0057078F"/>
    <w:rsid w:val="00570913"/>
    <w:rsid w:val="00570A99"/>
    <w:rsid w:val="00571F90"/>
    <w:rsid w:val="00572122"/>
    <w:rsid w:val="00572686"/>
    <w:rsid w:val="0057279F"/>
    <w:rsid w:val="00572B5F"/>
    <w:rsid w:val="00572D46"/>
    <w:rsid w:val="00572E1A"/>
    <w:rsid w:val="00573FB5"/>
    <w:rsid w:val="00575C6A"/>
    <w:rsid w:val="0057629D"/>
    <w:rsid w:val="005769CE"/>
    <w:rsid w:val="00576A35"/>
    <w:rsid w:val="00577A84"/>
    <w:rsid w:val="00580103"/>
    <w:rsid w:val="0058067D"/>
    <w:rsid w:val="00580CC6"/>
    <w:rsid w:val="0058122A"/>
    <w:rsid w:val="00582296"/>
    <w:rsid w:val="00582583"/>
    <w:rsid w:val="00582AEA"/>
    <w:rsid w:val="00583BDE"/>
    <w:rsid w:val="0058409C"/>
    <w:rsid w:val="005842A3"/>
    <w:rsid w:val="00584D08"/>
    <w:rsid w:val="00584E4F"/>
    <w:rsid w:val="0058540B"/>
    <w:rsid w:val="005861D8"/>
    <w:rsid w:val="00586D77"/>
    <w:rsid w:val="00587309"/>
    <w:rsid w:val="005903EE"/>
    <w:rsid w:val="0059062D"/>
    <w:rsid w:val="00590C44"/>
    <w:rsid w:val="005919C8"/>
    <w:rsid w:val="0059386F"/>
    <w:rsid w:val="005940BF"/>
    <w:rsid w:val="005946E9"/>
    <w:rsid w:val="005952F8"/>
    <w:rsid w:val="00596064"/>
    <w:rsid w:val="005962D7"/>
    <w:rsid w:val="00597A44"/>
    <w:rsid w:val="00597D8D"/>
    <w:rsid w:val="005A0118"/>
    <w:rsid w:val="005A0177"/>
    <w:rsid w:val="005A0B25"/>
    <w:rsid w:val="005A0F86"/>
    <w:rsid w:val="005A0FDB"/>
    <w:rsid w:val="005A15A1"/>
    <w:rsid w:val="005A206E"/>
    <w:rsid w:val="005A209C"/>
    <w:rsid w:val="005A2621"/>
    <w:rsid w:val="005A2C22"/>
    <w:rsid w:val="005A3012"/>
    <w:rsid w:val="005A3209"/>
    <w:rsid w:val="005A354B"/>
    <w:rsid w:val="005A3C41"/>
    <w:rsid w:val="005A4603"/>
    <w:rsid w:val="005A4F01"/>
    <w:rsid w:val="005A56EB"/>
    <w:rsid w:val="005A759E"/>
    <w:rsid w:val="005A7E47"/>
    <w:rsid w:val="005B04FB"/>
    <w:rsid w:val="005B0F62"/>
    <w:rsid w:val="005B10B6"/>
    <w:rsid w:val="005B1A5C"/>
    <w:rsid w:val="005B2153"/>
    <w:rsid w:val="005B22F5"/>
    <w:rsid w:val="005B233B"/>
    <w:rsid w:val="005B3137"/>
    <w:rsid w:val="005B317B"/>
    <w:rsid w:val="005B3296"/>
    <w:rsid w:val="005B3B6F"/>
    <w:rsid w:val="005B3D0D"/>
    <w:rsid w:val="005B46D9"/>
    <w:rsid w:val="005B4E4B"/>
    <w:rsid w:val="005B4F9E"/>
    <w:rsid w:val="005B54E4"/>
    <w:rsid w:val="005B6445"/>
    <w:rsid w:val="005B72EB"/>
    <w:rsid w:val="005B7526"/>
    <w:rsid w:val="005B7691"/>
    <w:rsid w:val="005B7CFF"/>
    <w:rsid w:val="005C1424"/>
    <w:rsid w:val="005C2239"/>
    <w:rsid w:val="005C2343"/>
    <w:rsid w:val="005C291A"/>
    <w:rsid w:val="005C36A5"/>
    <w:rsid w:val="005C4A83"/>
    <w:rsid w:val="005C4E89"/>
    <w:rsid w:val="005C57DF"/>
    <w:rsid w:val="005C5C95"/>
    <w:rsid w:val="005C5FA1"/>
    <w:rsid w:val="005C5FD7"/>
    <w:rsid w:val="005C6592"/>
    <w:rsid w:val="005C694D"/>
    <w:rsid w:val="005C6CF4"/>
    <w:rsid w:val="005C6F0C"/>
    <w:rsid w:val="005D2701"/>
    <w:rsid w:val="005D465C"/>
    <w:rsid w:val="005D49BD"/>
    <w:rsid w:val="005D49E9"/>
    <w:rsid w:val="005D4CDC"/>
    <w:rsid w:val="005D5039"/>
    <w:rsid w:val="005D5142"/>
    <w:rsid w:val="005D5228"/>
    <w:rsid w:val="005D551F"/>
    <w:rsid w:val="005D5CA9"/>
    <w:rsid w:val="005D5F70"/>
    <w:rsid w:val="005D72D3"/>
    <w:rsid w:val="005E0329"/>
    <w:rsid w:val="005E07B8"/>
    <w:rsid w:val="005E0CA1"/>
    <w:rsid w:val="005E0E02"/>
    <w:rsid w:val="005E2358"/>
    <w:rsid w:val="005E254F"/>
    <w:rsid w:val="005E2605"/>
    <w:rsid w:val="005E3308"/>
    <w:rsid w:val="005E4012"/>
    <w:rsid w:val="005E40BF"/>
    <w:rsid w:val="005E500C"/>
    <w:rsid w:val="005E52E6"/>
    <w:rsid w:val="005E5F4A"/>
    <w:rsid w:val="005E6703"/>
    <w:rsid w:val="005F0482"/>
    <w:rsid w:val="005F1066"/>
    <w:rsid w:val="005F18DD"/>
    <w:rsid w:val="005F26EF"/>
    <w:rsid w:val="005F3251"/>
    <w:rsid w:val="005F36EE"/>
    <w:rsid w:val="005F481C"/>
    <w:rsid w:val="005F4BD3"/>
    <w:rsid w:val="005F4C86"/>
    <w:rsid w:val="005F6573"/>
    <w:rsid w:val="005F73BA"/>
    <w:rsid w:val="005F76CC"/>
    <w:rsid w:val="005F7C41"/>
    <w:rsid w:val="006006A5"/>
    <w:rsid w:val="006031EF"/>
    <w:rsid w:val="00603D81"/>
    <w:rsid w:val="0060426B"/>
    <w:rsid w:val="006058C8"/>
    <w:rsid w:val="00606333"/>
    <w:rsid w:val="006063F2"/>
    <w:rsid w:val="00606A98"/>
    <w:rsid w:val="00606DA8"/>
    <w:rsid w:val="00607610"/>
    <w:rsid w:val="00607BBF"/>
    <w:rsid w:val="0061141A"/>
    <w:rsid w:val="00612B90"/>
    <w:rsid w:val="00614754"/>
    <w:rsid w:val="0061664C"/>
    <w:rsid w:val="006173FF"/>
    <w:rsid w:val="00620873"/>
    <w:rsid w:val="00621709"/>
    <w:rsid w:val="00621920"/>
    <w:rsid w:val="00621F15"/>
    <w:rsid w:val="00622AAE"/>
    <w:rsid w:val="00622DAC"/>
    <w:rsid w:val="00623195"/>
    <w:rsid w:val="006236F9"/>
    <w:rsid w:val="006240F3"/>
    <w:rsid w:val="0062443B"/>
    <w:rsid w:val="006244F3"/>
    <w:rsid w:val="006246B5"/>
    <w:rsid w:val="00624F6E"/>
    <w:rsid w:val="00625781"/>
    <w:rsid w:val="006262E1"/>
    <w:rsid w:val="00626C62"/>
    <w:rsid w:val="00627404"/>
    <w:rsid w:val="00627412"/>
    <w:rsid w:val="00627D19"/>
    <w:rsid w:val="006304D0"/>
    <w:rsid w:val="006305AE"/>
    <w:rsid w:val="0063078B"/>
    <w:rsid w:val="00630F2F"/>
    <w:rsid w:val="006314DB"/>
    <w:rsid w:val="00631EE7"/>
    <w:rsid w:val="00633844"/>
    <w:rsid w:val="006339DB"/>
    <w:rsid w:val="0063499E"/>
    <w:rsid w:val="0063561E"/>
    <w:rsid w:val="0063589F"/>
    <w:rsid w:val="006358BF"/>
    <w:rsid w:val="00636143"/>
    <w:rsid w:val="006369D4"/>
    <w:rsid w:val="00636FAB"/>
    <w:rsid w:val="00637608"/>
    <w:rsid w:val="00637D85"/>
    <w:rsid w:val="006404DF"/>
    <w:rsid w:val="00640503"/>
    <w:rsid w:val="006419E5"/>
    <w:rsid w:val="00641A0D"/>
    <w:rsid w:val="00642413"/>
    <w:rsid w:val="00643B41"/>
    <w:rsid w:val="00643E3D"/>
    <w:rsid w:val="0064410E"/>
    <w:rsid w:val="00644D5F"/>
    <w:rsid w:val="0064552E"/>
    <w:rsid w:val="006456E3"/>
    <w:rsid w:val="00647350"/>
    <w:rsid w:val="006476BD"/>
    <w:rsid w:val="0064787A"/>
    <w:rsid w:val="00647D68"/>
    <w:rsid w:val="00647E81"/>
    <w:rsid w:val="00650039"/>
    <w:rsid w:val="00651634"/>
    <w:rsid w:val="0065177E"/>
    <w:rsid w:val="00651BED"/>
    <w:rsid w:val="006523B3"/>
    <w:rsid w:val="0065364F"/>
    <w:rsid w:val="0065377D"/>
    <w:rsid w:val="00653AD7"/>
    <w:rsid w:val="00653E45"/>
    <w:rsid w:val="0065589F"/>
    <w:rsid w:val="00655D83"/>
    <w:rsid w:val="0065767F"/>
    <w:rsid w:val="006576BF"/>
    <w:rsid w:val="00657BF1"/>
    <w:rsid w:val="00657CF3"/>
    <w:rsid w:val="00657ED6"/>
    <w:rsid w:val="00660AED"/>
    <w:rsid w:val="00660DF4"/>
    <w:rsid w:val="0066179A"/>
    <w:rsid w:val="00661AD3"/>
    <w:rsid w:val="00661C36"/>
    <w:rsid w:val="00662096"/>
    <w:rsid w:val="00662C83"/>
    <w:rsid w:val="00662F00"/>
    <w:rsid w:val="00663C81"/>
    <w:rsid w:val="00663D2C"/>
    <w:rsid w:val="00663DA2"/>
    <w:rsid w:val="0066402B"/>
    <w:rsid w:val="0066406B"/>
    <w:rsid w:val="0066419D"/>
    <w:rsid w:val="00665735"/>
    <w:rsid w:val="00665AA4"/>
    <w:rsid w:val="00666782"/>
    <w:rsid w:val="00666E24"/>
    <w:rsid w:val="00666EEA"/>
    <w:rsid w:val="00667B9C"/>
    <w:rsid w:val="006709B5"/>
    <w:rsid w:val="00670C74"/>
    <w:rsid w:val="00670F90"/>
    <w:rsid w:val="006720BE"/>
    <w:rsid w:val="00672939"/>
    <w:rsid w:val="00672AE8"/>
    <w:rsid w:val="00672D99"/>
    <w:rsid w:val="0067370F"/>
    <w:rsid w:val="00674412"/>
    <w:rsid w:val="006752C2"/>
    <w:rsid w:val="00675EAC"/>
    <w:rsid w:val="00676367"/>
    <w:rsid w:val="006806A8"/>
    <w:rsid w:val="00680FB6"/>
    <w:rsid w:val="0068175F"/>
    <w:rsid w:val="00681D8F"/>
    <w:rsid w:val="00682B0B"/>
    <w:rsid w:val="00682E81"/>
    <w:rsid w:val="00682F34"/>
    <w:rsid w:val="00683D27"/>
    <w:rsid w:val="006840FB"/>
    <w:rsid w:val="00684117"/>
    <w:rsid w:val="006842DE"/>
    <w:rsid w:val="00684AAF"/>
    <w:rsid w:val="00684C57"/>
    <w:rsid w:val="00684C6E"/>
    <w:rsid w:val="00684E3A"/>
    <w:rsid w:val="006858DA"/>
    <w:rsid w:val="0068619D"/>
    <w:rsid w:val="0068687A"/>
    <w:rsid w:val="006873DC"/>
    <w:rsid w:val="00690139"/>
    <w:rsid w:val="0069082E"/>
    <w:rsid w:val="006913D8"/>
    <w:rsid w:val="00691CFA"/>
    <w:rsid w:val="00693257"/>
    <w:rsid w:val="0069362B"/>
    <w:rsid w:val="00693CA4"/>
    <w:rsid w:val="0069433C"/>
    <w:rsid w:val="006951E2"/>
    <w:rsid w:val="006957AC"/>
    <w:rsid w:val="00696A42"/>
    <w:rsid w:val="00697225"/>
    <w:rsid w:val="00697629"/>
    <w:rsid w:val="006A0291"/>
    <w:rsid w:val="006A0BE7"/>
    <w:rsid w:val="006A0CE1"/>
    <w:rsid w:val="006A1264"/>
    <w:rsid w:val="006A12D3"/>
    <w:rsid w:val="006A2507"/>
    <w:rsid w:val="006A4402"/>
    <w:rsid w:val="006A62B0"/>
    <w:rsid w:val="006A6489"/>
    <w:rsid w:val="006A776A"/>
    <w:rsid w:val="006B040D"/>
    <w:rsid w:val="006B0F6D"/>
    <w:rsid w:val="006B12B2"/>
    <w:rsid w:val="006B1316"/>
    <w:rsid w:val="006B1718"/>
    <w:rsid w:val="006B1EE7"/>
    <w:rsid w:val="006B2108"/>
    <w:rsid w:val="006B2821"/>
    <w:rsid w:val="006B293D"/>
    <w:rsid w:val="006B2C28"/>
    <w:rsid w:val="006B2FB6"/>
    <w:rsid w:val="006B30B9"/>
    <w:rsid w:val="006B3CEE"/>
    <w:rsid w:val="006B452B"/>
    <w:rsid w:val="006B4C99"/>
    <w:rsid w:val="006B5368"/>
    <w:rsid w:val="006B55C8"/>
    <w:rsid w:val="006B6BD4"/>
    <w:rsid w:val="006B723A"/>
    <w:rsid w:val="006B78E3"/>
    <w:rsid w:val="006C0D76"/>
    <w:rsid w:val="006C0E7F"/>
    <w:rsid w:val="006C13BA"/>
    <w:rsid w:val="006C1AFF"/>
    <w:rsid w:val="006C26D2"/>
    <w:rsid w:val="006C2C7D"/>
    <w:rsid w:val="006C41E6"/>
    <w:rsid w:val="006C5464"/>
    <w:rsid w:val="006C5720"/>
    <w:rsid w:val="006C5976"/>
    <w:rsid w:val="006C5B8F"/>
    <w:rsid w:val="006C727C"/>
    <w:rsid w:val="006D0267"/>
    <w:rsid w:val="006D05A6"/>
    <w:rsid w:val="006D0BB9"/>
    <w:rsid w:val="006D0D3F"/>
    <w:rsid w:val="006D253B"/>
    <w:rsid w:val="006D29BB"/>
    <w:rsid w:val="006D2BA8"/>
    <w:rsid w:val="006D2F70"/>
    <w:rsid w:val="006D3402"/>
    <w:rsid w:val="006D45E0"/>
    <w:rsid w:val="006D497C"/>
    <w:rsid w:val="006D4E67"/>
    <w:rsid w:val="006D51C7"/>
    <w:rsid w:val="006D7715"/>
    <w:rsid w:val="006D7C98"/>
    <w:rsid w:val="006E02DD"/>
    <w:rsid w:val="006E1986"/>
    <w:rsid w:val="006E1AD1"/>
    <w:rsid w:val="006E2998"/>
    <w:rsid w:val="006E2C57"/>
    <w:rsid w:val="006E32DA"/>
    <w:rsid w:val="006E5001"/>
    <w:rsid w:val="006E5648"/>
    <w:rsid w:val="006E6758"/>
    <w:rsid w:val="006E688C"/>
    <w:rsid w:val="006E697F"/>
    <w:rsid w:val="006E71FA"/>
    <w:rsid w:val="006E760D"/>
    <w:rsid w:val="006E7820"/>
    <w:rsid w:val="006E7F3E"/>
    <w:rsid w:val="006F0504"/>
    <w:rsid w:val="006F1A5B"/>
    <w:rsid w:val="006F1A7E"/>
    <w:rsid w:val="006F27E6"/>
    <w:rsid w:val="006F3BF6"/>
    <w:rsid w:val="006F40D4"/>
    <w:rsid w:val="006F4DBB"/>
    <w:rsid w:val="006F5186"/>
    <w:rsid w:val="006F6442"/>
    <w:rsid w:val="006F685A"/>
    <w:rsid w:val="006F69FA"/>
    <w:rsid w:val="006F6C96"/>
    <w:rsid w:val="006F6E46"/>
    <w:rsid w:val="006F7F9D"/>
    <w:rsid w:val="0070000E"/>
    <w:rsid w:val="007008FC"/>
    <w:rsid w:val="00700A64"/>
    <w:rsid w:val="00700B1D"/>
    <w:rsid w:val="00700FE4"/>
    <w:rsid w:val="007012E8"/>
    <w:rsid w:val="00701AA4"/>
    <w:rsid w:val="007020E7"/>
    <w:rsid w:val="007029BB"/>
    <w:rsid w:val="00704D36"/>
    <w:rsid w:val="00704E69"/>
    <w:rsid w:val="00705215"/>
    <w:rsid w:val="00705B1B"/>
    <w:rsid w:val="00705BB7"/>
    <w:rsid w:val="00705BE1"/>
    <w:rsid w:val="0070600D"/>
    <w:rsid w:val="007067B9"/>
    <w:rsid w:val="00707051"/>
    <w:rsid w:val="00707FE7"/>
    <w:rsid w:val="00710586"/>
    <w:rsid w:val="00710C50"/>
    <w:rsid w:val="007119DC"/>
    <w:rsid w:val="0071293A"/>
    <w:rsid w:val="0071333C"/>
    <w:rsid w:val="007140A9"/>
    <w:rsid w:val="007140F4"/>
    <w:rsid w:val="00714261"/>
    <w:rsid w:val="00714EDB"/>
    <w:rsid w:val="00715726"/>
    <w:rsid w:val="00715BD2"/>
    <w:rsid w:val="00716148"/>
    <w:rsid w:val="00716EED"/>
    <w:rsid w:val="00717823"/>
    <w:rsid w:val="00717C65"/>
    <w:rsid w:val="00720B14"/>
    <w:rsid w:val="00721649"/>
    <w:rsid w:val="00721A19"/>
    <w:rsid w:val="00721C5A"/>
    <w:rsid w:val="00721D98"/>
    <w:rsid w:val="00722E81"/>
    <w:rsid w:val="00723A1F"/>
    <w:rsid w:val="00724708"/>
    <w:rsid w:val="00724A82"/>
    <w:rsid w:val="00726518"/>
    <w:rsid w:val="0072663E"/>
    <w:rsid w:val="00726736"/>
    <w:rsid w:val="0072773B"/>
    <w:rsid w:val="007300CB"/>
    <w:rsid w:val="00730719"/>
    <w:rsid w:val="00730751"/>
    <w:rsid w:val="007327E9"/>
    <w:rsid w:val="00733940"/>
    <w:rsid w:val="00734414"/>
    <w:rsid w:val="00734D9D"/>
    <w:rsid w:val="00735005"/>
    <w:rsid w:val="007369DC"/>
    <w:rsid w:val="00736DCA"/>
    <w:rsid w:val="0073710B"/>
    <w:rsid w:val="007372E2"/>
    <w:rsid w:val="00737BA7"/>
    <w:rsid w:val="00740534"/>
    <w:rsid w:val="00740553"/>
    <w:rsid w:val="00740B8D"/>
    <w:rsid w:val="00740E50"/>
    <w:rsid w:val="00740F30"/>
    <w:rsid w:val="00741012"/>
    <w:rsid w:val="007411E0"/>
    <w:rsid w:val="007411E7"/>
    <w:rsid w:val="00741532"/>
    <w:rsid w:val="00741AB4"/>
    <w:rsid w:val="0074200E"/>
    <w:rsid w:val="00743ABA"/>
    <w:rsid w:val="0074412F"/>
    <w:rsid w:val="00744813"/>
    <w:rsid w:val="007456A3"/>
    <w:rsid w:val="00746721"/>
    <w:rsid w:val="00746C94"/>
    <w:rsid w:val="00746E4F"/>
    <w:rsid w:val="007478AC"/>
    <w:rsid w:val="00747AA2"/>
    <w:rsid w:val="00747C3D"/>
    <w:rsid w:val="00750664"/>
    <w:rsid w:val="007518B4"/>
    <w:rsid w:val="007525F7"/>
    <w:rsid w:val="00753BAC"/>
    <w:rsid w:val="00754998"/>
    <w:rsid w:val="007553C1"/>
    <w:rsid w:val="0075577B"/>
    <w:rsid w:val="00755C10"/>
    <w:rsid w:val="007564F1"/>
    <w:rsid w:val="00757F53"/>
    <w:rsid w:val="00760BC4"/>
    <w:rsid w:val="00762747"/>
    <w:rsid w:val="0076422A"/>
    <w:rsid w:val="00764AF7"/>
    <w:rsid w:val="00764EAD"/>
    <w:rsid w:val="007654EA"/>
    <w:rsid w:val="00765A58"/>
    <w:rsid w:val="00765E79"/>
    <w:rsid w:val="00766756"/>
    <w:rsid w:val="007668D6"/>
    <w:rsid w:val="007671BA"/>
    <w:rsid w:val="0076734A"/>
    <w:rsid w:val="00770057"/>
    <w:rsid w:val="0077051B"/>
    <w:rsid w:val="00770D9B"/>
    <w:rsid w:val="007712A9"/>
    <w:rsid w:val="0077157C"/>
    <w:rsid w:val="00772975"/>
    <w:rsid w:val="00772AEF"/>
    <w:rsid w:val="00774DE9"/>
    <w:rsid w:val="00775B6F"/>
    <w:rsid w:val="00776784"/>
    <w:rsid w:val="00776848"/>
    <w:rsid w:val="007768E8"/>
    <w:rsid w:val="00780D75"/>
    <w:rsid w:val="0078196D"/>
    <w:rsid w:val="007822CE"/>
    <w:rsid w:val="00783475"/>
    <w:rsid w:val="00783751"/>
    <w:rsid w:val="00784039"/>
    <w:rsid w:val="00784F7C"/>
    <w:rsid w:val="0078500E"/>
    <w:rsid w:val="00785647"/>
    <w:rsid w:val="0078611D"/>
    <w:rsid w:val="007864BE"/>
    <w:rsid w:val="00786C61"/>
    <w:rsid w:val="00786CC3"/>
    <w:rsid w:val="0078783B"/>
    <w:rsid w:val="00787B45"/>
    <w:rsid w:val="007902FD"/>
    <w:rsid w:val="00791142"/>
    <w:rsid w:val="00791804"/>
    <w:rsid w:val="00792258"/>
    <w:rsid w:val="00792A48"/>
    <w:rsid w:val="00793F47"/>
    <w:rsid w:val="007943B4"/>
    <w:rsid w:val="00794909"/>
    <w:rsid w:val="00796045"/>
    <w:rsid w:val="007965EA"/>
    <w:rsid w:val="00797054"/>
    <w:rsid w:val="00797EDA"/>
    <w:rsid w:val="007A004B"/>
    <w:rsid w:val="007A049B"/>
    <w:rsid w:val="007A04DA"/>
    <w:rsid w:val="007A0FC7"/>
    <w:rsid w:val="007A11DE"/>
    <w:rsid w:val="007A1310"/>
    <w:rsid w:val="007A1510"/>
    <w:rsid w:val="007A1E6C"/>
    <w:rsid w:val="007A2787"/>
    <w:rsid w:val="007A2E56"/>
    <w:rsid w:val="007A4C9A"/>
    <w:rsid w:val="007A5E8B"/>
    <w:rsid w:val="007A7247"/>
    <w:rsid w:val="007A7EBD"/>
    <w:rsid w:val="007B138F"/>
    <w:rsid w:val="007B2860"/>
    <w:rsid w:val="007B3973"/>
    <w:rsid w:val="007B4160"/>
    <w:rsid w:val="007B4C44"/>
    <w:rsid w:val="007B4C66"/>
    <w:rsid w:val="007B5061"/>
    <w:rsid w:val="007B50DC"/>
    <w:rsid w:val="007B58CE"/>
    <w:rsid w:val="007B5B02"/>
    <w:rsid w:val="007B5F25"/>
    <w:rsid w:val="007B60F1"/>
    <w:rsid w:val="007B6395"/>
    <w:rsid w:val="007B6CF2"/>
    <w:rsid w:val="007B6E57"/>
    <w:rsid w:val="007B7F66"/>
    <w:rsid w:val="007C02B2"/>
    <w:rsid w:val="007C0931"/>
    <w:rsid w:val="007C0D5E"/>
    <w:rsid w:val="007C3698"/>
    <w:rsid w:val="007C54A4"/>
    <w:rsid w:val="007C5918"/>
    <w:rsid w:val="007C5988"/>
    <w:rsid w:val="007C5C14"/>
    <w:rsid w:val="007C5E34"/>
    <w:rsid w:val="007C65DA"/>
    <w:rsid w:val="007C66FE"/>
    <w:rsid w:val="007C6A51"/>
    <w:rsid w:val="007C77BC"/>
    <w:rsid w:val="007C7DFC"/>
    <w:rsid w:val="007D08A0"/>
    <w:rsid w:val="007D096A"/>
    <w:rsid w:val="007D2021"/>
    <w:rsid w:val="007D22B3"/>
    <w:rsid w:val="007D2660"/>
    <w:rsid w:val="007D2B41"/>
    <w:rsid w:val="007D3F68"/>
    <w:rsid w:val="007D4055"/>
    <w:rsid w:val="007D4CEE"/>
    <w:rsid w:val="007D4E7F"/>
    <w:rsid w:val="007D5A28"/>
    <w:rsid w:val="007D6B00"/>
    <w:rsid w:val="007D7361"/>
    <w:rsid w:val="007D7A7D"/>
    <w:rsid w:val="007D7DA4"/>
    <w:rsid w:val="007D7F63"/>
    <w:rsid w:val="007D7FE7"/>
    <w:rsid w:val="007E02A4"/>
    <w:rsid w:val="007E0BED"/>
    <w:rsid w:val="007E1020"/>
    <w:rsid w:val="007E1225"/>
    <w:rsid w:val="007E19EA"/>
    <w:rsid w:val="007E23DE"/>
    <w:rsid w:val="007E261A"/>
    <w:rsid w:val="007E30DD"/>
    <w:rsid w:val="007E315A"/>
    <w:rsid w:val="007E32C8"/>
    <w:rsid w:val="007E3B87"/>
    <w:rsid w:val="007E44E2"/>
    <w:rsid w:val="007E47C1"/>
    <w:rsid w:val="007E4D50"/>
    <w:rsid w:val="007E518E"/>
    <w:rsid w:val="007E5ED3"/>
    <w:rsid w:val="007E5F0F"/>
    <w:rsid w:val="007E6C37"/>
    <w:rsid w:val="007E7852"/>
    <w:rsid w:val="007E7D90"/>
    <w:rsid w:val="007F0D78"/>
    <w:rsid w:val="007F0EE1"/>
    <w:rsid w:val="007F1884"/>
    <w:rsid w:val="007F1D6D"/>
    <w:rsid w:val="007F2C17"/>
    <w:rsid w:val="007F403B"/>
    <w:rsid w:val="007F4F3B"/>
    <w:rsid w:val="007F51A6"/>
    <w:rsid w:val="007F51C6"/>
    <w:rsid w:val="007F54CF"/>
    <w:rsid w:val="007F59FB"/>
    <w:rsid w:val="007F5E79"/>
    <w:rsid w:val="007F6D67"/>
    <w:rsid w:val="007F6EF8"/>
    <w:rsid w:val="0080009F"/>
    <w:rsid w:val="008004D3"/>
    <w:rsid w:val="00800A4D"/>
    <w:rsid w:val="00800AC0"/>
    <w:rsid w:val="00801093"/>
    <w:rsid w:val="00801126"/>
    <w:rsid w:val="00801EC9"/>
    <w:rsid w:val="0080267B"/>
    <w:rsid w:val="008029C6"/>
    <w:rsid w:val="00802D17"/>
    <w:rsid w:val="00803510"/>
    <w:rsid w:val="008040C8"/>
    <w:rsid w:val="008040E7"/>
    <w:rsid w:val="00804228"/>
    <w:rsid w:val="008057E1"/>
    <w:rsid w:val="008060B6"/>
    <w:rsid w:val="00806BDD"/>
    <w:rsid w:val="00807426"/>
    <w:rsid w:val="00807D55"/>
    <w:rsid w:val="00810081"/>
    <w:rsid w:val="00810C39"/>
    <w:rsid w:val="00810EC3"/>
    <w:rsid w:val="00810EE4"/>
    <w:rsid w:val="008110B3"/>
    <w:rsid w:val="00811475"/>
    <w:rsid w:val="00811DA9"/>
    <w:rsid w:val="00812EE8"/>
    <w:rsid w:val="00813167"/>
    <w:rsid w:val="008134A0"/>
    <w:rsid w:val="00813999"/>
    <w:rsid w:val="00813BF0"/>
    <w:rsid w:val="008140DF"/>
    <w:rsid w:val="008147F7"/>
    <w:rsid w:val="0081493B"/>
    <w:rsid w:val="0081553B"/>
    <w:rsid w:val="0081578D"/>
    <w:rsid w:val="00816FD4"/>
    <w:rsid w:val="00817192"/>
    <w:rsid w:val="008204A3"/>
    <w:rsid w:val="00820F6A"/>
    <w:rsid w:val="00822877"/>
    <w:rsid w:val="00823356"/>
    <w:rsid w:val="00823B4F"/>
    <w:rsid w:val="00823B7B"/>
    <w:rsid w:val="0082433B"/>
    <w:rsid w:val="00824656"/>
    <w:rsid w:val="00824AE9"/>
    <w:rsid w:val="00824D08"/>
    <w:rsid w:val="00825256"/>
    <w:rsid w:val="0082578E"/>
    <w:rsid w:val="00826693"/>
    <w:rsid w:val="00827048"/>
    <w:rsid w:val="00827AC0"/>
    <w:rsid w:val="00827ACE"/>
    <w:rsid w:val="008300FF"/>
    <w:rsid w:val="008301F5"/>
    <w:rsid w:val="00830429"/>
    <w:rsid w:val="00832623"/>
    <w:rsid w:val="00833B56"/>
    <w:rsid w:val="00833D6F"/>
    <w:rsid w:val="008355BE"/>
    <w:rsid w:val="00836ECA"/>
    <w:rsid w:val="00837884"/>
    <w:rsid w:val="00837F2B"/>
    <w:rsid w:val="008401E5"/>
    <w:rsid w:val="00840662"/>
    <w:rsid w:val="00840742"/>
    <w:rsid w:val="008409B3"/>
    <w:rsid w:val="00840F0B"/>
    <w:rsid w:val="008416DF"/>
    <w:rsid w:val="00841D0E"/>
    <w:rsid w:val="00842653"/>
    <w:rsid w:val="00842890"/>
    <w:rsid w:val="008428B3"/>
    <w:rsid w:val="00843C83"/>
    <w:rsid w:val="00843FC8"/>
    <w:rsid w:val="00844CA6"/>
    <w:rsid w:val="00846FDA"/>
    <w:rsid w:val="008479B9"/>
    <w:rsid w:val="00850045"/>
    <w:rsid w:val="008500E7"/>
    <w:rsid w:val="0085041A"/>
    <w:rsid w:val="00850911"/>
    <w:rsid w:val="00850BB6"/>
    <w:rsid w:val="008517F7"/>
    <w:rsid w:val="00851C72"/>
    <w:rsid w:val="00852BF9"/>
    <w:rsid w:val="00852F70"/>
    <w:rsid w:val="008530BF"/>
    <w:rsid w:val="0085345A"/>
    <w:rsid w:val="00854A1B"/>
    <w:rsid w:val="00854D27"/>
    <w:rsid w:val="008554BE"/>
    <w:rsid w:val="00856078"/>
    <w:rsid w:val="0085638E"/>
    <w:rsid w:val="00856C81"/>
    <w:rsid w:val="00857873"/>
    <w:rsid w:val="008578C2"/>
    <w:rsid w:val="00861703"/>
    <w:rsid w:val="0086180E"/>
    <w:rsid w:val="0086247D"/>
    <w:rsid w:val="008624FA"/>
    <w:rsid w:val="008627A9"/>
    <w:rsid w:val="00863A06"/>
    <w:rsid w:val="00863A1A"/>
    <w:rsid w:val="00863B45"/>
    <w:rsid w:val="008640B3"/>
    <w:rsid w:val="0086560A"/>
    <w:rsid w:val="00866881"/>
    <w:rsid w:val="0086725D"/>
    <w:rsid w:val="008679BB"/>
    <w:rsid w:val="00870135"/>
    <w:rsid w:val="00871747"/>
    <w:rsid w:val="00872247"/>
    <w:rsid w:val="00872AA9"/>
    <w:rsid w:val="00872BD5"/>
    <w:rsid w:val="00873483"/>
    <w:rsid w:val="00874541"/>
    <w:rsid w:val="00874738"/>
    <w:rsid w:val="008748CB"/>
    <w:rsid w:val="0087557E"/>
    <w:rsid w:val="00876138"/>
    <w:rsid w:val="0087660A"/>
    <w:rsid w:val="008766B4"/>
    <w:rsid w:val="008766BE"/>
    <w:rsid w:val="00876A54"/>
    <w:rsid w:val="0087759B"/>
    <w:rsid w:val="0088002C"/>
    <w:rsid w:val="0088027A"/>
    <w:rsid w:val="00880330"/>
    <w:rsid w:val="008808E6"/>
    <w:rsid w:val="00880F97"/>
    <w:rsid w:val="008814BD"/>
    <w:rsid w:val="00881A25"/>
    <w:rsid w:val="00882967"/>
    <w:rsid w:val="00882C3C"/>
    <w:rsid w:val="00882C67"/>
    <w:rsid w:val="008834E7"/>
    <w:rsid w:val="0088363B"/>
    <w:rsid w:val="008840D0"/>
    <w:rsid w:val="00884473"/>
    <w:rsid w:val="008873DB"/>
    <w:rsid w:val="008875DE"/>
    <w:rsid w:val="00887BC2"/>
    <w:rsid w:val="00887BF7"/>
    <w:rsid w:val="008905D5"/>
    <w:rsid w:val="008914EF"/>
    <w:rsid w:val="00892099"/>
    <w:rsid w:val="00892F93"/>
    <w:rsid w:val="00893431"/>
    <w:rsid w:val="008951E5"/>
    <w:rsid w:val="0089533B"/>
    <w:rsid w:val="00895A84"/>
    <w:rsid w:val="00895BA1"/>
    <w:rsid w:val="008964A7"/>
    <w:rsid w:val="008964D2"/>
    <w:rsid w:val="00896855"/>
    <w:rsid w:val="00896A7D"/>
    <w:rsid w:val="00897A98"/>
    <w:rsid w:val="008A0E29"/>
    <w:rsid w:val="008A15E3"/>
    <w:rsid w:val="008A20C8"/>
    <w:rsid w:val="008A2B99"/>
    <w:rsid w:val="008A3C2A"/>
    <w:rsid w:val="008A4385"/>
    <w:rsid w:val="008A4412"/>
    <w:rsid w:val="008A4992"/>
    <w:rsid w:val="008A507C"/>
    <w:rsid w:val="008A5941"/>
    <w:rsid w:val="008A5EED"/>
    <w:rsid w:val="008A6614"/>
    <w:rsid w:val="008A7676"/>
    <w:rsid w:val="008A7AD3"/>
    <w:rsid w:val="008A7EF7"/>
    <w:rsid w:val="008B07BA"/>
    <w:rsid w:val="008B0B08"/>
    <w:rsid w:val="008B0CA5"/>
    <w:rsid w:val="008B129B"/>
    <w:rsid w:val="008B3686"/>
    <w:rsid w:val="008B5BA4"/>
    <w:rsid w:val="008B5BE9"/>
    <w:rsid w:val="008B6068"/>
    <w:rsid w:val="008B6AF6"/>
    <w:rsid w:val="008B6F21"/>
    <w:rsid w:val="008B7E0F"/>
    <w:rsid w:val="008C0E34"/>
    <w:rsid w:val="008C142D"/>
    <w:rsid w:val="008C2384"/>
    <w:rsid w:val="008C2603"/>
    <w:rsid w:val="008C346E"/>
    <w:rsid w:val="008C39FA"/>
    <w:rsid w:val="008C4AA8"/>
    <w:rsid w:val="008C4FA8"/>
    <w:rsid w:val="008C5978"/>
    <w:rsid w:val="008C6080"/>
    <w:rsid w:val="008C690D"/>
    <w:rsid w:val="008C78C5"/>
    <w:rsid w:val="008C7EAE"/>
    <w:rsid w:val="008C7ECC"/>
    <w:rsid w:val="008D0427"/>
    <w:rsid w:val="008D0C50"/>
    <w:rsid w:val="008D2877"/>
    <w:rsid w:val="008D2EBD"/>
    <w:rsid w:val="008D3219"/>
    <w:rsid w:val="008D3B8D"/>
    <w:rsid w:val="008D4B8E"/>
    <w:rsid w:val="008D55D2"/>
    <w:rsid w:val="008D651F"/>
    <w:rsid w:val="008D6FEC"/>
    <w:rsid w:val="008D7F3C"/>
    <w:rsid w:val="008E0581"/>
    <w:rsid w:val="008E09B0"/>
    <w:rsid w:val="008E18D3"/>
    <w:rsid w:val="008E1F4C"/>
    <w:rsid w:val="008E2355"/>
    <w:rsid w:val="008E2B4A"/>
    <w:rsid w:val="008E35DE"/>
    <w:rsid w:val="008E3EDB"/>
    <w:rsid w:val="008E4A79"/>
    <w:rsid w:val="008E4B59"/>
    <w:rsid w:val="008E530C"/>
    <w:rsid w:val="008E5C2C"/>
    <w:rsid w:val="008E662F"/>
    <w:rsid w:val="008E72FC"/>
    <w:rsid w:val="008F0935"/>
    <w:rsid w:val="008F0AFB"/>
    <w:rsid w:val="008F0D70"/>
    <w:rsid w:val="008F1E40"/>
    <w:rsid w:val="008F2B60"/>
    <w:rsid w:val="008F2FCE"/>
    <w:rsid w:val="008F38A2"/>
    <w:rsid w:val="008F4261"/>
    <w:rsid w:val="008F42EB"/>
    <w:rsid w:val="008F463A"/>
    <w:rsid w:val="008F4ECB"/>
    <w:rsid w:val="008F548F"/>
    <w:rsid w:val="008F5788"/>
    <w:rsid w:val="008F5FF9"/>
    <w:rsid w:val="008F700B"/>
    <w:rsid w:val="008F7427"/>
    <w:rsid w:val="008F765D"/>
    <w:rsid w:val="008F7EF3"/>
    <w:rsid w:val="00901606"/>
    <w:rsid w:val="0090197B"/>
    <w:rsid w:val="00902040"/>
    <w:rsid w:val="00902692"/>
    <w:rsid w:val="009037F9"/>
    <w:rsid w:val="0090392B"/>
    <w:rsid w:val="009039EE"/>
    <w:rsid w:val="00903B16"/>
    <w:rsid w:val="00904A3B"/>
    <w:rsid w:val="00905C47"/>
    <w:rsid w:val="00906186"/>
    <w:rsid w:val="00906294"/>
    <w:rsid w:val="009063E5"/>
    <w:rsid w:val="00906766"/>
    <w:rsid w:val="00907398"/>
    <w:rsid w:val="00910001"/>
    <w:rsid w:val="00910241"/>
    <w:rsid w:val="00910B00"/>
    <w:rsid w:val="009119C2"/>
    <w:rsid w:val="009125A7"/>
    <w:rsid w:val="00913247"/>
    <w:rsid w:val="00914A98"/>
    <w:rsid w:val="00914F4A"/>
    <w:rsid w:val="00914FFF"/>
    <w:rsid w:val="009151FD"/>
    <w:rsid w:val="00915709"/>
    <w:rsid w:val="0092116B"/>
    <w:rsid w:val="00921203"/>
    <w:rsid w:val="00921320"/>
    <w:rsid w:val="00921D04"/>
    <w:rsid w:val="00922439"/>
    <w:rsid w:val="00922554"/>
    <w:rsid w:val="00922A92"/>
    <w:rsid w:val="009233BB"/>
    <w:rsid w:val="00923D4E"/>
    <w:rsid w:val="00923E7D"/>
    <w:rsid w:val="009267EA"/>
    <w:rsid w:val="00926AFB"/>
    <w:rsid w:val="00927D3E"/>
    <w:rsid w:val="00927E78"/>
    <w:rsid w:val="00930281"/>
    <w:rsid w:val="0093029F"/>
    <w:rsid w:val="009304E5"/>
    <w:rsid w:val="009314D5"/>
    <w:rsid w:val="00932C88"/>
    <w:rsid w:val="0093349D"/>
    <w:rsid w:val="00933A30"/>
    <w:rsid w:val="00933E66"/>
    <w:rsid w:val="00934DE7"/>
    <w:rsid w:val="00934F2A"/>
    <w:rsid w:val="00935461"/>
    <w:rsid w:val="009355B4"/>
    <w:rsid w:val="00935878"/>
    <w:rsid w:val="00935C08"/>
    <w:rsid w:val="00936054"/>
    <w:rsid w:val="00940B92"/>
    <w:rsid w:val="00941AF9"/>
    <w:rsid w:val="0094259F"/>
    <w:rsid w:val="00942611"/>
    <w:rsid w:val="00942771"/>
    <w:rsid w:val="009434DE"/>
    <w:rsid w:val="00944BCA"/>
    <w:rsid w:val="00945AD5"/>
    <w:rsid w:val="00946276"/>
    <w:rsid w:val="00946315"/>
    <w:rsid w:val="00946D00"/>
    <w:rsid w:val="009474D0"/>
    <w:rsid w:val="009477EA"/>
    <w:rsid w:val="0095089E"/>
    <w:rsid w:val="00950D5C"/>
    <w:rsid w:val="009515B8"/>
    <w:rsid w:val="009519BF"/>
    <w:rsid w:val="0095460B"/>
    <w:rsid w:val="009546F7"/>
    <w:rsid w:val="00955A2F"/>
    <w:rsid w:val="00956177"/>
    <w:rsid w:val="00957ED8"/>
    <w:rsid w:val="00961160"/>
    <w:rsid w:val="00961919"/>
    <w:rsid w:val="00961F4E"/>
    <w:rsid w:val="00961FB3"/>
    <w:rsid w:val="0096202A"/>
    <w:rsid w:val="0096246A"/>
    <w:rsid w:val="0096314F"/>
    <w:rsid w:val="0096398F"/>
    <w:rsid w:val="00963C84"/>
    <w:rsid w:val="00963DFF"/>
    <w:rsid w:val="0096419C"/>
    <w:rsid w:val="00964897"/>
    <w:rsid w:val="00964CBC"/>
    <w:rsid w:val="00964D39"/>
    <w:rsid w:val="009652ED"/>
    <w:rsid w:val="00965718"/>
    <w:rsid w:val="00966AAD"/>
    <w:rsid w:val="00967AE4"/>
    <w:rsid w:val="00967B14"/>
    <w:rsid w:val="00970731"/>
    <w:rsid w:val="0097241C"/>
    <w:rsid w:val="00973457"/>
    <w:rsid w:val="009734C0"/>
    <w:rsid w:val="00973D94"/>
    <w:rsid w:val="00975289"/>
    <w:rsid w:val="0097595F"/>
    <w:rsid w:val="00975F30"/>
    <w:rsid w:val="00976319"/>
    <w:rsid w:val="0097644A"/>
    <w:rsid w:val="0097665A"/>
    <w:rsid w:val="00976878"/>
    <w:rsid w:val="009807B9"/>
    <w:rsid w:val="00980B30"/>
    <w:rsid w:val="00980D10"/>
    <w:rsid w:val="00981307"/>
    <w:rsid w:val="009817C7"/>
    <w:rsid w:val="00981C20"/>
    <w:rsid w:val="00981F1C"/>
    <w:rsid w:val="009820E7"/>
    <w:rsid w:val="0098212D"/>
    <w:rsid w:val="009825F1"/>
    <w:rsid w:val="009836FB"/>
    <w:rsid w:val="00983BB7"/>
    <w:rsid w:val="00983C93"/>
    <w:rsid w:val="009851C0"/>
    <w:rsid w:val="009858AF"/>
    <w:rsid w:val="00985971"/>
    <w:rsid w:val="009863D2"/>
    <w:rsid w:val="009866AF"/>
    <w:rsid w:val="00986A4D"/>
    <w:rsid w:val="00987C33"/>
    <w:rsid w:val="00987D6A"/>
    <w:rsid w:val="00990641"/>
    <w:rsid w:val="00990E33"/>
    <w:rsid w:val="00990E68"/>
    <w:rsid w:val="00991A57"/>
    <w:rsid w:val="0099220A"/>
    <w:rsid w:val="00992428"/>
    <w:rsid w:val="0099249F"/>
    <w:rsid w:val="00992F32"/>
    <w:rsid w:val="009934DF"/>
    <w:rsid w:val="009940F0"/>
    <w:rsid w:val="00994DB6"/>
    <w:rsid w:val="0099553A"/>
    <w:rsid w:val="009955CD"/>
    <w:rsid w:val="00995DDC"/>
    <w:rsid w:val="00996709"/>
    <w:rsid w:val="0099685D"/>
    <w:rsid w:val="00996A46"/>
    <w:rsid w:val="00996D39"/>
    <w:rsid w:val="00997CF1"/>
    <w:rsid w:val="00997DD3"/>
    <w:rsid w:val="00997E97"/>
    <w:rsid w:val="009A0BF6"/>
    <w:rsid w:val="009A124E"/>
    <w:rsid w:val="009A1538"/>
    <w:rsid w:val="009A49EB"/>
    <w:rsid w:val="009A4A6E"/>
    <w:rsid w:val="009A6AC4"/>
    <w:rsid w:val="009A6B1B"/>
    <w:rsid w:val="009A73DC"/>
    <w:rsid w:val="009A745E"/>
    <w:rsid w:val="009B028F"/>
    <w:rsid w:val="009B03C9"/>
    <w:rsid w:val="009B17D0"/>
    <w:rsid w:val="009B2583"/>
    <w:rsid w:val="009B266A"/>
    <w:rsid w:val="009B273B"/>
    <w:rsid w:val="009B2A40"/>
    <w:rsid w:val="009B2D88"/>
    <w:rsid w:val="009B3D93"/>
    <w:rsid w:val="009B3FFD"/>
    <w:rsid w:val="009B4EF7"/>
    <w:rsid w:val="009B6455"/>
    <w:rsid w:val="009B7A55"/>
    <w:rsid w:val="009C0727"/>
    <w:rsid w:val="009C0D53"/>
    <w:rsid w:val="009C1114"/>
    <w:rsid w:val="009C13B3"/>
    <w:rsid w:val="009C15E4"/>
    <w:rsid w:val="009C1D0C"/>
    <w:rsid w:val="009C1EFA"/>
    <w:rsid w:val="009C3B3C"/>
    <w:rsid w:val="009C3DFA"/>
    <w:rsid w:val="009C3F37"/>
    <w:rsid w:val="009C4815"/>
    <w:rsid w:val="009C5195"/>
    <w:rsid w:val="009D0329"/>
    <w:rsid w:val="009D111D"/>
    <w:rsid w:val="009D1350"/>
    <w:rsid w:val="009D1593"/>
    <w:rsid w:val="009D217B"/>
    <w:rsid w:val="009D2B6D"/>
    <w:rsid w:val="009D2D3C"/>
    <w:rsid w:val="009D4935"/>
    <w:rsid w:val="009D6407"/>
    <w:rsid w:val="009D6547"/>
    <w:rsid w:val="009D66E9"/>
    <w:rsid w:val="009D7411"/>
    <w:rsid w:val="009D7597"/>
    <w:rsid w:val="009D79C2"/>
    <w:rsid w:val="009D7B3B"/>
    <w:rsid w:val="009E04B1"/>
    <w:rsid w:val="009E1925"/>
    <w:rsid w:val="009E1E90"/>
    <w:rsid w:val="009E227B"/>
    <w:rsid w:val="009E23FB"/>
    <w:rsid w:val="009E252F"/>
    <w:rsid w:val="009E2BF2"/>
    <w:rsid w:val="009E343A"/>
    <w:rsid w:val="009E3565"/>
    <w:rsid w:val="009E444F"/>
    <w:rsid w:val="009E5B4B"/>
    <w:rsid w:val="009E5B99"/>
    <w:rsid w:val="009E615B"/>
    <w:rsid w:val="009E649F"/>
    <w:rsid w:val="009E680A"/>
    <w:rsid w:val="009E77C6"/>
    <w:rsid w:val="009E7ADA"/>
    <w:rsid w:val="009E7E16"/>
    <w:rsid w:val="009E7EFF"/>
    <w:rsid w:val="009F01DB"/>
    <w:rsid w:val="009F08DB"/>
    <w:rsid w:val="009F1C15"/>
    <w:rsid w:val="009F2891"/>
    <w:rsid w:val="009F34FA"/>
    <w:rsid w:val="009F3EC6"/>
    <w:rsid w:val="009F450D"/>
    <w:rsid w:val="009F4AF9"/>
    <w:rsid w:val="009F5157"/>
    <w:rsid w:val="009F56A8"/>
    <w:rsid w:val="009F6DB7"/>
    <w:rsid w:val="009F7202"/>
    <w:rsid w:val="009F7C58"/>
    <w:rsid w:val="009F7F77"/>
    <w:rsid w:val="00A00C06"/>
    <w:rsid w:val="00A01C20"/>
    <w:rsid w:val="00A020FC"/>
    <w:rsid w:val="00A02451"/>
    <w:rsid w:val="00A02663"/>
    <w:rsid w:val="00A026BF"/>
    <w:rsid w:val="00A033F0"/>
    <w:rsid w:val="00A034E6"/>
    <w:rsid w:val="00A03F90"/>
    <w:rsid w:val="00A05A4F"/>
    <w:rsid w:val="00A05B9B"/>
    <w:rsid w:val="00A05E10"/>
    <w:rsid w:val="00A05E27"/>
    <w:rsid w:val="00A05F16"/>
    <w:rsid w:val="00A06BE5"/>
    <w:rsid w:val="00A07A59"/>
    <w:rsid w:val="00A1005E"/>
    <w:rsid w:val="00A10099"/>
    <w:rsid w:val="00A10558"/>
    <w:rsid w:val="00A10913"/>
    <w:rsid w:val="00A109EC"/>
    <w:rsid w:val="00A10B75"/>
    <w:rsid w:val="00A10F1E"/>
    <w:rsid w:val="00A117C5"/>
    <w:rsid w:val="00A1377C"/>
    <w:rsid w:val="00A1421C"/>
    <w:rsid w:val="00A14B1E"/>
    <w:rsid w:val="00A15FB4"/>
    <w:rsid w:val="00A16260"/>
    <w:rsid w:val="00A16EF0"/>
    <w:rsid w:val="00A17318"/>
    <w:rsid w:val="00A1739F"/>
    <w:rsid w:val="00A176CF"/>
    <w:rsid w:val="00A1781B"/>
    <w:rsid w:val="00A17E40"/>
    <w:rsid w:val="00A202E1"/>
    <w:rsid w:val="00A20466"/>
    <w:rsid w:val="00A20C5B"/>
    <w:rsid w:val="00A211D4"/>
    <w:rsid w:val="00A214E1"/>
    <w:rsid w:val="00A21801"/>
    <w:rsid w:val="00A243B4"/>
    <w:rsid w:val="00A24D38"/>
    <w:rsid w:val="00A25915"/>
    <w:rsid w:val="00A259B1"/>
    <w:rsid w:val="00A26550"/>
    <w:rsid w:val="00A269EE"/>
    <w:rsid w:val="00A279DB"/>
    <w:rsid w:val="00A30DA7"/>
    <w:rsid w:val="00A33444"/>
    <w:rsid w:val="00A33A41"/>
    <w:rsid w:val="00A33BB0"/>
    <w:rsid w:val="00A34823"/>
    <w:rsid w:val="00A35248"/>
    <w:rsid w:val="00A352F6"/>
    <w:rsid w:val="00A35A78"/>
    <w:rsid w:val="00A35B3A"/>
    <w:rsid w:val="00A36DEC"/>
    <w:rsid w:val="00A3770E"/>
    <w:rsid w:val="00A37BC0"/>
    <w:rsid w:val="00A42009"/>
    <w:rsid w:val="00A42048"/>
    <w:rsid w:val="00A422A1"/>
    <w:rsid w:val="00A4235B"/>
    <w:rsid w:val="00A424C2"/>
    <w:rsid w:val="00A4393B"/>
    <w:rsid w:val="00A43FF2"/>
    <w:rsid w:val="00A45589"/>
    <w:rsid w:val="00A46726"/>
    <w:rsid w:val="00A47F5D"/>
    <w:rsid w:val="00A50D2F"/>
    <w:rsid w:val="00A5239D"/>
    <w:rsid w:val="00A528C1"/>
    <w:rsid w:val="00A52A46"/>
    <w:rsid w:val="00A52AF0"/>
    <w:rsid w:val="00A53330"/>
    <w:rsid w:val="00A53693"/>
    <w:rsid w:val="00A53739"/>
    <w:rsid w:val="00A54470"/>
    <w:rsid w:val="00A54C09"/>
    <w:rsid w:val="00A54FA0"/>
    <w:rsid w:val="00A55384"/>
    <w:rsid w:val="00A55C8B"/>
    <w:rsid w:val="00A56286"/>
    <w:rsid w:val="00A568B6"/>
    <w:rsid w:val="00A56E86"/>
    <w:rsid w:val="00A56F6C"/>
    <w:rsid w:val="00A5708F"/>
    <w:rsid w:val="00A575DD"/>
    <w:rsid w:val="00A607DA"/>
    <w:rsid w:val="00A614E0"/>
    <w:rsid w:val="00A629DB"/>
    <w:rsid w:val="00A62AD6"/>
    <w:rsid w:val="00A635DA"/>
    <w:rsid w:val="00A63AD7"/>
    <w:rsid w:val="00A63E47"/>
    <w:rsid w:val="00A644E0"/>
    <w:rsid w:val="00A64A14"/>
    <w:rsid w:val="00A67ABE"/>
    <w:rsid w:val="00A70839"/>
    <w:rsid w:val="00A71471"/>
    <w:rsid w:val="00A718A5"/>
    <w:rsid w:val="00A726F7"/>
    <w:rsid w:val="00A7282C"/>
    <w:rsid w:val="00A72A3E"/>
    <w:rsid w:val="00A72EBD"/>
    <w:rsid w:val="00A7361D"/>
    <w:rsid w:val="00A73F0C"/>
    <w:rsid w:val="00A747CE"/>
    <w:rsid w:val="00A75147"/>
    <w:rsid w:val="00A75575"/>
    <w:rsid w:val="00A76191"/>
    <w:rsid w:val="00A76626"/>
    <w:rsid w:val="00A76B2C"/>
    <w:rsid w:val="00A7729C"/>
    <w:rsid w:val="00A77CAD"/>
    <w:rsid w:val="00A80D47"/>
    <w:rsid w:val="00A817EB"/>
    <w:rsid w:val="00A81BC4"/>
    <w:rsid w:val="00A81D35"/>
    <w:rsid w:val="00A81D8E"/>
    <w:rsid w:val="00A81E08"/>
    <w:rsid w:val="00A8203F"/>
    <w:rsid w:val="00A8374F"/>
    <w:rsid w:val="00A83C37"/>
    <w:rsid w:val="00A84065"/>
    <w:rsid w:val="00A84864"/>
    <w:rsid w:val="00A8527E"/>
    <w:rsid w:val="00A85326"/>
    <w:rsid w:val="00A8594E"/>
    <w:rsid w:val="00A85B6A"/>
    <w:rsid w:val="00A85DA8"/>
    <w:rsid w:val="00A873DE"/>
    <w:rsid w:val="00A87E55"/>
    <w:rsid w:val="00A90A9C"/>
    <w:rsid w:val="00A90D39"/>
    <w:rsid w:val="00A91132"/>
    <w:rsid w:val="00A915F6"/>
    <w:rsid w:val="00A92697"/>
    <w:rsid w:val="00A94360"/>
    <w:rsid w:val="00A94535"/>
    <w:rsid w:val="00A94E77"/>
    <w:rsid w:val="00A95DE9"/>
    <w:rsid w:val="00A96700"/>
    <w:rsid w:val="00A968F7"/>
    <w:rsid w:val="00A96B21"/>
    <w:rsid w:val="00A96E43"/>
    <w:rsid w:val="00A9795A"/>
    <w:rsid w:val="00A97D65"/>
    <w:rsid w:val="00AA14C6"/>
    <w:rsid w:val="00AA1D92"/>
    <w:rsid w:val="00AA3525"/>
    <w:rsid w:val="00AA4288"/>
    <w:rsid w:val="00AA492B"/>
    <w:rsid w:val="00AA59A0"/>
    <w:rsid w:val="00AA5CB3"/>
    <w:rsid w:val="00AA5D5D"/>
    <w:rsid w:val="00AA5F2B"/>
    <w:rsid w:val="00AA5FCA"/>
    <w:rsid w:val="00AA66C2"/>
    <w:rsid w:val="00AA7B95"/>
    <w:rsid w:val="00AA7EC8"/>
    <w:rsid w:val="00AB0069"/>
    <w:rsid w:val="00AB014C"/>
    <w:rsid w:val="00AB01AD"/>
    <w:rsid w:val="00AB03A4"/>
    <w:rsid w:val="00AB1332"/>
    <w:rsid w:val="00AB177E"/>
    <w:rsid w:val="00AB1B3E"/>
    <w:rsid w:val="00AB1EB0"/>
    <w:rsid w:val="00AB2454"/>
    <w:rsid w:val="00AB24E2"/>
    <w:rsid w:val="00AB2A63"/>
    <w:rsid w:val="00AB2A96"/>
    <w:rsid w:val="00AB3055"/>
    <w:rsid w:val="00AB358B"/>
    <w:rsid w:val="00AB3D6C"/>
    <w:rsid w:val="00AB42C8"/>
    <w:rsid w:val="00AB4895"/>
    <w:rsid w:val="00AB4F8E"/>
    <w:rsid w:val="00AB569D"/>
    <w:rsid w:val="00AB6B94"/>
    <w:rsid w:val="00AB7967"/>
    <w:rsid w:val="00AB7AE4"/>
    <w:rsid w:val="00AC0013"/>
    <w:rsid w:val="00AC03CF"/>
    <w:rsid w:val="00AC08B5"/>
    <w:rsid w:val="00AC2F7B"/>
    <w:rsid w:val="00AC3431"/>
    <w:rsid w:val="00AC3651"/>
    <w:rsid w:val="00AC4470"/>
    <w:rsid w:val="00AC482D"/>
    <w:rsid w:val="00AC50D8"/>
    <w:rsid w:val="00AC6202"/>
    <w:rsid w:val="00AC6E09"/>
    <w:rsid w:val="00AC79F7"/>
    <w:rsid w:val="00AC7DDE"/>
    <w:rsid w:val="00AD00B0"/>
    <w:rsid w:val="00AD097E"/>
    <w:rsid w:val="00AD206A"/>
    <w:rsid w:val="00AD21F2"/>
    <w:rsid w:val="00AD24DA"/>
    <w:rsid w:val="00AD263F"/>
    <w:rsid w:val="00AD2AA1"/>
    <w:rsid w:val="00AD2B2E"/>
    <w:rsid w:val="00AD33A7"/>
    <w:rsid w:val="00AD3725"/>
    <w:rsid w:val="00AD3BEA"/>
    <w:rsid w:val="00AD4023"/>
    <w:rsid w:val="00AD4B5C"/>
    <w:rsid w:val="00AD4C0F"/>
    <w:rsid w:val="00AD4CF0"/>
    <w:rsid w:val="00AD4EB5"/>
    <w:rsid w:val="00AD5614"/>
    <w:rsid w:val="00AD5BC1"/>
    <w:rsid w:val="00AD694B"/>
    <w:rsid w:val="00AD69E8"/>
    <w:rsid w:val="00AD707A"/>
    <w:rsid w:val="00AD7752"/>
    <w:rsid w:val="00AD78B4"/>
    <w:rsid w:val="00AD7E12"/>
    <w:rsid w:val="00AE0535"/>
    <w:rsid w:val="00AE0E54"/>
    <w:rsid w:val="00AE196C"/>
    <w:rsid w:val="00AE1A95"/>
    <w:rsid w:val="00AE1BD5"/>
    <w:rsid w:val="00AE20BE"/>
    <w:rsid w:val="00AE28B7"/>
    <w:rsid w:val="00AE348B"/>
    <w:rsid w:val="00AE3870"/>
    <w:rsid w:val="00AE4938"/>
    <w:rsid w:val="00AE50AA"/>
    <w:rsid w:val="00AE5682"/>
    <w:rsid w:val="00AE590B"/>
    <w:rsid w:val="00AE6286"/>
    <w:rsid w:val="00AE6ED5"/>
    <w:rsid w:val="00AE6F9D"/>
    <w:rsid w:val="00AE6FAD"/>
    <w:rsid w:val="00AE7797"/>
    <w:rsid w:val="00AF0E1F"/>
    <w:rsid w:val="00AF1638"/>
    <w:rsid w:val="00AF175C"/>
    <w:rsid w:val="00AF27C7"/>
    <w:rsid w:val="00AF28AC"/>
    <w:rsid w:val="00AF31B4"/>
    <w:rsid w:val="00AF3B7A"/>
    <w:rsid w:val="00AF3BDB"/>
    <w:rsid w:val="00AF4DA8"/>
    <w:rsid w:val="00AF55C9"/>
    <w:rsid w:val="00AF5A2B"/>
    <w:rsid w:val="00AF5BCC"/>
    <w:rsid w:val="00AF6972"/>
    <w:rsid w:val="00AF771B"/>
    <w:rsid w:val="00AF79C1"/>
    <w:rsid w:val="00B01052"/>
    <w:rsid w:val="00B01D45"/>
    <w:rsid w:val="00B0220B"/>
    <w:rsid w:val="00B02A28"/>
    <w:rsid w:val="00B03737"/>
    <w:rsid w:val="00B03BB9"/>
    <w:rsid w:val="00B04350"/>
    <w:rsid w:val="00B04633"/>
    <w:rsid w:val="00B04D2A"/>
    <w:rsid w:val="00B06819"/>
    <w:rsid w:val="00B074C3"/>
    <w:rsid w:val="00B10953"/>
    <w:rsid w:val="00B10994"/>
    <w:rsid w:val="00B109A9"/>
    <w:rsid w:val="00B109F9"/>
    <w:rsid w:val="00B10C05"/>
    <w:rsid w:val="00B130B5"/>
    <w:rsid w:val="00B13336"/>
    <w:rsid w:val="00B14308"/>
    <w:rsid w:val="00B14740"/>
    <w:rsid w:val="00B14C4E"/>
    <w:rsid w:val="00B153D1"/>
    <w:rsid w:val="00B1553D"/>
    <w:rsid w:val="00B15572"/>
    <w:rsid w:val="00B155B0"/>
    <w:rsid w:val="00B16111"/>
    <w:rsid w:val="00B16375"/>
    <w:rsid w:val="00B200D2"/>
    <w:rsid w:val="00B204A8"/>
    <w:rsid w:val="00B20A9F"/>
    <w:rsid w:val="00B21044"/>
    <w:rsid w:val="00B22258"/>
    <w:rsid w:val="00B229AD"/>
    <w:rsid w:val="00B22CFC"/>
    <w:rsid w:val="00B22D6C"/>
    <w:rsid w:val="00B22D95"/>
    <w:rsid w:val="00B245B5"/>
    <w:rsid w:val="00B24FF1"/>
    <w:rsid w:val="00B25654"/>
    <w:rsid w:val="00B27E1C"/>
    <w:rsid w:val="00B30614"/>
    <w:rsid w:val="00B30DB4"/>
    <w:rsid w:val="00B311D6"/>
    <w:rsid w:val="00B31F68"/>
    <w:rsid w:val="00B32CBB"/>
    <w:rsid w:val="00B33003"/>
    <w:rsid w:val="00B33C17"/>
    <w:rsid w:val="00B34EDE"/>
    <w:rsid w:val="00B35543"/>
    <w:rsid w:val="00B355B3"/>
    <w:rsid w:val="00B35BB2"/>
    <w:rsid w:val="00B36214"/>
    <w:rsid w:val="00B36961"/>
    <w:rsid w:val="00B36EA9"/>
    <w:rsid w:val="00B3705D"/>
    <w:rsid w:val="00B375BC"/>
    <w:rsid w:val="00B37A81"/>
    <w:rsid w:val="00B4034E"/>
    <w:rsid w:val="00B40A77"/>
    <w:rsid w:val="00B41BF6"/>
    <w:rsid w:val="00B43588"/>
    <w:rsid w:val="00B455BF"/>
    <w:rsid w:val="00B46256"/>
    <w:rsid w:val="00B46A7B"/>
    <w:rsid w:val="00B47289"/>
    <w:rsid w:val="00B472E5"/>
    <w:rsid w:val="00B47A84"/>
    <w:rsid w:val="00B47AAD"/>
    <w:rsid w:val="00B50B4B"/>
    <w:rsid w:val="00B50C83"/>
    <w:rsid w:val="00B51D4C"/>
    <w:rsid w:val="00B5253A"/>
    <w:rsid w:val="00B5429A"/>
    <w:rsid w:val="00B5499D"/>
    <w:rsid w:val="00B55DCD"/>
    <w:rsid w:val="00B56155"/>
    <w:rsid w:val="00B5683D"/>
    <w:rsid w:val="00B56F8E"/>
    <w:rsid w:val="00B57137"/>
    <w:rsid w:val="00B57BFB"/>
    <w:rsid w:val="00B57E0A"/>
    <w:rsid w:val="00B60858"/>
    <w:rsid w:val="00B60C9E"/>
    <w:rsid w:val="00B60E2D"/>
    <w:rsid w:val="00B60F11"/>
    <w:rsid w:val="00B60F60"/>
    <w:rsid w:val="00B6180C"/>
    <w:rsid w:val="00B619A8"/>
    <w:rsid w:val="00B6289C"/>
    <w:rsid w:val="00B62E8A"/>
    <w:rsid w:val="00B63BF6"/>
    <w:rsid w:val="00B652FC"/>
    <w:rsid w:val="00B65524"/>
    <w:rsid w:val="00B65EDD"/>
    <w:rsid w:val="00B65F58"/>
    <w:rsid w:val="00B6633D"/>
    <w:rsid w:val="00B66849"/>
    <w:rsid w:val="00B66E91"/>
    <w:rsid w:val="00B67AF0"/>
    <w:rsid w:val="00B67C84"/>
    <w:rsid w:val="00B67FE3"/>
    <w:rsid w:val="00B7061B"/>
    <w:rsid w:val="00B70AB7"/>
    <w:rsid w:val="00B70B11"/>
    <w:rsid w:val="00B71215"/>
    <w:rsid w:val="00B717AC"/>
    <w:rsid w:val="00B7298E"/>
    <w:rsid w:val="00B72C01"/>
    <w:rsid w:val="00B72DAE"/>
    <w:rsid w:val="00B74954"/>
    <w:rsid w:val="00B74F13"/>
    <w:rsid w:val="00B752F1"/>
    <w:rsid w:val="00B758CA"/>
    <w:rsid w:val="00B7656B"/>
    <w:rsid w:val="00B77109"/>
    <w:rsid w:val="00B775E9"/>
    <w:rsid w:val="00B77E4A"/>
    <w:rsid w:val="00B801A5"/>
    <w:rsid w:val="00B80D04"/>
    <w:rsid w:val="00B810E4"/>
    <w:rsid w:val="00B8190D"/>
    <w:rsid w:val="00B81A38"/>
    <w:rsid w:val="00B838CA"/>
    <w:rsid w:val="00B8415E"/>
    <w:rsid w:val="00B841A1"/>
    <w:rsid w:val="00B84A97"/>
    <w:rsid w:val="00B84B63"/>
    <w:rsid w:val="00B850E7"/>
    <w:rsid w:val="00B85932"/>
    <w:rsid w:val="00B85DF5"/>
    <w:rsid w:val="00B86156"/>
    <w:rsid w:val="00B86951"/>
    <w:rsid w:val="00B86CED"/>
    <w:rsid w:val="00B871CB"/>
    <w:rsid w:val="00B874C8"/>
    <w:rsid w:val="00B91B82"/>
    <w:rsid w:val="00B922B7"/>
    <w:rsid w:val="00B93F19"/>
    <w:rsid w:val="00B949D9"/>
    <w:rsid w:val="00B94F79"/>
    <w:rsid w:val="00B953BF"/>
    <w:rsid w:val="00B95A7F"/>
    <w:rsid w:val="00B961B2"/>
    <w:rsid w:val="00B9628B"/>
    <w:rsid w:val="00B963AD"/>
    <w:rsid w:val="00B9710A"/>
    <w:rsid w:val="00B971D0"/>
    <w:rsid w:val="00BA0C74"/>
    <w:rsid w:val="00BA12F4"/>
    <w:rsid w:val="00BA2A39"/>
    <w:rsid w:val="00BA38BB"/>
    <w:rsid w:val="00BA3D6B"/>
    <w:rsid w:val="00BA4BF5"/>
    <w:rsid w:val="00BA54F7"/>
    <w:rsid w:val="00BA6442"/>
    <w:rsid w:val="00BA73ED"/>
    <w:rsid w:val="00BA75DC"/>
    <w:rsid w:val="00BB03D6"/>
    <w:rsid w:val="00BB0AFD"/>
    <w:rsid w:val="00BB1B31"/>
    <w:rsid w:val="00BB22F2"/>
    <w:rsid w:val="00BB2E45"/>
    <w:rsid w:val="00BB2E60"/>
    <w:rsid w:val="00BB3259"/>
    <w:rsid w:val="00BB3DD8"/>
    <w:rsid w:val="00BB55C7"/>
    <w:rsid w:val="00BB5675"/>
    <w:rsid w:val="00BB5AE6"/>
    <w:rsid w:val="00BB62BD"/>
    <w:rsid w:val="00BB6527"/>
    <w:rsid w:val="00BB6E73"/>
    <w:rsid w:val="00BB74F7"/>
    <w:rsid w:val="00BC05CC"/>
    <w:rsid w:val="00BC0F10"/>
    <w:rsid w:val="00BC1378"/>
    <w:rsid w:val="00BC1EC8"/>
    <w:rsid w:val="00BC2039"/>
    <w:rsid w:val="00BC257F"/>
    <w:rsid w:val="00BC2F31"/>
    <w:rsid w:val="00BC359D"/>
    <w:rsid w:val="00BC3CA0"/>
    <w:rsid w:val="00BC3EF1"/>
    <w:rsid w:val="00BC4BC8"/>
    <w:rsid w:val="00BC4D1D"/>
    <w:rsid w:val="00BC533D"/>
    <w:rsid w:val="00BC54E9"/>
    <w:rsid w:val="00BC5947"/>
    <w:rsid w:val="00BC5AD7"/>
    <w:rsid w:val="00BC622A"/>
    <w:rsid w:val="00BC7294"/>
    <w:rsid w:val="00BC732D"/>
    <w:rsid w:val="00BC7575"/>
    <w:rsid w:val="00BD01AB"/>
    <w:rsid w:val="00BD0371"/>
    <w:rsid w:val="00BD0EF9"/>
    <w:rsid w:val="00BD1FD7"/>
    <w:rsid w:val="00BD21BF"/>
    <w:rsid w:val="00BD2486"/>
    <w:rsid w:val="00BD26BF"/>
    <w:rsid w:val="00BD2772"/>
    <w:rsid w:val="00BD3420"/>
    <w:rsid w:val="00BD3E0C"/>
    <w:rsid w:val="00BD4199"/>
    <w:rsid w:val="00BD5432"/>
    <w:rsid w:val="00BD6366"/>
    <w:rsid w:val="00BD696A"/>
    <w:rsid w:val="00BD6AF0"/>
    <w:rsid w:val="00BD7A5E"/>
    <w:rsid w:val="00BD7D80"/>
    <w:rsid w:val="00BE017E"/>
    <w:rsid w:val="00BE06A6"/>
    <w:rsid w:val="00BE0CA8"/>
    <w:rsid w:val="00BE0EAA"/>
    <w:rsid w:val="00BE3E9D"/>
    <w:rsid w:val="00BE4791"/>
    <w:rsid w:val="00BE485F"/>
    <w:rsid w:val="00BE4891"/>
    <w:rsid w:val="00BE4A06"/>
    <w:rsid w:val="00BE5195"/>
    <w:rsid w:val="00BE644B"/>
    <w:rsid w:val="00BE66FB"/>
    <w:rsid w:val="00BE715D"/>
    <w:rsid w:val="00BE74C9"/>
    <w:rsid w:val="00BE7663"/>
    <w:rsid w:val="00BE7CFA"/>
    <w:rsid w:val="00BF1184"/>
    <w:rsid w:val="00BF172F"/>
    <w:rsid w:val="00BF17DE"/>
    <w:rsid w:val="00BF1901"/>
    <w:rsid w:val="00BF19E6"/>
    <w:rsid w:val="00BF1D0E"/>
    <w:rsid w:val="00BF1E0E"/>
    <w:rsid w:val="00BF2C5F"/>
    <w:rsid w:val="00BF2CF7"/>
    <w:rsid w:val="00BF312A"/>
    <w:rsid w:val="00BF378C"/>
    <w:rsid w:val="00BF4956"/>
    <w:rsid w:val="00BF4A68"/>
    <w:rsid w:val="00BF4BB8"/>
    <w:rsid w:val="00BF5251"/>
    <w:rsid w:val="00BF60B0"/>
    <w:rsid w:val="00BF611A"/>
    <w:rsid w:val="00BF63FF"/>
    <w:rsid w:val="00BF682A"/>
    <w:rsid w:val="00BF6C5C"/>
    <w:rsid w:val="00BF6F3C"/>
    <w:rsid w:val="00BF78EC"/>
    <w:rsid w:val="00C00C8E"/>
    <w:rsid w:val="00C00D6F"/>
    <w:rsid w:val="00C030F6"/>
    <w:rsid w:val="00C04183"/>
    <w:rsid w:val="00C05B19"/>
    <w:rsid w:val="00C05DE6"/>
    <w:rsid w:val="00C0630B"/>
    <w:rsid w:val="00C063B4"/>
    <w:rsid w:val="00C06D31"/>
    <w:rsid w:val="00C07ACC"/>
    <w:rsid w:val="00C105B0"/>
    <w:rsid w:val="00C105DF"/>
    <w:rsid w:val="00C10904"/>
    <w:rsid w:val="00C112DF"/>
    <w:rsid w:val="00C11749"/>
    <w:rsid w:val="00C1181D"/>
    <w:rsid w:val="00C1297F"/>
    <w:rsid w:val="00C12BAE"/>
    <w:rsid w:val="00C12D49"/>
    <w:rsid w:val="00C13701"/>
    <w:rsid w:val="00C13CBC"/>
    <w:rsid w:val="00C13FA6"/>
    <w:rsid w:val="00C14035"/>
    <w:rsid w:val="00C1445D"/>
    <w:rsid w:val="00C14BF7"/>
    <w:rsid w:val="00C14E02"/>
    <w:rsid w:val="00C14FD5"/>
    <w:rsid w:val="00C15342"/>
    <w:rsid w:val="00C16446"/>
    <w:rsid w:val="00C16F52"/>
    <w:rsid w:val="00C20855"/>
    <w:rsid w:val="00C216EE"/>
    <w:rsid w:val="00C2238D"/>
    <w:rsid w:val="00C22926"/>
    <w:rsid w:val="00C22E57"/>
    <w:rsid w:val="00C23031"/>
    <w:rsid w:val="00C2354A"/>
    <w:rsid w:val="00C235BE"/>
    <w:rsid w:val="00C239DB"/>
    <w:rsid w:val="00C23B05"/>
    <w:rsid w:val="00C2455D"/>
    <w:rsid w:val="00C25596"/>
    <w:rsid w:val="00C256C5"/>
    <w:rsid w:val="00C25CD5"/>
    <w:rsid w:val="00C26293"/>
    <w:rsid w:val="00C26393"/>
    <w:rsid w:val="00C26886"/>
    <w:rsid w:val="00C30DEF"/>
    <w:rsid w:val="00C31DFA"/>
    <w:rsid w:val="00C32332"/>
    <w:rsid w:val="00C3383A"/>
    <w:rsid w:val="00C338C3"/>
    <w:rsid w:val="00C349A4"/>
    <w:rsid w:val="00C35B3E"/>
    <w:rsid w:val="00C35C06"/>
    <w:rsid w:val="00C369BC"/>
    <w:rsid w:val="00C36A08"/>
    <w:rsid w:val="00C37631"/>
    <w:rsid w:val="00C37743"/>
    <w:rsid w:val="00C379EE"/>
    <w:rsid w:val="00C37CAE"/>
    <w:rsid w:val="00C40B76"/>
    <w:rsid w:val="00C40B94"/>
    <w:rsid w:val="00C40F7F"/>
    <w:rsid w:val="00C4242C"/>
    <w:rsid w:val="00C4261C"/>
    <w:rsid w:val="00C42945"/>
    <w:rsid w:val="00C42E48"/>
    <w:rsid w:val="00C4347C"/>
    <w:rsid w:val="00C45D27"/>
    <w:rsid w:val="00C45D2D"/>
    <w:rsid w:val="00C46251"/>
    <w:rsid w:val="00C4627A"/>
    <w:rsid w:val="00C46592"/>
    <w:rsid w:val="00C46C06"/>
    <w:rsid w:val="00C47791"/>
    <w:rsid w:val="00C506F1"/>
    <w:rsid w:val="00C5147F"/>
    <w:rsid w:val="00C517E0"/>
    <w:rsid w:val="00C51BE6"/>
    <w:rsid w:val="00C51DAC"/>
    <w:rsid w:val="00C524D6"/>
    <w:rsid w:val="00C52DF8"/>
    <w:rsid w:val="00C52F27"/>
    <w:rsid w:val="00C53754"/>
    <w:rsid w:val="00C53D62"/>
    <w:rsid w:val="00C53F3F"/>
    <w:rsid w:val="00C54085"/>
    <w:rsid w:val="00C54134"/>
    <w:rsid w:val="00C5491B"/>
    <w:rsid w:val="00C551F2"/>
    <w:rsid w:val="00C55C4A"/>
    <w:rsid w:val="00C566D8"/>
    <w:rsid w:val="00C5753F"/>
    <w:rsid w:val="00C577B3"/>
    <w:rsid w:val="00C57FC2"/>
    <w:rsid w:val="00C60998"/>
    <w:rsid w:val="00C61761"/>
    <w:rsid w:val="00C61FCC"/>
    <w:rsid w:val="00C62168"/>
    <w:rsid w:val="00C63586"/>
    <w:rsid w:val="00C657A9"/>
    <w:rsid w:val="00C65944"/>
    <w:rsid w:val="00C65FEA"/>
    <w:rsid w:val="00C664D3"/>
    <w:rsid w:val="00C66533"/>
    <w:rsid w:val="00C66ACF"/>
    <w:rsid w:val="00C67090"/>
    <w:rsid w:val="00C67463"/>
    <w:rsid w:val="00C674DA"/>
    <w:rsid w:val="00C67A4D"/>
    <w:rsid w:val="00C7019B"/>
    <w:rsid w:val="00C70667"/>
    <w:rsid w:val="00C70DA3"/>
    <w:rsid w:val="00C710BC"/>
    <w:rsid w:val="00C71217"/>
    <w:rsid w:val="00C717F1"/>
    <w:rsid w:val="00C71BEA"/>
    <w:rsid w:val="00C71CDD"/>
    <w:rsid w:val="00C721D2"/>
    <w:rsid w:val="00C72E07"/>
    <w:rsid w:val="00C72F20"/>
    <w:rsid w:val="00C73D9E"/>
    <w:rsid w:val="00C74119"/>
    <w:rsid w:val="00C747A5"/>
    <w:rsid w:val="00C74C78"/>
    <w:rsid w:val="00C75DC8"/>
    <w:rsid w:val="00C76A7A"/>
    <w:rsid w:val="00C76DFC"/>
    <w:rsid w:val="00C77009"/>
    <w:rsid w:val="00C77074"/>
    <w:rsid w:val="00C7713E"/>
    <w:rsid w:val="00C77F70"/>
    <w:rsid w:val="00C802C0"/>
    <w:rsid w:val="00C80D80"/>
    <w:rsid w:val="00C8119B"/>
    <w:rsid w:val="00C818BB"/>
    <w:rsid w:val="00C8243C"/>
    <w:rsid w:val="00C82531"/>
    <w:rsid w:val="00C8255F"/>
    <w:rsid w:val="00C84634"/>
    <w:rsid w:val="00C84CD2"/>
    <w:rsid w:val="00C84DD0"/>
    <w:rsid w:val="00C85948"/>
    <w:rsid w:val="00C859D1"/>
    <w:rsid w:val="00C85D26"/>
    <w:rsid w:val="00C86E12"/>
    <w:rsid w:val="00C87148"/>
    <w:rsid w:val="00C87308"/>
    <w:rsid w:val="00C878B3"/>
    <w:rsid w:val="00C90042"/>
    <w:rsid w:val="00C90669"/>
    <w:rsid w:val="00C9066A"/>
    <w:rsid w:val="00C909D3"/>
    <w:rsid w:val="00C91545"/>
    <w:rsid w:val="00C919F1"/>
    <w:rsid w:val="00C92011"/>
    <w:rsid w:val="00C9277A"/>
    <w:rsid w:val="00C93828"/>
    <w:rsid w:val="00C9388B"/>
    <w:rsid w:val="00C94125"/>
    <w:rsid w:val="00C95C85"/>
    <w:rsid w:val="00C9618E"/>
    <w:rsid w:val="00C96367"/>
    <w:rsid w:val="00C96A4D"/>
    <w:rsid w:val="00C97BFE"/>
    <w:rsid w:val="00CA01D6"/>
    <w:rsid w:val="00CA1483"/>
    <w:rsid w:val="00CA1A6E"/>
    <w:rsid w:val="00CA1FFE"/>
    <w:rsid w:val="00CA23B3"/>
    <w:rsid w:val="00CA28CB"/>
    <w:rsid w:val="00CA2DED"/>
    <w:rsid w:val="00CA44BF"/>
    <w:rsid w:val="00CA470F"/>
    <w:rsid w:val="00CA4A27"/>
    <w:rsid w:val="00CA54D6"/>
    <w:rsid w:val="00CA5F96"/>
    <w:rsid w:val="00CA61BA"/>
    <w:rsid w:val="00CA701B"/>
    <w:rsid w:val="00CA7161"/>
    <w:rsid w:val="00CA79C8"/>
    <w:rsid w:val="00CA7A6D"/>
    <w:rsid w:val="00CB0F83"/>
    <w:rsid w:val="00CB1059"/>
    <w:rsid w:val="00CB1299"/>
    <w:rsid w:val="00CB1C46"/>
    <w:rsid w:val="00CB2767"/>
    <w:rsid w:val="00CB37CC"/>
    <w:rsid w:val="00CB3D15"/>
    <w:rsid w:val="00CB3FE4"/>
    <w:rsid w:val="00CB446F"/>
    <w:rsid w:val="00CB51FD"/>
    <w:rsid w:val="00CB5DA6"/>
    <w:rsid w:val="00CB66C2"/>
    <w:rsid w:val="00CB76C9"/>
    <w:rsid w:val="00CB7CBF"/>
    <w:rsid w:val="00CC04F9"/>
    <w:rsid w:val="00CC0D6D"/>
    <w:rsid w:val="00CC0D70"/>
    <w:rsid w:val="00CC0DC5"/>
    <w:rsid w:val="00CC1268"/>
    <w:rsid w:val="00CC16CF"/>
    <w:rsid w:val="00CC259B"/>
    <w:rsid w:val="00CC275A"/>
    <w:rsid w:val="00CC400E"/>
    <w:rsid w:val="00CC45EA"/>
    <w:rsid w:val="00CC5752"/>
    <w:rsid w:val="00CC5C11"/>
    <w:rsid w:val="00CC6688"/>
    <w:rsid w:val="00CC7557"/>
    <w:rsid w:val="00CC7B72"/>
    <w:rsid w:val="00CD01FD"/>
    <w:rsid w:val="00CD04A6"/>
    <w:rsid w:val="00CD17C1"/>
    <w:rsid w:val="00CD1E54"/>
    <w:rsid w:val="00CD205C"/>
    <w:rsid w:val="00CD28CD"/>
    <w:rsid w:val="00CD3878"/>
    <w:rsid w:val="00CD3E49"/>
    <w:rsid w:val="00CD573B"/>
    <w:rsid w:val="00CD5806"/>
    <w:rsid w:val="00CD5B60"/>
    <w:rsid w:val="00CD64DB"/>
    <w:rsid w:val="00CD7570"/>
    <w:rsid w:val="00CD77A5"/>
    <w:rsid w:val="00CD7E11"/>
    <w:rsid w:val="00CE00BA"/>
    <w:rsid w:val="00CE04D3"/>
    <w:rsid w:val="00CE13D9"/>
    <w:rsid w:val="00CE1E3D"/>
    <w:rsid w:val="00CE1E90"/>
    <w:rsid w:val="00CE266A"/>
    <w:rsid w:val="00CE2973"/>
    <w:rsid w:val="00CE3C84"/>
    <w:rsid w:val="00CE4E30"/>
    <w:rsid w:val="00CE51E8"/>
    <w:rsid w:val="00CE51EF"/>
    <w:rsid w:val="00CE5684"/>
    <w:rsid w:val="00CE5A16"/>
    <w:rsid w:val="00CE62B6"/>
    <w:rsid w:val="00CE7460"/>
    <w:rsid w:val="00CE752E"/>
    <w:rsid w:val="00CE79D5"/>
    <w:rsid w:val="00CE7BBC"/>
    <w:rsid w:val="00CF053C"/>
    <w:rsid w:val="00CF10FB"/>
    <w:rsid w:val="00CF1647"/>
    <w:rsid w:val="00CF1E14"/>
    <w:rsid w:val="00CF22CB"/>
    <w:rsid w:val="00CF29A9"/>
    <w:rsid w:val="00CF442F"/>
    <w:rsid w:val="00CF51C5"/>
    <w:rsid w:val="00CF55E9"/>
    <w:rsid w:val="00CF5EE7"/>
    <w:rsid w:val="00CF63F6"/>
    <w:rsid w:val="00CF6A56"/>
    <w:rsid w:val="00CF6DAF"/>
    <w:rsid w:val="00CF70AB"/>
    <w:rsid w:val="00D0022B"/>
    <w:rsid w:val="00D0051F"/>
    <w:rsid w:val="00D019BD"/>
    <w:rsid w:val="00D01A1A"/>
    <w:rsid w:val="00D02EA6"/>
    <w:rsid w:val="00D03E7D"/>
    <w:rsid w:val="00D05BE0"/>
    <w:rsid w:val="00D061A0"/>
    <w:rsid w:val="00D06565"/>
    <w:rsid w:val="00D1145F"/>
    <w:rsid w:val="00D1380B"/>
    <w:rsid w:val="00D13EF8"/>
    <w:rsid w:val="00D15693"/>
    <w:rsid w:val="00D156DE"/>
    <w:rsid w:val="00D157D9"/>
    <w:rsid w:val="00D163F5"/>
    <w:rsid w:val="00D168C4"/>
    <w:rsid w:val="00D16B95"/>
    <w:rsid w:val="00D16BFB"/>
    <w:rsid w:val="00D17F38"/>
    <w:rsid w:val="00D2010E"/>
    <w:rsid w:val="00D21705"/>
    <w:rsid w:val="00D21E07"/>
    <w:rsid w:val="00D21F5C"/>
    <w:rsid w:val="00D2253D"/>
    <w:rsid w:val="00D228EE"/>
    <w:rsid w:val="00D22CAB"/>
    <w:rsid w:val="00D22F3C"/>
    <w:rsid w:val="00D23ABB"/>
    <w:rsid w:val="00D24082"/>
    <w:rsid w:val="00D245F9"/>
    <w:rsid w:val="00D24E0C"/>
    <w:rsid w:val="00D2598A"/>
    <w:rsid w:val="00D26121"/>
    <w:rsid w:val="00D27638"/>
    <w:rsid w:val="00D27D29"/>
    <w:rsid w:val="00D30208"/>
    <w:rsid w:val="00D3059B"/>
    <w:rsid w:val="00D31070"/>
    <w:rsid w:val="00D31087"/>
    <w:rsid w:val="00D31A20"/>
    <w:rsid w:val="00D32089"/>
    <w:rsid w:val="00D321A7"/>
    <w:rsid w:val="00D328D3"/>
    <w:rsid w:val="00D32DCC"/>
    <w:rsid w:val="00D33EFD"/>
    <w:rsid w:val="00D3405F"/>
    <w:rsid w:val="00D34224"/>
    <w:rsid w:val="00D34431"/>
    <w:rsid w:val="00D34B67"/>
    <w:rsid w:val="00D37050"/>
    <w:rsid w:val="00D379A0"/>
    <w:rsid w:val="00D37EAA"/>
    <w:rsid w:val="00D407DD"/>
    <w:rsid w:val="00D42311"/>
    <w:rsid w:val="00D42A79"/>
    <w:rsid w:val="00D42B28"/>
    <w:rsid w:val="00D43817"/>
    <w:rsid w:val="00D43907"/>
    <w:rsid w:val="00D43D4A"/>
    <w:rsid w:val="00D444FA"/>
    <w:rsid w:val="00D460A7"/>
    <w:rsid w:val="00D46AB8"/>
    <w:rsid w:val="00D46F8C"/>
    <w:rsid w:val="00D47013"/>
    <w:rsid w:val="00D47256"/>
    <w:rsid w:val="00D47331"/>
    <w:rsid w:val="00D4749E"/>
    <w:rsid w:val="00D476D7"/>
    <w:rsid w:val="00D5120D"/>
    <w:rsid w:val="00D513A1"/>
    <w:rsid w:val="00D51FB1"/>
    <w:rsid w:val="00D521FF"/>
    <w:rsid w:val="00D52433"/>
    <w:rsid w:val="00D53403"/>
    <w:rsid w:val="00D537B1"/>
    <w:rsid w:val="00D53AD6"/>
    <w:rsid w:val="00D53C08"/>
    <w:rsid w:val="00D540A8"/>
    <w:rsid w:val="00D54E69"/>
    <w:rsid w:val="00D5530E"/>
    <w:rsid w:val="00D564C8"/>
    <w:rsid w:val="00D57F73"/>
    <w:rsid w:val="00D60046"/>
    <w:rsid w:val="00D60858"/>
    <w:rsid w:val="00D626E0"/>
    <w:rsid w:val="00D6276C"/>
    <w:rsid w:val="00D62B57"/>
    <w:rsid w:val="00D63BD8"/>
    <w:rsid w:val="00D64106"/>
    <w:rsid w:val="00D641C1"/>
    <w:rsid w:val="00D64F35"/>
    <w:rsid w:val="00D679EE"/>
    <w:rsid w:val="00D67FDE"/>
    <w:rsid w:val="00D70441"/>
    <w:rsid w:val="00D707D2"/>
    <w:rsid w:val="00D71D19"/>
    <w:rsid w:val="00D71FFB"/>
    <w:rsid w:val="00D72123"/>
    <w:rsid w:val="00D72EC2"/>
    <w:rsid w:val="00D73964"/>
    <w:rsid w:val="00D74495"/>
    <w:rsid w:val="00D7453E"/>
    <w:rsid w:val="00D7633E"/>
    <w:rsid w:val="00D767B6"/>
    <w:rsid w:val="00D76BFA"/>
    <w:rsid w:val="00D7709C"/>
    <w:rsid w:val="00D770BE"/>
    <w:rsid w:val="00D773A9"/>
    <w:rsid w:val="00D77882"/>
    <w:rsid w:val="00D80558"/>
    <w:rsid w:val="00D80E97"/>
    <w:rsid w:val="00D82111"/>
    <w:rsid w:val="00D8299A"/>
    <w:rsid w:val="00D834FF"/>
    <w:rsid w:val="00D8379F"/>
    <w:rsid w:val="00D837C4"/>
    <w:rsid w:val="00D83F63"/>
    <w:rsid w:val="00D84D35"/>
    <w:rsid w:val="00D84F4C"/>
    <w:rsid w:val="00D856A9"/>
    <w:rsid w:val="00D85FA3"/>
    <w:rsid w:val="00D8711F"/>
    <w:rsid w:val="00D87726"/>
    <w:rsid w:val="00D906D1"/>
    <w:rsid w:val="00D91054"/>
    <w:rsid w:val="00D919BD"/>
    <w:rsid w:val="00D92206"/>
    <w:rsid w:val="00D9236C"/>
    <w:rsid w:val="00D92594"/>
    <w:rsid w:val="00D928D0"/>
    <w:rsid w:val="00D92C5B"/>
    <w:rsid w:val="00D9306A"/>
    <w:rsid w:val="00D938BB"/>
    <w:rsid w:val="00D95525"/>
    <w:rsid w:val="00D95615"/>
    <w:rsid w:val="00D9598C"/>
    <w:rsid w:val="00D96639"/>
    <w:rsid w:val="00D976EF"/>
    <w:rsid w:val="00D979DA"/>
    <w:rsid w:val="00D97A56"/>
    <w:rsid w:val="00DA0487"/>
    <w:rsid w:val="00DA077E"/>
    <w:rsid w:val="00DA168E"/>
    <w:rsid w:val="00DA1886"/>
    <w:rsid w:val="00DA2522"/>
    <w:rsid w:val="00DA2FA4"/>
    <w:rsid w:val="00DA3806"/>
    <w:rsid w:val="00DA394C"/>
    <w:rsid w:val="00DA4660"/>
    <w:rsid w:val="00DA5612"/>
    <w:rsid w:val="00DA5643"/>
    <w:rsid w:val="00DA5838"/>
    <w:rsid w:val="00DA5A4B"/>
    <w:rsid w:val="00DA5FFA"/>
    <w:rsid w:val="00DA6E01"/>
    <w:rsid w:val="00DA7184"/>
    <w:rsid w:val="00DA7D1C"/>
    <w:rsid w:val="00DB020B"/>
    <w:rsid w:val="00DB06B5"/>
    <w:rsid w:val="00DB1075"/>
    <w:rsid w:val="00DB12E3"/>
    <w:rsid w:val="00DB1DD2"/>
    <w:rsid w:val="00DB38BF"/>
    <w:rsid w:val="00DB4DF5"/>
    <w:rsid w:val="00DB4F37"/>
    <w:rsid w:val="00DB5753"/>
    <w:rsid w:val="00DB5F7B"/>
    <w:rsid w:val="00DB5FB9"/>
    <w:rsid w:val="00DB7BDA"/>
    <w:rsid w:val="00DC0050"/>
    <w:rsid w:val="00DC2B73"/>
    <w:rsid w:val="00DC2DF8"/>
    <w:rsid w:val="00DC2FB4"/>
    <w:rsid w:val="00DC42F3"/>
    <w:rsid w:val="00DC4529"/>
    <w:rsid w:val="00DC4880"/>
    <w:rsid w:val="00DC5847"/>
    <w:rsid w:val="00DC5ED7"/>
    <w:rsid w:val="00DC5FA3"/>
    <w:rsid w:val="00DD0971"/>
    <w:rsid w:val="00DD09DD"/>
    <w:rsid w:val="00DD0AFA"/>
    <w:rsid w:val="00DD1E77"/>
    <w:rsid w:val="00DD2333"/>
    <w:rsid w:val="00DD3751"/>
    <w:rsid w:val="00DD3D76"/>
    <w:rsid w:val="00DD3EB6"/>
    <w:rsid w:val="00DD452A"/>
    <w:rsid w:val="00DD4980"/>
    <w:rsid w:val="00DD4F56"/>
    <w:rsid w:val="00DD50CD"/>
    <w:rsid w:val="00DD5347"/>
    <w:rsid w:val="00DD5828"/>
    <w:rsid w:val="00DD5AA3"/>
    <w:rsid w:val="00DD5B89"/>
    <w:rsid w:val="00DD5C1C"/>
    <w:rsid w:val="00DD68A7"/>
    <w:rsid w:val="00DD6C07"/>
    <w:rsid w:val="00DD71DE"/>
    <w:rsid w:val="00DD7788"/>
    <w:rsid w:val="00DE0480"/>
    <w:rsid w:val="00DE070E"/>
    <w:rsid w:val="00DE1077"/>
    <w:rsid w:val="00DE1558"/>
    <w:rsid w:val="00DE161B"/>
    <w:rsid w:val="00DE1981"/>
    <w:rsid w:val="00DE2DA6"/>
    <w:rsid w:val="00DE4D20"/>
    <w:rsid w:val="00DE4E65"/>
    <w:rsid w:val="00DE5111"/>
    <w:rsid w:val="00DE5368"/>
    <w:rsid w:val="00DE5CA2"/>
    <w:rsid w:val="00DE5D24"/>
    <w:rsid w:val="00DE5D7A"/>
    <w:rsid w:val="00DE5F5A"/>
    <w:rsid w:val="00DE6F71"/>
    <w:rsid w:val="00DE7726"/>
    <w:rsid w:val="00DF0C9C"/>
    <w:rsid w:val="00DF21EE"/>
    <w:rsid w:val="00DF314F"/>
    <w:rsid w:val="00DF31DB"/>
    <w:rsid w:val="00DF43C0"/>
    <w:rsid w:val="00DF49D2"/>
    <w:rsid w:val="00DF536A"/>
    <w:rsid w:val="00DF5D07"/>
    <w:rsid w:val="00DF5DD9"/>
    <w:rsid w:val="00DF5EA2"/>
    <w:rsid w:val="00DF60C1"/>
    <w:rsid w:val="00DF62FC"/>
    <w:rsid w:val="00DF6726"/>
    <w:rsid w:val="00DF6E84"/>
    <w:rsid w:val="00DF73B7"/>
    <w:rsid w:val="00DF7D5B"/>
    <w:rsid w:val="00E00DCB"/>
    <w:rsid w:val="00E0162A"/>
    <w:rsid w:val="00E024B9"/>
    <w:rsid w:val="00E025EB"/>
    <w:rsid w:val="00E02754"/>
    <w:rsid w:val="00E030D8"/>
    <w:rsid w:val="00E03400"/>
    <w:rsid w:val="00E04A91"/>
    <w:rsid w:val="00E0592C"/>
    <w:rsid w:val="00E05EE7"/>
    <w:rsid w:val="00E0649B"/>
    <w:rsid w:val="00E066BD"/>
    <w:rsid w:val="00E100A2"/>
    <w:rsid w:val="00E104E7"/>
    <w:rsid w:val="00E109D9"/>
    <w:rsid w:val="00E114C9"/>
    <w:rsid w:val="00E11B60"/>
    <w:rsid w:val="00E12279"/>
    <w:rsid w:val="00E123F2"/>
    <w:rsid w:val="00E13F00"/>
    <w:rsid w:val="00E15464"/>
    <w:rsid w:val="00E1597C"/>
    <w:rsid w:val="00E15DDB"/>
    <w:rsid w:val="00E1724A"/>
    <w:rsid w:val="00E1763F"/>
    <w:rsid w:val="00E17DBF"/>
    <w:rsid w:val="00E2007E"/>
    <w:rsid w:val="00E20922"/>
    <w:rsid w:val="00E20CD2"/>
    <w:rsid w:val="00E233C3"/>
    <w:rsid w:val="00E242F3"/>
    <w:rsid w:val="00E24368"/>
    <w:rsid w:val="00E248CE"/>
    <w:rsid w:val="00E24B7E"/>
    <w:rsid w:val="00E2507E"/>
    <w:rsid w:val="00E26961"/>
    <w:rsid w:val="00E279C0"/>
    <w:rsid w:val="00E3055C"/>
    <w:rsid w:val="00E3083E"/>
    <w:rsid w:val="00E30BBB"/>
    <w:rsid w:val="00E34963"/>
    <w:rsid w:val="00E34E6A"/>
    <w:rsid w:val="00E35008"/>
    <w:rsid w:val="00E35E4C"/>
    <w:rsid w:val="00E363DF"/>
    <w:rsid w:val="00E36D6E"/>
    <w:rsid w:val="00E3750C"/>
    <w:rsid w:val="00E37B4B"/>
    <w:rsid w:val="00E410D1"/>
    <w:rsid w:val="00E415C7"/>
    <w:rsid w:val="00E417CC"/>
    <w:rsid w:val="00E42020"/>
    <w:rsid w:val="00E42465"/>
    <w:rsid w:val="00E43AA2"/>
    <w:rsid w:val="00E43CB3"/>
    <w:rsid w:val="00E4402E"/>
    <w:rsid w:val="00E44A51"/>
    <w:rsid w:val="00E44B39"/>
    <w:rsid w:val="00E460DC"/>
    <w:rsid w:val="00E47244"/>
    <w:rsid w:val="00E500C3"/>
    <w:rsid w:val="00E505A3"/>
    <w:rsid w:val="00E50622"/>
    <w:rsid w:val="00E50693"/>
    <w:rsid w:val="00E51946"/>
    <w:rsid w:val="00E52543"/>
    <w:rsid w:val="00E52578"/>
    <w:rsid w:val="00E52891"/>
    <w:rsid w:val="00E54D67"/>
    <w:rsid w:val="00E55706"/>
    <w:rsid w:val="00E55BF9"/>
    <w:rsid w:val="00E55D57"/>
    <w:rsid w:val="00E5645C"/>
    <w:rsid w:val="00E564C2"/>
    <w:rsid w:val="00E57B00"/>
    <w:rsid w:val="00E60141"/>
    <w:rsid w:val="00E60206"/>
    <w:rsid w:val="00E6031D"/>
    <w:rsid w:val="00E6036F"/>
    <w:rsid w:val="00E606A7"/>
    <w:rsid w:val="00E61C34"/>
    <w:rsid w:val="00E61D1F"/>
    <w:rsid w:val="00E66FBF"/>
    <w:rsid w:val="00E6738D"/>
    <w:rsid w:val="00E67CA0"/>
    <w:rsid w:val="00E67E8A"/>
    <w:rsid w:val="00E67E90"/>
    <w:rsid w:val="00E7090B"/>
    <w:rsid w:val="00E71EE6"/>
    <w:rsid w:val="00E723FB"/>
    <w:rsid w:val="00E723FD"/>
    <w:rsid w:val="00E72690"/>
    <w:rsid w:val="00E72961"/>
    <w:rsid w:val="00E72F55"/>
    <w:rsid w:val="00E73C2E"/>
    <w:rsid w:val="00E74C5B"/>
    <w:rsid w:val="00E7546B"/>
    <w:rsid w:val="00E75838"/>
    <w:rsid w:val="00E765A9"/>
    <w:rsid w:val="00E77344"/>
    <w:rsid w:val="00E774E8"/>
    <w:rsid w:val="00E775D7"/>
    <w:rsid w:val="00E80396"/>
    <w:rsid w:val="00E80827"/>
    <w:rsid w:val="00E81626"/>
    <w:rsid w:val="00E81AC0"/>
    <w:rsid w:val="00E81B79"/>
    <w:rsid w:val="00E842C6"/>
    <w:rsid w:val="00E84A1B"/>
    <w:rsid w:val="00E84E5B"/>
    <w:rsid w:val="00E85760"/>
    <w:rsid w:val="00E857E9"/>
    <w:rsid w:val="00E86DED"/>
    <w:rsid w:val="00E86E54"/>
    <w:rsid w:val="00E876CD"/>
    <w:rsid w:val="00E87B9C"/>
    <w:rsid w:val="00E900D8"/>
    <w:rsid w:val="00E90724"/>
    <w:rsid w:val="00E90BCE"/>
    <w:rsid w:val="00E90C7C"/>
    <w:rsid w:val="00E928C7"/>
    <w:rsid w:val="00E92D21"/>
    <w:rsid w:val="00E92F18"/>
    <w:rsid w:val="00E9372B"/>
    <w:rsid w:val="00E93D33"/>
    <w:rsid w:val="00E94203"/>
    <w:rsid w:val="00E9583C"/>
    <w:rsid w:val="00E963F5"/>
    <w:rsid w:val="00E97E7A"/>
    <w:rsid w:val="00EA0257"/>
    <w:rsid w:val="00EA0483"/>
    <w:rsid w:val="00EA0BD2"/>
    <w:rsid w:val="00EA0E91"/>
    <w:rsid w:val="00EA135E"/>
    <w:rsid w:val="00EA269F"/>
    <w:rsid w:val="00EA26AD"/>
    <w:rsid w:val="00EA324F"/>
    <w:rsid w:val="00EA3DE8"/>
    <w:rsid w:val="00EA4483"/>
    <w:rsid w:val="00EA4841"/>
    <w:rsid w:val="00EA4A29"/>
    <w:rsid w:val="00EA4DE3"/>
    <w:rsid w:val="00EA5422"/>
    <w:rsid w:val="00EA5494"/>
    <w:rsid w:val="00EA5577"/>
    <w:rsid w:val="00EA5CCD"/>
    <w:rsid w:val="00EA5DEC"/>
    <w:rsid w:val="00EA60FE"/>
    <w:rsid w:val="00EA6634"/>
    <w:rsid w:val="00EA723D"/>
    <w:rsid w:val="00EA7642"/>
    <w:rsid w:val="00EB1959"/>
    <w:rsid w:val="00EB1A1E"/>
    <w:rsid w:val="00EB2385"/>
    <w:rsid w:val="00EB246C"/>
    <w:rsid w:val="00EB28DA"/>
    <w:rsid w:val="00EB2C52"/>
    <w:rsid w:val="00EB3C6C"/>
    <w:rsid w:val="00EB3E6F"/>
    <w:rsid w:val="00EB43E6"/>
    <w:rsid w:val="00EB48DD"/>
    <w:rsid w:val="00EB5701"/>
    <w:rsid w:val="00EB5BD4"/>
    <w:rsid w:val="00EB5EB9"/>
    <w:rsid w:val="00EB7318"/>
    <w:rsid w:val="00EB752A"/>
    <w:rsid w:val="00EB7911"/>
    <w:rsid w:val="00EC058B"/>
    <w:rsid w:val="00EC05CA"/>
    <w:rsid w:val="00EC10A4"/>
    <w:rsid w:val="00EC12B6"/>
    <w:rsid w:val="00EC1A73"/>
    <w:rsid w:val="00EC2124"/>
    <w:rsid w:val="00EC27CD"/>
    <w:rsid w:val="00EC2CED"/>
    <w:rsid w:val="00EC2DEF"/>
    <w:rsid w:val="00EC2E67"/>
    <w:rsid w:val="00EC3289"/>
    <w:rsid w:val="00EC50EC"/>
    <w:rsid w:val="00EC60EB"/>
    <w:rsid w:val="00EC6507"/>
    <w:rsid w:val="00EC6ADE"/>
    <w:rsid w:val="00EC6FDB"/>
    <w:rsid w:val="00EC7FA4"/>
    <w:rsid w:val="00ED0234"/>
    <w:rsid w:val="00ED03B3"/>
    <w:rsid w:val="00ED042D"/>
    <w:rsid w:val="00ED05D9"/>
    <w:rsid w:val="00ED0819"/>
    <w:rsid w:val="00ED0C24"/>
    <w:rsid w:val="00ED0C7A"/>
    <w:rsid w:val="00ED166F"/>
    <w:rsid w:val="00ED1A19"/>
    <w:rsid w:val="00ED1DC6"/>
    <w:rsid w:val="00ED1DEF"/>
    <w:rsid w:val="00ED23CA"/>
    <w:rsid w:val="00ED3205"/>
    <w:rsid w:val="00ED32D8"/>
    <w:rsid w:val="00ED337B"/>
    <w:rsid w:val="00ED3849"/>
    <w:rsid w:val="00ED4452"/>
    <w:rsid w:val="00ED45F5"/>
    <w:rsid w:val="00ED4A0D"/>
    <w:rsid w:val="00ED4C47"/>
    <w:rsid w:val="00ED50C2"/>
    <w:rsid w:val="00ED564A"/>
    <w:rsid w:val="00ED5DB0"/>
    <w:rsid w:val="00ED6053"/>
    <w:rsid w:val="00ED6138"/>
    <w:rsid w:val="00ED62A2"/>
    <w:rsid w:val="00EE0A8E"/>
    <w:rsid w:val="00EE0A93"/>
    <w:rsid w:val="00EE0D0C"/>
    <w:rsid w:val="00EE1BD0"/>
    <w:rsid w:val="00EE25AD"/>
    <w:rsid w:val="00EE2CCE"/>
    <w:rsid w:val="00EE3F90"/>
    <w:rsid w:val="00EE4D84"/>
    <w:rsid w:val="00EE5248"/>
    <w:rsid w:val="00EE53C2"/>
    <w:rsid w:val="00EE5455"/>
    <w:rsid w:val="00EE5540"/>
    <w:rsid w:val="00EE5969"/>
    <w:rsid w:val="00EE7338"/>
    <w:rsid w:val="00EE7447"/>
    <w:rsid w:val="00EE7CFA"/>
    <w:rsid w:val="00EE7FB8"/>
    <w:rsid w:val="00EF090C"/>
    <w:rsid w:val="00EF0CF3"/>
    <w:rsid w:val="00EF15D0"/>
    <w:rsid w:val="00EF3C3D"/>
    <w:rsid w:val="00EF499A"/>
    <w:rsid w:val="00EF4CB3"/>
    <w:rsid w:val="00EF5598"/>
    <w:rsid w:val="00EF55B2"/>
    <w:rsid w:val="00EF5A42"/>
    <w:rsid w:val="00EF6ABD"/>
    <w:rsid w:val="00EF6C0A"/>
    <w:rsid w:val="00EF7145"/>
    <w:rsid w:val="00EF7E0A"/>
    <w:rsid w:val="00F00BB6"/>
    <w:rsid w:val="00F00D80"/>
    <w:rsid w:val="00F01D3C"/>
    <w:rsid w:val="00F02583"/>
    <w:rsid w:val="00F02E23"/>
    <w:rsid w:val="00F0474D"/>
    <w:rsid w:val="00F0555A"/>
    <w:rsid w:val="00F05E75"/>
    <w:rsid w:val="00F06A2D"/>
    <w:rsid w:val="00F06F62"/>
    <w:rsid w:val="00F07D05"/>
    <w:rsid w:val="00F07DBF"/>
    <w:rsid w:val="00F07E9E"/>
    <w:rsid w:val="00F07F2C"/>
    <w:rsid w:val="00F108E7"/>
    <w:rsid w:val="00F10CBD"/>
    <w:rsid w:val="00F11234"/>
    <w:rsid w:val="00F12311"/>
    <w:rsid w:val="00F123B6"/>
    <w:rsid w:val="00F12F1E"/>
    <w:rsid w:val="00F13D6A"/>
    <w:rsid w:val="00F13DE2"/>
    <w:rsid w:val="00F13DEE"/>
    <w:rsid w:val="00F15AC3"/>
    <w:rsid w:val="00F17BB9"/>
    <w:rsid w:val="00F2052B"/>
    <w:rsid w:val="00F205D0"/>
    <w:rsid w:val="00F20F0D"/>
    <w:rsid w:val="00F23253"/>
    <w:rsid w:val="00F23CE3"/>
    <w:rsid w:val="00F23FBB"/>
    <w:rsid w:val="00F2406B"/>
    <w:rsid w:val="00F24104"/>
    <w:rsid w:val="00F242CE"/>
    <w:rsid w:val="00F24654"/>
    <w:rsid w:val="00F248AB"/>
    <w:rsid w:val="00F24AF4"/>
    <w:rsid w:val="00F24F37"/>
    <w:rsid w:val="00F25137"/>
    <w:rsid w:val="00F2589B"/>
    <w:rsid w:val="00F258FB"/>
    <w:rsid w:val="00F2679D"/>
    <w:rsid w:val="00F26AF0"/>
    <w:rsid w:val="00F3247D"/>
    <w:rsid w:val="00F3304F"/>
    <w:rsid w:val="00F33247"/>
    <w:rsid w:val="00F335D5"/>
    <w:rsid w:val="00F33CB8"/>
    <w:rsid w:val="00F34C2D"/>
    <w:rsid w:val="00F34D39"/>
    <w:rsid w:val="00F34E3B"/>
    <w:rsid w:val="00F34F80"/>
    <w:rsid w:val="00F3503D"/>
    <w:rsid w:val="00F364B6"/>
    <w:rsid w:val="00F377DA"/>
    <w:rsid w:val="00F3789D"/>
    <w:rsid w:val="00F379B5"/>
    <w:rsid w:val="00F379D9"/>
    <w:rsid w:val="00F40B41"/>
    <w:rsid w:val="00F42072"/>
    <w:rsid w:val="00F424D3"/>
    <w:rsid w:val="00F42908"/>
    <w:rsid w:val="00F42ECB"/>
    <w:rsid w:val="00F4322C"/>
    <w:rsid w:val="00F43ABB"/>
    <w:rsid w:val="00F44227"/>
    <w:rsid w:val="00F442FC"/>
    <w:rsid w:val="00F44BC8"/>
    <w:rsid w:val="00F459C0"/>
    <w:rsid w:val="00F46780"/>
    <w:rsid w:val="00F46AE4"/>
    <w:rsid w:val="00F474E5"/>
    <w:rsid w:val="00F5005F"/>
    <w:rsid w:val="00F5047C"/>
    <w:rsid w:val="00F51063"/>
    <w:rsid w:val="00F5107C"/>
    <w:rsid w:val="00F513D6"/>
    <w:rsid w:val="00F51687"/>
    <w:rsid w:val="00F521E4"/>
    <w:rsid w:val="00F52280"/>
    <w:rsid w:val="00F525C6"/>
    <w:rsid w:val="00F52D0B"/>
    <w:rsid w:val="00F53047"/>
    <w:rsid w:val="00F5421F"/>
    <w:rsid w:val="00F5436F"/>
    <w:rsid w:val="00F5493B"/>
    <w:rsid w:val="00F5520F"/>
    <w:rsid w:val="00F5557F"/>
    <w:rsid w:val="00F55BC9"/>
    <w:rsid w:val="00F56030"/>
    <w:rsid w:val="00F572E2"/>
    <w:rsid w:val="00F57810"/>
    <w:rsid w:val="00F57B9F"/>
    <w:rsid w:val="00F60342"/>
    <w:rsid w:val="00F60B2A"/>
    <w:rsid w:val="00F61A2E"/>
    <w:rsid w:val="00F62CB6"/>
    <w:rsid w:val="00F63366"/>
    <w:rsid w:val="00F636EE"/>
    <w:rsid w:val="00F637F8"/>
    <w:rsid w:val="00F63EA3"/>
    <w:rsid w:val="00F65498"/>
    <w:rsid w:val="00F655DE"/>
    <w:rsid w:val="00F658C2"/>
    <w:rsid w:val="00F659B0"/>
    <w:rsid w:val="00F65CDB"/>
    <w:rsid w:val="00F6640D"/>
    <w:rsid w:val="00F67A45"/>
    <w:rsid w:val="00F67CDE"/>
    <w:rsid w:val="00F700A1"/>
    <w:rsid w:val="00F70309"/>
    <w:rsid w:val="00F704D4"/>
    <w:rsid w:val="00F7224F"/>
    <w:rsid w:val="00F72FE5"/>
    <w:rsid w:val="00F732DB"/>
    <w:rsid w:val="00F73AED"/>
    <w:rsid w:val="00F74090"/>
    <w:rsid w:val="00F74BCD"/>
    <w:rsid w:val="00F74E1C"/>
    <w:rsid w:val="00F74E96"/>
    <w:rsid w:val="00F74FDF"/>
    <w:rsid w:val="00F76FDA"/>
    <w:rsid w:val="00F770F3"/>
    <w:rsid w:val="00F77DB9"/>
    <w:rsid w:val="00F8095A"/>
    <w:rsid w:val="00F812CA"/>
    <w:rsid w:val="00F816DC"/>
    <w:rsid w:val="00F81DFF"/>
    <w:rsid w:val="00F82ED5"/>
    <w:rsid w:val="00F835CC"/>
    <w:rsid w:val="00F84A2C"/>
    <w:rsid w:val="00F84E6F"/>
    <w:rsid w:val="00F853AF"/>
    <w:rsid w:val="00F85AA9"/>
    <w:rsid w:val="00F863E3"/>
    <w:rsid w:val="00F87C86"/>
    <w:rsid w:val="00F87EFD"/>
    <w:rsid w:val="00F91A57"/>
    <w:rsid w:val="00F91C69"/>
    <w:rsid w:val="00F932BA"/>
    <w:rsid w:val="00F949C7"/>
    <w:rsid w:val="00F95F05"/>
    <w:rsid w:val="00F96A34"/>
    <w:rsid w:val="00F9796F"/>
    <w:rsid w:val="00F9797A"/>
    <w:rsid w:val="00FA0204"/>
    <w:rsid w:val="00FA062B"/>
    <w:rsid w:val="00FA1842"/>
    <w:rsid w:val="00FA18C9"/>
    <w:rsid w:val="00FA1A15"/>
    <w:rsid w:val="00FA1CCC"/>
    <w:rsid w:val="00FA207A"/>
    <w:rsid w:val="00FA2CD8"/>
    <w:rsid w:val="00FA2FCC"/>
    <w:rsid w:val="00FA3345"/>
    <w:rsid w:val="00FA42AA"/>
    <w:rsid w:val="00FA44FD"/>
    <w:rsid w:val="00FA475E"/>
    <w:rsid w:val="00FA4DBD"/>
    <w:rsid w:val="00FA4F4B"/>
    <w:rsid w:val="00FA5BBA"/>
    <w:rsid w:val="00FA5D27"/>
    <w:rsid w:val="00FA5D5F"/>
    <w:rsid w:val="00FA62B7"/>
    <w:rsid w:val="00FA6BA7"/>
    <w:rsid w:val="00FA6CC8"/>
    <w:rsid w:val="00FA7816"/>
    <w:rsid w:val="00FB0760"/>
    <w:rsid w:val="00FB1394"/>
    <w:rsid w:val="00FB292E"/>
    <w:rsid w:val="00FB2B15"/>
    <w:rsid w:val="00FB2D92"/>
    <w:rsid w:val="00FB2E2E"/>
    <w:rsid w:val="00FB389D"/>
    <w:rsid w:val="00FB3A2B"/>
    <w:rsid w:val="00FB4387"/>
    <w:rsid w:val="00FB5323"/>
    <w:rsid w:val="00FB57CE"/>
    <w:rsid w:val="00FB6157"/>
    <w:rsid w:val="00FB645E"/>
    <w:rsid w:val="00FB66A6"/>
    <w:rsid w:val="00FB6DB6"/>
    <w:rsid w:val="00FB70C0"/>
    <w:rsid w:val="00FB756F"/>
    <w:rsid w:val="00FC1211"/>
    <w:rsid w:val="00FC1E3B"/>
    <w:rsid w:val="00FC22A7"/>
    <w:rsid w:val="00FC2314"/>
    <w:rsid w:val="00FC2AB2"/>
    <w:rsid w:val="00FC3455"/>
    <w:rsid w:val="00FC36C6"/>
    <w:rsid w:val="00FC3B05"/>
    <w:rsid w:val="00FC3BA2"/>
    <w:rsid w:val="00FC5741"/>
    <w:rsid w:val="00FC59D1"/>
    <w:rsid w:val="00FC61CB"/>
    <w:rsid w:val="00FC61FA"/>
    <w:rsid w:val="00FC705C"/>
    <w:rsid w:val="00FC71B9"/>
    <w:rsid w:val="00FD08EB"/>
    <w:rsid w:val="00FD123D"/>
    <w:rsid w:val="00FD1D35"/>
    <w:rsid w:val="00FD23D5"/>
    <w:rsid w:val="00FD4874"/>
    <w:rsid w:val="00FD4FBF"/>
    <w:rsid w:val="00FD5073"/>
    <w:rsid w:val="00FD638C"/>
    <w:rsid w:val="00FD6499"/>
    <w:rsid w:val="00FE095E"/>
    <w:rsid w:val="00FE165D"/>
    <w:rsid w:val="00FE4BAC"/>
    <w:rsid w:val="00FE56C2"/>
    <w:rsid w:val="00FE60D2"/>
    <w:rsid w:val="00FE71D1"/>
    <w:rsid w:val="00FE7255"/>
    <w:rsid w:val="00FE75F3"/>
    <w:rsid w:val="00FE7777"/>
    <w:rsid w:val="00FE78ED"/>
    <w:rsid w:val="00FF024B"/>
    <w:rsid w:val="00FF03D3"/>
    <w:rsid w:val="00FF04DD"/>
    <w:rsid w:val="00FF07B7"/>
    <w:rsid w:val="00FF09CD"/>
    <w:rsid w:val="00FF0A10"/>
    <w:rsid w:val="00FF0D76"/>
    <w:rsid w:val="00FF0E7B"/>
    <w:rsid w:val="00FF199F"/>
    <w:rsid w:val="00FF2352"/>
    <w:rsid w:val="00FF2372"/>
    <w:rsid w:val="00FF2941"/>
    <w:rsid w:val="00FF3BBE"/>
    <w:rsid w:val="00FF40B7"/>
    <w:rsid w:val="00FF4660"/>
    <w:rsid w:val="00FF4BBC"/>
    <w:rsid w:val="00FF5778"/>
    <w:rsid w:val="00FF63AE"/>
    <w:rsid w:val="00FF6E9D"/>
    <w:rsid w:val="00FF74AB"/>
    <w:rsid w:val="00FF75FB"/>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D996E0CD-CA46-4403-BA98-84916BA1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qFormat/>
    <w:rsid w:val="00D22F3C"/>
    <w:pPr>
      <w:keepNext/>
      <w:numPr>
        <w:ilvl w:val="4"/>
        <w:numId w:val="9"/>
      </w:numPr>
      <w:spacing w:before="120" w:after="120"/>
      <w:jc w:val="left"/>
      <w:outlineLvl w:val="4"/>
    </w:pPr>
    <w:rPr>
      <w:rFonts w:eastAsiaTheme="majorEastAsia"/>
      <w:i/>
      <w:iCs/>
    </w:rPr>
  </w:style>
  <w:style w:type="paragraph" w:styleId="Heading6">
    <w:name w:val="heading 6"/>
    <w:basedOn w:val="Normal"/>
    <w:next w:val="Normal"/>
    <w:link w:val="Heading6Ch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D22F3C"/>
    <w:pPr>
      <w:keepNext/>
      <w:widowControl w:val="0"/>
      <w:numPr>
        <w:ilvl w:val="8"/>
        <w:numId w:val="10"/>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D22F3C"/>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aliases w:val=" Car Char"/>
    <w:basedOn w:val="DefaultParagraphFont"/>
    <w:link w:val="BodyText"/>
    <w:uiPriority w:val="99"/>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D22F3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22F3C"/>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1A3875"/>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US"/>
      <w14:ligatures w14:val="none"/>
    </w:rPr>
  </w:style>
  <w:style w:type="paragraph" w:customStyle="1" w:styleId="Para1">
    <w:name w:val="Para 1"/>
    <w:basedOn w:val="Normal"/>
    <w:qFormat/>
    <w:rsid w:val="007A7247"/>
    <w:pPr>
      <w:numPr>
        <w:numId w:val="1"/>
      </w:num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U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rsid w:val="00D22F3C"/>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D22F3C"/>
    <w:rPr>
      <w:sz w:val="16"/>
      <w:szCs w:val="16"/>
    </w:rPr>
  </w:style>
  <w:style w:type="paragraph" w:styleId="CommentText">
    <w:name w:val="annotation text"/>
    <w:basedOn w:val="Normal"/>
    <w:link w:val="CommentTextChar"/>
    <w:uiPriority w:val="99"/>
    <w:qFormat/>
    <w:rsid w:val="00D22F3C"/>
    <w:rPr>
      <w:sz w:val="20"/>
      <w:szCs w:val="20"/>
    </w:rPr>
  </w:style>
  <w:style w:type="character" w:customStyle="1" w:styleId="CommentTextChar">
    <w:name w:val="Comment Text Char"/>
    <w:basedOn w:val="DefaultParagraphFont"/>
    <w:link w:val="CommentText"/>
    <w:uiPriority w:val="99"/>
    <w:qFormat/>
    <w:rsid w:val="00D22F3C"/>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SimSun" w:hAnsi="Times New Roman" w:cs="Times New Roman"/>
      <w:b/>
      <w:bCs/>
      <w:kern w:val="0"/>
      <w:sz w:val="20"/>
      <w:szCs w:val="20"/>
      <w:lang w:val="en-US"/>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5"/>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lang w:val="en-CA"/>
    </w:rPr>
  </w:style>
  <w:style w:type="paragraph" w:styleId="TOC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unhideWhenUsed/>
    <w:rsid w:val="00051B37"/>
    <w:rPr>
      <w:color w:val="954F72" w:themeColor="followedHyperlink"/>
      <w:u w:val="single"/>
    </w:rPr>
  </w:style>
  <w:style w:type="paragraph" w:styleId="BodyTextIndent">
    <w:name w:val="Body Text Indent"/>
    <w:basedOn w:val="Normal"/>
    <w:link w:val="BodyTextIndentChar"/>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14:ligatures w14:val="none"/>
    </w:rPr>
  </w:style>
  <w:style w:type="paragraph" w:customStyle="1" w:styleId="CBD-Decision">
    <w:name w:val="CBD-Decision"/>
    <w:basedOn w:val="Title"/>
    <w:qFormat/>
    <w:rsid w:val="001A3875"/>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14:ligatures w14:val="none"/>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SimSun" w:hAnsi="Times New Roman" w:cs="Times New Roman"/>
      <w:kern w:val="0"/>
      <w:sz w:val="20"/>
      <w:lang w:val="en-US"/>
      <w14:ligatures w14:val="none"/>
    </w:rPr>
  </w:style>
  <w:style w:type="paragraph" w:styleId="NormalWeb">
    <w:name w:val="Normal (Web)"/>
    <w:basedOn w:val="Normal"/>
    <w:uiPriority w:val="99"/>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7"/>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34320A"/>
    <w:pPr>
      <w:spacing w:before="120"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D22F3C"/>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rsid w:val="00D22F3C"/>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D22F3C"/>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D22F3C"/>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n-US"/>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numbering" w:customStyle="1" w:styleId="NoList1">
    <w:name w:val="No List1"/>
    <w:next w:val="NoList"/>
    <w:uiPriority w:val="99"/>
    <w:semiHidden/>
    <w:unhideWhenUsed/>
    <w:rsid w:val="007E7D90"/>
  </w:style>
  <w:style w:type="character" w:customStyle="1" w:styleId="normaltextrun">
    <w:name w:val="normaltextrun"/>
    <w:basedOn w:val="DefaultParagraphFont"/>
    <w:rsid w:val="007E7D90"/>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6C0E7F"/>
    <w:pPr>
      <w:tabs>
        <w:tab w:val="clear" w:pos="567"/>
        <w:tab w:val="clear" w:pos="1134"/>
        <w:tab w:val="clear" w:pos="1701"/>
        <w:tab w:val="clear" w:pos="2268"/>
      </w:tabs>
      <w:ind w:left="720"/>
      <w:contextualSpacing/>
    </w:pPr>
    <w:rPr>
      <w:rFonts w:eastAsia="Times New Roman"/>
      <w:szCs w:val="24"/>
      <w:lang w:val="en-GB"/>
    </w:rPr>
  </w:style>
  <w:style w:type="character" w:customStyle="1" w:styleId="tabchar">
    <w:name w:val="tabchar"/>
    <w:basedOn w:val="DefaultParagraphFont"/>
    <w:rsid w:val="007E7D90"/>
  </w:style>
  <w:style w:type="paragraph" w:customStyle="1" w:styleId="CBD-Para">
    <w:name w:val="CBD-Para"/>
    <w:basedOn w:val="Normal"/>
    <w:link w:val="CBD-ParaCharChar"/>
    <w:uiPriority w:val="99"/>
    <w:rsid w:val="007E7D90"/>
    <w:pPr>
      <w:keepLines/>
      <w:numPr>
        <w:numId w:val="13"/>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E7D90"/>
    <w:rPr>
      <w:rFonts w:ascii="Times New Roman" w:eastAsia="Times New Roman" w:hAnsi="Times New Roman" w:cs="Times New Roman"/>
      <w:kern w:val="0"/>
      <w:lang w:val="en-US"/>
      <w14:ligatures w14:val="none"/>
    </w:rPr>
  </w:style>
  <w:style w:type="paragraph" w:styleId="EndnoteText">
    <w:name w:val="endnote text"/>
    <w:basedOn w:val="Normal"/>
    <w:link w:val="EndnoteTextChar"/>
    <w:unhideWhenUsed/>
    <w:rsid w:val="007E7D90"/>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rsid w:val="007E7D90"/>
    <w:rPr>
      <w:rFonts w:ascii="Times New Roman" w:eastAsia="Times New Roman" w:hAnsi="Times New Roman" w:cs="Times New Roman"/>
      <w:kern w:val="0"/>
      <w:sz w:val="20"/>
      <w:szCs w:val="20"/>
      <w:lang w:val="en-GB"/>
      <w14:ligatures w14:val="none"/>
    </w:rPr>
  </w:style>
  <w:style w:type="character" w:styleId="EndnoteReference">
    <w:name w:val="endnote reference"/>
    <w:basedOn w:val="DefaultParagraphFont"/>
    <w:semiHidden/>
    <w:unhideWhenUsed/>
    <w:rsid w:val="007E7D90"/>
    <w:rPr>
      <w:vertAlign w:val="superscript"/>
    </w:rPr>
  </w:style>
  <w:style w:type="numbering" w:customStyle="1" w:styleId="ListCBD1">
    <w:name w:val="ListCBD1"/>
    <w:basedOn w:val="NoList"/>
    <w:uiPriority w:val="99"/>
    <w:rsid w:val="007E7D90"/>
    <w:pPr>
      <w:numPr>
        <w:numId w:val="11"/>
      </w:numPr>
    </w:pPr>
  </w:style>
  <w:style w:type="character" w:styleId="Mention">
    <w:name w:val="Mention"/>
    <w:basedOn w:val="DefaultParagraphFont"/>
    <w:uiPriority w:val="99"/>
    <w:unhideWhenUsed/>
    <w:rsid w:val="00034F55"/>
    <w:rPr>
      <w:color w:val="2B579A"/>
      <w:shd w:val="clear" w:color="auto" w:fill="E1DFDD"/>
    </w:rPr>
  </w:style>
  <w:style w:type="paragraph" w:styleId="TOC1">
    <w:name w:val="toc 1"/>
    <w:basedOn w:val="Normal"/>
    <w:next w:val="Normal"/>
    <w:autoRedefine/>
    <w:uiPriority w:val="39"/>
    <w:unhideWhenUsed/>
    <w:rsid w:val="000E28F6"/>
    <w:pPr>
      <w:tabs>
        <w:tab w:val="clear" w:pos="567"/>
        <w:tab w:val="clear" w:pos="1134"/>
        <w:tab w:val="clear" w:pos="1701"/>
        <w:tab w:val="clear" w:pos="2268"/>
        <w:tab w:val="right" w:leader="dot" w:pos="9072"/>
      </w:tabs>
      <w:spacing w:after="100"/>
      <w:ind w:left="1134" w:right="571" w:hanging="708"/>
    </w:pPr>
    <w:rPr>
      <w:noProof/>
      <w:sz w:val="24"/>
      <w:szCs w:val="24"/>
    </w:rPr>
  </w:style>
  <w:style w:type="numbering" w:customStyle="1" w:styleId="CurrentList1">
    <w:name w:val="Current List1"/>
    <w:uiPriority w:val="99"/>
    <w:rsid w:val="00330650"/>
    <w:pPr>
      <w:numPr>
        <w:numId w:val="14"/>
      </w:numPr>
    </w:pPr>
  </w:style>
  <w:style w:type="character" w:customStyle="1" w:styleId="ui-provider">
    <w:name w:val="ui-provider"/>
    <w:basedOn w:val="DefaultParagraphFont"/>
    <w:rsid w:val="00B200D2"/>
  </w:style>
  <w:style w:type="character" w:styleId="Emphasis">
    <w:name w:val="Emphasis"/>
    <w:uiPriority w:val="20"/>
    <w:qFormat/>
    <w:rsid w:val="00330650"/>
    <w:rPr>
      <w:i/>
      <w:iCs/>
    </w:rPr>
  </w:style>
  <w:style w:type="character" w:customStyle="1" w:styleId="break-word">
    <w:name w:val="break-word"/>
    <w:basedOn w:val="DefaultParagraphFont"/>
    <w:rsid w:val="00330650"/>
  </w:style>
  <w:style w:type="paragraph" w:customStyle="1" w:styleId="CBD-title-recommendationdecision">
    <w:name w:val="CBD-title-recommendation/decision"/>
    <w:basedOn w:val="Title"/>
    <w:qFormat/>
    <w:rsid w:val="00330650"/>
    <w:pPr>
      <w:tabs>
        <w:tab w:val="clear" w:pos="567"/>
        <w:tab w:val="clear" w:pos="1134"/>
        <w:tab w:val="clear" w:pos="1701"/>
        <w:tab w:val="clear" w:pos="2268"/>
      </w:tabs>
      <w:ind w:left="630"/>
      <w:jc w:val="left"/>
    </w:pPr>
    <w:rPr>
      <w:lang w:val="en-GB"/>
    </w:rPr>
  </w:style>
  <w:style w:type="paragraph" w:customStyle="1" w:styleId="Default">
    <w:name w:val="Default"/>
    <w:rsid w:val="007D7361"/>
    <w:pPr>
      <w:autoSpaceDE w:val="0"/>
      <w:autoSpaceDN w:val="0"/>
      <w:adjustRightInd w:val="0"/>
      <w:spacing w:after="0" w:line="240" w:lineRule="auto"/>
    </w:pPr>
    <w:rPr>
      <w:rFonts w:ascii="Flanders Art Sans Medium" w:eastAsiaTheme="minorEastAsia" w:hAnsi="Flanders Art Sans Medium" w:cs="Flanders Art Sans Medium"/>
      <w:color w:val="000000"/>
      <w:kern w:val="0"/>
      <w:sz w:val="24"/>
      <w:szCs w:val="24"/>
      <w:lang w:val="en-US"/>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D7361"/>
    <w:rPr>
      <w:rFonts w:ascii="Times New Roman" w:eastAsia="Times New Roman" w:hAnsi="Times New Roman" w:cs="Times New Roman"/>
      <w:kern w:val="0"/>
      <w:szCs w:val="24"/>
      <w:lang w:val="en-GB"/>
      <w14:ligatures w14:val="none"/>
    </w:rPr>
  </w:style>
  <w:style w:type="numbering" w:customStyle="1" w:styleId="Style1">
    <w:name w:val="Style1"/>
    <w:uiPriority w:val="99"/>
    <w:rsid w:val="00CA7161"/>
    <w:pPr>
      <w:numPr>
        <w:numId w:val="15"/>
      </w:numPr>
    </w:pPr>
  </w:style>
  <w:style w:type="paragraph" w:customStyle="1" w:styleId="StylePara111ptKernat11pt">
    <w:name w:val="Style Para1 + 11 pt Kern at 11 pt"/>
    <w:basedOn w:val="Para10"/>
    <w:rsid w:val="00CA7161"/>
    <w:pPr>
      <w:numPr>
        <w:numId w:val="10"/>
      </w:numPr>
      <w:tabs>
        <w:tab w:val="clear" w:pos="567"/>
        <w:tab w:val="clear" w:pos="1701"/>
        <w:tab w:val="clear" w:pos="2268"/>
      </w:tabs>
    </w:pPr>
    <w:rPr>
      <w:rFonts w:eastAsia="Times New Roman"/>
      <w:kern w:val="22"/>
      <w:lang w:val="en-GB"/>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table" w:customStyle="1" w:styleId="TableGrid2">
    <w:name w:val="Table Grid2"/>
    <w:basedOn w:val="TableNormal"/>
    <w:next w:val="TableGrid"/>
    <w:uiPriority w:val="59"/>
    <w:qFormat/>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A7161"/>
  </w:style>
  <w:style w:type="numbering" w:customStyle="1" w:styleId="CurrentList2">
    <w:name w:val="Current List2"/>
    <w:uiPriority w:val="99"/>
    <w:rsid w:val="00CA7161"/>
    <w:pPr>
      <w:numPr>
        <w:numId w:val="16"/>
      </w:numPr>
    </w:pPr>
  </w:style>
  <w:style w:type="numbering" w:customStyle="1" w:styleId="CurrentList3">
    <w:name w:val="Current List3"/>
    <w:uiPriority w:val="99"/>
    <w:rsid w:val="00CA7161"/>
    <w:pPr>
      <w:numPr>
        <w:numId w:val="17"/>
      </w:numPr>
    </w:pPr>
  </w:style>
  <w:style w:type="numbering" w:customStyle="1" w:styleId="CurrentList4">
    <w:name w:val="Current List4"/>
    <w:uiPriority w:val="99"/>
    <w:rsid w:val="00CA7161"/>
    <w:pPr>
      <w:numPr>
        <w:numId w:val="18"/>
      </w:numPr>
    </w:pPr>
  </w:style>
  <w:style w:type="numbering" w:customStyle="1" w:styleId="CurrentList5">
    <w:name w:val="Current List5"/>
    <w:uiPriority w:val="99"/>
    <w:rsid w:val="00CA7161"/>
    <w:pPr>
      <w:numPr>
        <w:numId w:val="19"/>
      </w:numPr>
    </w:pPr>
  </w:style>
  <w:style w:type="numbering" w:customStyle="1" w:styleId="CurrentList6">
    <w:name w:val="Current List6"/>
    <w:uiPriority w:val="99"/>
    <w:rsid w:val="00CA7161"/>
    <w:pPr>
      <w:numPr>
        <w:numId w:val="20"/>
      </w:numPr>
    </w:pPr>
  </w:style>
  <w:style w:type="numbering" w:customStyle="1" w:styleId="NoList2">
    <w:name w:val="No List2"/>
    <w:next w:val="NoList"/>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Normal"/>
    <w:next w:val="TableGrid"/>
    <w:uiPriority w:val="39"/>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pPr>
      <w:numPr>
        <w:numId w:val="3"/>
      </w:numPr>
    </w:pPr>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pPr>
      <w:numPr>
        <w:numId w:val="6"/>
      </w:numPr>
    </w:pPr>
  </w:style>
  <w:style w:type="numbering" w:customStyle="1" w:styleId="CurrentList61">
    <w:name w:val="Current List61"/>
    <w:uiPriority w:val="99"/>
    <w:rsid w:val="00CA7161"/>
  </w:style>
  <w:style w:type="table" w:customStyle="1" w:styleId="TableGrid4">
    <w:name w:val="Table Grid4"/>
    <w:basedOn w:val="TableNormal"/>
    <w:next w:val="TableGrid"/>
    <w:uiPriority w:val="39"/>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14:ligatures w14:val="standardContextual"/>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qFormat/>
    <w:rsid w:val="00B200D2"/>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111495"/>
    <w:pPr>
      <w:numPr>
        <w:numId w:val="0"/>
      </w:numPr>
      <w:tabs>
        <w:tab w:val="clear" w:pos="1134"/>
        <w:tab w:val="clear" w:pos="1701"/>
        <w:tab w:val="clear" w:pos="2268"/>
      </w:tabs>
    </w:pPr>
  </w:style>
  <w:style w:type="paragraph" w:customStyle="1" w:styleId="Heading1multiline">
    <w:name w:val="Heading 1 (multiline)"/>
    <w:basedOn w:val="Heading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Heading3"/>
    <w:rsid w:val="00111495"/>
    <w:pPr>
      <w:numPr>
        <w:ilvl w:val="0"/>
        <w:numId w:val="6"/>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111495"/>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rsid w:val="00111495"/>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111495"/>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qFormat/>
    <w:rsid w:val="00111495"/>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qFormat/>
    <w:rsid w:val="00111495"/>
  </w:style>
  <w:style w:type="paragraph" w:customStyle="1" w:styleId="reference">
    <w:name w:val="reference"/>
    <w:basedOn w:val="Heading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111495"/>
    <w:rPr>
      <w:sz w:val="18"/>
      <w:u w:val="none"/>
      <w:vertAlign w:val="baseline"/>
    </w:rPr>
  </w:style>
  <w:style w:type="paragraph" w:customStyle="1" w:styleId="tabletitle">
    <w:name w:val="table title"/>
    <w:basedOn w:val="Heading2"/>
    <w:qFormat/>
    <w:rsid w:val="00111495"/>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semiHidden/>
    <w:rsid w:val="00111495"/>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rsid w:val="00111495"/>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rsid w:val="00111495"/>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rsid w:val="00111495"/>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rsid w:val="00111495"/>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rsid w:val="00111495"/>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rsid w:val="00111495"/>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rsid w:val="00111495"/>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111495"/>
    <w:pPr>
      <w:keepLines/>
      <w:numPr>
        <w:numId w:val="30"/>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iPriority w:val="35"/>
    <w:unhideWhenUsed/>
    <w:qFormat/>
    <w:rsid w:val="00111495"/>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111495"/>
  </w:style>
  <w:style w:type="character" w:customStyle="1" w:styleId="findhit">
    <w:name w:val="findhit"/>
    <w:rsid w:val="00111495"/>
  </w:style>
  <w:style w:type="paragraph" w:customStyle="1" w:styleId="Heading-plainbold">
    <w:name w:val="Heading-plain bold"/>
    <w:basedOn w:val="BodyText"/>
    <w:rsid w:val="00111495"/>
    <w:pPr>
      <w:tabs>
        <w:tab w:val="clear" w:pos="567"/>
        <w:tab w:val="clear" w:pos="1134"/>
        <w:tab w:val="clear" w:pos="1701"/>
        <w:tab w:val="clear" w:pos="2268"/>
      </w:tabs>
      <w:jc w:val="center"/>
    </w:pPr>
    <w:rPr>
      <w:rFonts w:eastAsia="Malgun Gothic"/>
      <w:b/>
      <w:bCs/>
      <w:i/>
      <w:iCs/>
      <w:lang w:eastAsia="x-none"/>
    </w:rPr>
  </w:style>
  <w:style w:type="paragraph" w:styleId="PlainText">
    <w:name w:val="Plain Text"/>
    <w:basedOn w:val="Normal"/>
    <w:link w:val="PlainTextCh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111495"/>
    <w:rPr>
      <w:rFonts w:ascii="Calibri" w:eastAsiaTheme="minorEastAsia" w:hAnsi="Calibri"/>
      <w:kern w:val="0"/>
      <w:szCs w:val="21"/>
      <w:lang w:val="en-US" w:eastAsia="zh-CN"/>
      <w14:ligatures w14:val="none"/>
    </w:rPr>
  </w:style>
  <w:style w:type="paragraph" w:styleId="BodyText2">
    <w:name w:val="Body Text 2"/>
    <w:basedOn w:val="Normal"/>
    <w:link w:val="BodyText2Char"/>
    <w:uiPriority w:val="99"/>
    <w:rsid w:val="00111495"/>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111495"/>
    <w:rPr>
      <w:rFonts w:ascii="Times New Roman" w:eastAsia="Times New Roman" w:hAnsi="Times New Roman" w:cs="Times New Roman"/>
      <w:i/>
      <w:iCs/>
      <w:kern w:val="0"/>
      <w:sz w:val="24"/>
      <w:szCs w:val="24"/>
      <w14:ligatures w14:val="none"/>
    </w:rPr>
  </w:style>
  <w:style w:type="paragraph" w:styleId="BodyText3">
    <w:name w:val="Body Text 3"/>
    <w:basedOn w:val="Normal"/>
    <w:link w:val="BodyText3Char"/>
    <w:rsid w:val="00111495"/>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rsid w:val="00111495"/>
    <w:rPr>
      <w:rFonts w:ascii="Times New Roman" w:eastAsia="Times New Roman" w:hAnsi="Times New Roman" w:cs="Times New Roman"/>
      <w:kern w:val="0"/>
      <w:sz w:val="28"/>
      <w:szCs w:val="24"/>
      <w14:ligatures w14:val="none"/>
    </w:rPr>
  </w:style>
  <w:style w:type="paragraph" w:styleId="BodyTextIndent2">
    <w:name w:val="Body Text Indent 2"/>
    <w:basedOn w:val="Normal"/>
    <w:link w:val="BodyTextIndent2Char"/>
    <w:rsid w:val="00111495"/>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rsid w:val="00111495"/>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rsid w:val="00111495"/>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rsid w:val="00111495"/>
    <w:rPr>
      <w:rFonts w:ascii="Courier" w:eastAsia="Times New Roman" w:hAnsi="Courier" w:cs="Times New Roman"/>
      <w:kern w:val="0"/>
      <w:sz w:val="20"/>
      <w:szCs w:val="24"/>
      <w14:ligatures w14:val="none"/>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semiHidden/>
    <w:rsid w:val="00111495"/>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uiPriority w:val="22"/>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uiPriority w:val="99"/>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uiPriority w:val="99"/>
    <w:rsid w:val="00111495"/>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n-US"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n-US"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111495"/>
    <w:rPr>
      <w:rFonts w:ascii="Arial" w:hAnsi="Arial" w:cs="Arial"/>
      <w:b/>
      <w:bCs/>
      <w:i/>
      <w:iCs/>
      <w:noProof w:val="0"/>
      <w:sz w:val="28"/>
      <w:szCs w:val="28"/>
      <w:lang w:val="en-US"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111495"/>
    <w:rPr>
      <w:rFonts w:eastAsia="Times New Roman"/>
      <w:b w:val="0"/>
      <w:bCs w:val="0"/>
      <w:sz w:val="24"/>
      <w:lang w:eastAsia="en-US"/>
    </w:rPr>
  </w:style>
  <w:style w:type="character" w:customStyle="1" w:styleId="Para1Char0">
    <w:name w:val="Para 1 Char"/>
    <w:rsid w:val="00111495"/>
    <w:rPr>
      <w:rFonts w:eastAsia="MS Mincho"/>
      <w:bCs/>
      <w:iCs/>
      <w:sz w:val="22"/>
      <w:szCs w:val="22"/>
      <w:lang w:val="en-GB"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111495"/>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n-US"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8"/>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n-GB"/>
      <w14:ligatures w14:val="none"/>
    </w:rPr>
  </w:style>
  <w:style w:type="character" w:customStyle="1" w:styleId="BlockTextChar">
    <w:name w:val="Block Text Char"/>
    <w:rsid w:val="00111495"/>
    <w:rPr>
      <w:sz w:val="24"/>
      <w:szCs w:val="24"/>
      <w:lang w:val="en-US"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lang w:val="en-US"/>
      <w14:ligatures w14:val="none"/>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111495"/>
  </w:style>
  <w:style w:type="paragraph" w:customStyle="1" w:styleId="ListBullet1">
    <w:name w:val="List Bullet1"/>
    <w:basedOn w:val="Normal"/>
    <w:next w:val="ListBullet"/>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rsid w:val="00111495"/>
    <w:rPr>
      <w:kern w:val="22"/>
      <w:sz w:val="18"/>
      <w:u w:val="none"/>
      <w:vertAlign w:val="superscript"/>
    </w:rPr>
  </w:style>
  <w:style w:type="paragraph" w:customStyle="1" w:styleId="CBD-Para-a">
    <w:name w:val="CBD-Para-a"/>
    <w:basedOn w:val="CBD-Para"/>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111495"/>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rsid w:val="00111495"/>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rsid w:val="00111495"/>
    <w:rPr>
      <w:rFonts w:ascii="Times New Roman" w:eastAsia="Times New Roman" w:hAnsi="Times New Roman" w:cs="Times New Roman"/>
      <w:b/>
      <w:bCs/>
      <w:i/>
      <w:iCs/>
      <w:sz w:val="22"/>
      <w:lang w:val="en-GB"/>
    </w:rPr>
  </w:style>
  <w:style w:type="paragraph" w:styleId="NoSpacing">
    <w:name w:val="No Spacing"/>
    <w:uiPriority w:val="1"/>
    <w:qFormat/>
    <w:rsid w:val="00111495"/>
    <w:pPr>
      <w:spacing w:after="0" w:line="240" w:lineRule="auto"/>
    </w:pPr>
    <w:rPr>
      <w:rFonts w:eastAsiaTheme="minorEastAsia"/>
      <w:kern w:val="0"/>
      <w:lang w:eastAsia="ja-JP"/>
      <w14:ligatures w14:val="none"/>
    </w:rPr>
  </w:style>
  <w:style w:type="character" w:customStyle="1" w:styleId="Hyperlink0">
    <w:name w:val="Hyperlink.0"/>
    <w:basedOn w:val="Hyperlink"/>
    <w:rsid w:val="00111495"/>
    <w:rPr>
      <w:rFonts w:ascii="Times New Roman" w:hAnsi="Times New Roman"/>
      <w:outline w:val="0"/>
      <w:color w:val="0000FF"/>
      <w:sz w:val="18"/>
      <w:szCs w:val="18"/>
      <w:u w:val="single" w:color="0000FF"/>
    </w:rPr>
  </w:style>
  <w:style w:type="character" w:customStyle="1" w:styleId="Hyperlink3">
    <w:name w:val="Hyperlink.3"/>
    <w:basedOn w:val="Hyperlink0"/>
    <w:rsid w:val="00111495"/>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rsid w:val="00111495"/>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111495"/>
    <w:pPr>
      <w:keepLines/>
      <w:numPr>
        <w:numId w:val="31"/>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qFormat/>
    <w:rsid w:val="00111495"/>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qFormat/>
    <w:rsid w:val="00111495"/>
    <w:pPr>
      <w:tabs>
        <w:tab w:val="clear" w:pos="284"/>
        <w:tab w:val="left" w:pos="709"/>
      </w:tabs>
      <w:ind w:left="1418" w:hanging="1134"/>
    </w:pPr>
    <w:rPr>
      <w:caps/>
    </w:rPr>
  </w:style>
  <w:style w:type="character" w:customStyle="1" w:styleId="contentcontrolboundarysink">
    <w:name w:val="contentcontrolboundarysink"/>
    <w:basedOn w:val="DefaultParagraphFont"/>
    <w:rsid w:val="00111495"/>
  </w:style>
  <w:style w:type="character" w:customStyle="1" w:styleId="UnresolvedMention1">
    <w:name w:val="Unresolved Mention1"/>
    <w:basedOn w:val="DefaultParagraphFont"/>
    <w:uiPriority w:val="99"/>
    <w:semiHidden/>
    <w:unhideWhenUsed/>
    <w:rsid w:val="00111495"/>
    <w:rPr>
      <w:color w:val="605E5C"/>
      <w:shd w:val="clear" w:color="auto" w:fill="E1DFDD"/>
    </w:rPr>
  </w:style>
  <w:style w:type="character" w:customStyle="1" w:styleId="UnresolvedMention2">
    <w:name w:val="Unresolved Mention2"/>
    <w:basedOn w:val="DefaultParagraphFont"/>
    <w:uiPriority w:val="99"/>
    <w:semiHidden/>
    <w:unhideWhenUsed/>
    <w:rsid w:val="00111495"/>
    <w:rPr>
      <w:color w:val="605E5C"/>
      <w:shd w:val="clear" w:color="auto" w:fill="E1DFDD"/>
    </w:rPr>
  </w:style>
  <w:style w:type="character" w:customStyle="1" w:styleId="preferred">
    <w:name w:val="preferred"/>
    <w:basedOn w:val="DefaultParagraphFont"/>
    <w:rsid w:val="00111495"/>
  </w:style>
  <w:style w:type="character" w:customStyle="1" w:styleId="UnresolvedMention3">
    <w:name w:val="Unresolved Mention3"/>
    <w:basedOn w:val="DefaultParagraphFon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111495"/>
    <w:rPr>
      <w:rFonts w:eastAsiaTheme="minorEastAsia"/>
      <w:color w:val="5A5A5A"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307786506">
      <w:bodyDiv w:val="1"/>
      <w:marLeft w:val="0"/>
      <w:marRight w:val="0"/>
      <w:marTop w:val="0"/>
      <w:marBottom w:val="0"/>
      <w:divBdr>
        <w:top w:val="none" w:sz="0" w:space="0" w:color="auto"/>
        <w:left w:val="none" w:sz="0" w:space="0" w:color="auto"/>
        <w:bottom w:val="none" w:sz="0" w:space="0" w:color="auto"/>
        <w:right w:val="none" w:sz="0" w:space="0" w:color="auto"/>
      </w:divBdr>
    </w:div>
    <w:div w:id="440076227">
      <w:bodyDiv w:val="1"/>
      <w:marLeft w:val="0"/>
      <w:marRight w:val="0"/>
      <w:marTop w:val="0"/>
      <w:marBottom w:val="0"/>
      <w:divBdr>
        <w:top w:val="none" w:sz="0" w:space="0" w:color="auto"/>
        <w:left w:val="none" w:sz="0" w:space="0" w:color="auto"/>
        <w:bottom w:val="none" w:sz="0" w:space="0" w:color="auto"/>
        <w:right w:val="none" w:sz="0" w:space="0" w:color="auto"/>
      </w:divBdr>
    </w:div>
    <w:div w:id="847257069">
      <w:bodyDiv w:val="1"/>
      <w:marLeft w:val="0"/>
      <w:marRight w:val="0"/>
      <w:marTop w:val="0"/>
      <w:marBottom w:val="0"/>
      <w:divBdr>
        <w:top w:val="none" w:sz="0" w:space="0" w:color="auto"/>
        <w:left w:val="none" w:sz="0" w:space="0" w:color="auto"/>
        <w:bottom w:val="none" w:sz="0" w:space="0" w:color="auto"/>
        <w:right w:val="none" w:sz="0" w:space="0" w:color="auto"/>
      </w:divBdr>
    </w:div>
    <w:div w:id="956372729">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1398086891">
      <w:bodyDiv w:val="1"/>
      <w:marLeft w:val="0"/>
      <w:marRight w:val="0"/>
      <w:marTop w:val="0"/>
      <w:marBottom w:val="0"/>
      <w:divBdr>
        <w:top w:val="none" w:sz="0" w:space="0" w:color="auto"/>
        <w:left w:val="none" w:sz="0" w:space="0" w:color="auto"/>
        <w:bottom w:val="none" w:sz="0" w:space="0" w:color="auto"/>
        <w:right w:val="none" w:sz="0" w:space="0" w:color="auto"/>
      </w:divBdr>
    </w:div>
    <w:div w:id="1463378525">
      <w:bodyDiv w:val="1"/>
      <w:marLeft w:val="0"/>
      <w:marRight w:val="0"/>
      <w:marTop w:val="0"/>
      <w:marBottom w:val="0"/>
      <w:divBdr>
        <w:top w:val="none" w:sz="0" w:space="0" w:color="auto"/>
        <w:left w:val="none" w:sz="0" w:space="0" w:color="auto"/>
        <w:bottom w:val="none" w:sz="0" w:space="0" w:color="auto"/>
        <w:right w:val="none" w:sz="0" w:space="0" w:color="auto"/>
      </w:divBdr>
    </w:div>
    <w:div w:id="1556816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bd.int/doc/decisions/cop-10/cop-10-dec-04-en.pdf"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cbd.int/doc/decisions/cop-08/cop-08-dec-07-en.pdf"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bd.int/decision/cop/?id=7199" TargetMode="External"/><Relationship Id="rId5" Type="http://schemas.openxmlformats.org/officeDocument/2006/relationships/numbering" Target="numbering.xml"/><Relationship Id="rId15" Type="http://schemas.openxmlformats.org/officeDocument/2006/relationships/hyperlink" Target="https://www.cbd.int/doc/decisions/cop-15/cop-15-dec-03-en.pd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2/cop-12-dec-02-en.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cbd.int/nbsa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962ED39-7F3E-4BA1-9B87-4EC48AC9BD99}">
  <ds:schemaRefs>
    <ds:schemaRef ds:uri="http://schemas.openxmlformats.org/officeDocument/2006/bibliography"/>
  </ds:schemaRefs>
</ds:datastoreItem>
</file>

<file path=customXml/itemProps4.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sbstta-template.dotm</Template>
  <TotalTime>4</TotalTime>
  <Pages>17</Pages>
  <Words>6572</Words>
  <Characters>39058</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Compilation of draft decisions for the sixteenth meeting of the Conference of the Parties to the Convention on Biological Diversity</vt:lpstr>
    </vt:vector>
  </TitlesOfParts>
  <Company/>
  <LinksUpToDate>false</LinksUpToDate>
  <CharactersWithSpaces>45539</CharactersWithSpaces>
  <SharedDoc>false</SharedDoc>
  <HLinks>
    <vt:vector size="1344" baseType="variant">
      <vt:variant>
        <vt:i4>393291</vt:i4>
      </vt:variant>
      <vt:variant>
        <vt:i4>528</vt:i4>
      </vt:variant>
      <vt:variant>
        <vt:i4>0</vt:i4>
      </vt:variant>
      <vt:variant>
        <vt:i4>5</vt:i4>
      </vt:variant>
      <vt:variant>
        <vt:lpwstr>https://www.cbd.int/doc/decisions/cop-15/cop-15-dec-08-en.pdf</vt:lpwstr>
      </vt:variant>
      <vt:variant>
        <vt:lpwstr/>
      </vt:variant>
      <vt:variant>
        <vt:i4>720970</vt:i4>
      </vt:variant>
      <vt:variant>
        <vt:i4>525</vt:i4>
      </vt:variant>
      <vt:variant>
        <vt:i4>0</vt:i4>
      </vt:variant>
      <vt:variant>
        <vt:i4>5</vt:i4>
      </vt:variant>
      <vt:variant>
        <vt:lpwstr>https://www.cbd.int/doc/decisions/cop-15/cop-15-dec-15-en.pdf</vt:lpwstr>
      </vt:variant>
      <vt:variant>
        <vt:lpwstr/>
      </vt:variant>
      <vt:variant>
        <vt:i4>589899</vt:i4>
      </vt:variant>
      <vt:variant>
        <vt:i4>522</vt:i4>
      </vt:variant>
      <vt:variant>
        <vt:i4>0</vt:i4>
      </vt:variant>
      <vt:variant>
        <vt:i4>5</vt:i4>
      </vt:variant>
      <vt:variant>
        <vt:lpwstr>https://www.cbd.int/doc/decisions/cop-15/cop-15-dec-07-en.pdf</vt:lpwstr>
      </vt:variant>
      <vt:variant>
        <vt:lpwstr/>
      </vt:variant>
      <vt:variant>
        <vt:i4>786506</vt:i4>
      </vt:variant>
      <vt:variant>
        <vt:i4>519</vt:i4>
      </vt:variant>
      <vt:variant>
        <vt:i4>0</vt:i4>
      </vt:variant>
      <vt:variant>
        <vt:i4>5</vt:i4>
      </vt:variant>
      <vt:variant>
        <vt:lpwstr>https://www.cbd.int/doc/decisions/cop-15/cop-15-dec-12-en.pdf</vt:lpwstr>
      </vt:variant>
      <vt:variant>
        <vt:lpwstr/>
      </vt:variant>
      <vt:variant>
        <vt:i4>393291</vt:i4>
      </vt:variant>
      <vt:variant>
        <vt:i4>516</vt:i4>
      </vt:variant>
      <vt:variant>
        <vt:i4>0</vt:i4>
      </vt:variant>
      <vt:variant>
        <vt:i4>5</vt:i4>
      </vt:variant>
      <vt:variant>
        <vt:lpwstr>https://www.cbd.int/doc/decisions/cop-15/cop-15-dec-08-en.pdf</vt:lpwstr>
      </vt:variant>
      <vt:variant>
        <vt:lpwstr/>
      </vt:variant>
      <vt:variant>
        <vt:i4>983114</vt:i4>
      </vt:variant>
      <vt:variant>
        <vt:i4>513</vt:i4>
      </vt:variant>
      <vt:variant>
        <vt:i4>0</vt:i4>
      </vt:variant>
      <vt:variant>
        <vt:i4>5</vt:i4>
      </vt:variant>
      <vt:variant>
        <vt:lpwstr>https://www.cbd.int/doc/decisions/cop-15/cop-15-dec-11-en.pdf</vt:lpwstr>
      </vt:variant>
      <vt:variant>
        <vt:lpwstr/>
      </vt:variant>
      <vt:variant>
        <vt:i4>589899</vt:i4>
      </vt:variant>
      <vt:variant>
        <vt:i4>510</vt:i4>
      </vt:variant>
      <vt:variant>
        <vt:i4>0</vt:i4>
      </vt:variant>
      <vt:variant>
        <vt:i4>5</vt:i4>
      </vt:variant>
      <vt:variant>
        <vt:lpwstr>https://www.cbd.int/doc/decisions/cop-15/cop-15-dec-07-en.pdf</vt:lpwstr>
      </vt:variant>
      <vt:variant>
        <vt:lpwstr/>
      </vt:variant>
      <vt:variant>
        <vt:i4>852040</vt:i4>
      </vt:variant>
      <vt:variant>
        <vt:i4>507</vt:i4>
      </vt:variant>
      <vt:variant>
        <vt:i4>0</vt:i4>
      </vt:variant>
      <vt:variant>
        <vt:i4>5</vt:i4>
      </vt:variant>
      <vt:variant>
        <vt:lpwstr>https://www.cbd.int/doc/decisions/cop-15/cop-15-dec-33-en.pdf</vt:lpwstr>
      </vt:variant>
      <vt:variant>
        <vt:lpwstr/>
      </vt:variant>
      <vt:variant>
        <vt:i4>655435</vt:i4>
      </vt:variant>
      <vt:variant>
        <vt:i4>504</vt:i4>
      </vt:variant>
      <vt:variant>
        <vt:i4>0</vt:i4>
      </vt:variant>
      <vt:variant>
        <vt:i4>5</vt:i4>
      </vt:variant>
      <vt:variant>
        <vt:lpwstr>https://www.cbd.int/doc/decisions/cop-15/cop-15-dec-04-en.pdf</vt:lpwstr>
      </vt:variant>
      <vt:variant>
        <vt:lpwstr/>
      </vt:variant>
      <vt:variant>
        <vt:i4>917576</vt:i4>
      </vt:variant>
      <vt:variant>
        <vt:i4>498</vt:i4>
      </vt:variant>
      <vt:variant>
        <vt:i4>0</vt:i4>
      </vt:variant>
      <vt:variant>
        <vt:i4>5</vt:i4>
      </vt:variant>
      <vt:variant>
        <vt:lpwstr>https://www.cbd.int/doc/decisions/cop-15/cop-15-dec-30-en.pdf</vt:lpwstr>
      </vt:variant>
      <vt:variant>
        <vt:lpwstr/>
      </vt:variant>
      <vt:variant>
        <vt:i4>655433</vt:i4>
      </vt:variant>
      <vt:variant>
        <vt:i4>495</vt:i4>
      </vt:variant>
      <vt:variant>
        <vt:i4>0</vt:i4>
      </vt:variant>
      <vt:variant>
        <vt:i4>5</vt:i4>
      </vt:variant>
      <vt:variant>
        <vt:lpwstr>https://www.cbd.int/doc/decisions/cop-15/cop-15-dec-24-en.pdf</vt:lpwstr>
      </vt:variant>
      <vt:variant>
        <vt:lpwstr/>
      </vt:variant>
      <vt:variant>
        <vt:i4>655434</vt:i4>
      </vt:variant>
      <vt:variant>
        <vt:i4>492</vt:i4>
      </vt:variant>
      <vt:variant>
        <vt:i4>0</vt:i4>
      </vt:variant>
      <vt:variant>
        <vt:i4>5</vt:i4>
      </vt:variant>
      <vt:variant>
        <vt:lpwstr>https://www.cbd.int/doc/decisions/cop-14/cop-14-dec-05-en.pdf</vt:lpwstr>
      </vt:variant>
      <vt:variant>
        <vt:lpwstr/>
      </vt:variant>
      <vt:variant>
        <vt:i4>786509</vt:i4>
      </vt:variant>
      <vt:variant>
        <vt:i4>489</vt:i4>
      </vt:variant>
      <vt:variant>
        <vt:i4>0</vt:i4>
      </vt:variant>
      <vt:variant>
        <vt:i4>5</vt:i4>
      </vt:variant>
      <vt:variant>
        <vt:lpwstr>https://www.cbd.int/doc/decisions/cop-13/cop-13-dec-04-en.pdf</vt:lpwstr>
      </vt:variant>
      <vt:variant>
        <vt:lpwstr/>
      </vt:variant>
      <vt:variant>
        <vt:i4>589902</vt:i4>
      </vt:variant>
      <vt:variant>
        <vt:i4>486</vt:i4>
      </vt:variant>
      <vt:variant>
        <vt:i4>0</vt:i4>
      </vt:variant>
      <vt:variant>
        <vt:i4>5</vt:i4>
      </vt:variant>
      <vt:variant>
        <vt:lpwstr>https://www.cbd.int/doc/decisions/cop-12/cop-12-dec-20-en.pdf</vt:lpwstr>
      </vt:variant>
      <vt:variant>
        <vt:lpwstr/>
      </vt:variant>
      <vt:variant>
        <vt:i4>720973</vt:i4>
      </vt:variant>
      <vt:variant>
        <vt:i4>483</vt:i4>
      </vt:variant>
      <vt:variant>
        <vt:i4>0</vt:i4>
      </vt:variant>
      <vt:variant>
        <vt:i4>5</vt:i4>
      </vt:variant>
      <vt:variant>
        <vt:lpwstr>https://www.cbd.int/doc/decisions/cop-11/cop-11-dec-21-en.pdf</vt:lpwstr>
      </vt:variant>
      <vt:variant>
        <vt:lpwstr/>
      </vt:variant>
      <vt:variant>
        <vt:i4>655437</vt:i4>
      </vt:variant>
      <vt:variant>
        <vt:i4>480</vt:i4>
      </vt:variant>
      <vt:variant>
        <vt:i4>0</vt:i4>
      </vt:variant>
      <vt:variant>
        <vt:i4>5</vt:i4>
      </vt:variant>
      <vt:variant>
        <vt:lpwstr>https://www.cbd.int/doc/decisions/cop-11/cop-11-dec-20-en.pdf</vt:lpwstr>
      </vt:variant>
      <vt:variant>
        <vt:lpwstr/>
      </vt:variant>
      <vt:variant>
        <vt:i4>196686</vt:i4>
      </vt:variant>
      <vt:variant>
        <vt:i4>477</vt:i4>
      </vt:variant>
      <vt:variant>
        <vt:i4>0</vt:i4>
      </vt:variant>
      <vt:variant>
        <vt:i4>5</vt:i4>
      </vt:variant>
      <vt:variant>
        <vt:lpwstr>https://www.cbd.int/doc/decisions/cop-11/cop-11-dec-19-en.pdf</vt:lpwstr>
      </vt:variant>
      <vt:variant>
        <vt:lpwstr/>
      </vt:variant>
      <vt:variant>
        <vt:i4>524365</vt:i4>
      </vt:variant>
      <vt:variant>
        <vt:i4>474</vt:i4>
      </vt:variant>
      <vt:variant>
        <vt:i4>0</vt:i4>
      </vt:variant>
      <vt:variant>
        <vt:i4>5</vt:i4>
      </vt:variant>
      <vt:variant>
        <vt:lpwstr>https://www.cbd.int/doc/decisions/cop-10/cop-10-dec-33-en.pdf</vt:lpwstr>
      </vt:variant>
      <vt:variant>
        <vt:lpwstr/>
      </vt:variant>
      <vt:variant>
        <vt:i4>327751</vt:i4>
      </vt:variant>
      <vt:variant>
        <vt:i4>471</vt:i4>
      </vt:variant>
      <vt:variant>
        <vt:i4>0</vt:i4>
      </vt:variant>
      <vt:variant>
        <vt:i4>5</vt:i4>
      </vt:variant>
      <vt:variant>
        <vt:lpwstr>https://www.cbd.int/doc/decisions/cop-09/cop-09-dec-16-en.pdf</vt:lpwstr>
      </vt:variant>
      <vt:variant>
        <vt:lpwstr/>
      </vt:variant>
      <vt:variant>
        <vt:i4>524361</vt:i4>
      </vt:variant>
      <vt:variant>
        <vt:i4>468</vt:i4>
      </vt:variant>
      <vt:variant>
        <vt:i4>0</vt:i4>
      </vt:variant>
      <vt:variant>
        <vt:i4>5</vt:i4>
      </vt:variant>
      <vt:variant>
        <vt:lpwstr>https://www.cbd.int/doc/decisions/cop-07/cop-07-dec-15-en.pdf</vt:lpwstr>
      </vt:variant>
      <vt:variant>
        <vt:lpwstr/>
      </vt:variant>
      <vt:variant>
        <vt:i4>852041</vt:i4>
      </vt:variant>
      <vt:variant>
        <vt:i4>465</vt:i4>
      </vt:variant>
      <vt:variant>
        <vt:i4>0</vt:i4>
      </vt:variant>
      <vt:variant>
        <vt:i4>5</vt:i4>
      </vt:variant>
      <vt:variant>
        <vt:lpwstr>https://www.cbd.int/doc/decisions/cop-07/cop-07-dec-10-en.pdf</vt:lpwstr>
      </vt:variant>
      <vt:variant>
        <vt:lpwstr/>
      </vt:variant>
      <vt:variant>
        <vt:i4>852041</vt:i4>
      </vt:variant>
      <vt:variant>
        <vt:i4>462</vt:i4>
      </vt:variant>
      <vt:variant>
        <vt:i4>0</vt:i4>
      </vt:variant>
      <vt:variant>
        <vt:i4>5</vt:i4>
      </vt:variant>
      <vt:variant>
        <vt:lpwstr>https://www.cbd.int/doc/decisions/cop-07/cop-07-dec-10-en.pdf</vt:lpwstr>
      </vt:variant>
      <vt:variant>
        <vt:lpwstr/>
      </vt:variant>
      <vt:variant>
        <vt:i4>786511</vt:i4>
      </vt:variant>
      <vt:variant>
        <vt:i4>459</vt:i4>
      </vt:variant>
      <vt:variant>
        <vt:i4>0</vt:i4>
      </vt:variant>
      <vt:variant>
        <vt:i4>5</vt:i4>
      </vt:variant>
      <vt:variant>
        <vt:lpwstr>https://www.cbd.int/doc/decisions/cop-10/cop-10-dec-17-en.pdf</vt:lpwstr>
      </vt:variant>
      <vt:variant>
        <vt:lpwstr/>
      </vt:variant>
      <vt:variant>
        <vt:i4>70</vt:i4>
      </vt:variant>
      <vt:variant>
        <vt:i4>456</vt:i4>
      </vt:variant>
      <vt:variant>
        <vt:i4>0</vt:i4>
      </vt:variant>
      <vt:variant>
        <vt:i4>5</vt:i4>
      </vt:variant>
      <vt:variant>
        <vt:lpwstr>https://www.cbd.int/doc/decisions/cop-09/cop-09-dec-03-en.pdf</vt:lpwstr>
      </vt:variant>
      <vt:variant>
        <vt:lpwstr/>
      </vt:variant>
      <vt:variant>
        <vt:i4>852041</vt:i4>
      </vt:variant>
      <vt:variant>
        <vt:i4>453</vt:i4>
      </vt:variant>
      <vt:variant>
        <vt:i4>0</vt:i4>
      </vt:variant>
      <vt:variant>
        <vt:i4>5</vt:i4>
      </vt:variant>
      <vt:variant>
        <vt:lpwstr>https://www.cbd.int/doc/decisions/cop-07/cop-07-dec-10-en.pdf</vt:lpwstr>
      </vt:variant>
      <vt:variant>
        <vt:lpwstr/>
      </vt:variant>
      <vt:variant>
        <vt:i4>589899</vt:i4>
      </vt:variant>
      <vt:variant>
        <vt:i4>450</vt:i4>
      </vt:variant>
      <vt:variant>
        <vt:i4>0</vt:i4>
      </vt:variant>
      <vt:variant>
        <vt:i4>5</vt:i4>
      </vt:variant>
      <vt:variant>
        <vt:lpwstr>https://www.cbd.int/decision/cop/?id=7183</vt:lpwstr>
      </vt:variant>
      <vt:variant>
        <vt:lpwstr/>
      </vt:variant>
      <vt:variant>
        <vt:i4>262219</vt:i4>
      </vt:variant>
      <vt:variant>
        <vt:i4>447</vt:i4>
      </vt:variant>
      <vt:variant>
        <vt:i4>0</vt:i4>
      </vt:variant>
      <vt:variant>
        <vt:i4>5</vt:i4>
      </vt:variant>
      <vt:variant>
        <vt:lpwstr>https://www.cbd.int/decision/cop/?id=7152</vt:lpwstr>
      </vt:variant>
      <vt:variant>
        <vt:lpwstr/>
      </vt:variant>
      <vt:variant>
        <vt:i4>6750264</vt:i4>
      </vt:variant>
      <vt:variant>
        <vt:i4>444</vt:i4>
      </vt:variant>
      <vt:variant>
        <vt:i4>0</vt:i4>
      </vt:variant>
      <vt:variant>
        <vt:i4>5</vt:i4>
      </vt:variant>
      <vt:variant>
        <vt:lpwstr>https://www.cbd.int/decision/cop/default.shtml?id=7197</vt:lpwstr>
      </vt:variant>
      <vt:variant>
        <vt:lpwstr/>
      </vt:variant>
      <vt:variant>
        <vt:i4>655435</vt:i4>
      </vt:variant>
      <vt:variant>
        <vt:i4>441</vt:i4>
      </vt:variant>
      <vt:variant>
        <vt:i4>0</vt:i4>
      </vt:variant>
      <vt:variant>
        <vt:i4>5</vt:i4>
      </vt:variant>
      <vt:variant>
        <vt:lpwstr>https://www.cbd.int/doc/decisions/cop-15/cop-15-dec-04-en.pdf</vt:lpwstr>
      </vt:variant>
      <vt:variant>
        <vt:lpwstr/>
      </vt:variant>
      <vt:variant>
        <vt:i4>458825</vt:i4>
      </vt:variant>
      <vt:variant>
        <vt:i4>438</vt:i4>
      </vt:variant>
      <vt:variant>
        <vt:i4>0</vt:i4>
      </vt:variant>
      <vt:variant>
        <vt:i4>5</vt:i4>
      </vt:variant>
      <vt:variant>
        <vt:lpwstr>https://www.cbd.int/doc/decisions/cop-15/cop-15-dec-29-en.pdf</vt:lpwstr>
      </vt:variant>
      <vt:variant>
        <vt:lpwstr/>
      </vt:variant>
      <vt:variant>
        <vt:i4>720970</vt:i4>
      </vt:variant>
      <vt:variant>
        <vt:i4>435</vt:i4>
      </vt:variant>
      <vt:variant>
        <vt:i4>0</vt:i4>
      </vt:variant>
      <vt:variant>
        <vt:i4>5</vt:i4>
      </vt:variant>
      <vt:variant>
        <vt:lpwstr>https://www.cbd.int/doc/decisions/cop-14/cop-14-dec-04-en.pdf</vt:lpwstr>
      </vt:variant>
      <vt:variant>
        <vt:lpwstr/>
      </vt:variant>
      <vt:variant>
        <vt:i4>917581</vt:i4>
      </vt:variant>
      <vt:variant>
        <vt:i4>432</vt:i4>
      </vt:variant>
      <vt:variant>
        <vt:i4>0</vt:i4>
      </vt:variant>
      <vt:variant>
        <vt:i4>5</vt:i4>
      </vt:variant>
      <vt:variant>
        <vt:lpwstr>https://www.cbd.int/doc/decisions/cop-13/cop-13-dec-06-en.pdf</vt:lpwstr>
      </vt:variant>
      <vt:variant>
        <vt:lpwstr/>
      </vt:variant>
      <vt:variant>
        <vt:i4>524366</vt:i4>
      </vt:variant>
      <vt:variant>
        <vt:i4>429</vt:i4>
      </vt:variant>
      <vt:variant>
        <vt:i4>0</vt:i4>
      </vt:variant>
      <vt:variant>
        <vt:i4>5</vt:i4>
      </vt:variant>
      <vt:variant>
        <vt:lpwstr>https://www.cbd.int/doc/decisions/cop-12/cop-12-dec-21-en.pdf</vt:lpwstr>
      </vt:variant>
      <vt:variant>
        <vt:lpwstr/>
      </vt:variant>
      <vt:variant>
        <vt:i4>458825</vt:i4>
      </vt:variant>
      <vt:variant>
        <vt:i4>426</vt:i4>
      </vt:variant>
      <vt:variant>
        <vt:i4>0</vt:i4>
      </vt:variant>
      <vt:variant>
        <vt:i4>5</vt:i4>
      </vt:variant>
      <vt:variant>
        <vt:lpwstr>https://www.cbd.int/doc/decisions/cop-15/cop-15-dec-29-en.pdf</vt:lpwstr>
      </vt:variant>
      <vt:variant>
        <vt:lpwstr/>
      </vt:variant>
      <vt:variant>
        <vt:i4>720970</vt:i4>
      </vt:variant>
      <vt:variant>
        <vt:i4>423</vt:i4>
      </vt:variant>
      <vt:variant>
        <vt:i4>0</vt:i4>
      </vt:variant>
      <vt:variant>
        <vt:i4>5</vt:i4>
      </vt:variant>
      <vt:variant>
        <vt:lpwstr>https://www.cbd.int/doc/decisions/cop-14/cop-14-dec-04-en.pdf</vt:lpwstr>
      </vt:variant>
      <vt:variant>
        <vt:lpwstr/>
      </vt:variant>
      <vt:variant>
        <vt:i4>917581</vt:i4>
      </vt:variant>
      <vt:variant>
        <vt:i4>420</vt:i4>
      </vt:variant>
      <vt:variant>
        <vt:i4>0</vt:i4>
      </vt:variant>
      <vt:variant>
        <vt:i4>5</vt:i4>
      </vt:variant>
      <vt:variant>
        <vt:lpwstr>https://www.cbd.int/doc/decisions/cop-13/cop-13-dec-06-en.pdf</vt:lpwstr>
      </vt:variant>
      <vt:variant>
        <vt:lpwstr/>
      </vt:variant>
      <vt:variant>
        <vt:i4>524366</vt:i4>
      </vt:variant>
      <vt:variant>
        <vt:i4>417</vt:i4>
      </vt:variant>
      <vt:variant>
        <vt:i4>0</vt:i4>
      </vt:variant>
      <vt:variant>
        <vt:i4>5</vt:i4>
      </vt:variant>
      <vt:variant>
        <vt:lpwstr>https://www.cbd.int/doc/decisions/cop-12/cop-12-dec-21-en.pdf</vt:lpwstr>
      </vt:variant>
      <vt:variant>
        <vt:lpwstr/>
      </vt:variant>
      <vt:variant>
        <vt:i4>720970</vt:i4>
      </vt:variant>
      <vt:variant>
        <vt:i4>411</vt:i4>
      </vt:variant>
      <vt:variant>
        <vt:i4>0</vt:i4>
      </vt:variant>
      <vt:variant>
        <vt:i4>5</vt:i4>
      </vt:variant>
      <vt:variant>
        <vt:lpwstr>https://www.cbd.int/doc/decisions/cop-14/cop-14-dec-04-en.pdf</vt:lpwstr>
      </vt:variant>
      <vt:variant>
        <vt:lpwstr/>
      </vt:variant>
      <vt:variant>
        <vt:i4>720970</vt:i4>
      </vt:variant>
      <vt:variant>
        <vt:i4>408</vt:i4>
      </vt:variant>
      <vt:variant>
        <vt:i4>0</vt:i4>
      </vt:variant>
      <vt:variant>
        <vt:i4>5</vt:i4>
      </vt:variant>
      <vt:variant>
        <vt:lpwstr>https://www.cbd.int/doc/decisions/cop-14/cop-14-dec-04-en.pdf</vt:lpwstr>
      </vt:variant>
      <vt:variant>
        <vt:lpwstr/>
      </vt:variant>
      <vt:variant>
        <vt:i4>917581</vt:i4>
      </vt:variant>
      <vt:variant>
        <vt:i4>405</vt:i4>
      </vt:variant>
      <vt:variant>
        <vt:i4>0</vt:i4>
      </vt:variant>
      <vt:variant>
        <vt:i4>5</vt:i4>
      </vt:variant>
      <vt:variant>
        <vt:lpwstr>https://www.cbd.int/doc/decisions/cop-13/cop-13-dec-06-en.pdf</vt:lpwstr>
      </vt:variant>
      <vt:variant>
        <vt:lpwstr/>
      </vt:variant>
      <vt:variant>
        <vt:i4>458825</vt:i4>
      </vt:variant>
      <vt:variant>
        <vt:i4>402</vt:i4>
      </vt:variant>
      <vt:variant>
        <vt:i4>0</vt:i4>
      </vt:variant>
      <vt:variant>
        <vt:i4>5</vt:i4>
      </vt:variant>
      <vt:variant>
        <vt:lpwstr>https://www.cbd.int/doc/decisions/cop-15/cop-15-dec-29-en.pdf</vt:lpwstr>
      </vt:variant>
      <vt:variant>
        <vt:lpwstr/>
      </vt:variant>
      <vt:variant>
        <vt:i4>720970</vt:i4>
      </vt:variant>
      <vt:variant>
        <vt:i4>399</vt:i4>
      </vt:variant>
      <vt:variant>
        <vt:i4>0</vt:i4>
      </vt:variant>
      <vt:variant>
        <vt:i4>5</vt:i4>
      </vt:variant>
      <vt:variant>
        <vt:lpwstr>https://www.cbd.int/doc/decisions/cop-14/cop-14-dec-04-en.pdf</vt:lpwstr>
      </vt:variant>
      <vt:variant>
        <vt:lpwstr/>
      </vt:variant>
      <vt:variant>
        <vt:i4>917581</vt:i4>
      </vt:variant>
      <vt:variant>
        <vt:i4>396</vt:i4>
      </vt:variant>
      <vt:variant>
        <vt:i4>0</vt:i4>
      </vt:variant>
      <vt:variant>
        <vt:i4>5</vt:i4>
      </vt:variant>
      <vt:variant>
        <vt:lpwstr>https://www.cbd.int/doc/decisions/cop-13/cop-13-dec-06-en.pdf</vt:lpwstr>
      </vt:variant>
      <vt:variant>
        <vt:lpwstr/>
      </vt:variant>
      <vt:variant>
        <vt:i4>524366</vt:i4>
      </vt:variant>
      <vt:variant>
        <vt:i4>393</vt:i4>
      </vt:variant>
      <vt:variant>
        <vt:i4>0</vt:i4>
      </vt:variant>
      <vt:variant>
        <vt:i4>5</vt:i4>
      </vt:variant>
      <vt:variant>
        <vt:lpwstr>https://www.cbd.int/doc/decisions/cop-12/cop-12-dec-21-en.pdf</vt:lpwstr>
      </vt:variant>
      <vt:variant>
        <vt:lpwstr/>
      </vt:variant>
      <vt:variant>
        <vt:i4>917579</vt:i4>
      </vt:variant>
      <vt:variant>
        <vt:i4>390</vt:i4>
      </vt:variant>
      <vt:variant>
        <vt:i4>0</vt:i4>
      </vt:variant>
      <vt:variant>
        <vt:i4>5</vt:i4>
      </vt:variant>
      <vt:variant>
        <vt:lpwstr>https://www.cbd.int/doc/decisions/cop-14/cop-14-dec-11-en.pdf</vt:lpwstr>
      </vt:variant>
      <vt:variant>
        <vt:lpwstr/>
      </vt:variant>
      <vt:variant>
        <vt:i4>983117</vt:i4>
      </vt:variant>
      <vt:variant>
        <vt:i4>387</vt:i4>
      </vt:variant>
      <vt:variant>
        <vt:i4>0</vt:i4>
      </vt:variant>
      <vt:variant>
        <vt:i4>5</vt:i4>
      </vt:variant>
      <vt:variant>
        <vt:lpwstr>https://www.cbd.int/doc/decisions/cop-12/cop-12-dec-16-en.pdf</vt:lpwstr>
      </vt:variant>
      <vt:variant>
        <vt:lpwstr/>
      </vt:variant>
      <vt:variant>
        <vt:i4>327749</vt:i4>
      </vt:variant>
      <vt:variant>
        <vt:i4>384</vt:i4>
      </vt:variant>
      <vt:variant>
        <vt:i4>0</vt:i4>
      </vt:variant>
      <vt:variant>
        <vt:i4>5</vt:i4>
      </vt:variant>
      <vt:variant>
        <vt:lpwstr>https://www.cbd.int/doc/decisions/cop-08/cop-08-dec-27-en.pdf</vt:lpwstr>
      </vt:variant>
      <vt:variant>
        <vt:lpwstr/>
      </vt:variant>
      <vt:variant>
        <vt:i4>917579</vt:i4>
      </vt:variant>
      <vt:variant>
        <vt:i4>381</vt:i4>
      </vt:variant>
      <vt:variant>
        <vt:i4>0</vt:i4>
      </vt:variant>
      <vt:variant>
        <vt:i4>5</vt:i4>
      </vt:variant>
      <vt:variant>
        <vt:lpwstr>https://www.cbd.int/doc/decisions/cop-14/cop-14-dec-11-en.pdf</vt:lpwstr>
      </vt:variant>
      <vt:variant>
        <vt:lpwstr/>
      </vt:variant>
      <vt:variant>
        <vt:i4>720972</vt:i4>
      </vt:variant>
      <vt:variant>
        <vt:i4>378</vt:i4>
      </vt:variant>
      <vt:variant>
        <vt:i4>0</vt:i4>
      </vt:variant>
      <vt:variant>
        <vt:i4>5</vt:i4>
      </vt:variant>
      <vt:variant>
        <vt:lpwstr>https://www.cbd.int/doc/decisions/cop-13/cop-13-dec-13-en.pdf</vt:lpwstr>
      </vt:variant>
      <vt:variant>
        <vt:lpwstr/>
      </vt:variant>
      <vt:variant>
        <vt:i4>327749</vt:i4>
      </vt:variant>
      <vt:variant>
        <vt:i4>375</vt:i4>
      </vt:variant>
      <vt:variant>
        <vt:i4>0</vt:i4>
      </vt:variant>
      <vt:variant>
        <vt:i4>5</vt:i4>
      </vt:variant>
      <vt:variant>
        <vt:lpwstr>https://www.cbd.int/doc/decisions/cop-08/cop-08-dec-27-en.pdf</vt:lpwstr>
      </vt:variant>
      <vt:variant>
        <vt:lpwstr/>
      </vt:variant>
      <vt:variant>
        <vt:i4>524365</vt:i4>
      </vt:variant>
      <vt:variant>
        <vt:i4>372</vt:i4>
      </vt:variant>
      <vt:variant>
        <vt:i4>0</vt:i4>
      </vt:variant>
      <vt:variant>
        <vt:i4>5</vt:i4>
      </vt:variant>
      <vt:variant>
        <vt:lpwstr>https://www.cbd.int/doc/decisions/cop-10/cop-10-dec-33-en.pdf</vt:lpwstr>
      </vt:variant>
      <vt:variant>
        <vt:lpwstr/>
      </vt:variant>
      <vt:variant>
        <vt:i4>917581</vt:i4>
      </vt:variant>
      <vt:variant>
        <vt:i4>369</vt:i4>
      </vt:variant>
      <vt:variant>
        <vt:i4>0</vt:i4>
      </vt:variant>
      <vt:variant>
        <vt:i4>5</vt:i4>
      </vt:variant>
      <vt:variant>
        <vt:lpwstr>https://www.cbd.int/doc/decisions/cop-12/cop-12-dec-17-en.pdf</vt:lpwstr>
      </vt:variant>
      <vt:variant>
        <vt:lpwstr/>
      </vt:variant>
      <vt:variant>
        <vt:i4>524365</vt:i4>
      </vt:variant>
      <vt:variant>
        <vt:i4>366</vt:i4>
      </vt:variant>
      <vt:variant>
        <vt:i4>0</vt:i4>
      </vt:variant>
      <vt:variant>
        <vt:i4>5</vt:i4>
      </vt:variant>
      <vt:variant>
        <vt:lpwstr>https://www.cbd.int/doc/decisions/cop-10/cop-10-dec-33-en.pdf</vt:lpwstr>
      </vt:variant>
      <vt:variant>
        <vt:lpwstr/>
      </vt:variant>
      <vt:variant>
        <vt:i4>524365</vt:i4>
      </vt:variant>
      <vt:variant>
        <vt:i4>363</vt:i4>
      </vt:variant>
      <vt:variant>
        <vt:i4>0</vt:i4>
      </vt:variant>
      <vt:variant>
        <vt:i4>5</vt:i4>
      </vt:variant>
      <vt:variant>
        <vt:lpwstr>https://www.cbd.int/doc/decisions/cop-10/cop-10-dec-33-en.pdf</vt:lpwstr>
      </vt:variant>
      <vt:variant>
        <vt:lpwstr/>
      </vt:variant>
      <vt:variant>
        <vt:i4>655434</vt:i4>
      </vt:variant>
      <vt:variant>
        <vt:i4>360</vt:i4>
      </vt:variant>
      <vt:variant>
        <vt:i4>0</vt:i4>
      </vt:variant>
      <vt:variant>
        <vt:i4>5</vt:i4>
      </vt:variant>
      <vt:variant>
        <vt:lpwstr>https://www.cbd.int/doc/decisions/cop-14/cop-14-dec-05-en.pdf</vt:lpwstr>
      </vt:variant>
      <vt:variant>
        <vt:lpwstr/>
      </vt:variant>
      <vt:variant>
        <vt:i4>655434</vt:i4>
      </vt:variant>
      <vt:variant>
        <vt:i4>357</vt:i4>
      </vt:variant>
      <vt:variant>
        <vt:i4>0</vt:i4>
      </vt:variant>
      <vt:variant>
        <vt:i4>5</vt:i4>
      </vt:variant>
      <vt:variant>
        <vt:lpwstr>https://www.cbd.int/doc/decisions/cop-14/cop-14-dec-05-en.pdf</vt:lpwstr>
      </vt:variant>
      <vt:variant>
        <vt:lpwstr/>
      </vt:variant>
      <vt:variant>
        <vt:i4>917579</vt:i4>
      </vt:variant>
      <vt:variant>
        <vt:i4>354</vt:i4>
      </vt:variant>
      <vt:variant>
        <vt:i4>0</vt:i4>
      </vt:variant>
      <vt:variant>
        <vt:i4>5</vt:i4>
      </vt:variant>
      <vt:variant>
        <vt:lpwstr>https://www.cbd.int/doc/decisions/cop-14/cop-14-dec-11-en.pdf</vt:lpwstr>
      </vt:variant>
      <vt:variant>
        <vt:lpwstr/>
      </vt:variant>
      <vt:variant>
        <vt:i4>917581</vt:i4>
      </vt:variant>
      <vt:variant>
        <vt:i4>351</vt:i4>
      </vt:variant>
      <vt:variant>
        <vt:i4>0</vt:i4>
      </vt:variant>
      <vt:variant>
        <vt:i4>5</vt:i4>
      </vt:variant>
      <vt:variant>
        <vt:lpwstr>https://www.cbd.int/doc/decisions/cop-12/cop-12-dec-17-en.pdf</vt:lpwstr>
      </vt:variant>
      <vt:variant>
        <vt:lpwstr/>
      </vt:variant>
      <vt:variant>
        <vt:i4>720972</vt:i4>
      </vt:variant>
      <vt:variant>
        <vt:i4>348</vt:i4>
      </vt:variant>
      <vt:variant>
        <vt:i4>0</vt:i4>
      </vt:variant>
      <vt:variant>
        <vt:i4>5</vt:i4>
      </vt:variant>
      <vt:variant>
        <vt:lpwstr>https://www.cbd.int/doc/decisions/cop-13/cop-13-dec-13-en.pdf</vt:lpwstr>
      </vt:variant>
      <vt:variant>
        <vt:lpwstr/>
      </vt:variant>
      <vt:variant>
        <vt:i4>917579</vt:i4>
      </vt:variant>
      <vt:variant>
        <vt:i4>345</vt:i4>
      </vt:variant>
      <vt:variant>
        <vt:i4>0</vt:i4>
      </vt:variant>
      <vt:variant>
        <vt:i4>5</vt:i4>
      </vt:variant>
      <vt:variant>
        <vt:lpwstr>https://www.cbd.int/doc/decisions/cop-14/cop-14-dec-11-en.pdf</vt:lpwstr>
      </vt:variant>
      <vt:variant>
        <vt:lpwstr/>
      </vt:variant>
      <vt:variant>
        <vt:i4>917579</vt:i4>
      </vt:variant>
      <vt:variant>
        <vt:i4>342</vt:i4>
      </vt:variant>
      <vt:variant>
        <vt:i4>0</vt:i4>
      </vt:variant>
      <vt:variant>
        <vt:i4>5</vt:i4>
      </vt:variant>
      <vt:variant>
        <vt:lpwstr>https://www.cbd.int/doc/decisions/cop-14/cop-14-dec-11-en.pdf</vt:lpwstr>
      </vt:variant>
      <vt:variant>
        <vt:lpwstr/>
      </vt:variant>
      <vt:variant>
        <vt:i4>917579</vt:i4>
      </vt:variant>
      <vt:variant>
        <vt:i4>339</vt:i4>
      </vt:variant>
      <vt:variant>
        <vt:i4>0</vt:i4>
      </vt:variant>
      <vt:variant>
        <vt:i4>5</vt:i4>
      </vt:variant>
      <vt:variant>
        <vt:lpwstr>https://www.cbd.int/doc/decisions/cop-14/cop-14-dec-11-en.pdf</vt:lpwstr>
      </vt:variant>
      <vt:variant>
        <vt:lpwstr/>
      </vt:variant>
      <vt:variant>
        <vt:i4>720972</vt:i4>
      </vt:variant>
      <vt:variant>
        <vt:i4>336</vt:i4>
      </vt:variant>
      <vt:variant>
        <vt:i4>0</vt:i4>
      </vt:variant>
      <vt:variant>
        <vt:i4>5</vt:i4>
      </vt:variant>
      <vt:variant>
        <vt:lpwstr>https://www.cbd.int/doc/decisions/cop-13/cop-13-dec-13-en.pdf</vt:lpwstr>
      </vt:variant>
      <vt:variant>
        <vt:lpwstr/>
      </vt:variant>
      <vt:variant>
        <vt:i4>720972</vt:i4>
      </vt:variant>
      <vt:variant>
        <vt:i4>333</vt:i4>
      </vt:variant>
      <vt:variant>
        <vt:i4>0</vt:i4>
      </vt:variant>
      <vt:variant>
        <vt:i4>5</vt:i4>
      </vt:variant>
      <vt:variant>
        <vt:lpwstr>https://www.cbd.int/doc/decisions/cop-13/cop-13-dec-13-en.pdf</vt:lpwstr>
      </vt:variant>
      <vt:variant>
        <vt:lpwstr/>
      </vt:variant>
      <vt:variant>
        <vt:i4>720972</vt:i4>
      </vt:variant>
      <vt:variant>
        <vt:i4>330</vt:i4>
      </vt:variant>
      <vt:variant>
        <vt:i4>0</vt:i4>
      </vt:variant>
      <vt:variant>
        <vt:i4>5</vt:i4>
      </vt:variant>
      <vt:variant>
        <vt:lpwstr>https://www.cbd.int/doc/decisions/cop-13/cop-13-dec-13-en.pdf</vt:lpwstr>
      </vt:variant>
      <vt:variant>
        <vt:lpwstr/>
      </vt:variant>
      <vt:variant>
        <vt:i4>917579</vt:i4>
      </vt:variant>
      <vt:variant>
        <vt:i4>327</vt:i4>
      </vt:variant>
      <vt:variant>
        <vt:i4>0</vt:i4>
      </vt:variant>
      <vt:variant>
        <vt:i4>5</vt:i4>
      </vt:variant>
      <vt:variant>
        <vt:lpwstr>https://www.cbd.int/doc/decisions/cop-14/cop-14-dec-11-en.pdf</vt:lpwstr>
      </vt:variant>
      <vt:variant>
        <vt:lpwstr/>
      </vt:variant>
      <vt:variant>
        <vt:i4>983117</vt:i4>
      </vt:variant>
      <vt:variant>
        <vt:i4>324</vt:i4>
      </vt:variant>
      <vt:variant>
        <vt:i4>0</vt:i4>
      </vt:variant>
      <vt:variant>
        <vt:i4>5</vt:i4>
      </vt:variant>
      <vt:variant>
        <vt:lpwstr>https://www.cbd.int/doc/decisions/cop-12/cop-12-dec-16-en.pdf</vt:lpwstr>
      </vt:variant>
      <vt:variant>
        <vt:lpwstr/>
      </vt:variant>
      <vt:variant>
        <vt:i4>917579</vt:i4>
      </vt:variant>
      <vt:variant>
        <vt:i4>321</vt:i4>
      </vt:variant>
      <vt:variant>
        <vt:i4>0</vt:i4>
      </vt:variant>
      <vt:variant>
        <vt:i4>5</vt:i4>
      </vt:variant>
      <vt:variant>
        <vt:lpwstr>https://www.cbd.int/doc/decisions/cop-14/cop-14-dec-11-en.pdf</vt:lpwstr>
      </vt:variant>
      <vt:variant>
        <vt:lpwstr/>
      </vt:variant>
      <vt:variant>
        <vt:i4>720972</vt:i4>
      </vt:variant>
      <vt:variant>
        <vt:i4>318</vt:i4>
      </vt:variant>
      <vt:variant>
        <vt:i4>0</vt:i4>
      </vt:variant>
      <vt:variant>
        <vt:i4>5</vt:i4>
      </vt:variant>
      <vt:variant>
        <vt:lpwstr>https://www.cbd.int/doc/decisions/cop-13/cop-13-dec-13-en.pdf</vt:lpwstr>
      </vt:variant>
      <vt:variant>
        <vt:lpwstr/>
      </vt:variant>
      <vt:variant>
        <vt:i4>917579</vt:i4>
      </vt:variant>
      <vt:variant>
        <vt:i4>315</vt:i4>
      </vt:variant>
      <vt:variant>
        <vt:i4>0</vt:i4>
      </vt:variant>
      <vt:variant>
        <vt:i4>5</vt:i4>
      </vt:variant>
      <vt:variant>
        <vt:lpwstr>https://www.cbd.int/doc/decisions/cop-14/cop-14-dec-11-en.pdf</vt:lpwstr>
      </vt:variant>
      <vt:variant>
        <vt:lpwstr/>
      </vt:variant>
      <vt:variant>
        <vt:i4>983117</vt:i4>
      </vt:variant>
      <vt:variant>
        <vt:i4>312</vt:i4>
      </vt:variant>
      <vt:variant>
        <vt:i4>0</vt:i4>
      </vt:variant>
      <vt:variant>
        <vt:i4>5</vt:i4>
      </vt:variant>
      <vt:variant>
        <vt:lpwstr>https://www.cbd.int/doc/decisions/cop-12/cop-12-dec-16-en.pdf</vt:lpwstr>
      </vt:variant>
      <vt:variant>
        <vt:lpwstr/>
      </vt:variant>
      <vt:variant>
        <vt:i4>720972</vt:i4>
      </vt:variant>
      <vt:variant>
        <vt:i4>309</vt:i4>
      </vt:variant>
      <vt:variant>
        <vt:i4>0</vt:i4>
      </vt:variant>
      <vt:variant>
        <vt:i4>5</vt:i4>
      </vt:variant>
      <vt:variant>
        <vt:lpwstr>https://www.cbd.int/doc/decisions/cop-13/cop-13-dec-13-en.pdf</vt:lpwstr>
      </vt:variant>
      <vt:variant>
        <vt:lpwstr/>
      </vt:variant>
      <vt:variant>
        <vt:i4>589897</vt:i4>
      </vt:variant>
      <vt:variant>
        <vt:i4>306</vt:i4>
      </vt:variant>
      <vt:variant>
        <vt:i4>0</vt:i4>
      </vt:variant>
      <vt:variant>
        <vt:i4>5</vt:i4>
      </vt:variant>
      <vt:variant>
        <vt:lpwstr>https://www.cbd.int/doc/decisions/cop-15/cop-15-dec-27-en.pdf</vt:lpwstr>
      </vt:variant>
      <vt:variant>
        <vt:lpwstr/>
      </vt:variant>
      <vt:variant>
        <vt:i4>458825</vt:i4>
      </vt:variant>
      <vt:variant>
        <vt:i4>303</vt:i4>
      </vt:variant>
      <vt:variant>
        <vt:i4>0</vt:i4>
      </vt:variant>
      <vt:variant>
        <vt:i4>5</vt:i4>
      </vt:variant>
      <vt:variant>
        <vt:lpwstr>https://www.cbd.int/doc/decisions/cop-15/cop-15-dec-29-en.pdf</vt:lpwstr>
      </vt:variant>
      <vt:variant>
        <vt:lpwstr/>
      </vt:variant>
      <vt:variant>
        <vt:i4>655435</vt:i4>
      </vt:variant>
      <vt:variant>
        <vt:i4>300</vt:i4>
      </vt:variant>
      <vt:variant>
        <vt:i4>0</vt:i4>
      </vt:variant>
      <vt:variant>
        <vt:i4>5</vt:i4>
      </vt:variant>
      <vt:variant>
        <vt:lpwstr>https://www.cbd.int/doc/decisions/cop-15/cop-15-dec-04-en.pdf</vt:lpwstr>
      </vt:variant>
      <vt:variant>
        <vt:lpwstr/>
      </vt:variant>
      <vt:variant>
        <vt:i4>655433</vt:i4>
      </vt:variant>
      <vt:variant>
        <vt:i4>297</vt:i4>
      </vt:variant>
      <vt:variant>
        <vt:i4>0</vt:i4>
      </vt:variant>
      <vt:variant>
        <vt:i4>5</vt:i4>
      </vt:variant>
      <vt:variant>
        <vt:lpwstr>https://www.cbd.int/doc/decisions/cop-15/cop-15-dec-24-en.pdf</vt:lpwstr>
      </vt:variant>
      <vt:variant>
        <vt:lpwstr/>
      </vt:variant>
      <vt:variant>
        <vt:i4>983113</vt:i4>
      </vt:variant>
      <vt:variant>
        <vt:i4>294</vt:i4>
      </vt:variant>
      <vt:variant>
        <vt:i4>0</vt:i4>
      </vt:variant>
      <vt:variant>
        <vt:i4>5</vt:i4>
      </vt:variant>
      <vt:variant>
        <vt:lpwstr>https://www.cbd.int/doc/decisions/cop-14/cop-14-dec-30-en.pdf</vt:lpwstr>
      </vt:variant>
      <vt:variant>
        <vt:lpwstr/>
      </vt:variant>
      <vt:variant>
        <vt:i4>983115</vt:i4>
      </vt:variant>
      <vt:variant>
        <vt:i4>291</vt:i4>
      </vt:variant>
      <vt:variant>
        <vt:i4>0</vt:i4>
      </vt:variant>
      <vt:variant>
        <vt:i4>5</vt:i4>
      </vt:variant>
      <vt:variant>
        <vt:lpwstr>https://www.cbd.int/doc/decisions/cop-14/cop-14-dec-10-en.pdf</vt:lpwstr>
      </vt:variant>
      <vt:variant>
        <vt:lpwstr/>
      </vt:variant>
      <vt:variant>
        <vt:i4>458826</vt:i4>
      </vt:variant>
      <vt:variant>
        <vt:i4>288</vt:i4>
      </vt:variant>
      <vt:variant>
        <vt:i4>0</vt:i4>
      </vt:variant>
      <vt:variant>
        <vt:i4>5</vt:i4>
      </vt:variant>
      <vt:variant>
        <vt:lpwstr>https://www.cbd.int/doc/decisions/cop-14/cop-14-dec-08-en.pdf</vt:lpwstr>
      </vt:variant>
      <vt:variant>
        <vt:lpwstr/>
      </vt:variant>
      <vt:variant>
        <vt:i4>655436</vt:i4>
      </vt:variant>
      <vt:variant>
        <vt:i4>285</vt:i4>
      </vt:variant>
      <vt:variant>
        <vt:i4>0</vt:i4>
      </vt:variant>
      <vt:variant>
        <vt:i4>5</vt:i4>
      </vt:variant>
      <vt:variant>
        <vt:lpwstr>https://www.cbd.int/doc/decisions/cop-13/cop-13-dec-12-en.pdf</vt:lpwstr>
      </vt:variant>
      <vt:variant>
        <vt:lpwstr/>
      </vt:variant>
      <vt:variant>
        <vt:i4>589900</vt:i4>
      </vt:variant>
      <vt:variant>
        <vt:i4>282</vt:i4>
      </vt:variant>
      <vt:variant>
        <vt:i4>0</vt:i4>
      </vt:variant>
      <vt:variant>
        <vt:i4>5</vt:i4>
      </vt:variant>
      <vt:variant>
        <vt:lpwstr>https://www.cbd.int/doc/decisions/cop-13/cop-13-dec-11-en.pdf</vt:lpwstr>
      </vt:variant>
      <vt:variant>
        <vt:lpwstr/>
      </vt:variant>
      <vt:variant>
        <vt:i4>524364</vt:i4>
      </vt:variant>
      <vt:variant>
        <vt:i4>279</vt:i4>
      </vt:variant>
      <vt:variant>
        <vt:i4>0</vt:i4>
      </vt:variant>
      <vt:variant>
        <vt:i4>5</vt:i4>
      </vt:variant>
      <vt:variant>
        <vt:lpwstr>https://www.cbd.int/doc/decisions/cop-13/cop-13-dec-10-en.pdf</vt:lpwstr>
      </vt:variant>
      <vt:variant>
        <vt:lpwstr/>
      </vt:variant>
      <vt:variant>
        <vt:i4>65613</vt:i4>
      </vt:variant>
      <vt:variant>
        <vt:i4>276</vt:i4>
      </vt:variant>
      <vt:variant>
        <vt:i4>0</vt:i4>
      </vt:variant>
      <vt:variant>
        <vt:i4>5</vt:i4>
      </vt:variant>
      <vt:variant>
        <vt:lpwstr>https://www.cbd.int/doc/decisions/cop-13/cop-13-dec-09-en.pdf</vt:lpwstr>
      </vt:variant>
      <vt:variant>
        <vt:lpwstr/>
      </vt:variant>
      <vt:variant>
        <vt:i4>655438</vt:i4>
      </vt:variant>
      <vt:variant>
        <vt:i4>273</vt:i4>
      </vt:variant>
      <vt:variant>
        <vt:i4>0</vt:i4>
      </vt:variant>
      <vt:variant>
        <vt:i4>5</vt:i4>
      </vt:variant>
      <vt:variant>
        <vt:lpwstr>https://www.cbd.int/doc/decisions/cop-12/cop-12-dec-23-en.pdf</vt:lpwstr>
      </vt:variant>
      <vt:variant>
        <vt:lpwstr/>
      </vt:variant>
      <vt:variant>
        <vt:i4>655437</vt:i4>
      </vt:variant>
      <vt:variant>
        <vt:i4>270</vt:i4>
      </vt:variant>
      <vt:variant>
        <vt:i4>0</vt:i4>
      </vt:variant>
      <vt:variant>
        <vt:i4>5</vt:i4>
      </vt:variant>
      <vt:variant>
        <vt:lpwstr>https://www.cbd.int/doc/decisions/cop-11/cop-11-dec-20-en.pdf</vt:lpwstr>
      </vt:variant>
      <vt:variant>
        <vt:lpwstr/>
      </vt:variant>
      <vt:variant>
        <vt:i4>131150</vt:i4>
      </vt:variant>
      <vt:variant>
        <vt:i4>267</vt:i4>
      </vt:variant>
      <vt:variant>
        <vt:i4>0</vt:i4>
      </vt:variant>
      <vt:variant>
        <vt:i4>5</vt:i4>
      </vt:variant>
      <vt:variant>
        <vt:lpwstr>https://www.cbd.int/doc/decisions/cop-11/cop-11-dec-18-en.pdf</vt:lpwstr>
      </vt:variant>
      <vt:variant>
        <vt:lpwstr/>
      </vt:variant>
      <vt:variant>
        <vt:i4>786510</vt:i4>
      </vt:variant>
      <vt:variant>
        <vt:i4>264</vt:i4>
      </vt:variant>
      <vt:variant>
        <vt:i4>0</vt:i4>
      </vt:variant>
      <vt:variant>
        <vt:i4>5</vt:i4>
      </vt:variant>
      <vt:variant>
        <vt:lpwstr>https://www.cbd.int/doc/decisions/cop-11/cop-11-dec-16-en.pdf</vt:lpwstr>
      </vt:variant>
      <vt:variant>
        <vt:lpwstr/>
      </vt:variant>
      <vt:variant>
        <vt:i4>524365</vt:i4>
      </vt:variant>
      <vt:variant>
        <vt:i4>261</vt:i4>
      </vt:variant>
      <vt:variant>
        <vt:i4>0</vt:i4>
      </vt:variant>
      <vt:variant>
        <vt:i4>5</vt:i4>
      </vt:variant>
      <vt:variant>
        <vt:lpwstr>https://www.cbd.int/doc/decisions/cop-10/cop-10-dec-33-en.pdf</vt:lpwstr>
      </vt:variant>
      <vt:variant>
        <vt:lpwstr/>
      </vt:variant>
      <vt:variant>
        <vt:i4>131148</vt:i4>
      </vt:variant>
      <vt:variant>
        <vt:i4>258</vt:i4>
      </vt:variant>
      <vt:variant>
        <vt:i4>0</vt:i4>
      </vt:variant>
      <vt:variant>
        <vt:i4>5</vt:i4>
      </vt:variant>
      <vt:variant>
        <vt:lpwstr>https://www.cbd.int/doc/decisions/cop-10/cop-10-dec-29-en.pdf</vt:lpwstr>
      </vt:variant>
      <vt:variant>
        <vt:lpwstr/>
      </vt:variant>
      <vt:variant>
        <vt:i4>196676</vt:i4>
      </vt:variant>
      <vt:variant>
        <vt:i4>255</vt:i4>
      </vt:variant>
      <vt:variant>
        <vt:i4>0</vt:i4>
      </vt:variant>
      <vt:variant>
        <vt:i4>5</vt:i4>
      </vt:variant>
      <vt:variant>
        <vt:lpwstr>https://www.cbd.int/doc/decisions/cop-09/cop-09-dec-20-en.pdf</vt:lpwstr>
      </vt:variant>
      <vt:variant>
        <vt:lpwstr/>
      </vt:variant>
      <vt:variant>
        <vt:i4>655435</vt:i4>
      </vt:variant>
      <vt:variant>
        <vt:i4>252</vt:i4>
      </vt:variant>
      <vt:variant>
        <vt:i4>0</vt:i4>
      </vt:variant>
      <vt:variant>
        <vt:i4>5</vt:i4>
      </vt:variant>
      <vt:variant>
        <vt:lpwstr>https://www.cbd.int/doc/decisions/cop-15/cop-15-dec-04-en.pdf</vt:lpwstr>
      </vt:variant>
      <vt:variant>
        <vt:lpwstr/>
      </vt:variant>
      <vt:variant>
        <vt:i4>852041</vt:i4>
      </vt:variant>
      <vt:variant>
        <vt:i4>249</vt:i4>
      </vt:variant>
      <vt:variant>
        <vt:i4>0</vt:i4>
      </vt:variant>
      <vt:variant>
        <vt:i4>5</vt:i4>
      </vt:variant>
      <vt:variant>
        <vt:lpwstr>https://www.cbd.int/doc/decisions/cop-15/cop-15-dec-23-en.pdf</vt:lpwstr>
      </vt:variant>
      <vt:variant>
        <vt:lpwstr/>
      </vt:variant>
      <vt:variant>
        <vt:i4>458826</vt:i4>
      </vt:variant>
      <vt:variant>
        <vt:i4>246</vt:i4>
      </vt:variant>
      <vt:variant>
        <vt:i4>0</vt:i4>
      </vt:variant>
      <vt:variant>
        <vt:i4>5</vt:i4>
      </vt:variant>
      <vt:variant>
        <vt:lpwstr>https://www.cbd.int/doc/decisions/cop-15/cop-15-dec-19-en.pdf</vt:lpwstr>
      </vt:variant>
      <vt:variant>
        <vt:lpwstr/>
      </vt:variant>
      <vt:variant>
        <vt:i4>524362</vt:i4>
      </vt:variant>
      <vt:variant>
        <vt:i4>243</vt:i4>
      </vt:variant>
      <vt:variant>
        <vt:i4>0</vt:i4>
      </vt:variant>
      <vt:variant>
        <vt:i4>5</vt:i4>
      </vt:variant>
      <vt:variant>
        <vt:lpwstr>https://www.cbd.int/doc/decisions/cop-14/cop-14-dec-07-en.pdf</vt:lpwstr>
      </vt:variant>
      <vt:variant>
        <vt:lpwstr/>
      </vt:variant>
      <vt:variant>
        <vt:i4>852043</vt:i4>
      </vt:variant>
      <vt:variant>
        <vt:i4>240</vt:i4>
      </vt:variant>
      <vt:variant>
        <vt:i4>0</vt:i4>
      </vt:variant>
      <vt:variant>
        <vt:i4>5</vt:i4>
      </vt:variant>
      <vt:variant>
        <vt:lpwstr>https://www.cbd.int/doc/decisions/cop-15/cop-15-dec-03-en.pdf</vt:lpwstr>
      </vt:variant>
      <vt:variant>
        <vt:lpwstr/>
      </vt:variant>
      <vt:variant>
        <vt:i4>720972</vt:i4>
      </vt:variant>
      <vt:variant>
        <vt:i4>237</vt:i4>
      </vt:variant>
      <vt:variant>
        <vt:i4>0</vt:i4>
      </vt:variant>
      <vt:variant>
        <vt:i4>5</vt:i4>
      </vt:variant>
      <vt:variant>
        <vt:lpwstr>https://www.cbd.int/doc/decisions/cop-12/cop-12-dec-02-en.pdf</vt:lpwstr>
      </vt:variant>
      <vt:variant>
        <vt:lpwstr/>
      </vt:variant>
      <vt:variant>
        <vt:i4>983118</vt:i4>
      </vt:variant>
      <vt:variant>
        <vt:i4>234</vt:i4>
      </vt:variant>
      <vt:variant>
        <vt:i4>0</vt:i4>
      </vt:variant>
      <vt:variant>
        <vt:i4>5</vt:i4>
      </vt:variant>
      <vt:variant>
        <vt:lpwstr>https://www.cbd.int/doc/decisions/cop-10/cop-10-dec-04-en.pdf</vt:lpwstr>
      </vt:variant>
      <vt:variant>
        <vt:lpwstr/>
      </vt:variant>
      <vt:variant>
        <vt:i4>4849693</vt:i4>
      </vt:variant>
      <vt:variant>
        <vt:i4>231</vt:i4>
      </vt:variant>
      <vt:variant>
        <vt:i4>0</vt:i4>
      </vt:variant>
      <vt:variant>
        <vt:i4>5</vt:i4>
      </vt:variant>
      <vt:variant>
        <vt:lpwstr>http://www.cbd.int/doc/decisions/cop-08/cop-08-dec-07-en.pdf</vt:lpwstr>
      </vt:variant>
      <vt:variant>
        <vt:lpwstr/>
      </vt:variant>
      <vt:variant>
        <vt:i4>524363</vt:i4>
      </vt:variant>
      <vt:variant>
        <vt:i4>228</vt:i4>
      </vt:variant>
      <vt:variant>
        <vt:i4>0</vt:i4>
      </vt:variant>
      <vt:variant>
        <vt:i4>5</vt:i4>
      </vt:variant>
      <vt:variant>
        <vt:lpwstr>https://www.cbd.int/decision/cop/?id=7199</vt:lpwstr>
      </vt:variant>
      <vt:variant>
        <vt:lpwstr/>
      </vt:variant>
      <vt:variant>
        <vt:i4>1048591</vt:i4>
      </vt:variant>
      <vt:variant>
        <vt:i4>225</vt:i4>
      </vt:variant>
      <vt:variant>
        <vt:i4>0</vt:i4>
      </vt:variant>
      <vt:variant>
        <vt:i4>5</vt:i4>
      </vt:variant>
      <vt:variant>
        <vt:lpwstr>https://ipbes.net/business-impact</vt:lpwstr>
      </vt:variant>
      <vt:variant>
        <vt:lpwstr/>
      </vt:variant>
      <vt:variant>
        <vt:i4>6291567</vt:i4>
      </vt:variant>
      <vt:variant>
        <vt:i4>222</vt:i4>
      </vt:variant>
      <vt:variant>
        <vt:i4>0</vt:i4>
      </vt:variant>
      <vt:variant>
        <vt:i4>5</vt:i4>
      </vt:variant>
      <vt:variant>
        <vt:lpwstr>https://ipbes.net/transformative-change</vt:lpwstr>
      </vt:variant>
      <vt:variant>
        <vt:lpwstr/>
      </vt:variant>
      <vt:variant>
        <vt:i4>7340084</vt:i4>
      </vt:variant>
      <vt:variant>
        <vt:i4>219</vt:i4>
      </vt:variant>
      <vt:variant>
        <vt:i4>0</vt:i4>
      </vt:variant>
      <vt:variant>
        <vt:i4>5</vt:i4>
      </vt:variant>
      <vt:variant>
        <vt:lpwstr>https://ipbes.net/nexus</vt:lpwstr>
      </vt:variant>
      <vt:variant>
        <vt:lpwstr/>
      </vt:variant>
      <vt:variant>
        <vt:i4>786510</vt:i4>
      </vt:variant>
      <vt:variant>
        <vt:i4>216</vt:i4>
      </vt:variant>
      <vt:variant>
        <vt:i4>0</vt:i4>
      </vt:variant>
      <vt:variant>
        <vt:i4>5</vt:i4>
      </vt:variant>
      <vt:variant>
        <vt:lpwstr>https://www.cbd.int/doc/decisions/cop-12/cop-12-dec-25-en.pdf</vt:lpwstr>
      </vt:variant>
      <vt:variant>
        <vt:lpwstr/>
      </vt:variant>
      <vt:variant>
        <vt:i4>7274621</vt:i4>
      </vt:variant>
      <vt:variant>
        <vt:i4>213</vt:i4>
      </vt:variant>
      <vt:variant>
        <vt:i4>0</vt:i4>
      </vt:variant>
      <vt:variant>
        <vt:i4>5</vt:i4>
      </vt:variant>
      <vt:variant>
        <vt:lpwstr>https://dart.informea.org/</vt:lpwstr>
      </vt:variant>
      <vt:variant>
        <vt:lpwstr/>
      </vt:variant>
      <vt:variant>
        <vt:i4>852043</vt:i4>
      </vt:variant>
      <vt:variant>
        <vt:i4>192</vt:i4>
      </vt:variant>
      <vt:variant>
        <vt:i4>0</vt:i4>
      </vt:variant>
      <vt:variant>
        <vt:i4>5</vt:i4>
      </vt:variant>
      <vt:variant>
        <vt:lpwstr>https://www.cbd.int/doc/decisions/cop-15/cop-15-dec-03-en.pdf</vt:lpwstr>
      </vt:variant>
      <vt:variant>
        <vt:lpwstr/>
      </vt:variant>
      <vt:variant>
        <vt:i4>720972</vt:i4>
      </vt:variant>
      <vt:variant>
        <vt:i4>189</vt:i4>
      </vt:variant>
      <vt:variant>
        <vt:i4>0</vt:i4>
      </vt:variant>
      <vt:variant>
        <vt:i4>5</vt:i4>
      </vt:variant>
      <vt:variant>
        <vt:lpwstr>https://www.cbd.int/doc/decisions/cop-12/cop-12-dec-02-en.pdf</vt:lpwstr>
      </vt:variant>
      <vt:variant>
        <vt:lpwstr/>
      </vt:variant>
      <vt:variant>
        <vt:i4>983118</vt:i4>
      </vt:variant>
      <vt:variant>
        <vt:i4>186</vt:i4>
      </vt:variant>
      <vt:variant>
        <vt:i4>0</vt:i4>
      </vt:variant>
      <vt:variant>
        <vt:i4>5</vt:i4>
      </vt:variant>
      <vt:variant>
        <vt:lpwstr>https://www.cbd.int/doc/decisions/cop-10/cop-10-dec-04-en.pdf</vt:lpwstr>
      </vt:variant>
      <vt:variant>
        <vt:lpwstr/>
      </vt:variant>
      <vt:variant>
        <vt:i4>4849693</vt:i4>
      </vt:variant>
      <vt:variant>
        <vt:i4>183</vt:i4>
      </vt:variant>
      <vt:variant>
        <vt:i4>0</vt:i4>
      </vt:variant>
      <vt:variant>
        <vt:i4>5</vt:i4>
      </vt:variant>
      <vt:variant>
        <vt:lpwstr>http://www.cbd.int/doc/decisions/cop-08/cop-08-dec-07-en.pdf</vt:lpwstr>
      </vt:variant>
      <vt:variant>
        <vt:lpwstr/>
      </vt:variant>
      <vt:variant>
        <vt:i4>524363</vt:i4>
      </vt:variant>
      <vt:variant>
        <vt:i4>180</vt:i4>
      </vt:variant>
      <vt:variant>
        <vt:i4>0</vt:i4>
      </vt:variant>
      <vt:variant>
        <vt:i4>5</vt:i4>
      </vt:variant>
      <vt:variant>
        <vt:lpwstr>https://www.cbd.int/decision/cop/?id=7199</vt:lpwstr>
      </vt:variant>
      <vt:variant>
        <vt:lpwstr/>
      </vt:variant>
      <vt:variant>
        <vt:i4>5767247</vt:i4>
      </vt:variant>
      <vt:variant>
        <vt:i4>177</vt:i4>
      </vt:variant>
      <vt:variant>
        <vt:i4>0</vt:i4>
      </vt:variant>
      <vt:variant>
        <vt:i4>5</vt:i4>
      </vt:variant>
      <vt:variant>
        <vt:lpwstr>https://bch.cbd.int/protocol</vt:lpwstr>
      </vt:variant>
      <vt:variant>
        <vt:lpwstr/>
      </vt:variant>
      <vt:variant>
        <vt:i4>65609</vt:i4>
      </vt:variant>
      <vt:variant>
        <vt:i4>174</vt:i4>
      </vt:variant>
      <vt:variant>
        <vt:i4>0</vt:i4>
      </vt:variant>
      <vt:variant>
        <vt:i4>5</vt:i4>
      </vt:variant>
      <vt:variant>
        <vt:lpwstr>https://unstats.un.org/sdgs/metadata/files/Metadata-12-03-01B.pdf</vt:lpwstr>
      </vt:variant>
      <vt:variant>
        <vt:lpwstr/>
      </vt:variant>
      <vt:variant>
        <vt:i4>4980761</vt:i4>
      </vt:variant>
      <vt:variant>
        <vt:i4>171</vt:i4>
      </vt:variant>
      <vt:variant>
        <vt:i4>0</vt:i4>
      </vt:variant>
      <vt:variant>
        <vt:i4>5</vt:i4>
      </vt:variant>
      <vt:variant>
        <vt:lpwstr>https://www.bipindicators.net/indicators/red-list-index/red-list-index-impacts-of-utilisation</vt:lpwstr>
      </vt:variant>
      <vt:variant>
        <vt:lpwstr/>
      </vt:variant>
      <vt:variant>
        <vt:i4>4587574</vt:i4>
      </vt:variant>
      <vt:variant>
        <vt:i4>168</vt:i4>
      </vt:variant>
      <vt:variant>
        <vt:i4>0</vt:i4>
      </vt:variant>
      <vt:variant>
        <vt:i4>5</vt:i4>
      </vt:variant>
      <vt:variant>
        <vt:lpwstr>https://unctadstat.unctad.org/UnctadStatMetadata/Documentation/Biotrade_MethodologicalNote.pdf</vt:lpwstr>
      </vt:variant>
      <vt:variant>
        <vt:lpwstr/>
      </vt:variant>
      <vt:variant>
        <vt:i4>2752637</vt:i4>
      </vt:variant>
      <vt:variant>
        <vt:i4>165</vt:i4>
      </vt:variant>
      <vt:variant>
        <vt:i4>0</vt:i4>
      </vt:variant>
      <vt:variant>
        <vt:i4>5</vt:i4>
      </vt:variant>
      <vt:variant>
        <vt:lpwstr>https://www.bipindicators.net/indicators/red-list-index/red-list-index-impacts-of-fisheries</vt:lpwstr>
      </vt:variant>
      <vt:variant>
        <vt:lpwstr/>
      </vt:variant>
      <vt:variant>
        <vt:i4>5832726</vt:i4>
      </vt:variant>
      <vt:variant>
        <vt:i4>162</vt:i4>
      </vt:variant>
      <vt:variant>
        <vt:i4>0</vt:i4>
      </vt:variant>
      <vt:variant>
        <vt:i4>5</vt:i4>
      </vt:variant>
      <vt:variant>
        <vt:lpwstr>https://unstats.un.org/sdgs/metadata/files/Metadata-15-04-02.pdf</vt:lpwstr>
      </vt:variant>
      <vt:variant>
        <vt:lpwstr/>
      </vt:variant>
      <vt:variant>
        <vt:i4>1638478</vt:i4>
      </vt:variant>
      <vt:variant>
        <vt:i4>159</vt:i4>
      </vt:variant>
      <vt:variant>
        <vt:i4>0</vt:i4>
      </vt:variant>
      <vt:variant>
        <vt:i4>5</vt:i4>
      </vt:variant>
      <vt:variant>
        <vt:lpwstr>https://www.bipindicators.net/indicators/wild-bird-index</vt:lpwstr>
      </vt:variant>
      <vt:variant>
        <vt:lpwstr/>
      </vt:variant>
      <vt:variant>
        <vt:i4>79</vt:i4>
      </vt:variant>
      <vt:variant>
        <vt:i4>153</vt:i4>
      </vt:variant>
      <vt:variant>
        <vt:i4>0</vt:i4>
      </vt:variant>
      <vt:variant>
        <vt:i4>5</vt:i4>
      </vt:variant>
      <vt:variant>
        <vt:lpwstr>https://www.cbd.int/doc/decisions/cop-13/cop-13-dec-28-en.pdf</vt:lpwstr>
      </vt:variant>
      <vt:variant>
        <vt:lpwstr/>
      </vt:variant>
      <vt:variant>
        <vt:i4>1179704</vt:i4>
      </vt:variant>
      <vt:variant>
        <vt:i4>146</vt:i4>
      </vt:variant>
      <vt:variant>
        <vt:i4>0</vt:i4>
      </vt:variant>
      <vt:variant>
        <vt:i4>5</vt:i4>
      </vt:variant>
      <vt:variant>
        <vt:lpwstr/>
      </vt:variant>
      <vt:variant>
        <vt:lpwstr>_Toc178167746</vt:lpwstr>
      </vt:variant>
      <vt:variant>
        <vt:i4>1179704</vt:i4>
      </vt:variant>
      <vt:variant>
        <vt:i4>140</vt:i4>
      </vt:variant>
      <vt:variant>
        <vt:i4>0</vt:i4>
      </vt:variant>
      <vt:variant>
        <vt:i4>5</vt:i4>
      </vt:variant>
      <vt:variant>
        <vt:lpwstr/>
      </vt:variant>
      <vt:variant>
        <vt:lpwstr>_Toc178167745</vt:lpwstr>
      </vt:variant>
      <vt:variant>
        <vt:i4>1179704</vt:i4>
      </vt:variant>
      <vt:variant>
        <vt:i4>134</vt:i4>
      </vt:variant>
      <vt:variant>
        <vt:i4>0</vt:i4>
      </vt:variant>
      <vt:variant>
        <vt:i4>5</vt:i4>
      </vt:variant>
      <vt:variant>
        <vt:lpwstr/>
      </vt:variant>
      <vt:variant>
        <vt:lpwstr>_Toc178167744</vt:lpwstr>
      </vt:variant>
      <vt:variant>
        <vt:i4>1179704</vt:i4>
      </vt:variant>
      <vt:variant>
        <vt:i4>128</vt:i4>
      </vt:variant>
      <vt:variant>
        <vt:i4>0</vt:i4>
      </vt:variant>
      <vt:variant>
        <vt:i4>5</vt:i4>
      </vt:variant>
      <vt:variant>
        <vt:lpwstr/>
      </vt:variant>
      <vt:variant>
        <vt:lpwstr>_Toc178167743</vt:lpwstr>
      </vt:variant>
      <vt:variant>
        <vt:i4>1179704</vt:i4>
      </vt:variant>
      <vt:variant>
        <vt:i4>122</vt:i4>
      </vt:variant>
      <vt:variant>
        <vt:i4>0</vt:i4>
      </vt:variant>
      <vt:variant>
        <vt:i4>5</vt:i4>
      </vt:variant>
      <vt:variant>
        <vt:lpwstr/>
      </vt:variant>
      <vt:variant>
        <vt:lpwstr>_Toc178167742</vt:lpwstr>
      </vt:variant>
      <vt:variant>
        <vt:i4>1179704</vt:i4>
      </vt:variant>
      <vt:variant>
        <vt:i4>116</vt:i4>
      </vt:variant>
      <vt:variant>
        <vt:i4>0</vt:i4>
      </vt:variant>
      <vt:variant>
        <vt:i4>5</vt:i4>
      </vt:variant>
      <vt:variant>
        <vt:lpwstr/>
      </vt:variant>
      <vt:variant>
        <vt:lpwstr>_Toc178167741</vt:lpwstr>
      </vt:variant>
      <vt:variant>
        <vt:i4>1179704</vt:i4>
      </vt:variant>
      <vt:variant>
        <vt:i4>110</vt:i4>
      </vt:variant>
      <vt:variant>
        <vt:i4>0</vt:i4>
      </vt:variant>
      <vt:variant>
        <vt:i4>5</vt:i4>
      </vt:variant>
      <vt:variant>
        <vt:lpwstr/>
      </vt:variant>
      <vt:variant>
        <vt:lpwstr>_Toc178167740</vt:lpwstr>
      </vt:variant>
      <vt:variant>
        <vt:i4>1376312</vt:i4>
      </vt:variant>
      <vt:variant>
        <vt:i4>104</vt:i4>
      </vt:variant>
      <vt:variant>
        <vt:i4>0</vt:i4>
      </vt:variant>
      <vt:variant>
        <vt:i4>5</vt:i4>
      </vt:variant>
      <vt:variant>
        <vt:lpwstr/>
      </vt:variant>
      <vt:variant>
        <vt:lpwstr>_Toc178167739</vt:lpwstr>
      </vt:variant>
      <vt:variant>
        <vt:i4>1376312</vt:i4>
      </vt:variant>
      <vt:variant>
        <vt:i4>98</vt:i4>
      </vt:variant>
      <vt:variant>
        <vt:i4>0</vt:i4>
      </vt:variant>
      <vt:variant>
        <vt:i4>5</vt:i4>
      </vt:variant>
      <vt:variant>
        <vt:lpwstr/>
      </vt:variant>
      <vt:variant>
        <vt:lpwstr>_Toc178167738</vt:lpwstr>
      </vt:variant>
      <vt:variant>
        <vt:i4>1376312</vt:i4>
      </vt:variant>
      <vt:variant>
        <vt:i4>92</vt:i4>
      </vt:variant>
      <vt:variant>
        <vt:i4>0</vt:i4>
      </vt:variant>
      <vt:variant>
        <vt:i4>5</vt:i4>
      </vt:variant>
      <vt:variant>
        <vt:lpwstr/>
      </vt:variant>
      <vt:variant>
        <vt:lpwstr>_Toc178167737</vt:lpwstr>
      </vt:variant>
      <vt:variant>
        <vt:i4>1376312</vt:i4>
      </vt:variant>
      <vt:variant>
        <vt:i4>86</vt:i4>
      </vt:variant>
      <vt:variant>
        <vt:i4>0</vt:i4>
      </vt:variant>
      <vt:variant>
        <vt:i4>5</vt:i4>
      </vt:variant>
      <vt:variant>
        <vt:lpwstr/>
      </vt:variant>
      <vt:variant>
        <vt:lpwstr>_Toc178167736</vt:lpwstr>
      </vt:variant>
      <vt:variant>
        <vt:i4>1376312</vt:i4>
      </vt:variant>
      <vt:variant>
        <vt:i4>80</vt:i4>
      </vt:variant>
      <vt:variant>
        <vt:i4>0</vt:i4>
      </vt:variant>
      <vt:variant>
        <vt:i4>5</vt:i4>
      </vt:variant>
      <vt:variant>
        <vt:lpwstr/>
      </vt:variant>
      <vt:variant>
        <vt:lpwstr>_Toc178167735</vt:lpwstr>
      </vt:variant>
      <vt:variant>
        <vt:i4>1376312</vt:i4>
      </vt:variant>
      <vt:variant>
        <vt:i4>74</vt:i4>
      </vt:variant>
      <vt:variant>
        <vt:i4>0</vt:i4>
      </vt:variant>
      <vt:variant>
        <vt:i4>5</vt:i4>
      </vt:variant>
      <vt:variant>
        <vt:lpwstr/>
      </vt:variant>
      <vt:variant>
        <vt:lpwstr>_Toc178167734</vt:lpwstr>
      </vt:variant>
      <vt:variant>
        <vt:i4>1376312</vt:i4>
      </vt:variant>
      <vt:variant>
        <vt:i4>68</vt:i4>
      </vt:variant>
      <vt:variant>
        <vt:i4>0</vt:i4>
      </vt:variant>
      <vt:variant>
        <vt:i4>5</vt:i4>
      </vt:variant>
      <vt:variant>
        <vt:lpwstr/>
      </vt:variant>
      <vt:variant>
        <vt:lpwstr>_Toc178167733</vt:lpwstr>
      </vt:variant>
      <vt:variant>
        <vt:i4>1376312</vt:i4>
      </vt:variant>
      <vt:variant>
        <vt:i4>62</vt:i4>
      </vt:variant>
      <vt:variant>
        <vt:i4>0</vt:i4>
      </vt:variant>
      <vt:variant>
        <vt:i4>5</vt:i4>
      </vt:variant>
      <vt:variant>
        <vt:lpwstr/>
      </vt:variant>
      <vt:variant>
        <vt:lpwstr>_Toc178167732</vt:lpwstr>
      </vt:variant>
      <vt:variant>
        <vt:i4>1376312</vt:i4>
      </vt:variant>
      <vt:variant>
        <vt:i4>56</vt:i4>
      </vt:variant>
      <vt:variant>
        <vt:i4>0</vt:i4>
      </vt:variant>
      <vt:variant>
        <vt:i4>5</vt:i4>
      </vt:variant>
      <vt:variant>
        <vt:lpwstr/>
      </vt:variant>
      <vt:variant>
        <vt:lpwstr>_Toc178167731</vt:lpwstr>
      </vt:variant>
      <vt:variant>
        <vt:i4>1376312</vt:i4>
      </vt:variant>
      <vt:variant>
        <vt:i4>50</vt:i4>
      </vt:variant>
      <vt:variant>
        <vt:i4>0</vt:i4>
      </vt:variant>
      <vt:variant>
        <vt:i4>5</vt:i4>
      </vt:variant>
      <vt:variant>
        <vt:lpwstr/>
      </vt:variant>
      <vt:variant>
        <vt:lpwstr>_Toc178167730</vt:lpwstr>
      </vt:variant>
      <vt:variant>
        <vt:i4>1310776</vt:i4>
      </vt:variant>
      <vt:variant>
        <vt:i4>44</vt:i4>
      </vt:variant>
      <vt:variant>
        <vt:i4>0</vt:i4>
      </vt:variant>
      <vt:variant>
        <vt:i4>5</vt:i4>
      </vt:variant>
      <vt:variant>
        <vt:lpwstr/>
      </vt:variant>
      <vt:variant>
        <vt:lpwstr>_Toc178167729</vt:lpwstr>
      </vt:variant>
      <vt:variant>
        <vt:i4>1310776</vt:i4>
      </vt:variant>
      <vt:variant>
        <vt:i4>38</vt:i4>
      </vt:variant>
      <vt:variant>
        <vt:i4>0</vt:i4>
      </vt:variant>
      <vt:variant>
        <vt:i4>5</vt:i4>
      </vt:variant>
      <vt:variant>
        <vt:lpwstr/>
      </vt:variant>
      <vt:variant>
        <vt:lpwstr>_Toc178167728</vt:lpwstr>
      </vt:variant>
      <vt:variant>
        <vt:i4>1310776</vt:i4>
      </vt:variant>
      <vt:variant>
        <vt:i4>32</vt:i4>
      </vt:variant>
      <vt:variant>
        <vt:i4>0</vt:i4>
      </vt:variant>
      <vt:variant>
        <vt:i4>5</vt:i4>
      </vt:variant>
      <vt:variant>
        <vt:lpwstr/>
      </vt:variant>
      <vt:variant>
        <vt:lpwstr>_Toc178167727</vt:lpwstr>
      </vt:variant>
      <vt:variant>
        <vt:i4>1310776</vt:i4>
      </vt:variant>
      <vt:variant>
        <vt:i4>26</vt:i4>
      </vt:variant>
      <vt:variant>
        <vt:i4>0</vt:i4>
      </vt:variant>
      <vt:variant>
        <vt:i4>5</vt:i4>
      </vt:variant>
      <vt:variant>
        <vt:lpwstr/>
      </vt:variant>
      <vt:variant>
        <vt:lpwstr>_Toc178167726</vt:lpwstr>
      </vt:variant>
      <vt:variant>
        <vt:i4>1310776</vt:i4>
      </vt:variant>
      <vt:variant>
        <vt:i4>20</vt:i4>
      </vt:variant>
      <vt:variant>
        <vt:i4>0</vt:i4>
      </vt:variant>
      <vt:variant>
        <vt:i4>5</vt:i4>
      </vt:variant>
      <vt:variant>
        <vt:lpwstr/>
      </vt:variant>
      <vt:variant>
        <vt:lpwstr>_Toc178167725</vt:lpwstr>
      </vt:variant>
      <vt:variant>
        <vt:i4>1310776</vt:i4>
      </vt:variant>
      <vt:variant>
        <vt:i4>14</vt:i4>
      </vt:variant>
      <vt:variant>
        <vt:i4>0</vt:i4>
      </vt:variant>
      <vt:variant>
        <vt:i4>5</vt:i4>
      </vt:variant>
      <vt:variant>
        <vt:lpwstr/>
      </vt:variant>
      <vt:variant>
        <vt:lpwstr>_Toc178167724</vt:lpwstr>
      </vt:variant>
      <vt:variant>
        <vt:i4>1310776</vt:i4>
      </vt:variant>
      <vt:variant>
        <vt:i4>8</vt:i4>
      </vt:variant>
      <vt:variant>
        <vt:i4>0</vt:i4>
      </vt:variant>
      <vt:variant>
        <vt:i4>5</vt:i4>
      </vt:variant>
      <vt:variant>
        <vt:lpwstr/>
      </vt:variant>
      <vt:variant>
        <vt:lpwstr>_Toc178167723</vt:lpwstr>
      </vt:variant>
      <vt:variant>
        <vt:i4>1310776</vt:i4>
      </vt:variant>
      <vt:variant>
        <vt:i4>2</vt:i4>
      </vt:variant>
      <vt:variant>
        <vt:i4>0</vt:i4>
      </vt:variant>
      <vt:variant>
        <vt:i4>5</vt:i4>
      </vt:variant>
      <vt:variant>
        <vt:lpwstr/>
      </vt:variant>
      <vt:variant>
        <vt:lpwstr>_Toc178167722</vt:lpwstr>
      </vt:variant>
      <vt:variant>
        <vt:i4>655435</vt:i4>
      </vt:variant>
      <vt:variant>
        <vt:i4>249</vt:i4>
      </vt:variant>
      <vt:variant>
        <vt:i4>0</vt:i4>
      </vt:variant>
      <vt:variant>
        <vt:i4>5</vt:i4>
      </vt:variant>
      <vt:variant>
        <vt:lpwstr>https://www.cbd.int/doc/decisions/cop-15/cop-15-dec-04-en.pdf</vt:lpwstr>
      </vt:variant>
      <vt:variant>
        <vt:lpwstr/>
      </vt:variant>
      <vt:variant>
        <vt:i4>5505101</vt:i4>
      </vt:variant>
      <vt:variant>
        <vt:i4>246</vt:i4>
      </vt:variant>
      <vt:variant>
        <vt:i4>0</vt:i4>
      </vt:variant>
      <vt:variant>
        <vt:i4>5</vt:i4>
      </vt:variant>
      <vt:variant>
        <vt:lpwstr>http://www.cbd.int/doc/publications/cbd-ts-93-en.pdf</vt:lpwstr>
      </vt:variant>
      <vt:variant>
        <vt:lpwstr/>
      </vt:variant>
      <vt:variant>
        <vt:i4>655435</vt:i4>
      </vt:variant>
      <vt:variant>
        <vt:i4>243</vt:i4>
      </vt:variant>
      <vt:variant>
        <vt:i4>0</vt:i4>
      </vt:variant>
      <vt:variant>
        <vt:i4>5</vt:i4>
      </vt:variant>
      <vt:variant>
        <vt:lpwstr>https://www.cbd.int/doc/decisions/cop-15/cop-15-dec-04-en.pdf</vt:lpwstr>
      </vt:variant>
      <vt:variant>
        <vt:lpwstr/>
      </vt:variant>
      <vt:variant>
        <vt:i4>786511</vt:i4>
      </vt:variant>
      <vt:variant>
        <vt:i4>240</vt:i4>
      </vt:variant>
      <vt:variant>
        <vt:i4>0</vt:i4>
      </vt:variant>
      <vt:variant>
        <vt:i4>5</vt:i4>
      </vt:variant>
      <vt:variant>
        <vt:lpwstr>https://www.cbd.int/doc/decisions/cop-10/cop-10-dec-17-en.pdf</vt:lpwstr>
      </vt:variant>
      <vt:variant>
        <vt:lpwstr/>
      </vt:variant>
      <vt:variant>
        <vt:i4>5111896</vt:i4>
      </vt:variant>
      <vt:variant>
        <vt:i4>237</vt:i4>
      </vt:variant>
      <vt:variant>
        <vt:i4>0</vt:i4>
      </vt:variant>
      <vt:variant>
        <vt:i4>5</vt:i4>
      </vt:variant>
      <vt:variant>
        <vt:lpwstr>https://www.ipbes.net/document-library-catalogue/summary-policymakers-global-assessment-laid-out</vt:lpwstr>
      </vt:variant>
      <vt:variant>
        <vt:lpwstr/>
      </vt:variant>
      <vt:variant>
        <vt:i4>196677</vt:i4>
      </vt:variant>
      <vt:variant>
        <vt:i4>234</vt:i4>
      </vt:variant>
      <vt:variant>
        <vt:i4>0</vt:i4>
      </vt:variant>
      <vt:variant>
        <vt:i4>5</vt:i4>
      </vt:variant>
      <vt:variant>
        <vt:lpwstr>https://www.cgiar.org/research/cgiar-portfolio/environmental-health-biodiversity/</vt:lpwstr>
      </vt:variant>
      <vt:variant>
        <vt:lpwstr/>
      </vt:variant>
      <vt:variant>
        <vt:i4>8061033</vt:i4>
      </vt:variant>
      <vt:variant>
        <vt:i4>231</vt:i4>
      </vt:variant>
      <vt:variant>
        <vt:i4>0</vt:i4>
      </vt:variant>
      <vt:variant>
        <vt:i4>5</vt:i4>
      </vt:variant>
      <vt:variant>
        <vt:lpwstr>https://www.ipcc.ch/report/ar6/wg2/</vt:lpwstr>
      </vt:variant>
      <vt:variant>
        <vt:lpwstr/>
      </vt:variant>
      <vt:variant>
        <vt:i4>7077924</vt:i4>
      </vt:variant>
      <vt:variant>
        <vt:i4>228</vt:i4>
      </vt:variant>
      <vt:variant>
        <vt:i4>0</vt:i4>
      </vt:variant>
      <vt:variant>
        <vt:i4>5</vt:i4>
      </vt:variant>
      <vt:variant>
        <vt:lpwstr>https://www.who.int/activities/environmental-health-impacts</vt:lpwstr>
      </vt:variant>
      <vt:variant>
        <vt:lpwstr/>
      </vt:variant>
      <vt:variant>
        <vt:i4>2818091</vt:i4>
      </vt:variant>
      <vt:variant>
        <vt:i4>225</vt:i4>
      </vt:variant>
      <vt:variant>
        <vt:i4>0</vt:i4>
      </vt:variant>
      <vt:variant>
        <vt:i4>5</vt:i4>
      </vt:variant>
      <vt:variant>
        <vt:lpwstr>https://www.paho.org/en</vt:lpwstr>
      </vt:variant>
      <vt:variant>
        <vt:lpwstr/>
      </vt:variant>
      <vt:variant>
        <vt:i4>7798901</vt:i4>
      </vt:variant>
      <vt:variant>
        <vt:i4>222</vt:i4>
      </vt:variant>
      <vt:variant>
        <vt:i4>0</vt:i4>
      </vt:variant>
      <vt:variant>
        <vt:i4>5</vt:i4>
      </vt:variant>
      <vt:variant>
        <vt:lpwstr>https://documents.un.org/doc/undoc/gen/n23/029/12/pdf/n2302912.pdf?token=MNVnouNJKmigQFyXDz&amp;fe=true</vt:lpwstr>
      </vt:variant>
      <vt:variant>
        <vt:lpwstr/>
      </vt:variant>
      <vt:variant>
        <vt:i4>6029314</vt:i4>
      </vt:variant>
      <vt:variant>
        <vt:i4>219</vt:i4>
      </vt:variant>
      <vt:variant>
        <vt:i4>0</vt:i4>
      </vt:variant>
      <vt:variant>
        <vt:i4>5</vt:i4>
      </vt:variant>
      <vt:variant>
        <vt:lpwstr>https://www.cabi.org/what-we-do/cabi-centres/biological-control-of-invasive- plants/</vt:lpwstr>
      </vt:variant>
      <vt:variant>
        <vt:lpwstr/>
      </vt:variant>
      <vt:variant>
        <vt:i4>5701721</vt:i4>
      </vt:variant>
      <vt:variant>
        <vt:i4>216</vt:i4>
      </vt:variant>
      <vt:variant>
        <vt:i4>0</vt:i4>
      </vt:variant>
      <vt:variant>
        <vt:i4>5</vt:i4>
      </vt:variant>
      <vt:variant>
        <vt:lpwstr>https://www.cbd.int/doc/publications/cbd-ts-91-en.pdf</vt:lpwstr>
      </vt:variant>
      <vt:variant>
        <vt:lpwstr/>
      </vt:variant>
      <vt:variant>
        <vt:i4>1703979</vt:i4>
      </vt:variant>
      <vt:variant>
        <vt:i4>213</vt:i4>
      </vt:variant>
      <vt:variant>
        <vt:i4>0</vt:i4>
      </vt:variant>
      <vt:variant>
        <vt:i4>5</vt:i4>
      </vt:variant>
      <vt:variant>
        <vt:lpwstr>https://purews.inbo.be/ws/portalfiles/portal/14941741/Adriaens_etal_2018_Gu idanceBestPratices.pdf</vt:lpwstr>
      </vt:variant>
      <vt:variant>
        <vt:lpwstr/>
      </vt:variant>
      <vt:variant>
        <vt:i4>1703979</vt:i4>
      </vt:variant>
      <vt:variant>
        <vt:i4>210</vt:i4>
      </vt:variant>
      <vt:variant>
        <vt:i4>0</vt:i4>
      </vt:variant>
      <vt:variant>
        <vt:i4>5</vt:i4>
      </vt:variant>
      <vt:variant>
        <vt:lpwstr>https://purews.inbo.be/ws/portalfiles/portal/14941741/Adriaens_etal_2018_Gu idanceBestPratices.pdf</vt:lpwstr>
      </vt:variant>
      <vt:variant>
        <vt:lpwstr/>
      </vt:variant>
      <vt:variant>
        <vt:i4>262153</vt:i4>
      </vt:variant>
      <vt:variant>
        <vt:i4>207</vt:i4>
      </vt:variant>
      <vt:variant>
        <vt:i4>0</vt:i4>
      </vt:variant>
      <vt:variant>
        <vt:i4>5</vt:i4>
      </vt:variant>
      <vt:variant>
        <vt:lpwstr>https://www.cbd.int/invasive/cbdtoolkit/</vt:lpwstr>
      </vt:variant>
      <vt:variant>
        <vt:lpwstr/>
      </vt:variant>
      <vt:variant>
        <vt:i4>6422588</vt:i4>
      </vt:variant>
      <vt:variant>
        <vt:i4>204</vt:i4>
      </vt:variant>
      <vt:variant>
        <vt:i4>0</vt:i4>
      </vt:variant>
      <vt:variant>
        <vt:i4>5</vt:i4>
      </vt:variant>
      <vt:variant>
        <vt:lpwstr>https://www.iucn.org/search?key=invasive&amp;f%5B0%5D=topic%3A1174</vt:lpwstr>
      </vt:variant>
      <vt:variant>
        <vt:lpwstr/>
      </vt:variant>
      <vt:variant>
        <vt:i4>589897</vt:i4>
      </vt:variant>
      <vt:variant>
        <vt:i4>201</vt:i4>
      </vt:variant>
      <vt:variant>
        <vt:i4>0</vt:i4>
      </vt:variant>
      <vt:variant>
        <vt:i4>5</vt:i4>
      </vt:variant>
      <vt:variant>
        <vt:lpwstr>https://www.cbd.int/doc/decisions/cop-07/cop-07-dec-14-en.pdf</vt:lpwstr>
      </vt:variant>
      <vt:variant>
        <vt:lpwstr/>
      </vt:variant>
      <vt:variant>
        <vt:i4>2556021</vt:i4>
      </vt:variant>
      <vt:variant>
        <vt:i4>198</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195</vt:i4>
      </vt:variant>
      <vt:variant>
        <vt:i4>0</vt:i4>
      </vt:variant>
      <vt:variant>
        <vt:i4>5</vt:i4>
      </vt:variant>
      <vt:variant>
        <vt:lpwstr>https://www.cbd.int/doc/decisions/cop-07/cop-07-dec-04-en.pdf</vt:lpwstr>
      </vt:variant>
      <vt:variant>
        <vt:lpwstr/>
      </vt:variant>
      <vt:variant>
        <vt:i4>655435</vt:i4>
      </vt:variant>
      <vt:variant>
        <vt:i4>192</vt:i4>
      </vt:variant>
      <vt:variant>
        <vt:i4>0</vt:i4>
      </vt:variant>
      <vt:variant>
        <vt:i4>5</vt:i4>
      </vt:variant>
      <vt:variant>
        <vt:lpwstr>https://www.cbd.int/doc/decisions/cop-15/cop-15-dec-04-en.pdf</vt:lpwstr>
      </vt:variant>
      <vt:variant>
        <vt:lpwstr/>
      </vt:variant>
      <vt:variant>
        <vt:i4>5701719</vt:i4>
      </vt:variant>
      <vt:variant>
        <vt:i4>189</vt:i4>
      </vt:variant>
      <vt:variant>
        <vt:i4>0</vt:i4>
      </vt:variant>
      <vt:variant>
        <vt:i4>5</vt:i4>
      </vt:variant>
      <vt:variant>
        <vt:lpwstr>https://easin.jrc.ec.europa.eu/notsys</vt:lpwstr>
      </vt:variant>
      <vt:variant>
        <vt:lpwstr/>
      </vt:variant>
      <vt:variant>
        <vt:i4>3604514</vt:i4>
      </vt:variant>
      <vt:variant>
        <vt:i4>186</vt:i4>
      </vt:variant>
      <vt:variant>
        <vt:i4>0</vt:i4>
      </vt:variant>
      <vt:variant>
        <vt:i4>5</vt:i4>
      </vt:variant>
      <vt:variant>
        <vt:lpwstr>https://www.cbd.int/doc/meetings/sbstta/sbstta-18/official/sbstta-18-09-add1-en.pdf</vt:lpwstr>
      </vt:variant>
      <vt:variant>
        <vt:lpwstr/>
      </vt:variant>
      <vt:variant>
        <vt:i4>5111900</vt:i4>
      </vt:variant>
      <vt:variant>
        <vt:i4>183</vt:i4>
      </vt:variant>
      <vt:variant>
        <vt:i4>0</vt:i4>
      </vt:variant>
      <vt:variant>
        <vt:i4>5</vt:i4>
      </vt:variant>
      <vt:variant>
        <vt:lpwstr>https://www.efsa.europa.eu/en/topics/topic/invasive-alien-species</vt:lpwstr>
      </vt:variant>
      <vt:variant>
        <vt:lpwstr/>
      </vt:variant>
      <vt:variant>
        <vt:i4>4653063</vt:i4>
      </vt:variant>
      <vt:variant>
        <vt:i4>180</vt:i4>
      </vt:variant>
      <vt:variant>
        <vt:i4>0</vt:i4>
      </vt:variant>
      <vt:variant>
        <vt:i4>5</vt:i4>
      </vt:variant>
      <vt:variant>
        <vt:lpwstr>https://www.efsa.europa.eu/en/topics/topic/animal-health%23efsas-role</vt:lpwstr>
      </vt:variant>
      <vt:variant>
        <vt:lpwstr/>
      </vt:variant>
      <vt:variant>
        <vt:i4>4653064</vt:i4>
      </vt:variant>
      <vt:variant>
        <vt:i4>177</vt:i4>
      </vt:variant>
      <vt:variant>
        <vt:i4>0</vt:i4>
      </vt:variant>
      <vt:variant>
        <vt:i4>5</vt:i4>
      </vt:variant>
      <vt:variant>
        <vt:lpwstr>https://www.cbd.int/doc/c/f82f/90c8/4e82b4a23db2edfc632d56c5/ias-ahteg-2019-01-02-en.pdf</vt:lpwstr>
      </vt:variant>
      <vt:variant>
        <vt:lpwstr/>
      </vt:variant>
      <vt:variant>
        <vt:i4>458760</vt:i4>
      </vt:variant>
      <vt:variant>
        <vt:i4>174</vt:i4>
      </vt:variant>
      <vt:variant>
        <vt:i4>0</vt:i4>
      </vt:variant>
      <vt:variant>
        <vt:i4>5</vt:i4>
      </vt:variant>
      <vt:variant>
        <vt:lpwstr>https://www.iucn.org/resources/conservation-tool/environmental-impact-classification-alien-taxa-eicat</vt:lpwstr>
      </vt:variant>
      <vt:variant>
        <vt:lpwstr/>
      </vt:variant>
      <vt:variant>
        <vt:i4>2359359</vt:i4>
      </vt:variant>
      <vt:variant>
        <vt:i4>171</vt:i4>
      </vt:variant>
      <vt:variant>
        <vt:i4>0</vt:i4>
      </vt:variant>
      <vt:variant>
        <vt:i4>5</vt:i4>
      </vt:variant>
      <vt:variant>
        <vt:lpwstr>https://www.cbd.int/decisions/cop/14/13</vt:lpwstr>
      </vt:variant>
      <vt:variant>
        <vt:lpwstr/>
      </vt:variant>
      <vt:variant>
        <vt:i4>655435</vt:i4>
      </vt:variant>
      <vt:variant>
        <vt:i4>168</vt:i4>
      </vt:variant>
      <vt:variant>
        <vt:i4>0</vt:i4>
      </vt:variant>
      <vt:variant>
        <vt:i4>5</vt:i4>
      </vt:variant>
      <vt:variant>
        <vt:lpwstr>https://www.cbd.int/doc/decisions/cop-15/cop-15-dec-04-en.pdf</vt:lpwstr>
      </vt:variant>
      <vt:variant>
        <vt:lpwstr/>
      </vt:variant>
      <vt:variant>
        <vt:i4>1572955</vt:i4>
      </vt:variant>
      <vt:variant>
        <vt:i4>165</vt:i4>
      </vt:variant>
      <vt:variant>
        <vt:i4>0</vt:i4>
      </vt:variant>
      <vt:variant>
        <vt:i4>5</vt:i4>
      </vt:variant>
      <vt:variant>
        <vt:lpwstr>http://www.cbd.int/invasive/giasipartnership/</vt:lpwstr>
      </vt:variant>
      <vt:variant>
        <vt:lpwstr/>
      </vt:variant>
      <vt:variant>
        <vt:i4>4915290</vt:i4>
      </vt:variant>
      <vt:variant>
        <vt:i4>162</vt:i4>
      </vt:variant>
      <vt:variant>
        <vt:i4>0</vt:i4>
      </vt:variant>
      <vt:variant>
        <vt:i4>5</vt:i4>
      </vt:variant>
      <vt:variant>
        <vt:lpwstr>http://www.iucngisd.org/gisd/</vt:lpwstr>
      </vt:variant>
      <vt:variant>
        <vt:lpwstr/>
      </vt:variant>
      <vt:variant>
        <vt:i4>5046365</vt:i4>
      </vt:variant>
      <vt:variant>
        <vt:i4>159</vt:i4>
      </vt:variant>
      <vt:variant>
        <vt:i4>0</vt:i4>
      </vt:variant>
      <vt:variant>
        <vt:i4>5</vt:i4>
      </vt:variant>
      <vt:variant>
        <vt:lpwstr>https://alien.jrc.ec.europa.eu/easin</vt:lpwstr>
      </vt:variant>
      <vt:variant>
        <vt:lpwstr/>
      </vt:variant>
      <vt:variant>
        <vt:i4>5832707</vt:i4>
      </vt:variant>
      <vt:variant>
        <vt:i4>156</vt:i4>
      </vt:variant>
      <vt:variant>
        <vt:i4>0</vt:i4>
      </vt:variant>
      <vt:variant>
        <vt:i4>5</vt:i4>
      </vt:variant>
      <vt:variant>
        <vt:lpwstr>https://www.cabidigitallibrary.org/journal/cabicompendium</vt:lpwstr>
      </vt:variant>
      <vt:variant>
        <vt:lpwstr/>
      </vt:variant>
      <vt:variant>
        <vt:i4>7929909</vt:i4>
      </vt:variant>
      <vt:variant>
        <vt:i4>153</vt:i4>
      </vt:variant>
      <vt:variant>
        <vt:i4>0</vt:i4>
      </vt:variant>
      <vt:variant>
        <vt:i4>5</vt:i4>
      </vt:variant>
      <vt:variant>
        <vt:lpwstr>https://griis.org/</vt:lpwstr>
      </vt:variant>
      <vt:variant>
        <vt:lpwstr/>
      </vt:variant>
      <vt:variant>
        <vt:i4>4456466</vt:i4>
      </vt:variant>
      <vt:variant>
        <vt:i4>150</vt:i4>
      </vt:variant>
      <vt:variant>
        <vt:i4>0</vt:i4>
      </vt:variant>
      <vt:variant>
        <vt:i4>5</vt:i4>
      </vt:variant>
      <vt:variant>
        <vt:lpwstr>https://www.gbif.org/</vt:lpwstr>
      </vt:variant>
      <vt:variant>
        <vt:lpwstr/>
      </vt:variant>
      <vt:variant>
        <vt:i4>655435</vt:i4>
      </vt:variant>
      <vt:variant>
        <vt:i4>147</vt:i4>
      </vt:variant>
      <vt:variant>
        <vt:i4>0</vt:i4>
      </vt:variant>
      <vt:variant>
        <vt:i4>5</vt:i4>
      </vt:variant>
      <vt:variant>
        <vt:lpwstr>https://www.cbd.int/doc/decisions/cop-15/cop-15-dec-04-en.pdf</vt:lpwstr>
      </vt:variant>
      <vt:variant>
        <vt:lpwstr/>
      </vt:variant>
      <vt:variant>
        <vt:i4>2359359</vt:i4>
      </vt:variant>
      <vt:variant>
        <vt:i4>144</vt:i4>
      </vt:variant>
      <vt:variant>
        <vt:i4>0</vt:i4>
      </vt:variant>
      <vt:variant>
        <vt:i4>5</vt:i4>
      </vt:variant>
      <vt:variant>
        <vt:lpwstr>https://www.cbd.int/decisions/cop/14/13</vt:lpwstr>
      </vt:variant>
      <vt:variant>
        <vt:lpwstr/>
      </vt:variant>
      <vt:variant>
        <vt:i4>1245262</vt:i4>
      </vt:variant>
      <vt:variant>
        <vt:i4>141</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4915290</vt:i4>
      </vt:variant>
      <vt:variant>
        <vt:i4>138</vt:i4>
      </vt:variant>
      <vt:variant>
        <vt:i4>0</vt:i4>
      </vt:variant>
      <vt:variant>
        <vt:i4>5</vt:i4>
      </vt:variant>
      <vt:variant>
        <vt:lpwstr>http://www.iucngisd.org/gisd/</vt:lpwstr>
      </vt:variant>
      <vt:variant>
        <vt:lpwstr/>
      </vt:variant>
      <vt:variant>
        <vt:i4>2359359</vt:i4>
      </vt:variant>
      <vt:variant>
        <vt:i4>135</vt:i4>
      </vt:variant>
      <vt:variant>
        <vt:i4>0</vt:i4>
      </vt:variant>
      <vt:variant>
        <vt:i4>5</vt:i4>
      </vt:variant>
      <vt:variant>
        <vt:lpwstr>https://www.cbd.int/decisions/cop/14/13</vt:lpwstr>
      </vt:variant>
      <vt:variant>
        <vt:lpwstr/>
      </vt:variant>
      <vt:variant>
        <vt:i4>655435</vt:i4>
      </vt:variant>
      <vt:variant>
        <vt:i4>132</vt:i4>
      </vt:variant>
      <vt:variant>
        <vt:i4>0</vt:i4>
      </vt:variant>
      <vt:variant>
        <vt:i4>5</vt:i4>
      </vt:variant>
      <vt:variant>
        <vt:lpwstr>https://www.cbd.int/doc/decisions/cop-15/cop-15-dec-04-en.pdf</vt:lpwstr>
      </vt:variant>
      <vt:variant>
        <vt:lpwstr/>
      </vt:variant>
      <vt:variant>
        <vt:i4>1179736</vt:i4>
      </vt:variant>
      <vt:variant>
        <vt:i4>129</vt:i4>
      </vt:variant>
      <vt:variant>
        <vt:i4>0</vt:i4>
      </vt:variant>
      <vt:variant>
        <vt:i4>5</vt:i4>
      </vt:variant>
      <vt:variant>
        <vt:lpwstr>https://www.cbd.int/doc/c/8762/bb5b/050f2c6e5031b9914618f366/ias-ahteg-2019-01-03-en.pdf</vt:lpwstr>
      </vt:variant>
      <vt:variant>
        <vt:lpwstr/>
      </vt:variant>
      <vt:variant>
        <vt:i4>6750278</vt:i4>
      </vt:variant>
      <vt:variant>
        <vt:i4>126</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6619194</vt:i4>
      </vt:variant>
      <vt:variant>
        <vt:i4>123</vt:i4>
      </vt:variant>
      <vt:variant>
        <vt:i4>0</vt:i4>
      </vt:variant>
      <vt:variant>
        <vt:i4>5</vt:i4>
      </vt:variant>
      <vt:variant>
        <vt:lpwstr>http://www.iucn.org/resources/conservation-tool/environmental-impact-classification-alien-taxa</vt:lpwstr>
      </vt:variant>
      <vt:variant>
        <vt:lpwstr/>
      </vt:variant>
      <vt:variant>
        <vt:i4>6946849</vt:i4>
      </vt:variant>
      <vt:variant>
        <vt:i4>120</vt:i4>
      </vt:variant>
      <vt:variant>
        <vt:i4>0</vt:i4>
      </vt:variant>
      <vt:variant>
        <vt:i4>5</vt:i4>
      </vt:variant>
      <vt:variant>
        <vt:lpwstr>https://www.ippc.int/en/ephyto/</vt:lpwstr>
      </vt:variant>
      <vt:variant>
        <vt:lpwstr/>
      </vt:variant>
      <vt:variant>
        <vt:i4>6946874</vt:i4>
      </vt:variant>
      <vt:variant>
        <vt:i4>117</vt:i4>
      </vt:variant>
      <vt:variant>
        <vt:i4>0</vt:i4>
      </vt:variant>
      <vt:variant>
        <vt:i4>5</vt:i4>
      </vt:variant>
      <vt:variant>
        <vt:lpwstr>https://www.wcoomd.org/-/media/wco/public/global/pdf/topics/facilitation/instruments-and-tools/tools/safe-package/aeo-compendium.pdf?db=web</vt:lpwstr>
      </vt:variant>
      <vt:variant>
        <vt:lpwstr/>
      </vt:variant>
      <vt:variant>
        <vt:i4>655435</vt:i4>
      </vt:variant>
      <vt:variant>
        <vt:i4>114</vt:i4>
      </vt:variant>
      <vt:variant>
        <vt:i4>0</vt:i4>
      </vt:variant>
      <vt:variant>
        <vt:i4>5</vt:i4>
      </vt:variant>
      <vt:variant>
        <vt:lpwstr>https://www.cbd.int/doc/decisions/cop-15/cop-15-dec-04-en.pdf</vt:lpwstr>
      </vt:variant>
      <vt:variant>
        <vt:lpwstr/>
      </vt:variant>
      <vt:variant>
        <vt:i4>4980803</vt:i4>
      </vt:variant>
      <vt:variant>
        <vt:i4>111</vt:i4>
      </vt:variant>
      <vt:variant>
        <vt:i4>0</vt:i4>
      </vt:variant>
      <vt:variant>
        <vt:i4>5</vt:i4>
      </vt:variant>
      <vt:variant>
        <vt:lpwstr>https://easin.jrc.ec.europa.eu/easin</vt:lpwstr>
      </vt:variant>
      <vt:variant>
        <vt:lpwstr/>
      </vt:variant>
      <vt:variant>
        <vt:i4>2752609</vt:i4>
      </vt:variant>
      <vt:variant>
        <vt:i4>108</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102</vt:i4>
      </vt:variant>
      <vt:variant>
        <vt:i4>0</vt:i4>
      </vt:variant>
      <vt:variant>
        <vt:i4>5</vt:i4>
      </vt:variant>
      <vt:variant>
        <vt:lpwstr>http://www.wto.org/english/tratop_e/serv_e/gatsintr_e.htm</vt:lpwstr>
      </vt:variant>
      <vt:variant>
        <vt:lpwstr/>
      </vt:variant>
      <vt:variant>
        <vt:i4>6160407</vt:i4>
      </vt:variant>
      <vt:variant>
        <vt:i4>99</vt:i4>
      </vt:variant>
      <vt:variant>
        <vt:i4>0</vt:i4>
      </vt:variant>
      <vt:variant>
        <vt:i4>5</vt:i4>
      </vt:variant>
      <vt:variant>
        <vt:lpwstr>http://www.griis.org/</vt:lpwstr>
      </vt:variant>
      <vt:variant>
        <vt:lpwstr/>
      </vt:variant>
      <vt:variant>
        <vt:i4>917581</vt:i4>
      </vt:variant>
      <vt:variant>
        <vt:i4>96</vt:i4>
      </vt:variant>
      <vt:variant>
        <vt:i4>0</vt:i4>
      </vt:variant>
      <vt:variant>
        <vt:i4>5</vt:i4>
      </vt:variant>
      <vt:variant>
        <vt:lpwstr>https://www.cbd.int/doc/decisions/cop-12/cop-12-dec-17-en.pdf</vt:lpwstr>
      </vt:variant>
      <vt:variant>
        <vt:lpwstr/>
      </vt:variant>
      <vt:variant>
        <vt:i4>4653064</vt:i4>
      </vt:variant>
      <vt:variant>
        <vt:i4>93</vt:i4>
      </vt:variant>
      <vt:variant>
        <vt:i4>0</vt:i4>
      </vt:variant>
      <vt:variant>
        <vt:i4>5</vt:i4>
      </vt:variant>
      <vt:variant>
        <vt:lpwstr>https://www.cbd.int/doc/c/f82f/90c8/4e82b4a23db2edfc632d56c5/ias-ahteg-2019-01-02-en.pdf</vt:lpwstr>
      </vt:variant>
      <vt:variant>
        <vt:lpwstr/>
      </vt:variant>
      <vt:variant>
        <vt:i4>589897</vt:i4>
      </vt:variant>
      <vt:variant>
        <vt:i4>90</vt:i4>
      </vt:variant>
      <vt:variant>
        <vt:i4>0</vt:i4>
      </vt:variant>
      <vt:variant>
        <vt:i4>5</vt:i4>
      </vt:variant>
      <vt:variant>
        <vt:lpwstr>https://www.cbd.int/doc/decisions/cop-15/cop-15-dec-27-en.pdf</vt:lpwstr>
      </vt:variant>
      <vt:variant>
        <vt:lpwstr/>
      </vt:variant>
      <vt:variant>
        <vt:i4>655435</vt:i4>
      </vt:variant>
      <vt:variant>
        <vt:i4>87</vt:i4>
      </vt:variant>
      <vt:variant>
        <vt:i4>0</vt:i4>
      </vt:variant>
      <vt:variant>
        <vt:i4>5</vt:i4>
      </vt:variant>
      <vt:variant>
        <vt:lpwstr>https://www.cbd.int/doc/decisions/cop-15/cop-15-dec-04-en.pdf</vt:lpwstr>
      </vt:variant>
      <vt:variant>
        <vt:lpwstr/>
      </vt:variant>
      <vt:variant>
        <vt:i4>6422591</vt:i4>
      </vt:variant>
      <vt:variant>
        <vt:i4>84</vt:i4>
      </vt:variant>
      <vt:variant>
        <vt:i4>0</vt:i4>
      </vt:variant>
      <vt:variant>
        <vt:i4>5</vt:i4>
      </vt:variant>
      <vt:variant>
        <vt:lpwstr>http://www.ippc.int/en/core-activities/standards-setting/ispms/</vt:lpwstr>
      </vt:variant>
      <vt:variant>
        <vt:lpwstr/>
      </vt:variant>
      <vt:variant>
        <vt:i4>720923</vt:i4>
      </vt:variant>
      <vt:variant>
        <vt:i4>81</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78</vt:i4>
      </vt:variant>
      <vt:variant>
        <vt:i4>0</vt:i4>
      </vt:variant>
      <vt:variant>
        <vt:i4>5</vt:i4>
      </vt:variant>
      <vt:variant>
        <vt:lpwstr>http://www.iucn.org/resources/conservation-tool/environmental-impact-classification-alien-taxa</vt:lpwstr>
      </vt:variant>
      <vt:variant>
        <vt:lpwstr/>
      </vt:variant>
      <vt:variant>
        <vt:i4>524363</vt:i4>
      </vt:variant>
      <vt:variant>
        <vt:i4>72</vt:i4>
      </vt:variant>
      <vt:variant>
        <vt:i4>0</vt:i4>
      </vt:variant>
      <vt:variant>
        <vt:i4>5</vt:i4>
      </vt:variant>
      <vt:variant>
        <vt:lpwstr>https://www.cbd.int/decision/cop/?id=7197</vt:lpwstr>
      </vt:variant>
      <vt:variant>
        <vt:lpwstr/>
      </vt:variant>
      <vt:variant>
        <vt:i4>1900615</vt:i4>
      </vt:variant>
      <vt:variant>
        <vt:i4>69</vt:i4>
      </vt:variant>
      <vt:variant>
        <vt:i4>0</vt:i4>
      </vt:variant>
      <vt:variant>
        <vt:i4>5</vt:i4>
      </vt:variant>
      <vt:variant>
        <vt:lpwstr>https://www.cbd.int/doc/c/d56b/254f/f263e27be6e1bb97f564e21d/ias-ahteg-2019-01-inf-01-en.pdf</vt:lpwstr>
      </vt:variant>
      <vt:variant>
        <vt:lpwstr/>
      </vt:variant>
      <vt:variant>
        <vt:i4>524363</vt:i4>
      </vt:variant>
      <vt:variant>
        <vt:i4>66</vt:i4>
      </vt:variant>
      <vt:variant>
        <vt:i4>0</vt:i4>
      </vt:variant>
      <vt:variant>
        <vt:i4>5</vt:i4>
      </vt:variant>
      <vt:variant>
        <vt:lpwstr>https://www.cbd.int/decision/cop/?id=7197</vt:lpwstr>
      </vt:variant>
      <vt:variant>
        <vt:lpwstr/>
      </vt:variant>
      <vt:variant>
        <vt:i4>5767176</vt:i4>
      </vt:variant>
      <vt:variant>
        <vt:i4>63</vt:i4>
      </vt:variant>
      <vt:variant>
        <vt:i4>0</vt:i4>
      </vt:variant>
      <vt:variant>
        <vt:i4>5</vt:i4>
      </vt:variant>
      <vt:variant>
        <vt:lpwstr>https://documents-dds-ny.un.org/doc/UNDOC/GEN/N16/126/35/pdf/N1612635.pdf?OpenElement</vt:lpwstr>
      </vt:variant>
      <vt:variant>
        <vt:lpwstr/>
      </vt:variant>
      <vt:variant>
        <vt:i4>5701639</vt:i4>
      </vt:variant>
      <vt:variant>
        <vt:i4>60</vt:i4>
      </vt:variant>
      <vt:variant>
        <vt:i4>0</vt:i4>
      </vt:variant>
      <vt:variant>
        <vt:i4>5</vt:i4>
      </vt:variant>
      <vt:variant>
        <vt:lpwstr>https://documents-dds-ny.un.org/doc/UNDOC/GEN/N16/044/09/pdf/N1604409.pdf?OpenElement</vt:lpwstr>
      </vt:variant>
      <vt:variant>
        <vt:lpwstr/>
      </vt:variant>
      <vt:variant>
        <vt:i4>4653079</vt:i4>
      </vt:variant>
      <vt:variant>
        <vt:i4>57</vt:i4>
      </vt:variant>
      <vt:variant>
        <vt:i4>0</vt:i4>
      </vt:variant>
      <vt:variant>
        <vt:i4>5</vt:i4>
      </vt:variant>
      <vt:variant>
        <vt:lpwstr>http://www.cbd.int/doc/decisions/cop-15/cop-15-dec-11-en.pdf</vt:lpwstr>
      </vt:variant>
      <vt:variant>
        <vt:lpwstr/>
      </vt:variant>
      <vt:variant>
        <vt:i4>655435</vt:i4>
      </vt:variant>
      <vt:variant>
        <vt:i4>54</vt:i4>
      </vt:variant>
      <vt:variant>
        <vt:i4>0</vt:i4>
      </vt:variant>
      <vt:variant>
        <vt:i4>5</vt:i4>
      </vt:variant>
      <vt:variant>
        <vt:lpwstr>https://www.cbd.int/doc/decisions/cop-15/cop-15-dec-04-en.pdf</vt:lpwstr>
      </vt:variant>
      <vt:variant>
        <vt:lpwstr/>
      </vt:variant>
      <vt:variant>
        <vt:i4>2162739</vt:i4>
      </vt:variant>
      <vt:variant>
        <vt:i4>51</vt:i4>
      </vt:variant>
      <vt:variant>
        <vt:i4>0</vt:i4>
      </vt:variant>
      <vt:variant>
        <vt:i4>5</vt:i4>
      </vt:variant>
      <vt:variant>
        <vt:lpwstr>http://www.fao.org/national-forest-monitoring/areas-of-work/restoration-monitoring/target-2-roadmap/en/</vt:lpwstr>
      </vt:variant>
      <vt:variant>
        <vt:lpwstr/>
      </vt:variant>
      <vt:variant>
        <vt:i4>5111826</vt:i4>
      </vt:variant>
      <vt:variant>
        <vt:i4>48</vt:i4>
      </vt:variant>
      <vt:variant>
        <vt:i4>0</vt:i4>
      </vt:variant>
      <vt:variant>
        <vt:i4>5</vt:i4>
      </vt:variant>
      <vt:variant>
        <vt:lpwstr>http://www.cop28.com/en/joint-statement-on-climate-nature</vt:lpwstr>
      </vt:variant>
      <vt:variant>
        <vt:lpwstr/>
      </vt:variant>
      <vt:variant>
        <vt:i4>524362</vt:i4>
      </vt:variant>
      <vt:variant>
        <vt:i4>45</vt:i4>
      </vt:variant>
      <vt:variant>
        <vt:i4>0</vt:i4>
      </vt:variant>
      <vt:variant>
        <vt:i4>5</vt:i4>
      </vt:variant>
      <vt:variant>
        <vt:lpwstr>https://www.cbd.int/doc/decisions/cop-15/cop-15-dec-16-en.pdf</vt:lpwstr>
      </vt:variant>
      <vt:variant>
        <vt:lpwstr/>
      </vt:variant>
      <vt:variant>
        <vt:i4>655432</vt:i4>
      </vt:variant>
      <vt:variant>
        <vt:i4>42</vt:i4>
      </vt:variant>
      <vt:variant>
        <vt:i4>0</vt:i4>
      </vt:variant>
      <vt:variant>
        <vt:i4>5</vt:i4>
      </vt:variant>
      <vt:variant>
        <vt:lpwstr>https://www.cbd.int/doc/decisions/cop-14/cop-14-dec-25-en.pdf</vt:lpwstr>
      </vt:variant>
      <vt:variant>
        <vt:lpwstr/>
      </vt:variant>
      <vt:variant>
        <vt:i4>393291</vt:i4>
      </vt:variant>
      <vt:variant>
        <vt:i4>39</vt:i4>
      </vt:variant>
      <vt:variant>
        <vt:i4>0</vt:i4>
      </vt:variant>
      <vt:variant>
        <vt:i4>5</vt:i4>
      </vt:variant>
      <vt:variant>
        <vt:lpwstr>https://www.cbd.int/doc/decisions/cop-15/cop-15-dec-08-en.pdf</vt:lpwstr>
      </vt:variant>
      <vt:variant>
        <vt:lpwstr/>
      </vt:variant>
      <vt:variant>
        <vt:i4>852052</vt:i4>
      </vt:variant>
      <vt:variant>
        <vt:i4>36</vt:i4>
      </vt:variant>
      <vt:variant>
        <vt:i4>0</vt:i4>
      </vt:variant>
      <vt:variant>
        <vt:i4>5</vt:i4>
      </vt:variant>
      <vt:variant>
        <vt:lpwstr>https://files.ipbes.net/ipbes-web-prod-public-files/inline/files/ipbes_ilkapproach_ipbes-5-15.pdf</vt:lpwstr>
      </vt:variant>
      <vt:variant>
        <vt:lpwstr/>
      </vt:variant>
      <vt:variant>
        <vt:i4>655435</vt:i4>
      </vt:variant>
      <vt:variant>
        <vt:i4>33</vt:i4>
      </vt:variant>
      <vt:variant>
        <vt:i4>0</vt:i4>
      </vt:variant>
      <vt:variant>
        <vt:i4>5</vt:i4>
      </vt:variant>
      <vt:variant>
        <vt:lpwstr>https://www.cbd.int/doc/decisions/cop-15/cop-15-dec-04-en.pdf</vt:lpwstr>
      </vt:variant>
      <vt:variant>
        <vt:lpwstr/>
      </vt:variant>
      <vt:variant>
        <vt:i4>1179738</vt:i4>
      </vt:variant>
      <vt:variant>
        <vt:i4>30</vt:i4>
      </vt:variant>
      <vt:variant>
        <vt:i4>0</vt:i4>
      </vt:variant>
      <vt:variant>
        <vt:i4>5</vt:i4>
      </vt:variant>
      <vt:variant>
        <vt:lpwstr>https://www.cbd.int/doc/recommendations/wg8j-12/wg8j-12-rec-02-en.pdf</vt:lpwstr>
      </vt:variant>
      <vt:variant>
        <vt:lpwstr/>
      </vt:variant>
      <vt:variant>
        <vt:i4>983114</vt:i4>
      </vt:variant>
      <vt:variant>
        <vt:i4>27</vt:i4>
      </vt:variant>
      <vt:variant>
        <vt:i4>0</vt:i4>
      </vt:variant>
      <vt:variant>
        <vt:i4>5</vt:i4>
      </vt:variant>
      <vt:variant>
        <vt:lpwstr>https://www.cbd.int/doc/decisions/cop-15/cop-15-dec-11-en.pdf</vt:lpwstr>
      </vt:variant>
      <vt:variant>
        <vt:lpwstr/>
      </vt:variant>
      <vt:variant>
        <vt:i4>655434</vt:i4>
      </vt:variant>
      <vt:variant>
        <vt:i4>24</vt:i4>
      </vt:variant>
      <vt:variant>
        <vt:i4>0</vt:i4>
      </vt:variant>
      <vt:variant>
        <vt:i4>5</vt:i4>
      </vt:variant>
      <vt:variant>
        <vt:lpwstr>https://www.cbd.int/doc/decisions/cop-15/cop-15-dec-14-en.pdf</vt:lpwstr>
      </vt:variant>
      <vt:variant>
        <vt:lpwstr/>
      </vt:variant>
      <vt:variant>
        <vt:i4>393291</vt:i4>
      </vt:variant>
      <vt:variant>
        <vt:i4>21</vt:i4>
      </vt:variant>
      <vt:variant>
        <vt:i4>0</vt:i4>
      </vt:variant>
      <vt:variant>
        <vt:i4>5</vt:i4>
      </vt:variant>
      <vt:variant>
        <vt:lpwstr>https://www.cbd.int/doc/decisions/cop-15/cop-15-dec-08-en.pdf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6029376</vt:i4>
      </vt:variant>
      <vt:variant>
        <vt:i4>15</vt:i4>
      </vt:variant>
      <vt:variant>
        <vt:i4>0</vt:i4>
      </vt:variant>
      <vt:variant>
        <vt:i4>5</vt:i4>
      </vt:variant>
      <vt:variant>
        <vt:lpwstr>https://oecd-main.shinyapps.io/pinedatabase/</vt:lpwstr>
      </vt:variant>
      <vt:variant>
        <vt:lpwstr/>
      </vt:variant>
      <vt:variant>
        <vt:i4>6750270</vt:i4>
      </vt:variant>
      <vt:variant>
        <vt:i4>12</vt:i4>
      </vt:variant>
      <vt:variant>
        <vt:i4>0</vt:i4>
      </vt:variant>
      <vt:variant>
        <vt:i4>5</vt:i4>
      </vt:variant>
      <vt:variant>
        <vt:lpwstr>http://www.biofin.org/finance-solutions</vt:lpwstr>
      </vt:variant>
      <vt:variant>
        <vt:lpwstr/>
      </vt:variant>
      <vt:variant>
        <vt:i4>917524</vt:i4>
      </vt:variant>
      <vt:variant>
        <vt:i4>9</vt:i4>
      </vt:variant>
      <vt:variant>
        <vt:i4>0</vt:i4>
      </vt:variant>
      <vt:variant>
        <vt:i4>5</vt:i4>
      </vt:variant>
      <vt:variant>
        <vt:lpwstr>https://www.cbd.int/documents/CBD/RM/AC/2024/1/4</vt:lpwstr>
      </vt:variant>
      <vt:variant>
        <vt:lpwstr/>
      </vt:variant>
      <vt:variant>
        <vt:i4>589844</vt:i4>
      </vt:variant>
      <vt:variant>
        <vt:i4>6</vt:i4>
      </vt:variant>
      <vt:variant>
        <vt:i4>0</vt:i4>
      </vt:variant>
      <vt:variant>
        <vt:i4>5</vt:i4>
      </vt:variant>
      <vt:variant>
        <vt:lpwstr>https://www.cbd.int/documents/CBD/RM/AC/2023/1/4</vt:lpwstr>
      </vt:variant>
      <vt:variant>
        <vt:lpwstr/>
      </vt:variant>
      <vt:variant>
        <vt:i4>5570588</vt:i4>
      </vt:variant>
      <vt:variant>
        <vt:i4>3</vt:i4>
      </vt:variant>
      <vt:variant>
        <vt:i4>0</vt:i4>
      </vt:variant>
      <vt:variant>
        <vt:i4>5</vt:i4>
      </vt:variant>
      <vt:variant>
        <vt:lpwstr>http://www.women4biodiversity.org/information-session-on-indicator-methodology-of-target23-of-the-global-biodiversity-framework/</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Compilation of draft decisions for the sixteenth meeting of the Conference of the Parties to the Convention on Biological Diversity</dc:title>
  <dc:subject>Non-paper on item 10 - Mechanisms for planning, monitoring, reporting and review – version 3 – 30 October 2024</dc:subject>
  <dc:creator>veronique.lefebvre</dc:creator>
  <cp:keywords/>
  <dc:description/>
  <cp:lastModifiedBy>Veronique Lefebvre</cp:lastModifiedBy>
  <cp:revision>6</cp:revision>
  <cp:lastPrinted>2024-09-30T17:15:00Z</cp:lastPrinted>
  <dcterms:created xsi:type="dcterms:W3CDTF">2024-10-31T19:49:00Z</dcterms:created>
  <dcterms:modified xsi:type="dcterms:W3CDTF">2024-10-31T19:52:00Z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