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2CE9A718" w:rsidR="004E26C0" w:rsidRPr="004E26C0" w:rsidRDefault="00B4408C"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w:t>
                </w:r>
                <w:r w:rsidR="00E158E7">
                  <w:rPr>
                    <w:kern w:val="22"/>
                    <w:sz w:val="24"/>
                    <w:szCs w:val="24"/>
                  </w:rPr>
                  <w:t>BI</w:t>
                </w:r>
                <w:r w:rsidR="004E26C0" w:rsidRPr="004E26C0">
                  <w:rPr>
                    <w:rFonts w:hint="eastAsia"/>
                    <w:kern w:val="22"/>
                    <w:sz w:val="24"/>
                    <w:szCs w:val="24"/>
                  </w:rPr>
                  <w:t>/</w:t>
                </w:r>
                <w:r w:rsidR="00E158E7">
                  <w:rPr>
                    <w:kern w:val="22"/>
                    <w:sz w:val="24"/>
                    <w:szCs w:val="24"/>
                  </w:rPr>
                  <w:t>3</w:t>
                </w:r>
                <w:r w:rsidR="004E26C0" w:rsidRPr="004E26C0">
                  <w:rPr>
                    <w:rFonts w:hint="eastAsia"/>
                    <w:kern w:val="22"/>
                    <w:sz w:val="24"/>
                    <w:szCs w:val="24"/>
                  </w:rPr>
                  <w:t>/</w:t>
                </w:r>
                <w:r w:rsidR="004E26C0">
                  <w:rPr>
                    <w:kern w:val="22"/>
                    <w:sz w:val="24"/>
                    <w:szCs w:val="24"/>
                  </w:rPr>
                  <w:t>CRP.</w:t>
                </w:r>
                <w:r w:rsidR="00B74CFF">
                  <w:rPr>
                    <w:kern w:val="22"/>
                    <w:sz w:val="24"/>
                    <w:szCs w:val="24"/>
                  </w:rPr>
                  <w:t>10</w:t>
                </w:r>
              </w:sdtContent>
            </w:sdt>
          </w:p>
          <w:p w14:paraId="1B5DFEBD" w14:textId="2318B328" w:rsidR="004E26C0" w:rsidRPr="004E26C0" w:rsidRDefault="00B74CFF" w:rsidP="004E26C0">
            <w:pPr>
              <w:adjustRightInd w:val="0"/>
              <w:snapToGrid w:val="0"/>
              <w:spacing w:after="180" w:line="240" w:lineRule="atLeast"/>
              <w:ind w:left="1296"/>
              <w:rPr>
                <w:kern w:val="22"/>
                <w:sz w:val="24"/>
                <w:szCs w:val="24"/>
              </w:rPr>
            </w:pPr>
            <w:r>
              <w:rPr>
                <w:kern w:val="22"/>
                <w:sz w:val="24"/>
                <w:szCs w:val="24"/>
              </w:rPr>
              <w:t>30</w:t>
            </w:r>
            <w:r w:rsidR="004E26C0" w:rsidRPr="004E26C0">
              <w:rPr>
                <w:kern w:val="22"/>
                <w:sz w:val="24"/>
                <w:szCs w:val="24"/>
              </w:rPr>
              <w:t xml:space="preserve">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07FED8BD"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0"/>
    </w:p>
    <w:p w14:paraId="7981F608" w14:textId="2E354231"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09C88439" w14:textId="4D117D83"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6</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3</w:t>
      </w:r>
      <w:r>
        <w:rPr>
          <w:rFonts w:hint="eastAsia"/>
          <w:snapToGrid w:val="0"/>
          <w:kern w:val="22"/>
          <w:sz w:val="24"/>
          <w:szCs w:val="24"/>
        </w:rPr>
        <w:t>日，在线</w:t>
      </w:r>
    </w:p>
    <w:p w14:paraId="58D81E51" w14:textId="74EB2063" w:rsidR="000C37B2" w:rsidRPr="00D17082"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B74CFF">
        <w:rPr>
          <w:sz w:val="24"/>
          <w:szCs w:val="24"/>
        </w:rPr>
        <w:t>10</w:t>
      </w:r>
    </w:p>
    <w:p w14:paraId="53A9DC78" w14:textId="0334AF25" w:rsidR="004A12C3" w:rsidRPr="00CE75F6" w:rsidRDefault="00B74CFF" w:rsidP="00E95BBB">
      <w:pPr>
        <w:keepNext/>
        <w:spacing w:before="240" w:line="240" w:lineRule="auto"/>
        <w:jc w:val="center"/>
        <w:rPr>
          <w:rFonts w:eastAsia="SimHei"/>
          <w:b/>
          <w:caps/>
          <w:kern w:val="22"/>
          <w:sz w:val="28"/>
          <w:szCs w:val="28"/>
        </w:rPr>
      </w:pPr>
      <w:r w:rsidRPr="00B74CFF">
        <w:rPr>
          <w:rFonts w:eastAsia="SimHei" w:hint="eastAsia"/>
          <w:kern w:val="22"/>
          <w:sz w:val="28"/>
          <w:szCs w:val="28"/>
          <w:lang w:val="en-GB"/>
        </w:rPr>
        <w:t>审</w:t>
      </w:r>
      <w:r w:rsidRPr="00B74CFF">
        <w:rPr>
          <w:rFonts w:ascii="SimHei" w:eastAsia="SimHei" w:hAnsi="SimHei" w:cs="SimHei" w:hint="eastAsia"/>
          <w:kern w:val="22"/>
          <w:sz w:val="28"/>
          <w:szCs w:val="28"/>
          <w:lang w:val="en-GB"/>
        </w:rPr>
        <w:t>查《公约》及其议定书下各进程的成效</w:t>
      </w:r>
      <w:r w:rsidR="00F759F8" w:rsidRPr="00CE75F6">
        <w:rPr>
          <w:rFonts w:eastAsia="SimHei" w:hint="eastAsia"/>
          <w:b/>
          <w:caps/>
          <w:snapToGrid w:val="0"/>
          <w:kern w:val="22"/>
          <w:sz w:val="28"/>
          <w:szCs w:val="28"/>
        </w:rPr>
        <w:t xml:space="preserve"> </w:t>
      </w:r>
    </w:p>
    <w:p w14:paraId="15FAD7D2" w14:textId="014C7C9D" w:rsidR="003526C4" w:rsidRPr="00D17082" w:rsidRDefault="0090549C" w:rsidP="00F61957">
      <w:pPr>
        <w:pStyle w:val="Style1"/>
        <w:spacing w:before="240" w:line="240" w:lineRule="auto"/>
        <w:outlineLvl w:val="9"/>
        <w:rPr>
          <w:rFonts w:ascii="KaiTi" w:hAnsi="KaiTi"/>
          <w:i w:val="0"/>
          <w:sz w:val="24"/>
          <w:szCs w:val="24"/>
          <w:lang w:val="zh-CN"/>
        </w:rPr>
      </w:pPr>
      <w:r w:rsidRPr="00D17082">
        <w:rPr>
          <w:rFonts w:ascii="KaiTi" w:hAnsi="KaiTi" w:hint="eastAsia"/>
          <w:i w:val="0"/>
          <w:sz w:val="24"/>
          <w:szCs w:val="24"/>
          <w:lang w:val="zh-CN"/>
        </w:rPr>
        <w:t>主席提交的建议草案</w:t>
      </w:r>
    </w:p>
    <w:p w14:paraId="0A8137ED" w14:textId="14DEF8B8" w:rsidR="0009799C" w:rsidRDefault="0009799C" w:rsidP="00E814DA">
      <w:pPr>
        <w:spacing w:before="120"/>
        <w:jc w:val="center"/>
        <w:rPr>
          <w:rFonts w:ascii="SimSun" w:hAnsi="SimSun"/>
          <w:bCs/>
          <w:snapToGrid w:val="0"/>
          <w:kern w:val="22"/>
          <w:szCs w:val="22"/>
        </w:rPr>
      </w:pPr>
    </w:p>
    <w:p w14:paraId="5234A42B" w14:textId="77777777" w:rsidR="00B74CFF" w:rsidRPr="00123520" w:rsidRDefault="00B74CFF" w:rsidP="00B74CFF">
      <w:pPr>
        <w:adjustRightInd w:val="0"/>
        <w:snapToGrid w:val="0"/>
        <w:spacing w:before="120" w:line="240" w:lineRule="atLeast"/>
        <w:ind w:firstLine="490"/>
        <w:rPr>
          <w:rFonts w:eastAsia="KaiTi"/>
          <w:sz w:val="24"/>
        </w:rPr>
      </w:pPr>
      <w:r w:rsidRPr="00123520">
        <w:rPr>
          <w:rFonts w:eastAsia="KaiTi"/>
          <w:sz w:val="24"/>
        </w:rPr>
        <w:t>执行问题附属机构，</w:t>
      </w:r>
    </w:p>
    <w:p w14:paraId="54B6FF13" w14:textId="005B109C" w:rsidR="00B74CFF" w:rsidRPr="00123520" w:rsidRDefault="00B74CFF" w:rsidP="00005A56">
      <w:pPr>
        <w:adjustRightInd w:val="0"/>
        <w:snapToGrid w:val="0"/>
        <w:spacing w:before="120" w:line="240" w:lineRule="atLeast"/>
        <w:ind w:firstLine="490"/>
        <w:rPr>
          <w:sz w:val="24"/>
        </w:rPr>
      </w:pPr>
      <w:r w:rsidRPr="00123520">
        <w:rPr>
          <w:rFonts w:eastAsia="KaiTi"/>
          <w:sz w:val="24"/>
        </w:rPr>
        <w:t>审议了</w:t>
      </w:r>
      <w:r w:rsidRPr="00123520">
        <w:rPr>
          <w:sz w:val="24"/>
        </w:rPr>
        <w:t>执行秘书的说明，</w:t>
      </w:r>
      <w:r>
        <w:rPr>
          <w:rStyle w:val="FootnoteReference"/>
        </w:rPr>
        <w:footnoteReference w:id="2"/>
      </w:r>
      <w:r w:rsidR="00005A56">
        <w:rPr>
          <w:rFonts w:hint="eastAsia"/>
          <w:sz w:val="24"/>
        </w:rPr>
        <w:t xml:space="preserve"> </w:t>
      </w:r>
      <w:r w:rsidRPr="00B74CFF">
        <w:rPr>
          <w:rFonts w:eastAsia="KaiTi"/>
          <w:sz w:val="24"/>
        </w:rPr>
        <w:t>建议</w:t>
      </w:r>
      <w:r w:rsidRPr="00123520">
        <w:rPr>
          <w:sz w:val="24"/>
        </w:rPr>
        <w:t>公约缔约方</w:t>
      </w:r>
      <w:r>
        <w:rPr>
          <w:rFonts w:hint="eastAsia"/>
          <w:sz w:val="24"/>
        </w:rPr>
        <w:t>大会</w:t>
      </w:r>
      <w:r w:rsidRPr="00123520">
        <w:rPr>
          <w:sz w:val="24"/>
        </w:rPr>
        <w:t>第十五</w:t>
      </w:r>
      <w:r>
        <w:rPr>
          <w:rFonts w:hint="eastAsia"/>
          <w:sz w:val="24"/>
        </w:rPr>
        <w:t>届</w:t>
      </w:r>
      <w:r w:rsidRPr="00123520">
        <w:rPr>
          <w:sz w:val="24"/>
        </w:rPr>
        <w:t>会议、</w:t>
      </w:r>
      <w:r>
        <w:rPr>
          <w:rFonts w:hint="eastAsia"/>
          <w:sz w:val="24"/>
        </w:rPr>
        <w:t>作为</w:t>
      </w:r>
      <w:r w:rsidRPr="00123520">
        <w:rPr>
          <w:sz w:val="24"/>
        </w:rPr>
        <w:t>卡塔赫纳议定书缔约方会议</w:t>
      </w:r>
      <w:r>
        <w:rPr>
          <w:rFonts w:hint="eastAsia"/>
          <w:sz w:val="24"/>
        </w:rPr>
        <w:t>的缔约方大会第十次会议、作为</w:t>
      </w:r>
      <w:r w:rsidRPr="00123520">
        <w:rPr>
          <w:sz w:val="24"/>
        </w:rPr>
        <w:t>名古屋议定书缔约方会议的</w:t>
      </w:r>
      <w:r>
        <w:rPr>
          <w:rFonts w:hint="eastAsia"/>
          <w:sz w:val="24"/>
        </w:rPr>
        <w:t>缔约方大会第四次会议</w:t>
      </w:r>
      <w:r w:rsidRPr="00123520">
        <w:rPr>
          <w:sz w:val="24"/>
        </w:rPr>
        <w:t>分别通过一项</w:t>
      </w:r>
      <w:r>
        <w:rPr>
          <w:rFonts w:hint="eastAsia"/>
          <w:sz w:val="24"/>
        </w:rPr>
        <w:t>内容大致</w:t>
      </w:r>
      <w:r w:rsidRPr="00123520">
        <w:rPr>
          <w:sz w:val="24"/>
        </w:rPr>
        <w:t>如下的决定</w:t>
      </w:r>
      <w:r w:rsidRPr="00123520">
        <w:rPr>
          <w:sz w:val="24"/>
        </w:rPr>
        <w:t>:</w:t>
      </w:r>
    </w:p>
    <w:p w14:paraId="0B6451D9" w14:textId="77777777" w:rsidR="00B74CFF" w:rsidRPr="005151E3" w:rsidRDefault="00B74CFF" w:rsidP="00005A56">
      <w:pPr>
        <w:adjustRightInd w:val="0"/>
        <w:snapToGrid w:val="0"/>
        <w:spacing w:before="120" w:line="240" w:lineRule="atLeast"/>
        <w:ind w:left="490" w:firstLine="490"/>
        <w:rPr>
          <w:rFonts w:eastAsia="KaiTi"/>
          <w:sz w:val="24"/>
        </w:rPr>
      </w:pPr>
      <w:r w:rsidRPr="005151E3">
        <w:rPr>
          <w:rFonts w:eastAsia="KaiTi"/>
          <w:sz w:val="24"/>
        </w:rPr>
        <w:t>缔约方</w:t>
      </w:r>
      <w:r w:rsidRPr="005151E3">
        <w:rPr>
          <w:rFonts w:eastAsia="KaiTi" w:hint="eastAsia"/>
          <w:sz w:val="24"/>
        </w:rPr>
        <w:t>大会</w:t>
      </w:r>
      <w:r w:rsidRPr="005151E3">
        <w:rPr>
          <w:rFonts w:eastAsia="KaiTi"/>
          <w:sz w:val="24"/>
        </w:rPr>
        <w:t>，</w:t>
      </w:r>
    </w:p>
    <w:p w14:paraId="22A4B26C" w14:textId="77777777" w:rsidR="00B74CFF" w:rsidRPr="005151E3" w:rsidRDefault="00B74CFF" w:rsidP="00005A56">
      <w:pPr>
        <w:adjustRightInd w:val="0"/>
        <w:snapToGrid w:val="0"/>
        <w:spacing w:before="120" w:line="240" w:lineRule="atLeast"/>
        <w:ind w:left="490" w:firstLine="490"/>
        <w:rPr>
          <w:rFonts w:eastAsia="KaiTi"/>
          <w:sz w:val="24"/>
        </w:rPr>
      </w:pPr>
      <w:r w:rsidRPr="005151E3">
        <w:rPr>
          <w:rFonts w:eastAsia="KaiTi"/>
          <w:sz w:val="24"/>
        </w:rPr>
        <w:t>作为卡塔赫纳生物安全议定书缔约方会议的缔约方大会，</w:t>
      </w:r>
    </w:p>
    <w:p w14:paraId="235DA2BE" w14:textId="77777777" w:rsidR="00B74CFF" w:rsidRPr="005151E3" w:rsidRDefault="00B74CFF" w:rsidP="00005A56">
      <w:pPr>
        <w:adjustRightInd w:val="0"/>
        <w:snapToGrid w:val="0"/>
        <w:spacing w:before="120" w:line="240" w:lineRule="atLeast"/>
        <w:ind w:left="490" w:firstLine="490"/>
        <w:rPr>
          <w:rFonts w:eastAsia="KaiTi"/>
          <w:sz w:val="24"/>
        </w:rPr>
      </w:pPr>
      <w:r w:rsidRPr="005151E3">
        <w:rPr>
          <w:rFonts w:eastAsia="KaiTi"/>
          <w:sz w:val="24"/>
        </w:rPr>
        <w:t>作为获取和惠益分享名古屋议定书缔约方会议的缔约方</w:t>
      </w:r>
      <w:r w:rsidRPr="005151E3">
        <w:rPr>
          <w:rFonts w:eastAsia="KaiTi" w:hint="eastAsia"/>
          <w:sz w:val="24"/>
        </w:rPr>
        <w:t>大会</w:t>
      </w:r>
      <w:r w:rsidRPr="005151E3">
        <w:rPr>
          <w:rFonts w:eastAsia="KaiTi"/>
          <w:sz w:val="24"/>
        </w:rPr>
        <w:t>，</w:t>
      </w:r>
    </w:p>
    <w:p w14:paraId="5A390DC4" w14:textId="77777777" w:rsidR="00B74CFF" w:rsidRPr="005151E3" w:rsidRDefault="00B74CFF" w:rsidP="00005A56">
      <w:pPr>
        <w:pStyle w:val="ListParagraph"/>
        <w:numPr>
          <w:ilvl w:val="0"/>
          <w:numId w:val="42"/>
        </w:numPr>
        <w:adjustRightInd w:val="0"/>
        <w:snapToGrid w:val="0"/>
        <w:spacing w:before="120" w:line="240" w:lineRule="atLeast"/>
        <w:ind w:left="490" w:firstLine="490"/>
        <w:contextualSpacing w:val="0"/>
        <w:jc w:val="center"/>
        <w:rPr>
          <w:b/>
          <w:bCs/>
          <w:sz w:val="24"/>
        </w:rPr>
      </w:pPr>
      <w:r w:rsidRPr="005151E3">
        <w:rPr>
          <w:b/>
          <w:bCs/>
          <w:sz w:val="24"/>
        </w:rPr>
        <w:t>同时举行会议的经验</w:t>
      </w:r>
    </w:p>
    <w:p w14:paraId="59D201A0" w14:textId="77777777" w:rsidR="00B74CFF" w:rsidRPr="005151E3" w:rsidRDefault="00B74CFF" w:rsidP="00005A56">
      <w:pPr>
        <w:adjustRightInd w:val="0"/>
        <w:snapToGrid w:val="0"/>
        <w:spacing w:before="120" w:line="240" w:lineRule="atLeast"/>
        <w:ind w:left="490" w:firstLine="490"/>
        <w:rPr>
          <w:sz w:val="24"/>
        </w:rPr>
      </w:pPr>
      <w:r w:rsidRPr="005151E3">
        <w:rPr>
          <w:rFonts w:eastAsia="KaiTi" w:hint="eastAsia"/>
          <w:sz w:val="24"/>
        </w:rPr>
        <w:t>回顾</w:t>
      </w:r>
      <w:r w:rsidRPr="005151E3">
        <w:rPr>
          <w:sz w:val="24"/>
        </w:rPr>
        <w:t>第</w:t>
      </w:r>
      <w:r w:rsidRPr="005151E3">
        <w:rPr>
          <w:sz w:val="24"/>
        </w:rPr>
        <w:t>XII/</w:t>
      </w:r>
      <w:r w:rsidRPr="005151E3">
        <w:rPr>
          <w:rFonts w:eastAsia="KaiTi"/>
          <w:sz w:val="24"/>
        </w:rPr>
        <w:t>27</w:t>
      </w:r>
      <w:r>
        <w:rPr>
          <w:rFonts w:eastAsia="KaiTi" w:hint="eastAsia"/>
          <w:sz w:val="24"/>
        </w:rPr>
        <w:t>号</w:t>
      </w:r>
      <w:r w:rsidRPr="005151E3">
        <w:rPr>
          <w:sz w:val="24"/>
        </w:rPr>
        <w:t>、第</w:t>
      </w:r>
      <w:r w:rsidRPr="005151E3">
        <w:rPr>
          <w:sz w:val="24"/>
        </w:rPr>
        <w:t>CP-7/9</w:t>
      </w:r>
      <w:r>
        <w:rPr>
          <w:rFonts w:eastAsia="KaiTi" w:hint="eastAsia"/>
          <w:sz w:val="24"/>
        </w:rPr>
        <w:t>号</w:t>
      </w:r>
      <w:r w:rsidRPr="005151E3">
        <w:rPr>
          <w:sz w:val="24"/>
        </w:rPr>
        <w:t>和第</w:t>
      </w:r>
      <w:r w:rsidRPr="005151E3">
        <w:rPr>
          <w:sz w:val="24"/>
        </w:rPr>
        <w:t>NP-1/12</w:t>
      </w:r>
      <w:r>
        <w:rPr>
          <w:rFonts w:eastAsia="KaiTi" w:hint="eastAsia"/>
          <w:sz w:val="24"/>
        </w:rPr>
        <w:t>号</w:t>
      </w:r>
      <w:r w:rsidRPr="005151E3">
        <w:rPr>
          <w:sz w:val="24"/>
        </w:rPr>
        <w:t>、第</w:t>
      </w:r>
      <w:r w:rsidRPr="005151E3">
        <w:rPr>
          <w:sz w:val="24"/>
        </w:rPr>
        <w:t>XIII/26</w:t>
      </w:r>
      <w:r>
        <w:rPr>
          <w:rFonts w:eastAsia="KaiTi" w:hint="eastAsia"/>
          <w:sz w:val="24"/>
        </w:rPr>
        <w:t>号</w:t>
      </w:r>
      <w:r w:rsidRPr="005151E3">
        <w:rPr>
          <w:sz w:val="24"/>
        </w:rPr>
        <w:t>、第</w:t>
      </w:r>
      <w:r w:rsidRPr="005151E3">
        <w:rPr>
          <w:sz w:val="24"/>
        </w:rPr>
        <w:t>CP-8/10</w:t>
      </w:r>
      <w:r>
        <w:rPr>
          <w:rFonts w:eastAsia="KaiTi" w:hint="eastAsia"/>
          <w:sz w:val="24"/>
        </w:rPr>
        <w:t>号</w:t>
      </w:r>
      <w:r w:rsidRPr="005151E3">
        <w:rPr>
          <w:sz w:val="24"/>
        </w:rPr>
        <w:t>和第</w:t>
      </w:r>
      <w:r w:rsidRPr="005151E3">
        <w:rPr>
          <w:sz w:val="24"/>
        </w:rPr>
        <w:t>NP-2/12</w:t>
      </w:r>
      <w:r>
        <w:rPr>
          <w:rFonts w:eastAsia="KaiTi" w:hint="eastAsia"/>
          <w:sz w:val="24"/>
        </w:rPr>
        <w:t>号</w:t>
      </w:r>
      <w:r w:rsidRPr="005151E3">
        <w:rPr>
          <w:sz w:val="24"/>
        </w:rPr>
        <w:t>、第</w:t>
      </w:r>
      <w:r w:rsidRPr="005151E3">
        <w:rPr>
          <w:sz w:val="24"/>
        </w:rPr>
        <w:t>14/32</w:t>
      </w:r>
      <w:r>
        <w:rPr>
          <w:rFonts w:eastAsia="KaiTi" w:hint="eastAsia"/>
          <w:sz w:val="24"/>
        </w:rPr>
        <w:t>号</w:t>
      </w:r>
      <w:r w:rsidRPr="005151E3">
        <w:rPr>
          <w:sz w:val="24"/>
        </w:rPr>
        <w:t>、第</w:t>
      </w:r>
      <w:r w:rsidRPr="005151E3">
        <w:rPr>
          <w:sz w:val="24"/>
        </w:rPr>
        <w:t>CP-9/8</w:t>
      </w:r>
      <w:r>
        <w:rPr>
          <w:rFonts w:eastAsia="KaiTi" w:hint="eastAsia"/>
          <w:sz w:val="24"/>
        </w:rPr>
        <w:t>号</w:t>
      </w:r>
      <w:r w:rsidRPr="005151E3">
        <w:rPr>
          <w:sz w:val="24"/>
        </w:rPr>
        <w:t>和第</w:t>
      </w:r>
      <w:r w:rsidRPr="005151E3">
        <w:rPr>
          <w:sz w:val="24"/>
        </w:rPr>
        <w:t>NP-3/10</w:t>
      </w:r>
      <w:r w:rsidRPr="005151E3">
        <w:rPr>
          <w:sz w:val="24"/>
        </w:rPr>
        <w:t>号决定，</w:t>
      </w:r>
    </w:p>
    <w:p w14:paraId="689546C4" w14:textId="0E8F0659" w:rsidR="00B74CFF" w:rsidRPr="005151E3" w:rsidRDefault="00B74CFF" w:rsidP="00005A56">
      <w:pPr>
        <w:adjustRightInd w:val="0"/>
        <w:snapToGrid w:val="0"/>
        <w:spacing w:before="120" w:line="240" w:lineRule="atLeast"/>
        <w:ind w:left="490" w:firstLine="490"/>
        <w:rPr>
          <w:sz w:val="24"/>
        </w:rPr>
      </w:pPr>
      <w:r w:rsidRPr="005151E3">
        <w:rPr>
          <w:rFonts w:eastAsia="KaiTi"/>
          <w:sz w:val="24"/>
        </w:rPr>
        <w:t>审查了</w:t>
      </w:r>
      <w:r w:rsidRPr="005151E3">
        <w:rPr>
          <w:sz w:val="24"/>
        </w:rPr>
        <w:t>同时举行</w:t>
      </w:r>
      <w:r>
        <w:rPr>
          <w:rFonts w:hint="eastAsia"/>
          <w:sz w:val="24"/>
        </w:rPr>
        <w:t>公约</w:t>
      </w:r>
      <w:r w:rsidRPr="005151E3">
        <w:rPr>
          <w:sz w:val="24"/>
        </w:rPr>
        <w:t>缔约方</w:t>
      </w:r>
      <w:r>
        <w:rPr>
          <w:rFonts w:hint="eastAsia"/>
          <w:sz w:val="24"/>
        </w:rPr>
        <w:t>大会</w:t>
      </w:r>
      <w:r w:rsidRPr="005151E3">
        <w:rPr>
          <w:sz w:val="24"/>
        </w:rPr>
        <w:t>、</w:t>
      </w:r>
      <w:r>
        <w:rPr>
          <w:rFonts w:hint="eastAsia"/>
          <w:sz w:val="24"/>
        </w:rPr>
        <w:t>作为</w:t>
      </w:r>
      <w:r w:rsidRPr="005151E3">
        <w:rPr>
          <w:sz w:val="24"/>
        </w:rPr>
        <w:t>卡塔赫纳议定书缔约方会议</w:t>
      </w:r>
      <w:r>
        <w:rPr>
          <w:rFonts w:hint="eastAsia"/>
          <w:sz w:val="24"/>
        </w:rPr>
        <w:t>的</w:t>
      </w:r>
      <w:r w:rsidRPr="005151E3">
        <w:rPr>
          <w:sz w:val="24"/>
        </w:rPr>
        <w:t>缔约方</w:t>
      </w:r>
      <w:r>
        <w:rPr>
          <w:rFonts w:hint="eastAsia"/>
          <w:sz w:val="24"/>
        </w:rPr>
        <w:t>大会、作为</w:t>
      </w:r>
      <w:r w:rsidRPr="005151E3">
        <w:rPr>
          <w:sz w:val="24"/>
        </w:rPr>
        <w:t>名古屋议定书缔约方会议的</w:t>
      </w:r>
      <w:r>
        <w:rPr>
          <w:rFonts w:hint="eastAsia"/>
          <w:sz w:val="24"/>
        </w:rPr>
        <w:t>缔约方大会会议的</w:t>
      </w:r>
      <w:r w:rsidRPr="005151E3">
        <w:rPr>
          <w:sz w:val="24"/>
        </w:rPr>
        <w:t>经验，</w:t>
      </w:r>
      <w:r>
        <w:rPr>
          <w:rFonts w:hint="eastAsia"/>
          <w:sz w:val="24"/>
        </w:rPr>
        <w:t>审查所用标准系</w:t>
      </w:r>
      <w:r w:rsidRPr="005151E3">
        <w:rPr>
          <w:sz w:val="24"/>
        </w:rPr>
        <w:t>先前商定，</w:t>
      </w:r>
    </w:p>
    <w:p w14:paraId="41C8BFC5" w14:textId="77777777" w:rsidR="00B74CFF" w:rsidRPr="005151E3" w:rsidRDefault="00B74CFF" w:rsidP="00005A56">
      <w:pPr>
        <w:adjustRightInd w:val="0"/>
        <w:snapToGrid w:val="0"/>
        <w:spacing w:before="120" w:line="240" w:lineRule="atLeast"/>
        <w:ind w:left="490" w:firstLine="490"/>
        <w:rPr>
          <w:sz w:val="24"/>
        </w:rPr>
      </w:pPr>
      <w:r w:rsidRPr="00683A5F">
        <w:rPr>
          <w:rFonts w:eastAsia="KaiTi"/>
          <w:sz w:val="24"/>
        </w:rPr>
        <w:t>考虑到</w:t>
      </w:r>
      <w:r w:rsidRPr="005151E3">
        <w:rPr>
          <w:sz w:val="24"/>
        </w:rPr>
        <w:t>执行秘书</w:t>
      </w:r>
      <w:r>
        <w:rPr>
          <w:rFonts w:hint="eastAsia"/>
          <w:sz w:val="24"/>
        </w:rPr>
        <w:t>在</w:t>
      </w:r>
      <w:r w:rsidRPr="005151E3">
        <w:rPr>
          <w:sz w:val="24"/>
        </w:rPr>
        <w:t>审查同时举行公约缔约方</w:t>
      </w:r>
      <w:r>
        <w:rPr>
          <w:rFonts w:hint="eastAsia"/>
          <w:sz w:val="24"/>
        </w:rPr>
        <w:t>大会会议</w:t>
      </w:r>
      <w:r w:rsidRPr="005151E3">
        <w:rPr>
          <w:sz w:val="24"/>
        </w:rPr>
        <w:t>和议定书缔约方会议的经验的说明</w:t>
      </w:r>
      <w:r>
        <w:rPr>
          <w:rFonts w:hint="eastAsia"/>
          <w:sz w:val="24"/>
        </w:rPr>
        <w:t>中汇总</w:t>
      </w:r>
      <w:r w:rsidRPr="005151E3">
        <w:rPr>
          <w:sz w:val="24"/>
        </w:rPr>
        <w:t>和介绍</w:t>
      </w:r>
      <w:r>
        <w:rPr>
          <w:rFonts w:hint="eastAsia"/>
          <w:sz w:val="24"/>
        </w:rPr>
        <w:t>的</w:t>
      </w:r>
      <w:r w:rsidRPr="005151E3">
        <w:rPr>
          <w:sz w:val="24"/>
        </w:rPr>
        <w:t>参加</w:t>
      </w:r>
      <w:r w:rsidRPr="005151E3">
        <w:rPr>
          <w:sz w:val="24"/>
        </w:rPr>
        <w:t>2016</w:t>
      </w:r>
      <w:r w:rsidRPr="005151E3">
        <w:rPr>
          <w:sz w:val="24"/>
        </w:rPr>
        <w:t>年和</w:t>
      </w:r>
      <w:r w:rsidRPr="005151E3">
        <w:rPr>
          <w:sz w:val="24"/>
        </w:rPr>
        <w:t>2018</w:t>
      </w:r>
      <w:r w:rsidRPr="005151E3">
        <w:rPr>
          <w:sz w:val="24"/>
        </w:rPr>
        <w:t>年同时举行的会议的缔约方和观察员的意见，</w:t>
      </w:r>
      <w:r>
        <w:rPr>
          <w:rStyle w:val="FootnoteReference"/>
        </w:rPr>
        <w:footnoteReference w:id="3"/>
      </w:r>
      <w:r>
        <w:rPr>
          <w:rFonts w:hint="eastAsia"/>
          <w:sz w:val="24"/>
        </w:rPr>
        <w:t xml:space="preserve"> </w:t>
      </w:r>
    </w:p>
    <w:p w14:paraId="4D71B7FD" w14:textId="00048EF6" w:rsidR="00B74CFF" w:rsidRPr="003B65DB"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683A5F">
        <w:rPr>
          <w:rFonts w:eastAsia="KaiTi"/>
          <w:sz w:val="24"/>
        </w:rPr>
        <w:t>满意地注意到</w:t>
      </w:r>
      <w:r w:rsidRPr="003B65DB">
        <w:rPr>
          <w:sz w:val="24"/>
        </w:rPr>
        <w:t>认为同时举行会议总体上</w:t>
      </w:r>
      <w:r>
        <w:rPr>
          <w:rFonts w:hint="eastAsia"/>
          <w:sz w:val="24"/>
        </w:rPr>
        <w:t>增强了</w:t>
      </w:r>
      <w:r w:rsidR="0051760B">
        <w:rPr>
          <w:rFonts w:hint="eastAsia"/>
          <w:sz w:val="24"/>
        </w:rPr>
        <w:t>《</w:t>
      </w:r>
      <w:r>
        <w:rPr>
          <w:sz w:val="24"/>
        </w:rPr>
        <w:t>公约</w:t>
      </w:r>
      <w:r w:rsidR="0051760B">
        <w:rPr>
          <w:rFonts w:hint="eastAsia"/>
          <w:sz w:val="24"/>
        </w:rPr>
        <w:t>》</w:t>
      </w:r>
      <w:r w:rsidRPr="003B65DB">
        <w:rPr>
          <w:sz w:val="24"/>
        </w:rPr>
        <w:t>及其</w:t>
      </w:r>
      <w:r>
        <w:rPr>
          <w:rFonts w:hint="eastAsia"/>
          <w:sz w:val="24"/>
        </w:rPr>
        <w:t>各</w:t>
      </w:r>
      <w:r w:rsidRPr="003B65DB">
        <w:rPr>
          <w:sz w:val="24"/>
        </w:rPr>
        <w:t>议定书</w:t>
      </w:r>
      <w:r>
        <w:rPr>
          <w:rFonts w:hint="eastAsia"/>
          <w:sz w:val="24"/>
        </w:rPr>
        <w:t>一体化</w:t>
      </w:r>
      <w:r w:rsidRPr="003B65DB">
        <w:rPr>
          <w:sz w:val="24"/>
        </w:rPr>
        <w:t>，</w:t>
      </w:r>
      <w:r>
        <w:rPr>
          <w:rFonts w:hint="eastAsia"/>
          <w:sz w:val="24"/>
        </w:rPr>
        <w:t>改进</w:t>
      </w:r>
      <w:r w:rsidRPr="003B65DB">
        <w:rPr>
          <w:sz w:val="24"/>
        </w:rPr>
        <w:t>了国家联络点之间的</w:t>
      </w:r>
      <w:r>
        <w:rPr>
          <w:rFonts w:hint="eastAsia"/>
          <w:sz w:val="24"/>
        </w:rPr>
        <w:t>协商</w:t>
      </w:r>
      <w:r w:rsidRPr="003B65DB">
        <w:rPr>
          <w:sz w:val="24"/>
        </w:rPr>
        <w:t>、协调和协同作用；</w:t>
      </w:r>
    </w:p>
    <w:p w14:paraId="1EAC536F" w14:textId="77777777" w:rsidR="00B74CFF" w:rsidRPr="003B65DB"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683A5F">
        <w:rPr>
          <w:rFonts w:eastAsia="KaiTi"/>
          <w:sz w:val="24"/>
        </w:rPr>
        <w:t>注意到</w:t>
      </w:r>
      <w:r w:rsidRPr="003B65DB">
        <w:rPr>
          <w:sz w:val="24"/>
        </w:rPr>
        <w:t>认为大多数标准已经达到或部分达到，需要进一步改进同时举行会议的运作，特别是改进议定书缔约方会议的成果和</w:t>
      </w:r>
      <w:r>
        <w:rPr>
          <w:rFonts w:hint="eastAsia"/>
          <w:sz w:val="24"/>
        </w:rPr>
        <w:t>成效</w:t>
      </w:r>
      <w:r w:rsidRPr="003B65DB">
        <w:rPr>
          <w:sz w:val="24"/>
        </w:rPr>
        <w:t>；</w:t>
      </w:r>
    </w:p>
    <w:p w14:paraId="540979BA" w14:textId="00BF325E" w:rsidR="00B74CFF" w:rsidRPr="003B65DB"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683A5F">
        <w:rPr>
          <w:rFonts w:eastAsia="KaiTi"/>
          <w:sz w:val="24"/>
        </w:rPr>
        <w:t>重申</w:t>
      </w:r>
      <w:r w:rsidRPr="003B65DB">
        <w:rPr>
          <w:sz w:val="24"/>
        </w:rPr>
        <w:t>必须确保发展中国家缔约方，特别是其中的最不发达国家和小岛屿发展中国家以及经济转型国家的代表充分和有效</w:t>
      </w:r>
      <w:r>
        <w:rPr>
          <w:rFonts w:hint="eastAsia"/>
          <w:sz w:val="24"/>
        </w:rPr>
        <w:t>参与</w:t>
      </w:r>
      <w:r w:rsidRPr="003B65DB">
        <w:rPr>
          <w:sz w:val="24"/>
        </w:rPr>
        <w:t>同时举行的会议，</w:t>
      </w:r>
      <w:r>
        <w:rPr>
          <w:rFonts w:hint="eastAsia"/>
          <w:sz w:val="24"/>
        </w:rPr>
        <w:t>尤其</w:t>
      </w:r>
      <w:r w:rsidRPr="003B65DB">
        <w:rPr>
          <w:sz w:val="24"/>
        </w:rPr>
        <w:t>是必须通</w:t>
      </w:r>
      <w:r w:rsidRPr="003B65DB">
        <w:rPr>
          <w:sz w:val="24"/>
        </w:rPr>
        <w:lastRenderedPageBreak/>
        <w:t>过提供资金确保代表充分</w:t>
      </w:r>
      <w:r>
        <w:rPr>
          <w:rFonts w:hint="eastAsia"/>
          <w:sz w:val="24"/>
        </w:rPr>
        <w:t>参加</w:t>
      </w:r>
      <w:r w:rsidRPr="003B65DB">
        <w:rPr>
          <w:sz w:val="24"/>
        </w:rPr>
        <w:t>议定书缔约方会议</w:t>
      </w:r>
      <w:r>
        <w:rPr>
          <w:rFonts w:hint="eastAsia"/>
          <w:sz w:val="24"/>
        </w:rPr>
        <w:t>，</w:t>
      </w:r>
      <w:r w:rsidR="00F151FD">
        <w:rPr>
          <w:rFonts w:hint="eastAsia"/>
          <w:sz w:val="24"/>
        </w:rPr>
        <w:t>并</w:t>
      </w:r>
      <w:r>
        <w:rPr>
          <w:rFonts w:hint="eastAsia"/>
          <w:sz w:val="24"/>
        </w:rPr>
        <w:t>在这方面</w:t>
      </w:r>
      <w:r w:rsidRPr="00B74CFF">
        <w:rPr>
          <w:rFonts w:eastAsia="KaiTi" w:hint="eastAsia"/>
          <w:sz w:val="24"/>
        </w:rPr>
        <w:t>回顾</w:t>
      </w:r>
      <w:r>
        <w:rPr>
          <w:rFonts w:hint="eastAsia"/>
          <w:sz w:val="24"/>
        </w:rPr>
        <w:t>第</w:t>
      </w:r>
      <w:r>
        <w:rPr>
          <w:rFonts w:hint="eastAsia"/>
          <w:sz w:val="24"/>
        </w:rPr>
        <w:t>1</w:t>
      </w:r>
      <w:r>
        <w:rPr>
          <w:sz w:val="24"/>
        </w:rPr>
        <w:t>4/37</w:t>
      </w:r>
      <w:r>
        <w:rPr>
          <w:rFonts w:hint="eastAsia"/>
          <w:sz w:val="24"/>
        </w:rPr>
        <w:t>号决定第</w:t>
      </w:r>
      <w:r>
        <w:rPr>
          <w:rFonts w:hint="eastAsia"/>
          <w:sz w:val="24"/>
        </w:rPr>
        <w:t>3</w:t>
      </w:r>
      <w:r>
        <w:rPr>
          <w:sz w:val="24"/>
        </w:rPr>
        <w:t>6</w:t>
      </w:r>
      <w:r w:rsidR="004566B7">
        <w:rPr>
          <w:rFonts w:hint="eastAsia"/>
          <w:sz w:val="24"/>
        </w:rPr>
        <w:t>段至第</w:t>
      </w:r>
      <w:r>
        <w:rPr>
          <w:sz w:val="24"/>
        </w:rPr>
        <w:t>46</w:t>
      </w:r>
      <w:r>
        <w:rPr>
          <w:rFonts w:hint="eastAsia"/>
          <w:sz w:val="24"/>
        </w:rPr>
        <w:t>段</w:t>
      </w:r>
      <w:r w:rsidRPr="003B65DB">
        <w:rPr>
          <w:sz w:val="24"/>
        </w:rPr>
        <w:t>；</w:t>
      </w:r>
    </w:p>
    <w:p w14:paraId="0A8FBB73" w14:textId="77777777" w:rsidR="00B74CFF"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683A5F">
        <w:rPr>
          <w:rFonts w:eastAsia="KaiTi"/>
          <w:sz w:val="24"/>
        </w:rPr>
        <w:t>请</w:t>
      </w:r>
      <w:r w:rsidRPr="003B65DB">
        <w:rPr>
          <w:sz w:val="24"/>
        </w:rPr>
        <w:t>执行秘书与主席团协商，根据迄今取得的经验以及缔约方和观察员</w:t>
      </w:r>
      <w:r>
        <w:rPr>
          <w:rFonts w:hint="eastAsia"/>
          <w:sz w:val="24"/>
        </w:rPr>
        <w:t>提出</w:t>
      </w:r>
      <w:r w:rsidRPr="003B65DB">
        <w:rPr>
          <w:sz w:val="24"/>
        </w:rPr>
        <w:t>的意见，进一步改进未来</w:t>
      </w:r>
      <w:r>
        <w:rPr>
          <w:sz w:val="24"/>
        </w:rPr>
        <w:t>同时举行会议</w:t>
      </w:r>
      <w:r w:rsidRPr="003B65DB">
        <w:rPr>
          <w:sz w:val="24"/>
        </w:rPr>
        <w:t>的规划和组织；</w:t>
      </w:r>
    </w:p>
    <w:p w14:paraId="559AFB4A" w14:textId="77777777" w:rsidR="00B74CFF" w:rsidRPr="00642E0C" w:rsidRDefault="00B74CFF" w:rsidP="00005A56">
      <w:pPr>
        <w:adjustRightInd w:val="0"/>
        <w:snapToGrid w:val="0"/>
        <w:spacing w:before="120" w:line="240" w:lineRule="atLeast"/>
        <w:ind w:left="490" w:firstLine="490"/>
        <w:jc w:val="center"/>
        <w:rPr>
          <w:b/>
          <w:bCs/>
          <w:sz w:val="24"/>
        </w:rPr>
      </w:pPr>
      <w:r w:rsidRPr="00642E0C">
        <w:rPr>
          <w:b/>
          <w:bCs/>
          <w:sz w:val="24"/>
        </w:rPr>
        <w:t xml:space="preserve">B. </w:t>
      </w:r>
      <w:r w:rsidRPr="00642E0C">
        <w:rPr>
          <w:b/>
          <w:bCs/>
          <w:sz w:val="24"/>
        </w:rPr>
        <w:t>虚拟会议</w:t>
      </w:r>
      <w:r>
        <w:rPr>
          <w:rFonts w:hint="eastAsia"/>
          <w:b/>
          <w:bCs/>
          <w:sz w:val="24"/>
        </w:rPr>
        <w:t>的经验</w:t>
      </w:r>
    </w:p>
    <w:p w14:paraId="35A72EEF" w14:textId="77777777" w:rsidR="00B74CFF" w:rsidRPr="00642E0C" w:rsidRDefault="00B74CFF" w:rsidP="00005A56">
      <w:pPr>
        <w:adjustRightInd w:val="0"/>
        <w:snapToGrid w:val="0"/>
        <w:spacing w:before="120" w:line="240" w:lineRule="atLeast"/>
        <w:ind w:left="490" w:firstLine="490"/>
        <w:rPr>
          <w:sz w:val="24"/>
        </w:rPr>
      </w:pPr>
      <w:r w:rsidRPr="00642E0C">
        <w:rPr>
          <w:rFonts w:eastAsia="KaiTi"/>
          <w:sz w:val="24"/>
        </w:rPr>
        <w:t>回顾</w:t>
      </w:r>
      <w:r w:rsidRPr="00642E0C">
        <w:rPr>
          <w:sz w:val="24"/>
        </w:rPr>
        <w:t>第</w:t>
      </w:r>
      <w:r w:rsidRPr="00642E0C">
        <w:rPr>
          <w:sz w:val="24"/>
        </w:rPr>
        <w:t>XII/29</w:t>
      </w:r>
      <w:r w:rsidRPr="00642E0C">
        <w:rPr>
          <w:sz w:val="24"/>
        </w:rPr>
        <w:t>号决定第</w:t>
      </w:r>
      <w:r w:rsidRPr="00642E0C">
        <w:rPr>
          <w:sz w:val="24"/>
        </w:rPr>
        <w:t>2</w:t>
      </w:r>
      <w:r w:rsidRPr="00642E0C">
        <w:rPr>
          <w:sz w:val="24"/>
        </w:rPr>
        <w:t>段，其中请执行秘书探索提高会议效率的</w:t>
      </w:r>
      <w:r>
        <w:rPr>
          <w:rFonts w:hint="eastAsia"/>
          <w:sz w:val="24"/>
        </w:rPr>
        <w:t>途径</w:t>
      </w:r>
      <w:r w:rsidRPr="00642E0C">
        <w:rPr>
          <w:sz w:val="24"/>
        </w:rPr>
        <w:t>，包括通过虚拟手段</w:t>
      </w:r>
      <w:r>
        <w:rPr>
          <w:rFonts w:hint="eastAsia"/>
          <w:sz w:val="24"/>
        </w:rPr>
        <w:t>举行</w:t>
      </w:r>
      <w:r w:rsidRPr="00642E0C">
        <w:rPr>
          <w:sz w:val="24"/>
        </w:rPr>
        <w:t>会议，以及这方面的进一步发展</w:t>
      </w:r>
      <w:r>
        <w:rPr>
          <w:rFonts w:hint="eastAsia"/>
          <w:sz w:val="24"/>
        </w:rPr>
        <w:t>情况</w:t>
      </w:r>
      <w:r w:rsidRPr="00642E0C">
        <w:rPr>
          <w:sz w:val="24"/>
        </w:rPr>
        <w:t>，</w:t>
      </w:r>
    </w:p>
    <w:p w14:paraId="69C053A0" w14:textId="77777777" w:rsidR="00B74CFF" w:rsidRPr="00642E0C" w:rsidRDefault="00B74CFF" w:rsidP="00005A56">
      <w:pPr>
        <w:adjustRightInd w:val="0"/>
        <w:snapToGrid w:val="0"/>
        <w:spacing w:before="120" w:line="240" w:lineRule="atLeast"/>
        <w:ind w:left="490" w:firstLine="490"/>
        <w:rPr>
          <w:sz w:val="24"/>
        </w:rPr>
      </w:pPr>
      <w:r w:rsidRPr="00642E0C">
        <w:rPr>
          <w:rFonts w:eastAsia="KaiTi"/>
          <w:sz w:val="24"/>
        </w:rPr>
        <w:t>认识到</w:t>
      </w:r>
      <w:r w:rsidRPr="00642E0C">
        <w:rPr>
          <w:sz w:val="24"/>
        </w:rPr>
        <w:t>由于</w:t>
      </w:r>
      <w:r w:rsidRPr="00642E0C">
        <w:rPr>
          <w:sz w:val="24"/>
        </w:rPr>
        <w:t>2020</w:t>
      </w:r>
      <w:r w:rsidRPr="00642E0C">
        <w:rPr>
          <w:sz w:val="24"/>
        </w:rPr>
        <w:t>年</w:t>
      </w:r>
      <w:r w:rsidRPr="00642E0C">
        <w:rPr>
          <w:sz w:val="24"/>
        </w:rPr>
        <w:t>3</w:t>
      </w:r>
      <w:r w:rsidRPr="00642E0C">
        <w:rPr>
          <w:sz w:val="24"/>
        </w:rPr>
        <w:t>月以来</w:t>
      </w:r>
      <w:r w:rsidRPr="00613CEC">
        <w:rPr>
          <w:sz w:val="24"/>
        </w:rPr>
        <w:t>COVID-19</w:t>
      </w:r>
      <w:r w:rsidRPr="00642E0C">
        <w:rPr>
          <w:sz w:val="24"/>
        </w:rPr>
        <w:t>大流行而</w:t>
      </w:r>
      <w:r>
        <w:rPr>
          <w:rFonts w:hint="eastAsia"/>
          <w:sz w:val="24"/>
        </w:rPr>
        <w:t>实施</w:t>
      </w:r>
      <w:r w:rsidRPr="00642E0C">
        <w:rPr>
          <w:sz w:val="24"/>
        </w:rPr>
        <w:t>的限制，面对面会议变得不切实际，</w:t>
      </w:r>
    </w:p>
    <w:p w14:paraId="125501EF" w14:textId="19EEEC0E" w:rsidR="00B74CFF" w:rsidRPr="00840ACC" w:rsidRDefault="00C85D65" w:rsidP="00005A56">
      <w:pPr>
        <w:adjustRightInd w:val="0"/>
        <w:snapToGrid w:val="0"/>
        <w:spacing w:before="120" w:line="240" w:lineRule="atLeast"/>
        <w:ind w:left="490" w:firstLine="490"/>
        <w:rPr>
          <w:color w:val="000000" w:themeColor="text1"/>
          <w:sz w:val="24"/>
        </w:rPr>
      </w:pPr>
      <w:r w:rsidRPr="00840ACC">
        <w:rPr>
          <w:rFonts w:eastAsia="KaiTi" w:hint="eastAsia"/>
          <w:color w:val="000000" w:themeColor="text1"/>
          <w:sz w:val="24"/>
        </w:rPr>
        <w:t>认识到</w:t>
      </w:r>
      <w:r w:rsidRPr="00840ACC">
        <w:rPr>
          <w:rFonts w:hint="eastAsia"/>
          <w:color w:val="000000" w:themeColor="text1"/>
          <w:sz w:val="24"/>
        </w:rPr>
        <w:t>虚拟会议</w:t>
      </w:r>
      <w:r w:rsidR="004566B7">
        <w:rPr>
          <w:rFonts w:hint="eastAsia"/>
          <w:color w:val="000000" w:themeColor="text1"/>
          <w:sz w:val="24"/>
        </w:rPr>
        <w:t>的</w:t>
      </w:r>
      <w:r w:rsidRPr="00840ACC">
        <w:rPr>
          <w:rFonts w:hint="eastAsia"/>
          <w:color w:val="000000" w:themeColor="text1"/>
          <w:sz w:val="24"/>
        </w:rPr>
        <w:t>局限性，例如</w:t>
      </w:r>
      <w:r w:rsidR="0051760B">
        <w:rPr>
          <w:rFonts w:hint="eastAsia"/>
          <w:color w:val="000000" w:themeColor="text1"/>
          <w:sz w:val="24"/>
        </w:rPr>
        <w:t>有</w:t>
      </w:r>
      <w:r w:rsidRPr="00840ACC">
        <w:rPr>
          <w:rFonts w:hint="eastAsia"/>
          <w:color w:val="000000" w:themeColor="text1"/>
          <w:sz w:val="24"/>
        </w:rPr>
        <w:t>网络和连接问题的代表团，特别是发展中国家缔约方、土著人民和地方社区</w:t>
      </w:r>
      <w:r w:rsidR="009E5ACE" w:rsidRPr="00840ACC">
        <w:rPr>
          <w:rFonts w:hint="eastAsia"/>
          <w:color w:val="000000" w:themeColor="text1"/>
          <w:sz w:val="24"/>
        </w:rPr>
        <w:t>、</w:t>
      </w:r>
      <w:r w:rsidRPr="00840ACC">
        <w:rPr>
          <w:rFonts w:hint="eastAsia"/>
          <w:color w:val="000000" w:themeColor="text1"/>
          <w:sz w:val="24"/>
        </w:rPr>
        <w:t>观察员以及处于不便时区的国家的代表团参加此类会议</w:t>
      </w:r>
      <w:r w:rsidR="004566B7">
        <w:rPr>
          <w:rFonts w:hint="eastAsia"/>
          <w:color w:val="000000" w:themeColor="text1"/>
          <w:sz w:val="24"/>
        </w:rPr>
        <w:t>时</w:t>
      </w:r>
      <w:r w:rsidRPr="00840ACC">
        <w:rPr>
          <w:rFonts w:hint="eastAsia"/>
          <w:color w:val="000000" w:themeColor="text1"/>
          <w:sz w:val="24"/>
        </w:rPr>
        <w:t>遇到的困难，</w:t>
      </w:r>
      <w:r w:rsidR="00BB7B32" w:rsidRPr="00840ACC">
        <w:rPr>
          <w:rFonts w:hint="eastAsia"/>
          <w:color w:val="000000" w:themeColor="text1"/>
          <w:sz w:val="24"/>
        </w:rPr>
        <w:t>但从迄今获得的经验来看虚拟会议也提供了机会，</w:t>
      </w:r>
      <w:r w:rsidR="00840ACC">
        <w:rPr>
          <w:rFonts w:hint="eastAsia"/>
          <w:color w:val="000000" w:themeColor="text1"/>
          <w:sz w:val="24"/>
        </w:rPr>
        <w:t>延长</w:t>
      </w:r>
      <w:r w:rsidRPr="00840ACC">
        <w:rPr>
          <w:rFonts w:hint="eastAsia"/>
          <w:color w:val="000000" w:themeColor="text1"/>
          <w:sz w:val="24"/>
        </w:rPr>
        <w:t>闭会期间</w:t>
      </w:r>
      <w:r w:rsidR="009E5ACE" w:rsidRPr="00840ACC">
        <w:rPr>
          <w:rFonts w:hint="eastAsia"/>
          <w:color w:val="000000" w:themeColor="text1"/>
          <w:sz w:val="24"/>
        </w:rPr>
        <w:t>各</w:t>
      </w:r>
      <w:r w:rsidRPr="00840ACC">
        <w:rPr>
          <w:rFonts w:hint="eastAsia"/>
          <w:color w:val="000000" w:themeColor="text1"/>
          <w:sz w:val="24"/>
        </w:rPr>
        <w:t>附属机构</w:t>
      </w:r>
      <w:r w:rsidR="009E5ACE" w:rsidRPr="00840ACC">
        <w:rPr>
          <w:rFonts w:hint="eastAsia"/>
          <w:color w:val="000000" w:themeColor="text1"/>
          <w:sz w:val="24"/>
        </w:rPr>
        <w:t>举行的</w:t>
      </w:r>
      <w:r w:rsidRPr="00840ACC">
        <w:rPr>
          <w:rFonts w:hint="eastAsia"/>
          <w:color w:val="000000" w:themeColor="text1"/>
          <w:sz w:val="24"/>
        </w:rPr>
        <w:t>会议创造</w:t>
      </w:r>
      <w:r w:rsidR="00BB7B32" w:rsidRPr="00840ACC">
        <w:rPr>
          <w:rFonts w:hint="eastAsia"/>
          <w:color w:val="000000" w:themeColor="text1"/>
          <w:sz w:val="24"/>
        </w:rPr>
        <w:t>了</w:t>
      </w:r>
      <w:r w:rsidRPr="00840ACC">
        <w:rPr>
          <w:rFonts w:hint="eastAsia"/>
          <w:color w:val="000000" w:themeColor="text1"/>
          <w:sz w:val="24"/>
        </w:rPr>
        <w:t>势头，特别是许多会议的总</w:t>
      </w:r>
      <w:r w:rsidR="0051760B">
        <w:rPr>
          <w:rFonts w:hint="eastAsia"/>
          <w:color w:val="000000" w:themeColor="text1"/>
          <w:sz w:val="24"/>
        </w:rPr>
        <w:t>体</w:t>
      </w:r>
      <w:r w:rsidR="00BB7B32" w:rsidRPr="00840ACC">
        <w:rPr>
          <w:rFonts w:hint="eastAsia"/>
          <w:color w:val="000000" w:themeColor="text1"/>
          <w:sz w:val="24"/>
        </w:rPr>
        <w:t>参与</w:t>
      </w:r>
      <w:r w:rsidRPr="00840ACC">
        <w:rPr>
          <w:rFonts w:hint="eastAsia"/>
          <w:color w:val="000000" w:themeColor="text1"/>
          <w:sz w:val="24"/>
        </w:rPr>
        <w:t>水平有提高，</w:t>
      </w:r>
      <w:r w:rsidR="00840ACC" w:rsidRPr="00840ACC">
        <w:rPr>
          <w:rFonts w:hint="eastAsia"/>
          <w:color w:val="000000" w:themeColor="text1"/>
          <w:sz w:val="24"/>
        </w:rPr>
        <w:t>另外还有</w:t>
      </w:r>
      <w:r w:rsidRPr="00840ACC">
        <w:rPr>
          <w:rFonts w:hint="eastAsia"/>
          <w:color w:val="000000" w:themeColor="text1"/>
          <w:sz w:val="24"/>
        </w:rPr>
        <w:t>潜在的环境和</w:t>
      </w:r>
      <w:r w:rsidR="00BB7B32" w:rsidRPr="00840ACC">
        <w:rPr>
          <w:rFonts w:hint="eastAsia"/>
          <w:color w:val="000000" w:themeColor="text1"/>
          <w:sz w:val="24"/>
        </w:rPr>
        <w:t>财务</w:t>
      </w:r>
      <w:r w:rsidRPr="00840ACC">
        <w:rPr>
          <w:rFonts w:hint="eastAsia"/>
          <w:color w:val="000000" w:themeColor="text1"/>
          <w:sz w:val="24"/>
        </w:rPr>
        <w:t>效益，</w:t>
      </w:r>
    </w:p>
    <w:p w14:paraId="6237FB60" w14:textId="69ECAB39" w:rsidR="00B74CFF"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A74E19">
        <w:rPr>
          <w:rFonts w:eastAsia="KaiTi"/>
          <w:sz w:val="24"/>
        </w:rPr>
        <w:t>赞赏地注意到</w:t>
      </w:r>
      <w:r w:rsidRPr="003B65DB">
        <w:rPr>
          <w:sz w:val="24"/>
        </w:rPr>
        <w:t>秘书处迅速作出的调整和安排</w:t>
      </w:r>
      <w:r>
        <w:rPr>
          <w:rFonts w:hint="eastAsia"/>
          <w:sz w:val="24"/>
        </w:rPr>
        <w:t>以及</w:t>
      </w:r>
      <w:r w:rsidRPr="003B65DB">
        <w:rPr>
          <w:sz w:val="24"/>
        </w:rPr>
        <w:t>会议主持人和与会者表现出的</w:t>
      </w:r>
      <w:r>
        <w:rPr>
          <w:rFonts w:hint="eastAsia"/>
          <w:sz w:val="24"/>
        </w:rPr>
        <w:t>谅解</w:t>
      </w:r>
      <w:r w:rsidRPr="003B65DB">
        <w:rPr>
          <w:sz w:val="24"/>
        </w:rPr>
        <w:t>和灵活性，使得一些会议和</w:t>
      </w:r>
      <w:r>
        <w:rPr>
          <w:rFonts w:hint="eastAsia"/>
          <w:sz w:val="24"/>
        </w:rPr>
        <w:t>协商</w:t>
      </w:r>
      <w:r w:rsidRPr="003B65DB">
        <w:rPr>
          <w:sz w:val="24"/>
        </w:rPr>
        <w:t>能够</w:t>
      </w:r>
      <w:r>
        <w:rPr>
          <w:rFonts w:hint="eastAsia"/>
          <w:sz w:val="24"/>
        </w:rPr>
        <w:t>以虚拟方式举行</w:t>
      </w:r>
      <w:r w:rsidRPr="003B65DB">
        <w:rPr>
          <w:sz w:val="24"/>
        </w:rPr>
        <w:t>，以应对大流行病造成的限制</w:t>
      </w:r>
      <w:r w:rsidR="0081481C">
        <w:rPr>
          <w:rFonts w:hint="eastAsia"/>
          <w:sz w:val="24"/>
        </w:rPr>
        <w:t>，</w:t>
      </w:r>
      <w:r w:rsidR="0081481C" w:rsidRPr="0081481C">
        <w:rPr>
          <w:rFonts w:hint="eastAsia"/>
          <w:sz w:val="24"/>
        </w:rPr>
        <w:t>尽管这种</w:t>
      </w:r>
      <w:r w:rsidR="0081481C">
        <w:rPr>
          <w:rFonts w:hint="eastAsia"/>
          <w:sz w:val="24"/>
        </w:rPr>
        <w:t>环境</w:t>
      </w:r>
      <w:r w:rsidR="0081481C" w:rsidRPr="0081481C">
        <w:rPr>
          <w:rFonts w:hint="eastAsia"/>
          <w:sz w:val="24"/>
        </w:rPr>
        <w:t>带来</w:t>
      </w:r>
      <w:r w:rsidR="0081481C">
        <w:rPr>
          <w:rFonts w:hint="eastAsia"/>
          <w:sz w:val="24"/>
        </w:rPr>
        <w:t>各种</w:t>
      </w:r>
      <w:r w:rsidR="0081481C" w:rsidRPr="0081481C">
        <w:rPr>
          <w:rFonts w:hint="eastAsia"/>
          <w:sz w:val="24"/>
        </w:rPr>
        <w:t>不便，且在决策方面存在着商定的限制</w:t>
      </w:r>
      <w:r w:rsidRPr="003B65DB">
        <w:rPr>
          <w:sz w:val="24"/>
        </w:rPr>
        <w:t>；</w:t>
      </w:r>
    </w:p>
    <w:p w14:paraId="37718A24" w14:textId="734CA0DF" w:rsidR="0081481C" w:rsidRPr="003B65DB" w:rsidRDefault="0081481C" w:rsidP="00005A56">
      <w:pPr>
        <w:pStyle w:val="ListParagraph"/>
        <w:numPr>
          <w:ilvl w:val="0"/>
          <w:numId w:val="43"/>
        </w:numPr>
        <w:adjustRightInd w:val="0"/>
        <w:snapToGrid w:val="0"/>
        <w:spacing w:before="120" w:line="240" w:lineRule="atLeast"/>
        <w:ind w:left="490" w:firstLine="490"/>
        <w:contextualSpacing w:val="0"/>
        <w:rPr>
          <w:sz w:val="24"/>
        </w:rPr>
      </w:pPr>
      <w:r w:rsidRPr="0081481C">
        <w:rPr>
          <w:rFonts w:eastAsia="KaiTi" w:hint="eastAsia"/>
          <w:sz w:val="24"/>
        </w:rPr>
        <w:t>同意</w:t>
      </w:r>
      <w:r w:rsidRPr="0081481C">
        <w:rPr>
          <w:rFonts w:hint="eastAsia"/>
          <w:sz w:val="24"/>
        </w:rPr>
        <w:t>召开</w:t>
      </w:r>
      <w:r w:rsidR="0051760B">
        <w:rPr>
          <w:rFonts w:hint="eastAsia"/>
          <w:sz w:val="24"/>
        </w:rPr>
        <w:t>虚拟</w:t>
      </w:r>
      <w:r w:rsidRPr="0081481C">
        <w:rPr>
          <w:rFonts w:hint="eastAsia"/>
          <w:sz w:val="24"/>
        </w:rPr>
        <w:t>正式会议虽然对应对</w:t>
      </w:r>
      <w:r w:rsidRPr="0081481C">
        <w:rPr>
          <w:sz w:val="24"/>
        </w:rPr>
        <w:t>COVID-19</w:t>
      </w:r>
      <w:r w:rsidRPr="0081481C">
        <w:rPr>
          <w:rFonts w:hint="eastAsia"/>
          <w:sz w:val="24"/>
        </w:rPr>
        <w:t>大流行造成的特殊情况很重要，但不构成今后《公约》</w:t>
      </w:r>
      <w:r>
        <w:rPr>
          <w:rFonts w:hint="eastAsia"/>
          <w:sz w:val="24"/>
        </w:rPr>
        <w:t>下</w:t>
      </w:r>
      <w:r w:rsidRPr="0081481C">
        <w:rPr>
          <w:rFonts w:hint="eastAsia"/>
          <w:sz w:val="24"/>
        </w:rPr>
        <w:t>组织类似会议的先例；</w:t>
      </w:r>
    </w:p>
    <w:p w14:paraId="18B36BA4" w14:textId="049D9147" w:rsidR="00B74CFF" w:rsidRPr="003B65DB"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A74E19">
        <w:rPr>
          <w:rFonts w:eastAsia="KaiTi"/>
          <w:sz w:val="24"/>
        </w:rPr>
        <w:t>呼吁</w:t>
      </w:r>
      <w:r w:rsidRPr="003B65DB">
        <w:rPr>
          <w:sz w:val="24"/>
        </w:rPr>
        <w:t>缔约方和观察员保持灵活性，</w:t>
      </w:r>
      <w:r w:rsidR="006A33EF">
        <w:rPr>
          <w:rFonts w:hint="eastAsia"/>
          <w:sz w:val="24"/>
        </w:rPr>
        <w:t>通过</w:t>
      </w:r>
      <w:r w:rsidR="0020519D">
        <w:rPr>
          <w:rFonts w:hint="eastAsia"/>
          <w:sz w:val="24"/>
        </w:rPr>
        <w:t>加强</w:t>
      </w:r>
      <w:r w:rsidRPr="003B65DB">
        <w:rPr>
          <w:sz w:val="24"/>
        </w:rPr>
        <w:t>能力</w:t>
      </w:r>
      <w:r w:rsidR="0020519D">
        <w:rPr>
          <w:rFonts w:hint="eastAsia"/>
          <w:sz w:val="24"/>
        </w:rPr>
        <w:t>并</w:t>
      </w:r>
      <w:r w:rsidR="006A33EF">
        <w:rPr>
          <w:rFonts w:hint="eastAsia"/>
          <w:sz w:val="24"/>
        </w:rPr>
        <w:t>为其代表</w:t>
      </w:r>
      <w:r w:rsidRPr="003B65DB">
        <w:rPr>
          <w:sz w:val="24"/>
        </w:rPr>
        <w:t>有效参加</w:t>
      </w:r>
      <w:r w:rsidR="006A33EF">
        <w:rPr>
          <w:rFonts w:hint="eastAsia"/>
          <w:sz w:val="24"/>
        </w:rPr>
        <w:t>虚拟</w:t>
      </w:r>
      <w:r w:rsidRPr="003B65DB">
        <w:rPr>
          <w:sz w:val="24"/>
        </w:rPr>
        <w:t>会议</w:t>
      </w:r>
      <w:r w:rsidR="006A33EF">
        <w:rPr>
          <w:rFonts w:hint="eastAsia"/>
          <w:sz w:val="24"/>
        </w:rPr>
        <w:t>提供</w:t>
      </w:r>
      <w:r w:rsidRPr="003B65DB">
        <w:rPr>
          <w:sz w:val="24"/>
        </w:rPr>
        <w:t>所需的技术设施</w:t>
      </w:r>
      <w:r>
        <w:rPr>
          <w:rFonts w:hint="eastAsia"/>
          <w:sz w:val="24"/>
        </w:rPr>
        <w:t>，</w:t>
      </w:r>
      <w:r w:rsidRPr="003B65DB">
        <w:rPr>
          <w:sz w:val="24"/>
        </w:rPr>
        <w:t>鼓励其代表</w:t>
      </w:r>
      <w:r w:rsidR="004566B7">
        <w:rPr>
          <w:rFonts w:hint="eastAsia"/>
          <w:sz w:val="24"/>
        </w:rPr>
        <w:t>在因</w:t>
      </w:r>
      <w:r w:rsidR="006A33EF">
        <w:rPr>
          <w:rFonts w:hint="eastAsia"/>
          <w:sz w:val="24"/>
        </w:rPr>
        <w:t>疫情无法</w:t>
      </w:r>
      <w:r w:rsidR="0081481C" w:rsidRPr="0081481C">
        <w:rPr>
          <w:rFonts w:hint="eastAsia"/>
          <w:sz w:val="24"/>
        </w:rPr>
        <w:t>举行</w:t>
      </w:r>
      <w:r w:rsidR="0051760B">
        <w:rPr>
          <w:rFonts w:hint="eastAsia"/>
          <w:sz w:val="24"/>
        </w:rPr>
        <w:t>面对面</w:t>
      </w:r>
      <w:r w:rsidR="0081481C" w:rsidRPr="0081481C">
        <w:rPr>
          <w:rFonts w:hint="eastAsia"/>
          <w:sz w:val="24"/>
        </w:rPr>
        <w:t>会议</w:t>
      </w:r>
      <w:r w:rsidR="004566B7">
        <w:rPr>
          <w:rFonts w:hint="eastAsia"/>
          <w:sz w:val="24"/>
        </w:rPr>
        <w:t>时</w:t>
      </w:r>
      <w:r w:rsidRPr="003B65DB">
        <w:rPr>
          <w:sz w:val="24"/>
        </w:rPr>
        <w:t>继续参加虚拟会议；</w:t>
      </w:r>
    </w:p>
    <w:p w14:paraId="36353D48" w14:textId="43DC08ED" w:rsidR="00B74CFF" w:rsidRPr="003B65DB"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A74E19">
        <w:rPr>
          <w:rFonts w:eastAsia="KaiTi"/>
          <w:sz w:val="24"/>
        </w:rPr>
        <w:t>请</w:t>
      </w:r>
      <w:r w:rsidRPr="003B65DB">
        <w:rPr>
          <w:sz w:val="24"/>
        </w:rPr>
        <w:t>执行秘书编写一份分析报告，分析特别是联合国系统内举行虚拟会议</w:t>
      </w:r>
      <w:r w:rsidR="0020519D" w:rsidRPr="003B65DB">
        <w:rPr>
          <w:sz w:val="24"/>
        </w:rPr>
        <w:t>以及</w:t>
      </w:r>
      <w:r w:rsidR="0020519D">
        <w:rPr>
          <w:rFonts w:hint="eastAsia"/>
          <w:sz w:val="24"/>
        </w:rPr>
        <w:t>为</w:t>
      </w:r>
      <w:r w:rsidR="0020519D" w:rsidRPr="004C58B7">
        <w:rPr>
          <w:rFonts w:hint="eastAsia"/>
          <w:sz w:val="24"/>
        </w:rPr>
        <w:t>处理特殊情况</w:t>
      </w:r>
      <w:r w:rsidR="0020519D">
        <w:rPr>
          <w:rFonts w:hint="eastAsia"/>
          <w:sz w:val="24"/>
        </w:rPr>
        <w:t>而为此类</w:t>
      </w:r>
      <w:r w:rsidR="0020519D" w:rsidRPr="003B65DB">
        <w:rPr>
          <w:sz w:val="24"/>
        </w:rPr>
        <w:t>会议</w:t>
      </w:r>
      <w:r w:rsidR="0020519D">
        <w:rPr>
          <w:rFonts w:hint="eastAsia"/>
          <w:sz w:val="24"/>
        </w:rPr>
        <w:t>所定</w:t>
      </w:r>
      <w:r w:rsidR="0020519D" w:rsidRPr="003B65DB">
        <w:rPr>
          <w:sz w:val="24"/>
        </w:rPr>
        <w:t>程序</w:t>
      </w:r>
      <w:r w:rsidR="0020519D">
        <w:rPr>
          <w:rFonts w:hint="eastAsia"/>
          <w:sz w:val="24"/>
        </w:rPr>
        <w:t>选项方面</w:t>
      </w:r>
      <w:r w:rsidRPr="003B65DB">
        <w:rPr>
          <w:sz w:val="24"/>
        </w:rPr>
        <w:t>取得的经验和现有的相关研究，提交</w:t>
      </w:r>
      <w:r>
        <w:rPr>
          <w:rFonts w:hint="eastAsia"/>
          <w:sz w:val="24"/>
        </w:rPr>
        <w:t>执行问题</w:t>
      </w:r>
      <w:r w:rsidRPr="003B65DB">
        <w:rPr>
          <w:sz w:val="24"/>
        </w:rPr>
        <w:t>附属机构第四次会议审议；</w:t>
      </w:r>
    </w:p>
    <w:p w14:paraId="337CD0AB" w14:textId="3291B12E" w:rsidR="00B74CFF" w:rsidRDefault="00B74CFF" w:rsidP="00005A56">
      <w:pPr>
        <w:pStyle w:val="ListParagraph"/>
        <w:numPr>
          <w:ilvl w:val="0"/>
          <w:numId w:val="43"/>
        </w:numPr>
        <w:adjustRightInd w:val="0"/>
        <w:snapToGrid w:val="0"/>
        <w:spacing w:before="120" w:line="240" w:lineRule="atLeast"/>
        <w:ind w:left="490" w:firstLine="490"/>
        <w:contextualSpacing w:val="0"/>
        <w:rPr>
          <w:sz w:val="24"/>
        </w:rPr>
      </w:pPr>
      <w:r w:rsidRPr="00EA6D06">
        <w:rPr>
          <w:rFonts w:eastAsia="KaiTi"/>
          <w:sz w:val="24"/>
        </w:rPr>
        <w:t>请</w:t>
      </w:r>
      <w:r>
        <w:rPr>
          <w:sz w:val="24"/>
        </w:rPr>
        <w:t>执行问题附属机构</w:t>
      </w:r>
      <w:r w:rsidRPr="003B65DB">
        <w:rPr>
          <w:sz w:val="24"/>
        </w:rPr>
        <w:t>审议</w:t>
      </w:r>
      <w:r>
        <w:rPr>
          <w:rFonts w:hint="eastAsia"/>
          <w:sz w:val="24"/>
        </w:rPr>
        <w:t>上文</w:t>
      </w:r>
      <w:r w:rsidRPr="003B65DB">
        <w:rPr>
          <w:sz w:val="24"/>
        </w:rPr>
        <w:t>第</w:t>
      </w:r>
      <w:r w:rsidR="004C58B7">
        <w:rPr>
          <w:rFonts w:hint="eastAsia"/>
          <w:sz w:val="24"/>
        </w:rPr>
        <w:t>8</w:t>
      </w:r>
      <w:r w:rsidRPr="003B65DB">
        <w:rPr>
          <w:sz w:val="24"/>
        </w:rPr>
        <w:t>段</w:t>
      </w:r>
      <w:r>
        <w:rPr>
          <w:rFonts w:hint="eastAsia"/>
          <w:sz w:val="24"/>
        </w:rPr>
        <w:t>所述</w:t>
      </w:r>
      <w:r w:rsidRPr="003B65DB">
        <w:rPr>
          <w:sz w:val="24"/>
        </w:rPr>
        <w:t>分析</w:t>
      </w:r>
      <w:r>
        <w:rPr>
          <w:rFonts w:hint="eastAsia"/>
          <w:sz w:val="24"/>
        </w:rPr>
        <w:t>报告</w:t>
      </w:r>
      <w:r w:rsidRPr="003B65DB">
        <w:rPr>
          <w:sz w:val="24"/>
        </w:rPr>
        <w:t>和</w:t>
      </w:r>
      <w:r>
        <w:rPr>
          <w:rFonts w:hint="eastAsia"/>
          <w:sz w:val="24"/>
        </w:rPr>
        <w:t>选项并拟定建议</w:t>
      </w:r>
      <w:r w:rsidRPr="003B65DB">
        <w:rPr>
          <w:sz w:val="24"/>
        </w:rPr>
        <w:t>，</w:t>
      </w:r>
      <w:r>
        <w:rPr>
          <w:rFonts w:hint="eastAsia"/>
          <w:sz w:val="24"/>
        </w:rPr>
        <w:t>供</w:t>
      </w:r>
      <w:r w:rsidR="004C58B7">
        <w:rPr>
          <w:rFonts w:hint="eastAsia"/>
          <w:sz w:val="24"/>
        </w:rPr>
        <w:t>《</w:t>
      </w:r>
      <w:r w:rsidRPr="003B65DB">
        <w:rPr>
          <w:sz w:val="24"/>
        </w:rPr>
        <w:t>公约</w:t>
      </w:r>
      <w:r w:rsidR="004C58B7">
        <w:rPr>
          <w:rFonts w:hint="eastAsia"/>
          <w:sz w:val="24"/>
        </w:rPr>
        <w:t>》</w:t>
      </w:r>
      <w:r w:rsidRPr="003B65DB">
        <w:rPr>
          <w:sz w:val="24"/>
        </w:rPr>
        <w:t>和</w:t>
      </w:r>
      <w:r>
        <w:rPr>
          <w:rFonts w:hint="eastAsia"/>
          <w:sz w:val="24"/>
        </w:rPr>
        <w:t>各</w:t>
      </w:r>
      <w:r w:rsidRPr="003B65DB">
        <w:rPr>
          <w:sz w:val="24"/>
        </w:rPr>
        <w:t>议定书理事机构下次会议审议。</w:t>
      </w:r>
    </w:p>
    <w:p w14:paraId="4444B412" w14:textId="77777777" w:rsidR="00BC0B8B" w:rsidRDefault="00BC0B8B" w:rsidP="00E814DA">
      <w:pPr>
        <w:spacing w:before="120"/>
        <w:jc w:val="center"/>
        <w:rPr>
          <w:rFonts w:ascii="SimSun" w:hAnsi="SimSun"/>
          <w:bCs/>
          <w:snapToGrid w:val="0"/>
          <w:kern w:val="22"/>
          <w:szCs w:val="22"/>
        </w:rPr>
      </w:pPr>
    </w:p>
    <w:p w14:paraId="652D1E92" w14:textId="338D06A5" w:rsidR="00E814DA" w:rsidRPr="001D3211" w:rsidRDefault="00BC0B8B" w:rsidP="00E814DA">
      <w:pPr>
        <w:spacing w:before="120"/>
        <w:jc w:val="center"/>
        <w:rPr>
          <w:rFonts w:ascii="SimSun" w:hAnsi="SimSun"/>
          <w:kern w:val="22"/>
        </w:rPr>
      </w:pPr>
      <w:r>
        <w:rPr>
          <w:rFonts w:ascii="SimSun" w:hAnsi="SimSun"/>
          <w:bCs/>
          <w:snapToGrid w:val="0"/>
          <w:kern w:val="22"/>
          <w:szCs w:val="22"/>
        </w:rPr>
        <w:t>__</w:t>
      </w:r>
      <w:r w:rsidR="00E814DA"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9"/>
      <w:headerReference w:type="default" r:id="rId10"/>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37D1" w14:textId="77777777" w:rsidR="00B4408C" w:rsidRDefault="00B4408C">
      <w:r>
        <w:separator/>
      </w:r>
    </w:p>
  </w:endnote>
  <w:endnote w:type="continuationSeparator" w:id="0">
    <w:p w14:paraId="0CB0E801" w14:textId="77777777" w:rsidR="00B4408C" w:rsidRDefault="00B4408C">
      <w:r>
        <w:continuationSeparator/>
      </w:r>
    </w:p>
  </w:endnote>
  <w:endnote w:type="continuationNotice" w:id="1">
    <w:p w14:paraId="02167CF4" w14:textId="77777777" w:rsidR="00B4408C" w:rsidRDefault="00B44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89D8" w14:textId="77777777" w:rsidR="00B4408C" w:rsidRDefault="00B4408C" w:rsidP="009A1362">
      <w:pPr>
        <w:spacing w:after="0" w:line="240" w:lineRule="auto"/>
      </w:pPr>
      <w:r>
        <w:separator/>
      </w:r>
    </w:p>
  </w:footnote>
  <w:footnote w:type="continuationSeparator" w:id="0">
    <w:p w14:paraId="6BA85208" w14:textId="77777777" w:rsidR="00B4408C" w:rsidRDefault="00B4408C">
      <w:r>
        <w:continuationSeparator/>
      </w:r>
    </w:p>
  </w:footnote>
  <w:footnote w:type="continuationNotice" w:id="1">
    <w:p w14:paraId="02C340D7" w14:textId="77777777" w:rsidR="00B4408C" w:rsidRDefault="00B4408C"/>
  </w:footnote>
  <w:footnote w:id="2">
    <w:p w14:paraId="565DFDF8" w14:textId="4B500E20" w:rsidR="00B74CFF" w:rsidRPr="00B74CFF" w:rsidRDefault="00B74CFF" w:rsidP="00B74CFF">
      <w:pPr>
        <w:pStyle w:val="FootnoteText"/>
        <w:snapToGrid w:val="0"/>
        <w:spacing w:before="60" w:line="240" w:lineRule="auto"/>
        <w:ind w:left="0" w:firstLine="0"/>
        <w:rPr>
          <w:rFonts w:ascii="Times New Roman" w:hAnsi="Times New Roman"/>
          <w:lang w:eastAsia="zh-CN"/>
        </w:rPr>
      </w:pPr>
      <w:r w:rsidRPr="00B74CFF">
        <w:rPr>
          <w:rStyle w:val="FootnoteReference"/>
          <w:sz w:val="20"/>
        </w:rPr>
        <w:footnoteRef/>
      </w:r>
      <w:r w:rsidR="006001D6">
        <w:rPr>
          <w:rFonts w:ascii="Times New Roman" w:hAnsi="Times New Roman"/>
        </w:rPr>
        <w:t xml:space="preserve"> </w:t>
      </w:r>
      <w:r w:rsidRPr="00B74CFF">
        <w:rPr>
          <w:rFonts w:ascii="Times New Roman" w:hAnsi="Times New Roman"/>
        </w:rPr>
        <w:t xml:space="preserve"> CBD/SBI/3/12</w:t>
      </w:r>
      <w:r w:rsidRPr="00B74CFF">
        <w:rPr>
          <w:rFonts w:ascii="Times New Roman" w:hAnsi="Times New Roman"/>
          <w:lang w:eastAsia="zh-CN"/>
        </w:rPr>
        <w:t>。</w:t>
      </w:r>
    </w:p>
  </w:footnote>
  <w:footnote w:id="3">
    <w:p w14:paraId="6EE508BB" w14:textId="593ABD1C" w:rsidR="00B74CFF" w:rsidRDefault="00B74CFF" w:rsidP="00B74CFF">
      <w:pPr>
        <w:pStyle w:val="FootnoteText"/>
        <w:snapToGrid w:val="0"/>
        <w:spacing w:before="60" w:line="240" w:lineRule="auto"/>
        <w:ind w:left="0" w:firstLine="0"/>
        <w:rPr>
          <w:lang w:eastAsia="zh-CN"/>
        </w:rPr>
      </w:pPr>
      <w:r w:rsidRPr="00B74CFF">
        <w:rPr>
          <w:rStyle w:val="FootnoteReference"/>
          <w:sz w:val="20"/>
        </w:rPr>
        <w:footnoteRef/>
      </w:r>
      <w:r w:rsidR="006001D6">
        <w:rPr>
          <w:rFonts w:ascii="Times New Roman" w:hAnsi="Times New Roman"/>
        </w:rPr>
        <w:t xml:space="preserve"> </w:t>
      </w:r>
      <w:r w:rsidRPr="00B74CFF">
        <w:rPr>
          <w:rFonts w:ascii="Times New Roman" w:hAnsi="Times New Roman"/>
        </w:rPr>
        <w:t xml:space="preserve"> </w:t>
      </w:r>
      <w:r w:rsidRPr="00B74CFF">
        <w:rPr>
          <w:rFonts w:ascii="Times New Roman" w:hAnsi="Times New Roman"/>
          <w:lang w:eastAsia="zh-CN"/>
        </w:rPr>
        <w:t>见</w:t>
      </w:r>
      <w:hyperlink r:id="rId1" w:history="1">
        <w:r w:rsidRPr="00B74CFF">
          <w:rPr>
            <w:rStyle w:val="Hyperlink"/>
            <w:rFonts w:ascii="Times New Roman" w:hAnsi="Times New Roman"/>
            <w:lang w:eastAsia="zh-CN"/>
          </w:rPr>
          <w:t>CBD/SBI/2/16/Add.1</w:t>
        </w:r>
      </w:hyperlink>
      <w:r w:rsidRPr="00B74CFF">
        <w:rPr>
          <w:rFonts w:ascii="Times New Roman" w:hAnsi="Times New Roman"/>
          <w:lang w:eastAsia="zh-CN"/>
        </w:rPr>
        <w:t>和相关信息说明</w:t>
      </w:r>
      <w:r w:rsidRPr="00B74CFF">
        <w:rPr>
          <w:rFonts w:ascii="Times New Roman" w:hAnsi="Times New Roman"/>
          <w:lang w:eastAsia="zh-CN"/>
        </w:rPr>
        <w:t xml:space="preserve">(CBD/SBI/2/INF/1 </w:t>
      </w:r>
      <w:r w:rsidRPr="00B74CFF">
        <w:rPr>
          <w:rFonts w:ascii="Times New Roman" w:hAnsi="Times New Roman"/>
          <w:lang w:eastAsia="zh-CN"/>
        </w:rPr>
        <w:t>和</w:t>
      </w:r>
      <w:r w:rsidRPr="00B74CFF">
        <w:rPr>
          <w:rFonts w:ascii="Times New Roman" w:hAnsi="Times New Roman"/>
          <w:lang w:eastAsia="zh-CN"/>
        </w:rPr>
        <w:t xml:space="preserve"> INF/2)</w:t>
      </w:r>
      <w:r w:rsidRPr="00B74CFF">
        <w:rPr>
          <w:rFonts w:ascii="Times New Roman" w:hAnsi="Times New Roma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13C1B7BC" w:rsidR="00436397" w:rsidRPr="00BC0B8B" w:rsidRDefault="00436397" w:rsidP="00EB5724">
    <w:pPr>
      <w:pStyle w:val="Header"/>
      <w:tabs>
        <w:tab w:val="clear" w:pos="4320"/>
        <w:tab w:val="clear" w:pos="8640"/>
      </w:tabs>
      <w:spacing w:after="0" w:line="240" w:lineRule="auto"/>
      <w:jc w:val="left"/>
      <w:rPr>
        <w:kern w:val="22"/>
        <w:sz w:val="24"/>
        <w:szCs w:val="22"/>
      </w:rPr>
    </w:pPr>
    <w:r w:rsidRPr="00BC0B8B">
      <w:rPr>
        <w:sz w:val="24"/>
        <w:szCs w:val="22"/>
      </w:rPr>
      <w:t>CBD/SB</w:t>
    </w:r>
    <w:r w:rsidR="00BC0B8B" w:rsidRPr="00BC0B8B">
      <w:rPr>
        <w:rFonts w:eastAsiaTheme="minorEastAsia"/>
        <w:sz w:val="24"/>
        <w:szCs w:val="22"/>
      </w:rPr>
      <w:t>I</w:t>
    </w:r>
    <w:r w:rsidRPr="00BC0B8B">
      <w:rPr>
        <w:sz w:val="24"/>
        <w:szCs w:val="22"/>
      </w:rPr>
      <w:t>/</w:t>
    </w:r>
    <w:r w:rsidR="00BC0B8B" w:rsidRPr="00BC0B8B">
      <w:rPr>
        <w:sz w:val="24"/>
        <w:szCs w:val="22"/>
      </w:rPr>
      <w:t>3</w:t>
    </w:r>
    <w:r w:rsidRPr="00BC0B8B">
      <w:rPr>
        <w:sz w:val="24"/>
        <w:szCs w:val="22"/>
      </w:rPr>
      <w:t>/</w:t>
    </w:r>
    <w:r w:rsidR="00E8625D" w:rsidRPr="00BC0B8B">
      <w:rPr>
        <w:sz w:val="24"/>
        <w:szCs w:val="22"/>
      </w:rPr>
      <w:t>CRP.</w:t>
    </w:r>
    <w:r w:rsidR="00BC0B8B" w:rsidRPr="00BC0B8B">
      <w:rPr>
        <w:sz w:val="24"/>
        <w:szCs w:val="22"/>
      </w:rPr>
      <w:t>10</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01A5F761"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CE75F6">
      <w:rPr>
        <w:sz w:val="24"/>
        <w:szCs w:val="22"/>
      </w:rPr>
      <w:t>2</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7630BCA"/>
    <w:multiLevelType w:val="hybridMultilevel"/>
    <w:tmpl w:val="46FC7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9"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3"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5"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8" w15:restartNumberingAfterBreak="0">
    <w:nsid w:val="7674034E"/>
    <w:multiLevelType w:val="hybridMultilevel"/>
    <w:tmpl w:val="BEE05310"/>
    <w:lvl w:ilvl="0" w:tplc="20C4586A">
      <w:start w:val="1"/>
      <w:numFmt w:val="decimal"/>
      <w:lvlText w:val="%1."/>
      <w:lvlJc w:val="left"/>
      <w:pPr>
        <w:ind w:left="720" w:hanging="360"/>
      </w:pPr>
      <w:rPr>
        <w:rFonts w:hint="default"/>
        <w:color w:val="auto"/>
      </w:rPr>
    </w:lvl>
    <w:lvl w:ilvl="1" w:tplc="4C7826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8"/>
  </w:num>
  <w:num w:numId="2">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1"/>
  </w:num>
  <w:num w:numId="4">
    <w:abstractNumId w:val="13"/>
  </w:num>
  <w:num w:numId="5">
    <w:abstractNumId w:val="23"/>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4"/>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4"/>
    <w:lvlOverride w:ilvl="0">
      <w:lvl w:ilvl="0" w:tplc="8C1443FA">
        <w:start w:val="1"/>
        <w:numFmt w:val="upperLetter"/>
        <w:lvlText w:val="%1."/>
        <w:lvlJc w:val="left"/>
        <w:pPr>
          <w:ind w:left="1440" w:hanging="360"/>
        </w:pPr>
        <w:rPr>
          <w:rFonts w:hint="default"/>
          <w:b/>
        </w:rPr>
      </w:lvl>
    </w:lvlOverride>
  </w:num>
  <w:num w:numId="8">
    <w:abstractNumId w:val="25"/>
    <w:lvlOverride w:ilvl="0">
      <w:lvl w:ilvl="0" w:tplc="8C1443FA">
        <w:start w:val="1"/>
        <w:numFmt w:val="upperLetter"/>
        <w:lvlText w:val="%1."/>
        <w:lvlJc w:val="left"/>
        <w:pPr>
          <w:ind w:left="1440" w:hanging="360"/>
        </w:pPr>
        <w:rPr>
          <w:rFonts w:hint="default"/>
          <w:b/>
        </w:rPr>
      </w:lvl>
    </w:lvlOverride>
  </w:num>
  <w:num w:numId="9">
    <w:abstractNumId w:val="26"/>
  </w:num>
  <w:num w:numId="10">
    <w:abstractNumId w:val="5"/>
  </w:num>
  <w:num w:numId="11">
    <w:abstractNumId w:val="22"/>
  </w:num>
  <w:num w:numId="12">
    <w:abstractNumId w:val="17"/>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6"/>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18"/>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3"/>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1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27"/>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5"/>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7"/>
  </w:num>
  <w:num w:numId="23">
    <w:abstractNumId w:val="23"/>
  </w:num>
  <w:num w:numId="24">
    <w:abstractNumId w:val="17"/>
  </w:num>
  <w:num w:numId="25">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7"/>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7"/>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29"/>
  </w:num>
  <w:num w:numId="36">
    <w:abstractNumId w:val="12"/>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24"/>
  </w:num>
  <w:num w:numId="41">
    <w:abstractNumId w:val="28"/>
  </w:num>
  <w:num w:numId="42">
    <w:abstractNumId w:val="9"/>
  </w:num>
  <w:num w:numId="4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A56"/>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75B14"/>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519D"/>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316"/>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48AB"/>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AD0"/>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66B7"/>
    <w:rsid w:val="0045772C"/>
    <w:rsid w:val="00466441"/>
    <w:rsid w:val="00466C82"/>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771"/>
    <w:rsid w:val="004B597A"/>
    <w:rsid w:val="004B7E31"/>
    <w:rsid w:val="004C16E7"/>
    <w:rsid w:val="004C18F4"/>
    <w:rsid w:val="004C2E54"/>
    <w:rsid w:val="004C31E6"/>
    <w:rsid w:val="004C4DB6"/>
    <w:rsid w:val="004C58B7"/>
    <w:rsid w:val="004C5CE4"/>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1760B"/>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1D6"/>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33EF"/>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481C"/>
    <w:rsid w:val="0081602A"/>
    <w:rsid w:val="00816E3A"/>
    <w:rsid w:val="008246DC"/>
    <w:rsid w:val="00825524"/>
    <w:rsid w:val="00825A04"/>
    <w:rsid w:val="008274ED"/>
    <w:rsid w:val="00830293"/>
    <w:rsid w:val="0083211E"/>
    <w:rsid w:val="00832272"/>
    <w:rsid w:val="008338EB"/>
    <w:rsid w:val="00834BEC"/>
    <w:rsid w:val="00840AC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E5ACE"/>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408C"/>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4CFF"/>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B7B32"/>
    <w:rsid w:val="00BC0B8B"/>
    <w:rsid w:val="00BC2BE4"/>
    <w:rsid w:val="00BC515E"/>
    <w:rsid w:val="00BC52CC"/>
    <w:rsid w:val="00BC572A"/>
    <w:rsid w:val="00BC5861"/>
    <w:rsid w:val="00BC5BDC"/>
    <w:rsid w:val="00BC62E8"/>
    <w:rsid w:val="00BD16EA"/>
    <w:rsid w:val="00BD19B8"/>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5D65"/>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082"/>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51FD"/>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74CFF"/>
    <w:pPr>
      <w:spacing w:after="160" w:line="240" w:lineRule="exac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8773/a08f/a4f0fac63da635e40fce343a/sbi-02-16-add1-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F7E68"/>
    <w:rsid w:val="00401892"/>
    <w:rsid w:val="00455E4A"/>
    <w:rsid w:val="00464310"/>
    <w:rsid w:val="00577CDE"/>
    <w:rsid w:val="006B3CBF"/>
    <w:rsid w:val="008A6010"/>
    <w:rsid w:val="00BD397A"/>
    <w:rsid w:val="00E91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CBD/SBI/3/CRP.10</dc:subject>
  <dc:creator/>
  <cp:keywords/>
  <cp:lastModifiedBy/>
  <cp:revision>1</cp:revision>
  <dcterms:created xsi:type="dcterms:W3CDTF">2021-05-30T20:57:00Z</dcterms:created>
  <dcterms:modified xsi:type="dcterms:W3CDTF">2021-05-31T11:08:00Z</dcterms:modified>
  <cp:contentStatus/>
</cp:coreProperties>
</file>