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E1886" w14:paraId="11249B19" w14:textId="77777777">
        <w:trPr>
          <w:trHeight w:val="851"/>
        </w:trPr>
        <w:tc>
          <w:tcPr>
            <w:tcW w:w="465" w:type="pct"/>
            <w:tcBorders>
              <w:bottom w:val="single" w:sz="8" w:space="0" w:color="auto"/>
            </w:tcBorders>
            <w:vAlign w:val="bottom"/>
          </w:tcPr>
          <w:p w14:paraId="7BE82539" w14:textId="77777777" w:rsidR="00A96B21" w:rsidRPr="00CE1886" w:rsidRDefault="00A96B21">
            <w:pPr>
              <w:spacing w:after="120"/>
              <w:jc w:val="left"/>
              <w:rPr>
                <w:lang w:val="fr-FR"/>
              </w:rPr>
            </w:pPr>
            <w:bookmarkStart w:id="0" w:name="_Hlk137651738"/>
            <w:bookmarkStart w:id="1" w:name="_GoBack"/>
            <w:bookmarkEnd w:id="1"/>
            <w:r w:rsidRPr="00CE1886">
              <w:rPr>
                <w:noProof/>
                <w:lang w:val="fr-CA" w:eastAsia="fr-CA"/>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B893969" w:rsidR="00A96B21" w:rsidRPr="00CE1886" w:rsidRDefault="00B1115B">
            <w:pPr>
              <w:spacing w:after="120"/>
              <w:jc w:val="left"/>
              <w:rPr>
                <w:lang w:val="fr-FR"/>
              </w:rPr>
            </w:pPr>
            <w:r w:rsidRPr="00CE1886">
              <w:rPr>
                <w:noProof/>
                <w:lang w:val="fr-CA" w:eastAsia="fr-CA"/>
              </w:rPr>
              <w:drawing>
                <wp:inline distT="0" distB="0" distL="0" distR="0" wp14:anchorId="5A6C7C23" wp14:editId="0EE32276">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773166D6" w:rsidR="00A96B21" w:rsidRPr="00CE1886" w:rsidRDefault="00A96B21" w:rsidP="003F31E0">
            <w:pPr>
              <w:pStyle w:val="ABSymbol"/>
              <w:rPr>
                <w:lang w:val="fr-FR"/>
              </w:rPr>
            </w:pPr>
            <w:r w:rsidRPr="00CE1886">
              <w:rPr>
                <w:sz w:val="40"/>
                <w:szCs w:val="40"/>
                <w:lang w:val="fr-FR"/>
              </w:rPr>
              <w:t>CBD</w:t>
            </w:r>
            <w:r w:rsidRPr="00CE1886">
              <w:rPr>
                <w:lang w:val="fr-FR"/>
              </w:rPr>
              <w:t>/</w:t>
            </w:r>
            <w:proofErr w:type="spellStart"/>
            <w:r w:rsidR="00D23F1E" w:rsidRPr="00CE1886">
              <w:rPr>
                <w:lang w:val="fr-FR"/>
              </w:rPr>
              <w:t>NP</w:t>
            </w:r>
            <w:proofErr w:type="spellEnd"/>
            <w:r w:rsidR="00D23F1E" w:rsidRPr="00CE1886">
              <w:rPr>
                <w:lang w:val="fr-FR"/>
              </w:rPr>
              <w:t>/</w:t>
            </w:r>
            <w:proofErr w:type="spellStart"/>
            <w:r w:rsidR="00D23F1E" w:rsidRPr="00CE1886">
              <w:rPr>
                <w:lang w:val="fr-FR"/>
              </w:rPr>
              <w:t>MOP</w:t>
            </w:r>
            <w:proofErr w:type="spellEnd"/>
            <w:r w:rsidR="00D23F1E" w:rsidRPr="00CE1886">
              <w:rPr>
                <w:lang w:val="fr-FR"/>
              </w:rPr>
              <w:t>/5/</w:t>
            </w:r>
            <w:r w:rsidR="003F31E0">
              <w:rPr>
                <w:lang w:val="fr-FR"/>
              </w:rPr>
              <w:t>L.2</w:t>
            </w:r>
          </w:p>
        </w:tc>
      </w:tr>
      <w:tr w:rsidR="00A96B21" w:rsidRPr="003F31E0" w14:paraId="1819DB77" w14:textId="77777777">
        <w:tc>
          <w:tcPr>
            <w:tcW w:w="2297" w:type="pct"/>
            <w:gridSpan w:val="2"/>
            <w:tcBorders>
              <w:top w:val="single" w:sz="8" w:space="0" w:color="auto"/>
              <w:bottom w:val="single" w:sz="12" w:space="0" w:color="auto"/>
            </w:tcBorders>
          </w:tcPr>
          <w:p w14:paraId="445EC18F" w14:textId="12161773" w:rsidR="00A96B21" w:rsidRPr="00CE1886" w:rsidRDefault="00FC2359">
            <w:pPr>
              <w:pStyle w:val="Cornernotation"/>
              <w:suppressLineNumbers/>
              <w:suppressAutoHyphens/>
              <w:spacing w:before="120" w:after="120"/>
              <w:ind w:left="0" w:right="0" w:firstLine="0"/>
              <w:rPr>
                <w:lang w:val="fr-FR"/>
              </w:rPr>
            </w:pPr>
            <w:r w:rsidRPr="00CE1886">
              <w:rPr>
                <w:b w:val="0"/>
                <w:bCs/>
                <w:noProof/>
                <w:lang w:val="fr-CA" w:eastAsia="fr-CA"/>
              </w:rPr>
              <w:drawing>
                <wp:inline distT="0" distB="0" distL="0" distR="0" wp14:anchorId="748E4887" wp14:editId="11815443">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C5FD3CF" w14:textId="51827BE7" w:rsidR="00F17F87" w:rsidRPr="00F17F87" w:rsidRDefault="003F31E0" w:rsidP="00F17F87">
            <w:pPr>
              <w:ind w:left="2584"/>
              <w:rPr>
                <w:sz w:val="22"/>
                <w:szCs w:val="22"/>
                <w:lang w:val="fr-FR"/>
              </w:rPr>
            </w:pPr>
            <w:r>
              <w:rPr>
                <w:sz w:val="22"/>
                <w:szCs w:val="22"/>
                <w:lang w:val="fr-FR"/>
              </w:rPr>
              <w:t>Distr. : Li</w:t>
            </w:r>
            <w:r w:rsidR="00F17F87" w:rsidRPr="00F17F87">
              <w:rPr>
                <w:sz w:val="22"/>
                <w:szCs w:val="22"/>
                <w:lang w:val="fr-FR"/>
              </w:rPr>
              <w:t>mitée</w:t>
            </w:r>
          </w:p>
          <w:p w14:paraId="334D9CF8" w14:textId="218D040E" w:rsidR="00F17F87" w:rsidRPr="00F17F87" w:rsidRDefault="00F17F87" w:rsidP="00F17F87">
            <w:pPr>
              <w:ind w:left="2584"/>
              <w:rPr>
                <w:sz w:val="22"/>
                <w:szCs w:val="22"/>
                <w:lang w:val="fr-FR"/>
              </w:rPr>
            </w:pPr>
            <w:r w:rsidRPr="00F17F87">
              <w:rPr>
                <w:sz w:val="22"/>
                <w:szCs w:val="22"/>
                <w:lang w:val="fr-FR"/>
              </w:rPr>
              <w:t>2</w:t>
            </w:r>
            <w:r w:rsidR="003F31E0">
              <w:rPr>
                <w:sz w:val="22"/>
                <w:szCs w:val="22"/>
                <w:lang w:val="fr-FR"/>
              </w:rPr>
              <w:t>3</w:t>
            </w:r>
            <w:r w:rsidRPr="00F17F87">
              <w:rPr>
                <w:sz w:val="22"/>
                <w:szCs w:val="22"/>
                <w:lang w:val="fr-FR"/>
              </w:rPr>
              <w:t> octobre 2024</w:t>
            </w:r>
          </w:p>
          <w:p w14:paraId="5D4B9F23" w14:textId="77777777" w:rsidR="00F17F87" w:rsidRPr="00F17F87" w:rsidRDefault="00F17F87" w:rsidP="00F17F87">
            <w:pPr>
              <w:ind w:left="2584"/>
              <w:rPr>
                <w:sz w:val="22"/>
                <w:szCs w:val="22"/>
                <w:lang w:val="fr-FR"/>
              </w:rPr>
            </w:pPr>
            <w:r w:rsidRPr="00F17F87">
              <w:rPr>
                <w:sz w:val="22"/>
                <w:szCs w:val="22"/>
                <w:lang w:val="fr-FR"/>
              </w:rPr>
              <w:t>Français</w:t>
            </w:r>
          </w:p>
          <w:p w14:paraId="3924F1BC" w14:textId="1311B37E" w:rsidR="00F17F87" w:rsidRPr="00F17F87" w:rsidRDefault="003F31E0" w:rsidP="00F17F87">
            <w:pPr>
              <w:ind w:left="2584"/>
              <w:rPr>
                <w:sz w:val="22"/>
                <w:szCs w:val="22"/>
                <w:lang w:val="fr-FR"/>
              </w:rPr>
            </w:pPr>
            <w:r>
              <w:rPr>
                <w:sz w:val="22"/>
                <w:szCs w:val="22"/>
                <w:lang w:val="fr-FR"/>
              </w:rPr>
              <w:t>Original : A</w:t>
            </w:r>
            <w:r w:rsidR="00F17F87" w:rsidRPr="00F17F87">
              <w:rPr>
                <w:sz w:val="22"/>
                <w:szCs w:val="22"/>
                <w:lang w:val="fr-FR"/>
              </w:rPr>
              <w:t>nglais</w:t>
            </w:r>
          </w:p>
          <w:p w14:paraId="20DEA2D7" w14:textId="77777777" w:rsidR="00A96B21" w:rsidRPr="00CE1886" w:rsidRDefault="00A96B21">
            <w:pPr>
              <w:rPr>
                <w:lang w:val="fr-FR"/>
              </w:rPr>
            </w:pPr>
          </w:p>
        </w:tc>
      </w:tr>
    </w:tbl>
    <w:p w14:paraId="46E38153" w14:textId="77777777" w:rsidR="00364FF2" w:rsidRPr="00364FF2" w:rsidRDefault="00364FF2" w:rsidP="00364FF2">
      <w:pPr>
        <w:tabs>
          <w:tab w:val="left" w:pos="4820"/>
        </w:tabs>
        <w:jc w:val="left"/>
        <w:rPr>
          <w:b/>
          <w:sz w:val="24"/>
          <w:lang w:val="fr-FR"/>
        </w:rPr>
      </w:pPr>
      <w:r w:rsidRPr="00364FF2">
        <w:rPr>
          <w:b/>
          <w:sz w:val="24"/>
          <w:lang w:val="fr-FR"/>
        </w:rPr>
        <w:t xml:space="preserve">Conférence des Parties à la Convention </w:t>
      </w:r>
      <w:r w:rsidRPr="00364FF2">
        <w:rPr>
          <w:b/>
          <w:sz w:val="24"/>
          <w:lang w:val="fr-FR"/>
        </w:rPr>
        <w:br/>
        <w:t xml:space="preserve">sur la diversité biologique siégeant en tant que </w:t>
      </w:r>
    </w:p>
    <w:p w14:paraId="20E52618" w14:textId="77777777" w:rsidR="00364FF2" w:rsidRPr="00364FF2" w:rsidRDefault="00364FF2" w:rsidP="00364FF2">
      <w:pPr>
        <w:tabs>
          <w:tab w:val="left" w:pos="4820"/>
        </w:tabs>
        <w:jc w:val="left"/>
        <w:rPr>
          <w:b/>
          <w:sz w:val="24"/>
          <w:lang w:val="fr-FR"/>
        </w:rPr>
      </w:pPr>
      <w:r w:rsidRPr="00364FF2">
        <w:rPr>
          <w:b/>
          <w:sz w:val="24"/>
          <w:lang w:val="fr-FR"/>
        </w:rPr>
        <w:t xml:space="preserve">réunion des Parties au Protocole de Nagoya sur </w:t>
      </w:r>
    </w:p>
    <w:p w14:paraId="11F33180" w14:textId="709EBEB0" w:rsidR="00364FF2" w:rsidRPr="00364FF2" w:rsidRDefault="00364FF2" w:rsidP="00364FF2">
      <w:pPr>
        <w:tabs>
          <w:tab w:val="left" w:pos="4820"/>
        </w:tabs>
        <w:jc w:val="left"/>
        <w:rPr>
          <w:b/>
          <w:sz w:val="24"/>
          <w:lang w:val="fr-FR"/>
        </w:rPr>
      </w:pPr>
      <w:r w:rsidRPr="00364FF2">
        <w:rPr>
          <w:b/>
          <w:sz w:val="24"/>
          <w:lang w:val="fr-FR"/>
        </w:rPr>
        <w:t>l</w:t>
      </w:r>
      <w:r w:rsidR="00AE41C7">
        <w:rPr>
          <w:b/>
          <w:sz w:val="24"/>
          <w:lang w:val="fr-FR"/>
        </w:rPr>
        <w:t>’</w:t>
      </w:r>
      <w:r w:rsidRPr="00364FF2">
        <w:rPr>
          <w:b/>
          <w:sz w:val="24"/>
          <w:lang w:val="fr-FR"/>
        </w:rPr>
        <w:t xml:space="preserve">accès aux ressources génétiques et le partage </w:t>
      </w:r>
    </w:p>
    <w:p w14:paraId="39BEB99E" w14:textId="77777777" w:rsidR="00364FF2" w:rsidRPr="00364FF2" w:rsidRDefault="00364FF2" w:rsidP="00364FF2">
      <w:pPr>
        <w:tabs>
          <w:tab w:val="left" w:pos="4678"/>
        </w:tabs>
        <w:jc w:val="left"/>
        <w:rPr>
          <w:b/>
          <w:sz w:val="24"/>
          <w:lang w:val="fr-FR"/>
        </w:rPr>
      </w:pPr>
      <w:r w:rsidRPr="00364FF2">
        <w:rPr>
          <w:b/>
          <w:sz w:val="24"/>
          <w:lang w:val="fr-FR"/>
        </w:rPr>
        <w:t xml:space="preserve">juste et équitable des avantages découlant de </w:t>
      </w:r>
    </w:p>
    <w:p w14:paraId="64E3AC20" w14:textId="77777777" w:rsidR="00364FF2" w:rsidRPr="00364FF2" w:rsidRDefault="00364FF2" w:rsidP="00364FF2">
      <w:pPr>
        <w:tabs>
          <w:tab w:val="clear" w:pos="567"/>
          <w:tab w:val="clear" w:pos="1134"/>
          <w:tab w:val="clear" w:pos="1701"/>
          <w:tab w:val="clear" w:pos="2268"/>
        </w:tabs>
        <w:ind w:right="4257"/>
        <w:jc w:val="left"/>
        <w:rPr>
          <w:rFonts w:eastAsia="Times New Roman"/>
          <w:b/>
          <w:bCs/>
          <w:sz w:val="24"/>
          <w:szCs w:val="24"/>
          <w:lang w:val="fr-FR"/>
        </w:rPr>
      </w:pPr>
      <w:r w:rsidRPr="00364FF2">
        <w:rPr>
          <w:rFonts w:eastAsia="Times New Roman"/>
          <w:b/>
          <w:sz w:val="24"/>
          <w:szCs w:val="24"/>
          <w:lang w:val="fr-FR"/>
        </w:rPr>
        <w:t>leur utilisation</w:t>
      </w:r>
    </w:p>
    <w:p w14:paraId="0D4F3DA4" w14:textId="77777777" w:rsidR="00364FF2" w:rsidRPr="00364FF2" w:rsidRDefault="00364FF2" w:rsidP="00364FF2">
      <w:pPr>
        <w:tabs>
          <w:tab w:val="clear" w:pos="567"/>
          <w:tab w:val="clear" w:pos="1134"/>
          <w:tab w:val="clear" w:pos="1701"/>
          <w:tab w:val="clear" w:pos="2268"/>
        </w:tabs>
        <w:ind w:left="170" w:right="3119" w:hanging="170"/>
        <w:jc w:val="left"/>
        <w:rPr>
          <w:rFonts w:eastAsia="Times New Roman"/>
          <w:b/>
          <w:bCs/>
          <w:lang w:val="fr-FR"/>
        </w:rPr>
      </w:pPr>
      <w:r w:rsidRPr="00364FF2">
        <w:rPr>
          <w:rFonts w:eastAsia="Times New Roman"/>
          <w:b/>
          <w:bCs/>
          <w:szCs w:val="24"/>
          <w:lang w:val="fr-FR"/>
        </w:rPr>
        <w:t>Cinquième réunion</w:t>
      </w:r>
    </w:p>
    <w:p w14:paraId="33FC7347" w14:textId="77777777" w:rsidR="00364FF2" w:rsidRPr="00364FF2" w:rsidRDefault="00364FF2" w:rsidP="00364FF2">
      <w:pPr>
        <w:tabs>
          <w:tab w:val="clear" w:pos="567"/>
          <w:tab w:val="clear" w:pos="1134"/>
          <w:tab w:val="clear" w:pos="1701"/>
          <w:tab w:val="clear" w:pos="2268"/>
        </w:tabs>
        <w:ind w:left="170" w:right="3119" w:hanging="170"/>
        <w:jc w:val="left"/>
        <w:rPr>
          <w:rFonts w:eastAsia="Times New Roman"/>
          <w:bCs/>
          <w:lang w:val="fr-FR"/>
        </w:rPr>
      </w:pPr>
      <w:r w:rsidRPr="00364FF2">
        <w:rPr>
          <w:rFonts w:eastAsia="Times New Roman"/>
          <w:bCs/>
          <w:lang w:val="fr-FR"/>
        </w:rPr>
        <w:t>Cali (Colombie), 21 octobre–1</w:t>
      </w:r>
      <w:r w:rsidRPr="00364FF2">
        <w:rPr>
          <w:rFonts w:eastAsia="Times New Roman"/>
          <w:bCs/>
          <w:vertAlign w:val="superscript"/>
          <w:lang w:val="fr-FR"/>
        </w:rPr>
        <w:t>er</w:t>
      </w:r>
      <w:r w:rsidRPr="00364FF2">
        <w:rPr>
          <w:rFonts w:eastAsia="Times New Roman"/>
          <w:bCs/>
          <w:lang w:val="fr-FR"/>
        </w:rPr>
        <w:t> novembre 2024</w:t>
      </w:r>
    </w:p>
    <w:p w14:paraId="30733817" w14:textId="2E61893E" w:rsidR="00A96B21" w:rsidRPr="00CE1886" w:rsidRDefault="00364FF2" w:rsidP="00364FF2">
      <w:pPr>
        <w:pStyle w:val="Cornernotation-Item"/>
        <w:rPr>
          <w:b w:val="0"/>
          <w:bCs w:val="0"/>
          <w:lang w:val="fr-FR"/>
        </w:rPr>
      </w:pPr>
      <w:r w:rsidRPr="00CE1886">
        <w:rPr>
          <w:rFonts w:eastAsia="Times New Roman"/>
          <w:b w:val="0"/>
          <w:bCs w:val="0"/>
          <w:szCs w:val="24"/>
          <w:lang w:val="fr-FR"/>
        </w:rPr>
        <w:t>Point 5 de l</w:t>
      </w:r>
      <w:r w:rsidR="00AE41C7">
        <w:rPr>
          <w:rFonts w:eastAsia="Times New Roman"/>
          <w:b w:val="0"/>
          <w:bCs w:val="0"/>
          <w:szCs w:val="24"/>
          <w:lang w:val="fr-FR"/>
        </w:rPr>
        <w:t>’</w:t>
      </w:r>
      <w:r w:rsidRPr="00CE1886">
        <w:rPr>
          <w:rFonts w:eastAsia="Times New Roman"/>
          <w:b w:val="0"/>
          <w:bCs w:val="0"/>
          <w:szCs w:val="24"/>
          <w:lang w:val="fr-FR"/>
        </w:rPr>
        <w:t>ordre du jour</w:t>
      </w:r>
    </w:p>
    <w:p w14:paraId="4F3B9CA0" w14:textId="286760C9" w:rsidR="00A96B21" w:rsidRPr="00CE1886" w:rsidRDefault="00364FF2" w:rsidP="00434349">
      <w:pPr>
        <w:pStyle w:val="AFCorNotBold"/>
        <w:rPr>
          <w:lang w:val="fr-FR"/>
        </w:rPr>
      </w:pPr>
      <w:r w:rsidRPr="00CE1886">
        <w:rPr>
          <w:lang w:val="fr-FR"/>
        </w:rPr>
        <w:t>Rapport du Comité chargé du respect des obligations</w:t>
      </w:r>
    </w:p>
    <w:p w14:paraId="11AD0D22" w14:textId="3CA78D6B" w:rsidR="007A7F22" w:rsidRPr="00CE1886" w:rsidRDefault="006844D8" w:rsidP="00A96B21">
      <w:pPr>
        <w:pStyle w:val="Cornernotation-Item"/>
        <w:rPr>
          <w:b w:val="0"/>
          <w:bCs w:val="0"/>
          <w:lang w:val="fr-FR"/>
        </w:rPr>
      </w:pPr>
      <w:r w:rsidRPr="00CE1886">
        <w:rPr>
          <w:b w:val="0"/>
          <w:bCs w:val="0"/>
          <w:lang w:val="fr-FR"/>
        </w:rPr>
        <w:t>Groupe de travail II</w:t>
      </w:r>
    </w:p>
    <w:bookmarkEnd w:id="0"/>
    <w:p w14:paraId="3CF490E6" w14:textId="6EDD61EA" w:rsidR="00A96B21" w:rsidRPr="00CE1886" w:rsidRDefault="00664B1F" w:rsidP="00A96B21">
      <w:pPr>
        <w:pStyle w:val="Titre"/>
        <w:rPr>
          <w:rFonts w:hint="eastAsia"/>
          <w:lang w:val="fr-FR"/>
        </w:rPr>
      </w:pPr>
      <w:sdt>
        <w:sdtPr>
          <w:rPr>
            <w:lang w:val="fr-FR"/>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2E3672">
            <w:rPr>
              <w:lang w:val="fr-FR"/>
            </w:rPr>
            <w:t>R</w:t>
          </w:r>
          <w:r w:rsidR="00CE1886" w:rsidRPr="00CE1886">
            <w:rPr>
              <w:lang w:val="fr-FR"/>
            </w:rPr>
            <w:t>espect des obligations</w:t>
          </w:r>
        </w:sdtContent>
      </w:sdt>
    </w:p>
    <w:p w14:paraId="0D679B2E" w14:textId="00FFEF3E" w:rsidR="00A96B21" w:rsidRPr="00CE1886" w:rsidRDefault="00417B2B" w:rsidP="00A96B21">
      <w:pPr>
        <w:pStyle w:val="Sous-titre"/>
        <w:spacing w:before="120" w:after="120"/>
        <w:ind w:left="567"/>
        <w:jc w:val="left"/>
        <w:rPr>
          <w:rFonts w:ascii="Times New Roman" w:hAnsi="Times New Roman" w:cs="Times New Roman"/>
          <w:color w:val="auto"/>
          <w:lang w:val="fr-FR"/>
        </w:rPr>
      </w:pPr>
      <w:r w:rsidRPr="00417B2B">
        <w:rPr>
          <w:rFonts w:ascii="Times New Roman" w:hAnsi="Times New Roman" w:cs="Times New Roman"/>
          <w:color w:val="auto"/>
          <w:lang w:val="fr-FR"/>
        </w:rPr>
        <w:t xml:space="preserve">Projet de décision présenté par le </w:t>
      </w:r>
      <w:r w:rsidR="000E41A0">
        <w:rPr>
          <w:rFonts w:ascii="Times New Roman" w:hAnsi="Times New Roman" w:cs="Times New Roman"/>
          <w:color w:val="auto"/>
          <w:lang w:val="fr-FR"/>
        </w:rPr>
        <w:t>p</w:t>
      </w:r>
      <w:r w:rsidRPr="00417B2B">
        <w:rPr>
          <w:rFonts w:ascii="Times New Roman" w:hAnsi="Times New Roman" w:cs="Times New Roman"/>
          <w:color w:val="auto"/>
          <w:lang w:val="fr-FR"/>
        </w:rPr>
        <w:t>résident du groupe de travail II</w:t>
      </w:r>
      <w:r w:rsidR="000F6DB9">
        <w:rPr>
          <w:rFonts w:ascii="Times New Roman" w:hAnsi="Times New Roman" w:cs="Times New Roman"/>
          <w:color w:val="auto"/>
          <w:lang w:val="fr-FR"/>
        </w:rPr>
        <w:t xml:space="preserve"> </w:t>
      </w:r>
    </w:p>
    <w:p w14:paraId="188A34FC" w14:textId="6F062550" w:rsidR="00555B6E" w:rsidRPr="00CE1886" w:rsidRDefault="00E82181" w:rsidP="00555B6E">
      <w:pPr>
        <w:pStyle w:val="Para1"/>
        <w:numPr>
          <w:ilvl w:val="0"/>
          <w:numId w:val="0"/>
        </w:numPr>
        <w:tabs>
          <w:tab w:val="clear" w:pos="1134"/>
        </w:tabs>
        <w:ind w:left="567" w:firstLine="567"/>
        <w:rPr>
          <w:i/>
          <w:iCs/>
          <w:lang w:val="fr-FR"/>
        </w:rPr>
      </w:pPr>
      <w:r w:rsidRPr="00E82181">
        <w:rPr>
          <w:i/>
          <w:iCs/>
          <w:lang w:val="fr-FR"/>
        </w:rPr>
        <w:t>La Conférence des Parties siégeant en tant que réunion des Parties au Protocole de Nagoya</w:t>
      </w:r>
    </w:p>
    <w:p w14:paraId="638578CB" w14:textId="5C8E251B" w:rsidR="00E82181" w:rsidRDefault="00555B6E" w:rsidP="00555B6E">
      <w:pPr>
        <w:pStyle w:val="Para1"/>
        <w:numPr>
          <w:ilvl w:val="0"/>
          <w:numId w:val="0"/>
        </w:numPr>
        <w:tabs>
          <w:tab w:val="clear" w:pos="1134"/>
        </w:tabs>
        <w:ind w:left="567" w:firstLine="567"/>
        <w:rPr>
          <w:lang w:val="fr-FR"/>
        </w:rPr>
      </w:pPr>
      <w:r w:rsidRPr="00CE1886">
        <w:rPr>
          <w:lang w:val="fr-FR"/>
        </w:rPr>
        <w:t>1.</w:t>
      </w:r>
      <w:r w:rsidRPr="00CE1886">
        <w:rPr>
          <w:lang w:val="fr-FR"/>
        </w:rPr>
        <w:tab/>
      </w:r>
      <w:r w:rsidR="00E82181">
        <w:rPr>
          <w:i/>
          <w:iCs/>
          <w:lang w:val="fr-FR"/>
        </w:rPr>
        <w:t>Exhorte</w:t>
      </w:r>
      <w:r w:rsidRPr="00CE1886">
        <w:rPr>
          <w:lang w:val="fr-FR"/>
        </w:rPr>
        <w:t xml:space="preserve"> </w:t>
      </w:r>
      <w:r w:rsidR="00040FF2" w:rsidRPr="00040FF2">
        <w:rPr>
          <w:lang w:val="fr-FR"/>
        </w:rPr>
        <w:t xml:space="preserve">les Parties </w:t>
      </w:r>
      <w:r w:rsidR="00721140">
        <w:rPr>
          <w:lang w:val="fr-FR"/>
        </w:rPr>
        <w:t>à</w:t>
      </w:r>
      <w:r w:rsidR="00040FF2" w:rsidRPr="00040FF2">
        <w:rPr>
          <w:lang w:val="fr-FR"/>
        </w:rPr>
        <w:t xml:space="preserve"> </w:t>
      </w:r>
      <w:r w:rsidR="00FE7D8A">
        <w:rPr>
          <w:lang w:val="fr-FR"/>
        </w:rPr>
        <w:t>respecter</w:t>
      </w:r>
      <w:r w:rsidR="00040FF2" w:rsidRPr="00040FF2">
        <w:rPr>
          <w:lang w:val="fr-FR"/>
        </w:rPr>
        <w:t xml:space="preserve"> </w:t>
      </w:r>
      <w:r w:rsidR="00FE7D8A">
        <w:rPr>
          <w:lang w:val="fr-FR"/>
        </w:rPr>
        <w:t xml:space="preserve">leurs </w:t>
      </w:r>
      <w:r w:rsidR="00040FF2" w:rsidRPr="00040FF2">
        <w:rPr>
          <w:lang w:val="fr-FR"/>
        </w:rPr>
        <w:t xml:space="preserve">obligations </w:t>
      </w:r>
      <w:r w:rsidR="00FE7D8A">
        <w:rPr>
          <w:lang w:val="fr-FR"/>
        </w:rPr>
        <w:t xml:space="preserve">au titre </w:t>
      </w:r>
      <w:r w:rsidR="00040FF2" w:rsidRPr="00040FF2">
        <w:rPr>
          <w:lang w:val="fr-FR"/>
        </w:rPr>
        <w:t>du Protocole de Nagoya sur l</w:t>
      </w:r>
      <w:r w:rsidR="00AE41C7">
        <w:rPr>
          <w:lang w:val="fr-FR"/>
        </w:rPr>
        <w:t>’</w:t>
      </w:r>
      <w:r w:rsidR="00040FF2" w:rsidRPr="00040FF2">
        <w:rPr>
          <w:lang w:val="fr-FR"/>
        </w:rPr>
        <w:t>accès aux ressources génétiques et le partage juste et équitable des avantages découlant de leur utilisation à la Convention sur la diversité biologique</w:t>
      </w:r>
      <w:r w:rsidR="0052029A" w:rsidRPr="0052029A">
        <w:rPr>
          <w:vertAlign w:val="superscript"/>
          <w:lang w:val="en-GB"/>
        </w:rPr>
        <w:footnoteReference w:id="2"/>
      </w:r>
      <w:r w:rsidR="00040FF2" w:rsidRPr="00040FF2">
        <w:rPr>
          <w:lang w:val="fr-FR"/>
        </w:rPr>
        <w:t>, en reconnaissant que les pays développés Parties, en particulier les pays les moins avancés et les petits États insulaires en développement, ainsi que les Parties à économie en transition ont besoin de coopération technique et scientifique, de développement et de renforcement des capacités, de transfert de technologies et de ressources financières</w:t>
      </w:r>
      <w:r w:rsidR="00040FF2">
        <w:rPr>
          <w:lang w:val="fr-FR"/>
        </w:rPr>
        <w:t> </w:t>
      </w:r>
      <w:r w:rsidRPr="00CE1886">
        <w:rPr>
          <w:lang w:val="fr-FR"/>
        </w:rPr>
        <w:t>;</w:t>
      </w:r>
    </w:p>
    <w:p w14:paraId="16E1D997" w14:textId="122A493B" w:rsidR="00555B6E" w:rsidRPr="00CE1886" w:rsidRDefault="00555B6E" w:rsidP="00555B6E">
      <w:pPr>
        <w:pStyle w:val="Para1"/>
        <w:numPr>
          <w:ilvl w:val="0"/>
          <w:numId w:val="0"/>
        </w:numPr>
        <w:tabs>
          <w:tab w:val="clear" w:pos="1134"/>
        </w:tabs>
        <w:ind w:left="567" w:firstLine="567"/>
        <w:rPr>
          <w:lang w:val="fr-FR"/>
        </w:rPr>
      </w:pPr>
      <w:r w:rsidRPr="00CE1886">
        <w:rPr>
          <w:lang w:val="fr-FR"/>
        </w:rPr>
        <w:t>2.</w:t>
      </w:r>
      <w:r w:rsidRPr="00CE1886">
        <w:rPr>
          <w:lang w:val="fr-FR"/>
        </w:rPr>
        <w:tab/>
      </w:r>
      <w:r w:rsidRPr="00CE1886">
        <w:rPr>
          <w:i/>
          <w:iCs/>
          <w:lang w:val="fr-FR"/>
        </w:rPr>
        <w:t>Encourage</w:t>
      </w:r>
      <w:r w:rsidRPr="00CE1886">
        <w:rPr>
          <w:lang w:val="fr-FR"/>
        </w:rPr>
        <w:t xml:space="preserve"> </w:t>
      </w:r>
      <w:r w:rsidR="00A73130" w:rsidRPr="00A73130">
        <w:rPr>
          <w:lang w:val="fr-FR"/>
        </w:rPr>
        <w:t>les Parties à inclure l</w:t>
      </w:r>
      <w:r w:rsidR="00AE41C7">
        <w:rPr>
          <w:lang w:val="fr-FR"/>
        </w:rPr>
        <w:t>’</w:t>
      </w:r>
      <w:r w:rsidR="00A73130" w:rsidRPr="00A73130">
        <w:rPr>
          <w:lang w:val="fr-FR"/>
        </w:rPr>
        <w:t>accès et le partage des avantages dans la révision ou la mise à jour de leurs stratégies et plans d</w:t>
      </w:r>
      <w:r w:rsidR="00AE41C7">
        <w:rPr>
          <w:lang w:val="fr-FR"/>
        </w:rPr>
        <w:t>’</w:t>
      </w:r>
      <w:r w:rsidR="00A73130" w:rsidRPr="00A73130">
        <w:rPr>
          <w:lang w:val="fr-FR"/>
        </w:rPr>
        <w:t>action nationaux en matière de biodiversité, afin de sensibiliser le public et d</w:t>
      </w:r>
      <w:r w:rsidR="00AE41C7">
        <w:rPr>
          <w:lang w:val="fr-FR"/>
        </w:rPr>
        <w:t>’</w:t>
      </w:r>
      <w:r w:rsidR="00A73130" w:rsidRPr="00A73130">
        <w:rPr>
          <w:lang w:val="fr-FR"/>
        </w:rPr>
        <w:t>obtenir un soutien pour l</w:t>
      </w:r>
      <w:r w:rsidR="00AE41C7">
        <w:rPr>
          <w:lang w:val="fr-FR"/>
        </w:rPr>
        <w:t>’</w:t>
      </w:r>
      <w:r w:rsidR="00A73130" w:rsidRPr="00A73130">
        <w:rPr>
          <w:lang w:val="fr-FR"/>
        </w:rPr>
        <w:t>application du Protocole de Nagoya</w:t>
      </w:r>
      <w:r w:rsidR="00A73130">
        <w:rPr>
          <w:lang w:val="fr-FR"/>
        </w:rPr>
        <w:t> </w:t>
      </w:r>
      <w:r w:rsidRPr="00CE1886">
        <w:rPr>
          <w:lang w:val="fr-FR"/>
        </w:rPr>
        <w:t>;</w:t>
      </w:r>
    </w:p>
    <w:p w14:paraId="71653850" w14:textId="5E751FF3" w:rsidR="00555B6E" w:rsidRPr="00CE1886" w:rsidRDefault="00555B6E" w:rsidP="00555B6E">
      <w:pPr>
        <w:pStyle w:val="Para1"/>
        <w:numPr>
          <w:ilvl w:val="0"/>
          <w:numId w:val="0"/>
        </w:numPr>
        <w:tabs>
          <w:tab w:val="clear" w:pos="1134"/>
        </w:tabs>
        <w:ind w:left="567" w:firstLine="567"/>
        <w:rPr>
          <w:lang w:val="fr-FR"/>
        </w:rPr>
      </w:pPr>
      <w:r w:rsidRPr="00CE1886">
        <w:rPr>
          <w:lang w:val="fr-FR"/>
        </w:rPr>
        <w:t>3.</w:t>
      </w:r>
      <w:r w:rsidRPr="00CE1886">
        <w:rPr>
          <w:lang w:val="fr-FR"/>
        </w:rPr>
        <w:tab/>
      </w:r>
      <w:r w:rsidR="00DC3365">
        <w:rPr>
          <w:i/>
          <w:iCs/>
          <w:lang w:val="fr-FR"/>
        </w:rPr>
        <w:t>Prie</w:t>
      </w:r>
      <w:r w:rsidRPr="00CE1886">
        <w:rPr>
          <w:lang w:val="fr-FR"/>
        </w:rPr>
        <w:t xml:space="preserve"> </w:t>
      </w:r>
      <w:r w:rsidR="00DC3365">
        <w:rPr>
          <w:lang w:val="fr-FR"/>
        </w:rPr>
        <w:t xml:space="preserve">les </w:t>
      </w:r>
      <w:r w:rsidR="00A73130" w:rsidRPr="00A73130">
        <w:rPr>
          <w:lang w:val="fr-FR"/>
        </w:rPr>
        <w:t>Parties qui n</w:t>
      </w:r>
      <w:r w:rsidR="00AE41C7">
        <w:rPr>
          <w:lang w:val="fr-FR"/>
        </w:rPr>
        <w:t>’</w:t>
      </w:r>
      <w:r w:rsidR="00A73130" w:rsidRPr="00A73130">
        <w:rPr>
          <w:lang w:val="fr-FR"/>
        </w:rPr>
        <w:t>ont pas encore complètement achevé la mise en place des mesures législatives, administratives ou stratégiques nécessaires à l</w:t>
      </w:r>
      <w:r w:rsidR="00AE41C7">
        <w:rPr>
          <w:lang w:val="fr-FR"/>
        </w:rPr>
        <w:t>’</w:t>
      </w:r>
      <w:r w:rsidR="00A73130" w:rsidRPr="00A73130">
        <w:rPr>
          <w:lang w:val="fr-FR"/>
        </w:rPr>
        <w:t xml:space="preserve">application du Protocole de Nagoya </w:t>
      </w:r>
      <w:r w:rsidR="00A855DE">
        <w:rPr>
          <w:lang w:val="fr-FR"/>
        </w:rPr>
        <w:t>d</w:t>
      </w:r>
      <w:r w:rsidR="00AE41C7">
        <w:rPr>
          <w:lang w:val="fr-FR"/>
        </w:rPr>
        <w:t>’</w:t>
      </w:r>
      <w:r w:rsidR="00A73130" w:rsidRPr="00A73130">
        <w:rPr>
          <w:lang w:val="fr-FR"/>
        </w:rPr>
        <w:t>accélérer l</w:t>
      </w:r>
      <w:r w:rsidR="00AE41C7">
        <w:rPr>
          <w:lang w:val="fr-FR"/>
        </w:rPr>
        <w:t>’</w:t>
      </w:r>
      <w:r w:rsidR="00A73130" w:rsidRPr="00A73130">
        <w:rPr>
          <w:lang w:val="fr-FR"/>
        </w:rPr>
        <w:t xml:space="preserve">adoption de ces mesures et </w:t>
      </w:r>
      <w:r w:rsidR="00C16116">
        <w:rPr>
          <w:lang w:val="fr-FR"/>
        </w:rPr>
        <w:t>de</w:t>
      </w:r>
      <w:r w:rsidR="00A73130" w:rsidRPr="00A73130">
        <w:rPr>
          <w:lang w:val="fr-FR"/>
        </w:rPr>
        <w:t xml:space="preserve"> prévoir la désignation d</w:t>
      </w:r>
      <w:r w:rsidR="00AE41C7">
        <w:rPr>
          <w:lang w:val="fr-FR"/>
        </w:rPr>
        <w:t>’</w:t>
      </w:r>
      <w:r w:rsidR="00A73130" w:rsidRPr="00A73130">
        <w:rPr>
          <w:lang w:val="fr-FR"/>
        </w:rPr>
        <w:t>une ou de plusieurs autorités nationales compétentes et d</w:t>
      </w:r>
      <w:r w:rsidR="00AE41C7">
        <w:rPr>
          <w:lang w:val="fr-FR"/>
        </w:rPr>
        <w:t>’</w:t>
      </w:r>
      <w:r w:rsidR="00A73130" w:rsidRPr="00A73130">
        <w:rPr>
          <w:lang w:val="fr-FR"/>
        </w:rPr>
        <w:t>un ou de plusieurs points de contrôle</w:t>
      </w:r>
      <w:r w:rsidR="00A73130">
        <w:rPr>
          <w:lang w:val="fr-FR"/>
        </w:rPr>
        <w:t> </w:t>
      </w:r>
      <w:r w:rsidRPr="00CE1886">
        <w:rPr>
          <w:lang w:val="fr-FR"/>
        </w:rPr>
        <w:t>;</w:t>
      </w:r>
    </w:p>
    <w:p w14:paraId="532E59AF" w14:textId="34D91103" w:rsidR="00555B6E" w:rsidRPr="00CE1886" w:rsidRDefault="00555B6E" w:rsidP="00555B6E">
      <w:pPr>
        <w:pStyle w:val="Para1"/>
        <w:numPr>
          <w:ilvl w:val="0"/>
          <w:numId w:val="0"/>
        </w:numPr>
        <w:tabs>
          <w:tab w:val="clear" w:pos="1134"/>
        </w:tabs>
        <w:ind w:left="567" w:firstLine="567"/>
        <w:rPr>
          <w:lang w:val="fr-FR"/>
        </w:rPr>
      </w:pPr>
      <w:r w:rsidRPr="00CE1886">
        <w:rPr>
          <w:lang w:val="fr-FR"/>
        </w:rPr>
        <w:t>4.</w:t>
      </w:r>
      <w:r w:rsidRPr="00CE1886">
        <w:rPr>
          <w:lang w:val="fr-FR"/>
        </w:rPr>
        <w:tab/>
      </w:r>
      <w:r w:rsidR="00A73130">
        <w:rPr>
          <w:i/>
          <w:iCs/>
          <w:lang w:val="fr-FR"/>
        </w:rPr>
        <w:t>Exhorte</w:t>
      </w:r>
      <w:r w:rsidRPr="00CE1886">
        <w:rPr>
          <w:lang w:val="fr-FR"/>
        </w:rPr>
        <w:t xml:space="preserve"> </w:t>
      </w:r>
      <w:r w:rsidR="0098706E" w:rsidRPr="0098706E">
        <w:rPr>
          <w:lang w:val="fr-FR"/>
        </w:rPr>
        <w:t>les Parties à mettre à disposition les informations nécessaires sur le Centre d</w:t>
      </w:r>
      <w:r w:rsidR="00AE41C7">
        <w:rPr>
          <w:lang w:val="fr-FR"/>
        </w:rPr>
        <w:t>’</w:t>
      </w:r>
      <w:r w:rsidR="0098706E" w:rsidRPr="0098706E">
        <w:rPr>
          <w:lang w:val="fr-FR"/>
        </w:rPr>
        <w:t>accès et de partage des avantages, comme le prévoit l</w:t>
      </w:r>
      <w:r w:rsidR="00AE41C7">
        <w:rPr>
          <w:lang w:val="fr-FR"/>
        </w:rPr>
        <w:t>’</w:t>
      </w:r>
      <w:r w:rsidR="0098706E" w:rsidRPr="0098706E">
        <w:rPr>
          <w:lang w:val="fr-FR"/>
        </w:rPr>
        <w:t>article 14, paragraphe 2 du Protocole de Nagoya</w:t>
      </w:r>
      <w:r w:rsidR="0098706E">
        <w:rPr>
          <w:lang w:val="fr-FR"/>
        </w:rPr>
        <w:t> </w:t>
      </w:r>
      <w:r w:rsidRPr="00CE1886">
        <w:rPr>
          <w:lang w:val="fr-FR"/>
        </w:rPr>
        <w:t>;</w:t>
      </w:r>
    </w:p>
    <w:p w14:paraId="34337BE5" w14:textId="536B9D9F" w:rsidR="00555B6E" w:rsidRPr="00CE1886" w:rsidRDefault="00555B6E" w:rsidP="00555B6E">
      <w:pPr>
        <w:pStyle w:val="Para1"/>
        <w:numPr>
          <w:ilvl w:val="0"/>
          <w:numId w:val="0"/>
        </w:numPr>
        <w:tabs>
          <w:tab w:val="clear" w:pos="1134"/>
        </w:tabs>
        <w:ind w:left="567" w:firstLine="567"/>
        <w:rPr>
          <w:lang w:val="fr-FR"/>
        </w:rPr>
      </w:pPr>
      <w:r w:rsidRPr="00CE1886">
        <w:rPr>
          <w:lang w:val="fr-FR"/>
        </w:rPr>
        <w:t>5.</w:t>
      </w:r>
      <w:r w:rsidRPr="00CE1886">
        <w:rPr>
          <w:lang w:val="fr-FR"/>
        </w:rPr>
        <w:tab/>
      </w:r>
      <w:r w:rsidR="00BF6D2F">
        <w:rPr>
          <w:i/>
          <w:iCs/>
          <w:lang w:val="fr-FR"/>
        </w:rPr>
        <w:t>Prie</w:t>
      </w:r>
      <w:r w:rsidRPr="00CE1886">
        <w:rPr>
          <w:lang w:val="fr-FR"/>
        </w:rPr>
        <w:t xml:space="preserve"> </w:t>
      </w:r>
      <w:r w:rsidR="00B306B9" w:rsidRPr="00B306B9">
        <w:rPr>
          <w:lang w:val="fr-FR"/>
        </w:rPr>
        <w:t>les Parties de collaborer pleinement avec le Secrétariat lorsqu</w:t>
      </w:r>
      <w:r w:rsidR="00AE41C7">
        <w:rPr>
          <w:lang w:val="fr-FR"/>
        </w:rPr>
        <w:t>’</w:t>
      </w:r>
      <w:r w:rsidR="00B306B9" w:rsidRPr="00B306B9">
        <w:rPr>
          <w:lang w:val="fr-FR"/>
        </w:rPr>
        <w:t>il leur demande de fournir des informations sur leur conformité aux obligations découlant du Protocole de Nagoya</w:t>
      </w:r>
      <w:r w:rsidR="00B306B9">
        <w:rPr>
          <w:lang w:val="fr-FR"/>
        </w:rPr>
        <w:t> </w:t>
      </w:r>
      <w:r w:rsidRPr="00CE1886">
        <w:rPr>
          <w:lang w:val="fr-FR"/>
        </w:rPr>
        <w:t>;</w:t>
      </w:r>
    </w:p>
    <w:p w14:paraId="3624DA8E" w14:textId="7E35C77E" w:rsidR="00555B6E" w:rsidRPr="00CE1886" w:rsidRDefault="00555B6E" w:rsidP="00555B6E">
      <w:pPr>
        <w:pStyle w:val="Para1"/>
        <w:numPr>
          <w:ilvl w:val="0"/>
          <w:numId w:val="0"/>
        </w:numPr>
        <w:tabs>
          <w:tab w:val="clear" w:pos="1134"/>
        </w:tabs>
        <w:ind w:left="567" w:firstLine="567"/>
        <w:rPr>
          <w:lang w:val="fr-FR"/>
        </w:rPr>
      </w:pPr>
      <w:r w:rsidRPr="00CE1886">
        <w:rPr>
          <w:lang w:val="fr-FR"/>
        </w:rPr>
        <w:lastRenderedPageBreak/>
        <w:t>6.</w:t>
      </w:r>
      <w:r w:rsidRPr="00CE1886">
        <w:rPr>
          <w:lang w:val="fr-FR"/>
        </w:rPr>
        <w:tab/>
      </w:r>
      <w:r w:rsidR="00B63A43">
        <w:rPr>
          <w:i/>
          <w:iCs/>
          <w:lang w:val="fr-FR"/>
        </w:rPr>
        <w:t>Se félicite</w:t>
      </w:r>
      <w:r w:rsidR="00B63A43">
        <w:rPr>
          <w:lang w:val="fr-FR"/>
        </w:rPr>
        <w:t xml:space="preserve"> du</w:t>
      </w:r>
      <w:r w:rsidR="002B2EFB" w:rsidRPr="002B2EFB">
        <w:rPr>
          <w:lang w:val="fr-FR"/>
        </w:rPr>
        <w:t xml:space="preserve"> taux élevé de présentation des rapports nationaux </w:t>
      </w:r>
      <w:r w:rsidR="0096626D">
        <w:rPr>
          <w:lang w:val="fr-FR"/>
        </w:rPr>
        <w:t>intérimaires</w:t>
      </w:r>
      <w:r w:rsidR="002B2EFB" w:rsidRPr="002B2EFB">
        <w:rPr>
          <w:lang w:val="fr-FR"/>
        </w:rPr>
        <w:t xml:space="preserve"> sur l</w:t>
      </w:r>
      <w:r w:rsidR="00AE41C7">
        <w:rPr>
          <w:lang w:val="fr-FR"/>
        </w:rPr>
        <w:t>’</w:t>
      </w:r>
      <w:r w:rsidR="002B2EFB" w:rsidRPr="002B2EFB">
        <w:rPr>
          <w:lang w:val="fr-FR"/>
        </w:rPr>
        <w:t>application du Protocole de Nagoya</w:t>
      </w:r>
      <w:r w:rsidR="002B2EFB">
        <w:rPr>
          <w:lang w:val="fr-FR"/>
        </w:rPr>
        <w:t> </w:t>
      </w:r>
      <w:r w:rsidRPr="00CE1886">
        <w:rPr>
          <w:lang w:val="fr-FR"/>
        </w:rPr>
        <w:t>;</w:t>
      </w:r>
    </w:p>
    <w:p w14:paraId="3EE155AC" w14:textId="6107FBCE" w:rsidR="00555B6E" w:rsidRPr="00CE1886" w:rsidRDefault="00555B6E" w:rsidP="00555B6E">
      <w:pPr>
        <w:pStyle w:val="Para1"/>
        <w:numPr>
          <w:ilvl w:val="0"/>
          <w:numId w:val="0"/>
        </w:numPr>
        <w:tabs>
          <w:tab w:val="clear" w:pos="1134"/>
        </w:tabs>
        <w:ind w:left="567" w:firstLine="567"/>
        <w:rPr>
          <w:lang w:val="fr-FR"/>
        </w:rPr>
      </w:pPr>
      <w:r w:rsidRPr="00CE1886">
        <w:rPr>
          <w:lang w:val="fr-FR"/>
        </w:rPr>
        <w:t>7.</w:t>
      </w:r>
      <w:r w:rsidRPr="00CE1886">
        <w:rPr>
          <w:lang w:val="fr-FR"/>
        </w:rPr>
        <w:tab/>
      </w:r>
      <w:r w:rsidR="00BE79F8">
        <w:rPr>
          <w:i/>
          <w:iCs/>
          <w:lang w:val="fr-FR"/>
        </w:rPr>
        <w:t>Rappelle</w:t>
      </w:r>
      <w:r w:rsidRPr="00CE1886">
        <w:rPr>
          <w:lang w:val="fr-FR"/>
        </w:rPr>
        <w:t xml:space="preserve"> </w:t>
      </w:r>
      <w:r w:rsidR="00EE5926">
        <w:rPr>
          <w:lang w:val="fr-FR"/>
        </w:rPr>
        <w:t xml:space="preserve">aux </w:t>
      </w:r>
      <w:r w:rsidR="00BE79F8" w:rsidRPr="00BE79F8">
        <w:rPr>
          <w:lang w:val="fr-FR"/>
        </w:rPr>
        <w:t xml:space="preserve">Parties </w:t>
      </w:r>
      <w:r w:rsidR="000F48A2">
        <w:rPr>
          <w:lang w:val="fr-FR"/>
        </w:rPr>
        <w:t>l</w:t>
      </w:r>
      <w:r w:rsidR="00BE79F8" w:rsidRPr="00BE79F8">
        <w:rPr>
          <w:lang w:val="fr-FR"/>
        </w:rPr>
        <w:t xml:space="preserve">a date limite du 28 février 2026 pour la présentation de leurs premiers rapports nationaux sur </w:t>
      </w:r>
      <w:r w:rsidR="009B7313">
        <w:rPr>
          <w:lang w:val="fr-FR"/>
        </w:rPr>
        <w:t xml:space="preserve">la mise en œuvre </w:t>
      </w:r>
      <w:r w:rsidR="00BE79F8" w:rsidRPr="00BE79F8">
        <w:rPr>
          <w:lang w:val="fr-FR"/>
        </w:rPr>
        <w:t>du Protocole de Nagoya et encourage les Parties à achever rapidement le processus d</w:t>
      </w:r>
      <w:r w:rsidR="00AE41C7">
        <w:rPr>
          <w:lang w:val="fr-FR"/>
        </w:rPr>
        <w:t>’</w:t>
      </w:r>
      <w:r w:rsidR="00BE79F8" w:rsidRPr="00BE79F8">
        <w:rPr>
          <w:lang w:val="fr-FR"/>
        </w:rPr>
        <w:t>établissement des rapports et à présenter leur rapport bien avant la date limite, en vue de garantir une analyse précise et représentative pour la deuxième évaluation et l</w:t>
      </w:r>
      <w:r w:rsidR="00AE41C7">
        <w:rPr>
          <w:lang w:val="fr-FR"/>
        </w:rPr>
        <w:t>’</w:t>
      </w:r>
      <w:r w:rsidR="00BE79F8" w:rsidRPr="00BE79F8">
        <w:rPr>
          <w:lang w:val="fr-FR"/>
        </w:rPr>
        <w:t>examen de l</w:t>
      </w:r>
      <w:r w:rsidR="00AE41C7">
        <w:rPr>
          <w:lang w:val="fr-FR"/>
        </w:rPr>
        <w:t>’</w:t>
      </w:r>
      <w:r w:rsidR="00BE79F8" w:rsidRPr="00BE79F8">
        <w:rPr>
          <w:lang w:val="fr-FR"/>
        </w:rPr>
        <w:t>efficacité du Protocole de Nagoya</w:t>
      </w:r>
      <w:r w:rsidR="00BE79F8">
        <w:rPr>
          <w:lang w:val="fr-FR"/>
        </w:rPr>
        <w:t> </w:t>
      </w:r>
      <w:r w:rsidRPr="00CE1886">
        <w:rPr>
          <w:lang w:val="fr-FR"/>
        </w:rPr>
        <w:t>;</w:t>
      </w:r>
    </w:p>
    <w:p w14:paraId="65A08A63" w14:textId="25901715" w:rsidR="00555B6E" w:rsidRPr="00CE1886" w:rsidRDefault="00555B6E" w:rsidP="00555B6E">
      <w:pPr>
        <w:pStyle w:val="Para1"/>
        <w:numPr>
          <w:ilvl w:val="0"/>
          <w:numId w:val="0"/>
        </w:numPr>
        <w:tabs>
          <w:tab w:val="clear" w:pos="1134"/>
        </w:tabs>
        <w:ind w:left="567" w:firstLine="567"/>
        <w:rPr>
          <w:lang w:val="fr-FR"/>
        </w:rPr>
      </w:pPr>
      <w:r w:rsidRPr="00CE1886">
        <w:rPr>
          <w:lang w:val="fr-FR"/>
        </w:rPr>
        <w:t>8.</w:t>
      </w:r>
      <w:r w:rsidRPr="00CE1886">
        <w:rPr>
          <w:lang w:val="fr-FR"/>
        </w:rPr>
        <w:tab/>
      </w:r>
      <w:r w:rsidR="009F6DBD">
        <w:rPr>
          <w:i/>
          <w:iCs/>
          <w:lang w:val="fr-FR"/>
        </w:rPr>
        <w:t>Exhorte</w:t>
      </w:r>
      <w:r w:rsidRPr="00CE1886">
        <w:rPr>
          <w:lang w:val="fr-FR"/>
        </w:rPr>
        <w:t xml:space="preserve"> </w:t>
      </w:r>
      <w:r w:rsidR="009F6DBD" w:rsidRPr="009F6DBD">
        <w:rPr>
          <w:lang w:val="fr-FR"/>
        </w:rPr>
        <w:t xml:space="preserve">les Parties </w:t>
      </w:r>
      <w:r w:rsidR="008D2DF4">
        <w:rPr>
          <w:lang w:val="fr-FR"/>
        </w:rPr>
        <w:t>remplissant les conditions requises</w:t>
      </w:r>
      <w:r w:rsidR="009F6DBD" w:rsidRPr="009F6DBD">
        <w:rPr>
          <w:lang w:val="fr-FR"/>
        </w:rPr>
        <w:t xml:space="preserve"> à soumettre </w:t>
      </w:r>
      <w:r w:rsidR="007D409B" w:rsidRPr="007D409B">
        <w:rPr>
          <w:lang w:val="fr-FR"/>
        </w:rPr>
        <w:t xml:space="preserve">en temps utile </w:t>
      </w:r>
      <w:r w:rsidR="009F6DBD" w:rsidRPr="009F6DBD">
        <w:rPr>
          <w:lang w:val="fr-FR"/>
        </w:rPr>
        <w:t>leurs lettres d</w:t>
      </w:r>
      <w:r w:rsidR="00AE41C7">
        <w:rPr>
          <w:lang w:val="fr-FR"/>
        </w:rPr>
        <w:t>’</w:t>
      </w:r>
      <w:r w:rsidR="009F6DBD" w:rsidRPr="009F6DBD">
        <w:rPr>
          <w:lang w:val="fr-FR"/>
        </w:rPr>
        <w:t>engagement à l</w:t>
      </w:r>
      <w:r w:rsidR="00AE41C7">
        <w:rPr>
          <w:lang w:val="fr-FR"/>
        </w:rPr>
        <w:t>’</w:t>
      </w:r>
      <w:r w:rsidR="009F6DBD" w:rsidRPr="009F6DBD">
        <w:rPr>
          <w:lang w:val="fr-FR"/>
        </w:rPr>
        <w:t>agence d</w:t>
      </w:r>
      <w:r w:rsidR="00AE41C7">
        <w:rPr>
          <w:lang w:val="fr-FR"/>
        </w:rPr>
        <w:t>’</w:t>
      </w:r>
      <w:r w:rsidR="009F6DBD" w:rsidRPr="009F6DBD">
        <w:rPr>
          <w:lang w:val="fr-FR"/>
        </w:rPr>
        <w:t>exécution</w:t>
      </w:r>
      <w:r w:rsidR="00990DDC">
        <w:rPr>
          <w:lang w:val="fr-FR"/>
        </w:rPr>
        <w:t>,</w:t>
      </w:r>
      <w:r w:rsidR="009F6DBD" w:rsidRPr="009F6DBD">
        <w:rPr>
          <w:lang w:val="fr-FR"/>
        </w:rPr>
        <w:t xml:space="preserve"> afin de garantir que </w:t>
      </w:r>
      <w:r w:rsidR="005B3354">
        <w:rPr>
          <w:lang w:val="fr-FR"/>
        </w:rPr>
        <w:t xml:space="preserve">la présentation </w:t>
      </w:r>
      <w:r w:rsidR="00FA6F1F" w:rsidRPr="00FA6F1F">
        <w:rPr>
          <w:lang w:val="fr-FR"/>
        </w:rPr>
        <w:t xml:space="preserve">pour approbation </w:t>
      </w:r>
      <w:r w:rsidR="005B3354">
        <w:rPr>
          <w:lang w:val="fr-FR"/>
        </w:rPr>
        <w:t>d</w:t>
      </w:r>
      <w:r w:rsidR="009F6DBD" w:rsidRPr="009F6DBD">
        <w:rPr>
          <w:lang w:val="fr-FR"/>
        </w:rPr>
        <w:t xml:space="preserve">es projets </w:t>
      </w:r>
      <w:r w:rsidR="001B0B24">
        <w:rPr>
          <w:lang w:val="fr-FR"/>
        </w:rPr>
        <w:t>d</w:t>
      </w:r>
      <w:r w:rsidR="00AE41C7">
        <w:rPr>
          <w:lang w:val="fr-FR"/>
        </w:rPr>
        <w:t>’</w:t>
      </w:r>
      <w:r w:rsidR="001B0B24">
        <w:rPr>
          <w:lang w:val="fr-FR"/>
        </w:rPr>
        <w:t xml:space="preserve">appui à </w:t>
      </w:r>
      <w:r w:rsidR="009F6DBD" w:rsidRPr="009F6DBD">
        <w:rPr>
          <w:lang w:val="fr-FR"/>
        </w:rPr>
        <w:t>la préparation de leurs premiers rapports nationaux au Fonds pour l</w:t>
      </w:r>
      <w:r w:rsidR="00AE41C7">
        <w:rPr>
          <w:lang w:val="fr-FR"/>
        </w:rPr>
        <w:t>’</w:t>
      </w:r>
      <w:r w:rsidR="009F6DBD" w:rsidRPr="009F6DBD">
        <w:rPr>
          <w:lang w:val="fr-FR"/>
        </w:rPr>
        <w:t xml:space="preserve">environnement mondial </w:t>
      </w:r>
      <w:r w:rsidR="00F535EE">
        <w:rPr>
          <w:lang w:val="fr-FR"/>
        </w:rPr>
        <w:t xml:space="preserve">ait lieu </w:t>
      </w:r>
      <w:r w:rsidR="009F6DBD" w:rsidRPr="009F6DBD">
        <w:rPr>
          <w:lang w:val="fr-FR"/>
        </w:rPr>
        <w:t>bien avant la date limite de présentation de</w:t>
      </w:r>
      <w:r w:rsidR="00283DA5">
        <w:rPr>
          <w:lang w:val="fr-FR"/>
        </w:rPr>
        <w:t>sdits</w:t>
      </w:r>
      <w:r w:rsidR="009F6DBD" w:rsidRPr="009F6DBD">
        <w:rPr>
          <w:lang w:val="fr-FR"/>
        </w:rPr>
        <w:t xml:space="preserve"> rapports</w:t>
      </w:r>
      <w:r w:rsidR="009F6DBD">
        <w:rPr>
          <w:lang w:val="fr-FR"/>
        </w:rPr>
        <w:t> </w:t>
      </w:r>
      <w:r w:rsidRPr="00CE1886">
        <w:rPr>
          <w:lang w:val="fr-FR"/>
        </w:rPr>
        <w:t xml:space="preserve">; </w:t>
      </w:r>
    </w:p>
    <w:p w14:paraId="5AE9EF2D" w14:textId="563EF247" w:rsidR="00555B6E" w:rsidRPr="00CE1886" w:rsidRDefault="00555B6E" w:rsidP="00555B6E">
      <w:pPr>
        <w:pStyle w:val="Para1"/>
        <w:numPr>
          <w:ilvl w:val="0"/>
          <w:numId w:val="0"/>
        </w:numPr>
        <w:tabs>
          <w:tab w:val="clear" w:pos="1134"/>
        </w:tabs>
        <w:ind w:left="567" w:firstLine="567"/>
        <w:rPr>
          <w:lang w:val="fr-FR"/>
        </w:rPr>
      </w:pPr>
      <w:r w:rsidRPr="00CE1886">
        <w:rPr>
          <w:lang w:val="fr-FR"/>
        </w:rPr>
        <w:t>9.</w:t>
      </w:r>
      <w:r w:rsidRPr="00CE1886">
        <w:rPr>
          <w:lang w:val="fr-FR"/>
        </w:rPr>
        <w:tab/>
      </w:r>
      <w:r w:rsidR="002F6D89">
        <w:rPr>
          <w:i/>
          <w:iCs/>
          <w:lang w:val="fr-FR"/>
        </w:rPr>
        <w:t>Prend</w:t>
      </w:r>
      <w:r w:rsidRPr="00CE1886">
        <w:rPr>
          <w:i/>
          <w:iCs/>
          <w:lang w:val="fr-FR"/>
        </w:rPr>
        <w:t xml:space="preserve"> note</w:t>
      </w:r>
      <w:r w:rsidRPr="00CE1886">
        <w:rPr>
          <w:lang w:val="fr-FR"/>
        </w:rPr>
        <w:t xml:space="preserve"> </w:t>
      </w:r>
      <w:r w:rsidR="002F6D89">
        <w:rPr>
          <w:lang w:val="fr-FR"/>
        </w:rPr>
        <w:t xml:space="preserve">des décisions </w:t>
      </w:r>
      <w:hyperlink r:id="rId14" w:history="1">
        <w:r w:rsidR="007833C4" w:rsidRPr="003F31E0">
          <w:rPr>
            <w:rStyle w:val="Lienhypertexte"/>
            <w:lang w:val="fr-CA"/>
          </w:rPr>
          <w:t>15/4</w:t>
        </w:r>
      </w:hyperlink>
      <w:r w:rsidR="007833C4" w:rsidRPr="003F31E0">
        <w:rPr>
          <w:lang w:val="fr-CA"/>
        </w:rPr>
        <w:t xml:space="preserve"> et </w:t>
      </w:r>
      <w:hyperlink r:id="rId15" w:history="1">
        <w:r w:rsidR="007833C4" w:rsidRPr="003F31E0">
          <w:rPr>
            <w:rStyle w:val="Lienhypertexte"/>
            <w:lang w:val="fr-CA"/>
          </w:rPr>
          <w:t>15/6</w:t>
        </w:r>
      </w:hyperlink>
      <w:r w:rsidRPr="00CE1886">
        <w:rPr>
          <w:lang w:val="fr-FR"/>
        </w:rPr>
        <w:t xml:space="preserve"> </w:t>
      </w:r>
      <w:r w:rsidR="002B246C" w:rsidRPr="002B246C">
        <w:rPr>
          <w:lang w:val="fr-FR"/>
        </w:rPr>
        <w:t xml:space="preserve">du 19 décembre 2022 de la Conférence des Parties à la Convention, et encourage les Parties au Protocole de Nagoya à contribuer aux processus nationaux de préparation des septièmes rapports nationaux au titre de la Convention, </w:t>
      </w:r>
      <w:r w:rsidR="006B7F9B">
        <w:rPr>
          <w:lang w:val="fr-FR"/>
        </w:rPr>
        <w:t>y compris</w:t>
      </w:r>
      <w:r w:rsidR="002B246C" w:rsidRPr="002B246C">
        <w:rPr>
          <w:lang w:val="fr-FR"/>
        </w:rPr>
        <w:t xml:space="preserve"> en fournissant des informations relatives à l</w:t>
      </w:r>
      <w:r w:rsidR="00AE41C7">
        <w:rPr>
          <w:lang w:val="fr-FR"/>
        </w:rPr>
        <w:t>’</w:t>
      </w:r>
      <w:r w:rsidR="002B246C" w:rsidRPr="002B246C">
        <w:rPr>
          <w:lang w:val="fr-FR"/>
        </w:rPr>
        <w:t>accès et au partage des avantages</w:t>
      </w:r>
      <w:r w:rsidR="002B246C">
        <w:rPr>
          <w:lang w:val="fr-FR"/>
        </w:rPr>
        <w:t> </w:t>
      </w:r>
      <w:r w:rsidRPr="00CE1886">
        <w:rPr>
          <w:lang w:val="fr-FR"/>
        </w:rPr>
        <w:t>;</w:t>
      </w:r>
    </w:p>
    <w:p w14:paraId="5B896AD0" w14:textId="0E1F356D" w:rsidR="00555B6E" w:rsidRPr="00CE1886" w:rsidRDefault="00555B6E" w:rsidP="00555B6E">
      <w:pPr>
        <w:pStyle w:val="Para1"/>
        <w:numPr>
          <w:ilvl w:val="0"/>
          <w:numId w:val="0"/>
        </w:numPr>
        <w:tabs>
          <w:tab w:val="clear" w:pos="1134"/>
        </w:tabs>
        <w:ind w:left="567" w:firstLine="567"/>
        <w:rPr>
          <w:lang w:val="fr-FR"/>
        </w:rPr>
      </w:pPr>
      <w:r w:rsidRPr="00CE1886">
        <w:rPr>
          <w:lang w:val="fr-FR"/>
        </w:rPr>
        <w:t>10.</w:t>
      </w:r>
      <w:r w:rsidRPr="00CE1886">
        <w:rPr>
          <w:lang w:val="fr-FR"/>
        </w:rPr>
        <w:tab/>
      </w:r>
      <w:r w:rsidRPr="00CE1886">
        <w:rPr>
          <w:i/>
          <w:iCs/>
          <w:lang w:val="fr-FR"/>
        </w:rPr>
        <w:t>Encourage</w:t>
      </w:r>
      <w:r w:rsidRPr="00CE1886">
        <w:rPr>
          <w:lang w:val="fr-FR"/>
        </w:rPr>
        <w:t xml:space="preserve"> </w:t>
      </w:r>
      <w:r w:rsidR="0055081E" w:rsidRPr="0055081E">
        <w:rPr>
          <w:lang w:val="fr-FR"/>
        </w:rPr>
        <w:t>les Parties à inclure les priorités des populations autochtones et des communautés locales dans leurs propositions de financement du Fonds pour l</w:t>
      </w:r>
      <w:r w:rsidR="00AE41C7">
        <w:rPr>
          <w:lang w:val="fr-FR"/>
        </w:rPr>
        <w:t>’</w:t>
      </w:r>
      <w:r w:rsidR="0055081E" w:rsidRPr="0055081E">
        <w:rPr>
          <w:lang w:val="fr-FR"/>
        </w:rPr>
        <w:t>environnement mondial, y compris le Fonds du Cadre mondial pour la biodiversité, afin de permettre à l</w:t>
      </w:r>
      <w:r w:rsidR="00AE41C7">
        <w:rPr>
          <w:lang w:val="fr-FR"/>
        </w:rPr>
        <w:t>’</w:t>
      </w:r>
      <w:r w:rsidR="0055081E" w:rsidRPr="0055081E">
        <w:rPr>
          <w:lang w:val="fr-FR"/>
        </w:rPr>
        <w:t>aide au développement et au renforcement des capacités d</w:t>
      </w:r>
      <w:r w:rsidR="00AE41C7">
        <w:rPr>
          <w:lang w:val="fr-FR"/>
        </w:rPr>
        <w:t>’</w:t>
      </w:r>
      <w:r w:rsidR="0055081E" w:rsidRPr="0055081E">
        <w:rPr>
          <w:lang w:val="fr-FR"/>
        </w:rPr>
        <w:t>atteindre les populations autochtones et les communautés locales, dans le respect des circonstances et des priorités nationales</w:t>
      </w:r>
      <w:r w:rsidRPr="00CE1886">
        <w:rPr>
          <w:lang w:val="fr-FR"/>
        </w:rPr>
        <w:t>.</w:t>
      </w:r>
    </w:p>
    <w:p w14:paraId="36CE006D" w14:textId="77777777" w:rsidR="00537248" w:rsidRPr="00CE1886" w:rsidRDefault="00537248" w:rsidP="005C0058">
      <w:pPr>
        <w:pStyle w:val="Para2"/>
        <w:rPr>
          <w:lang w:val="fr-FR"/>
        </w:rPr>
      </w:pPr>
    </w:p>
    <w:p w14:paraId="17F31E5B" w14:textId="77777777" w:rsidR="002B559C" w:rsidRPr="00CE1886" w:rsidRDefault="00ED3849" w:rsidP="007A7F22">
      <w:pPr>
        <w:pStyle w:val="Para1"/>
        <w:numPr>
          <w:ilvl w:val="0"/>
          <w:numId w:val="0"/>
        </w:numPr>
        <w:jc w:val="center"/>
        <w:rPr>
          <w:lang w:val="fr-FR"/>
        </w:rPr>
      </w:pPr>
      <w:r w:rsidRPr="00CE1886">
        <w:rPr>
          <w:lang w:val="fr-FR"/>
        </w:rPr>
        <w:t>__________</w:t>
      </w:r>
    </w:p>
    <w:sectPr w:rsidR="002B559C" w:rsidRPr="00CE1886" w:rsidSect="000A1A05">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3382F2" w14:textId="77777777" w:rsidR="00664B1F" w:rsidRDefault="00664B1F" w:rsidP="00A96B21">
      <w:r>
        <w:separator/>
      </w:r>
    </w:p>
  </w:endnote>
  <w:endnote w:type="continuationSeparator" w:id="0">
    <w:p w14:paraId="203C8C85" w14:textId="77777777" w:rsidR="00664B1F" w:rsidRDefault="00664B1F" w:rsidP="00A96B21">
      <w:r>
        <w:continuationSeparator/>
      </w:r>
    </w:p>
  </w:endnote>
  <w:endnote w:type="continuationNotice" w:id="1">
    <w:p w14:paraId="44926943" w14:textId="77777777" w:rsidR="00664B1F" w:rsidRDefault="00664B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324019">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24019">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6D6E9B" w14:textId="77777777" w:rsidR="00664B1F" w:rsidRDefault="00664B1F" w:rsidP="00A96B21">
      <w:r>
        <w:separator/>
      </w:r>
    </w:p>
  </w:footnote>
  <w:footnote w:type="continuationSeparator" w:id="0">
    <w:p w14:paraId="0E110A78" w14:textId="77777777" w:rsidR="00664B1F" w:rsidRDefault="00664B1F" w:rsidP="00A96B21">
      <w:r>
        <w:continuationSeparator/>
      </w:r>
    </w:p>
  </w:footnote>
  <w:footnote w:type="continuationNotice" w:id="1">
    <w:p w14:paraId="1748845B" w14:textId="77777777" w:rsidR="00664B1F" w:rsidRDefault="00664B1F"/>
  </w:footnote>
  <w:footnote w:id="2">
    <w:p w14:paraId="26314B43" w14:textId="261B2D0A" w:rsidR="0052029A" w:rsidRPr="0052029A" w:rsidRDefault="0052029A" w:rsidP="0052029A">
      <w:pPr>
        <w:pStyle w:val="Notedebasdepage"/>
        <w:rPr>
          <w:lang w:val="fr-FR"/>
        </w:rPr>
      </w:pPr>
      <w:r w:rsidRPr="0052029A">
        <w:rPr>
          <w:rStyle w:val="Appelnotedebasdep"/>
          <w:lang w:val="fr-FR"/>
        </w:rPr>
        <w:footnoteRef/>
      </w:r>
      <w:r w:rsidRPr="0052029A">
        <w:rPr>
          <w:lang w:val="fr-FR"/>
        </w:rPr>
        <w:t xml:space="preserve"> </w:t>
      </w:r>
      <w:r>
        <w:rPr>
          <w:lang w:val="fr-FR"/>
        </w:rPr>
        <w:t>Nations Unies</w:t>
      </w:r>
      <w:r w:rsidRPr="0052029A">
        <w:rPr>
          <w:lang w:val="fr-FR"/>
        </w:rPr>
        <w:t xml:space="preserve">, </w:t>
      </w:r>
      <w:r>
        <w:rPr>
          <w:i/>
          <w:iCs/>
          <w:lang w:val="fr-FR"/>
        </w:rPr>
        <w:t>Recueil des Traités</w:t>
      </w:r>
      <w:r w:rsidRPr="0052029A">
        <w:rPr>
          <w:lang w:val="fr-FR"/>
        </w:rPr>
        <w:t xml:space="preserve">, vol. 3008, </w:t>
      </w:r>
      <w:r>
        <w:rPr>
          <w:lang w:val="fr-FR"/>
        </w:rPr>
        <w:t>n°</w:t>
      </w:r>
      <w:r w:rsidRPr="0052029A">
        <w:rPr>
          <w:lang w:val="fr-FR"/>
        </w:rPr>
        <w:t>30619.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2" w:name="_Hlk137802784"/>
  <w:bookmarkStart w:id="3" w:name="_Hlk137802785"/>
  <w:p w14:paraId="5AEBBB67" w14:textId="5077DF2E" w:rsidR="002B559C" w:rsidRPr="002B559C" w:rsidRDefault="00664B1F" w:rsidP="002B559C">
    <w:pPr>
      <w:pStyle w:val="En-tte"/>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6378C" w:rsidRPr="00555B6E">
          <w:rPr>
            <w:szCs w:val="20"/>
            <w:lang w:val="fr-FR"/>
          </w:rPr>
          <w:t>CBD/</w:t>
        </w:r>
        <w:proofErr w:type="spellStart"/>
        <w:r w:rsidR="0056378C" w:rsidRPr="00555B6E">
          <w:rPr>
            <w:szCs w:val="20"/>
            <w:lang w:val="fr-FR"/>
          </w:rPr>
          <w:t>NP</w:t>
        </w:r>
        <w:proofErr w:type="spellEnd"/>
        <w:r w:rsidR="0056378C" w:rsidRPr="00555B6E">
          <w:rPr>
            <w:szCs w:val="20"/>
            <w:lang w:val="fr-FR"/>
          </w:rPr>
          <w:t>/</w:t>
        </w:r>
        <w:proofErr w:type="spellStart"/>
        <w:r w:rsidR="0056378C" w:rsidRPr="00555B6E">
          <w:rPr>
            <w:szCs w:val="20"/>
            <w:lang w:val="fr-FR"/>
          </w:rPr>
          <w:t>MOP</w:t>
        </w:r>
        <w:proofErr w:type="spellEnd"/>
        <w:r w:rsidR="0056378C" w:rsidRPr="00555B6E">
          <w:rPr>
            <w:szCs w:val="20"/>
            <w:lang w:val="fr-FR"/>
          </w:rPr>
          <w:t>/5/</w:t>
        </w:r>
        <w:proofErr w:type="spellStart"/>
        <w:r w:rsidR="0056378C">
          <w:rPr>
            <w:szCs w:val="20"/>
            <w:lang w:val="fr-FR"/>
          </w:rPr>
          <w:t>WG.II</w:t>
        </w:r>
        <w:proofErr w:type="spellEnd"/>
        <w:r w:rsidR="0056378C">
          <w:rPr>
            <w:szCs w:val="20"/>
            <w:lang w:val="fr-FR"/>
          </w:rPr>
          <w:t>/</w:t>
        </w:r>
        <w:r w:rsidR="002E3672">
          <w:rPr>
            <w:szCs w:val="20"/>
            <w:lang w:val="fr-FR"/>
          </w:rPr>
          <w:t>L.2</w:t>
        </w:r>
      </w:sdtContent>
    </w:sdt>
    <w:bookmarkEnd w:id="2"/>
    <w:bookmarkEnd w:id="3"/>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332DF495" w:rsidR="002B559C" w:rsidRPr="002B559C" w:rsidRDefault="002E3672" w:rsidP="002B559C">
        <w:pPr>
          <w:pStyle w:val="En-tte"/>
          <w:spacing w:after="240"/>
          <w:jc w:val="right"/>
          <w:rPr>
            <w:szCs w:val="20"/>
            <w:lang w:val="fr-FR"/>
          </w:rPr>
        </w:pPr>
        <w:r>
          <w:rPr>
            <w:szCs w:val="20"/>
            <w:lang w:val="fr-FR"/>
          </w:rPr>
          <w:t>CBD/</w:t>
        </w:r>
        <w:proofErr w:type="spellStart"/>
        <w:r>
          <w:rPr>
            <w:szCs w:val="20"/>
            <w:lang w:val="fr-FR"/>
          </w:rPr>
          <w:t>NP</w:t>
        </w:r>
        <w:proofErr w:type="spellEnd"/>
        <w:r>
          <w:rPr>
            <w:szCs w:val="20"/>
            <w:lang w:val="fr-FR"/>
          </w:rPr>
          <w:t>/</w:t>
        </w:r>
        <w:proofErr w:type="spellStart"/>
        <w:r>
          <w:rPr>
            <w:szCs w:val="20"/>
            <w:lang w:val="fr-FR"/>
          </w:rPr>
          <w:t>MOP</w:t>
        </w:r>
        <w:proofErr w:type="spellEnd"/>
        <w:r>
          <w:rPr>
            <w:szCs w:val="20"/>
            <w:lang w:val="fr-FR"/>
          </w:rPr>
          <w:t>/5/</w:t>
        </w:r>
        <w:proofErr w:type="spellStart"/>
        <w:r>
          <w:rPr>
            <w:szCs w:val="20"/>
            <w:lang w:val="fr-FR"/>
          </w:rPr>
          <w:t>WG.II</w:t>
        </w:r>
        <w:proofErr w:type="spellEnd"/>
        <w:r>
          <w:rPr>
            <w:szCs w:val="20"/>
            <w:lang w:val="fr-FR"/>
          </w:rPr>
          <w:t>/L.2</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7F6C8B" w14:textId="77777777" w:rsidR="0056378C" w:rsidRDefault="0056378C" w:rsidP="00953B64">
    <w:pPr>
      <w:pStyle w:val="En-tte"/>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E74"/>
    <w:rsid w:val="00026279"/>
    <w:rsid w:val="00040598"/>
    <w:rsid w:val="00040FF2"/>
    <w:rsid w:val="00051F5B"/>
    <w:rsid w:val="00054C2B"/>
    <w:rsid w:val="000A1A05"/>
    <w:rsid w:val="000A3A6C"/>
    <w:rsid w:val="000B0607"/>
    <w:rsid w:val="000C04BB"/>
    <w:rsid w:val="000D11FE"/>
    <w:rsid w:val="000D174B"/>
    <w:rsid w:val="000D362B"/>
    <w:rsid w:val="000E41A0"/>
    <w:rsid w:val="000F23C8"/>
    <w:rsid w:val="000F48A2"/>
    <w:rsid w:val="000F6DB9"/>
    <w:rsid w:val="00132581"/>
    <w:rsid w:val="00173C53"/>
    <w:rsid w:val="00184909"/>
    <w:rsid w:val="001B0B24"/>
    <w:rsid w:val="001D7501"/>
    <w:rsid w:val="001E0A57"/>
    <w:rsid w:val="0021066C"/>
    <w:rsid w:val="00232C36"/>
    <w:rsid w:val="002541F3"/>
    <w:rsid w:val="0025487F"/>
    <w:rsid w:val="00267D07"/>
    <w:rsid w:val="002719DB"/>
    <w:rsid w:val="00283DA5"/>
    <w:rsid w:val="002B00CA"/>
    <w:rsid w:val="002B246C"/>
    <w:rsid w:val="002B2EFB"/>
    <w:rsid w:val="002B559C"/>
    <w:rsid w:val="002C0BC5"/>
    <w:rsid w:val="002D4858"/>
    <w:rsid w:val="002E3672"/>
    <w:rsid w:val="002F6D89"/>
    <w:rsid w:val="00303F0B"/>
    <w:rsid w:val="003077D0"/>
    <w:rsid w:val="00310608"/>
    <w:rsid w:val="00317EA5"/>
    <w:rsid w:val="00323F22"/>
    <w:rsid w:val="00324019"/>
    <w:rsid w:val="00343445"/>
    <w:rsid w:val="003476A9"/>
    <w:rsid w:val="00351B62"/>
    <w:rsid w:val="003619FF"/>
    <w:rsid w:val="00364FF2"/>
    <w:rsid w:val="00384E91"/>
    <w:rsid w:val="00394E74"/>
    <w:rsid w:val="003B163A"/>
    <w:rsid w:val="003B32E8"/>
    <w:rsid w:val="003C6F10"/>
    <w:rsid w:val="003D17C2"/>
    <w:rsid w:val="003F31E0"/>
    <w:rsid w:val="004129B6"/>
    <w:rsid w:val="00417B2B"/>
    <w:rsid w:val="004202A4"/>
    <w:rsid w:val="00434349"/>
    <w:rsid w:val="00441498"/>
    <w:rsid w:val="00444D52"/>
    <w:rsid w:val="00455252"/>
    <w:rsid w:val="00470086"/>
    <w:rsid w:val="004701EE"/>
    <w:rsid w:val="00480A8D"/>
    <w:rsid w:val="004851EC"/>
    <w:rsid w:val="004A2A2D"/>
    <w:rsid w:val="004A5DCC"/>
    <w:rsid w:val="004B275E"/>
    <w:rsid w:val="004B2D2A"/>
    <w:rsid w:val="0052029A"/>
    <w:rsid w:val="00537248"/>
    <w:rsid w:val="0055081E"/>
    <w:rsid w:val="00555B6E"/>
    <w:rsid w:val="0056378C"/>
    <w:rsid w:val="00570FE6"/>
    <w:rsid w:val="0057448A"/>
    <w:rsid w:val="005A206E"/>
    <w:rsid w:val="005B3354"/>
    <w:rsid w:val="005C0058"/>
    <w:rsid w:val="005D02AF"/>
    <w:rsid w:val="005D585C"/>
    <w:rsid w:val="005E2605"/>
    <w:rsid w:val="0060135D"/>
    <w:rsid w:val="0061126B"/>
    <w:rsid w:val="006117E5"/>
    <w:rsid w:val="00623418"/>
    <w:rsid w:val="00626AA2"/>
    <w:rsid w:val="00641038"/>
    <w:rsid w:val="00657ED6"/>
    <w:rsid w:val="00664B1F"/>
    <w:rsid w:val="006844D8"/>
    <w:rsid w:val="00695A2A"/>
    <w:rsid w:val="006B293D"/>
    <w:rsid w:val="006B7F9B"/>
    <w:rsid w:val="00712086"/>
    <w:rsid w:val="00721140"/>
    <w:rsid w:val="00722D66"/>
    <w:rsid w:val="00726AAE"/>
    <w:rsid w:val="0075105C"/>
    <w:rsid w:val="00751E27"/>
    <w:rsid w:val="00755485"/>
    <w:rsid w:val="00764B9D"/>
    <w:rsid w:val="0076622F"/>
    <w:rsid w:val="007833C4"/>
    <w:rsid w:val="00786172"/>
    <w:rsid w:val="007A7F22"/>
    <w:rsid w:val="007B6E50"/>
    <w:rsid w:val="007C77BC"/>
    <w:rsid w:val="007D409B"/>
    <w:rsid w:val="008046EB"/>
    <w:rsid w:val="00820284"/>
    <w:rsid w:val="00851C72"/>
    <w:rsid w:val="00855E32"/>
    <w:rsid w:val="00874541"/>
    <w:rsid w:val="00876845"/>
    <w:rsid w:val="00884032"/>
    <w:rsid w:val="008D2DF4"/>
    <w:rsid w:val="008E0581"/>
    <w:rsid w:val="008E3FD4"/>
    <w:rsid w:val="008E629C"/>
    <w:rsid w:val="00935461"/>
    <w:rsid w:val="009459E3"/>
    <w:rsid w:val="00953B64"/>
    <w:rsid w:val="0096626D"/>
    <w:rsid w:val="0098706E"/>
    <w:rsid w:val="00990DDC"/>
    <w:rsid w:val="00995DDC"/>
    <w:rsid w:val="009A637D"/>
    <w:rsid w:val="009B3337"/>
    <w:rsid w:val="009B7313"/>
    <w:rsid w:val="009C1114"/>
    <w:rsid w:val="009F6DBD"/>
    <w:rsid w:val="00A15E68"/>
    <w:rsid w:val="00A54FA0"/>
    <w:rsid w:val="00A73130"/>
    <w:rsid w:val="00A855DE"/>
    <w:rsid w:val="00A96B21"/>
    <w:rsid w:val="00AA3110"/>
    <w:rsid w:val="00AC4264"/>
    <w:rsid w:val="00AE1A95"/>
    <w:rsid w:val="00AE3480"/>
    <w:rsid w:val="00AE41C7"/>
    <w:rsid w:val="00B01DE9"/>
    <w:rsid w:val="00B1115B"/>
    <w:rsid w:val="00B306B9"/>
    <w:rsid w:val="00B36EA9"/>
    <w:rsid w:val="00B558B5"/>
    <w:rsid w:val="00B63A43"/>
    <w:rsid w:val="00B63E90"/>
    <w:rsid w:val="00B75168"/>
    <w:rsid w:val="00B9200F"/>
    <w:rsid w:val="00BA4CAE"/>
    <w:rsid w:val="00BE4614"/>
    <w:rsid w:val="00BE79F8"/>
    <w:rsid w:val="00BF1608"/>
    <w:rsid w:val="00BF6D2F"/>
    <w:rsid w:val="00C00B24"/>
    <w:rsid w:val="00C023C2"/>
    <w:rsid w:val="00C16116"/>
    <w:rsid w:val="00C2354A"/>
    <w:rsid w:val="00C35912"/>
    <w:rsid w:val="00C90DB8"/>
    <w:rsid w:val="00CA36AA"/>
    <w:rsid w:val="00CE1886"/>
    <w:rsid w:val="00CF70AB"/>
    <w:rsid w:val="00D03FAC"/>
    <w:rsid w:val="00D23F1E"/>
    <w:rsid w:val="00D3059B"/>
    <w:rsid w:val="00D3328B"/>
    <w:rsid w:val="00D54393"/>
    <w:rsid w:val="00D550EA"/>
    <w:rsid w:val="00D55F65"/>
    <w:rsid w:val="00D60046"/>
    <w:rsid w:val="00D71FFB"/>
    <w:rsid w:val="00DC3365"/>
    <w:rsid w:val="00DD74C2"/>
    <w:rsid w:val="00E03E63"/>
    <w:rsid w:val="00E15315"/>
    <w:rsid w:val="00E1597C"/>
    <w:rsid w:val="00E37AF4"/>
    <w:rsid w:val="00E66A01"/>
    <w:rsid w:val="00E80B35"/>
    <w:rsid w:val="00E82181"/>
    <w:rsid w:val="00E92310"/>
    <w:rsid w:val="00EB020F"/>
    <w:rsid w:val="00EC40AA"/>
    <w:rsid w:val="00ED3849"/>
    <w:rsid w:val="00EE2031"/>
    <w:rsid w:val="00EE5926"/>
    <w:rsid w:val="00EF55B1"/>
    <w:rsid w:val="00EF78FC"/>
    <w:rsid w:val="00F14AE6"/>
    <w:rsid w:val="00F17F87"/>
    <w:rsid w:val="00F22A20"/>
    <w:rsid w:val="00F258FB"/>
    <w:rsid w:val="00F338FC"/>
    <w:rsid w:val="00F43D4B"/>
    <w:rsid w:val="00F43D4E"/>
    <w:rsid w:val="00F535EE"/>
    <w:rsid w:val="00F54AED"/>
    <w:rsid w:val="00F6660F"/>
    <w:rsid w:val="00F7593A"/>
    <w:rsid w:val="00F75F90"/>
    <w:rsid w:val="00FA18C9"/>
    <w:rsid w:val="00FA6F1F"/>
    <w:rsid w:val="00FC0705"/>
    <w:rsid w:val="00FC2359"/>
    <w:rsid w:val="00FE7D8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943F2"/>
  <w15:chartTrackingRefBased/>
  <w15:docId w15:val="{FFC829E8-0C96-452D-87E1-A3340376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17EA5"/>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317EA5"/>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317EA5"/>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basedOn w:val="Normal"/>
    <w:link w:val="NotedebasdepageCar"/>
    <w:uiPriority w:val="99"/>
    <w:semiHidden/>
    <w:unhideWhenUsed/>
    <w:rsid w:val="00317EA5"/>
    <w:pPr>
      <w:jc w:val="left"/>
    </w:pPr>
    <w:rPr>
      <w:sz w:val="18"/>
      <w:szCs w:val="20"/>
    </w:rPr>
  </w:style>
  <w:style w:type="character" w:customStyle="1" w:styleId="NotedebasdepageCar">
    <w:name w:val="Note de bas de page Car"/>
    <w:basedOn w:val="Policepardfaut"/>
    <w:link w:val="Notedebasdepage"/>
    <w:uiPriority w:val="99"/>
    <w:semiHidden/>
    <w:rsid w:val="00317EA5"/>
    <w:rPr>
      <w:rFonts w:ascii="Times New Roman" w:eastAsia="SimSun" w:hAnsi="Times New Roman" w:cs="Times New Roman"/>
      <w:kern w:val="0"/>
      <w:sz w:val="18"/>
      <w:szCs w:val="20"/>
      <w:lang w:val="en-US"/>
      <w14:ligatures w14:val="none"/>
    </w:rPr>
  </w:style>
  <w:style w:type="character" w:styleId="Appelnotedebasdep">
    <w:name w:val="footnote reference"/>
    <w:basedOn w:val="Policepardfaut"/>
    <w:uiPriority w:val="99"/>
    <w:semiHidden/>
    <w:unhideWhenUsed/>
    <w:rsid w:val="00317EA5"/>
    <w:rPr>
      <w:vertAlign w:val="superscript"/>
    </w:rPr>
  </w:style>
  <w:style w:type="paragraph" w:customStyle="1" w:styleId="Footnote">
    <w:name w:val="Footnote"/>
    <w:basedOn w:val="Notedebasdepage"/>
    <w:qFormat/>
    <w:rsid w:val="00317EA5"/>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317EA5"/>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317EA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17EA5"/>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317EA5"/>
    <w:pPr>
      <w:tabs>
        <w:tab w:val="center" w:pos="4680"/>
        <w:tab w:val="right" w:pos="9360"/>
      </w:tabs>
    </w:pPr>
    <w:rPr>
      <w:sz w:val="20"/>
    </w:rPr>
  </w:style>
  <w:style w:type="character" w:customStyle="1" w:styleId="PieddepageCar">
    <w:name w:val="Pied de page Car"/>
    <w:basedOn w:val="Policepardfaut"/>
    <w:link w:val="Pieddepage"/>
    <w:uiPriority w:val="99"/>
    <w:rsid w:val="00317EA5"/>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317EA5"/>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317EA5"/>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317EA5"/>
    <w:rPr>
      <w:sz w:val="16"/>
      <w:szCs w:val="16"/>
    </w:rPr>
  </w:style>
  <w:style w:type="paragraph" w:styleId="Commentaire">
    <w:name w:val="annotation text"/>
    <w:basedOn w:val="Normal"/>
    <w:link w:val="CommentaireCar"/>
    <w:uiPriority w:val="99"/>
    <w:rsid w:val="00317EA5"/>
    <w:rPr>
      <w:sz w:val="20"/>
      <w:szCs w:val="20"/>
    </w:rPr>
  </w:style>
  <w:style w:type="character" w:customStyle="1" w:styleId="CommentaireCar">
    <w:name w:val="Commentaire Car"/>
    <w:basedOn w:val="Policepardfaut"/>
    <w:link w:val="Commentaire"/>
    <w:uiPriority w:val="99"/>
    <w:rsid w:val="00317EA5"/>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317EA5"/>
    <w:rPr>
      <w:b/>
      <w:bCs/>
    </w:rPr>
  </w:style>
  <w:style w:type="character" w:customStyle="1" w:styleId="ObjetducommentaireCar">
    <w:name w:val="Objet du commentaire Car"/>
    <w:basedOn w:val="CommentaireCar"/>
    <w:link w:val="Objetducommentaire"/>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317EA5"/>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317EA5"/>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317EA5"/>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317EA5"/>
    <w:rPr>
      <w:rFonts w:ascii="Times New Roman" w:eastAsia="SimSun" w:hAnsi="Times New Roman" w:cs="Times New Roman"/>
      <w:snapToGrid w:val="0"/>
      <w:kern w:val="0"/>
      <w:u w:val="single"/>
      <w:lang w:val="en-US"/>
      <w14:ligatures w14:val="none"/>
    </w:rPr>
  </w:style>
  <w:style w:type="character" w:styleId="Lienhypertexte">
    <w:name w:val="Hyperlink"/>
    <w:basedOn w:val="Policepardfaut"/>
    <w:uiPriority w:val="99"/>
    <w:unhideWhenUsed/>
    <w:rsid w:val="00317EA5"/>
    <w:rPr>
      <w:rFonts w:ascii="Times New Roman" w:hAnsi="Times New Roman"/>
      <w:color w:val="0563C1" w:themeColor="hyperlink"/>
      <w:u w:val="single"/>
    </w:rPr>
  </w:style>
  <w:style w:type="paragraph" w:styleId="Liste">
    <w:name w:val="List"/>
    <w:basedOn w:val="Normal"/>
    <w:semiHidden/>
    <w:rsid w:val="00317EA5"/>
    <w:pPr>
      <w:contextualSpacing/>
    </w:pPr>
  </w:style>
  <w:style w:type="paragraph" w:styleId="Paragraphedeliste">
    <w:name w:val="List Paragraph"/>
    <w:basedOn w:val="Normal"/>
    <w:uiPriority w:val="34"/>
    <w:qFormat/>
    <w:rsid w:val="00317EA5"/>
    <w:pPr>
      <w:ind w:left="720"/>
      <w:contextualSpacing/>
    </w:pPr>
  </w:style>
  <w:style w:type="paragraph" w:styleId="Rvision">
    <w:name w:val="Revision"/>
    <w:hidden/>
    <w:uiPriority w:val="99"/>
    <w:semiHidden/>
    <w:rsid w:val="00726AAE"/>
    <w:pPr>
      <w:spacing w:after="0" w:line="240" w:lineRule="auto"/>
    </w:pPr>
    <w:rPr>
      <w:rFonts w:ascii="Times New Roman" w:eastAsia="SimSun" w:hAnsi="Times New Roman" w:cs="Times New Roman"/>
      <w:kern w:val="0"/>
      <w:lang w:val="en-US"/>
      <w14:ligatures w14:val="none"/>
    </w:rPr>
  </w:style>
  <w:style w:type="character" w:customStyle="1" w:styleId="UnresolvedMention">
    <w:name w:val="Unresolved Mention"/>
    <w:basedOn w:val="Policepardfaut"/>
    <w:uiPriority w:val="99"/>
    <w:semiHidden/>
    <w:unhideWhenUsed/>
    <w:rsid w:val="007833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05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6-f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fr.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0C"/>
    <w:rsid w:val="001F2607"/>
    <w:rsid w:val="00303F0B"/>
    <w:rsid w:val="003619FF"/>
    <w:rsid w:val="004202A4"/>
    <w:rsid w:val="005047ED"/>
    <w:rsid w:val="0058270C"/>
    <w:rsid w:val="00705986"/>
    <w:rsid w:val="00755485"/>
    <w:rsid w:val="00760256"/>
    <w:rsid w:val="00851C72"/>
    <w:rsid w:val="0092545A"/>
    <w:rsid w:val="00967CF3"/>
    <w:rsid w:val="00986A85"/>
    <w:rsid w:val="00AD4324"/>
    <w:rsid w:val="00BB72FB"/>
    <w:rsid w:val="00C023C2"/>
    <w:rsid w:val="00C05839"/>
    <w:rsid w:val="00C12299"/>
    <w:rsid w:val="00CD7342"/>
    <w:rsid w:val="00D03FAC"/>
    <w:rsid w:val="00D54393"/>
    <w:rsid w:val="00DC2AEA"/>
    <w:rsid w:val="00F14AE6"/>
    <w:rsid w:val="00FD340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10406-38EF-4B65-9212-3B9DA4B9D71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E355C26-2AD8-4E6B-9469-DA5C8D34A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8EF6B06D-7D1A-41FC-B7EF-55B16F62CD0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0</TotalTime>
  <Pages>2</Pages>
  <Words>648</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4210</CharactersWithSpaces>
  <SharedDoc>false</SharedDoc>
  <HLinks>
    <vt:vector size="12" baseType="variant">
      <vt:variant>
        <vt:i4>524363</vt:i4>
      </vt:variant>
      <vt:variant>
        <vt:i4>3</vt:i4>
      </vt:variant>
      <vt:variant>
        <vt:i4>0</vt:i4>
      </vt:variant>
      <vt:variant>
        <vt:i4>5</vt:i4>
      </vt:variant>
      <vt:variant>
        <vt:lpwstr>https://www.cbd.int/doc/decisions/cop-15/cop-15-dec-06-en.pdf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Respect des obligations</dc:title>
  <dc:subject>CBD/NP/MOP/5/WG.II/L.2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Louise</cp:lastModifiedBy>
  <cp:revision>2</cp:revision>
  <dcterms:created xsi:type="dcterms:W3CDTF">2024-10-23T22:50:00Z</dcterms:created>
  <dcterms:modified xsi:type="dcterms:W3CDTF">2024-10-23T22:50:00Z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