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3" w:type="dxa"/>
        <w:tblInd w:w="-283" w:type="dxa"/>
        <w:tblLayout w:type="fixed"/>
        <w:tblLook w:val="0000" w:firstRow="0" w:lastRow="0" w:firstColumn="0" w:lastColumn="0" w:noHBand="0" w:noVBand="0"/>
      </w:tblPr>
      <w:tblGrid>
        <w:gridCol w:w="975"/>
        <w:gridCol w:w="2098"/>
        <w:gridCol w:w="7380"/>
      </w:tblGrid>
      <w:tr w:rsidR="003A561C" w:rsidRPr="003A561C" w14:paraId="54509796" w14:textId="77777777" w:rsidTr="003A561C">
        <w:trPr>
          <w:trHeight w:val="850"/>
        </w:trPr>
        <w:tc>
          <w:tcPr>
            <w:tcW w:w="975" w:type="dxa"/>
            <w:vAlign w:val="bottom"/>
          </w:tcPr>
          <w:p w14:paraId="72EA4708" w14:textId="77777777" w:rsidR="003A561C" w:rsidRPr="003F1A75" w:rsidRDefault="003A561C" w:rsidP="003A561C">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3A561C" w:rsidRPr="003F1A75" w:rsidRDefault="003A561C" w:rsidP="003A561C">
            <w:pPr>
              <w:pStyle w:val="AASmallLogo"/>
            </w:pPr>
          </w:p>
        </w:tc>
        <w:tc>
          <w:tcPr>
            <w:tcW w:w="2098" w:type="dxa"/>
            <w:vAlign w:val="bottom"/>
          </w:tcPr>
          <w:p w14:paraId="7059B95E" w14:textId="77777777" w:rsidR="003A561C" w:rsidRPr="00375D37" w:rsidRDefault="003A561C" w:rsidP="003A561C">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61312" behindDoc="0" locked="0" layoutInCell="1" allowOverlap="1" wp14:anchorId="72D53DAE" wp14:editId="79AC33F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D2941FC" w14:textId="77777777" w:rsidR="003A561C" w:rsidRPr="003F1A75" w:rsidRDefault="003A561C" w:rsidP="003A561C">
            <w:pPr>
              <w:pStyle w:val="AASmallLogo"/>
            </w:pPr>
            <w:r w:rsidRPr="00375D37">
              <w:rPr>
                <w:rFonts w:eastAsia="黑体" w:hint="eastAsia"/>
                <w:sz w:val="24"/>
                <w:lang w:eastAsia="zh-CN"/>
              </w:rPr>
              <w:t>环境规划署</w:t>
            </w:r>
          </w:p>
          <w:p w14:paraId="321B7E35" w14:textId="77777777" w:rsidR="003A561C" w:rsidRPr="003F1A75" w:rsidRDefault="003A561C" w:rsidP="003A561C">
            <w:pPr>
              <w:pStyle w:val="AASmallLogo"/>
            </w:pPr>
          </w:p>
        </w:tc>
        <w:tc>
          <w:tcPr>
            <w:tcW w:w="7380" w:type="dxa"/>
            <w:vAlign w:val="bottom"/>
          </w:tcPr>
          <w:p w14:paraId="5CF23E65" w14:textId="12CB14FC" w:rsidR="003A561C" w:rsidRPr="003F1A75" w:rsidRDefault="003A561C" w:rsidP="003A561C">
            <w:pPr>
              <w:pStyle w:val="ABSymbol"/>
              <w:rPr>
                <w:rFonts w:hint="eastAsia"/>
                <w:lang w:eastAsia="zh-CN"/>
              </w:rPr>
            </w:pPr>
            <w:r w:rsidRPr="003F1A75">
              <w:rPr>
                <w:sz w:val="40"/>
              </w:rPr>
              <w:t>CBD</w:t>
            </w:r>
            <w:r w:rsidRPr="003F1A75">
              <w:t>/</w:t>
            </w:r>
            <w:r>
              <w:t>CP</w:t>
            </w:r>
            <w:r w:rsidRPr="003F1A75">
              <w:t>/</w:t>
            </w:r>
            <w:r>
              <w:t>MOP/12/</w:t>
            </w:r>
            <w:r w:rsidR="00A95799">
              <w:rPr>
                <w:rFonts w:hint="eastAsia"/>
                <w:lang w:eastAsia="zh-CN"/>
              </w:rPr>
              <w:t>L</w:t>
            </w:r>
            <w:r w:rsidRPr="0042689B">
              <w:t>.</w:t>
            </w:r>
            <w:r w:rsidR="00A95799">
              <w:rPr>
                <w:rFonts w:hint="eastAsia"/>
                <w:lang w:eastAsia="zh-CN"/>
              </w:rPr>
              <w:t>7</w:t>
            </w:r>
          </w:p>
        </w:tc>
      </w:tr>
    </w:tbl>
    <w:p w14:paraId="32D428BD" w14:textId="77777777" w:rsidR="008A1499" w:rsidRPr="003F1A75" w:rsidRDefault="008A1499" w:rsidP="008A1499">
      <w:pPr>
        <w:pStyle w:val="AISpacer"/>
      </w:pPr>
    </w:p>
    <w:tbl>
      <w:tblPr>
        <w:tblW w:w="10453"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083"/>
      </w:tblGrid>
      <w:tr w:rsidR="008A1499" w:rsidRPr="003A561C" w14:paraId="68564309" w14:textId="77777777" w:rsidTr="003A561C">
        <w:trPr>
          <w:trHeight w:val="2016"/>
        </w:trPr>
        <w:tc>
          <w:tcPr>
            <w:tcW w:w="7370" w:type="dxa"/>
          </w:tcPr>
          <w:p w14:paraId="7696113B" w14:textId="7E5C4B35" w:rsidR="008A1499" w:rsidRPr="003F1A75" w:rsidRDefault="008A1499" w:rsidP="003A561C">
            <w:pPr>
              <w:pStyle w:val="ACLargeLogo"/>
            </w:pPr>
            <w:r w:rsidRPr="003F1A75">
              <w:t xml:space="preserve"> </w:t>
            </w:r>
            <w:r w:rsidR="003A561C" w:rsidRPr="00375D37">
              <w:rPr>
                <w:b/>
                <w:noProof/>
                <w:sz w:val="24"/>
                <w:lang w:val="en-US" w:eastAsia="zh-CN"/>
              </w:rPr>
              <w:drawing>
                <wp:inline distT="0" distB="0" distL="0" distR="0" wp14:anchorId="7E269AB6" wp14:editId="2A0A456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083" w:type="dxa"/>
          </w:tcPr>
          <w:p w14:paraId="7BBDF7AF" w14:textId="77777777" w:rsidR="003A561C" w:rsidRPr="00C963FE" w:rsidRDefault="003A561C" w:rsidP="003A561C">
            <w:pPr>
              <w:pStyle w:val="AEDistrNormal"/>
              <w:rPr>
                <w:sz w:val="24"/>
              </w:rPr>
            </w:pPr>
            <w:r w:rsidRPr="00C963FE">
              <w:rPr>
                <w:sz w:val="24"/>
              </w:rPr>
              <w:t xml:space="preserve">Distr.: Limited </w:t>
            </w:r>
          </w:p>
          <w:p w14:paraId="41D3E98A" w14:textId="2806593A" w:rsidR="003A561C" w:rsidRPr="00C963FE" w:rsidRDefault="003A561C" w:rsidP="003A561C">
            <w:pPr>
              <w:pStyle w:val="AEDistrNormal"/>
              <w:rPr>
                <w:sz w:val="24"/>
              </w:rPr>
            </w:pPr>
            <w:r w:rsidRPr="00C963FE">
              <w:rPr>
                <w:sz w:val="24"/>
              </w:rPr>
              <w:t>2</w:t>
            </w:r>
            <w:r w:rsidR="00A95799">
              <w:rPr>
                <w:rFonts w:hint="eastAsia"/>
                <w:sz w:val="24"/>
                <w:lang w:eastAsia="zh-CN"/>
              </w:rPr>
              <w:t>2</w:t>
            </w:r>
            <w:r w:rsidRPr="00C963FE">
              <w:rPr>
                <w:sz w:val="24"/>
              </w:rPr>
              <w:t xml:space="preserve"> October 2026</w:t>
            </w:r>
          </w:p>
          <w:p w14:paraId="79B31B6F" w14:textId="77777777" w:rsidR="003A561C" w:rsidRPr="00C963FE" w:rsidRDefault="003A561C" w:rsidP="003A561C">
            <w:pPr>
              <w:pStyle w:val="AEDistrNormal"/>
              <w:rPr>
                <w:sz w:val="24"/>
                <w:lang w:eastAsia="zh-CN"/>
              </w:rPr>
            </w:pPr>
            <w:r w:rsidRPr="00C963FE">
              <w:rPr>
                <w:rFonts w:hint="eastAsia"/>
                <w:sz w:val="24"/>
                <w:lang w:eastAsia="zh-CN"/>
              </w:rPr>
              <w:t>Chinese</w:t>
            </w:r>
          </w:p>
          <w:p w14:paraId="1C2D3302" w14:textId="67307C64" w:rsidR="008A1499" w:rsidRPr="003A561C" w:rsidRDefault="003A561C" w:rsidP="003A561C">
            <w:pPr>
              <w:pStyle w:val="AEDistrNormal6pt"/>
              <w:spacing w:before="0"/>
              <w:rPr>
                <w:sz w:val="24"/>
              </w:rPr>
            </w:pPr>
            <w:r w:rsidRPr="00C963FE">
              <w:rPr>
                <w:sz w:val="24"/>
              </w:rPr>
              <w:t>Original: English</w:t>
            </w:r>
          </w:p>
          <w:p w14:paraId="0D0A89D4" w14:textId="77777777" w:rsidR="008A1499" w:rsidRPr="003A561C" w:rsidRDefault="008A1499" w:rsidP="008A1499">
            <w:pPr>
              <w:pStyle w:val="AEDistrNormal6pt"/>
              <w:rPr>
                <w:sz w:val="24"/>
              </w:rPr>
            </w:pPr>
          </w:p>
        </w:tc>
      </w:tr>
    </w:tbl>
    <w:p w14:paraId="505692E0" w14:textId="77777777" w:rsidR="008A1499" w:rsidRPr="003F1A75" w:rsidRDefault="008A1499" w:rsidP="008A1499">
      <w:pPr>
        <w:pStyle w:val="AISpacer"/>
      </w:pPr>
    </w:p>
    <w:tbl>
      <w:tblPr>
        <w:tblW w:w="10453" w:type="dxa"/>
        <w:tblInd w:w="-283" w:type="dxa"/>
        <w:tblLayout w:type="fixed"/>
        <w:tblCellMar>
          <w:left w:w="283" w:type="dxa"/>
        </w:tblCellMar>
        <w:tblLook w:val="0000" w:firstRow="0" w:lastRow="0" w:firstColumn="0" w:lastColumn="0" w:noHBand="0" w:noVBand="0"/>
      </w:tblPr>
      <w:tblGrid>
        <w:gridCol w:w="6094"/>
        <w:gridCol w:w="4359"/>
      </w:tblGrid>
      <w:tr w:rsidR="008A1499" w:rsidRPr="003A561C" w14:paraId="7DD2392B" w14:textId="77777777" w:rsidTr="003A561C">
        <w:trPr>
          <w:trHeight w:val="57"/>
        </w:trPr>
        <w:tc>
          <w:tcPr>
            <w:tcW w:w="6094" w:type="dxa"/>
          </w:tcPr>
          <w:p w14:paraId="1CFAF001" w14:textId="77777777" w:rsidR="003A561C" w:rsidRPr="00A17A43" w:rsidRDefault="003A561C" w:rsidP="003A561C">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61D60DA9" w14:textId="77777777" w:rsidR="003A561C" w:rsidRPr="003F1A75" w:rsidRDefault="003A561C" w:rsidP="003A561C">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6BD6E82E" w14:textId="77777777" w:rsidR="003A561C" w:rsidRPr="00C963FE" w:rsidRDefault="003A561C" w:rsidP="003A561C">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2E961A1C" w:rsidR="008A1499" w:rsidRPr="003A561C" w:rsidRDefault="003A561C" w:rsidP="003A561C">
            <w:pPr>
              <w:pStyle w:val="AFCorNNormal"/>
              <w:rPr>
                <w:sz w:val="24"/>
                <w:lang w:eastAsia="zh-CN"/>
              </w:rPr>
            </w:pPr>
            <w:r>
              <w:rPr>
                <w:rFonts w:hint="eastAsia"/>
                <w:sz w:val="24"/>
                <w:lang w:eastAsia="zh-CN"/>
              </w:rPr>
              <w:t>议程项目</w:t>
            </w:r>
            <w:r w:rsidR="0055499A" w:rsidRPr="003A561C">
              <w:rPr>
                <w:sz w:val="24"/>
                <w:lang w:eastAsia="zh-CN"/>
              </w:rPr>
              <w:t>1</w:t>
            </w:r>
            <w:r w:rsidR="00F52942" w:rsidRPr="003A561C">
              <w:rPr>
                <w:sz w:val="24"/>
                <w:lang w:eastAsia="zh-CN"/>
              </w:rPr>
              <w:t>4</w:t>
            </w:r>
          </w:p>
          <w:p w14:paraId="5CAAF4FB" w14:textId="1682B880" w:rsidR="0027049E" w:rsidRPr="000B2539" w:rsidRDefault="003A561C" w:rsidP="00A95799">
            <w:pPr>
              <w:pStyle w:val="AFCorNBold"/>
              <w:rPr>
                <w:sz w:val="24"/>
                <w:lang w:eastAsia="zh-CN"/>
              </w:rPr>
            </w:pPr>
            <w:r w:rsidRPr="003A561C">
              <w:rPr>
                <w:rFonts w:hint="eastAsia"/>
                <w:sz w:val="24"/>
                <w:lang w:eastAsia="zh-CN"/>
              </w:rPr>
              <w:t>改性活生物体的检测和识别</w:t>
            </w:r>
          </w:p>
        </w:tc>
        <w:tc>
          <w:tcPr>
            <w:tcW w:w="4359" w:type="dxa"/>
          </w:tcPr>
          <w:p w14:paraId="2585170E" w14:textId="77777777" w:rsidR="008A1499" w:rsidRPr="003A561C" w:rsidRDefault="008A1499" w:rsidP="008A1499">
            <w:pPr>
              <w:pStyle w:val="CBDNormal"/>
              <w:jc w:val="left"/>
              <w:rPr>
                <w:sz w:val="24"/>
              </w:rPr>
            </w:pPr>
          </w:p>
        </w:tc>
      </w:tr>
    </w:tbl>
    <w:p w14:paraId="04E81299" w14:textId="6242727E" w:rsidR="00C9161D" w:rsidRPr="003A561C" w:rsidRDefault="00000000" w:rsidP="003A561C">
      <w:pPr>
        <w:pStyle w:val="CBDTitle"/>
        <w:tabs>
          <w:tab w:val="clear" w:pos="567"/>
          <w:tab w:val="clear" w:pos="1134"/>
          <w:tab w:val="clear" w:pos="1701"/>
          <w:tab w:val="clear" w:pos="2268"/>
          <w:tab w:val="clear" w:pos="2835"/>
          <w:tab w:val="clear" w:pos="3402"/>
        </w:tabs>
        <w:ind w:left="490"/>
        <w:rPr>
          <w:rFonts w:ascii="黑体" w:eastAsia="黑体" w:hAnsi="黑体"/>
          <w:b w:val="0"/>
          <w:bCs/>
          <w:caps/>
          <w:szCs w:val="28"/>
          <w:lang w:eastAsia="zh-CN"/>
        </w:rPr>
      </w:pPr>
      <w:sdt>
        <w:sdtPr>
          <w:rPr>
            <w:rFonts w:ascii="黑体" w:eastAsia="黑体" w:hAnsi="黑体"/>
            <w:b w:val="0"/>
            <w:bCs/>
            <w:szCs w:val="28"/>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3A561C" w:rsidRPr="003A561C">
            <w:rPr>
              <w:rFonts w:ascii="黑体" w:eastAsia="黑体" w:hAnsi="黑体" w:hint="eastAsia"/>
              <w:b w:val="0"/>
              <w:bCs/>
              <w:szCs w:val="28"/>
              <w:lang w:eastAsia="zh-CN"/>
            </w:rPr>
            <w:t>改性活生物体的检测和识别</w:t>
          </w:r>
        </w:sdtContent>
      </w:sdt>
      <w:r w:rsidR="00105372" w:rsidRPr="003A561C">
        <w:rPr>
          <w:rFonts w:ascii="黑体" w:eastAsia="黑体" w:hAnsi="黑体"/>
          <w:b w:val="0"/>
          <w:bCs/>
          <w:caps/>
          <w:szCs w:val="28"/>
          <w:lang w:eastAsia="zh-CN"/>
        </w:rPr>
        <w:t xml:space="preserve"> </w:t>
      </w:r>
    </w:p>
    <w:p w14:paraId="561E2151" w14:textId="3FA0205A" w:rsidR="00F6586C" w:rsidRPr="00F76A84" w:rsidRDefault="00742289" w:rsidP="003A561C">
      <w:pPr>
        <w:pStyle w:val="CBDSubTitle"/>
        <w:tabs>
          <w:tab w:val="clear" w:pos="567"/>
          <w:tab w:val="clear" w:pos="1134"/>
          <w:tab w:val="clear" w:pos="1701"/>
          <w:tab w:val="clear" w:pos="2268"/>
          <w:tab w:val="clear" w:pos="2835"/>
          <w:tab w:val="clear" w:pos="3402"/>
        </w:tabs>
        <w:ind w:left="490"/>
        <w:rPr>
          <w:sz w:val="24"/>
          <w:szCs w:val="24"/>
          <w:lang w:eastAsia="zh-CN"/>
        </w:rPr>
      </w:pPr>
      <w:r w:rsidRPr="00F76A84">
        <w:rPr>
          <w:sz w:val="24"/>
          <w:szCs w:val="24"/>
          <w:lang w:eastAsia="zh-CN"/>
        </w:rPr>
        <w:t>第二工作组主席提交的决定草案</w:t>
      </w:r>
    </w:p>
    <w:p w14:paraId="61FFC721" w14:textId="3D25B3A4" w:rsidR="00353816" w:rsidRPr="00F76A84" w:rsidRDefault="00742289" w:rsidP="003A561C">
      <w:pPr>
        <w:pStyle w:val="CBDNormalNumber"/>
        <w:numPr>
          <w:ilvl w:val="0"/>
          <w:numId w:val="0"/>
        </w:numPr>
        <w:tabs>
          <w:tab w:val="clear" w:pos="567"/>
          <w:tab w:val="clear" w:pos="1134"/>
          <w:tab w:val="clear" w:pos="1701"/>
          <w:tab w:val="clear" w:pos="2268"/>
          <w:tab w:val="clear" w:pos="2835"/>
          <w:tab w:val="clear" w:pos="3402"/>
          <w:tab w:val="clear" w:pos="3969"/>
        </w:tabs>
        <w:ind w:left="490" w:firstLine="567"/>
        <w:rPr>
          <w:rFonts w:ascii="楷体" w:eastAsia="楷体" w:hAnsi="楷体"/>
          <w:sz w:val="24"/>
          <w:szCs w:val="24"/>
          <w:lang w:eastAsia="zh-CN"/>
        </w:rPr>
      </w:pPr>
      <w:r w:rsidRPr="00F76A84">
        <w:rPr>
          <w:rFonts w:ascii="楷体" w:eastAsia="楷体" w:hAnsi="楷体"/>
          <w:sz w:val="24"/>
          <w:szCs w:val="24"/>
          <w:lang w:eastAsia="zh-CN"/>
        </w:rPr>
        <w:t>作为卡塔赫纳议定书缔约方会议的缔约方</w:t>
      </w:r>
      <w:r w:rsidR="00F76A84">
        <w:rPr>
          <w:rFonts w:ascii="楷体" w:eastAsia="楷体" w:hAnsi="楷体" w:hint="eastAsia"/>
          <w:sz w:val="24"/>
          <w:szCs w:val="24"/>
          <w:lang w:eastAsia="zh-CN"/>
        </w:rPr>
        <w:t>大会</w:t>
      </w:r>
      <w:r w:rsidR="00353816" w:rsidRPr="00F76A84">
        <w:rPr>
          <w:rFonts w:ascii="楷体" w:eastAsia="楷体" w:hAnsi="楷体"/>
          <w:sz w:val="24"/>
          <w:szCs w:val="24"/>
          <w:lang w:eastAsia="zh-CN"/>
        </w:rPr>
        <w:t xml:space="preserve">, </w:t>
      </w:r>
    </w:p>
    <w:p w14:paraId="2C87370C" w14:textId="7FA1C9C4" w:rsidR="00353816" w:rsidRPr="00F76A84" w:rsidRDefault="00742289" w:rsidP="003A561C">
      <w:pPr>
        <w:pStyle w:val="CBDRecommendText"/>
        <w:tabs>
          <w:tab w:val="clear" w:pos="567"/>
          <w:tab w:val="clear" w:pos="1134"/>
          <w:tab w:val="clear" w:pos="1701"/>
          <w:tab w:val="clear" w:pos="2268"/>
        </w:tabs>
        <w:ind w:left="490" w:firstLine="567"/>
        <w:rPr>
          <w:sz w:val="24"/>
          <w:szCs w:val="24"/>
          <w:lang w:eastAsia="zh-CN"/>
        </w:rPr>
      </w:pPr>
      <w:r w:rsidRPr="00F76A84">
        <w:rPr>
          <w:rFonts w:ascii="楷体" w:eastAsia="楷体" w:hAnsi="楷体"/>
          <w:sz w:val="24"/>
          <w:szCs w:val="24"/>
          <w:lang w:eastAsia="zh-CN"/>
        </w:rPr>
        <w:t>回顾</w:t>
      </w:r>
      <w:r w:rsidRPr="00F76A84">
        <w:rPr>
          <w:sz w:val="24"/>
          <w:szCs w:val="24"/>
          <w:lang w:eastAsia="zh-CN"/>
        </w:rPr>
        <w:t>其</w:t>
      </w:r>
      <w:r w:rsidRPr="00F76A84">
        <w:rPr>
          <w:sz w:val="24"/>
          <w:szCs w:val="24"/>
          <w:lang w:eastAsia="zh-CN"/>
        </w:rPr>
        <w:t>2022</w:t>
      </w:r>
      <w:r w:rsidRPr="00F76A84">
        <w:rPr>
          <w:sz w:val="24"/>
          <w:szCs w:val="24"/>
          <w:lang w:eastAsia="zh-CN"/>
        </w:rPr>
        <w:t>年</w:t>
      </w:r>
      <w:r w:rsidRPr="00F76A84">
        <w:rPr>
          <w:sz w:val="24"/>
          <w:szCs w:val="24"/>
          <w:lang w:eastAsia="zh-CN"/>
        </w:rPr>
        <w:t>12</w:t>
      </w:r>
      <w:r w:rsidRPr="00F76A84">
        <w:rPr>
          <w:sz w:val="24"/>
          <w:szCs w:val="24"/>
          <w:lang w:eastAsia="zh-CN"/>
        </w:rPr>
        <w:t>月</w:t>
      </w:r>
      <w:r w:rsidRPr="00F76A84">
        <w:rPr>
          <w:sz w:val="24"/>
          <w:szCs w:val="24"/>
          <w:lang w:eastAsia="zh-CN"/>
        </w:rPr>
        <w:t>10</w:t>
      </w:r>
      <w:r w:rsidRPr="00F76A84">
        <w:rPr>
          <w:sz w:val="24"/>
          <w:szCs w:val="24"/>
          <w:lang w:eastAsia="zh-CN"/>
        </w:rPr>
        <w:t>日</w:t>
      </w:r>
      <w:hyperlink r:id="rId15" w:history="1">
        <w:r w:rsidRPr="00F76A84">
          <w:rPr>
            <w:rStyle w:val="Hyperlink"/>
            <w:sz w:val="24"/>
            <w:szCs w:val="24"/>
            <w:lang w:eastAsia="zh-CN"/>
          </w:rPr>
          <w:t>CP-10/11</w:t>
        </w:r>
      </w:hyperlink>
      <w:r w:rsidRPr="00F76A84">
        <w:rPr>
          <w:sz w:val="24"/>
          <w:szCs w:val="24"/>
          <w:lang w:eastAsia="zh-CN"/>
        </w:rPr>
        <w:t>号决定和</w:t>
      </w:r>
      <w:r w:rsidRPr="00F76A84">
        <w:rPr>
          <w:sz w:val="24"/>
          <w:szCs w:val="24"/>
          <w:lang w:eastAsia="zh-CN"/>
        </w:rPr>
        <w:t>2024</w:t>
      </w:r>
      <w:r w:rsidRPr="00F76A84">
        <w:rPr>
          <w:sz w:val="24"/>
          <w:szCs w:val="24"/>
          <w:lang w:eastAsia="zh-CN"/>
        </w:rPr>
        <w:t>年</w:t>
      </w:r>
      <w:r w:rsidRPr="00F76A84">
        <w:rPr>
          <w:sz w:val="24"/>
          <w:szCs w:val="24"/>
          <w:lang w:eastAsia="zh-CN"/>
        </w:rPr>
        <w:t>10</w:t>
      </w:r>
      <w:r w:rsidRPr="00F76A84">
        <w:rPr>
          <w:sz w:val="24"/>
          <w:szCs w:val="24"/>
          <w:lang w:eastAsia="zh-CN"/>
        </w:rPr>
        <w:t>月</w:t>
      </w:r>
      <w:r w:rsidRPr="00F76A84">
        <w:rPr>
          <w:sz w:val="24"/>
          <w:szCs w:val="24"/>
          <w:lang w:eastAsia="zh-CN"/>
        </w:rPr>
        <w:t>30</w:t>
      </w:r>
      <w:r w:rsidRPr="00F76A84">
        <w:rPr>
          <w:sz w:val="24"/>
          <w:szCs w:val="24"/>
          <w:lang w:eastAsia="zh-CN"/>
        </w:rPr>
        <w:t>日</w:t>
      </w:r>
      <w:hyperlink r:id="rId16" w:history="1">
        <w:r w:rsidRPr="00F76A84">
          <w:rPr>
            <w:rStyle w:val="Hyperlink"/>
            <w:sz w:val="24"/>
            <w:szCs w:val="24"/>
            <w:lang w:eastAsia="zh-CN"/>
          </w:rPr>
          <w:t>CP-11/8</w:t>
        </w:r>
      </w:hyperlink>
      <w:r w:rsidRPr="00F76A84">
        <w:rPr>
          <w:sz w:val="24"/>
          <w:szCs w:val="24"/>
          <w:lang w:eastAsia="zh-CN"/>
        </w:rPr>
        <w:t>号决定，</w:t>
      </w:r>
    </w:p>
    <w:p w14:paraId="75BB35A5" w14:textId="77777777" w:rsidR="00742289" w:rsidRPr="00F76A84" w:rsidRDefault="00742289" w:rsidP="003A561C">
      <w:pPr>
        <w:pStyle w:val="CBDRecommendText"/>
        <w:tabs>
          <w:tab w:val="clear" w:pos="567"/>
          <w:tab w:val="clear" w:pos="1134"/>
          <w:tab w:val="clear" w:pos="1701"/>
          <w:tab w:val="clear" w:pos="2268"/>
        </w:tabs>
        <w:ind w:left="490" w:firstLine="567"/>
        <w:rPr>
          <w:sz w:val="24"/>
          <w:szCs w:val="24"/>
          <w:lang w:val="en-US" w:eastAsia="zh-CN"/>
        </w:rPr>
      </w:pPr>
      <w:r w:rsidRPr="00F76A84">
        <w:rPr>
          <w:rFonts w:ascii="楷体" w:eastAsia="楷体" w:hAnsi="楷体"/>
          <w:sz w:val="24"/>
          <w:szCs w:val="24"/>
          <w:lang w:eastAsia="zh-CN"/>
        </w:rPr>
        <w:t>注意到</w:t>
      </w:r>
      <w:r w:rsidRPr="00F76A84">
        <w:rPr>
          <w:sz w:val="24"/>
          <w:szCs w:val="24"/>
          <w:lang w:eastAsia="zh-CN"/>
        </w:rPr>
        <w:t>缔约方在第五次国家报告中报告的关于根据《卡塔赫纳生物安全议定书》检测和识别改性活生物体的进展，</w:t>
      </w:r>
      <w:r w:rsidRPr="00F76A84">
        <w:rPr>
          <w:sz w:val="24"/>
          <w:szCs w:val="24"/>
          <w:vertAlign w:val="superscript"/>
        </w:rPr>
        <w:footnoteReference w:id="1"/>
      </w:r>
      <w:r w:rsidRPr="00F76A84">
        <w:rPr>
          <w:sz w:val="24"/>
          <w:szCs w:val="24"/>
          <w:lang w:eastAsia="zh-CN"/>
        </w:rPr>
        <w:t xml:space="preserve"> </w:t>
      </w:r>
      <w:r w:rsidRPr="00F76A84">
        <w:rPr>
          <w:sz w:val="24"/>
          <w:szCs w:val="24"/>
          <w:lang w:eastAsia="zh-CN"/>
        </w:rPr>
        <w:t>并确认《议定书》成效第五次评估和审查的结果</w:t>
      </w:r>
      <w:r w:rsidRPr="00F76A84">
        <w:rPr>
          <w:sz w:val="24"/>
          <w:szCs w:val="24"/>
          <w:lang w:eastAsia="zh-CN"/>
        </w:rPr>
        <w:t>,</w:t>
      </w:r>
      <w:r w:rsidRPr="00F76A84">
        <w:rPr>
          <w:sz w:val="24"/>
          <w:szCs w:val="24"/>
          <w:vertAlign w:val="superscript"/>
        </w:rPr>
        <w:footnoteReference w:id="2"/>
      </w:r>
      <w:r w:rsidRPr="00F76A84">
        <w:rPr>
          <w:sz w:val="24"/>
          <w:szCs w:val="24"/>
          <w:lang w:val="en-US" w:eastAsia="zh-CN"/>
        </w:rPr>
        <w:t xml:space="preserve"> </w:t>
      </w:r>
    </w:p>
    <w:p w14:paraId="6E31DA4F" w14:textId="4A5E5CA7" w:rsidR="00353816" w:rsidRPr="00F76A84" w:rsidRDefault="00742289" w:rsidP="003A561C">
      <w:pPr>
        <w:pStyle w:val="CBDRecommendText"/>
        <w:tabs>
          <w:tab w:val="clear" w:pos="567"/>
          <w:tab w:val="clear" w:pos="1134"/>
          <w:tab w:val="clear" w:pos="1701"/>
          <w:tab w:val="clear" w:pos="2268"/>
        </w:tabs>
        <w:ind w:left="490" w:firstLine="567"/>
        <w:rPr>
          <w:sz w:val="24"/>
          <w:szCs w:val="24"/>
          <w:lang w:eastAsia="zh-CN"/>
        </w:rPr>
      </w:pPr>
      <w:r w:rsidRPr="00F76A84">
        <w:rPr>
          <w:rFonts w:ascii="楷体" w:eastAsia="楷体" w:hAnsi="楷体"/>
          <w:color w:val="000080" w:themeColor="text1"/>
          <w:sz w:val="24"/>
          <w:szCs w:val="24"/>
          <w:lang w:eastAsia="zh-CN"/>
        </w:rPr>
        <w:t>还注意到</w:t>
      </w:r>
      <w:r w:rsidRPr="00F76A84">
        <w:rPr>
          <w:color w:val="000080" w:themeColor="text1"/>
          <w:sz w:val="24"/>
          <w:szCs w:val="24"/>
          <w:lang w:eastAsia="zh-CN"/>
        </w:rPr>
        <w:t>许多缔约方在确保检测和识别改性活生物体的实验室设施的可持续运行、维护和持续发展方面面临挑战，缔约方之间在技术和机构能力方面继续存巨大差异</w:t>
      </w:r>
      <w:r w:rsidRPr="00F76A84">
        <w:rPr>
          <w:color w:val="000080" w:themeColor="text1"/>
          <w:sz w:val="24"/>
          <w:szCs w:val="24"/>
          <w:lang w:eastAsia="zh-CN"/>
        </w:rPr>
        <w:t>,</w:t>
      </w:r>
    </w:p>
    <w:p w14:paraId="16CCB4B8" w14:textId="24FA37C0" w:rsidR="00181A2A" w:rsidRPr="00F76A84" w:rsidRDefault="00742289" w:rsidP="003A561C">
      <w:pPr>
        <w:pStyle w:val="CBDRecommendText"/>
        <w:tabs>
          <w:tab w:val="clear" w:pos="567"/>
          <w:tab w:val="clear" w:pos="1134"/>
          <w:tab w:val="clear" w:pos="1701"/>
          <w:tab w:val="clear" w:pos="2268"/>
        </w:tabs>
        <w:ind w:left="490" w:firstLine="567"/>
        <w:rPr>
          <w:sz w:val="24"/>
          <w:szCs w:val="24"/>
          <w:lang w:eastAsia="zh-CN"/>
        </w:rPr>
      </w:pPr>
      <w:r w:rsidRPr="00F76A84">
        <w:rPr>
          <w:rFonts w:ascii="楷体" w:eastAsia="楷体" w:hAnsi="楷体"/>
          <w:sz w:val="24"/>
          <w:szCs w:val="24"/>
          <w:lang w:eastAsia="zh-CN"/>
        </w:rPr>
        <w:t>欢迎</w:t>
      </w:r>
      <w:r w:rsidRPr="00F76A84">
        <w:rPr>
          <w:sz w:val="24"/>
          <w:szCs w:val="24"/>
          <w:lang w:eastAsia="zh-CN"/>
        </w:rPr>
        <w:t>生物安全信息交换所</w:t>
      </w:r>
      <w:r w:rsidR="004D2BE1" w:rsidRPr="00F76A84">
        <w:rPr>
          <w:sz w:val="24"/>
          <w:szCs w:val="24"/>
          <w:lang w:eastAsia="zh-CN"/>
        </w:rPr>
        <w:t>改进</w:t>
      </w:r>
      <w:r w:rsidRPr="00F76A84">
        <w:rPr>
          <w:sz w:val="24"/>
          <w:szCs w:val="24"/>
          <w:lang w:eastAsia="zh-CN"/>
        </w:rPr>
        <w:t>取样、检测和识别门户网站，包括</w:t>
      </w:r>
      <w:r w:rsidR="004D2BE1" w:rsidRPr="00F76A84">
        <w:rPr>
          <w:sz w:val="24"/>
          <w:szCs w:val="24"/>
          <w:lang w:eastAsia="zh-CN"/>
        </w:rPr>
        <w:t>根据第</w:t>
      </w:r>
      <w:hyperlink r:id="rId17" w:history="1">
        <w:r w:rsidR="004D2BE1" w:rsidRPr="00F76A84">
          <w:rPr>
            <w:rStyle w:val="Hyperlink"/>
            <w:sz w:val="24"/>
            <w:szCs w:val="24"/>
            <w:lang w:eastAsia="zh-CN"/>
          </w:rPr>
          <w:t>CP-11/8</w:t>
        </w:r>
      </w:hyperlink>
      <w:r w:rsidR="004D2BE1" w:rsidRPr="00F76A84">
        <w:rPr>
          <w:sz w:val="24"/>
          <w:szCs w:val="24"/>
          <w:lang w:eastAsia="zh-CN"/>
        </w:rPr>
        <w:t>号决定</w:t>
      </w:r>
      <w:r w:rsidRPr="00F76A84">
        <w:rPr>
          <w:sz w:val="24"/>
          <w:szCs w:val="24"/>
          <w:lang w:eastAsia="zh-CN"/>
        </w:rPr>
        <w:t>出版</w:t>
      </w:r>
      <w:r w:rsidR="009E08CE" w:rsidRPr="00F76A84">
        <w:rPr>
          <w:sz w:val="24"/>
          <w:szCs w:val="24"/>
          <w:lang w:eastAsia="zh-CN"/>
        </w:rPr>
        <w:t>所收集的</w:t>
      </w:r>
      <w:r w:rsidRPr="00F76A84">
        <w:rPr>
          <w:sz w:val="24"/>
          <w:szCs w:val="24"/>
          <w:lang w:eastAsia="zh-CN"/>
        </w:rPr>
        <w:t>技术参考文件和其他材料，以补充《</w:t>
      </w:r>
      <w:r w:rsidR="004D2BE1" w:rsidRPr="00F76A84">
        <w:rPr>
          <w:sz w:val="24"/>
          <w:szCs w:val="24"/>
          <w:lang w:eastAsia="zh-CN"/>
        </w:rPr>
        <w:t>在卡塔赫纳生物安全议定书范围内检测和识别改性活生物体培训手册</w:t>
      </w:r>
      <w:r w:rsidRPr="00F76A84">
        <w:rPr>
          <w:sz w:val="24"/>
          <w:szCs w:val="24"/>
          <w:lang w:eastAsia="zh-CN"/>
        </w:rPr>
        <w:t>》</w:t>
      </w:r>
      <w:r w:rsidR="004D2BE1" w:rsidRPr="00F76A84">
        <w:rPr>
          <w:sz w:val="24"/>
          <w:szCs w:val="24"/>
          <w:lang w:eastAsia="zh-CN"/>
        </w:rPr>
        <w:t xml:space="preserve"> </w:t>
      </w:r>
      <w:r w:rsidRPr="00F76A84">
        <w:rPr>
          <w:sz w:val="24"/>
          <w:szCs w:val="24"/>
          <w:lang w:eastAsia="zh-CN"/>
        </w:rPr>
        <w:t>(</w:t>
      </w:r>
      <w:r w:rsidRPr="00F76A84">
        <w:rPr>
          <w:sz w:val="24"/>
          <w:szCs w:val="24"/>
          <w:lang w:eastAsia="zh-CN"/>
        </w:rPr>
        <w:t>生物安全技术丛</w:t>
      </w:r>
      <w:r w:rsidR="004D2BE1" w:rsidRPr="00F76A84">
        <w:rPr>
          <w:sz w:val="24"/>
          <w:szCs w:val="24"/>
          <w:lang w:eastAsia="zh-CN"/>
        </w:rPr>
        <w:t>刊</w:t>
      </w:r>
      <w:r w:rsidR="004D2BE1" w:rsidRPr="00F76A84">
        <w:rPr>
          <w:sz w:val="24"/>
          <w:szCs w:val="24"/>
          <w:lang w:eastAsia="zh-CN"/>
        </w:rPr>
        <w:t>0</w:t>
      </w:r>
      <w:r w:rsidRPr="00F76A84">
        <w:rPr>
          <w:sz w:val="24"/>
          <w:szCs w:val="24"/>
          <w:lang w:eastAsia="zh-CN"/>
        </w:rPr>
        <w:t>5)</w:t>
      </w:r>
      <w:r w:rsidRPr="00F76A84">
        <w:rPr>
          <w:sz w:val="24"/>
          <w:szCs w:val="24"/>
          <w:lang w:eastAsia="zh-CN"/>
        </w:rPr>
        <w:t>，</w:t>
      </w:r>
    </w:p>
    <w:p w14:paraId="099104EF" w14:textId="32151BC6" w:rsidR="00353816" w:rsidRPr="00F76A84" w:rsidRDefault="00353816" w:rsidP="003A561C">
      <w:pPr>
        <w:pStyle w:val="CBDRecommendText"/>
        <w:tabs>
          <w:tab w:val="clear" w:pos="567"/>
          <w:tab w:val="clear" w:pos="1134"/>
          <w:tab w:val="clear" w:pos="1701"/>
          <w:tab w:val="clear" w:pos="2268"/>
        </w:tabs>
        <w:ind w:left="490" w:firstLine="567"/>
        <w:rPr>
          <w:sz w:val="24"/>
          <w:szCs w:val="24"/>
          <w:lang w:eastAsia="zh-CN"/>
        </w:rPr>
      </w:pPr>
      <w:r w:rsidRPr="00F76A84">
        <w:rPr>
          <w:sz w:val="24"/>
          <w:szCs w:val="24"/>
          <w:lang w:eastAsia="zh-CN"/>
        </w:rPr>
        <w:t>1.</w:t>
      </w:r>
      <w:r w:rsidRPr="00F76A84">
        <w:rPr>
          <w:sz w:val="24"/>
          <w:szCs w:val="24"/>
          <w:lang w:eastAsia="zh-CN"/>
        </w:rPr>
        <w:tab/>
      </w:r>
      <w:r w:rsidR="009E08CE" w:rsidRPr="00F76A84">
        <w:rPr>
          <w:rFonts w:ascii="楷体" w:eastAsia="楷体" w:hAnsi="楷体"/>
          <w:sz w:val="24"/>
          <w:szCs w:val="24"/>
          <w:lang w:eastAsia="zh-CN"/>
        </w:rPr>
        <w:t>邀请</w:t>
      </w:r>
      <w:r w:rsidR="009E08CE" w:rsidRPr="00F76A84">
        <w:rPr>
          <w:sz w:val="24"/>
          <w:szCs w:val="24"/>
          <w:lang w:eastAsia="zh-CN"/>
        </w:rPr>
        <w:t>各缔约方、其他国家政府和有关组织酌情审查和更新可通过生物安全信息交换所获得的实验室登记册中的信息，并提名更多的实验室和专家参加检测和识别改性活生物体的实验室网络；</w:t>
      </w:r>
    </w:p>
    <w:p w14:paraId="1B76FE99" w14:textId="0112E7D3" w:rsidR="00353816" w:rsidRPr="00F76A84" w:rsidRDefault="00353816" w:rsidP="003A561C">
      <w:pPr>
        <w:pStyle w:val="CBDRecommendText"/>
        <w:tabs>
          <w:tab w:val="clear" w:pos="567"/>
          <w:tab w:val="clear" w:pos="1134"/>
          <w:tab w:val="clear" w:pos="1701"/>
          <w:tab w:val="clear" w:pos="2268"/>
        </w:tabs>
        <w:ind w:left="490" w:firstLine="567"/>
        <w:rPr>
          <w:sz w:val="24"/>
          <w:szCs w:val="24"/>
          <w:lang w:eastAsia="zh-CN"/>
        </w:rPr>
      </w:pPr>
      <w:r w:rsidRPr="00F76A84">
        <w:rPr>
          <w:sz w:val="24"/>
          <w:szCs w:val="24"/>
          <w:lang w:eastAsia="zh-CN"/>
        </w:rPr>
        <w:t>2.</w:t>
      </w:r>
      <w:r w:rsidRPr="00F76A84">
        <w:rPr>
          <w:sz w:val="24"/>
          <w:szCs w:val="24"/>
          <w:lang w:eastAsia="zh-CN"/>
        </w:rPr>
        <w:tab/>
      </w:r>
      <w:r w:rsidR="009E08CE" w:rsidRPr="00F76A84">
        <w:rPr>
          <w:rFonts w:ascii="楷体" w:eastAsia="楷体" w:hAnsi="楷体"/>
          <w:sz w:val="24"/>
          <w:szCs w:val="24"/>
          <w:lang w:eastAsia="zh-CN"/>
        </w:rPr>
        <w:t>鼓励</w:t>
      </w:r>
      <w:r w:rsidR="009E08CE" w:rsidRPr="00F76A84">
        <w:rPr>
          <w:sz w:val="24"/>
          <w:szCs w:val="24"/>
          <w:lang w:eastAsia="zh-CN"/>
        </w:rPr>
        <w:t>各缔约方支持建立、振兴和加强区域实验室网络和伙伴关系，以促进检测和识别改性活生物体方面的能力建设与发展、技术获取和转让、知识共享和技术合作</w:t>
      </w:r>
      <w:r w:rsidRPr="00F76A84">
        <w:rPr>
          <w:sz w:val="24"/>
          <w:szCs w:val="24"/>
          <w:lang w:eastAsia="zh-CN"/>
        </w:rPr>
        <w:t>;</w:t>
      </w:r>
    </w:p>
    <w:p w14:paraId="3F11E8C8" w14:textId="55BF137C" w:rsidR="00353816" w:rsidRPr="00F76A84" w:rsidRDefault="00353816" w:rsidP="003A561C">
      <w:pPr>
        <w:pStyle w:val="CBDRecommendText"/>
        <w:tabs>
          <w:tab w:val="clear" w:pos="567"/>
          <w:tab w:val="clear" w:pos="1134"/>
          <w:tab w:val="clear" w:pos="1701"/>
          <w:tab w:val="clear" w:pos="2268"/>
        </w:tabs>
        <w:ind w:left="490" w:firstLine="567"/>
        <w:rPr>
          <w:sz w:val="24"/>
          <w:szCs w:val="24"/>
          <w:lang w:eastAsia="zh-CN"/>
        </w:rPr>
      </w:pPr>
      <w:r w:rsidRPr="00F76A84">
        <w:rPr>
          <w:sz w:val="24"/>
          <w:szCs w:val="24"/>
          <w:lang w:eastAsia="zh-CN"/>
        </w:rPr>
        <w:lastRenderedPageBreak/>
        <w:t>3.</w:t>
      </w:r>
      <w:r w:rsidRPr="00F76A84">
        <w:rPr>
          <w:sz w:val="24"/>
          <w:szCs w:val="24"/>
          <w:lang w:eastAsia="zh-CN"/>
        </w:rPr>
        <w:tab/>
      </w:r>
      <w:r w:rsidR="009E08CE" w:rsidRPr="00F76A84">
        <w:rPr>
          <w:rFonts w:ascii="楷体" w:eastAsia="楷体" w:hAnsi="楷体"/>
          <w:sz w:val="24"/>
          <w:szCs w:val="24"/>
          <w:lang w:eastAsia="zh-CN"/>
        </w:rPr>
        <w:t>还鼓励</w:t>
      </w:r>
      <w:r w:rsidR="009E08CE" w:rsidRPr="00F76A84">
        <w:rPr>
          <w:sz w:val="24"/>
          <w:szCs w:val="24"/>
          <w:lang w:eastAsia="zh-CN"/>
        </w:rPr>
        <w:t>缔约方为参与检测和识别改性活生物体的实验室设施的可持续运行、维护和持续发展制定长期国家战略，包括采用机构支持和区域合作方式这样做</w:t>
      </w:r>
      <w:r w:rsidRPr="00F76A84">
        <w:rPr>
          <w:sz w:val="24"/>
          <w:szCs w:val="24"/>
          <w:lang w:eastAsia="zh-CN"/>
        </w:rPr>
        <w:t>;</w:t>
      </w:r>
    </w:p>
    <w:p w14:paraId="2D1C1926" w14:textId="4A9DBBCD" w:rsidR="00353816" w:rsidRPr="00F76A84" w:rsidRDefault="00353816" w:rsidP="003A561C">
      <w:pPr>
        <w:pStyle w:val="CBDRecommendText"/>
        <w:tabs>
          <w:tab w:val="clear" w:pos="567"/>
          <w:tab w:val="clear" w:pos="1134"/>
          <w:tab w:val="clear" w:pos="1701"/>
          <w:tab w:val="clear" w:pos="2268"/>
        </w:tabs>
        <w:ind w:left="490" w:firstLine="567"/>
        <w:rPr>
          <w:sz w:val="24"/>
          <w:szCs w:val="24"/>
          <w:lang w:eastAsia="zh-CN"/>
        </w:rPr>
      </w:pPr>
      <w:r w:rsidRPr="00F76A84">
        <w:rPr>
          <w:sz w:val="24"/>
          <w:szCs w:val="24"/>
          <w:lang w:eastAsia="zh-CN"/>
        </w:rPr>
        <w:t>4.</w:t>
      </w:r>
      <w:r w:rsidRPr="00F76A84">
        <w:rPr>
          <w:sz w:val="24"/>
          <w:szCs w:val="24"/>
          <w:lang w:eastAsia="zh-CN"/>
        </w:rPr>
        <w:tab/>
      </w:r>
      <w:r w:rsidR="009E08CE" w:rsidRPr="00F76A84">
        <w:rPr>
          <w:rFonts w:ascii="楷体" w:eastAsia="楷体" w:hAnsi="楷体"/>
          <w:sz w:val="24"/>
          <w:szCs w:val="24"/>
          <w:lang w:eastAsia="zh-CN"/>
        </w:rPr>
        <w:t>邀请</w:t>
      </w:r>
      <w:r w:rsidR="00A95799">
        <w:rPr>
          <w:rFonts w:hint="eastAsia"/>
          <w:sz w:val="24"/>
          <w:szCs w:val="24"/>
          <w:lang w:eastAsia="zh-CN"/>
        </w:rPr>
        <w:t>发达国家</w:t>
      </w:r>
      <w:r w:rsidR="009E08CE" w:rsidRPr="00F76A84">
        <w:rPr>
          <w:sz w:val="24"/>
          <w:szCs w:val="24"/>
          <w:lang w:eastAsia="zh-CN"/>
        </w:rPr>
        <w:t>缔约方、</w:t>
      </w:r>
      <w:r w:rsidR="00A95799">
        <w:rPr>
          <w:rFonts w:hint="eastAsia"/>
          <w:sz w:val="24"/>
          <w:szCs w:val="24"/>
          <w:lang w:eastAsia="zh-CN"/>
        </w:rPr>
        <w:t>自愿承担发达国家缔约方义务的缔约方、</w:t>
      </w:r>
      <w:r w:rsidR="009E08CE" w:rsidRPr="00F76A84">
        <w:rPr>
          <w:sz w:val="24"/>
          <w:szCs w:val="24"/>
          <w:lang w:eastAsia="zh-CN"/>
        </w:rPr>
        <w:t>其他国家政府和国际组织提供持续、充足和可预测的财政资源，特别是向发展中国家缔约方，尤其是其中的最不发达国家和小岛屿发展中国家，以及经济转型国家提供财政资源，以加强实验室基础设施、技术专长和实验室质量控制系统，</w:t>
      </w:r>
      <w:r w:rsidR="00716B26" w:rsidRPr="00F76A84">
        <w:rPr>
          <w:sz w:val="24"/>
          <w:szCs w:val="24"/>
          <w:lang w:val="en-US" w:eastAsia="zh-CN"/>
        </w:rPr>
        <w:t>并</w:t>
      </w:r>
      <w:r w:rsidR="00716B26" w:rsidRPr="00F76A84">
        <w:rPr>
          <w:sz w:val="24"/>
          <w:szCs w:val="24"/>
          <w:lang w:eastAsia="zh-CN"/>
        </w:rPr>
        <w:t>支持认证工作和促进实验室间的对比活动，以便</w:t>
      </w:r>
      <w:r w:rsidR="009E08CE" w:rsidRPr="00F76A84">
        <w:rPr>
          <w:sz w:val="24"/>
          <w:szCs w:val="24"/>
          <w:lang w:eastAsia="zh-CN"/>
        </w:rPr>
        <w:t>检测和识别改性活生物体</w:t>
      </w:r>
      <w:r w:rsidRPr="00F76A84">
        <w:rPr>
          <w:sz w:val="24"/>
          <w:szCs w:val="24"/>
          <w:lang w:eastAsia="zh-CN"/>
        </w:rPr>
        <w:t>;</w:t>
      </w:r>
    </w:p>
    <w:p w14:paraId="2D4AF43F" w14:textId="4D7AF67D" w:rsidR="000A62C0" w:rsidRPr="00F76A84" w:rsidRDefault="00E0356E" w:rsidP="003A561C">
      <w:pPr>
        <w:pStyle w:val="CBDRecommendText"/>
        <w:tabs>
          <w:tab w:val="clear" w:pos="567"/>
          <w:tab w:val="clear" w:pos="1134"/>
          <w:tab w:val="clear" w:pos="1701"/>
          <w:tab w:val="clear" w:pos="2268"/>
        </w:tabs>
        <w:ind w:left="490" w:firstLine="567"/>
        <w:rPr>
          <w:sz w:val="24"/>
          <w:szCs w:val="24"/>
          <w:lang w:eastAsia="zh-CN"/>
        </w:rPr>
      </w:pPr>
      <w:r w:rsidRPr="00F76A84">
        <w:rPr>
          <w:sz w:val="24"/>
          <w:szCs w:val="24"/>
          <w:lang w:eastAsia="zh-CN"/>
        </w:rPr>
        <w:t>5</w:t>
      </w:r>
      <w:r w:rsidR="000A62C0" w:rsidRPr="00F76A84">
        <w:rPr>
          <w:sz w:val="24"/>
          <w:szCs w:val="24"/>
          <w:lang w:eastAsia="zh-CN"/>
        </w:rPr>
        <w:t>.</w:t>
      </w:r>
      <w:r w:rsidRPr="00F76A84">
        <w:rPr>
          <w:sz w:val="24"/>
          <w:szCs w:val="24"/>
          <w:lang w:eastAsia="zh-CN"/>
        </w:rPr>
        <w:tab/>
      </w:r>
      <w:r w:rsidR="00716B26" w:rsidRPr="00F76A84">
        <w:rPr>
          <w:rFonts w:ascii="楷体" w:eastAsia="楷体" w:hAnsi="楷体"/>
          <w:sz w:val="24"/>
          <w:szCs w:val="24"/>
          <w:lang w:eastAsia="zh-CN"/>
        </w:rPr>
        <w:t>邀请</w:t>
      </w:r>
      <w:r w:rsidR="00716B26" w:rsidRPr="00F76A84">
        <w:rPr>
          <w:sz w:val="24"/>
          <w:szCs w:val="24"/>
          <w:lang w:eastAsia="zh-CN"/>
        </w:rPr>
        <w:t>各缔约方、其他国家政府和相关组织通过生物安全信息交换所提交关于检测和识别改性活生物体的取样方法及最佳做法的信息并分享相关经验</w:t>
      </w:r>
      <w:r w:rsidR="000A62C0" w:rsidRPr="00F76A84">
        <w:rPr>
          <w:sz w:val="24"/>
          <w:szCs w:val="24"/>
          <w:lang w:eastAsia="zh-CN"/>
        </w:rPr>
        <w:t>;</w:t>
      </w:r>
    </w:p>
    <w:p w14:paraId="57AD08DE" w14:textId="6C545500" w:rsidR="00F80B87" w:rsidRPr="00F76A84" w:rsidRDefault="00E0356E" w:rsidP="003A561C">
      <w:pPr>
        <w:pStyle w:val="CBDRecommendText"/>
        <w:tabs>
          <w:tab w:val="clear" w:pos="567"/>
          <w:tab w:val="clear" w:pos="1134"/>
          <w:tab w:val="clear" w:pos="1701"/>
          <w:tab w:val="clear" w:pos="2268"/>
        </w:tabs>
        <w:ind w:left="490" w:firstLine="567"/>
        <w:rPr>
          <w:sz w:val="24"/>
          <w:szCs w:val="24"/>
          <w:lang w:val="en-US" w:eastAsia="zh-CN"/>
        </w:rPr>
      </w:pPr>
      <w:r w:rsidRPr="00F76A84">
        <w:rPr>
          <w:sz w:val="24"/>
          <w:szCs w:val="24"/>
          <w:lang w:eastAsia="zh-CN"/>
        </w:rPr>
        <w:t>6</w:t>
      </w:r>
      <w:r w:rsidR="00EA1648" w:rsidRPr="00F76A84">
        <w:rPr>
          <w:sz w:val="24"/>
          <w:szCs w:val="24"/>
          <w:lang w:eastAsia="zh-CN"/>
        </w:rPr>
        <w:t>.</w:t>
      </w:r>
      <w:r w:rsidR="00C06AB3" w:rsidRPr="00F76A84">
        <w:rPr>
          <w:sz w:val="24"/>
          <w:szCs w:val="24"/>
          <w:lang w:eastAsia="zh-CN"/>
        </w:rPr>
        <w:tab/>
      </w:r>
      <w:r w:rsidR="00F76A84" w:rsidRPr="00F76A84">
        <w:rPr>
          <w:rFonts w:ascii="楷体" w:eastAsia="楷体" w:hAnsi="楷体"/>
          <w:sz w:val="24"/>
          <w:szCs w:val="24"/>
          <w:lang w:eastAsia="zh-CN"/>
        </w:rPr>
        <w:t>鼓励</w:t>
      </w:r>
      <w:r w:rsidR="00F76A84" w:rsidRPr="00F76A84">
        <w:rPr>
          <w:sz w:val="24"/>
          <w:szCs w:val="24"/>
          <w:lang w:eastAsia="zh-CN"/>
        </w:rPr>
        <w:t>各缔约方加强检测和识别改性活生物体的能力，以促进执行《卡塔赫纳生物安全议定书》第</w:t>
      </w:r>
      <w:r w:rsidR="00F76A84" w:rsidRPr="00F76A84">
        <w:rPr>
          <w:sz w:val="24"/>
          <w:szCs w:val="24"/>
          <w:lang w:eastAsia="zh-CN"/>
        </w:rPr>
        <w:t>16</w:t>
      </w:r>
      <w:r w:rsidR="00F76A84" w:rsidRPr="00F76A84">
        <w:rPr>
          <w:sz w:val="24"/>
          <w:szCs w:val="24"/>
          <w:lang w:eastAsia="zh-CN"/>
        </w:rPr>
        <w:t>、</w:t>
      </w:r>
      <w:r w:rsidR="00F76A84" w:rsidRPr="00F76A84">
        <w:rPr>
          <w:sz w:val="24"/>
          <w:szCs w:val="24"/>
          <w:lang w:eastAsia="zh-CN"/>
        </w:rPr>
        <w:t>17</w:t>
      </w:r>
      <w:r w:rsidR="00F76A84" w:rsidRPr="00F76A84">
        <w:rPr>
          <w:sz w:val="24"/>
          <w:szCs w:val="24"/>
          <w:lang w:eastAsia="zh-CN"/>
        </w:rPr>
        <w:t>和</w:t>
      </w:r>
      <w:r w:rsidR="00F76A84" w:rsidRPr="00F76A84">
        <w:rPr>
          <w:sz w:val="24"/>
          <w:szCs w:val="24"/>
          <w:lang w:eastAsia="zh-CN"/>
        </w:rPr>
        <w:t>18</w:t>
      </w:r>
      <w:r w:rsidR="00F76A84" w:rsidRPr="00F76A84">
        <w:rPr>
          <w:sz w:val="24"/>
          <w:szCs w:val="24"/>
          <w:lang w:eastAsia="zh-CN"/>
        </w:rPr>
        <w:t>条</w:t>
      </w:r>
      <w:r w:rsidR="000213AD" w:rsidRPr="00F76A84">
        <w:rPr>
          <w:sz w:val="24"/>
          <w:szCs w:val="24"/>
          <w:lang w:val="en-US" w:eastAsia="zh-CN"/>
        </w:rPr>
        <w:t>;</w:t>
      </w:r>
    </w:p>
    <w:p w14:paraId="34801974" w14:textId="24DF5BB9" w:rsidR="000B2539" w:rsidRPr="000B2539" w:rsidRDefault="000B2539" w:rsidP="000B2539">
      <w:pPr>
        <w:tabs>
          <w:tab w:val="clear" w:pos="567"/>
          <w:tab w:val="clear" w:pos="1134"/>
          <w:tab w:val="clear" w:pos="1701"/>
          <w:tab w:val="clear" w:pos="2268"/>
        </w:tabs>
        <w:spacing w:after="120"/>
        <w:ind w:left="490" w:firstLine="490"/>
        <w:rPr>
          <w:sz w:val="24"/>
          <w:lang w:val="en-US" w:eastAsia="zh-CN"/>
        </w:rPr>
      </w:pPr>
      <w:r w:rsidRPr="000B2539">
        <w:rPr>
          <w:sz w:val="24"/>
          <w:lang w:val="en-US" w:eastAsia="zh-CN"/>
        </w:rPr>
        <w:t>7.</w:t>
      </w:r>
      <w:r w:rsidRPr="000B2539">
        <w:rPr>
          <w:sz w:val="24"/>
          <w:lang w:val="en-US" w:eastAsia="zh-CN"/>
        </w:rPr>
        <w:tab/>
      </w:r>
      <w:r w:rsidRPr="000B2539">
        <w:rPr>
          <w:rFonts w:ascii="楷体" w:eastAsia="楷体" w:hAnsi="楷体"/>
          <w:sz w:val="24"/>
          <w:lang w:val="en-US" w:eastAsia="zh-CN"/>
        </w:rPr>
        <w:t>又鼓励</w:t>
      </w:r>
      <w:r w:rsidRPr="000B2539">
        <w:rPr>
          <w:sz w:val="24"/>
          <w:lang w:val="en-US" w:eastAsia="zh-CN"/>
        </w:rPr>
        <w:t>各缔约方，并酌情邀请其他政府及相关组织，根据国家法律和相关国际义务，促进获取相关信息，以支持追溯改性活生物体</w:t>
      </w:r>
      <w:r w:rsidRPr="000B2539">
        <w:rPr>
          <w:sz w:val="24"/>
          <w:lang w:val="en-US" w:eastAsia="zh-CN"/>
        </w:rPr>
        <w:t>;</w:t>
      </w:r>
    </w:p>
    <w:p w14:paraId="7EFB71AE" w14:textId="4704671B" w:rsidR="00A95799" w:rsidRDefault="000B2539" w:rsidP="000B2539">
      <w:pPr>
        <w:tabs>
          <w:tab w:val="clear" w:pos="567"/>
          <w:tab w:val="clear" w:pos="1134"/>
          <w:tab w:val="clear" w:pos="1701"/>
          <w:tab w:val="clear" w:pos="2268"/>
        </w:tabs>
        <w:spacing w:after="120"/>
        <w:ind w:left="490" w:firstLine="490"/>
        <w:rPr>
          <w:noProof/>
          <w:sz w:val="24"/>
          <w:szCs w:val="24"/>
          <w:lang w:eastAsia="zh-CN"/>
        </w:rPr>
      </w:pPr>
      <w:r w:rsidRPr="000B2539">
        <w:rPr>
          <w:color w:val="000080"/>
          <w:sz w:val="24"/>
          <w:lang w:eastAsia="zh-CN"/>
        </w:rPr>
        <w:t>8</w:t>
      </w:r>
      <w:r w:rsidRPr="000B2539">
        <w:rPr>
          <w:i/>
          <w:iCs/>
          <w:color w:val="000080"/>
          <w:sz w:val="24"/>
          <w:lang w:eastAsia="zh-CN"/>
        </w:rPr>
        <w:t>.</w:t>
      </w:r>
      <w:r w:rsidRPr="000B2539">
        <w:rPr>
          <w:i/>
          <w:iCs/>
          <w:color w:val="000080"/>
          <w:sz w:val="24"/>
          <w:lang w:eastAsia="zh-CN"/>
        </w:rPr>
        <w:tab/>
      </w:r>
      <w:r w:rsidRPr="000B2539">
        <w:rPr>
          <w:rFonts w:ascii="楷体" w:eastAsia="楷体" w:hAnsi="楷体"/>
          <w:noProof/>
          <w:color w:val="000000"/>
          <w:sz w:val="24"/>
          <w:szCs w:val="24"/>
          <w:lang w:eastAsia="zh-CN"/>
        </w:rPr>
        <w:t>决定</w:t>
      </w:r>
      <w:r w:rsidR="00A95799" w:rsidRPr="00A95799">
        <w:rPr>
          <w:noProof/>
          <w:color w:val="000000"/>
          <w:sz w:val="24"/>
          <w:szCs w:val="24"/>
          <w:lang w:eastAsia="zh-CN"/>
        </w:rPr>
        <w:t>更新</w:t>
      </w:r>
      <w:r w:rsidR="00A95799" w:rsidRPr="000B2539">
        <w:rPr>
          <w:noProof/>
          <w:sz w:val="24"/>
          <w:szCs w:val="24"/>
          <w:lang w:eastAsia="zh-CN"/>
        </w:rPr>
        <w:t>《关于在〈卡塔赫纳生物安全议定书〉范围内检测和识别改性活生物体的培训手册》（生物安全技术丛书第</w:t>
      </w:r>
      <w:r w:rsidR="00A95799" w:rsidRPr="000B2539">
        <w:rPr>
          <w:noProof/>
          <w:sz w:val="24"/>
          <w:szCs w:val="24"/>
          <w:lang w:eastAsia="zh-CN"/>
        </w:rPr>
        <w:t>05</w:t>
      </w:r>
      <w:r w:rsidR="00A95799" w:rsidRPr="000B2539">
        <w:rPr>
          <w:noProof/>
          <w:sz w:val="24"/>
          <w:szCs w:val="24"/>
          <w:lang w:eastAsia="zh-CN"/>
        </w:rPr>
        <w:t>号）</w:t>
      </w:r>
      <w:r w:rsidR="00A95799">
        <w:rPr>
          <w:rFonts w:hint="eastAsia"/>
          <w:noProof/>
          <w:sz w:val="24"/>
          <w:szCs w:val="24"/>
          <w:lang w:eastAsia="zh-CN"/>
        </w:rPr>
        <w:t>中题为“</w:t>
      </w:r>
      <w:proofErr w:type="gramStart"/>
      <w:r w:rsidR="00A95799">
        <w:rPr>
          <w:rFonts w:hint="eastAsia"/>
          <w:noProof/>
          <w:sz w:val="24"/>
          <w:szCs w:val="24"/>
          <w:lang w:eastAsia="zh-CN"/>
        </w:rPr>
        <w:t>新的</w:t>
      </w:r>
      <w:r w:rsidR="00A95799" w:rsidRPr="00F76A84">
        <w:rPr>
          <w:sz w:val="24"/>
          <w:szCs w:val="24"/>
          <w:lang w:eastAsia="zh-CN"/>
        </w:rPr>
        <w:t>改性活生物体识别</w:t>
      </w:r>
      <w:r w:rsidR="00A95799">
        <w:rPr>
          <w:rFonts w:hint="eastAsia"/>
          <w:sz w:val="24"/>
          <w:szCs w:val="24"/>
          <w:lang w:eastAsia="zh-CN"/>
        </w:rPr>
        <w:t>技术</w:t>
      </w:r>
      <w:r w:rsidR="00A95799">
        <w:rPr>
          <w:rFonts w:hint="eastAsia"/>
          <w:noProof/>
          <w:sz w:val="24"/>
          <w:szCs w:val="24"/>
          <w:lang w:eastAsia="zh-CN"/>
        </w:rPr>
        <w:t>”</w:t>
      </w:r>
      <w:r w:rsidR="00404909">
        <w:rPr>
          <w:rFonts w:hint="eastAsia"/>
          <w:noProof/>
          <w:sz w:val="24"/>
          <w:szCs w:val="24"/>
          <w:lang w:eastAsia="zh-CN"/>
        </w:rPr>
        <w:t>，</w:t>
      </w:r>
      <w:proofErr w:type="gramEnd"/>
      <w:r w:rsidR="00404909">
        <w:rPr>
          <w:rFonts w:hint="eastAsia"/>
          <w:noProof/>
          <w:sz w:val="24"/>
          <w:szCs w:val="24"/>
          <w:lang w:eastAsia="zh-CN"/>
        </w:rPr>
        <w:t>载有关于</w:t>
      </w:r>
      <w:r w:rsidR="00404909" w:rsidRPr="000B2539">
        <w:rPr>
          <w:noProof/>
          <w:sz w:val="24"/>
          <w:szCs w:val="24"/>
          <w:lang w:eastAsia="zh-CN"/>
        </w:rPr>
        <w:t>数字聚合酶链式反应</w:t>
      </w:r>
      <w:r w:rsidR="00404909">
        <w:rPr>
          <w:rFonts w:hint="eastAsia"/>
          <w:noProof/>
          <w:sz w:val="24"/>
          <w:szCs w:val="24"/>
          <w:lang w:eastAsia="zh-CN"/>
        </w:rPr>
        <w:t>的信息</w:t>
      </w:r>
      <w:r w:rsidR="00404909">
        <w:rPr>
          <w:rFonts w:hint="eastAsia"/>
          <w:noProof/>
          <w:sz w:val="24"/>
          <w:szCs w:val="24"/>
          <w:lang w:eastAsia="zh-CN"/>
        </w:rPr>
        <w:t>的一章；</w:t>
      </w:r>
    </w:p>
    <w:p w14:paraId="59BDE570" w14:textId="71DBA4D9" w:rsidR="00A95799" w:rsidRDefault="00A95799" w:rsidP="000B2539">
      <w:pPr>
        <w:tabs>
          <w:tab w:val="clear" w:pos="567"/>
          <w:tab w:val="clear" w:pos="1134"/>
          <w:tab w:val="clear" w:pos="1701"/>
          <w:tab w:val="clear" w:pos="2268"/>
        </w:tabs>
        <w:spacing w:after="120"/>
        <w:ind w:left="490" w:firstLine="490"/>
        <w:rPr>
          <w:rFonts w:ascii="楷体" w:eastAsia="楷体" w:hAnsi="楷体" w:hint="eastAsia"/>
          <w:noProof/>
          <w:color w:val="000000"/>
          <w:sz w:val="24"/>
          <w:szCs w:val="24"/>
          <w:lang w:eastAsia="zh-CN"/>
        </w:rPr>
      </w:pPr>
      <w:r>
        <w:rPr>
          <w:rFonts w:hint="eastAsia"/>
          <w:color w:val="000080"/>
          <w:sz w:val="24"/>
          <w:lang w:eastAsia="zh-CN"/>
        </w:rPr>
        <w:t>9.</w:t>
      </w:r>
      <w:r>
        <w:rPr>
          <w:color w:val="000080"/>
          <w:sz w:val="24"/>
          <w:lang w:eastAsia="zh-CN"/>
        </w:rPr>
        <w:tab/>
      </w:r>
      <w:r>
        <w:rPr>
          <w:rFonts w:hint="eastAsia"/>
          <w:color w:val="000080"/>
          <w:sz w:val="24"/>
          <w:lang w:eastAsia="zh-CN"/>
        </w:rPr>
        <w:t>请科学、技术和工艺咨询附属机构审阅这一章的更新稿，并提出建议，供作为卡塔赫纳议定书缔约方会议的缔约方大会第十三次会议审议；</w:t>
      </w:r>
    </w:p>
    <w:p w14:paraId="6399A31F" w14:textId="619E08FD" w:rsidR="000B2539" w:rsidRPr="000B2539" w:rsidRDefault="00A95799" w:rsidP="000B2539">
      <w:pPr>
        <w:keepNext/>
        <w:tabs>
          <w:tab w:val="clear" w:pos="567"/>
          <w:tab w:val="clear" w:pos="1134"/>
          <w:tab w:val="clear" w:pos="1701"/>
          <w:tab w:val="clear" w:pos="2268"/>
        </w:tabs>
        <w:spacing w:after="120"/>
        <w:ind w:left="490" w:firstLine="490"/>
        <w:rPr>
          <w:sz w:val="24"/>
          <w:lang w:eastAsia="zh-CN"/>
        </w:rPr>
      </w:pPr>
      <w:r>
        <w:rPr>
          <w:rFonts w:hint="eastAsia"/>
          <w:color w:val="000080"/>
          <w:sz w:val="24"/>
          <w:lang w:eastAsia="zh-CN"/>
        </w:rPr>
        <w:t>10</w:t>
      </w:r>
      <w:r w:rsidR="000B2539" w:rsidRPr="000B2539">
        <w:rPr>
          <w:color w:val="000080"/>
          <w:sz w:val="24"/>
          <w:lang w:eastAsia="zh-CN"/>
        </w:rPr>
        <w:t>.</w:t>
      </w:r>
      <w:r w:rsidR="000B2539" w:rsidRPr="000B2539">
        <w:rPr>
          <w:color w:val="000080"/>
          <w:sz w:val="24"/>
          <w:lang w:eastAsia="zh-CN"/>
        </w:rPr>
        <w:tab/>
      </w:r>
      <w:r w:rsidR="000B2539" w:rsidRPr="000B2539">
        <w:rPr>
          <w:rFonts w:ascii="楷体" w:eastAsia="楷体" w:hAnsi="楷体"/>
          <w:color w:val="000080"/>
          <w:sz w:val="24"/>
          <w:lang w:eastAsia="zh-CN"/>
        </w:rPr>
        <w:t>请</w:t>
      </w:r>
      <w:r w:rsidR="000B2539" w:rsidRPr="000B2539">
        <w:rPr>
          <w:color w:val="000080"/>
          <w:sz w:val="24"/>
          <w:lang w:eastAsia="zh-CN"/>
        </w:rPr>
        <w:t>执行秘书</w:t>
      </w:r>
      <w:r w:rsidR="000B2539" w:rsidRPr="000B2539">
        <w:rPr>
          <w:sz w:val="24"/>
          <w:lang w:eastAsia="zh-CN"/>
        </w:rPr>
        <w:t>:</w:t>
      </w:r>
    </w:p>
    <w:p w14:paraId="51855405" w14:textId="21091ED3" w:rsidR="00A95799" w:rsidRDefault="000B2539" w:rsidP="000B2539">
      <w:pPr>
        <w:tabs>
          <w:tab w:val="clear" w:pos="567"/>
          <w:tab w:val="clear" w:pos="1134"/>
          <w:tab w:val="clear" w:pos="1701"/>
          <w:tab w:val="clear" w:pos="2268"/>
        </w:tabs>
        <w:spacing w:after="120"/>
        <w:ind w:left="490" w:firstLine="490"/>
        <w:rPr>
          <w:rFonts w:hint="eastAsia"/>
          <w:color w:val="000080"/>
          <w:sz w:val="24"/>
          <w:lang w:eastAsia="zh-CN"/>
        </w:rPr>
      </w:pPr>
      <w:r w:rsidRPr="000B2539">
        <w:rPr>
          <w:color w:val="000080"/>
          <w:sz w:val="24"/>
          <w:lang w:eastAsia="zh-CN"/>
        </w:rPr>
        <w:t>(a)</w:t>
      </w:r>
      <w:r w:rsidRPr="000B2539">
        <w:rPr>
          <w:color w:val="000080"/>
          <w:sz w:val="24"/>
          <w:lang w:eastAsia="zh-CN"/>
        </w:rPr>
        <w:tab/>
      </w:r>
      <w:r w:rsidR="00A95799" w:rsidRPr="000B2539">
        <w:rPr>
          <w:noProof/>
          <w:sz w:val="24"/>
          <w:szCs w:val="24"/>
          <w:lang w:eastAsia="zh-CN"/>
        </w:rPr>
        <w:t>与检测和识别改性活生物体实验室网络合作，起草上文第</w:t>
      </w:r>
      <w:r w:rsidR="00A95799">
        <w:rPr>
          <w:rFonts w:hint="eastAsia"/>
          <w:noProof/>
          <w:sz w:val="24"/>
          <w:szCs w:val="24"/>
          <w:lang w:eastAsia="zh-CN"/>
        </w:rPr>
        <w:t>8</w:t>
      </w:r>
      <w:r w:rsidR="00A95799" w:rsidRPr="000B2539">
        <w:rPr>
          <w:noProof/>
          <w:sz w:val="24"/>
          <w:szCs w:val="24"/>
          <w:lang w:eastAsia="zh-CN"/>
        </w:rPr>
        <w:t>段</w:t>
      </w:r>
      <w:r w:rsidR="00A95799">
        <w:rPr>
          <w:rFonts w:hint="eastAsia"/>
          <w:noProof/>
          <w:sz w:val="24"/>
          <w:szCs w:val="24"/>
          <w:lang w:eastAsia="zh-CN"/>
        </w:rPr>
        <w:t>所述题为</w:t>
      </w:r>
      <w:r w:rsidR="00A95799">
        <w:rPr>
          <w:rFonts w:hint="eastAsia"/>
          <w:noProof/>
          <w:sz w:val="24"/>
          <w:szCs w:val="24"/>
          <w:lang w:eastAsia="zh-CN"/>
        </w:rPr>
        <w:t>“</w:t>
      </w:r>
      <w:proofErr w:type="gramStart"/>
      <w:r w:rsidR="00A95799">
        <w:rPr>
          <w:rFonts w:hint="eastAsia"/>
          <w:noProof/>
          <w:sz w:val="24"/>
          <w:szCs w:val="24"/>
          <w:lang w:eastAsia="zh-CN"/>
        </w:rPr>
        <w:t>新的</w:t>
      </w:r>
      <w:r w:rsidR="00A95799" w:rsidRPr="00F76A84">
        <w:rPr>
          <w:sz w:val="24"/>
          <w:szCs w:val="24"/>
          <w:lang w:eastAsia="zh-CN"/>
        </w:rPr>
        <w:t>改性活生物体识别</w:t>
      </w:r>
      <w:r w:rsidR="00A95799">
        <w:rPr>
          <w:rFonts w:hint="eastAsia"/>
          <w:sz w:val="24"/>
          <w:szCs w:val="24"/>
          <w:lang w:eastAsia="zh-CN"/>
        </w:rPr>
        <w:t>技术</w:t>
      </w:r>
      <w:r w:rsidR="00A95799">
        <w:rPr>
          <w:rFonts w:hint="eastAsia"/>
          <w:noProof/>
          <w:sz w:val="24"/>
          <w:szCs w:val="24"/>
          <w:lang w:eastAsia="zh-CN"/>
        </w:rPr>
        <w:t>”</w:t>
      </w:r>
      <w:r w:rsidR="00404909">
        <w:rPr>
          <w:rFonts w:hint="eastAsia"/>
          <w:noProof/>
          <w:sz w:val="24"/>
          <w:szCs w:val="24"/>
          <w:lang w:eastAsia="zh-CN"/>
        </w:rPr>
        <w:t>，</w:t>
      </w:r>
      <w:proofErr w:type="gramEnd"/>
      <w:r w:rsidR="00404909">
        <w:rPr>
          <w:rFonts w:hint="eastAsia"/>
          <w:noProof/>
          <w:sz w:val="24"/>
          <w:szCs w:val="24"/>
          <w:lang w:eastAsia="zh-CN"/>
        </w:rPr>
        <w:t>载有关于</w:t>
      </w:r>
      <w:r w:rsidR="00404909" w:rsidRPr="000B2539">
        <w:rPr>
          <w:noProof/>
          <w:sz w:val="24"/>
          <w:szCs w:val="24"/>
          <w:lang w:eastAsia="zh-CN"/>
        </w:rPr>
        <w:t>数字聚合酶链式反应</w:t>
      </w:r>
      <w:r w:rsidR="00404909">
        <w:rPr>
          <w:rFonts w:hint="eastAsia"/>
          <w:noProof/>
          <w:sz w:val="24"/>
          <w:szCs w:val="24"/>
          <w:lang w:eastAsia="zh-CN"/>
        </w:rPr>
        <w:t>的信息</w:t>
      </w:r>
      <w:r w:rsidR="00A95799">
        <w:rPr>
          <w:rFonts w:hint="eastAsia"/>
          <w:noProof/>
          <w:sz w:val="24"/>
          <w:szCs w:val="24"/>
          <w:lang w:eastAsia="zh-CN"/>
        </w:rPr>
        <w:t>的一章</w:t>
      </w:r>
      <w:r w:rsidR="00A95799">
        <w:rPr>
          <w:rFonts w:hint="eastAsia"/>
          <w:noProof/>
          <w:sz w:val="24"/>
          <w:szCs w:val="24"/>
          <w:lang w:eastAsia="zh-CN"/>
        </w:rPr>
        <w:t>的更新稿</w:t>
      </w:r>
      <w:r w:rsidR="00404909">
        <w:rPr>
          <w:rFonts w:hint="eastAsia"/>
          <w:noProof/>
          <w:sz w:val="24"/>
          <w:szCs w:val="24"/>
          <w:lang w:eastAsia="zh-CN"/>
        </w:rPr>
        <w:t>；</w:t>
      </w:r>
    </w:p>
    <w:p w14:paraId="4A4E91D0" w14:textId="7AEE3948" w:rsidR="000B2539" w:rsidRPr="000B2539" w:rsidRDefault="000B2539" w:rsidP="000B2539">
      <w:pPr>
        <w:tabs>
          <w:tab w:val="clear" w:pos="567"/>
          <w:tab w:val="clear" w:pos="1134"/>
          <w:tab w:val="clear" w:pos="1701"/>
          <w:tab w:val="clear" w:pos="2268"/>
        </w:tabs>
        <w:spacing w:after="120"/>
        <w:ind w:left="490" w:firstLine="490"/>
        <w:rPr>
          <w:sz w:val="24"/>
          <w:lang w:eastAsia="zh-CN"/>
        </w:rPr>
      </w:pPr>
      <w:r w:rsidRPr="000B2539">
        <w:rPr>
          <w:sz w:val="24"/>
          <w:lang w:eastAsia="zh-CN"/>
        </w:rPr>
        <w:t>(b)</w:t>
      </w:r>
      <w:r w:rsidRPr="000B2539">
        <w:rPr>
          <w:sz w:val="24"/>
          <w:lang w:eastAsia="zh-CN"/>
        </w:rPr>
        <w:tab/>
      </w:r>
      <w:r w:rsidRPr="000B2539">
        <w:rPr>
          <w:noProof/>
          <w:sz w:val="24"/>
          <w:szCs w:val="24"/>
          <w:lang w:eastAsia="zh-CN"/>
        </w:rPr>
        <w:t>召集</w:t>
      </w:r>
      <w:r w:rsidR="00404909" w:rsidRPr="00404909">
        <w:rPr>
          <w:noProof/>
          <w:sz w:val="24"/>
          <w:szCs w:val="24"/>
          <w:lang w:eastAsia="zh-CN"/>
        </w:rPr>
        <w:t>检测和识别改性活生物体</w:t>
      </w:r>
      <w:r w:rsidRPr="000B2539">
        <w:rPr>
          <w:noProof/>
          <w:sz w:val="24"/>
          <w:szCs w:val="24"/>
          <w:lang w:eastAsia="zh-CN"/>
        </w:rPr>
        <w:t>实验室网络在线讨论会，促进</w:t>
      </w:r>
      <w:r w:rsidR="00404909">
        <w:rPr>
          <w:rFonts w:hint="eastAsia"/>
          <w:noProof/>
          <w:sz w:val="24"/>
          <w:szCs w:val="24"/>
          <w:lang w:eastAsia="zh-CN"/>
        </w:rPr>
        <w:t>这一</w:t>
      </w:r>
      <w:r w:rsidRPr="000B2539">
        <w:rPr>
          <w:noProof/>
          <w:sz w:val="24"/>
          <w:szCs w:val="24"/>
          <w:lang w:eastAsia="zh-CN"/>
        </w:rPr>
        <w:t>章的</w:t>
      </w:r>
      <w:r w:rsidR="00404909">
        <w:rPr>
          <w:rFonts w:hint="eastAsia"/>
          <w:noProof/>
          <w:sz w:val="24"/>
          <w:szCs w:val="24"/>
          <w:lang w:eastAsia="zh-CN"/>
        </w:rPr>
        <w:t>更新</w:t>
      </w:r>
      <w:r w:rsidRPr="000B2539">
        <w:rPr>
          <w:noProof/>
          <w:sz w:val="24"/>
          <w:szCs w:val="24"/>
          <w:lang w:eastAsia="zh-CN"/>
        </w:rPr>
        <w:t>和同行审查，供</w:t>
      </w:r>
      <w:r w:rsidR="00404909">
        <w:rPr>
          <w:rFonts w:hint="eastAsia"/>
          <w:noProof/>
          <w:sz w:val="24"/>
          <w:szCs w:val="24"/>
          <w:lang w:eastAsia="zh-CN"/>
        </w:rPr>
        <w:t>科学、技术和工艺咨询附属机构</w:t>
      </w:r>
      <w:r w:rsidRPr="000B2539">
        <w:rPr>
          <w:noProof/>
          <w:sz w:val="24"/>
          <w:szCs w:val="24"/>
          <w:lang w:eastAsia="zh-CN"/>
        </w:rPr>
        <w:t>随后审议</w:t>
      </w:r>
      <w:r w:rsidRPr="000B2539">
        <w:rPr>
          <w:sz w:val="24"/>
          <w:lang w:eastAsia="zh-CN"/>
        </w:rPr>
        <w:t>;</w:t>
      </w:r>
    </w:p>
    <w:p w14:paraId="433CA570" w14:textId="2B87E253" w:rsidR="000B2539" w:rsidRPr="000B2539" w:rsidRDefault="000B2539" w:rsidP="000B2539">
      <w:pPr>
        <w:tabs>
          <w:tab w:val="clear" w:pos="567"/>
          <w:tab w:val="clear" w:pos="1134"/>
          <w:tab w:val="clear" w:pos="1701"/>
          <w:tab w:val="clear" w:pos="2268"/>
        </w:tabs>
        <w:spacing w:after="120"/>
        <w:ind w:left="490" w:firstLine="490"/>
        <w:rPr>
          <w:sz w:val="24"/>
          <w:lang w:eastAsia="zh-CN"/>
        </w:rPr>
      </w:pPr>
      <w:r w:rsidRPr="000B2539">
        <w:rPr>
          <w:sz w:val="24"/>
          <w:lang w:eastAsia="zh-CN"/>
        </w:rPr>
        <w:t>1</w:t>
      </w:r>
      <w:r w:rsidR="00404909">
        <w:rPr>
          <w:rFonts w:hint="eastAsia"/>
          <w:sz w:val="24"/>
          <w:lang w:eastAsia="zh-CN"/>
        </w:rPr>
        <w:t>1</w:t>
      </w:r>
      <w:r w:rsidRPr="000B2539">
        <w:rPr>
          <w:sz w:val="24"/>
          <w:lang w:eastAsia="zh-CN"/>
        </w:rPr>
        <w:t>.</w:t>
      </w:r>
      <w:r w:rsidRPr="000B2539">
        <w:rPr>
          <w:i/>
          <w:iCs/>
          <w:sz w:val="24"/>
          <w:lang w:eastAsia="zh-CN"/>
        </w:rPr>
        <w:tab/>
      </w:r>
      <w:r w:rsidRPr="000B2539">
        <w:rPr>
          <w:rFonts w:ascii="楷体" w:eastAsia="楷体" w:hAnsi="楷体" w:hint="eastAsia"/>
          <w:sz w:val="24"/>
          <w:lang w:eastAsia="zh-CN"/>
        </w:rPr>
        <w:t>又</w:t>
      </w:r>
      <w:r w:rsidRPr="000B2539">
        <w:rPr>
          <w:rFonts w:ascii="楷体" w:eastAsia="楷体" w:hAnsi="楷体"/>
          <w:noProof/>
          <w:color w:val="000000"/>
          <w:sz w:val="24"/>
          <w:szCs w:val="24"/>
          <w:lang w:eastAsia="zh-CN"/>
        </w:rPr>
        <w:t>请</w:t>
      </w:r>
      <w:r w:rsidRPr="000B2539">
        <w:rPr>
          <w:noProof/>
          <w:sz w:val="24"/>
          <w:szCs w:val="24"/>
          <w:lang w:eastAsia="zh-CN"/>
        </w:rPr>
        <w:t>执行秘书在资源</w:t>
      </w:r>
      <w:r w:rsidR="00404909">
        <w:rPr>
          <w:rFonts w:hint="eastAsia"/>
          <w:noProof/>
          <w:sz w:val="24"/>
          <w:szCs w:val="24"/>
          <w:lang w:eastAsia="zh-CN"/>
        </w:rPr>
        <w:t>允许</w:t>
      </w:r>
      <w:r w:rsidRPr="000B2539">
        <w:rPr>
          <w:noProof/>
          <w:sz w:val="24"/>
          <w:szCs w:val="24"/>
          <w:lang w:eastAsia="zh-CN"/>
        </w:rPr>
        <w:t>的情况下</w:t>
      </w:r>
      <w:r w:rsidRPr="000B2539">
        <w:rPr>
          <w:sz w:val="24"/>
          <w:lang w:eastAsia="zh-CN"/>
        </w:rPr>
        <w:t>:</w:t>
      </w:r>
    </w:p>
    <w:p w14:paraId="08A3A178" w14:textId="77777777" w:rsidR="000B2539" w:rsidRPr="000B2539" w:rsidRDefault="000B2539" w:rsidP="000B2539">
      <w:pPr>
        <w:numPr>
          <w:ilvl w:val="1"/>
          <w:numId w:val="7"/>
        </w:numPr>
        <w:tabs>
          <w:tab w:val="clear" w:pos="567"/>
          <w:tab w:val="clear" w:pos="1134"/>
          <w:tab w:val="clear" w:pos="1701"/>
          <w:tab w:val="clear" w:pos="2268"/>
        </w:tabs>
        <w:spacing w:before="120" w:after="120" w:line="278" w:lineRule="auto"/>
        <w:ind w:left="490" w:firstLine="490"/>
        <w:jc w:val="left"/>
        <w:rPr>
          <w:sz w:val="24"/>
          <w:lang w:eastAsia="zh-CN"/>
        </w:rPr>
      </w:pPr>
      <w:r w:rsidRPr="000B2539">
        <w:rPr>
          <w:noProof/>
          <w:sz w:val="24"/>
          <w:szCs w:val="24"/>
          <w:lang w:eastAsia="zh-CN"/>
        </w:rPr>
        <w:t>探讨如何加强检测和识别改性活生物体的实验室网络，具体做法包括提高区域和次区域实验室网络和相关合作倡议的知名度，并鼓励更多的实验室和专家参加该网络</w:t>
      </w:r>
      <w:r w:rsidRPr="000B2539">
        <w:rPr>
          <w:sz w:val="24"/>
          <w:lang w:eastAsia="zh-CN"/>
        </w:rPr>
        <w:t>;</w:t>
      </w:r>
    </w:p>
    <w:p w14:paraId="08761BAA" w14:textId="277E56AE" w:rsidR="000B2539" w:rsidRPr="000B2539" w:rsidRDefault="000B2539" w:rsidP="000B2539">
      <w:pPr>
        <w:numPr>
          <w:ilvl w:val="1"/>
          <w:numId w:val="7"/>
        </w:numPr>
        <w:tabs>
          <w:tab w:val="clear" w:pos="567"/>
          <w:tab w:val="clear" w:pos="1134"/>
          <w:tab w:val="clear" w:pos="1701"/>
          <w:tab w:val="clear" w:pos="2268"/>
        </w:tabs>
        <w:spacing w:before="120" w:after="120" w:line="278" w:lineRule="auto"/>
        <w:ind w:left="490" w:firstLine="490"/>
        <w:jc w:val="left"/>
        <w:rPr>
          <w:sz w:val="24"/>
          <w:lang w:eastAsia="zh-CN"/>
        </w:rPr>
      </w:pPr>
      <w:r w:rsidRPr="000B2539">
        <w:rPr>
          <w:noProof/>
          <w:sz w:val="24"/>
          <w:szCs w:val="24"/>
          <w:lang w:eastAsia="zh-CN"/>
        </w:rPr>
        <w:t>继续改进生物安全信息交换所中</w:t>
      </w:r>
      <w:r w:rsidR="00404909">
        <w:rPr>
          <w:rFonts w:hint="eastAsia"/>
          <w:noProof/>
          <w:sz w:val="24"/>
          <w:szCs w:val="24"/>
          <w:lang w:eastAsia="zh-CN"/>
        </w:rPr>
        <w:t>的</w:t>
      </w:r>
      <w:r w:rsidRPr="000B2539">
        <w:rPr>
          <w:noProof/>
          <w:sz w:val="24"/>
          <w:szCs w:val="24"/>
          <w:lang w:eastAsia="zh-CN"/>
        </w:rPr>
        <w:t>取样、检测和识别的门户网站</w:t>
      </w:r>
      <w:r w:rsidRPr="000B2539">
        <w:rPr>
          <w:sz w:val="24"/>
          <w:lang w:eastAsia="zh-CN"/>
        </w:rPr>
        <w:t>;</w:t>
      </w:r>
      <w:r w:rsidRPr="000B2539">
        <w:rPr>
          <w:sz w:val="24"/>
          <w:vertAlign w:val="superscript"/>
        </w:rPr>
        <w:footnoteReference w:id="3"/>
      </w:r>
      <w:r w:rsidRPr="000B2539">
        <w:rPr>
          <w:sz w:val="24"/>
          <w:lang w:eastAsia="zh-CN"/>
        </w:rPr>
        <w:t xml:space="preserve"> </w:t>
      </w:r>
    </w:p>
    <w:p w14:paraId="360FFC89" w14:textId="77777777" w:rsidR="000B2539" w:rsidRPr="000B2539" w:rsidRDefault="000B2539" w:rsidP="000B2539">
      <w:pPr>
        <w:numPr>
          <w:ilvl w:val="1"/>
          <w:numId w:val="7"/>
        </w:numPr>
        <w:tabs>
          <w:tab w:val="clear" w:pos="567"/>
          <w:tab w:val="clear" w:pos="1134"/>
          <w:tab w:val="clear" w:pos="1701"/>
          <w:tab w:val="clear" w:pos="2268"/>
        </w:tabs>
        <w:spacing w:before="120" w:after="120" w:line="278" w:lineRule="auto"/>
        <w:ind w:left="490" w:firstLine="490"/>
        <w:jc w:val="left"/>
        <w:rPr>
          <w:sz w:val="24"/>
          <w:lang w:eastAsia="zh-CN"/>
        </w:rPr>
      </w:pPr>
      <w:r w:rsidRPr="000B2539">
        <w:rPr>
          <w:sz w:val="24"/>
          <w:lang w:eastAsia="zh-CN"/>
        </w:rPr>
        <w:t>汇集关于上述第</w:t>
      </w:r>
      <w:r w:rsidRPr="000B2539">
        <w:rPr>
          <w:sz w:val="24"/>
          <w:lang w:eastAsia="zh-CN"/>
        </w:rPr>
        <w:t>5</w:t>
      </w:r>
      <w:r w:rsidRPr="000B2539">
        <w:rPr>
          <w:sz w:val="24"/>
          <w:lang w:eastAsia="zh-CN"/>
        </w:rPr>
        <w:t>段提及的改性活生物体检测鉴定的取样方法和最佳实践的相关信息与经验，并通过取样、检测与鉴定门户网站提供这些内容</w:t>
      </w:r>
      <w:r w:rsidRPr="000B2539">
        <w:rPr>
          <w:sz w:val="24"/>
          <w:lang w:eastAsia="zh-CN"/>
        </w:rPr>
        <w:t>;</w:t>
      </w:r>
    </w:p>
    <w:p w14:paraId="1E57DAF4" w14:textId="230337A1" w:rsidR="000B2539" w:rsidRPr="000B2539" w:rsidRDefault="000B2539" w:rsidP="000B2539">
      <w:pPr>
        <w:numPr>
          <w:ilvl w:val="1"/>
          <w:numId w:val="7"/>
        </w:numPr>
        <w:tabs>
          <w:tab w:val="clear" w:pos="567"/>
          <w:tab w:val="clear" w:pos="1134"/>
          <w:tab w:val="clear" w:pos="1701"/>
          <w:tab w:val="clear" w:pos="2268"/>
        </w:tabs>
        <w:spacing w:before="120" w:after="120" w:line="278" w:lineRule="auto"/>
        <w:ind w:left="490" w:firstLine="490"/>
        <w:jc w:val="left"/>
        <w:rPr>
          <w:sz w:val="24"/>
          <w:lang w:eastAsia="zh-CN"/>
        </w:rPr>
      </w:pPr>
      <w:r w:rsidRPr="000B2539">
        <w:rPr>
          <w:noProof/>
          <w:sz w:val="24"/>
          <w:szCs w:val="24"/>
          <w:lang w:eastAsia="zh-CN"/>
        </w:rPr>
        <w:t>按照国家需求和轻重缓急，继续与相关组织合作，向实验室人员</w:t>
      </w:r>
      <w:r w:rsidR="00404909">
        <w:rPr>
          <w:rFonts w:hint="eastAsia"/>
          <w:noProof/>
          <w:sz w:val="24"/>
          <w:szCs w:val="24"/>
          <w:lang w:eastAsia="zh-CN"/>
        </w:rPr>
        <w:t>、</w:t>
      </w:r>
      <w:r w:rsidRPr="000B2539">
        <w:rPr>
          <w:noProof/>
          <w:sz w:val="24"/>
          <w:szCs w:val="24"/>
          <w:lang w:eastAsia="zh-CN"/>
        </w:rPr>
        <w:t>海关和边境管制官员</w:t>
      </w:r>
      <w:r w:rsidR="00404909">
        <w:rPr>
          <w:rFonts w:hint="eastAsia"/>
          <w:noProof/>
          <w:sz w:val="24"/>
          <w:szCs w:val="24"/>
          <w:lang w:eastAsia="zh-CN"/>
        </w:rPr>
        <w:t>及其他人员</w:t>
      </w:r>
      <w:r w:rsidRPr="000B2539">
        <w:rPr>
          <w:noProof/>
          <w:sz w:val="24"/>
          <w:szCs w:val="24"/>
          <w:lang w:eastAsia="zh-CN"/>
        </w:rPr>
        <w:t>提供关于检测和识别改性活生物体的实用和实践培训</w:t>
      </w:r>
      <w:r w:rsidRPr="000B2539">
        <w:rPr>
          <w:sz w:val="24"/>
          <w:lang w:eastAsia="zh-CN"/>
        </w:rPr>
        <w:t xml:space="preserve">, </w:t>
      </w:r>
      <w:r w:rsidR="00404909">
        <w:rPr>
          <w:rFonts w:hint="eastAsia"/>
          <w:sz w:val="24"/>
          <w:lang w:eastAsia="zh-CN"/>
        </w:rPr>
        <w:t>酌情</w:t>
      </w:r>
      <w:r w:rsidRPr="000B2539">
        <w:rPr>
          <w:sz w:val="24"/>
          <w:lang w:eastAsia="zh-CN"/>
        </w:rPr>
        <w:lastRenderedPageBreak/>
        <w:t>包括涉及</w:t>
      </w:r>
      <w:r w:rsidR="00404909">
        <w:rPr>
          <w:rFonts w:hint="eastAsia"/>
          <w:sz w:val="24"/>
          <w:lang w:eastAsia="zh-CN"/>
        </w:rPr>
        <w:t>相关和适用的</w:t>
      </w:r>
      <w:r w:rsidRPr="000B2539">
        <w:rPr>
          <w:sz w:val="24"/>
          <w:lang w:eastAsia="zh-CN"/>
        </w:rPr>
        <w:t>新兴技术和质量保证体系的内容，为实现《卡塔赫纳生物安全议定书》能力建设行动计划中的目标</w:t>
      </w:r>
      <w:r w:rsidRPr="000B2539">
        <w:rPr>
          <w:sz w:val="24"/>
          <w:lang w:eastAsia="zh-CN"/>
        </w:rPr>
        <w:t xml:space="preserve"> A.8 </w:t>
      </w:r>
      <w:r w:rsidRPr="000B2539">
        <w:rPr>
          <w:sz w:val="24"/>
          <w:lang w:eastAsia="zh-CN"/>
        </w:rPr>
        <w:t>做出贡献</w:t>
      </w:r>
      <w:r w:rsidRPr="000B2539">
        <w:rPr>
          <w:sz w:val="24"/>
          <w:lang w:eastAsia="zh-CN"/>
        </w:rPr>
        <w:t>;</w:t>
      </w:r>
      <w:r w:rsidRPr="000B2539">
        <w:rPr>
          <w:sz w:val="24"/>
          <w:vertAlign w:val="superscript"/>
        </w:rPr>
        <w:footnoteReference w:id="4"/>
      </w:r>
    </w:p>
    <w:p w14:paraId="4E687CBF" w14:textId="2B778B8C" w:rsidR="00A111D1" w:rsidRPr="000B2539" w:rsidRDefault="000B2539" w:rsidP="000B2539">
      <w:pPr>
        <w:numPr>
          <w:ilvl w:val="1"/>
          <w:numId w:val="7"/>
        </w:numPr>
        <w:tabs>
          <w:tab w:val="clear" w:pos="567"/>
          <w:tab w:val="clear" w:pos="1134"/>
          <w:tab w:val="clear" w:pos="1701"/>
          <w:tab w:val="clear" w:pos="2268"/>
        </w:tabs>
        <w:spacing w:before="120" w:after="120" w:line="278" w:lineRule="auto"/>
        <w:ind w:left="490" w:firstLine="490"/>
        <w:jc w:val="left"/>
        <w:rPr>
          <w:sz w:val="24"/>
          <w:lang w:eastAsia="zh-CN"/>
        </w:rPr>
      </w:pPr>
      <w:r w:rsidRPr="000B2539">
        <w:rPr>
          <w:sz w:val="24"/>
          <w:lang w:eastAsia="zh-CN"/>
        </w:rPr>
        <w:t>继续收集与检测和鉴定改性活生物体相关的多种语文的信息</w:t>
      </w:r>
      <w:r w:rsidRPr="000B2539">
        <w:rPr>
          <w:kern w:val="2"/>
          <w:sz w:val="24"/>
          <w:szCs w:val="24"/>
          <w:lang w:val="en-US" w:eastAsia="zh-CN"/>
          <w14:ligatures w14:val="standardContextual"/>
        </w:rPr>
        <w:t>、技术资源及科学出版物，并通过生物安全信息交换所提供这些内容。</w:t>
      </w:r>
    </w:p>
    <w:p w14:paraId="7453B041" w14:textId="77777777" w:rsidR="000B2539" w:rsidRDefault="000B2539" w:rsidP="000B2539">
      <w:pPr>
        <w:pStyle w:val="CBDNormalNumber"/>
        <w:numPr>
          <w:ilvl w:val="0"/>
          <w:numId w:val="0"/>
        </w:numPr>
        <w:ind w:left="567"/>
        <w:rPr>
          <w:lang w:eastAsia="zh-CN"/>
        </w:rPr>
      </w:pPr>
    </w:p>
    <w:p w14:paraId="782373B8" w14:textId="77777777" w:rsidR="000B2539" w:rsidRDefault="000B2539" w:rsidP="000B2539">
      <w:pPr>
        <w:pStyle w:val="CBDNormalNumber"/>
        <w:numPr>
          <w:ilvl w:val="0"/>
          <w:numId w:val="0"/>
        </w:numPr>
        <w:tabs>
          <w:tab w:val="clear" w:pos="567"/>
          <w:tab w:val="clear" w:pos="1134"/>
          <w:tab w:val="clear" w:pos="1701"/>
          <w:tab w:val="clear" w:pos="2268"/>
          <w:tab w:val="clear" w:pos="2835"/>
          <w:tab w:val="clear" w:pos="3402"/>
          <w:tab w:val="clear" w:pos="3969"/>
        </w:tabs>
        <w:jc w:val="center"/>
        <w:rPr>
          <w:lang w:eastAsia="zh-CN"/>
        </w:rPr>
      </w:pPr>
    </w:p>
    <w:p w14:paraId="12DE0AB0" w14:textId="6DEEAB03" w:rsidR="000B2539" w:rsidRPr="000B2539" w:rsidRDefault="000B2539" w:rsidP="000B2539">
      <w:pPr>
        <w:pStyle w:val="CBDNormalNumber"/>
        <w:numPr>
          <w:ilvl w:val="0"/>
          <w:numId w:val="0"/>
        </w:numPr>
        <w:tabs>
          <w:tab w:val="clear" w:pos="567"/>
          <w:tab w:val="clear" w:pos="1134"/>
          <w:tab w:val="clear" w:pos="1701"/>
          <w:tab w:val="clear" w:pos="2268"/>
          <w:tab w:val="clear" w:pos="2835"/>
          <w:tab w:val="clear" w:pos="3402"/>
          <w:tab w:val="clear" w:pos="3969"/>
        </w:tabs>
        <w:jc w:val="center"/>
        <w:rPr>
          <w:lang w:eastAsia="zh-CN"/>
        </w:rPr>
      </w:pPr>
      <w:r w:rsidRPr="003F1A75">
        <w:t>_______</w:t>
      </w:r>
      <w:r>
        <w:t>___</w:t>
      </w:r>
    </w:p>
    <w:sectPr w:rsidR="000B2539" w:rsidRPr="000B2539"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256C" w14:textId="77777777" w:rsidR="00F553BF" w:rsidRPr="003F1A75" w:rsidRDefault="00F553BF" w:rsidP="00CF1848">
      <w:r w:rsidRPr="003F1A75">
        <w:separator/>
      </w:r>
    </w:p>
  </w:endnote>
  <w:endnote w:type="continuationSeparator" w:id="0">
    <w:p w14:paraId="6A956F95" w14:textId="77777777" w:rsidR="00F553BF" w:rsidRPr="003F1A75" w:rsidRDefault="00F553B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E170" w14:textId="77777777" w:rsidR="00F553BF" w:rsidRPr="003F1A75" w:rsidRDefault="00F553BF" w:rsidP="00CF1848">
      <w:r w:rsidRPr="003F1A75">
        <w:separator/>
      </w:r>
    </w:p>
  </w:footnote>
  <w:footnote w:type="continuationSeparator" w:id="0">
    <w:p w14:paraId="1BAC95DE" w14:textId="77777777" w:rsidR="00F553BF" w:rsidRPr="003F1A75" w:rsidRDefault="00F553BF" w:rsidP="00CF1848">
      <w:r w:rsidRPr="003F1A75">
        <w:continuationSeparator/>
      </w:r>
    </w:p>
  </w:footnote>
  <w:footnote w:id="1">
    <w:p w14:paraId="2A05E724" w14:textId="77777777" w:rsidR="00742289" w:rsidRPr="003A561C" w:rsidRDefault="00742289" w:rsidP="00742289">
      <w:pPr>
        <w:pStyle w:val="FootnoteText"/>
        <w:rPr>
          <w:sz w:val="20"/>
          <w:lang w:eastAsia="zh-CN"/>
        </w:rPr>
      </w:pPr>
      <w:r w:rsidRPr="003A561C">
        <w:rPr>
          <w:rStyle w:val="FootnoteReference"/>
          <w:sz w:val="20"/>
        </w:rPr>
        <w:footnoteRef/>
      </w:r>
      <w:r w:rsidRPr="003A561C">
        <w:rPr>
          <w:sz w:val="20"/>
          <w:lang w:eastAsia="zh-CN"/>
        </w:rPr>
        <w:t xml:space="preserve"> </w:t>
      </w:r>
      <w:r w:rsidRPr="003A561C">
        <w:rPr>
          <w:rFonts w:hint="eastAsia"/>
          <w:noProof/>
          <w:sz w:val="20"/>
          <w:lang w:eastAsia="zh-CN"/>
        </w:rPr>
        <w:t>联合国，《</w:t>
      </w:r>
      <w:r w:rsidRPr="003A561C">
        <w:rPr>
          <w:rFonts w:eastAsia="楷体" w:hint="eastAsia"/>
          <w:noProof/>
          <w:sz w:val="20"/>
          <w:lang w:eastAsia="zh-CN"/>
        </w:rPr>
        <w:t>条约汇编</w:t>
      </w:r>
      <w:r w:rsidRPr="003A561C">
        <w:rPr>
          <w:rFonts w:hint="eastAsia"/>
          <w:noProof/>
          <w:sz w:val="20"/>
          <w:lang w:eastAsia="zh-CN"/>
        </w:rPr>
        <w:t>》，第</w:t>
      </w:r>
      <w:r w:rsidRPr="003A561C">
        <w:rPr>
          <w:noProof/>
          <w:sz w:val="20"/>
          <w:lang w:eastAsia="zh-CN"/>
        </w:rPr>
        <w:t>2226</w:t>
      </w:r>
      <w:r w:rsidRPr="003A561C">
        <w:rPr>
          <w:rFonts w:hint="eastAsia"/>
          <w:noProof/>
          <w:sz w:val="20"/>
          <w:lang w:eastAsia="zh-CN"/>
        </w:rPr>
        <w:t>卷，第</w:t>
      </w:r>
      <w:r w:rsidRPr="003A561C">
        <w:rPr>
          <w:noProof/>
          <w:sz w:val="20"/>
          <w:lang w:eastAsia="zh-CN"/>
        </w:rPr>
        <w:t>30619</w:t>
      </w:r>
      <w:r w:rsidRPr="003A561C">
        <w:rPr>
          <w:rFonts w:hint="eastAsia"/>
          <w:noProof/>
          <w:sz w:val="20"/>
          <w:lang w:eastAsia="zh-CN"/>
        </w:rPr>
        <w:t>号。</w:t>
      </w:r>
    </w:p>
  </w:footnote>
  <w:footnote w:id="2">
    <w:p w14:paraId="3F810EA5" w14:textId="77777777" w:rsidR="00742289" w:rsidRDefault="00742289" w:rsidP="00742289">
      <w:pPr>
        <w:pStyle w:val="FootnoteText"/>
      </w:pPr>
      <w:r w:rsidRPr="003A561C">
        <w:rPr>
          <w:rStyle w:val="FootnoteReference"/>
          <w:sz w:val="20"/>
        </w:rPr>
        <w:footnoteRef/>
      </w:r>
      <w:r w:rsidRPr="003A561C">
        <w:rPr>
          <w:sz w:val="20"/>
        </w:rPr>
        <w:t xml:space="preserve"> </w:t>
      </w:r>
      <w:r w:rsidRPr="003A561C">
        <w:rPr>
          <w:rFonts w:hint="eastAsia"/>
          <w:noProof/>
          <w:sz w:val="20"/>
        </w:rPr>
        <w:t>见</w:t>
      </w:r>
      <w:r w:rsidRPr="003A561C">
        <w:rPr>
          <w:rFonts w:hint="eastAsia"/>
          <w:noProof/>
          <w:sz w:val="20"/>
        </w:rPr>
        <w:t xml:space="preserve"> </w:t>
      </w:r>
      <w:hyperlink r:id="rId1" w:history="1">
        <w:r w:rsidRPr="003A561C">
          <w:rPr>
            <w:rStyle w:val="Hyperlink"/>
            <w:noProof/>
            <w:sz w:val="20"/>
          </w:rPr>
          <w:t>CBD/SBI/7/6/Add.1</w:t>
        </w:r>
      </w:hyperlink>
      <w:r w:rsidRPr="003A561C">
        <w:rPr>
          <w:rFonts w:hint="eastAsia"/>
          <w:sz w:val="20"/>
          <w:lang w:val="en-US"/>
        </w:rPr>
        <w:t>。</w:t>
      </w:r>
    </w:p>
  </w:footnote>
  <w:footnote w:id="3">
    <w:p w14:paraId="24314996" w14:textId="77777777" w:rsidR="000B2539" w:rsidRPr="000B2539" w:rsidRDefault="000B2539" w:rsidP="000B2539">
      <w:pPr>
        <w:pStyle w:val="FootnoteText"/>
        <w:rPr>
          <w:sz w:val="20"/>
          <w:lang w:val="en-US"/>
        </w:rPr>
      </w:pPr>
      <w:r w:rsidRPr="000B2539">
        <w:rPr>
          <w:rStyle w:val="FootnoteReference"/>
          <w:sz w:val="20"/>
        </w:rPr>
        <w:footnoteRef/>
      </w:r>
      <w:r w:rsidRPr="000B2539">
        <w:rPr>
          <w:sz w:val="20"/>
        </w:rPr>
        <w:t xml:space="preserve"> </w:t>
      </w:r>
      <w:hyperlink r:id="rId2" w:history="1">
        <w:r w:rsidRPr="000B2539">
          <w:rPr>
            <w:rStyle w:val="Hyperlink"/>
            <w:sz w:val="20"/>
          </w:rPr>
          <w:t>https://bch.cbd.int/en/portals/detection</w:t>
        </w:r>
      </w:hyperlink>
      <w:r w:rsidRPr="000B2539">
        <w:rPr>
          <w:rFonts w:hint="eastAsia"/>
          <w:sz w:val="20"/>
          <w:lang w:eastAsia="zh-CN"/>
        </w:rPr>
        <w:t>。</w:t>
      </w:r>
      <w:r w:rsidRPr="000B2539">
        <w:rPr>
          <w:sz w:val="20"/>
        </w:rPr>
        <w:t xml:space="preserve"> </w:t>
      </w:r>
    </w:p>
  </w:footnote>
  <w:footnote w:id="4">
    <w:p w14:paraId="11E0BD29" w14:textId="30076224" w:rsidR="000B2539" w:rsidRPr="00825F6A" w:rsidRDefault="000B2539" w:rsidP="000B2539">
      <w:pPr>
        <w:pStyle w:val="FootnoteText"/>
        <w:rPr>
          <w:lang w:val="en-CA" w:eastAsia="zh-CN"/>
        </w:rPr>
      </w:pPr>
      <w:r w:rsidRPr="000B2539">
        <w:rPr>
          <w:rStyle w:val="FootnoteReference"/>
          <w:sz w:val="20"/>
        </w:rPr>
        <w:footnoteRef/>
      </w:r>
      <w:r w:rsidRPr="000B2539">
        <w:rPr>
          <w:sz w:val="20"/>
        </w:rPr>
        <w:t xml:space="preserve"> </w:t>
      </w:r>
      <w:r>
        <w:rPr>
          <w:rFonts w:hint="eastAsia"/>
          <w:sz w:val="20"/>
          <w:lang w:val="en-CA" w:eastAsia="zh-CN"/>
        </w:rPr>
        <w:t>第</w:t>
      </w:r>
      <w:hyperlink r:id="rId3" w:history="1">
        <w:r w:rsidRPr="000B2539">
          <w:rPr>
            <w:rStyle w:val="Hyperlink"/>
            <w:sz w:val="20"/>
            <w:lang w:val="en-CA"/>
          </w:rPr>
          <w:t>CP-10/4</w:t>
        </w:r>
      </w:hyperlink>
      <w:r w:rsidRPr="000B2539">
        <w:rPr>
          <w:rFonts w:hint="eastAsia"/>
          <w:sz w:val="20"/>
          <w:lang w:val="en-CA" w:eastAsia="zh-CN"/>
        </w:rPr>
        <w:t>号决定</w:t>
      </w:r>
      <w:r w:rsidRPr="000B2539">
        <w:rPr>
          <w:sz w:val="20"/>
          <w:lang w:val="en-CA"/>
        </w:rPr>
        <w:t xml:space="preserve">, </w:t>
      </w:r>
      <w:r w:rsidRPr="000B2539">
        <w:rPr>
          <w:rFonts w:hint="eastAsia"/>
          <w:sz w:val="20"/>
          <w:lang w:val="en-CA"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68323EE2" w:rsidR="00534681" w:rsidRPr="003F1A75" w:rsidRDefault="00404909" w:rsidP="007C4951">
        <w:pPr>
          <w:pStyle w:val="Header"/>
          <w:spacing w:after="240"/>
          <w:rPr>
            <w:szCs w:val="20"/>
          </w:rPr>
        </w:pPr>
        <w:r>
          <w:rPr>
            <w:szCs w:val="20"/>
          </w:rPr>
          <w:t>CBD/CP/MOP/12/L.7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33D5118" w:rsidR="009505C9" w:rsidRPr="003F1A75" w:rsidRDefault="00AF471D" w:rsidP="007C4951">
        <w:pPr>
          <w:pStyle w:val="Header"/>
          <w:spacing w:after="240"/>
          <w:jc w:val="right"/>
        </w:pPr>
        <w:r>
          <w:rPr>
            <w:rFonts w:hint="eastAsia"/>
            <w:lang w:eastAsia="zh-CN"/>
          </w:rPr>
          <w:t>CBD/CP/MOP/12/</w:t>
        </w:r>
        <w:r w:rsidR="00404909">
          <w:rPr>
            <w:rFonts w:hint="eastAsia"/>
            <w:lang w:eastAsia="zh-CN"/>
          </w:rPr>
          <w:t>L</w:t>
        </w:r>
        <w:r>
          <w:rPr>
            <w:rFonts w:hint="eastAsia"/>
            <w:lang w:eastAsia="zh-CN"/>
          </w:rPr>
          <w:t>.</w:t>
        </w:r>
        <w:r w:rsidR="00404909">
          <w:rPr>
            <w:rFonts w:hint="eastAsia"/>
            <w:lang w:eastAsia="zh-CN"/>
          </w:rP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14865"/>
    <w:rsid w:val="000213AD"/>
    <w:rsid w:val="000214C5"/>
    <w:rsid w:val="00026610"/>
    <w:rsid w:val="00027788"/>
    <w:rsid w:val="00042B6E"/>
    <w:rsid w:val="0007171B"/>
    <w:rsid w:val="00076A28"/>
    <w:rsid w:val="00094C73"/>
    <w:rsid w:val="00097086"/>
    <w:rsid w:val="000A4D45"/>
    <w:rsid w:val="000A62C0"/>
    <w:rsid w:val="000B2539"/>
    <w:rsid w:val="000B39AD"/>
    <w:rsid w:val="000C12E1"/>
    <w:rsid w:val="000D09EB"/>
    <w:rsid w:val="000D0F68"/>
    <w:rsid w:val="000E28FE"/>
    <w:rsid w:val="000E673A"/>
    <w:rsid w:val="000F00F2"/>
    <w:rsid w:val="000F0B03"/>
    <w:rsid w:val="000F6945"/>
    <w:rsid w:val="000F74F5"/>
    <w:rsid w:val="000F78FC"/>
    <w:rsid w:val="001031DF"/>
    <w:rsid w:val="00105372"/>
    <w:rsid w:val="001054A6"/>
    <w:rsid w:val="001078A1"/>
    <w:rsid w:val="0011344E"/>
    <w:rsid w:val="00114450"/>
    <w:rsid w:val="0011447A"/>
    <w:rsid w:val="00117E04"/>
    <w:rsid w:val="0013053C"/>
    <w:rsid w:val="00130D0E"/>
    <w:rsid w:val="001312AD"/>
    <w:rsid w:val="00131E7A"/>
    <w:rsid w:val="00134846"/>
    <w:rsid w:val="0014001D"/>
    <w:rsid w:val="00163DEA"/>
    <w:rsid w:val="001643E3"/>
    <w:rsid w:val="00167C60"/>
    <w:rsid w:val="00172AF6"/>
    <w:rsid w:val="00174B6D"/>
    <w:rsid w:val="00176CEE"/>
    <w:rsid w:val="00180395"/>
    <w:rsid w:val="00181A2A"/>
    <w:rsid w:val="0018286F"/>
    <w:rsid w:val="00185433"/>
    <w:rsid w:val="00186DD8"/>
    <w:rsid w:val="0019039F"/>
    <w:rsid w:val="001A35EC"/>
    <w:rsid w:val="001A5872"/>
    <w:rsid w:val="001B13FE"/>
    <w:rsid w:val="001C16A0"/>
    <w:rsid w:val="001D1252"/>
    <w:rsid w:val="00207576"/>
    <w:rsid w:val="0022322B"/>
    <w:rsid w:val="00227D0F"/>
    <w:rsid w:val="0023080C"/>
    <w:rsid w:val="00243A69"/>
    <w:rsid w:val="00246E5F"/>
    <w:rsid w:val="00254EB5"/>
    <w:rsid w:val="00264FE3"/>
    <w:rsid w:val="00265950"/>
    <w:rsid w:val="0027049E"/>
    <w:rsid w:val="00281992"/>
    <w:rsid w:val="002824DB"/>
    <w:rsid w:val="00297E58"/>
    <w:rsid w:val="002E0EB6"/>
    <w:rsid w:val="002E75BB"/>
    <w:rsid w:val="002F2C5C"/>
    <w:rsid w:val="002F3DCA"/>
    <w:rsid w:val="002F7789"/>
    <w:rsid w:val="003008FE"/>
    <w:rsid w:val="0030169D"/>
    <w:rsid w:val="00302459"/>
    <w:rsid w:val="003060EB"/>
    <w:rsid w:val="00310B1E"/>
    <w:rsid w:val="003153EB"/>
    <w:rsid w:val="0031672D"/>
    <w:rsid w:val="0032136E"/>
    <w:rsid w:val="00321985"/>
    <w:rsid w:val="00326E7A"/>
    <w:rsid w:val="00331A60"/>
    <w:rsid w:val="00351205"/>
    <w:rsid w:val="00353816"/>
    <w:rsid w:val="00355486"/>
    <w:rsid w:val="00362434"/>
    <w:rsid w:val="0036570F"/>
    <w:rsid w:val="003718C8"/>
    <w:rsid w:val="00372F74"/>
    <w:rsid w:val="00373E78"/>
    <w:rsid w:val="0039654D"/>
    <w:rsid w:val="003A561C"/>
    <w:rsid w:val="003C3801"/>
    <w:rsid w:val="003C38B0"/>
    <w:rsid w:val="003D2277"/>
    <w:rsid w:val="003F1A75"/>
    <w:rsid w:val="003F3DE4"/>
    <w:rsid w:val="003F7224"/>
    <w:rsid w:val="00401DFD"/>
    <w:rsid w:val="00402858"/>
    <w:rsid w:val="00404909"/>
    <w:rsid w:val="00404DD1"/>
    <w:rsid w:val="0042689B"/>
    <w:rsid w:val="00427D21"/>
    <w:rsid w:val="00436139"/>
    <w:rsid w:val="0043712F"/>
    <w:rsid w:val="0043773B"/>
    <w:rsid w:val="00444607"/>
    <w:rsid w:val="00447F4A"/>
    <w:rsid w:val="00453073"/>
    <w:rsid w:val="00456F67"/>
    <w:rsid w:val="004644C2"/>
    <w:rsid w:val="00467F9C"/>
    <w:rsid w:val="0047657A"/>
    <w:rsid w:val="004816E3"/>
    <w:rsid w:val="00490C41"/>
    <w:rsid w:val="00493D20"/>
    <w:rsid w:val="00495BCA"/>
    <w:rsid w:val="004A6FC4"/>
    <w:rsid w:val="004B2B90"/>
    <w:rsid w:val="004B60B3"/>
    <w:rsid w:val="004C050C"/>
    <w:rsid w:val="004D2BE1"/>
    <w:rsid w:val="004E08AC"/>
    <w:rsid w:val="004E40E8"/>
    <w:rsid w:val="004F2CDA"/>
    <w:rsid w:val="004F46E5"/>
    <w:rsid w:val="0051006C"/>
    <w:rsid w:val="00511E9A"/>
    <w:rsid w:val="00512AF6"/>
    <w:rsid w:val="00530313"/>
    <w:rsid w:val="005343FB"/>
    <w:rsid w:val="00534681"/>
    <w:rsid w:val="00540DB8"/>
    <w:rsid w:val="0055499A"/>
    <w:rsid w:val="0056068E"/>
    <w:rsid w:val="00561955"/>
    <w:rsid w:val="00563442"/>
    <w:rsid w:val="0056348E"/>
    <w:rsid w:val="00565B42"/>
    <w:rsid w:val="00572E0C"/>
    <w:rsid w:val="005B0CEC"/>
    <w:rsid w:val="005B35E2"/>
    <w:rsid w:val="005C4CE6"/>
    <w:rsid w:val="005D5DAD"/>
    <w:rsid w:val="005F05EA"/>
    <w:rsid w:val="005F2007"/>
    <w:rsid w:val="005F7479"/>
    <w:rsid w:val="006122BA"/>
    <w:rsid w:val="00621454"/>
    <w:rsid w:val="00627F92"/>
    <w:rsid w:val="00640178"/>
    <w:rsid w:val="0064174C"/>
    <w:rsid w:val="006470DB"/>
    <w:rsid w:val="006472A4"/>
    <w:rsid w:val="006478BF"/>
    <w:rsid w:val="00660C77"/>
    <w:rsid w:val="00662056"/>
    <w:rsid w:val="00662402"/>
    <w:rsid w:val="00684DF1"/>
    <w:rsid w:val="006A73C1"/>
    <w:rsid w:val="006B10A6"/>
    <w:rsid w:val="006B2290"/>
    <w:rsid w:val="006D02A1"/>
    <w:rsid w:val="006E1108"/>
    <w:rsid w:val="006E70F4"/>
    <w:rsid w:val="006F349F"/>
    <w:rsid w:val="00705A88"/>
    <w:rsid w:val="00716B26"/>
    <w:rsid w:val="00717D88"/>
    <w:rsid w:val="00720B47"/>
    <w:rsid w:val="007225BF"/>
    <w:rsid w:val="00726A43"/>
    <w:rsid w:val="00726DEC"/>
    <w:rsid w:val="0073115E"/>
    <w:rsid w:val="00732DB4"/>
    <w:rsid w:val="00742289"/>
    <w:rsid w:val="0074383B"/>
    <w:rsid w:val="007534D7"/>
    <w:rsid w:val="00761264"/>
    <w:rsid w:val="00786056"/>
    <w:rsid w:val="007942D3"/>
    <w:rsid w:val="00794FFE"/>
    <w:rsid w:val="007B2099"/>
    <w:rsid w:val="007B6C09"/>
    <w:rsid w:val="007B7741"/>
    <w:rsid w:val="007C127B"/>
    <w:rsid w:val="007C4951"/>
    <w:rsid w:val="007D1546"/>
    <w:rsid w:val="007E09DA"/>
    <w:rsid w:val="007E0F8A"/>
    <w:rsid w:val="007F718D"/>
    <w:rsid w:val="00801FAD"/>
    <w:rsid w:val="008048D8"/>
    <w:rsid w:val="00805E5F"/>
    <w:rsid w:val="008120B1"/>
    <w:rsid w:val="008142F0"/>
    <w:rsid w:val="00815E93"/>
    <w:rsid w:val="008178B6"/>
    <w:rsid w:val="008507E0"/>
    <w:rsid w:val="00863F44"/>
    <w:rsid w:val="008653FE"/>
    <w:rsid w:val="00865B74"/>
    <w:rsid w:val="00866063"/>
    <w:rsid w:val="00866F87"/>
    <w:rsid w:val="00875B19"/>
    <w:rsid w:val="008803B5"/>
    <w:rsid w:val="00887923"/>
    <w:rsid w:val="008974F0"/>
    <w:rsid w:val="008A1499"/>
    <w:rsid w:val="008B012A"/>
    <w:rsid w:val="008B2047"/>
    <w:rsid w:val="008C1ED3"/>
    <w:rsid w:val="008D41D3"/>
    <w:rsid w:val="008D5515"/>
    <w:rsid w:val="008D683B"/>
    <w:rsid w:val="008E26EE"/>
    <w:rsid w:val="008E36C0"/>
    <w:rsid w:val="00906E17"/>
    <w:rsid w:val="00913699"/>
    <w:rsid w:val="00913F1C"/>
    <w:rsid w:val="009162E9"/>
    <w:rsid w:val="0092389D"/>
    <w:rsid w:val="00930BA1"/>
    <w:rsid w:val="0093169E"/>
    <w:rsid w:val="009316EE"/>
    <w:rsid w:val="009505C9"/>
    <w:rsid w:val="00950752"/>
    <w:rsid w:val="0096157B"/>
    <w:rsid w:val="00966424"/>
    <w:rsid w:val="0097338C"/>
    <w:rsid w:val="00975047"/>
    <w:rsid w:val="009809BB"/>
    <w:rsid w:val="0098397A"/>
    <w:rsid w:val="00986F66"/>
    <w:rsid w:val="00994984"/>
    <w:rsid w:val="00995C1D"/>
    <w:rsid w:val="009C2DE6"/>
    <w:rsid w:val="009C7441"/>
    <w:rsid w:val="009D4DCC"/>
    <w:rsid w:val="009D6882"/>
    <w:rsid w:val="009E08CE"/>
    <w:rsid w:val="009F4C4C"/>
    <w:rsid w:val="00A111D1"/>
    <w:rsid w:val="00A13E83"/>
    <w:rsid w:val="00A329EC"/>
    <w:rsid w:val="00A42F30"/>
    <w:rsid w:val="00A43F82"/>
    <w:rsid w:val="00A50BE8"/>
    <w:rsid w:val="00A554A1"/>
    <w:rsid w:val="00A85C31"/>
    <w:rsid w:val="00A9356C"/>
    <w:rsid w:val="00A94497"/>
    <w:rsid w:val="00A95799"/>
    <w:rsid w:val="00AA348D"/>
    <w:rsid w:val="00AA4A3C"/>
    <w:rsid w:val="00AA6F92"/>
    <w:rsid w:val="00AB2B6A"/>
    <w:rsid w:val="00AB50BD"/>
    <w:rsid w:val="00AB6934"/>
    <w:rsid w:val="00AC78C1"/>
    <w:rsid w:val="00AD0CA6"/>
    <w:rsid w:val="00AD38EF"/>
    <w:rsid w:val="00AD3F32"/>
    <w:rsid w:val="00AD74C4"/>
    <w:rsid w:val="00AE1597"/>
    <w:rsid w:val="00AE27B6"/>
    <w:rsid w:val="00AF2B50"/>
    <w:rsid w:val="00AF2F5E"/>
    <w:rsid w:val="00AF42DE"/>
    <w:rsid w:val="00AF471D"/>
    <w:rsid w:val="00B072C3"/>
    <w:rsid w:val="00B16FBA"/>
    <w:rsid w:val="00B22BCA"/>
    <w:rsid w:val="00B2330E"/>
    <w:rsid w:val="00B24714"/>
    <w:rsid w:val="00B259D8"/>
    <w:rsid w:val="00B3369F"/>
    <w:rsid w:val="00B337BC"/>
    <w:rsid w:val="00B503F9"/>
    <w:rsid w:val="00B50FAE"/>
    <w:rsid w:val="00B51FC6"/>
    <w:rsid w:val="00B5343C"/>
    <w:rsid w:val="00B94E6C"/>
    <w:rsid w:val="00B97868"/>
    <w:rsid w:val="00BA57CD"/>
    <w:rsid w:val="00BB4606"/>
    <w:rsid w:val="00BB7BA7"/>
    <w:rsid w:val="00BE628E"/>
    <w:rsid w:val="00BF43C5"/>
    <w:rsid w:val="00C06AB3"/>
    <w:rsid w:val="00C22E54"/>
    <w:rsid w:val="00C23D2F"/>
    <w:rsid w:val="00C30643"/>
    <w:rsid w:val="00C348DA"/>
    <w:rsid w:val="00C4355D"/>
    <w:rsid w:val="00C443BD"/>
    <w:rsid w:val="00C451C5"/>
    <w:rsid w:val="00C46061"/>
    <w:rsid w:val="00C72AAE"/>
    <w:rsid w:val="00C76273"/>
    <w:rsid w:val="00C9161D"/>
    <w:rsid w:val="00CA0794"/>
    <w:rsid w:val="00CA0C1D"/>
    <w:rsid w:val="00CA7186"/>
    <w:rsid w:val="00CB0EC4"/>
    <w:rsid w:val="00CB34AB"/>
    <w:rsid w:val="00CF1848"/>
    <w:rsid w:val="00D12044"/>
    <w:rsid w:val="00D148FB"/>
    <w:rsid w:val="00D15F34"/>
    <w:rsid w:val="00D170D9"/>
    <w:rsid w:val="00D2134F"/>
    <w:rsid w:val="00D33EFC"/>
    <w:rsid w:val="00D40DBC"/>
    <w:rsid w:val="00D44B92"/>
    <w:rsid w:val="00D524AE"/>
    <w:rsid w:val="00D56CDA"/>
    <w:rsid w:val="00D608BB"/>
    <w:rsid w:val="00D61C85"/>
    <w:rsid w:val="00D62499"/>
    <w:rsid w:val="00D672C9"/>
    <w:rsid w:val="00D75CA6"/>
    <w:rsid w:val="00D76A18"/>
    <w:rsid w:val="00D80849"/>
    <w:rsid w:val="00D82307"/>
    <w:rsid w:val="00D82E8F"/>
    <w:rsid w:val="00D923E9"/>
    <w:rsid w:val="00DA369B"/>
    <w:rsid w:val="00DB5E0F"/>
    <w:rsid w:val="00DD118C"/>
    <w:rsid w:val="00DD3C39"/>
    <w:rsid w:val="00DD482D"/>
    <w:rsid w:val="00DE765C"/>
    <w:rsid w:val="00DF7F5A"/>
    <w:rsid w:val="00E0356E"/>
    <w:rsid w:val="00E073BA"/>
    <w:rsid w:val="00E14CEC"/>
    <w:rsid w:val="00E172E4"/>
    <w:rsid w:val="00E17F1F"/>
    <w:rsid w:val="00E41F8F"/>
    <w:rsid w:val="00E51BDA"/>
    <w:rsid w:val="00E56C3B"/>
    <w:rsid w:val="00E66235"/>
    <w:rsid w:val="00E75CF6"/>
    <w:rsid w:val="00E83C24"/>
    <w:rsid w:val="00E90E66"/>
    <w:rsid w:val="00E9318D"/>
    <w:rsid w:val="00E93F3E"/>
    <w:rsid w:val="00EA1648"/>
    <w:rsid w:val="00EA71AC"/>
    <w:rsid w:val="00EA751B"/>
    <w:rsid w:val="00EB39E6"/>
    <w:rsid w:val="00EC6AF2"/>
    <w:rsid w:val="00ED39F9"/>
    <w:rsid w:val="00EF1264"/>
    <w:rsid w:val="00F01493"/>
    <w:rsid w:val="00F041E5"/>
    <w:rsid w:val="00F063C2"/>
    <w:rsid w:val="00F14795"/>
    <w:rsid w:val="00F32041"/>
    <w:rsid w:val="00F37210"/>
    <w:rsid w:val="00F44CA4"/>
    <w:rsid w:val="00F52942"/>
    <w:rsid w:val="00F53193"/>
    <w:rsid w:val="00F5357E"/>
    <w:rsid w:val="00F553BF"/>
    <w:rsid w:val="00F6586C"/>
    <w:rsid w:val="00F75A80"/>
    <w:rsid w:val="00F76A84"/>
    <w:rsid w:val="00F80B87"/>
    <w:rsid w:val="00F9038B"/>
    <w:rsid w:val="00F94774"/>
    <w:rsid w:val="00FA663B"/>
    <w:rsid w:val="00FA7696"/>
    <w:rsid w:val="00FC4BBC"/>
    <w:rsid w:val="00FC53DB"/>
    <w:rsid w:val="00FE31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uiPriority w:val="99"/>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ListCBD1">
    <w:name w:val="ListCBD1"/>
    <w:basedOn w:val="NoList"/>
    <w:uiPriority w:val="99"/>
    <w:rsid w:val="000B2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oc/decisions/cp-mop-11/cp-mop-11-dec-08-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p-mop-10/cp-mop-10-dec-11-zh.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A6286"/>
    <w:rsid w:val="00130D0E"/>
    <w:rsid w:val="0018286F"/>
    <w:rsid w:val="001B7FD2"/>
    <w:rsid w:val="001C7BCC"/>
    <w:rsid w:val="00246E5F"/>
    <w:rsid w:val="00254EB5"/>
    <w:rsid w:val="00265B6C"/>
    <w:rsid w:val="00290366"/>
    <w:rsid w:val="002A1375"/>
    <w:rsid w:val="002F7789"/>
    <w:rsid w:val="003C0D57"/>
    <w:rsid w:val="003C108A"/>
    <w:rsid w:val="00444607"/>
    <w:rsid w:val="004F154A"/>
    <w:rsid w:val="00640178"/>
    <w:rsid w:val="006B0882"/>
    <w:rsid w:val="006B4C7D"/>
    <w:rsid w:val="00787009"/>
    <w:rsid w:val="007F4E43"/>
    <w:rsid w:val="0084239B"/>
    <w:rsid w:val="008653FE"/>
    <w:rsid w:val="00880F16"/>
    <w:rsid w:val="008E36C0"/>
    <w:rsid w:val="00930465"/>
    <w:rsid w:val="009A1795"/>
    <w:rsid w:val="009B5918"/>
    <w:rsid w:val="009E42B2"/>
    <w:rsid w:val="00A329EC"/>
    <w:rsid w:val="00AF2B50"/>
    <w:rsid w:val="00B50FAE"/>
    <w:rsid w:val="00C348DA"/>
    <w:rsid w:val="00C63500"/>
    <w:rsid w:val="00C96F47"/>
    <w:rsid w:val="00D148FB"/>
    <w:rsid w:val="00D267CE"/>
    <w:rsid w:val="00D87E32"/>
    <w:rsid w:val="00DA4CBD"/>
    <w:rsid w:val="00DC06B3"/>
    <w:rsid w:val="00F12A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49A7E93-F75C-45D5-92F4-61FCF6DDA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63</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改性活生物体的检测和识别</vt:lpstr>
    </vt:vector>
  </TitlesOfParts>
  <Company>SCBD</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改性活生物体的检测和识别</dc:title>
  <dc:subject>CBD/CP/MOP/12/L.7</dc:subject>
  <dc:creator>Veronique Lefebvre</dc:creator>
  <cp:keywords>Convention on Biological Diversity</cp:keywords>
  <cp:lastModifiedBy>Steve Pei</cp:lastModifiedBy>
  <cp:revision>8</cp:revision>
  <cp:lastPrinted>2026-10-20T18:50:00Z</cp:lastPrinted>
  <dcterms:created xsi:type="dcterms:W3CDTF">2026-10-21T14:55:00Z</dcterms:created>
  <dcterms:modified xsi:type="dcterms:W3CDTF">2026-10-22T16:46:00Z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