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7D" w:rsidRPr="003379FA" w:rsidRDefault="000D617D" w:rsidP="00434904">
      <w:pPr>
        <w:suppressLineNumbers/>
        <w:suppressAutoHyphens/>
        <w:autoSpaceDE w:val="0"/>
        <w:autoSpaceDN w:val="0"/>
        <w:adjustRightInd w:val="0"/>
        <w:ind w:right="3124"/>
        <w:jc w:val="left"/>
        <w:rPr>
          <w:rFonts w:eastAsia="MS Mincho"/>
          <w:snapToGrid w:val="0"/>
          <w:kern w:val="22"/>
        </w:rPr>
      </w:pPr>
      <w:bookmarkStart w:id="0" w:name="_Hlk30519437"/>
    </w:p>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8B57B7" w:rsidRPr="00416745" w:rsidTr="009819BE">
        <w:trPr>
          <w:trHeight w:val="844"/>
        </w:trPr>
        <w:tc>
          <w:tcPr>
            <w:tcW w:w="976" w:type="dxa"/>
          </w:tcPr>
          <w:p w:rsidR="008B57B7" w:rsidRPr="003379FA" w:rsidRDefault="006822AC" w:rsidP="00434904">
            <w:pPr>
              <w:suppressLineNumbers/>
              <w:suppressAutoHyphens/>
              <w:rPr>
                <w:rFonts w:eastAsia="Arial Unicode MS"/>
                <w:kern w:val="22"/>
              </w:rPr>
            </w:pPr>
            <w:r>
              <w:rPr>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ge">
                    <wp:posOffset>-32385</wp:posOffset>
                  </wp:positionV>
                  <wp:extent cx="476250" cy="402590"/>
                  <wp:effectExtent l="19050" t="0" r="0" b="0"/>
                  <wp:wrapNone/>
                  <wp:docPr id="1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srcRect/>
                          <a:stretch>
                            <a:fillRect/>
                          </a:stretch>
                        </pic:blipFill>
                        <pic:spPr bwMode="auto">
                          <a:xfrm>
                            <a:off x="0" y="0"/>
                            <a:ext cx="476250" cy="402590"/>
                          </a:xfrm>
                          <a:prstGeom prst="rect">
                            <a:avLst/>
                          </a:prstGeom>
                          <a:noFill/>
                          <a:ln w="9525">
                            <a:noFill/>
                            <a:miter lim="800000"/>
                            <a:headEnd/>
                            <a:tailEnd/>
                          </a:ln>
                        </pic:spPr>
                      </pic:pic>
                    </a:graphicData>
                  </a:graphic>
                </wp:anchor>
              </w:drawing>
            </w:r>
          </w:p>
        </w:tc>
        <w:tc>
          <w:tcPr>
            <w:tcW w:w="5141" w:type="dxa"/>
            <w:tcFitText/>
          </w:tcPr>
          <w:p w:rsidR="008B57B7" w:rsidRPr="003379FA" w:rsidRDefault="003D6012">
            <w:pPr>
              <w:suppressLineNumbers/>
              <w:suppressAutoHyphens/>
              <w:rPr>
                <w:rFonts w:eastAsia="Arial Unicode MS"/>
                <w:kern w:val="22"/>
              </w:rPr>
            </w:pPr>
            <w:r w:rsidRPr="003D6012">
              <w:rPr>
                <w:noProof/>
                <w:lang w:val="en-GB" w:eastAsia="en-GB"/>
              </w:rPr>
              <w:drawing>
                <wp:inline distT="0" distB="0" distL="0" distR="0">
                  <wp:extent cx="866775" cy="371475"/>
                  <wp:effectExtent l="0" t="0" r="9525" b="9525"/>
                  <wp:docPr id="1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Pr>
          <w:p w:rsidR="008B57B7" w:rsidRPr="003379FA" w:rsidRDefault="008B57B7">
            <w:pPr>
              <w:suppressLineNumbers/>
              <w:suppressAutoHyphens/>
              <w:jc w:val="right"/>
              <w:rPr>
                <w:rFonts w:ascii="Arial" w:eastAsia="Arial Unicode MS" w:hAnsi="Arial" w:cs="Arial"/>
                <w:b/>
                <w:kern w:val="22"/>
                <w:sz w:val="32"/>
                <w:szCs w:val="32"/>
              </w:rPr>
            </w:pPr>
            <w:r>
              <w:rPr>
                <w:rFonts w:ascii="Arial" w:hAnsi="Arial"/>
                <w:b/>
                <w:sz w:val="32"/>
                <w:szCs w:val="32"/>
              </w:rPr>
              <w:t>CBD</w:t>
            </w:r>
          </w:p>
        </w:tc>
      </w:tr>
    </w:tbl>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17"/>
        <w:gridCol w:w="4090"/>
      </w:tblGrid>
      <w:tr w:rsidR="000D617D" w:rsidRPr="00416745" w:rsidTr="000D617D">
        <w:tc>
          <w:tcPr>
            <w:tcW w:w="6117" w:type="dxa"/>
            <w:tcBorders>
              <w:top w:val="single" w:sz="12" w:space="0" w:color="auto"/>
              <w:left w:val="nil"/>
              <w:bottom w:val="single" w:sz="36" w:space="0" w:color="auto"/>
              <w:right w:val="nil"/>
            </w:tcBorders>
            <w:vAlign w:val="center"/>
            <w:hideMark/>
          </w:tcPr>
          <w:p w:rsidR="000D617D" w:rsidRPr="003379FA" w:rsidRDefault="003D6012">
            <w:pPr>
              <w:suppressLineNumbers/>
              <w:suppressAutoHyphens/>
              <w:rPr>
                <w:rFonts w:eastAsia="Arial Unicode MS" w:hAnsi="Times New Roman" w:cs="Times New Roman"/>
                <w:kern w:val="22"/>
              </w:rPr>
            </w:pPr>
            <w:r w:rsidRPr="003D6012">
              <w:rPr>
                <w:noProof/>
                <w:lang w:val="en-GB" w:eastAsia="en-GB"/>
              </w:rPr>
              <w:drawing>
                <wp:inline distT="0" distB="0" distL="0" distR="0">
                  <wp:extent cx="2616200" cy="1089025"/>
                  <wp:effectExtent l="0" t="0" r="0"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0D617D" w:rsidRPr="003379FA" w:rsidRDefault="000D617D">
            <w:pPr>
              <w:suppressLineNumbers/>
              <w:suppressAutoHyphens/>
              <w:ind w:left="1215"/>
              <w:jc w:val="left"/>
              <w:rPr>
                <w:rFonts w:ascii="Times New Roman" w:eastAsia="Arial Unicode MS" w:hAnsi="Times New Roman" w:cs="Times New Roman"/>
                <w:kern w:val="22"/>
              </w:rPr>
            </w:pPr>
            <w:proofErr w:type="spellStart"/>
            <w:r>
              <w:rPr>
                <w:rFonts w:ascii="Times New Roman" w:hAnsi="Times New Roman"/>
              </w:rPr>
              <w:t>Distr</w:t>
            </w:r>
            <w:proofErr w:type="spellEnd"/>
            <w:r>
              <w:rPr>
                <w:rFonts w:ascii="Times New Roman" w:hAnsi="Times New Roman"/>
              </w:rPr>
              <w:t>.</w:t>
            </w:r>
          </w:p>
          <w:p w:rsidR="000D617D" w:rsidRPr="003379FA" w:rsidRDefault="000D617D">
            <w:pPr>
              <w:suppressLineNumbers/>
              <w:suppressAutoHyphens/>
              <w:ind w:left="1215"/>
              <w:jc w:val="left"/>
              <w:rPr>
                <w:rFonts w:ascii="Times New Roman" w:eastAsia="Arial Unicode MS" w:hAnsi="Times New Roman" w:cs="Times New Roman"/>
                <w:kern w:val="22"/>
              </w:rPr>
            </w:pPr>
            <w:r>
              <w:rPr>
                <w:rFonts w:ascii="Times New Roman" w:hAnsi="Times New Roman"/>
              </w:rPr>
              <w:t>GENERAL</w:t>
            </w:r>
          </w:p>
          <w:p w:rsidR="000D617D" w:rsidRPr="003379FA" w:rsidRDefault="000D617D">
            <w:pPr>
              <w:suppressLineNumbers/>
              <w:suppressAutoHyphens/>
              <w:ind w:left="1215"/>
              <w:jc w:val="left"/>
              <w:rPr>
                <w:rFonts w:ascii="Times New Roman" w:eastAsia="Arial Unicode MS" w:hAnsi="Times New Roman" w:cs="Times New Roman"/>
                <w:kern w:val="22"/>
              </w:rPr>
            </w:pPr>
          </w:p>
          <w:p w:rsidR="000D617D" w:rsidRPr="003379FA" w:rsidRDefault="00B2607A">
            <w:pPr>
              <w:suppressLineNumbers/>
              <w:suppressAutoHyphens/>
              <w:ind w:left="1215"/>
              <w:jc w:val="left"/>
              <w:rPr>
                <w:rFonts w:ascii="Times New Roman" w:eastAsia="Arial Unicode MS" w:hAnsi="Times New Roman" w:cs="Times New Roman"/>
                <w:kern w:val="22"/>
              </w:rPr>
            </w:pPr>
            <w:r>
              <w:rPr>
                <w:rFonts w:ascii="Times New Roman" w:hAnsi="Times New Roman"/>
              </w:rPr>
              <w:t>CBD/SBI/3/12</w:t>
            </w:r>
          </w:p>
          <w:p w:rsidR="000D617D" w:rsidRPr="003379FA" w:rsidRDefault="002537C7">
            <w:pPr>
              <w:suppressLineNumbers/>
              <w:suppressAutoHyphens/>
              <w:ind w:left="1215"/>
              <w:jc w:val="left"/>
              <w:rPr>
                <w:rFonts w:ascii="Times New Roman" w:eastAsia="Arial Unicode MS" w:hAnsi="Times New Roman" w:cs="Times New Roman"/>
                <w:kern w:val="22"/>
              </w:rPr>
            </w:pPr>
            <w:r>
              <w:rPr>
                <w:rFonts w:ascii="Times New Roman" w:hAnsi="Times New Roman"/>
              </w:rPr>
              <w:t xml:space="preserve">14 </w:t>
            </w:r>
            <w:proofErr w:type="spellStart"/>
            <w:r>
              <w:rPr>
                <w:rFonts w:ascii="Times New Roman" w:hAnsi="Times New Roman"/>
              </w:rPr>
              <w:t>September</w:t>
            </w:r>
            <w:proofErr w:type="spellEnd"/>
            <w:r>
              <w:rPr>
                <w:rFonts w:ascii="Times New Roman" w:hAnsi="Times New Roman"/>
              </w:rPr>
              <w:t xml:space="preserve"> 2020</w:t>
            </w:r>
          </w:p>
          <w:p w:rsidR="002537C7" w:rsidRDefault="002537C7">
            <w:pPr>
              <w:suppressLineNumbers/>
              <w:suppressAutoHyphens/>
              <w:ind w:left="1215"/>
              <w:jc w:val="left"/>
              <w:rPr>
                <w:rFonts w:ascii="Times New Roman" w:eastAsia="Arial Unicode MS" w:hAnsi="Times New Roman" w:cs="Times New Roman"/>
                <w:kern w:val="22"/>
              </w:rPr>
            </w:pPr>
          </w:p>
          <w:p w:rsidR="003D6012" w:rsidRPr="003379FA" w:rsidRDefault="003D6012">
            <w:pPr>
              <w:suppressLineNumbers/>
              <w:suppressAutoHyphens/>
              <w:ind w:left="1215"/>
              <w:jc w:val="left"/>
              <w:rPr>
                <w:rFonts w:ascii="Times New Roman" w:eastAsia="Arial Unicode MS" w:hAnsi="Times New Roman" w:cs="Times New Roman"/>
                <w:kern w:val="22"/>
              </w:rPr>
            </w:pPr>
            <w:r w:rsidRPr="003D6012">
              <w:rPr>
                <w:rFonts w:ascii="Times New Roman" w:hAnsi="Times New Roman"/>
              </w:rPr>
              <w:t>RUSSIAN</w:t>
            </w:r>
            <w:r w:rsidR="00D85239">
              <w:rPr>
                <w:rFonts w:ascii="Times New Roman" w:hAnsi="Times New Roman"/>
              </w:rPr>
              <w:t xml:space="preserve"> </w:t>
            </w:r>
          </w:p>
          <w:p w:rsidR="000D617D" w:rsidRPr="003379FA" w:rsidRDefault="005A7C7A" w:rsidP="009819BE">
            <w:pPr>
              <w:suppressLineNumbers/>
              <w:suppressAutoHyphens/>
              <w:ind w:left="1215"/>
              <w:jc w:val="left"/>
              <w:rPr>
                <w:rFonts w:ascii="Times New Roman" w:eastAsia="Arial Unicode MS" w:hAnsi="Times New Roman" w:cs="Times New Roman"/>
                <w:kern w:val="22"/>
              </w:rPr>
            </w:pPr>
            <w:r>
              <w:rPr>
                <w:rFonts w:ascii="Times New Roman" w:hAnsi="Times New Roman"/>
              </w:rPr>
              <w:t>ORIGINAL: ENGLISH</w:t>
            </w:r>
          </w:p>
        </w:tc>
      </w:tr>
    </w:tbl>
    <w:p w:rsidR="000D617D" w:rsidRPr="003379FA" w:rsidRDefault="000D617D" w:rsidP="00D85239">
      <w:pPr>
        <w:pStyle w:val="meetingname"/>
        <w:suppressLineNumbers/>
        <w:tabs>
          <w:tab w:val="left" w:pos="6237"/>
        </w:tabs>
        <w:suppressAutoHyphens/>
        <w:ind w:left="284" w:right="3831" w:hanging="284"/>
        <w:jc w:val="left"/>
        <w:rPr>
          <w:kern w:val="22"/>
        </w:rPr>
      </w:pPr>
      <w:bookmarkStart w:id="1" w:name="Meeting"/>
      <w:bookmarkStart w:id="2" w:name="_Hlk30519575"/>
      <w:r>
        <w:t>ВСПОМОГАТЕЛЬНЫЙ ОРГАН ПО ОСУЩЕСТВЛЕНИЮ</w:t>
      </w:r>
      <w:bookmarkEnd w:id="1"/>
    </w:p>
    <w:p w:rsidR="000D617D" w:rsidRPr="003379FA" w:rsidRDefault="000D617D">
      <w:pPr>
        <w:suppressLineNumbers/>
        <w:suppressAutoHyphens/>
        <w:ind w:left="284" w:hanging="284"/>
        <w:jc w:val="left"/>
        <w:rPr>
          <w:snapToGrid w:val="0"/>
          <w:kern w:val="22"/>
          <w:szCs w:val="22"/>
        </w:rPr>
      </w:pPr>
      <w:r>
        <w:rPr>
          <w:snapToGrid w:val="0"/>
          <w:szCs w:val="22"/>
        </w:rPr>
        <w:t>Третье совещание</w:t>
      </w:r>
    </w:p>
    <w:p w:rsidR="000D617D" w:rsidRPr="003379FA" w:rsidRDefault="000E6E4D">
      <w:pPr>
        <w:suppressLineNumbers/>
        <w:suppressAutoHyphens/>
        <w:ind w:left="284" w:hanging="284"/>
        <w:jc w:val="left"/>
        <w:rPr>
          <w:snapToGrid w:val="0"/>
          <w:kern w:val="22"/>
          <w:szCs w:val="22"/>
        </w:rPr>
      </w:pPr>
      <w:r>
        <w:rPr>
          <w:snapToGrid w:val="0"/>
          <w:szCs w:val="22"/>
        </w:rPr>
        <w:t>Дата и место проведения будут подтверждены позднее</w:t>
      </w:r>
    </w:p>
    <w:p w:rsidR="000D617D" w:rsidRPr="003379FA" w:rsidRDefault="000D617D">
      <w:pPr>
        <w:pStyle w:val="Cornernotation"/>
        <w:suppressLineNumbers/>
        <w:suppressAutoHyphens/>
        <w:kinsoku w:val="0"/>
        <w:overflowPunct w:val="0"/>
        <w:autoSpaceDE w:val="0"/>
        <w:autoSpaceDN w:val="0"/>
        <w:ind w:left="180" w:right="4422" w:hanging="180"/>
        <w:rPr>
          <w:kern w:val="22"/>
          <w:szCs w:val="22"/>
        </w:rPr>
      </w:pPr>
      <w:r>
        <w:rPr>
          <w:snapToGrid w:val="0"/>
          <w:szCs w:val="22"/>
        </w:rPr>
        <w:t>Пункт 10 предварительной повестки дня</w:t>
      </w:r>
      <w:r>
        <w:rPr>
          <w:rStyle w:val="Appelnotedebasdep"/>
          <w:rFonts w:ascii="Times New Roman" w:hAnsi="Times New Roman"/>
          <w:snapToGrid w:val="0"/>
          <w:kern w:val="22"/>
          <w:sz w:val="22"/>
          <w:szCs w:val="22"/>
          <w:lang w:val="en-GB"/>
        </w:rPr>
        <w:footnoteReference w:customMarkFollows="1" w:id="2"/>
        <w:t>*</w:t>
      </w:r>
      <w:bookmarkEnd w:id="2"/>
    </w:p>
    <w:p w:rsidR="000D617D" w:rsidRPr="003379FA" w:rsidRDefault="00BB14A3" w:rsidP="009819BE">
      <w:pPr>
        <w:pStyle w:val="Titre1"/>
        <w:suppressLineNumbers/>
        <w:suppressAutoHyphens/>
        <w:rPr>
          <w:kern w:val="22"/>
          <w:szCs w:val="22"/>
        </w:rPr>
      </w:pPr>
      <w:r>
        <w:t xml:space="preserve">Обзор эффективности процессов в рамках Конвенции и </w:t>
      </w:r>
      <w:r w:rsidR="003D6012">
        <w:br/>
      </w:r>
      <w:r>
        <w:t>протоколов к ней</w:t>
      </w:r>
    </w:p>
    <w:bookmarkEnd w:id="0"/>
    <w:p w:rsidR="0066126E" w:rsidRPr="003379FA" w:rsidRDefault="0066126E">
      <w:pPr>
        <w:suppressLineNumbers/>
        <w:suppressAutoHyphens/>
        <w:spacing w:before="120" w:after="120"/>
        <w:jc w:val="center"/>
        <w:rPr>
          <w:i/>
          <w:kern w:val="22"/>
          <w:szCs w:val="22"/>
          <w:bdr w:val="none" w:sz="0" w:space="0" w:color="auto" w:frame="1"/>
        </w:rPr>
      </w:pPr>
      <w:r>
        <w:rPr>
          <w:i/>
          <w:szCs w:val="22"/>
          <w:bdr w:val="none" w:sz="0" w:space="0" w:color="auto" w:frame="1"/>
        </w:rPr>
        <w:t>Записка Исполнительного секретаря</w:t>
      </w:r>
    </w:p>
    <w:p w:rsidR="008B38B1" w:rsidRPr="003379FA" w:rsidRDefault="00002450">
      <w:pPr>
        <w:pStyle w:val="Heading1longmultiline"/>
        <w:suppressLineNumbers/>
        <w:tabs>
          <w:tab w:val="clear" w:pos="720"/>
          <w:tab w:val="left" w:pos="284"/>
        </w:tabs>
        <w:suppressAutoHyphens/>
        <w:spacing w:before="120"/>
        <w:ind w:left="0" w:firstLine="0"/>
        <w:jc w:val="center"/>
        <w:rPr>
          <w:kern w:val="22"/>
          <w:szCs w:val="22"/>
        </w:rPr>
      </w:pPr>
      <w:bookmarkStart w:id="3" w:name="_Hlk30520240"/>
      <w:r>
        <w:t>Общие сведения</w:t>
      </w:r>
    </w:p>
    <w:p w:rsidR="007813F7" w:rsidRPr="003379FA" w:rsidRDefault="007813F7" w:rsidP="009819BE">
      <w:pPr>
        <w:pStyle w:val="Para1"/>
        <w:numPr>
          <w:ilvl w:val="0"/>
          <w:numId w:val="15"/>
        </w:numPr>
        <w:suppressLineNumbers/>
        <w:tabs>
          <w:tab w:val="num" w:pos="720"/>
        </w:tabs>
        <w:suppressAutoHyphens/>
        <w:ind w:left="0" w:firstLine="0"/>
        <w:rPr>
          <w:bCs/>
          <w:kern w:val="22"/>
          <w:szCs w:val="22"/>
        </w:rPr>
      </w:pPr>
      <w:r>
        <w:t>В соответствии с многолетней программой работы Конференции Сторон, обновленной в решении </w:t>
      </w:r>
      <w:hyperlink r:id="rId14" w:history="1">
        <w:r w:rsidRPr="007E7FF8">
          <w:rPr>
            <w:rStyle w:val="Lienhypertexte"/>
            <w:sz w:val="22"/>
          </w:rPr>
          <w:t>XII/31</w:t>
        </w:r>
      </w:hyperlink>
      <w:r>
        <w:t>, Конференция Сторон рассмотрит на своем 15-м совещании среди прочего вопрос об обзоре эффективности процессов, осуществляемых в рамках Конвенции и протоколов к ней.</w:t>
      </w:r>
    </w:p>
    <w:p w:rsidR="00F44568" w:rsidRPr="00F44568" w:rsidRDefault="007813F7" w:rsidP="009819BE">
      <w:pPr>
        <w:pStyle w:val="Para1"/>
        <w:numPr>
          <w:ilvl w:val="0"/>
          <w:numId w:val="15"/>
        </w:numPr>
        <w:suppressLineNumbers/>
        <w:tabs>
          <w:tab w:val="num" w:pos="720"/>
        </w:tabs>
        <w:suppressAutoHyphens/>
        <w:spacing w:before="0" w:after="0"/>
        <w:ind w:left="0" w:firstLine="0"/>
        <w:rPr>
          <w:bCs/>
          <w:kern w:val="22"/>
          <w:szCs w:val="22"/>
        </w:rPr>
      </w:pPr>
      <w:r>
        <w:t>На своем 12-м совещании</w:t>
      </w:r>
      <w:r w:rsidR="00122D27" w:rsidRPr="003379FA">
        <w:rPr>
          <w:rStyle w:val="Appelnotedebasdep"/>
          <w:rFonts w:ascii="Times New Roman" w:hAnsi="Times New Roman"/>
          <w:bCs/>
          <w:kern w:val="22"/>
          <w:sz w:val="22"/>
          <w:szCs w:val="22"/>
          <w:lang w:val="en-GB"/>
        </w:rPr>
        <w:footnoteReference w:id="3"/>
      </w:r>
      <w:r>
        <w:t xml:space="preserve"> Конференция Сторон постановила проводить свои будущие очередные совещания в двухнедельный период, включающий также совещания Сторон Картахенского и Нагойского протоколов. Она также постановила провести на своих 14-м и 15-м совещаниях обзор опыта одновременной организации совещаний. Аналогичным образом Конференция Сторон, выступающая в качестве совещания Сторон Нагойского протокола, приняла решение</w:t>
      </w:r>
      <w:r w:rsidR="00F64757" w:rsidRPr="003379FA">
        <w:rPr>
          <w:rStyle w:val="Appelnotedebasdep"/>
          <w:rFonts w:ascii="Times New Roman" w:hAnsi="Times New Roman"/>
          <w:bCs/>
          <w:kern w:val="22"/>
          <w:sz w:val="22"/>
          <w:szCs w:val="22"/>
          <w:lang w:val="en-GB"/>
        </w:rPr>
        <w:footnoteReference w:id="4"/>
      </w:r>
      <w:r w:rsidR="00F64757" w:rsidRPr="002D5647">
        <w:rPr>
          <w:bCs/>
          <w:kern w:val="22"/>
          <w:szCs w:val="22"/>
        </w:rPr>
        <w:t xml:space="preserve"> </w:t>
      </w:r>
      <w:r>
        <w:t xml:space="preserve">провести такой обзор на ее третьем и четвертом совещаниях. Конференция Сторон, выступающая в качестве совещания Сторон Картахенского протокола, приняла аналогичное решение провести такой обзор на ее 10-м совещании (решение </w:t>
      </w:r>
      <w:r w:rsidRPr="002D5647">
        <w:rPr>
          <w:rStyle w:val="Lienhypertexte"/>
          <w:sz w:val="22"/>
          <w:szCs w:val="22"/>
        </w:rPr>
        <w:t>BS</w:t>
      </w:r>
      <w:r w:rsidRPr="002D5647">
        <w:rPr>
          <w:rStyle w:val="Lienhypertexte"/>
          <w:sz w:val="22"/>
          <w:szCs w:val="22"/>
        </w:rPr>
        <w:noBreakHyphen/>
      </w:r>
      <w:hyperlink r:id="rId15" w:history="1">
        <w:r w:rsidRPr="002D5647">
          <w:rPr>
            <w:rStyle w:val="Lienhypertexte"/>
            <w:sz w:val="22"/>
            <w:szCs w:val="22"/>
          </w:rPr>
          <w:t>VII/9</w:t>
        </w:r>
      </w:hyperlink>
      <w:r w:rsidRPr="002D5647">
        <w:rPr>
          <w:rStyle w:val="Lienhypertexte"/>
          <w:sz w:val="22"/>
          <w:szCs w:val="22"/>
        </w:rPr>
        <w:t> A</w:t>
      </w:r>
      <w:r>
        <w:t>, пункт 5).</w:t>
      </w:r>
      <w:r w:rsidR="002D5647" w:rsidRPr="002D5647">
        <w:rPr>
          <w:lang w:val="fr-FR"/>
        </w:rPr>
        <w:t xml:space="preserve"> </w:t>
      </w:r>
    </w:p>
    <w:p w:rsidR="0055092E" w:rsidRPr="002D5647" w:rsidRDefault="0055092E" w:rsidP="009819BE">
      <w:pPr>
        <w:pStyle w:val="Para1"/>
        <w:numPr>
          <w:ilvl w:val="0"/>
          <w:numId w:val="15"/>
        </w:numPr>
        <w:suppressLineNumbers/>
        <w:tabs>
          <w:tab w:val="num" w:pos="720"/>
        </w:tabs>
        <w:suppressAutoHyphens/>
        <w:spacing w:before="0" w:after="0"/>
        <w:ind w:left="0" w:firstLine="0"/>
        <w:rPr>
          <w:bCs/>
          <w:kern w:val="22"/>
          <w:szCs w:val="22"/>
        </w:rPr>
      </w:pPr>
      <w:r>
        <w:t xml:space="preserve">На своем 13-м совещании Конференция Сторон Конвенции приняла решение </w:t>
      </w:r>
      <w:hyperlink r:id="rId16" w:history="1">
        <w:r w:rsidRPr="002D5647">
          <w:rPr>
            <w:rStyle w:val="Lienhypertexte"/>
            <w:sz w:val="22"/>
            <w:szCs w:val="22"/>
          </w:rPr>
          <w:t>XIII/26</w:t>
        </w:r>
      </w:hyperlink>
      <w:r>
        <w:t xml:space="preserve">, в котором она разработала критерии для проведения на своих 14-м и 15-м совещаниях обзора опыта одновременной организации совещаний и поручила Исполнительному секретарю подготовить, используя данные критерии, предварительный обзор для рассмотрения Вспомогательным органом по осуществлению на его втором совещании. Стороны Картахенского и Нагойского протоколов постановили в решениях </w:t>
      </w:r>
      <w:hyperlink r:id="rId17" w:history="1">
        <w:r w:rsidRPr="002D5647">
          <w:rPr>
            <w:rStyle w:val="Lienhypertexte"/>
            <w:sz w:val="22"/>
            <w:szCs w:val="22"/>
          </w:rPr>
          <w:t>CP-VIII/10</w:t>
        </w:r>
      </w:hyperlink>
      <w:r>
        <w:t xml:space="preserve"> и </w:t>
      </w:r>
      <w:hyperlink r:id="rId18" w:history="1">
        <w:r w:rsidRPr="002D5647">
          <w:rPr>
            <w:rStyle w:val="Lienhypertexte"/>
            <w:sz w:val="22"/>
            <w:szCs w:val="22"/>
          </w:rPr>
          <w:t>NP-2/12</w:t>
        </w:r>
      </w:hyperlink>
      <w:r>
        <w:t xml:space="preserve"> соответственно использовать аналогичные критерии для проведения обзора своих совещаний.</w:t>
      </w:r>
    </w:p>
    <w:p w:rsidR="007813F7" w:rsidRPr="003379FA" w:rsidRDefault="007813F7" w:rsidP="009819BE">
      <w:pPr>
        <w:pStyle w:val="Para1"/>
        <w:numPr>
          <w:ilvl w:val="0"/>
          <w:numId w:val="15"/>
        </w:numPr>
        <w:suppressLineNumbers/>
        <w:tabs>
          <w:tab w:val="num" w:pos="720"/>
        </w:tabs>
        <w:suppressAutoHyphens/>
        <w:ind w:left="0" w:firstLine="0"/>
        <w:rPr>
          <w:bCs/>
          <w:kern w:val="22"/>
          <w:szCs w:val="22"/>
        </w:rPr>
      </w:pPr>
      <w:r>
        <w:t>На основе рекомендаций Вспомогательного органа по осуществлению Конференция Сторон на ее 14-м</w:t>
      </w:r>
      <w:r w:rsidR="00497382">
        <w:t xml:space="preserve"> </w:t>
      </w:r>
      <w:r>
        <w:t xml:space="preserve">совещании, Конференция Сторон, выступающая в качестве совещания Сторон Картахенского протокола, на ее девятом совещании и Конференция Сторон, выступающая в качестве совещания Сторон Нагойского протокола, на ее третьем совещании рассмотрели опыт проведения совещаний Конференции Сторон одновременно с совещаниями Сторон Картахенского и Нагойского протоколов. При проведении обзора использовались критерии, согласованные в решениях </w:t>
      </w:r>
      <w:hyperlink r:id="rId19" w:history="1">
        <w:r>
          <w:rPr>
            <w:rStyle w:val="Lienhypertexte"/>
            <w:sz w:val="22"/>
            <w:szCs w:val="22"/>
          </w:rPr>
          <w:t>XIII/26</w:t>
        </w:r>
      </w:hyperlink>
      <w:r>
        <w:t xml:space="preserve">, </w:t>
      </w:r>
      <w:hyperlink r:id="rId20" w:history="1">
        <w:r>
          <w:rPr>
            <w:rStyle w:val="Lienhypertexte"/>
            <w:sz w:val="22"/>
            <w:szCs w:val="22"/>
          </w:rPr>
          <w:t>CP-VIII/10</w:t>
        </w:r>
      </w:hyperlink>
      <w:r>
        <w:t xml:space="preserve"> и </w:t>
      </w:r>
      <w:hyperlink r:id="rId21" w:history="1">
        <w:r>
          <w:rPr>
            <w:rStyle w:val="Lienhypertexte"/>
            <w:sz w:val="22"/>
            <w:szCs w:val="22"/>
          </w:rPr>
          <w:t>NP-2/12</w:t>
        </w:r>
      </w:hyperlink>
      <w:r>
        <w:t>.</w:t>
      </w:r>
      <w:r>
        <w:rPr>
          <w:rStyle w:val="Lienhypertexte"/>
          <w:color w:val="auto"/>
          <w:sz w:val="22"/>
          <w:szCs w:val="22"/>
          <w:u w:val="none"/>
        </w:rPr>
        <w:t xml:space="preserve"> </w:t>
      </w:r>
      <w:r>
        <w:t xml:space="preserve">Исполнительному секретарю было поручено продолжить </w:t>
      </w:r>
      <w:r>
        <w:lastRenderedPageBreak/>
        <w:t>разработку предварительного обзора на основе опыта, накопленного в ходе одновременного проведения 14-го совещания Конференции Сторон, девятого совещания Конференции Сторон, выступающей в качестве совещания Сторон Картахенского протокола, и третьего совещания Конференции Сторон, выступающей в качестве совещания Сторон Нагойского протокола, для рассмотрения Вспомогательным органом по осуществлению на его третьем совещании.</w:t>
      </w:r>
    </w:p>
    <w:p w:rsidR="00F44568" w:rsidRPr="00F44568" w:rsidRDefault="00480D34" w:rsidP="009819BE">
      <w:pPr>
        <w:pStyle w:val="Para1"/>
        <w:numPr>
          <w:ilvl w:val="0"/>
          <w:numId w:val="15"/>
        </w:numPr>
        <w:suppressLineNumbers/>
        <w:tabs>
          <w:tab w:val="num" w:pos="720"/>
        </w:tabs>
        <w:suppressAutoHyphens/>
        <w:ind w:left="0" w:firstLine="0"/>
        <w:rPr>
          <w:kern w:val="22"/>
          <w:szCs w:val="22"/>
        </w:rPr>
      </w:pPr>
      <w:r>
        <w:t>В ответ на это поручение Сторонам Конвенции и двух протоколов к ней были направлены уведомления</w:t>
      </w:r>
      <w:r w:rsidR="00F64757" w:rsidRPr="003379FA">
        <w:rPr>
          <w:rStyle w:val="Appelnotedebasdep"/>
          <w:rFonts w:ascii="Times New Roman" w:hAnsi="Times New Roman"/>
          <w:kern w:val="22"/>
          <w:sz w:val="22"/>
          <w:szCs w:val="22"/>
          <w:lang w:val="en-GB"/>
        </w:rPr>
        <w:footnoteReference w:id="5"/>
      </w:r>
      <w:r>
        <w:t>, в которых им предлагалось изложить свои мнения об опыте участия в 14-м совещании Конференции Сторон (КС 14), девятом совещании Конференции Сторон, выступающей в качестве совещания Сторон Картахенского протокола (КП-ССП 9), и третьем совещании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выгод (НП-ССП 3), которые состоялись одновременно 17-29 ноября 2018 года в Шарм-эш-Шейхе (Египет). Мнения были собраны с помощью вопросника, структурированного на основе критериев, определенных в соответствующих принятых ранее решениях. Кроме того, был проведен электронный опрос, который позволил высказать свои мнения всем участникам одновременных совещаний 2018 года</w:t>
      </w:r>
      <w:r w:rsidR="00A4776A" w:rsidRPr="003379FA">
        <w:rPr>
          <w:rStyle w:val="Appelnotedebasdep"/>
          <w:rFonts w:ascii="Times New Roman" w:hAnsi="Times New Roman"/>
          <w:kern w:val="22"/>
          <w:sz w:val="22"/>
          <w:szCs w:val="22"/>
          <w:lang w:val="en-GB"/>
        </w:rPr>
        <w:footnoteReference w:id="6"/>
      </w:r>
      <w:r>
        <w:t>.</w:t>
      </w:r>
      <w:r w:rsidR="002D5647" w:rsidRPr="002D5647">
        <w:rPr>
          <w:lang w:val="fr-FR"/>
        </w:rPr>
        <w:t xml:space="preserve"> </w:t>
      </w:r>
    </w:p>
    <w:p w:rsidR="00A61C9F" w:rsidRPr="002D5647" w:rsidRDefault="001207D1" w:rsidP="009819BE">
      <w:pPr>
        <w:pStyle w:val="Para1"/>
        <w:numPr>
          <w:ilvl w:val="0"/>
          <w:numId w:val="15"/>
        </w:numPr>
        <w:suppressLineNumbers/>
        <w:tabs>
          <w:tab w:val="num" w:pos="720"/>
        </w:tabs>
        <w:suppressAutoHyphens/>
        <w:ind w:left="0" w:firstLine="0"/>
        <w:rPr>
          <w:kern w:val="22"/>
          <w:szCs w:val="22"/>
        </w:rPr>
      </w:pPr>
      <w:r>
        <w:t>В этой связи, в разделе I ниже приводится обобщение ответов, полученных с помощью вопросника и электронного опроса, в целях оказания содействия рассмотрению опыта одновременного проведения совещаний Конференции Сторон и Конференции Сторон, выступающей в качестве совещания Сторон двух протоколов.</w:t>
      </w:r>
    </w:p>
    <w:p w:rsidR="002A0B5C" w:rsidRPr="003379FA" w:rsidRDefault="002A0B5C" w:rsidP="009819BE">
      <w:pPr>
        <w:pStyle w:val="Para1"/>
        <w:numPr>
          <w:ilvl w:val="0"/>
          <w:numId w:val="15"/>
        </w:numPr>
        <w:suppressLineNumbers/>
        <w:tabs>
          <w:tab w:val="num" w:pos="720"/>
        </w:tabs>
        <w:suppressAutoHyphens/>
        <w:ind w:left="0" w:firstLine="0"/>
        <w:rPr>
          <w:kern w:val="22"/>
          <w:szCs w:val="22"/>
        </w:rPr>
      </w:pPr>
      <w:r>
        <w:t xml:space="preserve">Поскольку в результате пандемии COVID-19 проведение очных </w:t>
      </w:r>
      <w:r w:rsidR="00F64757">
        <w:t xml:space="preserve">совещаний </w:t>
      </w:r>
      <w:r>
        <w:t>представляется невозможным, секретариат, как и многие другие организации и структуры, приступили к организации не</w:t>
      </w:r>
      <w:r w:rsidR="00F64757">
        <w:t>скольких совещаний в виртуальном</w:t>
      </w:r>
      <w:r>
        <w:t xml:space="preserve"> формате. Это решение </w:t>
      </w:r>
      <w:proofErr w:type="gramStart"/>
      <w:r>
        <w:t>представляет новые возможности</w:t>
      </w:r>
      <w:proofErr w:type="gramEnd"/>
      <w:r>
        <w:t xml:space="preserve"> и проблемы. В этой связи в разделе II ниже приводится информация о расширяющейся практике проведения совещаний в виртуальном формате. Особо отмечается соответствующий опыт и последствия для процедуры и эффективности процессов виртуальных совещаний.</w:t>
      </w:r>
    </w:p>
    <w:p w:rsidR="00721613" w:rsidRPr="003379FA" w:rsidRDefault="002A0B5C" w:rsidP="009819BE">
      <w:pPr>
        <w:pStyle w:val="Para1"/>
        <w:numPr>
          <w:ilvl w:val="0"/>
          <w:numId w:val="15"/>
        </w:numPr>
        <w:suppressLineNumbers/>
        <w:tabs>
          <w:tab w:val="num" w:pos="720"/>
        </w:tabs>
        <w:suppressAutoHyphens/>
        <w:ind w:left="0" w:firstLine="0"/>
        <w:rPr>
          <w:kern w:val="22"/>
          <w:szCs w:val="22"/>
        </w:rPr>
      </w:pPr>
      <w:r>
        <w:t>Наконец, в разделе III предлагаются некоторые элементы рекомендации, касающиеся как опыта одновременного проведения совещаний, так и опыта виртуальных совещаний, для рассмотрения Вспомогательным органом по осуществлению на его третьем совещании.</w:t>
      </w:r>
    </w:p>
    <w:p w:rsidR="003446BB" w:rsidRPr="003379FA" w:rsidRDefault="00FD4099" w:rsidP="009819BE">
      <w:pPr>
        <w:pStyle w:val="Titre1"/>
        <w:numPr>
          <w:ilvl w:val="0"/>
          <w:numId w:val="24"/>
        </w:numPr>
        <w:suppressLineNumbers/>
        <w:tabs>
          <w:tab w:val="clear" w:pos="720"/>
        </w:tabs>
        <w:suppressAutoHyphens/>
        <w:spacing w:before="0"/>
        <w:ind w:left="992" w:hanging="425"/>
        <w:jc w:val="left"/>
        <w:rPr>
          <w:bCs/>
          <w:kern w:val="22"/>
          <w:szCs w:val="22"/>
        </w:rPr>
      </w:pPr>
      <w:r>
        <w:t xml:space="preserve">ОБЗОР </w:t>
      </w:r>
      <w:proofErr w:type="gramStart"/>
      <w:r>
        <w:t>ОПЫТА ОДНОВРЕМЕННОГО ПРОВЕДЕНИЯ СОВЕЩАНИЙ РУКОВОДЯЩИХ ОРГАНОВ КОНВЕНЦИИ</w:t>
      </w:r>
      <w:proofErr w:type="gramEnd"/>
      <w:r>
        <w:t xml:space="preserve"> И ПРОТОКОЛОВ </w:t>
      </w:r>
    </w:p>
    <w:p w:rsidR="00721613" w:rsidRPr="003379FA" w:rsidRDefault="003446BB" w:rsidP="009819BE">
      <w:pPr>
        <w:pStyle w:val="Titre2"/>
        <w:suppressLineNumbers/>
        <w:tabs>
          <w:tab w:val="clear" w:pos="720"/>
          <w:tab w:val="left" w:pos="426"/>
        </w:tabs>
        <w:suppressAutoHyphens/>
        <w:spacing w:after="0"/>
        <w:rPr>
          <w:b w:val="0"/>
          <w:bCs w:val="0"/>
          <w:iCs w:val="0"/>
          <w:kern w:val="22"/>
          <w:szCs w:val="22"/>
        </w:rPr>
      </w:pPr>
      <w:r>
        <w:t>А. Информация о респондентах</w:t>
      </w:r>
    </w:p>
    <w:p w:rsidR="00A849CB" w:rsidRPr="003379FA" w:rsidRDefault="00A849CB" w:rsidP="009819BE">
      <w:pPr>
        <w:pStyle w:val="Para1"/>
        <w:numPr>
          <w:ilvl w:val="0"/>
          <w:numId w:val="15"/>
        </w:numPr>
        <w:suppressLineNumbers/>
        <w:tabs>
          <w:tab w:val="num" w:pos="720"/>
        </w:tabs>
        <w:suppressAutoHyphens/>
        <w:ind w:left="0" w:firstLine="0"/>
        <w:rPr>
          <w:bCs/>
          <w:spacing w:val="-2"/>
          <w:kern w:val="22"/>
          <w:szCs w:val="22"/>
        </w:rPr>
      </w:pPr>
      <w:r>
        <w:t>На вопросник, направленный Сторонам в отношении КС 14, КП-ССП 9 и НП-ССП 3, были получены ответы от 26 Сторон</w:t>
      </w:r>
      <w:r w:rsidRPr="003379FA">
        <w:rPr>
          <w:rStyle w:val="Appelnotedebasdep"/>
          <w:rFonts w:ascii="Times New Roman" w:hAnsi="Times New Roman"/>
          <w:spacing w:val="-2"/>
          <w:kern w:val="22"/>
          <w:sz w:val="22"/>
          <w:szCs w:val="22"/>
          <w:lang w:val="en-GB"/>
        </w:rPr>
        <w:footnoteReference w:id="7"/>
      </w:r>
      <w:r>
        <w:t xml:space="preserve">. Некоторые Стороны предоставили отдельные ответы по Конвенции и по протоколам к ней, но не все респонденты ответили на все вопросы или предоставили письменные комментарии. Подробная информация об ответах на вопросник и </w:t>
      </w:r>
      <w:proofErr w:type="spellStart"/>
      <w:r>
        <w:t>онлайн-опросы</w:t>
      </w:r>
      <w:proofErr w:type="spellEnd"/>
      <w:r>
        <w:t xml:space="preserve">, </w:t>
      </w:r>
      <w:proofErr w:type="gramStart"/>
      <w:r>
        <w:t>касающиеся</w:t>
      </w:r>
      <w:proofErr w:type="gramEnd"/>
      <w:r>
        <w:t xml:space="preserve"> двух циклов одновременно проведенных совещаний</w:t>
      </w:r>
      <w:r w:rsidR="00483426" w:rsidRPr="003379FA">
        <w:rPr>
          <w:rStyle w:val="Appelnotedebasdep"/>
          <w:rFonts w:ascii="Times New Roman" w:hAnsi="Times New Roman"/>
          <w:spacing w:val="-2"/>
          <w:kern w:val="22"/>
          <w:sz w:val="22"/>
          <w:szCs w:val="22"/>
        </w:rPr>
        <w:footnoteReference w:id="8"/>
      </w:r>
      <w:r>
        <w:t>, представлена на диаграммах 1 и 2 ниже. Дальнейший анализ представлен в следующих разделах настоящего документа.</w:t>
      </w:r>
    </w:p>
    <w:p w:rsidR="00F8435F" w:rsidRPr="003379FA" w:rsidRDefault="008442C6" w:rsidP="009819BE">
      <w:pPr>
        <w:pStyle w:val="Para1"/>
        <w:keepNext/>
        <w:numPr>
          <w:ilvl w:val="0"/>
          <w:numId w:val="0"/>
        </w:numPr>
        <w:suppressLineNumbers/>
        <w:suppressAutoHyphens/>
        <w:jc w:val="left"/>
        <w:rPr>
          <w:b/>
          <w:kern w:val="22"/>
          <w:szCs w:val="22"/>
        </w:rPr>
      </w:pPr>
      <w:r>
        <w:rPr>
          <w:b/>
          <w:szCs w:val="22"/>
        </w:rPr>
        <w:lastRenderedPageBreak/>
        <w:t>Диаграмма 1</w:t>
      </w:r>
      <w:r>
        <w:rPr>
          <w:b/>
          <w:szCs w:val="22"/>
        </w:rPr>
        <w:br/>
        <w:t xml:space="preserve">Число респондентов на вопросники, </w:t>
      </w:r>
      <w:r w:rsidR="003D6012">
        <w:rPr>
          <w:b/>
          <w:szCs w:val="22"/>
        </w:rPr>
        <w:t>направленные</w:t>
      </w:r>
      <w:r>
        <w:rPr>
          <w:b/>
          <w:szCs w:val="22"/>
        </w:rPr>
        <w:t xml:space="preserve"> Сторонам после одновременно проведенных совещаний в 2016 и в 2018 годах</w:t>
      </w:r>
    </w:p>
    <w:p w:rsidR="00A849CB" w:rsidRPr="003379FA" w:rsidRDefault="003D6012" w:rsidP="009819BE">
      <w:pPr>
        <w:suppressLineNumbers/>
        <w:suppressAutoHyphens/>
        <w:autoSpaceDE w:val="0"/>
        <w:autoSpaceDN w:val="0"/>
        <w:adjustRightInd w:val="0"/>
        <w:rPr>
          <w:kern w:val="22"/>
          <w:szCs w:val="22"/>
        </w:rPr>
      </w:pPr>
      <w:r w:rsidRPr="003D6012">
        <w:rPr>
          <w:noProof/>
          <w:lang w:val="en-GB" w:eastAsia="en-GB"/>
        </w:rPr>
        <w:drawing>
          <wp:inline distT="0" distB="0" distL="0" distR="0">
            <wp:extent cx="5779135" cy="3943350"/>
            <wp:effectExtent l="19050" t="0" r="12065" b="0"/>
            <wp:docPr id="16" name="Graphique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77BF318-DC65-43E4-9F32-40CFF9FC5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D6012">
        <w:rPr>
          <w:noProof/>
          <w:lang w:val="en-GB" w:eastAsia="en-GB"/>
        </w:rPr>
        <w:t xml:space="preserve"> </w:t>
      </w:r>
    </w:p>
    <w:p w:rsidR="003D6012" w:rsidRPr="003D6012" w:rsidRDefault="003D6012" w:rsidP="003D6012">
      <w:pPr>
        <w:pStyle w:val="Para1"/>
        <w:numPr>
          <w:ilvl w:val="0"/>
          <w:numId w:val="0"/>
        </w:numPr>
        <w:suppressLineNumbers/>
        <w:suppressAutoHyphens/>
        <w:spacing w:before="240" w:line="235" w:lineRule="auto"/>
        <w:rPr>
          <w:bCs/>
          <w:kern w:val="22"/>
          <w:szCs w:val="22"/>
        </w:rPr>
      </w:pPr>
    </w:p>
    <w:p w:rsidR="00EA1C13" w:rsidRPr="003379FA" w:rsidRDefault="00A3522A" w:rsidP="009819BE">
      <w:pPr>
        <w:pStyle w:val="Para1"/>
        <w:numPr>
          <w:ilvl w:val="0"/>
          <w:numId w:val="15"/>
        </w:numPr>
        <w:suppressLineNumbers/>
        <w:tabs>
          <w:tab w:val="num" w:pos="720"/>
        </w:tabs>
        <w:suppressAutoHyphens/>
        <w:spacing w:before="240" w:line="235" w:lineRule="auto"/>
        <w:ind w:left="0" w:firstLine="0"/>
        <w:rPr>
          <w:bCs/>
          <w:kern w:val="22"/>
          <w:szCs w:val="22"/>
        </w:rPr>
      </w:pPr>
      <w:r>
        <w:t>Электронный опрос, касающийся КС 14, КП-ССП 9 и НП-ССП 3, был направлен 2 948 участникам. Это соответствует примерно 78% от общего числа участников совещаний</w:t>
      </w:r>
      <w:r w:rsidR="00731E13" w:rsidRPr="003379FA">
        <w:rPr>
          <w:rStyle w:val="Appelnotedebasdep"/>
          <w:rFonts w:ascii="Times New Roman" w:hAnsi="Times New Roman"/>
          <w:kern w:val="22"/>
          <w:sz w:val="22"/>
          <w:szCs w:val="22"/>
          <w:lang w:val="en-GB"/>
        </w:rPr>
        <w:footnoteReference w:id="9"/>
      </w:r>
      <w:r>
        <w:t>. Некоторые участники ответили не на все вопросы опроса. Подробная информация об ответах, касающихся двух циклов одновременно проведенных совещаний (2016 и 2018 годов),</w:t>
      </w:r>
      <w:r w:rsidR="00D85239">
        <w:t xml:space="preserve"> </w:t>
      </w:r>
      <w:r>
        <w:t>представлена на диаграмме 2 ниже и анализируется в последующих разделах настоящего документа</w:t>
      </w:r>
      <w:r w:rsidR="004360AC" w:rsidRPr="003379FA">
        <w:rPr>
          <w:rStyle w:val="Appelnotedebasdep"/>
          <w:rFonts w:ascii="Times New Roman" w:hAnsi="Times New Roman"/>
          <w:kern w:val="22"/>
          <w:sz w:val="22"/>
          <w:szCs w:val="22"/>
          <w:lang w:val="en-GB"/>
        </w:rPr>
        <w:footnoteReference w:id="10"/>
      </w:r>
      <w:r>
        <w:t>.</w:t>
      </w:r>
    </w:p>
    <w:p w:rsidR="00EA1C13" w:rsidRPr="003379FA" w:rsidRDefault="002A614E" w:rsidP="009819BE">
      <w:pPr>
        <w:pStyle w:val="Para1"/>
        <w:keepNext/>
        <w:numPr>
          <w:ilvl w:val="0"/>
          <w:numId w:val="0"/>
        </w:numPr>
        <w:suppressLineNumbers/>
        <w:suppressAutoHyphens/>
        <w:jc w:val="left"/>
        <w:rPr>
          <w:b/>
          <w:kern w:val="22"/>
          <w:szCs w:val="22"/>
        </w:rPr>
      </w:pPr>
      <w:r>
        <w:rPr>
          <w:b/>
          <w:szCs w:val="22"/>
        </w:rPr>
        <w:lastRenderedPageBreak/>
        <w:t>Диаграмма 2</w:t>
      </w:r>
      <w:r>
        <w:rPr>
          <w:b/>
          <w:szCs w:val="22"/>
        </w:rPr>
        <w:br/>
        <w:t>Ответы на опросы, направленные участникам одновременно проведенных совещаний 2016 и 2018 годов</w:t>
      </w:r>
    </w:p>
    <w:p w:rsidR="00F8435F" w:rsidRPr="003379FA" w:rsidRDefault="004643E0" w:rsidP="009819BE">
      <w:pPr>
        <w:pStyle w:val="Para1"/>
        <w:numPr>
          <w:ilvl w:val="0"/>
          <w:numId w:val="0"/>
        </w:numPr>
        <w:suppressLineNumbers/>
        <w:suppressAutoHyphens/>
        <w:rPr>
          <w:b/>
          <w:kern w:val="22"/>
          <w:szCs w:val="22"/>
        </w:rPr>
      </w:pPr>
      <w:r w:rsidRPr="004643E0">
        <w:rPr>
          <w:noProof/>
          <w:lang w:val="en-GB" w:eastAsia="en-GB"/>
        </w:rPr>
        <w:drawing>
          <wp:inline distT="0" distB="0" distL="0" distR="0">
            <wp:extent cx="5943600" cy="2809875"/>
            <wp:effectExtent l="19050" t="0" r="19050" b="0"/>
            <wp:docPr id="15" name="Graphiqu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E26556CA-6050-446A-8BAF-5412E1531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78DD" w:rsidRPr="003379FA" w:rsidRDefault="009878DD" w:rsidP="009819BE">
      <w:pPr>
        <w:pStyle w:val="Para1"/>
        <w:numPr>
          <w:ilvl w:val="0"/>
          <w:numId w:val="0"/>
        </w:numPr>
        <w:suppressLineNumbers/>
        <w:suppressAutoHyphens/>
        <w:spacing w:before="0" w:after="0"/>
        <w:rPr>
          <w:bCs/>
          <w:kern w:val="22"/>
          <w:szCs w:val="22"/>
        </w:rPr>
      </w:pPr>
    </w:p>
    <w:p w:rsidR="00DF3991" w:rsidRPr="003379FA"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rPr>
      </w:pPr>
      <w:r>
        <w:rPr>
          <w:b/>
          <w:bCs/>
          <w:szCs w:val="22"/>
        </w:rPr>
        <w:t>B.</w:t>
      </w:r>
      <w:r w:rsidR="00841497">
        <w:rPr>
          <w:b/>
          <w:bCs/>
          <w:szCs w:val="22"/>
        </w:rPr>
        <w:tab/>
      </w:r>
      <w:r>
        <w:rPr>
          <w:b/>
          <w:bCs/>
          <w:szCs w:val="22"/>
        </w:rPr>
        <w:t>Всемерное и эффективное участие представителей Сторон</w:t>
      </w:r>
      <w:r w:rsidR="00981925">
        <w:rPr>
          <w:b/>
          <w:bCs/>
          <w:szCs w:val="22"/>
        </w:rPr>
        <w:t xml:space="preserve"> из числа </w:t>
      </w:r>
      <w:r>
        <w:rPr>
          <w:b/>
          <w:bCs/>
          <w:szCs w:val="22"/>
        </w:rPr>
        <w:t>развивающи</w:t>
      </w:r>
      <w:r w:rsidR="00981925">
        <w:rPr>
          <w:b/>
          <w:bCs/>
          <w:szCs w:val="22"/>
        </w:rPr>
        <w:t>х</w:t>
      </w:r>
      <w:r>
        <w:rPr>
          <w:b/>
          <w:bCs/>
          <w:szCs w:val="22"/>
        </w:rPr>
        <w:t>ся стран</w:t>
      </w:r>
    </w:p>
    <w:p w:rsidR="001A4549" w:rsidRPr="003379FA" w:rsidRDefault="001A4549" w:rsidP="009819BE">
      <w:pPr>
        <w:pStyle w:val="Para1"/>
        <w:numPr>
          <w:ilvl w:val="0"/>
          <w:numId w:val="15"/>
        </w:numPr>
        <w:suppressLineNumbers/>
        <w:tabs>
          <w:tab w:val="num" w:pos="720"/>
        </w:tabs>
        <w:suppressAutoHyphens/>
        <w:ind w:left="0" w:firstLine="0"/>
        <w:rPr>
          <w:bCs/>
          <w:kern w:val="22"/>
          <w:szCs w:val="22"/>
        </w:rPr>
      </w:pPr>
      <w:r>
        <w:t>Информация, собранная с помощью вопросника, распространенного среди Сторон и касающегося всемерного и эффективного участия представителей Сторон, являющихся развивающимися странами, в одновременно проведенных совещаниях, представлена на диаграмме</w:t>
      </w:r>
      <w:r w:rsidR="00562637">
        <w:t> </w:t>
      </w:r>
      <w:r>
        <w:t>3.</w:t>
      </w:r>
    </w:p>
    <w:p w:rsidR="008442C6" w:rsidRPr="003379FA" w:rsidRDefault="008442C6" w:rsidP="009819BE">
      <w:pPr>
        <w:pStyle w:val="Para1"/>
        <w:keepNext/>
        <w:numPr>
          <w:ilvl w:val="0"/>
          <w:numId w:val="0"/>
        </w:numPr>
        <w:suppressLineNumbers/>
        <w:suppressAutoHyphens/>
        <w:jc w:val="left"/>
        <w:rPr>
          <w:b/>
          <w:spacing w:val="-6"/>
          <w:kern w:val="22"/>
          <w:szCs w:val="22"/>
        </w:rPr>
      </w:pPr>
      <w:r>
        <w:rPr>
          <w:b/>
          <w:szCs w:val="22"/>
        </w:rPr>
        <w:t>Диаграмма 3</w:t>
      </w:r>
      <w:r>
        <w:rPr>
          <w:b/>
          <w:szCs w:val="22"/>
        </w:rPr>
        <w:br/>
        <w:t xml:space="preserve">Ответы в отношении критерия всемерного и эффективного участия представителей </w:t>
      </w:r>
      <w:r w:rsidR="00562637">
        <w:rPr>
          <w:b/>
          <w:szCs w:val="22"/>
        </w:rPr>
        <w:br/>
      </w:r>
      <w:r>
        <w:rPr>
          <w:b/>
          <w:szCs w:val="22"/>
        </w:rPr>
        <w:t>Сторон</w:t>
      </w:r>
      <w:r w:rsidR="00562637">
        <w:rPr>
          <w:b/>
          <w:szCs w:val="22"/>
        </w:rPr>
        <w:t xml:space="preserve"> из числа</w:t>
      </w:r>
      <w:r>
        <w:rPr>
          <w:b/>
          <w:szCs w:val="22"/>
        </w:rPr>
        <w:t xml:space="preserve"> развивающи</w:t>
      </w:r>
      <w:r w:rsidR="00562637">
        <w:rPr>
          <w:b/>
          <w:szCs w:val="22"/>
        </w:rPr>
        <w:t>х</w:t>
      </w:r>
      <w:r>
        <w:rPr>
          <w:b/>
          <w:szCs w:val="22"/>
        </w:rPr>
        <w:t>ся стран</w:t>
      </w:r>
    </w:p>
    <w:p w:rsidR="00F8435F" w:rsidRPr="003379FA" w:rsidRDefault="00562637" w:rsidP="009819BE">
      <w:pPr>
        <w:pStyle w:val="Para1"/>
        <w:numPr>
          <w:ilvl w:val="0"/>
          <w:numId w:val="0"/>
        </w:numPr>
        <w:suppressLineNumbers/>
        <w:suppressAutoHyphens/>
        <w:rPr>
          <w:b/>
          <w:kern w:val="22"/>
          <w:szCs w:val="22"/>
        </w:rPr>
      </w:pPr>
      <w:r w:rsidRPr="00562637">
        <w:rPr>
          <w:noProof/>
          <w:lang w:val="en-GB" w:eastAsia="en-GB"/>
        </w:rPr>
        <w:drawing>
          <wp:inline distT="0" distB="0" distL="0" distR="0">
            <wp:extent cx="5734050" cy="2762250"/>
            <wp:effectExtent l="19050" t="0" r="19050" b="0"/>
            <wp:docPr id="17" name="Graphiqu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B148B3F-21CD-4912-8BDD-3ABF367BF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0E53" w:rsidRPr="003379FA" w:rsidRDefault="00F60E53" w:rsidP="009819BE">
      <w:pPr>
        <w:pStyle w:val="Para1"/>
        <w:numPr>
          <w:ilvl w:val="0"/>
          <w:numId w:val="15"/>
        </w:numPr>
        <w:suppressLineNumbers/>
        <w:tabs>
          <w:tab w:val="num" w:pos="720"/>
        </w:tabs>
        <w:suppressAutoHyphens/>
        <w:ind w:left="0" w:firstLine="0"/>
        <w:rPr>
          <w:bCs/>
          <w:kern w:val="22"/>
          <w:szCs w:val="22"/>
        </w:rPr>
      </w:pPr>
      <w:r>
        <w:t xml:space="preserve">В своих письменных комментариях Стороны затронули ряд вопросов, которые были аналогичным </w:t>
      </w:r>
      <w:proofErr w:type="gramStart"/>
      <w:r>
        <w:t>образом</w:t>
      </w:r>
      <w:proofErr w:type="gramEnd"/>
      <w:r>
        <w:t xml:space="preserve"> отражены в вопроснике для одновременно проведенных совещаний в 2016 </w:t>
      </w:r>
      <w:r>
        <w:lastRenderedPageBreak/>
        <w:t>году. Несколько Сторон отметили, что одновременно проведенные совещания затрудняют для некоторых делегаций наблюдение за ходом работы, что особенно проблематично для небольших делегаций, в частности, из наименее развитых стран и малых островных развивающихся государств. Многие Стороны также указали, что обеспечение всемерного и эффективного участия Сторон, являющихся развивающимися странами, было затруднено ввиду ограниченных средств, предусмотренных для помощи участию представителей развивающихся стран.</w:t>
      </w:r>
    </w:p>
    <w:p w:rsidR="00DD2F52" w:rsidRPr="003379FA" w:rsidRDefault="00F60E53" w:rsidP="009819BE">
      <w:pPr>
        <w:pStyle w:val="Para1"/>
        <w:numPr>
          <w:ilvl w:val="0"/>
          <w:numId w:val="15"/>
        </w:numPr>
        <w:suppressLineNumbers/>
        <w:tabs>
          <w:tab w:val="num" w:pos="720"/>
        </w:tabs>
        <w:suppressAutoHyphens/>
        <w:spacing w:after="0"/>
        <w:ind w:left="0" w:firstLine="0"/>
        <w:rPr>
          <w:bCs/>
          <w:kern w:val="22"/>
          <w:szCs w:val="22"/>
        </w:rPr>
      </w:pPr>
      <w:r>
        <w:t>Число Сторон, являющихся развивающимися странами, которые получили финансирование для участия в совещаниях Конференции Сторон и совещаниях Конференции Сторон, выступающих в качестве совещаний Сторон протоколов, варьировалось в зависимости от совещания. Число Сторон и участников, которым может быть предоставлена помощь, зависит от полученных секретариатом взносов, действующей ставки суточных и стоимости авиабилетов. На одновременное проведение совещаний в 2016 году были получены взносы на общую сумму 672</w:t>
      </w:r>
      <w:r w:rsidR="00841497">
        <w:t> </w:t>
      </w:r>
      <w:r>
        <w:t>000 долл. США, а на одновременное проведение совещаний в Шарм-эш-Шейхе в 2018 году секретариат получил взносы на общую сумму 700 000 долл.</w:t>
      </w:r>
    </w:p>
    <w:p w:rsidR="002A614E" w:rsidRDefault="002A614E" w:rsidP="009819BE">
      <w:pPr>
        <w:pStyle w:val="Para1"/>
        <w:keepNext/>
        <w:numPr>
          <w:ilvl w:val="0"/>
          <w:numId w:val="0"/>
        </w:numPr>
        <w:suppressLineNumbers/>
        <w:suppressAutoHyphens/>
        <w:jc w:val="left"/>
        <w:rPr>
          <w:b/>
          <w:bCs/>
          <w:szCs w:val="22"/>
        </w:rPr>
      </w:pPr>
      <w:r>
        <w:rPr>
          <w:b/>
          <w:bCs/>
          <w:szCs w:val="22"/>
        </w:rPr>
        <w:t>Диаграмма 4</w:t>
      </w:r>
      <w:r>
        <w:rPr>
          <w:b/>
          <w:bCs/>
          <w:szCs w:val="22"/>
        </w:rPr>
        <w:br/>
        <w:t>Число участников из развивающихся стран и число участников, получивших финансовую помощь</w:t>
      </w:r>
    </w:p>
    <w:p w:rsidR="002A614E" w:rsidRPr="003379FA" w:rsidRDefault="00562637" w:rsidP="009819BE">
      <w:pPr>
        <w:pStyle w:val="Para1"/>
        <w:numPr>
          <w:ilvl w:val="0"/>
          <w:numId w:val="0"/>
        </w:numPr>
        <w:suppressLineNumbers/>
        <w:tabs>
          <w:tab w:val="num" w:pos="720"/>
        </w:tabs>
        <w:suppressAutoHyphens/>
        <w:spacing w:after="0"/>
        <w:rPr>
          <w:bCs/>
          <w:kern w:val="22"/>
          <w:szCs w:val="22"/>
        </w:rPr>
      </w:pPr>
      <w:r w:rsidRPr="00562637">
        <w:rPr>
          <w:noProof/>
          <w:lang w:val="en-GB" w:eastAsia="en-GB"/>
        </w:rPr>
        <w:drawing>
          <wp:inline distT="0" distB="0" distL="0" distR="0">
            <wp:extent cx="5457825" cy="2762250"/>
            <wp:effectExtent l="19050" t="0" r="9525" b="0"/>
            <wp:docPr id="18" name="Graphique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C48550F4-2945-4411-9106-E8078A632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62637" w:rsidRDefault="00562637" w:rsidP="00562637">
      <w:pPr>
        <w:pStyle w:val="Para1"/>
        <w:numPr>
          <w:ilvl w:val="0"/>
          <w:numId w:val="0"/>
        </w:numPr>
        <w:suppressLineNumbers/>
        <w:suppressAutoHyphens/>
      </w:pPr>
    </w:p>
    <w:p w:rsidR="00F44568" w:rsidRPr="00F44568" w:rsidRDefault="005D62BC" w:rsidP="006C696D">
      <w:pPr>
        <w:pStyle w:val="Para1"/>
        <w:numPr>
          <w:ilvl w:val="0"/>
          <w:numId w:val="15"/>
        </w:numPr>
        <w:suppressLineNumbers/>
        <w:tabs>
          <w:tab w:val="num" w:pos="720"/>
        </w:tabs>
        <w:suppressAutoHyphens/>
        <w:autoSpaceDE w:val="0"/>
        <w:autoSpaceDN w:val="0"/>
        <w:adjustRightInd w:val="0"/>
        <w:ind w:left="0" w:firstLine="0"/>
        <w:rPr>
          <w:kern w:val="22"/>
          <w:szCs w:val="22"/>
        </w:rPr>
      </w:pPr>
      <w:proofErr w:type="gramStart"/>
      <w:r>
        <w:t>Секретариат придерживался того же подхода, что и в отношении одновременно проведенных совещаний в 2016 году, предоставляя каждой имеющей право на получение помощи стране сумму, равноценную стоимости одного обратного авиабилета экономического класса и размеру двухнедельного суточного пособия для одного человека</w:t>
      </w:r>
      <w:r w:rsidR="00274EAF" w:rsidRPr="003379FA">
        <w:rPr>
          <w:rStyle w:val="Appelnotedebasdep"/>
          <w:rFonts w:ascii="Times New Roman" w:hAnsi="Times New Roman"/>
          <w:kern w:val="22"/>
          <w:sz w:val="22"/>
          <w:szCs w:val="22"/>
          <w:lang w:val="en-GB"/>
        </w:rPr>
        <w:footnoteReference w:id="11"/>
      </w:r>
      <w:r>
        <w:t>. Затем Стороне предстояло принять решение, каким образом она планирует расходовать данные средства.</w:t>
      </w:r>
      <w:proofErr w:type="gramEnd"/>
      <w:r>
        <w:t xml:space="preserve"> Например, некоторые Стороны предпочли направить для работы над вопросами, связанными с Конвенцией и протоколами к ней, одного участника, в то время как другие Стороны предпочли оплатить билеты на самолет одному участнику, а суточные </w:t>
      </w:r>
      <w:r w:rsidR="008476C0">
        <w:t>–</w:t>
      </w:r>
      <w:r>
        <w:t xml:space="preserve"> другому. Кроме того, по сравнению с совещаниями Конференции Сторон финансирование совещаний Конференции Сторон, выступающей в качестве совещания Сторон Картахенского протокола, традиционно является сложной задачей.</w:t>
      </w:r>
      <w:r w:rsidR="00D85239">
        <w:t xml:space="preserve"> </w:t>
      </w:r>
      <w:r>
        <w:t xml:space="preserve">Одновременное проведение совещаний способствовало уменьшению этого несоответствия, </w:t>
      </w:r>
      <w:r>
        <w:lastRenderedPageBreak/>
        <w:t>поскольку финансирование предоставлялось для одновременных совещаний, а не для конкретного совещания.</w:t>
      </w:r>
      <w:r w:rsidR="006C696D">
        <w:rPr>
          <w:kern w:val="22"/>
          <w:szCs w:val="22"/>
        </w:rPr>
        <w:t xml:space="preserve"> </w:t>
      </w:r>
    </w:p>
    <w:p w:rsidR="00F44568" w:rsidRPr="00F44568" w:rsidRDefault="00F30D76" w:rsidP="006C696D">
      <w:pPr>
        <w:pStyle w:val="Para1"/>
        <w:numPr>
          <w:ilvl w:val="0"/>
          <w:numId w:val="15"/>
        </w:numPr>
        <w:suppressLineNumbers/>
        <w:tabs>
          <w:tab w:val="num" w:pos="720"/>
        </w:tabs>
        <w:suppressAutoHyphens/>
        <w:autoSpaceDE w:val="0"/>
        <w:autoSpaceDN w:val="0"/>
        <w:adjustRightInd w:val="0"/>
        <w:ind w:left="0" w:firstLine="0"/>
        <w:rPr>
          <w:kern w:val="22"/>
          <w:szCs w:val="22"/>
        </w:rPr>
      </w:pPr>
      <w:r>
        <w:t>Количество Сторон, являющихся развивающимися странами, принимавших участие в совещаниях Конференции Сторон, менялось с течением времени. После КС 10 число участвующих Сторон, являющихся развивающимися странами, варьировалось от 119 (80%) на КС 12 до 137 (92%) на КС 14</w:t>
      </w:r>
      <w:r w:rsidR="00731E13" w:rsidRPr="003379FA">
        <w:rPr>
          <w:rStyle w:val="Appelnotedebasdep"/>
          <w:rFonts w:ascii="Times New Roman" w:hAnsi="Times New Roman"/>
          <w:kern w:val="22"/>
          <w:sz w:val="22"/>
          <w:szCs w:val="22"/>
          <w:lang w:val="en-GB"/>
        </w:rPr>
        <w:footnoteReference w:id="12"/>
      </w:r>
      <w:r w:rsidR="00731E13" w:rsidRPr="006C696D">
        <w:rPr>
          <w:kern w:val="22"/>
          <w:szCs w:val="22"/>
        </w:rPr>
        <w:t xml:space="preserve"> </w:t>
      </w:r>
      <w:r>
        <w:t>и в среднем составляло 129 Сторон. В проводимых в 2018 году одновременных совещаниях приняли участие 137 Сторон (92%), являющихся развивающимися странами. Кроме того, число представителей Сторон, являющихся развивающимися странами, также менялось. В проводимых в 2018 году одновременных совещаниях приняло участие 1 101 человек, представляющи</w:t>
      </w:r>
      <w:r w:rsidR="00841497">
        <w:t>й</w:t>
      </w:r>
      <w:r>
        <w:t xml:space="preserve"> Стороны из числа развивающихся стран. По всей видимости, созыв одновременных совещаний в целом не влияет на число Сторон, являющихся развивающимися странами, и количество участников от развивающихся стран, присутствующих на одновременных совещаниях.</w:t>
      </w:r>
      <w:r w:rsidR="006C696D">
        <w:rPr>
          <w:kern w:val="22"/>
          <w:szCs w:val="22"/>
        </w:rPr>
        <w:t xml:space="preserve"> </w:t>
      </w:r>
    </w:p>
    <w:p w:rsidR="00F30D76" w:rsidRPr="006C696D" w:rsidRDefault="00F30D76" w:rsidP="006C696D">
      <w:pPr>
        <w:pStyle w:val="Para1"/>
        <w:numPr>
          <w:ilvl w:val="0"/>
          <w:numId w:val="15"/>
        </w:numPr>
        <w:suppressLineNumbers/>
        <w:tabs>
          <w:tab w:val="num" w:pos="720"/>
        </w:tabs>
        <w:suppressAutoHyphens/>
        <w:autoSpaceDE w:val="0"/>
        <w:autoSpaceDN w:val="0"/>
        <w:adjustRightInd w:val="0"/>
        <w:ind w:left="0" w:firstLine="0"/>
        <w:rPr>
          <w:kern w:val="22"/>
          <w:szCs w:val="22"/>
        </w:rPr>
      </w:pPr>
      <w:r>
        <w:t xml:space="preserve">Участие развивающихся стран в совещаниях Конференции Сторон, выступающей в качестве совещания Сторон Картахенского протокола, также варьировалось с течением времени. В работе КС-ССП 8 приняли участие 104 Стороны (72%) и 580 участников, а в работе КС-ССП 9 </w:t>
      </w:r>
      <w:r w:rsidR="008476C0">
        <w:t>–</w:t>
      </w:r>
      <w:r>
        <w:t xml:space="preserve"> 118</w:t>
      </w:r>
      <w:r w:rsidR="008476C0">
        <w:t xml:space="preserve"> </w:t>
      </w:r>
      <w:r>
        <w:t xml:space="preserve">Сторон (85%) и 877 участников. Для сравнения: на КС-ССП 6 присутствовали 93 Стороны (71%) и 321 участник, а на КС-ССП 7 </w:t>
      </w:r>
      <w:r w:rsidR="00243BD5">
        <w:t>–</w:t>
      </w:r>
      <w:r>
        <w:t xml:space="preserve"> 87</w:t>
      </w:r>
      <w:r w:rsidR="00243BD5" w:rsidRPr="006C696D">
        <w:rPr>
          <w:lang w:val="fr-FR"/>
        </w:rPr>
        <w:t xml:space="preserve"> </w:t>
      </w:r>
      <w:r>
        <w:t>Сторон (65%) и 316 участников. По всей видимости, созыв одновременных совещаний позволил большему числу Сторон и представителей развивающихся стран присутствовать на совещаниях Конференции Сторон, выступающей в качестве совещания Сторон Картахенского протокола. Однако важно отметить, что эта информация не предоставляет каких-либо сведений о фактическом числе Сторон или представителей развивающихся стран, которые следили за ходом работы КС-ССП 9, или об эффективности их участия. Следует также отметить, что в ряде случаев любой представитель, принявший участие в совещании Конференции Сторон, а также зарегистрировавшийся для участия в совещании Сторон одного или обоих протоколов, может быть подсчитан дважды. В этой связи и учитывая, что значительное число Сторон, являющихся развивающимися странами, были представлены небольшими по составу делегациями, которым в ходе совещания приходилось принимать участие в рассмотрении многих вопросов, их возможности по обеспечению эффективного участия с точки зрения наличия соответствующих специалистов, могли быть также ограничены.</w:t>
      </w:r>
    </w:p>
    <w:p w:rsidR="00F30D76" w:rsidRPr="003379FA" w:rsidRDefault="00F30D76"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Поскольку в рамках Конференции Сторон, выступающей в качестве совещания Сторон Нагойского протокола, было проведено всего три совещания, тенденции выявить сложно. Ввиду того, что Нагойский протокол вступил в силу в ходе КС 12 в 2014 году, информация по составу участников непосредственно для НП-ССП 1 отсутствует. В НП-ССП 2 приняло участие 53 Стороны (76%)</w:t>
      </w:r>
      <w:r w:rsidR="00E510D0">
        <w:t xml:space="preserve"> из числа</w:t>
      </w:r>
      <w:r>
        <w:t xml:space="preserve"> развивающи</w:t>
      </w:r>
      <w:r w:rsidR="00E510D0">
        <w:t>х</w:t>
      </w:r>
      <w:r>
        <w:t>ся стран, которые были представлены 320 участниками. В НП-ССП 3 приняло участие 73 Стороны (7</w:t>
      </w:r>
      <w:r w:rsidR="000830A9">
        <w:t>9</w:t>
      </w:r>
      <w:r>
        <w:t>%)</w:t>
      </w:r>
      <w:r w:rsidR="00981925">
        <w:t xml:space="preserve"> из числа</w:t>
      </w:r>
      <w:r>
        <w:t xml:space="preserve"> развивающи</w:t>
      </w:r>
      <w:r w:rsidR="00981925">
        <w:t>х</w:t>
      </w:r>
      <w:r>
        <w:t>ся стран, которые были представлены 590 участниками. Хотя эти цифры не дают никакой информации о фактическом числе Сторон или представителей развивающихся стран, которые следили за ходом работы в рамках КС-ССП 3 Нагойского протокола, созыв одновременных совещаний позволяет большему числу Сторон и представителей развивающихся стран присутствовать на совещаниях Сторон Нагойского протокола.</w:t>
      </w:r>
    </w:p>
    <w:p w:rsidR="00F30D76" w:rsidRPr="003379FA" w:rsidRDefault="00F30D76" w:rsidP="009819BE">
      <w:pPr>
        <w:pStyle w:val="Para1"/>
        <w:numPr>
          <w:ilvl w:val="0"/>
          <w:numId w:val="15"/>
        </w:numPr>
        <w:suppressLineNumbers/>
        <w:tabs>
          <w:tab w:val="num" w:pos="720"/>
        </w:tabs>
        <w:suppressAutoHyphens/>
        <w:autoSpaceDE w:val="0"/>
        <w:autoSpaceDN w:val="0"/>
        <w:adjustRightInd w:val="0"/>
        <w:ind w:left="0" w:firstLine="0"/>
        <w:rPr>
          <w:spacing w:val="-2"/>
          <w:kern w:val="22"/>
          <w:szCs w:val="22"/>
        </w:rPr>
      </w:pPr>
      <w:r>
        <w:t>По всей видимости, проведение одновременных совещаний в целом не влияет на уровень участия Сторон, являющихся развивающимися странами, в совещаниях Конференции Сторон. Несмотря на то, что участие Сторон</w:t>
      </w:r>
      <w:r w:rsidR="000830A9">
        <w:t xml:space="preserve"> из числа</w:t>
      </w:r>
      <w:r>
        <w:t xml:space="preserve"> развивающи</w:t>
      </w:r>
      <w:r w:rsidR="000830A9">
        <w:t>х</w:t>
      </w:r>
      <w:r>
        <w:t xml:space="preserve">ся стран в совещаниях Сторон Картахенского протокола, расширяется, важно отметить, что имеющейся информации </w:t>
      </w:r>
      <w:r>
        <w:lastRenderedPageBreak/>
        <w:t>недостаточно для оценки эффективности данного участия. Кроме того, пока еще нет достаточной информации, которая позволила бы сделать окончательные выводы о последствиях для Конференции Сторон, выступающей в качестве совещания Сторон Нагойского протокола.</w:t>
      </w:r>
    </w:p>
    <w:p w:rsidR="00DF7D79" w:rsidRPr="003379FA"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rPr>
      </w:pPr>
      <w:r>
        <w:rPr>
          <w:b/>
          <w:bCs/>
          <w:szCs w:val="22"/>
        </w:rPr>
        <w:t>С. Эффективная разработка итогов совещаний</w:t>
      </w:r>
    </w:p>
    <w:p w:rsidR="00DD3B82" w:rsidRPr="003379FA" w:rsidRDefault="00806ED5"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Информация, собранная с помощью вопросника, распространенного среди Сторон и касающегося эффективной разработки итогов в ходе одновременно проведенных совещаний в 2016 и 2018 годах, представлена на диаграмме 5.</w:t>
      </w:r>
    </w:p>
    <w:p w:rsidR="00DD2ECF" w:rsidRPr="003379FA" w:rsidRDefault="003B62D9" w:rsidP="009819BE">
      <w:pPr>
        <w:pStyle w:val="Para1"/>
        <w:keepNext/>
        <w:numPr>
          <w:ilvl w:val="0"/>
          <w:numId w:val="0"/>
        </w:numPr>
        <w:suppressLineNumbers/>
        <w:suppressAutoHyphens/>
        <w:jc w:val="left"/>
        <w:rPr>
          <w:b/>
          <w:kern w:val="22"/>
          <w:szCs w:val="22"/>
        </w:rPr>
      </w:pPr>
      <w:r>
        <w:rPr>
          <w:b/>
          <w:szCs w:val="22"/>
        </w:rPr>
        <w:t>Диаграмма 5</w:t>
      </w:r>
      <w:r>
        <w:rPr>
          <w:b/>
          <w:szCs w:val="22"/>
        </w:rPr>
        <w:br/>
        <w:t xml:space="preserve">Ответы в отношении </w:t>
      </w:r>
      <w:r w:rsidR="006C696D">
        <w:rPr>
          <w:b/>
          <w:szCs w:val="22"/>
        </w:rPr>
        <w:t xml:space="preserve">критерия </w:t>
      </w:r>
      <w:r>
        <w:rPr>
          <w:b/>
          <w:szCs w:val="22"/>
        </w:rPr>
        <w:t>эффективной разработки итогов совещаний</w:t>
      </w:r>
    </w:p>
    <w:p w:rsidR="001234C7" w:rsidRPr="003379FA" w:rsidRDefault="00562637" w:rsidP="009819BE">
      <w:pPr>
        <w:pStyle w:val="Para1"/>
        <w:numPr>
          <w:ilvl w:val="0"/>
          <w:numId w:val="0"/>
        </w:numPr>
        <w:suppressLineNumbers/>
        <w:suppressAutoHyphens/>
        <w:autoSpaceDE w:val="0"/>
        <w:autoSpaceDN w:val="0"/>
        <w:adjustRightInd w:val="0"/>
        <w:jc w:val="center"/>
        <w:rPr>
          <w:kern w:val="22"/>
          <w:szCs w:val="22"/>
        </w:rPr>
      </w:pPr>
      <w:r w:rsidRPr="00562637">
        <w:rPr>
          <w:noProof/>
          <w:lang w:val="en-GB" w:eastAsia="en-GB"/>
        </w:rPr>
        <w:drawing>
          <wp:inline distT="0" distB="0" distL="0" distR="0">
            <wp:extent cx="5505450" cy="2257425"/>
            <wp:effectExtent l="19050" t="0" r="19050" b="0"/>
            <wp:docPr id="19" name="Graphiqu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6BDB860E-ED3F-4CE2-AA2D-202BAE0A97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95641" w:rsidRPr="003379FA" w:rsidRDefault="00795641" w:rsidP="009819BE">
      <w:pPr>
        <w:pStyle w:val="Para1"/>
        <w:numPr>
          <w:ilvl w:val="0"/>
          <w:numId w:val="15"/>
        </w:numPr>
        <w:suppressLineNumbers/>
        <w:tabs>
          <w:tab w:val="num" w:pos="720"/>
        </w:tabs>
        <w:suppressAutoHyphens/>
        <w:autoSpaceDE w:val="0"/>
        <w:autoSpaceDN w:val="0"/>
        <w:adjustRightInd w:val="0"/>
        <w:ind w:left="0" w:firstLine="0"/>
        <w:rPr>
          <w:spacing w:val="-2"/>
          <w:kern w:val="22"/>
          <w:szCs w:val="22"/>
        </w:rPr>
      </w:pPr>
      <w:r>
        <w:t>Несмотря на различия в числе и процентной доле респондентов, ответы Сторон на уведомление как в 2016 году, так и в 2018 году позволяют предположить, что процесс созыва одновременных совещаний воспринимался как эффективный в большей степени в отношении Конвенции, чем в отношении протоколов. При этом как в отношении Конвенции, так и в отношении протоколов доля респондентов, отметивших, что критерий не удовлетворен, относительно мала, тогда как, с другой стороны, число ответов о том, что критерий удовлетворен лишь частично, является значительным.</w:t>
      </w:r>
    </w:p>
    <w:p w:rsidR="00BB1CB7" w:rsidRPr="003379FA" w:rsidRDefault="009C2EAE"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 xml:space="preserve">В своих письменных комментариях некоторые Стороны отметили, что одновременное проведение совещаний внесло значительный вклад в итоговые документы совещаний Конференции Сторон и Конференции Сторон, выступающей в качестве совещаний Сторон протоколов, в частности по сквозным вопросам. Некоторые Стороны вновь подчеркнули, что участие во всех сессиях одновременно проводимых совещаний и контактных групп сопряжено с трудностями для небольших делегаций и, таким образом, создает проблемы для эффективной разработки итогов совещаний. Было отмечено, что надлежащее планирование помогло повысить эффективность процессов. Вместе с тем следует в максимально возможной степени избегать любых неожиданных изменений в программе работы, с </w:t>
      </w:r>
      <w:proofErr w:type="gramStart"/>
      <w:r>
        <w:t>тем</w:t>
      </w:r>
      <w:proofErr w:type="gramEnd"/>
      <w:r>
        <w:t xml:space="preserve"> чтобы обеспечить участникам и делегациям максимальную предсказуемость, наглядность и </w:t>
      </w:r>
      <w:proofErr w:type="spellStart"/>
      <w:r>
        <w:t>транспарентность</w:t>
      </w:r>
      <w:proofErr w:type="spellEnd"/>
      <w:r>
        <w:t>.</w:t>
      </w:r>
    </w:p>
    <w:p w:rsidR="009C2EAE" w:rsidRPr="003379FA" w:rsidRDefault="009C2EAE"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Результаты онлайнового опроса участников были аналогичны результатам уведомления, т.е. очевидное большинство респондентов опроса считают, что одновременное проведение совещаний Конференции</w:t>
      </w:r>
      <w:r w:rsidR="00D85239">
        <w:t xml:space="preserve"> </w:t>
      </w:r>
      <w:r>
        <w:t xml:space="preserve">Сторон и протоколов является эффективным с точки зрения повышения результативности процессов. Примерно 14% респондентов полностью согласны и 53% согласны с этим утверждением. Только 9% респондентов были не согласны, а 2% категорически не согласны с ним. Остальные 22% респондентов имели нейтральное мнение по данному вопросу. При рассмотрении ответов исключительно от представителей Сторон результаты распределялись аналогичным образом (18% полностью согласны, 55% согласны, 15% имеют нейтральное мнение, 9% не согласны и 3% категорически не согласны). При рассмотрении ответов от представителей </w:t>
      </w:r>
      <w:r>
        <w:lastRenderedPageBreak/>
        <w:t>Сторон Картахенского протокола результаты распределялись аналогичным образом (24% полностью согласны, 47% согласны, 14% имеют нейтральное мнение, 9% не согласны и 6% категорически не согласны).</w:t>
      </w:r>
    </w:p>
    <w:p w:rsidR="009C2EAE" w:rsidRPr="003379FA" w:rsidRDefault="009C2EAE"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 xml:space="preserve">В письменных комментариях участники опроса отметили различные преимущества и недостатки одновременного созыва совещаний. Обозначенные преимущества включали более широкий обмен мнениями и информацией и более согласованные итоги по всем трем соглашениям, сокращение общей продолжительности совещаний и то обстоятельство, что одновременные совещания позволяют обеспечить большую наглядность в работе протоколов и дают возможность более эффективно проследить взаимосвязь между всеми тремя процессами. Среди отмеченных недостатков упоминались сложность при слежении за ходом трех различных совещаний, трудность в обеспечении координации и необходимость в большом количестве контактных групп. Отмечалось, что эти аспекты вызывают особые проблемы у небольших по составу делегаций. Однако было отмечено, что постоянное обновление </w:t>
      </w:r>
      <w:proofErr w:type="spellStart"/>
      <w:r>
        <w:t>онлайн-информации</w:t>
      </w:r>
      <w:proofErr w:type="spellEnd"/>
      <w:r>
        <w:t xml:space="preserve"> о проводимых совещаниях было полезным. К другим отмеченным трудностям </w:t>
      </w:r>
      <w:proofErr w:type="gramStart"/>
      <w:r>
        <w:t>относились</w:t>
      </w:r>
      <w:proofErr w:type="gramEnd"/>
      <w:r>
        <w:t xml:space="preserve"> ограниченное количество времени для обсуждения некоторых вопросов, стоящая перед делегатами необходимость ожидать, пока на пленарном заседании или в рабочих группах начнется обсуждение их пунктов повестки дня, а также ограниченность средств, выделяемых только одному делегату для участия в </w:t>
      </w:r>
      <w:r w:rsidR="00065A30">
        <w:t>совещаниях</w:t>
      </w:r>
      <w:r>
        <w:t>.</w:t>
      </w:r>
    </w:p>
    <w:p w:rsidR="003B62D9" w:rsidRPr="003379FA" w:rsidRDefault="009C2EAE"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В целом, начиная с КС 10 и КП-ССП 5, продолжительность совещаний и количество сессий в расчете на одно совещание было указано в приведенной ниже таблице.</w:t>
      </w:r>
    </w:p>
    <w:p w:rsidR="00D133E6" w:rsidRPr="003379FA" w:rsidRDefault="00DB733A" w:rsidP="009819BE">
      <w:pPr>
        <w:keepNext/>
        <w:suppressLineNumbers/>
        <w:suppressAutoHyphens/>
        <w:autoSpaceDE w:val="0"/>
        <w:autoSpaceDN w:val="0"/>
        <w:adjustRightInd w:val="0"/>
        <w:spacing w:before="120" w:after="120"/>
        <w:jc w:val="left"/>
        <w:rPr>
          <w:b/>
          <w:bCs/>
          <w:kern w:val="22"/>
          <w:szCs w:val="22"/>
        </w:rPr>
      </w:pPr>
      <w:r>
        <w:rPr>
          <w:b/>
          <w:bCs/>
          <w:szCs w:val="22"/>
        </w:rPr>
        <w:t>Таблица.</w:t>
      </w:r>
      <w:r w:rsidR="00D85239">
        <w:rPr>
          <w:b/>
          <w:bCs/>
          <w:szCs w:val="22"/>
        </w:rPr>
        <w:t xml:space="preserve"> </w:t>
      </w:r>
      <w:r>
        <w:rPr>
          <w:b/>
          <w:bCs/>
          <w:szCs w:val="22"/>
        </w:rPr>
        <w:t>Информация о количеств</w:t>
      </w:r>
      <w:r w:rsidR="00065A30">
        <w:rPr>
          <w:b/>
          <w:bCs/>
          <w:szCs w:val="22"/>
        </w:rPr>
        <w:t>е</w:t>
      </w:r>
      <w:r>
        <w:rPr>
          <w:b/>
          <w:bCs/>
          <w:szCs w:val="22"/>
        </w:rPr>
        <w:t xml:space="preserve"> сессий за одно совещание</w:t>
      </w:r>
    </w:p>
    <w:tbl>
      <w:tblPr>
        <w:tblStyle w:val="PlainTable1"/>
        <w:tblW w:w="0" w:type="auto"/>
        <w:tblLayout w:type="fixed"/>
        <w:tblLook w:val="04A0"/>
      </w:tblPr>
      <w:tblGrid>
        <w:gridCol w:w="2235"/>
        <w:gridCol w:w="1573"/>
        <w:gridCol w:w="1317"/>
        <w:gridCol w:w="1300"/>
        <w:gridCol w:w="1566"/>
        <w:gridCol w:w="1585"/>
      </w:tblGrid>
      <w:tr w:rsidR="00CE2BDD" w:rsidRPr="00DF5573" w:rsidTr="00981925">
        <w:trPr>
          <w:cnfStyle w:val="100000000000"/>
        </w:trPr>
        <w:tc>
          <w:tcPr>
            <w:cnfStyle w:val="001000000000"/>
            <w:tcW w:w="2235" w:type="dxa"/>
          </w:tcPr>
          <w:p w:rsidR="00D133E6" w:rsidRPr="003379FA" w:rsidRDefault="00D133E6" w:rsidP="009819BE">
            <w:pPr>
              <w:suppressLineNumbers/>
              <w:suppressAutoHyphens/>
              <w:autoSpaceDE w:val="0"/>
              <w:autoSpaceDN w:val="0"/>
              <w:adjustRightInd w:val="0"/>
              <w:jc w:val="center"/>
              <w:rPr>
                <w:b w:val="0"/>
                <w:bCs w:val="0"/>
                <w:i/>
                <w:iCs/>
                <w:kern w:val="22"/>
                <w:szCs w:val="22"/>
              </w:rPr>
            </w:pPr>
            <w:r>
              <w:rPr>
                <w:b w:val="0"/>
                <w:bCs w:val="0"/>
                <w:i/>
                <w:iCs/>
                <w:szCs w:val="22"/>
              </w:rPr>
              <w:t>Совещания</w:t>
            </w:r>
          </w:p>
        </w:tc>
        <w:tc>
          <w:tcPr>
            <w:tcW w:w="1573" w:type="dxa"/>
          </w:tcPr>
          <w:p w:rsidR="00D133E6" w:rsidRPr="003379FA" w:rsidRDefault="00D133E6" w:rsidP="009819BE">
            <w:pPr>
              <w:suppressLineNumbers/>
              <w:suppressAutoHyphens/>
              <w:autoSpaceDE w:val="0"/>
              <w:autoSpaceDN w:val="0"/>
              <w:adjustRightInd w:val="0"/>
              <w:jc w:val="center"/>
              <w:cnfStyle w:val="100000000000"/>
              <w:rPr>
                <w:b w:val="0"/>
                <w:bCs w:val="0"/>
                <w:i/>
                <w:iCs/>
                <w:kern w:val="22"/>
                <w:szCs w:val="22"/>
              </w:rPr>
            </w:pPr>
            <w:r>
              <w:rPr>
                <w:b w:val="0"/>
                <w:bCs w:val="0"/>
                <w:i/>
                <w:iCs/>
                <w:szCs w:val="22"/>
              </w:rPr>
              <w:t>Продолжи</w:t>
            </w:r>
            <w:r w:rsidR="00981925">
              <w:rPr>
                <w:b w:val="0"/>
                <w:bCs w:val="0"/>
                <w:i/>
                <w:iCs/>
                <w:szCs w:val="22"/>
              </w:rPr>
              <w:t>-т</w:t>
            </w:r>
            <w:r>
              <w:rPr>
                <w:b w:val="0"/>
                <w:bCs w:val="0"/>
                <w:i/>
                <w:iCs/>
                <w:szCs w:val="22"/>
              </w:rPr>
              <w:t xml:space="preserve">ельность совещаний </w:t>
            </w:r>
            <w:r w:rsidR="00981925">
              <w:rPr>
                <w:b w:val="0"/>
                <w:bCs w:val="0"/>
                <w:i/>
                <w:iCs/>
                <w:szCs w:val="22"/>
              </w:rPr>
              <w:br/>
            </w:r>
            <w:r>
              <w:rPr>
                <w:b w:val="0"/>
                <w:bCs w:val="0"/>
                <w:i/>
                <w:iCs/>
                <w:szCs w:val="22"/>
              </w:rPr>
              <w:t>(в днях)</w:t>
            </w:r>
          </w:p>
        </w:tc>
        <w:tc>
          <w:tcPr>
            <w:tcW w:w="1317" w:type="dxa"/>
          </w:tcPr>
          <w:p w:rsidR="00D133E6" w:rsidRPr="00981925" w:rsidRDefault="00D133E6" w:rsidP="00981925">
            <w:pPr>
              <w:suppressLineNumbers/>
              <w:suppressAutoHyphens/>
              <w:autoSpaceDE w:val="0"/>
              <w:autoSpaceDN w:val="0"/>
              <w:adjustRightInd w:val="0"/>
              <w:jc w:val="center"/>
              <w:cnfStyle w:val="100000000000"/>
              <w:rPr>
                <w:b w:val="0"/>
                <w:bCs w:val="0"/>
                <w:i/>
                <w:iCs/>
                <w:kern w:val="22"/>
                <w:szCs w:val="22"/>
              </w:rPr>
            </w:pPr>
            <w:r w:rsidRPr="00981925">
              <w:rPr>
                <w:b w:val="0"/>
                <w:bCs w:val="0"/>
                <w:i/>
                <w:szCs w:val="22"/>
              </w:rPr>
              <w:t>Кол</w:t>
            </w:r>
            <w:r w:rsidR="00981925">
              <w:rPr>
                <w:b w:val="0"/>
                <w:bCs w:val="0"/>
                <w:i/>
                <w:szCs w:val="22"/>
              </w:rPr>
              <w:t>-</w:t>
            </w:r>
            <w:r w:rsidRPr="00981925">
              <w:rPr>
                <w:b w:val="0"/>
                <w:bCs w:val="0"/>
                <w:i/>
                <w:szCs w:val="22"/>
              </w:rPr>
              <w:t>во пленарных сессий и заседаний рабочих групп</w:t>
            </w:r>
            <w:r w:rsidRPr="00981925">
              <w:rPr>
                <w:rStyle w:val="Appelnotedebasdep"/>
                <w:rFonts w:ascii="Times New Roman" w:hAnsi="Times New Roman"/>
                <w:b w:val="0"/>
                <w:bCs w:val="0"/>
                <w:i/>
                <w:kern w:val="22"/>
                <w:sz w:val="22"/>
                <w:szCs w:val="22"/>
                <w:lang w:val="en-GB"/>
              </w:rPr>
              <w:footnoteReference w:id="13"/>
            </w:r>
          </w:p>
        </w:tc>
        <w:tc>
          <w:tcPr>
            <w:tcW w:w="1300" w:type="dxa"/>
          </w:tcPr>
          <w:p w:rsidR="00D133E6" w:rsidRPr="003379FA" w:rsidRDefault="00D133E6" w:rsidP="009819BE">
            <w:pPr>
              <w:suppressLineNumbers/>
              <w:suppressAutoHyphens/>
              <w:autoSpaceDE w:val="0"/>
              <w:autoSpaceDN w:val="0"/>
              <w:adjustRightInd w:val="0"/>
              <w:jc w:val="center"/>
              <w:cnfStyle w:val="100000000000"/>
              <w:rPr>
                <w:b w:val="0"/>
                <w:bCs w:val="0"/>
                <w:i/>
                <w:iCs/>
                <w:kern w:val="22"/>
                <w:szCs w:val="22"/>
              </w:rPr>
            </w:pPr>
            <w:r>
              <w:rPr>
                <w:b w:val="0"/>
                <w:bCs w:val="0"/>
                <w:i/>
                <w:iCs/>
                <w:szCs w:val="22"/>
              </w:rPr>
              <w:t>Среднее количество сессий в день</w:t>
            </w:r>
          </w:p>
        </w:tc>
        <w:tc>
          <w:tcPr>
            <w:tcW w:w="1566" w:type="dxa"/>
          </w:tcPr>
          <w:p w:rsidR="00D133E6" w:rsidRPr="003379FA" w:rsidRDefault="00D133E6" w:rsidP="009819BE">
            <w:pPr>
              <w:suppressLineNumbers/>
              <w:suppressAutoHyphens/>
              <w:autoSpaceDE w:val="0"/>
              <w:autoSpaceDN w:val="0"/>
              <w:adjustRightInd w:val="0"/>
              <w:jc w:val="center"/>
              <w:cnfStyle w:val="100000000000"/>
              <w:rPr>
                <w:b w:val="0"/>
                <w:bCs w:val="0"/>
                <w:i/>
                <w:iCs/>
                <w:kern w:val="22"/>
                <w:szCs w:val="22"/>
              </w:rPr>
            </w:pPr>
            <w:r>
              <w:rPr>
                <w:b w:val="0"/>
                <w:bCs w:val="0"/>
                <w:i/>
                <w:iCs/>
                <w:szCs w:val="22"/>
              </w:rPr>
              <w:t>Количество сессий контактных групп и друзей Председателя</w:t>
            </w:r>
          </w:p>
        </w:tc>
        <w:tc>
          <w:tcPr>
            <w:tcW w:w="1585" w:type="dxa"/>
          </w:tcPr>
          <w:p w:rsidR="00D133E6" w:rsidRPr="003379FA" w:rsidRDefault="00D133E6" w:rsidP="009819BE">
            <w:pPr>
              <w:suppressLineNumbers/>
              <w:suppressAutoHyphens/>
              <w:autoSpaceDE w:val="0"/>
              <w:autoSpaceDN w:val="0"/>
              <w:adjustRightInd w:val="0"/>
              <w:jc w:val="center"/>
              <w:cnfStyle w:val="100000000000"/>
              <w:rPr>
                <w:b w:val="0"/>
                <w:bCs w:val="0"/>
                <w:i/>
                <w:iCs/>
                <w:kern w:val="22"/>
                <w:szCs w:val="22"/>
              </w:rPr>
            </w:pPr>
            <w:r>
              <w:rPr>
                <w:b w:val="0"/>
                <w:bCs w:val="0"/>
                <w:i/>
                <w:iCs/>
                <w:szCs w:val="22"/>
              </w:rPr>
              <w:t>Среднее количество сессий контактных групп и друзей Председателя в день</w:t>
            </w:r>
          </w:p>
        </w:tc>
      </w:tr>
      <w:tr w:rsidR="00CE2BDD" w:rsidRPr="00DF5573" w:rsidTr="00981925">
        <w:trPr>
          <w:cnfStyle w:val="000000100000"/>
        </w:trPr>
        <w:tc>
          <w:tcPr>
            <w:cnfStyle w:val="001000000000"/>
            <w:tcW w:w="2235" w:type="dxa"/>
          </w:tcPr>
          <w:p w:rsidR="00D133E6" w:rsidRPr="003379FA" w:rsidRDefault="00D133E6" w:rsidP="009819BE">
            <w:pPr>
              <w:suppressLineNumbers/>
              <w:suppressAutoHyphens/>
              <w:autoSpaceDE w:val="0"/>
              <w:autoSpaceDN w:val="0"/>
              <w:adjustRightInd w:val="0"/>
              <w:jc w:val="left"/>
              <w:rPr>
                <w:b w:val="0"/>
                <w:bCs w:val="0"/>
                <w:kern w:val="22"/>
                <w:szCs w:val="22"/>
              </w:rPr>
            </w:pPr>
            <w:r>
              <w:rPr>
                <w:b w:val="0"/>
                <w:bCs w:val="0"/>
                <w:szCs w:val="22"/>
              </w:rPr>
              <w:t xml:space="preserve">КС 10, КП-ССП 5 </w:t>
            </w:r>
          </w:p>
        </w:tc>
        <w:tc>
          <w:tcPr>
            <w:tcW w:w="1573"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15</w:t>
            </w:r>
          </w:p>
        </w:tc>
        <w:tc>
          <w:tcPr>
            <w:tcW w:w="1317"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56</w:t>
            </w:r>
          </w:p>
        </w:tc>
        <w:tc>
          <w:tcPr>
            <w:tcW w:w="1300"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3,7</w:t>
            </w:r>
          </w:p>
        </w:tc>
        <w:tc>
          <w:tcPr>
            <w:tcW w:w="1566"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116</w:t>
            </w:r>
          </w:p>
        </w:tc>
        <w:tc>
          <w:tcPr>
            <w:tcW w:w="1585"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7,7</w:t>
            </w:r>
          </w:p>
        </w:tc>
      </w:tr>
      <w:tr w:rsidR="00CE2BDD" w:rsidRPr="00DF5573" w:rsidTr="00981925">
        <w:tc>
          <w:tcPr>
            <w:cnfStyle w:val="001000000000"/>
            <w:tcW w:w="2235" w:type="dxa"/>
          </w:tcPr>
          <w:p w:rsidR="00D133E6" w:rsidRPr="003379FA" w:rsidRDefault="00D133E6" w:rsidP="009819BE">
            <w:pPr>
              <w:suppressLineNumbers/>
              <w:suppressAutoHyphens/>
              <w:autoSpaceDE w:val="0"/>
              <w:autoSpaceDN w:val="0"/>
              <w:adjustRightInd w:val="0"/>
              <w:jc w:val="left"/>
              <w:rPr>
                <w:b w:val="0"/>
                <w:bCs w:val="0"/>
                <w:kern w:val="22"/>
                <w:szCs w:val="22"/>
              </w:rPr>
            </w:pPr>
            <w:r>
              <w:rPr>
                <w:b w:val="0"/>
                <w:bCs w:val="0"/>
                <w:szCs w:val="22"/>
              </w:rPr>
              <w:t xml:space="preserve">КС 11, КП-ССП 6 </w:t>
            </w:r>
          </w:p>
        </w:tc>
        <w:tc>
          <w:tcPr>
            <w:tcW w:w="1573"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15</w:t>
            </w:r>
          </w:p>
        </w:tc>
        <w:tc>
          <w:tcPr>
            <w:tcW w:w="1317"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51</w:t>
            </w:r>
          </w:p>
        </w:tc>
        <w:tc>
          <w:tcPr>
            <w:tcW w:w="1300"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3,4</w:t>
            </w:r>
          </w:p>
        </w:tc>
        <w:tc>
          <w:tcPr>
            <w:tcW w:w="1566"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42</w:t>
            </w:r>
          </w:p>
        </w:tc>
        <w:tc>
          <w:tcPr>
            <w:tcW w:w="1585"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2,8</w:t>
            </w:r>
          </w:p>
        </w:tc>
      </w:tr>
      <w:tr w:rsidR="00CE2BDD" w:rsidRPr="00DF5573" w:rsidTr="00981925">
        <w:trPr>
          <w:cnfStyle w:val="000000100000"/>
        </w:trPr>
        <w:tc>
          <w:tcPr>
            <w:cnfStyle w:val="001000000000"/>
            <w:tcW w:w="2235" w:type="dxa"/>
          </w:tcPr>
          <w:p w:rsidR="00D133E6" w:rsidRPr="00981925" w:rsidRDefault="00D133E6" w:rsidP="009819BE">
            <w:pPr>
              <w:suppressLineNumbers/>
              <w:suppressAutoHyphens/>
              <w:autoSpaceDE w:val="0"/>
              <w:autoSpaceDN w:val="0"/>
              <w:adjustRightInd w:val="0"/>
              <w:jc w:val="left"/>
              <w:rPr>
                <w:b w:val="0"/>
                <w:bCs w:val="0"/>
                <w:szCs w:val="22"/>
              </w:rPr>
            </w:pPr>
            <w:r w:rsidRPr="00981925">
              <w:rPr>
                <w:b w:val="0"/>
                <w:bCs w:val="0"/>
                <w:szCs w:val="22"/>
              </w:rPr>
              <w:t xml:space="preserve">КС 12, КП-ССП 7, </w:t>
            </w:r>
            <w:r w:rsidRPr="00981925">
              <w:rPr>
                <w:b w:val="0"/>
                <w:bCs w:val="0"/>
                <w:szCs w:val="22"/>
              </w:rPr>
              <w:br/>
              <w:t>НП-ССП 1</w:t>
            </w:r>
          </w:p>
        </w:tc>
        <w:tc>
          <w:tcPr>
            <w:tcW w:w="1573"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15</w:t>
            </w:r>
          </w:p>
        </w:tc>
        <w:tc>
          <w:tcPr>
            <w:tcW w:w="1317"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54</w:t>
            </w:r>
          </w:p>
        </w:tc>
        <w:tc>
          <w:tcPr>
            <w:tcW w:w="1300"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3,6</w:t>
            </w:r>
          </w:p>
        </w:tc>
        <w:tc>
          <w:tcPr>
            <w:tcW w:w="1566"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36</w:t>
            </w:r>
          </w:p>
        </w:tc>
        <w:tc>
          <w:tcPr>
            <w:tcW w:w="1585"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2,4</w:t>
            </w:r>
          </w:p>
        </w:tc>
      </w:tr>
      <w:tr w:rsidR="00CE2BDD" w:rsidRPr="00DF5573" w:rsidTr="00981925">
        <w:tc>
          <w:tcPr>
            <w:cnfStyle w:val="001000000000"/>
            <w:tcW w:w="2235" w:type="dxa"/>
          </w:tcPr>
          <w:p w:rsidR="00D133E6" w:rsidRPr="00981925" w:rsidRDefault="00D133E6" w:rsidP="009819BE">
            <w:pPr>
              <w:suppressLineNumbers/>
              <w:suppressAutoHyphens/>
              <w:autoSpaceDE w:val="0"/>
              <w:autoSpaceDN w:val="0"/>
              <w:adjustRightInd w:val="0"/>
              <w:jc w:val="left"/>
              <w:rPr>
                <w:b w:val="0"/>
                <w:bCs w:val="0"/>
                <w:szCs w:val="22"/>
              </w:rPr>
            </w:pPr>
            <w:r w:rsidRPr="00981925">
              <w:rPr>
                <w:b w:val="0"/>
                <w:bCs w:val="0"/>
                <w:szCs w:val="22"/>
              </w:rPr>
              <w:t xml:space="preserve">КС-13, КП-ССП-8, </w:t>
            </w:r>
            <w:r w:rsidRPr="00981925">
              <w:rPr>
                <w:b w:val="0"/>
                <w:bCs w:val="0"/>
                <w:szCs w:val="22"/>
              </w:rPr>
              <w:br/>
              <w:t>НП-ССП-2</w:t>
            </w:r>
          </w:p>
        </w:tc>
        <w:tc>
          <w:tcPr>
            <w:tcW w:w="1573"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12</w:t>
            </w:r>
          </w:p>
        </w:tc>
        <w:tc>
          <w:tcPr>
            <w:tcW w:w="1317"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46</w:t>
            </w:r>
          </w:p>
        </w:tc>
        <w:tc>
          <w:tcPr>
            <w:tcW w:w="1300"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3,8</w:t>
            </w:r>
          </w:p>
        </w:tc>
        <w:tc>
          <w:tcPr>
            <w:tcW w:w="1566"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76</w:t>
            </w:r>
          </w:p>
        </w:tc>
        <w:tc>
          <w:tcPr>
            <w:tcW w:w="1585" w:type="dxa"/>
          </w:tcPr>
          <w:p w:rsidR="00D133E6" w:rsidRPr="003379FA" w:rsidRDefault="00D133E6" w:rsidP="009819BE">
            <w:pPr>
              <w:suppressLineNumbers/>
              <w:suppressAutoHyphens/>
              <w:autoSpaceDE w:val="0"/>
              <w:autoSpaceDN w:val="0"/>
              <w:adjustRightInd w:val="0"/>
              <w:jc w:val="center"/>
              <w:cnfStyle w:val="000000000000"/>
              <w:rPr>
                <w:kern w:val="22"/>
                <w:szCs w:val="22"/>
              </w:rPr>
            </w:pPr>
            <w:r>
              <w:t>6,3</w:t>
            </w:r>
          </w:p>
        </w:tc>
      </w:tr>
      <w:tr w:rsidR="00CE2BDD" w:rsidRPr="00DF5573" w:rsidTr="00981925">
        <w:trPr>
          <w:cnfStyle w:val="000000100000"/>
        </w:trPr>
        <w:tc>
          <w:tcPr>
            <w:cnfStyle w:val="001000000000"/>
            <w:tcW w:w="2235" w:type="dxa"/>
          </w:tcPr>
          <w:p w:rsidR="00D133E6" w:rsidRPr="00981925" w:rsidRDefault="00D133E6" w:rsidP="009819BE">
            <w:pPr>
              <w:suppressLineNumbers/>
              <w:suppressAutoHyphens/>
              <w:autoSpaceDE w:val="0"/>
              <w:autoSpaceDN w:val="0"/>
              <w:adjustRightInd w:val="0"/>
              <w:jc w:val="left"/>
              <w:rPr>
                <w:b w:val="0"/>
                <w:bCs w:val="0"/>
                <w:szCs w:val="22"/>
              </w:rPr>
            </w:pPr>
            <w:r w:rsidRPr="00981925">
              <w:rPr>
                <w:b w:val="0"/>
                <w:bCs w:val="0"/>
                <w:szCs w:val="22"/>
              </w:rPr>
              <w:t xml:space="preserve">КС-14, КП-ССП-9, </w:t>
            </w:r>
            <w:r w:rsidRPr="00981925">
              <w:rPr>
                <w:b w:val="0"/>
                <w:bCs w:val="0"/>
                <w:szCs w:val="22"/>
              </w:rPr>
              <w:br/>
              <w:t>НП-ССП-3</w:t>
            </w:r>
          </w:p>
        </w:tc>
        <w:tc>
          <w:tcPr>
            <w:tcW w:w="1573"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11</w:t>
            </w:r>
          </w:p>
        </w:tc>
        <w:tc>
          <w:tcPr>
            <w:tcW w:w="1317"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40</w:t>
            </w:r>
          </w:p>
        </w:tc>
        <w:tc>
          <w:tcPr>
            <w:tcW w:w="1300"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3,6</w:t>
            </w:r>
          </w:p>
        </w:tc>
        <w:tc>
          <w:tcPr>
            <w:tcW w:w="1566"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55</w:t>
            </w:r>
          </w:p>
        </w:tc>
        <w:tc>
          <w:tcPr>
            <w:tcW w:w="1585" w:type="dxa"/>
          </w:tcPr>
          <w:p w:rsidR="00D133E6" w:rsidRPr="003379FA" w:rsidRDefault="00D133E6" w:rsidP="009819BE">
            <w:pPr>
              <w:suppressLineNumbers/>
              <w:suppressAutoHyphens/>
              <w:autoSpaceDE w:val="0"/>
              <w:autoSpaceDN w:val="0"/>
              <w:adjustRightInd w:val="0"/>
              <w:jc w:val="center"/>
              <w:cnfStyle w:val="000000100000"/>
              <w:rPr>
                <w:kern w:val="22"/>
                <w:szCs w:val="22"/>
              </w:rPr>
            </w:pPr>
            <w:r>
              <w:t>5,0</w:t>
            </w:r>
          </w:p>
        </w:tc>
      </w:tr>
    </w:tbl>
    <w:p w:rsidR="00EE6CF6" w:rsidRPr="003379FA" w:rsidRDefault="00B3646A" w:rsidP="009819BE">
      <w:pPr>
        <w:pStyle w:val="Para1"/>
        <w:numPr>
          <w:ilvl w:val="0"/>
          <w:numId w:val="15"/>
        </w:numPr>
        <w:suppressLineNumbers/>
        <w:tabs>
          <w:tab w:val="num" w:pos="720"/>
        </w:tabs>
        <w:suppressAutoHyphens/>
        <w:autoSpaceDE w:val="0"/>
        <w:autoSpaceDN w:val="0"/>
        <w:adjustRightInd w:val="0"/>
        <w:spacing w:before="240"/>
        <w:ind w:left="0" w:firstLine="0"/>
        <w:rPr>
          <w:kern w:val="22"/>
          <w:szCs w:val="22"/>
        </w:rPr>
      </w:pPr>
      <w:bookmarkStart w:id="4" w:name="_Hlk44599574"/>
      <w:r>
        <w:t>За 11 дней проведения одновременных совещаний в 2018 году прошло в общей сложности 40 пленарных сессий и заседаний рабочих групп. В среднем в день проходило 3,6 рабочих сессии. С учетом данных за 2016 год и предыдущих совещаний следствием одновременного проведения совещаний стало сокращение общей продолжительности совещаний и числа пленарных сессий и заседаний рабочих групп. Кроме того, в 2018 году во время проведения одновременных совещаний в день в среднем проходило чуть меньше рабочих сессий.</w:t>
      </w:r>
    </w:p>
    <w:bookmarkEnd w:id="4"/>
    <w:p w:rsidR="009C2EAE" w:rsidRPr="003379FA" w:rsidRDefault="00BA38EB"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 xml:space="preserve">В ходе проведения одновременных совещаний в 2018 году также значительно сократилось число заседаний контактных групп и групп друзей Председателя (55 заседаний) по сравнению с </w:t>
      </w:r>
      <w:r>
        <w:lastRenderedPageBreak/>
        <w:t>одновременными совещаниями в 2016 году, а также с предыдущими совещаниями. Это сокращение также прослеживается в среднем количестве заседаний в день.</w:t>
      </w:r>
    </w:p>
    <w:p w:rsidR="00421EA3" w:rsidRPr="003379FA" w:rsidRDefault="00421EA3"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В целом следствием одновременного проведения совещаний стало сокращение продолжительности совещаний, а также общее сокращение числа пленарных сессий и заседаний рабочих групп. Это также привело к уменьшению среднего числа заседаний рабочих групп и пленарных сессий, проводимых каждый день, по сравнению со сценарием отдельного проведения совещаний. Когда речь идет о сессиях сегмента высокого уровня, изменения могут быть незначительными. Одновременное проведение совещаний, как представляется, также привело, как по количеству, так и в среднем, к сокращению числа проводимых заседаний контактных групп или друзей Председателей. Следует отметить, что количество пленарных сессий и заседаний рабочих групп, а также число заседаний контактных групп и друзей Председателей также зависят от характера и сложности вопросов, обсуждаемых в ходе совещаний.</w:t>
      </w:r>
    </w:p>
    <w:p w:rsidR="002464F8" w:rsidRPr="003379FA" w:rsidRDefault="003446BB" w:rsidP="009819BE">
      <w:pPr>
        <w:keepNext/>
        <w:suppressLineNumbers/>
        <w:tabs>
          <w:tab w:val="left" w:pos="426"/>
        </w:tabs>
        <w:suppressAutoHyphens/>
        <w:autoSpaceDE w:val="0"/>
        <w:autoSpaceDN w:val="0"/>
        <w:adjustRightInd w:val="0"/>
        <w:spacing w:before="120" w:after="120"/>
        <w:jc w:val="center"/>
        <w:outlineLvl w:val="1"/>
        <w:rPr>
          <w:kern w:val="22"/>
          <w:szCs w:val="22"/>
        </w:rPr>
      </w:pPr>
      <w:r>
        <w:rPr>
          <w:b/>
          <w:bCs/>
          <w:szCs w:val="22"/>
        </w:rPr>
        <w:t>D. Усиление интеграции между Конвенцией и протоколами к ней</w:t>
      </w:r>
    </w:p>
    <w:p w:rsidR="00571FE2" w:rsidRPr="003379FA" w:rsidRDefault="00571FE2"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Информация, собранная с помощью вопросника, распространенного среди Сторон, относительно усиления интеграции между Конвенцией и протоколами к ней в ходе одновременно проведенных совещаний в 2016 и 2018 годах, представлена на диаграмме 6.</w:t>
      </w:r>
    </w:p>
    <w:p w:rsidR="00DD2ECF" w:rsidRPr="003379FA" w:rsidRDefault="00E2718F" w:rsidP="009819BE">
      <w:pPr>
        <w:pStyle w:val="Para1"/>
        <w:keepNext/>
        <w:numPr>
          <w:ilvl w:val="0"/>
          <w:numId w:val="0"/>
        </w:numPr>
        <w:suppressLineNumbers/>
        <w:suppressAutoHyphens/>
        <w:jc w:val="left"/>
        <w:rPr>
          <w:b/>
          <w:kern w:val="22"/>
          <w:szCs w:val="22"/>
        </w:rPr>
      </w:pPr>
      <w:r>
        <w:rPr>
          <w:b/>
          <w:szCs w:val="22"/>
        </w:rPr>
        <w:t>Диаграмма 6</w:t>
      </w:r>
      <w:r>
        <w:rPr>
          <w:b/>
          <w:szCs w:val="22"/>
        </w:rPr>
        <w:br/>
        <w:t>Ответ в отношении критерия усиления интеграции между Конвенцией и протоколами к ней</w:t>
      </w:r>
    </w:p>
    <w:p w:rsidR="00E2718F" w:rsidRPr="003379FA" w:rsidRDefault="00562637" w:rsidP="009819BE">
      <w:pPr>
        <w:pStyle w:val="Para1"/>
        <w:numPr>
          <w:ilvl w:val="0"/>
          <w:numId w:val="0"/>
        </w:numPr>
        <w:suppressLineNumbers/>
        <w:suppressAutoHyphens/>
        <w:jc w:val="center"/>
        <w:rPr>
          <w:b/>
          <w:kern w:val="22"/>
          <w:szCs w:val="22"/>
        </w:rPr>
      </w:pPr>
      <w:r w:rsidRPr="00562637">
        <w:rPr>
          <w:noProof/>
          <w:lang w:val="en-GB" w:eastAsia="en-GB"/>
        </w:rPr>
        <w:drawing>
          <wp:inline distT="0" distB="0" distL="0" distR="0">
            <wp:extent cx="3562350" cy="2409825"/>
            <wp:effectExtent l="19050" t="0" r="19050" b="0"/>
            <wp:docPr id="20" name="Graphique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66B15943-D53B-490F-BB4D-7A872F099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464F8" w:rsidRPr="003379FA" w:rsidRDefault="00840822"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rPr>
      </w:pPr>
      <w:r>
        <w:t>В отношении одновременно проведенных совещаний в 2016 и 2018 годах ответы развивающихся стран мало отличались от ответов развитых стран, если рассматривать их отдельно, за исключением того, что развитые страны не указали, что данный критерий не удовлетворен.</w:t>
      </w:r>
    </w:p>
    <w:p w:rsidR="002464F8" w:rsidRPr="003379F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 xml:space="preserve">В письменных комментариях несколько Сторон отметили, что одновременный созыв совещаний имел определенные положительные последствия. Например, одновременные совещания позволили согласованно решать сквозные вопросы, способствовали повышению осведомленности, установлению и укреплению прямых контактов между соответствующими делегатами и представителями различных органов. Однако несколько Сторон отметили, что над вопросами существа необходимо работать еще более комплексно. Было подчеркнуто, что важно обеспечить, чтобы глобальная рамочная программа в области биоразнообразия на период после 2020 года </w:t>
      </w:r>
      <w:proofErr w:type="gramStart"/>
      <w:r>
        <w:t>полностью</w:t>
      </w:r>
      <w:proofErr w:type="gramEnd"/>
      <w:r>
        <w:t xml:space="preserve"> и сбалансировано отражала Конвенцию и ее протоколы. Другие Стороны отметили, что формат проведения одновременных совещаний способствует большему пониманию взаимосвязей между Конвенцией и протоколами к ней.</w:t>
      </w:r>
    </w:p>
    <w:p w:rsidR="002464F8" w:rsidRPr="003379FA" w:rsidRDefault="00A1087D"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 xml:space="preserve">Большинство ответов участников </w:t>
      </w:r>
      <w:proofErr w:type="spellStart"/>
      <w:r>
        <w:t>онлайн-опроса</w:t>
      </w:r>
      <w:proofErr w:type="spellEnd"/>
      <w:r>
        <w:t xml:space="preserve"> подтвердили мнение о том, что одновременное проведение совещаний позволяет усилить интеграцию между Конвенцией и </w:t>
      </w:r>
      <w:r>
        <w:lastRenderedPageBreak/>
        <w:t xml:space="preserve">протоколами к ней. С этой точкой зрения в общей сложности полностью согласны примерно 19% или согласны 52% респондентов. С ней в общей сложности не согласны лишь около 4% или категорически не согласны 2% респондентов. Кроме того, более 23% </w:t>
      </w:r>
      <w:proofErr w:type="gramStart"/>
      <w:r>
        <w:t>опрошенных</w:t>
      </w:r>
      <w:proofErr w:type="gramEnd"/>
      <w:r>
        <w:t xml:space="preserve"> имеют нейтральное мнение по данному вопросу. Если рассматривать ответы только от тех участников одновременных совещаний, которые являлись представителями Сторон, то 24% полностью согласны и 54% согласны с тем, что проведение одновременных совещаний повышает интеграцию между Конвенцией и протоколами к ней. В общей сложности 3% респондентов не согласны и 2% категорически не согласны с этой точкой зрения. Оставшиеся 17% респондентов имеют нейтральную точку зрения.</w:t>
      </w:r>
    </w:p>
    <w:p w:rsidR="00A869DF" w:rsidRPr="003379F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В письменных комментариях участники онлайнового опроса дали в целом положительную оценку последствиям созыва одновременных совещаний с точки зрения повышения интеграции между Конвенцией и протоколами к ней. Среди названных преимуществ были упомянуты повышение осведомленности о работе трех соглашений и расширение консультаций, а также сокращение затрат и времени нахождения делегатов вне офиса. Однако некоторые респонденты отметили, что одновременное проведение совещаний с параллельными сессиями и дискуссиями не способствовали интеграции, в частности, для небольших делегаций. Было предложено работать над дальнейшей интеграцией между Конвенцией и протоколами к ней, включая при возможности сокращение количества выпускаемых документов.</w:t>
      </w:r>
    </w:p>
    <w:p w:rsidR="002464F8" w:rsidRPr="003379F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Вопрос обеспечения интеграции между Конвенцией и протоколами к ней при проведении одновременных совещаний также рассматривался на 14-м совещании Комитета по наблюдению в рамках Картахенского протокола по биобезопасности. В ходе обсуждения вопросов, связанных с механизмом финансирования и ресурсами, члены Комитета отметили, что одновременное проведение совещаний позволяет проводить более качественные и комплексные обсуждения по общим для Конвенции и протоколов к ней вопросам, включая предоставление руководящих указаний Глобальному экологическому фонду</w:t>
      </w:r>
      <w:r w:rsidR="00731E13" w:rsidRPr="003379FA">
        <w:rPr>
          <w:rStyle w:val="Appelnotedebasdep"/>
          <w:rFonts w:ascii="Times New Roman" w:hAnsi="Times New Roman"/>
          <w:kern w:val="22"/>
          <w:sz w:val="22"/>
          <w:szCs w:val="22"/>
          <w:lang w:val="en-GB"/>
        </w:rPr>
        <w:footnoteReference w:id="14"/>
      </w:r>
      <w:r>
        <w:t>.</w:t>
      </w:r>
    </w:p>
    <w:p w:rsidR="00A869DF" w:rsidRPr="003379FA" w:rsidRDefault="003446BB" w:rsidP="009819BE">
      <w:pPr>
        <w:keepNext/>
        <w:suppressLineNumbers/>
        <w:tabs>
          <w:tab w:val="left" w:pos="284"/>
        </w:tabs>
        <w:suppressAutoHyphens/>
        <w:autoSpaceDE w:val="0"/>
        <w:autoSpaceDN w:val="0"/>
        <w:adjustRightInd w:val="0"/>
        <w:spacing w:before="120" w:after="120"/>
        <w:jc w:val="center"/>
        <w:outlineLvl w:val="1"/>
        <w:rPr>
          <w:kern w:val="22"/>
          <w:szCs w:val="22"/>
        </w:rPr>
      </w:pPr>
      <w:r>
        <w:rPr>
          <w:b/>
          <w:bCs/>
          <w:szCs w:val="22"/>
        </w:rPr>
        <w:t>E. Эффективность затрат</w:t>
      </w:r>
    </w:p>
    <w:p w:rsidR="00A869DF" w:rsidRPr="003379FA" w:rsidRDefault="00A869DF" w:rsidP="009819BE">
      <w:pPr>
        <w:pStyle w:val="Para1"/>
        <w:numPr>
          <w:ilvl w:val="0"/>
          <w:numId w:val="15"/>
        </w:numPr>
        <w:suppressLineNumbers/>
        <w:tabs>
          <w:tab w:val="num" w:pos="720"/>
        </w:tabs>
        <w:suppressAutoHyphens/>
        <w:autoSpaceDE w:val="0"/>
        <w:autoSpaceDN w:val="0"/>
        <w:adjustRightInd w:val="0"/>
        <w:spacing w:after="240"/>
        <w:ind w:left="0" w:firstLine="0"/>
        <w:rPr>
          <w:bCs/>
          <w:kern w:val="22"/>
          <w:szCs w:val="22"/>
        </w:rPr>
      </w:pPr>
      <w:r>
        <w:t>Информация, собранная с помощью распространенного среди Сторон вопросника относительно эффективности затрат в ходе одновременно проведенных совещаний в 2016 и 2018 годах, представлена на диаграмме 7.</w:t>
      </w:r>
    </w:p>
    <w:p w:rsidR="00DD2ECF" w:rsidRPr="003379FA" w:rsidRDefault="00981CB2" w:rsidP="009819BE">
      <w:pPr>
        <w:pStyle w:val="Para1"/>
        <w:keepNext/>
        <w:numPr>
          <w:ilvl w:val="0"/>
          <w:numId w:val="0"/>
        </w:numPr>
        <w:suppressLineNumbers/>
        <w:suppressAutoHyphens/>
        <w:ind w:left="992"/>
        <w:rPr>
          <w:b/>
          <w:kern w:val="22"/>
          <w:szCs w:val="22"/>
        </w:rPr>
      </w:pPr>
      <w:r>
        <w:rPr>
          <w:b/>
          <w:szCs w:val="22"/>
        </w:rPr>
        <w:lastRenderedPageBreak/>
        <w:t>Диаграмма 7. Ответы в отношении критери</w:t>
      </w:r>
      <w:r w:rsidR="00A57C88">
        <w:rPr>
          <w:b/>
          <w:szCs w:val="22"/>
        </w:rPr>
        <w:t xml:space="preserve">я </w:t>
      </w:r>
      <w:r>
        <w:rPr>
          <w:b/>
          <w:szCs w:val="22"/>
        </w:rPr>
        <w:t xml:space="preserve">эффективности затрат </w:t>
      </w:r>
    </w:p>
    <w:p w:rsidR="001234C7" w:rsidRPr="003379FA" w:rsidRDefault="00562637" w:rsidP="009819BE">
      <w:pPr>
        <w:pStyle w:val="Para1"/>
        <w:numPr>
          <w:ilvl w:val="0"/>
          <w:numId w:val="0"/>
        </w:numPr>
        <w:suppressLineNumbers/>
        <w:suppressAutoHyphens/>
        <w:jc w:val="center"/>
        <w:rPr>
          <w:b/>
          <w:kern w:val="22"/>
          <w:szCs w:val="22"/>
        </w:rPr>
      </w:pPr>
      <w:r w:rsidRPr="00562637">
        <w:rPr>
          <w:noProof/>
          <w:lang w:val="en-GB" w:eastAsia="en-GB"/>
        </w:rPr>
        <w:drawing>
          <wp:inline distT="0" distB="0" distL="0" distR="0">
            <wp:extent cx="4791075" cy="2686050"/>
            <wp:effectExtent l="19050" t="0" r="9525" b="0"/>
            <wp:docPr id="21" name="Graphique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E481353A-2339-42E3-8EF4-A36005E0B7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64F8" w:rsidRPr="003379FA" w:rsidRDefault="009710D4"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rPr>
      </w:pPr>
      <w:r>
        <w:t>По сравнению с другими критериями в отношении эффективности затрат на одновременно проведенных совещаниях в 2016 году наибольшая доля респондентов считала, что данный критерий не был удовлетворен, в частности, в отношении КП-ССП 8.</w:t>
      </w:r>
      <w:r w:rsidR="00D85239">
        <w:t xml:space="preserve"> </w:t>
      </w:r>
      <w:r>
        <w:t>Согласно собранной с помощью вопросника информации, касающейся одновременно проведенных совещаний в 2018 году, критерий эффективности затрат больше всего нуждается в улучшении, особенно в отношении совещаний Сторон Картахенского протокола.</w:t>
      </w:r>
    </w:p>
    <w:p w:rsidR="008B7D97" w:rsidRPr="003379F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 xml:space="preserve">В своих письменных </w:t>
      </w:r>
      <w:proofErr w:type="gramStart"/>
      <w:r>
        <w:t>комментариях Стороны</w:t>
      </w:r>
      <w:proofErr w:type="gramEnd"/>
      <w:r>
        <w:t xml:space="preserve"> отметили, что одновременное проведение совещаний привело к экономии средств, связанных с организацией совещаний, участием делегатов, устным переводом и общим сокращением продолжительности совещаний до двух недель вместо четырех недель. Некоторые Стороны, однако, отметили, что негативное влияние на эффективность затрат возникло в результате того, что некоторым делегатам, участвующим в совещаниях Сторон протоколов, пришлось оставаться больше одной недели, например, во время предыдущих совещаний Сторон Картахенского протокола. Было также предложено продолжить изучение вариантов наиболее эффективного использования времени участников и предоставить им возможность эффективно планировать свое участие.</w:t>
      </w:r>
    </w:p>
    <w:p w:rsidR="002464F8" w:rsidRPr="003379F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bookmarkStart w:id="5" w:name="_Hlk42001849"/>
      <w:r>
        <w:t xml:space="preserve">Помимо расходов, связанных с финансированием участников, целый ряд расходов связан с созывом совещаний Конвенции и протоколов. Например, для проведения одновременных совещаний в 2016 году потребовалось то же количество </w:t>
      </w:r>
      <w:proofErr w:type="gramStart"/>
      <w:r>
        <w:t>сотрудников службы охраны Департамента Организации Объединенных Наций</w:t>
      </w:r>
      <w:proofErr w:type="gramEnd"/>
      <w:r>
        <w:t xml:space="preserve"> по вопросам охраны и безопасности, что и для предыдущих совещаний Конференции Сторон и Конференции Сторон, выступающей в качестве совещания Сторон протоколов. </w:t>
      </w:r>
      <w:r w:rsidR="00A57C88">
        <w:t>П</w:t>
      </w:r>
      <w:r>
        <w:t>ри одновременном проведении совещаний сотрудники работали в течение только 20 дней, в то время как ранее их присутствие требовалось на протяжении от 26 до 28 дней. Однако Департамент Организации Объединенных Наций по вопросам охраны и безопасности проинформировал секретариат о том, что с учетом требований одновременных совещаний и количества участников, одновременно присутствующих на объекте, в дальнейшем нецелесообразно предоставлять соответствующие услуги с таким же количеством сотрудников службы безопасности (30). Таким образом, для одновременных совещаний 2018 года количество сотрудников было увеличено до 40. Следовательно, одновременное проведение совещаний не привело к конкретной экономии средств в отношении безопасности. Что касается других расходов, различия в национальных условиях принимающих стран исключают возможность прямого сравнения расходов.</w:t>
      </w:r>
    </w:p>
    <w:bookmarkEnd w:id="5"/>
    <w:p w:rsidR="002464F8" w:rsidRPr="003379FA" w:rsidRDefault="002464F8"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lastRenderedPageBreak/>
        <w:t xml:space="preserve">В отношении расходов на обеспечение устного перевода отмечается, что для одновременного проведения совещаний в 2016 году требовалось больше переводчиков, чем для предыдущих совещаний Конференции Сторон и совещаний Сторон протоколов. Однако переводчики требовались на менее продолжительный срок. </w:t>
      </w:r>
      <w:proofErr w:type="gramStart"/>
      <w:r>
        <w:t>Эта тенденция подтвердилась в ходе одновременного проведения совещаний в 2018 году:</w:t>
      </w:r>
      <w:r w:rsidR="00D85239">
        <w:t xml:space="preserve"> </w:t>
      </w:r>
      <w:r>
        <w:t>для одновременных совещаний 2018 года требовалось</w:t>
      </w:r>
      <w:r w:rsidR="00D85239">
        <w:t xml:space="preserve"> </w:t>
      </w:r>
      <w:r>
        <w:t xml:space="preserve">620 человеко-дней устных переводчиков (68 переводчиков на 17 дней), в то время как для КС 12, </w:t>
      </w:r>
      <w:r w:rsidR="00A57C88">
        <w:t>К</w:t>
      </w:r>
      <w:r>
        <w:t xml:space="preserve">П-ССП 6, КС 10, </w:t>
      </w:r>
      <w:r w:rsidR="00A57C88">
        <w:t>КП</w:t>
      </w:r>
      <w:r>
        <w:t xml:space="preserve">-ССП 5 и КС-9, </w:t>
      </w:r>
      <w:r w:rsidR="00A57C88">
        <w:t>КП</w:t>
      </w:r>
      <w:r>
        <w:t xml:space="preserve">-ССП 4 требовалось 836 человеко-дней (44 переводчика на 19 дней), для КС 11, </w:t>
      </w:r>
      <w:r w:rsidR="00A57C88">
        <w:t>КП</w:t>
      </w:r>
      <w:r>
        <w:t>-ССП 6 требовалось 798 человеко-дней (42</w:t>
      </w:r>
      <w:proofErr w:type="gramEnd"/>
      <w:r>
        <w:t xml:space="preserve"> переводчика на 19 дней) и для КС-8, </w:t>
      </w:r>
      <w:r w:rsidR="00A57C88">
        <w:t>КП</w:t>
      </w:r>
      <w:r>
        <w:t>-ССП 3 требовалось 722 человеко-дня (38 переводчиков на 19 дней) (</w:t>
      </w:r>
      <w:proofErr w:type="gramStart"/>
      <w:r>
        <w:t>см</w:t>
      </w:r>
      <w:proofErr w:type="gramEnd"/>
      <w:r>
        <w:t>. диаграмму 8). При этом важно отметить, что срок действия контрактов устных переводчиков зависит от целого ряда факторов, включая продолжительность совещаний, количество выходных дней и страну, из которой устные переводчики приезжают на место проведения совещания. Таким образом, на контракты устных переводчиков влияет не только продолжительность совещания.</w:t>
      </w:r>
    </w:p>
    <w:p w:rsidR="002464F8" w:rsidRPr="003379FA" w:rsidRDefault="00443871"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 xml:space="preserve">Что касается услуг по переводу документов, то для предыдущих совещаний Конференции Сторон и Сторон протоколов использовалось 840 человеко-дней письменных переводчиков (40 переводчиков в течение 21 дня). В ходе проведения одновременных совещаний 2016 года было использовано в общей сложности 630 человеко-дней письменных переводчиков (45 переводчиков на 14 дней). </w:t>
      </w:r>
      <w:proofErr w:type="gramStart"/>
      <w:r>
        <w:t xml:space="preserve">В ходе проведения одновременных совещаний 2018 года использовалось в общей сложности 709 человеко-дней письменных переводчиков для выполнения услуг по переводу для Африканского саммита, сегмента высокого уровня и совещаний Конференции Сторон и Сторон протоколов: 12 переводчиков были наняты на 17 дней, 8 переводчиков </w:t>
      </w:r>
      <w:r w:rsidR="008476C0">
        <w:t>–</w:t>
      </w:r>
      <w:r>
        <w:t xml:space="preserve"> на</w:t>
      </w:r>
      <w:r w:rsidR="008476C0">
        <w:t xml:space="preserve"> </w:t>
      </w:r>
      <w:r>
        <w:t xml:space="preserve">16 дней и 29 переводчиков </w:t>
      </w:r>
      <w:r w:rsidR="008476C0">
        <w:t>–</w:t>
      </w:r>
      <w:r>
        <w:t xml:space="preserve"> на</w:t>
      </w:r>
      <w:r w:rsidR="008476C0">
        <w:t xml:space="preserve"> </w:t>
      </w:r>
      <w:r>
        <w:t>13 дней.</w:t>
      </w:r>
      <w:proofErr w:type="gramEnd"/>
      <w:r>
        <w:t xml:space="preserve"> Полученный опыт свидетельствует о том, что при организации одновременных совещаний число привлекаемых переводчиков и/или срок действия их контрактов, возможно, придется несколько увеличить, с </w:t>
      </w:r>
      <w:proofErr w:type="gramStart"/>
      <w:r>
        <w:t>тем</w:t>
      </w:r>
      <w:proofErr w:type="gramEnd"/>
      <w:r>
        <w:t xml:space="preserve"> чтобы обеспечить более эффективное обслуживание совещаний.</w:t>
      </w:r>
    </w:p>
    <w:p w:rsidR="002464F8" w:rsidRPr="003379FA" w:rsidRDefault="00981CB2" w:rsidP="009819BE">
      <w:pPr>
        <w:keepNext/>
        <w:suppressLineNumbers/>
        <w:suppressAutoHyphens/>
        <w:autoSpaceDE w:val="0"/>
        <w:autoSpaceDN w:val="0"/>
        <w:adjustRightInd w:val="0"/>
        <w:spacing w:before="240"/>
        <w:jc w:val="left"/>
        <w:rPr>
          <w:b/>
          <w:bCs/>
          <w:kern w:val="22"/>
          <w:szCs w:val="22"/>
        </w:rPr>
      </w:pPr>
      <w:bookmarkStart w:id="6" w:name="_Hlk42001838"/>
      <w:r>
        <w:rPr>
          <w:b/>
          <w:bCs/>
          <w:szCs w:val="22"/>
        </w:rPr>
        <w:t>Диаграмма 8. Информация о потребностях в устном переводе</w:t>
      </w:r>
    </w:p>
    <w:p w:rsidR="006514F9" w:rsidRPr="003379FA" w:rsidRDefault="006514F9" w:rsidP="009819BE">
      <w:pPr>
        <w:keepNext/>
        <w:suppressLineNumbers/>
        <w:suppressAutoHyphens/>
        <w:autoSpaceDE w:val="0"/>
        <w:autoSpaceDN w:val="0"/>
        <w:adjustRightInd w:val="0"/>
        <w:jc w:val="left"/>
        <w:rPr>
          <w:kern w:val="22"/>
          <w:szCs w:val="22"/>
        </w:rPr>
      </w:pPr>
    </w:p>
    <w:p w:rsidR="008A652E" w:rsidRPr="003379FA" w:rsidRDefault="005940D3" w:rsidP="009819BE">
      <w:pPr>
        <w:suppressLineNumbers/>
        <w:suppressAutoHyphens/>
        <w:autoSpaceDE w:val="0"/>
        <w:autoSpaceDN w:val="0"/>
        <w:adjustRightInd w:val="0"/>
        <w:jc w:val="center"/>
        <w:rPr>
          <w:kern w:val="22"/>
          <w:szCs w:val="22"/>
        </w:rPr>
      </w:pPr>
      <w:r w:rsidRPr="005940D3">
        <w:rPr>
          <w:noProof/>
          <w:lang w:val="en-GB" w:eastAsia="en-GB"/>
        </w:rPr>
        <w:drawing>
          <wp:inline distT="0" distB="0" distL="0" distR="0">
            <wp:extent cx="5734050" cy="2247900"/>
            <wp:effectExtent l="19050" t="0" r="19050" b="0"/>
            <wp:docPr id="23" name="Graphique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5A7E81AC-929C-417D-BB1B-75F37C792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A652E" w:rsidRPr="003379FA" w:rsidRDefault="008A652E" w:rsidP="009819BE">
      <w:pPr>
        <w:suppressLineNumbers/>
        <w:suppressAutoHyphens/>
        <w:autoSpaceDE w:val="0"/>
        <w:autoSpaceDN w:val="0"/>
        <w:adjustRightInd w:val="0"/>
        <w:jc w:val="left"/>
        <w:rPr>
          <w:kern w:val="22"/>
          <w:szCs w:val="22"/>
        </w:rPr>
      </w:pPr>
    </w:p>
    <w:bookmarkEnd w:id="6"/>
    <w:p w:rsidR="008A652E" w:rsidRPr="003379FA" w:rsidRDefault="003446BB" w:rsidP="009819BE">
      <w:pPr>
        <w:pStyle w:val="Paragraphedeliste"/>
        <w:keepNext/>
        <w:suppressLineNumbers/>
        <w:tabs>
          <w:tab w:val="left" w:pos="284"/>
        </w:tabs>
        <w:suppressAutoHyphens/>
        <w:autoSpaceDE w:val="0"/>
        <w:autoSpaceDN w:val="0"/>
        <w:adjustRightInd w:val="0"/>
        <w:spacing w:before="120" w:after="120"/>
        <w:ind w:left="0"/>
        <w:contextualSpacing w:val="0"/>
        <w:jc w:val="center"/>
        <w:outlineLvl w:val="1"/>
        <w:rPr>
          <w:bCs/>
          <w:kern w:val="22"/>
          <w:szCs w:val="22"/>
        </w:rPr>
      </w:pPr>
      <w:r>
        <w:rPr>
          <w:b/>
          <w:bCs/>
          <w:szCs w:val="22"/>
        </w:rPr>
        <w:t>F. Улучшение консультаций, координации и взаимодействия между национальными координационными центрами</w:t>
      </w:r>
    </w:p>
    <w:p w:rsidR="000C20F0" w:rsidRPr="003379FA" w:rsidRDefault="000C20F0" w:rsidP="009819BE">
      <w:pPr>
        <w:pStyle w:val="Paragraphedeliste"/>
        <w:numPr>
          <w:ilvl w:val="0"/>
          <w:numId w:val="15"/>
        </w:numPr>
        <w:suppressLineNumbers/>
        <w:tabs>
          <w:tab w:val="num" w:pos="720"/>
        </w:tabs>
        <w:suppressAutoHyphens/>
        <w:autoSpaceDE w:val="0"/>
        <w:autoSpaceDN w:val="0"/>
        <w:adjustRightInd w:val="0"/>
        <w:ind w:left="0" w:firstLine="0"/>
        <w:contextualSpacing w:val="0"/>
        <w:rPr>
          <w:bCs/>
          <w:kern w:val="22"/>
          <w:szCs w:val="22"/>
        </w:rPr>
      </w:pPr>
      <w:r>
        <w:t>Информация, собранная с помощью вопросника, распространенного среди Сторон и касающегося улучшения консультаций, координации и взаимодействия среди национальных координационных центров в ходе одновременно проведенных совещаний в 2016 и 2018 годах, представлена на диаграмме 9.</w:t>
      </w:r>
    </w:p>
    <w:p w:rsidR="00DE1E08" w:rsidRPr="003379FA" w:rsidRDefault="00981CB2" w:rsidP="009819BE">
      <w:pPr>
        <w:pStyle w:val="Para1"/>
        <w:keepNext/>
        <w:numPr>
          <w:ilvl w:val="0"/>
          <w:numId w:val="0"/>
        </w:numPr>
        <w:suppressLineNumbers/>
        <w:suppressAutoHyphens/>
        <w:jc w:val="left"/>
        <w:rPr>
          <w:b/>
          <w:kern w:val="22"/>
          <w:szCs w:val="22"/>
        </w:rPr>
      </w:pPr>
      <w:r>
        <w:rPr>
          <w:b/>
          <w:szCs w:val="22"/>
        </w:rPr>
        <w:lastRenderedPageBreak/>
        <w:t>Диаграмма 9</w:t>
      </w:r>
      <w:r>
        <w:rPr>
          <w:b/>
          <w:szCs w:val="22"/>
        </w:rPr>
        <w:cr/>
        <w:t>Ответы в отношении критерия улучшения консультаций, координации и взаимодействия между национальными координационными центрами</w:t>
      </w:r>
    </w:p>
    <w:p w:rsidR="00DE2814" w:rsidRPr="003379FA" w:rsidRDefault="005940D3" w:rsidP="009819BE">
      <w:pPr>
        <w:pStyle w:val="Para1"/>
        <w:numPr>
          <w:ilvl w:val="0"/>
          <w:numId w:val="0"/>
        </w:numPr>
        <w:suppressLineNumbers/>
        <w:suppressAutoHyphens/>
        <w:autoSpaceDE w:val="0"/>
        <w:autoSpaceDN w:val="0"/>
        <w:adjustRightInd w:val="0"/>
        <w:jc w:val="center"/>
        <w:rPr>
          <w:bCs/>
          <w:kern w:val="22"/>
          <w:szCs w:val="22"/>
        </w:rPr>
      </w:pPr>
      <w:r w:rsidRPr="005940D3">
        <w:rPr>
          <w:noProof/>
          <w:lang w:val="en-GB" w:eastAsia="en-GB"/>
        </w:rPr>
        <w:drawing>
          <wp:inline distT="0" distB="0" distL="0" distR="0">
            <wp:extent cx="3381375" cy="2667000"/>
            <wp:effectExtent l="19050" t="0" r="9525" b="0"/>
            <wp:docPr id="24" name="Graphique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271449A4-1CA1-420F-B751-6A44D2BAB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041B" w:rsidRPr="003379FA" w:rsidRDefault="00BD041B" w:rsidP="009819BE">
      <w:pPr>
        <w:pStyle w:val="Para1"/>
        <w:numPr>
          <w:ilvl w:val="0"/>
          <w:numId w:val="15"/>
        </w:numPr>
        <w:suppressLineNumbers/>
        <w:tabs>
          <w:tab w:val="num" w:pos="720"/>
        </w:tabs>
        <w:suppressAutoHyphens/>
        <w:autoSpaceDE w:val="0"/>
        <w:autoSpaceDN w:val="0"/>
        <w:adjustRightInd w:val="0"/>
        <w:spacing w:before="240"/>
        <w:ind w:left="0" w:firstLine="0"/>
        <w:rPr>
          <w:bCs/>
          <w:kern w:val="22"/>
          <w:szCs w:val="22"/>
        </w:rPr>
      </w:pPr>
      <w:r>
        <w:t>Ответы Сторон свидетельствуют о том, что Стороны в целом считают, что созыв одновременных совещаний Конвенции, Картахенского и Нагойского протоколов способствует улучшению консультаций, координации и взаимодействия между национальными координационными центрами. При рассмотрении ответов из развивающихся и развитых стран по отдельности явных отличий между ними выявлено не было.</w:t>
      </w:r>
    </w:p>
    <w:p w:rsidR="00B31D45" w:rsidRPr="003379FA" w:rsidRDefault="00BD041B"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В письменных комментариях некоторые Стороны отметили, что созыв одновременных совещаний способствовал улучшению консультаций, координации и взаимодействия. Различные Стороны высказали мнение, что такие улучшения следует поощрять на будущих совещаниях. С другой стороны, некоторые Стороны из числа развивающихся стран отметили, что, поскольку только один участник от каждой делегации получает финансовую поддержку для участия в совещании, у них были ограниченные возможности для координации и консультаций и, следовательно, для получения выгод от таких улучшений. Кроме того, было подчеркнуто, что из-за большого количества совещаний остается мало времени для заседаний и координации между национальными координационными центрами. Одна Сторона предложила секретариату создать сеть национальных координационных центров, через которую они могли бы делиться своим опытом и знаниями.</w:t>
      </w:r>
    </w:p>
    <w:p w:rsidR="00BD041B" w:rsidRPr="003379FA" w:rsidRDefault="00BD041B"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 xml:space="preserve">Полученные в ходе опроса ответы участников одновременных совещаний были аналогичны ответам Сторон на </w:t>
      </w:r>
      <w:r w:rsidR="00F23027">
        <w:t>вопросник</w:t>
      </w:r>
      <w:r>
        <w:t xml:space="preserve">. По мнению большинства респондентов, созыв одновременных совещаний способствовал обеспечению координации и проведению консультаций между делегатами. </w:t>
      </w:r>
      <w:r w:rsidR="00F23027">
        <w:t>Примерно</w:t>
      </w:r>
      <w:r>
        <w:t xml:space="preserve"> 18% респондентов были полностью согласны и 5</w:t>
      </w:r>
      <w:r w:rsidR="00F23027">
        <w:t>3</w:t>
      </w:r>
      <w:r>
        <w:t xml:space="preserve">% согласны с этой точкой зрения. Только 6% респондентов не </w:t>
      </w:r>
      <w:proofErr w:type="gramStart"/>
      <w:r>
        <w:t>согласны</w:t>
      </w:r>
      <w:proofErr w:type="gramEnd"/>
      <w:r>
        <w:t xml:space="preserve"> и 2% категорически не согласны с ней. В общей сложности 21% </w:t>
      </w:r>
      <w:proofErr w:type="gramStart"/>
      <w:r>
        <w:t>опрошенных</w:t>
      </w:r>
      <w:proofErr w:type="gramEnd"/>
      <w:r>
        <w:t xml:space="preserve"> имеет нейтральное мнение по данному вопросу.</w:t>
      </w:r>
    </w:p>
    <w:p w:rsidR="00BD041B" w:rsidRPr="003379FA" w:rsidRDefault="00BD041B"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 xml:space="preserve">В письменных комментариях некоторые респонденты отметили, что одновременные совещания предоставили возможность для налаживания контактов. При этом другие респонденты указали на то, что одновременные совещания в совокупности с насыщенной повесткой дня сократили количество времени, предусмотренного для координации и консультаций. Отмечалось, что этот аспект особенно актуален для небольших по составу делегаций. Различные респонденты призвали выделить дополнительное финансирование всем координационным центрам Конвенции и протоколов к ней для возможности их участия </w:t>
      </w:r>
      <w:r w:rsidR="00F23027">
        <w:t>в</w:t>
      </w:r>
      <w:r>
        <w:t xml:space="preserve"> совещаниях.</w:t>
      </w:r>
    </w:p>
    <w:p w:rsidR="00663B62" w:rsidRPr="003379FA" w:rsidRDefault="003446BB" w:rsidP="009819BE">
      <w:pPr>
        <w:keepNext/>
        <w:suppressLineNumbers/>
        <w:tabs>
          <w:tab w:val="left" w:pos="426"/>
        </w:tabs>
        <w:suppressAutoHyphens/>
        <w:autoSpaceDE w:val="0"/>
        <w:autoSpaceDN w:val="0"/>
        <w:adjustRightInd w:val="0"/>
        <w:jc w:val="center"/>
        <w:outlineLvl w:val="1"/>
        <w:rPr>
          <w:kern w:val="22"/>
          <w:szCs w:val="22"/>
        </w:rPr>
      </w:pPr>
      <w:r>
        <w:rPr>
          <w:b/>
          <w:bCs/>
          <w:szCs w:val="22"/>
        </w:rPr>
        <w:lastRenderedPageBreak/>
        <w:t>G. Прочие вопросы</w:t>
      </w:r>
    </w:p>
    <w:p w:rsidR="000F3707" w:rsidRPr="003379FA" w:rsidRDefault="00506DEA"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Респонденты, представляющие Стороны, в своих ответах подняли дополнительные вопросы или опасения. Некоторые из них отметили, что созыв одновременных совещаний в целом является хорошей идеей и ее следует продолжать. Однако они также указали на некоторые улучшения, необходимые для обеспечения эффективности процесса. Выявленные проблемы включали в себя: (а) необходимость обеспечения надлежащего представительства развивающихся стран, особенно наименее развитых стран и малых островных развивающихся государств; (</w:t>
      </w:r>
      <w:proofErr w:type="spellStart"/>
      <w:r>
        <w:t>b</w:t>
      </w:r>
      <w:proofErr w:type="spellEnd"/>
      <w:r>
        <w:t>) структурирование повесток дня трех совещаний</w:t>
      </w:r>
      <w:r w:rsidR="00D85239">
        <w:t xml:space="preserve"> </w:t>
      </w:r>
      <w:r>
        <w:t>таким образом, чтобы сделать их как можно более ограниченными по количеству пунктов и максимально упорядоченными; и (</w:t>
      </w:r>
      <w:proofErr w:type="spellStart"/>
      <w:r>
        <w:t>c</w:t>
      </w:r>
      <w:proofErr w:type="spellEnd"/>
      <w:r>
        <w:t>) ограничение необходимости в заседаниях контактных групп или других неформальных групп, таких как группы друзей председателей, что позволит расширить участие и улучшить координацию между делегациями и координаторами. Было также отмечено, что необходимо выделить достаточно времени для участия и координации по каждому из инструментов.</w:t>
      </w:r>
    </w:p>
    <w:p w:rsidR="00BD041B" w:rsidRPr="003379FA" w:rsidRDefault="007A06B2" w:rsidP="009819BE">
      <w:pPr>
        <w:pStyle w:val="Para1"/>
        <w:numPr>
          <w:ilvl w:val="0"/>
          <w:numId w:val="15"/>
        </w:numPr>
        <w:suppressLineNumbers/>
        <w:tabs>
          <w:tab w:val="num" w:pos="720"/>
        </w:tabs>
        <w:suppressAutoHyphens/>
        <w:autoSpaceDE w:val="0"/>
        <w:autoSpaceDN w:val="0"/>
        <w:adjustRightInd w:val="0"/>
        <w:ind w:left="0" w:firstLine="0"/>
        <w:rPr>
          <w:bCs/>
          <w:kern w:val="22"/>
          <w:szCs w:val="22"/>
        </w:rPr>
      </w:pPr>
      <w:r>
        <w:t>Кроме того, ряд Сторон и других участников высказали комментарии в отношении сегмента высокого уровня. Большинство комментариев призывали к тому, чтобы сегмент высокого уровня проводился одновременно или в конце одновременных совещаний</w:t>
      </w:r>
      <w:r w:rsidR="00731E13" w:rsidRPr="003379FA">
        <w:rPr>
          <w:rStyle w:val="Appelnotedebasdep"/>
          <w:rFonts w:ascii="Times New Roman" w:hAnsi="Times New Roman"/>
          <w:kern w:val="22"/>
          <w:sz w:val="22"/>
          <w:szCs w:val="22"/>
          <w:lang w:val="en-GB"/>
        </w:rPr>
        <w:footnoteReference w:id="15"/>
      </w:r>
      <w:r>
        <w:t>, а не в начале</w:t>
      </w:r>
      <w:r w:rsidR="00731E13" w:rsidRPr="003379FA">
        <w:rPr>
          <w:rStyle w:val="Appelnotedebasdep"/>
          <w:rFonts w:ascii="Times New Roman" w:hAnsi="Times New Roman"/>
          <w:kern w:val="22"/>
          <w:sz w:val="22"/>
          <w:szCs w:val="22"/>
          <w:lang w:val="en-GB"/>
        </w:rPr>
        <w:footnoteReference w:id="16"/>
      </w:r>
      <w:r>
        <w:t xml:space="preserve"> с тем, чтобы министры могли участвовать в обсуждениях по существу, других мероприятиях и в достижении консенсуса. Некоторые респонденты также указали, что проведение сегмента высокого уровня в начале совещаний способствовало диалогу и сотрудничеству, но не повысило уровень амбициозности и не позволило одновременным совещаниям воспользоваться участием министров в решении спорных вопросов, возникающих к концу совещаний. Тем не менее, отмечалось, что привлечение различных секторов и министров к участию в сегменте высокого уровня способствует учету проблематики биоразнообразия; и прозвучал призыв к более активному участию министров, представителей коренных народов и местных общин, частного сектора и гражданского общества.</w:t>
      </w:r>
      <w:r w:rsidR="00D85239">
        <w:t xml:space="preserve"> </w:t>
      </w:r>
      <w:r>
        <w:t>При этом некоторые респонденты выразили мнение, что время проведения сегмента высокого уровня должно определяться исходя из его целей и обсуждаемых вопросов. Например, было указано, что созыв сегмента высокого уровня в конце одновременных совещаний представляется более целесообразным для принятия глобальной рамочной программы в области биоразнообразия на период после 2020 года.</w:t>
      </w:r>
    </w:p>
    <w:p w:rsidR="00BD041B" w:rsidRPr="003379FA" w:rsidRDefault="003446BB" w:rsidP="009819BE">
      <w:pPr>
        <w:keepNext/>
        <w:suppressLineNumbers/>
        <w:tabs>
          <w:tab w:val="left" w:pos="426"/>
        </w:tabs>
        <w:suppressAutoHyphens/>
        <w:autoSpaceDE w:val="0"/>
        <w:autoSpaceDN w:val="0"/>
        <w:adjustRightInd w:val="0"/>
        <w:jc w:val="center"/>
        <w:outlineLvl w:val="1"/>
        <w:rPr>
          <w:kern w:val="22"/>
          <w:szCs w:val="22"/>
        </w:rPr>
      </w:pPr>
      <w:r>
        <w:rPr>
          <w:b/>
          <w:bCs/>
          <w:szCs w:val="22"/>
        </w:rPr>
        <w:t>H. Наблюдения</w:t>
      </w:r>
    </w:p>
    <w:p w:rsidR="00BD041B" w:rsidRPr="003379FA" w:rsidRDefault="00CC5666" w:rsidP="009819BE">
      <w:pPr>
        <w:pStyle w:val="Para1"/>
        <w:numPr>
          <w:ilvl w:val="0"/>
          <w:numId w:val="15"/>
        </w:numPr>
        <w:suppressLineNumbers/>
        <w:tabs>
          <w:tab w:val="num" w:pos="720"/>
        </w:tabs>
        <w:suppressAutoHyphens/>
        <w:autoSpaceDE w:val="0"/>
        <w:autoSpaceDN w:val="0"/>
        <w:adjustRightInd w:val="0"/>
        <w:ind w:left="0" w:firstLine="0"/>
        <w:rPr>
          <w:kern w:val="22"/>
          <w:szCs w:val="22"/>
        </w:rPr>
      </w:pPr>
      <w:r>
        <w:t xml:space="preserve">Из обобщения </w:t>
      </w:r>
      <w:proofErr w:type="spellStart"/>
      <w:r>
        <w:t>вышепредставленной</w:t>
      </w:r>
      <w:proofErr w:type="spellEnd"/>
      <w:r>
        <w:t xml:space="preserve"> информации можно сделать следующие наблюдения:</w:t>
      </w:r>
    </w:p>
    <w:p w:rsidR="00BD041B" w:rsidRPr="003379FA" w:rsidRDefault="00506DEA" w:rsidP="009819BE">
      <w:pPr>
        <w:pStyle w:val="Paragraphedeliste"/>
        <w:numPr>
          <w:ilvl w:val="0"/>
          <w:numId w:val="29"/>
        </w:numPr>
        <w:suppressLineNumbers/>
        <w:suppressAutoHyphens/>
        <w:autoSpaceDE w:val="0"/>
        <w:autoSpaceDN w:val="0"/>
        <w:adjustRightInd w:val="0"/>
        <w:spacing w:after="120"/>
        <w:ind w:left="0" w:firstLine="720"/>
        <w:contextualSpacing w:val="0"/>
        <w:rPr>
          <w:kern w:val="22"/>
          <w:szCs w:val="22"/>
        </w:rPr>
      </w:pPr>
      <w:r>
        <w:t>В целом доля Сторон, считающих, что критерии удовлетворены, превышает долю тех, кто считает, что они не удовлетворены. Однако большинство Сторон сочли, что большая часть критериев удовлетворена частично. Таким образом, хотя многие респонденты придерживаются мнения о том, что опыт проведения одновременных совещаний в целом является положительным, очевидно, что для повышения эффективности одновременных совещаний и обеспечения полного удовлетворения всех критериев необходима дальнейшая работа;</w:t>
      </w:r>
    </w:p>
    <w:p w:rsidR="00506DEA" w:rsidRPr="003379FA" w:rsidRDefault="00274CF4" w:rsidP="009819BE">
      <w:pPr>
        <w:pStyle w:val="Paragraphedeliste"/>
        <w:numPr>
          <w:ilvl w:val="0"/>
          <w:numId w:val="29"/>
        </w:numPr>
        <w:suppressLineNumbers/>
        <w:suppressAutoHyphens/>
        <w:autoSpaceDE w:val="0"/>
        <w:autoSpaceDN w:val="0"/>
        <w:adjustRightInd w:val="0"/>
        <w:spacing w:after="120"/>
        <w:ind w:left="0" w:firstLine="720"/>
        <w:contextualSpacing w:val="0"/>
        <w:rPr>
          <w:kern w:val="22"/>
          <w:szCs w:val="22"/>
        </w:rPr>
      </w:pPr>
      <w:r>
        <w:t>Согласно результатам обзора, к наиболее успешным аспектам практики проведения одновременных совещаний относятся следующие: (</w:t>
      </w:r>
      <w:proofErr w:type="spellStart"/>
      <w:r>
        <w:t>i</w:t>
      </w:r>
      <w:proofErr w:type="spellEnd"/>
      <w:r>
        <w:t>) эффективная разработка итогов совещаний; (</w:t>
      </w:r>
      <w:proofErr w:type="spellStart"/>
      <w:r>
        <w:t>ii</w:t>
      </w:r>
      <w:proofErr w:type="spellEnd"/>
      <w:r>
        <w:t>) усиление интеграции между Конвенцией и протоколами; и (</w:t>
      </w:r>
      <w:proofErr w:type="spellStart"/>
      <w:r>
        <w:t>iii</w:t>
      </w:r>
      <w:proofErr w:type="spellEnd"/>
      <w:r>
        <w:t>) улучшение консультаций, координации и взаимодействия между национальными координационными центрами. Большинство Сторон сочли, что эти критерии были либо выполнены, либо выполнены частично. В отношении аспекта (</w:t>
      </w:r>
      <w:proofErr w:type="spellStart"/>
      <w:r>
        <w:t>i</w:t>
      </w:r>
      <w:proofErr w:type="spellEnd"/>
      <w:r>
        <w:t>) только 4% Сторон Конвенции сочли, что критерий не был удовлетворен (5% и 8%, соответственно, для Сторон Картахенского и Нагойского протоколов). По аспектам (</w:t>
      </w:r>
      <w:proofErr w:type="spellStart"/>
      <w:r>
        <w:t>ii</w:t>
      </w:r>
      <w:proofErr w:type="spellEnd"/>
      <w:r>
        <w:t>) и (</w:t>
      </w:r>
      <w:proofErr w:type="spellStart"/>
      <w:r>
        <w:t>iii</w:t>
      </w:r>
      <w:proofErr w:type="spellEnd"/>
      <w:r>
        <w:t>) только 4% Сторон сочли, что критерии не удовлетворены (в обзоре не проводилась разбивка данных между Сторонами Конвенции и Сторонами протоколов по этим двум аспектам);</w:t>
      </w:r>
    </w:p>
    <w:p w:rsidR="00274CF4" w:rsidRPr="003379FA" w:rsidRDefault="00506DEA" w:rsidP="009819BE">
      <w:pPr>
        <w:pStyle w:val="Paragraphedeliste"/>
        <w:numPr>
          <w:ilvl w:val="0"/>
          <w:numId w:val="29"/>
        </w:numPr>
        <w:suppressLineNumbers/>
        <w:suppressAutoHyphens/>
        <w:autoSpaceDE w:val="0"/>
        <w:autoSpaceDN w:val="0"/>
        <w:adjustRightInd w:val="0"/>
        <w:spacing w:after="120"/>
        <w:ind w:left="0" w:firstLine="720"/>
        <w:contextualSpacing w:val="0"/>
        <w:rPr>
          <w:kern w:val="22"/>
          <w:szCs w:val="22"/>
        </w:rPr>
      </w:pPr>
      <w:r>
        <w:lastRenderedPageBreak/>
        <w:t xml:space="preserve">Наименее успешные аспекты были связаны </w:t>
      </w:r>
      <w:proofErr w:type="gramStart"/>
      <w:r>
        <w:t>со</w:t>
      </w:r>
      <w:proofErr w:type="gramEnd"/>
      <w:r>
        <w:t xml:space="preserve"> всемерным и эффективным участием представителей Сторон из числа развивающихся стран и эффективностью с точки зрения затрат, особенно с участием делегатов, обладающих опытом и знаниями по Картахенскому протоколу. Что касается участия представителей Сторон из числа развивающихся стран, то количество Сторон, считающих, что критерий полностью удовлетворен, уменьшилось, а в отношении протоколов оно несколько увеличилось. Также отмечается, что число Сторон Конвенции и протоколов, считающих, что критерий не удовлетворен, увеличилось. Что касается эффективности с точки зрения затрат, то наблюдалось небольшое увеличение числа Сторон, считающих, что критерий был полностью удовлетворен, и резкое сокращение числа Сторон, считающих, что он не удовлетворен, что является положительным моментом. Однако в отношении Картахенского протокола произошло резкое уменьшение числа Сторон, считающих, что критерий полностью удовлетворен, и лишь небольшое уменьшение количества Сторон, считающих, что он не удовлетворен. К выявленным Сторонами задачам в плане повышения эффективности созыва одновременных совещаний относятся (</w:t>
      </w:r>
      <w:proofErr w:type="spellStart"/>
      <w:r>
        <w:t>i</w:t>
      </w:r>
      <w:proofErr w:type="spellEnd"/>
      <w:r>
        <w:t>) необходимость обеспечить надлежащее представительство развивающихся стран; (</w:t>
      </w:r>
      <w:proofErr w:type="spellStart"/>
      <w:r>
        <w:t>ii</w:t>
      </w:r>
      <w:proofErr w:type="spellEnd"/>
      <w:r>
        <w:t xml:space="preserve">) необходимость предусмотреть достаточное количество времени для всех трех инструментов при проведении переговорных сессий; </w:t>
      </w:r>
      <w:r w:rsidR="00271492">
        <w:t xml:space="preserve">и </w:t>
      </w:r>
      <w:r>
        <w:t>(</w:t>
      </w:r>
      <w:proofErr w:type="spellStart"/>
      <w:r>
        <w:t>iii</w:t>
      </w:r>
      <w:proofErr w:type="spellEnd"/>
      <w:r>
        <w:t xml:space="preserve">) необходимость максимально упорядочить повестки дня совещаний для уменьшения потребности в контактных группах; </w:t>
      </w:r>
    </w:p>
    <w:p w:rsidR="00BD041B" w:rsidRPr="00F34B39" w:rsidRDefault="004D2306" w:rsidP="00F34B39">
      <w:pPr>
        <w:pStyle w:val="Paragraphedeliste"/>
        <w:numPr>
          <w:ilvl w:val="0"/>
          <w:numId w:val="29"/>
        </w:numPr>
        <w:suppressLineNumbers/>
        <w:suppressAutoHyphens/>
        <w:autoSpaceDE w:val="0"/>
        <w:autoSpaceDN w:val="0"/>
        <w:adjustRightInd w:val="0"/>
        <w:spacing w:after="120"/>
        <w:ind w:left="0" w:firstLine="720"/>
        <w:contextualSpacing w:val="0"/>
        <w:rPr>
          <w:kern w:val="22"/>
          <w:szCs w:val="22"/>
        </w:rPr>
      </w:pPr>
      <w:r>
        <w:t xml:space="preserve"> ответы в рамках онлайнового опроса, в котором участники одновременных совещаний выступали в своем личном качестве, были аналогичны ответам на вопросник, направленный Сторонам. В целом участники опроса в большинстве случаев считали, что созыв одновременных совещаний </w:t>
      </w:r>
      <w:r w:rsidR="00DD1566">
        <w:t xml:space="preserve">Сторон </w:t>
      </w:r>
      <w:r>
        <w:t xml:space="preserve">Конвенции, Картахенского протокола и Нагойского протокола был эффективным и экономически выгодным. Кроме того, респонденты в целом пришли к выводу, что одновременные совещания повысили интеграцию и способствовали проведению консультаций. Однако ряд опрошенных отметили, что это утверждение не всегда справедливо, </w:t>
      </w:r>
      <w:r w:rsidR="00DD1566">
        <w:t>в частности,</w:t>
      </w:r>
      <w:r>
        <w:t xml:space="preserve"> в отношении небольших по составу делегаций, и что успех проведения одновременных совещаний будет зависеть от обеспечения надлежащего представительства всех Сторон.</w:t>
      </w:r>
      <w:bookmarkStart w:id="7" w:name="_Hlk48579048"/>
    </w:p>
    <w:p w:rsidR="005B6C0B" w:rsidRPr="003379FA" w:rsidRDefault="005B6C0B" w:rsidP="009819BE">
      <w:pPr>
        <w:pStyle w:val="Titre1"/>
        <w:numPr>
          <w:ilvl w:val="0"/>
          <w:numId w:val="24"/>
        </w:numPr>
        <w:suppressLineNumbers/>
        <w:tabs>
          <w:tab w:val="clear" w:pos="720"/>
          <w:tab w:val="left" w:pos="426"/>
        </w:tabs>
        <w:suppressAutoHyphens/>
        <w:spacing w:before="0" w:after="0"/>
        <w:ind w:left="0" w:firstLine="0"/>
        <w:rPr>
          <w:kern w:val="22"/>
          <w:szCs w:val="22"/>
        </w:rPr>
      </w:pPr>
      <w:r>
        <w:rPr>
          <w:caps w:val="0"/>
          <w:szCs w:val="22"/>
        </w:rPr>
        <w:t>ОПЫТ ПРОВЕДЕНИЯ ВИРТУАЛЬНЫХ СОВЕЩАНИЙ</w:t>
      </w:r>
    </w:p>
    <w:p w:rsidR="005B6C0B" w:rsidRPr="003379FA" w:rsidRDefault="005B6C0B" w:rsidP="009819BE">
      <w:pPr>
        <w:pStyle w:val="Para1"/>
        <w:numPr>
          <w:ilvl w:val="0"/>
          <w:numId w:val="15"/>
        </w:numPr>
        <w:suppressLineNumbers/>
        <w:suppressAutoHyphens/>
        <w:autoSpaceDE w:val="0"/>
        <w:autoSpaceDN w:val="0"/>
        <w:adjustRightInd w:val="0"/>
        <w:ind w:left="0" w:firstLine="0"/>
        <w:rPr>
          <w:kern w:val="22"/>
          <w:szCs w:val="22"/>
        </w:rPr>
      </w:pPr>
      <w:r>
        <w:t>Физическое дистанцирование, необходимое в качестве меры безопасности для ограничения распространения COVID-19, привело к отмене или отсрочке многих совещаний и мероприятий по всему миру. Личные встречи, связанные с поездками и тесным взаимодействием между людьми в местах проведения таких совещаний, не могли проводиться из-за ограничений, введенных правительствами в целях борьбы с пандемией. Поскольку проведение личных встреч между экспертами и представителями правительств было приостановлено примерно с середины марта 2020 года, необходимо было изучить альтернативные виртуальные механизмы.</w:t>
      </w:r>
    </w:p>
    <w:p w:rsidR="005B6C0B" w:rsidRPr="003379FA" w:rsidRDefault="005B6C0B" w:rsidP="009819BE">
      <w:pPr>
        <w:pStyle w:val="Para1"/>
        <w:numPr>
          <w:ilvl w:val="0"/>
          <w:numId w:val="15"/>
        </w:numPr>
        <w:suppressLineNumbers/>
        <w:suppressAutoHyphens/>
        <w:autoSpaceDE w:val="0"/>
        <w:autoSpaceDN w:val="0"/>
        <w:adjustRightInd w:val="0"/>
        <w:ind w:left="0" w:firstLine="0"/>
        <w:rPr>
          <w:kern w:val="22"/>
          <w:szCs w:val="22"/>
        </w:rPr>
      </w:pPr>
      <w:r>
        <w:t>Под руководством бюро и в консультации с председателями и участниками различных совещаний, запланированных на 2020 год, секретариату удалось сохранить график проведения ряда своих совещаний в виртуальном формате. К числу некоторых важнейших и срочных совещаний, проведенных виртуально, относятся: (</w:t>
      </w:r>
      <w:proofErr w:type="spellStart"/>
      <w:r>
        <w:t>a</w:t>
      </w:r>
      <w:proofErr w:type="spellEnd"/>
      <w:r>
        <w:t>) совещание Специальной технической группы экспертов по цифровой информации о последовательности в отношении генетических ресурсов, состоявшееся 17-20 марта 2020 года; (</w:t>
      </w:r>
      <w:proofErr w:type="spellStart"/>
      <w:r>
        <w:t>b</w:t>
      </w:r>
      <w:proofErr w:type="spellEnd"/>
      <w:r>
        <w:t xml:space="preserve">) совещание Специальной технической группы экспертов по оценке рисков, состоявшееся 31 марта - 3 апреля 2020 года; </w:t>
      </w:r>
      <w:proofErr w:type="gramStart"/>
      <w:r>
        <w:t>(</w:t>
      </w:r>
      <w:proofErr w:type="spellStart"/>
      <w:r>
        <w:t>c</w:t>
      </w:r>
      <w:proofErr w:type="spellEnd"/>
      <w:r>
        <w:t>) 17-е совещание Комитета по соблюдению в рамках Картахенского протокола по биобезопасности, состоявшееся 15-17 апреля 2020 года; (</w:t>
      </w:r>
      <w:proofErr w:type="spellStart"/>
      <w:r>
        <w:t>d</w:t>
      </w:r>
      <w:proofErr w:type="spellEnd"/>
      <w:r>
        <w:t>) 14-е совещание Контактной группы по Картахенскому протоколу по биобезопасности, состоявшееся 20-23 апреля 2020 года; и (</w:t>
      </w:r>
      <w:proofErr w:type="spellStart"/>
      <w:r>
        <w:t>e</w:t>
      </w:r>
      <w:proofErr w:type="spellEnd"/>
      <w:r>
        <w:t>) третье совещание Комитета по соблюдению в рамках Нагойского протокола регулирования доступа к генетическим ресурсам и совместного использования выгод, состоявшееся 21-23 апреля 2020 года.</w:t>
      </w:r>
      <w:proofErr w:type="gramEnd"/>
    </w:p>
    <w:p w:rsidR="00F34B39" w:rsidRPr="00F34B39" w:rsidRDefault="005B6C0B" w:rsidP="009819BE">
      <w:pPr>
        <w:pStyle w:val="Para1"/>
        <w:numPr>
          <w:ilvl w:val="0"/>
          <w:numId w:val="15"/>
        </w:numPr>
        <w:suppressLineNumbers/>
        <w:suppressAutoHyphens/>
        <w:autoSpaceDE w:val="0"/>
        <w:autoSpaceDN w:val="0"/>
        <w:adjustRightInd w:val="0"/>
        <w:ind w:left="0" w:firstLine="0"/>
        <w:rPr>
          <w:kern w:val="22"/>
          <w:szCs w:val="22"/>
        </w:rPr>
      </w:pPr>
      <w:r>
        <w:t xml:space="preserve">Правила процедуры совещаний Комитета по соблюдению в рамках Картахенского протокола предусматривают, что «для проведения неофициальных консультаций по рассматриваемым вопросам могут использоваться электронные средства связи. Электронные </w:t>
      </w:r>
      <w:r>
        <w:lastRenderedPageBreak/>
        <w:t xml:space="preserve">средства не должны использоваться для принятия решений по вопросам существа». </w:t>
      </w:r>
      <w:proofErr w:type="gramStart"/>
      <w:r>
        <w:t>Однако в прошлом Комитет по соблюдению использовал свой совместный портал для онлайновых обсуждений и обмена информацией</w:t>
      </w:r>
      <w:r w:rsidR="00DD1566" w:rsidRPr="003379FA">
        <w:rPr>
          <w:spacing w:val="-3"/>
          <w:kern w:val="22"/>
          <w:szCs w:val="22"/>
          <w:vertAlign w:val="superscript"/>
        </w:rPr>
        <w:footnoteReference w:id="17"/>
      </w:r>
      <w:r>
        <w:t>. В связи с исключительными обстоятельствами, вызванными пандемией, Комитет согласился с тем, что организация совещания в виртуальном формате является целесообразной (несмотря на правило 15 правил процедуры) и позволит Комитету принять свой доклад, включая рекомендации Конференции Сторон, выступающей в качестве совещания Сторон Картахенского протокола.</w:t>
      </w:r>
      <w:r w:rsidR="006C696D">
        <w:t xml:space="preserve"> </w:t>
      </w:r>
      <w:proofErr w:type="gramEnd"/>
    </w:p>
    <w:p w:rsidR="00F34B39" w:rsidRPr="00F34B39" w:rsidRDefault="005B6C0B" w:rsidP="009819BE">
      <w:pPr>
        <w:pStyle w:val="Para1"/>
        <w:numPr>
          <w:ilvl w:val="0"/>
          <w:numId w:val="15"/>
        </w:numPr>
        <w:suppressLineNumbers/>
        <w:suppressAutoHyphens/>
        <w:autoSpaceDE w:val="0"/>
        <w:autoSpaceDN w:val="0"/>
        <w:adjustRightInd w:val="0"/>
        <w:ind w:left="0" w:firstLine="0"/>
        <w:rPr>
          <w:kern w:val="22"/>
          <w:szCs w:val="22"/>
        </w:rPr>
      </w:pPr>
      <w:r>
        <w:t>В последние годы в рамках процесса Картахенского протокола также проводятся онлайновые дискуссионные форумы в преддверии или в рамках подготовки к очным совещаниям. В качестве примера можно отметить, что Конференция Сторон, выступающая в качестве совещания Сторон Картахенского протокола, постановила созвать открытые онлайновые дискуссии Сторон и других субъектов деятельности до созыва очного совещания Специальной технической группы экспертов (СГТЭ) по оценке рисков. Онлайновые дискуссии были посвящены оказанию содействия СГТЭ, на них были рассмотрены проекты двух исследований, доработанные позднее в свете замечаний, высказанных в ходе онлайновых дискуссий. Затем они были представлены для обсуждения в СГТЭ</w:t>
      </w:r>
      <w:r w:rsidRPr="003379FA">
        <w:rPr>
          <w:kern w:val="22"/>
          <w:szCs w:val="22"/>
          <w:vertAlign w:val="superscript"/>
        </w:rPr>
        <w:footnoteReference w:id="18"/>
      </w:r>
      <w:r>
        <w:t>.</w:t>
      </w:r>
      <w:r w:rsidR="006C696D">
        <w:t xml:space="preserve"> </w:t>
      </w:r>
    </w:p>
    <w:p w:rsidR="005B6C0B" w:rsidRPr="006C696D" w:rsidRDefault="005B6C0B" w:rsidP="009819BE">
      <w:pPr>
        <w:pStyle w:val="Para1"/>
        <w:numPr>
          <w:ilvl w:val="0"/>
          <w:numId w:val="15"/>
        </w:numPr>
        <w:suppressLineNumbers/>
        <w:suppressAutoHyphens/>
        <w:autoSpaceDE w:val="0"/>
        <w:autoSpaceDN w:val="0"/>
        <w:adjustRightInd w:val="0"/>
        <w:ind w:left="0" w:firstLine="0"/>
        <w:rPr>
          <w:kern w:val="22"/>
          <w:szCs w:val="22"/>
        </w:rPr>
      </w:pPr>
      <w:proofErr w:type="gramStart"/>
      <w:r>
        <w:t>Секретариат также реализовал более широкий план проведения нескольких неофициальных консультаций по различным темам, которые внесли вклад в один или несколько пунктов предварительной повестки дня Вспомогательного органа по научным, техническим и технологическим консультациям, Вспомогательного органа по осуществлению и Рабочей группы по подготовке глобальной рамочной программы в области биоразнообразия на период после 2020 года, с целью содействия работе этих вспомогательных органов на</w:t>
      </w:r>
      <w:proofErr w:type="gramEnd"/>
      <w:r>
        <w:t xml:space="preserve"> их предстоящих </w:t>
      </w:r>
      <w:proofErr w:type="gramStart"/>
      <w:r>
        <w:t>совещаниях</w:t>
      </w:r>
      <w:proofErr w:type="gramEnd"/>
      <w:r>
        <w:t>.</w:t>
      </w:r>
    </w:p>
    <w:p w:rsidR="005B6C0B" w:rsidRPr="003379FA" w:rsidRDefault="005B6C0B" w:rsidP="009819BE">
      <w:pPr>
        <w:pStyle w:val="Para1"/>
        <w:numPr>
          <w:ilvl w:val="0"/>
          <w:numId w:val="15"/>
        </w:numPr>
        <w:suppressLineNumbers/>
        <w:suppressAutoHyphens/>
        <w:autoSpaceDE w:val="0"/>
        <w:autoSpaceDN w:val="0"/>
        <w:adjustRightInd w:val="0"/>
        <w:ind w:left="0" w:firstLine="0"/>
        <w:rPr>
          <w:bCs/>
          <w:kern w:val="22"/>
          <w:szCs w:val="22"/>
        </w:rPr>
      </w:pPr>
      <w:r>
        <w:t xml:space="preserve">В других органах и процессах Организации Объединенных Наций в контексте пандемии COVID-19 стали также чаще проводиться виртуальные совещания и дистанционное принятие решений посредством письменной процедуры или процедуры «отсутствия возражений». Например, Генеральная Ассамблея Организации Объединенных Наций осуществляет свою работу с помощью новых средств и механизмов, гарантирующих бесперебойное функционирование. 27 марта 2020 года Генеральная Ассамблея приняла решение </w:t>
      </w:r>
      <w:hyperlink r:id="rId31" w:history="1">
        <w:r w:rsidRPr="00D96426">
          <w:rPr>
            <w:rStyle w:val="Lienhypertexte"/>
            <w:sz w:val="22"/>
          </w:rPr>
          <w:t>74/544</w:t>
        </w:r>
      </w:hyperlink>
      <w:r>
        <w:t xml:space="preserve"> о процедуре принятия решений Генеральной Ассамблеей во время пандемии коронавируса 2019 года (COVID-19). Это решение уполномочило Председателя Генеральной Ассамблеи в тех случаях, когда, по его мнению, пленарное заседание Ассамблеи невозможно из-за пандемии коронавирус</w:t>
      </w:r>
      <w:r w:rsidR="00D96426">
        <w:t>а</w:t>
      </w:r>
      <w:r>
        <w:t>, распространить после консультаций с Генеральным комитетом проекты решений Ассамблеи среди всех государств-членов в соответствии с процедурой «отсутствия возражений» продолжительностью не менее 72 часов. При отсутствии возражений решение считается принятым, и Генеральная Ассамблея принимает его к сведению на своем первом пленарном заседании. 73-я Всемирная ассамблея здравоохранения также прошла в виртуальном формате. Она была открыта 18 мая 2020 года и приняла решения по приоритетным пунктам, в основном по</w:t>
      </w:r>
      <w:r w:rsidR="00D96426">
        <w:t xml:space="preserve"> вопросам в отношении</w:t>
      </w:r>
      <w:r>
        <w:t xml:space="preserve"> COVID-19, а 19 мая 2020 года была приостановлена в связи с планом возобновления работы позднее в 2021 году.</w:t>
      </w:r>
    </w:p>
    <w:p w:rsidR="005B6C0B" w:rsidRPr="003379FA" w:rsidRDefault="005B6C0B" w:rsidP="009819BE">
      <w:pPr>
        <w:pStyle w:val="Para1"/>
        <w:numPr>
          <w:ilvl w:val="0"/>
          <w:numId w:val="15"/>
        </w:numPr>
        <w:suppressLineNumbers/>
        <w:suppressAutoHyphens/>
        <w:autoSpaceDE w:val="0"/>
        <w:autoSpaceDN w:val="0"/>
        <w:adjustRightInd w:val="0"/>
        <w:ind w:left="0" w:firstLine="0"/>
        <w:rPr>
          <w:bCs/>
          <w:kern w:val="22"/>
          <w:szCs w:val="22"/>
        </w:rPr>
      </w:pPr>
      <w:proofErr w:type="gramStart"/>
      <w:r>
        <w:t>Ряд других случаев свидетельствуют о расширяющийся практике проведения совещаний в виртуальном формате для того, чтобы международные организации могли продолжать свою работу во время пандемии.</w:t>
      </w:r>
      <w:proofErr w:type="gramEnd"/>
      <w:r>
        <w:t xml:space="preserve"> Развивается и технологическая инфраструктура с точки зрения числа онлайновых платформ для проведения совещаний, а также типов предлагаемых ими средств.</w:t>
      </w:r>
    </w:p>
    <w:p w:rsidR="005B6C0B" w:rsidRPr="003379FA" w:rsidRDefault="005B6C0B" w:rsidP="009819BE">
      <w:pPr>
        <w:pStyle w:val="Para1"/>
        <w:numPr>
          <w:ilvl w:val="0"/>
          <w:numId w:val="15"/>
        </w:numPr>
        <w:suppressLineNumbers/>
        <w:suppressAutoHyphens/>
        <w:autoSpaceDE w:val="0"/>
        <w:autoSpaceDN w:val="0"/>
        <w:adjustRightInd w:val="0"/>
        <w:ind w:left="0" w:firstLine="0"/>
        <w:rPr>
          <w:bCs/>
          <w:kern w:val="22"/>
          <w:szCs w:val="22"/>
        </w:rPr>
      </w:pPr>
      <w:r>
        <w:t xml:space="preserve">Хотя виртуальное проведение совещаний стало необходимым в связи с практическими трудностями, связанными с требованиями нынешних мер реагирования на пандемию, вполне вероятно, что виртуальные совещания могут оставаться и, по сути дела, приобретать все более </w:t>
      </w:r>
      <w:r>
        <w:lastRenderedPageBreak/>
        <w:t xml:space="preserve">широкое распространение в ходе международных совещаний, даже после пандемии. В свете такой перспективы крайне важно обеспечить, чтобы совещания проводились на </w:t>
      </w:r>
      <w:proofErr w:type="spellStart"/>
      <w:r>
        <w:t>транспарентной</w:t>
      </w:r>
      <w:proofErr w:type="spellEnd"/>
      <w:r>
        <w:t xml:space="preserve"> и эффективной основе с участием всех заинтересованных сторон. Следует избегать любых негативных и долгосрочных последствий, которые могут возникнуть в результате ограниченного участия, для международной политики и деятельности. Успех международных консультаций и переговоров зависит от степени и эффективности участия и коммуникации между всеми заинтересованными сторонами.</w:t>
      </w:r>
    </w:p>
    <w:p w:rsidR="00336C0C" w:rsidRPr="003379FA" w:rsidRDefault="00336C0C" w:rsidP="009819BE">
      <w:pPr>
        <w:pStyle w:val="Para1"/>
        <w:numPr>
          <w:ilvl w:val="0"/>
          <w:numId w:val="15"/>
        </w:numPr>
        <w:suppressLineNumbers/>
        <w:suppressAutoHyphens/>
        <w:autoSpaceDE w:val="0"/>
        <w:autoSpaceDN w:val="0"/>
        <w:adjustRightInd w:val="0"/>
        <w:ind w:left="0" w:firstLine="0"/>
        <w:rPr>
          <w:bCs/>
          <w:kern w:val="22"/>
          <w:szCs w:val="22"/>
        </w:rPr>
      </w:pPr>
      <w:r>
        <w:t xml:space="preserve">Опыт секретариата в деле созыва </w:t>
      </w:r>
      <w:r w:rsidR="00D96426">
        <w:t>виртуальных</w:t>
      </w:r>
      <w:r>
        <w:t xml:space="preserve"> с</w:t>
      </w:r>
      <w:r w:rsidR="00D96426">
        <w:t>овещаний</w:t>
      </w:r>
      <w:r>
        <w:t>, изложен</w:t>
      </w:r>
      <w:r w:rsidR="00D96426">
        <w:t>ный</w:t>
      </w:r>
      <w:r>
        <w:t xml:space="preserve"> в пункте 49 выше, выявил некоторые потенциальные сильные и слабые стороны этого подхода. Потенциальные сильные стороны включают сокращение «углеродного следа» и уменьшение количества дней, которые эксперты и государственные должностные лица проводят в поездках. К потенциальным слабым сторонам </w:t>
      </w:r>
      <w:proofErr w:type="gramStart"/>
      <w:r>
        <w:t>относятся</w:t>
      </w:r>
      <w:proofErr w:type="gramEnd"/>
      <w:r>
        <w:t xml:space="preserve"> сокращение времени для обсуждений в ходе заседаний в прямом эфире, трудности, связанные с разными часовыми поясами участников, утрата межличностной динамики, которая может помочь в общении и потоке обсуждений в ходе очного заседания (например, неформальные обсуждения в кулуарах), а также трудности в участии для некоторых стран с ограниченным подключением </w:t>
      </w:r>
      <w:r w:rsidR="00D96426">
        <w:t>и доступом к интернету</w:t>
      </w:r>
      <w:r>
        <w:t>.</w:t>
      </w:r>
    </w:p>
    <w:p w:rsidR="005B6C0B" w:rsidRPr="003379FA" w:rsidRDefault="00197B88" w:rsidP="009819BE">
      <w:pPr>
        <w:pStyle w:val="Para1"/>
        <w:numPr>
          <w:ilvl w:val="0"/>
          <w:numId w:val="15"/>
        </w:numPr>
        <w:suppressLineNumbers/>
        <w:suppressAutoHyphens/>
        <w:autoSpaceDE w:val="0"/>
        <w:autoSpaceDN w:val="0"/>
        <w:adjustRightInd w:val="0"/>
        <w:ind w:left="0" w:firstLine="0"/>
        <w:rPr>
          <w:bCs/>
          <w:kern w:val="22"/>
          <w:szCs w:val="22"/>
        </w:rPr>
      </w:pPr>
      <w:r>
        <w:t>Согласно исследованию по вопросу о виртуальных совещаниях</w:t>
      </w:r>
      <w:r w:rsidR="00D96426" w:rsidRPr="003379FA">
        <w:rPr>
          <w:rStyle w:val="Appelnotedebasdep"/>
          <w:rFonts w:ascii="Times New Roman" w:hAnsi="Times New Roman"/>
          <w:bCs/>
          <w:kern w:val="22"/>
          <w:sz w:val="22"/>
          <w:szCs w:val="22"/>
          <w:lang w:val="en-GB"/>
        </w:rPr>
        <w:footnoteReference w:id="19"/>
      </w:r>
      <w:r>
        <w:t xml:space="preserve">, проведенному Программой Организации Объединенных Наций по окружающей среде, в </w:t>
      </w:r>
      <w:proofErr w:type="gramStart"/>
      <w:r>
        <w:t>которое</w:t>
      </w:r>
      <w:proofErr w:type="gramEnd"/>
      <w:r>
        <w:t xml:space="preserve"> секретариат Конвенции также внес свой вклад, правила процедуры совещаний различных межправительственных органов не требуют, чтобы совещания проводились в очной форме или «лично», хотя они и составлены с таким пониманием. По этой причине в исследовании отмечается, что официальное решение о виртуальном совещании не должно быть строгим юридическим требованием, особенно в чрезвычайных обстоятельствах, таких как пандемия COVID-19. Вместе с тем в исследовании также отмечается, что «в интересах открытости и транспарентности, если виртуальные совещания станут распространенн</w:t>
      </w:r>
      <w:r w:rsidR="00E96FA8">
        <w:t xml:space="preserve">ой практикой, государства-члены, </w:t>
      </w:r>
      <w:r>
        <w:t>участники или президиум соответствующего органа, возможно, пожелают заранее договориться о проведении виртуальных совещаний и о разрешении на виртуальное участие в случае необходимости или разрешении своим вспомогательным органам проводить такие совещания».</w:t>
      </w:r>
    </w:p>
    <w:p w:rsidR="00B2607A" w:rsidRPr="003379FA" w:rsidRDefault="005B6C0B" w:rsidP="009819BE">
      <w:pPr>
        <w:pStyle w:val="Para1"/>
        <w:numPr>
          <w:ilvl w:val="0"/>
          <w:numId w:val="15"/>
        </w:numPr>
        <w:suppressLineNumbers/>
        <w:suppressAutoHyphens/>
        <w:autoSpaceDE w:val="0"/>
        <w:autoSpaceDN w:val="0"/>
        <w:adjustRightInd w:val="0"/>
        <w:ind w:left="0" w:firstLine="0"/>
        <w:rPr>
          <w:bCs/>
          <w:caps/>
          <w:kern w:val="22"/>
          <w:szCs w:val="22"/>
        </w:rPr>
      </w:pPr>
      <w:r>
        <w:t>В качестве общего принципа правила процедуры, которые применяются к очным совещаниям, должны также применяться к совещаниям, проводимым с помощью электронных средств, если иное не предусмотрено правилами процедуры или иным образом не согласовано Сторонами. Важно заверить Стороны в том, что виртуальные совещания будут проводиться таким образом, чтобы обеспечить им те же права, привилегии и защиту, которые предоставляются им в ходе очных совещаний. Этого можно добиться либо путем разработки и принятия оперативных процедур и руководящих указаний, применяемых к виртуальным совещаниям, либо путем внесения поправок в правила процедуры, предусматривающих проведение как очных, так и виртуальных совещаний. Этот аспект требует дальнейшего рассмотрения и принятия решения Сторонами.</w:t>
      </w:r>
      <w:bookmarkEnd w:id="7"/>
    </w:p>
    <w:p w:rsidR="007813F7" w:rsidRPr="003379FA" w:rsidRDefault="007813F7" w:rsidP="009819BE">
      <w:pPr>
        <w:pStyle w:val="Titre1"/>
        <w:numPr>
          <w:ilvl w:val="0"/>
          <w:numId w:val="24"/>
        </w:numPr>
        <w:suppressLineNumbers/>
        <w:tabs>
          <w:tab w:val="clear" w:pos="720"/>
          <w:tab w:val="left" w:pos="567"/>
        </w:tabs>
        <w:suppressAutoHyphens/>
        <w:spacing w:before="0" w:after="0"/>
        <w:ind w:left="0" w:firstLine="0"/>
        <w:rPr>
          <w:caps w:val="0"/>
          <w:kern w:val="22"/>
          <w:szCs w:val="22"/>
        </w:rPr>
      </w:pPr>
      <w:r>
        <w:rPr>
          <w:caps w:val="0"/>
          <w:szCs w:val="22"/>
        </w:rPr>
        <w:t>ПРЕДЛАГАЕМЫЕ ЭЛЕМЕНТЫ РЕКОМЕНДАЦИИ</w:t>
      </w:r>
    </w:p>
    <w:p w:rsidR="00746B4C" w:rsidRPr="003379FA" w:rsidRDefault="00746B4C" w:rsidP="009819BE">
      <w:pPr>
        <w:pStyle w:val="Para1"/>
        <w:keepNext/>
        <w:numPr>
          <w:ilvl w:val="0"/>
          <w:numId w:val="15"/>
        </w:numPr>
        <w:suppressLineNumbers/>
        <w:suppressAutoHyphens/>
        <w:autoSpaceDE w:val="0"/>
        <w:autoSpaceDN w:val="0"/>
        <w:adjustRightInd w:val="0"/>
        <w:ind w:left="0" w:firstLine="0"/>
        <w:rPr>
          <w:kern w:val="22"/>
          <w:szCs w:val="22"/>
        </w:rPr>
      </w:pPr>
      <w:r>
        <w:t>Вспомогательный орган по осуществлению, возможно, пожелает принять рекомендацию в соответствии с приводимым ниже текстом</w:t>
      </w:r>
      <w:r w:rsidR="004E3225">
        <w:t>:</w:t>
      </w:r>
    </w:p>
    <w:p w:rsidR="00746B4C" w:rsidRPr="003379FA" w:rsidRDefault="00746B4C">
      <w:pPr>
        <w:pStyle w:val="Paragraphedeliste"/>
        <w:suppressLineNumbers/>
        <w:suppressAutoHyphens/>
        <w:spacing w:before="120" w:after="120"/>
        <w:ind w:left="0" w:firstLine="720"/>
        <w:contextualSpacing w:val="0"/>
        <w:rPr>
          <w:i/>
          <w:iCs/>
          <w:kern w:val="22"/>
          <w:szCs w:val="22"/>
        </w:rPr>
      </w:pPr>
      <w:r>
        <w:rPr>
          <w:i/>
          <w:iCs/>
          <w:szCs w:val="22"/>
        </w:rPr>
        <w:t>Вспомогательный орган по осуществлению,</w:t>
      </w:r>
    </w:p>
    <w:p w:rsidR="000F0612" w:rsidRPr="003379FA" w:rsidRDefault="000F0612" w:rsidP="009819BE">
      <w:pPr>
        <w:pStyle w:val="Paragraphedeliste"/>
        <w:suppressLineNumbers/>
        <w:suppressAutoHyphens/>
        <w:spacing w:before="120" w:after="120"/>
        <w:ind w:left="0" w:firstLine="720"/>
        <w:contextualSpacing w:val="0"/>
        <w:rPr>
          <w:kern w:val="22"/>
          <w:szCs w:val="22"/>
        </w:rPr>
      </w:pPr>
      <w:r>
        <w:rPr>
          <w:i/>
          <w:iCs/>
        </w:rPr>
        <w:t>рассмотрев</w:t>
      </w:r>
      <w:r>
        <w:t xml:space="preserve"> записку Исполнительного секретаря </w:t>
      </w:r>
      <w:bookmarkStart w:id="8" w:name="_Ref52441561"/>
      <w:r w:rsidR="00EB5011" w:rsidRPr="003379FA">
        <w:rPr>
          <w:rStyle w:val="Appelnotedebasdep"/>
          <w:rFonts w:ascii="Times New Roman" w:hAnsi="Times New Roman"/>
          <w:kern w:val="22"/>
          <w:sz w:val="22"/>
          <w:szCs w:val="22"/>
          <w:lang w:val="en-GB"/>
        </w:rPr>
        <w:footnoteReference w:id="20"/>
      </w:r>
      <w:bookmarkEnd w:id="8"/>
      <w:r w:rsidR="004E3225">
        <w:t>,</w:t>
      </w:r>
    </w:p>
    <w:p w:rsidR="00746B4C" w:rsidRPr="003379FA" w:rsidRDefault="00746B4C" w:rsidP="009819BE">
      <w:pPr>
        <w:pStyle w:val="Paragraphedeliste"/>
        <w:suppressLineNumbers/>
        <w:suppressAutoHyphens/>
        <w:spacing w:before="120" w:after="120"/>
        <w:ind w:left="0" w:firstLine="720"/>
        <w:contextualSpacing w:val="0"/>
        <w:rPr>
          <w:kern w:val="22"/>
          <w:szCs w:val="22"/>
        </w:rPr>
      </w:pPr>
      <w:proofErr w:type="gramStart"/>
      <w:r>
        <w:rPr>
          <w:i/>
          <w:iCs/>
        </w:rPr>
        <w:lastRenderedPageBreak/>
        <w:t>поручает</w:t>
      </w:r>
      <w:r>
        <w:t xml:space="preserve"> Исполнительному секретарю в консультации с бюро принять во внимание информацию, содержащуюся в разделе I записки Исполнительного секретаря, при окончательной доработке предлагаемой организации работы 15-го совещания Конференции Сторон Конвенции, 10-го совещания Конференции Сторон, выступающей в качестве совещания Сторон Картахенского протокола, и четвертого совещания Конференции Сторон, выступающей в качестве совещания Сторон Нагойского протокола.</w:t>
      </w:r>
      <w:proofErr w:type="gramEnd"/>
    </w:p>
    <w:p w:rsidR="007813F7" w:rsidRPr="003379FA" w:rsidRDefault="007813F7" w:rsidP="009819BE">
      <w:pPr>
        <w:pStyle w:val="Para1"/>
        <w:numPr>
          <w:ilvl w:val="0"/>
          <w:numId w:val="15"/>
        </w:numPr>
        <w:suppressLineNumbers/>
        <w:suppressAutoHyphens/>
        <w:autoSpaceDE w:val="0"/>
        <w:autoSpaceDN w:val="0"/>
        <w:adjustRightInd w:val="0"/>
        <w:ind w:left="0" w:firstLine="0"/>
        <w:rPr>
          <w:kern w:val="22"/>
          <w:szCs w:val="22"/>
        </w:rPr>
      </w:pPr>
      <w:r>
        <w:t>Вспомогательный орган по осуществлению, возможно, пожелает также рекомендовать Конференции Сторон Конвенции</w:t>
      </w:r>
      <w:r w:rsidR="004E3225">
        <w:t xml:space="preserve"> на ее 15-м совещании</w:t>
      </w:r>
      <w:r>
        <w:t>, Конференции Сторон, выступающей в качестве совещания Сторон Картахенского протокола</w:t>
      </w:r>
      <w:r w:rsidR="004E3225">
        <w:t>, на ее 10-м совещании</w:t>
      </w:r>
      <w:r>
        <w:t xml:space="preserve"> и Конференции Сторон, выступающей в качестве совещания Сторон Нагойского протокола</w:t>
      </w:r>
      <w:r w:rsidR="004E3225">
        <w:t>, на ее четвертом совещания</w:t>
      </w:r>
      <w:r>
        <w:t>, принять каждой со своей стороны решение в соответствии с нижеследующим текстом:</w:t>
      </w:r>
    </w:p>
    <w:p w:rsidR="006C7653" w:rsidRPr="003379FA" w:rsidRDefault="006C7653" w:rsidP="009819BE">
      <w:pPr>
        <w:suppressLineNumbers/>
        <w:suppressAutoHyphens/>
        <w:autoSpaceDE w:val="0"/>
        <w:autoSpaceDN w:val="0"/>
        <w:adjustRightInd w:val="0"/>
        <w:spacing w:after="120"/>
        <w:ind w:firstLine="720"/>
        <w:rPr>
          <w:i/>
          <w:iCs/>
          <w:kern w:val="22"/>
          <w:szCs w:val="22"/>
        </w:rPr>
      </w:pPr>
      <w:r>
        <w:rPr>
          <w:i/>
          <w:iCs/>
          <w:szCs w:val="22"/>
        </w:rPr>
        <w:t>Конференция Сторон,</w:t>
      </w:r>
    </w:p>
    <w:p w:rsidR="00C310D6" w:rsidRPr="003379FA" w:rsidRDefault="00C310D6" w:rsidP="009819BE">
      <w:pPr>
        <w:suppressLineNumbers/>
        <w:suppressAutoHyphens/>
        <w:autoSpaceDE w:val="0"/>
        <w:autoSpaceDN w:val="0"/>
        <w:adjustRightInd w:val="0"/>
        <w:spacing w:after="120"/>
        <w:ind w:firstLine="720"/>
        <w:rPr>
          <w:i/>
          <w:iCs/>
          <w:kern w:val="22"/>
          <w:szCs w:val="22"/>
        </w:rPr>
      </w:pPr>
      <w:r>
        <w:rPr>
          <w:i/>
          <w:iCs/>
          <w:szCs w:val="22"/>
        </w:rPr>
        <w:t>Конференция Сторон, выступающая в качестве совещания Сторон Картахенского протокола по биобезопасности,</w:t>
      </w:r>
    </w:p>
    <w:p w:rsidR="00CC5666" w:rsidRPr="003379FA" w:rsidRDefault="00C310D6" w:rsidP="009819BE">
      <w:pPr>
        <w:suppressLineNumbers/>
        <w:suppressAutoHyphens/>
        <w:autoSpaceDE w:val="0"/>
        <w:autoSpaceDN w:val="0"/>
        <w:adjustRightInd w:val="0"/>
        <w:spacing w:after="120"/>
        <w:ind w:firstLine="720"/>
        <w:rPr>
          <w:i/>
          <w:iCs/>
          <w:kern w:val="22"/>
          <w:szCs w:val="22"/>
        </w:rPr>
      </w:pPr>
      <w:r>
        <w:rPr>
          <w:i/>
          <w:iCs/>
          <w:szCs w:val="22"/>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rsidR="00696C47" w:rsidRPr="003379FA" w:rsidRDefault="00696C47" w:rsidP="009819BE">
      <w:pPr>
        <w:pStyle w:val="Paragraphedeliste"/>
        <w:numPr>
          <w:ilvl w:val="0"/>
          <w:numId w:val="17"/>
        </w:numPr>
        <w:suppressLineNumbers/>
        <w:suppressAutoHyphens/>
        <w:autoSpaceDE w:val="0"/>
        <w:autoSpaceDN w:val="0"/>
        <w:adjustRightInd w:val="0"/>
        <w:spacing w:after="120"/>
        <w:contextualSpacing w:val="0"/>
        <w:jc w:val="center"/>
        <w:rPr>
          <w:b/>
          <w:bCs/>
          <w:i/>
          <w:iCs/>
          <w:kern w:val="22"/>
          <w:szCs w:val="22"/>
        </w:rPr>
      </w:pPr>
      <w:r>
        <w:rPr>
          <w:b/>
          <w:bCs/>
          <w:szCs w:val="22"/>
        </w:rPr>
        <w:t>Опыт проведения одновременных совещаний</w:t>
      </w:r>
    </w:p>
    <w:p w:rsidR="006C7653" w:rsidRPr="003379FA" w:rsidRDefault="006C7653" w:rsidP="009819BE">
      <w:pPr>
        <w:suppressLineNumbers/>
        <w:suppressAutoHyphens/>
        <w:autoSpaceDE w:val="0"/>
        <w:autoSpaceDN w:val="0"/>
        <w:adjustRightInd w:val="0"/>
        <w:spacing w:after="120"/>
        <w:ind w:firstLine="720"/>
        <w:rPr>
          <w:kern w:val="22"/>
          <w:szCs w:val="22"/>
        </w:rPr>
      </w:pPr>
      <w:r>
        <w:rPr>
          <w:i/>
          <w:iCs/>
          <w:szCs w:val="22"/>
        </w:rPr>
        <w:t xml:space="preserve">напоминая </w:t>
      </w:r>
      <w:r>
        <w:t>о решениях XII/27, CP-7/9 и NP-1/12, XIII/26, CP-8/10 и NP-2/12, 14/32, CP-9/8 и NP-3/10,</w:t>
      </w:r>
    </w:p>
    <w:p w:rsidR="0072665F" w:rsidRPr="003379FA" w:rsidRDefault="006C7653" w:rsidP="009819BE">
      <w:pPr>
        <w:suppressLineNumbers/>
        <w:suppressAutoHyphens/>
        <w:autoSpaceDE w:val="0"/>
        <w:autoSpaceDN w:val="0"/>
        <w:adjustRightInd w:val="0"/>
        <w:spacing w:after="120"/>
        <w:ind w:firstLine="720"/>
        <w:rPr>
          <w:kern w:val="22"/>
          <w:szCs w:val="22"/>
        </w:rPr>
      </w:pPr>
      <w:r>
        <w:rPr>
          <w:i/>
          <w:iCs/>
        </w:rPr>
        <w:t>изучив</w:t>
      </w:r>
      <w:r>
        <w:t xml:space="preserve"> опыт одновременного проведения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w:t>
      </w:r>
    </w:p>
    <w:p w:rsidR="006C7653" w:rsidRPr="003379FA" w:rsidRDefault="0072665F" w:rsidP="009819BE">
      <w:pPr>
        <w:suppressLineNumbers/>
        <w:suppressAutoHyphens/>
        <w:autoSpaceDE w:val="0"/>
        <w:autoSpaceDN w:val="0"/>
        <w:adjustRightInd w:val="0"/>
        <w:spacing w:after="120"/>
        <w:ind w:firstLine="720"/>
        <w:rPr>
          <w:kern w:val="22"/>
          <w:szCs w:val="22"/>
        </w:rPr>
      </w:pPr>
      <w:r>
        <w:rPr>
          <w:i/>
          <w:iCs/>
        </w:rPr>
        <w:t>принимая во внимание</w:t>
      </w:r>
      <w:r>
        <w:t xml:space="preserve"> мнения Сторон и наблюдателей, участвовавших в одновременных совещаниях, состоявшихся в 2016 и 2018 годах, которые были обобщены и представлены в записках Исполнительного секретаря об обзоре </w:t>
      </w:r>
      <w:proofErr w:type="gramStart"/>
      <w:r>
        <w:t>опыта проведения одновременных совещаний Конференции Сторон Конвенции</w:t>
      </w:r>
      <w:proofErr w:type="gramEnd"/>
      <w:r>
        <w:t xml:space="preserve"> и совещаний Сторон протоколов</w:t>
      </w:r>
      <w:r w:rsidR="00FE4617" w:rsidRPr="003379FA">
        <w:rPr>
          <w:rStyle w:val="Appelnotedebasdep"/>
          <w:rFonts w:ascii="Times New Roman" w:hAnsi="Times New Roman"/>
          <w:kern w:val="22"/>
          <w:sz w:val="22"/>
          <w:szCs w:val="22"/>
        </w:rPr>
        <w:footnoteReference w:id="21"/>
      </w:r>
      <w:r>
        <w:t>,</w:t>
      </w:r>
    </w:p>
    <w:p w:rsidR="006C7653" w:rsidRPr="003379FA" w:rsidRDefault="006C7653" w:rsidP="009819BE">
      <w:pPr>
        <w:suppressLineNumbers/>
        <w:suppressAutoHyphens/>
        <w:autoSpaceDE w:val="0"/>
        <w:autoSpaceDN w:val="0"/>
        <w:adjustRightInd w:val="0"/>
        <w:spacing w:after="120"/>
        <w:ind w:firstLine="720"/>
        <w:rPr>
          <w:kern w:val="22"/>
          <w:szCs w:val="22"/>
        </w:rPr>
      </w:pPr>
      <w:r>
        <w:t xml:space="preserve">1. </w:t>
      </w:r>
      <w:r>
        <w:tab/>
      </w:r>
      <w:r>
        <w:rPr>
          <w:i/>
          <w:iCs/>
          <w:szCs w:val="22"/>
        </w:rPr>
        <w:t xml:space="preserve">отмечает с удовлетворением, </w:t>
      </w:r>
      <w:r>
        <w:t>что в целом было отмечено, что одновременное проведение совещаний позволило повысить интеграцию между Конвенцией и протоколами к ней, а также улучшить консультации, координацию и взаимодействие между соответствующими национальными координационными центрами;</w:t>
      </w:r>
    </w:p>
    <w:p w:rsidR="006C7653" w:rsidRPr="003379FA" w:rsidRDefault="006C7653" w:rsidP="009819BE">
      <w:pPr>
        <w:suppressLineNumbers/>
        <w:suppressAutoHyphens/>
        <w:autoSpaceDE w:val="0"/>
        <w:autoSpaceDN w:val="0"/>
        <w:adjustRightInd w:val="0"/>
        <w:spacing w:after="120"/>
        <w:ind w:firstLine="720"/>
        <w:rPr>
          <w:kern w:val="22"/>
          <w:szCs w:val="22"/>
        </w:rPr>
      </w:pPr>
      <w:r>
        <w:t>2.</w:t>
      </w:r>
      <w:r>
        <w:tab/>
      </w:r>
      <w:r>
        <w:rPr>
          <w:i/>
          <w:iCs/>
          <w:szCs w:val="22"/>
        </w:rPr>
        <w:t>отмечает,</w:t>
      </w:r>
      <w:r>
        <w:t xml:space="preserve"> что большинство критериев были сочтены удовлетворенными или частично удовлетворенными и что желательно продолжать оптимизацию функционирования одновременных совещаний, в частности, </w:t>
      </w:r>
      <w:r w:rsidR="0042583B">
        <w:t xml:space="preserve">улучшая </w:t>
      </w:r>
      <w:r w:rsidR="004B7709">
        <w:t>результат</w:t>
      </w:r>
      <w:r w:rsidR="0042583B">
        <w:t>ы</w:t>
      </w:r>
      <w:r w:rsidR="004B7709">
        <w:t xml:space="preserve"> и </w:t>
      </w:r>
      <w:r w:rsidR="0042583B">
        <w:t xml:space="preserve">повышая </w:t>
      </w:r>
      <w:r>
        <w:t>эффективность совещаний Сторон протоколов;</w:t>
      </w:r>
    </w:p>
    <w:p w:rsidR="00AC04A4" w:rsidRPr="003379FA" w:rsidRDefault="006C7653" w:rsidP="009819BE">
      <w:pPr>
        <w:suppressLineNumbers/>
        <w:suppressAutoHyphens/>
        <w:autoSpaceDE w:val="0"/>
        <w:autoSpaceDN w:val="0"/>
        <w:adjustRightInd w:val="0"/>
        <w:spacing w:after="120"/>
        <w:ind w:firstLine="720"/>
        <w:rPr>
          <w:kern w:val="22"/>
          <w:szCs w:val="22"/>
        </w:rPr>
      </w:pPr>
      <w:proofErr w:type="gramStart"/>
      <w:r>
        <w:t>3.</w:t>
      </w:r>
      <w:r>
        <w:tab/>
      </w:r>
      <w:r>
        <w:rPr>
          <w:i/>
          <w:iCs/>
          <w:szCs w:val="22"/>
        </w:rPr>
        <w:t>вновь подтверждает</w:t>
      </w:r>
      <w:r>
        <w:t xml:space="preserve"> важность обеспечения всемерного и эффективного участия </w:t>
      </w:r>
      <w:r w:rsidR="00FD50BF" w:rsidRPr="00FD50BF">
        <w:t>в работе одновременных совещаний</w:t>
      </w:r>
      <w:r w:rsidR="00FD50BF">
        <w:t xml:space="preserve"> п</w:t>
      </w:r>
      <w:r>
        <w:t>редставителей Сторон</w:t>
      </w:r>
      <w:r w:rsidR="00FD50BF">
        <w:t xml:space="preserve"> из числа</w:t>
      </w:r>
      <w:r>
        <w:t xml:space="preserve"> развивающи</w:t>
      </w:r>
      <w:r w:rsidR="00FD50BF">
        <w:t>х</w:t>
      </w:r>
      <w:r>
        <w:t>ся стран, в частности, наименее развиты</w:t>
      </w:r>
      <w:r w:rsidR="00FD50BF">
        <w:t>х</w:t>
      </w:r>
      <w:r>
        <w:t xml:space="preserve"> стран и малы</w:t>
      </w:r>
      <w:r w:rsidR="00FD50BF">
        <w:t>х о</w:t>
      </w:r>
      <w:r>
        <w:t>стровны</w:t>
      </w:r>
      <w:r w:rsidR="00FD50BF">
        <w:t>х</w:t>
      </w:r>
      <w:r>
        <w:t xml:space="preserve"> развивающи</w:t>
      </w:r>
      <w:r w:rsidR="00FD50BF">
        <w:t>х</w:t>
      </w:r>
      <w:r>
        <w:t>ся государств, а также стран с переходной экономикой и обеспечения надлежащего участия делегатов, в частности, на совещаниях Сторон протоколов путем выделения финансовых средств для такого участия;</w:t>
      </w:r>
      <w:proofErr w:type="gramEnd"/>
    </w:p>
    <w:p w:rsidR="006C7653" w:rsidRPr="003379FA" w:rsidRDefault="00AC04A4" w:rsidP="009819BE">
      <w:pPr>
        <w:suppressLineNumbers/>
        <w:suppressAutoHyphens/>
        <w:autoSpaceDE w:val="0"/>
        <w:autoSpaceDN w:val="0"/>
        <w:adjustRightInd w:val="0"/>
        <w:spacing w:after="120"/>
        <w:ind w:firstLine="720"/>
        <w:rPr>
          <w:kern w:val="22"/>
          <w:szCs w:val="22"/>
        </w:rPr>
      </w:pPr>
      <w:r>
        <w:t>4.</w:t>
      </w:r>
      <w:r>
        <w:tab/>
      </w:r>
      <w:r>
        <w:rPr>
          <w:i/>
          <w:iCs/>
        </w:rPr>
        <w:t>поручает</w:t>
      </w:r>
      <w:r>
        <w:t xml:space="preserve"> Исполнительному секретарю в консультации с бюро и далее улучшать процессы планирования и организации будущих одновременных совещаний на основе накопленного к настоящему времени опыта и мнений, выраженных Сторонами и наблюдателями;</w:t>
      </w:r>
    </w:p>
    <w:p w:rsidR="00696C47" w:rsidRPr="003379FA" w:rsidRDefault="00696C47" w:rsidP="009819BE">
      <w:pPr>
        <w:suppressLineNumbers/>
        <w:tabs>
          <w:tab w:val="left" w:pos="426"/>
        </w:tabs>
        <w:suppressAutoHyphens/>
        <w:autoSpaceDE w:val="0"/>
        <w:autoSpaceDN w:val="0"/>
        <w:adjustRightInd w:val="0"/>
        <w:spacing w:after="120"/>
        <w:jc w:val="center"/>
        <w:rPr>
          <w:b/>
          <w:bCs/>
          <w:kern w:val="22"/>
          <w:szCs w:val="22"/>
        </w:rPr>
      </w:pPr>
      <w:r>
        <w:rPr>
          <w:b/>
          <w:bCs/>
          <w:szCs w:val="22"/>
        </w:rPr>
        <w:t>B. Опыт проведения виртуальных совещаний</w:t>
      </w:r>
    </w:p>
    <w:p w:rsidR="001F1F4D" w:rsidRPr="003379FA" w:rsidRDefault="00D37344" w:rsidP="009819BE">
      <w:pPr>
        <w:suppressLineNumbers/>
        <w:suppressAutoHyphens/>
        <w:autoSpaceDE w:val="0"/>
        <w:autoSpaceDN w:val="0"/>
        <w:adjustRightInd w:val="0"/>
        <w:spacing w:after="120"/>
        <w:ind w:firstLine="720"/>
        <w:rPr>
          <w:kern w:val="22"/>
          <w:szCs w:val="22"/>
        </w:rPr>
      </w:pPr>
      <w:r>
        <w:rPr>
          <w:i/>
          <w:iCs/>
        </w:rPr>
        <w:lastRenderedPageBreak/>
        <w:t>напоминая</w:t>
      </w:r>
      <w:r>
        <w:t xml:space="preserve"> о пункте 2 решения XII/29, в котором Исполнительному секретарю было поручено изучить пути повышения эффективности совещаний, включая созыв совещаний с использованием виртуальных средств, и о принятии дальнейших мер в этом направлении,</w:t>
      </w:r>
    </w:p>
    <w:p w:rsidR="00D37344" w:rsidRPr="003379FA" w:rsidRDefault="001F1F4D" w:rsidP="009819BE">
      <w:pPr>
        <w:suppressLineNumbers/>
        <w:suppressAutoHyphens/>
        <w:autoSpaceDE w:val="0"/>
        <w:autoSpaceDN w:val="0"/>
        <w:adjustRightInd w:val="0"/>
        <w:spacing w:after="120"/>
        <w:ind w:firstLine="720"/>
        <w:rPr>
          <w:kern w:val="22"/>
          <w:szCs w:val="22"/>
        </w:rPr>
      </w:pPr>
      <w:r>
        <w:rPr>
          <w:i/>
          <w:iCs/>
        </w:rPr>
        <w:t>признавая</w:t>
      </w:r>
      <w:r>
        <w:t xml:space="preserve"> ограничения, введенные в результате пандемии COVID-19 с марта 2020 года, </w:t>
      </w:r>
      <w:r w:rsidR="00FD50BF">
        <w:t>которые</w:t>
      </w:r>
      <w:r>
        <w:t xml:space="preserve"> сделал</w:t>
      </w:r>
      <w:r w:rsidR="00FD50BF">
        <w:t>и</w:t>
      </w:r>
      <w:r>
        <w:t xml:space="preserve"> невозможным проведение очных совещаний,</w:t>
      </w:r>
    </w:p>
    <w:p w:rsidR="002E6030" w:rsidRPr="003379FA" w:rsidRDefault="002E6030" w:rsidP="009819BE">
      <w:pPr>
        <w:suppressLineNumbers/>
        <w:suppressAutoHyphens/>
        <w:autoSpaceDE w:val="0"/>
        <w:autoSpaceDN w:val="0"/>
        <w:adjustRightInd w:val="0"/>
        <w:spacing w:after="120"/>
        <w:ind w:firstLine="720"/>
        <w:rPr>
          <w:kern w:val="22"/>
          <w:szCs w:val="22"/>
        </w:rPr>
      </w:pPr>
      <w:r>
        <w:rPr>
          <w:i/>
          <w:iCs/>
        </w:rPr>
        <w:t>признавая</w:t>
      </w:r>
      <w:r>
        <w:t xml:space="preserve"> недостатки виртуальных совещаний, наблюдаемые на основе накопленного к настоящему времени опыта, с одной стороны, и их потенциальные экологические и финансовые выгоды, с другой стороны,</w:t>
      </w:r>
    </w:p>
    <w:p w:rsidR="00696C47" w:rsidRPr="003379FA" w:rsidRDefault="00696C47" w:rsidP="009819BE">
      <w:pPr>
        <w:suppressLineNumbers/>
        <w:suppressAutoHyphens/>
        <w:autoSpaceDE w:val="0"/>
        <w:autoSpaceDN w:val="0"/>
        <w:adjustRightInd w:val="0"/>
        <w:spacing w:after="120"/>
        <w:ind w:firstLine="720"/>
        <w:rPr>
          <w:kern w:val="22"/>
          <w:szCs w:val="22"/>
        </w:rPr>
      </w:pPr>
      <w:r>
        <w:t>5.</w:t>
      </w:r>
      <w:r>
        <w:tab/>
      </w:r>
      <w:r>
        <w:rPr>
          <w:i/>
          <w:iCs/>
        </w:rPr>
        <w:t>с удовлетворением отмечает</w:t>
      </w:r>
      <w:r>
        <w:t xml:space="preserve"> оперативные корректировки и меры, принятые секретариатом, а также понимание и гибкость, продемонстрированные председательствующими должностными лицами и участниками, что позволило созвать ряд совещаний и консультаций в виртуальном формате в ответ на ограничения в контексте пандемии;</w:t>
      </w:r>
    </w:p>
    <w:p w:rsidR="00425A6B" w:rsidRPr="003379FA" w:rsidRDefault="00425A6B" w:rsidP="009819BE">
      <w:pPr>
        <w:suppressLineNumbers/>
        <w:suppressAutoHyphens/>
        <w:autoSpaceDE w:val="0"/>
        <w:autoSpaceDN w:val="0"/>
        <w:adjustRightInd w:val="0"/>
        <w:spacing w:after="120"/>
        <w:ind w:firstLine="720"/>
        <w:rPr>
          <w:kern w:val="22"/>
          <w:szCs w:val="22"/>
        </w:rPr>
      </w:pPr>
      <w:r>
        <w:t>6.</w:t>
      </w:r>
      <w:r>
        <w:tab/>
      </w:r>
      <w:r>
        <w:rPr>
          <w:i/>
          <w:iCs/>
        </w:rPr>
        <w:t>призывает</w:t>
      </w:r>
      <w:r>
        <w:t xml:space="preserve"> Стороны и наблюдателей сохранять гибкость и поощрять своих представителей к продолжению участия в виртуальных совещаниях путем расширения возможностей и предоставления технических и технологических средств, которые необходимы их представителям для эффективного участия в этих совещаниях;</w:t>
      </w:r>
    </w:p>
    <w:p w:rsidR="00C1240A" w:rsidRPr="003379FA" w:rsidRDefault="00425A6B" w:rsidP="009819BE">
      <w:pPr>
        <w:suppressLineNumbers/>
        <w:suppressAutoHyphens/>
        <w:autoSpaceDE w:val="0"/>
        <w:autoSpaceDN w:val="0"/>
        <w:adjustRightInd w:val="0"/>
        <w:spacing w:after="120"/>
        <w:ind w:firstLine="720"/>
        <w:rPr>
          <w:kern w:val="22"/>
          <w:szCs w:val="22"/>
        </w:rPr>
      </w:pPr>
      <w:r>
        <w:t>7.</w:t>
      </w:r>
      <w:r>
        <w:tab/>
      </w:r>
      <w:r>
        <w:rPr>
          <w:i/>
          <w:iCs/>
        </w:rPr>
        <w:t>поручает</w:t>
      </w:r>
      <w:r>
        <w:t xml:space="preserve"> Исполнительному секретарю подготовить анализ накопленного опыта и имеющихся соответствующих исследований, особенно в рамках системы Организации Объединенных Наций, по проведению виртуальных совещаний и вариантов процедур таких совещаний и представить его Вспомогательному органу для рассмотрения на его четвертом совещании;</w:t>
      </w:r>
    </w:p>
    <w:p w:rsidR="007A77B3" w:rsidRPr="003379FA" w:rsidRDefault="00C1240A" w:rsidP="009819BE">
      <w:pPr>
        <w:suppressLineNumbers/>
        <w:suppressAutoHyphens/>
        <w:autoSpaceDE w:val="0"/>
        <w:autoSpaceDN w:val="0"/>
        <w:adjustRightInd w:val="0"/>
        <w:spacing w:after="120"/>
        <w:ind w:firstLine="720"/>
        <w:rPr>
          <w:kern w:val="22"/>
          <w:szCs w:val="22"/>
        </w:rPr>
      </w:pPr>
      <w:r>
        <w:t>8.</w:t>
      </w:r>
      <w:r>
        <w:tab/>
      </w:r>
      <w:r>
        <w:rPr>
          <w:i/>
          <w:iCs/>
        </w:rPr>
        <w:t>поручает</w:t>
      </w:r>
      <w:r>
        <w:t xml:space="preserve"> Вспомогательному органу по осуществлению рассмотреть анализ и варианты, упомянутые в пункте 7 выше, и представить рекомендации руководящим органам Конвенции и протоколов к ней для рассмотрения на их следующем совещании.</w:t>
      </w:r>
    </w:p>
    <w:bookmarkEnd w:id="3"/>
    <w:p w:rsidR="00BF21A6" w:rsidRPr="003379FA" w:rsidRDefault="008B120C" w:rsidP="009819BE">
      <w:pPr>
        <w:pStyle w:val="Para1"/>
        <w:numPr>
          <w:ilvl w:val="0"/>
          <w:numId w:val="0"/>
        </w:numPr>
        <w:suppressLineNumbers/>
        <w:suppressAutoHyphens/>
        <w:spacing w:before="0" w:after="0"/>
        <w:ind w:left="709"/>
        <w:jc w:val="center"/>
        <w:rPr>
          <w:kern w:val="22"/>
        </w:rPr>
      </w:pPr>
      <w:r>
        <w:t>______</w:t>
      </w:r>
    </w:p>
    <w:sectPr w:rsidR="00BF21A6" w:rsidRPr="003379FA" w:rsidSect="001E29F9">
      <w:headerReference w:type="even" r:id="rId32"/>
      <w:headerReference w:type="default" r:id="rId33"/>
      <w:footerReference w:type="even" r:id="rId34"/>
      <w:footerReference w:type="default" r:id="rId35"/>
      <w:footerReference w:type="first" r:id="rId36"/>
      <w:type w:val="continuous"/>
      <w:pgSz w:w="12240" w:h="15840" w:code="1"/>
      <w:pgMar w:top="567" w:right="1440" w:bottom="1134" w:left="1440" w:header="459"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78" w:rsidRDefault="00C55078">
      <w:r>
        <w:separator/>
      </w:r>
    </w:p>
  </w:endnote>
  <w:endnote w:type="continuationSeparator" w:id="0">
    <w:p w:rsidR="00C55078" w:rsidRDefault="00C55078">
      <w:r>
        <w:continuationSeparator/>
      </w:r>
    </w:p>
    <w:p w:rsidR="00C55078" w:rsidRDefault="00C550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DA" w:rsidRPr="00A97E97" w:rsidRDefault="006E0ADA">
    <w:pPr>
      <w:pStyle w:val="Pieddepage"/>
      <w:tabs>
        <w:tab w:val="clear" w:pos="4320"/>
        <w:tab w:val="clear" w:pos="8640"/>
      </w:tabs>
      <w:ind w:firstLine="0"/>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29" w:rsidRDefault="00902F29" w:rsidP="009819BE">
    <w:pPr>
      <w:pStyle w:val="Pieddepage"/>
      <w:tabs>
        <w:tab w:val="clear" w:pos="4320"/>
        <w:tab w:val="clear" w:pos="8640"/>
      </w:tabs>
      <w:ind w:firstLine="0"/>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DA" w:rsidRPr="00A97E97" w:rsidRDefault="006E0ADA" w:rsidP="000F5F7A">
    <w:pPr>
      <w:pStyle w:val="Pieddepage"/>
      <w:tabs>
        <w:tab w:val="clear" w:pos="4320"/>
        <w:tab w:val="clear" w:pos="8640"/>
      </w:tabs>
      <w:ind w:firstLine="0"/>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78" w:rsidRDefault="00C55078">
      <w:r>
        <w:separator/>
      </w:r>
    </w:p>
  </w:footnote>
  <w:footnote w:type="continuationSeparator" w:id="0">
    <w:p w:rsidR="00C55078" w:rsidRDefault="00C55078">
      <w:r>
        <w:continuationSeparator/>
      </w:r>
    </w:p>
  </w:footnote>
  <w:footnote w:type="continuationNotice" w:id="1">
    <w:p w:rsidR="00C55078" w:rsidRDefault="00C55078"/>
  </w:footnote>
  <w:footnote w:id="2">
    <w:p w:rsidR="00687CDD" w:rsidRDefault="006E0ADA" w:rsidP="00861E90">
      <w:pPr>
        <w:pStyle w:val="Notedebasdepage"/>
        <w:suppressLineNumbers/>
        <w:suppressAutoHyphens/>
        <w:ind w:firstLine="0"/>
        <w:jc w:val="left"/>
      </w:pPr>
      <w:r>
        <w:rPr>
          <w:rStyle w:val="Appelnotedebasdep"/>
          <w:rFonts w:ascii="Times New Roman" w:hAnsi="Times New Roman"/>
          <w:sz w:val="18"/>
          <w:szCs w:val="18"/>
        </w:rPr>
        <w:t>*</w:t>
      </w:r>
      <w:r>
        <w:t xml:space="preserve"> CBD/SBI/3/1.</w:t>
      </w:r>
    </w:p>
  </w:footnote>
  <w:footnote w:id="3">
    <w:p w:rsidR="00687CDD" w:rsidRDefault="00122D27" w:rsidP="009819BE">
      <w:pPr>
        <w:pStyle w:val="Notedebasdepage"/>
        <w:suppressLineNumbers/>
        <w:suppressAutoHyphens/>
        <w:ind w:firstLine="0"/>
        <w:jc w:val="left"/>
      </w:pPr>
      <w:r>
        <w:rPr>
          <w:rStyle w:val="Appelnotedebasdep"/>
          <w:rFonts w:ascii="Times New Roman" w:hAnsi="Times New Roman"/>
          <w:kern w:val="18"/>
          <w:sz w:val="18"/>
          <w:szCs w:val="18"/>
          <w:lang w:val="en-GB"/>
        </w:rPr>
        <w:footnoteRef/>
      </w:r>
      <w:r>
        <w:t xml:space="preserve"> См. решение </w:t>
      </w:r>
      <w:hyperlink r:id="rId1" w:history="1">
        <w:r>
          <w:rPr>
            <w:rStyle w:val="Lienhypertexte"/>
            <w:snapToGrid w:val="0"/>
            <w:szCs w:val="18"/>
          </w:rPr>
          <w:t>XII/27</w:t>
        </w:r>
      </w:hyperlink>
      <w:r>
        <w:t>.</w:t>
      </w:r>
    </w:p>
  </w:footnote>
  <w:footnote w:id="4">
    <w:p w:rsidR="00F64757" w:rsidRDefault="00F64757" w:rsidP="00F64757">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sidRPr="009819BE">
        <w:rPr>
          <w:kern w:val="18"/>
          <w:szCs w:val="18"/>
        </w:rPr>
        <w:t xml:space="preserve"> </w:t>
      </w:r>
      <w:r>
        <w:rPr>
          <w:kern w:val="18"/>
          <w:szCs w:val="18"/>
        </w:rPr>
        <w:t>См. решение</w:t>
      </w:r>
      <w:r w:rsidRPr="009819BE">
        <w:rPr>
          <w:bCs/>
          <w:kern w:val="18"/>
          <w:szCs w:val="18"/>
        </w:rPr>
        <w:t xml:space="preserve"> </w:t>
      </w:r>
      <w:hyperlink r:id="rId2" w:history="1">
        <w:r w:rsidRPr="009819BE">
          <w:rPr>
            <w:rStyle w:val="Lienhypertexte"/>
            <w:snapToGrid w:val="0"/>
            <w:kern w:val="18"/>
            <w:szCs w:val="18"/>
          </w:rPr>
          <w:t>NP</w:t>
        </w:r>
        <w:r w:rsidR="008476C0">
          <w:rPr>
            <w:rStyle w:val="Lienhypertexte"/>
            <w:snapToGrid w:val="0"/>
            <w:kern w:val="18"/>
            <w:szCs w:val="18"/>
          </w:rPr>
          <w:t>-</w:t>
        </w:r>
        <w:r w:rsidRPr="009819BE">
          <w:rPr>
            <w:rStyle w:val="Lienhypertexte"/>
            <w:snapToGrid w:val="0"/>
            <w:kern w:val="18"/>
            <w:szCs w:val="18"/>
          </w:rPr>
          <w:t>1/12</w:t>
        </w:r>
      </w:hyperlink>
      <w:r w:rsidRPr="009819BE">
        <w:rPr>
          <w:bCs/>
          <w:kern w:val="18"/>
          <w:szCs w:val="18"/>
        </w:rPr>
        <w:t>.</w:t>
      </w:r>
    </w:p>
  </w:footnote>
  <w:footnote w:id="5">
    <w:p w:rsidR="00F64757" w:rsidRDefault="00F64757" w:rsidP="00F64757">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sidRPr="009819BE">
        <w:rPr>
          <w:kern w:val="18"/>
          <w:szCs w:val="18"/>
        </w:rPr>
        <w:t xml:space="preserve"> </w:t>
      </w:r>
      <w:r w:rsidRPr="00F64757">
        <w:rPr>
          <w:kern w:val="18"/>
          <w:szCs w:val="18"/>
        </w:rPr>
        <w:t>Уведомление было направлено 11 декабря 2018 года с крайним сроком представления комментариев до 29 марта 2019 года.</w:t>
      </w:r>
      <w:r w:rsidRPr="009819BE">
        <w:rPr>
          <w:kern w:val="18"/>
          <w:szCs w:val="18"/>
        </w:rPr>
        <w:t xml:space="preserve"> </w:t>
      </w:r>
    </w:p>
  </w:footnote>
  <w:footnote w:id="6">
    <w:p w:rsidR="00687CDD" w:rsidRDefault="006E0ADA" w:rsidP="009819BE">
      <w:pPr>
        <w:pStyle w:val="Notedebasdepage"/>
        <w:suppressLineNumbers/>
        <w:suppressAutoHyphens/>
        <w:ind w:firstLine="0"/>
        <w:jc w:val="left"/>
      </w:pPr>
      <w:r>
        <w:rPr>
          <w:rStyle w:val="Appelnotedebasdep"/>
          <w:rFonts w:ascii="Times New Roman" w:hAnsi="Times New Roman"/>
          <w:kern w:val="18"/>
          <w:sz w:val="18"/>
          <w:szCs w:val="18"/>
          <w:lang w:val="en-GB"/>
        </w:rPr>
        <w:footnoteRef/>
      </w:r>
      <w:r w:rsidR="008476C0">
        <w:t xml:space="preserve"> </w:t>
      </w:r>
      <w:r>
        <w:t>Данный опрос проводился в период с 19 февраля 2019 года по 20 апреля 2019 года.</w:t>
      </w:r>
      <w:r>
        <w:rPr>
          <w:szCs w:val="18"/>
          <w:shd w:val="clear" w:color="auto" w:fill="FFFFFF"/>
        </w:rPr>
        <w:t xml:space="preserve"> </w:t>
      </w:r>
      <w:r>
        <w:t>Напоминания об опросе были направлены 18 марта 2019 года и 25 марта 2019 года.</w:t>
      </w:r>
    </w:p>
  </w:footnote>
  <w:footnote w:id="7">
    <w:p w:rsidR="00687CDD" w:rsidRDefault="006E0ADA" w:rsidP="009819BE">
      <w:pPr>
        <w:keepLines/>
        <w:suppressLineNumbers/>
        <w:suppressAutoHyphens/>
        <w:spacing w:after="60"/>
        <w:jc w:val="left"/>
      </w:pPr>
      <w:r>
        <w:rPr>
          <w:rStyle w:val="Appelnotedebasdep"/>
          <w:rFonts w:ascii="Times New Roman" w:hAnsi="Times New Roman"/>
          <w:kern w:val="18"/>
          <w:sz w:val="18"/>
          <w:lang w:val="en-GB"/>
        </w:rPr>
        <w:footnoteRef/>
      </w:r>
      <w:r>
        <w:rPr>
          <w:sz w:val="18"/>
          <w:szCs w:val="18"/>
        </w:rPr>
        <w:t xml:space="preserve"> </w:t>
      </w:r>
      <w:proofErr w:type="gramStart"/>
      <w:r>
        <w:rPr>
          <w:sz w:val="18"/>
          <w:szCs w:val="18"/>
        </w:rPr>
        <w:t xml:space="preserve">Австрия, Антигуа и </w:t>
      </w:r>
      <w:proofErr w:type="spellStart"/>
      <w:r>
        <w:rPr>
          <w:sz w:val="18"/>
          <w:szCs w:val="18"/>
        </w:rPr>
        <w:t>Барбуда</w:t>
      </w:r>
      <w:proofErr w:type="spellEnd"/>
      <w:r>
        <w:rPr>
          <w:sz w:val="18"/>
          <w:szCs w:val="18"/>
        </w:rPr>
        <w:t>, Беларусь, Бенин, Бурунди, Бутан, Германия, Доминиканская Республика, Замбия, Ирак, Коста-Рика, Кот-д'Ивуар, Куба, Мексика, Непал, Нигерия, Новая Зеландия, Польша, Руанда, Сент-Винсент и Гренадины, Таиланд, Тувалу, Эритрея, Эфиопия и Ямайка.</w:t>
      </w:r>
      <w:proofErr w:type="gramEnd"/>
    </w:p>
  </w:footnote>
  <w:footnote w:id="8">
    <w:p w:rsidR="00687CDD" w:rsidRDefault="00483426" w:rsidP="009819BE">
      <w:pPr>
        <w:pStyle w:val="Notedebasdepage"/>
        <w:suppressLineNumbers/>
        <w:suppressAutoHyphens/>
        <w:ind w:firstLine="0"/>
        <w:jc w:val="left"/>
      </w:pPr>
      <w:r>
        <w:rPr>
          <w:rStyle w:val="Appelnotedebasdep"/>
          <w:rFonts w:ascii="Times New Roman" w:hAnsi="Times New Roman"/>
          <w:spacing w:val="-2"/>
          <w:kern w:val="18"/>
          <w:sz w:val="18"/>
          <w:szCs w:val="18"/>
          <w:lang w:val="en-GB"/>
        </w:rPr>
        <w:footnoteRef/>
      </w:r>
      <w:r>
        <w:t xml:space="preserve"> КС 13, КП-ССП 8 и НС-ССП 2, состоявшиеся в 2016 году, и КС 14, КП-ССП 9 и НС-ССП 3, состоявшиеся в 2018 году.</w:t>
      </w:r>
    </w:p>
  </w:footnote>
  <w:footnote w:id="9">
    <w:p w:rsidR="00731E13" w:rsidRDefault="00731E13" w:rsidP="00731E13">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Pr>
          <w:kern w:val="18"/>
          <w:szCs w:val="18"/>
        </w:rPr>
        <w:t xml:space="preserve"> </w:t>
      </w:r>
      <w:r w:rsidRPr="00731E13">
        <w:rPr>
          <w:kern w:val="18"/>
          <w:szCs w:val="18"/>
        </w:rPr>
        <w:t xml:space="preserve">Для проведения опроса были использованы адреса электронной почты из списка зарегистрированных участников </w:t>
      </w:r>
      <w:r w:rsidRPr="00731E13">
        <w:t>одновременных</w:t>
      </w:r>
      <w:r w:rsidRPr="00731E13">
        <w:rPr>
          <w:kern w:val="18"/>
          <w:szCs w:val="18"/>
        </w:rPr>
        <w:t xml:space="preserve"> совещаний.</w:t>
      </w:r>
      <w:r>
        <w:rPr>
          <w:kern w:val="18"/>
          <w:szCs w:val="18"/>
        </w:rPr>
        <w:t xml:space="preserve"> </w:t>
      </w:r>
      <w:r w:rsidRPr="00731E13">
        <w:rPr>
          <w:kern w:val="18"/>
          <w:szCs w:val="18"/>
        </w:rPr>
        <w:t>Ввиду того, что некоторые участники не предоставили адрес своей электронной почты и/или зарегистрировались с использованием общего адреса своей организации, связаться со всеми зарегистрированными участниками не удалось.</w:t>
      </w:r>
      <w:r>
        <w:rPr>
          <w:kern w:val="18"/>
          <w:szCs w:val="18"/>
        </w:rPr>
        <w:t xml:space="preserve"> </w:t>
      </w:r>
      <w:r w:rsidRPr="00731E13">
        <w:rPr>
          <w:kern w:val="18"/>
          <w:szCs w:val="18"/>
        </w:rPr>
        <w:t>Опрос не проводился среди персонала, занимающегося обслуживанием совещаний, сотрудников службы охраны Организации Объединенных Наций, устных переводчиков, местного персонала, волонтеров и тех лиц, которые посещали только отдельные мероприятия, проходившие в рамках Конференции.</w:t>
      </w:r>
    </w:p>
  </w:footnote>
  <w:footnote w:id="10">
    <w:p w:rsidR="00687CDD" w:rsidRDefault="006E0ADA" w:rsidP="009819BE">
      <w:pPr>
        <w:pStyle w:val="Notedebasdepage"/>
        <w:suppressLineNumbers/>
        <w:suppressAutoHyphens/>
        <w:ind w:firstLine="0"/>
        <w:jc w:val="left"/>
      </w:pPr>
      <w:r>
        <w:rPr>
          <w:rStyle w:val="Appelnotedebasdep"/>
          <w:rFonts w:ascii="Times New Roman" w:hAnsi="Times New Roman"/>
          <w:kern w:val="18"/>
          <w:sz w:val="18"/>
          <w:szCs w:val="18"/>
          <w:lang w:val="en-GB"/>
        </w:rPr>
        <w:footnoteRef/>
      </w:r>
      <w:r>
        <w:t xml:space="preserve"> Документ, содержащий информацию об ответах, полученных на онлайновый опрос, был представлен бюро Конференции Сторон на его совещании, состоявшемся 16 марта 2019 года.</w:t>
      </w:r>
    </w:p>
  </w:footnote>
  <w:footnote w:id="11">
    <w:p w:rsidR="00687CDD" w:rsidRDefault="006E0ADA" w:rsidP="009819BE">
      <w:pPr>
        <w:pStyle w:val="Notedebasdepage"/>
        <w:suppressLineNumbers/>
        <w:suppressAutoHyphens/>
        <w:ind w:firstLine="0"/>
        <w:jc w:val="left"/>
      </w:pPr>
      <w:r>
        <w:rPr>
          <w:rStyle w:val="Appelnotedebasdep"/>
          <w:rFonts w:ascii="Times New Roman" w:hAnsi="Times New Roman"/>
          <w:kern w:val="18"/>
          <w:sz w:val="18"/>
          <w:szCs w:val="18"/>
          <w:lang w:val="en-GB"/>
        </w:rPr>
        <w:footnoteRef/>
      </w:r>
      <w:r>
        <w:t xml:space="preserve"> Однако в некоторых случаях, например, когда участник из развивающейся страны являлся членом бюро Конференции Сторон, другому участнику той же Стороны оказывалась финансовая поддержка.</w:t>
      </w:r>
    </w:p>
  </w:footnote>
  <w:footnote w:id="12">
    <w:p w:rsidR="00731E13" w:rsidRDefault="00731E13" w:rsidP="00731E13">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sidRPr="009819BE">
        <w:rPr>
          <w:kern w:val="18"/>
          <w:szCs w:val="18"/>
        </w:rPr>
        <w:t xml:space="preserve"> </w:t>
      </w:r>
      <w:r w:rsidRPr="00731E13">
        <w:rPr>
          <w:kern w:val="18"/>
          <w:szCs w:val="18"/>
        </w:rPr>
        <w:t>Процентные значения указывают на долю от всех Сторон, являющихся развивающимися странами, которые принимали участие в совещании.</w:t>
      </w:r>
      <w:r>
        <w:rPr>
          <w:kern w:val="18"/>
          <w:szCs w:val="18"/>
        </w:rPr>
        <w:t xml:space="preserve"> </w:t>
      </w:r>
      <w:r w:rsidRPr="00731E13">
        <w:rPr>
          <w:kern w:val="18"/>
          <w:szCs w:val="18"/>
        </w:rPr>
        <w:t>Они основаны на числе Сторон, являющихся развивающимися странами, на момент проведения совещания.</w:t>
      </w:r>
    </w:p>
  </w:footnote>
  <w:footnote w:id="13">
    <w:p w:rsidR="00687CDD" w:rsidRDefault="00D133E6" w:rsidP="009819BE">
      <w:pPr>
        <w:pStyle w:val="Notedebasdepage"/>
        <w:suppressLineNumbers/>
        <w:suppressAutoHyphens/>
        <w:ind w:firstLine="0"/>
        <w:jc w:val="left"/>
      </w:pPr>
      <w:r>
        <w:rPr>
          <w:rStyle w:val="Appelnotedebasdep"/>
          <w:rFonts w:ascii="Times New Roman" w:hAnsi="Times New Roman"/>
          <w:b/>
          <w:bCs/>
          <w:kern w:val="18"/>
          <w:sz w:val="18"/>
          <w:szCs w:val="18"/>
          <w:lang w:val="en-GB"/>
        </w:rPr>
        <w:footnoteRef/>
      </w:r>
      <w:r>
        <w:t xml:space="preserve"> В данное число не входят сессии, проводимые в рамках сегмента высокого уровня, из расчета четыре сессии на каждое совещание. Во время проведения одновременных совещаний в 2016 и 2018 годах сегмент высокого уровня созывался непосредственно до официального начала совещания, в отличие от предыдущих совещаний, когда он проходил параллельно с ними.</w:t>
      </w:r>
    </w:p>
  </w:footnote>
  <w:footnote w:id="14">
    <w:p w:rsidR="00731E13" w:rsidRDefault="00731E13" w:rsidP="00731E13">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sidRPr="009819BE">
        <w:rPr>
          <w:kern w:val="18"/>
          <w:szCs w:val="18"/>
        </w:rPr>
        <w:t xml:space="preserve"> </w:t>
      </w:r>
      <w:r>
        <w:t>См. доклад Комитета по соблюдению в рамках Картахенского протокола о работе его четвертого совещания</w:t>
      </w:r>
      <w:r w:rsidRPr="009819BE">
        <w:rPr>
          <w:kern w:val="18"/>
          <w:szCs w:val="18"/>
        </w:rPr>
        <w:t xml:space="preserve"> </w:t>
      </w:r>
      <w:r w:rsidRPr="00861E90">
        <w:rPr>
          <w:kern w:val="18"/>
          <w:szCs w:val="18"/>
        </w:rPr>
        <w:t>(</w:t>
      </w:r>
      <w:hyperlink r:id="rId3" w:history="1">
        <w:r w:rsidRPr="009819BE">
          <w:rPr>
            <w:rStyle w:val="Lienhypertexte"/>
            <w:kern w:val="18"/>
            <w:szCs w:val="18"/>
          </w:rPr>
          <w:t>CBD/CP/CC/14/5</w:t>
        </w:r>
      </w:hyperlink>
      <w:r w:rsidRPr="009819BE">
        <w:rPr>
          <w:kern w:val="18"/>
          <w:szCs w:val="18"/>
        </w:rPr>
        <w:t>,</w:t>
      </w:r>
      <w:r>
        <w:rPr>
          <w:kern w:val="18"/>
          <w:szCs w:val="18"/>
        </w:rPr>
        <w:t xml:space="preserve"> пункт</w:t>
      </w:r>
      <w:r w:rsidRPr="00861E90">
        <w:rPr>
          <w:kern w:val="18"/>
          <w:szCs w:val="18"/>
        </w:rPr>
        <w:t> </w:t>
      </w:r>
      <w:r w:rsidRPr="009819BE">
        <w:rPr>
          <w:kern w:val="18"/>
          <w:szCs w:val="18"/>
        </w:rPr>
        <w:t>15</w:t>
      </w:r>
      <w:r>
        <w:rPr>
          <w:kern w:val="18"/>
          <w:szCs w:val="18"/>
        </w:rPr>
        <w:t>)</w:t>
      </w:r>
      <w:r w:rsidRPr="009819BE">
        <w:rPr>
          <w:kern w:val="18"/>
          <w:szCs w:val="18"/>
        </w:rPr>
        <w:t>.</w:t>
      </w:r>
      <w:hyperlink w:history="1"/>
    </w:p>
  </w:footnote>
  <w:footnote w:id="15">
    <w:p w:rsidR="00731E13" w:rsidRDefault="00731E13" w:rsidP="00731E13">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sidRPr="009819BE">
        <w:rPr>
          <w:kern w:val="18"/>
          <w:szCs w:val="18"/>
        </w:rPr>
        <w:t xml:space="preserve"> </w:t>
      </w:r>
      <w:r w:rsidRPr="00731E13">
        <w:rPr>
          <w:kern w:val="18"/>
          <w:szCs w:val="18"/>
        </w:rPr>
        <w:t>То есть за несколько дней до окончания одновременных совещаний.</w:t>
      </w:r>
    </w:p>
  </w:footnote>
  <w:footnote w:id="16">
    <w:p w:rsidR="00731E13" w:rsidRDefault="00731E13" w:rsidP="00731E13">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sidRPr="009819BE">
        <w:rPr>
          <w:kern w:val="18"/>
          <w:szCs w:val="18"/>
        </w:rPr>
        <w:t xml:space="preserve"> </w:t>
      </w:r>
      <w:r w:rsidRPr="00731E13">
        <w:rPr>
          <w:kern w:val="18"/>
          <w:szCs w:val="18"/>
        </w:rPr>
        <w:t>То есть после официального начала одновременных совещаний в течение двухнедельного периода.</w:t>
      </w:r>
    </w:p>
  </w:footnote>
  <w:footnote w:id="17">
    <w:p w:rsidR="00DD1566" w:rsidRDefault="00DD1566" w:rsidP="00DD1566">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sidRPr="009819BE">
        <w:rPr>
          <w:kern w:val="18"/>
          <w:szCs w:val="18"/>
        </w:rPr>
        <w:t xml:space="preserve"> </w:t>
      </w:r>
      <w:r w:rsidRPr="00DD1566">
        <w:rPr>
          <w:kern w:val="18"/>
          <w:szCs w:val="18"/>
        </w:rPr>
        <w:t>Портал Комитета по соблюдению, доступный только для членов Комитета, используется для представления материалов или проведения технических обсуждений по вопросам, обсуждаемым на очных заседаниях Комитета.</w:t>
      </w:r>
    </w:p>
  </w:footnote>
  <w:footnote w:id="18">
    <w:p w:rsidR="00687CDD" w:rsidRDefault="005B6C0B" w:rsidP="009819BE">
      <w:pPr>
        <w:pStyle w:val="Notedebasdepage"/>
        <w:suppressLineNumbers/>
        <w:suppressAutoHyphens/>
        <w:ind w:firstLine="0"/>
        <w:jc w:val="left"/>
      </w:pPr>
      <w:r>
        <w:rPr>
          <w:rStyle w:val="Appelnotedebasdep"/>
          <w:rFonts w:ascii="Times New Roman" w:hAnsi="Times New Roman"/>
          <w:kern w:val="18"/>
          <w:sz w:val="18"/>
          <w:szCs w:val="18"/>
          <w:lang w:val="en-GB"/>
        </w:rPr>
        <w:footnoteRef/>
      </w:r>
      <w:r>
        <w:t xml:space="preserve"> Решение CP-9/13 «Оценка и регулирование рисков» (пункты 15 и 16), ноябрь 2018 г.</w:t>
      </w:r>
    </w:p>
  </w:footnote>
  <w:footnote w:id="19">
    <w:p w:rsidR="00D96426" w:rsidRDefault="00D96426" w:rsidP="00D96426">
      <w:pPr>
        <w:pStyle w:val="Notedebasdepage"/>
        <w:suppressLineNumbers/>
        <w:suppressAutoHyphens/>
        <w:ind w:firstLine="0"/>
        <w:jc w:val="left"/>
      </w:pPr>
      <w:r w:rsidRPr="009819BE">
        <w:rPr>
          <w:rStyle w:val="Appelnotedebasdep"/>
          <w:rFonts w:ascii="Times New Roman" w:hAnsi="Times New Roman"/>
          <w:kern w:val="18"/>
          <w:sz w:val="18"/>
          <w:szCs w:val="18"/>
          <w:lang w:val="en-GB"/>
        </w:rPr>
        <w:footnoteRef/>
      </w:r>
      <w:r w:rsidRPr="009819BE">
        <w:rPr>
          <w:kern w:val="18"/>
          <w:szCs w:val="18"/>
        </w:rPr>
        <w:t xml:space="preserve"> </w:t>
      </w:r>
      <w:r w:rsidRPr="00D96426">
        <w:rPr>
          <w:kern w:val="18"/>
          <w:szCs w:val="18"/>
        </w:rPr>
        <w:t>Исследование по в</w:t>
      </w:r>
      <w:r>
        <w:rPr>
          <w:kern w:val="18"/>
          <w:szCs w:val="18"/>
        </w:rPr>
        <w:t>опросу о виртуальных совещаниях п</w:t>
      </w:r>
      <w:r w:rsidRPr="00D96426">
        <w:rPr>
          <w:kern w:val="18"/>
          <w:szCs w:val="18"/>
        </w:rPr>
        <w:t>одготовлено в консультации с секретариатами многосторонних природоохранных соглашений и региональными отделениями ЮНЕП, май 2020 года.</w:t>
      </w:r>
    </w:p>
  </w:footnote>
  <w:footnote w:id="20">
    <w:p w:rsidR="00687CDD" w:rsidRDefault="00EB5011" w:rsidP="009819BE">
      <w:pPr>
        <w:pStyle w:val="Notedebasdepage"/>
        <w:suppressLineNumbers/>
        <w:suppressAutoHyphens/>
        <w:ind w:firstLine="0"/>
        <w:jc w:val="left"/>
      </w:pPr>
      <w:r>
        <w:rPr>
          <w:rStyle w:val="Appelnotedebasdep"/>
          <w:rFonts w:ascii="Times New Roman" w:hAnsi="Times New Roman"/>
          <w:kern w:val="18"/>
          <w:sz w:val="18"/>
          <w:szCs w:val="18"/>
          <w:lang w:val="en-GB"/>
        </w:rPr>
        <w:footnoteRef/>
      </w:r>
      <w:r>
        <w:t xml:space="preserve"> CBD/SBI/3/12.</w:t>
      </w:r>
    </w:p>
  </w:footnote>
  <w:footnote w:id="21">
    <w:p w:rsidR="00687CDD" w:rsidRDefault="00FE4617" w:rsidP="009819BE">
      <w:pPr>
        <w:keepLines/>
        <w:suppressLineNumbers/>
        <w:suppressAutoHyphens/>
        <w:spacing w:after="60"/>
        <w:jc w:val="left"/>
      </w:pPr>
      <w:r>
        <w:rPr>
          <w:rStyle w:val="Appelnotedebasdep"/>
          <w:rFonts w:ascii="Times New Roman" w:hAnsi="Times New Roman"/>
          <w:kern w:val="18"/>
          <w:sz w:val="18"/>
          <w:szCs w:val="18"/>
          <w:lang w:val="en-GB"/>
        </w:rPr>
        <w:footnoteRef/>
      </w:r>
      <w:r>
        <w:rPr>
          <w:sz w:val="18"/>
          <w:szCs w:val="18"/>
        </w:rPr>
        <w:t xml:space="preserve"> См. </w:t>
      </w:r>
      <w:hyperlink r:id="rId4" w:history="1">
        <w:r>
          <w:rPr>
            <w:rStyle w:val="Lienhypertexte"/>
            <w:szCs w:val="18"/>
          </w:rPr>
          <w:t>CBD/SBI/2/16/Add.1</w:t>
        </w:r>
      </w:hyperlink>
      <w:r>
        <w:rPr>
          <w:sz w:val="18"/>
          <w:szCs w:val="18"/>
        </w:rPr>
        <w:t xml:space="preserve"> и соответствующие информационные записки (</w:t>
      </w:r>
      <w:hyperlink r:id="rId5" w:history="1">
        <w:r>
          <w:rPr>
            <w:rStyle w:val="Lienhypertexte"/>
            <w:szCs w:val="18"/>
          </w:rPr>
          <w:t>CBD/SBI/2/INF/1</w:t>
        </w:r>
      </w:hyperlink>
      <w:r>
        <w:rPr>
          <w:sz w:val="18"/>
          <w:szCs w:val="18"/>
        </w:rPr>
        <w:t xml:space="preserve"> и </w:t>
      </w:r>
      <w:hyperlink r:id="rId6" w:history="1">
        <w:r>
          <w:rPr>
            <w:rStyle w:val="Lienhypertexte"/>
            <w:szCs w:val="18"/>
          </w:rPr>
          <w:t>INF/2</w:t>
        </w:r>
      </w:hyperlink>
      <w:r>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DA" w:rsidRPr="00C67EED" w:rsidRDefault="006E0ADA" w:rsidP="00C67EED">
    <w:pPr>
      <w:keepLines/>
      <w:suppressLineNumbers/>
      <w:suppressAutoHyphens/>
      <w:jc w:val="left"/>
      <w:rPr>
        <w:rFonts w:eastAsia="SimSun"/>
        <w:noProof/>
        <w:kern w:val="22"/>
      </w:rPr>
    </w:pPr>
    <w:r>
      <w:t>CBD/SBI/3/12</w:t>
    </w:r>
  </w:p>
  <w:p w:rsidR="006E0ADA" w:rsidRPr="00C67EED" w:rsidRDefault="00F45CB0" w:rsidP="00C67EED">
    <w:pPr>
      <w:pStyle w:val="En-tte"/>
      <w:keepLines/>
      <w:suppressLineNumbers/>
      <w:suppressAutoHyphens/>
      <w:jc w:val="left"/>
      <w:rPr>
        <w:noProof/>
        <w:kern w:val="22"/>
      </w:rPr>
    </w:pPr>
    <w:r>
      <w:t>Страница</w:t>
    </w:r>
    <w:r w:rsidR="006E0ADA">
      <w:t xml:space="preserve"> </w:t>
    </w:r>
    <w:r w:rsidR="00601A74" w:rsidRPr="00C67EED">
      <w:fldChar w:fldCharType="begin"/>
    </w:r>
    <w:r w:rsidR="006E0ADA" w:rsidRPr="00C67EED">
      <w:instrText xml:space="preserve"> PAGE   \* MERGEFORMAT </w:instrText>
    </w:r>
    <w:r w:rsidR="00601A74" w:rsidRPr="00C67EED">
      <w:fldChar w:fldCharType="separate"/>
    </w:r>
    <w:r w:rsidR="00A73264">
      <w:rPr>
        <w:noProof/>
      </w:rPr>
      <w:t>8</w:t>
    </w:r>
    <w:r w:rsidR="00601A74" w:rsidRPr="00C67EED">
      <w:fldChar w:fldCharType="end"/>
    </w:r>
  </w:p>
  <w:p w:rsidR="006E0ADA" w:rsidRPr="00C67EED" w:rsidRDefault="006E0ADA" w:rsidP="00C67EED">
    <w:pPr>
      <w:pStyle w:val="En-tte"/>
      <w:keepLines/>
      <w:suppressLineNumbers/>
      <w:suppressAutoHyphen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DA" w:rsidRPr="00C67EED" w:rsidRDefault="006E0ADA" w:rsidP="009819BE">
    <w:pPr>
      <w:pStyle w:val="En-tte"/>
      <w:keepLines/>
      <w:suppressLineNumbers/>
      <w:tabs>
        <w:tab w:val="clear" w:pos="4320"/>
        <w:tab w:val="clear" w:pos="8640"/>
      </w:tabs>
      <w:suppressAutoHyphens/>
      <w:jc w:val="right"/>
      <w:rPr>
        <w:noProof/>
        <w:kern w:val="22"/>
      </w:rPr>
    </w:pPr>
    <w:r>
      <w:t>CBD/SBI/3/12</w:t>
    </w:r>
  </w:p>
  <w:p w:rsidR="006E0ADA" w:rsidRPr="00C67EED" w:rsidRDefault="00F45CB0" w:rsidP="009819BE">
    <w:pPr>
      <w:pStyle w:val="En-tte"/>
      <w:keepLines/>
      <w:suppressLineNumbers/>
      <w:tabs>
        <w:tab w:val="clear" w:pos="4320"/>
        <w:tab w:val="clear" w:pos="8640"/>
      </w:tabs>
      <w:suppressAutoHyphens/>
      <w:jc w:val="right"/>
      <w:rPr>
        <w:noProof/>
        <w:kern w:val="22"/>
      </w:rPr>
    </w:pPr>
    <w:r>
      <w:t>Страница</w:t>
    </w:r>
    <w:r w:rsidR="006E0ADA">
      <w:t xml:space="preserve"> </w:t>
    </w:r>
    <w:r w:rsidR="00601A74" w:rsidRPr="00C67EED">
      <w:fldChar w:fldCharType="begin"/>
    </w:r>
    <w:r w:rsidR="006E0ADA" w:rsidRPr="00C67EED">
      <w:instrText xml:space="preserve"> PAGE   \* MERGEFORMAT </w:instrText>
    </w:r>
    <w:r w:rsidR="00601A74" w:rsidRPr="00C67EED">
      <w:fldChar w:fldCharType="separate"/>
    </w:r>
    <w:r w:rsidR="00F34B39">
      <w:rPr>
        <w:noProof/>
      </w:rPr>
      <w:t>19</w:t>
    </w:r>
    <w:r w:rsidR="00601A74" w:rsidRPr="00C67EED">
      <w:fldChar w:fldCharType="end"/>
    </w:r>
  </w:p>
  <w:p w:rsidR="006E0ADA" w:rsidRPr="00C67EED" w:rsidRDefault="006E0ADA" w:rsidP="009819BE">
    <w:pPr>
      <w:pStyle w:val="En-tte"/>
      <w:keepLines/>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83D"/>
    <w:multiLevelType w:val="hybridMultilevel"/>
    <w:tmpl w:val="17265524"/>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0E563DCB"/>
    <w:multiLevelType w:val="multilevel"/>
    <w:tmpl w:val="ADF4D956"/>
    <w:styleLink w:val="List1"/>
    <w:lvl w:ilvl="0">
      <w:start w:val="69"/>
      <w:numFmt w:val="decimal"/>
      <w:lvlText w:val="%1."/>
      <w:lvlJc w:val="left"/>
      <w:rPr>
        <w:rFonts w:cs="Times New Roman"/>
        <w:i/>
        <w:iCs/>
        <w:color w:val="000000"/>
        <w:position w:val="0"/>
      </w:rPr>
    </w:lvl>
    <w:lvl w:ilvl="1">
      <w:start w:val="1"/>
      <w:numFmt w:val="lowerLetter"/>
      <w:lvlText w:val="(%2)"/>
      <w:lvlJc w:val="left"/>
      <w:rPr>
        <w:rFonts w:cs="Times New Roman"/>
        <w:i/>
        <w:iCs/>
        <w:color w:val="000000"/>
        <w:position w:val="0"/>
      </w:rPr>
    </w:lvl>
    <w:lvl w:ilvl="2">
      <w:start w:val="1"/>
      <w:numFmt w:val="lowerRoman"/>
      <w:lvlText w:val="(%3)"/>
      <w:lvlJc w:val="left"/>
      <w:rPr>
        <w:rFonts w:cs="Times New Roman"/>
        <w:i/>
        <w:iCs/>
        <w:color w:val="000000"/>
        <w:position w:val="0"/>
      </w:rPr>
    </w:lvl>
    <w:lvl w:ilvl="3">
      <w:start w:val="1"/>
      <w:numFmt w:val="bullet"/>
      <w:lvlText w:val="•"/>
      <w:lvlJc w:val="left"/>
      <w:rPr>
        <w:i/>
        <w:color w:val="000000"/>
        <w:position w:val="0"/>
      </w:rPr>
    </w:lvl>
    <w:lvl w:ilvl="4">
      <w:start w:val="1"/>
      <w:numFmt w:val="lowerLetter"/>
      <w:lvlText w:val="(%5)"/>
      <w:lvlJc w:val="left"/>
      <w:rPr>
        <w:rFonts w:cs="Times New Roman"/>
        <w:i/>
        <w:iCs/>
        <w:color w:val="000000"/>
        <w:position w:val="0"/>
      </w:rPr>
    </w:lvl>
    <w:lvl w:ilvl="5">
      <w:start w:val="1"/>
      <w:numFmt w:val="lowerRoman"/>
      <w:lvlText w:val="(%6)"/>
      <w:lvlJc w:val="left"/>
      <w:rPr>
        <w:rFonts w:cs="Times New Roman"/>
        <w:i/>
        <w:iCs/>
        <w:color w:val="000000"/>
        <w:position w:val="0"/>
      </w:rPr>
    </w:lvl>
    <w:lvl w:ilvl="6">
      <w:start w:val="1"/>
      <w:numFmt w:val="decimal"/>
      <w:lvlText w:val="%7."/>
      <w:lvlJc w:val="left"/>
      <w:rPr>
        <w:rFonts w:cs="Times New Roman"/>
        <w:i/>
        <w:iCs/>
        <w:color w:val="000000"/>
        <w:position w:val="0"/>
      </w:rPr>
    </w:lvl>
    <w:lvl w:ilvl="7">
      <w:start w:val="1"/>
      <w:numFmt w:val="lowerLetter"/>
      <w:lvlText w:val="%8."/>
      <w:lvlJc w:val="left"/>
      <w:rPr>
        <w:rFonts w:cs="Times New Roman"/>
        <w:i/>
        <w:iCs/>
        <w:color w:val="000000"/>
        <w:position w:val="0"/>
      </w:rPr>
    </w:lvl>
    <w:lvl w:ilvl="8">
      <w:start w:val="1"/>
      <w:numFmt w:val="lowerRoman"/>
      <w:lvlText w:val="%9."/>
      <w:lvlJc w:val="left"/>
      <w:rPr>
        <w:rFonts w:cs="Times New Roman"/>
        <w:i/>
        <w:iCs/>
        <w:color w:val="000000"/>
        <w:position w:val="0"/>
      </w:rPr>
    </w:lvl>
  </w:abstractNum>
  <w:abstractNum w:abstractNumId="2">
    <w:nsid w:val="0F415201"/>
    <w:multiLevelType w:val="hybridMultilevel"/>
    <w:tmpl w:val="17265524"/>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184711FB"/>
    <w:multiLevelType w:val="multilevel"/>
    <w:tmpl w:val="DAB85B70"/>
    <w:styleLink w:val="List41"/>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8F351E5"/>
    <w:multiLevelType w:val="hybridMultilevel"/>
    <w:tmpl w:val="094618C2"/>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C841B77"/>
    <w:multiLevelType w:val="hybridMultilevel"/>
    <w:tmpl w:val="ABD000C4"/>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1E91497E"/>
    <w:multiLevelType w:val="hybridMultilevel"/>
    <w:tmpl w:val="944CB2C6"/>
    <w:lvl w:ilvl="0" w:tplc="D812B4C6">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21F57B1E"/>
    <w:multiLevelType w:val="hybridMultilevel"/>
    <w:tmpl w:val="F5463CB6"/>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29F96962"/>
    <w:multiLevelType w:val="hybridMultilevel"/>
    <w:tmpl w:val="2012CC82"/>
    <w:lvl w:ilvl="0" w:tplc="1C46E864">
      <w:start w:val="1"/>
      <w:numFmt w:val="upperRoman"/>
      <w:lvlText w:val="%1."/>
      <w:lvlJc w:val="left"/>
      <w:pPr>
        <w:ind w:left="3240" w:hanging="360"/>
      </w:pPr>
      <w:rPr>
        <w:rFonts w:cs="Times New Roman" w:hint="default"/>
        <w:b/>
        <w:bCs w:val="0"/>
        <w:sz w:val="22"/>
        <w:szCs w:val="22"/>
        <w:vertAlign w:val="baseli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2EB8725D"/>
    <w:multiLevelType w:val="hybridMultilevel"/>
    <w:tmpl w:val="AE1E2C9A"/>
    <w:lvl w:ilvl="0" w:tplc="94C8686E">
      <w:start w:val="1"/>
      <w:numFmt w:val="upperRoman"/>
      <w:pStyle w:val="Heading71"/>
      <w:lvlText w:val="%1."/>
      <w:lvlJc w:val="right"/>
      <w:pPr>
        <w:ind w:left="765" w:hanging="720"/>
      </w:pPr>
      <w:rPr>
        <w:rFonts w:cs="Times New Roman" w:hint="default"/>
        <w:b/>
      </w:rPr>
    </w:lvl>
    <w:lvl w:ilvl="1" w:tplc="10090019">
      <w:start w:val="1"/>
      <w:numFmt w:val="lowerLetter"/>
      <w:lvlText w:val="%2."/>
      <w:lvlJc w:val="left"/>
      <w:pPr>
        <w:ind w:left="1125" w:hanging="360"/>
      </w:pPr>
      <w:rPr>
        <w:rFonts w:cs="Times New Roman"/>
      </w:rPr>
    </w:lvl>
    <w:lvl w:ilvl="2" w:tplc="1009001B" w:tentative="1">
      <w:start w:val="1"/>
      <w:numFmt w:val="lowerRoman"/>
      <w:lvlText w:val="%3."/>
      <w:lvlJc w:val="right"/>
      <w:pPr>
        <w:ind w:left="1845" w:hanging="180"/>
      </w:pPr>
      <w:rPr>
        <w:rFonts w:cs="Times New Roman"/>
      </w:rPr>
    </w:lvl>
    <w:lvl w:ilvl="3" w:tplc="1009000F" w:tentative="1">
      <w:start w:val="1"/>
      <w:numFmt w:val="decimal"/>
      <w:lvlText w:val="%4."/>
      <w:lvlJc w:val="left"/>
      <w:pPr>
        <w:ind w:left="2565" w:hanging="360"/>
      </w:pPr>
      <w:rPr>
        <w:rFonts w:cs="Times New Roman"/>
      </w:rPr>
    </w:lvl>
    <w:lvl w:ilvl="4" w:tplc="10090019" w:tentative="1">
      <w:start w:val="1"/>
      <w:numFmt w:val="lowerLetter"/>
      <w:lvlText w:val="%5."/>
      <w:lvlJc w:val="left"/>
      <w:pPr>
        <w:ind w:left="3285" w:hanging="360"/>
      </w:pPr>
      <w:rPr>
        <w:rFonts w:cs="Times New Roman"/>
      </w:rPr>
    </w:lvl>
    <w:lvl w:ilvl="5" w:tplc="1009001B" w:tentative="1">
      <w:start w:val="1"/>
      <w:numFmt w:val="lowerRoman"/>
      <w:lvlText w:val="%6."/>
      <w:lvlJc w:val="right"/>
      <w:pPr>
        <w:ind w:left="4005" w:hanging="180"/>
      </w:pPr>
      <w:rPr>
        <w:rFonts w:cs="Times New Roman"/>
      </w:rPr>
    </w:lvl>
    <w:lvl w:ilvl="6" w:tplc="1009000F" w:tentative="1">
      <w:start w:val="1"/>
      <w:numFmt w:val="decimal"/>
      <w:lvlText w:val="%7."/>
      <w:lvlJc w:val="left"/>
      <w:pPr>
        <w:ind w:left="4725" w:hanging="360"/>
      </w:pPr>
      <w:rPr>
        <w:rFonts w:cs="Times New Roman"/>
      </w:rPr>
    </w:lvl>
    <w:lvl w:ilvl="7" w:tplc="10090019" w:tentative="1">
      <w:start w:val="1"/>
      <w:numFmt w:val="lowerLetter"/>
      <w:lvlText w:val="%8."/>
      <w:lvlJc w:val="left"/>
      <w:pPr>
        <w:ind w:left="5445" w:hanging="360"/>
      </w:pPr>
      <w:rPr>
        <w:rFonts w:cs="Times New Roman"/>
      </w:rPr>
    </w:lvl>
    <w:lvl w:ilvl="8" w:tplc="1009001B" w:tentative="1">
      <w:start w:val="1"/>
      <w:numFmt w:val="lowerRoman"/>
      <w:lvlText w:val="%9."/>
      <w:lvlJc w:val="right"/>
      <w:pPr>
        <w:ind w:left="6165" w:hanging="180"/>
      </w:pPr>
      <w:rPr>
        <w:rFonts w:cs="Times New Roman"/>
      </w:rPr>
    </w:lvl>
  </w:abstractNum>
  <w:abstractNum w:abstractNumId="1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itre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33F02B21"/>
    <w:multiLevelType w:val="multilevel"/>
    <w:tmpl w:val="A2E0F784"/>
    <w:styleLink w:val="List31"/>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2">
    <w:nsid w:val="37BE20F0"/>
    <w:multiLevelType w:val="multilevel"/>
    <w:tmpl w:val="80B4FC4C"/>
    <w:styleLink w:val="List51"/>
    <w:lvl w:ilvl="0">
      <w:start w:val="42"/>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13">
    <w:nsid w:val="39D72268"/>
    <w:multiLevelType w:val="hybridMultilevel"/>
    <w:tmpl w:val="4D16D56C"/>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tabs>
          <w:tab w:val="left" w:pos="1137"/>
          <w:tab w:val="num" w:pos="1440"/>
        </w:tabs>
        <w:ind w:left="1260"/>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tabs>
          <w:tab w:val="left" w:pos="1137"/>
          <w:tab w:val="num" w:pos="2157"/>
        </w:tabs>
        <w:ind w:left="1977" w:firstLine="3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tabs>
          <w:tab w:val="left" w:pos="1137"/>
          <w:tab w:val="num" w:pos="2724"/>
        </w:tabs>
        <w:ind w:left="2544" w:firstLine="3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tabs>
          <w:tab w:val="left" w:pos="1137"/>
        </w:tabs>
        <w:ind w:left="3348" w:hanging="207"/>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tabs>
          <w:tab w:val="left" w:pos="1137"/>
        </w:tabs>
        <w:ind w:left="3915" w:hanging="207"/>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tabs>
          <w:tab w:val="left" w:pos="1137"/>
        </w:tabs>
        <w:ind w:left="4842" w:hanging="567"/>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tabs>
          <w:tab w:val="left" w:pos="1137"/>
        </w:tabs>
        <w:ind w:left="5409" w:hanging="567"/>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tabs>
          <w:tab w:val="left" w:pos="1137"/>
        </w:tabs>
        <w:ind w:left="6336" w:hanging="927"/>
      </w:pPr>
      <w:rPr>
        <w:rFonts w:hAnsi="Arial Unicode MS" w:cs="Times New Roman"/>
        <w:caps w:val="0"/>
        <w:smallCaps w:val="0"/>
        <w:strike w:val="0"/>
        <w:dstrike w:val="0"/>
        <w:color w:val="000000"/>
        <w:spacing w:val="0"/>
        <w:w w:val="100"/>
        <w:kern w:val="0"/>
        <w:position w:val="0"/>
        <w:vertAlign w:val="baseline"/>
      </w:rPr>
    </w:lvl>
  </w:abstractNum>
  <w:abstractNum w:abstractNumId="15">
    <w:nsid w:val="3CA410CD"/>
    <w:multiLevelType w:val="hybridMultilevel"/>
    <w:tmpl w:val="FA427772"/>
    <w:lvl w:ilvl="0" w:tplc="6E482212">
      <w:start w:val="1"/>
      <w:numFmt w:val="decimal"/>
      <w:pStyle w:val="CBD-Para"/>
      <w:lvlText w:val="%1."/>
      <w:lvlJc w:val="left"/>
      <w:pPr>
        <w:tabs>
          <w:tab w:val="num" w:pos="720"/>
        </w:tabs>
      </w:pPr>
      <w:rPr>
        <w:rFonts w:cs="Times New Roman"/>
        <w:b w:val="0"/>
      </w:rPr>
    </w:lvl>
    <w:lvl w:ilvl="1" w:tplc="DF42636C">
      <w:start w:val="1"/>
      <w:numFmt w:val="lowerLetter"/>
      <w:lvlText w:val="(%2)"/>
      <w:lvlJc w:val="left"/>
      <w:pPr>
        <w:ind w:left="1080" w:hanging="360"/>
      </w:pPr>
      <w:rPr>
        <w:rFonts w:cs="Times New Roman"/>
      </w:rPr>
    </w:lvl>
    <w:lvl w:ilvl="2" w:tplc="07B06256">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nsid w:val="46B4288B"/>
    <w:multiLevelType w:val="multilevel"/>
    <w:tmpl w:val="D6E6B6CE"/>
    <w:styleLink w:val="List6"/>
    <w:lvl w:ilvl="0">
      <w:start w:val="1"/>
      <w:numFmt w:val="upperLetter"/>
      <w:lvlText w:val="%1."/>
      <w:lvlJc w:val="left"/>
      <w:rPr>
        <w:rFonts w:cs="Times New Roman"/>
        <w:b/>
        <w:bCs/>
        <w:i/>
        <w:iCs/>
        <w:position w:val="0"/>
      </w:rPr>
    </w:lvl>
    <w:lvl w:ilvl="1">
      <w:start w:val="1"/>
      <w:numFmt w:val="lowerLetter"/>
      <w:lvlText w:val="%2."/>
      <w:lvlJc w:val="left"/>
      <w:rPr>
        <w:rFonts w:cs="Times New Roman"/>
        <w:b/>
        <w:bCs/>
        <w:i/>
        <w:iCs/>
        <w:position w:val="0"/>
      </w:rPr>
    </w:lvl>
    <w:lvl w:ilvl="2">
      <w:start w:val="1"/>
      <w:numFmt w:val="lowerRoman"/>
      <w:lvlText w:val="%3."/>
      <w:lvlJc w:val="left"/>
      <w:rPr>
        <w:rFonts w:cs="Times New Roman"/>
        <w:b/>
        <w:bCs/>
        <w:i/>
        <w:iCs/>
        <w:position w:val="0"/>
      </w:rPr>
    </w:lvl>
    <w:lvl w:ilvl="3">
      <w:start w:val="1"/>
      <w:numFmt w:val="decimal"/>
      <w:lvlText w:val="%4."/>
      <w:lvlJc w:val="left"/>
      <w:rPr>
        <w:rFonts w:cs="Times New Roman"/>
        <w:b/>
        <w:bCs/>
        <w:i/>
        <w:iCs/>
        <w:position w:val="0"/>
      </w:rPr>
    </w:lvl>
    <w:lvl w:ilvl="4">
      <w:start w:val="1"/>
      <w:numFmt w:val="lowerLetter"/>
      <w:lvlText w:val="%5."/>
      <w:lvlJc w:val="left"/>
      <w:rPr>
        <w:rFonts w:cs="Times New Roman"/>
        <w:b/>
        <w:bCs/>
        <w:i/>
        <w:iCs/>
        <w:position w:val="0"/>
      </w:rPr>
    </w:lvl>
    <w:lvl w:ilvl="5">
      <w:start w:val="1"/>
      <w:numFmt w:val="lowerRoman"/>
      <w:lvlText w:val="%6."/>
      <w:lvlJc w:val="left"/>
      <w:rPr>
        <w:rFonts w:cs="Times New Roman"/>
        <w:b/>
        <w:bCs/>
        <w:i/>
        <w:iCs/>
        <w:position w:val="0"/>
      </w:rPr>
    </w:lvl>
    <w:lvl w:ilvl="6">
      <w:start w:val="1"/>
      <w:numFmt w:val="decimal"/>
      <w:lvlText w:val="%7."/>
      <w:lvlJc w:val="left"/>
      <w:rPr>
        <w:rFonts w:cs="Times New Roman"/>
        <w:b/>
        <w:bCs/>
        <w:i/>
        <w:iCs/>
        <w:position w:val="0"/>
      </w:rPr>
    </w:lvl>
    <w:lvl w:ilvl="7">
      <w:start w:val="1"/>
      <w:numFmt w:val="lowerLetter"/>
      <w:lvlText w:val="%8."/>
      <w:lvlJc w:val="left"/>
      <w:rPr>
        <w:rFonts w:cs="Times New Roman"/>
        <w:b/>
        <w:bCs/>
        <w:i/>
        <w:iCs/>
        <w:position w:val="0"/>
      </w:rPr>
    </w:lvl>
    <w:lvl w:ilvl="8">
      <w:start w:val="1"/>
      <w:numFmt w:val="lowerRoman"/>
      <w:lvlText w:val="%9."/>
      <w:lvlJc w:val="left"/>
      <w:rPr>
        <w:rFonts w:cs="Times New Roman"/>
        <w:b/>
        <w:bCs/>
        <w:i/>
        <w:iCs/>
        <w:position w:val="0"/>
      </w:rPr>
    </w:lvl>
  </w:abstractNum>
  <w:abstractNum w:abstractNumId="1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tabs>
          <w:tab w:val="left" w:pos="570"/>
        </w:tabs>
        <w:ind w:left="1827" w:hanging="570"/>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tabs>
          <w:tab w:val="left" w:pos="570"/>
        </w:tabs>
        <w:ind w:left="2544"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tabs>
          <w:tab w:val="left" w:pos="570"/>
        </w:tabs>
        <w:ind w:left="3111"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tabs>
          <w:tab w:val="left" w:pos="570"/>
        </w:tabs>
        <w:ind w:left="3348" w:hanging="39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tabs>
          <w:tab w:val="left" w:pos="570"/>
        </w:tabs>
        <w:ind w:left="3915" w:hanging="39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tabs>
          <w:tab w:val="left" w:pos="570"/>
        </w:tabs>
        <w:ind w:left="4842" w:hanging="75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tabs>
          <w:tab w:val="left" w:pos="570"/>
        </w:tabs>
        <w:ind w:left="5409" w:hanging="75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tabs>
          <w:tab w:val="left" w:pos="570"/>
        </w:tabs>
        <w:ind w:left="6336" w:hanging="1110"/>
      </w:pPr>
      <w:rPr>
        <w:rFonts w:hAnsi="Arial Unicode MS" w:cs="Times New Roman"/>
        <w:caps w:val="0"/>
        <w:smallCaps w:val="0"/>
        <w:strike w:val="0"/>
        <w:dstrike w:val="0"/>
        <w:color w:val="000000"/>
        <w:spacing w:val="0"/>
        <w:w w:val="100"/>
        <w:kern w:val="0"/>
        <w:position w:val="0"/>
        <w:vertAlign w:val="baseline"/>
      </w:rPr>
    </w:lvl>
  </w:abstractNum>
  <w:abstractNum w:abstractNumId="2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9A85840"/>
    <w:multiLevelType w:val="hybridMultilevel"/>
    <w:tmpl w:val="90441102"/>
    <w:lvl w:ilvl="0" w:tplc="4BFC5A32">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614734AD"/>
    <w:multiLevelType w:val="multilevel"/>
    <w:tmpl w:val="1212B94C"/>
    <w:styleLink w:val="List21"/>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2E0CE22">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vertAlign w:val="baseline"/>
      </w:rPr>
    </w:lvl>
    <w:lvl w:ilvl="2" w:tplc="97C61490">
      <w:start w:val="1"/>
      <w:numFmt w:val="lowerRoman"/>
      <w:lvlText w:val="(%3)"/>
      <w:lvlJc w:val="left"/>
      <w:pPr>
        <w:tabs>
          <w:tab w:val="num" w:pos="2160"/>
        </w:tabs>
        <w:ind w:left="1440" w:firstLine="264"/>
      </w:pPr>
      <w:rPr>
        <w:rFonts w:hAnsi="Arial Unicode MS" w:cs="Times New Roman"/>
        <w:caps w:val="0"/>
        <w:smallCaps w:val="0"/>
        <w:strike w:val="0"/>
        <w:dstrike w:val="0"/>
        <w:color w:val="000000"/>
        <w:spacing w:val="0"/>
        <w:w w:val="100"/>
        <w:kern w:val="0"/>
        <w:position w:val="0"/>
        <w:vertAlign w:val="baseline"/>
      </w:rPr>
    </w:lvl>
    <w:lvl w:ilvl="3" w:tplc="3C96CB0A">
      <w:start w:val="1"/>
      <w:numFmt w:val="lowerRoman"/>
      <w:lvlText w:val="(%4)"/>
      <w:lvlJc w:val="left"/>
      <w:pPr>
        <w:tabs>
          <w:tab w:val="num" w:pos="2340"/>
        </w:tabs>
        <w:ind w:left="1620" w:firstLine="312"/>
      </w:pPr>
      <w:rPr>
        <w:rFonts w:hAnsi="Arial Unicode MS" w:cs="Times New Roman"/>
        <w:caps w:val="0"/>
        <w:smallCaps w:val="0"/>
        <w:strike w:val="0"/>
        <w:dstrike w:val="0"/>
        <w:color w:val="000000"/>
        <w:spacing w:val="0"/>
        <w:w w:val="100"/>
        <w:kern w:val="0"/>
        <w:position w:val="0"/>
        <w:vertAlign w:val="baseline"/>
      </w:rPr>
    </w:lvl>
    <w:lvl w:ilvl="4" w:tplc="DB96CBFC">
      <w:start w:val="1"/>
      <w:numFmt w:val="lowerLetter"/>
      <w:lvlText w:val="(%5)"/>
      <w:lvlJc w:val="left"/>
      <w:pPr>
        <w:tabs>
          <w:tab w:val="num" w:pos="2520"/>
        </w:tabs>
        <w:ind w:left="1800" w:firstLine="360"/>
      </w:pPr>
      <w:rPr>
        <w:rFonts w:hAnsi="Arial Unicode MS" w:cs="Times New Roman"/>
        <w:caps w:val="0"/>
        <w:smallCaps w:val="0"/>
        <w:strike w:val="0"/>
        <w:dstrike w:val="0"/>
        <w:color w:val="000000"/>
        <w:spacing w:val="0"/>
        <w:w w:val="100"/>
        <w:kern w:val="0"/>
        <w:position w:val="0"/>
        <w:vertAlign w:val="baseline"/>
      </w:rPr>
    </w:lvl>
    <w:lvl w:ilvl="5" w:tplc="337ED5A2">
      <w:start w:val="1"/>
      <w:numFmt w:val="lowerRoman"/>
      <w:lvlText w:val="(%6)"/>
      <w:lvlJc w:val="left"/>
      <w:pPr>
        <w:tabs>
          <w:tab w:val="num" w:pos="2880"/>
        </w:tabs>
        <w:ind w:left="2160" w:firstLine="360"/>
      </w:pPr>
      <w:rPr>
        <w:rFonts w:hAnsi="Arial Unicode MS" w:cs="Times New Roman"/>
        <w:caps w:val="0"/>
        <w:smallCaps w:val="0"/>
        <w:strike w:val="0"/>
        <w:dstrike w:val="0"/>
        <w:color w:val="000000"/>
        <w:spacing w:val="0"/>
        <w:w w:val="100"/>
        <w:kern w:val="0"/>
        <w:position w:val="0"/>
        <w:vertAlign w:val="baseline"/>
      </w:rPr>
    </w:lvl>
    <w:lvl w:ilvl="6" w:tplc="44086524">
      <w:start w:val="1"/>
      <w:numFmt w:val="decimal"/>
      <w:lvlText w:val="%7."/>
      <w:lvlJc w:val="left"/>
      <w:pPr>
        <w:tabs>
          <w:tab w:val="num" w:pos="3240"/>
        </w:tabs>
        <w:ind w:left="2520" w:firstLine="360"/>
      </w:pPr>
      <w:rPr>
        <w:rFonts w:hAnsi="Arial Unicode MS" w:cs="Times New Roman"/>
        <w:caps w:val="0"/>
        <w:smallCaps w:val="0"/>
        <w:strike w:val="0"/>
        <w:dstrike w:val="0"/>
        <w:color w:val="000000"/>
        <w:spacing w:val="0"/>
        <w:w w:val="100"/>
        <w:kern w:val="0"/>
        <w:position w:val="0"/>
        <w:vertAlign w:val="baseline"/>
      </w:rPr>
    </w:lvl>
    <w:lvl w:ilvl="7" w:tplc="B67ADE26">
      <w:start w:val="1"/>
      <w:numFmt w:val="lowerLetter"/>
      <w:lvlText w:val="%8."/>
      <w:lvlJc w:val="left"/>
      <w:pPr>
        <w:tabs>
          <w:tab w:val="num" w:pos="3600"/>
        </w:tabs>
        <w:ind w:left="2880" w:firstLine="360"/>
      </w:pPr>
      <w:rPr>
        <w:rFonts w:hAnsi="Arial Unicode MS" w:cs="Times New Roman"/>
        <w:caps w:val="0"/>
        <w:smallCaps w:val="0"/>
        <w:strike w:val="0"/>
        <w:dstrike w:val="0"/>
        <w:color w:val="000000"/>
        <w:spacing w:val="0"/>
        <w:w w:val="100"/>
        <w:kern w:val="0"/>
        <w:position w:val="0"/>
        <w:vertAlign w:val="baseline"/>
      </w:rPr>
    </w:lvl>
    <w:lvl w:ilvl="8" w:tplc="09F433EC">
      <w:start w:val="1"/>
      <w:numFmt w:val="lowerRoman"/>
      <w:lvlText w:val="%9."/>
      <w:lvlJc w:val="left"/>
      <w:pPr>
        <w:tabs>
          <w:tab w:val="num" w:pos="3960"/>
        </w:tabs>
        <w:ind w:left="3240" w:firstLine="360"/>
      </w:pPr>
      <w:rPr>
        <w:rFonts w:hAnsi="Arial Unicode MS" w:cs="Times New Roman"/>
        <w:caps w:val="0"/>
        <w:smallCaps w:val="0"/>
        <w:strike w:val="0"/>
        <w:dstrike w:val="0"/>
        <w:color w:val="000000"/>
        <w:spacing w:val="0"/>
        <w:w w:val="100"/>
        <w:kern w:val="0"/>
        <w:position w:val="0"/>
        <w:vertAlign w:val="baseline"/>
      </w:rPr>
    </w:lvl>
  </w:abstractNum>
  <w:abstractNum w:abstractNumId="24">
    <w:nsid w:val="64EE46A3"/>
    <w:multiLevelType w:val="hybridMultilevel"/>
    <w:tmpl w:val="E1BA2AC4"/>
    <w:lvl w:ilvl="0" w:tplc="12E2D220">
      <w:start w:val="1"/>
      <w:numFmt w:val="decimal"/>
      <w:lvlText w:val="%1."/>
      <w:lvlJc w:val="left"/>
      <w:pPr>
        <w:ind w:left="360" w:hanging="360"/>
      </w:pPr>
      <w:rPr>
        <w:rFonts w:cs="Times New Roman"/>
        <w:b w:val="0"/>
        <w:i w:val="0"/>
        <w:color w:val="auto"/>
        <w:sz w:val="22"/>
      </w:rPr>
    </w:lvl>
    <w:lvl w:ilvl="1" w:tplc="4BFC5A32">
      <w:start w:val="1"/>
      <w:numFmt w:val="lowerLetter"/>
      <w:lvlText w:val="(%2)"/>
      <w:lvlJc w:val="left"/>
      <w:pPr>
        <w:ind w:left="1440" w:hanging="360"/>
      </w:pPr>
      <w:rPr>
        <w:rFonts w:cs="Times New Roman" w:hint="default"/>
      </w:rPr>
    </w:lvl>
    <w:lvl w:ilvl="2" w:tplc="10BA0BE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E4945E0"/>
    <w:multiLevelType w:val="hybridMultilevel"/>
    <w:tmpl w:val="7EFC28CC"/>
    <w:lvl w:ilvl="0" w:tplc="04090015">
      <w:start w:val="1"/>
      <w:numFmt w:val="upperLetter"/>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cs="Times New Roman"/>
        <w:b/>
        <w:bCs/>
        <w:caps w:val="0"/>
        <w:smallCaps w:val="0"/>
        <w:strike w:val="0"/>
        <w:dstrike w:val="0"/>
        <w:color w:val="000000"/>
        <w:spacing w:val="0"/>
        <w:w w:val="100"/>
        <w:kern w:val="0"/>
        <w:position w:val="0"/>
        <w:vertAlign w:val="baseline"/>
      </w:rPr>
    </w:lvl>
    <w:lvl w:ilvl="1" w:tplc="4C7EFEF8">
      <w:start w:val="1"/>
      <w:numFmt w:val="lowerLetter"/>
      <w:lvlText w:val="%2."/>
      <w:lvlJc w:val="left"/>
      <w:pPr>
        <w:tabs>
          <w:tab w:val="left" w:pos="3690"/>
        </w:tabs>
        <w:ind w:left="1080" w:hanging="360"/>
      </w:pPr>
      <w:rPr>
        <w:rFonts w:hAnsi="Arial Unicode MS" w:cs="Times New Roman"/>
        <w:b/>
        <w:bCs/>
        <w:caps w:val="0"/>
        <w:smallCaps w:val="0"/>
        <w:strike w:val="0"/>
        <w:dstrike w:val="0"/>
        <w:color w:val="000000"/>
        <w:spacing w:val="0"/>
        <w:w w:val="100"/>
        <w:kern w:val="0"/>
        <w:position w:val="0"/>
        <w:vertAlign w:val="baseline"/>
      </w:rPr>
    </w:lvl>
    <w:lvl w:ilvl="2" w:tplc="F4227636">
      <w:start w:val="1"/>
      <w:numFmt w:val="lowerRoman"/>
      <w:lvlText w:val="%3."/>
      <w:lvlJc w:val="left"/>
      <w:pPr>
        <w:tabs>
          <w:tab w:val="left" w:pos="3690"/>
        </w:tabs>
        <w:ind w:left="1800" w:hanging="274"/>
      </w:pPr>
      <w:rPr>
        <w:rFonts w:hAnsi="Arial Unicode MS" w:cs="Times New Roman"/>
        <w:b/>
        <w:bCs/>
        <w:caps w:val="0"/>
        <w:smallCaps w:val="0"/>
        <w:strike w:val="0"/>
        <w:dstrike w:val="0"/>
        <w:color w:val="000000"/>
        <w:spacing w:val="0"/>
        <w:w w:val="100"/>
        <w:kern w:val="0"/>
        <w:position w:val="0"/>
        <w:vertAlign w:val="baseline"/>
      </w:rPr>
    </w:lvl>
    <w:lvl w:ilvl="3" w:tplc="94CE2C6A">
      <w:start w:val="1"/>
      <w:numFmt w:val="decimal"/>
      <w:lvlText w:val="%4."/>
      <w:lvlJc w:val="left"/>
      <w:pPr>
        <w:tabs>
          <w:tab w:val="left" w:pos="3690"/>
        </w:tabs>
        <w:ind w:left="2520" w:hanging="360"/>
      </w:pPr>
      <w:rPr>
        <w:rFonts w:hAnsi="Arial Unicode MS" w:cs="Times New Roman"/>
        <w:b/>
        <w:bCs/>
        <w:caps w:val="0"/>
        <w:smallCaps w:val="0"/>
        <w:strike w:val="0"/>
        <w:dstrike w:val="0"/>
        <w:color w:val="000000"/>
        <w:spacing w:val="0"/>
        <w:w w:val="100"/>
        <w:kern w:val="0"/>
        <w:position w:val="0"/>
        <w:vertAlign w:val="baseline"/>
      </w:rPr>
    </w:lvl>
    <w:lvl w:ilvl="4" w:tplc="44528C76">
      <w:start w:val="1"/>
      <w:numFmt w:val="lowerLetter"/>
      <w:lvlText w:val="%5."/>
      <w:lvlJc w:val="left"/>
      <w:pPr>
        <w:tabs>
          <w:tab w:val="left" w:pos="3690"/>
        </w:tabs>
        <w:ind w:left="3240" w:hanging="360"/>
      </w:pPr>
      <w:rPr>
        <w:rFonts w:hAnsi="Arial Unicode MS" w:cs="Times New Roman"/>
        <w:b/>
        <w:bCs/>
        <w:caps w:val="0"/>
        <w:smallCaps w:val="0"/>
        <w:strike w:val="0"/>
        <w:dstrike w:val="0"/>
        <w:color w:val="000000"/>
        <w:spacing w:val="0"/>
        <w:w w:val="100"/>
        <w:kern w:val="0"/>
        <w:position w:val="0"/>
        <w:vertAlign w:val="baseline"/>
      </w:rPr>
    </w:lvl>
    <w:lvl w:ilvl="5" w:tplc="0B263092">
      <w:start w:val="1"/>
      <w:numFmt w:val="lowerRoman"/>
      <w:lvlText w:val="%6."/>
      <w:lvlJc w:val="left"/>
      <w:pPr>
        <w:tabs>
          <w:tab w:val="left" w:pos="3690"/>
        </w:tabs>
        <w:ind w:left="3960" w:hanging="274"/>
      </w:pPr>
      <w:rPr>
        <w:rFonts w:hAnsi="Arial Unicode MS" w:cs="Times New Roman"/>
        <w:b/>
        <w:bCs/>
        <w:caps w:val="0"/>
        <w:smallCaps w:val="0"/>
        <w:strike w:val="0"/>
        <w:dstrike w:val="0"/>
        <w:color w:val="000000"/>
        <w:spacing w:val="0"/>
        <w:w w:val="100"/>
        <w:kern w:val="0"/>
        <w:position w:val="0"/>
        <w:vertAlign w:val="baseline"/>
      </w:rPr>
    </w:lvl>
    <w:lvl w:ilvl="6" w:tplc="A44EC128">
      <w:start w:val="1"/>
      <w:numFmt w:val="decimal"/>
      <w:lvlText w:val="%7."/>
      <w:lvlJc w:val="left"/>
      <w:pPr>
        <w:tabs>
          <w:tab w:val="left" w:pos="3690"/>
        </w:tabs>
        <w:ind w:left="4680" w:hanging="360"/>
      </w:pPr>
      <w:rPr>
        <w:rFonts w:hAnsi="Arial Unicode MS" w:cs="Times New Roman"/>
        <w:b/>
        <w:bCs/>
        <w:caps w:val="0"/>
        <w:smallCaps w:val="0"/>
        <w:strike w:val="0"/>
        <w:dstrike w:val="0"/>
        <w:color w:val="000000"/>
        <w:spacing w:val="0"/>
        <w:w w:val="100"/>
        <w:kern w:val="0"/>
        <w:position w:val="0"/>
        <w:vertAlign w:val="baseline"/>
      </w:rPr>
    </w:lvl>
    <w:lvl w:ilvl="7" w:tplc="BB9AB730">
      <w:start w:val="1"/>
      <w:numFmt w:val="lowerLetter"/>
      <w:lvlText w:val="%8."/>
      <w:lvlJc w:val="left"/>
      <w:pPr>
        <w:tabs>
          <w:tab w:val="left" w:pos="3690"/>
        </w:tabs>
        <w:ind w:left="5400" w:hanging="360"/>
      </w:pPr>
      <w:rPr>
        <w:rFonts w:hAnsi="Arial Unicode MS" w:cs="Times New Roman"/>
        <w:b/>
        <w:bCs/>
        <w:caps w:val="0"/>
        <w:smallCaps w:val="0"/>
        <w:strike w:val="0"/>
        <w:dstrike w:val="0"/>
        <w:color w:val="000000"/>
        <w:spacing w:val="0"/>
        <w:w w:val="100"/>
        <w:kern w:val="0"/>
        <w:position w:val="0"/>
        <w:vertAlign w:val="baseline"/>
      </w:rPr>
    </w:lvl>
    <w:lvl w:ilvl="8" w:tplc="5F2ED862">
      <w:start w:val="1"/>
      <w:numFmt w:val="lowerRoman"/>
      <w:lvlText w:val="%9."/>
      <w:lvlJc w:val="left"/>
      <w:pPr>
        <w:tabs>
          <w:tab w:val="left" w:pos="3690"/>
        </w:tabs>
        <w:ind w:left="6120" w:hanging="274"/>
      </w:pPr>
      <w:rPr>
        <w:rFonts w:hAnsi="Arial Unicode MS" w:cs="Times New Roman"/>
        <w:b/>
        <w:bCs/>
        <w:caps w:val="0"/>
        <w:smallCaps w:val="0"/>
        <w:strike w:val="0"/>
        <w:dstrike w:val="0"/>
        <w:color w:val="000000"/>
        <w:spacing w:val="0"/>
        <w:w w:val="100"/>
        <w:kern w:val="0"/>
        <w:position w:val="0"/>
        <w:vertAlign w:val="baseline"/>
      </w:rPr>
    </w:lvl>
  </w:abstractNum>
  <w:abstractNum w:abstractNumId="28">
    <w:nsid w:val="7C412462"/>
    <w:multiLevelType w:val="multilevel"/>
    <w:tmpl w:val="107A791C"/>
    <w:styleLink w:val="List0"/>
    <w:lvl w:ilvl="0">
      <w:start w:val="48"/>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bullet"/>
      <w:lvlText w:val="•"/>
      <w:lvlJc w:val="left"/>
      <w:rPr>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num w:numId="1">
    <w:abstractNumId w:val="22"/>
  </w:num>
  <w:num w:numId="2">
    <w:abstractNumId w:val="3"/>
  </w:num>
  <w:num w:numId="3">
    <w:abstractNumId w:val="12"/>
  </w:num>
  <w:num w:numId="4">
    <w:abstractNumId w:val="28"/>
  </w:num>
  <w:num w:numId="5">
    <w:abstractNumId w:val="1"/>
  </w:num>
  <w:num w:numId="6">
    <w:abstractNumId w:val="11"/>
  </w:num>
  <w:num w:numId="7">
    <w:abstractNumId w:val="17"/>
  </w:num>
  <w:num w:numId="8">
    <w:abstractNumId w:val="16"/>
  </w:num>
  <w:num w:numId="9">
    <w:abstractNumId w:val="27"/>
  </w:num>
  <w:num w:numId="10">
    <w:abstractNumId w:val="23"/>
  </w:num>
  <w:num w:numId="11">
    <w:abstractNumId w:val="14"/>
  </w:num>
  <w:num w:numId="12">
    <w:abstractNumId w:val="19"/>
  </w:num>
  <w:num w:numId="13">
    <w:abstractNumId w:val="9"/>
  </w:num>
  <w:num w:numId="14">
    <w:abstractNumId w:val="8"/>
  </w:num>
  <w:num w:numId="15">
    <w:abstractNumId w:val="24"/>
  </w:num>
  <w:num w:numId="16">
    <w:abstractNumId w:val="0"/>
  </w:num>
  <w:num w:numId="17">
    <w:abstractNumId w:val="25"/>
  </w:num>
  <w:num w:numId="18">
    <w:abstractNumId w:val="2"/>
  </w:num>
  <w:num w:numId="19">
    <w:abstractNumId w:val="26"/>
  </w:num>
  <w:num w:numId="20">
    <w:abstractNumId w:val="15"/>
  </w:num>
  <w:num w:numId="21">
    <w:abstractNumId w:val="10"/>
  </w:num>
  <w:num w:numId="22">
    <w:abstractNumId w:val="20"/>
  </w:num>
  <w:num w:numId="23">
    <w:abstractNumId w:val="18"/>
  </w:num>
  <w:num w:numId="24">
    <w:abstractNumId w:val="6"/>
  </w:num>
  <w:num w:numId="25">
    <w:abstractNumId w:val="4"/>
  </w:num>
  <w:num w:numId="26">
    <w:abstractNumId w:val="13"/>
  </w:num>
  <w:num w:numId="27">
    <w:abstractNumId w:val="5"/>
  </w:num>
  <w:num w:numId="28">
    <w:abstractNumId w:val="21"/>
  </w:num>
  <w:num w:numId="29">
    <w:abstractNumId w:val="7"/>
  </w:num>
  <w:num w:numId="30">
    <w:abstractNumId w:val="20"/>
  </w:num>
  <w:num w:numId="31">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60380C"/>
    <w:rsid w:val="000001AB"/>
    <w:rsid w:val="00000615"/>
    <w:rsid w:val="00000AA4"/>
    <w:rsid w:val="00000BD4"/>
    <w:rsid w:val="00001588"/>
    <w:rsid w:val="00002450"/>
    <w:rsid w:val="00002596"/>
    <w:rsid w:val="0000321E"/>
    <w:rsid w:val="00004461"/>
    <w:rsid w:val="00004D13"/>
    <w:rsid w:val="00005115"/>
    <w:rsid w:val="0000545A"/>
    <w:rsid w:val="0000664F"/>
    <w:rsid w:val="00006F02"/>
    <w:rsid w:val="00007446"/>
    <w:rsid w:val="00010188"/>
    <w:rsid w:val="00011D81"/>
    <w:rsid w:val="00012119"/>
    <w:rsid w:val="00012950"/>
    <w:rsid w:val="000134B3"/>
    <w:rsid w:val="000134B7"/>
    <w:rsid w:val="00013F4C"/>
    <w:rsid w:val="00013FB5"/>
    <w:rsid w:val="00014427"/>
    <w:rsid w:val="00014E9E"/>
    <w:rsid w:val="000152F0"/>
    <w:rsid w:val="00015B49"/>
    <w:rsid w:val="0001646C"/>
    <w:rsid w:val="00016652"/>
    <w:rsid w:val="00016965"/>
    <w:rsid w:val="00016BCD"/>
    <w:rsid w:val="00016CEE"/>
    <w:rsid w:val="000170E3"/>
    <w:rsid w:val="00017258"/>
    <w:rsid w:val="00017390"/>
    <w:rsid w:val="00017782"/>
    <w:rsid w:val="00017BCB"/>
    <w:rsid w:val="00017E3B"/>
    <w:rsid w:val="00020046"/>
    <w:rsid w:val="000204E3"/>
    <w:rsid w:val="000208B8"/>
    <w:rsid w:val="0002096D"/>
    <w:rsid w:val="00020E7B"/>
    <w:rsid w:val="00021951"/>
    <w:rsid w:val="00021998"/>
    <w:rsid w:val="00022DD1"/>
    <w:rsid w:val="00023620"/>
    <w:rsid w:val="000238B6"/>
    <w:rsid w:val="00023E1C"/>
    <w:rsid w:val="00024687"/>
    <w:rsid w:val="000248DE"/>
    <w:rsid w:val="000250E7"/>
    <w:rsid w:val="0002576E"/>
    <w:rsid w:val="000257A0"/>
    <w:rsid w:val="00025F66"/>
    <w:rsid w:val="000263CF"/>
    <w:rsid w:val="00026DB5"/>
    <w:rsid w:val="00027801"/>
    <w:rsid w:val="00027938"/>
    <w:rsid w:val="00027C0B"/>
    <w:rsid w:val="000300BE"/>
    <w:rsid w:val="00030253"/>
    <w:rsid w:val="00030416"/>
    <w:rsid w:val="00030482"/>
    <w:rsid w:val="0003051F"/>
    <w:rsid w:val="00030F63"/>
    <w:rsid w:val="000311B5"/>
    <w:rsid w:val="00031BAB"/>
    <w:rsid w:val="00032758"/>
    <w:rsid w:val="000328B3"/>
    <w:rsid w:val="00032CEF"/>
    <w:rsid w:val="000333F5"/>
    <w:rsid w:val="00033B00"/>
    <w:rsid w:val="00033EC8"/>
    <w:rsid w:val="000342BB"/>
    <w:rsid w:val="00034DE8"/>
    <w:rsid w:val="0003521E"/>
    <w:rsid w:val="0003590B"/>
    <w:rsid w:val="00035D50"/>
    <w:rsid w:val="00036BEC"/>
    <w:rsid w:val="00037290"/>
    <w:rsid w:val="000407F1"/>
    <w:rsid w:val="0004152E"/>
    <w:rsid w:val="00042426"/>
    <w:rsid w:val="00042BD4"/>
    <w:rsid w:val="00042C17"/>
    <w:rsid w:val="000433D2"/>
    <w:rsid w:val="00044515"/>
    <w:rsid w:val="00044541"/>
    <w:rsid w:val="0004462C"/>
    <w:rsid w:val="000447B4"/>
    <w:rsid w:val="00044991"/>
    <w:rsid w:val="00044C42"/>
    <w:rsid w:val="00044DF5"/>
    <w:rsid w:val="0004516E"/>
    <w:rsid w:val="00045247"/>
    <w:rsid w:val="00045349"/>
    <w:rsid w:val="00045654"/>
    <w:rsid w:val="00045AED"/>
    <w:rsid w:val="00047D0F"/>
    <w:rsid w:val="00050715"/>
    <w:rsid w:val="00050C80"/>
    <w:rsid w:val="00050E00"/>
    <w:rsid w:val="00051597"/>
    <w:rsid w:val="00051E84"/>
    <w:rsid w:val="00052B01"/>
    <w:rsid w:val="000536D2"/>
    <w:rsid w:val="00053845"/>
    <w:rsid w:val="00053E28"/>
    <w:rsid w:val="00053E42"/>
    <w:rsid w:val="0005441C"/>
    <w:rsid w:val="00054B98"/>
    <w:rsid w:val="00054E04"/>
    <w:rsid w:val="000553FE"/>
    <w:rsid w:val="00055AFC"/>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30B1"/>
    <w:rsid w:val="000632BE"/>
    <w:rsid w:val="000646EC"/>
    <w:rsid w:val="00064852"/>
    <w:rsid w:val="000649F9"/>
    <w:rsid w:val="00064A73"/>
    <w:rsid w:val="00065285"/>
    <w:rsid w:val="000653DF"/>
    <w:rsid w:val="00065A30"/>
    <w:rsid w:val="00066222"/>
    <w:rsid w:val="000672C5"/>
    <w:rsid w:val="0007003E"/>
    <w:rsid w:val="000709BF"/>
    <w:rsid w:val="0007159E"/>
    <w:rsid w:val="000718D9"/>
    <w:rsid w:val="000719AC"/>
    <w:rsid w:val="00071EFC"/>
    <w:rsid w:val="00072653"/>
    <w:rsid w:val="00072F8F"/>
    <w:rsid w:val="00072FCD"/>
    <w:rsid w:val="00073F2B"/>
    <w:rsid w:val="00073F31"/>
    <w:rsid w:val="00074592"/>
    <w:rsid w:val="00074EDD"/>
    <w:rsid w:val="00075D9F"/>
    <w:rsid w:val="00076858"/>
    <w:rsid w:val="000769E3"/>
    <w:rsid w:val="00076D90"/>
    <w:rsid w:val="00077AF2"/>
    <w:rsid w:val="00077F0C"/>
    <w:rsid w:val="00080509"/>
    <w:rsid w:val="0008055D"/>
    <w:rsid w:val="00082075"/>
    <w:rsid w:val="00082364"/>
    <w:rsid w:val="00082734"/>
    <w:rsid w:val="00082BF4"/>
    <w:rsid w:val="00082E64"/>
    <w:rsid w:val="000830A9"/>
    <w:rsid w:val="00083399"/>
    <w:rsid w:val="0008352B"/>
    <w:rsid w:val="000841AD"/>
    <w:rsid w:val="00084E29"/>
    <w:rsid w:val="000865CD"/>
    <w:rsid w:val="000867CC"/>
    <w:rsid w:val="00086E70"/>
    <w:rsid w:val="000871D9"/>
    <w:rsid w:val="000878F6"/>
    <w:rsid w:val="00087D73"/>
    <w:rsid w:val="00090A04"/>
    <w:rsid w:val="00090AB1"/>
    <w:rsid w:val="00091512"/>
    <w:rsid w:val="00092CD9"/>
    <w:rsid w:val="00093269"/>
    <w:rsid w:val="00093660"/>
    <w:rsid w:val="00093993"/>
    <w:rsid w:val="00093D57"/>
    <w:rsid w:val="00093F41"/>
    <w:rsid w:val="0009440F"/>
    <w:rsid w:val="00094856"/>
    <w:rsid w:val="00095A27"/>
    <w:rsid w:val="000962AE"/>
    <w:rsid w:val="00096774"/>
    <w:rsid w:val="00097090"/>
    <w:rsid w:val="00097148"/>
    <w:rsid w:val="000971C6"/>
    <w:rsid w:val="0009726D"/>
    <w:rsid w:val="00097F0C"/>
    <w:rsid w:val="000A0684"/>
    <w:rsid w:val="000A083A"/>
    <w:rsid w:val="000A0BD5"/>
    <w:rsid w:val="000A177E"/>
    <w:rsid w:val="000A1A42"/>
    <w:rsid w:val="000A1A89"/>
    <w:rsid w:val="000A1D29"/>
    <w:rsid w:val="000A1EF5"/>
    <w:rsid w:val="000A290F"/>
    <w:rsid w:val="000A3CCD"/>
    <w:rsid w:val="000A4AB1"/>
    <w:rsid w:val="000A541D"/>
    <w:rsid w:val="000A582D"/>
    <w:rsid w:val="000A5E04"/>
    <w:rsid w:val="000A5F4D"/>
    <w:rsid w:val="000A6568"/>
    <w:rsid w:val="000A6742"/>
    <w:rsid w:val="000A6A01"/>
    <w:rsid w:val="000A6A4E"/>
    <w:rsid w:val="000A6B9A"/>
    <w:rsid w:val="000A7963"/>
    <w:rsid w:val="000B18FE"/>
    <w:rsid w:val="000B1AF9"/>
    <w:rsid w:val="000B1B58"/>
    <w:rsid w:val="000B2364"/>
    <w:rsid w:val="000B2502"/>
    <w:rsid w:val="000B2E6F"/>
    <w:rsid w:val="000B3041"/>
    <w:rsid w:val="000B43CE"/>
    <w:rsid w:val="000B4433"/>
    <w:rsid w:val="000B48DF"/>
    <w:rsid w:val="000B4969"/>
    <w:rsid w:val="000B63D8"/>
    <w:rsid w:val="000B664E"/>
    <w:rsid w:val="000B709B"/>
    <w:rsid w:val="000B75DD"/>
    <w:rsid w:val="000B795D"/>
    <w:rsid w:val="000C0030"/>
    <w:rsid w:val="000C17EE"/>
    <w:rsid w:val="000C20F0"/>
    <w:rsid w:val="000C24DA"/>
    <w:rsid w:val="000C2CB0"/>
    <w:rsid w:val="000C3C11"/>
    <w:rsid w:val="000C4AE6"/>
    <w:rsid w:val="000C4BD9"/>
    <w:rsid w:val="000C4C65"/>
    <w:rsid w:val="000C57B9"/>
    <w:rsid w:val="000C5879"/>
    <w:rsid w:val="000C5972"/>
    <w:rsid w:val="000C64C4"/>
    <w:rsid w:val="000C68DE"/>
    <w:rsid w:val="000C721F"/>
    <w:rsid w:val="000C729F"/>
    <w:rsid w:val="000C7435"/>
    <w:rsid w:val="000C7A1E"/>
    <w:rsid w:val="000D0DD1"/>
    <w:rsid w:val="000D1185"/>
    <w:rsid w:val="000D13D6"/>
    <w:rsid w:val="000D2228"/>
    <w:rsid w:val="000D24D2"/>
    <w:rsid w:val="000D2763"/>
    <w:rsid w:val="000D2A57"/>
    <w:rsid w:val="000D2D09"/>
    <w:rsid w:val="000D3069"/>
    <w:rsid w:val="000D33AC"/>
    <w:rsid w:val="000D3E6B"/>
    <w:rsid w:val="000D417B"/>
    <w:rsid w:val="000D41B9"/>
    <w:rsid w:val="000D43E5"/>
    <w:rsid w:val="000D45FB"/>
    <w:rsid w:val="000D4A6A"/>
    <w:rsid w:val="000D5019"/>
    <w:rsid w:val="000D617D"/>
    <w:rsid w:val="000D6499"/>
    <w:rsid w:val="000D6B32"/>
    <w:rsid w:val="000D798B"/>
    <w:rsid w:val="000E01C4"/>
    <w:rsid w:val="000E0233"/>
    <w:rsid w:val="000E0809"/>
    <w:rsid w:val="000E13EE"/>
    <w:rsid w:val="000E15BE"/>
    <w:rsid w:val="000E1F6E"/>
    <w:rsid w:val="000E29D9"/>
    <w:rsid w:val="000E2F9F"/>
    <w:rsid w:val="000E3169"/>
    <w:rsid w:val="000E3DEC"/>
    <w:rsid w:val="000E3E9F"/>
    <w:rsid w:val="000E4B79"/>
    <w:rsid w:val="000E4D55"/>
    <w:rsid w:val="000E4DCD"/>
    <w:rsid w:val="000E68B1"/>
    <w:rsid w:val="000E6ADE"/>
    <w:rsid w:val="000E6E4D"/>
    <w:rsid w:val="000E71E1"/>
    <w:rsid w:val="000E7249"/>
    <w:rsid w:val="000E72BA"/>
    <w:rsid w:val="000E7406"/>
    <w:rsid w:val="000E7E81"/>
    <w:rsid w:val="000E7EE5"/>
    <w:rsid w:val="000F060A"/>
    <w:rsid w:val="000F0612"/>
    <w:rsid w:val="000F0886"/>
    <w:rsid w:val="000F0C7A"/>
    <w:rsid w:val="000F24ED"/>
    <w:rsid w:val="000F271A"/>
    <w:rsid w:val="000F3707"/>
    <w:rsid w:val="000F3841"/>
    <w:rsid w:val="000F4315"/>
    <w:rsid w:val="000F5099"/>
    <w:rsid w:val="000F51EA"/>
    <w:rsid w:val="000F5268"/>
    <w:rsid w:val="000F530B"/>
    <w:rsid w:val="000F550D"/>
    <w:rsid w:val="000F5F7A"/>
    <w:rsid w:val="000F63D8"/>
    <w:rsid w:val="000F709A"/>
    <w:rsid w:val="000F7216"/>
    <w:rsid w:val="00100372"/>
    <w:rsid w:val="00100EED"/>
    <w:rsid w:val="0010184F"/>
    <w:rsid w:val="0010277B"/>
    <w:rsid w:val="0010386A"/>
    <w:rsid w:val="001038C0"/>
    <w:rsid w:val="00103C0C"/>
    <w:rsid w:val="001043F6"/>
    <w:rsid w:val="00104A43"/>
    <w:rsid w:val="00104F28"/>
    <w:rsid w:val="0010533C"/>
    <w:rsid w:val="0010583C"/>
    <w:rsid w:val="00105923"/>
    <w:rsid w:val="00105C05"/>
    <w:rsid w:val="00106216"/>
    <w:rsid w:val="001062E5"/>
    <w:rsid w:val="00106735"/>
    <w:rsid w:val="00106DE4"/>
    <w:rsid w:val="00106F04"/>
    <w:rsid w:val="001077FF"/>
    <w:rsid w:val="00107A80"/>
    <w:rsid w:val="00110504"/>
    <w:rsid w:val="0011090A"/>
    <w:rsid w:val="001110BD"/>
    <w:rsid w:val="00111E4B"/>
    <w:rsid w:val="00112638"/>
    <w:rsid w:val="00112E16"/>
    <w:rsid w:val="00113932"/>
    <w:rsid w:val="0011397E"/>
    <w:rsid w:val="001145B4"/>
    <w:rsid w:val="00114CB0"/>
    <w:rsid w:val="00114F85"/>
    <w:rsid w:val="001157FD"/>
    <w:rsid w:val="00116EDA"/>
    <w:rsid w:val="001170E0"/>
    <w:rsid w:val="00117FC7"/>
    <w:rsid w:val="001200CB"/>
    <w:rsid w:val="001200FA"/>
    <w:rsid w:val="001207D1"/>
    <w:rsid w:val="00120D28"/>
    <w:rsid w:val="001219B4"/>
    <w:rsid w:val="00121BD1"/>
    <w:rsid w:val="00121C9E"/>
    <w:rsid w:val="00121CC7"/>
    <w:rsid w:val="0012209B"/>
    <w:rsid w:val="001220D3"/>
    <w:rsid w:val="00122925"/>
    <w:rsid w:val="00122D27"/>
    <w:rsid w:val="00122D41"/>
    <w:rsid w:val="0012306D"/>
    <w:rsid w:val="001233FB"/>
    <w:rsid w:val="001234C7"/>
    <w:rsid w:val="001236A0"/>
    <w:rsid w:val="001241C8"/>
    <w:rsid w:val="0012444F"/>
    <w:rsid w:val="0012474C"/>
    <w:rsid w:val="00124ABF"/>
    <w:rsid w:val="0012510B"/>
    <w:rsid w:val="001256FD"/>
    <w:rsid w:val="00125A2C"/>
    <w:rsid w:val="00125C8D"/>
    <w:rsid w:val="00125D94"/>
    <w:rsid w:val="00126305"/>
    <w:rsid w:val="0012681E"/>
    <w:rsid w:val="00126831"/>
    <w:rsid w:val="00127A52"/>
    <w:rsid w:val="001309E6"/>
    <w:rsid w:val="00131BCD"/>
    <w:rsid w:val="00132801"/>
    <w:rsid w:val="00132834"/>
    <w:rsid w:val="00132D6F"/>
    <w:rsid w:val="001335FA"/>
    <w:rsid w:val="00133C28"/>
    <w:rsid w:val="001350C8"/>
    <w:rsid w:val="00136EC6"/>
    <w:rsid w:val="00136EC7"/>
    <w:rsid w:val="001373CB"/>
    <w:rsid w:val="00140C11"/>
    <w:rsid w:val="00140E3E"/>
    <w:rsid w:val="00140F18"/>
    <w:rsid w:val="0014147A"/>
    <w:rsid w:val="00141598"/>
    <w:rsid w:val="00141831"/>
    <w:rsid w:val="0014299C"/>
    <w:rsid w:val="001431C6"/>
    <w:rsid w:val="0014366C"/>
    <w:rsid w:val="001439A0"/>
    <w:rsid w:val="00143DC9"/>
    <w:rsid w:val="001442C7"/>
    <w:rsid w:val="00144472"/>
    <w:rsid w:val="00144624"/>
    <w:rsid w:val="001448DF"/>
    <w:rsid w:val="00144E1B"/>
    <w:rsid w:val="00144EDA"/>
    <w:rsid w:val="00144FB7"/>
    <w:rsid w:val="00145589"/>
    <w:rsid w:val="0014563E"/>
    <w:rsid w:val="00145FCA"/>
    <w:rsid w:val="00146457"/>
    <w:rsid w:val="00146C1C"/>
    <w:rsid w:val="00146E2A"/>
    <w:rsid w:val="00147284"/>
    <w:rsid w:val="001478D3"/>
    <w:rsid w:val="00150035"/>
    <w:rsid w:val="00150094"/>
    <w:rsid w:val="0015090A"/>
    <w:rsid w:val="00150BA5"/>
    <w:rsid w:val="00151013"/>
    <w:rsid w:val="00151FE0"/>
    <w:rsid w:val="00152349"/>
    <w:rsid w:val="001525C8"/>
    <w:rsid w:val="001527CC"/>
    <w:rsid w:val="001542BD"/>
    <w:rsid w:val="001548A2"/>
    <w:rsid w:val="00154E31"/>
    <w:rsid w:val="00155401"/>
    <w:rsid w:val="001560AF"/>
    <w:rsid w:val="00156465"/>
    <w:rsid w:val="0015679E"/>
    <w:rsid w:val="00156FC7"/>
    <w:rsid w:val="00160111"/>
    <w:rsid w:val="001602B5"/>
    <w:rsid w:val="0016088B"/>
    <w:rsid w:val="00160DA8"/>
    <w:rsid w:val="001611AD"/>
    <w:rsid w:val="00161A82"/>
    <w:rsid w:val="00161F6E"/>
    <w:rsid w:val="00162630"/>
    <w:rsid w:val="001629D9"/>
    <w:rsid w:val="00162EC3"/>
    <w:rsid w:val="00163124"/>
    <w:rsid w:val="001634D0"/>
    <w:rsid w:val="001638B8"/>
    <w:rsid w:val="001639DD"/>
    <w:rsid w:val="00163B9F"/>
    <w:rsid w:val="00163C47"/>
    <w:rsid w:val="00163E7C"/>
    <w:rsid w:val="00164518"/>
    <w:rsid w:val="0016458E"/>
    <w:rsid w:val="001645ED"/>
    <w:rsid w:val="00164F33"/>
    <w:rsid w:val="0016506C"/>
    <w:rsid w:val="00165E47"/>
    <w:rsid w:val="001665CA"/>
    <w:rsid w:val="0016665E"/>
    <w:rsid w:val="00166972"/>
    <w:rsid w:val="00166A68"/>
    <w:rsid w:val="00166D1D"/>
    <w:rsid w:val="001706B1"/>
    <w:rsid w:val="00170C15"/>
    <w:rsid w:val="00170E21"/>
    <w:rsid w:val="00170FEC"/>
    <w:rsid w:val="00171609"/>
    <w:rsid w:val="00171BC6"/>
    <w:rsid w:val="001722C6"/>
    <w:rsid w:val="001728A3"/>
    <w:rsid w:val="00172FB9"/>
    <w:rsid w:val="001734E8"/>
    <w:rsid w:val="00173B2B"/>
    <w:rsid w:val="00173F32"/>
    <w:rsid w:val="00175694"/>
    <w:rsid w:val="001761AD"/>
    <w:rsid w:val="0017697B"/>
    <w:rsid w:val="00176D33"/>
    <w:rsid w:val="00176D82"/>
    <w:rsid w:val="00177478"/>
    <w:rsid w:val="001776CA"/>
    <w:rsid w:val="001777AB"/>
    <w:rsid w:val="00177E9B"/>
    <w:rsid w:val="00180BCD"/>
    <w:rsid w:val="001832D9"/>
    <w:rsid w:val="00183423"/>
    <w:rsid w:val="001835C7"/>
    <w:rsid w:val="0018379A"/>
    <w:rsid w:val="00183870"/>
    <w:rsid w:val="00184041"/>
    <w:rsid w:val="00184B4E"/>
    <w:rsid w:val="00185C54"/>
    <w:rsid w:val="001865EC"/>
    <w:rsid w:val="001866F0"/>
    <w:rsid w:val="00186819"/>
    <w:rsid w:val="00186BFD"/>
    <w:rsid w:val="00190179"/>
    <w:rsid w:val="001902FB"/>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5D6B"/>
    <w:rsid w:val="001964AD"/>
    <w:rsid w:val="00196860"/>
    <w:rsid w:val="00196B7B"/>
    <w:rsid w:val="00196E9B"/>
    <w:rsid w:val="001972E5"/>
    <w:rsid w:val="001978B9"/>
    <w:rsid w:val="00197AF6"/>
    <w:rsid w:val="00197B11"/>
    <w:rsid w:val="00197B88"/>
    <w:rsid w:val="00197D8A"/>
    <w:rsid w:val="00197F06"/>
    <w:rsid w:val="001A03C2"/>
    <w:rsid w:val="001A0C14"/>
    <w:rsid w:val="001A0F49"/>
    <w:rsid w:val="001A1BFE"/>
    <w:rsid w:val="001A1CD1"/>
    <w:rsid w:val="001A1D0B"/>
    <w:rsid w:val="001A1FFA"/>
    <w:rsid w:val="001A201E"/>
    <w:rsid w:val="001A2380"/>
    <w:rsid w:val="001A2BA2"/>
    <w:rsid w:val="001A3700"/>
    <w:rsid w:val="001A3F94"/>
    <w:rsid w:val="001A421B"/>
    <w:rsid w:val="001A4549"/>
    <w:rsid w:val="001A51B8"/>
    <w:rsid w:val="001A51EE"/>
    <w:rsid w:val="001A56DD"/>
    <w:rsid w:val="001A5767"/>
    <w:rsid w:val="001A5C8D"/>
    <w:rsid w:val="001A5D86"/>
    <w:rsid w:val="001A5F06"/>
    <w:rsid w:val="001A656B"/>
    <w:rsid w:val="001A6D40"/>
    <w:rsid w:val="001A6DD5"/>
    <w:rsid w:val="001A7A63"/>
    <w:rsid w:val="001A7C7B"/>
    <w:rsid w:val="001A7E24"/>
    <w:rsid w:val="001B00C4"/>
    <w:rsid w:val="001B01AE"/>
    <w:rsid w:val="001B08BF"/>
    <w:rsid w:val="001B08E2"/>
    <w:rsid w:val="001B10F1"/>
    <w:rsid w:val="001B14A4"/>
    <w:rsid w:val="001B1C7C"/>
    <w:rsid w:val="001B1CE2"/>
    <w:rsid w:val="001B28D7"/>
    <w:rsid w:val="001B2B6F"/>
    <w:rsid w:val="001B2CAA"/>
    <w:rsid w:val="001B2EFB"/>
    <w:rsid w:val="001B3FF1"/>
    <w:rsid w:val="001B52EA"/>
    <w:rsid w:val="001B575E"/>
    <w:rsid w:val="001B5F0E"/>
    <w:rsid w:val="001B69D4"/>
    <w:rsid w:val="001B756A"/>
    <w:rsid w:val="001B7C58"/>
    <w:rsid w:val="001B7D10"/>
    <w:rsid w:val="001C0405"/>
    <w:rsid w:val="001C0770"/>
    <w:rsid w:val="001C0FEB"/>
    <w:rsid w:val="001C1977"/>
    <w:rsid w:val="001C22B9"/>
    <w:rsid w:val="001C2864"/>
    <w:rsid w:val="001C29D0"/>
    <w:rsid w:val="001C305D"/>
    <w:rsid w:val="001C3577"/>
    <w:rsid w:val="001C4250"/>
    <w:rsid w:val="001C467D"/>
    <w:rsid w:val="001C4920"/>
    <w:rsid w:val="001C4A43"/>
    <w:rsid w:val="001C4B8C"/>
    <w:rsid w:val="001C4E8B"/>
    <w:rsid w:val="001C4FDA"/>
    <w:rsid w:val="001C52D1"/>
    <w:rsid w:val="001C550C"/>
    <w:rsid w:val="001C55E7"/>
    <w:rsid w:val="001C6305"/>
    <w:rsid w:val="001C63B6"/>
    <w:rsid w:val="001C6584"/>
    <w:rsid w:val="001C6992"/>
    <w:rsid w:val="001C6CBA"/>
    <w:rsid w:val="001C72F3"/>
    <w:rsid w:val="001C78AA"/>
    <w:rsid w:val="001C7E86"/>
    <w:rsid w:val="001D0D19"/>
    <w:rsid w:val="001D1785"/>
    <w:rsid w:val="001D1960"/>
    <w:rsid w:val="001D1B2C"/>
    <w:rsid w:val="001D1BDD"/>
    <w:rsid w:val="001D20F0"/>
    <w:rsid w:val="001D22CF"/>
    <w:rsid w:val="001D22F8"/>
    <w:rsid w:val="001D2EF8"/>
    <w:rsid w:val="001D337D"/>
    <w:rsid w:val="001D4131"/>
    <w:rsid w:val="001D4487"/>
    <w:rsid w:val="001D4BC7"/>
    <w:rsid w:val="001D57CA"/>
    <w:rsid w:val="001D58BC"/>
    <w:rsid w:val="001D5991"/>
    <w:rsid w:val="001D5C24"/>
    <w:rsid w:val="001D6451"/>
    <w:rsid w:val="001D7721"/>
    <w:rsid w:val="001D77C9"/>
    <w:rsid w:val="001D7874"/>
    <w:rsid w:val="001D7CDD"/>
    <w:rsid w:val="001D7DBC"/>
    <w:rsid w:val="001D7F5E"/>
    <w:rsid w:val="001E0160"/>
    <w:rsid w:val="001E09E6"/>
    <w:rsid w:val="001E0EAE"/>
    <w:rsid w:val="001E1486"/>
    <w:rsid w:val="001E29F9"/>
    <w:rsid w:val="001E328D"/>
    <w:rsid w:val="001E36D7"/>
    <w:rsid w:val="001E3D8C"/>
    <w:rsid w:val="001E431B"/>
    <w:rsid w:val="001E4B19"/>
    <w:rsid w:val="001E4C69"/>
    <w:rsid w:val="001E4E35"/>
    <w:rsid w:val="001E4EA6"/>
    <w:rsid w:val="001E4EAC"/>
    <w:rsid w:val="001E4FE3"/>
    <w:rsid w:val="001E5975"/>
    <w:rsid w:val="001E6036"/>
    <w:rsid w:val="001E644B"/>
    <w:rsid w:val="001E7629"/>
    <w:rsid w:val="001E7759"/>
    <w:rsid w:val="001E7D37"/>
    <w:rsid w:val="001F02A7"/>
    <w:rsid w:val="001F0654"/>
    <w:rsid w:val="001F0894"/>
    <w:rsid w:val="001F0913"/>
    <w:rsid w:val="001F1225"/>
    <w:rsid w:val="001F12E1"/>
    <w:rsid w:val="001F1948"/>
    <w:rsid w:val="001F1F4D"/>
    <w:rsid w:val="001F2543"/>
    <w:rsid w:val="001F25BB"/>
    <w:rsid w:val="001F25BD"/>
    <w:rsid w:val="001F2FC1"/>
    <w:rsid w:val="001F3CFB"/>
    <w:rsid w:val="001F3E65"/>
    <w:rsid w:val="001F4266"/>
    <w:rsid w:val="001F47D4"/>
    <w:rsid w:val="001F61D3"/>
    <w:rsid w:val="001F624D"/>
    <w:rsid w:val="001F63CB"/>
    <w:rsid w:val="001F6431"/>
    <w:rsid w:val="001F73A8"/>
    <w:rsid w:val="001F7460"/>
    <w:rsid w:val="001F7704"/>
    <w:rsid w:val="001F7A3D"/>
    <w:rsid w:val="00200058"/>
    <w:rsid w:val="002006F8"/>
    <w:rsid w:val="002009EA"/>
    <w:rsid w:val="00201694"/>
    <w:rsid w:val="00201D39"/>
    <w:rsid w:val="002023FC"/>
    <w:rsid w:val="00202B79"/>
    <w:rsid w:val="002035E6"/>
    <w:rsid w:val="002039C4"/>
    <w:rsid w:val="00203D9F"/>
    <w:rsid w:val="002044CE"/>
    <w:rsid w:val="00204643"/>
    <w:rsid w:val="00204A3B"/>
    <w:rsid w:val="00204AD6"/>
    <w:rsid w:val="00204E17"/>
    <w:rsid w:val="00204E3F"/>
    <w:rsid w:val="00205786"/>
    <w:rsid w:val="00205969"/>
    <w:rsid w:val="00206192"/>
    <w:rsid w:val="00206356"/>
    <w:rsid w:val="002065E5"/>
    <w:rsid w:val="00206613"/>
    <w:rsid w:val="002066DC"/>
    <w:rsid w:val="00206796"/>
    <w:rsid w:val="00207D33"/>
    <w:rsid w:val="00207F7C"/>
    <w:rsid w:val="00207F91"/>
    <w:rsid w:val="00210491"/>
    <w:rsid w:val="00210530"/>
    <w:rsid w:val="002105D2"/>
    <w:rsid w:val="0021132F"/>
    <w:rsid w:val="00211A09"/>
    <w:rsid w:val="002129B8"/>
    <w:rsid w:val="00213034"/>
    <w:rsid w:val="00213572"/>
    <w:rsid w:val="00213924"/>
    <w:rsid w:val="00214071"/>
    <w:rsid w:val="0021417C"/>
    <w:rsid w:val="002142A0"/>
    <w:rsid w:val="00214411"/>
    <w:rsid w:val="002149B0"/>
    <w:rsid w:val="002149F8"/>
    <w:rsid w:val="00214D1D"/>
    <w:rsid w:val="00215360"/>
    <w:rsid w:val="00215380"/>
    <w:rsid w:val="00215D6C"/>
    <w:rsid w:val="00215DF2"/>
    <w:rsid w:val="00216463"/>
    <w:rsid w:val="0021705C"/>
    <w:rsid w:val="00217265"/>
    <w:rsid w:val="00217473"/>
    <w:rsid w:val="00220CFE"/>
    <w:rsid w:val="002210E4"/>
    <w:rsid w:val="00221551"/>
    <w:rsid w:val="002217A7"/>
    <w:rsid w:val="00222182"/>
    <w:rsid w:val="00222995"/>
    <w:rsid w:val="00222D12"/>
    <w:rsid w:val="0022340F"/>
    <w:rsid w:val="002235B9"/>
    <w:rsid w:val="00224665"/>
    <w:rsid w:val="00224F5F"/>
    <w:rsid w:val="0022560D"/>
    <w:rsid w:val="00225DBB"/>
    <w:rsid w:val="00226906"/>
    <w:rsid w:val="00226BCA"/>
    <w:rsid w:val="0022785E"/>
    <w:rsid w:val="002279DD"/>
    <w:rsid w:val="00227B6F"/>
    <w:rsid w:val="0023067C"/>
    <w:rsid w:val="002315B1"/>
    <w:rsid w:val="00231676"/>
    <w:rsid w:val="0023197C"/>
    <w:rsid w:val="002319CC"/>
    <w:rsid w:val="00231FDE"/>
    <w:rsid w:val="00232651"/>
    <w:rsid w:val="00232F98"/>
    <w:rsid w:val="00233740"/>
    <w:rsid w:val="00233F0A"/>
    <w:rsid w:val="00234F15"/>
    <w:rsid w:val="002355E1"/>
    <w:rsid w:val="00235731"/>
    <w:rsid w:val="00235CF4"/>
    <w:rsid w:val="00235D43"/>
    <w:rsid w:val="0023603B"/>
    <w:rsid w:val="002369F9"/>
    <w:rsid w:val="00236AFD"/>
    <w:rsid w:val="00236DD0"/>
    <w:rsid w:val="00236F36"/>
    <w:rsid w:val="00237209"/>
    <w:rsid w:val="002374C3"/>
    <w:rsid w:val="00237946"/>
    <w:rsid w:val="00237B94"/>
    <w:rsid w:val="00237E72"/>
    <w:rsid w:val="00237EFB"/>
    <w:rsid w:val="00240980"/>
    <w:rsid w:val="00240D09"/>
    <w:rsid w:val="00241173"/>
    <w:rsid w:val="00241D6B"/>
    <w:rsid w:val="00242E7D"/>
    <w:rsid w:val="00242F9E"/>
    <w:rsid w:val="002430A0"/>
    <w:rsid w:val="002431DC"/>
    <w:rsid w:val="002433F8"/>
    <w:rsid w:val="00243BD5"/>
    <w:rsid w:val="0024407E"/>
    <w:rsid w:val="002451A1"/>
    <w:rsid w:val="00245363"/>
    <w:rsid w:val="0024578E"/>
    <w:rsid w:val="0024628E"/>
    <w:rsid w:val="002464F8"/>
    <w:rsid w:val="0024659F"/>
    <w:rsid w:val="00246C62"/>
    <w:rsid w:val="00247A78"/>
    <w:rsid w:val="00247E6C"/>
    <w:rsid w:val="002504E4"/>
    <w:rsid w:val="00250B6D"/>
    <w:rsid w:val="00250C61"/>
    <w:rsid w:val="0025108C"/>
    <w:rsid w:val="00251283"/>
    <w:rsid w:val="002517B8"/>
    <w:rsid w:val="00251A36"/>
    <w:rsid w:val="00252D2A"/>
    <w:rsid w:val="00253254"/>
    <w:rsid w:val="00253303"/>
    <w:rsid w:val="002537C7"/>
    <w:rsid w:val="00254E4B"/>
    <w:rsid w:val="00254F6D"/>
    <w:rsid w:val="0025530D"/>
    <w:rsid w:val="002558E8"/>
    <w:rsid w:val="0025614A"/>
    <w:rsid w:val="00256259"/>
    <w:rsid w:val="00257935"/>
    <w:rsid w:val="00257BAC"/>
    <w:rsid w:val="00257D38"/>
    <w:rsid w:val="00260DBA"/>
    <w:rsid w:val="00261A8A"/>
    <w:rsid w:val="00261D07"/>
    <w:rsid w:val="00261F1D"/>
    <w:rsid w:val="0026215F"/>
    <w:rsid w:val="002625F1"/>
    <w:rsid w:val="002636CD"/>
    <w:rsid w:val="002639F2"/>
    <w:rsid w:val="00264290"/>
    <w:rsid w:val="00264452"/>
    <w:rsid w:val="00264800"/>
    <w:rsid w:val="00264AE4"/>
    <w:rsid w:val="00264B26"/>
    <w:rsid w:val="0026519B"/>
    <w:rsid w:val="002651CB"/>
    <w:rsid w:val="00265570"/>
    <w:rsid w:val="002660FA"/>
    <w:rsid w:val="002661FA"/>
    <w:rsid w:val="00266993"/>
    <w:rsid w:val="00266AC9"/>
    <w:rsid w:val="00266AE6"/>
    <w:rsid w:val="002671AA"/>
    <w:rsid w:val="00267CD6"/>
    <w:rsid w:val="00267E3B"/>
    <w:rsid w:val="00270412"/>
    <w:rsid w:val="0027071F"/>
    <w:rsid w:val="002709D4"/>
    <w:rsid w:val="00270A99"/>
    <w:rsid w:val="00271492"/>
    <w:rsid w:val="00271C1B"/>
    <w:rsid w:val="00272B24"/>
    <w:rsid w:val="00272B2D"/>
    <w:rsid w:val="00272B91"/>
    <w:rsid w:val="00273E78"/>
    <w:rsid w:val="00273FA4"/>
    <w:rsid w:val="00274003"/>
    <w:rsid w:val="00274211"/>
    <w:rsid w:val="00274CE5"/>
    <w:rsid w:val="00274CF4"/>
    <w:rsid w:val="00274EAF"/>
    <w:rsid w:val="00275113"/>
    <w:rsid w:val="00275225"/>
    <w:rsid w:val="0027528F"/>
    <w:rsid w:val="0027555A"/>
    <w:rsid w:val="002759D2"/>
    <w:rsid w:val="00276383"/>
    <w:rsid w:val="002764A2"/>
    <w:rsid w:val="002765C2"/>
    <w:rsid w:val="00276C6E"/>
    <w:rsid w:val="00276D00"/>
    <w:rsid w:val="00276FAA"/>
    <w:rsid w:val="00277214"/>
    <w:rsid w:val="00277933"/>
    <w:rsid w:val="00277CF4"/>
    <w:rsid w:val="002800F4"/>
    <w:rsid w:val="0028149A"/>
    <w:rsid w:val="00281FA2"/>
    <w:rsid w:val="00281FCA"/>
    <w:rsid w:val="002820C4"/>
    <w:rsid w:val="0028280A"/>
    <w:rsid w:val="00282B6D"/>
    <w:rsid w:val="00283B03"/>
    <w:rsid w:val="00283D6F"/>
    <w:rsid w:val="002842EE"/>
    <w:rsid w:val="00284C26"/>
    <w:rsid w:val="00284CC7"/>
    <w:rsid w:val="00284DA9"/>
    <w:rsid w:val="00284F76"/>
    <w:rsid w:val="0028512D"/>
    <w:rsid w:val="002858F8"/>
    <w:rsid w:val="00285B8C"/>
    <w:rsid w:val="00285D2F"/>
    <w:rsid w:val="002869A6"/>
    <w:rsid w:val="002878EA"/>
    <w:rsid w:val="00290912"/>
    <w:rsid w:val="002917EA"/>
    <w:rsid w:val="00292DD5"/>
    <w:rsid w:val="002930AC"/>
    <w:rsid w:val="002930E7"/>
    <w:rsid w:val="00293119"/>
    <w:rsid w:val="0029479F"/>
    <w:rsid w:val="00294C3A"/>
    <w:rsid w:val="00295332"/>
    <w:rsid w:val="00295706"/>
    <w:rsid w:val="002957B4"/>
    <w:rsid w:val="002959B8"/>
    <w:rsid w:val="00295E70"/>
    <w:rsid w:val="00296874"/>
    <w:rsid w:val="00296BE4"/>
    <w:rsid w:val="0029724B"/>
    <w:rsid w:val="0029799D"/>
    <w:rsid w:val="00297E23"/>
    <w:rsid w:val="002A0860"/>
    <w:rsid w:val="002A0B5C"/>
    <w:rsid w:val="002A0D45"/>
    <w:rsid w:val="002A1230"/>
    <w:rsid w:val="002A1669"/>
    <w:rsid w:val="002A2911"/>
    <w:rsid w:val="002A2DAB"/>
    <w:rsid w:val="002A346F"/>
    <w:rsid w:val="002A3739"/>
    <w:rsid w:val="002A37C2"/>
    <w:rsid w:val="002A49C0"/>
    <w:rsid w:val="002A4F26"/>
    <w:rsid w:val="002A5FA5"/>
    <w:rsid w:val="002A614E"/>
    <w:rsid w:val="002A6AE2"/>
    <w:rsid w:val="002B067C"/>
    <w:rsid w:val="002B1099"/>
    <w:rsid w:val="002B15E5"/>
    <w:rsid w:val="002B16C9"/>
    <w:rsid w:val="002B254E"/>
    <w:rsid w:val="002B306B"/>
    <w:rsid w:val="002B31D6"/>
    <w:rsid w:val="002B3426"/>
    <w:rsid w:val="002B40D9"/>
    <w:rsid w:val="002B414E"/>
    <w:rsid w:val="002B5D70"/>
    <w:rsid w:val="002B6283"/>
    <w:rsid w:val="002B6805"/>
    <w:rsid w:val="002B6815"/>
    <w:rsid w:val="002B719B"/>
    <w:rsid w:val="002B7472"/>
    <w:rsid w:val="002B7E91"/>
    <w:rsid w:val="002C050C"/>
    <w:rsid w:val="002C0705"/>
    <w:rsid w:val="002C082C"/>
    <w:rsid w:val="002C0999"/>
    <w:rsid w:val="002C0E4C"/>
    <w:rsid w:val="002C1208"/>
    <w:rsid w:val="002C1434"/>
    <w:rsid w:val="002C188E"/>
    <w:rsid w:val="002C2048"/>
    <w:rsid w:val="002C229C"/>
    <w:rsid w:val="002C29FB"/>
    <w:rsid w:val="002C2E0E"/>
    <w:rsid w:val="002C3436"/>
    <w:rsid w:val="002C37AC"/>
    <w:rsid w:val="002C38F4"/>
    <w:rsid w:val="002C3BC5"/>
    <w:rsid w:val="002C3D89"/>
    <w:rsid w:val="002C448A"/>
    <w:rsid w:val="002C47E1"/>
    <w:rsid w:val="002C49C9"/>
    <w:rsid w:val="002C4A2F"/>
    <w:rsid w:val="002C4F50"/>
    <w:rsid w:val="002C4F57"/>
    <w:rsid w:val="002C5BE2"/>
    <w:rsid w:val="002C5D0F"/>
    <w:rsid w:val="002C5FBD"/>
    <w:rsid w:val="002C62A5"/>
    <w:rsid w:val="002C6E05"/>
    <w:rsid w:val="002C73F8"/>
    <w:rsid w:val="002C756C"/>
    <w:rsid w:val="002D0EE6"/>
    <w:rsid w:val="002D0FB0"/>
    <w:rsid w:val="002D10DA"/>
    <w:rsid w:val="002D12FA"/>
    <w:rsid w:val="002D17E1"/>
    <w:rsid w:val="002D219F"/>
    <w:rsid w:val="002D21BE"/>
    <w:rsid w:val="002D3689"/>
    <w:rsid w:val="002D3DA9"/>
    <w:rsid w:val="002D3FC6"/>
    <w:rsid w:val="002D431B"/>
    <w:rsid w:val="002D4525"/>
    <w:rsid w:val="002D54DD"/>
    <w:rsid w:val="002D5647"/>
    <w:rsid w:val="002D5FEC"/>
    <w:rsid w:val="002D6748"/>
    <w:rsid w:val="002D6FAD"/>
    <w:rsid w:val="002D730E"/>
    <w:rsid w:val="002E0400"/>
    <w:rsid w:val="002E0B87"/>
    <w:rsid w:val="002E0C81"/>
    <w:rsid w:val="002E0EED"/>
    <w:rsid w:val="002E199F"/>
    <w:rsid w:val="002E1A85"/>
    <w:rsid w:val="002E1BDC"/>
    <w:rsid w:val="002E208C"/>
    <w:rsid w:val="002E2112"/>
    <w:rsid w:val="002E2356"/>
    <w:rsid w:val="002E37BF"/>
    <w:rsid w:val="002E380B"/>
    <w:rsid w:val="002E396E"/>
    <w:rsid w:val="002E4341"/>
    <w:rsid w:val="002E4918"/>
    <w:rsid w:val="002E4A68"/>
    <w:rsid w:val="002E4C84"/>
    <w:rsid w:val="002E4E03"/>
    <w:rsid w:val="002E4F56"/>
    <w:rsid w:val="002E51B1"/>
    <w:rsid w:val="002E5314"/>
    <w:rsid w:val="002E533A"/>
    <w:rsid w:val="002E5816"/>
    <w:rsid w:val="002E5EE2"/>
    <w:rsid w:val="002E6030"/>
    <w:rsid w:val="002E6985"/>
    <w:rsid w:val="002E721E"/>
    <w:rsid w:val="002E7331"/>
    <w:rsid w:val="002E7376"/>
    <w:rsid w:val="002E7A75"/>
    <w:rsid w:val="002E7B14"/>
    <w:rsid w:val="002E7E60"/>
    <w:rsid w:val="002F044C"/>
    <w:rsid w:val="002F06C6"/>
    <w:rsid w:val="002F09C2"/>
    <w:rsid w:val="002F0F0A"/>
    <w:rsid w:val="002F14A1"/>
    <w:rsid w:val="002F2565"/>
    <w:rsid w:val="002F292A"/>
    <w:rsid w:val="002F2EF8"/>
    <w:rsid w:val="002F3486"/>
    <w:rsid w:val="002F3BA7"/>
    <w:rsid w:val="002F4485"/>
    <w:rsid w:val="002F4552"/>
    <w:rsid w:val="002F4669"/>
    <w:rsid w:val="002F5036"/>
    <w:rsid w:val="002F5A33"/>
    <w:rsid w:val="002F5B72"/>
    <w:rsid w:val="002F617F"/>
    <w:rsid w:val="002F63C6"/>
    <w:rsid w:val="002F654B"/>
    <w:rsid w:val="002F696F"/>
    <w:rsid w:val="002F6D22"/>
    <w:rsid w:val="002F6FAE"/>
    <w:rsid w:val="002F70F4"/>
    <w:rsid w:val="002F7582"/>
    <w:rsid w:val="002F77A7"/>
    <w:rsid w:val="002F78EC"/>
    <w:rsid w:val="002F7B93"/>
    <w:rsid w:val="002F7C44"/>
    <w:rsid w:val="0030062B"/>
    <w:rsid w:val="00300DF8"/>
    <w:rsid w:val="0030167E"/>
    <w:rsid w:val="00301AAC"/>
    <w:rsid w:val="003023DC"/>
    <w:rsid w:val="00302A56"/>
    <w:rsid w:val="00302F4A"/>
    <w:rsid w:val="00303406"/>
    <w:rsid w:val="003036A7"/>
    <w:rsid w:val="00303CF3"/>
    <w:rsid w:val="00304082"/>
    <w:rsid w:val="00304869"/>
    <w:rsid w:val="003049FD"/>
    <w:rsid w:val="00304BA8"/>
    <w:rsid w:val="00305824"/>
    <w:rsid w:val="00305AD0"/>
    <w:rsid w:val="00305DD3"/>
    <w:rsid w:val="003060E4"/>
    <w:rsid w:val="00306245"/>
    <w:rsid w:val="00306527"/>
    <w:rsid w:val="00306550"/>
    <w:rsid w:val="0030669E"/>
    <w:rsid w:val="00306BF0"/>
    <w:rsid w:val="003076F6"/>
    <w:rsid w:val="00307B57"/>
    <w:rsid w:val="003100B5"/>
    <w:rsid w:val="003108E8"/>
    <w:rsid w:val="00310EB0"/>
    <w:rsid w:val="0031135A"/>
    <w:rsid w:val="00311D8C"/>
    <w:rsid w:val="00311DE2"/>
    <w:rsid w:val="00312E35"/>
    <w:rsid w:val="00313919"/>
    <w:rsid w:val="003140DC"/>
    <w:rsid w:val="00314328"/>
    <w:rsid w:val="00314869"/>
    <w:rsid w:val="00314F48"/>
    <w:rsid w:val="003156F8"/>
    <w:rsid w:val="003157ED"/>
    <w:rsid w:val="00316269"/>
    <w:rsid w:val="00316540"/>
    <w:rsid w:val="00317021"/>
    <w:rsid w:val="00317766"/>
    <w:rsid w:val="00317E81"/>
    <w:rsid w:val="00320585"/>
    <w:rsid w:val="0032090C"/>
    <w:rsid w:val="00320B33"/>
    <w:rsid w:val="003211D4"/>
    <w:rsid w:val="00321D7A"/>
    <w:rsid w:val="00321F49"/>
    <w:rsid w:val="00322046"/>
    <w:rsid w:val="00322E94"/>
    <w:rsid w:val="003230DE"/>
    <w:rsid w:val="003235C2"/>
    <w:rsid w:val="0032376C"/>
    <w:rsid w:val="00323CE4"/>
    <w:rsid w:val="00323EA8"/>
    <w:rsid w:val="00323F0E"/>
    <w:rsid w:val="003247F4"/>
    <w:rsid w:val="003252E7"/>
    <w:rsid w:val="0032573F"/>
    <w:rsid w:val="00325CCD"/>
    <w:rsid w:val="003260D8"/>
    <w:rsid w:val="003262BC"/>
    <w:rsid w:val="00326C26"/>
    <w:rsid w:val="0032730B"/>
    <w:rsid w:val="003279D7"/>
    <w:rsid w:val="00327B66"/>
    <w:rsid w:val="00327C8F"/>
    <w:rsid w:val="00327EE0"/>
    <w:rsid w:val="00327F56"/>
    <w:rsid w:val="00330248"/>
    <w:rsid w:val="00330F80"/>
    <w:rsid w:val="00331241"/>
    <w:rsid w:val="00331B0C"/>
    <w:rsid w:val="003322AB"/>
    <w:rsid w:val="0033292F"/>
    <w:rsid w:val="003329CE"/>
    <w:rsid w:val="003330C1"/>
    <w:rsid w:val="0033327D"/>
    <w:rsid w:val="0033340B"/>
    <w:rsid w:val="00333773"/>
    <w:rsid w:val="00333ECC"/>
    <w:rsid w:val="00334578"/>
    <w:rsid w:val="003353F9"/>
    <w:rsid w:val="00335B54"/>
    <w:rsid w:val="00336C0C"/>
    <w:rsid w:val="003379FA"/>
    <w:rsid w:val="00337D7F"/>
    <w:rsid w:val="00340273"/>
    <w:rsid w:val="00340499"/>
    <w:rsid w:val="0034052B"/>
    <w:rsid w:val="0034078A"/>
    <w:rsid w:val="0034102E"/>
    <w:rsid w:val="0034115A"/>
    <w:rsid w:val="00341554"/>
    <w:rsid w:val="003417A6"/>
    <w:rsid w:val="00341C02"/>
    <w:rsid w:val="00341C5F"/>
    <w:rsid w:val="00341EE1"/>
    <w:rsid w:val="003432B6"/>
    <w:rsid w:val="00343563"/>
    <w:rsid w:val="003439FF"/>
    <w:rsid w:val="00344125"/>
    <w:rsid w:val="003446BB"/>
    <w:rsid w:val="00344D43"/>
    <w:rsid w:val="0034558B"/>
    <w:rsid w:val="00345631"/>
    <w:rsid w:val="00345810"/>
    <w:rsid w:val="00345DAB"/>
    <w:rsid w:val="003464DA"/>
    <w:rsid w:val="0034747B"/>
    <w:rsid w:val="00347A07"/>
    <w:rsid w:val="00347CD1"/>
    <w:rsid w:val="003500AA"/>
    <w:rsid w:val="00350866"/>
    <w:rsid w:val="00350CC2"/>
    <w:rsid w:val="00351361"/>
    <w:rsid w:val="00351643"/>
    <w:rsid w:val="0035246A"/>
    <w:rsid w:val="003527D5"/>
    <w:rsid w:val="00352912"/>
    <w:rsid w:val="00352E46"/>
    <w:rsid w:val="00353181"/>
    <w:rsid w:val="003531B7"/>
    <w:rsid w:val="00353764"/>
    <w:rsid w:val="00353B1E"/>
    <w:rsid w:val="00354D19"/>
    <w:rsid w:val="0035576A"/>
    <w:rsid w:val="00355D79"/>
    <w:rsid w:val="003563F1"/>
    <w:rsid w:val="00356524"/>
    <w:rsid w:val="00356E5C"/>
    <w:rsid w:val="00356EB5"/>
    <w:rsid w:val="0035763A"/>
    <w:rsid w:val="003578C4"/>
    <w:rsid w:val="00360502"/>
    <w:rsid w:val="00362177"/>
    <w:rsid w:val="00362470"/>
    <w:rsid w:val="00362953"/>
    <w:rsid w:val="00362DEA"/>
    <w:rsid w:val="00362F0C"/>
    <w:rsid w:val="00363257"/>
    <w:rsid w:val="00363709"/>
    <w:rsid w:val="00363C38"/>
    <w:rsid w:val="00364B1D"/>
    <w:rsid w:val="00364D68"/>
    <w:rsid w:val="00365523"/>
    <w:rsid w:val="00365610"/>
    <w:rsid w:val="003658CD"/>
    <w:rsid w:val="0036635C"/>
    <w:rsid w:val="003666B1"/>
    <w:rsid w:val="00366954"/>
    <w:rsid w:val="003672ED"/>
    <w:rsid w:val="003676BF"/>
    <w:rsid w:val="00370942"/>
    <w:rsid w:val="0037139C"/>
    <w:rsid w:val="00371431"/>
    <w:rsid w:val="003717E0"/>
    <w:rsid w:val="00373A9E"/>
    <w:rsid w:val="00373FD1"/>
    <w:rsid w:val="0037448C"/>
    <w:rsid w:val="00374609"/>
    <w:rsid w:val="00374EC0"/>
    <w:rsid w:val="00374FFC"/>
    <w:rsid w:val="003755ED"/>
    <w:rsid w:val="00376285"/>
    <w:rsid w:val="0037772E"/>
    <w:rsid w:val="0038030C"/>
    <w:rsid w:val="0038060C"/>
    <w:rsid w:val="003808A0"/>
    <w:rsid w:val="00380E15"/>
    <w:rsid w:val="00381649"/>
    <w:rsid w:val="00381DEC"/>
    <w:rsid w:val="00382724"/>
    <w:rsid w:val="00382F2F"/>
    <w:rsid w:val="00383442"/>
    <w:rsid w:val="00383A9B"/>
    <w:rsid w:val="00384179"/>
    <w:rsid w:val="0038440B"/>
    <w:rsid w:val="003850AB"/>
    <w:rsid w:val="00385B78"/>
    <w:rsid w:val="00385EEC"/>
    <w:rsid w:val="00386B4C"/>
    <w:rsid w:val="00386DD3"/>
    <w:rsid w:val="00386F63"/>
    <w:rsid w:val="003875A6"/>
    <w:rsid w:val="00387E96"/>
    <w:rsid w:val="00387EC8"/>
    <w:rsid w:val="00387FDF"/>
    <w:rsid w:val="003900A5"/>
    <w:rsid w:val="00390A77"/>
    <w:rsid w:val="00391029"/>
    <w:rsid w:val="00391173"/>
    <w:rsid w:val="0039156A"/>
    <w:rsid w:val="00391E6B"/>
    <w:rsid w:val="0039205D"/>
    <w:rsid w:val="0039246A"/>
    <w:rsid w:val="003925CC"/>
    <w:rsid w:val="00392A9F"/>
    <w:rsid w:val="00392BB5"/>
    <w:rsid w:val="0039357B"/>
    <w:rsid w:val="00393914"/>
    <w:rsid w:val="00393B7B"/>
    <w:rsid w:val="00393BDA"/>
    <w:rsid w:val="00393FD0"/>
    <w:rsid w:val="00394FC5"/>
    <w:rsid w:val="0039518F"/>
    <w:rsid w:val="003953F2"/>
    <w:rsid w:val="00395E1E"/>
    <w:rsid w:val="00395E21"/>
    <w:rsid w:val="003960C3"/>
    <w:rsid w:val="00396232"/>
    <w:rsid w:val="00396F73"/>
    <w:rsid w:val="00397408"/>
    <w:rsid w:val="00397713"/>
    <w:rsid w:val="003979D7"/>
    <w:rsid w:val="00397ABB"/>
    <w:rsid w:val="00397B0A"/>
    <w:rsid w:val="00397B5B"/>
    <w:rsid w:val="003A0197"/>
    <w:rsid w:val="003A0989"/>
    <w:rsid w:val="003A1267"/>
    <w:rsid w:val="003A25B3"/>
    <w:rsid w:val="003A2E6B"/>
    <w:rsid w:val="003A38F7"/>
    <w:rsid w:val="003A3B65"/>
    <w:rsid w:val="003A46F1"/>
    <w:rsid w:val="003A4B51"/>
    <w:rsid w:val="003A4FA6"/>
    <w:rsid w:val="003A5648"/>
    <w:rsid w:val="003A5938"/>
    <w:rsid w:val="003A6DEC"/>
    <w:rsid w:val="003A6ED8"/>
    <w:rsid w:val="003A7054"/>
    <w:rsid w:val="003A7184"/>
    <w:rsid w:val="003A7279"/>
    <w:rsid w:val="003A7317"/>
    <w:rsid w:val="003B027D"/>
    <w:rsid w:val="003B0DA0"/>
    <w:rsid w:val="003B0EDA"/>
    <w:rsid w:val="003B0EE4"/>
    <w:rsid w:val="003B0FF0"/>
    <w:rsid w:val="003B10A8"/>
    <w:rsid w:val="003B11E2"/>
    <w:rsid w:val="003B13AF"/>
    <w:rsid w:val="003B13CF"/>
    <w:rsid w:val="003B1FCB"/>
    <w:rsid w:val="003B2628"/>
    <w:rsid w:val="003B2C9D"/>
    <w:rsid w:val="003B3005"/>
    <w:rsid w:val="003B3CCD"/>
    <w:rsid w:val="003B4328"/>
    <w:rsid w:val="003B4383"/>
    <w:rsid w:val="003B44FF"/>
    <w:rsid w:val="003B519D"/>
    <w:rsid w:val="003B534F"/>
    <w:rsid w:val="003B558E"/>
    <w:rsid w:val="003B55EF"/>
    <w:rsid w:val="003B5648"/>
    <w:rsid w:val="003B6020"/>
    <w:rsid w:val="003B62D9"/>
    <w:rsid w:val="003B65C5"/>
    <w:rsid w:val="003B68F3"/>
    <w:rsid w:val="003B69F5"/>
    <w:rsid w:val="003B6A5A"/>
    <w:rsid w:val="003B6DEB"/>
    <w:rsid w:val="003B72DB"/>
    <w:rsid w:val="003B7843"/>
    <w:rsid w:val="003B7BF1"/>
    <w:rsid w:val="003C0285"/>
    <w:rsid w:val="003C07EC"/>
    <w:rsid w:val="003C0B39"/>
    <w:rsid w:val="003C0B56"/>
    <w:rsid w:val="003C0BDB"/>
    <w:rsid w:val="003C181E"/>
    <w:rsid w:val="003C1DAC"/>
    <w:rsid w:val="003C2793"/>
    <w:rsid w:val="003C27A4"/>
    <w:rsid w:val="003C28B4"/>
    <w:rsid w:val="003C2A71"/>
    <w:rsid w:val="003C3CDA"/>
    <w:rsid w:val="003C477F"/>
    <w:rsid w:val="003C4A22"/>
    <w:rsid w:val="003C5034"/>
    <w:rsid w:val="003C5249"/>
    <w:rsid w:val="003C545C"/>
    <w:rsid w:val="003C5640"/>
    <w:rsid w:val="003C57CE"/>
    <w:rsid w:val="003C657F"/>
    <w:rsid w:val="003C73AB"/>
    <w:rsid w:val="003C7859"/>
    <w:rsid w:val="003C7A4B"/>
    <w:rsid w:val="003C7B63"/>
    <w:rsid w:val="003C7FE3"/>
    <w:rsid w:val="003D00A3"/>
    <w:rsid w:val="003D074A"/>
    <w:rsid w:val="003D09A8"/>
    <w:rsid w:val="003D0D63"/>
    <w:rsid w:val="003D0DC2"/>
    <w:rsid w:val="003D133E"/>
    <w:rsid w:val="003D203B"/>
    <w:rsid w:val="003D2C8A"/>
    <w:rsid w:val="003D30D9"/>
    <w:rsid w:val="003D3707"/>
    <w:rsid w:val="003D580B"/>
    <w:rsid w:val="003D5CB8"/>
    <w:rsid w:val="003D6012"/>
    <w:rsid w:val="003D6842"/>
    <w:rsid w:val="003D68BC"/>
    <w:rsid w:val="003D7449"/>
    <w:rsid w:val="003D7B07"/>
    <w:rsid w:val="003E02EE"/>
    <w:rsid w:val="003E07ED"/>
    <w:rsid w:val="003E0832"/>
    <w:rsid w:val="003E0D27"/>
    <w:rsid w:val="003E13EB"/>
    <w:rsid w:val="003E1479"/>
    <w:rsid w:val="003E14A4"/>
    <w:rsid w:val="003E2257"/>
    <w:rsid w:val="003E2278"/>
    <w:rsid w:val="003E32CD"/>
    <w:rsid w:val="003E3906"/>
    <w:rsid w:val="003E4097"/>
    <w:rsid w:val="003E433E"/>
    <w:rsid w:val="003E4FE0"/>
    <w:rsid w:val="003E583E"/>
    <w:rsid w:val="003E6106"/>
    <w:rsid w:val="003E7A07"/>
    <w:rsid w:val="003E7D7F"/>
    <w:rsid w:val="003E7DEE"/>
    <w:rsid w:val="003F034D"/>
    <w:rsid w:val="003F0409"/>
    <w:rsid w:val="003F163C"/>
    <w:rsid w:val="003F191D"/>
    <w:rsid w:val="003F1E90"/>
    <w:rsid w:val="003F1E95"/>
    <w:rsid w:val="003F297E"/>
    <w:rsid w:val="003F318A"/>
    <w:rsid w:val="003F323A"/>
    <w:rsid w:val="003F34FD"/>
    <w:rsid w:val="003F3554"/>
    <w:rsid w:val="003F3985"/>
    <w:rsid w:val="003F4227"/>
    <w:rsid w:val="003F486F"/>
    <w:rsid w:val="003F4A14"/>
    <w:rsid w:val="003F4F42"/>
    <w:rsid w:val="003F514F"/>
    <w:rsid w:val="003F55C7"/>
    <w:rsid w:val="003F6DFD"/>
    <w:rsid w:val="003F7A3A"/>
    <w:rsid w:val="0040041B"/>
    <w:rsid w:val="00400ABB"/>
    <w:rsid w:val="004016FC"/>
    <w:rsid w:val="00401790"/>
    <w:rsid w:val="0040187A"/>
    <w:rsid w:val="0040198D"/>
    <w:rsid w:val="004020EA"/>
    <w:rsid w:val="00402146"/>
    <w:rsid w:val="004024E0"/>
    <w:rsid w:val="004026B1"/>
    <w:rsid w:val="00402D4D"/>
    <w:rsid w:val="00403163"/>
    <w:rsid w:val="0040578D"/>
    <w:rsid w:val="004057C6"/>
    <w:rsid w:val="004067C9"/>
    <w:rsid w:val="004068A5"/>
    <w:rsid w:val="004071A1"/>
    <w:rsid w:val="004071BA"/>
    <w:rsid w:val="004076A2"/>
    <w:rsid w:val="0041060C"/>
    <w:rsid w:val="0041060F"/>
    <w:rsid w:val="0041075D"/>
    <w:rsid w:val="00410F21"/>
    <w:rsid w:val="00410F7E"/>
    <w:rsid w:val="0041187B"/>
    <w:rsid w:val="00411AC1"/>
    <w:rsid w:val="00411B8F"/>
    <w:rsid w:val="004134FA"/>
    <w:rsid w:val="00413919"/>
    <w:rsid w:val="00413C2E"/>
    <w:rsid w:val="00413C69"/>
    <w:rsid w:val="00414F98"/>
    <w:rsid w:val="00414F9A"/>
    <w:rsid w:val="004152F4"/>
    <w:rsid w:val="004155E4"/>
    <w:rsid w:val="00416514"/>
    <w:rsid w:val="00416745"/>
    <w:rsid w:val="0041748B"/>
    <w:rsid w:val="0041774D"/>
    <w:rsid w:val="00417F4C"/>
    <w:rsid w:val="00420214"/>
    <w:rsid w:val="00421DAC"/>
    <w:rsid w:val="00421EA3"/>
    <w:rsid w:val="00422551"/>
    <w:rsid w:val="0042263B"/>
    <w:rsid w:val="00422C8A"/>
    <w:rsid w:val="0042419C"/>
    <w:rsid w:val="00424255"/>
    <w:rsid w:val="0042445D"/>
    <w:rsid w:val="00424BF2"/>
    <w:rsid w:val="00424EFD"/>
    <w:rsid w:val="004256FD"/>
    <w:rsid w:val="0042583B"/>
    <w:rsid w:val="0042592C"/>
    <w:rsid w:val="00425A6B"/>
    <w:rsid w:val="0042625B"/>
    <w:rsid w:val="0042633F"/>
    <w:rsid w:val="004263FC"/>
    <w:rsid w:val="00426569"/>
    <w:rsid w:val="00426882"/>
    <w:rsid w:val="004268D0"/>
    <w:rsid w:val="00426EA3"/>
    <w:rsid w:val="00427AB8"/>
    <w:rsid w:val="00427B05"/>
    <w:rsid w:val="00430321"/>
    <w:rsid w:val="00430352"/>
    <w:rsid w:val="0043068B"/>
    <w:rsid w:val="00430E01"/>
    <w:rsid w:val="00431549"/>
    <w:rsid w:val="0043279A"/>
    <w:rsid w:val="00432948"/>
    <w:rsid w:val="00432AEC"/>
    <w:rsid w:val="00432C70"/>
    <w:rsid w:val="00432DFD"/>
    <w:rsid w:val="004330DB"/>
    <w:rsid w:val="0043357B"/>
    <w:rsid w:val="0043479D"/>
    <w:rsid w:val="0043486B"/>
    <w:rsid w:val="00434904"/>
    <w:rsid w:val="004351EA"/>
    <w:rsid w:val="00435ED9"/>
    <w:rsid w:val="00435FD3"/>
    <w:rsid w:val="00436048"/>
    <w:rsid w:val="004360AC"/>
    <w:rsid w:val="004375D9"/>
    <w:rsid w:val="00437780"/>
    <w:rsid w:val="004379CE"/>
    <w:rsid w:val="00440E0D"/>
    <w:rsid w:val="004415E5"/>
    <w:rsid w:val="00441CA4"/>
    <w:rsid w:val="004425EE"/>
    <w:rsid w:val="00442807"/>
    <w:rsid w:val="00442DF1"/>
    <w:rsid w:val="00442EBD"/>
    <w:rsid w:val="00442FC8"/>
    <w:rsid w:val="004432E5"/>
    <w:rsid w:val="00443850"/>
    <w:rsid w:val="00443871"/>
    <w:rsid w:val="00443EEC"/>
    <w:rsid w:val="00444952"/>
    <w:rsid w:val="0044515E"/>
    <w:rsid w:val="00445BEB"/>
    <w:rsid w:val="00445C8D"/>
    <w:rsid w:val="00445E62"/>
    <w:rsid w:val="00446137"/>
    <w:rsid w:val="0044667A"/>
    <w:rsid w:val="00446DBB"/>
    <w:rsid w:val="00447D11"/>
    <w:rsid w:val="00450194"/>
    <w:rsid w:val="0045059A"/>
    <w:rsid w:val="00450C08"/>
    <w:rsid w:val="00451382"/>
    <w:rsid w:val="00451B02"/>
    <w:rsid w:val="00451D75"/>
    <w:rsid w:val="00451EB3"/>
    <w:rsid w:val="00451F08"/>
    <w:rsid w:val="00451FA6"/>
    <w:rsid w:val="00452026"/>
    <w:rsid w:val="00452F61"/>
    <w:rsid w:val="004536E1"/>
    <w:rsid w:val="00453853"/>
    <w:rsid w:val="00453EE2"/>
    <w:rsid w:val="00454658"/>
    <w:rsid w:val="004546A0"/>
    <w:rsid w:val="00454CA2"/>
    <w:rsid w:val="0045501E"/>
    <w:rsid w:val="0045522B"/>
    <w:rsid w:val="004552C3"/>
    <w:rsid w:val="00455623"/>
    <w:rsid w:val="00455C10"/>
    <w:rsid w:val="00455E13"/>
    <w:rsid w:val="004563B7"/>
    <w:rsid w:val="00456825"/>
    <w:rsid w:val="004570E3"/>
    <w:rsid w:val="00457292"/>
    <w:rsid w:val="00457770"/>
    <w:rsid w:val="00457953"/>
    <w:rsid w:val="00460A90"/>
    <w:rsid w:val="00460FC2"/>
    <w:rsid w:val="004613FC"/>
    <w:rsid w:val="004614AA"/>
    <w:rsid w:val="00461C6E"/>
    <w:rsid w:val="00462316"/>
    <w:rsid w:val="0046282A"/>
    <w:rsid w:val="00462B68"/>
    <w:rsid w:val="00462D0B"/>
    <w:rsid w:val="00464334"/>
    <w:rsid w:val="004643E0"/>
    <w:rsid w:val="00464622"/>
    <w:rsid w:val="00464989"/>
    <w:rsid w:val="00464CDD"/>
    <w:rsid w:val="004656CA"/>
    <w:rsid w:val="00465E77"/>
    <w:rsid w:val="004664D6"/>
    <w:rsid w:val="00466F28"/>
    <w:rsid w:val="004673A2"/>
    <w:rsid w:val="00467ADC"/>
    <w:rsid w:val="00467C33"/>
    <w:rsid w:val="00467E40"/>
    <w:rsid w:val="00470034"/>
    <w:rsid w:val="00470233"/>
    <w:rsid w:val="00470D4F"/>
    <w:rsid w:val="00471904"/>
    <w:rsid w:val="00471AFF"/>
    <w:rsid w:val="00473427"/>
    <w:rsid w:val="0047358D"/>
    <w:rsid w:val="00473DE2"/>
    <w:rsid w:val="00473F3D"/>
    <w:rsid w:val="0047437C"/>
    <w:rsid w:val="00474587"/>
    <w:rsid w:val="00474655"/>
    <w:rsid w:val="004755DE"/>
    <w:rsid w:val="004756F2"/>
    <w:rsid w:val="0047578D"/>
    <w:rsid w:val="00475BA2"/>
    <w:rsid w:val="00475DB4"/>
    <w:rsid w:val="0047607A"/>
    <w:rsid w:val="0047768F"/>
    <w:rsid w:val="00477C13"/>
    <w:rsid w:val="00480B58"/>
    <w:rsid w:val="00480D34"/>
    <w:rsid w:val="00481493"/>
    <w:rsid w:val="00481669"/>
    <w:rsid w:val="00481753"/>
    <w:rsid w:val="00481851"/>
    <w:rsid w:val="00481865"/>
    <w:rsid w:val="00481B3D"/>
    <w:rsid w:val="00481E0D"/>
    <w:rsid w:val="00482833"/>
    <w:rsid w:val="00482A2A"/>
    <w:rsid w:val="00482F72"/>
    <w:rsid w:val="004830BA"/>
    <w:rsid w:val="0048321F"/>
    <w:rsid w:val="00483250"/>
    <w:rsid w:val="00483426"/>
    <w:rsid w:val="00483431"/>
    <w:rsid w:val="0048364C"/>
    <w:rsid w:val="00483796"/>
    <w:rsid w:val="004842C9"/>
    <w:rsid w:val="00484469"/>
    <w:rsid w:val="004845B7"/>
    <w:rsid w:val="004847EA"/>
    <w:rsid w:val="00484DF9"/>
    <w:rsid w:val="00485202"/>
    <w:rsid w:val="0048525D"/>
    <w:rsid w:val="004862B9"/>
    <w:rsid w:val="00486616"/>
    <w:rsid w:val="00486C21"/>
    <w:rsid w:val="00486FD6"/>
    <w:rsid w:val="00487440"/>
    <w:rsid w:val="00490380"/>
    <w:rsid w:val="00490519"/>
    <w:rsid w:val="0049055E"/>
    <w:rsid w:val="004905B0"/>
    <w:rsid w:val="00491084"/>
    <w:rsid w:val="004912EE"/>
    <w:rsid w:val="004912F8"/>
    <w:rsid w:val="00491900"/>
    <w:rsid w:val="004920B1"/>
    <w:rsid w:val="004921DE"/>
    <w:rsid w:val="004925FB"/>
    <w:rsid w:val="0049296B"/>
    <w:rsid w:val="004931D2"/>
    <w:rsid w:val="00493352"/>
    <w:rsid w:val="004933A4"/>
    <w:rsid w:val="004937E3"/>
    <w:rsid w:val="00493865"/>
    <w:rsid w:val="00493AE2"/>
    <w:rsid w:val="00494907"/>
    <w:rsid w:val="00494BFC"/>
    <w:rsid w:val="00494EFA"/>
    <w:rsid w:val="00495596"/>
    <w:rsid w:val="004957CE"/>
    <w:rsid w:val="0049605D"/>
    <w:rsid w:val="0049682B"/>
    <w:rsid w:val="00496A99"/>
    <w:rsid w:val="0049703E"/>
    <w:rsid w:val="00497382"/>
    <w:rsid w:val="00497395"/>
    <w:rsid w:val="004975CD"/>
    <w:rsid w:val="00497CB4"/>
    <w:rsid w:val="00497F72"/>
    <w:rsid w:val="004A0A98"/>
    <w:rsid w:val="004A2178"/>
    <w:rsid w:val="004A22B9"/>
    <w:rsid w:val="004A251D"/>
    <w:rsid w:val="004A2B06"/>
    <w:rsid w:val="004A2DB8"/>
    <w:rsid w:val="004A3020"/>
    <w:rsid w:val="004A3833"/>
    <w:rsid w:val="004A4D17"/>
    <w:rsid w:val="004A51C5"/>
    <w:rsid w:val="004A5FD9"/>
    <w:rsid w:val="004A66F3"/>
    <w:rsid w:val="004A6729"/>
    <w:rsid w:val="004A68FD"/>
    <w:rsid w:val="004A6AA8"/>
    <w:rsid w:val="004A6EAA"/>
    <w:rsid w:val="004A6F73"/>
    <w:rsid w:val="004A735F"/>
    <w:rsid w:val="004A73E0"/>
    <w:rsid w:val="004A7ABD"/>
    <w:rsid w:val="004A7C1C"/>
    <w:rsid w:val="004B05B2"/>
    <w:rsid w:val="004B09D6"/>
    <w:rsid w:val="004B15CB"/>
    <w:rsid w:val="004B167B"/>
    <w:rsid w:val="004B2270"/>
    <w:rsid w:val="004B278A"/>
    <w:rsid w:val="004B2F9B"/>
    <w:rsid w:val="004B3F58"/>
    <w:rsid w:val="004B42CC"/>
    <w:rsid w:val="004B4755"/>
    <w:rsid w:val="004B4827"/>
    <w:rsid w:val="004B4833"/>
    <w:rsid w:val="004B4E63"/>
    <w:rsid w:val="004B6419"/>
    <w:rsid w:val="004B7209"/>
    <w:rsid w:val="004B7709"/>
    <w:rsid w:val="004B7726"/>
    <w:rsid w:val="004C0A6A"/>
    <w:rsid w:val="004C1D1A"/>
    <w:rsid w:val="004C246D"/>
    <w:rsid w:val="004C28A2"/>
    <w:rsid w:val="004C3099"/>
    <w:rsid w:val="004C351A"/>
    <w:rsid w:val="004C37B6"/>
    <w:rsid w:val="004C38CF"/>
    <w:rsid w:val="004C3912"/>
    <w:rsid w:val="004C3A61"/>
    <w:rsid w:val="004C3BD0"/>
    <w:rsid w:val="004C41EC"/>
    <w:rsid w:val="004C4D3E"/>
    <w:rsid w:val="004C5681"/>
    <w:rsid w:val="004C60A7"/>
    <w:rsid w:val="004C6343"/>
    <w:rsid w:val="004C7412"/>
    <w:rsid w:val="004C74CC"/>
    <w:rsid w:val="004C75F3"/>
    <w:rsid w:val="004C77AF"/>
    <w:rsid w:val="004C7B21"/>
    <w:rsid w:val="004C7C20"/>
    <w:rsid w:val="004C7F7E"/>
    <w:rsid w:val="004D12FA"/>
    <w:rsid w:val="004D17AC"/>
    <w:rsid w:val="004D201B"/>
    <w:rsid w:val="004D2306"/>
    <w:rsid w:val="004D3F1B"/>
    <w:rsid w:val="004D4ECE"/>
    <w:rsid w:val="004D4F4F"/>
    <w:rsid w:val="004D4FA7"/>
    <w:rsid w:val="004D6624"/>
    <w:rsid w:val="004D71DC"/>
    <w:rsid w:val="004D77AB"/>
    <w:rsid w:val="004D7DFE"/>
    <w:rsid w:val="004E0398"/>
    <w:rsid w:val="004E0513"/>
    <w:rsid w:val="004E07D6"/>
    <w:rsid w:val="004E0A4A"/>
    <w:rsid w:val="004E1057"/>
    <w:rsid w:val="004E1553"/>
    <w:rsid w:val="004E1DB9"/>
    <w:rsid w:val="004E2B7E"/>
    <w:rsid w:val="004E2CD3"/>
    <w:rsid w:val="004E2F45"/>
    <w:rsid w:val="004E3225"/>
    <w:rsid w:val="004E3598"/>
    <w:rsid w:val="004E371A"/>
    <w:rsid w:val="004E3C2F"/>
    <w:rsid w:val="004E40A1"/>
    <w:rsid w:val="004E40E7"/>
    <w:rsid w:val="004E4352"/>
    <w:rsid w:val="004E4E91"/>
    <w:rsid w:val="004E54ED"/>
    <w:rsid w:val="004E5556"/>
    <w:rsid w:val="004E5A8F"/>
    <w:rsid w:val="004E6426"/>
    <w:rsid w:val="004E660E"/>
    <w:rsid w:val="004E6775"/>
    <w:rsid w:val="004E7216"/>
    <w:rsid w:val="004E77A5"/>
    <w:rsid w:val="004F0D59"/>
    <w:rsid w:val="004F0FDD"/>
    <w:rsid w:val="004F1317"/>
    <w:rsid w:val="004F20E4"/>
    <w:rsid w:val="004F265A"/>
    <w:rsid w:val="004F2A93"/>
    <w:rsid w:val="004F3CFF"/>
    <w:rsid w:val="004F3DD2"/>
    <w:rsid w:val="004F3FA6"/>
    <w:rsid w:val="004F43BA"/>
    <w:rsid w:val="004F47C5"/>
    <w:rsid w:val="004F5214"/>
    <w:rsid w:val="004F521A"/>
    <w:rsid w:val="004F5881"/>
    <w:rsid w:val="004F59F8"/>
    <w:rsid w:val="004F5C36"/>
    <w:rsid w:val="004F5FD9"/>
    <w:rsid w:val="004F6003"/>
    <w:rsid w:val="004F6B07"/>
    <w:rsid w:val="004F70EB"/>
    <w:rsid w:val="004F7D81"/>
    <w:rsid w:val="005008E3"/>
    <w:rsid w:val="00500C16"/>
    <w:rsid w:val="0050112D"/>
    <w:rsid w:val="00501ADF"/>
    <w:rsid w:val="00501C84"/>
    <w:rsid w:val="005023C0"/>
    <w:rsid w:val="00502833"/>
    <w:rsid w:val="005028A1"/>
    <w:rsid w:val="005032AE"/>
    <w:rsid w:val="005038A2"/>
    <w:rsid w:val="0050450C"/>
    <w:rsid w:val="0050515C"/>
    <w:rsid w:val="00505E1C"/>
    <w:rsid w:val="00506DEA"/>
    <w:rsid w:val="00506DF4"/>
    <w:rsid w:val="005071A6"/>
    <w:rsid w:val="005104DB"/>
    <w:rsid w:val="00510C8F"/>
    <w:rsid w:val="00511142"/>
    <w:rsid w:val="00511B8C"/>
    <w:rsid w:val="00511C0E"/>
    <w:rsid w:val="00511F13"/>
    <w:rsid w:val="005120E7"/>
    <w:rsid w:val="00512680"/>
    <w:rsid w:val="005126F5"/>
    <w:rsid w:val="00512881"/>
    <w:rsid w:val="00512FC3"/>
    <w:rsid w:val="005137E2"/>
    <w:rsid w:val="00513A36"/>
    <w:rsid w:val="00514D04"/>
    <w:rsid w:val="00514F3D"/>
    <w:rsid w:val="005164DF"/>
    <w:rsid w:val="00516AF1"/>
    <w:rsid w:val="005174EB"/>
    <w:rsid w:val="00517668"/>
    <w:rsid w:val="00517C09"/>
    <w:rsid w:val="005203B4"/>
    <w:rsid w:val="005204D1"/>
    <w:rsid w:val="0052058E"/>
    <w:rsid w:val="00520599"/>
    <w:rsid w:val="00521BB1"/>
    <w:rsid w:val="00521C30"/>
    <w:rsid w:val="00522973"/>
    <w:rsid w:val="00523A2F"/>
    <w:rsid w:val="00523C0D"/>
    <w:rsid w:val="00524306"/>
    <w:rsid w:val="0052495B"/>
    <w:rsid w:val="005249C5"/>
    <w:rsid w:val="0052525E"/>
    <w:rsid w:val="005253FF"/>
    <w:rsid w:val="005255D3"/>
    <w:rsid w:val="005265E7"/>
    <w:rsid w:val="0052680F"/>
    <w:rsid w:val="005279D9"/>
    <w:rsid w:val="0053011C"/>
    <w:rsid w:val="00530D22"/>
    <w:rsid w:val="00531487"/>
    <w:rsid w:val="00531507"/>
    <w:rsid w:val="00531E98"/>
    <w:rsid w:val="005322DB"/>
    <w:rsid w:val="005322E4"/>
    <w:rsid w:val="00532BAD"/>
    <w:rsid w:val="00533161"/>
    <w:rsid w:val="00533199"/>
    <w:rsid w:val="00533DE9"/>
    <w:rsid w:val="005342B9"/>
    <w:rsid w:val="005346BB"/>
    <w:rsid w:val="005359B3"/>
    <w:rsid w:val="005369AF"/>
    <w:rsid w:val="00536BE3"/>
    <w:rsid w:val="00536E64"/>
    <w:rsid w:val="005373C8"/>
    <w:rsid w:val="005377DE"/>
    <w:rsid w:val="00540159"/>
    <w:rsid w:val="005402B9"/>
    <w:rsid w:val="0054122C"/>
    <w:rsid w:val="005414E2"/>
    <w:rsid w:val="00541EA1"/>
    <w:rsid w:val="00541EF5"/>
    <w:rsid w:val="00542015"/>
    <w:rsid w:val="005428DA"/>
    <w:rsid w:val="00542CB8"/>
    <w:rsid w:val="0054348A"/>
    <w:rsid w:val="0054358C"/>
    <w:rsid w:val="00543697"/>
    <w:rsid w:val="00543721"/>
    <w:rsid w:val="00544714"/>
    <w:rsid w:val="0054479E"/>
    <w:rsid w:val="00544B7E"/>
    <w:rsid w:val="00545005"/>
    <w:rsid w:val="00545032"/>
    <w:rsid w:val="0054532D"/>
    <w:rsid w:val="005455BC"/>
    <w:rsid w:val="00545823"/>
    <w:rsid w:val="00545B3C"/>
    <w:rsid w:val="00545EB7"/>
    <w:rsid w:val="005461DE"/>
    <w:rsid w:val="00546644"/>
    <w:rsid w:val="00546725"/>
    <w:rsid w:val="00546B40"/>
    <w:rsid w:val="00546E1D"/>
    <w:rsid w:val="00547E3B"/>
    <w:rsid w:val="005502AF"/>
    <w:rsid w:val="0055054C"/>
    <w:rsid w:val="0055070A"/>
    <w:rsid w:val="00550887"/>
    <w:rsid w:val="0055092E"/>
    <w:rsid w:val="00550A3D"/>
    <w:rsid w:val="00551A8D"/>
    <w:rsid w:val="00551E6E"/>
    <w:rsid w:val="00552778"/>
    <w:rsid w:val="00552B3C"/>
    <w:rsid w:val="00553303"/>
    <w:rsid w:val="005533D0"/>
    <w:rsid w:val="005536EB"/>
    <w:rsid w:val="00553717"/>
    <w:rsid w:val="00555576"/>
    <w:rsid w:val="00555A31"/>
    <w:rsid w:val="00555CBA"/>
    <w:rsid w:val="00556698"/>
    <w:rsid w:val="005570E8"/>
    <w:rsid w:val="005571A2"/>
    <w:rsid w:val="005572D1"/>
    <w:rsid w:val="00557637"/>
    <w:rsid w:val="005576C2"/>
    <w:rsid w:val="00557FEA"/>
    <w:rsid w:val="00560092"/>
    <w:rsid w:val="005602D7"/>
    <w:rsid w:val="00561164"/>
    <w:rsid w:val="00561868"/>
    <w:rsid w:val="0056255D"/>
    <w:rsid w:val="00562637"/>
    <w:rsid w:val="00562B22"/>
    <w:rsid w:val="00563672"/>
    <w:rsid w:val="00563B06"/>
    <w:rsid w:val="00563E64"/>
    <w:rsid w:val="00564848"/>
    <w:rsid w:val="0056484C"/>
    <w:rsid w:val="005648FE"/>
    <w:rsid w:val="00564A6B"/>
    <w:rsid w:val="00564D38"/>
    <w:rsid w:val="005657AB"/>
    <w:rsid w:val="00565AA6"/>
    <w:rsid w:val="00565B4F"/>
    <w:rsid w:val="00565C8A"/>
    <w:rsid w:val="0056632F"/>
    <w:rsid w:val="005668D2"/>
    <w:rsid w:val="00566A52"/>
    <w:rsid w:val="00566C79"/>
    <w:rsid w:val="005673AD"/>
    <w:rsid w:val="00570132"/>
    <w:rsid w:val="00570ED2"/>
    <w:rsid w:val="00571C39"/>
    <w:rsid w:val="00571D4E"/>
    <w:rsid w:val="00571DCA"/>
    <w:rsid w:val="00571FE2"/>
    <w:rsid w:val="00572194"/>
    <w:rsid w:val="005729D9"/>
    <w:rsid w:val="005730FC"/>
    <w:rsid w:val="0057313A"/>
    <w:rsid w:val="0057318B"/>
    <w:rsid w:val="0057346F"/>
    <w:rsid w:val="005737A7"/>
    <w:rsid w:val="00574344"/>
    <w:rsid w:val="00574511"/>
    <w:rsid w:val="0057499F"/>
    <w:rsid w:val="00574D80"/>
    <w:rsid w:val="005752C1"/>
    <w:rsid w:val="0057552B"/>
    <w:rsid w:val="00575934"/>
    <w:rsid w:val="00575F77"/>
    <w:rsid w:val="005767E8"/>
    <w:rsid w:val="00576998"/>
    <w:rsid w:val="00577044"/>
    <w:rsid w:val="005772AC"/>
    <w:rsid w:val="005772FB"/>
    <w:rsid w:val="00577479"/>
    <w:rsid w:val="0057787A"/>
    <w:rsid w:val="00580278"/>
    <w:rsid w:val="00580A2E"/>
    <w:rsid w:val="00580AC2"/>
    <w:rsid w:val="00580F96"/>
    <w:rsid w:val="00581754"/>
    <w:rsid w:val="005818A6"/>
    <w:rsid w:val="00581D53"/>
    <w:rsid w:val="00583566"/>
    <w:rsid w:val="005839C8"/>
    <w:rsid w:val="00583AFF"/>
    <w:rsid w:val="005843DC"/>
    <w:rsid w:val="005848C2"/>
    <w:rsid w:val="00584EF9"/>
    <w:rsid w:val="00584F2C"/>
    <w:rsid w:val="00585269"/>
    <w:rsid w:val="00585689"/>
    <w:rsid w:val="00585E9B"/>
    <w:rsid w:val="005865EC"/>
    <w:rsid w:val="00586D29"/>
    <w:rsid w:val="00586E6B"/>
    <w:rsid w:val="005872DA"/>
    <w:rsid w:val="00587EC4"/>
    <w:rsid w:val="005901CA"/>
    <w:rsid w:val="005909FC"/>
    <w:rsid w:val="005913E7"/>
    <w:rsid w:val="005920B7"/>
    <w:rsid w:val="0059245C"/>
    <w:rsid w:val="00592514"/>
    <w:rsid w:val="00593312"/>
    <w:rsid w:val="00593430"/>
    <w:rsid w:val="00593D06"/>
    <w:rsid w:val="005940D3"/>
    <w:rsid w:val="0059466F"/>
    <w:rsid w:val="00595486"/>
    <w:rsid w:val="00596220"/>
    <w:rsid w:val="005963DA"/>
    <w:rsid w:val="005965E8"/>
    <w:rsid w:val="00596856"/>
    <w:rsid w:val="00596A57"/>
    <w:rsid w:val="00596EA3"/>
    <w:rsid w:val="0059763B"/>
    <w:rsid w:val="00597A56"/>
    <w:rsid w:val="00597C29"/>
    <w:rsid w:val="00597FF3"/>
    <w:rsid w:val="005A018A"/>
    <w:rsid w:val="005A161D"/>
    <w:rsid w:val="005A1957"/>
    <w:rsid w:val="005A3049"/>
    <w:rsid w:val="005A3159"/>
    <w:rsid w:val="005A3621"/>
    <w:rsid w:val="005A37D0"/>
    <w:rsid w:val="005A3B7C"/>
    <w:rsid w:val="005A42D4"/>
    <w:rsid w:val="005A44F0"/>
    <w:rsid w:val="005A4C81"/>
    <w:rsid w:val="005A52A2"/>
    <w:rsid w:val="005A5781"/>
    <w:rsid w:val="005A5BBB"/>
    <w:rsid w:val="005A683E"/>
    <w:rsid w:val="005A6A49"/>
    <w:rsid w:val="005A7399"/>
    <w:rsid w:val="005A7C7A"/>
    <w:rsid w:val="005A7D0A"/>
    <w:rsid w:val="005A7ED7"/>
    <w:rsid w:val="005B07A8"/>
    <w:rsid w:val="005B1169"/>
    <w:rsid w:val="005B1562"/>
    <w:rsid w:val="005B1737"/>
    <w:rsid w:val="005B1961"/>
    <w:rsid w:val="005B198A"/>
    <w:rsid w:val="005B1D4B"/>
    <w:rsid w:val="005B229F"/>
    <w:rsid w:val="005B2357"/>
    <w:rsid w:val="005B2AF0"/>
    <w:rsid w:val="005B3859"/>
    <w:rsid w:val="005B3972"/>
    <w:rsid w:val="005B3FF6"/>
    <w:rsid w:val="005B4320"/>
    <w:rsid w:val="005B44D8"/>
    <w:rsid w:val="005B4D5E"/>
    <w:rsid w:val="005B55D2"/>
    <w:rsid w:val="005B6A63"/>
    <w:rsid w:val="005B6C0B"/>
    <w:rsid w:val="005B77C7"/>
    <w:rsid w:val="005B7C36"/>
    <w:rsid w:val="005B7EBB"/>
    <w:rsid w:val="005C16A6"/>
    <w:rsid w:val="005C1CD8"/>
    <w:rsid w:val="005C276C"/>
    <w:rsid w:val="005C2F03"/>
    <w:rsid w:val="005C37C3"/>
    <w:rsid w:val="005C3820"/>
    <w:rsid w:val="005C3D46"/>
    <w:rsid w:val="005C413D"/>
    <w:rsid w:val="005C42FB"/>
    <w:rsid w:val="005C4A4E"/>
    <w:rsid w:val="005C56AA"/>
    <w:rsid w:val="005C7DE1"/>
    <w:rsid w:val="005D1178"/>
    <w:rsid w:val="005D1E0A"/>
    <w:rsid w:val="005D2409"/>
    <w:rsid w:val="005D2C0D"/>
    <w:rsid w:val="005D3597"/>
    <w:rsid w:val="005D3D33"/>
    <w:rsid w:val="005D4302"/>
    <w:rsid w:val="005D44A7"/>
    <w:rsid w:val="005D48BE"/>
    <w:rsid w:val="005D516C"/>
    <w:rsid w:val="005D553B"/>
    <w:rsid w:val="005D62BC"/>
    <w:rsid w:val="005D66ED"/>
    <w:rsid w:val="005D6C01"/>
    <w:rsid w:val="005D6CEF"/>
    <w:rsid w:val="005D7221"/>
    <w:rsid w:val="005D78D7"/>
    <w:rsid w:val="005E027F"/>
    <w:rsid w:val="005E109D"/>
    <w:rsid w:val="005E1381"/>
    <w:rsid w:val="005E1D03"/>
    <w:rsid w:val="005E24F4"/>
    <w:rsid w:val="005E2549"/>
    <w:rsid w:val="005E29E1"/>
    <w:rsid w:val="005E2EC9"/>
    <w:rsid w:val="005E32BD"/>
    <w:rsid w:val="005E32BE"/>
    <w:rsid w:val="005E377A"/>
    <w:rsid w:val="005E3E2C"/>
    <w:rsid w:val="005E3E75"/>
    <w:rsid w:val="005E432C"/>
    <w:rsid w:val="005E436D"/>
    <w:rsid w:val="005E4DEE"/>
    <w:rsid w:val="005E5045"/>
    <w:rsid w:val="005E5855"/>
    <w:rsid w:val="005E6258"/>
    <w:rsid w:val="005E6359"/>
    <w:rsid w:val="005E6759"/>
    <w:rsid w:val="005E6AF0"/>
    <w:rsid w:val="005E6C7C"/>
    <w:rsid w:val="005E7834"/>
    <w:rsid w:val="005E7E7A"/>
    <w:rsid w:val="005F0323"/>
    <w:rsid w:val="005F0445"/>
    <w:rsid w:val="005F0461"/>
    <w:rsid w:val="005F0B49"/>
    <w:rsid w:val="005F102A"/>
    <w:rsid w:val="005F119A"/>
    <w:rsid w:val="005F1202"/>
    <w:rsid w:val="005F208F"/>
    <w:rsid w:val="005F2162"/>
    <w:rsid w:val="005F2B10"/>
    <w:rsid w:val="005F3233"/>
    <w:rsid w:val="005F3408"/>
    <w:rsid w:val="005F3907"/>
    <w:rsid w:val="005F3A08"/>
    <w:rsid w:val="005F3D51"/>
    <w:rsid w:val="005F407D"/>
    <w:rsid w:val="005F42E7"/>
    <w:rsid w:val="005F5828"/>
    <w:rsid w:val="005F5D8A"/>
    <w:rsid w:val="005F5E8E"/>
    <w:rsid w:val="005F5F2E"/>
    <w:rsid w:val="005F6AE0"/>
    <w:rsid w:val="005F7384"/>
    <w:rsid w:val="005F738E"/>
    <w:rsid w:val="006008A0"/>
    <w:rsid w:val="00600DA3"/>
    <w:rsid w:val="00601679"/>
    <w:rsid w:val="006017DF"/>
    <w:rsid w:val="006018BB"/>
    <w:rsid w:val="0060194C"/>
    <w:rsid w:val="006019F0"/>
    <w:rsid w:val="00601A74"/>
    <w:rsid w:val="00602BE8"/>
    <w:rsid w:val="00602C75"/>
    <w:rsid w:val="00603228"/>
    <w:rsid w:val="0060380C"/>
    <w:rsid w:val="0060499E"/>
    <w:rsid w:val="00604F84"/>
    <w:rsid w:val="006053C5"/>
    <w:rsid w:val="00605501"/>
    <w:rsid w:val="00605C7D"/>
    <w:rsid w:val="006067D8"/>
    <w:rsid w:val="006071C3"/>
    <w:rsid w:val="00607FDE"/>
    <w:rsid w:val="00610505"/>
    <w:rsid w:val="0061121E"/>
    <w:rsid w:val="006118C7"/>
    <w:rsid w:val="00611B05"/>
    <w:rsid w:val="00612298"/>
    <w:rsid w:val="00612C32"/>
    <w:rsid w:val="00612E2F"/>
    <w:rsid w:val="00612E95"/>
    <w:rsid w:val="00612F0D"/>
    <w:rsid w:val="00613338"/>
    <w:rsid w:val="006139AA"/>
    <w:rsid w:val="0061406C"/>
    <w:rsid w:val="006146DA"/>
    <w:rsid w:val="00614701"/>
    <w:rsid w:val="00614DA5"/>
    <w:rsid w:val="00614E5C"/>
    <w:rsid w:val="00614E69"/>
    <w:rsid w:val="00615B21"/>
    <w:rsid w:val="00615B4F"/>
    <w:rsid w:val="006167F1"/>
    <w:rsid w:val="00616900"/>
    <w:rsid w:val="00616E5F"/>
    <w:rsid w:val="006176ED"/>
    <w:rsid w:val="00617761"/>
    <w:rsid w:val="00617A87"/>
    <w:rsid w:val="00617C8B"/>
    <w:rsid w:val="00620070"/>
    <w:rsid w:val="00620B2F"/>
    <w:rsid w:val="00621571"/>
    <w:rsid w:val="0062167E"/>
    <w:rsid w:val="00621D66"/>
    <w:rsid w:val="006225A2"/>
    <w:rsid w:val="0062263B"/>
    <w:rsid w:val="00622D69"/>
    <w:rsid w:val="006234AF"/>
    <w:rsid w:val="00623724"/>
    <w:rsid w:val="0062399A"/>
    <w:rsid w:val="0062449B"/>
    <w:rsid w:val="00625ECD"/>
    <w:rsid w:val="00626545"/>
    <w:rsid w:val="00626815"/>
    <w:rsid w:val="0062688C"/>
    <w:rsid w:val="0062695A"/>
    <w:rsid w:val="00626A11"/>
    <w:rsid w:val="00626A33"/>
    <w:rsid w:val="00626F83"/>
    <w:rsid w:val="00627916"/>
    <w:rsid w:val="006279F7"/>
    <w:rsid w:val="00627BC0"/>
    <w:rsid w:val="00627C7C"/>
    <w:rsid w:val="00627F39"/>
    <w:rsid w:val="00627F95"/>
    <w:rsid w:val="006300F4"/>
    <w:rsid w:val="0063029F"/>
    <w:rsid w:val="00630A26"/>
    <w:rsid w:val="00632271"/>
    <w:rsid w:val="00632BAB"/>
    <w:rsid w:val="00632DAE"/>
    <w:rsid w:val="00633248"/>
    <w:rsid w:val="00633748"/>
    <w:rsid w:val="00633AEB"/>
    <w:rsid w:val="00633FD6"/>
    <w:rsid w:val="00634A45"/>
    <w:rsid w:val="00634C44"/>
    <w:rsid w:val="00634E36"/>
    <w:rsid w:val="006351D8"/>
    <w:rsid w:val="006355BE"/>
    <w:rsid w:val="00635AF8"/>
    <w:rsid w:val="00635D47"/>
    <w:rsid w:val="00635D76"/>
    <w:rsid w:val="006365C9"/>
    <w:rsid w:val="00636F61"/>
    <w:rsid w:val="00637027"/>
    <w:rsid w:val="00637490"/>
    <w:rsid w:val="00640187"/>
    <w:rsid w:val="00640571"/>
    <w:rsid w:val="00641565"/>
    <w:rsid w:val="00641E1E"/>
    <w:rsid w:val="00642259"/>
    <w:rsid w:val="006435FA"/>
    <w:rsid w:val="00643EC9"/>
    <w:rsid w:val="006443AE"/>
    <w:rsid w:val="006448CE"/>
    <w:rsid w:val="0064557A"/>
    <w:rsid w:val="00646084"/>
    <w:rsid w:val="00646884"/>
    <w:rsid w:val="006502C8"/>
    <w:rsid w:val="00650F22"/>
    <w:rsid w:val="006514F9"/>
    <w:rsid w:val="0065181A"/>
    <w:rsid w:val="00651A87"/>
    <w:rsid w:val="00652A43"/>
    <w:rsid w:val="00652ACB"/>
    <w:rsid w:val="00652D11"/>
    <w:rsid w:val="006533ED"/>
    <w:rsid w:val="006538B3"/>
    <w:rsid w:val="00653E56"/>
    <w:rsid w:val="00653F8F"/>
    <w:rsid w:val="00654EED"/>
    <w:rsid w:val="006550D4"/>
    <w:rsid w:val="00655BA3"/>
    <w:rsid w:val="00656165"/>
    <w:rsid w:val="006567A7"/>
    <w:rsid w:val="006567BE"/>
    <w:rsid w:val="00656D3D"/>
    <w:rsid w:val="00656E5C"/>
    <w:rsid w:val="006571B8"/>
    <w:rsid w:val="00657402"/>
    <w:rsid w:val="0065772A"/>
    <w:rsid w:val="00657D5D"/>
    <w:rsid w:val="006610A7"/>
    <w:rsid w:val="0066122C"/>
    <w:rsid w:val="0066126E"/>
    <w:rsid w:val="006613E9"/>
    <w:rsid w:val="00661837"/>
    <w:rsid w:val="00662263"/>
    <w:rsid w:val="0066229A"/>
    <w:rsid w:val="0066232A"/>
    <w:rsid w:val="0066316D"/>
    <w:rsid w:val="006639D5"/>
    <w:rsid w:val="00663B62"/>
    <w:rsid w:val="0066444F"/>
    <w:rsid w:val="00664529"/>
    <w:rsid w:val="006656B7"/>
    <w:rsid w:val="00665E29"/>
    <w:rsid w:val="006665EF"/>
    <w:rsid w:val="006668BE"/>
    <w:rsid w:val="006674D0"/>
    <w:rsid w:val="0066753D"/>
    <w:rsid w:val="00667D86"/>
    <w:rsid w:val="006703DD"/>
    <w:rsid w:val="00670454"/>
    <w:rsid w:val="006706A0"/>
    <w:rsid w:val="00670A8F"/>
    <w:rsid w:val="00671906"/>
    <w:rsid w:val="00671972"/>
    <w:rsid w:val="0067200E"/>
    <w:rsid w:val="006723A8"/>
    <w:rsid w:val="006734B0"/>
    <w:rsid w:val="006734FA"/>
    <w:rsid w:val="00673896"/>
    <w:rsid w:val="0067391A"/>
    <w:rsid w:val="00674C59"/>
    <w:rsid w:val="00675278"/>
    <w:rsid w:val="00675670"/>
    <w:rsid w:val="00675745"/>
    <w:rsid w:val="00675802"/>
    <w:rsid w:val="0067625B"/>
    <w:rsid w:val="00677090"/>
    <w:rsid w:val="006776ED"/>
    <w:rsid w:val="00677F36"/>
    <w:rsid w:val="00680BA6"/>
    <w:rsid w:val="00680EC5"/>
    <w:rsid w:val="006814AB"/>
    <w:rsid w:val="00681661"/>
    <w:rsid w:val="006817B2"/>
    <w:rsid w:val="00681860"/>
    <w:rsid w:val="006822AC"/>
    <w:rsid w:val="00682527"/>
    <w:rsid w:val="00682A5D"/>
    <w:rsid w:val="00684288"/>
    <w:rsid w:val="00684325"/>
    <w:rsid w:val="00684A81"/>
    <w:rsid w:val="00684C12"/>
    <w:rsid w:val="00684CD5"/>
    <w:rsid w:val="00684E2E"/>
    <w:rsid w:val="00684FBD"/>
    <w:rsid w:val="006851D2"/>
    <w:rsid w:val="00685FD7"/>
    <w:rsid w:val="006860AD"/>
    <w:rsid w:val="00686FC5"/>
    <w:rsid w:val="00687C6E"/>
    <w:rsid w:val="00687CDD"/>
    <w:rsid w:val="00690A25"/>
    <w:rsid w:val="00690D3A"/>
    <w:rsid w:val="006911DF"/>
    <w:rsid w:val="00691302"/>
    <w:rsid w:val="00691A2E"/>
    <w:rsid w:val="00691E76"/>
    <w:rsid w:val="00692302"/>
    <w:rsid w:val="0069301B"/>
    <w:rsid w:val="0069303B"/>
    <w:rsid w:val="0069357A"/>
    <w:rsid w:val="00693F84"/>
    <w:rsid w:val="00694914"/>
    <w:rsid w:val="0069496A"/>
    <w:rsid w:val="00694C04"/>
    <w:rsid w:val="00694F59"/>
    <w:rsid w:val="00695149"/>
    <w:rsid w:val="00695CA1"/>
    <w:rsid w:val="00695CF9"/>
    <w:rsid w:val="00696271"/>
    <w:rsid w:val="006966D0"/>
    <w:rsid w:val="00696750"/>
    <w:rsid w:val="00696A51"/>
    <w:rsid w:val="00696C47"/>
    <w:rsid w:val="00696F19"/>
    <w:rsid w:val="006972F0"/>
    <w:rsid w:val="006973B8"/>
    <w:rsid w:val="00697D41"/>
    <w:rsid w:val="00697FBF"/>
    <w:rsid w:val="006A175C"/>
    <w:rsid w:val="006A18D5"/>
    <w:rsid w:val="006A22CF"/>
    <w:rsid w:val="006A2E69"/>
    <w:rsid w:val="006A3341"/>
    <w:rsid w:val="006A3ED3"/>
    <w:rsid w:val="006A5326"/>
    <w:rsid w:val="006A574F"/>
    <w:rsid w:val="006A6A5D"/>
    <w:rsid w:val="006A705A"/>
    <w:rsid w:val="006A7232"/>
    <w:rsid w:val="006A72B0"/>
    <w:rsid w:val="006A7370"/>
    <w:rsid w:val="006A7733"/>
    <w:rsid w:val="006A7CFD"/>
    <w:rsid w:val="006B01D5"/>
    <w:rsid w:val="006B041D"/>
    <w:rsid w:val="006B0BEE"/>
    <w:rsid w:val="006B1096"/>
    <w:rsid w:val="006B155C"/>
    <w:rsid w:val="006B16C3"/>
    <w:rsid w:val="006B17EA"/>
    <w:rsid w:val="006B2136"/>
    <w:rsid w:val="006B224A"/>
    <w:rsid w:val="006B2B0C"/>
    <w:rsid w:val="006B316B"/>
    <w:rsid w:val="006B35C6"/>
    <w:rsid w:val="006B3788"/>
    <w:rsid w:val="006B37AA"/>
    <w:rsid w:val="006B3AAD"/>
    <w:rsid w:val="006B4645"/>
    <w:rsid w:val="006B50B6"/>
    <w:rsid w:val="006B5173"/>
    <w:rsid w:val="006B5E2A"/>
    <w:rsid w:val="006B6287"/>
    <w:rsid w:val="006B6793"/>
    <w:rsid w:val="006B6AB4"/>
    <w:rsid w:val="006B6D4E"/>
    <w:rsid w:val="006B77B3"/>
    <w:rsid w:val="006B7C6A"/>
    <w:rsid w:val="006B7E9A"/>
    <w:rsid w:val="006C1053"/>
    <w:rsid w:val="006C1600"/>
    <w:rsid w:val="006C19D4"/>
    <w:rsid w:val="006C1AA0"/>
    <w:rsid w:val="006C1B43"/>
    <w:rsid w:val="006C29FE"/>
    <w:rsid w:val="006C2C47"/>
    <w:rsid w:val="006C3794"/>
    <w:rsid w:val="006C3F35"/>
    <w:rsid w:val="006C483D"/>
    <w:rsid w:val="006C49FC"/>
    <w:rsid w:val="006C4A99"/>
    <w:rsid w:val="006C557A"/>
    <w:rsid w:val="006C5D75"/>
    <w:rsid w:val="006C6476"/>
    <w:rsid w:val="006C696D"/>
    <w:rsid w:val="006C71BA"/>
    <w:rsid w:val="006C72D9"/>
    <w:rsid w:val="006C7653"/>
    <w:rsid w:val="006C7D1D"/>
    <w:rsid w:val="006D015F"/>
    <w:rsid w:val="006D035E"/>
    <w:rsid w:val="006D0656"/>
    <w:rsid w:val="006D0C94"/>
    <w:rsid w:val="006D156C"/>
    <w:rsid w:val="006D192E"/>
    <w:rsid w:val="006D1B8A"/>
    <w:rsid w:val="006D1E31"/>
    <w:rsid w:val="006D22C4"/>
    <w:rsid w:val="006D2585"/>
    <w:rsid w:val="006D3D24"/>
    <w:rsid w:val="006D48B5"/>
    <w:rsid w:val="006D4A9F"/>
    <w:rsid w:val="006D4E6D"/>
    <w:rsid w:val="006D4FFA"/>
    <w:rsid w:val="006D5003"/>
    <w:rsid w:val="006D5166"/>
    <w:rsid w:val="006D5187"/>
    <w:rsid w:val="006D51D2"/>
    <w:rsid w:val="006D5699"/>
    <w:rsid w:val="006D5738"/>
    <w:rsid w:val="006D58D9"/>
    <w:rsid w:val="006D613B"/>
    <w:rsid w:val="006D63F9"/>
    <w:rsid w:val="006D78DF"/>
    <w:rsid w:val="006D7B27"/>
    <w:rsid w:val="006D7CB9"/>
    <w:rsid w:val="006D7E9D"/>
    <w:rsid w:val="006D7EDC"/>
    <w:rsid w:val="006D7F16"/>
    <w:rsid w:val="006E098E"/>
    <w:rsid w:val="006E0ADA"/>
    <w:rsid w:val="006E10BC"/>
    <w:rsid w:val="006E23E2"/>
    <w:rsid w:val="006E259E"/>
    <w:rsid w:val="006E2718"/>
    <w:rsid w:val="006E27D2"/>
    <w:rsid w:val="006E2F1F"/>
    <w:rsid w:val="006E2F47"/>
    <w:rsid w:val="006E30D6"/>
    <w:rsid w:val="006E3151"/>
    <w:rsid w:val="006E3669"/>
    <w:rsid w:val="006E38E1"/>
    <w:rsid w:val="006E3A0D"/>
    <w:rsid w:val="006E3B89"/>
    <w:rsid w:val="006E52EB"/>
    <w:rsid w:val="006E5343"/>
    <w:rsid w:val="006E5FCB"/>
    <w:rsid w:val="006E67F2"/>
    <w:rsid w:val="006E6E7E"/>
    <w:rsid w:val="006E715C"/>
    <w:rsid w:val="006F03EE"/>
    <w:rsid w:val="006F0652"/>
    <w:rsid w:val="006F0C66"/>
    <w:rsid w:val="006F0CF7"/>
    <w:rsid w:val="006F17BD"/>
    <w:rsid w:val="006F2098"/>
    <w:rsid w:val="006F2793"/>
    <w:rsid w:val="006F2F59"/>
    <w:rsid w:val="006F380D"/>
    <w:rsid w:val="006F3C22"/>
    <w:rsid w:val="006F40E9"/>
    <w:rsid w:val="006F411E"/>
    <w:rsid w:val="006F4E68"/>
    <w:rsid w:val="006F57F4"/>
    <w:rsid w:val="006F5D2D"/>
    <w:rsid w:val="006F5DC2"/>
    <w:rsid w:val="006F5E18"/>
    <w:rsid w:val="006F6F91"/>
    <w:rsid w:val="006F71BE"/>
    <w:rsid w:val="007003FE"/>
    <w:rsid w:val="0070041C"/>
    <w:rsid w:val="0070094E"/>
    <w:rsid w:val="00700B76"/>
    <w:rsid w:val="00701B9F"/>
    <w:rsid w:val="00701EA8"/>
    <w:rsid w:val="00701F09"/>
    <w:rsid w:val="0070226A"/>
    <w:rsid w:val="007025B5"/>
    <w:rsid w:val="00702FB0"/>
    <w:rsid w:val="00703A6E"/>
    <w:rsid w:val="00703B55"/>
    <w:rsid w:val="00705CB6"/>
    <w:rsid w:val="00705F09"/>
    <w:rsid w:val="007060F6"/>
    <w:rsid w:val="00706AD4"/>
    <w:rsid w:val="007077C9"/>
    <w:rsid w:val="00707DB9"/>
    <w:rsid w:val="0071072F"/>
    <w:rsid w:val="00710BF0"/>
    <w:rsid w:val="007112A2"/>
    <w:rsid w:val="00711362"/>
    <w:rsid w:val="00711A0E"/>
    <w:rsid w:val="00711B03"/>
    <w:rsid w:val="00711ECE"/>
    <w:rsid w:val="0071229E"/>
    <w:rsid w:val="0071236F"/>
    <w:rsid w:val="0071296B"/>
    <w:rsid w:val="007129BC"/>
    <w:rsid w:val="007129ED"/>
    <w:rsid w:val="00713A85"/>
    <w:rsid w:val="00713B15"/>
    <w:rsid w:val="007141EC"/>
    <w:rsid w:val="007149F2"/>
    <w:rsid w:val="0071534F"/>
    <w:rsid w:val="00715FF2"/>
    <w:rsid w:val="00716670"/>
    <w:rsid w:val="0071699F"/>
    <w:rsid w:val="00716C41"/>
    <w:rsid w:val="0071720B"/>
    <w:rsid w:val="00717663"/>
    <w:rsid w:val="00717903"/>
    <w:rsid w:val="0072005A"/>
    <w:rsid w:val="00720284"/>
    <w:rsid w:val="00720623"/>
    <w:rsid w:val="00720779"/>
    <w:rsid w:val="007209D2"/>
    <w:rsid w:val="007210BC"/>
    <w:rsid w:val="007214EE"/>
    <w:rsid w:val="00721613"/>
    <w:rsid w:val="00721B77"/>
    <w:rsid w:val="00722413"/>
    <w:rsid w:val="00722654"/>
    <w:rsid w:val="00722AE9"/>
    <w:rsid w:val="00722B17"/>
    <w:rsid w:val="00722BFA"/>
    <w:rsid w:val="00722D1C"/>
    <w:rsid w:val="007231CC"/>
    <w:rsid w:val="00723474"/>
    <w:rsid w:val="00723991"/>
    <w:rsid w:val="00723BA1"/>
    <w:rsid w:val="00723F0D"/>
    <w:rsid w:val="00724751"/>
    <w:rsid w:val="00724759"/>
    <w:rsid w:val="007257ED"/>
    <w:rsid w:val="00726190"/>
    <w:rsid w:val="0072632C"/>
    <w:rsid w:val="0072665F"/>
    <w:rsid w:val="00726745"/>
    <w:rsid w:val="00726AE8"/>
    <w:rsid w:val="0072729F"/>
    <w:rsid w:val="0072760A"/>
    <w:rsid w:val="007276AB"/>
    <w:rsid w:val="00727F0A"/>
    <w:rsid w:val="00730092"/>
    <w:rsid w:val="0073075F"/>
    <w:rsid w:val="00730B83"/>
    <w:rsid w:val="007310DC"/>
    <w:rsid w:val="007313A4"/>
    <w:rsid w:val="0073158B"/>
    <w:rsid w:val="007315EA"/>
    <w:rsid w:val="00731935"/>
    <w:rsid w:val="00731E13"/>
    <w:rsid w:val="00731F06"/>
    <w:rsid w:val="007326B7"/>
    <w:rsid w:val="00732B04"/>
    <w:rsid w:val="00732F3C"/>
    <w:rsid w:val="00733025"/>
    <w:rsid w:val="007336D9"/>
    <w:rsid w:val="0073445B"/>
    <w:rsid w:val="007346A4"/>
    <w:rsid w:val="00734B29"/>
    <w:rsid w:val="00734FA1"/>
    <w:rsid w:val="007354C0"/>
    <w:rsid w:val="00735E81"/>
    <w:rsid w:val="00736971"/>
    <w:rsid w:val="00736FDA"/>
    <w:rsid w:val="00741347"/>
    <w:rsid w:val="00741857"/>
    <w:rsid w:val="007420F5"/>
    <w:rsid w:val="00742E95"/>
    <w:rsid w:val="007436C5"/>
    <w:rsid w:val="0074398B"/>
    <w:rsid w:val="00743B1F"/>
    <w:rsid w:val="00743D68"/>
    <w:rsid w:val="00745822"/>
    <w:rsid w:val="0074624D"/>
    <w:rsid w:val="00746648"/>
    <w:rsid w:val="007468C2"/>
    <w:rsid w:val="00746962"/>
    <w:rsid w:val="00746AF6"/>
    <w:rsid w:val="00746B4C"/>
    <w:rsid w:val="00746E2F"/>
    <w:rsid w:val="007473B5"/>
    <w:rsid w:val="00747695"/>
    <w:rsid w:val="00747697"/>
    <w:rsid w:val="00750181"/>
    <w:rsid w:val="00750F17"/>
    <w:rsid w:val="007522CC"/>
    <w:rsid w:val="00752464"/>
    <w:rsid w:val="007525A1"/>
    <w:rsid w:val="00752B76"/>
    <w:rsid w:val="00753C82"/>
    <w:rsid w:val="00753CE6"/>
    <w:rsid w:val="00753D0F"/>
    <w:rsid w:val="00753D85"/>
    <w:rsid w:val="00756265"/>
    <w:rsid w:val="007562D5"/>
    <w:rsid w:val="007565E1"/>
    <w:rsid w:val="00756759"/>
    <w:rsid w:val="00756B08"/>
    <w:rsid w:val="007571E8"/>
    <w:rsid w:val="00757790"/>
    <w:rsid w:val="007600EB"/>
    <w:rsid w:val="007601F8"/>
    <w:rsid w:val="00760337"/>
    <w:rsid w:val="007603CD"/>
    <w:rsid w:val="007608E9"/>
    <w:rsid w:val="00760FE6"/>
    <w:rsid w:val="00761652"/>
    <w:rsid w:val="0076180A"/>
    <w:rsid w:val="0076195D"/>
    <w:rsid w:val="00761963"/>
    <w:rsid w:val="00761B3F"/>
    <w:rsid w:val="007621C6"/>
    <w:rsid w:val="007622D8"/>
    <w:rsid w:val="0076262F"/>
    <w:rsid w:val="007626C6"/>
    <w:rsid w:val="0076279F"/>
    <w:rsid w:val="00762C9F"/>
    <w:rsid w:val="00762CA9"/>
    <w:rsid w:val="00763200"/>
    <w:rsid w:val="00763BF9"/>
    <w:rsid w:val="00763CC7"/>
    <w:rsid w:val="007640E1"/>
    <w:rsid w:val="0076428A"/>
    <w:rsid w:val="00764356"/>
    <w:rsid w:val="0076457D"/>
    <w:rsid w:val="007648B9"/>
    <w:rsid w:val="00764F95"/>
    <w:rsid w:val="007650E3"/>
    <w:rsid w:val="007653A4"/>
    <w:rsid w:val="00765726"/>
    <w:rsid w:val="00766346"/>
    <w:rsid w:val="00767DD9"/>
    <w:rsid w:val="00770D3D"/>
    <w:rsid w:val="00770EFD"/>
    <w:rsid w:val="007710FE"/>
    <w:rsid w:val="007712B1"/>
    <w:rsid w:val="007712C2"/>
    <w:rsid w:val="007712E7"/>
    <w:rsid w:val="00771425"/>
    <w:rsid w:val="00771591"/>
    <w:rsid w:val="00771DBA"/>
    <w:rsid w:val="00772DA8"/>
    <w:rsid w:val="00772ED3"/>
    <w:rsid w:val="007741DA"/>
    <w:rsid w:val="00774804"/>
    <w:rsid w:val="007749A3"/>
    <w:rsid w:val="00774A87"/>
    <w:rsid w:val="00774BA3"/>
    <w:rsid w:val="00774E24"/>
    <w:rsid w:val="00774F8E"/>
    <w:rsid w:val="00775669"/>
    <w:rsid w:val="00775982"/>
    <w:rsid w:val="00776D6A"/>
    <w:rsid w:val="00777397"/>
    <w:rsid w:val="007776E9"/>
    <w:rsid w:val="00777CA5"/>
    <w:rsid w:val="00777F7B"/>
    <w:rsid w:val="00777F99"/>
    <w:rsid w:val="00780209"/>
    <w:rsid w:val="00780DEF"/>
    <w:rsid w:val="007813F7"/>
    <w:rsid w:val="0078164B"/>
    <w:rsid w:val="00781D51"/>
    <w:rsid w:val="00781E76"/>
    <w:rsid w:val="0078237A"/>
    <w:rsid w:val="007824B6"/>
    <w:rsid w:val="0078265D"/>
    <w:rsid w:val="00783275"/>
    <w:rsid w:val="007836F4"/>
    <w:rsid w:val="007837D9"/>
    <w:rsid w:val="00783961"/>
    <w:rsid w:val="00783A29"/>
    <w:rsid w:val="00784336"/>
    <w:rsid w:val="007843AB"/>
    <w:rsid w:val="00784B39"/>
    <w:rsid w:val="00785567"/>
    <w:rsid w:val="007863E3"/>
    <w:rsid w:val="007867B1"/>
    <w:rsid w:val="0078693A"/>
    <w:rsid w:val="00786CC8"/>
    <w:rsid w:val="00787072"/>
    <w:rsid w:val="00787763"/>
    <w:rsid w:val="007877B4"/>
    <w:rsid w:val="00787D0A"/>
    <w:rsid w:val="00787E34"/>
    <w:rsid w:val="00787F80"/>
    <w:rsid w:val="00791747"/>
    <w:rsid w:val="00791AD5"/>
    <w:rsid w:val="00791D37"/>
    <w:rsid w:val="0079214B"/>
    <w:rsid w:val="00792741"/>
    <w:rsid w:val="00792F8D"/>
    <w:rsid w:val="00794B10"/>
    <w:rsid w:val="00795641"/>
    <w:rsid w:val="00795D9F"/>
    <w:rsid w:val="0079639A"/>
    <w:rsid w:val="00797A81"/>
    <w:rsid w:val="00797F98"/>
    <w:rsid w:val="007A03E5"/>
    <w:rsid w:val="007A06B2"/>
    <w:rsid w:val="007A0832"/>
    <w:rsid w:val="007A1141"/>
    <w:rsid w:val="007A1706"/>
    <w:rsid w:val="007A1FB4"/>
    <w:rsid w:val="007A2EEB"/>
    <w:rsid w:val="007A3A00"/>
    <w:rsid w:val="007A3CF1"/>
    <w:rsid w:val="007A3D48"/>
    <w:rsid w:val="007A4094"/>
    <w:rsid w:val="007A4365"/>
    <w:rsid w:val="007A53EA"/>
    <w:rsid w:val="007A5D9D"/>
    <w:rsid w:val="007A6008"/>
    <w:rsid w:val="007A6C4D"/>
    <w:rsid w:val="007A6E35"/>
    <w:rsid w:val="007A7458"/>
    <w:rsid w:val="007A7741"/>
    <w:rsid w:val="007A77B3"/>
    <w:rsid w:val="007A7891"/>
    <w:rsid w:val="007A7893"/>
    <w:rsid w:val="007A7A96"/>
    <w:rsid w:val="007A7EF3"/>
    <w:rsid w:val="007B0989"/>
    <w:rsid w:val="007B1C12"/>
    <w:rsid w:val="007B1D77"/>
    <w:rsid w:val="007B231F"/>
    <w:rsid w:val="007B23C4"/>
    <w:rsid w:val="007B298E"/>
    <w:rsid w:val="007B2E28"/>
    <w:rsid w:val="007B2E64"/>
    <w:rsid w:val="007B336E"/>
    <w:rsid w:val="007B34D2"/>
    <w:rsid w:val="007B3527"/>
    <w:rsid w:val="007B3D80"/>
    <w:rsid w:val="007B4063"/>
    <w:rsid w:val="007B48A7"/>
    <w:rsid w:val="007B48BC"/>
    <w:rsid w:val="007B4A13"/>
    <w:rsid w:val="007B4F79"/>
    <w:rsid w:val="007B4FC7"/>
    <w:rsid w:val="007B526C"/>
    <w:rsid w:val="007B5636"/>
    <w:rsid w:val="007B59F6"/>
    <w:rsid w:val="007B5A0F"/>
    <w:rsid w:val="007B5FD2"/>
    <w:rsid w:val="007B604D"/>
    <w:rsid w:val="007B64A6"/>
    <w:rsid w:val="007B662E"/>
    <w:rsid w:val="007B680C"/>
    <w:rsid w:val="007B7053"/>
    <w:rsid w:val="007B70E8"/>
    <w:rsid w:val="007B7720"/>
    <w:rsid w:val="007B7AA2"/>
    <w:rsid w:val="007B7AEA"/>
    <w:rsid w:val="007B7C27"/>
    <w:rsid w:val="007C0780"/>
    <w:rsid w:val="007C0AB6"/>
    <w:rsid w:val="007C0AED"/>
    <w:rsid w:val="007C0EED"/>
    <w:rsid w:val="007C0F0E"/>
    <w:rsid w:val="007C1369"/>
    <w:rsid w:val="007C13A0"/>
    <w:rsid w:val="007C13DB"/>
    <w:rsid w:val="007C1837"/>
    <w:rsid w:val="007C1C55"/>
    <w:rsid w:val="007C2474"/>
    <w:rsid w:val="007C27A4"/>
    <w:rsid w:val="007C2A19"/>
    <w:rsid w:val="007C2B14"/>
    <w:rsid w:val="007C2C1B"/>
    <w:rsid w:val="007C2D73"/>
    <w:rsid w:val="007C30B9"/>
    <w:rsid w:val="007C3565"/>
    <w:rsid w:val="007C4401"/>
    <w:rsid w:val="007C4F7E"/>
    <w:rsid w:val="007C5298"/>
    <w:rsid w:val="007C531A"/>
    <w:rsid w:val="007C6943"/>
    <w:rsid w:val="007C6B0D"/>
    <w:rsid w:val="007C73B0"/>
    <w:rsid w:val="007D001C"/>
    <w:rsid w:val="007D0DFD"/>
    <w:rsid w:val="007D1303"/>
    <w:rsid w:val="007D196E"/>
    <w:rsid w:val="007D1BF2"/>
    <w:rsid w:val="007D1D65"/>
    <w:rsid w:val="007D2533"/>
    <w:rsid w:val="007D2682"/>
    <w:rsid w:val="007D2F9F"/>
    <w:rsid w:val="007D33EB"/>
    <w:rsid w:val="007D44A9"/>
    <w:rsid w:val="007D46D5"/>
    <w:rsid w:val="007D5429"/>
    <w:rsid w:val="007D5441"/>
    <w:rsid w:val="007D59D5"/>
    <w:rsid w:val="007D5D60"/>
    <w:rsid w:val="007D5F65"/>
    <w:rsid w:val="007D676B"/>
    <w:rsid w:val="007D6BD8"/>
    <w:rsid w:val="007D708E"/>
    <w:rsid w:val="007D7867"/>
    <w:rsid w:val="007E05A7"/>
    <w:rsid w:val="007E0693"/>
    <w:rsid w:val="007E0DCD"/>
    <w:rsid w:val="007E2261"/>
    <w:rsid w:val="007E23F9"/>
    <w:rsid w:val="007E2730"/>
    <w:rsid w:val="007E2E96"/>
    <w:rsid w:val="007E2F2A"/>
    <w:rsid w:val="007E3416"/>
    <w:rsid w:val="007E341C"/>
    <w:rsid w:val="007E3BED"/>
    <w:rsid w:val="007E4AC9"/>
    <w:rsid w:val="007E505B"/>
    <w:rsid w:val="007E5818"/>
    <w:rsid w:val="007E71CB"/>
    <w:rsid w:val="007E72D6"/>
    <w:rsid w:val="007E7BA9"/>
    <w:rsid w:val="007E7FF8"/>
    <w:rsid w:val="007F0200"/>
    <w:rsid w:val="007F099A"/>
    <w:rsid w:val="007F189E"/>
    <w:rsid w:val="007F1BDF"/>
    <w:rsid w:val="007F1D3B"/>
    <w:rsid w:val="007F1D80"/>
    <w:rsid w:val="007F2344"/>
    <w:rsid w:val="007F2E3C"/>
    <w:rsid w:val="007F3418"/>
    <w:rsid w:val="007F3873"/>
    <w:rsid w:val="007F3DF6"/>
    <w:rsid w:val="007F45DC"/>
    <w:rsid w:val="007F4B8F"/>
    <w:rsid w:val="007F4D0A"/>
    <w:rsid w:val="007F4E52"/>
    <w:rsid w:val="007F5087"/>
    <w:rsid w:val="007F52C6"/>
    <w:rsid w:val="007F53B5"/>
    <w:rsid w:val="007F5436"/>
    <w:rsid w:val="007F5DA7"/>
    <w:rsid w:val="007F6B7A"/>
    <w:rsid w:val="007F6C97"/>
    <w:rsid w:val="007F6EA7"/>
    <w:rsid w:val="007F7923"/>
    <w:rsid w:val="0080016C"/>
    <w:rsid w:val="00800898"/>
    <w:rsid w:val="0080142D"/>
    <w:rsid w:val="00801CD9"/>
    <w:rsid w:val="00801E38"/>
    <w:rsid w:val="00802449"/>
    <w:rsid w:val="0080269F"/>
    <w:rsid w:val="00802A8E"/>
    <w:rsid w:val="00802EC9"/>
    <w:rsid w:val="0080343D"/>
    <w:rsid w:val="00803C88"/>
    <w:rsid w:val="00803D3D"/>
    <w:rsid w:val="00803EA3"/>
    <w:rsid w:val="00803F75"/>
    <w:rsid w:val="00804132"/>
    <w:rsid w:val="00804903"/>
    <w:rsid w:val="00804DDE"/>
    <w:rsid w:val="00804E18"/>
    <w:rsid w:val="00804EAC"/>
    <w:rsid w:val="00806A52"/>
    <w:rsid w:val="00806ED5"/>
    <w:rsid w:val="008105E6"/>
    <w:rsid w:val="00810A3E"/>
    <w:rsid w:val="00811D51"/>
    <w:rsid w:val="00811D6B"/>
    <w:rsid w:val="008125A7"/>
    <w:rsid w:val="00812C4C"/>
    <w:rsid w:val="00812E9B"/>
    <w:rsid w:val="00813DE3"/>
    <w:rsid w:val="008145C7"/>
    <w:rsid w:val="008148A5"/>
    <w:rsid w:val="0081504F"/>
    <w:rsid w:val="0081533D"/>
    <w:rsid w:val="008154F4"/>
    <w:rsid w:val="00815851"/>
    <w:rsid w:val="00815CB3"/>
    <w:rsid w:val="00815FBF"/>
    <w:rsid w:val="00817E44"/>
    <w:rsid w:val="008200BD"/>
    <w:rsid w:val="00820477"/>
    <w:rsid w:val="0082069D"/>
    <w:rsid w:val="00821099"/>
    <w:rsid w:val="0082128A"/>
    <w:rsid w:val="0082171C"/>
    <w:rsid w:val="00821D6A"/>
    <w:rsid w:val="00821DF5"/>
    <w:rsid w:val="00822025"/>
    <w:rsid w:val="00822403"/>
    <w:rsid w:val="008224AF"/>
    <w:rsid w:val="0082260E"/>
    <w:rsid w:val="00823849"/>
    <w:rsid w:val="00825596"/>
    <w:rsid w:val="00825762"/>
    <w:rsid w:val="008258A1"/>
    <w:rsid w:val="00825A80"/>
    <w:rsid w:val="00825C26"/>
    <w:rsid w:val="00825CB0"/>
    <w:rsid w:val="00825D62"/>
    <w:rsid w:val="00826AD0"/>
    <w:rsid w:val="00826D02"/>
    <w:rsid w:val="00827AFA"/>
    <w:rsid w:val="00827BF8"/>
    <w:rsid w:val="00827E4A"/>
    <w:rsid w:val="0083037E"/>
    <w:rsid w:val="008306C9"/>
    <w:rsid w:val="008307B7"/>
    <w:rsid w:val="00830D5E"/>
    <w:rsid w:val="00830E3E"/>
    <w:rsid w:val="00830FA3"/>
    <w:rsid w:val="00831C9D"/>
    <w:rsid w:val="00831FBF"/>
    <w:rsid w:val="00832C76"/>
    <w:rsid w:val="00832FDF"/>
    <w:rsid w:val="00833341"/>
    <w:rsid w:val="008338E1"/>
    <w:rsid w:val="00833E42"/>
    <w:rsid w:val="00834655"/>
    <w:rsid w:val="008353D2"/>
    <w:rsid w:val="008354BF"/>
    <w:rsid w:val="00835781"/>
    <w:rsid w:val="00835C4E"/>
    <w:rsid w:val="00835EC0"/>
    <w:rsid w:val="00836E82"/>
    <w:rsid w:val="00836EA2"/>
    <w:rsid w:val="00837395"/>
    <w:rsid w:val="00837C5F"/>
    <w:rsid w:val="00840822"/>
    <w:rsid w:val="00841497"/>
    <w:rsid w:val="00841B23"/>
    <w:rsid w:val="00841C40"/>
    <w:rsid w:val="008422E3"/>
    <w:rsid w:val="008423F1"/>
    <w:rsid w:val="00842872"/>
    <w:rsid w:val="00843435"/>
    <w:rsid w:val="00843D09"/>
    <w:rsid w:val="008442A7"/>
    <w:rsid w:val="008442C6"/>
    <w:rsid w:val="00844552"/>
    <w:rsid w:val="00844AFB"/>
    <w:rsid w:val="00844B63"/>
    <w:rsid w:val="00844F8C"/>
    <w:rsid w:val="008451C1"/>
    <w:rsid w:val="0084578F"/>
    <w:rsid w:val="0084623B"/>
    <w:rsid w:val="0084651B"/>
    <w:rsid w:val="00846C6C"/>
    <w:rsid w:val="0084740E"/>
    <w:rsid w:val="0084745B"/>
    <w:rsid w:val="008475ED"/>
    <w:rsid w:val="008476C0"/>
    <w:rsid w:val="008476E0"/>
    <w:rsid w:val="008477EA"/>
    <w:rsid w:val="00847D2E"/>
    <w:rsid w:val="00847FC4"/>
    <w:rsid w:val="00850433"/>
    <w:rsid w:val="00850B9B"/>
    <w:rsid w:val="00853853"/>
    <w:rsid w:val="00853B02"/>
    <w:rsid w:val="00853B47"/>
    <w:rsid w:val="00854949"/>
    <w:rsid w:val="00854F10"/>
    <w:rsid w:val="00855283"/>
    <w:rsid w:val="00855846"/>
    <w:rsid w:val="0085599F"/>
    <w:rsid w:val="00855DF0"/>
    <w:rsid w:val="0085649C"/>
    <w:rsid w:val="0085683C"/>
    <w:rsid w:val="00857319"/>
    <w:rsid w:val="00857381"/>
    <w:rsid w:val="00857426"/>
    <w:rsid w:val="00857DAF"/>
    <w:rsid w:val="00857E8B"/>
    <w:rsid w:val="00857F15"/>
    <w:rsid w:val="0086045E"/>
    <w:rsid w:val="00860BB6"/>
    <w:rsid w:val="00861E90"/>
    <w:rsid w:val="00862387"/>
    <w:rsid w:val="008629E4"/>
    <w:rsid w:val="00862DFC"/>
    <w:rsid w:val="00862E68"/>
    <w:rsid w:val="00863407"/>
    <w:rsid w:val="008635A6"/>
    <w:rsid w:val="0086363C"/>
    <w:rsid w:val="008639A0"/>
    <w:rsid w:val="008639B3"/>
    <w:rsid w:val="00863D51"/>
    <w:rsid w:val="00863D5E"/>
    <w:rsid w:val="00863DFB"/>
    <w:rsid w:val="008649AA"/>
    <w:rsid w:val="00864BFC"/>
    <w:rsid w:val="008657D0"/>
    <w:rsid w:val="00865B26"/>
    <w:rsid w:val="0086676C"/>
    <w:rsid w:val="00866AB5"/>
    <w:rsid w:val="00866E38"/>
    <w:rsid w:val="008670F3"/>
    <w:rsid w:val="00867818"/>
    <w:rsid w:val="008679C5"/>
    <w:rsid w:val="00867A41"/>
    <w:rsid w:val="00867BD6"/>
    <w:rsid w:val="008703A2"/>
    <w:rsid w:val="008706A8"/>
    <w:rsid w:val="0087076C"/>
    <w:rsid w:val="0087097B"/>
    <w:rsid w:val="00871212"/>
    <w:rsid w:val="00871EF3"/>
    <w:rsid w:val="008725BC"/>
    <w:rsid w:val="008729C9"/>
    <w:rsid w:val="0087300C"/>
    <w:rsid w:val="00873674"/>
    <w:rsid w:val="008745E5"/>
    <w:rsid w:val="0087461F"/>
    <w:rsid w:val="008749EE"/>
    <w:rsid w:val="00875211"/>
    <w:rsid w:val="0087524A"/>
    <w:rsid w:val="00875316"/>
    <w:rsid w:val="008767FB"/>
    <w:rsid w:val="00876F85"/>
    <w:rsid w:val="00877638"/>
    <w:rsid w:val="00880896"/>
    <w:rsid w:val="00880BC4"/>
    <w:rsid w:val="00880D00"/>
    <w:rsid w:val="0088110A"/>
    <w:rsid w:val="008813B1"/>
    <w:rsid w:val="008819AF"/>
    <w:rsid w:val="00881FEC"/>
    <w:rsid w:val="008820D5"/>
    <w:rsid w:val="00882142"/>
    <w:rsid w:val="00882D09"/>
    <w:rsid w:val="0088367E"/>
    <w:rsid w:val="0088378F"/>
    <w:rsid w:val="00883EB3"/>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2B16"/>
    <w:rsid w:val="0089300D"/>
    <w:rsid w:val="00893C07"/>
    <w:rsid w:val="00893D43"/>
    <w:rsid w:val="0089467E"/>
    <w:rsid w:val="00894873"/>
    <w:rsid w:val="00895875"/>
    <w:rsid w:val="008958CF"/>
    <w:rsid w:val="008959EA"/>
    <w:rsid w:val="00895DB1"/>
    <w:rsid w:val="00896087"/>
    <w:rsid w:val="00896B1F"/>
    <w:rsid w:val="00897180"/>
    <w:rsid w:val="00897427"/>
    <w:rsid w:val="00897524"/>
    <w:rsid w:val="00897D74"/>
    <w:rsid w:val="00897E9A"/>
    <w:rsid w:val="008A0119"/>
    <w:rsid w:val="008A0558"/>
    <w:rsid w:val="008A0A7F"/>
    <w:rsid w:val="008A0D5B"/>
    <w:rsid w:val="008A0FB7"/>
    <w:rsid w:val="008A1099"/>
    <w:rsid w:val="008A19B7"/>
    <w:rsid w:val="008A1CBF"/>
    <w:rsid w:val="008A1D73"/>
    <w:rsid w:val="008A2142"/>
    <w:rsid w:val="008A27F5"/>
    <w:rsid w:val="008A2A09"/>
    <w:rsid w:val="008A2BC5"/>
    <w:rsid w:val="008A34BC"/>
    <w:rsid w:val="008A36BB"/>
    <w:rsid w:val="008A36FF"/>
    <w:rsid w:val="008A3A87"/>
    <w:rsid w:val="008A3D16"/>
    <w:rsid w:val="008A40B9"/>
    <w:rsid w:val="008A4A1D"/>
    <w:rsid w:val="008A5308"/>
    <w:rsid w:val="008A54B5"/>
    <w:rsid w:val="008A5F47"/>
    <w:rsid w:val="008A652E"/>
    <w:rsid w:val="008A659C"/>
    <w:rsid w:val="008A6668"/>
    <w:rsid w:val="008A6AA0"/>
    <w:rsid w:val="008A6D76"/>
    <w:rsid w:val="008A6FF2"/>
    <w:rsid w:val="008A71ED"/>
    <w:rsid w:val="008A7965"/>
    <w:rsid w:val="008B00FD"/>
    <w:rsid w:val="008B06A0"/>
    <w:rsid w:val="008B0BA8"/>
    <w:rsid w:val="008B0C3C"/>
    <w:rsid w:val="008B0D41"/>
    <w:rsid w:val="008B0F13"/>
    <w:rsid w:val="008B112A"/>
    <w:rsid w:val="008B120C"/>
    <w:rsid w:val="008B15B1"/>
    <w:rsid w:val="008B2507"/>
    <w:rsid w:val="008B2C81"/>
    <w:rsid w:val="008B361B"/>
    <w:rsid w:val="008B38B1"/>
    <w:rsid w:val="008B3EAF"/>
    <w:rsid w:val="008B42C4"/>
    <w:rsid w:val="008B44D6"/>
    <w:rsid w:val="008B457E"/>
    <w:rsid w:val="008B5292"/>
    <w:rsid w:val="008B55AF"/>
    <w:rsid w:val="008B57B7"/>
    <w:rsid w:val="008B57F6"/>
    <w:rsid w:val="008B5D7C"/>
    <w:rsid w:val="008B5DD0"/>
    <w:rsid w:val="008B6522"/>
    <w:rsid w:val="008B691D"/>
    <w:rsid w:val="008B72AA"/>
    <w:rsid w:val="008B754F"/>
    <w:rsid w:val="008B756E"/>
    <w:rsid w:val="008B7999"/>
    <w:rsid w:val="008B7CED"/>
    <w:rsid w:val="008B7D97"/>
    <w:rsid w:val="008C04D3"/>
    <w:rsid w:val="008C0894"/>
    <w:rsid w:val="008C0E87"/>
    <w:rsid w:val="008C17C5"/>
    <w:rsid w:val="008C1900"/>
    <w:rsid w:val="008C1C10"/>
    <w:rsid w:val="008C21B1"/>
    <w:rsid w:val="008C4056"/>
    <w:rsid w:val="008C472A"/>
    <w:rsid w:val="008C4852"/>
    <w:rsid w:val="008C639B"/>
    <w:rsid w:val="008C6946"/>
    <w:rsid w:val="008C6A76"/>
    <w:rsid w:val="008C6EB8"/>
    <w:rsid w:val="008C72B4"/>
    <w:rsid w:val="008C73D3"/>
    <w:rsid w:val="008D037B"/>
    <w:rsid w:val="008D03ED"/>
    <w:rsid w:val="008D0C5B"/>
    <w:rsid w:val="008D13FA"/>
    <w:rsid w:val="008D16BA"/>
    <w:rsid w:val="008D17A9"/>
    <w:rsid w:val="008D1848"/>
    <w:rsid w:val="008D268E"/>
    <w:rsid w:val="008D28E3"/>
    <w:rsid w:val="008D2D9A"/>
    <w:rsid w:val="008D33FF"/>
    <w:rsid w:val="008D6300"/>
    <w:rsid w:val="008D6632"/>
    <w:rsid w:val="008D67F3"/>
    <w:rsid w:val="008D6A10"/>
    <w:rsid w:val="008D6B1A"/>
    <w:rsid w:val="008D70C2"/>
    <w:rsid w:val="008D7BC1"/>
    <w:rsid w:val="008D7CBB"/>
    <w:rsid w:val="008E0072"/>
    <w:rsid w:val="008E0418"/>
    <w:rsid w:val="008E1432"/>
    <w:rsid w:val="008E189F"/>
    <w:rsid w:val="008E1A07"/>
    <w:rsid w:val="008E1A45"/>
    <w:rsid w:val="008E1B83"/>
    <w:rsid w:val="008E22E2"/>
    <w:rsid w:val="008E365C"/>
    <w:rsid w:val="008E3714"/>
    <w:rsid w:val="008E3E6B"/>
    <w:rsid w:val="008E4104"/>
    <w:rsid w:val="008E4277"/>
    <w:rsid w:val="008E4754"/>
    <w:rsid w:val="008E48E4"/>
    <w:rsid w:val="008E49FA"/>
    <w:rsid w:val="008E4D9F"/>
    <w:rsid w:val="008E4F2D"/>
    <w:rsid w:val="008E521C"/>
    <w:rsid w:val="008E5542"/>
    <w:rsid w:val="008E672D"/>
    <w:rsid w:val="008E69C4"/>
    <w:rsid w:val="008E6DCB"/>
    <w:rsid w:val="008E7209"/>
    <w:rsid w:val="008E7CB2"/>
    <w:rsid w:val="008F2AF0"/>
    <w:rsid w:val="008F32C1"/>
    <w:rsid w:val="008F3470"/>
    <w:rsid w:val="008F38B9"/>
    <w:rsid w:val="008F400F"/>
    <w:rsid w:val="008F441C"/>
    <w:rsid w:val="008F4547"/>
    <w:rsid w:val="008F45DC"/>
    <w:rsid w:val="008F48BD"/>
    <w:rsid w:val="008F491C"/>
    <w:rsid w:val="008F4C30"/>
    <w:rsid w:val="008F5056"/>
    <w:rsid w:val="008F5425"/>
    <w:rsid w:val="008F57B1"/>
    <w:rsid w:val="008F5941"/>
    <w:rsid w:val="008F5FC1"/>
    <w:rsid w:val="008F6075"/>
    <w:rsid w:val="008F684E"/>
    <w:rsid w:val="008F6B48"/>
    <w:rsid w:val="008F6B61"/>
    <w:rsid w:val="008F705C"/>
    <w:rsid w:val="008F7347"/>
    <w:rsid w:val="008F7495"/>
    <w:rsid w:val="008F7639"/>
    <w:rsid w:val="008F7F00"/>
    <w:rsid w:val="008F7F65"/>
    <w:rsid w:val="009003DF"/>
    <w:rsid w:val="0090057C"/>
    <w:rsid w:val="00900610"/>
    <w:rsid w:val="0090098A"/>
    <w:rsid w:val="009009C3"/>
    <w:rsid w:val="00900E4F"/>
    <w:rsid w:val="009014AF"/>
    <w:rsid w:val="00901574"/>
    <w:rsid w:val="009017F7"/>
    <w:rsid w:val="00901B3C"/>
    <w:rsid w:val="00902558"/>
    <w:rsid w:val="00902801"/>
    <w:rsid w:val="00902AB4"/>
    <w:rsid w:val="00902AF9"/>
    <w:rsid w:val="00902D6B"/>
    <w:rsid w:val="00902F29"/>
    <w:rsid w:val="00903313"/>
    <w:rsid w:val="00903DA9"/>
    <w:rsid w:val="00904350"/>
    <w:rsid w:val="009045B5"/>
    <w:rsid w:val="0090483A"/>
    <w:rsid w:val="00905046"/>
    <w:rsid w:val="009059BF"/>
    <w:rsid w:val="00905ECF"/>
    <w:rsid w:val="0090647C"/>
    <w:rsid w:val="0090698B"/>
    <w:rsid w:val="00910420"/>
    <w:rsid w:val="00910476"/>
    <w:rsid w:val="0091047F"/>
    <w:rsid w:val="00910D4B"/>
    <w:rsid w:val="009113DE"/>
    <w:rsid w:val="00911617"/>
    <w:rsid w:val="00911A56"/>
    <w:rsid w:val="00911AFE"/>
    <w:rsid w:val="00912219"/>
    <w:rsid w:val="0091229A"/>
    <w:rsid w:val="0091241E"/>
    <w:rsid w:val="009124AE"/>
    <w:rsid w:val="0091298A"/>
    <w:rsid w:val="0091326A"/>
    <w:rsid w:val="009132E4"/>
    <w:rsid w:val="00913FAA"/>
    <w:rsid w:val="00914056"/>
    <w:rsid w:val="00914404"/>
    <w:rsid w:val="00914745"/>
    <w:rsid w:val="0091493E"/>
    <w:rsid w:val="00914976"/>
    <w:rsid w:val="00914B49"/>
    <w:rsid w:val="009157CA"/>
    <w:rsid w:val="00915EB4"/>
    <w:rsid w:val="00915FCF"/>
    <w:rsid w:val="00916807"/>
    <w:rsid w:val="009168B1"/>
    <w:rsid w:val="00916AB1"/>
    <w:rsid w:val="00917495"/>
    <w:rsid w:val="00917922"/>
    <w:rsid w:val="00917A31"/>
    <w:rsid w:val="00920428"/>
    <w:rsid w:val="00921107"/>
    <w:rsid w:val="009211B8"/>
    <w:rsid w:val="00921557"/>
    <w:rsid w:val="00921AA6"/>
    <w:rsid w:val="0092206B"/>
    <w:rsid w:val="0092222B"/>
    <w:rsid w:val="0092243F"/>
    <w:rsid w:val="0092332B"/>
    <w:rsid w:val="00923810"/>
    <w:rsid w:val="009247D2"/>
    <w:rsid w:val="009254DF"/>
    <w:rsid w:val="009266C3"/>
    <w:rsid w:val="00927269"/>
    <w:rsid w:val="009300CF"/>
    <w:rsid w:val="009306D6"/>
    <w:rsid w:val="0093109D"/>
    <w:rsid w:val="009310BC"/>
    <w:rsid w:val="00931CA8"/>
    <w:rsid w:val="00932A6A"/>
    <w:rsid w:val="00933054"/>
    <w:rsid w:val="0093320A"/>
    <w:rsid w:val="00934019"/>
    <w:rsid w:val="009345FF"/>
    <w:rsid w:val="00934B29"/>
    <w:rsid w:val="00935CCD"/>
    <w:rsid w:val="009363D5"/>
    <w:rsid w:val="00937000"/>
    <w:rsid w:val="0093785A"/>
    <w:rsid w:val="009404B7"/>
    <w:rsid w:val="009404E7"/>
    <w:rsid w:val="0094056C"/>
    <w:rsid w:val="009405DA"/>
    <w:rsid w:val="00940B65"/>
    <w:rsid w:val="009421A1"/>
    <w:rsid w:val="00942325"/>
    <w:rsid w:val="0094248F"/>
    <w:rsid w:val="00942585"/>
    <w:rsid w:val="0094299E"/>
    <w:rsid w:val="00942F82"/>
    <w:rsid w:val="00943299"/>
    <w:rsid w:val="00943720"/>
    <w:rsid w:val="00943906"/>
    <w:rsid w:val="00943D82"/>
    <w:rsid w:val="00944EC1"/>
    <w:rsid w:val="00945896"/>
    <w:rsid w:val="00946316"/>
    <w:rsid w:val="009464FE"/>
    <w:rsid w:val="00946662"/>
    <w:rsid w:val="00946BBA"/>
    <w:rsid w:val="00946C11"/>
    <w:rsid w:val="00946E7E"/>
    <w:rsid w:val="00946E8C"/>
    <w:rsid w:val="00946F21"/>
    <w:rsid w:val="00947786"/>
    <w:rsid w:val="00947CEF"/>
    <w:rsid w:val="00950188"/>
    <w:rsid w:val="009501D1"/>
    <w:rsid w:val="0095090A"/>
    <w:rsid w:val="009524E1"/>
    <w:rsid w:val="00952B1A"/>
    <w:rsid w:val="0095308D"/>
    <w:rsid w:val="0095360F"/>
    <w:rsid w:val="009536B0"/>
    <w:rsid w:val="00953AAE"/>
    <w:rsid w:val="00953C3F"/>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904"/>
    <w:rsid w:val="00957B2D"/>
    <w:rsid w:val="00957C4A"/>
    <w:rsid w:val="00960F68"/>
    <w:rsid w:val="00961447"/>
    <w:rsid w:val="00962249"/>
    <w:rsid w:val="00962746"/>
    <w:rsid w:val="00963013"/>
    <w:rsid w:val="009634A5"/>
    <w:rsid w:val="00963770"/>
    <w:rsid w:val="0096391D"/>
    <w:rsid w:val="009640EF"/>
    <w:rsid w:val="009645BC"/>
    <w:rsid w:val="00965376"/>
    <w:rsid w:val="009654FB"/>
    <w:rsid w:val="009656EF"/>
    <w:rsid w:val="0096573F"/>
    <w:rsid w:val="00965A2F"/>
    <w:rsid w:val="00965C2E"/>
    <w:rsid w:val="009664C6"/>
    <w:rsid w:val="0096661D"/>
    <w:rsid w:val="00966689"/>
    <w:rsid w:val="00966889"/>
    <w:rsid w:val="00966932"/>
    <w:rsid w:val="009674D3"/>
    <w:rsid w:val="0096761F"/>
    <w:rsid w:val="009701D6"/>
    <w:rsid w:val="00970401"/>
    <w:rsid w:val="009705BA"/>
    <w:rsid w:val="00970727"/>
    <w:rsid w:val="009709B0"/>
    <w:rsid w:val="00970A6A"/>
    <w:rsid w:val="009710D4"/>
    <w:rsid w:val="009714C5"/>
    <w:rsid w:val="009717E2"/>
    <w:rsid w:val="00971909"/>
    <w:rsid w:val="00971B62"/>
    <w:rsid w:val="00971BCB"/>
    <w:rsid w:val="00971D6B"/>
    <w:rsid w:val="009724C2"/>
    <w:rsid w:val="00972B0C"/>
    <w:rsid w:val="00973CCA"/>
    <w:rsid w:val="00974095"/>
    <w:rsid w:val="00974419"/>
    <w:rsid w:val="00974D49"/>
    <w:rsid w:val="0097558A"/>
    <w:rsid w:val="00976920"/>
    <w:rsid w:val="00976B3E"/>
    <w:rsid w:val="0097710A"/>
    <w:rsid w:val="00977629"/>
    <w:rsid w:val="00977947"/>
    <w:rsid w:val="00977DCD"/>
    <w:rsid w:val="00977E89"/>
    <w:rsid w:val="00980082"/>
    <w:rsid w:val="00980E56"/>
    <w:rsid w:val="0098122B"/>
    <w:rsid w:val="0098127A"/>
    <w:rsid w:val="00981925"/>
    <w:rsid w:val="009819BE"/>
    <w:rsid w:val="00981CB2"/>
    <w:rsid w:val="00982333"/>
    <w:rsid w:val="0098265E"/>
    <w:rsid w:val="00982961"/>
    <w:rsid w:val="00982CDF"/>
    <w:rsid w:val="00983172"/>
    <w:rsid w:val="009833F6"/>
    <w:rsid w:val="00984937"/>
    <w:rsid w:val="00984E50"/>
    <w:rsid w:val="00985300"/>
    <w:rsid w:val="0098584E"/>
    <w:rsid w:val="00985B97"/>
    <w:rsid w:val="00985C63"/>
    <w:rsid w:val="00986252"/>
    <w:rsid w:val="00986384"/>
    <w:rsid w:val="0098651F"/>
    <w:rsid w:val="00986992"/>
    <w:rsid w:val="0098734B"/>
    <w:rsid w:val="009878D8"/>
    <w:rsid w:val="009878DD"/>
    <w:rsid w:val="00990C30"/>
    <w:rsid w:val="00990D02"/>
    <w:rsid w:val="009916E8"/>
    <w:rsid w:val="00991CE5"/>
    <w:rsid w:val="0099242E"/>
    <w:rsid w:val="0099258D"/>
    <w:rsid w:val="009934D4"/>
    <w:rsid w:val="009939D9"/>
    <w:rsid w:val="00993B57"/>
    <w:rsid w:val="00993D67"/>
    <w:rsid w:val="00993E10"/>
    <w:rsid w:val="00995365"/>
    <w:rsid w:val="00995DBF"/>
    <w:rsid w:val="00996618"/>
    <w:rsid w:val="00996710"/>
    <w:rsid w:val="0099683B"/>
    <w:rsid w:val="00996896"/>
    <w:rsid w:val="00996CEF"/>
    <w:rsid w:val="00996ED2"/>
    <w:rsid w:val="00996F87"/>
    <w:rsid w:val="00997104"/>
    <w:rsid w:val="00997425"/>
    <w:rsid w:val="009A02C3"/>
    <w:rsid w:val="009A0688"/>
    <w:rsid w:val="009A0F3A"/>
    <w:rsid w:val="009A13A8"/>
    <w:rsid w:val="009A1614"/>
    <w:rsid w:val="009A18AB"/>
    <w:rsid w:val="009A1DE9"/>
    <w:rsid w:val="009A1EF2"/>
    <w:rsid w:val="009A2205"/>
    <w:rsid w:val="009A25A4"/>
    <w:rsid w:val="009A2C0B"/>
    <w:rsid w:val="009A329C"/>
    <w:rsid w:val="009A34D2"/>
    <w:rsid w:val="009A3B49"/>
    <w:rsid w:val="009A3C13"/>
    <w:rsid w:val="009A4210"/>
    <w:rsid w:val="009A4BFE"/>
    <w:rsid w:val="009A5567"/>
    <w:rsid w:val="009A56E3"/>
    <w:rsid w:val="009A58FA"/>
    <w:rsid w:val="009A5CB8"/>
    <w:rsid w:val="009A6344"/>
    <w:rsid w:val="009A63FA"/>
    <w:rsid w:val="009A6A9A"/>
    <w:rsid w:val="009A6F12"/>
    <w:rsid w:val="009A7863"/>
    <w:rsid w:val="009A7F6C"/>
    <w:rsid w:val="009B0E1B"/>
    <w:rsid w:val="009B14B7"/>
    <w:rsid w:val="009B16BA"/>
    <w:rsid w:val="009B17DE"/>
    <w:rsid w:val="009B1A17"/>
    <w:rsid w:val="009B1D6E"/>
    <w:rsid w:val="009B1EE1"/>
    <w:rsid w:val="009B20CE"/>
    <w:rsid w:val="009B24D2"/>
    <w:rsid w:val="009B2999"/>
    <w:rsid w:val="009B2BCF"/>
    <w:rsid w:val="009B2EB6"/>
    <w:rsid w:val="009B3409"/>
    <w:rsid w:val="009B361C"/>
    <w:rsid w:val="009B4332"/>
    <w:rsid w:val="009B4403"/>
    <w:rsid w:val="009B486E"/>
    <w:rsid w:val="009B4AE8"/>
    <w:rsid w:val="009B4D6C"/>
    <w:rsid w:val="009B5216"/>
    <w:rsid w:val="009B5A84"/>
    <w:rsid w:val="009B70EC"/>
    <w:rsid w:val="009B71F7"/>
    <w:rsid w:val="009B7855"/>
    <w:rsid w:val="009B7D6F"/>
    <w:rsid w:val="009C0459"/>
    <w:rsid w:val="009C08D7"/>
    <w:rsid w:val="009C0FDE"/>
    <w:rsid w:val="009C11A9"/>
    <w:rsid w:val="009C11D7"/>
    <w:rsid w:val="009C15FF"/>
    <w:rsid w:val="009C2966"/>
    <w:rsid w:val="009C2A28"/>
    <w:rsid w:val="009C2D4E"/>
    <w:rsid w:val="009C2EAE"/>
    <w:rsid w:val="009C2FB1"/>
    <w:rsid w:val="009C3476"/>
    <w:rsid w:val="009C370B"/>
    <w:rsid w:val="009C4418"/>
    <w:rsid w:val="009C57C5"/>
    <w:rsid w:val="009C65AE"/>
    <w:rsid w:val="009C6E21"/>
    <w:rsid w:val="009C7006"/>
    <w:rsid w:val="009C7736"/>
    <w:rsid w:val="009C7C3D"/>
    <w:rsid w:val="009C7FE8"/>
    <w:rsid w:val="009D0B00"/>
    <w:rsid w:val="009D0C73"/>
    <w:rsid w:val="009D1D48"/>
    <w:rsid w:val="009D28CA"/>
    <w:rsid w:val="009D37D2"/>
    <w:rsid w:val="009D39A3"/>
    <w:rsid w:val="009D470B"/>
    <w:rsid w:val="009D4D76"/>
    <w:rsid w:val="009D4DE7"/>
    <w:rsid w:val="009D573C"/>
    <w:rsid w:val="009D58B4"/>
    <w:rsid w:val="009D59A8"/>
    <w:rsid w:val="009D6656"/>
    <w:rsid w:val="009E0416"/>
    <w:rsid w:val="009E0730"/>
    <w:rsid w:val="009E0E00"/>
    <w:rsid w:val="009E12EB"/>
    <w:rsid w:val="009E17A8"/>
    <w:rsid w:val="009E1D1B"/>
    <w:rsid w:val="009E1EC9"/>
    <w:rsid w:val="009E2642"/>
    <w:rsid w:val="009E2734"/>
    <w:rsid w:val="009E2A4C"/>
    <w:rsid w:val="009E3366"/>
    <w:rsid w:val="009E3C6D"/>
    <w:rsid w:val="009E3FC2"/>
    <w:rsid w:val="009E4B03"/>
    <w:rsid w:val="009E58FB"/>
    <w:rsid w:val="009E5A47"/>
    <w:rsid w:val="009E6C59"/>
    <w:rsid w:val="009E6EF9"/>
    <w:rsid w:val="009E7467"/>
    <w:rsid w:val="009E77F7"/>
    <w:rsid w:val="009E7F9C"/>
    <w:rsid w:val="009F04B3"/>
    <w:rsid w:val="009F0F70"/>
    <w:rsid w:val="009F0FAF"/>
    <w:rsid w:val="009F1044"/>
    <w:rsid w:val="009F106E"/>
    <w:rsid w:val="009F107D"/>
    <w:rsid w:val="009F2308"/>
    <w:rsid w:val="009F2F90"/>
    <w:rsid w:val="009F36FB"/>
    <w:rsid w:val="009F378B"/>
    <w:rsid w:val="009F3FA3"/>
    <w:rsid w:val="009F4011"/>
    <w:rsid w:val="009F4338"/>
    <w:rsid w:val="009F57D7"/>
    <w:rsid w:val="009F5F10"/>
    <w:rsid w:val="009F6205"/>
    <w:rsid w:val="009F6225"/>
    <w:rsid w:val="009F66F2"/>
    <w:rsid w:val="009F6835"/>
    <w:rsid w:val="009F6F89"/>
    <w:rsid w:val="009F71D9"/>
    <w:rsid w:val="009F771E"/>
    <w:rsid w:val="009F7A56"/>
    <w:rsid w:val="009F7B1E"/>
    <w:rsid w:val="009F7CB2"/>
    <w:rsid w:val="009F7FE7"/>
    <w:rsid w:val="00A001EC"/>
    <w:rsid w:val="00A001F2"/>
    <w:rsid w:val="00A00A0C"/>
    <w:rsid w:val="00A01313"/>
    <w:rsid w:val="00A01513"/>
    <w:rsid w:val="00A0198E"/>
    <w:rsid w:val="00A01B05"/>
    <w:rsid w:val="00A02048"/>
    <w:rsid w:val="00A02D97"/>
    <w:rsid w:val="00A031C1"/>
    <w:rsid w:val="00A03C63"/>
    <w:rsid w:val="00A03FE0"/>
    <w:rsid w:val="00A04096"/>
    <w:rsid w:val="00A04371"/>
    <w:rsid w:val="00A049CC"/>
    <w:rsid w:val="00A05844"/>
    <w:rsid w:val="00A05C5B"/>
    <w:rsid w:val="00A0645B"/>
    <w:rsid w:val="00A07457"/>
    <w:rsid w:val="00A07893"/>
    <w:rsid w:val="00A07BFB"/>
    <w:rsid w:val="00A1087D"/>
    <w:rsid w:val="00A109ED"/>
    <w:rsid w:val="00A10E31"/>
    <w:rsid w:val="00A10F90"/>
    <w:rsid w:val="00A114C6"/>
    <w:rsid w:val="00A11790"/>
    <w:rsid w:val="00A11D5F"/>
    <w:rsid w:val="00A11FD1"/>
    <w:rsid w:val="00A139BD"/>
    <w:rsid w:val="00A13FAB"/>
    <w:rsid w:val="00A14DBB"/>
    <w:rsid w:val="00A14E48"/>
    <w:rsid w:val="00A15A30"/>
    <w:rsid w:val="00A16007"/>
    <w:rsid w:val="00A1614F"/>
    <w:rsid w:val="00A16306"/>
    <w:rsid w:val="00A166B1"/>
    <w:rsid w:val="00A16975"/>
    <w:rsid w:val="00A17BA6"/>
    <w:rsid w:val="00A20F0D"/>
    <w:rsid w:val="00A21A50"/>
    <w:rsid w:val="00A22A78"/>
    <w:rsid w:val="00A22B54"/>
    <w:rsid w:val="00A22C0E"/>
    <w:rsid w:val="00A2332A"/>
    <w:rsid w:val="00A2340D"/>
    <w:rsid w:val="00A238C2"/>
    <w:rsid w:val="00A23DCB"/>
    <w:rsid w:val="00A2498F"/>
    <w:rsid w:val="00A25589"/>
    <w:rsid w:val="00A2587F"/>
    <w:rsid w:val="00A25BD2"/>
    <w:rsid w:val="00A26488"/>
    <w:rsid w:val="00A269C0"/>
    <w:rsid w:val="00A26D32"/>
    <w:rsid w:val="00A2713B"/>
    <w:rsid w:val="00A27558"/>
    <w:rsid w:val="00A27C39"/>
    <w:rsid w:val="00A30AD1"/>
    <w:rsid w:val="00A30AFB"/>
    <w:rsid w:val="00A317C7"/>
    <w:rsid w:val="00A320AE"/>
    <w:rsid w:val="00A3243F"/>
    <w:rsid w:val="00A33F5B"/>
    <w:rsid w:val="00A34940"/>
    <w:rsid w:val="00A3522A"/>
    <w:rsid w:val="00A365DC"/>
    <w:rsid w:val="00A36BB0"/>
    <w:rsid w:val="00A37378"/>
    <w:rsid w:val="00A379C1"/>
    <w:rsid w:val="00A40283"/>
    <w:rsid w:val="00A40A34"/>
    <w:rsid w:val="00A40E98"/>
    <w:rsid w:val="00A40F1F"/>
    <w:rsid w:val="00A4121D"/>
    <w:rsid w:val="00A41A44"/>
    <w:rsid w:val="00A41DA8"/>
    <w:rsid w:val="00A4278A"/>
    <w:rsid w:val="00A4293F"/>
    <w:rsid w:val="00A42F65"/>
    <w:rsid w:val="00A43669"/>
    <w:rsid w:val="00A43726"/>
    <w:rsid w:val="00A43F49"/>
    <w:rsid w:val="00A44CEC"/>
    <w:rsid w:val="00A45308"/>
    <w:rsid w:val="00A453CF"/>
    <w:rsid w:val="00A45BA3"/>
    <w:rsid w:val="00A45D0A"/>
    <w:rsid w:val="00A46386"/>
    <w:rsid w:val="00A46AB2"/>
    <w:rsid w:val="00A47361"/>
    <w:rsid w:val="00A4776A"/>
    <w:rsid w:val="00A4785E"/>
    <w:rsid w:val="00A47BD2"/>
    <w:rsid w:val="00A47E45"/>
    <w:rsid w:val="00A47FDE"/>
    <w:rsid w:val="00A5039A"/>
    <w:rsid w:val="00A505AA"/>
    <w:rsid w:val="00A5159D"/>
    <w:rsid w:val="00A51857"/>
    <w:rsid w:val="00A53A28"/>
    <w:rsid w:val="00A540A8"/>
    <w:rsid w:val="00A54746"/>
    <w:rsid w:val="00A54A72"/>
    <w:rsid w:val="00A55831"/>
    <w:rsid w:val="00A55D7C"/>
    <w:rsid w:val="00A56291"/>
    <w:rsid w:val="00A569E2"/>
    <w:rsid w:val="00A56CAE"/>
    <w:rsid w:val="00A577CA"/>
    <w:rsid w:val="00A579B3"/>
    <w:rsid w:val="00A57C1E"/>
    <w:rsid w:val="00A57C88"/>
    <w:rsid w:val="00A57F9D"/>
    <w:rsid w:val="00A602F2"/>
    <w:rsid w:val="00A60737"/>
    <w:rsid w:val="00A608A5"/>
    <w:rsid w:val="00A60AB6"/>
    <w:rsid w:val="00A61120"/>
    <w:rsid w:val="00A61C9F"/>
    <w:rsid w:val="00A62954"/>
    <w:rsid w:val="00A62AE6"/>
    <w:rsid w:val="00A62B18"/>
    <w:rsid w:val="00A63229"/>
    <w:rsid w:val="00A6336F"/>
    <w:rsid w:val="00A63707"/>
    <w:rsid w:val="00A63728"/>
    <w:rsid w:val="00A63774"/>
    <w:rsid w:val="00A647BE"/>
    <w:rsid w:val="00A64A27"/>
    <w:rsid w:val="00A64D01"/>
    <w:rsid w:val="00A65658"/>
    <w:rsid w:val="00A65918"/>
    <w:rsid w:val="00A65A9A"/>
    <w:rsid w:val="00A65AB8"/>
    <w:rsid w:val="00A65ADB"/>
    <w:rsid w:val="00A65BB3"/>
    <w:rsid w:val="00A66492"/>
    <w:rsid w:val="00A66B97"/>
    <w:rsid w:val="00A66DA4"/>
    <w:rsid w:val="00A6736E"/>
    <w:rsid w:val="00A67896"/>
    <w:rsid w:val="00A67B3C"/>
    <w:rsid w:val="00A700F4"/>
    <w:rsid w:val="00A70371"/>
    <w:rsid w:val="00A7041D"/>
    <w:rsid w:val="00A70CDC"/>
    <w:rsid w:val="00A70DAD"/>
    <w:rsid w:val="00A71685"/>
    <w:rsid w:val="00A71927"/>
    <w:rsid w:val="00A71A14"/>
    <w:rsid w:val="00A71CB2"/>
    <w:rsid w:val="00A72532"/>
    <w:rsid w:val="00A730FD"/>
    <w:rsid w:val="00A73264"/>
    <w:rsid w:val="00A73D5A"/>
    <w:rsid w:val="00A742A4"/>
    <w:rsid w:val="00A749F9"/>
    <w:rsid w:val="00A756E5"/>
    <w:rsid w:val="00A757ED"/>
    <w:rsid w:val="00A759F6"/>
    <w:rsid w:val="00A75B87"/>
    <w:rsid w:val="00A75C6C"/>
    <w:rsid w:val="00A76595"/>
    <w:rsid w:val="00A766AE"/>
    <w:rsid w:val="00A76A54"/>
    <w:rsid w:val="00A770BA"/>
    <w:rsid w:val="00A7781A"/>
    <w:rsid w:val="00A779F5"/>
    <w:rsid w:val="00A77A8C"/>
    <w:rsid w:val="00A77D67"/>
    <w:rsid w:val="00A77FC7"/>
    <w:rsid w:val="00A805F4"/>
    <w:rsid w:val="00A80AF1"/>
    <w:rsid w:val="00A80B47"/>
    <w:rsid w:val="00A80F1C"/>
    <w:rsid w:val="00A81A05"/>
    <w:rsid w:val="00A81B4F"/>
    <w:rsid w:val="00A822A4"/>
    <w:rsid w:val="00A8261C"/>
    <w:rsid w:val="00A8274D"/>
    <w:rsid w:val="00A82E2D"/>
    <w:rsid w:val="00A831F8"/>
    <w:rsid w:val="00A83768"/>
    <w:rsid w:val="00A84226"/>
    <w:rsid w:val="00A849CB"/>
    <w:rsid w:val="00A84AD9"/>
    <w:rsid w:val="00A85193"/>
    <w:rsid w:val="00A85218"/>
    <w:rsid w:val="00A852B1"/>
    <w:rsid w:val="00A853E1"/>
    <w:rsid w:val="00A8551E"/>
    <w:rsid w:val="00A85860"/>
    <w:rsid w:val="00A85FB3"/>
    <w:rsid w:val="00A869DF"/>
    <w:rsid w:val="00A86B30"/>
    <w:rsid w:val="00A86DE1"/>
    <w:rsid w:val="00A8704C"/>
    <w:rsid w:val="00A872AF"/>
    <w:rsid w:val="00A87EC7"/>
    <w:rsid w:val="00A90C04"/>
    <w:rsid w:val="00A9133B"/>
    <w:rsid w:val="00A9168D"/>
    <w:rsid w:val="00A91EAA"/>
    <w:rsid w:val="00A92D62"/>
    <w:rsid w:val="00A93BA6"/>
    <w:rsid w:val="00A93D5A"/>
    <w:rsid w:val="00A943B6"/>
    <w:rsid w:val="00A956C7"/>
    <w:rsid w:val="00A958EF"/>
    <w:rsid w:val="00A96FDA"/>
    <w:rsid w:val="00A97830"/>
    <w:rsid w:val="00A97E97"/>
    <w:rsid w:val="00A97F90"/>
    <w:rsid w:val="00AA00D1"/>
    <w:rsid w:val="00AA0309"/>
    <w:rsid w:val="00AA0531"/>
    <w:rsid w:val="00AA090E"/>
    <w:rsid w:val="00AA0B95"/>
    <w:rsid w:val="00AA18D8"/>
    <w:rsid w:val="00AA18F2"/>
    <w:rsid w:val="00AA2348"/>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7321"/>
    <w:rsid w:val="00AA77B3"/>
    <w:rsid w:val="00AA7BA7"/>
    <w:rsid w:val="00AA7E3D"/>
    <w:rsid w:val="00AB042E"/>
    <w:rsid w:val="00AB05CD"/>
    <w:rsid w:val="00AB118B"/>
    <w:rsid w:val="00AB11C6"/>
    <w:rsid w:val="00AB210A"/>
    <w:rsid w:val="00AB2390"/>
    <w:rsid w:val="00AB2C02"/>
    <w:rsid w:val="00AB308A"/>
    <w:rsid w:val="00AB3923"/>
    <w:rsid w:val="00AB3B35"/>
    <w:rsid w:val="00AB41B4"/>
    <w:rsid w:val="00AB43ED"/>
    <w:rsid w:val="00AB46BF"/>
    <w:rsid w:val="00AB4F92"/>
    <w:rsid w:val="00AB5113"/>
    <w:rsid w:val="00AB552D"/>
    <w:rsid w:val="00AB5673"/>
    <w:rsid w:val="00AB65DB"/>
    <w:rsid w:val="00AB6AC8"/>
    <w:rsid w:val="00AB7117"/>
    <w:rsid w:val="00AB7B6E"/>
    <w:rsid w:val="00AC02AD"/>
    <w:rsid w:val="00AC04A4"/>
    <w:rsid w:val="00AC0A37"/>
    <w:rsid w:val="00AC118A"/>
    <w:rsid w:val="00AC1286"/>
    <w:rsid w:val="00AC1D5D"/>
    <w:rsid w:val="00AC2959"/>
    <w:rsid w:val="00AC2D7C"/>
    <w:rsid w:val="00AC2F0E"/>
    <w:rsid w:val="00AC341C"/>
    <w:rsid w:val="00AC38E6"/>
    <w:rsid w:val="00AC3911"/>
    <w:rsid w:val="00AC4183"/>
    <w:rsid w:val="00AC4794"/>
    <w:rsid w:val="00AC49E7"/>
    <w:rsid w:val="00AC4AC9"/>
    <w:rsid w:val="00AC53F4"/>
    <w:rsid w:val="00AC5C66"/>
    <w:rsid w:val="00AC69A1"/>
    <w:rsid w:val="00AC6DC6"/>
    <w:rsid w:val="00AC7024"/>
    <w:rsid w:val="00AC72A7"/>
    <w:rsid w:val="00AC7869"/>
    <w:rsid w:val="00AC7A24"/>
    <w:rsid w:val="00AC7FEA"/>
    <w:rsid w:val="00AD04D9"/>
    <w:rsid w:val="00AD0BD2"/>
    <w:rsid w:val="00AD122F"/>
    <w:rsid w:val="00AD12A7"/>
    <w:rsid w:val="00AD1869"/>
    <w:rsid w:val="00AD1BFA"/>
    <w:rsid w:val="00AD3061"/>
    <w:rsid w:val="00AD3675"/>
    <w:rsid w:val="00AD3786"/>
    <w:rsid w:val="00AD3875"/>
    <w:rsid w:val="00AD3947"/>
    <w:rsid w:val="00AD3BCB"/>
    <w:rsid w:val="00AD42BF"/>
    <w:rsid w:val="00AD4549"/>
    <w:rsid w:val="00AD4560"/>
    <w:rsid w:val="00AD465A"/>
    <w:rsid w:val="00AD47FA"/>
    <w:rsid w:val="00AD51D5"/>
    <w:rsid w:val="00AD6926"/>
    <w:rsid w:val="00AD7240"/>
    <w:rsid w:val="00AD7253"/>
    <w:rsid w:val="00AD7A08"/>
    <w:rsid w:val="00AD7BD7"/>
    <w:rsid w:val="00AE0006"/>
    <w:rsid w:val="00AE021A"/>
    <w:rsid w:val="00AE0467"/>
    <w:rsid w:val="00AE167D"/>
    <w:rsid w:val="00AE1BF4"/>
    <w:rsid w:val="00AE27BE"/>
    <w:rsid w:val="00AE2B28"/>
    <w:rsid w:val="00AE2D0F"/>
    <w:rsid w:val="00AE383E"/>
    <w:rsid w:val="00AE39CC"/>
    <w:rsid w:val="00AE3B68"/>
    <w:rsid w:val="00AE3FE9"/>
    <w:rsid w:val="00AE44E5"/>
    <w:rsid w:val="00AE45EF"/>
    <w:rsid w:val="00AE4707"/>
    <w:rsid w:val="00AE5F02"/>
    <w:rsid w:val="00AE615E"/>
    <w:rsid w:val="00AE7568"/>
    <w:rsid w:val="00AE7E9A"/>
    <w:rsid w:val="00AF01EB"/>
    <w:rsid w:val="00AF020D"/>
    <w:rsid w:val="00AF0BB4"/>
    <w:rsid w:val="00AF1705"/>
    <w:rsid w:val="00AF239D"/>
    <w:rsid w:val="00AF2C23"/>
    <w:rsid w:val="00AF2CBF"/>
    <w:rsid w:val="00AF308E"/>
    <w:rsid w:val="00AF3131"/>
    <w:rsid w:val="00AF4871"/>
    <w:rsid w:val="00AF4DAF"/>
    <w:rsid w:val="00AF531F"/>
    <w:rsid w:val="00AF5F91"/>
    <w:rsid w:val="00AF6181"/>
    <w:rsid w:val="00AF765A"/>
    <w:rsid w:val="00AF79BB"/>
    <w:rsid w:val="00B0071B"/>
    <w:rsid w:val="00B00E35"/>
    <w:rsid w:val="00B01317"/>
    <w:rsid w:val="00B01468"/>
    <w:rsid w:val="00B01813"/>
    <w:rsid w:val="00B02023"/>
    <w:rsid w:val="00B028B8"/>
    <w:rsid w:val="00B02CED"/>
    <w:rsid w:val="00B02EA7"/>
    <w:rsid w:val="00B02F8E"/>
    <w:rsid w:val="00B03FC5"/>
    <w:rsid w:val="00B04588"/>
    <w:rsid w:val="00B04F21"/>
    <w:rsid w:val="00B055F2"/>
    <w:rsid w:val="00B0560E"/>
    <w:rsid w:val="00B05E1A"/>
    <w:rsid w:val="00B062D1"/>
    <w:rsid w:val="00B06C3F"/>
    <w:rsid w:val="00B10354"/>
    <w:rsid w:val="00B10A31"/>
    <w:rsid w:val="00B1128B"/>
    <w:rsid w:val="00B11336"/>
    <w:rsid w:val="00B11449"/>
    <w:rsid w:val="00B1256D"/>
    <w:rsid w:val="00B12673"/>
    <w:rsid w:val="00B126CC"/>
    <w:rsid w:val="00B12857"/>
    <w:rsid w:val="00B12F36"/>
    <w:rsid w:val="00B1348D"/>
    <w:rsid w:val="00B135A1"/>
    <w:rsid w:val="00B13645"/>
    <w:rsid w:val="00B13962"/>
    <w:rsid w:val="00B13CF9"/>
    <w:rsid w:val="00B13D90"/>
    <w:rsid w:val="00B144EC"/>
    <w:rsid w:val="00B14BFE"/>
    <w:rsid w:val="00B14FB8"/>
    <w:rsid w:val="00B15FF9"/>
    <w:rsid w:val="00B160C0"/>
    <w:rsid w:val="00B167E4"/>
    <w:rsid w:val="00B16BB1"/>
    <w:rsid w:val="00B16EFA"/>
    <w:rsid w:val="00B1716C"/>
    <w:rsid w:val="00B17378"/>
    <w:rsid w:val="00B176E3"/>
    <w:rsid w:val="00B1774F"/>
    <w:rsid w:val="00B17766"/>
    <w:rsid w:val="00B177F1"/>
    <w:rsid w:val="00B17D77"/>
    <w:rsid w:val="00B2010D"/>
    <w:rsid w:val="00B206CC"/>
    <w:rsid w:val="00B20BDE"/>
    <w:rsid w:val="00B20D3F"/>
    <w:rsid w:val="00B212FE"/>
    <w:rsid w:val="00B21650"/>
    <w:rsid w:val="00B216DD"/>
    <w:rsid w:val="00B228C3"/>
    <w:rsid w:val="00B22934"/>
    <w:rsid w:val="00B23F35"/>
    <w:rsid w:val="00B24442"/>
    <w:rsid w:val="00B247E9"/>
    <w:rsid w:val="00B24A8D"/>
    <w:rsid w:val="00B24FFE"/>
    <w:rsid w:val="00B2549F"/>
    <w:rsid w:val="00B256D9"/>
    <w:rsid w:val="00B25AD7"/>
    <w:rsid w:val="00B25F84"/>
    <w:rsid w:val="00B2607A"/>
    <w:rsid w:val="00B26ADD"/>
    <w:rsid w:val="00B26C5A"/>
    <w:rsid w:val="00B26FBF"/>
    <w:rsid w:val="00B2738D"/>
    <w:rsid w:val="00B275FF"/>
    <w:rsid w:val="00B276BE"/>
    <w:rsid w:val="00B3083A"/>
    <w:rsid w:val="00B30B05"/>
    <w:rsid w:val="00B31272"/>
    <w:rsid w:val="00B31D45"/>
    <w:rsid w:val="00B32532"/>
    <w:rsid w:val="00B34183"/>
    <w:rsid w:val="00B3428F"/>
    <w:rsid w:val="00B343D6"/>
    <w:rsid w:val="00B34562"/>
    <w:rsid w:val="00B345F1"/>
    <w:rsid w:val="00B34E55"/>
    <w:rsid w:val="00B35B57"/>
    <w:rsid w:val="00B35E95"/>
    <w:rsid w:val="00B35F48"/>
    <w:rsid w:val="00B3646A"/>
    <w:rsid w:val="00B364EC"/>
    <w:rsid w:val="00B371AC"/>
    <w:rsid w:val="00B3774A"/>
    <w:rsid w:val="00B37C87"/>
    <w:rsid w:val="00B37D63"/>
    <w:rsid w:val="00B37F7F"/>
    <w:rsid w:val="00B40C9C"/>
    <w:rsid w:val="00B40D09"/>
    <w:rsid w:val="00B40F6B"/>
    <w:rsid w:val="00B41BDB"/>
    <w:rsid w:val="00B427AE"/>
    <w:rsid w:val="00B42C68"/>
    <w:rsid w:val="00B433B0"/>
    <w:rsid w:val="00B43D05"/>
    <w:rsid w:val="00B43F30"/>
    <w:rsid w:val="00B44AF4"/>
    <w:rsid w:val="00B4585D"/>
    <w:rsid w:val="00B45CCF"/>
    <w:rsid w:val="00B4662C"/>
    <w:rsid w:val="00B46B23"/>
    <w:rsid w:val="00B47933"/>
    <w:rsid w:val="00B47A23"/>
    <w:rsid w:val="00B47D49"/>
    <w:rsid w:val="00B50576"/>
    <w:rsid w:val="00B50B4C"/>
    <w:rsid w:val="00B517F3"/>
    <w:rsid w:val="00B51BF8"/>
    <w:rsid w:val="00B523CA"/>
    <w:rsid w:val="00B5277F"/>
    <w:rsid w:val="00B52B37"/>
    <w:rsid w:val="00B52D11"/>
    <w:rsid w:val="00B52E50"/>
    <w:rsid w:val="00B52F00"/>
    <w:rsid w:val="00B5372B"/>
    <w:rsid w:val="00B53AA3"/>
    <w:rsid w:val="00B547E8"/>
    <w:rsid w:val="00B54C38"/>
    <w:rsid w:val="00B55294"/>
    <w:rsid w:val="00B55760"/>
    <w:rsid w:val="00B55A7B"/>
    <w:rsid w:val="00B5624B"/>
    <w:rsid w:val="00B565CC"/>
    <w:rsid w:val="00B56C0E"/>
    <w:rsid w:val="00B56D6A"/>
    <w:rsid w:val="00B57131"/>
    <w:rsid w:val="00B57483"/>
    <w:rsid w:val="00B579A9"/>
    <w:rsid w:val="00B601DC"/>
    <w:rsid w:val="00B601E8"/>
    <w:rsid w:val="00B604E0"/>
    <w:rsid w:val="00B60F22"/>
    <w:rsid w:val="00B612B7"/>
    <w:rsid w:val="00B613EF"/>
    <w:rsid w:val="00B61994"/>
    <w:rsid w:val="00B62B54"/>
    <w:rsid w:val="00B63298"/>
    <w:rsid w:val="00B63600"/>
    <w:rsid w:val="00B63C82"/>
    <w:rsid w:val="00B63C98"/>
    <w:rsid w:val="00B6500E"/>
    <w:rsid w:val="00B6577D"/>
    <w:rsid w:val="00B65975"/>
    <w:rsid w:val="00B659D4"/>
    <w:rsid w:val="00B6613B"/>
    <w:rsid w:val="00B66543"/>
    <w:rsid w:val="00B66552"/>
    <w:rsid w:val="00B66742"/>
    <w:rsid w:val="00B66998"/>
    <w:rsid w:val="00B6768E"/>
    <w:rsid w:val="00B67AC3"/>
    <w:rsid w:val="00B67C93"/>
    <w:rsid w:val="00B67DA9"/>
    <w:rsid w:val="00B70954"/>
    <w:rsid w:val="00B70973"/>
    <w:rsid w:val="00B70AD4"/>
    <w:rsid w:val="00B70F83"/>
    <w:rsid w:val="00B712EA"/>
    <w:rsid w:val="00B712F0"/>
    <w:rsid w:val="00B71826"/>
    <w:rsid w:val="00B72096"/>
    <w:rsid w:val="00B7259A"/>
    <w:rsid w:val="00B727B1"/>
    <w:rsid w:val="00B72CA8"/>
    <w:rsid w:val="00B73E46"/>
    <w:rsid w:val="00B73ED8"/>
    <w:rsid w:val="00B753A6"/>
    <w:rsid w:val="00B7595C"/>
    <w:rsid w:val="00B75D2B"/>
    <w:rsid w:val="00B75E43"/>
    <w:rsid w:val="00B76151"/>
    <w:rsid w:val="00B76997"/>
    <w:rsid w:val="00B76BBD"/>
    <w:rsid w:val="00B76CC4"/>
    <w:rsid w:val="00B77484"/>
    <w:rsid w:val="00B775D1"/>
    <w:rsid w:val="00B77EB5"/>
    <w:rsid w:val="00B800FF"/>
    <w:rsid w:val="00B80AF5"/>
    <w:rsid w:val="00B80D00"/>
    <w:rsid w:val="00B81BD4"/>
    <w:rsid w:val="00B82361"/>
    <w:rsid w:val="00B8242D"/>
    <w:rsid w:val="00B82480"/>
    <w:rsid w:val="00B82A77"/>
    <w:rsid w:val="00B8356C"/>
    <w:rsid w:val="00B836A1"/>
    <w:rsid w:val="00B845BE"/>
    <w:rsid w:val="00B84956"/>
    <w:rsid w:val="00B85364"/>
    <w:rsid w:val="00B85E33"/>
    <w:rsid w:val="00B86715"/>
    <w:rsid w:val="00B86F6B"/>
    <w:rsid w:val="00B87AD0"/>
    <w:rsid w:val="00B90577"/>
    <w:rsid w:val="00B915F3"/>
    <w:rsid w:val="00B91692"/>
    <w:rsid w:val="00B91875"/>
    <w:rsid w:val="00B91E30"/>
    <w:rsid w:val="00B92747"/>
    <w:rsid w:val="00B927AE"/>
    <w:rsid w:val="00B92B05"/>
    <w:rsid w:val="00B92C35"/>
    <w:rsid w:val="00B936E8"/>
    <w:rsid w:val="00B93B67"/>
    <w:rsid w:val="00B954C7"/>
    <w:rsid w:val="00B9550B"/>
    <w:rsid w:val="00B95862"/>
    <w:rsid w:val="00B9653A"/>
    <w:rsid w:val="00B96609"/>
    <w:rsid w:val="00B968D0"/>
    <w:rsid w:val="00B97364"/>
    <w:rsid w:val="00B974FD"/>
    <w:rsid w:val="00B97C2C"/>
    <w:rsid w:val="00B97C32"/>
    <w:rsid w:val="00BA0271"/>
    <w:rsid w:val="00BA1401"/>
    <w:rsid w:val="00BA1B4A"/>
    <w:rsid w:val="00BA1D71"/>
    <w:rsid w:val="00BA1ED6"/>
    <w:rsid w:val="00BA2465"/>
    <w:rsid w:val="00BA27C9"/>
    <w:rsid w:val="00BA28E6"/>
    <w:rsid w:val="00BA386B"/>
    <w:rsid w:val="00BA38EB"/>
    <w:rsid w:val="00BA39A9"/>
    <w:rsid w:val="00BA3A78"/>
    <w:rsid w:val="00BA3DB0"/>
    <w:rsid w:val="00BA3ECC"/>
    <w:rsid w:val="00BA40E5"/>
    <w:rsid w:val="00BA4265"/>
    <w:rsid w:val="00BA4912"/>
    <w:rsid w:val="00BA4A20"/>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4A3"/>
    <w:rsid w:val="00BB19D8"/>
    <w:rsid w:val="00BB1CB7"/>
    <w:rsid w:val="00BB1D19"/>
    <w:rsid w:val="00BB1FC3"/>
    <w:rsid w:val="00BB28DE"/>
    <w:rsid w:val="00BB29B2"/>
    <w:rsid w:val="00BB2B84"/>
    <w:rsid w:val="00BB30AF"/>
    <w:rsid w:val="00BB38D7"/>
    <w:rsid w:val="00BB40B2"/>
    <w:rsid w:val="00BB420F"/>
    <w:rsid w:val="00BB43AE"/>
    <w:rsid w:val="00BB447C"/>
    <w:rsid w:val="00BB45E9"/>
    <w:rsid w:val="00BB4B72"/>
    <w:rsid w:val="00BB4DC5"/>
    <w:rsid w:val="00BB544E"/>
    <w:rsid w:val="00BB5497"/>
    <w:rsid w:val="00BB5C67"/>
    <w:rsid w:val="00BB619B"/>
    <w:rsid w:val="00BB6A74"/>
    <w:rsid w:val="00BB7082"/>
    <w:rsid w:val="00BB70C1"/>
    <w:rsid w:val="00BB78DD"/>
    <w:rsid w:val="00BB7B3C"/>
    <w:rsid w:val="00BB7DBF"/>
    <w:rsid w:val="00BC0039"/>
    <w:rsid w:val="00BC02F3"/>
    <w:rsid w:val="00BC050C"/>
    <w:rsid w:val="00BC0A28"/>
    <w:rsid w:val="00BC1086"/>
    <w:rsid w:val="00BC148A"/>
    <w:rsid w:val="00BC1B8B"/>
    <w:rsid w:val="00BC2621"/>
    <w:rsid w:val="00BC2910"/>
    <w:rsid w:val="00BC2BFC"/>
    <w:rsid w:val="00BC3DD9"/>
    <w:rsid w:val="00BC43F3"/>
    <w:rsid w:val="00BC4537"/>
    <w:rsid w:val="00BC45B3"/>
    <w:rsid w:val="00BC48F4"/>
    <w:rsid w:val="00BC4F47"/>
    <w:rsid w:val="00BC5452"/>
    <w:rsid w:val="00BC5BA0"/>
    <w:rsid w:val="00BC5D40"/>
    <w:rsid w:val="00BC6060"/>
    <w:rsid w:val="00BC7088"/>
    <w:rsid w:val="00BC75C6"/>
    <w:rsid w:val="00BC7660"/>
    <w:rsid w:val="00BC7743"/>
    <w:rsid w:val="00BC7BC1"/>
    <w:rsid w:val="00BD02C9"/>
    <w:rsid w:val="00BD041B"/>
    <w:rsid w:val="00BD047E"/>
    <w:rsid w:val="00BD1565"/>
    <w:rsid w:val="00BD1A56"/>
    <w:rsid w:val="00BD1E85"/>
    <w:rsid w:val="00BD20F2"/>
    <w:rsid w:val="00BD22E8"/>
    <w:rsid w:val="00BD2350"/>
    <w:rsid w:val="00BD2FF5"/>
    <w:rsid w:val="00BD39CF"/>
    <w:rsid w:val="00BD3ED4"/>
    <w:rsid w:val="00BD4993"/>
    <w:rsid w:val="00BD4AF6"/>
    <w:rsid w:val="00BD4BD5"/>
    <w:rsid w:val="00BD4C7C"/>
    <w:rsid w:val="00BD4D09"/>
    <w:rsid w:val="00BD4FF5"/>
    <w:rsid w:val="00BD585C"/>
    <w:rsid w:val="00BD5C83"/>
    <w:rsid w:val="00BD5DB7"/>
    <w:rsid w:val="00BD5E22"/>
    <w:rsid w:val="00BD600D"/>
    <w:rsid w:val="00BD60A0"/>
    <w:rsid w:val="00BD6BCE"/>
    <w:rsid w:val="00BD6D31"/>
    <w:rsid w:val="00BD721A"/>
    <w:rsid w:val="00BD743B"/>
    <w:rsid w:val="00BD77DF"/>
    <w:rsid w:val="00BD7EC2"/>
    <w:rsid w:val="00BE00D2"/>
    <w:rsid w:val="00BE1346"/>
    <w:rsid w:val="00BE14F2"/>
    <w:rsid w:val="00BE1899"/>
    <w:rsid w:val="00BE1967"/>
    <w:rsid w:val="00BE1A14"/>
    <w:rsid w:val="00BE1B7D"/>
    <w:rsid w:val="00BE1BCB"/>
    <w:rsid w:val="00BE209F"/>
    <w:rsid w:val="00BE2354"/>
    <w:rsid w:val="00BE2CEB"/>
    <w:rsid w:val="00BE2D79"/>
    <w:rsid w:val="00BE301E"/>
    <w:rsid w:val="00BE30ED"/>
    <w:rsid w:val="00BE338C"/>
    <w:rsid w:val="00BE3878"/>
    <w:rsid w:val="00BE3C90"/>
    <w:rsid w:val="00BE3F48"/>
    <w:rsid w:val="00BE423B"/>
    <w:rsid w:val="00BE4EF6"/>
    <w:rsid w:val="00BE531E"/>
    <w:rsid w:val="00BE53FE"/>
    <w:rsid w:val="00BE544B"/>
    <w:rsid w:val="00BE5A17"/>
    <w:rsid w:val="00BE5FE7"/>
    <w:rsid w:val="00BE6008"/>
    <w:rsid w:val="00BE654F"/>
    <w:rsid w:val="00BE6FEA"/>
    <w:rsid w:val="00BE7993"/>
    <w:rsid w:val="00BE7E56"/>
    <w:rsid w:val="00BF025D"/>
    <w:rsid w:val="00BF03CF"/>
    <w:rsid w:val="00BF0D0F"/>
    <w:rsid w:val="00BF13F6"/>
    <w:rsid w:val="00BF16AA"/>
    <w:rsid w:val="00BF1B7F"/>
    <w:rsid w:val="00BF1D47"/>
    <w:rsid w:val="00BF21A6"/>
    <w:rsid w:val="00BF2A0F"/>
    <w:rsid w:val="00BF2EFE"/>
    <w:rsid w:val="00BF336C"/>
    <w:rsid w:val="00BF36D1"/>
    <w:rsid w:val="00BF3712"/>
    <w:rsid w:val="00BF3913"/>
    <w:rsid w:val="00BF4086"/>
    <w:rsid w:val="00BF4196"/>
    <w:rsid w:val="00BF42DE"/>
    <w:rsid w:val="00BF450C"/>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2D65"/>
    <w:rsid w:val="00C033D4"/>
    <w:rsid w:val="00C036DC"/>
    <w:rsid w:val="00C042DB"/>
    <w:rsid w:val="00C043A4"/>
    <w:rsid w:val="00C05915"/>
    <w:rsid w:val="00C06008"/>
    <w:rsid w:val="00C0643C"/>
    <w:rsid w:val="00C06FB1"/>
    <w:rsid w:val="00C070EA"/>
    <w:rsid w:val="00C07889"/>
    <w:rsid w:val="00C07E24"/>
    <w:rsid w:val="00C103D1"/>
    <w:rsid w:val="00C105BD"/>
    <w:rsid w:val="00C10941"/>
    <w:rsid w:val="00C109FA"/>
    <w:rsid w:val="00C10B3D"/>
    <w:rsid w:val="00C112BE"/>
    <w:rsid w:val="00C1150F"/>
    <w:rsid w:val="00C119F8"/>
    <w:rsid w:val="00C11A3E"/>
    <w:rsid w:val="00C11B33"/>
    <w:rsid w:val="00C11CD0"/>
    <w:rsid w:val="00C1240A"/>
    <w:rsid w:val="00C124B1"/>
    <w:rsid w:val="00C12A8B"/>
    <w:rsid w:val="00C12D50"/>
    <w:rsid w:val="00C12F1F"/>
    <w:rsid w:val="00C12FB3"/>
    <w:rsid w:val="00C12FBA"/>
    <w:rsid w:val="00C13744"/>
    <w:rsid w:val="00C137E4"/>
    <w:rsid w:val="00C138F6"/>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F09"/>
    <w:rsid w:val="00C17FFE"/>
    <w:rsid w:val="00C203DF"/>
    <w:rsid w:val="00C209BD"/>
    <w:rsid w:val="00C21C61"/>
    <w:rsid w:val="00C22698"/>
    <w:rsid w:val="00C22CDF"/>
    <w:rsid w:val="00C23868"/>
    <w:rsid w:val="00C24661"/>
    <w:rsid w:val="00C249AD"/>
    <w:rsid w:val="00C24A21"/>
    <w:rsid w:val="00C24BA6"/>
    <w:rsid w:val="00C24FD5"/>
    <w:rsid w:val="00C25212"/>
    <w:rsid w:val="00C25A60"/>
    <w:rsid w:val="00C26976"/>
    <w:rsid w:val="00C275B3"/>
    <w:rsid w:val="00C30507"/>
    <w:rsid w:val="00C30E0C"/>
    <w:rsid w:val="00C310D6"/>
    <w:rsid w:val="00C3145E"/>
    <w:rsid w:val="00C327C4"/>
    <w:rsid w:val="00C32AE8"/>
    <w:rsid w:val="00C338FF"/>
    <w:rsid w:val="00C339E6"/>
    <w:rsid w:val="00C341BC"/>
    <w:rsid w:val="00C343D4"/>
    <w:rsid w:val="00C3487D"/>
    <w:rsid w:val="00C34B8D"/>
    <w:rsid w:val="00C34D17"/>
    <w:rsid w:val="00C350A1"/>
    <w:rsid w:val="00C35C37"/>
    <w:rsid w:val="00C36B91"/>
    <w:rsid w:val="00C36C48"/>
    <w:rsid w:val="00C36C77"/>
    <w:rsid w:val="00C37AD3"/>
    <w:rsid w:val="00C37EB2"/>
    <w:rsid w:val="00C40012"/>
    <w:rsid w:val="00C400F9"/>
    <w:rsid w:val="00C40251"/>
    <w:rsid w:val="00C417A0"/>
    <w:rsid w:val="00C42333"/>
    <w:rsid w:val="00C42413"/>
    <w:rsid w:val="00C424DD"/>
    <w:rsid w:val="00C42563"/>
    <w:rsid w:val="00C42684"/>
    <w:rsid w:val="00C42A28"/>
    <w:rsid w:val="00C438F0"/>
    <w:rsid w:val="00C43E3A"/>
    <w:rsid w:val="00C440EF"/>
    <w:rsid w:val="00C44879"/>
    <w:rsid w:val="00C458B9"/>
    <w:rsid w:val="00C45D77"/>
    <w:rsid w:val="00C45F24"/>
    <w:rsid w:val="00C46304"/>
    <w:rsid w:val="00C46645"/>
    <w:rsid w:val="00C46B1A"/>
    <w:rsid w:val="00C46B2A"/>
    <w:rsid w:val="00C46F6A"/>
    <w:rsid w:val="00C471E5"/>
    <w:rsid w:val="00C4736E"/>
    <w:rsid w:val="00C47A2F"/>
    <w:rsid w:val="00C47F76"/>
    <w:rsid w:val="00C50381"/>
    <w:rsid w:val="00C513EC"/>
    <w:rsid w:val="00C5175F"/>
    <w:rsid w:val="00C51A9B"/>
    <w:rsid w:val="00C51D5E"/>
    <w:rsid w:val="00C5231E"/>
    <w:rsid w:val="00C52AA6"/>
    <w:rsid w:val="00C52BFB"/>
    <w:rsid w:val="00C53683"/>
    <w:rsid w:val="00C53A17"/>
    <w:rsid w:val="00C5479E"/>
    <w:rsid w:val="00C55078"/>
    <w:rsid w:val="00C551D4"/>
    <w:rsid w:val="00C55DF1"/>
    <w:rsid w:val="00C5661E"/>
    <w:rsid w:val="00C568E9"/>
    <w:rsid w:val="00C56D42"/>
    <w:rsid w:val="00C5712D"/>
    <w:rsid w:val="00C577CF"/>
    <w:rsid w:val="00C605E7"/>
    <w:rsid w:val="00C60E63"/>
    <w:rsid w:val="00C60EF4"/>
    <w:rsid w:val="00C61BB7"/>
    <w:rsid w:val="00C61EE8"/>
    <w:rsid w:val="00C62C45"/>
    <w:rsid w:val="00C62E4B"/>
    <w:rsid w:val="00C633F6"/>
    <w:rsid w:val="00C63E04"/>
    <w:rsid w:val="00C6404A"/>
    <w:rsid w:val="00C64097"/>
    <w:rsid w:val="00C6409A"/>
    <w:rsid w:val="00C64A95"/>
    <w:rsid w:val="00C64BDC"/>
    <w:rsid w:val="00C64F21"/>
    <w:rsid w:val="00C65379"/>
    <w:rsid w:val="00C65807"/>
    <w:rsid w:val="00C66048"/>
    <w:rsid w:val="00C66980"/>
    <w:rsid w:val="00C66EEB"/>
    <w:rsid w:val="00C66F94"/>
    <w:rsid w:val="00C67B00"/>
    <w:rsid w:val="00C67E94"/>
    <w:rsid w:val="00C67EED"/>
    <w:rsid w:val="00C706D4"/>
    <w:rsid w:val="00C70A67"/>
    <w:rsid w:val="00C711FC"/>
    <w:rsid w:val="00C71341"/>
    <w:rsid w:val="00C713F3"/>
    <w:rsid w:val="00C71621"/>
    <w:rsid w:val="00C718BB"/>
    <w:rsid w:val="00C71BF9"/>
    <w:rsid w:val="00C723C0"/>
    <w:rsid w:val="00C72658"/>
    <w:rsid w:val="00C72C58"/>
    <w:rsid w:val="00C733AA"/>
    <w:rsid w:val="00C73519"/>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1E0"/>
    <w:rsid w:val="00C80269"/>
    <w:rsid w:val="00C80564"/>
    <w:rsid w:val="00C80ADA"/>
    <w:rsid w:val="00C81740"/>
    <w:rsid w:val="00C81A30"/>
    <w:rsid w:val="00C81C88"/>
    <w:rsid w:val="00C82129"/>
    <w:rsid w:val="00C827E7"/>
    <w:rsid w:val="00C82D27"/>
    <w:rsid w:val="00C83818"/>
    <w:rsid w:val="00C83B6F"/>
    <w:rsid w:val="00C84064"/>
    <w:rsid w:val="00C84724"/>
    <w:rsid w:val="00C84C81"/>
    <w:rsid w:val="00C84EC1"/>
    <w:rsid w:val="00C85030"/>
    <w:rsid w:val="00C85355"/>
    <w:rsid w:val="00C85899"/>
    <w:rsid w:val="00C859D2"/>
    <w:rsid w:val="00C85BAE"/>
    <w:rsid w:val="00C85D5D"/>
    <w:rsid w:val="00C85FF2"/>
    <w:rsid w:val="00C863AD"/>
    <w:rsid w:val="00C86CF7"/>
    <w:rsid w:val="00C870F3"/>
    <w:rsid w:val="00C8730E"/>
    <w:rsid w:val="00C876B3"/>
    <w:rsid w:val="00C876F1"/>
    <w:rsid w:val="00C87D23"/>
    <w:rsid w:val="00C9033A"/>
    <w:rsid w:val="00C90B5D"/>
    <w:rsid w:val="00C90ECB"/>
    <w:rsid w:val="00C918C5"/>
    <w:rsid w:val="00C922FE"/>
    <w:rsid w:val="00C923CE"/>
    <w:rsid w:val="00C9275A"/>
    <w:rsid w:val="00C933F0"/>
    <w:rsid w:val="00C93BDA"/>
    <w:rsid w:val="00C941DA"/>
    <w:rsid w:val="00C94DEA"/>
    <w:rsid w:val="00C94FC4"/>
    <w:rsid w:val="00C953EC"/>
    <w:rsid w:val="00C95AC8"/>
    <w:rsid w:val="00C96B38"/>
    <w:rsid w:val="00C971BA"/>
    <w:rsid w:val="00C97456"/>
    <w:rsid w:val="00C97763"/>
    <w:rsid w:val="00CA003C"/>
    <w:rsid w:val="00CA021C"/>
    <w:rsid w:val="00CA03ED"/>
    <w:rsid w:val="00CA0516"/>
    <w:rsid w:val="00CA057F"/>
    <w:rsid w:val="00CA0F21"/>
    <w:rsid w:val="00CA0FC2"/>
    <w:rsid w:val="00CA11A7"/>
    <w:rsid w:val="00CA240C"/>
    <w:rsid w:val="00CA29EE"/>
    <w:rsid w:val="00CA2F5E"/>
    <w:rsid w:val="00CA2FDE"/>
    <w:rsid w:val="00CA3A52"/>
    <w:rsid w:val="00CA3B5B"/>
    <w:rsid w:val="00CA3E6D"/>
    <w:rsid w:val="00CA45D7"/>
    <w:rsid w:val="00CA4832"/>
    <w:rsid w:val="00CA48A6"/>
    <w:rsid w:val="00CA48ED"/>
    <w:rsid w:val="00CA59D8"/>
    <w:rsid w:val="00CA5BC8"/>
    <w:rsid w:val="00CA695D"/>
    <w:rsid w:val="00CA6A2A"/>
    <w:rsid w:val="00CA6A4C"/>
    <w:rsid w:val="00CA6F2D"/>
    <w:rsid w:val="00CA7A76"/>
    <w:rsid w:val="00CB0B05"/>
    <w:rsid w:val="00CB0D38"/>
    <w:rsid w:val="00CB17A6"/>
    <w:rsid w:val="00CB1A69"/>
    <w:rsid w:val="00CB1FAD"/>
    <w:rsid w:val="00CB258D"/>
    <w:rsid w:val="00CB2738"/>
    <w:rsid w:val="00CB3367"/>
    <w:rsid w:val="00CB3603"/>
    <w:rsid w:val="00CB3A32"/>
    <w:rsid w:val="00CB42FE"/>
    <w:rsid w:val="00CB46AF"/>
    <w:rsid w:val="00CB4852"/>
    <w:rsid w:val="00CB4F90"/>
    <w:rsid w:val="00CB5FE2"/>
    <w:rsid w:val="00CB6184"/>
    <w:rsid w:val="00CB62FC"/>
    <w:rsid w:val="00CB6ACA"/>
    <w:rsid w:val="00CB6C49"/>
    <w:rsid w:val="00CB721D"/>
    <w:rsid w:val="00CB76BC"/>
    <w:rsid w:val="00CB7A13"/>
    <w:rsid w:val="00CB7C4B"/>
    <w:rsid w:val="00CB7D48"/>
    <w:rsid w:val="00CC0228"/>
    <w:rsid w:val="00CC154D"/>
    <w:rsid w:val="00CC273F"/>
    <w:rsid w:val="00CC2838"/>
    <w:rsid w:val="00CC2969"/>
    <w:rsid w:val="00CC3024"/>
    <w:rsid w:val="00CC3474"/>
    <w:rsid w:val="00CC3496"/>
    <w:rsid w:val="00CC3669"/>
    <w:rsid w:val="00CC3915"/>
    <w:rsid w:val="00CC400D"/>
    <w:rsid w:val="00CC41B7"/>
    <w:rsid w:val="00CC4D94"/>
    <w:rsid w:val="00CC5117"/>
    <w:rsid w:val="00CC5666"/>
    <w:rsid w:val="00CC57C1"/>
    <w:rsid w:val="00CC5845"/>
    <w:rsid w:val="00CC6133"/>
    <w:rsid w:val="00CC66DF"/>
    <w:rsid w:val="00CC68D4"/>
    <w:rsid w:val="00CC6C58"/>
    <w:rsid w:val="00CC6D64"/>
    <w:rsid w:val="00CC709F"/>
    <w:rsid w:val="00CC7379"/>
    <w:rsid w:val="00CC7802"/>
    <w:rsid w:val="00CD0397"/>
    <w:rsid w:val="00CD0513"/>
    <w:rsid w:val="00CD0713"/>
    <w:rsid w:val="00CD11DC"/>
    <w:rsid w:val="00CD138C"/>
    <w:rsid w:val="00CD14F5"/>
    <w:rsid w:val="00CD15E0"/>
    <w:rsid w:val="00CD1796"/>
    <w:rsid w:val="00CD1A44"/>
    <w:rsid w:val="00CD1D8C"/>
    <w:rsid w:val="00CD249F"/>
    <w:rsid w:val="00CD255E"/>
    <w:rsid w:val="00CD25EA"/>
    <w:rsid w:val="00CD29BA"/>
    <w:rsid w:val="00CD2A43"/>
    <w:rsid w:val="00CD2BE3"/>
    <w:rsid w:val="00CD3E56"/>
    <w:rsid w:val="00CD49BE"/>
    <w:rsid w:val="00CD4D64"/>
    <w:rsid w:val="00CD50A0"/>
    <w:rsid w:val="00CD50D8"/>
    <w:rsid w:val="00CD5628"/>
    <w:rsid w:val="00CD564E"/>
    <w:rsid w:val="00CD5C9F"/>
    <w:rsid w:val="00CD5E04"/>
    <w:rsid w:val="00CD6032"/>
    <w:rsid w:val="00CD60AB"/>
    <w:rsid w:val="00CD68D7"/>
    <w:rsid w:val="00CD6C79"/>
    <w:rsid w:val="00CD7003"/>
    <w:rsid w:val="00CD7062"/>
    <w:rsid w:val="00CD7A1B"/>
    <w:rsid w:val="00CE0936"/>
    <w:rsid w:val="00CE09D0"/>
    <w:rsid w:val="00CE1CC9"/>
    <w:rsid w:val="00CE2BDD"/>
    <w:rsid w:val="00CE3617"/>
    <w:rsid w:val="00CE40AF"/>
    <w:rsid w:val="00CE4271"/>
    <w:rsid w:val="00CE45CD"/>
    <w:rsid w:val="00CE47C8"/>
    <w:rsid w:val="00CE4B53"/>
    <w:rsid w:val="00CE4E60"/>
    <w:rsid w:val="00CE508E"/>
    <w:rsid w:val="00CE5148"/>
    <w:rsid w:val="00CE559D"/>
    <w:rsid w:val="00CE5A3E"/>
    <w:rsid w:val="00CE5D9F"/>
    <w:rsid w:val="00CE6651"/>
    <w:rsid w:val="00CE6800"/>
    <w:rsid w:val="00CE6884"/>
    <w:rsid w:val="00CE6A9E"/>
    <w:rsid w:val="00CE790F"/>
    <w:rsid w:val="00CE7E2F"/>
    <w:rsid w:val="00CE7EBD"/>
    <w:rsid w:val="00CF031F"/>
    <w:rsid w:val="00CF05BC"/>
    <w:rsid w:val="00CF1B4F"/>
    <w:rsid w:val="00CF2121"/>
    <w:rsid w:val="00CF232A"/>
    <w:rsid w:val="00CF2AE8"/>
    <w:rsid w:val="00CF32D8"/>
    <w:rsid w:val="00CF3B18"/>
    <w:rsid w:val="00CF400E"/>
    <w:rsid w:val="00CF4F13"/>
    <w:rsid w:val="00CF4FB6"/>
    <w:rsid w:val="00CF5090"/>
    <w:rsid w:val="00CF52F0"/>
    <w:rsid w:val="00CF5C01"/>
    <w:rsid w:val="00CF5D3C"/>
    <w:rsid w:val="00CF6296"/>
    <w:rsid w:val="00CF6430"/>
    <w:rsid w:val="00CF6ECF"/>
    <w:rsid w:val="00CF75AA"/>
    <w:rsid w:val="00CF75EE"/>
    <w:rsid w:val="00D00A6D"/>
    <w:rsid w:val="00D01279"/>
    <w:rsid w:val="00D0160A"/>
    <w:rsid w:val="00D018B6"/>
    <w:rsid w:val="00D024DA"/>
    <w:rsid w:val="00D041D6"/>
    <w:rsid w:val="00D04FDE"/>
    <w:rsid w:val="00D05078"/>
    <w:rsid w:val="00D05D3F"/>
    <w:rsid w:val="00D06A8F"/>
    <w:rsid w:val="00D06B2F"/>
    <w:rsid w:val="00D06C1E"/>
    <w:rsid w:val="00D07139"/>
    <w:rsid w:val="00D074BF"/>
    <w:rsid w:val="00D07E07"/>
    <w:rsid w:val="00D07EB4"/>
    <w:rsid w:val="00D10203"/>
    <w:rsid w:val="00D11D0F"/>
    <w:rsid w:val="00D11E82"/>
    <w:rsid w:val="00D1255A"/>
    <w:rsid w:val="00D133E6"/>
    <w:rsid w:val="00D137A6"/>
    <w:rsid w:val="00D13872"/>
    <w:rsid w:val="00D1391D"/>
    <w:rsid w:val="00D13A09"/>
    <w:rsid w:val="00D13F2C"/>
    <w:rsid w:val="00D142D9"/>
    <w:rsid w:val="00D1486F"/>
    <w:rsid w:val="00D148F9"/>
    <w:rsid w:val="00D14925"/>
    <w:rsid w:val="00D14D4E"/>
    <w:rsid w:val="00D14DE8"/>
    <w:rsid w:val="00D15A25"/>
    <w:rsid w:val="00D16886"/>
    <w:rsid w:val="00D16E2A"/>
    <w:rsid w:val="00D17037"/>
    <w:rsid w:val="00D17235"/>
    <w:rsid w:val="00D174BA"/>
    <w:rsid w:val="00D1776C"/>
    <w:rsid w:val="00D17E47"/>
    <w:rsid w:val="00D20114"/>
    <w:rsid w:val="00D209AC"/>
    <w:rsid w:val="00D20D71"/>
    <w:rsid w:val="00D20F85"/>
    <w:rsid w:val="00D217D4"/>
    <w:rsid w:val="00D21F19"/>
    <w:rsid w:val="00D2283D"/>
    <w:rsid w:val="00D22879"/>
    <w:rsid w:val="00D22F6C"/>
    <w:rsid w:val="00D23595"/>
    <w:rsid w:val="00D238B4"/>
    <w:rsid w:val="00D23BDF"/>
    <w:rsid w:val="00D23DEA"/>
    <w:rsid w:val="00D23F1D"/>
    <w:rsid w:val="00D242A9"/>
    <w:rsid w:val="00D24649"/>
    <w:rsid w:val="00D2488F"/>
    <w:rsid w:val="00D2496B"/>
    <w:rsid w:val="00D24B69"/>
    <w:rsid w:val="00D24D9D"/>
    <w:rsid w:val="00D2552E"/>
    <w:rsid w:val="00D261A2"/>
    <w:rsid w:val="00D2687E"/>
    <w:rsid w:val="00D2731F"/>
    <w:rsid w:val="00D2770A"/>
    <w:rsid w:val="00D27B70"/>
    <w:rsid w:val="00D27C62"/>
    <w:rsid w:val="00D305FF"/>
    <w:rsid w:val="00D3082F"/>
    <w:rsid w:val="00D309C7"/>
    <w:rsid w:val="00D30B70"/>
    <w:rsid w:val="00D30CF5"/>
    <w:rsid w:val="00D312F1"/>
    <w:rsid w:val="00D31FC6"/>
    <w:rsid w:val="00D33407"/>
    <w:rsid w:val="00D338E8"/>
    <w:rsid w:val="00D33F80"/>
    <w:rsid w:val="00D3407E"/>
    <w:rsid w:val="00D34159"/>
    <w:rsid w:val="00D34252"/>
    <w:rsid w:val="00D344F9"/>
    <w:rsid w:val="00D3462E"/>
    <w:rsid w:val="00D34B13"/>
    <w:rsid w:val="00D354FB"/>
    <w:rsid w:val="00D35631"/>
    <w:rsid w:val="00D35C9A"/>
    <w:rsid w:val="00D36047"/>
    <w:rsid w:val="00D362C9"/>
    <w:rsid w:val="00D3646E"/>
    <w:rsid w:val="00D3647E"/>
    <w:rsid w:val="00D36C31"/>
    <w:rsid w:val="00D36EAA"/>
    <w:rsid w:val="00D37344"/>
    <w:rsid w:val="00D37D1C"/>
    <w:rsid w:val="00D401B3"/>
    <w:rsid w:val="00D40376"/>
    <w:rsid w:val="00D41279"/>
    <w:rsid w:val="00D412D0"/>
    <w:rsid w:val="00D41456"/>
    <w:rsid w:val="00D41B1C"/>
    <w:rsid w:val="00D420F7"/>
    <w:rsid w:val="00D4245C"/>
    <w:rsid w:val="00D42974"/>
    <w:rsid w:val="00D42DA2"/>
    <w:rsid w:val="00D4322A"/>
    <w:rsid w:val="00D43244"/>
    <w:rsid w:val="00D43388"/>
    <w:rsid w:val="00D4367E"/>
    <w:rsid w:val="00D436D6"/>
    <w:rsid w:val="00D4370A"/>
    <w:rsid w:val="00D43994"/>
    <w:rsid w:val="00D43C43"/>
    <w:rsid w:val="00D445D0"/>
    <w:rsid w:val="00D44ADD"/>
    <w:rsid w:val="00D44DB9"/>
    <w:rsid w:val="00D44ED9"/>
    <w:rsid w:val="00D45426"/>
    <w:rsid w:val="00D45997"/>
    <w:rsid w:val="00D45B38"/>
    <w:rsid w:val="00D45C0F"/>
    <w:rsid w:val="00D466F4"/>
    <w:rsid w:val="00D4696A"/>
    <w:rsid w:val="00D4719F"/>
    <w:rsid w:val="00D471FE"/>
    <w:rsid w:val="00D479F4"/>
    <w:rsid w:val="00D47B8F"/>
    <w:rsid w:val="00D47E4C"/>
    <w:rsid w:val="00D50E12"/>
    <w:rsid w:val="00D510E9"/>
    <w:rsid w:val="00D512AC"/>
    <w:rsid w:val="00D51A18"/>
    <w:rsid w:val="00D51A57"/>
    <w:rsid w:val="00D51C19"/>
    <w:rsid w:val="00D524D7"/>
    <w:rsid w:val="00D52EC9"/>
    <w:rsid w:val="00D53103"/>
    <w:rsid w:val="00D5368B"/>
    <w:rsid w:val="00D53949"/>
    <w:rsid w:val="00D53E62"/>
    <w:rsid w:val="00D53E99"/>
    <w:rsid w:val="00D5408E"/>
    <w:rsid w:val="00D5430F"/>
    <w:rsid w:val="00D54419"/>
    <w:rsid w:val="00D545C6"/>
    <w:rsid w:val="00D54BCE"/>
    <w:rsid w:val="00D56A7C"/>
    <w:rsid w:val="00D56C7C"/>
    <w:rsid w:val="00D57085"/>
    <w:rsid w:val="00D5793C"/>
    <w:rsid w:val="00D6020B"/>
    <w:rsid w:val="00D603AA"/>
    <w:rsid w:val="00D6096B"/>
    <w:rsid w:val="00D6127B"/>
    <w:rsid w:val="00D613E1"/>
    <w:rsid w:val="00D615BD"/>
    <w:rsid w:val="00D61FC1"/>
    <w:rsid w:val="00D62A7D"/>
    <w:rsid w:val="00D62F86"/>
    <w:rsid w:val="00D634E3"/>
    <w:rsid w:val="00D6396A"/>
    <w:rsid w:val="00D64442"/>
    <w:rsid w:val="00D659BC"/>
    <w:rsid w:val="00D66232"/>
    <w:rsid w:val="00D66324"/>
    <w:rsid w:val="00D6669D"/>
    <w:rsid w:val="00D66A03"/>
    <w:rsid w:val="00D671C4"/>
    <w:rsid w:val="00D71D78"/>
    <w:rsid w:val="00D71EBE"/>
    <w:rsid w:val="00D7212D"/>
    <w:rsid w:val="00D72718"/>
    <w:rsid w:val="00D73837"/>
    <w:rsid w:val="00D73BB3"/>
    <w:rsid w:val="00D73F40"/>
    <w:rsid w:val="00D74C66"/>
    <w:rsid w:val="00D75431"/>
    <w:rsid w:val="00D75480"/>
    <w:rsid w:val="00D75527"/>
    <w:rsid w:val="00D75A5B"/>
    <w:rsid w:val="00D76F75"/>
    <w:rsid w:val="00D7709E"/>
    <w:rsid w:val="00D77961"/>
    <w:rsid w:val="00D8036F"/>
    <w:rsid w:val="00D807E7"/>
    <w:rsid w:val="00D8081B"/>
    <w:rsid w:val="00D8094C"/>
    <w:rsid w:val="00D81ED2"/>
    <w:rsid w:val="00D833A6"/>
    <w:rsid w:val="00D83E6F"/>
    <w:rsid w:val="00D842FF"/>
    <w:rsid w:val="00D84EFE"/>
    <w:rsid w:val="00D8509B"/>
    <w:rsid w:val="00D85239"/>
    <w:rsid w:val="00D85317"/>
    <w:rsid w:val="00D85A36"/>
    <w:rsid w:val="00D86008"/>
    <w:rsid w:val="00D86483"/>
    <w:rsid w:val="00D867BE"/>
    <w:rsid w:val="00D86803"/>
    <w:rsid w:val="00D86D97"/>
    <w:rsid w:val="00D86DC0"/>
    <w:rsid w:val="00D87188"/>
    <w:rsid w:val="00D87E09"/>
    <w:rsid w:val="00D901CF"/>
    <w:rsid w:val="00D90274"/>
    <w:rsid w:val="00D90784"/>
    <w:rsid w:val="00D9137F"/>
    <w:rsid w:val="00D91F1C"/>
    <w:rsid w:val="00D920C2"/>
    <w:rsid w:val="00D920ED"/>
    <w:rsid w:val="00D9226C"/>
    <w:rsid w:val="00D9262A"/>
    <w:rsid w:val="00D92A45"/>
    <w:rsid w:val="00D9335E"/>
    <w:rsid w:val="00D933E8"/>
    <w:rsid w:val="00D93893"/>
    <w:rsid w:val="00D949C8"/>
    <w:rsid w:val="00D94BA2"/>
    <w:rsid w:val="00D95305"/>
    <w:rsid w:val="00D95362"/>
    <w:rsid w:val="00D955FB"/>
    <w:rsid w:val="00D9577A"/>
    <w:rsid w:val="00D95DFC"/>
    <w:rsid w:val="00D96097"/>
    <w:rsid w:val="00D96426"/>
    <w:rsid w:val="00D97049"/>
    <w:rsid w:val="00D9711D"/>
    <w:rsid w:val="00D97253"/>
    <w:rsid w:val="00D97886"/>
    <w:rsid w:val="00DA00D6"/>
    <w:rsid w:val="00DA096C"/>
    <w:rsid w:val="00DA0F99"/>
    <w:rsid w:val="00DA12B7"/>
    <w:rsid w:val="00DA1842"/>
    <w:rsid w:val="00DA276A"/>
    <w:rsid w:val="00DA3024"/>
    <w:rsid w:val="00DA3135"/>
    <w:rsid w:val="00DA31AD"/>
    <w:rsid w:val="00DA347D"/>
    <w:rsid w:val="00DA34B6"/>
    <w:rsid w:val="00DA3971"/>
    <w:rsid w:val="00DA397C"/>
    <w:rsid w:val="00DA3A61"/>
    <w:rsid w:val="00DA3EB4"/>
    <w:rsid w:val="00DA4293"/>
    <w:rsid w:val="00DA4945"/>
    <w:rsid w:val="00DA4960"/>
    <w:rsid w:val="00DA5186"/>
    <w:rsid w:val="00DA55AC"/>
    <w:rsid w:val="00DA5618"/>
    <w:rsid w:val="00DA5CC8"/>
    <w:rsid w:val="00DA6765"/>
    <w:rsid w:val="00DA67C0"/>
    <w:rsid w:val="00DA67EF"/>
    <w:rsid w:val="00DA7129"/>
    <w:rsid w:val="00DA748F"/>
    <w:rsid w:val="00DA7D2C"/>
    <w:rsid w:val="00DB0954"/>
    <w:rsid w:val="00DB0A2F"/>
    <w:rsid w:val="00DB0D38"/>
    <w:rsid w:val="00DB0DAA"/>
    <w:rsid w:val="00DB163D"/>
    <w:rsid w:val="00DB1736"/>
    <w:rsid w:val="00DB17C8"/>
    <w:rsid w:val="00DB253E"/>
    <w:rsid w:val="00DB269E"/>
    <w:rsid w:val="00DB29DB"/>
    <w:rsid w:val="00DB29F5"/>
    <w:rsid w:val="00DB2DF5"/>
    <w:rsid w:val="00DB2ED0"/>
    <w:rsid w:val="00DB3091"/>
    <w:rsid w:val="00DB3586"/>
    <w:rsid w:val="00DB35A0"/>
    <w:rsid w:val="00DB38A8"/>
    <w:rsid w:val="00DB3D25"/>
    <w:rsid w:val="00DB3FB0"/>
    <w:rsid w:val="00DB48B3"/>
    <w:rsid w:val="00DB4921"/>
    <w:rsid w:val="00DB500B"/>
    <w:rsid w:val="00DB6031"/>
    <w:rsid w:val="00DB7273"/>
    <w:rsid w:val="00DB733A"/>
    <w:rsid w:val="00DB7F07"/>
    <w:rsid w:val="00DC0265"/>
    <w:rsid w:val="00DC02B8"/>
    <w:rsid w:val="00DC0316"/>
    <w:rsid w:val="00DC068C"/>
    <w:rsid w:val="00DC0CD2"/>
    <w:rsid w:val="00DC2449"/>
    <w:rsid w:val="00DC4005"/>
    <w:rsid w:val="00DC463A"/>
    <w:rsid w:val="00DC4B73"/>
    <w:rsid w:val="00DC5583"/>
    <w:rsid w:val="00DC6215"/>
    <w:rsid w:val="00DC6386"/>
    <w:rsid w:val="00DC6AE0"/>
    <w:rsid w:val="00DC6CB1"/>
    <w:rsid w:val="00DC717E"/>
    <w:rsid w:val="00DC743A"/>
    <w:rsid w:val="00DD003C"/>
    <w:rsid w:val="00DD054A"/>
    <w:rsid w:val="00DD0C34"/>
    <w:rsid w:val="00DD1437"/>
    <w:rsid w:val="00DD1566"/>
    <w:rsid w:val="00DD1668"/>
    <w:rsid w:val="00DD18F3"/>
    <w:rsid w:val="00DD2A03"/>
    <w:rsid w:val="00DD2E9E"/>
    <w:rsid w:val="00DD2ECF"/>
    <w:rsid w:val="00DD2F52"/>
    <w:rsid w:val="00DD394C"/>
    <w:rsid w:val="00DD3986"/>
    <w:rsid w:val="00DD3AF0"/>
    <w:rsid w:val="00DD3B82"/>
    <w:rsid w:val="00DD3FD2"/>
    <w:rsid w:val="00DD40B2"/>
    <w:rsid w:val="00DD41DB"/>
    <w:rsid w:val="00DD4671"/>
    <w:rsid w:val="00DD4FDB"/>
    <w:rsid w:val="00DD5041"/>
    <w:rsid w:val="00DD50B8"/>
    <w:rsid w:val="00DD5E01"/>
    <w:rsid w:val="00DD5E82"/>
    <w:rsid w:val="00DD5F53"/>
    <w:rsid w:val="00DD612C"/>
    <w:rsid w:val="00DD671A"/>
    <w:rsid w:val="00DD770B"/>
    <w:rsid w:val="00DD79DE"/>
    <w:rsid w:val="00DD7CBA"/>
    <w:rsid w:val="00DD7CD1"/>
    <w:rsid w:val="00DE0149"/>
    <w:rsid w:val="00DE09EB"/>
    <w:rsid w:val="00DE0FC9"/>
    <w:rsid w:val="00DE1E08"/>
    <w:rsid w:val="00DE201D"/>
    <w:rsid w:val="00DE216A"/>
    <w:rsid w:val="00DE2814"/>
    <w:rsid w:val="00DE2B72"/>
    <w:rsid w:val="00DE31D8"/>
    <w:rsid w:val="00DE3332"/>
    <w:rsid w:val="00DE3580"/>
    <w:rsid w:val="00DE3989"/>
    <w:rsid w:val="00DE3B19"/>
    <w:rsid w:val="00DE3C75"/>
    <w:rsid w:val="00DE3FFC"/>
    <w:rsid w:val="00DE467F"/>
    <w:rsid w:val="00DE49A0"/>
    <w:rsid w:val="00DE574E"/>
    <w:rsid w:val="00DE5CD0"/>
    <w:rsid w:val="00DE6C38"/>
    <w:rsid w:val="00DE6E48"/>
    <w:rsid w:val="00DE7265"/>
    <w:rsid w:val="00DE7A96"/>
    <w:rsid w:val="00DE7C2F"/>
    <w:rsid w:val="00DE7C3A"/>
    <w:rsid w:val="00DF02C5"/>
    <w:rsid w:val="00DF0C4F"/>
    <w:rsid w:val="00DF19EE"/>
    <w:rsid w:val="00DF2145"/>
    <w:rsid w:val="00DF21AA"/>
    <w:rsid w:val="00DF2379"/>
    <w:rsid w:val="00DF2853"/>
    <w:rsid w:val="00DF2CF0"/>
    <w:rsid w:val="00DF2D4A"/>
    <w:rsid w:val="00DF3308"/>
    <w:rsid w:val="00DF365B"/>
    <w:rsid w:val="00DF3991"/>
    <w:rsid w:val="00DF4074"/>
    <w:rsid w:val="00DF50D9"/>
    <w:rsid w:val="00DF5573"/>
    <w:rsid w:val="00DF57FA"/>
    <w:rsid w:val="00DF6507"/>
    <w:rsid w:val="00DF678C"/>
    <w:rsid w:val="00DF69DA"/>
    <w:rsid w:val="00DF7A40"/>
    <w:rsid w:val="00DF7D79"/>
    <w:rsid w:val="00E0008E"/>
    <w:rsid w:val="00E007A3"/>
    <w:rsid w:val="00E00B2D"/>
    <w:rsid w:val="00E01764"/>
    <w:rsid w:val="00E01D76"/>
    <w:rsid w:val="00E02618"/>
    <w:rsid w:val="00E02984"/>
    <w:rsid w:val="00E02D28"/>
    <w:rsid w:val="00E03877"/>
    <w:rsid w:val="00E039D4"/>
    <w:rsid w:val="00E03B9C"/>
    <w:rsid w:val="00E043E9"/>
    <w:rsid w:val="00E04702"/>
    <w:rsid w:val="00E04A6E"/>
    <w:rsid w:val="00E05715"/>
    <w:rsid w:val="00E05B6F"/>
    <w:rsid w:val="00E06019"/>
    <w:rsid w:val="00E06470"/>
    <w:rsid w:val="00E06475"/>
    <w:rsid w:val="00E065D9"/>
    <w:rsid w:val="00E06C00"/>
    <w:rsid w:val="00E06ECF"/>
    <w:rsid w:val="00E06FAB"/>
    <w:rsid w:val="00E078AA"/>
    <w:rsid w:val="00E07F23"/>
    <w:rsid w:val="00E10616"/>
    <w:rsid w:val="00E1085F"/>
    <w:rsid w:val="00E1152C"/>
    <w:rsid w:val="00E124E8"/>
    <w:rsid w:val="00E126D8"/>
    <w:rsid w:val="00E12716"/>
    <w:rsid w:val="00E12C7C"/>
    <w:rsid w:val="00E12F00"/>
    <w:rsid w:val="00E13A9F"/>
    <w:rsid w:val="00E142F0"/>
    <w:rsid w:val="00E1435B"/>
    <w:rsid w:val="00E15AC2"/>
    <w:rsid w:val="00E15F4A"/>
    <w:rsid w:val="00E16004"/>
    <w:rsid w:val="00E1603D"/>
    <w:rsid w:val="00E16FE0"/>
    <w:rsid w:val="00E1717B"/>
    <w:rsid w:val="00E17ABD"/>
    <w:rsid w:val="00E201CD"/>
    <w:rsid w:val="00E203A0"/>
    <w:rsid w:val="00E2050A"/>
    <w:rsid w:val="00E20848"/>
    <w:rsid w:val="00E21376"/>
    <w:rsid w:val="00E21B7C"/>
    <w:rsid w:val="00E21D4E"/>
    <w:rsid w:val="00E2248A"/>
    <w:rsid w:val="00E22F3C"/>
    <w:rsid w:val="00E22F67"/>
    <w:rsid w:val="00E23089"/>
    <w:rsid w:val="00E24237"/>
    <w:rsid w:val="00E24B6A"/>
    <w:rsid w:val="00E24C13"/>
    <w:rsid w:val="00E25416"/>
    <w:rsid w:val="00E2571D"/>
    <w:rsid w:val="00E260F6"/>
    <w:rsid w:val="00E2659A"/>
    <w:rsid w:val="00E266CF"/>
    <w:rsid w:val="00E266DE"/>
    <w:rsid w:val="00E267DC"/>
    <w:rsid w:val="00E26A7C"/>
    <w:rsid w:val="00E2718F"/>
    <w:rsid w:val="00E271A1"/>
    <w:rsid w:val="00E276E7"/>
    <w:rsid w:val="00E300BA"/>
    <w:rsid w:val="00E305E5"/>
    <w:rsid w:val="00E309A6"/>
    <w:rsid w:val="00E3195A"/>
    <w:rsid w:val="00E321E1"/>
    <w:rsid w:val="00E323C1"/>
    <w:rsid w:val="00E32EDF"/>
    <w:rsid w:val="00E330D3"/>
    <w:rsid w:val="00E3360A"/>
    <w:rsid w:val="00E336AF"/>
    <w:rsid w:val="00E33A44"/>
    <w:rsid w:val="00E34393"/>
    <w:rsid w:val="00E34691"/>
    <w:rsid w:val="00E348FB"/>
    <w:rsid w:val="00E34C27"/>
    <w:rsid w:val="00E354ED"/>
    <w:rsid w:val="00E3560B"/>
    <w:rsid w:val="00E35796"/>
    <w:rsid w:val="00E35B99"/>
    <w:rsid w:val="00E36084"/>
    <w:rsid w:val="00E365B7"/>
    <w:rsid w:val="00E36845"/>
    <w:rsid w:val="00E36CC6"/>
    <w:rsid w:val="00E36E20"/>
    <w:rsid w:val="00E37364"/>
    <w:rsid w:val="00E40E7B"/>
    <w:rsid w:val="00E41043"/>
    <w:rsid w:val="00E41A50"/>
    <w:rsid w:val="00E42048"/>
    <w:rsid w:val="00E4209D"/>
    <w:rsid w:val="00E42336"/>
    <w:rsid w:val="00E42558"/>
    <w:rsid w:val="00E425EF"/>
    <w:rsid w:val="00E42628"/>
    <w:rsid w:val="00E42CC3"/>
    <w:rsid w:val="00E42D2A"/>
    <w:rsid w:val="00E43134"/>
    <w:rsid w:val="00E444A4"/>
    <w:rsid w:val="00E44F9F"/>
    <w:rsid w:val="00E451E9"/>
    <w:rsid w:val="00E46147"/>
    <w:rsid w:val="00E469D2"/>
    <w:rsid w:val="00E4730C"/>
    <w:rsid w:val="00E47BDD"/>
    <w:rsid w:val="00E47DF6"/>
    <w:rsid w:val="00E5053D"/>
    <w:rsid w:val="00E50731"/>
    <w:rsid w:val="00E50975"/>
    <w:rsid w:val="00E50A58"/>
    <w:rsid w:val="00E50BC9"/>
    <w:rsid w:val="00E51088"/>
    <w:rsid w:val="00E510D0"/>
    <w:rsid w:val="00E51539"/>
    <w:rsid w:val="00E515C7"/>
    <w:rsid w:val="00E521CD"/>
    <w:rsid w:val="00E52389"/>
    <w:rsid w:val="00E5256F"/>
    <w:rsid w:val="00E5259B"/>
    <w:rsid w:val="00E533C3"/>
    <w:rsid w:val="00E53A27"/>
    <w:rsid w:val="00E53B5E"/>
    <w:rsid w:val="00E54046"/>
    <w:rsid w:val="00E54191"/>
    <w:rsid w:val="00E547CF"/>
    <w:rsid w:val="00E54B3C"/>
    <w:rsid w:val="00E550BC"/>
    <w:rsid w:val="00E55466"/>
    <w:rsid w:val="00E55649"/>
    <w:rsid w:val="00E55B43"/>
    <w:rsid w:val="00E56143"/>
    <w:rsid w:val="00E566A7"/>
    <w:rsid w:val="00E57642"/>
    <w:rsid w:val="00E57AF4"/>
    <w:rsid w:val="00E57DA4"/>
    <w:rsid w:val="00E60591"/>
    <w:rsid w:val="00E6062F"/>
    <w:rsid w:val="00E6073D"/>
    <w:rsid w:val="00E60DCA"/>
    <w:rsid w:val="00E60F22"/>
    <w:rsid w:val="00E60FB6"/>
    <w:rsid w:val="00E6152F"/>
    <w:rsid w:val="00E61639"/>
    <w:rsid w:val="00E61FA3"/>
    <w:rsid w:val="00E62335"/>
    <w:rsid w:val="00E62E01"/>
    <w:rsid w:val="00E63797"/>
    <w:rsid w:val="00E63B00"/>
    <w:rsid w:val="00E63C3D"/>
    <w:rsid w:val="00E63DFC"/>
    <w:rsid w:val="00E643D1"/>
    <w:rsid w:val="00E64D26"/>
    <w:rsid w:val="00E64F1A"/>
    <w:rsid w:val="00E64F69"/>
    <w:rsid w:val="00E65395"/>
    <w:rsid w:val="00E65520"/>
    <w:rsid w:val="00E65821"/>
    <w:rsid w:val="00E65ADB"/>
    <w:rsid w:val="00E65BB3"/>
    <w:rsid w:val="00E66B6F"/>
    <w:rsid w:val="00E66D10"/>
    <w:rsid w:val="00E6727B"/>
    <w:rsid w:val="00E67775"/>
    <w:rsid w:val="00E6777C"/>
    <w:rsid w:val="00E67BB4"/>
    <w:rsid w:val="00E70A5C"/>
    <w:rsid w:val="00E71A09"/>
    <w:rsid w:val="00E72538"/>
    <w:rsid w:val="00E727B0"/>
    <w:rsid w:val="00E729E8"/>
    <w:rsid w:val="00E72D3C"/>
    <w:rsid w:val="00E72EA5"/>
    <w:rsid w:val="00E73314"/>
    <w:rsid w:val="00E737E0"/>
    <w:rsid w:val="00E73E0C"/>
    <w:rsid w:val="00E748E1"/>
    <w:rsid w:val="00E74D86"/>
    <w:rsid w:val="00E75BB7"/>
    <w:rsid w:val="00E75C34"/>
    <w:rsid w:val="00E76838"/>
    <w:rsid w:val="00E76892"/>
    <w:rsid w:val="00E7717F"/>
    <w:rsid w:val="00E772BF"/>
    <w:rsid w:val="00E772C0"/>
    <w:rsid w:val="00E77625"/>
    <w:rsid w:val="00E801CC"/>
    <w:rsid w:val="00E81C87"/>
    <w:rsid w:val="00E81EDB"/>
    <w:rsid w:val="00E8220F"/>
    <w:rsid w:val="00E83CB5"/>
    <w:rsid w:val="00E83CF4"/>
    <w:rsid w:val="00E83DDB"/>
    <w:rsid w:val="00E83DE4"/>
    <w:rsid w:val="00E83F9F"/>
    <w:rsid w:val="00E850B2"/>
    <w:rsid w:val="00E85411"/>
    <w:rsid w:val="00E8548C"/>
    <w:rsid w:val="00E85592"/>
    <w:rsid w:val="00E85897"/>
    <w:rsid w:val="00E8613E"/>
    <w:rsid w:val="00E865F3"/>
    <w:rsid w:val="00E86E9F"/>
    <w:rsid w:val="00E86EF2"/>
    <w:rsid w:val="00E905A8"/>
    <w:rsid w:val="00E906B6"/>
    <w:rsid w:val="00E90C3E"/>
    <w:rsid w:val="00E90E88"/>
    <w:rsid w:val="00E920F0"/>
    <w:rsid w:val="00E92605"/>
    <w:rsid w:val="00E93BED"/>
    <w:rsid w:val="00E94DCF"/>
    <w:rsid w:val="00E9527C"/>
    <w:rsid w:val="00E9577E"/>
    <w:rsid w:val="00E95886"/>
    <w:rsid w:val="00E95EBA"/>
    <w:rsid w:val="00E9613A"/>
    <w:rsid w:val="00E966D7"/>
    <w:rsid w:val="00E96A2F"/>
    <w:rsid w:val="00E96E03"/>
    <w:rsid w:val="00E96FA8"/>
    <w:rsid w:val="00E975E7"/>
    <w:rsid w:val="00EA0058"/>
    <w:rsid w:val="00EA17FE"/>
    <w:rsid w:val="00EA19B0"/>
    <w:rsid w:val="00EA1A2E"/>
    <w:rsid w:val="00EA1C13"/>
    <w:rsid w:val="00EA1DB5"/>
    <w:rsid w:val="00EA302A"/>
    <w:rsid w:val="00EA3261"/>
    <w:rsid w:val="00EA3769"/>
    <w:rsid w:val="00EA3D38"/>
    <w:rsid w:val="00EA4360"/>
    <w:rsid w:val="00EA43D8"/>
    <w:rsid w:val="00EA4B03"/>
    <w:rsid w:val="00EA59A2"/>
    <w:rsid w:val="00EA6108"/>
    <w:rsid w:val="00EA6248"/>
    <w:rsid w:val="00EA62FC"/>
    <w:rsid w:val="00EA632C"/>
    <w:rsid w:val="00EA636F"/>
    <w:rsid w:val="00EA65A0"/>
    <w:rsid w:val="00EA65E0"/>
    <w:rsid w:val="00EA6FA5"/>
    <w:rsid w:val="00EB0850"/>
    <w:rsid w:val="00EB108B"/>
    <w:rsid w:val="00EB138A"/>
    <w:rsid w:val="00EB1534"/>
    <w:rsid w:val="00EB1688"/>
    <w:rsid w:val="00EB17BF"/>
    <w:rsid w:val="00EB23CB"/>
    <w:rsid w:val="00EB25B8"/>
    <w:rsid w:val="00EB25C2"/>
    <w:rsid w:val="00EB2983"/>
    <w:rsid w:val="00EB34B9"/>
    <w:rsid w:val="00EB35E5"/>
    <w:rsid w:val="00EB37BC"/>
    <w:rsid w:val="00EB478B"/>
    <w:rsid w:val="00EB5011"/>
    <w:rsid w:val="00EC06AD"/>
    <w:rsid w:val="00EC0989"/>
    <w:rsid w:val="00EC0E0A"/>
    <w:rsid w:val="00EC1A46"/>
    <w:rsid w:val="00EC1C9A"/>
    <w:rsid w:val="00EC1D39"/>
    <w:rsid w:val="00EC1DD5"/>
    <w:rsid w:val="00EC1FAF"/>
    <w:rsid w:val="00EC221F"/>
    <w:rsid w:val="00EC228E"/>
    <w:rsid w:val="00EC27F2"/>
    <w:rsid w:val="00EC2861"/>
    <w:rsid w:val="00EC35DB"/>
    <w:rsid w:val="00EC3DBE"/>
    <w:rsid w:val="00EC434A"/>
    <w:rsid w:val="00EC4394"/>
    <w:rsid w:val="00EC467F"/>
    <w:rsid w:val="00EC4ADB"/>
    <w:rsid w:val="00EC4EF5"/>
    <w:rsid w:val="00EC514A"/>
    <w:rsid w:val="00EC52B2"/>
    <w:rsid w:val="00EC635E"/>
    <w:rsid w:val="00EC64DA"/>
    <w:rsid w:val="00EC74AF"/>
    <w:rsid w:val="00ED0554"/>
    <w:rsid w:val="00ED06B7"/>
    <w:rsid w:val="00ED10AB"/>
    <w:rsid w:val="00ED1A83"/>
    <w:rsid w:val="00ED1C46"/>
    <w:rsid w:val="00ED1F62"/>
    <w:rsid w:val="00ED2144"/>
    <w:rsid w:val="00ED2CC9"/>
    <w:rsid w:val="00ED2E5B"/>
    <w:rsid w:val="00ED2FA3"/>
    <w:rsid w:val="00ED3BF4"/>
    <w:rsid w:val="00ED404E"/>
    <w:rsid w:val="00ED5324"/>
    <w:rsid w:val="00ED54E0"/>
    <w:rsid w:val="00ED5C5E"/>
    <w:rsid w:val="00ED6109"/>
    <w:rsid w:val="00ED67DE"/>
    <w:rsid w:val="00ED6AD7"/>
    <w:rsid w:val="00EE012B"/>
    <w:rsid w:val="00EE06A5"/>
    <w:rsid w:val="00EE1F42"/>
    <w:rsid w:val="00EE22AD"/>
    <w:rsid w:val="00EE26AA"/>
    <w:rsid w:val="00EE26B3"/>
    <w:rsid w:val="00EE2DC9"/>
    <w:rsid w:val="00EE33F5"/>
    <w:rsid w:val="00EE36FC"/>
    <w:rsid w:val="00EE4427"/>
    <w:rsid w:val="00EE48B1"/>
    <w:rsid w:val="00EE4CEA"/>
    <w:rsid w:val="00EE5560"/>
    <w:rsid w:val="00EE58E5"/>
    <w:rsid w:val="00EE5A03"/>
    <w:rsid w:val="00EE5B77"/>
    <w:rsid w:val="00EE5E0C"/>
    <w:rsid w:val="00EE5E90"/>
    <w:rsid w:val="00EE64D8"/>
    <w:rsid w:val="00EE6CF6"/>
    <w:rsid w:val="00EE6E70"/>
    <w:rsid w:val="00EE7459"/>
    <w:rsid w:val="00EE78A0"/>
    <w:rsid w:val="00EE7F8F"/>
    <w:rsid w:val="00EF0B48"/>
    <w:rsid w:val="00EF0BE9"/>
    <w:rsid w:val="00EF0CB0"/>
    <w:rsid w:val="00EF113B"/>
    <w:rsid w:val="00EF1200"/>
    <w:rsid w:val="00EF1551"/>
    <w:rsid w:val="00EF3585"/>
    <w:rsid w:val="00EF3C08"/>
    <w:rsid w:val="00EF4422"/>
    <w:rsid w:val="00EF4826"/>
    <w:rsid w:val="00EF4B1C"/>
    <w:rsid w:val="00EF5419"/>
    <w:rsid w:val="00EF54C6"/>
    <w:rsid w:val="00EF558B"/>
    <w:rsid w:val="00EF60E5"/>
    <w:rsid w:val="00EF6449"/>
    <w:rsid w:val="00EF664D"/>
    <w:rsid w:val="00EF7B69"/>
    <w:rsid w:val="00F001E4"/>
    <w:rsid w:val="00F00316"/>
    <w:rsid w:val="00F0068D"/>
    <w:rsid w:val="00F01083"/>
    <w:rsid w:val="00F0119C"/>
    <w:rsid w:val="00F01205"/>
    <w:rsid w:val="00F0148F"/>
    <w:rsid w:val="00F0163A"/>
    <w:rsid w:val="00F01D26"/>
    <w:rsid w:val="00F02398"/>
    <w:rsid w:val="00F02556"/>
    <w:rsid w:val="00F032BF"/>
    <w:rsid w:val="00F03CC0"/>
    <w:rsid w:val="00F03DA0"/>
    <w:rsid w:val="00F03EAA"/>
    <w:rsid w:val="00F052A7"/>
    <w:rsid w:val="00F054DC"/>
    <w:rsid w:val="00F058B1"/>
    <w:rsid w:val="00F05C03"/>
    <w:rsid w:val="00F06177"/>
    <w:rsid w:val="00F06252"/>
    <w:rsid w:val="00F066AB"/>
    <w:rsid w:val="00F0685F"/>
    <w:rsid w:val="00F07323"/>
    <w:rsid w:val="00F075F8"/>
    <w:rsid w:val="00F07779"/>
    <w:rsid w:val="00F078CE"/>
    <w:rsid w:val="00F10969"/>
    <w:rsid w:val="00F1110B"/>
    <w:rsid w:val="00F111D6"/>
    <w:rsid w:val="00F11A13"/>
    <w:rsid w:val="00F12A8E"/>
    <w:rsid w:val="00F1370A"/>
    <w:rsid w:val="00F13C25"/>
    <w:rsid w:val="00F13D37"/>
    <w:rsid w:val="00F13FA6"/>
    <w:rsid w:val="00F144F3"/>
    <w:rsid w:val="00F152F8"/>
    <w:rsid w:val="00F16740"/>
    <w:rsid w:val="00F16CD4"/>
    <w:rsid w:val="00F16D3E"/>
    <w:rsid w:val="00F170A5"/>
    <w:rsid w:val="00F17232"/>
    <w:rsid w:val="00F17499"/>
    <w:rsid w:val="00F17899"/>
    <w:rsid w:val="00F17EFD"/>
    <w:rsid w:val="00F17F11"/>
    <w:rsid w:val="00F20304"/>
    <w:rsid w:val="00F20862"/>
    <w:rsid w:val="00F20F91"/>
    <w:rsid w:val="00F213F0"/>
    <w:rsid w:val="00F21682"/>
    <w:rsid w:val="00F21689"/>
    <w:rsid w:val="00F22263"/>
    <w:rsid w:val="00F226EB"/>
    <w:rsid w:val="00F22AC9"/>
    <w:rsid w:val="00F22E2E"/>
    <w:rsid w:val="00F23027"/>
    <w:rsid w:val="00F23041"/>
    <w:rsid w:val="00F2305F"/>
    <w:rsid w:val="00F23934"/>
    <w:rsid w:val="00F23C53"/>
    <w:rsid w:val="00F23EF1"/>
    <w:rsid w:val="00F23F06"/>
    <w:rsid w:val="00F23F3E"/>
    <w:rsid w:val="00F246FE"/>
    <w:rsid w:val="00F250F5"/>
    <w:rsid w:val="00F25B37"/>
    <w:rsid w:val="00F2654E"/>
    <w:rsid w:val="00F274E7"/>
    <w:rsid w:val="00F2795E"/>
    <w:rsid w:val="00F308BF"/>
    <w:rsid w:val="00F30A32"/>
    <w:rsid w:val="00F30D76"/>
    <w:rsid w:val="00F31453"/>
    <w:rsid w:val="00F316F1"/>
    <w:rsid w:val="00F31CB9"/>
    <w:rsid w:val="00F31E13"/>
    <w:rsid w:val="00F31F2C"/>
    <w:rsid w:val="00F32B29"/>
    <w:rsid w:val="00F33BEE"/>
    <w:rsid w:val="00F33D0B"/>
    <w:rsid w:val="00F34B39"/>
    <w:rsid w:val="00F34C1B"/>
    <w:rsid w:val="00F353C8"/>
    <w:rsid w:val="00F362CB"/>
    <w:rsid w:val="00F3649D"/>
    <w:rsid w:val="00F36530"/>
    <w:rsid w:val="00F36B2C"/>
    <w:rsid w:val="00F36D64"/>
    <w:rsid w:val="00F36F23"/>
    <w:rsid w:val="00F3703D"/>
    <w:rsid w:val="00F4082D"/>
    <w:rsid w:val="00F408B4"/>
    <w:rsid w:val="00F408F1"/>
    <w:rsid w:val="00F40BC7"/>
    <w:rsid w:val="00F40DE9"/>
    <w:rsid w:val="00F41344"/>
    <w:rsid w:val="00F415B1"/>
    <w:rsid w:val="00F428A0"/>
    <w:rsid w:val="00F42CE5"/>
    <w:rsid w:val="00F42FB9"/>
    <w:rsid w:val="00F44568"/>
    <w:rsid w:val="00F44783"/>
    <w:rsid w:val="00F44B54"/>
    <w:rsid w:val="00F45CB0"/>
    <w:rsid w:val="00F460FD"/>
    <w:rsid w:val="00F46463"/>
    <w:rsid w:val="00F46494"/>
    <w:rsid w:val="00F4677D"/>
    <w:rsid w:val="00F470D1"/>
    <w:rsid w:val="00F4731E"/>
    <w:rsid w:val="00F477BD"/>
    <w:rsid w:val="00F47A6A"/>
    <w:rsid w:val="00F503D4"/>
    <w:rsid w:val="00F50BBF"/>
    <w:rsid w:val="00F5134E"/>
    <w:rsid w:val="00F51359"/>
    <w:rsid w:val="00F51601"/>
    <w:rsid w:val="00F516C1"/>
    <w:rsid w:val="00F517EA"/>
    <w:rsid w:val="00F51ED2"/>
    <w:rsid w:val="00F525A8"/>
    <w:rsid w:val="00F5330C"/>
    <w:rsid w:val="00F541E5"/>
    <w:rsid w:val="00F5423F"/>
    <w:rsid w:val="00F546D5"/>
    <w:rsid w:val="00F553C6"/>
    <w:rsid w:val="00F55499"/>
    <w:rsid w:val="00F555EA"/>
    <w:rsid w:val="00F55705"/>
    <w:rsid w:val="00F5596D"/>
    <w:rsid w:val="00F55B08"/>
    <w:rsid w:val="00F55E95"/>
    <w:rsid w:val="00F5603F"/>
    <w:rsid w:val="00F5615B"/>
    <w:rsid w:val="00F57033"/>
    <w:rsid w:val="00F57333"/>
    <w:rsid w:val="00F605BB"/>
    <w:rsid w:val="00F60952"/>
    <w:rsid w:val="00F60A71"/>
    <w:rsid w:val="00F60B9F"/>
    <w:rsid w:val="00F60C0B"/>
    <w:rsid w:val="00F60D46"/>
    <w:rsid w:val="00F60E53"/>
    <w:rsid w:val="00F612E7"/>
    <w:rsid w:val="00F61F49"/>
    <w:rsid w:val="00F624A1"/>
    <w:rsid w:val="00F62B4F"/>
    <w:rsid w:val="00F62F5D"/>
    <w:rsid w:val="00F63982"/>
    <w:rsid w:val="00F644FC"/>
    <w:rsid w:val="00F64757"/>
    <w:rsid w:val="00F64E69"/>
    <w:rsid w:val="00F65492"/>
    <w:rsid w:val="00F654E6"/>
    <w:rsid w:val="00F655FF"/>
    <w:rsid w:val="00F65C75"/>
    <w:rsid w:val="00F6658C"/>
    <w:rsid w:val="00F6659C"/>
    <w:rsid w:val="00F66DAF"/>
    <w:rsid w:val="00F67183"/>
    <w:rsid w:val="00F6732B"/>
    <w:rsid w:val="00F673A7"/>
    <w:rsid w:val="00F70A4D"/>
    <w:rsid w:val="00F713AF"/>
    <w:rsid w:val="00F71892"/>
    <w:rsid w:val="00F71CC5"/>
    <w:rsid w:val="00F722F0"/>
    <w:rsid w:val="00F72C8E"/>
    <w:rsid w:val="00F730B4"/>
    <w:rsid w:val="00F73172"/>
    <w:rsid w:val="00F7368E"/>
    <w:rsid w:val="00F739C7"/>
    <w:rsid w:val="00F73B49"/>
    <w:rsid w:val="00F74204"/>
    <w:rsid w:val="00F744D6"/>
    <w:rsid w:val="00F746CF"/>
    <w:rsid w:val="00F74BEA"/>
    <w:rsid w:val="00F75273"/>
    <w:rsid w:val="00F75CB6"/>
    <w:rsid w:val="00F762D1"/>
    <w:rsid w:val="00F76589"/>
    <w:rsid w:val="00F766DC"/>
    <w:rsid w:val="00F7691C"/>
    <w:rsid w:val="00F76C44"/>
    <w:rsid w:val="00F7771C"/>
    <w:rsid w:val="00F77AC9"/>
    <w:rsid w:val="00F77EAA"/>
    <w:rsid w:val="00F8038D"/>
    <w:rsid w:val="00F80694"/>
    <w:rsid w:val="00F80A03"/>
    <w:rsid w:val="00F80B0B"/>
    <w:rsid w:val="00F81149"/>
    <w:rsid w:val="00F81538"/>
    <w:rsid w:val="00F81760"/>
    <w:rsid w:val="00F81D92"/>
    <w:rsid w:val="00F826F3"/>
    <w:rsid w:val="00F82A92"/>
    <w:rsid w:val="00F83256"/>
    <w:rsid w:val="00F83AA7"/>
    <w:rsid w:val="00F83F5D"/>
    <w:rsid w:val="00F8435F"/>
    <w:rsid w:val="00F8492D"/>
    <w:rsid w:val="00F84D39"/>
    <w:rsid w:val="00F84E13"/>
    <w:rsid w:val="00F8582F"/>
    <w:rsid w:val="00F8589E"/>
    <w:rsid w:val="00F85930"/>
    <w:rsid w:val="00F86249"/>
    <w:rsid w:val="00F868A5"/>
    <w:rsid w:val="00F868AC"/>
    <w:rsid w:val="00F9013C"/>
    <w:rsid w:val="00F90FD1"/>
    <w:rsid w:val="00F9118A"/>
    <w:rsid w:val="00F91910"/>
    <w:rsid w:val="00F91F9C"/>
    <w:rsid w:val="00F9207D"/>
    <w:rsid w:val="00F92B9C"/>
    <w:rsid w:val="00F937B9"/>
    <w:rsid w:val="00F93843"/>
    <w:rsid w:val="00F94113"/>
    <w:rsid w:val="00F94A01"/>
    <w:rsid w:val="00F94AE4"/>
    <w:rsid w:val="00F94D86"/>
    <w:rsid w:val="00F95346"/>
    <w:rsid w:val="00F956A1"/>
    <w:rsid w:val="00F9705B"/>
    <w:rsid w:val="00F9736B"/>
    <w:rsid w:val="00F979F4"/>
    <w:rsid w:val="00FA0576"/>
    <w:rsid w:val="00FA0A41"/>
    <w:rsid w:val="00FA1103"/>
    <w:rsid w:val="00FA167C"/>
    <w:rsid w:val="00FA1A06"/>
    <w:rsid w:val="00FA1BE6"/>
    <w:rsid w:val="00FA1C89"/>
    <w:rsid w:val="00FA1F52"/>
    <w:rsid w:val="00FA24BB"/>
    <w:rsid w:val="00FA2509"/>
    <w:rsid w:val="00FA250B"/>
    <w:rsid w:val="00FA30FE"/>
    <w:rsid w:val="00FA3107"/>
    <w:rsid w:val="00FA3690"/>
    <w:rsid w:val="00FA377B"/>
    <w:rsid w:val="00FA38ED"/>
    <w:rsid w:val="00FA3D30"/>
    <w:rsid w:val="00FA4E44"/>
    <w:rsid w:val="00FA5458"/>
    <w:rsid w:val="00FA54E2"/>
    <w:rsid w:val="00FA5752"/>
    <w:rsid w:val="00FA5A09"/>
    <w:rsid w:val="00FA5A9B"/>
    <w:rsid w:val="00FA7534"/>
    <w:rsid w:val="00FA7A8D"/>
    <w:rsid w:val="00FA7DDC"/>
    <w:rsid w:val="00FB0213"/>
    <w:rsid w:val="00FB0916"/>
    <w:rsid w:val="00FB0BB4"/>
    <w:rsid w:val="00FB1273"/>
    <w:rsid w:val="00FB2E37"/>
    <w:rsid w:val="00FB396E"/>
    <w:rsid w:val="00FB4113"/>
    <w:rsid w:val="00FB4A3D"/>
    <w:rsid w:val="00FB4FD3"/>
    <w:rsid w:val="00FB51D4"/>
    <w:rsid w:val="00FB60DD"/>
    <w:rsid w:val="00FB6306"/>
    <w:rsid w:val="00FB651D"/>
    <w:rsid w:val="00FB6821"/>
    <w:rsid w:val="00FB6B68"/>
    <w:rsid w:val="00FB6D17"/>
    <w:rsid w:val="00FB74E5"/>
    <w:rsid w:val="00FB7549"/>
    <w:rsid w:val="00FB7AFF"/>
    <w:rsid w:val="00FB7BA0"/>
    <w:rsid w:val="00FB7D9C"/>
    <w:rsid w:val="00FC18D2"/>
    <w:rsid w:val="00FC1B87"/>
    <w:rsid w:val="00FC279C"/>
    <w:rsid w:val="00FC2917"/>
    <w:rsid w:val="00FC2AD1"/>
    <w:rsid w:val="00FC303A"/>
    <w:rsid w:val="00FC333F"/>
    <w:rsid w:val="00FC34D9"/>
    <w:rsid w:val="00FC3B68"/>
    <w:rsid w:val="00FC3E51"/>
    <w:rsid w:val="00FC465B"/>
    <w:rsid w:val="00FC5D34"/>
    <w:rsid w:val="00FC6344"/>
    <w:rsid w:val="00FC64ED"/>
    <w:rsid w:val="00FC6A88"/>
    <w:rsid w:val="00FD0F64"/>
    <w:rsid w:val="00FD21E6"/>
    <w:rsid w:val="00FD2D16"/>
    <w:rsid w:val="00FD2DAD"/>
    <w:rsid w:val="00FD3E08"/>
    <w:rsid w:val="00FD4099"/>
    <w:rsid w:val="00FD44A7"/>
    <w:rsid w:val="00FD4611"/>
    <w:rsid w:val="00FD4D30"/>
    <w:rsid w:val="00FD50BF"/>
    <w:rsid w:val="00FD5558"/>
    <w:rsid w:val="00FD5606"/>
    <w:rsid w:val="00FD58C2"/>
    <w:rsid w:val="00FD611D"/>
    <w:rsid w:val="00FD6307"/>
    <w:rsid w:val="00FD644E"/>
    <w:rsid w:val="00FD6A85"/>
    <w:rsid w:val="00FD6DA3"/>
    <w:rsid w:val="00FD6E5A"/>
    <w:rsid w:val="00FD7C9A"/>
    <w:rsid w:val="00FD7ED8"/>
    <w:rsid w:val="00FE039B"/>
    <w:rsid w:val="00FE048F"/>
    <w:rsid w:val="00FE09FC"/>
    <w:rsid w:val="00FE12C8"/>
    <w:rsid w:val="00FE1E69"/>
    <w:rsid w:val="00FE1E7F"/>
    <w:rsid w:val="00FE20D6"/>
    <w:rsid w:val="00FE2720"/>
    <w:rsid w:val="00FE2A6A"/>
    <w:rsid w:val="00FE3C54"/>
    <w:rsid w:val="00FE4617"/>
    <w:rsid w:val="00FE593D"/>
    <w:rsid w:val="00FE6AAA"/>
    <w:rsid w:val="00FE703B"/>
    <w:rsid w:val="00FF1077"/>
    <w:rsid w:val="00FF1572"/>
    <w:rsid w:val="00FF18FB"/>
    <w:rsid w:val="00FF1BC6"/>
    <w:rsid w:val="00FF2349"/>
    <w:rsid w:val="00FF29E3"/>
    <w:rsid w:val="00FF2A82"/>
    <w:rsid w:val="00FF2A87"/>
    <w:rsid w:val="00FF350D"/>
    <w:rsid w:val="00FF3537"/>
    <w:rsid w:val="00FF48DE"/>
    <w:rsid w:val="00FF4F3A"/>
    <w:rsid w:val="00FF5116"/>
    <w:rsid w:val="00FF51AE"/>
    <w:rsid w:val="00FF5688"/>
    <w:rsid w:val="00FF57E1"/>
    <w:rsid w:val="00FF5BAC"/>
    <w:rsid w:val="00FF6177"/>
    <w:rsid w:val="00FF642E"/>
    <w:rsid w:val="00FF6DC3"/>
    <w:rsid w:val="00FF77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31"/>
    <w:pPr>
      <w:jc w:val="both"/>
    </w:pPr>
    <w:rPr>
      <w:sz w:val="22"/>
      <w:szCs w:val="24"/>
    </w:rPr>
  </w:style>
  <w:style w:type="paragraph" w:styleId="Titre1">
    <w:name w:val="heading 1"/>
    <w:basedOn w:val="Normal"/>
    <w:next w:val="Titre2"/>
    <w:link w:val="Titre1Car"/>
    <w:uiPriority w:val="9"/>
    <w:qFormat/>
    <w:rsid w:val="001F6431"/>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1F6431"/>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qFormat/>
    <w:rsid w:val="001F6431"/>
    <w:pPr>
      <w:keepNext/>
      <w:tabs>
        <w:tab w:val="left" w:pos="567"/>
      </w:tabs>
      <w:spacing w:before="120" w:after="120"/>
      <w:jc w:val="center"/>
      <w:outlineLvl w:val="2"/>
    </w:pPr>
    <w:rPr>
      <w:i/>
      <w:iCs/>
    </w:rPr>
  </w:style>
  <w:style w:type="paragraph" w:styleId="Titre4">
    <w:name w:val="heading 4"/>
    <w:basedOn w:val="Normal"/>
    <w:link w:val="Titre4Car"/>
    <w:uiPriority w:val="9"/>
    <w:qFormat/>
    <w:rsid w:val="001F6431"/>
    <w:pPr>
      <w:keepNext/>
      <w:spacing w:before="120" w:after="120"/>
      <w:outlineLvl w:val="3"/>
    </w:pPr>
    <w:rPr>
      <w:rFonts w:ascii="Times New Roman Bold" w:hAnsi="Times New Roman Bold" w:cs="Arial"/>
      <w:b/>
      <w:bCs/>
      <w:i/>
    </w:rPr>
  </w:style>
  <w:style w:type="paragraph" w:styleId="Titre5">
    <w:name w:val="heading 5"/>
    <w:basedOn w:val="Normal"/>
    <w:next w:val="Normal"/>
    <w:link w:val="Titre5Car"/>
    <w:uiPriority w:val="9"/>
    <w:qFormat/>
    <w:rsid w:val="001F6431"/>
    <w:pPr>
      <w:keepNext/>
      <w:numPr>
        <w:ilvl w:val="4"/>
        <w:numId w:val="21"/>
      </w:numPr>
      <w:spacing w:before="120" w:after="120"/>
      <w:jc w:val="left"/>
      <w:outlineLvl w:val="4"/>
    </w:pPr>
    <w:rPr>
      <w:bCs/>
      <w:i/>
      <w:szCs w:val="26"/>
    </w:rPr>
  </w:style>
  <w:style w:type="paragraph" w:styleId="Titre6">
    <w:name w:val="heading 6"/>
    <w:basedOn w:val="Normal"/>
    <w:next w:val="Normal"/>
    <w:link w:val="Titre6Car"/>
    <w:uiPriority w:val="9"/>
    <w:qFormat/>
    <w:rsid w:val="001F6431"/>
    <w:pPr>
      <w:keepNext/>
      <w:spacing w:after="240" w:line="240" w:lineRule="exact"/>
      <w:ind w:left="720"/>
      <w:outlineLvl w:val="5"/>
    </w:pPr>
    <w:rPr>
      <w:u w:val="single"/>
    </w:rPr>
  </w:style>
  <w:style w:type="paragraph" w:styleId="Titre7">
    <w:name w:val="heading 7"/>
    <w:basedOn w:val="Normal"/>
    <w:next w:val="Normal"/>
    <w:link w:val="Titre7Car"/>
    <w:uiPriority w:val="9"/>
    <w:rsid w:val="001F6431"/>
    <w:pPr>
      <w:keepNext/>
      <w:jc w:val="right"/>
      <w:outlineLvl w:val="6"/>
    </w:pPr>
    <w:rPr>
      <w:rFonts w:ascii="Univers" w:hAnsi="Univers"/>
      <w:b/>
      <w:sz w:val="28"/>
    </w:rPr>
  </w:style>
  <w:style w:type="paragraph" w:styleId="Titre8">
    <w:name w:val="heading 8"/>
    <w:basedOn w:val="Normal"/>
    <w:next w:val="Normal"/>
    <w:link w:val="Titre8Car"/>
    <w:uiPriority w:val="9"/>
    <w:qFormat/>
    <w:rsid w:val="001F6431"/>
    <w:pPr>
      <w:keepNext/>
      <w:jc w:val="right"/>
      <w:outlineLvl w:val="7"/>
    </w:pPr>
    <w:rPr>
      <w:rFonts w:ascii="Univers" w:hAnsi="Univers"/>
      <w:b/>
      <w:sz w:val="32"/>
    </w:rPr>
  </w:style>
  <w:style w:type="paragraph" w:styleId="Titre9">
    <w:name w:val="heading 9"/>
    <w:basedOn w:val="Normal"/>
    <w:next w:val="Normal"/>
    <w:link w:val="Titre9Car"/>
    <w:uiPriority w:val="9"/>
    <w:rsid w:val="001F6431"/>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F6431"/>
    <w:rPr>
      <w:rFonts w:eastAsia="Times New Roman" w:cs="Times New Roman"/>
      <w:b/>
      <w:caps/>
      <w:sz w:val="24"/>
      <w:szCs w:val="24"/>
      <w:lang w:val="ru-RU"/>
    </w:rPr>
  </w:style>
  <w:style w:type="character" w:customStyle="1" w:styleId="Titre2Car">
    <w:name w:val="Titre 2 Car"/>
    <w:basedOn w:val="Policepardfaut"/>
    <w:link w:val="Titre2"/>
    <w:uiPriority w:val="9"/>
    <w:locked/>
    <w:rsid w:val="001F6431"/>
    <w:rPr>
      <w:rFonts w:eastAsia="Times New Roman" w:cs="Times New Roman"/>
      <w:b/>
      <w:bCs/>
      <w:iCs/>
      <w:sz w:val="24"/>
      <w:szCs w:val="24"/>
      <w:lang w:val="ru-RU"/>
    </w:rPr>
  </w:style>
  <w:style w:type="character" w:customStyle="1" w:styleId="Titre3Car">
    <w:name w:val="Titre 3 Car"/>
    <w:basedOn w:val="Policepardfaut"/>
    <w:link w:val="Titre3"/>
    <w:uiPriority w:val="9"/>
    <w:locked/>
    <w:rsid w:val="001F6431"/>
    <w:rPr>
      <w:rFonts w:eastAsia="Times New Roman" w:cs="Times New Roman"/>
      <w:i/>
      <w:iCs/>
      <w:sz w:val="24"/>
      <w:szCs w:val="24"/>
      <w:lang w:val="ru-RU"/>
    </w:rPr>
  </w:style>
  <w:style w:type="character" w:customStyle="1" w:styleId="Titre4Car">
    <w:name w:val="Titre 4 Car"/>
    <w:basedOn w:val="Policepardfaut"/>
    <w:link w:val="Titre4"/>
    <w:uiPriority w:val="9"/>
    <w:locked/>
    <w:rsid w:val="001F6431"/>
    <w:rPr>
      <w:rFonts w:ascii="Times New Roman Bold" w:hAnsi="Times New Roman Bold" w:cs="Arial"/>
      <w:b/>
      <w:bCs/>
      <w:i/>
      <w:sz w:val="24"/>
      <w:szCs w:val="24"/>
      <w:lang w:val="ru-RU"/>
    </w:rPr>
  </w:style>
  <w:style w:type="character" w:customStyle="1" w:styleId="Titre5Car">
    <w:name w:val="Titre 5 Car"/>
    <w:basedOn w:val="Policepardfaut"/>
    <w:link w:val="Titre5"/>
    <w:uiPriority w:val="9"/>
    <w:locked/>
    <w:rsid w:val="001F6431"/>
    <w:rPr>
      <w:rFonts w:eastAsia="Times New Roman" w:cs="Times New Roman"/>
      <w:bCs/>
      <w:i/>
      <w:sz w:val="26"/>
      <w:szCs w:val="26"/>
      <w:lang w:val="ru-RU"/>
    </w:rPr>
  </w:style>
  <w:style w:type="character" w:customStyle="1" w:styleId="Titre6Car">
    <w:name w:val="Titre 6 Car"/>
    <w:basedOn w:val="Policepardfaut"/>
    <w:link w:val="Titre6"/>
    <w:uiPriority w:val="9"/>
    <w:locked/>
    <w:rsid w:val="001F6431"/>
    <w:rPr>
      <w:rFonts w:eastAsia="Times New Roman" w:cs="Times New Roman"/>
      <w:sz w:val="24"/>
      <w:szCs w:val="24"/>
      <w:u w:val="single"/>
      <w:lang w:val="ru-RU"/>
    </w:rPr>
  </w:style>
  <w:style w:type="character" w:customStyle="1" w:styleId="Titre7Car">
    <w:name w:val="Titre 7 Car"/>
    <w:basedOn w:val="Policepardfaut"/>
    <w:link w:val="Titre7"/>
    <w:uiPriority w:val="9"/>
    <w:locked/>
    <w:rsid w:val="001F6431"/>
    <w:rPr>
      <w:rFonts w:ascii="Univers" w:hAnsi="Univers" w:cs="Times New Roman"/>
      <w:b/>
      <w:sz w:val="24"/>
      <w:szCs w:val="24"/>
      <w:lang w:val="ru-RU"/>
    </w:rPr>
  </w:style>
  <w:style w:type="character" w:customStyle="1" w:styleId="Titre8Car">
    <w:name w:val="Titre 8 Car"/>
    <w:basedOn w:val="Policepardfaut"/>
    <w:link w:val="Titre8"/>
    <w:uiPriority w:val="9"/>
    <w:locked/>
    <w:rsid w:val="001F6431"/>
    <w:rPr>
      <w:rFonts w:ascii="Univers" w:hAnsi="Univers" w:cs="Times New Roman"/>
      <w:b/>
      <w:sz w:val="24"/>
      <w:szCs w:val="24"/>
      <w:lang w:val="ru-RU"/>
    </w:rPr>
  </w:style>
  <w:style w:type="character" w:customStyle="1" w:styleId="Titre9Car">
    <w:name w:val="Titre 9 Car"/>
    <w:basedOn w:val="Policepardfaut"/>
    <w:link w:val="Titre9"/>
    <w:uiPriority w:val="9"/>
    <w:locked/>
    <w:rsid w:val="001F6431"/>
    <w:rPr>
      <w:rFonts w:eastAsia="Times New Roman" w:cs="Times New Roman"/>
      <w:i/>
      <w:iCs/>
      <w:sz w:val="24"/>
      <w:szCs w:val="24"/>
      <w:lang w:val="ru-RU"/>
    </w:rPr>
  </w:style>
  <w:style w:type="character" w:styleId="Lienhypertexte">
    <w:name w:val="Hyperlink"/>
    <w:basedOn w:val="Policepardfaut"/>
    <w:uiPriority w:val="99"/>
    <w:rsid w:val="001F6431"/>
    <w:rPr>
      <w:color w:val="0000FF"/>
      <w:sz w:val="18"/>
      <w:u w:val="single"/>
    </w:rPr>
  </w:style>
  <w:style w:type="paragraph" w:styleId="Pieddepage">
    <w:name w:val="footer"/>
    <w:basedOn w:val="Normal"/>
    <w:link w:val="PieddepageCar"/>
    <w:uiPriority w:val="99"/>
    <w:rsid w:val="001F6431"/>
    <w:pPr>
      <w:tabs>
        <w:tab w:val="center" w:pos="4320"/>
        <w:tab w:val="right" w:pos="8640"/>
      </w:tabs>
      <w:ind w:firstLine="720"/>
      <w:jc w:val="right"/>
    </w:pPr>
  </w:style>
  <w:style w:type="character" w:customStyle="1" w:styleId="PieddepageCar">
    <w:name w:val="Pied de page Car"/>
    <w:basedOn w:val="Policepardfaut"/>
    <w:link w:val="Pieddepage"/>
    <w:uiPriority w:val="99"/>
    <w:locked/>
    <w:rsid w:val="001F6431"/>
    <w:rPr>
      <w:rFonts w:eastAsia="Times New Roman" w:cs="Times New Roman"/>
      <w:sz w:val="24"/>
      <w:szCs w:val="24"/>
      <w:lang w:val="ru-RU"/>
    </w:rPr>
  </w:style>
  <w:style w:type="paragraph" w:customStyle="1" w:styleId="HeaderFooter">
    <w:name w:val="Header &amp; Footer"/>
    <w:rsid w:val="00687CDD"/>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eastAsia="Times New Roman" w:hAnsi="Helvetica" w:cs="Helvetica"/>
      <w:color w:val="000000"/>
      <w:sz w:val="24"/>
      <w:szCs w:val="24"/>
    </w:rPr>
  </w:style>
  <w:style w:type="paragraph" w:customStyle="1" w:styleId="Cornernotation">
    <w:name w:val="Corner notation"/>
    <w:basedOn w:val="Normal"/>
    <w:rsid w:val="001F6431"/>
    <w:pPr>
      <w:ind w:left="170" w:right="3119" w:hanging="170"/>
      <w:jc w:val="left"/>
    </w:pPr>
  </w:style>
  <w:style w:type="paragraph" w:customStyle="1" w:styleId="HEADINGNOTFORTOC">
    <w:name w:val="HEADING (NOT FOR TOC)"/>
    <w:basedOn w:val="Titre1"/>
    <w:next w:val="Titre2"/>
    <w:rsid w:val="001F6431"/>
  </w:style>
  <w:style w:type="paragraph" w:customStyle="1" w:styleId="Para1">
    <w:name w:val="Para1"/>
    <w:basedOn w:val="Normal"/>
    <w:link w:val="Para1Char"/>
    <w:uiPriority w:val="99"/>
    <w:rsid w:val="001F6431"/>
    <w:pPr>
      <w:numPr>
        <w:numId w:val="22"/>
      </w:numPr>
      <w:spacing w:before="120" w:after="120"/>
    </w:pPr>
    <w:rPr>
      <w:szCs w:val="18"/>
    </w:rPr>
  </w:style>
  <w:style w:type="paragraph" w:customStyle="1" w:styleId="Default">
    <w:name w:val="Default"/>
    <w:rsid w:val="00687CD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sz w:val="22"/>
      <w:szCs w:val="22"/>
    </w:rPr>
  </w:style>
  <w:style w:type="paragraph" w:customStyle="1" w:styleId="Heading1multiline">
    <w:name w:val="Heading 1 (multiline)"/>
    <w:basedOn w:val="Titre1"/>
    <w:rsid w:val="001F6431"/>
    <w:pPr>
      <w:ind w:left="1843" w:right="996" w:hanging="567"/>
      <w:jc w:val="left"/>
    </w:pPr>
  </w:style>
  <w:style w:type="paragraph" w:styleId="Notedebasdepage">
    <w:name w:val="footnote text"/>
    <w:aliases w:val="Geneva 9,Font: Geneva 9,Boston 10,f,ft,Fotnotstext Char,ft Char,single space,FOOTNOTES,ADB,single space1,footnote text1,FOOTNOTES1,fn1,ADB1,single space2,footnote text2,FOOTNOTES2,fn2,ADB2,single space3,footnote text3"/>
    <w:basedOn w:val="Normal"/>
    <w:link w:val="NotedebasdepageCar"/>
    <w:uiPriority w:val="99"/>
    <w:qFormat/>
    <w:rsid w:val="001F6431"/>
    <w:pPr>
      <w:keepLines/>
      <w:spacing w:after="60"/>
      <w:ind w:firstLine="720"/>
    </w:pPr>
    <w:rPr>
      <w:sz w:val="18"/>
    </w:rPr>
  </w:style>
  <w:style w:type="paragraph" w:customStyle="1" w:styleId="Paranum">
    <w:name w:val="Paranum"/>
    <w:basedOn w:val="Para1"/>
    <w:rsid w:val="004F521A"/>
    <w:pPr>
      <w:numPr>
        <w:numId w:val="8"/>
      </w:numPr>
      <w:spacing w:line="240" w:lineRule="exact"/>
    </w:pPr>
    <w:rPr>
      <w:rFonts w:eastAsia="Malgun Gothic"/>
      <w:szCs w:val="20"/>
    </w:rPr>
  </w:style>
  <w:style w:type="character" w:customStyle="1" w:styleId="Link">
    <w:name w:val="Link"/>
    <w:rsid w:val="00687CDD"/>
    <w:rPr>
      <w:color w:val="0000FF"/>
      <w:sz w:val="18"/>
      <w:u w:val="single" w:color="0000FF"/>
    </w:rPr>
  </w:style>
  <w:style w:type="character" w:customStyle="1" w:styleId="Hyperlink0">
    <w:name w:val="Hyperlink.0"/>
    <w:rsid w:val="00687CDD"/>
    <w:rPr>
      <w:color w:val="0000FF"/>
      <w:sz w:val="18"/>
      <w:u w:val="single" w:color="0000FF"/>
    </w:rPr>
  </w:style>
  <w:style w:type="paragraph" w:styleId="Commentaire">
    <w:name w:val="annotation text"/>
    <w:basedOn w:val="Normal"/>
    <w:link w:val="CommentaireCar"/>
    <w:uiPriority w:val="99"/>
    <w:rsid w:val="001F6431"/>
    <w:pPr>
      <w:spacing w:after="120" w:line="240" w:lineRule="exact"/>
    </w:pPr>
  </w:style>
  <w:style w:type="character" w:customStyle="1" w:styleId="CommentaireCar">
    <w:name w:val="Commentaire Car"/>
    <w:basedOn w:val="Policepardfaut"/>
    <w:link w:val="Commentaire"/>
    <w:uiPriority w:val="99"/>
    <w:locked/>
    <w:rsid w:val="001F6431"/>
    <w:rPr>
      <w:rFonts w:eastAsia="Times New Roman" w:cs="Times New Roman"/>
      <w:sz w:val="24"/>
      <w:szCs w:val="24"/>
      <w:lang w:val="ru-RU"/>
    </w:rPr>
  </w:style>
  <w:style w:type="character" w:styleId="Marquedecommentaire">
    <w:name w:val="annotation reference"/>
    <w:basedOn w:val="Policepardfaut"/>
    <w:uiPriority w:val="99"/>
    <w:semiHidden/>
    <w:rsid w:val="001F6431"/>
    <w:rPr>
      <w:sz w:val="16"/>
    </w:rPr>
  </w:style>
  <w:style w:type="paragraph" w:styleId="Textedebulles">
    <w:name w:val="Balloon Text"/>
    <w:basedOn w:val="Normal"/>
    <w:link w:val="TextedebullesCar"/>
    <w:uiPriority w:val="99"/>
    <w:semiHidden/>
    <w:unhideWhenUsed/>
    <w:rsid w:val="001F64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1F6431"/>
    <w:rPr>
      <w:rFonts w:ascii="Lucida Grande" w:hAnsi="Lucida Grande" w:cs="Lucida Grande"/>
      <w:sz w:val="18"/>
      <w:szCs w:val="18"/>
      <w:lang w:val="ru-RU"/>
    </w:rPr>
  </w:style>
  <w:style w:type="paragraph" w:styleId="Objetducommentaire">
    <w:name w:val="annotation subject"/>
    <w:basedOn w:val="Commentaire"/>
    <w:next w:val="Commentaire"/>
    <w:link w:val="ObjetducommentaireCar"/>
    <w:uiPriority w:val="99"/>
    <w:semiHidden/>
    <w:unhideWhenUsed/>
    <w:rsid w:val="007741DA"/>
    <w:rPr>
      <w:b/>
      <w:bCs/>
    </w:rPr>
  </w:style>
  <w:style w:type="character" w:customStyle="1" w:styleId="ObjetducommentaireCar">
    <w:name w:val="Objet du commentaire Car"/>
    <w:basedOn w:val="CommentaireCar"/>
    <w:link w:val="Objetducommentaire"/>
    <w:uiPriority w:val="99"/>
    <w:semiHidden/>
    <w:locked/>
    <w:rsid w:val="007741DA"/>
    <w:rPr>
      <w:rFonts w:hAnsi="Arial Unicode MS"/>
      <w:b/>
      <w:color w:val="000000"/>
      <w:u w:color="000000"/>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qFormat/>
    <w:locked/>
    <w:rsid w:val="001F6431"/>
    <w:rPr>
      <w:rFonts w:asciiTheme="minorHAnsi" w:eastAsiaTheme="minorEastAsia" w:hAnsiTheme="minorHAnsi"/>
      <w:sz w:val="24"/>
      <w:vertAlign w:val="superscript"/>
      <w:lang w:val="ru-RU"/>
    </w:rPr>
  </w:style>
  <w:style w:type="paragraph" w:styleId="En-tte">
    <w:name w:val="header"/>
    <w:basedOn w:val="Normal"/>
    <w:link w:val="En-tteCar"/>
    <w:uiPriority w:val="99"/>
    <w:rsid w:val="001F6431"/>
    <w:pPr>
      <w:tabs>
        <w:tab w:val="center" w:pos="4320"/>
        <w:tab w:val="right" w:pos="8640"/>
      </w:tabs>
    </w:pPr>
  </w:style>
  <w:style w:type="character" w:customStyle="1" w:styleId="En-tteCar">
    <w:name w:val="En-tête Car"/>
    <w:basedOn w:val="Policepardfaut"/>
    <w:link w:val="En-tte"/>
    <w:uiPriority w:val="99"/>
    <w:locked/>
    <w:rsid w:val="001F6431"/>
    <w:rPr>
      <w:rFonts w:eastAsia="Times New Roman" w:cs="Times New Roman"/>
      <w:sz w:val="24"/>
      <w:szCs w:val="24"/>
      <w:lang w:val="ru-RU"/>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rPr>
  </w:style>
  <w:style w:type="paragraph" w:customStyle="1" w:styleId="ColorfulList-Accent11">
    <w:name w:val="Colorful List - Accent 11"/>
    <w:basedOn w:val="Normal"/>
    <w:uiPriority w:val="34"/>
    <w:qFormat/>
    <w:rsid w:val="0034052B"/>
    <w:pPr>
      <w:ind w:left="720"/>
    </w:pPr>
  </w:style>
  <w:style w:type="paragraph" w:customStyle="1" w:styleId="Para3">
    <w:name w:val="Para3"/>
    <w:basedOn w:val="Normal"/>
    <w:rsid w:val="001F6431"/>
    <w:pPr>
      <w:numPr>
        <w:ilvl w:val="3"/>
        <w:numId w:val="23"/>
      </w:numPr>
      <w:tabs>
        <w:tab w:val="left" w:pos="1980"/>
      </w:tabs>
      <w:spacing w:before="80" w:after="80"/>
    </w:pPr>
    <w:rPr>
      <w:szCs w:val="20"/>
    </w:rPr>
  </w:style>
  <w:style w:type="character" w:customStyle="1" w:styleId="Para1Char">
    <w:name w:val="Para1 Char"/>
    <w:link w:val="Para1"/>
    <w:uiPriority w:val="99"/>
    <w:locked/>
    <w:rsid w:val="001F6431"/>
    <w:rPr>
      <w:sz w:val="22"/>
      <w:szCs w:val="18"/>
    </w:rPr>
  </w:style>
  <w:style w:type="paragraph" w:customStyle="1" w:styleId="para10">
    <w:name w:val="para1"/>
    <w:basedOn w:val="Normal"/>
    <w:rsid w:val="001F1948"/>
    <w:pPr>
      <w:spacing w:before="100" w:beforeAutospacing="1" w:after="100" w:afterAutospacing="1"/>
      <w:jc w:val="left"/>
    </w:pPr>
    <w:rPr>
      <w:rFonts w:eastAsia="Times New Roman"/>
      <w:sz w:val="24"/>
    </w:rPr>
  </w:style>
  <w:style w:type="table" w:styleId="Grilledutableau">
    <w:name w:val="Table Grid"/>
    <w:basedOn w:val="TableauNormal"/>
    <w:uiPriority w:val="59"/>
    <w:rsid w:val="001F643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aliases w:val="Geneva 9 Car,Font: Geneva 9 Car,Boston 10 Car,f Car,ft Car,Fotnotstext Char Car,ft Char Car,single space Car,FOOTNOTES Car,ADB Car,single space1 Car,footnote text1 Car,FOOTNOTES1 Car,fn1 Car,ADB1 Car,single space2 Car,fn2 Car"/>
    <w:basedOn w:val="Policepardfaut"/>
    <w:link w:val="Notedebasdepage"/>
    <w:uiPriority w:val="99"/>
    <w:locked/>
    <w:rsid w:val="001F6431"/>
    <w:rPr>
      <w:rFonts w:eastAsia="Times New Roman" w:cs="Times New Roman"/>
      <w:sz w:val="24"/>
      <w:szCs w:val="24"/>
      <w:lang w:val="ru-RU"/>
    </w:rPr>
  </w:style>
  <w:style w:type="paragraph" w:styleId="Paragraphedeliste">
    <w:name w:val="List Paragraph"/>
    <w:basedOn w:val="Normal"/>
    <w:link w:val="ParagraphedelisteCar"/>
    <w:uiPriority w:val="34"/>
    <w:qFormat/>
    <w:rsid w:val="001F6431"/>
    <w:pPr>
      <w:ind w:left="720"/>
      <w:contextualSpacing/>
    </w:pPr>
  </w:style>
  <w:style w:type="paragraph" w:styleId="Rvision">
    <w:name w:val="Revision"/>
    <w:hidden/>
    <w:uiPriority w:val="99"/>
    <w:semiHidden/>
    <w:rsid w:val="00F60C0B"/>
    <w:rPr>
      <w:rFonts w:hAnsi="Arial Unicode MS" w:cs="Arial Unicode MS"/>
      <w:color w:val="000000"/>
      <w:sz w:val="22"/>
      <w:szCs w:val="22"/>
      <w:u w:color="000000"/>
    </w:rPr>
  </w:style>
  <w:style w:type="character" w:styleId="Lienhypertextesuivivisit">
    <w:name w:val="FollowedHyperlink"/>
    <w:basedOn w:val="Policepardfaut"/>
    <w:uiPriority w:val="99"/>
    <w:rsid w:val="001F6431"/>
    <w:rPr>
      <w:color w:val="800080"/>
      <w:u w:val="single"/>
    </w:rPr>
  </w:style>
  <w:style w:type="paragraph" w:styleId="PrformatHTML">
    <w:name w:val="HTML Preformatted"/>
    <w:basedOn w:val="Normal"/>
    <w:link w:val="PrformatHTMLCar"/>
    <w:uiPriority w:val="99"/>
    <w:semiHidden/>
    <w:unhideWhenUsed/>
    <w:rsid w:val="006D5166"/>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6D5166"/>
    <w:rPr>
      <w:rFonts w:ascii="Courier New" w:hAnsi="Courier New"/>
      <w:color w:val="000000"/>
      <w:u w:color="000000"/>
    </w:rPr>
  </w:style>
  <w:style w:type="paragraph" w:customStyle="1" w:styleId="Normal1">
    <w:name w:val="Normal1"/>
    <w:basedOn w:val="Normal"/>
    <w:rsid w:val="006E52EB"/>
    <w:pPr>
      <w:spacing w:before="100" w:beforeAutospacing="1" w:after="100" w:afterAutospacing="1"/>
      <w:jc w:val="left"/>
    </w:pPr>
    <w:rPr>
      <w:sz w:val="24"/>
    </w:rPr>
  </w:style>
  <w:style w:type="character" w:styleId="Accentuation">
    <w:name w:val="Emphasis"/>
    <w:basedOn w:val="Policepardfaut"/>
    <w:uiPriority w:val="20"/>
    <w:qFormat/>
    <w:rsid w:val="00A60AB6"/>
    <w:rPr>
      <w:rFonts w:cs="Times New Roman"/>
      <w:i/>
      <w:iCs/>
    </w:rPr>
  </w:style>
  <w:style w:type="paragraph" w:styleId="Lgende">
    <w:name w:val="caption"/>
    <w:basedOn w:val="Normal"/>
    <w:next w:val="Normal"/>
    <w:link w:val="LgendeCar"/>
    <w:uiPriority w:val="35"/>
    <w:unhideWhenUsed/>
    <w:qFormat/>
    <w:rsid w:val="001F6431"/>
    <w:pPr>
      <w:keepNext/>
      <w:keepLines/>
      <w:spacing w:after="200"/>
    </w:pPr>
    <w:rPr>
      <w:b/>
      <w:iCs/>
      <w:szCs w:val="18"/>
    </w:rPr>
  </w:style>
  <w:style w:type="paragraph" w:styleId="TM1">
    <w:name w:val="toc 1"/>
    <w:basedOn w:val="Normal"/>
    <w:next w:val="Normal"/>
    <w:autoRedefine/>
    <w:uiPriority w:val="39"/>
    <w:rsid w:val="001F6431"/>
    <w:pPr>
      <w:ind w:left="720" w:hanging="720"/>
    </w:pPr>
    <w:rPr>
      <w:caps/>
    </w:rPr>
  </w:style>
  <w:style w:type="paragraph" w:styleId="TM2">
    <w:name w:val="toc 2"/>
    <w:basedOn w:val="Normal"/>
    <w:next w:val="Normal"/>
    <w:autoRedefine/>
    <w:uiPriority w:val="39"/>
    <w:rsid w:val="001F6431"/>
    <w:pPr>
      <w:tabs>
        <w:tab w:val="right" w:leader="dot" w:pos="9356"/>
      </w:tabs>
      <w:ind w:left="1440" w:hanging="720"/>
    </w:pPr>
    <w:rPr>
      <w:noProof/>
      <w:szCs w:val="22"/>
    </w:rPr>
  </w:style>
  <w:style w:type="character" w:customStyle="1" w:styleId="LgendeCar">
    <w:name w:val="Légende Car"/>
    <w:basedOn w:val="Policepardfaut"/>
    <w:link w:val="Lgende"/>
    <w:uiPriority w:val="35"/>
    <w:locked/>
    <w:rsid w:val="007D5F65"/>
    <w:rPr>
      <w:rFonts w:eastAsia="Times New Roman" w:cs="Times New Roman"/>
      <w:b/>
      <w:iCs/>
      <w:sz w:val="18"/>
      <w:szCs w:val="18"/>
      <w:lang w:val="ru-RU"/>
    </w:rPr>
  </w:style>
  <w:style w:type="character" w:styleId="Textedelespacerserv">
    <w:name w:val="Placeholder Text"/>
    <w:basedOn w:val="Policepardfaut"/>
    <w:uiPriority w:val="99"/>
    <w:rsid w:val="001F6431"/>
    <w:rPr>
      <w:rFonts w:cs="Times New Roman"/>
      <w:color w:val="808080"/>
    </w:rPr>
  </w:style>
  <w:style w:type="paragraph" w:customStyle="1" w:styleId="Body">
    <w:name w:val="Body"/>
    <w:rsid w:val="00C67E94"/>
    <w:pPr>
      <w:pBdr>
        <w:top w:val="none" w:sz="96" w:space="31" w:color="FFFFFF" w:shadow="1" w:frame="1"/>
        <w:left w:val="none" w:sz="96" w:space="31" w:color="FFFFFF" w:shadow="1" w:frame="1"/>
        <w:bottom w:val="none" w:sz="96" w:space="31" w:color="FFFFFF" w:shadow="1" w:frame="1"/>
        <w:right w:val="none" w:sz="96" w:space="31" w:color="FFFFFF" w:shadow="1" w:frame="1"/>
      </w:pBdr>
      <w:jc w:val="both"/>
    </w:pPr>
    <w:rPr>
      <w:color w:val="000000"/>
      <w:sz w:val="22"/>
      <w:szCs w:val="22"/>
      <w:u w:color="000000"/>
    </w:rPr>
  </w:style>
  <w:style w:type="paragraph" w:customStyle="1" w:styleId="Heading">
    <w:name w:val="Heading"/>
    <w:next w:val="Titre2"/>
    <w:rsid w:val="00C67E94"/>
    <w:pPr>
      <w:keepNext/>
      <w:pBdr>
        <w:top w:val="none" w:sz="96" w:space="31" w:color="FFFFFF" w:shadow="1" w:frame="1"/>
        <w:left w:val="none" w:sz="96" w:space="31" w:color="FFFFFF" w:shadow="1" w:frame="1"/>
        <w:bottom w:val="none" w:sz="96" w:space="31" w:color="FFFFFF" w:shadow="1" w:frame="1"/>
        <w:right w:val="none" w:sz="96" w:space="31" w:color="FFFFFF" w:shadow="1" w:frame="1"/>
      </w:pBdr>
      <w:tabs>
        <w:tab w:val="left" w:pos="720"/>
      </w:tabs>
      <w:spacing w:before="240" w:after="120"/>
      <w:jc w:val="center"/>
      <w:outlineLvl w:val="0"/>
    </w:pPr>
    <w:rPr>
      <w:rFonts w:cs="Arial Unicode MS"/>
      <w:b/>
      <w:bCs/>
      <w:caps/>
      <w:color w:val="000000"/>
      <w:sz w:val="22"/>
      <w:szCs w:val="22"/>
      <w:u w:color="000000"/>
    </w:rPr>
  </w:style>
  <w:style w:type="character" w:customStyle="1" w:styleId="Hyperlink1">
    <w:name w:val="Hyperlink.1"/>
    <w:basedOn w:val="Link"/>
    <w:rsid w:val="00C67E94"/>
    <w:rPr>
      <w:rFonts w:cs="Times New Roman"/>
      <w:spacing w:val="-6"/>
      <w:kern w:val="22"/>
      <w:sz w:val="22"/>
      <w:szCs w:val="22"/>
    </w:rPr>
  </w:style>
  <w:style w:type="paragraph" w:customStyle="1" w:styleId="HEADING0">
    <w:name w:val="HEADING"/>
    <w:basedOn w:val="Normal"/>
    <w:rsid w:val="001F6431"/>
    <w:pPr>
      <w:keepNext/>
      <w:spacing w:before="240" w:after="120"/>
      <w:jc w:val="center"/>
    </w:pPr>
    <w:rPr>
      <w:b/>
      <w:bCs/>
      <w:caps/>
    </w:rPr>
  </w:style>
  <w:style w:type="character" w:customStyle="1" w:styleId="Hyperlink2">
    <w:name w:val="Hyperlink.2"/>
    <w:basedOn w:val="Link"/>
    <w:rsid w:val="00C67E94"/>
    <w:rPr>
      <w:rFonts w:cs="Times New Roman"/>
      <w:sz w:val="22"/>
      <w:szCs w:val="22"/>
    </w:rPr>
  </w:style>
  <w:style w:type="character" w:customStyle="1" w:styleId="ParagraphedelisteCar">
    <w:name w:val="Paragraphe de liste Car"/>
    <w:basedOn w:val="Policepardfaut"/>
    <w:link w:val="Paragraphedeliste"/>
    <w:uiPriority w:val="34"/>
    <w:locked/>
    <w:rsid w:val="00C67E94"/>
    <w:rPr>
      <w:rFonts w:eastAsia="Times New Roman" w:cs="Times New Roman"/>
      <w:sz w:val="24"/>
      <w:szCs w:val="24"/>
      <w:lang w:val="ru-RU"/>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1F6431"/>
    <w:pPr>
      <w:spacing w:after="160" w:line="240" w:lineRule="exact"/>
      <w:jc w:val="left"/>
    </w:pPr>
    <w:rPr>
      <w:rFonts w:asciiTheme="minorHAnsi" w:eastAsiaTheme="minorEastAsia" w:hAnsiTheme="minorHAnsi" w:cstheme="minorBidi"/>
      <w:vertAlign w:val="superscript"/>
    </w:rPr>
  </w:style>
  <w:style w:type="character" w:styleId="lev">
    <w:name w:val="Strong"/>
    <w:basedOn w:val="Policepardfaut"/>
    <w:uiPriority w:val="22"/>
    <w:qFormat/>
    <w:rsid w:val="00C67E94"/>
    <w:rPr>
      <w:rFonts w:cs="Times New Roman"/>
      <w:b/>
      <w:bCs/>
    </w:rPr>
  </w:style>
  <w:style w:type="paragraph" w:styleId="En-ttedetabledesmatires">
    <w:name w:val="TOC Heading"/>
    <w:basedOn w:val="Titre1"/>
    <w:next w:val="Normal"/>
    <w:uiPriority w:val="39"/>
    <w:unhideWhenUsed/>
    <w:qFormat/>
    <w:rsid w:val="00C67E94"/>
    <w:pPr>
      <w:keepLines/>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lang w:eastAsia="ja-JP"/>
    </w:rPr>
  </w:style>
  <w:style w:type="paragraph" w:customStyle="1" w:styleId="Heading71">
    <w:name w:val="Heading 71"/>
    <w:basedOn w:val="Paragraphedeliste"/>
    <w:link w:val="HEADING7Char"/>
    <w:qFormat/>
    <w:rsid w:val="00C67E94"/>
    <w:pPr>
      <w:numPr>
        <w:numId w:val="13"/>
      </w:numPr>
      <w:spacing w:after="200" w:line="276" w:lineRule="auto"/>
      <w:jc w:val="left"/>
    </w:pPr>
    <w:rPr>
      <w:rFonts w:asciiTheme="minorHAnsi" w:hAnsiTheme="minorHAnsi" w:cstheme="minorHAnsi"/>
      <w:b/>
      <w:bCs/>
    </w:rPr>
  </w:style>
  <w:style w:type="character" w:customStyle="1" w:styleId="HEADING7Char">
    <w:name w:val="HEADING 7 Char"/>
    <w:basedOn w:val="ParagraphedelisteCar"/>
    <w:link w:val="Heading71"/>
    <w:locked/>
    <w:rsid w:val="00C67E94"/>
    <w:rPr>
      <w:rFonts w:asciiTheme="minorHAnsi" w:hAnsiTheme="minorHAnsi" w:cstheme="minorHAnsi"/>
      <w:b/>
      <w:bCs/>
      <w:color w:val="000000"/>
      <w:sz w:val="22"/>
      <w:szCs w:val="22"/>
      <w:u w:color="000000"/>
      <w:lang w:val="ru-RU"/>
    </w:rPr>
  </w:style>
  <w:style w:type="paragraph" w:styleId="TM3">
    <w:name w:val="toc 3"/>
    <w:basedOn w:val="Normal"/>
    <w:next w:val="Normal"/>
    <w:autoRedefine/>
    <w:uiPriority w:val="39"/>
    <w:rsid w:val="001F6431"/>
    <w:pPr>
      <w:ind w:left="2160" w:hanging="720"/>
    </w:pPr>
  </w:style>
  <w:style w:type="paragraph" w:styleId="TM5">
    <w:name w:val="toc 5"/>
    <w:basedOn w:val="Normal"/>
    <w:next w:val="Normal"/>
    <w:autoRedefine/>
    <w:uiPriority w:val="39"/>
    <w:rsid w:val="001F6431"/>
    <w:pPr>
      <w:spacing w:before="120" w:after="120"/>
      <w:ind w:left="880"/>
      <w:jc w:val="left"/>
    </w:pPr>
  </w:style>
  <w:style w:type="paragraph" w:styleId="NormalWeb">
    <w:name w:val="Normal (Web)"/>
    <w:basedOn w:val="Normal"/>
    <w:uiPriority w:val="99"/>
    <w:semiHidden/>
    <w:unhideWhenUsed/>
    <w:rsid w:val="00C67E94"/>
    <w:pPr>
      <w:spacing w:before="100" w:beforeAutospacing="1" w:after="100" w:afterAutospacing="1"/>
      <w:jc w:val="left"/>
    </w:pPr>
    <w:rPr>
      <w:sz w:val="24"/>
      <w:lang w:eastAsia="en-CA"/>
    </w:rPr>
  </w:style>
  <w:style w:type="character" w:customStyle="1" w:styleId="apple-tab-span">
    <w:name w:val="apple-tab-span"/>
    <w:basedOn w:val="Policepardfaut"/>
    <w:rsid w:val="00C67E94"/>
    <w:rPr>
      <w:rFonts w:cs="Times New Roman"/>
    </w:rPr>
  </w:style>
  <w:style w:type="paragraph" w:customStyle="1" w:styleId="Decheadmuliline">
    <w:name w:val="Dec_head muliline"/>
    <w:basedOn w:val="Corpsdetexte"/>
    <w:next w:val="Corpsdetexte"/>
    <w:rsid w:val="00C67E94"/>
    <w:pPr>
      <w:jc w:val="center"/>
    </w:pPr>
    <w:rPr>
      <w:rFonts w:ascii="Times New Roman Bold" w:hAnsi="Times New Roman Bold"/>
      <w:b/>
      <w:bCs/>
      <w:i/>
      <w:iCs w:val="0"/>
    </w:rPr>
  </w:style>
  <w:style w:type="paragraph" w:styleId="Corpsdetexte">
    <w:name w:val="Body Text"/>
    <w:basedOn w:val="Normal"/>
    <w:link w:val="CorpsdetexteCar"/>
    <w:uiPriority w:val="99"/>
    <w:rsid w:val="001F6431"/>
    <w:pPr>
      <w:spacing w:before="120" w:after="120"/>
      <w:ind w:firstLine="720"/>
    </w:pPr>
    <w:rPr>
      <w:iCs/>
    </w:rPr>
  </w:style>
  <w:style w:type="character" w:customStyle="1" w:styleId="CorpsdetexteCar">
    <w:name w:val="Corps de texte Car"/>
    <w:basedOn w:val="Policepardfaut"/>
    <w:link w:val="Corpsdetexte"/>
    <w:uiPriority w:val="99"/>
    <w:locked/>
    <w:rsid w:val="001F6431"/>
    <w:rPr>
      <w:rFonts w:eastAsia="Times New Roman" w:cs="Times New Roman"/>
      <w:iCs/>
      <w:sz w:val="24"/>
      <w:szCs w:val="24"/>
      <w:lang w:val="ru-RU"/>
    </w:rPr>
  </w:style>
  <w:style w:type="paragraph" w:customStyle="1" w:styleId="recommendationheader">
    <w:name w:val="recommendation header"/>
    <w:basedOn w:val="Titre2"/>
    <w:qFormat/>
    <w:rsid w:val="001F6431"/>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pBdr>
      <w:autoSpaceDE w:val="0"/>
      <w:autoSpaceDN w:val="0"/>
      <w:adjustRightInd w:val="0"/>
      <w:spacing w:line="241" w:lineRule="atLeast"/>
    </w:pPr>
    <w:rPr>
      <w:rFonts w:ascii="Myriad Pro" w:eastAsia="Arial Unicode MS" w:hAnsi="Myriad Pro" w:cstheme="minorBidi"/>
      <w:color w:val="auto"/>
      <w:sz w:val="24"/>
      <w:szCs w:val="24"/>
    </w:rPr>
  </w:style>
  <w:style w:type="character" w:customStyle="1" w:styleId="A0">
    <w:name w:val="A0"/>
    <w:uiPriority w:val="99"/>
    <w:rsid w:val="00C67E94"/>
    <w:rPr>
      <w:color w:val="000000"/>
      <w:sz w:val="32"/>
    </w:rPr>
  </w:style>
  <w:style w:type="paragraph" w:styleId="Notedefin">
    <w:name w:val="endnote text"/>
    <w:basedOn w:val="Normal"/>
    <w:link w:val="NotedefinCar"/>
    <w:uiPriority w:val="99"/>
    <w:semiHidden/>
    <w:rsid w:val="001F6431"/>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locked/>
    <w:rsid w:val="001F6431"/>
    <w:rPr>
      <w:rFonts w:ascii="Courier New" w:hAnsi="Courier New" w:cs="Times New Roman"/>
      <w:sz w:val="24"/>
      <w:szCs w:val="24"/>
      <w:lang w:val="ru-RU"/>
    </w:rPr>
  </w:style>
  <w:style w:type="character" w:styleId="Appeldenotedefin">
    <w:name w:val="endnote reference"/>
    <w:basedOn w:val="Policepardfaut"/>
    <w:uiPriority w:val="99"/>
    <w:semiHidden/>
    <w:rsid w:val="001F6431"/>
    <w:rPr>
      <w:vertAlign w:val="superscript"/>
    </w:rPr>
  </w:style>
  <w:style w:type="character" w:customStyle="1" w:styleId="UnresolvedMention1">
    <w:name w:val="Unresolved Mention1"/>
    <w:basedOn w:val="Policepardfaut"/>
    <w:uiPriority w:val="99"/>
    <w:semiHidden/>
    <w:unhideWhenUsed/>
    <w:rsid w:val="00C67E94"/>
    <w:rPr>
      <w:rFonts w:cs="Times New Roman"/>
      <w:color w:val="605E5C"/>
      <w:shd w:val="clear" w:color="auto" w:fill="E1DFDD"/>
    </w:rPr>
  </w:style>
  <w:style w:type="paragraph" w:styleId="TM4">
    <w:name w:val="toc 4"/>
    <w:basedOn w:val="Normal"/>
    <w:next w:val="Normal"/>
    <w:autoRedefine/>
    <w:uiPriority w:val="39"/>
    <w:rsid w:val="001F6431"/>
    <w:pPr>
      <w:spacing w:before="120" w:after="120"/>
      <w:ind w:left="660"/>
      <w:jc w:val="left"/>
    </w:pPr>
  </w:style>
  <w:style w:type="paragraph" w:styleId="TM6">
    <w:name w:val="toc 6"/>
    <w:basedOn w:val="Normal"/>
    <w:next w:val="Normal"/>
    <w:autoRedefine/>
    <w:uiPriority w:val="39"/>
    <w:rsid w:val="001F6431"/>
    <w:pPr>
      <w:spacing w:before="120" w:after="120"/>
      <w:ind w:left="1100"/>
      <w:jc w:val="left"/>
    </w:pPr>
  </w:style>
  <w:style w:type="paragraph" w:styleId="TM7">
    <w:name w:val="toc 7"/>
    <w:basedOn w:val="Normal"/>
    <w:next w:val="Normal"/>
    <w:autoRedefine/>
    <w:uiPriority w:val="39"/>
    <w:rsid w:val="001F6431"/>
    <w:pPr>
      <w:spacing w:before="120" w:after="120"/>
      <w:ind w:left="1320"/>
      <w:jc w:val="left"/>
    </w:pPr>
  </w:style>
  <w:style w:type="paragraph" w:styleId="TM8">
    <w:name w:val="toc 8"/>
    <w:basedOn w:val="Normal"/>
    <w:next w:val="Normal"/>
    <w:autoRedefine/>
    <w:uiPriority w:val="39"/>
    <w:rsid w:val="001F6431"/>
    <w:pPr>
      <w:spacing w:before="120" w:after="120"/>
      <w:ind w:left="1540"/>
      <w:jc w:val="left"/>
    </w:pPr>
  </w:style>
  <w:style w:type="paragraph" w:styleId="TM9">
    <w:name w:val="toc 9"/>
    <w:basedOn w:val="Normal"/>
    <w:next w:val="Normal"/>
    <w:autoRedefine/>
    <w:uiPriority w:val="39"/>
    <w:rsid w:val="001F6431"/>
    <w:pPr>
      <w:spacing w:before="120" w:after="120"/>
      <w:ind w:left="1760"/>
      <w:jc w:val="left"/>
    </w:pPr>
  </w:style>
  <w:style w:type="character" w:customStyle="1" w:styleId="UnresolvedMention">
    <w:name w:val="Unresolved Mention"/>
    <w:basedOn w:val="Policepardfaut"/>
    <w:uiPriority w:val="99"/>
    <w:semiHidden/>
    <w:unhideWhenUsed/>
    <w:rsid w:val="00695149"/>
    <w:rPr>
      <w:rFonts w:cs="Times New Roman"/>
      <w:color w:val="605E5C"/>
      <w:shd w:val="clear" w:color="auto" w:fill="E1DFDD"/>
    </w:rPr>
  </w:style>
  <w:style w:type="paragraph" w:customStyle="1" w:styleId="meetingname">
    <w:name w:val="meeting name"/>
    <w:basedOn w:val="Normal"/>
    <w:qFormat/>
    <w:rsid w:val="001F6431"/>
    <w:pPr>
      <w:ind w:left="142" w:right="4218" w:hanging="142"/>
    </w:pPr>
    <w:rPr>
      <w:caps/>
      <w:szCs w:val="22"/>
    </w:rPr>
  </w:style>
  <w:style w:type="paragraph" w:customStyle="1" w:styleId="Heading1longmultiline">
    <w:name w:val="Heading 1 (long multiline)"/>
    <w:basedOn w:val="Titre1"/>
    <w:rsid w:val="001F6431"/>
    <w:pPr>
      <w:ind w:left="1843" w:hanging="1134"/>
      <w:jc w:val="left"/>
    </w:pPr>
  </w:style>
  <w:style w:type="table" w:customStyle="1" w:styleId="TableGrid1">
    <w:name w:val="Table Grid1"/>
    <w:basedOn w:val="TableauNormal"/>
    <w:next w:val="Grilledutableau"/>
    <w:uiPriority w:val="59"/>
    <w:rsid w:val="008B57B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5E32B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Retraitcorpsdetexte">
    <w:name w:val="Body Text Indent"/>
    <w:basedOn w:val="Normal"/>
    <w:link w:val="RetraitcorpsdetexteCar"/>
    <w:uiPriority w:val="99"/>
    <w:rsid w:val="001F6431"/>
    <w:pPr>
      <w:spacing w:before="120" w:after="120"/>
      <w:ind w:left="1440" w:hanging="720"/>
      <w:jc w:val="left"/>
    </w:pPr>
  </w:style>
  <w:style w:type="character" w:customStyle="1" w:styleId="RetraitcorpsdetexteCar">
    <w:name w:val="Retrait corps de texte Car"/>
    <w:basedOn w:val="Policepardfaut"/>
    <w:link w:val="Retraitcorpsdetexte"/>
    <w:uiPriority w:val="99"/>
    <w:locked/>
    <w:rsid w:val="001F6431"/>
    <w:rPr>
      <w:rFonts w:eastAsia="Times New Roman" w:cs="Times New Roman"/>
      <w:sz w:val="24"/>
      <w:szCs w:val="24"/>
      <w:lang w:val="ru-RU"/>
    </w:rPr>
  </w:style>
  <w:style w:type="paragraph" w:customStyle="1" w:styleId="CBD-Doc">
    <w:name w:val="CBD-Doc"/>
    <w:basedOn w:val="Normal"/>
    <w:rsid w:val="001F6431"/>
    <w:pPr>
      <w:keepLines/>
      <w:numPr>
        <w:numId w:val="19"/>
      </w:numPr>
      <w:spacing w:after="120"/>
    </w:pPr>
    <w:rPr>
      <w:rFonts w:cs="Angsana New"/>
    </w:rPr>
  </w:style>
  <w:style w:type="paragraph" w:customStyle="1" w:styleId="CBD-Doc-Type">
    <w:name w:val="CBD-Doc-Type"/>
    <w:basedOn w:val="Normal"/>
    <w:rsid w:val="001F6431"/>
    <w:pPr>
      <w:keepLines/>
      <w:spacing w:before="240" w:after="120"/>
    </w:pPr>
    <w:rPr>
      <w:rFonts w:cs="Angsana New"/>
      <w:b/>
      <w:i/>
      <w:sz w:val="24"/>
    </w:rPr>
  </w:style>
  <w:style w:type="paragraph" w:customStyle="1" w:styleId="CBD-Para">
    <w:name w:val="CBD-Para"/>
    <w:basedOn w:val="Normal"/>
    <w:link w:val="CBD-ParaCharChar"/>
    <w:uiPriority w:val="99"/>
    <w:rsid w:val="001F6431"/>
    <w:pPr>
      <w:keepLines/>
      <w:numPr>
        <w:numId w:val="20"/>
      </w:numPr>
      <w:spacing w:before="120" w:after="120"/>
    </w:pPr>
    <w:rPr>
      <w:szCs w:val="22"/>
    </w:rPr>
  </w:style>
  <w:style w:type="character" w:customStyle="1" w:styleId="CBD-ParaCharChar">
    <w:name w:val="CBD-Para Char Char"/>
    <w:link w:val="CBD-Para"/>
    <w:uiPriority w:val="99"/>
    <w:locked/>
    <w:rsid w:val="001F6431"/>
    <w:rPr>
      <w:rFonts w:eastAsia="Times New Roman"/>
      <w:sz w:val="22"/>
    </w:rPr>
  </w:style>
  <w:style w:type="paragraph" w:customStyle="1" w:styleId="Heading2multiline">
    <w:name w:val="Heading 2 (multiline)"/>
    <w:basedOn w:val="Titre1"/>
    <w:next w:val="Normal"/>
    <w:rsid w:val="001F6431"/>
    <w:pPr>
      <w:spacing w:before="120"/>
      <w:ind w:left="1843" w:right="998" w:hanging="567"/>
      <w:jc w:val="left"/>
    </w:pPr>
    <w:rPr>
      <w:i/>
      <w:iCs/>
      <w:caps w:val="0"/>
    </w:rPr>
  </w:style>
  <w:style w:type="paragraph" w:customStyle="1" w:styleId="Heading2longmultiline">
    <w:name w:val="Heading 2 (long multiline)"/>
    <w:basedOn w:val="Heading2multiline"/>
    <w:rsid w:val="001F6431"/>
    <w:pPr>
      <w:ind w:left="2127" w:hanging="1276"/>
    </w:pPr>
  </w:style>
  <w:style w:type="paragraph" w:customStyle="1" w:styleId="heading2notforTOC">
    <w:name w:val="heading 2 not for TOC"/>
    <w:basedOn w:val="Titre3"/>
    <w:rsid w:val="001F6431"/>
  </w:style>
  <w:style w:type="paragraph" w:customStyle="1" w:styleId="Heading3multiline">
    <w:name w:val="Heading 3 (multiline)"/>
    <w:basedOn w:val="Titre3"/>
    <w:next w:val="Normal"/>
    <w:rsid w:val="001F6431"/>
    <w:pPr>
      <w:ind w:left="1418" w:hanging="425"/>
      <w:jc w:val="left"/>
    </w:pPr>
  </w:style>
  <w:style w:type="paragraph" w:customStyle="1" w:styleId="Heading4indent">
    <w:name w:val="Heading 4 indent"/>
    <w:basedOn w:val="Titre4"/>
    <w:rsid w:val="001F6431"/>
    <w:pPr>
      <w:ind w:left="720"/>
      <w:outlineLvl w:val="9"/>
    </w:pPr>
    <w:rPr>
      <w:rFonts w:ascii="Times New Roman" w:hAnsi="Times New Roman"/>
    </w:rPr>
  </w:style>
  <w:style w:type="character" w:styleId="Numrodepage">
    <w:name w:val="page number"/>
    <w:basedOn w:val="Policepardfaut"/>
    <w:uiPriority w:val="99"/>
    <w:rsid w:val="001F6431"/>
    <w:rPr>
      <w:rFonts w:ascii="Times New Roman" w:hAnsi="Times New Roman"/>
      <w:sz w:val="22"/>
    </w:rPr>
  </w:style>
  <w:style w:type="paragraph" w:customStyle="1" w:styleId="Para2">
    <w:name w:val="Para2"/>
    <w:basedOn w:val="Para1"/>
    <w:rsid w:val="001F6431"/>
    <w:pPr>
      <w:numPr>
        <w:numId w:val="0"/>
      </w:numPr>
      <w:autoSpaceDE w:val="0"/>
      <w:autoSpaceDN w:val="0"/>
    </w:pPr>
  </w:style>
  <w:style w:type="paragraph" w:customStyle="1" w:styleId="para4">
    <w:name w:val="para4"/>
    <w:basedOn w:val="Normal"/>
    <w:rsid w:val="001F643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1F643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1F6431"/>
    <w:pPr>
      <w:spacing w:before="120" w:after="120"/>
      <w:ind w:left="720" w:right="720"/>
    </w:pPr>
    <w:rPr>
      <w:bCs/>
    </w:rPr>
  </w:style>
  <w:style w:type="paragraph" w:customStyle="1" w:styleId="recommendationheaderlong">
    <w:name w:val="recommendation header long"/>
    <w:basedOn w:val="Heading2longmultiline"/>
    <w:qFormat/>
    <w:rsid w:val="001F6431"/>
  </w:style>
  <w:style w:type="paragraph" w:customStyle="1" w:styleId="reference">
    <w:name w:val="reference"/>
    <w:basedOn w:val="Titre9"/>
    <w:qFormat/>
    <w:rsid w:val="001F6431"/>
    <w:rPr>
      <w:i w:val="0"/>
      <w:sz w:val="18"/>
    </w:rPr>
  </w:style>
  <w:style w:type="character" w:customStyle="1" w:styleId="StyleFootnoteReferenceNounderline">
    <w:name w:val="Style Footnote Reference + No underline"/>
    <w:rsid w:val="001F6431"/>
    <w:rPr>
      <w:sz w:val="18"/>
      <w:u w:val="none"/>
      <w:vertAlign w:val="baseline"/>
    </w:rPr>
  </w:style>
  <w:style w:type="paragraph" w:customStyle="1" w:styleId="Style1">
    <w:name w:val="Style1"/>
    <w:basedOn w:val="Titre2"/>
    <w:qFormat/>
    <w:rsid w:val="001F6431"/>
    <w:rPr>
      <w:i/>
    </w:rPr>
  </w:style>
  <w:style w:type="paragraph" w:styleId="Sous-titre">
    <w:name w:val="Subtitle"/>
    <w:basedOn w:val="Normal"/>
    <w:next w:val="Normal"/>
    <w:link w:val="Sous-titreCar"/>
    <w:uiPriority w:val="11"/>
    <w:qFormat/>
    <w:rsid w:val="001F6431"/>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locked/>
    <w:rsid w:val="001F6431"/>
    <w:rPr>
      <w:rFonts w:asciiTheme="majorHAnsi" w:eastAsiaTheme="majorEastAsia" w:hAnsiTheme="majorHAnsi" w:cstheme="majorBidi"/>
      <w:i/>
      <w:iCs/>
      <w:color w:val="4472C4" w:themeColor="accent1"/>
      <w:spacing w:val="15"/>
      <w:sz w:val="24"/>
      <w:szCs w:val="24"/>
      <w:lang w:val="ru-RU"/>
    </w:rPr>
  </w:style>
  <w:style w:type="paragraph" w:customStyle="1" w:styleId="tabletitle">
    <w:name w:val="table title"/>
    <w:basedOn w:val="Titre2"/>
    <w:qFormat/>
    <w:rsid w:val="001F6431"/>
    <w:pPr>
      <w:jc w:val="left"/>
      <w:outlineLvl w:val="9"/>
    </w:pPr>
    <w:rPr>
      <w:i/>
    </w:rPr>
  </w:style>
  <w:style w:type="paragraph" w:styleId="Titre">
    <w:name w:val="Title"/>
    <w:basedOn w:val="Normal"/>
    <w:next w:val="Normal"/>
    <w:link w:val="TitreCar"/>
    <w:uiPriority w:val="10"/>
    <w:qFormat/>
    <w:rsid w:val="001F643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locked/>
    <w:rsid w:val="001F6431"/>
    <w:rPr>
      <w:rFonts w:asciiTheme="majorHAnsi" w:eastAsiaTheme="majorEastAsia" w:hAnsiTheme="majorHAnsi" w:cstheme="majorBidi"/>
      <w:color w:val="323E4F" w:themeColor="text2" w:themeShade="BF"/>
      <w:spacing w:val="5"/>
      <w:kern w:val="28"/>
      <w:sz w:val="52"/>
      <w:szCs w:val="52"/>
      <w:lang w:val="ru-RU"/>
    </w:rPr>
  </w:style>
  <w:style w:type="paragraph" w:styleId="TitreTR">
    <w:name w:val="toa heading"/>
    <w:basedOn w:val="Normal"/>
    <w:next w:val="Normal"/>
    <w:uiPriority w:val="99"/>
    <w:semiHidden/>
    <w:rsid w:val="001F6431"/>
    <w:pPr>
      <w:spacing w:before="120"/>
    </w:pPr>
    <w:rPr>
      <w:rFonts w:cs="Arial"/>
      <w:b/>
      <w:bCs/>
      <w:sz w:val="24"/>
    </w:rPr>
  </w:style>
  <w:style w:type="numbering" w:customStyle="1" w:styleId="List1">
    <w:name w:val="List 1"/>
    <w:rsid w:val="00687CDD"/>
    <w:pPr>
      <w:numPr>
        <w:numId w:val="5"/>
      </w:numPr>
    </w:pPr>
  </w:style>
  <w:style w:type="numbering" w:customStyle="1" w:styleId="List41">
    <w:name w:val="List 41"/>
    <w:rsid w:val="00687CDD"/>
    <w:pPr>
      <w:numPr>
        <w:numId w:val="2"/>
      </w:numPr>
    </w:pPr>
  </w:style>
  <w:style w:type="numbering" w:customStyle="1" w:styleId="List31">
    <w:name w:val="List 31"/>
    <w:rsid w:val="00687CDD"/>
    <w:pPr>
      <w:numPr>
        <w:numId w:val="6"/>
      </w:numPr>
    </w:pPr>
  </w:style>
  <w:style w:type="numbering" w:customStyle="1" w:styleId="List51">
    <w:name w:val="List 51"/>
    <w:rsid w:val="00687CDD"/>
    <w:pPr>
      <w:numPr>
        <w:numId w:val="3"/>
      </w:numPr>
    </w:pPr>
  </w:style>
  <w:style w:type="numbering" w:customStyle="1" w:styleId="ImportedStyle4">
    <w:name w:val="Imported Style 4"/>
    <w:rsid w:val="00687CDD"/>
    <w:pPr>
      <w:numPr>
        <w:numId w:val="11"/>
      </w:numPr>
    </w:pPr>
  </w:style>
  <w:style w:type="numbering" w:customStyle="1" w:styleId="List6">
    <w:name w:val="List 6"/>
    <w:rsid w:val="00687CDD"/>
    <w:pPr>
      <w:numPr>
        <w:numId w:val="7"/>
      </w:numPr>
    </w:pPr>
  </w:style>
  <w:style w:type="numbering" w:customStyle="1" w:styleId="ImportedStyle5">
    <w:name w:val="Imported Style 5"/>
    <w:rsid w:val="00687CDD"/>
    <w:pPr>
      <w:numPr>
        <w:numId w:val="12"/>
      </w:numPr>
    </w:pPr>
  </w:style>
  <w:style w:type="numbering" w:customStyle="1" w:styleId="List21">
    <w:name w:val="List 21"/>
    <w:rsid w:val="00687CDD"/>
    <w:pPr>
      <w:numPr>
        <w:numId w:val="1"/>
      </w:numPr>
    </w:pPr>
  </w:style>
  <w:style w:type="numbering" w:customStyle="1" w:styleId="ImportedStyle3">
    <w:name w:val="Imported Style 3"/>
    <w:rsid w:val="00687CDD"/>
    <w:pPr>
      <w:numPr>
        <w:numId w:val="10"/>
      </w:numPr>
    </w:pPr>
  </w:style>
  <w:style w:type="numbering" w:customStyle="1" w:styleId="ImportedStyle2">
    <w:name w:val="Imported Style 2"/>
    <w:rsid w:val="00687CDD"/>
    <w:pPr>
      <w:numPr>
        <w:numId w:val="9"/>
      </w:numPr>
    </w:pPr>
  </w:style>
  <w:style w:type="numbering" w:customStyle="1" w:styleId="List0">
    <w:name w:val="List 0"/>
    <w:rsid w:val="00687CDD"/>
    <w:pPr>
      <w:numPr>
        <w:numId w:val="4"/>
      </w:numPr>
    </w:pPr>
  </w:style>
</w:styles>
</file>

<file path=word/webSettings.xml><?xml version="1.0" encoding="utf-8"?>
<w:webSettings xmlns:r="http://schemas.openxmlformats.org/officeDocument/2006/relationships" xmlns:w="http://schemas.openxmlformats.org/wordprocessingml/2006/main">
  <w:divs>
    <w:div w:id="873466091">
      <w:marLeft w:val="0"/>
      <w:marRight w:val="0"/>
      <w:marTop w:val="0"/>
      <w:marBottom w:val="0"/>
      <w:divBdr>
        <w:top w:val="none" w:sz="0" w:space="0" w:color="auto"/>
        <w:left w:val="none" w:sz="0" w:space="0" w:color="auto"/>
        <w:bottom w:val="none" w:sz="0" w:space="0" w:color="auto"/>
        <w:right w:val="none" w:sz="0" w:space="0" w:color="auto"/>
      </w:divBdr>
    </w:div>
    <w:div w:id="873466093">
      <w:marLeft w:val="0"/>
      <w:marRight w:val="0"/>
      <w:marTop w:val="0"/>
      <w:marBottom w:val="0"/>
      <w:divBdr>
        <w:top w:val="none" w:sz="0" w:space="0" w:color="auto"/>
        <w:left w:val="none" w:sz="0" w:space="0" w:color="auto"/>
        <w:bottom w:val="none" w:sz="0" w:space="0" w:color="auto"/>
        <w:right w:val="none" w:sz="0" w:space="0" w:color="auto"/>
      </w:divBdr>
    </w:div>
    <w:div w:id="873466094">
      <w:marLeft w:val="0"/>
      <w:marRight w:val="0"/>
      <w:marTop w:val="0"/>
      <w:marBottom w:val="0"/>
      <w:divBdr>
        <w:top w:val="none" w:sz="0" w:space="0" w:color="auto"/>
        <w:left w:val="none" w:sz="0" w:space="0" w:color="auto"/>
        <w:bottom w:val="none" w:sz="0" w:space="0" w:color="auto"/>
        <w:right w:val="none" w:sz="0" w:space="0" w:color="auto"/>
      </w:divBdr>
    </w:div>
    <w:div w:id="873466096">
      <w:marLeft w:val="0"/>
      <w:marRight w:val="0"/>
      <w:marTop w:val="0"/>
      <w:marBottom w:val="0"/>
      <w:divBdr>
        <w:top w:val="none" w:sz="0" w:space="0" w:color="auto"/>
        <w:left w:val="none" w:sz="0" w:space="0" w:color="auto"/>
        <w:bottom w:val="none" w:sz="0" w:space="0" w:color="auto"/>
        <w:right w:val="none" w:sz="0" w:space="0" w:color="auto"/>
      </w:divBdr>
    </w:div>
    <w:div w:id="873466097">
      <w:marLeft w:val="0"/>
      <w:marRight w:val="0"/>
      <w:marTop w:val="0"/>
      <w:marBottom w:val="0"/>
      <w:divBdr>
        <w:top w:val="none" w:sz="0" w:space="0" w:color="auto"/>
        <w:left w:val="none" w:sz="0" w:space="0" w:color="auto"/>
        <w:bottom w:val="none" w:sz="0" w:space="0" w:color="auto"/>
        <w:right w:val="none" w:sz="0" w:space="0" w:color="auto"/>
      </w:divBdr>
    </w:div>
    <w:div w:id="873466099">
      <w:marLeft w:val="0"/>
      <w:marRight w:val="0"/>
      <w:marTop w:val="0"/>
      <w:marBottom w:val="0"/>
      <w:divBdr>
        <w:top w:val="none" w:sz="0" w:space="0" w:color="auto"/>
        <w:left w:val="none" w:sz="0" w:space="0" w:color="auto"/>
        <w:bottom w:val="none" w:sz="0" w:space="0" w:color="auto"/>
        <w:right w:val="none" w:sz="0" w:space="0" w:color="auto"/>
      </w:divBdr>
    </w:div>
    <w:div w:id="873466100">
      <w:marLeft w:val="0"/>
      <w:marRight w:val="0"/>
      <w:marTop w:val="0"/>
      <w:marBottom w:val="0"/>
      <w:divBdr>
        <w:top w:val="none" w:sz="0" w:space="0" w:color="auto"/>
        <w:left w:val="none" w:sz="0" w:space="0" w:color="auto"/>
        <w:bottom w:val="none" w:sz="0" w:space="0" w:color="auto"/>
        <w:right w:val="none" w:sz="0" w:space="0" w:color="auto"/>
      </w:divBdr>
    </w:div>
    <w:div w:id="873466101">
      <w:marLeft w:val="0"/>
      <w:marRight w:val="0"/>
      <w:marTop w:val="0"/>
      <w:marBottom w:val="0"/>
      <w:divBdr>
        <w:top w:val="none" w:sz="0" w:space="0" w:color="auto"/>
        <w:left w:val="none" w:sz="0" w:space="0" w:color="auto"/>
        <w:bottom w:val="none" w:sz="0" w:space="0" w:color="auto"/>
        <w:right w:val="none" w:sz="0" w:space="0" w:color="auto"/>
      </w:divBdr>
    </w:div>
    <w:div w:id="873466102">
      <w:marLeft w:val="0"/>
      <w:marRight w:val="0"/>
      <w:marTop w:val="0"/>
      <w:marBottom w:val="0"/>
      <w:divBdr>
        <w:top w:val="none" w:sz="0" w:space="0" w:color="auto"/>
        <w:left w:val="none" w:sz="0" w:space="0" w:color="auto"/>
        <w:bottom w:val="none" w:sz="0" w:space="0" w:color="auto"/>
        <w:right w:val="none" w:sz="0" w:space="0" w:color="auto"/>
      </w:divBdr>
    </w:div>
    <w:div w:id="873466103">
      <w:marLeft w:val="0"/>
      <w:marRight w:val="0"/>
      <w:marTop w:val="0"/>
      <w:marBottom w:val="0"/>
      <w:divBdr>
        <w:top w:val="none" w:sz="0" w:space="0" w:color="auto"/>
        <w:left w:val="none" w:sz="0" w:space="0" w:color="auto"/>
        <w:bottom w:val="none" w:sz="0" w:space="0" w:color="auto"/>
        <w:right w:val="none" w:sz="0" w:space="0" w:color="auto"/>
      </w:divBdr>
    </w:div>
    <w:div w:id="873466104">
      <w:marLeft w:val="0"/>
      <w:marRight w:val="0"/>
      <w:marTop w:val="0"/>
      <w:marBottom w:val="0"/>
      <w:divBdr>
        <w:top w:val="none" w:sz="0" w:space="0" w:color="auto"/>
        <w:left w:val="none" w:sz="0" w:space="0" w:color="auto"/>
        <w:bottom w:val="none" w:sz="0" w:space="0" w:color="auto"/>
        <w:right w:val="none" w:sz="0" w:space="0" w:color="auto"/>
      </w:divBdr>
    </w:div>
    <w:div w:id="873466105">
      <w:marLeft w:val="0"/>
      <w:marRight w:val="0"/>
      <w:marTop w:val="0"/>
      <w:marBottom w:val="0"/>
      <w:divBdr>
        <w:top w:val="none" w:sz="0" w:space="0" w:color="auto"/>
        <w:left w:val="none" w:sz="0" w:space="0" w:color="auto"/>
        <w:bottom w:val="none" w:sz="0" w:space="0" w:color="auto"/>
        <w:right w:val="none" w:sz="0" w:space="0" w:color="auto"/>
      </w:divBdr>
    </w:div>
    <w:div w:id="873466106">
      <w:marLeft w:val="0"/>
      <w:marRight w:val="0"/>
      <w:marTop w:val="0"/>
      <w:marBottom w:val="0"/>
      <w:divBdr>
        <w:top w:val="none" w:sz="0" w:space="0" w:color="auto"/>
        <w:left w:val="none" w:sz="0" w:space="0" w:color="auto"/>
        <w:bottom w:val="none" w:sz="0" w:space="0" w:color="auto"/>
        <w:right w:val="none" w:sz="0" w:space="0" w:color="auto"/>
      </w:divBdr>
    </w:div>
    <w:div w:id="873466107">
      <w:marLeft w:val="0"/>
      <w:marRight w:val="0"/>
      <w:marTop w:val="0"/>
      <w:marBottom w:val="0"/>
      <w:divBdr>
        <w:top w:val="none" w:sz="0" w:space="0" w:color="auto"/>
        <w:left w:val="none" w:sz="0" w:space="0" w:color="auto"/>
        <w:bottom w:val="none" w:sz="0" w:space="0" w:color="auto"/>
        <w:right w:val="none" w:sz="0" w:space="0" w:color="auto"/>
      </w:divBdr>
    </w:div>
    <w:div w:id="873466108">
      <w:marLeft w:val="0"/>
      <w:marRight w:val="0"/>
      <w:marTop w:val="0"/>
      <w:marBottom w:val="0"/>
      <w:divBdr>
        <w:top w:val="none" w:sz="0" w:space="0" w:color="auto"/>
        <w:left w:val="none" w:sz="0" w:space="0" w:color="auto"/>
        <w:bottom w:val="none" w:sz="0" w:space="0" w:color="auto"/>
        <w:right w:val="none" w:sz="0" w:space="0" w:color="auto"/>
      </w:divBdr>
    </w:div>
    <w:div w:id="873466109">
      <w:marLeft w:val="0"/>
      <w:marRight w:val="0"/>
      <w:marTop w:val="0"/>
      <w:marBottom w:val="0"/>
      <w:divBdr>
        <w:top w:val="none" w:sz="0" w:space="0" w:color="auto"/>
        <w:left w:val="none" w:sz="0" w:space="0" w:color="auto"/>
        <w:bottom w:val="none" w:sz="0" w:space="0" w:color="auto"/>
        <w:right w:val="none" w:sz="0" w:space="0" w:color="auto"/>
      </w:divBdr>
    </w:div>
    <w:div w:id="873466111">
      <w:marLeft w:val="0"/>
      <w:marRight w:val="0"/>
      <w:marTop w:val="0"/>
      <w:marBottom w:val="0"/>
      <w:divBdr>
        <w:top w:val="none" w:sz="0" w:space="0" w:color="auto"/>
        <w:left w:val="none" w:sz="0" w:space="0" w:color="auto"/>
        <w:bottom w:val="none" w:sz="0" w:space="0" w:color="auto"/>
        <w:right w:val="none" w:sz="0" w:space="0" w:color="auto"/>
      </w:divBdr>
    </w:div>
    <w:div w:id="873466112">
      <w:marLeft w:val="0"/>
      <w:marRight w:val="0"/>
      <w:marTop w:val="0"/>
      <w:marBottom w:val="0"/>
      <w:divBdr>
        <w:top w:val="none" w:sz="0" w:space="0" w:color="auto"/>
        <w:left w:val="none" w:sz="0" w:space="0" w:color="auto"/>
        <w:bottom w:val="none" w:sz="0" w:space="0" w:color="auto"/>
        <w:right w:val="none" w:sz="0" w:space="0" w:color="auto"/>
      </w:divBdr>
    </w:div>
    <w:div w:id="873466113">
      <w:marLeft w:val="0"/>
      <w:marRight w:val="0"/>
      <w:marTop w:val="0"/>
      <w:marBottom w:val="0"/>
      <w:divBdr>
        <w:top w:val="none" w:sz="0" w:space="0" w:color="auto"/>
        <w:left w:val="none" w:sz="0" w:space="0" w:color="auto"/>
        <w:bottom w:val="none" w:sz="0" w:space="0" w:color="auto"/>
        <w:right w:val="none" w:sz="0" w:space="0" w:color="auto"/>
      </w:divBdr>
    </w:div>
    <w:div w:id="873466114">
      <w:marLeft w:val="0"/>
      <w:marRight w:val="0"/>
      <w:marTop w:val="0"/>
      <w:marBottom w:val="0"/>
      <w:divBdr>
        <w:top w:val="none" w:sz="0" w:space="0" w:color="auto"/>
        <w:left w:val="none" w:sz="0" w:space="0" w:color="auto"/>
        <w:bottom w:val="none" w:sz="0" w:space="0" w:color="auto"/>
        <w:right w:val="none" w:sz="0" w:space="0" w:color="auto"/>
      </w:divBdr>
    </w:div>
    <w:div w:id="873466116">
      <w:marLeft w:val="0"/>
      <w:marRight w:val="0"/>
      <w:marTop w:val="0"/>
      <w:marBottom w:val="0"/>
      <w:divBdr>
        <w:top w:val="none" w:sz="0" w:space="0" w:color="auto"/>
        <w:left w:val="none" w:sz="0" w:space="0" w:color="auto"/>
        <w:bottom w:val="none" w:sz="0" w:space="0" w:color="auto"/>
        <w:right w:val="none" w:sz="0" w:space="0" w:color="auto"/>
      </w:divBdr>
    </w:div>
    <w:div w:id="873466117">
      <w:marLeft w:val="0"/>
      <w:marRight w:val="0"/>
      <w:marTop w:val="0"/>
      <w:marBottom w:val="0"/>
      <w:divBdr>
        <w:top w:val="none" w:sz="0" w:space="0" w:color="auto"/>
        <w:left w:val="none" w:sz="0" w:space="0" w:color="auto"/>
        <w:bottom w:val="none" w:sz="0" w:space="0" w:color="auto"/>
        <w:right w:val="none" w:sz="0" w:space="0" w:color="auto"/>
      </w:divBdr>
    </w:div>
    <w:div w:id="873466118">
      <w:marLeft w:val="0"/>
      <w:marRight w:val="0"/>
      <w:marTop w:val="0"/>
      <w:marBottom w:val="0"/>
      <w:divBdr>
        <w:top w:val="none" w:sz="0" w:space="0" w:color="auto"/>
        <w:left w:val="none" w:sz="0" w:space="0" w:color="auto"/>
        <w:bottom w:val="none" w:sz="0" w:space="0" w:color="auto"/>
        <w:right w:val="none" w:sz="0" w:space="0" w:color="auto"/>
      </w:divBdr>
    </w:div>
    <w:div w:id="873466119">
      <w:marLeft w:val="0"/>
      <w:marRight w:val="0"/>
      <w:marTop w:val="0"/>
      <w:marBottom w:val="0"/>
      <w:divBdr>
        <w:top w:val="none" w:sz="0" w:space="0" w:color="auto"/>
        <w:left w:val="none" w:sz="0" w:space="0" w:color="auto"/>
        <w:bottom w:val="none" w:sz="0" w:space="0" w:color="auto"/>
        <w:right w:val="none" w:sz="0" w:space="0" w:color="auto"/>
      </w:divBdr>
    </w:div>
    <w:div w:id="873466121">
      <w:marLeft w:val="0"/>
      <w:marRight w:val="0"/>
      <w:marTop w:val="0"/>
      <w:marBottom w:val="0"/>
      <w:divBdr>
        <w:top w:val="none" w:sz="0" w:space="0" w:color="auto"/>
        <w:left w:val="none" w:sz="0" w:space="0" w:color="auto"/>
        <w:bottom w:val="none" w:sz="0" w:space="0" w:color="auto"/>
        <w:right w:val="none" w:sz="0" w:space="0" w:color="auto"/>
      </w:divBdr>
    </w:div>
    <w:div w:id="873466122">
      <w:marLeft w:val="0"/>
      <w:marRight w:val="0"/>
      <w:marTop w:val="0"/>
      <w:marBottom w:val="0"/>
      <w:divBdr>
        <w:top w:val="none" w:sz="0" w:space="0" w:color="auto"/>
        <w:left w:val="none" w:sz="0" w:space="0" w:color="auto"/>
        <w:bottom w:val="none" w:sz="0" w:space="0" w:color="auto"/>
        <w:right w:val="none" w:sz="0" w:space="0" w:color="auto"/>
      </w:divBdr>
    </w:div>
    <w:div w:id="873466123">
      <w:marLeft w:val="0"/>
      <w:marRight w:val="0"/>
      <w:marTop w:val="0"/>
      <w:marBottom w:val="0"/>
      <w:divBdr>
        <w:top w:val="none" w:sz="0" w:space="0" w:color="auto"/>
        <w:left w:val="none" w:sz="0" w:space="0" w:color="auto"/>
        <w:bottom w:val="none" w:sz="0" w:space="0" w:color="auto"/>
        <w:right w:val="none" w:sz="0" w:space="0" w:color="auto"/>
      </w:divBdr>
    </w:div>
    <w:div w:id="873466124">
      <w:marLeft w:val="0"/>
      <w:marRight w:val="0"/>
      <w:marTop w:val="0"/>
      <w:marBottom w:val="0"/>
      <w:divBdr>
        <w:top w:val="none" w:sz="0" w:space="0" w:color="auto"/>
        <w:left w:val="none" w:sz="0" w:space="0" w:color="auto"/>
        <w:bottom w:val="none" w:sz="0" w:space="0" w:color="auto"/>
        <w:right w:val="none" w:sz="0" w:space="0" w:color="auto"/>
      </w:divBdr>
    </w:div>
    <w:div w:id="873466125">
      <w:marLeft w:val="0"/>
      <w:marRight w:val="0"/>
      <w:marTop w:val="0"/>
      <w:marBottom w:val="0"/>
      <w:divBdr>
        <w:top w:val="none" w:sz="0" w:space="0" w:color="auto"/>
        <w:left w:val="none" w:sz="0" w:space="0" w:color="auto"/>
        <w:bottom w:val="none" w:sz="0" w:space="0" w:color="auto"/>
        <w:right w:val="none" w:sz="0" w:space="0" w:color="auto"/>
      </w:divBdr>
    </w:div>
    <w:div w:id="873466126">
      <w:marLeft w:val="0"/>
      <w:marRight w:val="0"/>
      <w:marTop w:val="0"/>
      <w:marBottom w:val="0"/>
      <w:divBdr>
        <w:top w:val="none" w:sz="0" w:space="0" w:color="auto"/>
        <w:left w:val="none" w:sz="0" w:space="0" w:color="auto"/>
        <w:bottom w:val="none" w:sz="0" w:space="0" w:color="auto"/>
        <w:right w:val="none" w:sz="0" w:space="0" w:color="auto"/>
      </w:divBdr>
      <w:divsChild>
        <w:div w:id="873466172">
          <w:marLeft w:val="0"/>
          <w:marRight w:val="0"/>
          <w:marTop w:val="0"/>
          <w:marBottom w:val="0"/>
          <w:divBdr>
            <w:top w:val="none" w:sz="0" w:space="0" w:color="auto"/>
            <w:left w:val="none" w:sz="0" w:space="0" w:color="auto"/>
            <w:bottom w:val="none" w:sz="0" w:space="0" w:color="auto"/>
            <w:right w:val="none" w:sz="0" w:space="0" w:color="auto"/>
          </w:divBdr>
          <w:divsChild>
            <w:div w:id="873466268">
              <w:marLeft w:val="0"/>
              <w:marRight w:val="0"/>
              <w:marTop w:val="0"/>
              <w:marBottom w:val="0"/>
              <w:divBdr>
                <w:top w:val="none" w:sz="0" w:space="0" w:color="auto"/>
                <w:left w:val="none" w:sz="0" w:space="0" w:color="auto"/>
                <w:bottom w:val="none" w:sz="0" w:space="0" w:color="auto"/>
                <w:right w:val="none" w:sz="0" w:space="0" w:color="auto"/>
              </w:divBdr>
              <w:divsChild>
                <w:div w:id="873466282">
                  <w:marLeft w:val="0"/>
                  <w:marRight w:val="300"/>
                  <w:marTop w:val="0"/>
                  <w:marBottom w:val="0"/>
                  <w:divBdr>
                    <w:top w:val="none" w:sz="0" w:space="0" w:color="auto"/>
                    <w:left w:val="none" w:sz="0" w:space="0" w:color="auto"/>
                    <w:bottom w:val="none" w:sz="0" w:space="0" w:color="auto"/>
                    <w:right w:val="none" w:sz="0" w:space="0" w:color="auto"/>
                  </w:divBdr>
                  <w:divsChild>
                    <w:div w:id="873466115">
                      <w:marLeft w:val="0"/>
                      <w:marRight w:val="0"/>
                      <w:marTop w:val="0"/>
                      <w:marBottom w:val="0"/>
                      <w:divBdr>
                        <w:top w:val="none" w:sz="0" w:space="0" w:color="auto"/>
                        <w:left w:val="none" w:sz="0" w:space="0" w:color="auto"/>
                        <w:bottom w:val="none" w:sz="0" w:space="0" w:color="auto"/>
                        <w:right w:val="none" w:sz="0" w:space="0" w:color="auto"/>
                      </w:divBdr>
                      <w:divsChild>
                        <w:div w:id="873466231">
                          <w:marLeft w:val="0"/>
                          <w:marRight w:val="0"/>
                          <w:marTop w:val="0"/>
                          <w:marBottom w:val="0"/>
                          <w:divBdr>
                            <w:top w:val="none" w:sz="0" w:space="0" w:color="auto"/>
                            <w:left w:val="none" w:sz="0" w:space="0" w:color="auto"/>
                            <w:bottom w:val="none" w:sz="0" w:space="0" w:color="auto"/>
                            <w:right w:val="none" w:sz="0" w:space="0" w:color="auto"/>
                          </w:divBdr>
                          <w:divsChild>
                            <w:div w:id="873466148">
                              <w:marLeft w:val="0"/>
                              <w:marRight w:val="0"/>
                              <w:marTop w:val="0"/>
                              <w:marBottom w:val="0"/>
                              <w:divBdr>
                                <w:top w:val="none" w:sz="0" w:space="0" w:color="auto"/>
                                <w:left w:val="none" w:sz="0" w:space="0" w:color="auto"/>
                                <w:bottom w:val="none" w:sz="0" w:space="0" w:color="auto"/>
                                <w:right w:val="none" w:sz="0" w:space="0" w:color="auto"/>
                              </w:divBdr>
                              <w:divsChild>
                                <w:div w:id="873466226">
                                  <w:marLeft w:val="0"/>
                                  <w:marRight w:val="0"/>
                                  <w:marTop w:val="0"/>
                                  <w:marBottom w:val="0"/>
                                  <w:divBdr>
                                    <w:top w:val="none" w:sz="0" w:space="0" w:color="auto"/>
                                    <w:left w:val="none" w:sz="0" w:space="0" w:color="auto"/>
                                    <w:bottom w:val="none" w:sz="0" w:space="0" w:color="auto"/>
                                    <w:right w:val="none" w:sz="0" w:space="0" w:color="auto"/>
                                  </w:divBdr>
                                  <w:divsChild>
                                    <w:div w:id="8734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66127">
      <w:marLeft w:val="0"/>
      <w:marRight w:val="0"/>
      <w:marTop w:val="0"/>
      <w:marBottom w:val="0"/>
      <w:divBdr>
        <w:top w:val="none" w:sz="0" w:space="0" w:color="auto"/>
        <w:left w:val="none" w:sz="0" w:space="0" w:color="auto"/>
        <w:bottom w:val="none" w:sz="0" w:space="0" w:color="auto"/>
        <w:right w:val="none" w:sz="0" w:space="0" w:color="auto"/>
      </w:divBdr>
    </w:div>
    <w:div w:id="873466129">
      <w:marLeft w:val="0"/>
      <w:marRight w:val="0"/>
      <w:marTop w:val="0"/>
      <w:marBottom w:val="0"/>
      <w:divBdr>
        <w:top w:val="none" w:sz="0" w:space="0" w:color="auto"/>
        <w:left w:val="none" w:sz="0" w:space="0" w:color="auto"/>
        <w:bottom w:val="none" w:sz="0" w:space="0" w:color="auto"/>
        <w:right w:val="none" w:sz="0" w:space="0" w:color="auto"/>
      </w:divBdr>
    </w:div>
    <w:div w:id="873466130">
      <w:marLeft w:val="0"/>
      <w:marRight w:val="0"/>
      <w:marTop w:val="0"/>
      <w:marBottom w:val="0"/>
      <w:divBdr>
        <w:top w:val="none" w:sz="0" w:space="0" w:color="auto"/>
        <w:left w:val="none" w:sz="0" w:space="0" w:color="auto"/>
        <w:bottom w:val="none" w:sz="0" w:space="0" w:color="auto"/>
        <w:right w:val="none" w:sz="0" w:space="0" w:color="auto"/>
      </w:divBdr>
    </w:div>
    <w:div w:id="873466132">
      <w:marLeft w:val="0"/>
      <w:marRight w:val="0"/>
      <w:marTop w:val="0"/>
      <w:marBottom w:val="0"/>
      <w:divBdr>
        <w:top w:val="none" w:sz="0" w:space="0" w:color="auto"/>
        <w:left w:val="none" w:sz="0" w:space="0" w:color="auto"/>
        <w:bottom w:val="none" w:sz="0" w:space="0" w:color="auto"/>
        <w:right w:val="none" w:sz="0" w:space="0" w:color="auto"/>
      </w:divBdr>
    </w:div>
    <w:div w:id="873466133">
      <w:marLeft w:val="0"/>
      <w:marRight w:val="0"/>
      <w:marTop w:val="0"/>
      <w:marBottom w:val="0"/>
      <w:divBdr>
        <w:top w:val="none" w:sz="0" w:space="0" w:color="auto"/>
        <w:left w:val="none" w:sz="0" w:space="0" w:color="auto"/>
        <w:bottom w:val="none" w:sz="0" w:space="0" w:color="auto"/>
        <w:right w:val="none" w:sz="0" w:space="0" w:color="auto"/>
      </w:divBdr>
    </w:div>
    <w:div w:id="873466134">
      <w:marLeft w:val="0"/>
      <w:marRight w:val="0"/>
      <w:marTop w:val="0"/>
      <w:marBottom w:val="0"/>
      <w:divBdr>
        <w:top w:val="none" w:sz="0" w:space="0" w:color="auto"/>
        <w:left w:val="none" w:sz="0" w:space="0" w:color="auto"/>
        <w:bottom w:val="none" w:sz="0" w:space="0" w:color="auto"/>
        <w:right w:val="none" w:sz="0" w:space="0" w:color="auto"/>
      </w:divBdr>
    </w:div>
    <w:div w:id="873466135">
      <w:marLeft w:val="0"/>
      <w:marRight w:val="0"/>
      <w:marTop w:val="0"/>
      <w:marBottom w:val="0"/>
      <w:divBdr>
        <w:top w:val="none" w:sz="0" w:space="0" w:color="auto"/>
        <w:left w:val="none" w:sz="0" w:space="0" w:color="auto"/>
        <w:bottom w:val="none" w:sz="0" w:space="0" w:color="auto"/>
        <w:right w:val="none" w:sz="0" w:space="0" w:color="auto"/>
      </w:divBdr>
    </w:div>
    <w:div w:id="873466137">
      <w:marLeft w:val="0"/>
      <w:marRight w:val="0"/>
      <w:marTop w:val="0"/>
      <w:marBottom w:val="0"/>
      <w:divBdr>
        <w:top w:val="none" w:sz="0" w:space="0" w:color="auto"/>
        <w:left w:val="none" w:sz="0" w:space="0" w:color="auto"/>
        <w:bottom w:val="none" w:sz="0" w:space="0" w:color="auto"/>
        <w:right w:val="none" w:sz="0" w:space="0" w:color="auto"/>
      </w:divBdr>
    </w:div>
    <w:div w:id="873466138">
      <w:marLeft w:val="0"/>
      <w:marRight w:val="0"/>
      <w:marTop w:val="0"/>
      <w:marBottom w:val="0"/>
      <w:divBdr>
        <w:top w:val="none" w:sz="0" w:space="0" w:color="auto"/>
        <w:left w:val="none" w:sz="0" w:space="0" w:color="auto"/>
        <w:bottom w:val="none" w:sz="0" w:space="0" w:color="auto"/>
        <w:right w:val="none" w:sz="0" w:space="0" w:color="auto"/>
      </w:divBdr>
    </w:div>
    <w:div w:id="873466140">
      <w:marLeft w:val="0"/>
      <w:marRight w:val="0"/>
      <w:marTop w:val="0"/>
      <w:marBottom w:val="0"/>
      <w:divBdr>
        <w:top w:val="none" w:sz="0" w:space="0" w:color="auto"/>
        <w:left w:val="none" w:sz="0" w:space="0" w:color="auto"/>
        <w:bottom w:val="none" w:sz="0" w:space="0" w:color="auto"/>
        <w:right w:val="none" w:sz="0" w:space="0" w:color="auto"/>
      </w:divBdr>
    </w:div>
    <w:div w:id="873466142">
      <w:marLeft w:val="0"/>
      <w:marRight w:val="0"/>
      <w:marTop w:val="0"/>
      <w:marBottom w:val="0"/>
      <w:divBdr>
        <w:top w:val="none" w:sz="0" w:space="0" w:color="auto"/>
        <w:left w:val="none" w:sz="0" w:space="0" w:color="auto"/>
        <w:bottom w:val="none" w:sz="0" w:space="0" w:color="auto"/>
        <w:right w:val="none" w:sz="0" w:space="0" w:color="auto"/>
      </w:divBdr>
    </w:div>
    <w:div w:id="873466144">
      <w:marLeft w:val="0"/>
      <w:marRight w:val="0"/>
      <w:marTop w:val="0"/>
      <w:marBottom w:val="0"/>
      <w:divBdr>
        <w:top w:val="none" w:sz="0" w:space="0" w:color="auto"/>
        <w:left w:val="none" w:sz="0" w:space="0" w:color="auto"/>
        <w:bottom w:val="none" w:sz="0" w:space="0" w:color="auto"/>
        <w:right w:val="none" w:sz="0" w:space="0" w:color="auto"/>
      </w:divBdr>
    </w:div>
    <w:div w:id="873466145">
      <w:marLeft w:val="0"/>
      <w:marRight w:val="0"/>
      <w:marTop w:val="0"/>
      <w:marBottom w:val="0"/>
      <w:divBdr>
        <w:top w:val="none" w:sz="0" w:space="0" w:color="auto"/>
        <w:left w:val="none" w:sz="0" w:space="0" w:color="auto"/>
        <w:bottom w:val="none" w:sz="0" w:space="0" w:color="auto"/>
        <w:right w:val="none" w:sz="0" w:space="0" w:color="auto"/>
      </w:divBdr>
    </w:div>
    <w:div w:id="873466146">
      <w:marLeft w:val="0"/>
      <w:marRight w:val="0"/>
      <w:marTop w:val="0"/>
      <w:marBottom w:val="0"/>
      <w:divBdr>
        <w:top w:val="none" w:sz="0" w:space="0" w:color="auto"/>
        <w:left w:val="none" w:sz="0" w:space="0" w:color="auto"/>
        <w:bottom w:val="none" w:sz="0" w:space="0" w:color="auto"/>
        <w:right w:val="none" w:sz="0" w:space="0" w:color="auto"/>
      </w:divBdr>
    </w:div>
    <w:div w:id="873466149">
      <w:marLeft w:val="0"/>
      <w:marRight w:val="0"/>
      <w:marTop w:val="0"/>
      <w:marBottom w:val="0"/>
      <w:divBdr>
        <w:top w:val="none" w:sz="0" w:space="0" w:color="auto"/>
        <w:left w:val="none" w:sz="0" w:space="0" w:color="auto"/>
        <w:bottom w:val="none" w:sz="0" w:space="0" w:color="auto"/>
        <w:right w:val="none" w:sz="0" w:space="0" w:color="auto"/>
      </w:divBdr>
    </w:div>
    <w:div w:id="873466151">
      <w:marLeft w:val="0"/>
      <w:marRight w:val="0"/>
      <w:marTop w:val="0"/>
      <w:marBottom w:val="0"/>
      <w:divBdr>
        <w:top w:val="none" w:sz="0" w:space="0" w:color="auto"/>
        <w:left w:val="none" w:sz="0" w:space="0" w:color="auto"/>
        <w:bottom w:val="none" w:sz="0" w:space="0" w:color="auto"/>
        <w:right w:val="none" w:sz="0" w:space="0" w:color="auto"/>
      </w:divBdr>
    </w:div>
    <w:div w:id="873466152">
      <w:marLeft w:val="0"/>
      <w:marRight w:val="0"/>
      <w:marTop w:val="0"/>
      <w:marBottom w:val="0"/>
      <w:divBdr>
        <w:top w:val="none" w:sz="0" w:space="0" w:color="auto"/>
        <w:left w:val="none" w:sz="0" w:space="0" w:color="auto"/>
        <w:bottom w:val="none" w:sz="0" w:space="0" w:color="auto"/>
        <w:right w:val="none" w:sz="0" w:space="0" w:color="auto"/>
      </w:divBdr>
      <w:divsChild>
        <w:div w:id="873466228">
          <w:marLeft w:val="0"/>
          <w:marRight w:val="0"/>
          <w:marTop w:val="0"/>
          <w:marBottom w:val="0"/>
          <w:divBdr>
            <w:top w:val="none" w:sz="0" w:space="0" w:color="auto"/>
            <w:left w:val="none" w:sz="0" w:space="0" w:color="auto"/>
            <w:bottom w:val="none" w:sz="0" w:space="0" w:color="auto"/>
            <w:right w:val="none" w:sz="0" w:space="0" w:color="auto"/>
          </w:divBdr>
        </w:div>
      </w:divsChild>
    </w:div>
    <w:div w:id="873466154">
      <w:marLeft w:val="0"/>
      <w:marRight w:val="0"/>
      <w:marTop w:val="0"/>
      <w:marBottom w:val="0"/>
      <w:divBdr>
        <w:top w:val="none" w:sz="0" w:space="0" w:color="auto"/>
        <w:left w:val="none" w:sz="0" w:space="0" w:color="auto"/>
        <w:bottom w:val="none" w:sz="0" w:space="0" w:color="auto"/>
        <w:right w:val="none" w:sz="0" w:space="0" w:color="auto"/>
      </w:divBdr>
    </w:div>
    <w:div w:id="873466155">
      <w:marLeft w:val="0"/>
      <w:marRight w:val="0"/>
      <w:marTop w:val="0"/>
      <w:marBottom w:val="0"/>
      <w:divBdr>
        <w:top w:val="none" w:sz="0" w:space="0" w:color="auto"/>
        <w:left w:val="none" w:sz="0" w:space="0" w:color="auto"/>
        <w:bottom w:val="none" w:sz="0" w:space="0" w:color="auto"/>
        <w:right w:val="none" w:sz="0" w:space="0" w:color="auto"/>
      </w:divBdr>
    </w:div>
    <w:div w:id="873466156">
      <w:marLeft w:val="0"/>
      <w:marRight w:val="0"/>
      <w:marTop w:val="0"/>
      <w:marBottom w:val="0"/>
      <w:divBdr>
        <w:top w:val="none" w:sz="0" w:space="0" w:color="auto"/>
        <w:left w:val="none" w:sz="0" w:space="0" w:color="auto"/>
        <w:bottom w:val="none" w:sz="0" w:space="0" w:color="auto"/>
        <w:right w:val="none" w:sz="0" w:space="0" w:color="auto"/>
      </w:divBdr>
    </w:div>
    <w:div w:id="873466158">
      <w:marLeft w:val="0"/>
      <w:marRight w:val="0"/>
      <w:marTop w:val="0"/>
      <w:marBottom w:val="0"/>
      <w:divBdr>
        <w:top w:val="none" w:sz="0" w:space="0" w:color="auto"/>
        <w:left w:val="none" w:sz="0" w:space="0" w:color="auto"/>
        <w:bottom w:val="none" w:sz="0" w:space="0" w:color="auto"/>
        <w:right w:val="none" w:sz="0" w:space="0" w:color="auto"/>
      </w:divBdr>
    </w:div>
    <w:div w:id="873466159">
      <w:marLeft w:val="0"/>
      <w:marRight w:val="0"/>
      <w:marTop w:val="0"/>
      <w:marBottom w:val="0"/>
      <w:divBdr>
        <w:top w:val="none" w:sz="0" w:space="0" w:color="auto"/>
        <w:left w:val="none" w:sz="0" w:space="0" w:color="auto"/>
        <w:bottom w:val="none" w:sz="0" w:space="0" w:color="auto"/>
        <w:right w:val="none" w:sz="0" w:space="0" w:color="auto"/>
      </w:divBdr>
    </w:div>
    <w:div w:id="873466161">
      <w:marLeft w:val="0"/>
      <w:marRight w:val="0"/>
      <w:marTop w:val="0"/>
      <w:marBottom w:val="0"/>
      <w:divBdr>
        <w:top w:val="none" w:sz="0" w:space="0" w:color="auto"/>
        <w:left w:val="none" w:sz="0" w:space="0" w:color="auto"/>
        <w:bottom w:val="none" w:sz="0" w:space="0" w:color="auto"/>
        <w:right w:val="none" w:sz="0" w:space="0" w:color="auto"/>
      </w:divBdr>
    </w:div>
    <w:div w:id="873466162">
      <w:marLeft w:val="0"/>
      <w:marRight w:val="0"/>
      <w:marTop w:val="0"/>
      <w:marBottom w:val="0"/>
      <w:divBdr>
        <w:top w:val="none" w:sz="0" w:space="0" w:color="auto"/>
        <w:left w:val="none" w:sz="0" w:space="0" w:color="auto"/>
        <w:bottom w:val="none" w:sz="0" w:space="0" w:color="auto"/>
        <w:right w:val="none" w:sz="0" w:space="0" w:color="auto"/>
      </w:divBdr>
      <w:divsChild>
        <w:div w:id="873466131">
          <w:marLeft w:val="0"/>
          <w:marRight w:val="0"/>
          <w:marTop w:val="0"/>
          <w:marBottom w:val="0"/>
          <w:divBdr>
            <w:top w:val="none" w:sz="0" w:space="0" w:color="auto"/>
            <w:left w:val="none" w:sz="0" w:space="0" w:color="auto"/>
            <w:bottom w:val="none" w:sz="0" w:space="0" w:color="auto"/>
            <w:right w:val="none" w:sz="0" w:space="0" w:color="auto"/>
          </w:divBdr>
        </w:div>
        <w:div w:id="873466170">
          <w:marLeft w:val="0"/>
          <w:marRight w:val="0"/>
          <w:marTop w:val="0"/>
          <w:marBottom w:val="0"/>
          <w:divBdr>
            <w:top w:val="none" w:sz="0" w:space="0" w:color="auto"/>
            <w:left w:val="none" w:sz="0" w:space="0" w:color="auto"/>
            <w:bottom w:val="none" w:sz="0" w:space="0" w:color="auto"/>
            <w:right w:val="none" w:sz="0" w:space="0" w:color="auto"/>
          </w:divBdr>
        </w:div>
      </w:divsChild>
    </w:div>
    <w:div w:id="873466163">
      <w:marLeft w:val="0"/>
      <w:marRight w:val="0"/>
      <w:marTop w:val="0"/>
      <w:marBottom w:val="0"/>
      <w:divBdr>
        <w:top w:val="none" w:sz="0" w:space="0" w:color="auto"/>
        <w:left w:val="none" w:sz="0" w:space="0" w:color="auto"/>
        <w:bottom w:val="none" w:sz="0" w:space="0" w:color="auto"/>
        <w:right w:val="none" w:sz="0" w:space="0" w:color="auto"/>
      </w:divBdr>
    </w:div>
    <w:div w:id="873466164">
      <w:marLeft w:val="0"/>
      <w:marRight w:val="0"/>
      <w:marTop w:val="0"/>
      <w:marBottom w:val="0"/>
      <w:divBdr>
        <w:top w:val="none" w:sz="0" w:space="0" w:color="auto"/>
        <w:left w:val="none" w:sz="0" w:space="0" w:color="auto"/>
        <w:bottom w:val="none" w:sz="0" w:space="0" w:color="auto"/>
        <w:right w:val="none" w:sz="0" w:space="0" w:color="auto"/>
      </w:divBdr>
    </w:div>
    <w:div w:id="873466165">
      <w:marLeft w:val="0"/>
      <w:marRight w:val="0"/>
      <w:marTop w:val="0"/>
      <w:marBottom w:val="0"/>
      <w:divBdr>
        <w:top w:val="none" w:sz="0" w:space="0" w:color="auto"/>
        <w:left w:val="none" w:sz="0" w:space="0" w:color="auto"/>
        <w:bottom w:val="none" w:sz="0" w:space="0" w:color="auto"/>
        <w:right w:val="none" w:sz="0" w:space="0" w:color="auto"/>
      </w:divBdr>
    </w:div>
    <w:div w:id="873466167">
      <w:marLeft w:val="0"/>
      <w:marRight w:val="0"/>
      <w:marTop w:val="0"/>
      <w:marBottom w:val="0"/>
      <w:divBdr>
        <w:top w:val="none" w:sz="0" w:space="0" w:color="auto"/>
        <w:left w:val="none" w:sz="0" w:space="0" w:color="auto"/>
        <w:bottom w:val="none" w:sz="0" w:space="0" w:color="auto"/>
        <w:right w:val="none" w:sz="0" w:space="0" w:color="auto"/>
      </w:divBdr>
    </w:div>
    <w:div w:id="873466168">
      <w:marLeft w:val="0"/>
      <w:marRight w:val="0"/>
      <w:marTop w:val="0"/>
      <w:marBottom w:val="0"/>
      <w:divBdr>
        <w:top w:val="none" w:sz="0" w:space="0" w:color="auto"/>
        <w:left w:val="none" w:sz="0" w:space="0" w:color="auto"/>
        <w:bottom w:val="none" w:sz="0" w:space="0" w:color="auto"/>
        <w:right w:val="none" w:sz="0" w:space="0" w:color="auto"/>
      </w:divBdr>
    </w:div>
    <w:div w:id="873466169">
      <w:marLeft w:val="0"/>
      <w:marRight w:val="0"/>
      <w:marTop w:val="0"/>
      <w:marBottom w:val="0"/>
      <w:divBdr>
        <w:top w:val="none" w:sz="0" w:space="0" w:color="auto"/>
        <w:left w:val="none" w:sz="0" w:space="0" w:color="auto"/>
        <w:bottom w:val="none" w:sz="0" w:space="0" w:color="auto"/>
        <w:right w:val="none" w:sz="0" w:space="0" w:color="auto"/>
      </w:divBdr>
    </w:div>
    <w:div w:id="873466173">
      <w:marLeft w:val="0"/>
      <w:marRight w:val="0"/>
      <w:marTop w:val="0"/>
      <w:marBottom w:val="0"/>
      <w:divBdr>
        <w:top w:val="none" w:sz="0" w:space="0" w:color="auto"/>
        <w:left w:val="none" w:sz="0" w:space="0" w:color="auto"/>
        <w:bottom w:val="none" w:sz="0" w:space="0" w:color="auto"/>
        <w:right w:val="none" w:sz="0" w:space="0" w:color="auto"/>
      </w:divBdr>
    </w:div>
    <w:div w:id="873466174">
      <w:marLeft w:val="0"/>
      <w:marRight w:val="0"/>
      <w:marTop w:val="0"/>
      <w:marBottom w:val="0"/>
      <w:divBdr>
        <w:top w:val="none" w:sz="0" w:space="0" w:color="auto"/>
        <w:left w:val="none" w:sz="0" w:space="0" w:color="auto"/>
        <w:bottom w:val="none" w:sz="0" w:space="0" w:color="auto"/>
        <w:right w:val="none" w:sz="0" w:space="0" w:color="auto"/>
      </w:divBdr>
    </w:div>
    <w:div w:id="873466175">
      <w:marLeft w:val="0"/>
      <w:marRight w:val="0"/>
      <w:marTop w:val="0"/>
      <w:marBottom w:val="0"/>
      <w:divBdr>
        <w:top w:val="none" w:sz="0" w:space="0" w:color="auto"/>
        <w:left w:val="none" w:sz="0" w:space="0" w:color="auto"/>
        <w:bottom w:val="none" w:sz="0" w:space="0" w:color="auto"/>
        <w:right w:val="none" w:sz="0" w:space="0" w:color="auto"/>
      </w:divBdr>
    </w:div>
    <w:div w:id="873466176">
      <w:marLeft w:val="0"/>
      <w:marRight w:val="0"/>
      <w:marTop w:val="0"/>
      <w:marBottom w:val="0"/>
      <w:divBdr>
        <w:top w:val="none" w:sz="0" w:space="0" w:color="auto"/>
        <w:left w:val="none" w:sz="0" w:space="0" w:color="auto"/>
        <w:bottom w:val="none" w:sz="0" w:space="0" w:color="auto"/>
        <w:right w:val="none" w:sz="0" w:space="0" w:color="auto"/>
      </w:divBdr>
    </w:div>
    <w:div w:id="873466177">
      <w:marLeft w:val="0"/>
      <w:marRight w:val="0"/>
      <w:marTop w:val="0"/>
      <w:marBottom w:val="0"/>
      <w:divBdr>
        <w:top w:val="none" w:sz="0" w:space="0" w:color="auto"/>
        <w:left w:val="none" w:sz="0" w:space="0" w:color="auto"/>
        <w:bottom w:val="none" w:sz="0" w:space="0" w:color="auto"/>
        <w:right w:val="none" w:sz="0" w:space="0" w:color="auto"/>
      </w:divBdr>
    </w:div>
    <w:div w:id="873466178">
      <w:marLeft w:val="0"/>
      <w:marRight w:val="0"/>
      <w:marTop w:val="0"/>
      <w:marBottom w:val="0"/>
      <w:divBdr>
        <w:top w:val="none" w:sz="0" w:space="0" w:color="auto"/>
        <w:left w:val="none" w:sz="0" w:space="0" w:color="auto"/>
        <w:bottom w:val="none" w:sz="0" w:space="0" w:color="auto"/>
        <w:right w:val="none" w:sz="0" w:space="0" w:color="auto"/>
      </w:divBdr>
    </w:div>
    <w:div w:id="873466179">
      <w:marLeft w:val="0"/>
      <w:marRight w:val="0"/>
      <w:marTop w:val="0"/>
      <w:marBottom w:val="0"/>
      <w:divBdr>
        <w:top w:val="none" w:sz="0" w:space="0" w:color="auto"/>
        <w:left w:val="none" w:sz="0" w:space="0" w:color="auto"/>
        <w:bottom w:val="none" w:sz="0" w:space="0" w:color="auto"/>
        <w:right w:val="none" w:sz="0" w:space="0" w:color="auto"/>
      </w:divBdr>
    </w:div>
    <w:div w:id="873466181">
      <w:marLeft w:val="0"/>
      <w:marRight w:val="0"/>
      <w:marTop w:val="0"/>
      <w:marBottom w:val="0"/>
      <w:divBdr>
        <w:top w:val="none" w:sz="0" w:space="0" w:color="auto"/>
        <w:left w:val="none" w:sz="0" w:space="0" w:color="auto"/>
        <w:bottom w:val="none" w:sz="0" w:space="0" w:color="auto"/>
        <w:right w:val="none" w:sz="0" w:space="0" w:color="auto"/>
      </w:divBdr>
    </w:div>
    <w:div w:id="873466182">
      <w:marLeft w:val="0"/>
      <w:marRight w:val="0"/>
      <w:marTop w:val="0"/>
      <w:marBottom w:val="0"/>
      <w:divBdr>
        <w:top w:val="none" w:sz="0" w:space="0" w:color="auto"/>
        <w:left w:val="none" w:sz="0" w:space="0" w:color="auto"/>
        <w:bottom w:val="none" w:sz="0" w:space="0" w:color="auto"/>
        <w:right w:val="none" w:sz="0" w:space="0" w:color="auto"/>
      </w:divBdr>
    </w:div>
    <w:div w:id="873466184">
      <w:marLeft w:val="0"/>
      <w:marRight w:val="0"/>
      <w:marTop w:val="0"/>
      <w:marBottom w:val="0"/>
      <w:divBdr>
        <w:top w:val="none" w:sz="0" w:space="0" w:color="auto"/>
        <w:left w:val="none" w:sz="0" w:space="0" w:color="auto"/>
        <w:bottom w:val="none" w:sz="0" w:space="0" w:color="auto"/>
        <w:right w:val="none" w:sz="0" w:space="0" w:color="auto"/>
      </w:divBdr>
    </w:div>
    <w:div w:id="873466185">
      <w:marLeft w:val="0"/>
      <w:marRight w:val="0"/>
      <w:marTop w:val="0"/>
      <w:marBottom w:val="0"/>
      <w:divBdr>
        <w:top w:val="none" w:sz="0" w:space="0" w:color="auto"/>
        <w:left w:val="none" w:sz="0" w:space="0" w:color="auto"/>
        <w:bottom w:val="none" w:sz="0" w:space="0" w:color="auto"/>
        <w:right w:val="none" w:sz="0" w:space="0" w:color="auto"/>
      </w:divBdr>
    </w:div>
    <w:div w:id="873466187">
      <w:marLeft w:val="0"/>
      <w:marRight w:val="0"/>
      <w:marTop w:val="0"/>
      <w:marBottom w:val="0"/>
      <w:divBdr>
        <w:top w:val="none" w:sz="0" w:space="0" w:color="auto"/>
        <w:left w:val="none" w:sz="0" w:space="0" w:color="auto"/>
        <w:bottom w:val="none" w:sz="0" w:space="0" w:color="auto"/>
        <w:right w:val="none" w:sz="0" w:space="0" w:color="auto"/>
      </w:divBdr>
    </w:div>
    <w:div w:id="873466188">
      <w:marLeft w:val="0"/>
      <w:marRight w:val="0"/>
      <w:marTop w:val="0"/>
      <w:marBottom w:val="0"/>
      <w:divBdr>
        <w:top w:val="none" w:sz="0" w:space="0" w:color="auto"/>
        <w:left w:val="none" w:sz="0" w:space="0" w:color="auto"/>
        <w:bottom w:val="none" w:sz="0" w:space="0" w:color="auto"/>
        <w:right w:val="none" w:sz="0" w:space="0" w:color="auto"/>
      </w:divBdr>
      <w:divsChild>
        <w:div w:id="873466203">
          <w:marLeft w:val="0"/>
          <w:marRight w:val="0"/>
          <w:marTop w:val="0"/>
          <w:marBottom w:val="0"/>
          <w:divBdr>
            <w:top w:val="none" w:sz="0" w:space="0" w:color="auto"/>
            <w:left w:val="none" w:sz="0" w:space="0" w:color="auto"/>
            <w:bottom w:val="none" w:sz="0" w:space="0" w:color="auto"/>
            <w:right w:val="none" w:sz="0" w:space="0" w:color="auto"/>
          </w:divBdr>
          <w:divsChild>
            <w:div w:id="873466212">
              <w:marLeft w:val="0"/>
              <w:marRight w:val="0"/>
              <w:marTop w:val="0"/>
              <w:marBottom w:val="0"/>
              <w:divBdr>
                <w:top w:val="none" w:sz="0" w:space="0" w:color="auto"/>
                <w:left w:val="none" w:sz="0" w:space="0" w:color="auto"/>
                <w:bottom w:val="none" w:sz="0" w:space="0" w:color="auto"/>
                <w:right w:val="none" w:sz="0" w:space="0" w:color="auto"/>
              </w:divBdr>
              <w:divsChild>
                <w:div w:id="873466240">
                  <w:marLeft w:val="0"/>
                  <w:marRight w:val="300"/>
                  <w:marTop w:val="0"/>
                  <w:marBottom w:val="0"/>
                  <w:divBdr>
                    <w:top w:val="none" w:sz="0" w:space="0" w:color="auto"/>
                    <w:left w:val="none" w:sz="0" w:space="0" w:color="auto"/>
                    <w:bottom w:val="none" w:sz="0" w:space="0" w:color="auto"/>
                    <w:right w:val="none" w:sz="0" w:space="0" w:color="auto"/>
                  </w:divBdr>
                  <w:divsChild>
                    <w:div w:id="873466166">
                      <w:marLeft w:val="0"/>
                      <w:marRight w:val="0"/>
                      <w:marTop w:val="0"/>
                      <w:marBottom w:val="0"/>
                      <w:divBdr>
                        <w:top w:val="none" w:sz="0" w:space="0" w:color="auto"/>
                        <w:left w:val="none" w:sz="0" w:space="0" w:color="auto"/>
                        <w:bottom w:val="none" w:sz="0" w:space="0" w:color="auto"/>
                        <w:right w:val="none" w:sz="0" w:space="0" w:color="auto"/>
                      </w:divBdr>
                      <w:divsChild>
                        <w:div w:id="873466289">
                          <w:marLeft w:val="0"/>
                          <w:marRight w:val="0"/>
                          <w:marTop w:val="0"/>
                          <w:marBottom w:val="0"/>
                          <w:divBdr>
                            <w:top w:val="none" w:sz="0" w:space="0" w:color="auto"/>
                            <w:left w:val="none" w:sz="0" w:space="0" w:color="auto"/>
                            <w:bottom w:val="none" w:sz="0" w:space="0" w:color="auto"/>
                            <w:right w:val="none" w:sz="0" w:space="0" w:color="auto"/>
                          </w:divBdr>
                          <w:divsChild>
                            <w:div w:id="873466141">
                              <w:marLeft w:val="0"/>
                              <w:marRight w:val="0"/>
                              <w:marTop w:val="0"/>
                              <w:marBottom w:val="0"/>
                              <w:divBdr>
                                <w:top w:val="none" w:sz="0" w:space="0" w:color="auto"/>
                                <w:left w:val="none" w:sz="0" w:space="0" w:color="auto"/>
                                <w:bottom w:val="none" w:sz="0" w:space="0" w:color="auto"/>
                                <w:right w:val="none" w:sz="0" w:space="0" w:color="auto"/>
                              </w:divBdr>
                              <w:divsChild>
                                <w:div w:id="873466217">
                                  <w:marLeft w:val="0"/>
                                  <w:marRight w:val="0"/>
                                  <w:marTop w:val="0"/>
                                  <w:marBottom w:val="0"/>
                                  <w:divBdr>
                                    <w:top w:val="none" w:sz="0" w:space="0" w:color="auto"/>
                                    <w:left w:val="none" w:sz="0" w:space="0" w:color="auto"/>
                                    <w:bottom w:val="none" w:sz="0" w:space="0" w:color="auto"/>
                                    <w:right w:val="none" w:sz="0" w:space="0" w:color="auto"/>
                                  </w:divBdr>
                                  <w:divsChild>
                                    <w:div w:id="8734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66189">
      <w:marLeft w:val="0"/>
      <w:marRight w:val="0"/>
      <w:marTop w:val="0"/>
      <w:marBottom w:val="0"/>
      <w:divBdr>
        <w:top w:val="none" w:sz="0" w:space="0" w:color="auto"/>
        <w:left w:val="none" w:sz="0" w:space="0" w:color="auto"/>
        <w:bottom w:val="none" w:sz="0" w:space="0" w:color="auto"/>
        <w:right w:val="none" w:sz="0" w:space="0" w:color="auto"/>
      </w:divBdr>
    </w:div>
    <w:div w:id="873466190">
      <w:marLeft w:val="0"/>
      <w:marRight w:val="0"/>
      <w:marTop w:val="0"/>
      <w:marBottom w:val="0"/>
      <w:divBdr>
        <w:top w:val="none" w:sz="0" w:space="0" w:color="auto"/>
        <w:left w:val="none" w:sz="0" w:space="0" w:color="auto"/>
        <w:bottom w:val="none" w:sz="0" w:space="0" w:color="auto"/>
        <w:right w:val="none" w:sz="0" w:space="0" w:color="auto"/>
      </w:divBdr>
    </w:div>
    <w:div w:id="873466191">
      <w:marLeft w:val="0"/>
      <w:marRight w:val="0"/>
      <w:marTop w:val="0"/>
      <w:marBottom w:val="0"/>
      <w:divBdr>
        <w:top w:val="none" w:sz="0" w:space="0" w:color="auto"/>
        <w:left w:val="none" w:sz="0" w:space="0" w:color="auto"/>
        <w:bottom w:val="none" w:sz="0" w:space="0" w:color="auto"/>
        <w:right w:val="none" w:sz="0" w:space="0" w:color="auto"/>
      </w:divBdr>
    </w:div>
    <w:div w:id="873466192">
      <w:marLeft w:val="0"/>
      <w:marRight w:val="0"/>
      <w:marTop w:val="0"/>
      <w:marBottom w:val="0"/>
      <w:divBdr>
        <w:top w:val="none" w:sz="0" w:space="0" w:color="auto"/>
        <w:left w:val="none" w:sz="0" w:space="0" w:color="auto"/>
        <w:bottom w:val="none" w:sz="0" w:space="0" w:color="auto"/>
        <w:right w:val="none" w:sz="0" w:space="0" w:color="auto"/>
      </w:divBdr>
    </w:div>
    <w:div w:id="873466193">
      <w:marLeft w:val="0"/>
      <w:marRight w:val="0"/>
      <w:marTop w:val="0"/>
      <w:marBottom w:val="0"/>
      <w:divBdr>
        <w:top w:val="none" w:sz="0" w:space="0" w:color="auto"/>
        <w:left w:val="none" w:sz="0" w:space="0" w:color="auto"/>
        <w:bottom w:val="none" w:sz="0" w:space="0" w:color="auto"/>
        <w:right w:val="none" w:sz="0" w:space="0" w:color="auto"/>
      </w:divBdr>
      <w:divsChild>
        <w:div w:id="873466139">
          <w:marLeft w:val="0"/>
          <w:marRight w:val="0"/>
          <w:marTop w:val="0"/>
          <w:marBottom w:val="0"/>
          <w:divBdr>
            <w:top w:val="none" w:sz="0" w:space="0" w:color="auto"/>
            <w:left w:val="none" w:sz="0" w:space="0" w:color="auto"/>
            <w:bottom w:val="none" w:sz="0" w:space="0" w:color="auto"/>
            <w:right w:val="none" w:sz="0" w:space="0" w:color="auto"/>
          </w:divBdr>
        </w:div>
        <w:div w:id="873466183">
          <w:marLeft w:val="0"/>
          <w:marRight w:val="0"/>
          <w:marTop w:val="0"/>
          <w:marBottom w:val="0"/>
          <w:divBdr>
            <w:top w:val="none" w:sz="0" w:space="0" w:color="auto"/>
            <w:left w:val="none" w:sz="0" w:space="0" w:color="auto"/>
            <w:bottom w:val="none" w:sz="0" w:space="0" w:color="auto"/>
            <w:right w:val="none" w:sz="0" w:space="0" w:color="auto"/>
          </w:divBdr>
        </w:div>
        <w:div w:id="873466198">
          <w:marLeft w:val="0"/>
          <w:marRight w:val="0"/>
          <w:marTop w:val="0"/>
          <w:marBottom w:val="0"/>
          <w:divBdr>
            <w:top w:val="none" w:sz="0" w:space="0" w:color="auto"/>
            <w:left w:val="none" w:sz="0" w:space="0" w:color="auto"/>
            <w:bottom w:val="none" w:sz="0" w:space="0" w:color="auto"/>
            <w:right w:val="none" w:sz="0" w:space="0" w:color="auto"/>
          </w:divBdr>
        </w:div>
        <w:div w:id="873466286">
          <w:marLeft w:val="0"/>
          <w:marRight w:val="0"/>
          <w:marTop w:val="0"/>
          <w:marBottom w:val="0"/>
          <w:divBdr>
            <w:top w:val="none" w:sz="0" w:space="0" w:color="auto"/>
            <w:left w:val="none" w:sz="0" w:space="0" w:color="auto"/>
            <w:bottom w:val="none" w:sz="0" w:space="0" w:color="auto"/>
            <w:right w:val="none" w:sz="0" w:space="0" w:color="auto"/>
          </w:divBdr>
        </w:div>
        <w:div w:id="873466287">
          <w:marLeft w:val="0"/>
          <w:marRight w:val="0"/>
          <w:marTop w:val="0"/>
          <w:marBottom w:val="0"/>
          <w:divBdr>
            <w:top w:val="none" w:sz="0" w:space="0" w:color="auto"/>
            <w:left w:val="none" w:sz="0" w:space="0" w:color="auto"/>
            <w:bottom w:val="none" w:sz="0" w:space="0" w:color="auto"/>
            <w:right w:val="none" w:sz="0" w:space="0" w:color="auto"/>
          </w:divBdr>
        </w:div>
      </w:divsChild>
    </w:div>
    <w:div w:id="873466194">
      <w:marLeft w:val="0"/>
      <w:marRight w:val="0"/>
      <w:marTop w:val="0"/>
      <w:marBottom w:val="0"/>
      <w:divBdr>
        <w:top w:val="none" w:sz="0" w:space="0" w:color="auto"/>
        <w:left w:val="none" w:sz="0" w:space="0" w:color="auto"/>
        <w:bottom w:val="none" w:sz="0" w:space="0" w:color="auto"/>
        <w:right w:val="none" w:sz="0" w:space="0" w:color="auto"/>
      </w:divBdr>
    </w:div>
    <w:div w:id="873466195">
      <w:marLeft w:val="0"/>
      <w:marRight w:val="0"/>
      <w:marTop w:val="0"/>
      <w:marBottom w:val="0"/>
      <w:divBdr>
        <w:top w:val="none" w:sz="0" w:space="0" w:color="auto"/>
        <w:left w:val="none" w:sz="0" w:space="0" w:color="auto"/>
        <w:bottom w:val="none" w:sz="0" w:space="0" w:color="auto"/>
        <w:right w:val="none" w:sz="0" w:space="0" w:color="auto"/>
      </w:divBdr>
    </w:div>
    <w:div w:id="873466196">
      <w:marLeft w:val="0"/>
      <w:marRight w:val="0"/>
      <w:marTop w:val="0"/>
      <w:marBottom w:val="0"/>
      <w:divBdr>
        <w:top w:val="none" w:sz="0" w:space="0" w:color="auto"/>
        <w:left w:val="none" w:sz="0" w:space="0" w:color="auto"/>
        <w:bottom w:val="none" w:sz="0" w:space="0" w:color="auto"/>
        <w:right w:val="none" w:sz="0" w:space="0" w:color="auto"/>
      </w:divBdr>
    </w:div>
    <w:div w:id="873466199">
      <w:marLeft w:val="0"/>
      <w:marRight w:val="0"/>
      <w:marTop w:val="0"/>
      <w:marBottom w:val="0"/>
      <w:divBdr>
        <w:top w:val="none" w:sz="0" w:space="0" w:color="auto"/>
        <w:left w:val="none" w:sz="0" w:space="0" w:color="auto"/>
        <w:bottom w:val="none" w:sz="0" w:space="0" w:color="auto"/>
        <w:right w:val="none" w:sz="0" w:space="0" w:color="auto"/>
      </w:divBdr>
    </w:div>
    <w:div w:id="873466200">
      <w:marLeft w:val="0"/>
      <w:marRight w:val="0"/>
      <w:marTop w:val="0"/>
      <w:marBottom w:val="0"/>
      <w:divBdr>
        <w:top w:val="none" w:sz="0" w:space="0" w:color="auto"/>
        <w:left w:val="none" w:sz="0" w:space="0" w:color="auto"/>
        <w:bottom w:val="none" w:sz="0" w:space="0" w:color="auto"/>
        <w:right w:val="none" w:sz="0" w:space="0" w:color="auto"/>
      </w:divBdr>
    </w:div>
    <w:div w:id="873466201">
      <w:marLeft w:val="0"/>
      <w:marRight w:val="0"/>
      <w:marTop w:val="0"/>
      <w:marBottom w:val="0"/>
      <w:divBdr>
        <w:top w:val="none" w:sz="0" w:space="0" w:color="auto"/>
        <w:left w:val="none" w:sz="0" w:space="0" w:color="auto"/>
        <w:bottom w:val="none" w:sz="0" w:space="0" w:color="auto"/>
        <w:right w:val="none" w:sz="0" w:space="0" w:color="auto"/>
      </w:divBdr>
    </w:div>
    <w:div w:id="873466204">
      <w:marLeft w:val="0"/>
      <w:marRight w:val="0"/>
      <w:marTop w:val="0"/>
      <w:marBottom w:val="0"/>
      <w:divBdr>
        <w:top w:val="none" w:sz="0" w:space="0" w:color="auto"/>
        <w:left w:val="none" w:sz="0" w:space="0" w:color="auto"/>
        <w:bottom w:val="none" w:sz="0" w:space="0" w:color="auto"/>
        <w:right w:val="none" w:sz="0" w:space="0" w:color="auto"/>
      </w:divBdr>
    </w:div>
    <w:div w:id="873466205">
      <w:marLeft w:val="0"/>
      <w:marRight w:val="0"/>
      <w:marTop w:val="0"/>
      <w:marBottom w:val="0"/>
      <w:divBdr>
        <w:top w:val="none" w:sz="0" w:space="0" w:color="auto"/>
        <w:left w:val="none" w:sz="0" w:space="0" w:color="auto"/>
        <w:bottom w:val="none" w:sz="0" w:space="0" w:color="auto"/>
        <w:right w:val="none" w:sz="0" w:space="0" w:color="auto"/>
      </w:divBdr>
      <w:divsChild>
        <w:div w:id="873466136">
          <w:marLeft w:val="0"/>
          <w:marRight w:val="0"/>
          <w:marTop w:val="0"/>
          <w:marBottom w:val="0"/>
          <w:divBdr>
            <w:top w:val="none" w:sz="0" w:space="0" w:color="auto"/>
            <w:left w:val="none" w:sz="0" w:space="0" w:color="auto"/>
            <w:bottom w:val="none" w:sz="0" w:space="0" w:color="auto"/>
            <w:right w:val="none" w:sz="0" w:space="0" w:color="auto"/>
          </w:divBdr>
          <w:divsChild>
            <w:div w:id="873466092">
              <w:marLeft w:val="0"/>
              <w:marRight w:val="0"/>
              <w:marTop w:val="0"/>
              <w:marBottom w:val="0"/>
              <w:divBdr>
                <w:top w:val="none" w:sz="0" w:space="0" w:color="auto"/>
                <w:left w:val="none" w:sz="0" w:space="0" w:color="auto"/>
                <w:bottom w:val="none" w:sz="0" w:space="0" w:color="auto"/>
                <w:right w:val="none" w:sz="0" w:space="0" w:color="auto"/>
              </w:divBdr>
              <w:divsChild>
                <w:div w:id="873466153">
                  <w:marLeft w:val="0"/>
                  <w:marRight w:val="300"/>
                  <w:marTop w:val="0"/>
                  <w:marBottom w:val="0"/>
                  <w:divBdr>
                    <w:top w:val="none" w:sz="0" w:space="0" w:color="auto"/>
                    <w:left w:val="none" w:sz="0" w:space="0" w:color="auto"/>
                    <w:bottom w:val="none" w:sz="0" w:space="0" w:color="auto"/>
                    <w:right w:val="none" w:sz="0" w:space="0" w:color="auto"/>
                  </w:divBdr>
                  <w:divsChild>
                    <w:div w:id="873466197">
                      <w:marLeft w:val="0"/>
                      <w:marRight w:val="0"/>
                      <w:marTop w:val="0"/>
                      <w:marBottom w:val="0"/>
                      <w:divBdr>
                        <w:top w:val="none" w:sz="0" w:space="0" w:color="auto"/>
                        <w:left w:val="none" w:sz="0" w:space="0" w:color="auto"/>
                        <w:bottom w:val="none" w:sz="0" w:space="0" w:color="auto"/>
                        <w:right w:val="none" w:sz="0" w:space="0" w:color="auto"/>
                      </w:divBdr>
                      <w:divsChild>
                        <w:div w:id="873466160">
                          <w:marLeft w:val="0"/>
                          <w:marRight w:val="0"/>
                          <w:marTop w:val="0"/>
                          <w:marBottom w:val="0"/>
                          <w:divBdr>
                            <w:top w:val="none" w:sz="0" w:space="0" w:color="auto"/>
                            <w:left w:val="none" w:sz="0" w:space="0" w:color="auto"/>
                            <w:bottom w:val="none" w:sz="0" w:space="0" w:color="auto"/>
                            <w:right w:val="none" w:sz="0" w:space="0" w:color="auto"/>
                          </w:divBdr>
                          <w:divsChild>
                            <w:div w:id="873466210">
                              <w:marLeft w:val="0"/>
                              <w:marRight w:val="0"/>
                              <w:marTop w:val="0"/>
                              <w:marBottom w:val="0"/>
                              <w:divBdr>
                                <w:top w:val="none" w:sz="0" w:space="0" w:color="auto"/>
                                <w:left w:val="none" w:sz="0" w:space="0" w:color="auto"/>
                                <w:bottom w:val="none" w:sz="0" w:space="0" w:color="auto"/>
                                <w:right w:val="none" w:sz="0" w:space="0" w:color="auto"/>
                              </w:divBdr>
                              <w:divsChild>
                                <w:div w:id="873466202">
                                  <w:marLeft w:val="0"/>
                                  <w:marRight w:val="0"/>
                                  <w:marTop w:val="0"/>
                                  <w:marBottom w:val="0"/>
                                  <w:divBdr>
                                    <w:top w:val="none" w:sz="0" w:space="0" w:color="auto"/>
                                    <w:left w:val="none" w:sz="0" w:space="0" w:color="auto"/>
                                    <w:bottom w:val="none" w:sz="0" w:space="0" w:color="auto"/>
                                    <w:right w:val="none" w:sz="0" w:space="0" w:color="auto"/>
                                  </w:divBdr>
                                  <w:divsChild>
                                    <w:div w:id="8734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66206">
      <w:marLeft w:val="0"/>
      <w:marRight w:val="0"/>
      <w:marTop w:val="0"/>
      <w:marBottom w:val="0"/>
      <w:divBdr>
        <w:top w:val="none" w:sz="0" w:space="0" w:color="auto"/>
        <w:left w:val="none" w:sz="0" w:space="0" w:color="auto"/>
        <w:bottom w:val="none" w:sz="0" w:space="0" w:color="auto"/>
        <w:right w:val="none" w:sz="0" w:space="0" w:color="auto"/>
      </w:divBdr>
    </w:div>
    <w:div w:id="873466207">
      <w:marLeft w:val="0"/>
      <w:marRight w:val="0"/>
      <w:marTop w:val="0"/>
      <w:marBottom w:val="0"/>
      <w:divBdr>
        <w:top w:val="none" w:sz="0" w:space="0" w:color="auto"/>
        <w:left w:val="none" w:sz="0" w:space="0" w:color="auto"/>
        <w:bottom w:val="none" w:sz="0" w:space="0" w:color="auto"/>
        <w:right w:val="none" w:sz="0" w:space="0" w:color="auto"/>
      </w:divBdr>
    </w:div>
    <w:div w:id="873466208">
      <w:marLeft w:val="0"/>
      <w:marRight w:val="0"/>
      <w:marTop w:val="0"/>
      <w:marBottom w:val="0"/>
      <w:divBdr>
        <w:top w:val="none" w:sz="0" w:space="0" w:color="auto"/>
        <w:left w:val="none" w:sz="0" w:space="0" w:color="auto"/>
        <w:bottom w:val="none" w:sz="0" w:space="0" w:color="auto"/>
        <w:right w:val="none" w:sz="0" w:space="0" w:color="auto"/>
      </w:divBdr>
    </w:div>
    <w:div w:id="873466209">
      <w:marLeft w:val="0"/>
      <w:marRight w:val="0"/>
      <w:marTop w:val="0"/>
      <w:marBottom w:val="0"/>
      <w:divBdr>
        <w:top w:val="none" w:sz="0" w:space="0" w:color="auto"/>
        <w:left w:val="none" w:sz="0" w:space="0" w:color="auto"/>
        <w:bottom w:val="none" w:sz="0" w:space="0" w:color="auto"/>
        <w:right w:val="none" w:sz="0" w:space="0" w:color="auto"/>
      </w:divBdr>
    </w:div>
    <w:div w:id="873466211">
      <w:marLeft w:val="0"/>
      <w:marRight w:val="0"/>
      <w:marTop w:val="0"/>
      <w:marBottom w:val="0"/>
      <w:divBdr>
        <w:top w:val="none" w:sz="0" w:space="0" w:color="auto"/>
        <w:left w:val="none" w:sz="0" w:space="0" w:color="auto"/>
        <w:bottom w:val="none" w:sz="0" w:space="0" w:color="auto"/>
        <w:right w:val="none" w:sz="0" w:space="0" w:color="auto"/>
      </w:divBdr>
    </w:div>
    <w:div w:id="873466213">
      <w:marLeft w:val="0"/>
      <w:marRight w:val="0"/>
      <w:marTop w:val="0"/>
      <w:marBottom w:val="0"/>
      <w:divBdr>
        <w:top w:val="none" w:sz="0" w:space="0" w:color="auto"/>
        <w:left w:val="none" w:sz="0" w:space="0" w:color="auto"/>
        <w:bottom w:val="none" w:sz="0" w:space="0" w:color="auto"/>
        <w:right w:val="none" w:sz="0" w:space="0" w:color="auto"/>
      </w:divBdr>
    </w:div>
    <w:div w:id="873466214">
      <w:marLeft w:val="0"/>
      <w:marRight w:val="0"/>
      <w:marTop w:val="0"/>
      <w:marBottom w:val="0"/>
      <w:divBdr>
        <w:top w:val="none" w:sz="0" w:space="0" w:color="auto"/>
        <w:left w:val="none" w:sz="0" w:space="0" w:color="auto"/>
        <w:bottom w:val="none" w:sz="0" w:space="0" w:color="auto"/>
        <w:right w:val="none" w:sz="0" w:space="0" w:color="auto"/>
      </w:divBdr>
    </w:div>
    <w:div w:id="873466215">
      <w:marLeft w:val="0"/>
      <w:marRight w:val="0"/>
      <w:marTop w:val="0"/>
      <w:marBottom w:val="0"/>
      <w:divBdr>
        <w:top w:val="none" w:sz="0" w:space="0" w:color="auto"/>
        <w:left w:val="none" w:sz="0" w:space="0" w:color="auto"/>
        <w:bottom w:val="none" w:sz="0" w:space="0" w:color="auto"/>
        <w:right w:val="none" w:sz="0" w:space="0" w:color="auto"/>
      </w:divBdr>
    </w:div>
    <w:div w:id="873466216">
      <w:marLeft w:val="0"/>
      <w:marRight w:val="0"/>
      <w:marTop w:val="0"/>
      <w:marBottom w:val="0"/>
      <w:divBdr>
        <w:top w:val="none" w:sz="0" w:space="0" w:color="auto"/>
        <w:left w:val="none" w:sz="0" w:space="0" w:color="auto"/>
        <w:bottom w:val="none" w:sz="0" w:space="0" w:color="auto"/>
        <w:right w:val="none" w:sz="0" w:space="0" w:color="auto"/>
      </w:divBdr>
    </w:div>
    <w:div w:id="873466218">
      <w:marLeft w:val="0"/>
      <w:marRight w:val="0"/>
      <w:marTop w:val="0"/>
      <w:marBottom w:val="0"/>
      <w:divBdr>
        <w:top w:val="none" w:sz="0" w:space="0" w:color="auto"/>
        <w:left w:val="none" w:sz="0" w:space="0" w:color="auto"/>
        <w:bottom w:val="none" w:sz="0" w:space="0" w:color="auto"/>
        <w:right w:val="none" w:sz="0" w:space="0" w:color="auto"/>
      </w:divBdr>
    </w:div>
    <w:div w:id="873466219">
      <w:marLeft w:val="0"/>
      <w:marRight w:val="0"/>
      <w:marTop w:val="0"/>
      <w:marBottom w:val="0"/>
      <w:divBdr>
        <w:top w:val="none" w:sz="0" w:space="0" w:color="auto"/>
        <w:left w:val="none" w:sz="0" w:space="0" w:color="auto"/>
        <w:bottom w:val="none" w:sz="0" w:space="0" w:color="auto"/>
        <w:right w:val="none" w:sz="0" w:space="0" w:color="auto"/>
      </w:divBdr>
    </w:div>
    <w:div w:id="873466220">
      <w:marLeft w:val="0"/>
      <w:marRight w:val="0"/>
      <w:marTop w:val="0"/>
      <w:marBottom w:val="0"/>
      <w:divBdr>
        <w:top w:val="none" w:sz="0" w:space="0" w:color="auto"/>
        <w:left w:val="none" w:sz="0" w:space="0" w:color="auto"/>
        <w:bottom w:val="none" w:sz="0" w:space="0" w:color="auto"/>
        <w:right w:val="none" w:sz="0" w:space="0" w:color="auto"/>
      </w:divBdr>
    </w:div>
    <w:div w:id="873466221">
      <w:marLeft w:val="0"/>
      <w:marRight w:val="0"/>
      <w:marTop w:val="0"/>
      <w:marBottom w:val="0"/>
      <w:divBdr>
        <w:top w:val="none" w:sz="0" w:space="0" w:color="auto"/>
        <w:left w:val="none" w:sz="0" w:space="0" w:color="auto"/>
        <w:bottom w:val="none" w:sz="0" w:space="0" w:color="auto"/>
        <w:right w:val="none" w:sz="0" w:space="0" w:color="auto"/>
      </w:divBdr>
    </w:div>
    <w:div w:id="873466222">
      <w:marLeft w:val="0"/>
      <w:marRight w:val="0"/>
      <w:marTop w:val="0"/>
      <w:marBottom w:val="0"/>
      <w:divBdr>
        <w:top w:val="none" w:sz="0" w:space="0" w:color="auto"/>
        <w:left w:val="none" w:sz="0" w:space="0" w:color="auto"/>
        <w:bottom w:val="none" w:sz="0" w:space="0" w:color="auto"/>
        <w:right w:val="none" w:sz="0" w:space="0" w:color="auto"/>
      </w:divBdr>
    </w:div>
    <w:div w:id="873466223">
      <w:marLeft w:val="0"/>
      <w:marRight w:val="0"/>
      <w:marTop w:val="0"/>
      <w:marBottom w:val="0"/>
      <w:divBdr>
        <w:top w:val="none" w:sz="0" w:space="0" w:color="auto"/>
        <w:left w:val="none" w:sz="0" w:space="0" w:color="auto"/>
        <w:bottom w:val="none" w:sz="0" w:space="0" w:color="auto"/>
        <w:right w:val="none" w:sz="0" w:space="0" w:color="auto"/>
      </w:divBdr>
    </w:div>
    <w:div w:id="873466224">
      <w:marLeft w:val="0"/>
      <w:marRight w:val="0"/>
      <w:marTop w:val="0"/>
      <w:marBottom w:val="0"/>
      <w:divBdr>
        <w:top w:val="none" w:sz="0" w:space="0" w:color="auto"/>
        <w:left w:val="none" w:sz="0" w:space="0" w:color="auto"/>
        <w:bottom w:val="none" w:sz="0" w:space="0" w:color="auto"/>
        <w:right w:val="none" w:sz="0" w:space="0" w:color="auto"/>
      </w:divBdr>
      <w:divsChild>
        <w:div w:id="873466110">
          <w:marLeft w:val="0"/>
          <w:marRight w:val="0"/>
          <w:marTop w:val="0"/>
          <w:marBottom w:val="0"/>
          <w:divBdr>
            <w:top w:val="none" w:sz="0" w:space="0" w:color="auto"/>
            <w:left w:val="none" w:sz="0" w:space="0" w:color="auto"/>
            <w:bottom w:val="none" w:sz="0" w:space="0" w:color="auto"/>
            <w:right w:val="none" w:sz="0" w:space="0" w:color="auto"/>
          </w:divBdr>
        </w:div>
      </w:divsChild>
    </w:div>
    <w:div w:id="873466225">
      <w:marLeft w:val="0"/>
      <w:marRight w:val="0"/>
      <w:marTop w:val="0"/>
      <w:marBottom w:val="0"/>
      <w:divBdr>
        <w:top w:val="none" w:sz="0" w:space="0" w:color="auto"/>
        <w:left w:val="none" w:sz="0" w:space="0" w:color="auto"/>
        <w:bottom w:val="none" w:sz="0" w:space="0" w:color="auto"/>
        <w:right w:val="none" w:sz="0" w:space="0" w:color="auto"/>
      </w:divBdr>
    </w:div>
    <w:div w:id="873466227">
      <w:marLeft w:val="0"/>
      <w:marRight w:val="0"/>
      <w:marTop w:val="0"/>
      <w:marBottom w:val="0"/>
      <w:divBdr>
        <w:top w:val="none" w:sz="0" w:space="0" w:color="auto"/>
        <w:left w:val="none" w:sz="0" w:space="0" w:color="auto"/>
        <w:bottom w:val="none" w:sz="0" w:space="0" w:color="auto"/>
        <w:right w:val="none" w:sz="0" w:space="0" w:color="auto"/>
      </w:divBdr>
    </w:div>
    <w:div w:id="873466229">
      <w:marLeft w:val="0"/>
      <w:marRight w:val="0"/>
      <w:marTop w:val="0"/>
      <w:marBottom w:val="0"/>
      <w:divBdr>
        <w:top w:val="none" w:sz="0" w:space="0" w:color="auto"/>
        <w:left w:val="none" w:sz="0" w:space="0" w:color="auto"/>
        <w:bottom w:val="none" w:sz="0" w:space="0" w:color="auto"/>
        <w:right w:val="none" w:sz="0" w:space="0" w:color="auto"/>
      </w:divBdr>
    </w:div>
    <w:div w:id="873466230">
      <w:marLeft w:val="0"/>
      <w:marRight w:val="0"/>
      <w:marTop w:val="0"/>
      <w:marBottom w:val="0"/>
      <w:divBdr>
        <w:top w:val="none" w:sz="0" w:space="0" w:color="auto"/>
        <w:left w:val="none" w:sz="0" w:space="0" w:color="auto"/>
        <w:bottom w:val="none" w:sz="0" w:space="0" w:color="auto"/>
        <w:right w:val="none" w:sz="0" w:space="0" w:color="auto"/>
      </w:divBdr>
    </w:div>
    <w:div w:id="873466232">
      <w:marLeft w:val="0"/>
      <w:marRight w:val="0"/>
      <w:marTop w:val="0"/>
      <w:marBottom w:val="0"/>
      <w:divBdr>
        <w:top w:val="none" w:sz="0" w:space="0" w:color="auto"/>
        <w:left w:val="none" w:sz="0" w:space="0" w:color="auto"/>
        <w:bottom w:val="none" w:sz="0" w:space="0" w:color="auto"/>
        <w:right w:val="none" w:sz="0" w:space="0" w:color="auto"/>
      </w:divBdr>
    </w:div>
    <w:div w:id="873466233">
      <w:marLeft w:val="0"/>
      <w:marRight w:val="0"/>
      <w:marTop w:val="0"/>
      <w:marBottom w:val="0"/>
      <w:divBdr>
        <w:top w:val="none" w:sz="0" w:space="0" w:color="auto"/>
        <w:left w:val="none" w:sz="0" w:space="0" w:color="auto"/>
        <w:bottom w:val="none" w:sz="0" w:space="0" w:color="auto"/>
        <w:right w:val="none" w:sz="0" w:space="0" w:color="auto"/>
      </w:divBdr>
    </w:div>
    <w:div w:id="873466234">
      <w:marLeft w:val="0"/>
      <w:marRight w:val="0"/>
      <w:marTop w:val="0"/>
      <w:marBottom w:val="0"/>
      <w:divBdr>
        <w:top w:val="none" w:sz="0" w:space="0" w:color="auto"/>
        <w:left w:val="none" w:sz="0" w:space="0" w:color="auto"/>
        <w:bottom w:val="none" w:sz="0" w:space="0" w:color="auto"/>
        <w:right w:val="none" w:sz="0" w:space="0" w:color="auto"/>
      </w:divBdr>
    </w:div>
    <w:div w:id="873466235">
      <w:marLeft w:val="0"/>
      <w:marRight w:val="0"/>
      <w:marTop w:val="0"/>
      <w:marBottom w:val="0"/>
      <w:divBdr>
        <w:top w:val="none" w:sz="0" w:space="0" w:color="auto"/>
        <w:left w:val="none" w:sz="0" w:space="0" w:color="auto"/>
        <w:bottom w:val="none" w:sz="0" w:space="0" w:color="auto"/>
        <w:right w:val="none" w:sz="0" w:space="0" w:color="auto"/>
      </w:divBdr>
    </w:div>
    <w:div w:id="873466236">
      <w:marLeft w:val="0"/>
      <w:marRight w:val="0"/>
      <w:marTop w:val="0"/>
      <w:marBottom w:val="0"/>
      <w:divBdr>
        <w:top w:val="none" w:sz="0" w:space="0" w:color="auto"/>
        <w:left w:val="none" w:sz="0" w:space="0" w:color="auto"/>
        <w:bottom w:val="none" w:sz="0" w:space="0" w:color="auto"/>
        <w:right w:val="none" w:sz="0" w:space="0" w:color="auto"/>
      </w:divBdr>
    </w:div>
    <w:div w:id="873466237">
      <w:marLeft w:val="0"/>
      <w:marRight w:val="0"/>
      <w:marTop w:val="0"/>
      <w:marBottom w:val="0"/>
      <w:divBdr>
        <w:top w:val="none" w:sz="0" w:space="0" w:color="auto"/>
        <w:left w:val="none" w:sz="0" w:space="0" w:color="auto"/>
        <w:bottom w:val="none" w:sz="0" w:space="0" w:color="auto"/>
        <w:right w:val="none" w:sz="0" w:space="0" w:color="auto"/>
      </w:divBdr>
    </w:div>
    <w:div w:id="873466238">
      <w:marLeft w:val="0"/>
      <w:marRight w:val="0"/>
      <w:marTop w:val="0"/>
      <w:marBottom w:val="0"/>
      <w:divBdr>
        <w:top w:val="none" w:sz="0" w:space="0" w:color="auto"/>
        <w:left w:val="none" w:sz="0" w:space="0" w:color="auto"/>
        <w:bottom w:val="none" w:sz="0" w:space="0" w:color="auto"/>
        <w:right w:val="none" w:sz="0" w:space="0" w:color="auto"/>
      </w:divBdr>
    </w:div>
    <w:div w:id="873466239">
      <w:marLeft w:val="0"/>
      <w:marRight w:val="0"/>
      <w:marTop w:val="0"/>
      <w:marBottom w:val="0"/>
      <w:divBdr>
        <w:top w:val="none" w:sz="0" w:space="0" w:color="auto"/>
        <w:left w:val="none" w:sz="0" w:space="0" w:color="auto"/>
        <w:bottom w:val="none" w:sz="0" w:space="0" w:color="auto"/>
        <w:right w:val="none" w:sz="0" w:space="0" w:color="auto"/>
      </w:divBdr>
    </w:div>
    <w:div w:id="873466241">
      <w:marLeft w:val="0"/>
      <w:marRight w:val="0"/>
      <w:marTop w:val="0"/>
      <w:marBottom w:val="0"/>
      <w:divBdr>
        <w:top w:val="none" w:sz="0" w:space="0" w:color="auto"/>
        <w:left w:val="none" w:sz="0" w:space="0" w:color="auto"/>
        <w:bottom w:val="none" w:sz="0" w:space="0" w:color="auto"/>
        <w:right w:val="none" w:sz="0" w:space="0" w:color="auto"/>
      </w:divBdr>
    </w:div>
    <w:div w:id="873466242">
      <w:marLeft w:val="0"/>
      <w:marRight w:val="0"/>
      <w:marTop w:val="0"/>
      <w:marBottom w:val="0"/>
      <w:divBdr>
        <w:top w:val="none" w:sz="0" w:space="0" w:color="auto"/>
        <w:left w:val="none" w:sz="0" w:space="0" w:color="auto"/>
        <w:bottom w:val="none" w:sz="0" w:space="0" w:color="auto"/>
        <w:right w:val="none" w:sz="0" w:space="0" w:color="auto"/>
      </w:divBdr>
    </w:div>
    <w:div w:id="873466243">
      <w:marLeft w:val="0"/>
      <w:marRight w:val="0"/>
      <w:marTop w:val="0"/>
      <w:marBottom w:val="0"/>
      <w:divBdr>
        <w:top w:val="none" w:sz="0" w:space="0" w:color="auto"/>
        <w:left w:val="none" w:sz="0" w:space="0" w:color="auto"/>
        <w:bottom w:val="none" w:sz="0" w:space="0" w:color="auto"/>
        <w:right w:val="none" w:sz="0" w:space="0" w:color="auto"/>
      </w:divBdr>
    </w:div>
    <w:div w:id="873466244">
      <w:marLeft w:val="0"/>
      <w:marRight w:val="0"/>
      <w:marTop w:val="0"/>
      <w:marBottom w:val="0"/>
      <w:divBdr>
        <w:top w:val="none" w:sz="0" w:space="0" w:color="auto"/>
        <w:left w:val="none" w:sz="0" w:space="0" w:color="auto"/>
        <w:bottom w:val="none" w:sz="0" w:space="0" w:color="auto"/>
        <w:right w:val="none" w:sz="0" w:space="0" w:color="auto"/>
      </w:divBdr>
    </w:div>
    <w:div w:id="873466245">
      <w:marLeft w:val="0"/>
      <w:marRight w:val="0"/>
      <w:marTop w:val="0"/>
      <w:marBottom w:val="0"/>
      <w:divBdr>
        <w:top w:val="none" w:sz="0" w:space="0" w:color="auto"/>
        <w:left w:val="none" w:sz="0" w:space="0" w:color="auto"/>
        <w:bottom w:val="none" w:sz="0" w:space="0" w:color="auto"/>
        <w:right w:val="none" w:sz="0" w:space="0" w:color="auto"/>
      </w:divBdr>
    </w:div>
    <w:div w:id="873466246">
      <w:marLeft w:val="0"/>
      <w:marRight w:val="0"/>
      <w:marTop w:val="0"/>
      <w:marBottom w:val="0"/>
      <w:divBdr>
        <w:top w:val="none" w:sz="0" w:space="0" w:color="auto"/>
        <w:left w:val="none" w:sz="0" w:space="0" w:color="auto"/>
        <w:bottom w:val="none" w:sz="0" w:space="0" w:color="auto"/>
        <w:right w:val="none" w:sz="0" w:space="0" w:color="auto"/>
      </w:divBdr>
    </w:div>
    <w:div w:id="873466247">
      <w:marLeft w:val="0"/>
      <w:marRight w:val="0"/>
      <w:marTop w:val="0"/>
      <w:marBottom w:val="0"/>
      <w:divBdr>
        <w:top w:val="none" w:sz="0" w:space="0" w:color="auto"/>
        <w:left w:val="none" w:sz="0" w:space="0" w:color="auto"/>
        <w:bottom w:val="none" w:sz="0" w:space="0" w:color="auto"/>
        <w:right w:val="none" w:sz="0" w:space="0" w:color="auto"/>
      </w:divBdr>
    </w:div>
    <w:div w:id="873466248">
      <w:marLeft w:val="0"/>
      <w:marRight w:val="0"/>
      <w:marTop w:val="0"/>
      <w:marBottom w:val="0"/>
      <w:divBdr>
        <w:top w:val="none" w:sz="0" w:space="0" w:color="auto"/>
        <w:left w:val="none" w:sz="0" w:space="0" w:color="auto"/>
        <w:bottom w:val="none" w:sz="0" w:space="0" w:color="auto"/>
        <w:right w:val="none" w:sz="0" w:space="0" w:color="auto"/>
      </w:divBdr>
    </w:div>
    <w:div w:id="873466249">
      <w:marLeft w:val="0"/>
      <w:marRight w:val="0"/>
      <w:marTop w:val="0"/>
      <w:marBottom w:val="0"/>
      <w:divBdr>
        <w:top w:val="none" w:sz="0" w:space="0" w:color="auto"/>
        <w:left w:val="none" w:sz="0" w:space="0" w:color="auto"/>
        <w:bottom w:val="none" w:sz="0" w:space="0" w:color="auto"/>
        <w:right w:val="none" w:sz="0" w:space="0" w:color="auto"/>
      </w:divBdr>
    </w:div>
    <w:div w:id="873466250">
      <w:marLeft w:val="0"/>
      <w:marRight w:val="0"/>
      <w:marTop w:val="0"/>
      <w:marBottom w:val="0"/>
      <w:divBdr>
        <w:top w:val="none" w:sz="0" w:space="0" w:color="auto"/>
        <w:left w:val="none" w:sz="0" w:space="0" w:color="auto"/>
        <w:bottom w:val="none" w:sz="0" w:space="0" w:color="auto"/>
        <w:right w:val="none" w:sz="0" w:space="0" w:color="auto"/>
      </w:divBdr>
    </w:div>
    <w:div w:id="873466251">
      <w:marLeft w:val="0"/>
      <w:marRight w:val="0"/>
      <w:marTop w:val="0"/>
      <w:marBottom w:val="0"/>
      <w:divBdr>
        <w:top w:val="none" w:sz="0" w:space="0" w:color="auto"/>
        <w:left w:val="none" w:sz="0" w:space="0" w:color="auto"/>
        <w:bottom w:val="none" w:sz="0" w:space="0" w:color="auto"/>
        <w:right w:val="none" w:sz="0" w:space="0" w:color="auto"/>
      </w:divBdr>
    </w:div>
    <w:div w:id="873466252">
      <w:marLeft w:val="0"/>
      <w:marRight w:val="0"/>
      <w:marTop w:val="0"/>
      <w:marBottom w:val="0"/>
      <w:divBdr>
        <w:top w:val="none" w:sz="0" w:space="0" w:color="auto"/>
        <w:left w:val="none" w:sz="0" w:space="0" w:color="auto"/>
        <w:bottom w:val="none" w:sz="0" w:space="0" w:color="auto"/>
        <w:right w:val="none" w:sz="0" w:space="0" w:color="auto"/>
      </w:divBdr>
    </w:div>
    <w:div w:id="873466253">
      <w:marLeft w:val="0"/>
      <w:marRight w:val="0"/>
      <w:marTop w:val="0"/>
      <w:marBottom w:val="0"/>
      <w:divBdr>
        <w:top w:val="none" w:sz="0" w:space="0" w:color="auto"/>
        <w:left w:val="none" w:sz="0" w:space="0" w:color="auto"/>
        <w:bottom w:val="none" w:sz="0" w:space="0" w:color="auto"/>
        <w:right w:val="none" w:sz="0" w:space="0" w:color="auto"/>
      </w:divBdr>
      <w:divsChild>
        <w:div w:id="873466273">
          <w:marLeft w:val="0"/>
          <w:marRight w:val="0"/>
          <w:marTop w:val="0"/>
          <w:marBottom w:val="0"/>
          <w:divBdr>
            <w:top w:val="none" w:sz="0" w:space="0" w:color="auto"/>
            <w:left w:val="none" w:sz="0" w:space="0" w:color="auto"/>
            <w:bottom w:val="none" w:sz="0" w:space="0" w:color="auto"/>
            <w:right w:val="none" w:sz="0" w:space="0" w:color="auto"/>
          </w:divBdr>
        </w:div>
      </w:divsChild>
    </w:div>
    <w:div w:id="873466254">
      <w:marLeft w:val="0"/>
      <w:marRight w:val="0"/>
      <w:marTop w:val="0"/>
      <w:marBottom w:val="0"/>
      <w:divBdr>
        <w:top w:val="none" w:sz="0" w:space="0" w:color="auto"/>
        <w:left w:val="none" w:sz="0" w:space="0" w:color="auto"/>
        <w:bottom w:val="none" w:sz="0" w:space="0" w:color="auto"/>
        <w:right w:val="none" w:sz="0" w:space="0" w:color="auto"/>
      </w:divBdr>
    </w:div>
    <w:div w:id="873466255">
      <w:marLeft w:val="0"/>
      <w:marRight w:val="0"/>
      <w:marTop w:val="0"/>
      <w:marBottom w:val="0"/>
      <w:divBdr>
        <w:top w:val="none" w:sz="0" w:space="0" w:color="auto"/>
        <w:left w:val="none" w:sz="0" w:space="0" w:color="auto"/>
        <w:bottom w:val="none" w:sz="0" w:space="0" w:color="auto"/>
        <w:right w:val="none" w:sz="0" w:space="0" w:color="auto"/>
      </w:divBdr>
    </w:div>
    <w:div w:id="873466256">
      <w:marLeft w:val="0"/>
      <w:marRight w:val="0"/>
      <w:marTop w:val="0"/>
      <w:marBottom w:val="0"/>
      <w:divBdr>
        <w:top w:val="none" w:sz="0" w:space="0" w:color="auto"/>
        <w:left w:val="none" w:sz="0" w:space="0" w:color="auto"/>
        <w:bottom w:val="none" w:sz="0" w:space="0" w:color="auto"/>
        <w:right w:val="none" w:sz="0" w:space="0" w:color="auto"/>
      </w:divBdr>
    </w:div>
    <w:div w:id="873466257">
      <w:marLeft w:val="0"/>
      <w:marRight w:val="0"/>
      <w:marTop w:val="0"/>
      <w:marBottom w:val="0"/>
      <w:divBdr>
        <w:top w:val="none" w:sz="0" w:space="0" w:color="auto"/>
        <w:left w:val="none" w:sz="0" w:space="0" w:color="auto"/>
        <w:bottom w:val="none" w:sz="0" w:space="0" w:color="auto"/>
        <w:right w:val="none" w:sz="0" w:space="0" w:color="auto"/>
      </w:divBdr>
    </w:div>
    <w:div w:id="873466258">
      <w:marLeft w:val="0"/>
      <w:marRight w:val="0"/>
      <w:marTop w:val="0"/>
      <w:marBottom w:val="0"/>
      <w:divBdr>
        <w:top w:val="none" w:sz="0" w:space="0" w:color="auto"/>
        <w:left w:val="none" w:sz="0" w:space="0" w:color="auto"/>
        <w:bottom w:val="none" w:sz="0" w:space="0" w:color="auto"/>
        <w:right w:val="none" w:sz="0" w:space="0" w:color="auto"/>
      </w:divBdr>
    </w:div>
    <w:div w:id="873466259">
      <w:marLeft w:val="0"/>
      <w:marRight w:val="0"/>
      <w:marTop w:val="0"/>
      <w:marBottom w:val="0"/>
      <w:divBdr>
        <w:top w:val="none" w:sz="0" w:space="0" w:color="auto"/>
        <w:left w:val="none" w:sz="0" w:space="0" w:color="auto"/>
        <w:bottom w:val="none" w:sz="0" w:space="0" w:color="auto"/>
        <w:right w:val="none" w:sz="0" w:space="0" w:color="auto"/>
      </w:divBdr>
    </w:div>
    <w:div w:id="873466260">
      <w:marLeft w:val="0"/>
      <w:marRight w:val="0"/>
      <w:marTop w:val="0"/>
      <w:marBottom w:val="0"/>
      <w:divBdr>
        <w:top w:val="none" w:sz="0" w:space="0" w:color="auto"/>
        <w:left w:val="none" w:sz="0" w:space="0" w:color="auto"/>
        <w:bottom w:val="none" w:sz="0" w:space="0" w:color="auto"/>
        <w:right w:val="none" w:sz="0" w:space="0" w:color="auto"/>
      </w:divBdr>
    </w:div>
    <w:div w:id="873466261">
      <w:marLeft w:val="0"/>
      <w:marRight w:val="0"/>
      <w:marTop w:val="0"/>
      <w:marBottom w:val="0"/>
      <w:divBdr>
        <w:top w:val="none" w:sz="0" w:space="0" w:color="auto"/>
        <w:left w:val="none" w:sz="0" w:space="0" w:color="auto"/>
        <w:bottom w:val="none" w:sz="0" w:space="0" w:color="auto"/>
        <w:right w:val="none" w:sz="0" w:space="0" w:color="auto"/>
      </w:divBdr>
    </w:div>
    <w:div w:id="873466262">
      <w:marLeft w:val="0"/>
      <w:marRight w:val="0"/>
      <w:marTop w:val="0"/>
      <w:marBottom w:val="0"/>
      <w:divBdr>
        <w:top w:val="none" w:sz="0" w:space="0" w:color="auto"/>
        <w:left w:val="none" w:sz="0" w:space="0" w:color="auto"/>
        <w:bottom w:val="none" w:sz="0" w:space="0" w:color="auto"/>
        <w:right w:val="none" w:sz="0" w:space="0" w:color="auto"/>
      </w:divBdr>
    </w:div>
    <w:div w:id="873466263">
      <w:marLeft w:val="0"/>
      <w:marRight w:val="0"/>
      <w:marTop w:val="0"/>
      <w:marBottom w:val="0"/>
      <w:divBdr>
        <w:top w:val="none" w:sz="0" w:space="0" w:color="auto"/>
        <w:left w:val="none" w:sz="0" w:space="0" w:color="auto"/>
        <w:bottom w:val="none" w:sz="0" w:space="0" w:color="auto"/>
        <w:right w:val="none" w:sz="0" w:space="0" w:color="auto"/>
      </w:divBdr>
    </w:div>
    <w:div w:id="873466264">
      <w:marLeft w:val="0"/>
      <w:marRight w:val="0"/>
      <w:marTop w:val="0"/>
      <w:marBottom w:val="0"/>
      <w:divBdr>
        <w:top w:val="none" w:sz="0" w:space="0" w:color="auto"/>
        <w:left w:val="none" w:sz="0" w:space="0" w:color="auto"/>
        <w:bottom w:val="none" w:sz="0" w:space="0" w:color="auto"/>
        <w:right w:val="none" w:sz="0" w:space="0" w:color="auto"/>
      </w:divBdr>
    </w:div>
    <w:div w:id="873466265">
      <w:marLeft w:val="0"/>
      <w:marRight w:val="0"/>
      <w:marTop w:val="0"/>
      <w:marBottom w:val="0"/>
      <w:divBdr>
        <w:top w:val="none" w:sz="0" w:space="0" w:color="auto"/>
        <w:left w:val="none" w:sz="0" w:space="0" w:color="auto"/>
        <w:bottom w:val="none" w:sz="0" w:space="0" w:color="auto"/>
        <w:right w:val="none" w:sz="0" w:space="0" w:color="auto"/>
      </w:divBdr>
    </w:div>
    <w:div w:id="873466266">
      <w:marLeft w:val="0"/>
      <w:marRight w:val="0"/>
      <w:marTop w:val="0"/>
      <w:marBottom w:val="0"/>
      <w:divBdr>
        <w:top w:val="none" w:sz="0" w:space="0" w:color="auto"/>
        <w:left w:val="none" w:sz="0" w:space="0" w:color="auto"/>
        <w:bottom w:val="none" w:sz="0" w:space="0" w:color="auto"/>
        <w:right w:val="none" w:sz="0" w:space="0" w:color="auto"/>
      </w:divBdr>
    </w:div>
    <w:div w:id="873466267">
      <w:marLeft w:val="0"/>
      <w:marRight w:val="0"/>
      <w:marTop w:val="0"/>
      <w:marBottom w:val="0"/>
      <w:divBdr>
        <w:top w:val="none" w:sz="0" w:space="0" w:color="auto"/>
        <w:left w:val="none" w:sz="0" w:space="0" w:color="auto"/>
        <w:bottom w:val="none" w:sz="0" w:space="0" w:color="auto"/>
        <w:right w:val="none" w:sz="0" w:space="0" w:color="auto"/>
      </w:divBdr>
    </w:div>
    <w:div w:id="873466269">
      <w:marLeft w:val="0"/>
      <w:marRight w:val="0"/>
      <w:marTop w:val="0"/>
      <w:marBottom w:val="0"/>
      <w:divBdr>
        <w:top w:val="none" w:sz="0" w:space="0" w:color="auto"/>
        <w:left w:val="none" w:sz="0" w:space="0" w:color="auto"/>
        <w:bottom w:val="none" w:sz="0" w:space="0" w:color="auto"/>
        <w:right w:val="none" w:sz="0" w:space="0" w:color="auto"/>
      </w:divBdr>
    </w:div>
    <w:div w:id="873466270">
      <w:marLeft w:val="0"/>
      <w:marRight w:val="0"/>
      <w:marTop w:val="0"/>
      <w:marBottom w:val="0"/>
      <w:divBdr>
        <w:top w:val="none" w:sz="0" w:space="0" w:color="auto"/>
        <w:left w:val="none" w:sz="0" w:space="0" w:color="auto"/>
        <w:bottom w:val="none" w:sz="0" w:space="0" w:color="auto"/>
        <w:right w:val="none" w:sz="0" w:space="0" w:color="auto"/>
      </w:divBdr>
    </w:div>
    <w:div w:id="873466271">
      <w:marLeft w:val="0"/>
      <w:marRight w:val="0"/>
      <w:marTop w:val="0"/>
      <w:marBottom w:val="0"/>
      <w:divBdr>
        <w:top w:val="none" w:sz="0" w:space="0" w:color="auto"/>
        <w:left w:val="none" w:sz="0" w:space="0" w:color="auto"/>
        <w:bottom w:val="none" w:sz="0" w:space="0" w:color="auto"/>
        <w:right w:val="none" w:sz="0" w:space="0" w:color="auto"/>
      </w:divBdr>
    </w:div>
    <w:div w:id="873466272">
      <w:marLeft w:val="0"/>
      <w:marRight w:val="0"/>
      <w:marTop w:val="0"/>
      <w:marBottom w:val="0"/>
      <w:divBdr>
        <w:top w:val="none" w:sz="0" w:space="0" w:color="auto"/>
        <w:left w:val="none" w:sz="0" w:space="0" w:color="auto"/>
        <w:bottom w:val="none" w:sz="0" w:space="0" w:color="auto"/>
        <w:right w:val="none" w:sz="0" w:space="0" w:color="auto"/>
      </w:divBdr>
      <w:divsChild>
        <w:div w:id="873466150">
          <w:marLeft w:val="0"/>
          <w:marRight w:val="0"/>
          <w:marTop w:val="0"/>
          <w:marBottom w:val="0"/>
          <w:divBdr>
            <w:top w:val="none" w:sz="0" w:space="0" w:color="auto"/>
            <w:left w:val="none" w:sz="0" w:space="0" w:color="auto"/>
            <w:bottom w:val="none" w:sz="0" w:space="0" w:color="auto"/>
            <w:right w:val="none" w:sz="0" w:space="0" w:color="auto"/>
          </w:divBdr>
        </w:div>
      </w:divsChild>
    </w:div>
    <w:div w:id="873466274">
      <w:marLeft w:val="0"/>
      <w:marRight w:val="0"/>
      <w:marTop w:val="0"/>
      <w:marBottom w:val="0"/>
      <w:divBdr>
        <w:top w:val="none" w:sz="0" w:space="0" w:color="auto"/>
        <w:left w:val="none" w:sz="0" w:space="0" w:color="auto"/>
        <w:bottom w:val="none" w:sz="0" w:space="0" w:color="auto"/>
        <w:right w:val="none" w:sz="0" w:space="0" w:color="auto"/>
      </w:divBdr>
    </w:div>
    <w:div w:id="873466275">
      <w:marLeft w:val="0"/>
      <w:marRight w:val="0"/>
      <w:marTop w:val="0"/>
      <w:marBottom w:val="0"/>
      <w:divBdr>
        <w:top w:val="none" w:sz="0" w:space="0" w:color="auto"/>
        <w:left w:val="none" w:sz="0" w:space="0" w:color="auto"/>
        <w:bottom w:val="none" w:sz="0" w:space="0" w:color="auto"/>
        <w:right w:val="none" w:sz="0" w:space="0" w:color="auto"/>
      </w:divBdr>
      <w:divsChild>
        <w:div w:id="873466095">
          <w:marLeft w:val="0"/>
          <w:marRight w:val="0"/>
          <w:marTop w:val="0"/>
          <w:marBottom w:val="150"/>
          <w:divBdr>
            <w:top w:val="none" w:sz="0" w:space="0" w:color="auto"/>
            <w:left w:val="none" w:sz="0" w:space="0" w:color="auto"/>
            <w:bottom w:val="none" w:sz="0" w:space="0" w:color="auto"/>
            <w:right w:val="none" w:sz="0" w:space="0" w:color="auto"/>
          </w:divBdr>
        </w:div>
        <w:div w:id="873466171">
          <w:marLeft w:val="0"/>
          <w:marRight w:val="0"/>
          <w:marTop w:val="0"/>
          <w:marBottom w:val="150"/>
          <w:divBdr>
            <w:top w:val="none" w:sz="0" w:space="0" w:color="auto"/>
            <w:left w:val="none" w:sz="0" w:space="0" w:color="auto"/>
            <w:bottom w:val="none" w:sz="0" w:space="0" w:color="auto"/>
            <w:right w:val="none" w:sz="0" w:space="0" w:color="auto"/>
          </w:divBdr>
          <w:divsChild>
            <w:div w:id="8734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6276">
      <w:marLeft w:val="0"/>
      <w:marRight w:val="0"/>
      <w:marTop w:val="0"/>
      <w:marBottom w:val="0"/>
      <w:divBdr>
        <w:top w:val="none" w:sz="0" w:space="0" w:color="auto"/>
        <w:left w:val="none" w:sz="0" w:space="0" w:color="auto"/>
        <w:bottom w:val="none" w:sz="0" w:space="0" w:color="auto"/>
        <w:right w:val="none" w:sz="0" w:space="0" w:color="auto"/>
      </w:divBdr>
      <w:divsChild>
        <w:div w:id="873466147">
          <w:marLeft w:val="0"/>
          <w:marRight w:val="0"/>
          <w:marTop w:val="0"/>
          <w:marBottom w:val="0"/>
          <w:divBdr>
            <w:top w:val="none" w:sz="0" w:space="0" w:color="auto"/>
            <w:left w:val="none" w:sz="0" w:space="0" w:color="auto"/>
            <w:bottom w:val="none" w:sz="0" w:space="0" w:color="auto"/>
            <w:right w:val="none" w:sz="0" w:space="0" w:color="auto"/>
          </w:divBdr>
        </w:div>
      </w:divsChild>
    </w:div>
    <w:div w:id="873466277">
      <w:marLeft w:val="0"/>
      <w:marRight w:val="0"/>
      <w:marTop w:val="0"/>
      <w:marBottom w:val="0"/>
      <w:divBdr>
        <w:top w:val="none" w:sz="0" w:space="0" w:color="auto"/>
        <w:left w:val="none" w:sz="0" w:space="0" w:color="auto"/>
        <w:bottom w:val="none" w:sz="0" w:space="0" w:color="auto"/>
        <w:right w:val="none" w:sz="0" w:space="0" w:color="auto"/>
      </w:divBdr>
    </w:div>
    <w:div w:id="873466278">
      <w:marLeft w:val="0"/>
      <w:marRight w:val="0"/>
      <w:marTop w:val="0"/>
      <w:marBottom w:val="0"/>
      <w:divBdr>
        <w:top w:val="none" w:sz="0" w:space="0" w:color="auto"/>
        <w:left w:val="none" w:sz="0" w:space="0" w:color="auto"/>
        <w:bottom w:val="none" w:sz="0" w:space="0" w:color="auto"/>
        <w:right w:val="none" w:sz="0" w:space="0" w:color="auto"/>
      </w:divBdr>
    </w:div>
    <w:div w:id="873466279">
      <w:marLeft w:val="0"/>
      <w:marRight w:val="0"/>
      <w:marTop w:val="0"/>
      <w:marBottom w:val="0"/>
      <w:divBdr>
        <w:top w:val="none" w:sz="0" w:space="0" w:color="auto"/>
        <w:left w:val="none" w:sz="0" w:space="0" w:color="auto"/>
        <w:bottom w:val="none" w:sz="0" w:space="0" w:color="auto"/>
        <w:right w:val="none" w:sz="0" w:space="0" w:color="auto"/>
      </w:divBdr>
    </w:div>
    <w:div w:id="873466280">
      <w:marLeft w:val="0"/>
      <w:marRight w:val="0"/>
      <w:marTop w:val="0"/>
      <w:marBottom w:val="0"/>
      <w:divBdr>
        <w:top w:val="none" w:sz="0" w:space="0" w:color="auto"/>
        <w:left w:val="none" w:sz="0" w:space="0" w:color="auto"/>
        <w:bottom w:val="none" w:sz="0" w:space="0" w:color="auto"/>
        <w:right w:val="none" w:sz="0" w:space="0" w:color="auto"/>
      </w:divBdr>
    </w:div>
    <w:div w:id="873466281">
      <w:marLeft w:val="0"/>
      <w:marRight w:val="0"/>
      <w:marTop w:val="0"/>
      <w:marBottom w:val="0"/>
      <w:divBdr>
        <w:top w:val="none" w:sz="0" w:space="0" w:color="auto"/>
        <w:left w:val="none" w:sz="0" w:space="0" w:color="auto"/>
        <w:bottom w:val="none" w:sz="0" w:space="0" w:color="auto"/>
        <w:right w:val="none" w:sz="0" w:space="0" w:color="auto"/>
      </w:divBdr>
    </w:div>
    <w:div w:id="873466283">
      <w:marLeft w:val="0"/>
      <w:marRight w:val="0"/>
      <w:marTop w:val="0"/>
      <w:marBottom w:val="0"/>
      <w:divBdr>
        <w:top w:val="none" w:sz="0" w:space="0" w:color="auto"/>
        <w:left w:val="none" w:sz="0" w:space="0" w:color="auto"/>
        <w:bottom w:val="none" w:sz="0" w:space="0" w:color="auto"/>
        <w:right w:val="none" w:sz="0" w:space="0" w:color="auto"/>
      </w:divBdr>
    </w:div>
    <w:div w:id="873466284">
      <w:marLeft w:val="0"/>
      <w:marRight w:val="0"/>
      <w:marTop w:val="0"/>
      <w:marBottom w:val="0"/>
      <w:divBdr>
        <w:top w:val="none" w:sz="0" w:space="0" w:color="auto"/>
        <w:left w:val="none" w:sz="0" w:space="0" w:color="auto"/>
        <w:bottom w:val="none" w:sz="0" w:space="0" w:color="auto"/>
        <w:right w:val="none" w:sz="0" w:space="0" w:color="auto"/>
      </w:divBdr>
    </w:div>
    <w:div w:id="873466285">
      <w:marLeft w:val="0"/>
      <w:marRight w:val="0"/>
      <w:marTop w:val="0"/>
      <w:marBottom w:val="0"/>
      <w:divBdr>
        <w:top w:val="none" w:sz="0" w:space="0" w:color="auto"/>
        <w:left w:val="none" w:sz="0" w:space="0" w:color="auto"/>
        <w:bottom w:val="none" w:sz="0" w:space="0" w:color="auto"/>
        <w:right w:val="none" w:sz="0" w:space="0" w:color="auto"/>
      </w:divBdr>
    </w:div>
    <w:div w:id="873466288">
      <w:marLeft w:val="0"/>
      <w:marRight w:val="0"/>
      <w:marTop w:val="0"/>
      <w:marBottom w:val="0"/>
      <w:divBdr>
        <w:top w:val="none" w:sz="0" w:space="0" w:color="auto"/>
        <w:left w:val="none" w:sz="0" w:space="0" w:color="auto"/>
        <w:bottom w:val="none" w:sz="0" w:space="0" w:color="auto"/>
        <w:right w:val="none" w:sz="0" w:space="0" w:color="auto"/>
      </w:divBdr>
    </w:div>
    <w:div w:id="873466290">
      <w:marLeft w:val="0"/>
      <w:marRight w:val="0"/>
      <w:marTop w:val="0"/>
      <w:marBottom w:val="0"/>
      <w:divBdr>
        <w:top w:val="none" w:sz="0" w:space="0" w:color="auto"/>
        <w:left w:val="none" w:sz="0" w:space="0" w:color="auto"/>
        <w:bottom w:val="none" w:sz="0" w:space="0" w:color="auto"/>
        <w:right w:val="none" w:sz="0" w:space="0" w:color="auto"/>
      </w:divBdr>
    </w:div>
    <w:div w:id="873466291">
      <w:marLeft w:val="0"/>
      <w:marRight w:val="0"/>
      <w:marTop w:val="0"/>
      <w:marBottom w:val="0"/>
      <w:divBdr>
        <w:top w:val="none" w:sz="0" w:space="0" w:color="auto"/>
        <w:left w:val="none" w:sz="0" w:space="0" w:color="auto"/>
        <w:bottom w:val="none" w:sz="0" w:space="0" w:color="auto"/>
        <w:right w:val="none" w:sz="0" w:space="0" w:color="auto"/>
      </w:divBdr>
    </w:div>
    <w:div w:id="873466292">
      <w:marLeft w:val="0"/>
      <w:marRight w:val="0"/>
      <w:marTop w:val="0"/>
      <w:marBottom w:val="0"/>
      <w:divBdr>
        <w:top w:val="none" w:sz="0" w:space="0" w:color="auto"/>
        <w:left w:val="none" w:sz="0" w:space="0" w:color="auto"/>
        <w:bottom w:val="none" w:sz="0" w:space="0" w:color="auto"/>
        <w:right w:val="none" w:sz="0" w:space="0" w:color="auto"/>
      </w:divBdr>
    </w:div>
    <w:div w:id="873466293">
      <w:marLeft w:val="0"/>
      <w:marRight w:val="0"/>
      <w:marTop w:val="0"/>
      <w:marBottom w:val="0"/>
      <w:divBdr>
        <w:top w:val="none" w:sz="0" w:space="0" w:color="auto"/>
        <w:left w:val="none" w:sz="0" w:space="0" w:color="auto"/>
        <w:bottom w:val="none" w:sz="0" w:space="0" w:color="auto"/>
        <w:right w:val="none" w:sz="0" w:space="0" w:color="auto"/>
      </w:divBdr>
    </w:div>
    <w:div w:id="873466294">
      <w:marLeft w:val="0"/>
      <w:marRight w:val="0"/>
      <w:marTop w:val="0"/>
      <w:marBottom w:val="0"/>
      <w:divBdr>
        <w:top w:val="none" w:sz="0" w:space="0" w:color="auto"/>
        <w:left w:val="none" w:sz="0" w:space="0" w:color="auto"/>
        <w:bottom w:val="none" w:sz="0" w:space="0" w:color="auto"/>
        <w:right w:val="none" w:sz="0" w:space="0" w:color="auto"/>
      </w:divBdr>
    </w:div>
    <w:div w:id="873466296">
      <w:marLeft w:val="0"/>
      <w:marRight w:val="0"/>
      <w:marTop w:val="0"/>
      <w:marBottom w:val="0"/>
      <w:divBdr>
        <w:top w:val="none" w:sz="0" w:space="0" w:color="auto"/>
        <w:left w:val="none" w:sz="0" w:space="0" w:color="auto"/>
        <w:bottom w:val="none" w:sz="0" w:space="0" w:color="auto"/>
        <w:right w:val="none" w:sz="0" w:space="0" w:color="auto"/>
      </w:divBdr>
    </w:div>
    <w:div w:id="873466297">
      <w:marLeft w:val="0"/>
      <w:marRight w:val="0"/>
      <w:marTop w:val="0"/>
      <w:marBottom w:val="0"/>
      <w:divBdr>
        <w:top w:val="none" w:sz="0" w:space="0" w:color="auto"/>
        <w:left w:val="none" w:sz="0" w:space="0" w:color="auto"/>
        <w:bottom w:val="none" w:sz="0" w:space="0" w:color="auto"/>
        <w:right w:val="none" w:sz="0" w:space="0" w:color="auto"/>
      </w:divBdr>
    </w:div>
    <w:div w:id="873466298">
      <w:marLeft w:val="0"/>
      <w:marRight w:val="0"/>
      <w:marTop w:val="0"/>
      <w:marBottom w:val="0"/>
      <w:divBdr>
        <w:top w:val="none" w:sz="0" w:space="0" w:color="auto"/>
        <w:left w:val="none" w:sz="0" w:space="0" w:color="auto"/>
        <w:bottom w:val="none" w:sz="0" w:space="0" w:color="auto"/>
        <w:right w:val="none" w:sz="0" w:space="0" w:color="auto"/>
      </w:divBdr>
    </w:div>
    <w:div w:id="873466299">
      <w:marLeft w:val="0"/>
      <w:marRight w:val="0"/>
      <w:marTop w:val="0"/>
      <w:marBottom w:val="0"/>
      <w:divBdr>
        <w:top w:val="none" w:sz="0" w:space="0" w:color="auto"/>
        <w:left w:val="none" w:sz="0" w:space="0" w:color="auto"/>
        <w:bottom w:val="none" w:sz="0" w:space="0" w:color="auto"/>
        <w:right w:val="none" w:sz="0" w:space="0" w:color="auto"/>
      </w:divBdr>
      <w:divsChild>
        <w:div w:id="873466098">
          <w:marLeft w:val="0"/>
          <w:marRight w:val="0"/>
          <w:marTop w:val="0"/>
          <w:marBottom w:val="150"/>
          <w:divBdr>
            <w:top w:val="none" w:sz="0" w:space="0" w:color="auto"/>
            <w:left w:val="none" w:sz="0" w:space="0" w:color="auto"/>
            <w:bottom w:val="none" w:sz="0" w:space="0" w:color="auto"/>
            <w:right w:val="none" w:sz="0" w:space="0" w:color="auto"/>
          </w:divBdr>
          <w:divsChild>
            <w:div w:id="873466157">
              <w:marLeft w:val="0"/>
              <w:marRight w:val="0"/>
              <w:marTop w:val="0"/>
              <w:marBottom w:val="0"/>
              <w:divBdr>
                <w:top w:val="none" w:sz="0" w:space="0" w:color="auto"/>
                <w:left w:val="none" w:sz="0" w:space="0" w:color="auto"/>
                <w:bottom w:val="none" w:sz="0" w:space="0" w:color="auto"/>
                <w:right w:val="none" w:sz="0" w:space="0" w:color="auto"/>
              </w:divBdr>
            </w:div>
          </w:divsChild>
        </w:div>
        <w:div w:id="873466120">
          <w:marLeft w:val="0"/>
          <w:marRight w:val="0"/>
          <w:marTop w:val="0"/>
          <w:marBottom w:val="150"/>
          <w:divBdr>
            <w:top w:val="none" w:sz="0" w:space="0" w:color="auto"/>
            <w:left w:val="none" w:sz="0" w:space="0" w:color="auto"/>
            <w:bottom w:val="none" w:sz="0" w:space="0" w:color="auto"/>
            <w:right w:val="none" w:sz="0" w:space="0" w:color="auto"/>
          </w:divBdr>
          <w:divsChild>
            <w:div w:id="8734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np-mop-02/np-mop-02-dec-12-ru.pdf" TargetMode="Externa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hyperlink" Target="https://www.cbd.int/doc/decisions/np-mop-02/np-mop-02-dec-12-ru.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mop-08/mop-08-dec-10-ru.pdf" TargetMode="External"/><Relationship Id="rId25" Type="http://schemas.openxmlformats.org/officeDocument/2006/relationships/chart" Target="charts/chart4.xm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3/cop-13-dec-26-ru.pdf" TargetMode="External"/><Relationship Id="rId20" Type="http://schemas.openxmlformats.org/officeDocument/2006/relationships/hyperlink" Target="https://www.cbd.int/doc/decisions/mop-08/mop-08-dec-10-ru.pdf"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ch.cbd.int/protocol/decisions/?decisionid=13356"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bd.int/doc/decisions/cop-13/cop-13-dec-26-ru.pdf" TargetMode="External"/><Relationship Id="rId31" Type="http://schemas.openxmlformats.org/officeDocument/2006/relationships/hyperlink" Target="https://www.un.org/pga/74/2020/06/10/decision-number-74-544-procedure-for-taking-decisions-of-the-general-assembly-during-the-coronavirus-disease-2019-covid-19-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1-ru.pdf"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file:///C:\Users\Bureau\AppData\Local\Packages\microsoft.windowscommunicationsapps_8wekyb3d8bbwe\LocalState\LiveComm\88f6b80270e1f7ea\120712-0049\Downloads\CBD\CP\CC\14\5" TargetMode="External"/><Relationship Id="rId2" Type="http://schemas.openxmlformats.org/officeDocument/2006/relationships/hyperlink" Target="https://www.cbd.int/doc/decisions/np-mop-01/np-mop-01-dec-12-ru.pdf" TargetMode="External"/><Relationship Id="rId1" Type="http://schemas.openxmlformats.org/officeDocument/2006/relationships/hyperlink" Target="https://www.cbd.int/doc/decisions/cop-12/cop-12-dec-27-ru.pdf" TargetMode="External"/><Relationship Id="rId6" Type="http://schemas.openxmlformats.org/officeDocument/2006/relationships/hyperlink" Target="https://www.cbd.int/doc/c/28b9/9ae8/d4ee604de9dea40eca158d65/sbi-02-inf-02-en.pdf" TargetMode="External"/><Relationship Id="rId5" Type="http://schemas.openxmlformats.org/officeDocument/2006/relationships/hyperlink" Target="https://www.cbd.int/doc/c/e896/e6a9/58e656fef046cec35bbbe6d7/sbi-02-inf-01-en.pdf" TargetMode="External"/><Relationship Id="rId4" Type="http://schemas.openxmlformats.org/officeDocument/2006/relationships/hyperlink" Target="https://www.cbd.int/doc/c/924e/2f45/c5afa48cec1bdf02998bd7bc/sbi-02-16-add1-ru.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sbi-03-12-ru-Figur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sbi-03-12-ru-Figur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sbi-03-12-ru-Figure-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sbi-03-12-ru-Figure-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Copie%20de%20sbi-03-12-ru-Figure-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Copie%20de%20sbi-03-12-ru-Figure-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sbi-03-12-ru-Figure-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sbi-03-12-ru-Figure-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ureau\Documents\CBR\Subsidiary%20Body%20on%20Implementation%20SBI\3%20meeting\sbi-03-12\sbi-03-12-ru-Figure-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i="0" u="none" strike="noStrike" baseline="0"/>
              <a:t> </a:t>
            </a:r>
            <a:r>
              <a:rPr lang="ru-RU" sz="1100" b="0" i="0" u="none" strike="noStrike" baseline="0"/>
              <a:t>Респонденты  на вопросники, направленные Сторонам после одновременно проведенных совещаний в 2016 и в 2018 годах</a:t>
            </a:r>
            <a:endParaRPr lang="en-CA" sz="1100" b="0"/>
          </a:p>
        </c:rich>
      </c:tx>
      <c:layout/>
      <c:spPr>
        <a:noFill/>
        <a:ln>
          <a:noFill/>
        </a:ln>
        <a:effectLst/>
      </c:spPr>
    </c:title>
    <c:plotArea>
      <c:layout/>
      <c:barChart>
        <c:barDir val="col"/>
        <c:grouping val="stacked"/>
        <c:ser>
          <c:idx val="0"/>
          <c:order val="0"/>
          <c:tx>
            <c:strRef>
              <c:f>Sheet1!$C$2:$C$3</c:f>
              <c:strCache>
                <c:ptCount val="1"/>
                <c:pt idx="0">
                  <c:v>Одновременные совещания 2016 г.</c:v>
                </c:pt>
              </c:strCache>
            </c:strRef>
          </c:tx>
          <c:spPr>
            <a:solidFill>
              <a:schemeClr val="accent1"/>
            </a:solidFill>
            <a:ln>
              <a:noFill/>
            </a:ln>
            <a:effectLst/>
          </c:spPr>
          <c:cat>
            <c:strRef>
              <c:f>Sheet1!$B$4:$B$16</c:f>
              <c:strCache>
                <c:ptCount val="13"/>
                <c:pt idx="0">
                  <c:v>Ответы, включ. инф. КБР</c:v>
                </c:pt>
                <c:pt idx="1">
                  <c:v>Ответы, включ. инф. КП</c:v>
                </c:pt>
                <c:pt idx="2">
                  <c:v>Ответы, включ. инф. НП</c:v>
                </c:pt>
                <c:pt idx="3">
                  <c:v>По регионам</c:v>
                </c:pt>
                <c:pt idx="4">
                  <c:v>Ответы - Африка</c:v>
                </c:pt>
                <c:pt idx="5">
                  <c:v>Ответы - Азия - Тихий океан</c:v>
                </c:pt>
                <c:pt idx="6">
                  <c:v>Ответы - ЦВЕ</c:v>
                </c:pt>
                <c:pt idx="7">
                  <c:v>Ответы -  ГРУЛАК </c:v>
                </c:pt>
                <c:pt idx="8">
                  <c:v>Ответы - ЗЕДГ</c:v>
                </c:pt>
                <c:pt idx="9">
                  <c:v>По странам</c:v>
                </c:pt>
                <c:pt idx="10">
                  <c:v>Ответы - развивающиеся страны</c:v>
                </c:pt>
                <c:pt idx="11">
                  <c:v>Ответы - страны с ПЭ</c:v>
                </c:pt>
                <c:pt idx="12">
                  <c:v>Ответы - развитые страны</c:v>
                </c:pt>
              </c:strCache>
            </c:strRef>
          </c:cat>
          <c:val>
            <c:numRef>
              <c:f>Sheet1!$C$4:$C$16</c:f>
              <c:numCache>
                <c:formatCode>General</c:formatCode>
                <c:ptCount val="13"/>
                <c:pt idx="0">
                  <c:v>62</c:v>
                </c:pt>
                <c:pt idx="1">
                  <c:v>55</c:v>
                </c:pt>
                <c:pt idx="2">
                  <c:v>41</c:v>
                </c:pt>
                <c:pt idx="4">
                  <c:v>23</c:v>
                </c:pt>
                <c:pt idx="5">
                  <c:v>10</c:v>
                </c:pt>
                <c:pt idx="6">
                  <c:v>7</c:v>
                </c:pt>
                <c:pt idx="7">
                  <c:v>17</c:v>
                </c:pt>
                <c:pt idx="8">
                  <c:v>14</c:v>
                </c:pt>
                <c:pt idx="10">
                  <c:v>53</c:v>
                </c:pt>
                <c:pt idx="11">
                  <c:v>0</c:v>
                </c:pt>
                <c:pt idx="12">
                  <c:v>18</c:v>
                </c:pt>
              </c:numCache>
            </c:numRef>
          </c:val>
          <c:extLst xmlns:c16r2="http://schemas.microsoft.com/office/drawing/2015/06/chart">
            <c:ext xmlns:c16="http://schemas.microsoft.com/office/drawing/2014/chart" uri="{C3380CC4-5D6E-409C-BE32-E72D297353CC}">
              <c16:uniqueId val="{00000000-BC17-44B0-A2C2-0B670E491FDE}"/>
            </c:ext>
          </c:extLst>
        </c:ser>
        <c:ser>
          <c:idx val="1"/>
          <c:order val="1"/>
          <c:tx>
            <c:strRef>
              <c:f>Sheet1!$D$2:$D$3</c:f>
              <c:strCache>
                <c:ptCount val="1"/>
                <c:pt idx="0">
                  <c:v>Одновременные совещания 2018 г.</c:v>
                </c:pt>
              </c:strCache>
            </c:strRef>
          </c:tx>
          <c:spPr>
            <a:solidFill>
              <a:schemeClr val="accent2"/>
            </a:solidFill>
            <a:ln>
              <a:noFill/>
            </a:ln>
            <a:effectLst/>
          </c:spPr>
          <c:cat>
            <c:strRef>
              <c:f>Sheet1!$B$4:$B$16</c:f>
              <c:strCache>
                <c:ptCount val="13"/>
                <c:pt idx="0">
                  <c:v>Ответы, включ. инф. КБР</c:v>
                </c:pt>
                <c:pt idx="1">
                  <c:v>Ответы, включ. инф. КП</c:v>
                </c:pt>
                <c:pt idx="2">
                  <c:v>Ответы, включ. инф. НП</c:v>
                </c:pt>
                <c:pt idx="3">
                  <c:v>По регионам</c:v>
                </c:pt>
                <c:pt idx="4">
                  <c:v>Ответы - Африка</c:v>
                </c:pt>
                <c:pt idx="5">
                  <c:v>Ответы - Азия - Тихий океан</c:v>
                </c:pt>
                <c:pt idx="6">
                  <c:v>Ответы - ЦВЕ</c:v>
                </c:pt>
                <c:pt idx="7">
                  <c:v>Ответы -  ГРУЛАК </c:v>
                </c:pt>
                <c:pt idx="8">
                  <c:v>Ответы - ЗЕДГ</c:v>
                </c:pt>
                <c:pt idx="9">
                  <c:v>По странам</c:v>
                </c:pt>
                <c:pt idx="10">
                  <c:v>Ответы - развивающиеся страны</c:v>
                </c:pt>
                <c:pt idx="11">
                  <c:v>Ответы - страны с ПЭ</c:v>
                </c:pt>
                <c:pt idx="12">
                  <c:v>Ответы - развитые страны</c:v>
                </c:pt>
              </c:strCache>
            </c:strRef>
          </c:cat>
          <c:val>
            <c:numRef>
              <c:f>Sheet1!$D$4:$D$16</c:f>
              <c:numCache>
                <c:formatCode>General</c:formatCode>
                <c:ptCount val="13"/>
                <c:pt idx="0">
                  <c:v>26</c:v>
                </c:pt>
                <c:pt idx="1">
                  <c:v>21</c:v>
                </c:pt>
                <c:pt idx="2">
                  <c:v>15</c:v>
                </c:pt>
                <c:pt idx="4">
                  <c:v>8</c:v>
                </c:pt>
                <c:pt idx="5">
                  <c:v>5</c:v>
                </c:pt>
                <c:pt idx="6">
                  <c:v>2</c:v>
                </c:pt>
                <c:pt idx="7">
                  <c:v>7</c:v>
                </c:pt>
                <c:pt idx="8">
                  <c:v>4</c:v>
                </c:pt>
                <c:pt idx="10">
                  <c:v>20</c:v>
                </c:pt>
                <c:pt idx="11">
                  <c:v>2</c:v>
                </c:pt>
                <c:pt idx="12">
                  <c:v>4</c:v>
                </c:pt>
              </c:numCache>
            </c:numRef>
          </c:val>
          <c:extLst xmlns:c16r2="http://schemas.microsoft.com/office/drawing/2015/06/chart">
            <c:ext xmlns:c16="http://schemas.microsoft.com/office/drawing/2014/chart" uri="{C3380CC4-5D6E-409C-BE32-E72D297353CC}">
              <c16:uniqueId val="{00000001-BC17-44B0-A2C2-0B670E491FDE}"/>
            </c:ext>
          </c:extLst>
        </c:ser>
        <c:overlap val="100"/>
        <c:axId val="178536448"/>
        <c:axId val="178537984"/>
      </c:barChart>
      <c:catAx>
        <c:axId val="178536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37984"/>
        <c:crosses val="autoZero"/>
        <c:auto val="1"/>
        <c:lblAlgn val="ctr"/>
        <c:lblOffset val="100"/>
      </c:catAx>
      <c:valAx>
        <c:axId val="1785379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3644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100"/>
              <a:t>Респонденты</a:t>
            </a:r>
            <a:r>
              <a:rPr lang="ru-RU" sz="1100" baseline="0"/>
              <a:t> </a:t>
            </a:r>
            <a:r>
              <a:rPr lang="ru-RU" sz="1100" b="0" i="0" u="none" strike="noStrike" baseline="0"/>
              <a:t>опросов, направленных Сторонам одновременно проведенных совещаний 2016 и 2018 годов</a:t>
            </a:r>
            <a:endParaRPr lang="en-CA" sz="1100" b="0"/>
          </a:p>
        </c:rich>
      </c:tx>
      <c:layout/>
      <c:spPr>
        <a:noFill/>
        <a:ln>
          <a:noFill/>
        </a:ln>
        <a:effectLst/>
      </c:spPr>
    </c:title>
    <c:plotArea>
      <c:layout/>
      <c:barChart>
        <c:barDir val="col"/>
        <c:grouping val="stacked"/>
        <c:ser>
          <c:idx val="0"/>
          <c:order val="0"/>
          <c:tx>
            <c:strRef>
              <c:f>Sheet1!$C$2</c:f>
              <c:strCache>
                <c:ptCount val="1"/>
                <c:pt idx="0">
                  <c:v>Одновременные совещания 2016 г.</c:v>
                </c:pt>
              </c:strCache>
            </c:strRef>
          </c:tx>
          <c:spPr>
            <a:solidFill>
              <a:schemeClr val="accent1"/>
            </a:solidFill>
            <a:ln>
              <a:noFill/>
            </a:ln>
            <a:effectLst/>
          </c:spPr>
          <c:cat>
            <c:strRef>
              <c:f>Sheet1!$B$3:$B$14</c:f>
              <c:strCache>
                <c:ptCount val="12"/>
                <c:pt idx="0">
                  <c:v>Число ответов</c:v>
                </c:pt>
                <c:pt idx="1">
                  <c:v>По категорями</c:v>
                </c:pt>
                <c:pt idx="2">
                  <c:v>Респонденты - представители Сторон</c:v>
                </c:pt>
                <c:pt idx="3">
                  <c:v>Представители правительств не Сторон, в т.ч. субнац.</c:v>
                </c:pt>
                <c:pt idx="4">
                  <c:v>Респонденты - представители КНМО</c:v>
                </c:pt>
                <c:pt idx="5">
                  <c:v>Респонденты - наблюдатели</c:v>
                </c:pt>
                <c:pt idx="6">
                  <c:v>По регионам</c:v>
                </c:pt>
                <c:pt idx="7">
                  <c:v>Ответы - Африка</c:v>
                </c:pt>
                <c:pt idx="8">
                  <c:v>Ответы - Азия - Тихий океан</c:v>
                </c:pt>
                <c:pt idx="9">
                  <c:v>Ответы - ЦВЕ</c:v>
                </c:pt>
                <c:pt idx="10">
                  <c:v>Ответы -  ГРУЛАК </c:v>
                </c:pt>
                <c:pt idx="11">
                  <c:v>Ответы - ЗЕДГ</c:v>
                </c:pt>
              </c:strCache>
            </c:strRef>
          </c:cat>
          <c:val>
            <c:numRef>
              <c:f>Sheet1!$C$3:$C$14</c:f>
              <c:numCache>
                <c:formatCode>General</c:formatCode>
                <c:ptCount val="12"/>
                <c:pt idx="0">
                  <c:v>749</c:v>
                </c:pt>
                <c:pt idx="2">
                  <c:v>352</c:v>
                </c:pt>
                <c:pt idx="3">
                  <c:v>45</c:v>
                </c:pt>
                <c:pt idx="4">
                  <c:v>60</c:v>
                </c:pt>
                <c:pt idx="5">
                  <c:v>285</c:v>
                </c:pt>
                <c:pt idx="7">
                  <c:v>127</c:v>
                </c:pt>
                <c:pt idx="8">
                  <c:v>157</c:v>
                </c:pt>
                <c:pt idx="9">
                  <c:v>60</c:v>
                </c:pt>
                <c:pt idx="10">
                  <c:v>187</c:v>
                </c:pt>
                <c:pt idx="11">
                  <c:v>225</c:v>
                </c:pt>
              </c:numCache>
            </c:numRef>
          </c:val>
          <c:extLst xmlns:c16r2="http://schemas.microsoft.com/office/drawing/2015/06/chart">
            <c:ext xmlns:c16="http://schemas.microsoft.com/office/drawing/2014/chart" uri="{C3380CC4-5D6E-409C-BE32-E72D297353CC}">
              <c16:uniqueId val="{00000000-04DC-42EC-B821-146C63C34AC0}"/>
            </c:ext>
          </c:extLst>
        </c:ser>
        <c:ser>
          <c:idx val="1"/>
          <c:order val="1"/>
          <c:tx>
            <c:strRef>
              <c:f>Sheet1!$D$2</c:f>
              <c:strCache>
                <c:ptCount val="1"/>
                <c:pt idx="0">
                  <c:v>Одновременные совещания 2018 г.</c:v>
                </c:pt>
              </c:strCache>
            </c:strRef>
          </c:tx>
          <c:spPr>
            <a:solidFill>
              <a:schemeClr val="accent2"/>
            </a:solidFill>
            <a:ln>
              <a:noFill/>
            </a:ln>
            <a:effectLst/>
          </c:spPr>
          <c:cat>
            <c:strRef>
              <c:f>Sheet1!$B$3:$B$14</c:f>
              <c:strCache>
                <c:ptCount val="12"/>
                <c:pt idx="0">
                  <c:v>Число ответов</c:v>
                </c:pt>
                <c:pt idx="1">
                  <c:v>По категорями</c:v>
                </c:pt>
                <c:pt idx="2">
                  <c:v>Респонденты - представители Сторон</c:v>
                </c:pt>
                <c:pt idx="3">
                  <c:v>Представители правительств не Сторон, в т.ч. субнац.</c:v>
                </c:pt>
                <c:pt idx="4">
                  <c:v>Респонденты - представители КНМО</c:v>
                </c:pt>
                <c:pt idx="5">
                  <c:v>Респонденты - наблюдатели</c:v>
                </c:pt>
                <c:pt idx="6">
                  <c:v>По регионам</c:v>
                </c:pt>
                <c:pt idx="7">
                  <c:v>Ответы - Африка</c:v>
                </c:pt>
                <c:pt idx="8">
                  <c:v>Ответы - Азия - Тихий океан</c:v>
                </c:pt>
                <c:pt idx="9">
                  <c:v>Ответы - ЦВЕ</c:v>
                </c:pt>
                <c:pt idx="10">
                  <c:v>Ответы -  ГРУЛАК </c:v>
                </c:pt>
                <c:pt idx="11">
                  <c:v>Ответы - ЗЕДГ</c:v>
                </c:pt>
              </c:strCache>
            </c:strRef>
          </c:cat>
          <c:val>
            <c:numRef>
              <c:f>Sheet1!$D$3:$D$14</c:f>
              <c:numCache>
                <c:formatCode>General</c:formatCode>
                <c:ptCount val="12"/>
                <c:pt idx="0">
                  <c:v>959</c:v>
                </c:pt>
                <c:pt idx="2">
                  <c:v>432</c:v>
                </c:pt>
                <c:pt idx="3">
                  <c:v>86</c:v>
                </c:pt>
                <c:pt idx="4">
                  <c:v>67</c:v>
                </c:pt>
                <c:pt idx="5">
                  <c:v>374</c:v>
                </c:pt>
                <c:pt idx="7">
                  <c:v>278</c:v>
                </c:pt>
                <c:pt idx="8">
                  <c:v>211</c:v>
                </c:pt>
                <c:pt idx="9">
                  <c:v>67</c:v>
                </c:pt>
                <c:pt idx="10">
                  <c:v>115</c:v>
                </c:pt>
                <c:pt idx="11">
                  <c:v>288</c:v>
                </c:pt>
              </c:numCache>
            </c:numRef>
          </c:val>
          <c:extLst xmlns:c16r2="http://schemas.microsoft.com/office/drawing/2015/06/chart">
            <c:ext xmlns:c16="http://schemas.microsoft.com/office/drawing/2014/chart" uri="{C3380CC4-5D6E-409C-BE32-E72D297353CC}">
              <c16:uniqueId val="{00000001-04DC-42EC-B821-146C63C34AC0}"/>
            </c:ext>
          </c:extLst>
        </c:ser>
        <c:overlap val="100"/>
        <c:axId val="178568576"/>
        <c:axId val="178472064"/>
      </c:barChart>
      <c:catAx>
        <c:axId val="178568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472064"/>
        <c:crosses val="autoZero"/>
        <c:auto val="1"/>
        <c:lblAlgn val="ctr"/>
        <c:lblOffset val="100"/>
      </c:catAx>
      <c:valAx>
        <c:axId val="1784720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6857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Всемерное и эффективное участие представителей Сторон из числа развивающихся стран</a:t>
            </a:r>
            <a:endParaRPr lang="en-CA" sz="1200">
              <a:effectLst/>
            </a:endParaRPr>
          </a:p>
        </c:rich>
      </c:tx>
      <c:layout/>
      <c:spPr>
        <a:noFill/>
        <a:ln>
          <a:noFill/>
        </a:ln>
        <a:effectLst/>
      </c:spPr>
    </c:title>
    <c:plotArea>
      <c:layout/>
      <c:barChart>
        <c:barDir val="col"/>
        <c:grouping val="percentStacked"/>
        <c:ser>
          <c:idx val="0"/>
          <c:order val="0"/>
          <c:tx>
            <c:strRef>
              <c:f>Sheet1!$C$3</c:f>
              <c:strCache>
                <c:ptCount val="1"/>
                <c:pt idx="0">
                  <c:v>Критерий полностью удовлетворен</c:v>
                </c:pt>
              </c:strCache>
            </c:strRef>
          </c:tx>
          <c:spPr>
            <a:solidFill>
              <a:schemeClr val="accent1"/>
            </a:solidFill>
            <a:ln>
              <a:noFill/>
            </a:ln>
            <a:effectLst/>
          </c:spPr>
          <c:cat>
            <c:strRef>
              <c:f>Sheet1!$B$4:$B$9</c:f>
              <c:strCache>
                <c:ptCount val="6"/>
                <c:pt idx="0">
                  <c:v>КС 13 </c:v>
                </c:pt>
                <c:pt idx="1">
                  <c:v>КС 14</c:v>
                </c:pt>
                <c:pt idx="2">
                  <c:v>КС-ССП 8-КП</c:v>
                </c:pt>
                <c:pt idx="3">
                  <c:v>КС-ССП 9-КП</c:v>
                </c:pt>
                <c:pt idx="4">
                  <c:v>КС-ССП 2-НП</c:v>
                </c:pt>
                <c:pt idx="5">
                  <c:v>КС-ССП 3-НП</c:v>
                </c:pt>
              </c:strCache>
            </c:strRef>
          </c:cat>
          <c:val>
            <c:numRef>
              <c:f>Sheet1!$C$4:$C$9</c:f>
              <c:numCache>
                <c:formatCode>0%</c:formatCode>
                <c:ptCount val="6"/>
                <c:pt idx="0">
                  <c:v>0.43000000000000033</c:v>
                </c:pt>
                <c:pt idx="1">
                  <c:v>0.33000000000000046</c:v>
                </c:pt>
                <c:pt idx="2">
                  <c:v>0.27</c:v>
                </c:pt>
                <c:pt idx="3">
                  <c:v>0.30000000000000032</c:v>
                </c:pt>
                <c:pt idx="4">
                  <c:v>0.27</c:v>
                </c:pt>
                <c:pt idx="5">
                  <c:v>0.33000000000000046</c:v>
                </c:pt>
              </c:numCache>
            </c:numRef>
          </c:val>
          <c:extLst xmlns:c16r2="http://schemas.microsoft.com/office/drawing/2015/06/chart">
            <c:ext xmlns:c16="http://schemas.microsoft.com/office/drawing/2014/chart" uri="{C3380CC4-5D6E-409C-BE32-E72D297353CC}">
              <c16:uniqueId val="{00000000-E412-4AB0-A75B-EFB42B9D16BD}"/>
            </c:ext>
          </c:extLst>
        </c:ser>
        <c:ser>
          <c:idx val="1"/>
          <c:order val="1"/>
          <c:tx>
            <c:strRef>
              <c:f>Sheet1!$D$3</c:f>
              <c:strCache>
                <c:ptCount val="1"/>
                <c:pt idx="0">
                  <c:v>Критерий частично удовлетворен</c:v>
                </c:pt>
              </c:strCache>
            </c:strRef>
          </c:tx>
          <c:spPr>
            <a:solidFill>
              <a:schemeClr val="accent2"/>
            </a:solidFill>
            <a:ln>
              <a:noFill/>
            </a:ln>
            <a:effectLst/>
          </c:spPr>
          <c:cat>
            <c:strRef>
              <c:f>Sheet1!$B$4:$B$9</c:f>
              <c:strCache>
                <c:ptCount val="6"/>
                <c:pt idx="0">
                  <c:v>КС 13 </c:v>
                </c:pt>
                <c:pt idx="1">
                  <c:v>КС 14</c:v>
                </c:pt>
                <c:pt idx="2">
                  <c:v>КС-ССП 8-КП</c:v>
                </c:pt>
                <c:pt idx="3">
                  <c:v>КС-ССП 9-КП</c:v>
                </c:pt>
                <c:pt idx="4">
                  <c:v>КС-ССП 2-НП</c:v>
                </c:pt>
                <c:pt idx="5">
                  <c:v>КС-ССП 3-НП</c:v>
                </c:pt>
              </c:strCache>
            </c:strRef>
          </c:cat>
          <c:val>
            <c:numRef>
              <c:f>Sheet1!$D$4:$D$9</c:f>
              <c:numCache>
                <c:formatCode>0%</c:formatCode>
                <c:ptCount val="6"/>
                <c:pt idx="0">
                  <c:v>0.49000000000000032</c:v>
                </c:pt>
                <c:pt idx="1">
                  <c:v>0.5</c:v>
                </c:pt>
                <c:pt idx="2">
                  <c:v>0.62000000000000066</c:v>
                </c:pt>
                <c:pt idx="3">
                  <c:v>0.5</c:v>
                </c:pt>
                <c:pt idx="4">
                  <c:v>0.61000000000000065</c:v>
                </c:pt>
                <c:pt idx="5">
                  <c:v>0.42000000000000032</c:v>
                </c:pt>
              </c:numCache>
            </c:numRef>
          </c:val>
          <c:extLst xmlns:c16r2="http://schemas.microsoft.com/office/drawing/2015/06/chart">
            <c:ext xmlns:c16="http://schemas.microsoft.com/office/drawing/2014/chart" uri="{C3380CC4-5D6E-409C-BE32-E72D297353CC}">
              <c16:uniqueId val="{00000001-E412-4AB0-A75B-EFB42B9D16BD}"/>
            </c:ext>
          </c:extLst>
        </c:ser>
        <c:ser>
          <c:idx val="2"/>
          <c:order val="2"/>
          <c:tx>
            <c:strRef>
              <c:f>Sheet1!$E$3</c:f>
              <c:strCache>
                <c:ptCount val="1"/>
                <c:pt idx="0">
                  <c:v>Критерий не удовлетворен</c:v>
                </c:pt>
              </c:strCache>
            </c:strRef>
          </c:tx>
          <c:spPr>
            <a:solidFill>
              <a:schemeClr val="accent3"/>
            </a:solidFill>
            <a:ln>
              <a:noFill/>
            </a:ln>
            <a:effectLst/>
          </c:spPr>
          <c:cat>
            <c:strRef>
              <c:f>Sheet1!$B$4:$B$9</c:f>
              <c:strCache>
                <c:ptCount val="6"/>
                <c:pt idx="0">
                  <c:v>КС 13 </c:v>
                </c:pt>
                <c:pt idx="1">
                  <c:v>КС 14</c:v>
                </c:pt>
                <c:pt idx="2">
                  <c:v>КС-ССП 8-КП</c:v>
                </c:pt>
                <c:pt idx="3">
                  <c:v>КС-ССП 9-КП</c:v>
                </c:pt>
                <c:pt idx="4">
                  <c:v>КС-ССП 2-НП</c:v>
                </c:pt>
                <c:pt idx="5">
                  <c:v>КС-ССП 3-НП</c:v>
                </c:pt>
              </c:strCache>
            </c:strRef>
          </c:cat>
          <c:val>
            <c:numRef>
              <c:f>Sheet1!$E$4:$E$9</c:f>
              <c:numCache>
                <c:formatCode>0%</c:formatCode>
                <c:ptCount val="6"/>
                <c:pt idx="0">
                  <c:v>8.0000000000000043E-2</c:v>
                </c:pt>
                <c:pt idx="1">
                  <c:v>0.17</c:v>
                </c:pt>
                <c:pt idx="2">
                  <c:v>0.11</c:v>
                </c:pt>
                <c:pt idx="3">
                  <c:v>0.2</c:v>
                </c:pt>
                <c:pt idx="4">
                  <c:v>0.13</c:v>
                </c:pt>
                <c:pt idx="5">
                  <c:v>0.25</c:v>
                </c:pt>
              </c:numCache>
            </c:numRef>
          </c:val>
          <c:extLst xmlns:c16r2="http://schemas.microsoft.com/office/drawing/2015/06/chart">
            <c:ext xmlns:c16="http://schemas.microsoft.com/office/drawing/2014/chart" uri="{C3380CC4-5D6E-409C-BE32-E72D297353CC}">
              <c16:uniqueId val="{00000002-E412-4AB0-A75B-EFB42B9D16BD}"/>
            </c:ext>
          </c:extLst>
        </c:ser>
        <c:overlap val="100"/>
        <c:axId val="178921472"/>
        <c:axId val="178923008"/>
      </c:barChart>
      <c:catAx>
        <c:axId val="178921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23008"/>
        <c:crosses val="autoZero"/>
        <c:auto val="1"/>
        <c:lblAlgn val="ctr"/>
        <c:lblOffset val="100"/>
      </c:catAx>
      <c:valAx>
        <c:axId val="17892300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2147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u="none" strike="noStrike" baseline="0"/>
              <a:t>Число участников из развивающихся стран и число участников одновременных совещаний 2016 и 2018 годов, получивших финансовую помощь</a:t>
            </a:r>
            <a:r>
              <a:rPr lang="ru-RU" sz="1200" b="0" i="0" baseline="0">
                <a:effectLst/>
              </a:rPr>
              <a:t> </a:t>
            </a:r>
            <a:endParaRPr lang="en-CA" sz="1200">
              <a:effectLst/>
            </a:endParaRPr>
          </a:p>
        </c:rich>
      </c:tx>
      <c:layout/>
      <c:spPr>
        <a:noFill/>
        <a:ln>
          <a:noFill/>
        </a:ln>
        <a:effectLst/>
      </c:spPr>
    </c:title>
    <c:plotArea>
      <c:layout/>
      <c:barChart>
        <c:barDir val="col"/>
        <c:grouping val="clustered"/>
        <c:ser>
          <c:idx val="0"/>
          <c:order val="0"/>
          <c:tx>
            <c:strRef>
              <c:f>Sheet1!$C$3</c:f>
              <c:strCache>
                <c:ptCount val="1"/>
                <c:pt idx="0">
                  <c:v>Число представленных Сторон из развивающихся стран</c:v>
                </c:pt>
              </c:strCache>
            </c:strRef>
          </c:tx>
          <c:spPr>
            <a:solidFill>
              <a:schemeClr val="accent1"/>
            </a:solidFill>
            <a:ln>
              <a:noFill/>
            </a:ln>
            <a:effectLst/>
          </c:spPr>
          <c:cat>
            <c:strRef>
              <c:f>Sheet1!$B$4:$B$5</c:f>
              <c:strCache>
                <c:ptCount val="2"/>
                <c:pt idx="0">
                  <c:v>КС 13, КС-ССП 8-КП, КС-ССП 2-НП</c:v>
                </c:pt>
                <c:pt idx="1">
                  <c:v>КС 14, КС-ССП 9-КП, КС-ССП 3-НП</c:v>
                </c:pt>
              </c:strCache>
            </c:strRef>
          </c:cat>
          <c:val>
            <c:numRef>
              <c:f>Sheet1!$C$4:$C$5</c:f>
              <c:numCache>
                <c:formatCode>General</c:formatCode>
                <c:ptCount val="2"/>
                <c:pt idx="0">
                  <c:v>126</c:v>
                </c:pt>
                <c:pt idx="1">
                  <c:v>137</c:v>
                </c:pt>
              </c:numCache>
            </c:numRef>
          </c:val>
          <c:extLst xmlns:c16r2="http://schemas.microsoft.com/office/drawing/2015/06/chart">
            <c:ext xmlns:c16="http://schemas.microsoft.com/office/drawing/2014/chart" uri="{C3380CC4-5D6E-409C-BE32-E72D297353CC}">
              <c16:uniqueId val="{00000000-B76C-4A5B-B3A3-A87FA77EC7ED}"/>
            </c:ext>
          </c:extLst>
        </c:ser>
        <c:ser>
          <c:idx val="1"/>
          <c:order val="1"/>
          <c:tx>
            <c:strRef>
              <c:f>Sheet1!$D$3</c:f>
              <c:strCache>
                <c:ptCount val="1"/>
                <c:pt idx="0">
                  <c:v>Число участников из развивающихся стран</c:v>
                </c:pt>
              </c:strCache>
            </c:strRef>
          </c:tx>
          <c:spPr>
            <a:solidFill>
              <a:schemeClr val="accent2"/>
            </a:solidFill>
            <a:ln>
              <a:noFill/>
            </a:ln>
            <a:effectLst/>
          </c:spPr>
          <c:cat>
            <c:strRef>
              <c:f>Sheet1!$B$4:$B$5</c:f>
              <c:strCache>
                <c:ptCount val="2"/>
                <c:pt idx="0">
                  <c:v>КС 13, КС-ССП 8-КП, КС-ССП 2-НП</c:v>
                </c:pt>
                <c:pt idx="1">
                  <c:v>КС 14, КС-ССП 9-КП, КС-ССП 3-НП</c:v>
                </c:pt>
              </c:strCache>
            </c:strRef>
          </c:cat>
          <c:val>
            <c:numRef>
              <c:f>Sheet1!$D$4:$D$5</c:f>
              <c:numCache>
                <c:formatCode>General</c:formatCode>
                <c:ptCount val="2"/>
                <c:pt idx="0">
                  <c:v>919</c:v>
                </c:pt>
                <c:pt idx="1">
                  <c:v>1101</c:v>
                </c:pt>
              </c:numCache>
            </c:numRef>
          </c:val>
          <c:extLst xmlns:c16r2="http://schemas.microsoft.com/office/drawing/2015/06/chart">
            <c:ext xmlns:c16="http://schemas.microsoft.com/office/drawing/2014/chart" uri="{C3380CC4-5D6E-409C-BE32-E72D297353CC}">
              <c16:uniqueId val="{00000001-B76C-4A5B-B3A3-A87FA77EC7ED}"/>
            </c:ext>
          </c:extLst>
        </c:ser>
        <c:gapWidth val="219"/>
        <c:overlap val="-27"/>
        <c:axId val="179045504"/>
        <c:axId val="179047040"/>
      </c:barChart>
      <c:lineChart>
        <c:grouping val="standard"/>
        <c:ser>
          <c:idx val="2"/>
          <c:order val="2"/>
          <c:tx>
            <c:strRef>
              <c:f>Sheet1!$E$3</c:f>
              <c:strCache>
                <c:ptCount val="1"/>
                <c:pt idx="0">
                  <c:v>Число участников, получивших финансовую помощь</c:v>
                </c:pt>
              </c:strCache>
            </c:strRef>
          </c:tx>
          <c:spPr>
            <a:ln w="28575" cap="rnd">
              <a:solidFill>
                <a:schemeClr val="accent3"/>
              </a:solidFill>
              <a:round/>
            </a:ln>
            <a:effectLst/>
          </c:spPr>
          <c:marker>
            <c:symbol val="none"/>
          </c:marker>
          <c:cat>
            <c:strRef>
              <c:f>Sheet1!$B$4:$B$5</c:f>
              <c:strCache>
                <c:ptCount val="2"/>
                <c:pt idx="0">
                  <c:v>КС 13, КС-ССП 8-КП, КС-ССП 2-НП</c:v>
                </c:pt>
                <c:pt idx="1">
                  <c:v>КС 14, КС-ССП 9-КП, КС-ССП 3-НП</c:v>
                </c:pt>
              </c:strCache>
            </c:strRef>
          </c:cat>
          <c:val>
            <c:numRef>
              <c:f>Sheet1!$E$4:$E$5</c:f>
              <c:numCache>
                <c:formatCode>General</c:formatCode>
                <c:ptCount val="2"/>
                <c:pt idx="0">
                  <c:v>119</c:v>
                </c:pt>
                <c:pt idx="1">
                  <c:v>134</c:v>
                </c:pt>
              </c:numCache>
            </c:numRef>
          </c:val>
          <c:extLst xmlns:c16r2="http://schemas.microsoft.com/office/drawing/2015/06/chart">
            <c:ext xmlns:c16="http://schemas.microsoft.com/office/drawing/2014/chart" uri="{C3380CC4-5D6E-409C-BE32-E72D297353CC}">
              <c16:uniqueId val="{00000002-B76C-4A5B-B3A3-A87FA77EC7ED}"/>
            </c:ext>
          </c:extLst>
        </c:ser>
        <c:marker val="1"/>
        <c:axId val="179055232"/>
        <c:axId val="179053312"/>
      </c:lineChart>
      <c:catAx>
        <c:axId val="179045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047040"/>
        <c:crosses val="autoZero"/>
        <c:auto val="1"/>
        <c:lblAlgn val="ctr"/>
        <c:lblOffset val="100"/>
      </c:catAx>
      <c:valAx>
        <c:axId val="1790470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Участники</a:t>
                </a:r>
                <a:endParaRPr lang="en-CA"/>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045504"/>
        <c:crosses val="autoZero"/>
        <c:crossBetween val="between"/>
      </c:valAx>
      <c:valAx>
        <c:axId val="179053312"/>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Участники, получившие фин. помощь</a:t>
                </a:r>
                <a:endParaRPr lang="en-CA"/>
              </a:p>
            </c:rich>
          </c:tx>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055232"/>
        <c:crosses val="max"/>
        <c:crossBetween val="between"/>
      </c:valAx>
      <c:catAx>
        <c:axId val="179055232"/>
        <c:scaling>
          <c:orientation val="minMax"/>
        </c:scaling>
        <c:delete val="1"/>
        <c:axPos val="b"/>
        <c:numFmt formatCode="General" sourceLinked="1"/>
        <c:tickLblPos val="none"/>
        <c:crossAx val="179053312"/>
        <c:crosses val="autoZero"/>
        <c:auto val="1"/>
        <c:lblAlgn val="ctr"/>
        <c:lblOffset val="100"/>
      </c:cat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100" b="0" i="0" baseline="0">
                <a:effectLst/>
              </a:rPr>
              <a:t>Эффективная разработка итогов одновременных совещаний</a:t>
            </a:r>
            <a:endParaRPr lang="en-CA" sz="1100">
              <a:effectLst/>
            </a:endParaRPr>
          </a:p>
        </c:rich>
      </c:tx>
      <c:layout/>
      <c:spPr>
        <a:noFill/>
        <a:ln>
          <a:noFill/>
        </a:ln>
        <a:effectLst/>
      </c:spPr>
    </c:title>
    <c:plotArea>
      <c:layout/>
      <c:barChart>
        <c:barDir val="col"/>
        <c:grouping val="percentStacked"/>
        <c:ser>
          <c:idx val="0"/>
          <c:order val="0"/>
          <c:tx>
            <c:strRef>
              <c:f>Sheet1!$C$3</c:f>
              <c:strCache>
                <c:ptCount val="1"/>
                <c:pt idx="0">
                  <c:v>Критерий полностью удовлетворен</c:v>
                </c:pt>
              </c:strCache>
            </c:strRef>
          </c:tx>
          <c:spPr>
            <a:solidFill>
              <a:schemeClr val="accent1"/>
            </a:solidFill>
            <a:ln>
              <a:noFill/>
            </a:ln>
            <a:effectLst/>
          </c:spPr>
          <c:cat>
            <c:strRef>
              <c:f>Sheet1!$B$4:$B$9</c:f>
              <c:strCache>
                <c:ptCount val="6"/>
                <c:pt idx="0">
                  <c:v>КС 13 </c:v>
                </c:pt>
                <c:pt idx="1">
                  <c:v>КС 14</c:v>
                </c:pt>
                <c:pt idx="2">
                  <c:v>КС-ССП 8-КП</c:v>
                </c:pt>
                <c:pt idx="3">
                  <c:v>КС-ССП 9-КП</c:v>
                </c:pt>
                <c:pt idx="4">
                  <c:v>КС-ССП 2-НП</c:v>
                </c:pt>
                <c:pt idx="5">
                  <c:v>КС-ССП 3-НП</c:v>
                </c:pt>
              </c:strCache>
            </c:strRef>
          </c:cat>
          <c:val>
            <c:numRef>
              <c:f>Sheet1!$C$4:$C$9</c:f>
              <c:numCache>
                <c:formatCode>0%</c:formatCode>
                <c:ptCount val="6"/>
                <c:pt idx="0">
                  <c:v>0.49000000000000032</c:v>
                </c:pt>
                <c:pt idx="1">
                  <c:v>0.42000000000000032</c:v>
                </c:pt>
                <c:pt idx="2">
                  <c:v>0.27</c:v>
                </c:pt>
                <c:pt idx="3">
                  <c:v>0.35000000000000031</c:v>
                </c:pt>
                <c:pt idx="4">
                  <c:v>0.35000000000000031</c:v>
                </c:pt>
                <c:pt idx="5">
                  <c:v>0.38000000000000039</c:v>
                </c:pt>
              </c:numCache>
            </c:numRef>
          </c:val>
          <c:extLst xmlns:c16r2="http://schemas.microsoft.com/office/drawing/2015/06/chart">
            <c:ext xmlns:c16="http://schemas.microsoft.com/office/drawing/2014/chart" uri="{C3380CC4-5D6E-409C-BE32-E72D297353CC}">
              <c16:uniqueId val="{00000000-0C97-4626-89E0-009C15758285}"/>
            </c:ext>
          </c:extLst>
        </c:ser>
        <c:ser>
          <c:idx val="1"/>
          <c:order val="1"/>
          <c:tx>
            <c:strRef>
              <c:f>Sheet1!$D$3</c:f>
              <c:strCache>
                <c:ptCount val="1"/>
                <c:pt idx="0">
                  <c:v>Критерий частично удовлетворен</c:v>
                </c:pt>
              </c:strCache>
            </c:strRef>
          </c:tx>
          <c:spPr>
            <a:solidFill>
              <a:schemeClr val="accent2"/>
            </a:solidFill>
            <a:ln>
              <a:noFill/>
            </a:ln>
            <a:effectLst/>
          </c:spPr>
          <c:cat>
            <c:strRef>
              <c:f>Sheet1!$B$4:$B$9</c:f>
              <c:strCache>
                <c:ptCount val="6"/>
                <c:pt idx="0">
                  <c:v>КС 13 </c:v>
                </c:pt>
                <c:pt idx="1">
                  <c:v>КС 14</c:v>
                </c:pt>
                <c:pt idx="2">
                  <c:v>КС-ССП 8-КП</c:v>
                </c:pt>
                <c:pt idx="3">
                  <c:v>КС-ССП 9-КП</c:v>
                </c:pt>
                <c:pt idx="4">
                  <c:v>КС-ССП 2-НП</c:v>
                </c:pt>
                <c:pt idx="5">
                  <c:v>КС-ССП 3-НП</c:v>
                </c:pt>
              </c:strCache>
            </c:strRef>
          </c:cat>
          <c:val>
            <c:numRef>
              <c:f>Sheet1!$D$4:$D$9</c:f>
              <c:numCache>
                <c:formatCode>0%</c:formatCode>
                <c:ptCount val="6"/>
                <c:pt idx="0">
                  <c:v>0.48000000000000032</c:v>
                </c:pt>
                <c:pt idx="1">
                  <c:v>0.54</c:v>
                </c:pt>
                <c:pt idx="2">
                  <c:v>0.65000000000000091</c:v>
                </c:pt>
                <c:pt idx="3">
                  <c:v>0.60000000000000064</c:v>
                </c:pt>
                <c:pt idx="4">
                  <c:v>0.52</c:v>
                </c:pt>
                <c:pt idx="5">
                  <c:v>0.54</c:v>
                </c:pt>
              </c:numCache>
            </c:numRef>
          </c:val>
          <c:extLst xmlns:c16r2="http://schemas.microsoft.com/office/drawing/2015/06/chart">
            <c:ext xmlns:c16="http://schemas.microsoft.com/office/drawing/2014/chart" uri="{C3380CC4-5D6E-409C-BE32-E72D297353CC}">
              <c16:uniqueId val="{00000001-0C97-4626-89E0-009C15758285}"/>
            </c:ext>
          </c:extLst>
        </c:ser>
        <c:ser>
          <c:idx val="2"/>
          <c:order val="2"/>
          <c:tx>
            <c:strRef>
              <c:f>Sheet1!$E$3</c:f>
              <c:strCache>
                <c:ptCount val="1"/>
                <c:pt idx="0">
                  <c:v>Критерий не удовлетворен</c:v>
                </c:pt>
              </c:strCache>
            </c:strRef>
          </c:tx>
          <c:spPr>
            <a:solidFill>
              <a:schemeClr val="accent3"/>
            </a:solidFill>
            <a:ln>
              <a:noFill/>
            </a:ln>
            <a:effectLst/>
          </c:spPr>
          <c:cat>
            <c:strRef>
              <c:f>Sheet1!$B$4:$B$9</c:f>
              <c:strCache>
                <c:ptCount val="6"/>
                <c:pt idx="0">
                  <c:v>КС 13 </c:v>
                </c:pt>
                <c:pt idx="1">
                  <c:v>КС 14</c:v>
                </c:pt>
                <c:pt idx="2">
                  <c:v>КС-ССП 8-КП</c:v>
                </c:pt>
                <c:pt idx="3">
                  <c:v>КС-ССП 9-КП</c:v>
                </c:pt>
                <c:pt idx="4">
                  <c:v>КС-ССП 2-НП</c:v>
                </c:pt>
                <c:pt idx="5">
                  <c:v>КС-ССП 3-НП</c:v>
                </c:pt>
              </c:strCache>
            </c:strRef>
          </c:cat>
          <c:val>
            <c:numRef>
              <c:f>Sheet1!$E$4:$E$9</c:f>
              <c:numCache>
                <c:formatCode>0%</c:formatCode>
                <c:ptCount val="6"/>
                <c:pt idx="0">
                  <c:v>3.0000000000000002E-2</c:v>
                </c:pt>
                <c:pt idx="1">
                  <c:v>4.0000000000000022E-2</c:v>
                </c:pt>
                <c:pt idx="2">
                  <c:v>8.0000000000000043E-2</c:v>
                </c:pt>
                <c:pt idx="3">
                  <c:v>0.05</c:v>
                </c:pt>
                <c:pt idx="4">
                  <c:v>0.13</c:v>
                </c:pt>
                <c:pt idx="5">
                  <c:v>8.0000000000000043E-2</c:v>
                </c:pt>
              </c:numCache>
            </c:numRef>
          </c:val>
          <c:extLst xmlns:c16r2="http://schemas.microsoft.com/office/drawing/2015/06/chart">
            <c:ext xmlns:c16="http://schemas.microsoft.com/office/drawing/2014/chart" uri="{C3380CC4-5D6E-409C-BE32-E72D297353CC}">
              <c16:uniqueId val="{00000002-0C97-4626-89E0-009C15758285}"/>
            </c:ext>
          </c:extLst>
        </c:ser>
        <c:overlap val="100"/>
        <c:axId val="179103232"/>
        <c:axId val="179104768"/>
      </c:barChart>
      <c:catAx>
        <c:axId val="179103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04768"/>
        <c:crosses val="autoZero"/>
        <c:auto val="1"/>
        <c:lblAlgn val="ctr"/>
        <c:lblOffset val="100"/>
      </c:catAx>
      <c:valAx>
        <c:axId val="1791047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0323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100" b="0" i="0" baseline="0">
                <a:effectLst/>
              </a:rPr>
              <a:t>Усиление интеграции итогов между Конвенцией и протоколами к ней</a:t>
            </a:r>
            <a:endParaRPr lang="en-CA" sz="1100">
              <a:effectLst/>
            </a:endParaRPr>
          </a:p>
        </c:rich>
      </c:tx>
      <c:layout/>
      <c:spPr>
        <a:noFill/>
        <a:ln>
          <a:noFill/>
        </a:ln>
        <a:effectLst/>
      </c:spPr>
    </c:title>
    <c:plotArea>
      <c:layout>
        <c:manualLayout>
          <c:layoutTarget val="inner"/>
          <c:xMode val="edge"/>
          <c:yMode val="edge"/>
          <c:x val="0.12464945892458638"/>
          <c:y val="0.21238471673254281"/>
          <c:w val="0.83613485480090388"/>
          <c:h val="0.40654238378305524"/>
        </c:manualLayout>
      </c:layout>
      <c:barChart>
        <c:barDir val="col"/>
        <c:grouping val="percentStacked"/>
        <c:ser>
          <c:idx val="0"/>
          <c:order val="0"/>
          <c:tx>
            <c:strRef>
              <c:f>Sheet1!$C$3</c:f>
              <c:strCache>
                <c:ptCount val="1"/>
                <c:pt idx="0">
                  <c:v>Критерий полностью удовлетворен</c:v>
                </c:pt>
              </c:strCache>
            </c:strRef>
          </c:tx>
          <c:spPr>
            <a:solidFill>
              <a:schemeClr val="accent1"/>
            </a:solidFill>
            <a:ln>
              <a:noFill/>
            </a:ln>
            <a:effectLst/>
          </c:spPr>
          <c:cat>
            <c:strRef>
              <c:f>Sheet1!$B$4:$B$5</c:f>
              <c:strCache>
                <c:ptCount val="2"/>
                <c:pt idx="0">
                  <c:v>КС 13, КС-ССП 8-КП, КС-ССП 2-НП</c:v>
                </c:pt>
                <c:pt idx="1">
                  <c:v>КС 14, КС-ССП 9-КП, КС-ССП 3-НП</c:v>
                </c:pt>
              </c:strCache>
            </c:strRef>
          </c:cat>
          <c:val>
            <c:numRef>
              <c:f>Sheet1!$C$4:$C$5</c:f>
              <c:numCache>
                <c:formatCode>0%</c:formatCode>
                <c:ptCount val="2"/>
                <c:pt idx="0">
                  <c:v>0.51</c:v>
                </c:pt>
                <c:pt idx="1">
                  <c:v>0.48000000000000032</c:v>
                </c:pt>
              </c:numCache>
            </c:numRef>
          </c:val>
          <c:extLst xmlns:c16r2="http://schemas.microsoft.com/office/drawing/2015/06/chart">
            <c:ext xmlns:c16="http://schemas.microsoft.com/office/drawing/2014/chart" uri="{C3380CC4-5D6E-409C-BE32-E72D297353CC}">
              <c16:uniqueId val="{00000000-8225-45CB-BC50-CF79C060FAA2}"/>
            </c:ext>
          </c:extLst>
        </c:ser>
        <c:ser>
          <c:idx val="1"/>
          <c:order val="1"/>
          <c:tx>
            <c:strRef>
              <c:f>Sheet1!$D$3</c:f>
              <c:strCache>
                <c:ptCount val="1"/>
                <c:pt idx="0">
                  <c:v>Критерий частично удовлетворен</c:v>
                </c:pt>
              </c:strCache>
            </c:strRef>
          </c:tx>
          <c:spPr>
            <a:solidFill>
              <a:schemeClr val="accent2"/>
            </a:solidFill>
            <a:ln>
              <a:noFill/>
            </a:ln>
            <a:effectLst/>
          </c:spPr>
          <c:cat>
            <c:strRef>
              <c:f>Sheet1!$B$4:$B$5</c:f>
              <c:strCache>
                <c:ptCount val="2"/>
                <c:pt idx="0">
                  <c:v>КС 13, КС-ССП 8-КП, КС-ССП 2-НП</c:v>
                </c:pt>
                <c:pt idx="1">
                  <c:v>КС 14, КС-ССП 9-КП, КС-ССП 3-НП</c:v>
                </c:pt>
              </c:strCache>
            </c:strRef>
          </c:cat>
          <c:val>
            <c:numRef>
              <c:f>Sheet1!$D$4:$D$5</c:f>
              <c:numCache>
                <c:formatCode>0%</c:formatCode>
                <c:ptCount val="2"/>
                <c:pt idx="0">
                  <c:v>0.46</c:v>
                </c:pt>
                <c:pt idx="1">
                  <c:v>0.48000000000000032</c:v>
                </c:pt>
              </c:numCache>
            </c:numRef>
          </c:val>
          <c:extLst xmlns:c16r2="http://schemas.microsoft.com/office/drawing/2015/06/chart">
            <c:ext xmlns:c16="http://schemas.microsoft.com/office/drawing/2014/chart" uri="{C3380CC4-5D6E-409C-BE32-E72D297353CC}">
              <c16:uniqueId val="{00000001-8225-45CB-BC50-CF79C060FAA2}"/>
            </c:ext>
          </c:extLst>
        </c:ser>
        <c:ser>
          <c:idx val="2"/>
          <c:order val="2"/>
          <c:tx>
            <c:strRef>
              <c:f>Sheet1!$E$3</c:f>
              <c:strCache>
                <c:ptCount val="1"/>
                <c:pt idx="0">
                  <c:v>Критерий не удовлетворен</c:v>
                </c:pt>
              </c:strCache>
            </c:strRef>
          </c:tx>
          <c:spPr>
            <a:solidFill>
              <a:schemeClr val="accent3"/>
            </a:solidFill>
            <a:ln>
              <a:noFill/>
            </a:ln>
            <a:effectLst/>
          </c:spPr>
          <c:cat>
            <c:strRef>
              <c:f>Sheet1!$B$4:$B$5</c:f>
              <c:strCache>
                <c:ptCount val="2"/>
                <c:pt idx="0">
                  <c:v>КС 13, КС-ССП 8-КП, КС-ССП 2-НП</c:v>
                </c:pt>
                <c:pt idx="1">
                  <c:v>КС 14, КС-ССП 9-КП, КС-ССП 3-НП</c:v>
                </c:pt>
              </c:strCache>
            </c:strRef>
          </c:cat>
          <c:val>
            <c:numRef>
              <c:f>Sheet1!$E$4:$E$5</c:f>
              <c:numCache>
                <c:formatCode>0%</c:formatCode>
                <c:ptCount val="2"/>
                <c:pt idx="0">
                  <c:v>3.0000000000000002E-2</c:v>
                </c:pt>
                <c:pt idx="1">
                  <c:v>4.0000000000000022E-2</c:v>
                </c:pt>
              </c:numCache>
            </c:numRef>
          </c:val>
          <c:extLst xmlns:c16r2="http://schemas.microsoft.com/office/drawing/2015/06/chart">
            <c:ext xmlns:c16="http://schemas.microsoft.com/office/drawing/2014/chart" uri="{C3380CC4-5D6E-409C-BE32-E72D297353CC}">
              <c16:uniqueId val="{00000002-8225-45CB-BC50-CF79C060FAA2}"/>
            </c:ext>
          </c:extLst>
        </c:ser>
        <c:overlap val="100"/>
        <c:axId val="179156480"/>
        <c:axId val="179158016"/>
      </c:barChart>
      <c:catAx>
        <c:axId val="1791564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58016"/>
        <c:crosses val="autoZero"/>
        <c:auto val="1"/>
        <c:lblAlgn val="ctr"/>
        <c:lblOffset val="100"/>
      </c:catAx>
      <c:valAx>
        <c:axId val="1791580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56480"/>
        <c:crosses val="autoZero"/>
        <c:crossBetween val="between"/>
      </c:valAx>
      <c:spPr>
        <a:noFill/>
        <a:ln>
          <a:noFill/>
        </a:ln>
        <a:effectLst/>
      </c:spPr>
    </c:plotArea>
    <c:legend>
      <c:legendPos val="b"/>
      <c:layout>
        <c:manualLayout>
          <c:xMode val="edge"/>
          <c:yMode val="edge"/>
          <c:x val="3.6120257695060866E-2"/>
          <c:y val="0.80961605095805711"/>
          <c:w val="0.92062935983269467"/>
          <c:h val="0.1587633956822594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ru-RU" sz="1100" b="0" i="0" baseline="0">
                <a:effectLst/>
              </a:rPr>
              <a:t>Эффективность затрат на одновременных совещаниях</a:t>
            </a:r>
            <a:endParaRPr lang="en-CA" sz="1100">
              <a:effectLst/>
            </a:endParaRPr>
          </a:p>
        </c:rich>
      </c:tx>
      <c:layout/>
      <c:spPr>
        <a:noFill/>
        <a:ln>
          <a:noFill/>
        </a:ln>
        <a:effectLst/>
      </c:spPr>
    </c:title>
    <c:plotArea>
      <c:layout/>
      <c:barChart>
        <c:barDir val="col"/>
        <c:grouping val="percentStacked"/>
        <c:ser>
          <c:idx val="0"/>
          <c:order val="0"/>
          <c:tx>
            <c:strRef>
              <c:f>Sheet1!$C$3</c:f>
              <c:strCache>
                <c:ptCount val="1"/>
                <c:pt idx="0">
                  <c:v>Критерий полностью удовлетворен</c:v>
                </c:pt>
              </c:strCache>
            </c:strRef>
          </c:tx>
          <c:spPr>
            <a:solidFill>
              <a:schemeClr val="accent1"/>
            </a:solidFill>
            <a:ln>
              <a:noFill/>
            </a:ln>
            <a:effectLst/>
          </c:spPr>
          <c:cat>
            <c:strRef>
              <c:f>Sheet1!$B$4:$B$7</c:f>
              <c:strCache>
                <c:ptCount val="4"/>
                <c:pt idx="0">
                  <c:v>КС 13 </c:v>
                </c:pt>
                <c:pt idx="1">
                  <c:v>КС 14</c:v>
                </c:pt>
                <c:pt idx="2">
                  <c:v>КС-ССП 8-КП</c:v>
                </c:pt>
                <c:pt idx="3">
                  <c:v>КС-ССП 9-КП</c:v>
                </c:pt>
              </c:strCache>
            </c:strRef>
          </c:cat>
          <c:val>
            <c:numRef>
              <c:f>Sheet1!$C$4:$C$7</c:f>
              <c:numCache>
                <c:formatCode>0%</c:formatCode>
                <c:ptCount val="4"/>
                <c:pt idx="0">
                  <c:v>0.37000000000000033</c:v>
                </c:pt>
                <c:pt idx="1">
                  <c:v>0.42000000000000032</c:v>
                </c:pt>
                <c:pt idx="2">
                  <c:v>0.29000000000000031</c:v>
                </c:pt>
                <c:pt idx="3">
                  <c:v>0.19</c:v>
                </c:pt>
              </c:numCache>
            </c:numRef>
          </c:val>
          <c:extLst xmlns:c16r2="http://schemas.microsoft.com/office/drawing/2015/06/chart">
            <c:ext xmlns:c16="http://schemas.microsoft.com/office/drawing/2014/chart" uri="{C3380CC4-5D6E-409C-BE32-E72D297353CC}">
              <c16:uniqueId val="{00000000-FF8D-4572-B48E-4D8A0E7E5514}"/>
            </c:ext>
          </c:extLst>
        </c:ser>
        <c:ser>
          <c:idx val="1"/>
          <c:order val="1"/>
          <c:tx>
            <c:strRef>
              <c:f>Sheet1!$D$3</c:f>
              <c:strCache>
                <c:ptCount val="1"/>
                <c:pt idx="0">
                  <c:v>Критерий частично удовлетворен</c:v>
                </c:pt>
              </c:strCache>
            </c:strRef>
          </c:tx>
          <c:spPr>
            <a:solidFill>
              <a:schemeClr val="accent2"/>
            </a:solidFill>
            <a:ln>
              <a:noFill/>
            </a:ln>
            <a:effectLst/>
          </c:spPr>
          <c:cat>
            <c:strRef>
              <c:f>Sheet1!$B$4:$B$7</c:f>
              <c:strCache>
                <c:ptCount val="4"/>
                <c:pt idx="0">
                  <c:v>КС 13 </c:v>
                </c:pt>
                <c:pt idx="1">
                  <c:v>КС 14</c:v>
                </c:pt>
                <c:pt idx="2">
                  <c:v>КС-ССП 8-КП</c:v>
                </c:pt>
                <c:pt idx="3">
                  <c:v>КС-ССП 9-КП</c:v>
                </c:pt>
              </c:strCache>
            </c:strRef>
          </c:cat>
          <c:val>
            <c:numRef>
              <c:f>Sheet1!$D$4:$D$7</c:f>
              <c:numCache>
                <c:formatCode>0%</c:formatCode>
                <c:ptCount val="4"/>
                <c:pt idx="0">
                  <c:v>0.49000000000000032</c:v>
                </c:pt>
                <c:pt idx="1">
                  <c:v>0.54</c:v>
                </c:pt>
                <c:pt idx="2">
                  <c:v>0.43000000000000033</c:v>
                </c:pt>
                <c:pt idx="3">
                  <c:v>0.56999999999999995</c:v>
                </c:pt>
              </c:numCache>
            </c:numRef>
          </c:val>
          <c:extLst xmlns:c16r2="http://schemas.microsoft.com/office/drawing/2015/06/chart">
            <c:ext xmlns:c16="http://schemas.microsoft.com/office/drawing/2014/chart" uri="{C3380CC4-5D6E-409C-BE32-E72D297353CC}">
              <c16:uniqueId val="{00000001-FF8D-4572-B48E-4D8A0E7E5514}"/>
            </c:ext>
          </c:extLst>
        </c:ser>
        <c:ser>
          <c:idx val="2"/>
          <c:order val="2"/>
          <c:tx>
            <c:strRef>
              <c:f>Sheet1!$E$3</c:f>
              <c:strCache>
                <c:ptCount val="1"/>
                <c:pt idx="0">
                  <c:v>Критерий не удовлетворен</c:v>
                </c:pt>
              </c:strCache>
            </c:strRef>
          </c:tx>
          <c:spPr>
            <a:solidFill>
              <a:schemeClr val="accent3"/>
            </a:solidFill>
            <a:ln>
              <a:noFill/>
            </a:ln>
            <a:effectLst/>
          </c:spPr>
          <c:cat>
            <c:strRef>
              <c:f>Sheet1!$B$4:$B$7</c:f>
              <c:strCache>
                <c:ptCount val="4"/>
                <c:pt idx="0">
                  <c:v>КС 13 </c:v>
                </c:pt>
                <c:pt idx="1">
                  <c:v>КС 14</c:v>
                </c:pt>
                <c:pt idx="2">
                  <c:v>КС-ССП 8-КП</c:v>
                </c:pt>
                <c:pt idx="3">
                  <c:v>КС-ССП 9-КП</c:v>
                </c:pt>
              </c:strCache>
            </c:strRef>
          </c:cat>
          <c:val>
            <c:numRef>
              <c:f>Sheet1!$E$4:$E$7</c:f>
              <c:numCache>
                <c:formatCode>0%</c:formatCode>
                <c:ptCount val="4"/>
                <c:pt idx="0">
                  <c:v>0.14000000000000001</c:v>
                </c:pt>
                <c:pt idx="1">
                  <c:v>4.0000000000000022E-2</c:v>
                </c:pt>
                <c:pt idx="2">
                  <c:v>0.29000000000000031</c:v>
                </c:pt>
                <c:pt idx="3">
                  <c:v>0.24000000000000016</c:v>
                </c:pt>
              </c:numCache>
            </c:numRef>
          </c:val>
          <c:extLst xmlns:c16r2="http://schemas.microsoft.com/office/drawing/2015/06/chart">
            <c:ext xmlns:c16="http://schemas.microsoft.com/office/drawing/2014/chart" uri="{C3380CC4-5D6E-409C-BE32-E72D297353CC}">
              <c16:uniqueId val="{00000002-FF8D-4572-B48E-4D8A0E7E5514}"/>
            </c:ext>
          </c:extLst>
        </c:ser>
        <c:overlap val="100"/>
        <c:axId val="179214976"/>
        <c:axId val="179229056"/>
      </c:barChart>
      <c:catAx>
        <c:axId val="179214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229056"/>
        <c:crosses val="autoZero"/>
        <c:auto val="1"/>
        <c:lblAlgn val="ctr"/>
        <c:lblOffset val="100"/>
      </c:catAx>
      <c:valAx>
        <c:axId val="1792290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21497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latin typeface="+mn-lt"/>
              </a:rPr>
              <a:t>Потребности</a:t>
            </a:r>
            <a:r>
              <a:rPr lang="ru-RU" sz="1100" baseline="0">
                <a:latin typeface="+mn-lt"/>
              </a:rPr>
              <a:t> в устном переводе</a:t>
            </a:r>
            <a:endParaRPr lang="en-GB" sz="1100">
              <a:latin typeface="+mn-lt"/>
            </a:endParaRPr>
          </a:p>
        </c:rich>
      </c:tx>
      <c:layout/>
      <c:spPr>
        <a:noFill/>
        <a:ln>
          <a:noFill/>
        </a:ln>
        <a:effectLst/>
      </c:spPr>
    </c:title>
    <c:plotArea>
      <c:layout/>
      <c:barChart>
        <c:barDir val="col"/>
        <c:grouping val="clustered"/>
        <c:ser>
          <c:idx val="0"/>
          <c:order val="0"/>
          <c:tx>
            <c:strRef>
              <c:f>Sheet1!$C$2</c:f>
              <c:strCache>
                <c:ptCount val="1"/>
                <c:pt idx="0">
                  <c:v>Продолжительность контракта</c:v>
                </c:pt>
              </c:strCache>
            </c:strRef>
          </c:tx>
          <c:spPr>
            <a:solidFill>
              <a:schemeClr val="accent1"/>
            </a:solidFill>
            <a:ln>
              <a:noFill/>
            </a:ln>
            <a:effectLst/>
          </c:spPr>
          <c:cat>
            <c:strRef>
              <c:f>Sheet1!$B$3:$B$9</c:f>
              <c:strCache>
                <c:ptCount val="7"/>
                <c:pt idx="0">
                  <c:v>КС 8, КС-ССП 3-КП</c:v>
                </c:pt>
                <c:pt idx="1">
                  <c:v>КС 9, КС-ССП 4-КП</c:v>
                </c:pt>
                <c:pt idx="2">
                  <c:v>КС 10, КС-ССП 5-КП</c:v>
                </c:pt>
                <c:pt idx="3">
                  <c:v>КС 11, КС-ССП 6-КП</c:v>
                </c:pt>
                <c:pt idx="4">
                  <c:v>КС 12, КС-ССП 7-КП, КС-ССП 1-НП</c:v>
                </c:pt>
                <c:pt idx="5">
                  <c:v>КС 13, КС-ССП 8-КП, КС-ССП 2-НП </c:v>
                </c:pt>
                <c:pt idx="6">
                  <c:v>КС 14, КС-ССП 9-КП, КС-ССП 3-НП</c:v>
                </c:pt>
              </c:strCache>
            </c:strRef>
          </c:cat>
          <c:val>
            <c:numRef>
              <c:f>Sheet1!$C$3:$C$9</c:f>
              <c:numCache>
                <c:formatCode>General</c:formatCode>
                <c:ptCount val="7"/>
                <c:pt idx="0">
                  <c:v>19</c:v>
                </c:pt>
                <c:pt idx="1">
                  <c:v>19</c:v>
                </c:pt>
                <c:pt idx="2">
                  <c:v>19</c:v>
                </c:pt>
                <c:pt idx="3">
                  <c:v>19</c:v>
                </c:pt>
                <c:pt idx="4">
                  <c:v>19</c:v>
                </c:pt>
                <c:pt idx="5">
                  <c:v>14</c:v>
                </c:pt>
                <c:pt idx="6">
                  <c:v>17</c:v>
                </c:pt>
              </c:numCache>
            </c:numRef>
          </c:val>
          <c:extLst xmlns:c16r2="http://schemas.microsoft.com/office/drawing/2015/06/chart">
            <c:ext xmlns:c16="http://schemas.microsoft.com/office/drawing/2014/chart" uri="{C3380CC4-5D6E-409C-BE32-E72D297353CC}">
              <c16:uniqueId val="{00000000-A951-4E5B-8487-4A444BB9695E}"/>
            </c:ext>
          </c:extLst>
        </c:ser>
        <c:ser>
          <c:idx val="1"/>
          <c:order val="1"/>
          <c:tx>
            <c:strRef>
              <c:f>Sheet1!$D$2</c:f>
              <c:strCache>
                <c:ptCount val="1"/>
                <c:pt idx="0">
                  <c:v>Число требующихся переводчиков</c:v>
                </c:pt>
              </c:strCache>
            </c:strRef>
          </c:tx>
          <c:spPr>
            <a:solidFill>
              <a:schemeClr val="accent2"/>
            </a:solidFill>
            <a:ln>
              <a:noFill/>
            </a:ln>
            <a:effectLst/>
          </c:spPr>
          <c:cat>
            <c:strRef>
              <c:f>Sheet1!$B$3:$B$9</c:f>
              <c:strCache>
                <c:ptCount val="7"/>
                <c:pt idx="0">
                  <c:v>КС 8, КС-ССП 3-КП</c:v>
                </c:pt>
                <c:pt idx="1">
                  <c:v>КС 9, КС-ССП 4-КП</c:v>
                </c:pt>
                <c:pt idx="2">
                  <c:v>КС 10, КС-ССП 5-КП</c:v>
                </c:pt>
                <c:pt idx="3">
                  <c:v>КС 11, КС-ССП 6-КП</c:v>
                </c:pt>
                <c:pt idx="4">
                  <c:v>КС 12, КС-ССП 7-КП, КС-ССП 1-НП</c:v>
                </c:pt>
                <c:pt idx="5">
                  <c:v>КС 13, КС-ССП 8-КП, КС-ССП 2-НП </c:v>
                </c:pt>
                <c:pt idx="6">
                  <c:v>КС 14, КС-ССП 9-КП, КС-ССП 3-НП</c:v>
                </c:pt>
              </c:strCache>
            </c:strRef>
          </c:cat>
          <c:val>
            <c:numRef>
              <c:f>Sheet1!$D$3:$D$9</c:f>
              <c:numCache>
                <c:formatCode>General</c:formatCode>
                <c:ptCount val="7"/>
                <c:pt idx="0">
                  <c:v>38</c:v>
                </c:pt>
                <c:pt idx="1">
                  <c:v>44</c:v>
                </c:pt>
                <c:pt idx="2">
                  <c:v>44</c:v>
                </c:pt>
                <c:pt idx="3">
                  <c:v>42</c:v>
                </c:pt>
                <c:pt idx="4">
                  <c:v>44</c:v>
                </c:pt>
                <c:pt idx="5">
                  <c:v>51</c:v>
                </c:pt>
                <c:pt idx="6">
                  <c:v>68</c:v>
                </c:pt>
              </c:numCache>
            </c:numRef>
          </c:val>
          <c:extLst xmlns:c16r2="http://schemas.microsoft.com/office/drawing/2015/06/chart">
            <c:ext xmlns:c16="http://schemas.microsoft.com/office/drawing/2014/chart" uri="{C3380CC4-5D6E-409C-BE32-E72D297353CC}">
              <c16:uniqueId val="{00000001-A951-4E5B-8487-4A444BB9695E}"/>
            </c:ext>
          </c:extLst>
        </c:ser>
        <c:gapWidth val="219"/>
        <c:overlap val="-27"/>
        <c:axId val="179335552"/>
        <c:axId val="179337088"/>
      </c:barChart>
      <c:lineChart>
        <c:grouping val="standard"/>
        <c:ser>
          <c:idx val="2"/>
          <c:order val="2"/>
          <c:tx>
            <c:strRef>
              <c:f>Sheet1!$E$2</c:f>
              <c:strCache>
                <c:ptCount val="1"/>
                <c:pt idx="0">
                  <c:v>Человеко-дней устных переводчиков </c:v>
                </c:pt>
              </c:strCache>
            </c:strRef>
          </c:tx>
          <c:spPr>
            <a:ln w="28575" cap="rnd">
              <a:solidFill>
                <a:schemeClr val="accent3"/>
              </a:solidFill>
              <a:round/>
            </a:ln>
            <a:effectLst/>
          </c:spPr>
          <c:marker>
            <c:symbol val="none"/>
          </c:marker>
          <c:cat>
            <c:strRef>
              <c:f>Sheet1!$B$3:$B$9</c:f>
              <c:strCache>
                <c:ptCount val="7"/>
                <c:pt idx="0">
                  <c:v>КС 8, КС-ССП 3-КП</c:v>
                </c:pt>
                <c:pt idx="1">
                  <c:v>КС 9, КС-ССП 4-КП</c:v>
                </c:pt>
                <c:pt idx="2">
                  <c:v>КС 10, КС-ССП 5-КП</c:v>
                </c:pt>
                <c:pt idx="3">
                  <c:v>КС 11, КС-ССП 6-КП</c:v>
                </c:pt>
                <c:pt idx="4">
                  <c:v>КС 12, КС-ССП 7-КП, КС-ССП 1-НП</c:v>
                </c:pt>
                <c:pt idx="5">
                  <c:v>КС 13, КС-ССП 8-КП, КС-ССП 2-НП </c:v>
                </c:pt>
                <c:pt idx="6">
                  <c:v>КС 14, КС-ССП 9-КП, КС-ССП 3-НП</c:v>
                </c:pt>
              </c:strCache>
            </c:strRef>
          </c:cat>
          <c:val>
            <c:numRef>
              <c:f>Sheet1!$E$3:$E$9</c:f>
              <c:numCache>
                <c:formatCode>General</c:formatCode>
                <c:ptCount val="7"/>
                <c:pt idx="0">
                  <c:v>722</c:v>
                </c:pt>
                <c:pt idx="1">
                  <c:v>836</c:v>
                </c:pt>
                <c:pt idx="2">
                  <c:v>836</c:v>
                </c:pt>
                <c:pt idx="3">
                  <c:v>798</c:v>
                </c:pt>
                <c:pt idx="4">
                  <c:v>836</c:v>
                </c:pt>
                <c:pt idx="5">
                  <c:v>756</c:v>
                </c:pt>
                <c:pt idx="6">
                  <c:v>620</c:v>
                </c:pt>
              </c:numCache>
            </c:numRef>
          </c:val>
          <c:extLst xmlns:c16r2="http://schemas.microsoft.com/office/drawing/2015/06/chart">
            <c:ext xmlns:c16="http://schemas.microsoft.com/office/drawing/2014/chart" uri="{C3380CC4-5D6E-409C-BE32-E72D297353CC}">
              <c16:uniqueId val="{00000002-A951-4E5B-8487-4A444BB9695E}"/>
            </c:ext>
          </c:extLst>
        </c:ser>
        <c:marker val="1"/>
        <c:axId val="179340416"/>
        <c:axId val="179338624"/>
      </c:lineChart>
      <c:catAx>
        <c:axId val="1793355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37088"/>
        <c:crosses val="autoZero"/>
        <c:auto val="1"/>
        <c:lblAlgn val="ctr"/>
        <c:lblOffset val="100"/>
      </c:catAx>
      <c:valAx>
        <c:axId val="1793370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35552"/>
        <c:crosses val="autoZero"/>
        <c:crossBetween val="between"/>
      </c:valAx>
      <c:valAx>
        <c:axId val="179338624"/>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40416"/>
        <c:crosses val="max"/>
        <c:crossBetween val="between"/>
      </c:valAx>
      <c:catAx>
        <c:axId val="179340416"/>
        <c:scaling>
          <c:orientation val="minMax"/>
        </c:scaling>
        <c:delete val="1"/>
        <c:axPos val="b"/>
        <c:numFmt formatCode="General" sourceLinked="1"/>
        <c:tickLblPos val="none"/>
        <c:crossAx val="179338624"/>
        <c:crosses val="autoZero"/>
        <c:auto val="1"/>
        <c:lblAlgn val="ctr"/>
        <c:lblOffset val="100"/>
      </c:cat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u="none" strike="noStrike" baseline="0"/>
              <a:t>Улучшение консультаций, координации и взаимодействия</a:t>
            </a:r>
            <a:r>
              <a:rPr lang="ru-RU" sz="1400" b="1" i="0" u="none" strike="noStrike" baseline="0"/>
              <a:t> </a:t>
            </a:r>
            <a:endParaRPr lang="en-CA" sz="1200">
              <a:effectLst/>
            </a:endParaRPr>
          </a:p>
        </c:rich>
      </c:tx>
      <c:layout/>
      <c:spPr>
        <a:noFill/>
        <a:ln>
          <a:noFill/>
        </a:ln>
        <a:effectLst/>
      </c:spPr>
    </c:title>
    <c:plotArea>
      <c:layout/>
      <c:barChart>
        <c:barDir val="col"/>
        <c:grouping val="percentStacked"/>
        <c:ser>
          <c:idx val="0"/>
          <c:order val="0"/>
          <c:tx>
            <c:strRef>
              <c:f>Sheet1!$C$3</c:f>
              <c:strCache>
                <c:ptCount val="1"/>
                <c:pt idx="0">
                  <c:v>Критерий полностью удовлетворен</c:v>
                </c:pt>
              </c:strCache>
            </c:strRef>
          </c:tx>
          <c:spPr>
            <a:solidFill>
              <a:schemeClr val="accent1"/>
            </a:solidFill>
            <a:ln>
              <a:noFill/>
            </a:ln>
            <a:effectLst/>
          </c:spPr>
          <c:cat>
            <c:strRef>
              <c:f>Sheet1!$B$4:$B$5</c:f>
              <c:strCache>
                <c:ptCount val="2"/>
                <c:pt idx="0">
                  <c:v>КС 13, КС-ССП 8-КП, КС-ССП 2-НП </c:v>
                </c:pt>
                <c:pt idx="1">
                  <c:v>КС 14, КС-ССП 8-КП, КС-ССП 3-НП</c:v>
                </c:pt>
              </c:strCache>
            </c:strRef>
          </c:cat>
          <c:val>
            <c:numRef>
              <c:f>Sheet1!$C$4:$C$5</c:f>
              <c:numCache>
                <c:formatCode>0%</c:formatCode>
                <c:ptCount val="2"/>
                <c:pt idx="0">
                  <c:v>0.58000000000000007</c:v>
                </c:pt>
                <c:pt idx="1">
                  <c:v>0.56000000000000005</c:v>
                </c:pt>
              </c:numCache>
            </c:numRef>
          </c:val>
          <c:extLst xmlns:c16r2="http://schemas.microsoft.com/office/drawing/2015/06/chart">
            <c:ext xmlns:c16="http://schemas.microsoft.com/office/drawing/2014/chart" uri="{C3380CC4-5D6E-409C-BE32-E72D297353CC}">
              <c16:uniqueId val="{00000000-9496-42CD-9015-40A75CDB4437}"/>
            </c:ext>
          </c:extLst>
        </c:ser>
        <c:ser>
          <c:idx val="1"/>
          <c:order val="1"/>
          <c:tx>
            <c:strRef>
              <c:f>Sheet1!$D$3</c:f>
              <c:strCache>
                <c:ptCount val="1"/>
                <c:pt idx="0">
                  <c:v>Критерий частично удовлетворен</c:v>
                </c:pt>
              </c:strCache>
            </c:strRef>
          </c:tx>
          <c:spPr>
            <a:solidFill>
              <a:schemeClr val="accent2"/>
            </a:solidFill>
            <a:ln>
              <a:noFill/>
            </a:ln>
            <a:effectLst/>
          </c:spPr>
          <c:cat>
            <c:strRef>
              <c:f>Sheet1!$B$4:$B$5</c:f>
              <c:strCache>
                <c:ptCount val="2"/>
                <c:pt idx="0">
                  <c:v>КС 13, КС-ССП 8-КП, КС-ССП 2-НП </c:v>
                </c:pt>
                <c:pt idx="1">
                  <c:v>КС 14, КС-ССП 8-КП, КС-ССП 3-НП</c:v>
                </c:pt>
              </c:strCache>
            </c:strRef>
          </c:cat>
          <c:val>
            <c:numRef>
              <c:f>Sheet1!$D$4:$D$5</c:f>
              <c:numCache>
                <c:formatCode>0%</c:formatCode>
                <c:ptCount val="2"/>
                <c:pt idx="0">
                  <c:v>0.35000000000000031</c:v>
                </c:pt>
                <c:pt idx="1">
                  <c:v>0.4</c:v>
                </c:pt>
              </c:numCache>
            </c:numRef>
          </c:val>
          <c:extLst xmlns:c16r2="http://schemas.microsoft.com/office/drawing/2015/06/chart">
            <c:ext xmlns:c16="http://schemas.microsoft.com/office/drawing/2014/chart" uri="{C3380CC4-5D6E-409C-BE32-E72D297353CC}">
              <c16:uniqueId val="{00000001-9496-42CD-9015-40A75CDB4437}"/>
            </c:ext>
          </c:extLst>
        </c:ser>
        <c:ser>
          <c:idx val="2"/>
          <c:order val="2"/>
          <c:tx>
            <c:strRef>
              <c:f>Sheet1!$E$3</c:f>
              <c:strCache>
                <c:ptCount val="1"/>
                <c:pt idx="0">
                  <c:v>Критерий не удовлетворен</c:v>
                </c:pt>
              </c:strCache>
            </c:strRef>
          </c:tx>
          <c:spPr>
            <a:solidFill>
              <a:schemeClr val="accent3"/>
            </a:solidFill>
            <a:ln>
              <a:noFill/>
            </a:ln>
            <a:effectLst/>
          </c:spPr>
          <c:cat>
            <c:strRef>
              <c:f>Sheet1!$B$4:$B$5</c:f>
              <c:strCache>
                <c:ptCount val="2"/>
                <c:pt idx="0">
                  <c:v>КС 13, КС-ССП 8-КП, КС-ССП 2-НП </c:v>
                </c:pt>
                <c:pt idx="1">
                  <c:v>КС 14, КС-ССП 8-КП, КС-ССП 3-НП</c:v>
                </c:pt>
              </c:strCache>
            </c:strRef>
          </c:cat>
          <c:val>
            <c:numRef>
              <c:f>Sheet1!$E$4:$E$5</c:f>
              <c:numCache>
                <c:formatCode>0%</c:formatCode>
                <c:ptCount val="2"/>
                <c:pt idx="0">
                  <c:v>8.0000000000000043E-2</c:v>
                </c:pt>
                <c:pt idx="1">
                  <c:v>4.0000000000000022E-2</c:v>
                </c:pt>
              </c:numCache>
            </c:numRef>
          </c:val>
          <c:extLst xmlns:c16r2="http://schemas.microsoft.com/office/drawing/2015/06/chart">
            <c:ext xmlns:c16="http://schemas.microsoft.com/office/drawing/2014/chart" uri="{C3380CC4-5D6E-409C-BE32-E72D297353CC}">
              <c16:uniqueId val="{00000002-9496-42CD-9015-40A75CDB4437}"/>
            </c:ext>
          </c:extLst>
        </c:ser>
        <c:overlap val="100"/>
        <c:axId val="179363200"/>
        <c:axId val="179262592"/>
      </c:barChart>
      <c:catAx>
        <c:axId val="1793632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262592"/>
        <c:crosses val="autoZero"/>
        <c:auto val="1"/>
        <c:lblAlgn val="ctr"/>
        <c:lblOffset val="100"/>
      </c:catAx>
      <c:valAx>
        <c:axId val="1792625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6320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E04A9-5DE8-46DD-AEA5-61F74A0E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4.xml><?xml version="1.0" encoding="utf-8"?>
<ds:datastoreItem xmlns:ds="http://schemas.openxmlformats.org/officeDocument/2006/customXml" ds:itemID="{DAA8EE1F-AB33-4189-9AB0-4B2B6305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6444</Words>
  <Characters>44947</Characters>
  <Application>Microsoft Office Word</Application>
  <DocSecurity>0</DocSecurity>
  <Lines>374</Lines>
  <Paragraphs>102</Paragraphs>
  <ScaleCrop>false</ScaleCrop>
  <HeadingPairs>
    <vt:vector size="2" baseType="variant">
      <vt:variant>
        <vt:lpstr>Titre</vt:lpstr>
      </vt:variant>
      <vt:variant>
        <vt:i4>1</vt:i4>
      </vt:variant>
    </vt:vector>
  </HeadingPairs>
  <TitlesOfParts>
    <vt:vector size="1" baseType="lpstr">
      <vt:lpstr>Review of the effectiveness of the processes under the Convention and its Protocols</vt:lpstr>
    </vt:vector>
  </TitlesOfParts>
  <Company>SCBD</Company>
  <LinksUpToDate>false</LinksUpToDate>
  <CharactersWithSpaces>51289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the processes under the Convention and its Protocols</dc:title>
  <dc:subject>CBD/SBI/3/12</dc:subject>
  <dc:creator>SCBD</dc:creator>
  <cp:keywords>Subsidiary Body on Implementation, third meeting, Convention on Biological Diversity</cp:keywords>
  <cp:lastModifiedBy>Bureau</cp:lastModifiedBy>
  <cp:revision>2</cp:revision>
  <cp:lastPrinted>2020-07-02T23:04:00Z</cp:lastPrinted>
  <dcterms:created xsi:type="dcterms:W3CDTF">2020-10-16T17:15:00Z</dcterms:created>
  <dcterms:modified xsi:type="dcterms:W3CDTF">2020-10-16T17:15:00Z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