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Default="00CE2C08" w:rsidP="00CE2C08">
            <w:pPr>
              <w:rPr>
                <w:snapToGrid w:val="0"/>
                <w:kern w:val="22"/>
              </w:rPr>
            </w:pPr>
          </w:p>
          <w:p w14:paraId="1FC5E5DE" w14:textId="77777777" w:rsidR="00CE2C08" w:rsidRDefault="00CE2C08"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71CF87AD">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2F6C2F" w:rsidRDefault="00CE2C08" w:rsidP="00CE2C08">
            <w:pPr>
              <w:rPr>
                <w:b/>
                <w:bCs/>
                <w:sz w:val="20"/>
                <w:szCs w:val="20"/>
              </w:rPr>
            </w:pPr>
            <w:r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6741" w:type="dxa"/>
            <w:gridSpan w:val="3"/>
            <w:tcBorders>
              <w:top w:val="nil"/>
              <w:left w:val="nil"/>
              <w:bottom w:val="single" w:sz="12" w:space="0" w:color="000000"/>
            </w:tcBorders>
          </w:tcPr>
          <w:p w14:paraId="40C1D7F3"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rPr>
                <w:b/>
                <w:snapToGrid w:val="0"/>
                <w:kern w:val="22"/>
                <w:sz w:val="20"/>
              </w:rPr>
            </w:pPr>
          </w:p>
        </w:tc>
      </w:tr>
      <w:tr w:rsidR="00CE2C08" w:rsidRPr="00632166" w14:paraId="0F0B3ADF" w14:textId="77777777" w:rsidTr="00DE3F13">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3C74F51A" w14:textId="77777777" w:rsidR="00CE2C08" w:rsidRPr="005A10DE" w:rsidRDefault="00CE2C08" w:rsidP="00CE2C08">
            <w:pPr>
              <w:ind w:left="58"/>
              <w:rPr>
                <w:snapToGrid w:val="0"/>
                <w:kern w:val="22"/>
                <w:szCs w:val="22"/>
              </w:rPr>
            </w:pPr>
            <w:r>
              <w:rPr>
                <w:snapToGrid w:val="0"/>
                <w:kern w:val="22"/>
                <w:szCs w:val="22"/>
              </w:rPr>
              <w:t>GENERAL</w:t>
            </w:r>
          </w:p>
          <w:p w14:paraId="6DEBC78D" w14:textId="77777777" w:rsidR="00CE2C08" w:rsidRPr="005A10DE" w:rsidRDefault="00CE2C08" w:rsidP="00CE2C08">
            <w:pPr>
              <w:ind w:left="58"/>
              <w:rPr>
                <w:snapToGrid w:val="0"/>
                <w:kern w:val="22"/>
                <w:szCs w:val="22"/>
              </w:rPr>
            </w:pPr>
          </w:p>
          <w:p w14:paraId="095355A7" w14:textId="5FE0AB12" w:rsidR="00CE2C08" w:rsidRPr="005A10DE" w:rsidRDefault="00CE2C08" w:rsidP="00CE2C08">
            <w:pPr>
              <w:ind w:left="58"/>
              <w:rPr>
                <w:snapToGrid w:val="0"/>
                <w:kern w:val="22"/>
                <w:szCs w:val="22"/>
              </w:rPr>
            </w:pPr>
            <w:r w:rsidRPr="005A10DE">
              <w:rPr>
                <w:snapToGrid w:val="0"/>
                <w:kern w:val="22"/>
                <w:szCs w:val="22"/>
              </w:rPr>
              <w:t>CBD/</w:t>
            </w:r>
            <w:r w:rsidR="00E060C1">
              <w:rPr>
                <w:snapToGrid w:val="0"/>
                <w:kern w:val="22"/>
                <w:szCs w:val="22"/>
              </w:rPr>
              <w:t>SBSTTA/24/</w:t>
            </w:r>
            <w:r w:rsidR="004352F9">
              <w:rPr>
                <w:snapToGrid w:val="0"/>
                <w:kern w:val="22"/>
                <w:szCs w:val="22"/>
              </w:rPr>
              <w:t>5</w:t>
            </w:r>
          </w:p>
          <w:p w14:paraId="5D098AA8" w14:textId="51099C1D" w:rsidR="00CE2C08" w:rsidRPr="00C62743" w:rsidRDefault="004352F9" w:rsidP="00CE2C08">
            <w:pPr>
              <w:ind w:left="58"/>
              <w:rPr>
                <w:snapToGrid w:val="0"/>
                <w:kern w:val="22"/>
                <w:sz w:val="36"/>
                <w:szCs w:val="22"/>
              </w:rPr>
            </w:pPr>
            <w:r>
              <w:rPr>
                <w:snapToGrid w:val="0"/>
                <w:kern w:val="22"/>
                <w:szCs w:val="22"/>
              </w:rPr>
              <w:t>10 June</w:t>
            </w:r>
            <w:r w:rsidR="00E060C1">
              <w:rPr>
                <w:snapToGrid w:val="0"/>
                <w:kern w:val="22"/>
                <w:szCs w:val="22"/>
              </w:rPr>
              <w:t xml:space="preserve"> </w:t>
            </w:r>
            <w:r w:rsidR="00CE2C08" w:rsidRPr="005A10DE">
              <w:rPr>
                <w:snapToGrid w:val="0"/>
                <w:kern w:val="22"/>
                <w:szCs w:val="22"/>
              </w:rPr>
              <w:t>20</w:t>
            </w:r>
            <w:r w:rsidR="00CE2C08">
              <w:rPr>
                <w:snapToGrid w:val="0"/>
                <w:kern w:val="22"/>
                <w:szCs w:val="22"/>
              </w:rPr>
              <w:t>20</w:t>
            </w:r>
          </w:p>
          <w:p w14:paraId="52194890" w14:textId="77777777" w:rsidR="00CE2C08" w:rsidRPr="005A10DE" w:rsidRDefault="00CE2C08" w:rsidP="00CE2C08">
            <w:pPr>
              <w:ind w:left="58"/>
              <w:rPr>
                <w:snapToGrid w:val="0"/>
                <w:kern w:val="22"/>
                <w:szCs w:val="22"/>
              </w:rPr>
            </w:pPr>
          </w:p>
          <w:p w14:paraId="2F01ADFB" w14:textId="77777777" w:rsidR="00CE2C08" w:rsidRPr="005A10DE" w:rsidRDefault="00CE2C08" w:rsidP="00CE2C08">
            <w:pPr>
              <w:ind w:left="58"/>
              <w:rPr>
                <w:snapToGrid w:val="0"/>
                <w:kern w:val="22"/>
                <w:szCs w:val="22"/>
              </w:rPr>
            </w:pPr>
            <w:r w:rsidRPr="005A10DE">
              <w:rPr>
                <w:snapToGrid w:val="0"/>
                <w:kern w:val="22"/>
                <w:szCs w:val="22"/>
              </w:rPr>
              <w:t>CHINESE</w:t>
            </w:r>
          </w:p>
          <w:p w14:paraId="7F698B20" w14:textId="2F7EC5BA"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bookmarkEnd w:id="0"/>
    <w:p w14:paraId="3281E2E8" w14:textId="77777777" w:rsidR="00E060C1" w:rsidRPr="00E23256" w:rsidRDefault="00E060C1" w:rsidP="004352F9">
      <w:pPr>
        <w:pStyle w:val="Cornernotation"/>
        <w:overflowPunct w:val="0"/>
        <w:autoSpaceDE w:val="0"/>
        <w:autoSpaceDN w:val="0"/>
        <w:adjustRightInd w:val="0"/>
        <w:snapToGrid w:val="0"/>
        <w:ind w:left="0" w:right="0" w:firstLine="0"/>
        <w:rPr>
          <w:sz w:val="24"/>
          <w:lang w:eastAsia="zh-CN"/>
        </w:rPr>
      </w:pPr>
      <w:r w:rsidRPr="00E23256">
        <w:rPr>
          <w:sz w:val="24"/>
          <w:lang w:eastAsia="zh-CN"/>
        </w:rPr>
        <w:t>科学、技术和工艺咨询附属机构</w:t>
      </w:r>
    </w:p>
    <w:p w14:paraId="3BEA9FFE" w14:textId="402ACA0E" w:rsidR="00E060C1" w:rsidRPr="00112C36" w:rsidRDefault="00E060C1" w:rsidP="004352F9">
      <w:pPr>
        <w:pStyle w:val="Cornernotation"/>
        <w:adjustRightInd w:val="0"/>
        <w:snapToGrid w:val="0"/>
        <w:ind w:left="0" w:right="0" w:firstLine="0"/>
        <w:rPr>
          <w:sz w:val="24"/>
          <w:lang w:eastAsia="zh-CN"/>
        </w:rPr>
      </w:pPr>
      <w:r>
        <w:rPr>
          <w:sz w:val="24"/>
          <w:lang w:eastAsia="zh-CN"/>
        </w:rPr>
        <w:t>第二十</w:t>
      </w:r>
      <w:r>
        <w:rPr>
          <w:rFonts w:hint="eastAsia"/>
          <w:sz w:val="24"/>
          <w:lang w:eastAsia="zh-CN"/>
        </w:rPr>
        <w:t>四</w:t>
      </w:r>
      <w:r w:rsidRPr="00112C36">
        <w:rPr>
          <w:sz w:val="24"/>
          <w:lang w:eastAsia="zh-CN"/>
        </w:rPr>
        <w:t>次会议</w:t>
      </w:r>
    </w:p>
    <w:p w14:paraId="3308B894" w14:textId="6824A6DB" w:rsidR="00E060C1" w:rsidRPr="00DF5C93" w:rsidRDefault="004352F9" w:rsidP="004352F9">
      <w:pPr>
        <w:pStyle w:val="Cornernotation"/>
        <w:adjustRightInd w:val="0"/>
        <w:snapToGrid w:val="0"/>
        <w:ind w:left="0" w:right="0" w:firstLine="0"/>
        <w:rPr>
          <w:sz w:val="24"/>
          <w:lang w:eastAsia="zh-CN"/>
        </w:rPr>
      </w:pPr>
      <w:r w:rsidRPr="004352F9">
        <w:rPr>
          <w:sz w:val="24"/>
          <w:szCs w:val="24"/>
          <w:lang w:eastAsia="zh-CN"/>
        </w:rPr>
        <w:t>2020</w:t>
      </w:r>
      <w:r w:rsidRPr="004352F9">
        <w:rPr>
          <w:sz w:val="24"/>
          <w:szCs w:val="24"/>
          <w:lang w:eastAsia="zh-CN"/>
        </w:rPr>
        <w:t>年</w:t>
      </w:r>
      <w:r w:rsidRPr="004352F9">
        <w:rPr>
          <w:sz w:val="24"/>
          <w:szCs w:val="24"/>
          <w:lang w:eastAsia="zh-CN"/>
        </w:rPr>
        <w:t>11</w:t>
      </w:r>
      <w:r w:rsidRPr="004352F9">
        <w:rPr>
          <w:sz w:val="24"/>
          <w:szCs w:val="24"/>
          <w:lang w:eastAsia="zh-CN"/>
        </w:rPr>
        <w:t>月</w:t>
      </w:r>
      <w:r w:rsidRPr="004352F9">
        <w:rPr>
          <w:sz w:val="24"/>
          <w:szCs w:val="24"/>
          <w:lang w:eastAsia="zh-CN"/>
        </w:rPr>
        <w:t>2</w:t>
      </w:r>
      <w:r w:rsidRPr="004352F9">
        <w:rPr>
          <w:sz w:val="24"/>
          <w:szCs w:val="24"/>
          <w:lang w:eastAsia="zh-CN"/>
        </w:rPr>
        <w:t>日至</w:t>
      </w:r>
      <w:r w:rsidRPr="004352F9">
        <w:rPr>
          <w:sz w:val="24"/>
          <w:szCs w:val="24"/>
          <w:lang w:eastAsia="zh-CN"/>
        </w:rPr>
        <w:t>7</w:t>
      </w:r>
      <w:r w:rsidRPr="004352F9">
        <w:rPr>
          <w:sz w:val="24"/>
          <w:szCs w:val="24"/>
          <w:lang w:eastAsia="zh-CN"/>
        </w:rPr>
        <w:t>日</w:t>
      </w:r>
      <w:r w:rsidR="00E060C1" w:rsidRPr="00DF5C93">
        <w:rPr>
          <w:rFonts w:hint="eastAsia"/>
          <w:sz w:val="24"/>
          <w:lang w:eastAsia="zh-CN"/>
        </w:rPr>
        <w:t>，</w:t>
      </w:r>
      <w:r w:rsidRPr="004352F9">
        <w:rPr>
          <w:sz w:val="24"/>
          <w:szCs w:val="24"/>
          <w:lang w:eastAsia="zh-CN"/>
        </w:rPr>
        <w:t>加拿大魁北克市</w:t>
      </w:r>
      <w:r w:rsidR="004A7360">
        <w:rPr>
          <w:sz w:val="24"/>
          <w:szCs w:val="24"/>
          <w:lang w:eastAsia="zh-CN"/>
        </w:rPr>
        <w:t>（</w:t>
      </w:r>
      <w:r w:rsidRPr="004352F9">
        <w:rPr>
          <w:sz w:val="24"/>
          <w:szCs w:val="24"/>
          <w:lang w:eastAsia="zh-CN"/>
        </w:rPr>
        <w:t>待</w:t>
      </w:r>
      <w:r>
        <w:rPr>
          <w:rFonts w:hint="eastAsia"/>
          <w:sz w:val="24"/>
          <w:szCs w:val="24"/>
          <w:lang w:eastAsia="zh-CN"/>
        </w:rPr>
        <w:t>确</w:t>
      </w:r>
      <w:r w:rsidRPr="004352F9">
        <w:rPr>
          <w:sz w:val="24"/>
          <w:szCs w:val="24"/>
          <w:lang w:eastAsia="zh-CN"/>
        </w:rPr>
        <w:t>定</w:t>
      </w:r>
      <w:r w:rsidR="004A7360">
        <w:rPr>
          <w:sz w:val="24"/>
          <w:szCs w:val="24"/>
          <w:lang w:eastAsia="zh-CN"/>
        </w:rPr>
        <w:t>）</w:t>
      </w:r>
    </w:p>
    <w:p w14:paraId="709DCF6B" w14:textId="78009F85" w:rsidR="00E060C1" w:rsidRPr="00E23256" w:rsidRDefault="00E060C1" w:rsidP="004352F9">
      <w:pPr>
        <w:pStyle w:val="Cornernotation"/>
        <w:adjustRightInd w:val="0"/>
        <w:snapToGrid w:val="0"/>
        <w:ind w:left="0" w:right="0" w:firstLine="0"/>
        <w:rPr>
          <w:sz w:val="24"/>
          <w:lang w:eastAsia="zh-CN"/>
        </w:rPr>
      </w:pPr>
      <w:r>
        <w:rPr>
          <w:rFonts w:hint="eastAsia"/>
          <w:sz w:val="24"/>
          <w:lang w:eastAsia="zh-CN"/>
        </w:rPr>
        <w:t>临时</w:t>
      </w:r>
      <w:r w:rsidRPr="00E23256">
        <w:rPr>
          <w:sz w:val="24"/>
          <w:lang w:eastAsia="zh-CN"/>
        </w:rPr>
        <w:t>议程</w:t>
      </w:r>
      <w:r w:rsidRPr="00E060C1">
        <w:rPr>
          <w:rStyle w:val="FootnoteReference"/>
          <w:lang w:eastAsia="zh-CN"/>
        </w:rPr>
        <w:footnoteReference w:customMarkFollows="1" w:id="1"/>
        <w:sym w:font="Symbol" w:char="F02A"/>
      </w:r>
      <w:r w:rsidRPr="00E23256">
        <w:rPr>
          <w:sz w:val="24"/>
          <w:lang w:eastAsia="zh-CN"/>
        </w:rPr>
        <w:t>项目</w:t>
      </w:r>
      <w:r w:rsidR="004352F9">
        <w:rPr>
          <w:sz w:val="24"/>
          <w:lang w:eastAsia="zh-CN"/>
        </w:rPr>
        <w:t>5</w:t>
      </w:r>
    </w:p>
    <w:p w14:paraId="28A708ED" w14:textId="77777777" w:rsidR="004352F9" w:rsidRDefault="004352F9" w:rsidP="004352F9">
      <w:pPr>
        <w:adjustRightInd w:val="0"/>
        <w:snapToGrid w:val="0"/>
        <w:spacing w:before="120" w:after="120" w:line="240" w:lineRule="atLeast"/>
      </w:pPr>
    </w:p>
    <w:p w14:paraId="2B41BA16" w14:textId="6487ABA9" w:rsidR="004352F9" w:rsidRPr="004352F9" w:rsidRDefault="004352F9" w:rsidP="004352F9">
      <w:pPr>
        <w:adjustRightInd w:val="0"/>
        <w:snapToGrid w:val="0"/>
        <w:spacing w:before="120" w:after="120" w:line="240" w:lineRule="atLeast"/>
        <w:jc w:val="center"/>
        <w:rPr>
          <w:rFonts w:eastAsia="SimHei"/>
          <w:sz w:val="28"/>
          <w:szCs w:val="28"/>
        </w:rPr>
      </w:pPr>
      <w:r w:rsidRPr="004352F9">
        <w:rPr>
          <w:rFonts w:eastAsia="SimHei"/>
          <w:sz w:val="28"/>
          <w:szCs w:val="28"/>
        </w:rPr>
        <w:t>风险评估</w:t>
      </w:r>
      <w:r w:rsidR="00A34538">
        <w:rPr>
          <w:rFonts w:eastAsia="SimHei" w:hint="eastAsia"/>
          <w:sz w:val="28"/>
          <w:szCs w:val="28"/>
        </w:rPr>
        <w:t>与</w:t>
      </w:r>
      <w:r w:rsidRPr="004352F9">
        <w:rPr>
          <w:rFonts w:eastAsia="SimHei"/>
          <w:sz w:val="28"/>
          <w:szCs w:val="28"/>
        </w:rPr>
        <w:t>风险管理</w:t>
      </w:r>
    </w:p>
    <w:p w14:paraId="138CB510" w14:textId="77777777" w:rsidR="004352F9" w:rsidRPr="004352F9" w:rsidRDefault="004352F9" w:rsidP="004352F9">
      <w:pPr>
        <w:adjustRightInd w:val="0"/>
        <w:snapToGrid w:val="0"/>
        <w:spacing w:before="120" w:after="120" w:line="240" w:lineRule="atLeast"/>
        <w:jc w:val="center"/>
        <w:rPr>
          <w:rFonts w:eastAsia="KaiTi"/>
        </w:rPr>
      </w:pPr>
      <w:r w:rsidRPr="004352F9">
        <w:rPr>
          <w:rFonts w:eastAsia="KaiTi"/>
        </w:rPr>
        <w:t>执行秘书的说明</w:t>
      </w:r>
    </w:p>
    <w:p w14:paraId="180ADCD7" w14:textId="2026015C" w:rsidR="004352F9" w:rsidRPr="004352F9" w:rsidRDefault="004352F9" w:rsidP="00496AFE">
      <w:pPr>
        <w:pStyle w:val="ListParagraph"/>
        <w:numPr>
          <w:ilvl w:val="1"/>
          <w:numId w:val="7"/>
        </w:numPr>
        <w:adjustRightInd w:val="0"/>
        <w:snapToGrid w:val="0"/>
        <w:spacing w:before="120" w:after="120" w:line="240" w:lineRule="atLeast"/>
        <w:ind w:left="0" w:firstLine="0"/>
        <w:jc w:val="center"/>
        <w:rPr>
          <w:b/>
          <w:bCs/>
        </w:rPr>
      </w:pPr>
      <w:r>
        <w:rPr>
          <w:rFonts w:hint="eastAsia"/>
          <w:b/>
          <w:bCs/>
        </w:rPr>
        <w:t xml:space="preserve"> </w:t>
      </w:r>
      <w:r w:rsidRPr="004352F9">
        <w:rPr>
          <w:b/>
          <w:bCs/>
        </w:rPr>
        <w:t>背景</w:t>
      </w:r>
    </w:p>
    <w:p w14:paraId="73C6D628" w14:textId="3634E92B"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作为卡塔赫纳生物安全议定书缔约方会议的缔约方</w:t>
      </w:r>
      <w:r w:rsidR="00AA4EA3">
        <w:rPr>
          <w:rFonts w:hint="eastAsia"/>
        </w:rPr>
        <w:t>大会</w:t>
      </w:r>
      <w:r w:rsidRPr="004352F9">
        <w:t>第九次会议决定建立一个进程，确定改性活生物体风险评估的具体问题</w:t>
      </w:r>
      <w:r w:rsidR="00AA4EA3">
        <w:rPr>
          <w:rFonts w:hint="eastAsia"/>
        </w:rPr>
        <w:t>及其先后次序</w:t>
      </w:r>
      <w:r w:rsidRPr="004352F9">
        <w:t>，以期</w:t>
      </w:r>
      <w:r w:rsidR="003A78A1" w:rsidRPr="004352F9">
        <w:t>就所确定的具体问题进一步制定风险评估</w:t>
      </w:r>
      <w:r w:rsidR="00871D5F">
        <w:rPr>
          <w:rFonts w:hint="eastAsia"/>
        </w:rPr>
        <w:t>指导意见</w:t>
      </w:r>
      <w:r w:rsidR="003A78A1">
        <w:rPr>
          <w:rFonts w:hint="eastAsia"/>
        </w:rPr>
        <w:t>，同时</w:t>
      </w:r>
      <w:r w:rsidRPr="004352F9">
        <w:t>考虑到第</w:t>
      </w:r>
      <w:hyperlink r:id="rId11" w:history="1">
        <w:r w:rsidRPr="00AA4EA3">
          <w:rPr>
            <w:rStyle w:val="Hyperlink"/>
          </w:rPr>
          <w:t>CP-</w:t>
        </w:r>
        <w:r w:rsidRPr="00AA4EA3">
          <w:rPr>
            <w:rStyle w:val="Hyperlink"/>
          </w:rPr>
          <w:t>9</w:t>
        </w:r>
        <w:r w:rsidRPr="00AA4EA3">
          <w:rPr>
            <w:rStyle w:val="Hyperlink"/>
          </w:rPr>
          <w:t>/13</w:t>
        </w:r>
      </w:hyperlink>
      <w:r w:rsidRPr="004352F9">
        <w:t>号决定附件一。</w:t>
      </w:r>
    </w:p>
    <w:p w14:paraId="2E12A342" w14:textId="7FF86A6E"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作为议定书缔约方会议</w:t>
      </w:r>
      <w:r w:rsidR="00F34736">
        <w:rPr>
          <w:rFonts w:hint="eastAsia"/>
        </w:rPr>
        <w:t>的</w:t>
      </w:r>
      <w:r w:rsidRPr="004352F9">
        <w:t>缔约方</w:t>
      </w:r>
      <w:r w:rsidR="003A78A1">
        <w:rPr>
          <w:rFonts w:hint="eastAsia"/>
        </w:rPr>
        <w:t>大会</w:t>
      </w:r>
      <w:r w:rsidR="00A87826">
        <w:rPr>
          <w:rFonts w:hint="eastAsia"/>
        </w:rPr>
        <w:t>又</w:t>
      </w:r>
      <w:r w:rsidRPr="004352F9">
        <w:t>决定在第十次会议上审议</w:t>
      </w:r>
      <w:r w:rsidR="00A87826" w:rsidRPr="004352F9">
        <w:t xml:space="preserve"> </w:t>
      </w:r>
      <w:r w:rsidR="004A7360">
        <w:t>（</w:t>
      </w:r>
      <w:r w:rsidRPr="004352F9">
        <w:t>a</w:t>
      </w:r>
      <w:r w:rsidR="004A7360">
        <w:t>）</w:t>
      </w:r>
      <w:r w:rsidRPr="004352F9">
        <w:t>含有</w:t>
      </w:r>
      <w:r w:rsidR="00A87826">
        <w:rPr>
          <w:rFonts w:hint="eastAsia"/>
        </w:rPr>
        <w:t>人工</w:t>
      </w:r>
      <w:r w:rsidRPr="004352F9">
        <w:t>基因驱动的改性活生物体和</w:t>
      </w:r>
      <w:r w:rsidR="004A7360">
        <w:t>（</w:t>
      </w:r>
      <w:r w:rsidRPr="004352F9">
        <w:t>b</w:t>
      </w:r>
      <w:r w:rsidR="004A7360">
        <w:t>）</w:t>
      </w:r>
      <w:r w:rsidRPr="004352F9">
        <w:t>改性活鱼的风险评估</w:t>
      </w:r>
      <w:r w:rsidR="00A87826">
        <w:rPr>
          <w:rFonts w:hint="eastAsia"/>
        </w:rPr>
        <w:t>是否需要进一步</w:t>
      </w:r>
      <w:r w:rsidRPr="004352F9">
        <w:t>指导材料。</w:t>
      </w:r>
      <w:r w:rsidR="00A87826" w:rsidRPr="004352F9">
        <w:t>缔约方</w:t>
      </w:r>
      <w:r w:rsidR="00A87826">
        <w:rPr>
          <w:rFonts w:hint="eastAsia"/>
        </w:rPr>
        <w:t>大会</w:t>
      </w:r>
      <w:r w:rsidRPr="004352F9">
        <w:t>设立了一个风险评估</w:t>
      </w:r>
      <w:r w:rsidR="00A87826">
        <w:rPr>
          <w:rFonts w:hint="eastAsia"/>
        </w:rPr>
        <w:t>问题</w:t>
      </w:r>
      <w:r w:rsidRPr="004352F9">
        <w:t>特设技术专家组</w:t>
      </w:r>
      <w:r w:rsidR="004A7360">
        <w:rPr>
          <w:rFonts w:hint="eastAsia"/>
        </w:rPr>
        <w:t>（</w:t>
      </w:r>
      <w:r w:rsidR="00A87826" w:rsidRPr="004352F9">
        <w:t>特设技术专家组</w:t>
      </w:r>
      <w:r w:rsidR="004A7360">
        <w:rPr>
          <w:rFonts w:hint="eastAsia"/>
        </w:rPr>
        <w:t>）</w:t>
      </w:r>
      <w:r w:rsidRPr="004352F9">
        <w:t>，</w:t>
      </w:r>
      <w:r w:rsidR="00A87826">
        <w:rPr>
          <w:rFonts w:hint="eastAsia"/>
        </w:rPr>
        <w:t>依照</w:t>
      </w:r>
      <w:r w:rsidRPr="004352F9">
        <w:t>第</w:t>
      </w:r>
      <w:r w:rsidRPr="004352F9">
        <w:t>CP-9/13</w:t>
      </w:r>
      <w:r w:rsidRPr="004352F9">
        <w:t>号决定附件二所载职权范围</w:t>
      </w:r>
      <w:r w:rsidR="00F34736">
        <w:rPr>
          <w:rFonts w:hint="eastAsia"/>
        </w:rPr>
        <w:t>执行若干任务</w:t>
      </w:r>
      <w:r w:rsidRPr="004352F9">
        <w:t>。此外</w:t>
      </w:r>
      <w:r w:rsidR="00A87826">
        <w:rPr>
          <w:rFonts w:hint="eastAsia"/>
        </w:rPr>
        <w:t>缔约方大会</w:t>
      </w:r>
      <w:r w:rsidRPr="004352F9">
        <w:t>决定</w:t>
      </w:r>
      <w:r w:rsidR="00A87826">
        <w:rPr>
          <w:rFonts w:hint="eastAsia"/>
        </w:rPr>
        <w:t>延长</w:t>
      </w:r>
      <w:r w:rsidRPr="004352F9">
        <w:t>风险评估和风险管理</w:t>
      </w:r>
      <w:r w:rsidR="00C721D7">
        <w:rPr>
          <w:rFonts w:hint="eastAsia"/>
        </w:rPr>
        <w:t>问题</w:t>
      </w:r>
      <w:r w:rsidRPr="004352F9">
        <w:t>不限成员名额在线论坛</w:t>
      </w:r>
      <w:r w:rsidR="00A87826">
        <w:rPr>
          <w:rFonts w:hint="eastAsia"/>
        </w:rPr>
        <w:t>的任务期限</w:t>
      </w:r>
      <w:r w:rsidRPr="004352F9">
        <w:t>，</w:t>
      </w:r>
      <w:r w:rsidR="00A87826">
        <w:rPr>
          <w:rFonts w:hint="eastAsia"/>
        </w:rPr>
        <w:t>以便</w:t>
      </w:r>
      <w:r w:rsidRPr="004352F9">
        <w:t>协助</w:t>
      </w:r>
      <w:r w:rsidR="00A87826" w:rsidRPr="004352F9">
        <w:t>特设技术专家组</w:t>
      </w:r>
      <w:r w:rsidR="00F34736">
        <w:rPr>
          <w:rFonts w:hint="eastAsia"/>
        </w:rPr>
        <w:t>的工作</w:t>
      </w:r>
      <w:r w:rsidR="00A87826">
        <w:rPr>
          <w:rFonts w:hint="eastAsia"/>
        </w:rPr>
        <w:t>。</w:t>
      </w:r>
      <w:r w:rsidR="00F34736">
        <w:rPr>
          <w:rFonts w:hint="eastAsia"/>
        </w:rPr>
        <w:t>缔约方大会</w:t>
      </w:r>
      <w:r w:rsidRPr="004352F9">
        <w:t>邀请缔约方、其他</w:t>
      </w:r>
      <w:r w:rsidR="00A87826">
        <w:rPr>
          <w:rFonts w:hint="eastAsia"/>
        </w:rPr>
        <w:t>国家</w:t>
      </w:r>
      <w:r w:rsidRPr="004352F9">
        <w:t>政府、土著人民和地方社区及相关组织向执行秘书提交与在线论坛和</w:t>
      </w:r>
      <w:r w:rsidR="00A87826" w:rsidRPr="004352F9">
        <w:t>特设技术专家组</w:t>
      </w:r>
      <w:r w:rsidRPr="004352F9">
        <w:t>的工作相关的信息。</w:t>
      </w:r>
    </w:p>
    <w:p w14:paraId="1C0DF604" w14:textId="35874BA0" w:rsidR="004352F9" w:rsidRPr="004352F9" w:rsidRDefault="00F34736" w:rsidP="00496AFE">
      <w:pPr>
        <w:pStyle w:val="ListParagraph"/>
        <w:numPr>
          <w:ilvl w:val="0"/>
          <w:numId w:val="7"/>
        </w:numPr>
        <w:adjustRightInd w:val="0"/>
        <w:snapToGrid w:val="0"/>
        <w:spacing w:before="120" w:after="120" w:line="240" w:lineRule="atLeast"/>
        <w:ind w:left="0" w:firstLine="0"/>
        <w:contextualSpacing w:val="0"/>
      </w:pPr>
      <w:r>
        <w:rPr>
          <w:rFonts w:hint="eastAsia"/>
        </w:rPr>
        <w:t>按上文所述</w:t>
      </w:r>
      <w:r w:rsidR="004352F9" w:rsidRPr="004352F9">
        <w:t>，作为议定书缔约方会议的缔约方</w:t>
      </w:r>
      <w:r w:rsidR="009B2A77">
        <w:rPr>
          <w:rFonts w:hint="eastAsia"/>
        </w:rPr>
        <w:t>大会</w:t>
      </w:r>
      <w:r w:rsidR="004352F9" w:rsidRPr="004352F9">
        <w:t>请执行秘书在资源允许的情况下</w:t>
      </w:r>
      <w:r w:rsidR="004352F9" w:rsidRPr="004352F9">
        <w:t>:</w:t>
      </w:r>
    </w:p>
    <w:p w14:paraId="653BCFA9" w14:textId="17FE2674" w:rsidR="00CD754A" w:rsidRDefault="00CD754A" w:rsidP="00496AFE">
      <w:pPr>
        <w:pStyle w:val="ListParagraph"/>
        <w:numPr>
          <w:ilvl w:val="0"/>
          <w:numId w:val="8"/>
        </w:numPr>
        <w:adjustRightInd w:val="0"/>
        <w:snapToGrid w:val="0"/>
        <w:spacing w:before="120" w:after="120" w:line="240" w:lineRule="atLeast"/>
        <w:ind w:left="0" w:firstLine="360"/>
        <w:contextualSpacing w:val="0"/>
      </w:pPr>
      <w:r w:rsidRPr="00CD754A">
        <w:rPr>
          <w:rFonts w:hint="eastAsia"/>
        </w:rPr>
        <w:t>委托进行一项研究，为附件一适用于</w:t>
      </w:r>
      <w:r w:rsidR="004A7360">
        <w:rPr>
          <w:rFonts w:hint="eastAsia"/>
        </w:rPr>
        <w:t>（</w:t>
      </w:r>
      <w:r w:rsidRPr="00CD754A">
        <w:rPr>
          <w:rFonts w:hint="eastAsia"/>
        </w:rPr>
        <w:t>一</w:t>
      </w:r>
      <w:r w:rsidR="004A7360">
        <w:rPr>
          <w:rFonts w:hint="eastAsia"/>
        </w:rPr>
        <w:t>）</w:t>
      </w:r>
      <w:r w:rsidRPr="00CD754A">
        <w:rPr>
          <w:rFonts w:hint="eastAsia"/>
        </w:rPr>
        <w:t>含有人工基因驱动的改性活生物体和</w:t>
      </w:r>
      <w:r w:rsidR="004A7360">
        <w:rPr>
          <w:rFonts w:hint="eastAsia"/>
        </w:rPr>
        <w:t>（</w:t>
      </w:r>
      <w:r w:rsidRPr="00CD754A">
        <w:rPr>
          <w:rFonts w:hint="eastAsia"/>
        </w:rPr>
        <w:t>二</w:t>
      </w:r>
      <w:r w:rsidR="004A7360">
        <w:rPr>
          <w:rFonts w:hint="eastAsia"/>
        </w:rPr>
        <w:t>）</w:t>
      </w:r>
      <w:r w:rsidRPr="00CD754A">
        <w:rPr>
          <w:rFonts w:hint="eastAsia"/>
        </w:rPr>
        <w:t>改性活鱼提供参照，以便利</w:t>
      </w:r>
      <w:r>
        <w:rPr>
          <w:rFonts w:hint="eastAsia"/>
        </w:rPr>
        <w:t>确定问题和先后次序的</w:t>
      </w:r>
      <w:r w:rsidRPr="00CD754A">
        <w:rPr>
          <w:rFonts w:hint="eastAsia"/>
        </w:rPr>
        <w:t>进程</w:t>
      </w:r>
      <w:r>
        <w:rPr>
          <w:rFonts w:hint="eastAsia"/>
        </w:rPr>
        <w:t>，</w:t>
      </w:r>
      <w:r w:rsidRPr="00CD754A">
        <w:rPr>
          <w:rFonts w:hint="eastAsia"/>
        </w:rPr>
        <w:t>将其提交不限成员名额在线论坛和风险评估问题特设技术专家组；</w:t>
      </w:r>
    </w:p>
    <w:p w14:paraId="7AAB7DA3" w14:textId="1B57CDF5" w:rsidR="00CD754A" w:rsidRDefault="00CD754A" w:rsidP="00496AFE">
      <w:pPr>
        <w:pStyle w:val="ListParagraph"/>
        <w:numPr>
          <w:ilvl w:val="0"/>
          <w:numId w:val="8"/>
        </w:numPr>
        <w:adjustRightInd w:val="0"/>
        <w:snapToGrid w:val="0"/>
        <w:spacing w:before="120" w:after="120" w:line="240" w:lineRule="atLeast"/>
        <w:ind w:left="0" w:firstLine="360"/>
        <w:contextualSpacing w:val="0"/>
      </w:pPr>
      <w:r w:rsidRPr="00CD754A">
        <w:rPr>
          <w:rFonts w:hint="eastAsia"/>
        </w:rPr>
        <w:t>收集并综合相关信息，便利在线论坛和特设技术专家组的工作；</w:t>
      </w:r>
    </w:p>
    <w:p w14:paraId="3A1F704D" w14:textId="7AE31A70" w:rsidR="00CD754A" w:rsidRDefault="00CD754A" w:rsidP="00496AFE">
      <w:pPr>
        <w:pStyle w:val="ListParagraph"/>
        <w:numPr>
          <w:ilvl w:val="0"/>
          <w:numId w:val="8"/>
        </w:numPr>
        <w:adjustRightInd w:val="0"/>
        <w:snapToGrid w:val="0"/>
        <w:spacing w:before="120" w:after="120" w:line="240" w:lineRule="atLeast"/>
        <w:ind w:left="0" w:firstLine="360"/>
        <w:contextualSpacing w:val="0"/>
      </w:pPr>
      <w:r w:rsidRPr="00CD754A">
        <w:rPr>
          <w:rFonts w:hint="eastAsia"/>
        </w:rPr>
        <w:lastRenderedPageBreak/>
        <w:t>协助在线论坛牵头主持人</w:t>
      </w:r>
      <w:r>
        <w:rPr>
          <w:rFonts w:hint="eastAsia"/>
        </w:rPr>
        <w:t>安排</w:t>
      </w:r>
      <w:r w:rsidRPr="00CD754A">
        <w:rPr>
          <w:rFonts w:hint="eastAsia"/>
        </w:rPr>
        <w:t>讨论</w:t>
      </w:r>
      <w:r w:rsidR="00F34736">
        <w:rPr>
          <w:rFonts w:hint="eastAsia"/>
        </w:rPr>
        <w:t>，</w:t>
      </w:r>
      <w:r w:rsidRPr="00CD754A">
        <w:rPr>
          <w:rFonts w:hint="eastAsia"/>
        </w:rPr>
        <w:t>报告讨论结果；</w:t>
      </w:r>
    </w:p>
    <w:p w14:paraId="29E6BA3B" w14:textId="4551FB1D" w:rsidR="004352F9" w:rsidRPr="004352F9" w:rsidRDefault="00CD754A" w:rsidP="00496AFE">
      <w:pPr>
        <w:pStyle w:val="ListParagraph"/>
        <w:numPr>
          <w:ilvl w:val="0"/>
          <w:numId w:val="8"/>
        </w:numPr>
        <w:adjustRightInd w:val="0"/>
        <w:snapToGrid w:val="0"/>
        <w:spacing w:before="120" w:after="120" w:line="240" w:lineRule="atLeast"/>
        <w:ind w:left="0" w:firstLine="360"/>
        <w:contextualSpacing w:val="0"/>
      </w:pPr>
      <w:r w:rsidRPr="00CD754A">
        <w:rPr>
          <w:rFonts w:hint="eastAsia"/>
        </w:rPr>
        <w:t>召开一次特设技术专家组面对面会议</w:t>
      </w:r>
      <w:r>
        <w:rPr>
          <w:rFonts w:hint="eastAsia"/>
        </w:rPr>
        <w:t>。</w:t>
      </w:r>
    </w:p>
    <w:p w14:paraId="13834500" w14:textId="6DC79363"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最后，</w:t>
      </w:r>
      <w:r w:rsidR="00CD754A" w:rsidRPr="00CD754A">
        <w:rPr>
          <w:rFonts w:hint="eastAsia"/>
        </w:rPr>
        <w:t>请科学、技术和工艺咨询附属机构</w:t>
      </w:r>
      <w:r w:rsidR="00F34736">
        <w:rPr>
          <w:rFonts w:hint="eastAsia"/>
        </w:rPr>
        <w:t>拟定</w:t>
      </w:r>
      <w:r w:rsidR="00CD754A" w:rsidRPr="00CD754A">
        <w:rPr>
          <w:rFonts w:hint="eastAsia"/>
        </w:rPr>
        <w:t>建议，说明是否需要为</w:t>
      </w:r>
      <w:r w:rsidR="004A7360">
        <w:rPr>
          <w:rFonts w:hint="eastAsia"/>
        </w:rPr>
        <w:t>（</w:t>
      </w:r>
      <w:r w:rsidR="00CD754A" w:rsidRPr="00CD754A">
        <w:rPr>
          <w:rFonts w:hint="eastAsia"/>
        </w:rPr>
        <w:t>a</w:t>
      </w:r>
      <w:r w:rsidR="004A7360">
        <w:rPr>
          <w:rFonts w:hint="eastAsia"/>
        </w:rPr>
        <w:t>）</w:t>
      </w:r>
      <w:r w:rsidR="00CD754A" w:rsidRPr="00CD754A">
        <w:rPr>
          <w:rFonts w:hint="eastAsia"/>
        </w:rPr>
        <w:t>含有人工基因驱动的改性活生物体和</w:t>
      </w:r>
      <w:r w:rsidR="004A7360">
        <w:rPr>
          <w:rFonts w:hint="eastAsia"/>
        </w:rPr>
        <w:t>（</w:t>
      </w:r>
      <w:r w:rsidR="00CD754A" w:rsidRPr="00CD754A">
        <w:rPr>
          <w:rFonts w:hint="eastAsia"/>
        </w:rPr>
        <w:t>b</w:t>
      </w:r>
      <w:r w:rsidR="004A7360">
        <w:rPr>
          <w:rFonts w:hint="eastAsia"/>
        </w:rPr>
        <w:t>）</w:t>
      </w:r>
      <w:r w:rsidR="00CD754A" w:rsidRPr="00CD754A">
        <w:rPr>
          <w:rFonts w:hint="eastAsia"/>
        </w:rPr>
        <w:t>改性活鱼的风险评估提供进一步指导材料，供作为卡塔赫纳议定书缔约方会议的缔约方大会第十次会议审议</w:t>
      </w:r>
      <w:r w:rsidRPr="004352F9">
        <w:t>。</w:t>
      </w:r>
    </w:p>
    <w:p w14:paraId="2DFAC321" w14:textId="6D1C4D14"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下文第二节概述</w:t>
      </w:r>
      <w:r w:rsidR="00871D5F" w:rsidRPr="004352F9">
        <w:t>2019-2020</w:t>
      </w:r>
      <w:r w:rsidR="00871D5F" w:rsidRPr="004352F9">
        <w:t>年</w:t>
      </w:r>
      <w:r w:rsidRPr="004352F9">
        <w:t>根据第</w:t>
      </w:r>
      <w:r w:rsidRPr="004352F9">
        <w:t>CP-9/13</w:t>
      </w:r>
      <w:r w:rsidRPr="004352F9">
        <w:t>号决定开展的活动。第三节提出一项建议草案，供科学、技术和工艺咨询附属机构审议。</w:t>
      </w:r>
    </w:p>
    <w:p w14:paraId="081C9053" w14:textId="2B79B738" w:rsidR="004352F9" w:rsidRPr="00871D5F" w:rsidRDefault="00871D5F" w:rsidP="00871D5F">
      <w:pPr>
        <w:adjustRightInd w:val="0"/>
        <w:snapToGrid w:val="0"/>
        <w:spacing w:before="120" w:after="120" w:line="240" w:lineRule="atLeast"/>
        <w:jc w:val="center"/>
        <w:rPr>
          <w:b/>
          <w:bCs/>
        </w:rPr>
      </w:pPr>
      <w:r w:rsidRPr="00871D5F">
        <w:rPr>
          <w:rFonts w:hint="eastAsia"/>
          <w:b/>
          <w:bCs/>
        </w:rPr>
        <w:t>二</w:t>
      </w:r>
      <w:r w:rsidRPr="00871D5F">
        <w:rPr>
          <w:rFonts w:hint="eastAsia"/>
          <w:b/>
          <w:bCs/>
        </w:rPr>
        <w:t>.</w:t>
      </w:r>
      <w:r w:rsidRPr="00871D5F">
        <w:rPr>
          <w:b/>
          <w:bCs/>
        </w:rPr>
        <w:t xml:space="preserve">  </w:t>
      </w:r>
      <w:r w:rsidR="00F34736">
        <w:rPr>
          <w:rFonts w:hint="eastAsia"/>
          <w:b/>
          <w:bCs/>
        </w:rPr>
        <w:t>概述</w:t>
      </w:r>
      <w:r w:rsidR="004352F9" w:rsidRPr="00871D5F">
        <w:rPr>
          <w:b/>
          <w:bCs/>
        </w:rPr>
        <w:t>根据第</w:t>
      </w:r>
      <w:r w:rsidR="004352F9" w:rsidRPr="00871D5F">
        <w:rPr>
          <w:b/>
          <w:bCs/>
        </w:rPr>
        <w:t>CP-9/13</w:t>
      </w:r>
      <w:r w:rsidR="004352F9" w:rsidRPr="00871D5F">
        <w:rPr>
          <w:b/>
          <w:bCs/>
        </w:rPr>
        <w:t>号决定开展的</w:t>
      </w:r>
      <w:r>
        <w:rPr>
          <w:rFonts w:hint="eastAsia"/>
          <w:b/>
          <w:bCs/>
        </w:rPr>
        <w:t>进程</w:t>
      </w:r>
    </w:p>
    <w:p w14:paraId="4AD970A1" w14:textId="31C9BB2E"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根据</w:t>
      </w:r>
      <w:r w:rsidR="00871D5F">
        <w:rPr>
          <w:rFonts w:hint="eastAsia"/>
        </w:rPr>
        <w:t>上文</w:t>
      </w:r>
      <w:r w:rsidRPr="004352F9">
        <w:t>第</w:t>
      </w:r>
      <w:r w:rsidRPr="004352F9">
        <w:t>2</w:t>
      </w:r>
      <w:r w:rsidRPr="004352F9">
        <w:t>和第</w:t>
      </w:r>
      <w:r w:rsidRPr="004352F9">
        <w:t>3</w:t>
      </w:r>
      <w:r w:rsidRPr="004352F9">
        <w:t>段</w:t>
      </w:r>
      <w:r w:rsidR="00871D5F">
        <w:rPr>
          <w:rFonts w:hint="eastAsia"/>
        </w:rPr>
        <w:t>所述</w:t>
      </w:r>
      <w:r w:rsidRPr="004352F9">
        <w:t>第</w:t>
      </w:r>
      <w:r w:rsidRPr="004352F9">
        <w:t>CP-9/13</w:t>
      </w:r>
      <w:r w:rsidRPr="004352F9">
        <w:t>号决定的内容，执行秘书</w:t>
      </w:r>
      <w:r w:rsidR="0084379A">
        <w:rPr>
          <w:rFonts w:hint="eastAsia"/>
        </w:rPr>
        <w:t>做了以下工作</w:t>
      </w:r>
      <w:r w:rsidR="00871D5F">
        <w:rPr>
          <w:rFonts w:hint="eastAsia"/>
        </w:rPr>
        <w:t>：</w:t>
      </w:r>
      <w:r w:rsidR="004A7360">
        <w:t>（</w:t>
      </w:r>
      <w:r w:rsidRPr="004352F9">
        <w:t>a</w:t>
      </w:r>
      <w:r w:rsidR="004A7360">
        <w:t>）</w:t>
      </w:r>
      <w:r w:rsidR="00871D5F">
        <w:rPr>
          <w:rFonts w:hint="eastAsia"/>
        </w:rPr>
        <w:t>邀请</w:t>
      </w:r>
      <w:r w:rsidR="0084379A">
        <w:rPr>
          <w:rFonts w:hint="eastAsia"/>
        </w:rPr>
        <w:t>各方</w:t>
      </w:r>
      <w:r w:rsidRPr="004352F9">
        <w:t>提交风险评估信息；</w:t>
      </w:r>
      <w:r w:rsidR="004A7360">
        <w:t>（</w:t>
      </w:r>
      <w:r w:rsidRPr="004352F9">
        <w:t>b</w:t>
      </w:r>
      <w:r w:rsidR="004A7360">
        <w:t>）</w:t>
      </w:r>
      <w:r w:rsidRPr="004352F9">
        <w:t>召集在线论坛主持</w:t>
      </w:r>
      <w:r w:rsidR="0084379A">
        <w:rPr>
          <w:rFonts w:hint="eastAsia"/>
        </w:rPr>
        <w:t>式</w:t>
      </w:r>
      <w:r w:rsidRPr="004352F9">
        <w:t>讨论；</w:t>
      </w:r>
      <w:r w:rsidR="004A7360">
        <w:t>（</w:t>
      </w:r>
      <w:r w:rsidRPr="004352F9">
        <w:t>c</w:t>
      </w:r>
      <w:r w:rsidR="004A7360">
        <w:t>）</w:t>
      </w:r>
      <w:r w:rsidRPr="004352F9">
        <w:t>收集和综合相关信息</w:t>
      </w:r>
      <w:r w:rsidR="00F34736">
        <w:rPr>
          <w:rFonts w:hint="eastAsia"/>
        </w:rPr>
        <w:t>，便利</w:t>
      </w:r>
      <w:r w:rsidRPr="004352F9">
        <w:t>在线论坛和</w:t>
      </w:r>
      <w:r w:rsidR="004576D0">
        <w:t>特设技术专家组</w:t>
      </w:r>
      <w:r w:rsidRPr="004352F9">
        <w:t>的工作</w:t>
      </w:r>
      <w:r w:rsidR="00871D5F">
        <w:rPr>
          <w:rFonts w:hint="eastAsia"/>
        </w:rPr>
        <w:t>；</w:t>
      </w:r>
      <w:r w:rsidR="004A7360">
        <w:t>（</w:t>
      </w:r>
      <w:r w:rsidRPr="004352F9">
        <w:t>d</w:t>
      </w:r>
      <w:r w:rsidR="004A7360">
        <w:t>）</w:t>
      </w:r>
      <w:r w:rsidRPr="004352F9">
        <w:t>召开</w:t>
      </w:r>
      <w:r w:rsidR="00F34736">
        <w:rPr>
          <w:rFonts w:hint="eastAsia"/>
        </w:rPr>
        <w:t>一次</w:t>
      </w:r>
      <w:r w:rsidR="004576D0">
        <w:t>特设技术专家组</w:t>
      </w:r>
      <w:r w:rsidRPr="004352F9">
        <w:t>会议。以下</w:t>
      </w:r>
      <w:r w:rsidR="0084379A">
        <w:rPr>
          <w:rFonts w:hint="eastAsia"/>
        </w:rPr>
        <w:t>各</w:t>
      </w:r>
      <w:r w:rsidRPr="004352F9">
        <w:t>小节</w:t>
      </w:r>
      <w:r w:rsidR="00BB1E48">
        <w:rPr>
          <w:rFonts w:hint="eastAsia"/>
        </w:rPr>
        <w:t>详细</w:t>
      </w:r>
      <w:r w:rsidR="0084379A">
        <w:rPr>
          <w:rFonts w:hint="eastAsia"/>
        </w:rPr>
        <w:t>讨论</w:t>
      </w:r>
      <w:r w:rsidR="0084379A" w:rsidRPr="004352F9">
        <w:t>这些活动</w:t>
      </w:r>
      <w:r w:rsidRPr="004352F9">
        <w:t>。</w:t>
      </w:r>
    </w:p>
    <w:p w14:paraId="12C2BE56" w14:textId="79BEE973" w:rsidR="004352F9" w:rsidRPr="00871D5F" w:rsidRDefault="004352F9" w:rsidP="00496AFE">
      <w:pPr>
        <w:pStyle w:val="ListParagraph"/>
        <w:numPr>
          <w:ilvl w:val="2"/>
          <w:numId w:val="7"/>
        </w:numPr>
        <w:adjustRightInd w:val="0"/>
        <w:snapToGrid w:val="0"/>
        <w:spacing w:before="120" w:after="120" w:line="240" w:lineRule="atLeast"/>
        <w:ind w:left="0" w:firstLine="0"/>
        <w:jc w:val="center"/>
        <w:rPr>
          <w:b/>
          <w:bCs/>
        </w:rPr>
      </w:pPr>
      <w:r w:rsidRPr="00871D5F">
        <w:rPr>
          <w:b/>
          <w:bCs/>
        </w:rPr>
        <w:t>提交风险评估信息</w:t>
      </w:r>
    </w:p>
    <w:p w14:paraId="540CA7A8" w14:textId="780190D6" w:rsidR="004352F9" w:rsidRPr="00BB1E48" w:rsidRDefault="004352F9" w:rsidP="00496AFE">
      <w:pPr>
        <w:pStyle w:val="ListParagraph"/>
        <w:numPr>
          <w:ilvl w:val="0"/>
          <w:numId w:val="7"/>
        </w:numPr>
        <w:adjustRightInd w:val="0"/>
        <w:snapToGrid w:val="0"/>
        <w:spacing w:before="120" w:after="120" w:line="240" w:lineRule="atLeast"/>
        <w:ind w:left="0" w:firstLine="0"/>
        <w:contextualSpacing w:val="0"/>
        <w:rPr>
          <w:color w:val="000000" w:themeColor="text1"/>
        </w:rPr>
      </w:pPr>
      <w:r w:rsidRPr="00BB1E48">
        <w:rPr>
          <w:color w:val="000000" w:themeColor="text1"/>
        </w:rPr>
        <w:t>执行秘书发</w:t>
      </w:r>
      <w:r w:rsidR="00BB1E48">
        <w:rPr>
          <w:rFonts w:hint="eastAsia"/>
          <w:color w:val="000000" w:themeColor="text1"/>
        </w:rPr>
        <w:t>出</w:t>
      </w:r>
      <w:r w:rsidRPr="00BB1E48">
        <w:rPr>
          <w:color w:val="000000" w:themeColor="text1"/>
        </w:rPr>
        <w:t>第</w:t>
      </w:r>
      <w:r w:rsidRPr="00BB1E48">
        <w:rPr>
          <w:color w:val="000000" w:themeColor="text1"/>
        </w:rPr>
        <w:t>2019-009</w:t>
      </w:r>
      <w:r w:rsidRPr="00BB1E48">
        <w:rPr>
          <w:color w:val="000000" w:themeColor="text1"/>
        </w:rPr>
        <w:t>号通知</w:t>
      </w:r>
      <w:r w:rsidR="004A7360">
        <w:rPr>
          <w:color w:val="000000" w:themeColor="text1"/>
        </w:rPr>
        <w:t>（</w:t>
      </w:r>
      <w:r w:rsidRPr="00BB1E48">
        <w:rPr>
          <w:color w:val="000000" w:themeColor="text1"/>
        </w:rPr>
        <w:t>2019</w:t>
      </w:r>
      <w:r w:rsidRPr="00BB1E48">
        <w:rPr>
          <w:color w:val="000000" w:themeColor="text1"/>
        </w:rPr>
        <w:t>年</w:t>
      </w:r>
      <w:r w:rsidRPr="00BB1E48">
        <w:rPr>
          <w:color w:val="000000" w:themeColor="text1"/>
        </w:rPr>
        <w:t>2</w:t>
      </w:r>
      <w:r w:rsidRPr="00BB1E48">
        <w:rPr>
          <w:color w:val="000000" w:themeColor="text1"/>
        </w:rPr>
        <w:t>月</w:t>
      </w:r>
      <w:r w:rsidRPr="00BB1E48">
        <w:rPr>
          <w:color w:val="000000" w:themeColor="text1"/>
        </w:rPr>
        <w:t>1</w:t>
      </w:r>
      <w:r w:rsidRPr="00BB1E48">
        <w:rPr>
          <w:color w:val="000000" w:themeColor="text1"/>
        </w:rPr>
        <w:t>日</w:t>
      </w:r>
      <w:r w:rsidR="004A7360">
        <w:rPr>
          <w:color w:val="000000" w:themeColor="text1"/>
        </w:rPr>
        <w:t>）</w:t>
      </w:r>
      <w:r w:rsidRPr="00BB1E48">
        <w:rPr>
          <w:color w:val="000000" w:themeColor="text1"/>
        </w:rPr>
        <w:t>，邀请缔约方、其他</w:t>
      </w:r>
      <w:r w:rsidR="00BB1E48" w:rsidRPr="00BB1E48">
        <w:rPr>
          <w:rFonts w:hint="eastAsia"/>
          <w:color w:val="000000" w:themeColor="text1"/>
        </w:rPr>
        <w:t>国家</w:t>
      </w:r>
      <w:r w:rsidRPr="00BB1E48">
        <w:rPr>
          <w:color w:val="000000" w:themeColor="text1"/>
        </w:rPr>
        <w:t>政府、相关组织以及土著人民和地方社区提交以下方面的信息</w:t>
      </w:r>
      <w:r w:rsidRPr="00BB1E48">
        <w:rPr>
          <w:color w:val="000000" w:themeColor="text1"/>
        </w:rPr>
        <w:t>:</w:t>
      </w:r>
    </w:p>
    <w:p w14:paraId="0488BDA3" w14:textId="42A8E0AE" w:rsidR="004352F9" w:rsidRPr="00BB1E48" w:rsidRDefault="004352F9" w:rsidP="00496AFE">
      <w:pPr>
        <w:pStyle w:val="ListParagraph"/>
        <w:numPr>
          <w:ilvl w:val="0"/>
          <w:numId w:val="9"/>
        </w:numPr>
        <w:adjustRightInd w:val="0"/>
        <w:snapToGrid w:val="0"/>
        <w:spacing w:before="120" w:after="120" w:line="240" w:lineRule="atLeast"/>
        <w:ind w:left="0" w:firstLine="432"/>
        <w:contextualSpacing w:val="0"/>
        <w:rPr>
          <w:color w:val="000000" w:themeColor="text1"/>
        </w:rPr>
      </w:pPr>
      <w:r w:rsidRPr="00BB1E48">
        <w:rPr>
          <w:color w:val="000000" w:themeColor="text1"/>
        </w:rPr>
        <w:t>对含有</w:t>
      </w:r>
      <w:r w:rsidR="00BB1E48">
        <w:rPr>
          <w:color w:val="000000" w:themeColor="text1"/>
        </w:rPr>
        <w:t>人工基因驱动</w:t>
      </w:r>
      <w:r w:rsidRPr="00BB1E48">
        <w:rPr>
          <w:color w:val="000000" w:themeColor="text1"/>
        </w:rPr>
        <w:t>的改性活生物体和改性活鱼进行风险评估的经验</w:t>
      </w:r>
      <w:r w:rsidR="004A7360">
        <w:rPr>
          <w:color w:val="000000" w:themeColor="text1"/>
        </w:rPr>
        <w:t>（</w:t>
      </w:r>
      <w:r w:rsidRPr="00BB1E48">
        <w:rPr>
          <w:color w:val="000000" w:themeColor="text1"/>
        </w:rPr>
        <w:t>详细说明如何以及针对哪些情况</w:t>
      </w:r>
      <w:r w:rsidR="004A7360">
        <w:rPr>
          <w:color w:val="000000" w:themeColor="text1"/>
        </w:rPr>
        <w:t>）</w:t>
      </w:r>
      <w:r w:rsidRPr="00BB1E48">
        <w:rPr>
          <w:color w:val="000000" w:themeColor="text1"/>
        </w:rPr>
        <w:t>；或者缺</w:t>
      </w:r>
      <w:r w:rsidR="00BB1E48">
        <w:rPr>
          <w:rFonts w:hint="eastAsia"/>
          <w:color w:val="000000" w:themeColor="text1"/>
        </w:rPr>
        <w:t>少</w:t>
      </w:r>
      <w:r w:rsidR="004A1A63">
        <w:rPr>
          <w:rFonts w:hint="eastAsia"/>
          <w:color w:val="000000" w:themeColor="text1"/>
        </w:rPr>
        <w:t>风险评估</w:t>
      </w:r>
      <w:r w:rsidRPr="00BB1E48">
        <w:rPr>
          <w:color w:val="000000" w:themeColor="text1"/>
        </w:rPr>
        <w:t>经验</w:t>
      </w:r>
      <w:r w:rsidR="004A1A63">
        <w:rPr>
          <w:rFonts w:hint="eastAsia"/>
          <w:color w:val="000000" w:themeColor="text1"/>
        </w:rPr>
        <w:t>的情况</w:t>
      </w:r>
      <w:r w:rsidRPr="00BB1E48">
        <w:rPr>
          <w:color w:val="000000" w:themeColor="text1"/>
        </w:rPr>
        <w:t>；</w:t>
      </w:r>
    </w:p>
    <w:p w14:paraId="0CDFD562" w14:textId="59D8A615" w:rsidR="004352F9" w:rsidRPr="004352F9" w:rsidRDefault="004352F9" w:rsidP="00496AFE">
      <w:pPr>
        <w:pStyle w:val="ListParagraph"/>
        <w:numPr>
          <w:ilvl w:val="0"/>
          <w:numId w:val="9"/>
        </w:numPr>
        <w:adjustRightInd w:val="0"/>
        <w:snapToGrid w:val="0"/>
        <w:spacing w:before="120" w:after="120" w:line="240" w:lineRule="atLeast"/>
        <w:ind w:left="0" w:firstLine="432"/>
        <w:contextualSpacing w:val="0"/>
      </w:pPr>
      <w:r w:rsidRPr="004352F9">
        <w:t>对含有</w:t>
      </w:r>
      <w:r w:rsidR="00BB1E48">
        <w:rPr>
          <w:rFonts w:hint="eastAsia"/>
        </w:rPr>
        <w:t>人工</w:t>
      </w:r>
      <w:r w:rsidRPr="004352F9">
        <w:t>基因驱动的改性活生物体和</w:t>
      </w:r>
      <w:r w:rsidR="00BB1E48">
        <w:t>改性活鱼</w:t>
      </w:r>
      <w:r w:rsidRPr="004352F9">
        <w:t>进行风险评估时遇到或预见的挑战；</w:t>
      </w:r>
    </w:p>
    <w:p w14:paraId="0209C8CD" w14:textId="641F609D" w:rsidR="004352F9" w:rsidRPr="004352F9" w:rsidRDefault="004352F9" w:rsidP="00496AFE">
      <w:pPr>
        <w:pStyle w:val="ListParagraph"/>
        <w:numPr>
          <w:ilvl w:val="0"/>
          <w:numId w:val="9"/>
        </w:numPr>
        <w:adjustRightInd w:val="0"/>
        <w:snapToGrid w:val="0"/>
        <w:spacing w:before="120" w:after="120" w:line="240" w:lineRule="atLeast"/>
        <w:ind w:left="0" w:firstLine="432"/>
        <w:contextualSpacing w:val="0"/>
      </w:pPr>
      <w:r w:rsidRPr="004352F9">
        <w:t>对含有</w:t>
      </w:r>
      <w:r w:rsidR="00BB1E48">
        <w:rPr>
          <w:rFonts w:hint="eastAsia"/>
        </w:rPr>
        <w:t>人工</w:t>
      </w:r>
      <w:r w:rsidRPr="004352F9">
        <w:t>基因驱动的改性活生物体进行</w:t>
      </w:r>
      <w:r w:rsidR="004576D0">
        <w:rPr>
          <w:rFonts w:hint="eastAsia"/>
        </w:rPr>
        <w:t>适当</w:t>
      </w:r>
      <w:r w:rsidRPr="004352F9">
        <w:t>风险评估的具体需求</w:t>
      </w:r>
      <w:r w:rsidR="004A7360">
        <w:t>（</w:t>
      </w:r>
      <w:r w:rsidRPr="004352F9">
        <w:t>如果有</w:t>
      </w:r>
      <w:r w:rsidR="004A7360">
        <w:t>）</w:t>
      </w:r>
      <w:r w:rsidRPr="004352F9">
        <w:t>。</w:t>
      </w:r>
    </w:p>
    <w:p w14:paraId="4C691CCA" w14:textId="42C8A77D"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jc w:val="both"/>
      </w:pPr>
      <w:r w:rsidRPr="004352F9">
        <w:t>秘书处共收到</w:t>
      </w:r>
      <w:r w:rsidRPr="004352F9">
        <w:t>29</w:t>
      </w:r>
      <w:r w:rsidRPr="004352F9">
        <w:t>份</w:t>
      </w:r>
      <w:r w:rsidR="004576D0">
        <w:rPr>
          <w:rFonts w:hint="eastAsia"/>
        </w:rPr>
        <w:t>呈件</w:t>
      </w:r>
      <w:r w:rsidRPr="004352F9">
        <w:t>，其中</w:t>
      </w:r>
      <w:r w:rsidRPr="004352F9">
        <w:t>22</w:t>
      </w:r>
      <w:r w:rsidRPr="004352F9">
        <w:t>份来自缔约方，</w:t>
      </w:r>
      <w:r w:rsidRPr="004352F9">
        <w:t>2</w:t>
      </w:r>
      <w:r w:rsidRPr="004352F9">
        <w:t>份来自非缔约方，</w:t>
      </w:r>
      <w:r w:rsidRPr="004352F9">
        <w:t>5</w:t>
      </w:r>
      <w:r w:rsidRPr="004352F9">
        <w:t>份来自各组织。</w:t>
      </w:r>
      <w:r w:rsidR="004576D0">
        <w:rPr>
          <w:rFonts w:hint="eastAsia"/>
        </w:rPr>
        <w:t>呈件</w:t>
      </w:r>
      <w:r w:rsidR="004A1A63">
        <w:rPr>
          <w:rFonts w:hint="eastAsia"/>
        </w:rPr>
        <w:t>经综合后以</w:t>
      </w:r>
      <w:r w:rsidR="004A1A63" w:rsidRPr="004A1A63">
        <w:rPr>
          <w:kern w:val="22"/>
        </w:rPr>
        <w:t>CBD/CP/RA/AHTEG/2020/1/INF/1</w:t>
      </w:r>
      <w:r w:rsidRPr="004352F9">
        <w:t>号文件印发，原始</w:t>
      </w:r>
      <w:r w:rsidR="004576D0">
        <w:rPr>
          <w:rFonts w:hint="eastAsia"/>
        </w:rPr>
        <w:t>呈件载于</w:t>
      </w:r>
      <w:r w:rsidR="004576D0" w:rsidRPr="004352F9">
        <w:t>生物安全信息交换所</w:t>
      </w:r>
      <w:r w:rsidR="00DF22F1">
        <w:rPr>
          <w:rFonts w:hint="eastAsia"/>
        </w:rPr>
        <w:t>，</w:t>
      </w:r>
      <w:r w:rsidR="004576D0">
        <w:rPr>
          <w:rFonts w:hint="eastAsia"/>
        </w:rPr>
        <w:t>网页</w:t>
      </w:r>
      <w:r w:rsidR="00DF22F1">
        <w:rPr>
          <w:rFonts w:hint="eastAsia"/>
        </w:rPr>
        <w:t>是</w:t>
      </w:r>
      <w:r w:rsidRPr="004352F9">
        <w:t>https://bch.cbd.int/onlineconferences/submissions.shtml</w:t>
      </w:r>
      <w:r w:rsidRPr="004352F9">
        <w:t>。</w:t>
      </w:r>
      <w:r w:rsidR="004576D0">
        <w:rPr>
          <w:rFonts w:hint="eastAsia"/>
        </w:rPr>
        <w:t>呈件</w:t>
      </w:r>
      <w:r w:rsidRPr="004352F9">
        <w:t>相关信息已</w:t>
      </w:r>
      <w:r w:rsidR="004576D0">
        <w:rPr>
          <w:rFonts w:hint="eastAsia"/>
        </w:rPr>
        <w:t>收入</w:t>
      </w:r>
      <w:r w:rsidR="004576D0">
        <w:t>特设技术专家组</w:t>
      </w:r>
      <w:r w:rsidRPr="004352F9">
        <w:t>的工作文件。</w:t>
      </w:r>
      <w:r w:rsidR="00FC4ADE">
        <w:rPr>
          <w:rStyle w:val="FootnoteReference"/>
        </w:rPr>
        <w:footnoteReference w:id="2"/>
      </w:r>
    </w:p>
    <w:p w14:paraId="778253B0" w14:textId="7FE67021" w:rsidR="004352F9" w:rsidRPr="00DF22F1" w:rsidRDefault="00DF22F1" w:rsidP="00DF22F1">
      <w:pPr>
        <w:adjustRightInd w:val="0"/>
        <w:snapToGrid w:val="0"/>
        <w:spacing w:before="120" w:after="120" w:line="240" w:lineRule="atLeast"/>
        <w:jc w:val="center"/>
        <w:rPr>
          <w:b/>
          <w:bCs/>
        </w:rPr>
      </w:pPr>
      <w:r w:rsidRPr="00DF22F1">
        <w:rPr>
          <w:rFonts w:hint="eastAsia"/>
          <w:b/>
          <w:bCs/>
        </w:rPr>
        <w:t>B</w:t>
      </w:r>
      <w:r w:rsidRPr="00DF22F1">
        <w:rPr>
          <w:b/>
          <w:bCs/>
        </w:rPr>
        <w:t xml:space="preserve">.  </w:t>
      </w:r>
      <w:r w:rsidR="004352F9" w:rsidRPr="00DF22F1">
        <w:rPr>
          <w:b/>
          <w:bCs/>
        </w:rPr>
        <w:t>委托</w:t>
      </w:r>
      <w:r>
        <w:rPr>
          <w:rFonts w:hint="eastAsia"/>
          <w:b/>
          <w:bCs/>
        </w:rPr>
        <w:t>进行</w:t>
      </w:r>
      <w:r w:rsidR="00C721D7" w:rsidRPr="00DF22F1">
        <w:rPr>
          <w:b/>
          <w:bCs/>
        </w:rPr>
        <w:t>研究</w:t>
      </w:r>
      <w:r w:rsidR="00C721D7">
        <w:rPr>
          <w:rFonts w:hint="eastAsia"/>
          <w:b/>
          <w:bCs/>
        </w:rPr>
        <w:t>与</w:t>
      </w:r>
      <w:r w:rsidR="004352F9" w:rsidRPr="00DF22F1">
        <w:rPr>
          <w:b/>
          <w:bCs/>
        </w:rPr>
        <w:t>风险评估和风险管理</w:t>
      </w:r>
      <w:r w:rsidR="00C721D7">
        <w:rPr>
          <w:rFonts w:hint="eastAsia"/>
          <w:b/>
          <w:bCs/>
        </w:rPr>
        <w:t>问题</w:t>
      </w:r>
      <w:r w:rsidR="004352F9" w:rsidRPr="00DF22F1">
        <w:rPr>
          <w:b/>
          <w:bCs/>
        </w:rPr>
        <w:t>不限成员名额在线论坛</w:t>
      </w:r>
    </w:p>
    <w:p w14:paraId="5DD183C4" w14:textId="1F6F153E" w:rsidR="004352F9" w:rsidRPr="004352F9" w:rsidRDefault="0083436F" w:rsidP="00496AFE">
      <w:pPr>
        <w:pStyle w:val="ListParagraph"/>
        <w:numPr>
          <w:ilvl w:val="0"/>
          <w:numId w:val="7"/>
        </w:numPr>
        <w:adjustRightInd w:val="0"/>
        <w:snapToGrid w:val="0"/>
        <w:spacing w:before="120" w:after="120" w:line="240" w:lineRule="atLeast"/>
        <w:ind w:left="0" w:firstLine="0"/>
        <w:contextualSpacing w:val="0"/>
      </w:pPr>
      <w:r>
        <w:rPr>
          <w:rFonts w:hint="eastAsia"/>
        </w:rPr>
        <w:t>承蒙</w:t>
      </w:r>
      <w:r w:rsidR="004352F9" w:rsidRPr="004352F9">
        <w:t>德国和荷兰政府的资助，执行秘书委托进行了两项研究，</w:t>
      </w:r>
      <w:r w:rsidR="00DF22F1">
        <w:rPr>
          <w:rFonts w:hint="eastAsia"/>
        </w:rPr>
        <w:t>为</w:t>
      </w:r>
      <w:r w:rsidR="004352F9" w:rsidRPr="004352F9">
        <w:t>第</w:t>
      </w:r>
      <w:r w:rsidR="004352F9" w:rsidRPr="004352F9">
        <w:t>CP-9/13</w:t>
      </w:r>
      <w:r w:rsidR="004352F9" w:rsidRPr="004352F9">
        <w:t>号决定附件一</w:t>
      </w:r>
      <w:r>
        <w:rPr>
          <w:rFonts w:hint="eastAsia"/>
        </w:rPr>
        <w:t>适用</w:t>
      </w:r>
      <w:r w:rsidR="004352F9" w:rsidRPr="004352F9">
        <w:t>于</w:t>
      </w:r>
      <w:r w:rsidR="004A7360">
        <w:t>（</w:t>
      </w:r>
      <w:r w:rsidR="004352F9" w:rsidRPr="004352F9">
        <w:t>a</w:t>
      </w:r>
      <w:r w:rsidR="004A7360">
        <w:t>）</w:t>
      </w:r>
      <w:r w:rsidR="004352F9" w:rsidRPr="004352F9">
        <w:t>含有</w:t>
      </w:r>
      <w:r w:rsidR="00BB1E48">
        <w:t>人工基因驱动</w:t>
      </w:r>
      <w:r w:rsidR="004352F9" w:rsidRPr="004352F9">
        <w:t>的改性活生物体</w:t>
      </w:r>
      <w:r w:rsidR="00DF22F1">
        <w:rPr>
          <w:rFonts w:hint="eastAsia"/>
        </w:rPr>
        <w:t>和</w:t>
      </w:r>
      <w:r w:rsidR="004A7360">
        <w:t>（</w:t>
      </w:r>
      <w:r w:rsidR="004352F9" w:rsidRPr="004352F9">
        <w:t>b</w:t>
      </w:r>
      <w:r w:rsidR="004A7360">
        <w:t>）</w:t>
      </w:r>
      <w:r w:rsidR="00BB1E48">
        <w:t>改性活鱼</w:t>
      </w:r>
      <w:r w:rsidR="00DF22F1">
        <w:rPr>
          <w:rFonts w:hint="eastAsia"/>
        </w:rPr>
        <w:t>提供参照</w:t>
      </w:r>
      <w:r w:rsidR="004352F9" w:rsidRPr="004352F9">
        <w:t>。</w:t>
      </w:r>
    </w:p>
    <w:p w14:paraId="49B8E7B8" w14:textId="0B601CFC" w:rsidR="004352F9" w:rsidRPr="004352F9" w:rsidRDefault="00FC4ADE" w:rsidP="00496AFE">
      <w:pPr>
        <w:pStyle w:val="ListParagraph"/>
        <w:numPr>
          <w:ilvl w:val="0"/>
          <w:numId w:val="7"/>
        </w:numPr>
        <w:adjustRightInd w:val="0"/>
        <w:snapToGrid w:val="0"/>
        <w:spacing w:before="120" w:after="120" w:line="240" w:lineRule="atLeast"/>
        <w:ind w:left="0" w:firstLine="0"/>
        <w:contextualSpacing w:val="0"/>
      </w:pPr>
      <w:r>
        <w:rPr>
          <w:rFonts w:hint="eastAsia"/>
        </w:rPr>
        <w:lastRenderedPageBreak/>
        <w:t>研究报告草案交由在</w:t>
      </w:r>
      <w:r w:rsidR="004352F9" w:rsidRPr="004352F9">
        <w:t>生物安全信息交换所</w:t>
      </w:r>
      <w:r>
        <w:rPr>
          <w:rFonts w:hint="eastAsia"/>
        </w:rPr>
        <w:t>召开的</w:t>
      </w:r>
      <w:r w:rsidR="004352F9" w:rsidRPr="004352F9">
        <w:t>在线论坛讨论。</w:t>
      </w:r>
      <w:r>
        <w:rPr>
          <w:rStyle w:val="FootnoteReference"/>
        </w:rPr>
        <w:footnoteReference w:id="3"/>
      </w:r>
      <w:r>
        <w:rPr>
          <w:rFonts w:hint="eastAsia"/>
        </w:rPr>
        <w:t xml:space="preserve"> </w:t>
      </w:r>
      <w:r w:rsidR="004352F9" w:rsidRPr="004352F9">
        <w:t>讨论于</w:t>
      </w:r>
      <w:r w:rsidR="004352F9" w:rsidRPr="004352F9">
        <w:t>2020</w:t>
      </w:r>
      <w:r w:rsidR="004352F9" w:rsidRPr="004352F9">
        <w:t>年</w:t>
      </w:r>
      <w:r w:rsidR="004352F9" w:rsidRPr="004352F9">
        <w:t>1</w:t>
      </w:r>
      <w:r w:rsidR="004352F9" w:rsidRPr="004352F9">
        <w:t>月</w:t>
      </w:r>
      <w:r w:rsidR="004352F9" w:rsidRPr="004352F9">
        <w:t>20</w:t>
      </w:r>
      <w:r w:rsidR="004352F9" w:rsidRPr="004352F9">
        <w:t>日至</w:t>
      </w:r>
      <w:r w:rsidR="004352F9" w:rsidRPr="004352F9">
        <w:t>2</w:t>
      </w:r>
      <w:r w:rsidR="004352F9" w:rsidRPr="004352F9">
        <w:t>月</w:t>
      </w:r>
      <w:r w:rsidR="004352F9" w:rsidRPr="004352F9">
        <w:t>1</w:t>
      </w:r>
      <w:r w:rsidR="004352F9" w:rsidRPr="004352F9">
        <w:t>日举行，</w:t>
      </w:r>
      <w:r w:rsidR="002D5CE5">
        <w:rPr>
          <w:rFonts w:hint="eastAsia"/>
        </w:rPr>
        <w:t>由</w:t>
      </w:r>
      <w:r w:rsidR="004352F9" w:rsidRPr="004352F9">
        <w:t>芬兰的</w:t>
      </w:r>
      <w:r w:rsidR="00DF22F1" w:rsidRPr="00AF3F86">
        <w:rPr>
          <w:kern w:val="22"/>
          <w:szCs w:val="22"/>
        </w:rPr>
        <w:t>Marja Ruohonen-Lehto</w:t>
      </w:r>
      <w:r w:rsidR="004352F9" w:rsidRPr="004352F9">
        <w:t>女士主持。</w:t>
      </w:r>
    </w:p>
    <w:p w14:paraId="559E5ECD" w14:textId="6E34E696"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第</w:t>
      </w:r>
      <w:r w:rsidRPr="004352F9">
        <w:t>2019-095</w:t>
      </w:r>
      <w:r w:rsidRPr="004352F9">
        <w:t>号通知</w:t>
      </w:r>
      <w:r w:rsidR="004A7360">
        <w:t>（</w:t>
      </w:r>
      <w:r w:rsidRPr="004352F9">
        <w:t>2019</w:t>
      </w:r>
      <w:r w:rsidRPr="004352F9">
        <w:t>年</w:t>
      </w:r>
      <w:r w:rsidRPr="004352F9">
        <w:t>10</w:t>
      </w:r>
      <w:r w:rsidRPr="004352F9">
        <w:t>月</w:t>
      </w:r>
      <w:r w:rsidRPr="004352F9">
        <w:t>24</w:t>
      </w:r>
      <w:r w:rsidRPr="004352F9">
        <w:t>日</w:t>
      </w:r>
      <w:r w:rsidR="004A7360">
        <w:t>）</w:t>
      </w:r>
      <w:r w:rsidRPr="004352F9">
        <w:t>邀请缔约方、</w:t>
      </w:r>
      <w:r w:rsidR="00FC4ADE">
        <w:t>其他国家政府</w:t>
      </w:r>
      <w:r w:rsidRPr="004352F9">
        <w:t>、土著人民和地方社区以及相关组织提名参加论坛</w:t>
      </w:r>
      <w:r w:rsidR="002D5CE5">
        <w:rPr>
          <w:rFonts w:hint="eastAsia"/>
        </w:rPr>
        <w:t>的</w:t>
      </w:r>
      <w:r w:rsidR="002D5CE5" w:rsidRPr="004352F9">
        <w:t>专家</w:t>
      </w:r>
      <w:r w:rsidRPr="004352F9">
        <w:t>。</w:t>
      </w:r>
    </w:p>
    <w:p w14:paraId="37A7B9F6" w14:textId="4A46DE23" w:rsidR="004352F9" w:rsidRPr="004352F9" w:rsidRDefault="00FC4ADE" w:rsidP="00496AFE">
      <w:pPr>
        <w:pStyle w:val="ListParagraph"/>
        <w:numPr>
          <w:ilvl w:val="0"/>
          <w:numId w:val="7"/>
        </w:numPr>
        <w:adjustRightInd w:val="0"/>
        <w:snapToGrid w:val="0"/>
        <w:spacing w:before="120" w:after="120" w:line="240" w:lineRule="atLeast"/>
        <w:ind w:left="0" w:firstLine="0"/>
        <w:contextualSpacing w:val="0"/>
      </w:pPr>
      <w:r>
        <w:rPr>
          <w:rFonts w:hint="eastAsia"/>
        </w:rPr>
        <w:t>共有</w:t>
      </w:r>
      <w:r>
        <w:rPr>
          <w:rFonts w:hint="eastAsia"/>
        </w:rPr>
        <w:t>1</w:t>
      </w:r>
      <w:r>
        <w:t>99</w:t>
      </w:r>
      <w:r>
        <w:rPr>
          <w:rFonts w:hint="eastAsia"/>
        </w:rPr>
        <w:t>人</w:t>
      </w:r>
      <w:r w:rsidR="004352F9" w:rsidRPr="004352F9">
        <w:t>登记参加论坛。其中缔约方</w:t>
      </w:r>
      <w:r w:rsidRPr="004352F9">
        <w:t>149</w:t>
      </w:r>
      <w:r>
        <w:rPr>
          <w:rFonts w:hint="eastAsia"/>
        </w:rPr>
        <w:t>人</w:t>
      </w:r>
      <w:r w:rsidR="004352F9" w:rsidRPr="004352F9">
        <w:t>，非缔约方</w:t>
      </w:r>
      <w:r>
        <w:rPr>
          <w:rFonts w:hint="eastAsia"/>
        </w:rPr>
        <w:t>4</w:t>
      </w:r>
      <w:r>
        <w:rPr>
          <w:rFonts w:hint="eastAsia"/>
        </w:rPr>
        <w:t>人</w:t>
      </w:r>
      <w:r w:rsidR="004352F9" w:rsidRPr="004352F9">
        <w:t>，</w:t>
      </w:r>
      <w:r>
        <w:rPr>
          <w:rFonts w:hint="eastAsia"/>
        </w:rPr>
        <w:t>各</w:t>
      </w:r>
      <w:r w:rsidR="004352F9" w:rsidRPr="004352F9">
        <w:t>组织</w:t>
      </w:r>
      <w:r w:rsidRPr="004352F9">
        <w:t>45</w:t>
      </w:r>
      <w:r>
        <w:rPr>
          <w:rFonts w:hint="eastAsia"/>
        </w:rPr>
        <w:t>人</w:t>
      </w:r>
      <w:r w:rsidR="004352F9" w:rsidRPr="004352F9">
        <w:t>，土著人民和</w:t>
      </w:r>
      <w:r>
        <w:rPr>
          <w:rFonts w:hint="eastAsia"/>
        </w:rPr>
        <w:t>地方</w:t>
      </w:r>
      <w:r w:rsidR="004352F9" w:rsidRPr="004352F9">
        <w:t>社区</w:t>
      </w:r>
      <w:r>
        <w:rPr>
          <w:rFonts w:hint="eastAsia"/>
        </w:rPr>
        <w:t>代表</w:t>
      </w:r>
      <w:r>
        <w:rPr>
          <w:rFonts w:hint="eastAsia"/>
        </w:rPr>
        <w:t>1</w:t>
      </w:r>
      <w:r>
        <w:rPr>
          <w:rFonts w:hint="eastAsia"/>
        </w:rPr>
        <w:t>人</w:t>
      </w:r>
      <w:r w:rsidR="004352F9" w:rsidRPr="004352F9">
        <w:t>。共有</w:t>
      </w:r>
      <w:r w:rsidR="004352F9" w:rsidRPr="004352F9">
        <w:t>59</w:t>
      </w:r>
      <w:r>
        <w:rPr>
          <w:rFonts w:hint="eastAsia"/>
        </w:rPr>
        <w:t>人</w:t>
      </w:r>
      <w:r w:rsidR="004352F9" w:rsidRPr="004352F9">
        <w:t>积极参与，</w:t>
      </w:r>
      <w:r>
        <w:rPr>
          <w:rFonts w:hint="eastAsia"/>
        </w:rPr>
        <w:t>发言</w:t>
      </w:r>
      <w:r w:rsidR="004352F9" w:rsidRPr="004352F9">
        <w:t>96</w:t>
      </w:r>
      <w:r w:rsidR="004352F9" w:rsidRPr="004352F9">
        <w:t>次。其中缔约方发言</w:t>
      </w:r>
      <w:r w:rsidR="004352F9" w:rsidRPr="004352F9">
        <w:t>56</w:t>
      </w:r>
      <w:r w:rsidR="004352F9" w:rsidRPr="004352F9">
        <w:t>次，非缔约方发言</w:t>
      </w:r>
      <w:r w:rsidR="004352F9" w:rsidRPr="004352F9">
        <w:t>4</w:t>
      </w:r>
      <w:r w:rsidR="004352F9" w:rsidRPr="004352F9">
        <w:t>次，</w:t>
      </w:r>
      <w:r>
        <w:rPr>
          <w:rFonts w:hint="eastAsia"/>
        </w:rPr>
        <w:t>各</w:t>
      </w:r>
      <w:r w:rsidR="004352F9" w:rsidRPr="004352F9">
        <w:t>组织发言</w:t>
      </w:r>
      <w:r w:rsidR="004352F9" w:rsidRPr="004352F9">
        <w:t>36</w:t>
      </w:r>
      <w:r w:rsidR="004352F9" w:rsidRPr="004352F9">
        <w:t>次。</w:t>
      </w:r>
      <w:r>
        <w:t>土著人民和地方社区</w:t>
      </w:r>
      <w:r w:rsidR="004352F9" w:rsidRPr="004352F9">
        <w:t>的代表没有发言。</w:t>
      </w:r>
    </w:p>
    <w:p w14:paraId="3895E3E4" w14:textId="292C2EE8" w:rsidR="004352F9" w:rsidRPr="004352F9" w:rsidRDefault="002D5CE5" w:rsidP="00496AFE">
      <w:pPr>
        <w:pStyle w:val="ListParagraph"/>
        <w:numPr>
          <w:ilvl w:val="0"/>
          <w:numId w:val="7"/>
        </w:numPr>
        <w:adjustRightInd w:val="0"/>
        <w:snapToGrid w:val="0"/>
        <w:spacing w:before="120" w:after="120" w:line="240" w:lineRule="atLeast"/>
        <w:ind w:left="0" w:firstLine="0"/>
        <w:contextualSpacing w:val="0"/>
      </w:pPr>
      <w:r>
        <w:rPr>
          <w:rFonts w:hint="eastAsia"/>
        </w:rPr>
        <w:t>论坛</w:t>
      </w:r>
      <w:r w:rsidR="00A81D30">
        <w:rPr>
          <w:rFonts w:hint="eastAsia"/>
        </w:rPr>
        <w:t>鼓励与会者</w:t>
      </w:r>
      <w:r w:rsidR="004352F9" w:rsidRPr="004352F9">
        <w:t>发言</w:t>
      </w:r>
      <w:r w:rsidR="00A81D30">
        <w:rPr>
          <w:rFonts w:hint="eastAsia"/>
        </w:rPr>
        <w:t>时</w:t>
      </w:r>
      <w:r w:rsidR="004352F9" w:rsidRPr="005B1DF2">
        <w:rPr>
          <w:color w:val="000000" w:themeColor="text1"/>
        </w:rPr>
        <w:t>集中</w:t>
      </w:r>
      <w:r w:rsidR="00A81D30">
        <w:rPr>
          <w:rFonts w:hint="eastAsia"/>
        </w:rPr>
        <w:t>点评</w:t>
      </w:r>
      <w:r w:rsidR="004352F9" w:rsidRPr="004352F9">
        <w:t>研究</w:t>
      </w:r>
      <w:r w:rsidR="00A81D30">
        <w:rPr>
          <w:rFonts w:hint="eastAsia"/>
        </w:rPr>
        <w:t>报告</w:t>
      </w:r>
      <w:r w:rsidR="004352F9" w:rsidRPr="004352F9">
        <w:t>的实质内容而不是编辑</w:t>
      </w:r>
      <w:r w:rsidR="00A81D30">
        <w:rPr>
          <w:rFonts w:hint="eastAsia"/>
        </w:rPr>
        <w:t>方面的</w:t>
      </w:r>
      <w:r w:rsidR="004352F9" w:rsidRPr="004352F9">
        <w:t>建议，并分享以下信息</w:t>
      </w:r>
      <w:r w:rsidR="00A81D30">
        <w:rPr>
          <w:rFonts w:hint="eastAsia"/>
        </w:rPr>
        <w:t>：</w:t>
      </w:r>
    </w:p>
    <w:p w14:paraId="69546D47" w14:textId="65D75BF3" w:rsidR="004352F9" w:rsidRPr="004352F9" w:rsidRDefault="004352F9" w:rsidP="00496AFE">
      <w:pPr>
        <w:pStyle w:val="ListParagraph"/>
        <w:numPr>
          <w:ilvl w:val="0"/>
          <w:numId w:val="10"/>
        </w:numPr>
        <w:adjustRightInd w:val="0"/>
        <w:snapToGrid w:val="0"/>
        <w:spacing w:before="120" w:after="120" w:line="240" w:lineRule="atLeast"/>
        <w:ind w:left="0" w:firstLine="432"/>
        <w:contextualSpacing w:val="0"/>
      </w:pPr>
      <w:r w:rsidRPr="004352F9">
        <w:t>可补充研究</w:t>
      </w:r>
      <w:r w:rsidR="00A81D30">
        <w:rPr>
          <w:rFonts w:hint="eastAsia"/>
        </w:rPr>
        <w:t>报告</w:t>
      </w:r>
      <w:r w:rsidRPr="004352F9">
        <w:t>，如进一步</w:t>
      </w:r>
      <w:r w:rsidR="00A81D30">
        <w:rPr>
          <w:rFonts w:hint="eastAsia"/>
        </w:rPr>
        <w:t>完善</w:t>
      </w:r>
      <w:r w:rsidRPr="004352F9">
        <w:t>概念、解释性评论、相关</w:t>
      </w:r>
      <w:r w:rsidR="002D5CE5">
        <w:rPr>
          <w:rFonts w:hint="eastAsia"/>
        </w:rPr>
        <w:t>资料</w:t>
      </w:r>
      <w:r w:rsidRPr="004352F9">
        <w:t>、参考书目等；</w:t>
      </w:r>
    </w:p>
    <w:p w14:paraId="66F1399F" w14:textId="39CB2B85" w:rsidR="004352F9" w:rsidRPr="004352F9" w:rsidRDefault="00A81D30" w:rsidP="00496AFE">
      <w:pPr>
        <w:pStyle w:val="ListParagraph"/>
        <w:numPr>
          <w:ilvl w:val="0"/>
          <w:numId w:val="10"/>
        </w:numPr>
        <w:adjustRightInd w:val="0"/>
        <w:snapToGrid w:val="0"/>
        <w:spacing w:before="120" w:after="120" w:line="240" w:lineRule="atLeast"/>
        <w:ind w:left="0" w:firstLine="432"/>
        <w:contextualSpacing w:val="0"/>
      </w:pPr>
      <w:r>
        <w:rPr>
          <w:rFonts w:hint="eastAsia"/>
        </w:rPr>
        <w:t>可</w:t>
      </w:r>
      <w:r w:rsidR="005B1DF2">
        <w:rPr>
          <w:rFonts w:hint="eastAsia"/>
        </w:rPr>
        <w:t>找出</w:t>
      </w:r>
      <w:r w:rsidR="004352F9" w:rsidRPr="004352F9">
        <w:t>任何信息</w:t>
      </w:r>
      <w:r w:rsidR="005B1DF2">
        <w:rPr>
          <w:rFonts w:hint="eastAsia"/>
        </w:rPr>
        <w:t>空白</w:t>
      </w:r>
      <w:r w:rsidR="004352F9" w:rsidRPr="004352F9">
        <w:t>或事实错误；</w:t>
      </w:r>
    </w:p>
    <w:p w14:paraId="4F3C7A21" w14:textId="52E2AE19" w:rsidR="004352F9" w:rsidRPr="004352F9" w:rsidRDefault="002D5CE5" w:rsidP="00496AFE">
      <w:pPr>
        <w:pStyle w:val="ListParagraph"/>
        <w:numPr>
          <w:ilvl w:val="0"/>
          <w:numId w:val="10"/>
        </w:numPr>
        <w:adjustRightInd w:val="0"/>
        <w:snapToGrid w:val="0"/>
        <w:spacing w:before="120" w:after="120" w:line="240" w:lineRule="atLeast"/>
        <w:ind w:left="0" w:firstLine="432"/>
        <w:contextualSpacing w:val="0"/>
      </w:pPr>
      <w:r>
        <w:rPr>
          <w:rFonts w:hint="eastAsia"/>
        </w:rPr>
        <w:t>涉及</w:t>
      </w:r>
      <w:r w:rsidR="004352F9" w:rsidRPr="004352F9">
        <w:t>第</w:t>
      </w:r>
      <w:r w:rsidR="004352F9" w:rsidRPr="004352F9">
        <w:t>CP-9/13</w:t>
      </w:r>
      <w:r w:rsidR="004352F9" w:rsidRPr="004352F9">
        <w:t>号决定附件一的一个或多个方面。</w:t>
      </w:r>
    </w:p>
    <w:p w14:paraId="5E261702" w14:textId="1F103926"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jc w:val="both"/>
      </w:pPr>
      <w:r w:rsidRPr="004352F9">
        <w:t>在线论坛的意见</w:t>
      </w:r>
      <w:r w:rsidR="00610D76">
        <w:rPr>
          <w:rFonts w:hint="eastAsia"/>
        </w:rPr>
        <w:t>综述</w:t>
      </w:r>
      <w:r w:rsidR="005B1DF2">
        <w:rPr>
          <w:rFonts w:hint="eastAsia"/>
        </w:rPr>
        <w:t>载于</w:t>
      </w:r>
      <w:r w:rsidR="005B1DF2" w:rsidRPr="005B1DF2">
        <w:rPr>
          <w:kern w:val="22"/>
          <w:sz w:val="22"/>
          <w:szCs w:val="22"/>
        </w:rPr>
        <w:t xml:space="preserve"> </w:t>
      </w:r>
      <w:r w:rsidR="005B1DF2" w:rsidRPr="005B1DF2">
        <w:rPr>
          <w:kern w:val="22"/>
        </w:rPr>
        <w:t>CBD/CP/RA/AHTEG/2020/1/INF/2</w:t>
      </w:r>
      <w:r w:rsidR="005B1DF2">
        <w:rPr>
          <w:rFonts w:hint="eastAsia"/>
          <w:kern w:val="22"/>
        </w:rPr>
        <w:t>号文件</w:t>
      </w:r>
      <w:r w:rsidRPr="004352F9">
        <w:t>。所有意见的完整</w:t>
      </w:r>
      <w:r w:rsidR="005B1DF2">
        <w:rPr>
          <w:rFonts w:hint="eastAsia"/>
        </w:rPr>
        <w:t>记录参见</w:t>
      </w:r>
      <w:r w:rsidRPr="004352F9">
        <w:t>生物安全信息交换所的原始在线</w:t>
      </w:r>
      <w:r w:rsidR="005B1DF2">
        <w:rPr>
          <w:rFonts w:hint="eastAsia"/>
        </w:rPr>
        <w:t>发言</w:t>
      </w:r>
      <w:r w:rsidR="004A7360">
        <w:t>（</w:t>
      </w:r>
      <w:hyperlink r:id="rId12" w:history="1">
        <w:r w:rsidR="005B1DF2" w:rsidRPr="005B1DF2">
          <w:rPr>
            <w:rStyle w:val="Hyperlink"/>
            <w:kern w:val="22"/>
          </w:rPr>
          <w:t>https://bch.cbd.int/onlineconferences/forum_ra/discussion.shtml</w:t>
        </w:r>
      </w:hyperlink>
      <w:r w:rsidR="004A7360">
        <w:t>）</w:t>
      </w:r>
      <w:r w:rsidRPr="004352F9">
        <w:t>。</w:t>
      </w:r>
    </w:p>
    <w:p w14:paraId="764D8B74" w14:textId="06F5D56A" w:rsidR="004352F9" w:rsidRPr="004352F9" w:rsidRDefault="003A6AD8" w:rsidP="00496AFE">
      <w:pPr>
        <w:pStyle w:val="ListParagraph"/>
        <w:numPr>
          <w:ilvl w:val="0"/>
          <w:numId w:val="7"/>
        </w:numPr>
        <w:adjustRightInd w:val="0"/>
        <w:snapToGrid w:val="0"/>
        <w:spacing w:before="120" w:after="120" w:line="240" w:lineRule="atLeast"/>
        <w:ind w:left="0" w:firstLine="0"/>
        <w:contextualSpacing w:val="0"/>
        <w:jc w:val="both"/>
      </w:pPr>
      <w:r>
        <w:rPr>
          <w:rFonts w:hint="eastAsia"/>
        </w:rPr>
        <w:t>在线</w:t>
      </w:r>
      <w:r w:rsidR="004352F9" w:rsidRPr="004352F9">
        <w:t>论坛讨论之后，</w:t>
      </w:r>
      <w:r w:rsidR="00DE3F13">
        <w:rPr>
          <w:rFonts w:hint="eastAsia"/>
        </w:rPr>
        <w:t>咨询人参考</w:t>
      </w:r>
      <w:r w:rsidR="004352F9" w:rsidRPr="004352F9">
        <w:t>提出的意见修订并最</w:t>
      </w:r>
      <w:r w:rsidR="00DE3F13">
        <w:rPr>
          <w:rFonts w:hint="eastAsia"/>
        </w:rPr>
        <w:t>后</w:t>
      </w:r>
      <w:r w:rsidR="004352F9" w:rsidRPr="004352F9">
        <w:t>完成了研究报告。研究报告的最终版本已</w:t>
      </w:r>
      <w:r w:rsidR="00DE3F13">
        <w:rPr>
          <w:rFonts w:hint="eastAsia"/>
        </w:rPr>
        <w:t>发布</w:t>
      </w:r>
      <w:r w:rsidR="004352F9" w:rsidRPr="004352F9">
        <w:t>在</w:t>
      </w:r>
      <w:r w:rsidR="00DE3F13">
        <w:rPr>
          <w:rFonts w:hint="eastAsia"/>
        </w:rPr>
        <w:t>生物安全信息交换所</w:t>
      </w:r>
      <w:r w:rsidR="00DE3F13">
        <w:rPr>
          <w:rStyle w:val="FootnoteReference"/>
        </w:rPr>
        <w:footnoteReference w:id="4"/>
      </w:r>
      <w:r w:rsidR="00DE3F13">
        <w:rPr>
          <w:rFonts w:hint="eastAsia"/>
        </w:rPr>
        <w:t xml:space="preserve"> </w:t>
      </w:r>
      <w:r w:rsidR="00DE3F13">
        <w:rPr>
          <w:rFonts w:hint="eastAsia"/>
        </w:rPr>
        <w:t>并提交</w:t>
      </w:r>
      <w:r w:rsidR="004576D0">
        <w:t>特设技术专家组</w:t>
      </w:r>
      <w:r w:rsidR="004352F9" w:rsidRPr="004352F9">
        <w:t>会议。研究报告也已作为</w:t>
      </w:r>
      <w:r w:rsidR="00DE3F13">
        <w:rPr>
          <w:rFonts w:hint="eastAsia"/>
        </w:rPr>
        <w:t>资料文件提交</w:t>
      </w:r>
      <w:r w:rsidR="004352F9" w:rsidRPr="004352F9">
        <w:t>科学、技术和工艺咨询</w:t>
      </w:r>
      <w:r w:rsidR="00DE3F13">
        <w:rPr>
          <w:rFonts w:hint="eastAsia"/>
        </w:rPr>
        <w:t>附属</w:t>
      </w:r>
      <w:r w:rsidR="004352F9" w:rsidRPr="004352F9">
        <w:t>机构第二十四次会议</w:t>
      </w:r>
      <w:r w:rsidR="004A7360">
        <w:t>（</w:t>
      </w:r>
      <w:r w:rsidR="004352F9" w:rsidRPr="004352F9">
        <w:t>见</w:t>
      </w:r>
      <w:r w:rsidRPr="002D5CE5">
        <w:rPr>
          <w:kern w:val="22"/>
        </w:rPr>
        <w:t xml:space="preserve">CBD/CP/RA/AHTEG/2020/1/3 </w:t>
      </w:r>
      <w:r w:rsidRPr="002D5CE5">
        <w:rPr>
          <w:rFonts w:hint="eastAsia"/>
          <w:kern w:val="22"/>
        </w:rPr>
        <w:t>和</w:t>
      </w:r>
      <w:r w:rsidRPr="002D5CE5">
        <w:rPr>
          <w:kern w:val="22"/>
        </w:rPr>
        <w:t xml:space="preserve"> CBD/CP/RA/AHTEG/2020/1/4</w:t>
      </w:r>
      <w:r w:rsidR="004A7360">
        <w:t>）</w:t>
      </w:r>
      <w:r w:rsidR="004352F9" w:rsidRPr="004352F9">
        <w:t>。</w:t>
      </w:r>
    </w:p>
    <w:p w14:paraId="17EBD848" w14:textId="3F15094B" w:rsidR="004352F9" w:rsidRPr="008B2EFC" w:rsidRDefault="008B2EFC" w:rsidP="008B2EFC">
      <w:pPr>
        <w:adjustRightInd w:val="0"/>
        <w:snapToGrid w:val="0"/>
        <w:spacing w:before="120" w:after="120" w:line="240" w:lineRule="atLeast"/>
        <w:jc w:val="center"/>
        <w:rPr>
          <w:b/>
          <w:bCs/>
        </w:rPr>
      </w:pPr>
      <w:r w:rsidRPr="008B2EFC">
        <w:rPr>
          <w:rFonts w:hint="eastAsia"/>
          <w:b/>
          <w:bCs/>
        </w:rPr>
        <w:t>C</w:t>
      </w:r>
      <w:r w:rsidRPr="008B2EFC">
        <w:rPr>
          <w:b/>
          <w:bCs/>
        </w:rPr>
        <w:t xml:space="preserve">.  </w:t>
      </w:r>
      <w:r w:rsidRPr="008B2EFC">
        <w:rPr>
          <w:rFonts w:hint="eastAsia"/>
          <w:b/>
          <w:bCs/>
        </w:rPr>
        <w:t>收集并综合相关信息，便利在线论坛和特设技术专家组的工作</w:t>
      </w:r>
    </w:p>
    <w:p w14:paraId="4DD4EE70" w14:textId="0D75ACEC"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第</w:t>
      </w:r>
      <w:r w:rsidRPr="004352F9">
        <w:t>CP-9/13</w:t>
      </w:r>
      <w:r w:rsidRPr="004352F9">
        <w:t>号决定第</w:t>
      </w:r>
      <w:r w:rsidRPr="004352F9">
        <w:t>11</w:t>
      </w:r>
      <w:r w:rsidRPr="004352F9">
        <w:t>段请执行秘书收集和综合相关信息，便利在线论坛和</w:t>
      </w:r>
      <w:r w:rsidR="004576D0">
        <w:t>特设技术专家组</w:t>
      </w:r>
      <w:r w:rsidRPr="004352F9">
        <w:t>的工作</w:t>
      </w:r>
      <w:r w:rsidR="00A55954">
        <w:rPr>
          <w:rFonts w:hint="eastAsia"/>
        </w:rPr>
        <w:t>。据此，</w:t>
      </w:r>
      <w:r w:rsidRPr="004352F9">
        <w:t>秘书处收集了以下信息。</w:t>
      </w:r>
    </w:p>
    <w:p w14:paraId="7CCC25EF" w14:textId="64EC98B3" w:rsidR="004352F9" w:rsidRPr="00FF3CB6" w:rsidRDefault="004352F9" w:rsidP="00FF3CB6">
      <w:pPr>
        <w:pStyle w:val="ListParagraph"/>
        <w:numPr>
          <w:ilvl w:val="0"/>
          <w:numId w:val="11"/>
        </w:numPr>
        <w:adjustRightInd w:val="0"/>
        <w:snapToGrid w:val="0"/>
        <w:spacing w:before="120" w:after="120" w:line="240" w:lineRule="atLeast"/>
        <w:ind w:left="490" w:firstLine="0"/>
        <w:contextualSpacing w:val="0"/>
        <w:rPr>
          <w:rFonts w:eastAsia="KaiTi"/>
        </w:rPr>
      </w:pPr>
      <w:r w:rsidRPr="00FF3CB6">
        <w:rPr>
          <w:rFonts w:eastAsia="KaiTi"/>
        </w:rPr>
        <w:t>缔约方</w:t>
      </w:r>
      <w:r w:rsidR="008B2EFC" w:rsidRPr="00FF3CB6">
        <w:rPr>
          <w:rFonts w:eastAsia="KaiTi" w:hint="eastAsia"/>
        </w:rPr>
        <w:t>在</w:t>
      </w:r>
      <w:r w:rsidRPr="00FF3CB6">
        <w:rPr>
          <w:rFonts w:eastAsia="KaiTi"/>
        </w:rPr>
        <w:t>《议定书》执行情况第四次国家报告</w:t>
      </w:r>
      <w:r w:rsidR="008B2EFC" w:rsidRPr="00FF3CB6">
        <w:rPr>
          <w:rFonts w:eastAsia="KaiTi" w:hint="eastAsia"/>
        </w:rPr>
        <w:t>中</w:t>
      </w:r>
      <w:r w:rsidR="00B75FA8">
        <w:rPr>
          <w:rFonts w:eastAsia="KaiTi" w:hint="eastAsia"/>
        </w:rPr>
        <w:t>确定</w:t>
      </w:r>
      <w:r w:rsidRPr="00FF3CB6">
        <w:rPr>
          <w:rFonts w:eastAsia="KaiTi"/>
        </w:rPr>
        <w:t>的</w:t>
      </w:r>
      <w:r w:rsidR="00F86499" w:rsidRPr="00FF3CB6">
        <w:rPr>
          <w:rFonts w:eastAsia="KaiTi" w:hint="eastAsia"/>
        </w:rPr>
        <w:t>对</w:t>
      </w:r>
      <w:r w:rsidRPr="00FF3CB6">
        <w:rPr>
          <w:rFonts w:eastAsia="KaiTi"/>
        </w:rPr>
        <w:t>指导</w:t>
      </w:r>
      <w:r w:rsidR="00F86499" w:rsidRPr="00FF3CB6">
        <w:rPr>
          <w:rFonts w:eastAsia="KaiTi" w:hint="eastAsia"/>
        </w:rPr>
        <w:t>意见</w:t>
      </w:r>
      <w:r w:rsidR="008B2EFC" w:rsidRPr="00FF3CB6">
        <w:rPr>
          <w:rFonts w:eastAsia="KaiTi" w:hint="eastAsia"/>
        </w:rPr>
        <w:t>的</w:t>
      </w:r>
      <w:r w:rsidRPr="00FF3CB6">
        <w:rPr>
          <w:rFonts w:eastAsia="KaiTi"/>
        </w:rPr>
        <w:t>需求</w:t>
      </w:r>
    </w:p>
    <w:p w14:paraId="3ED84D91" w14:textId="5BBE797C"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《卡塔赫纳议定书》执行情况第四次国家报告</w:t>
      </w:r>
      <w:r w:rsidR="00A55954">
        <w:rPr>
          <w:rFonts w:hint="eastAsia"/>
        </w:rPr>
        <w:t>定于</w:t>
      </w:r>
      <w:r w:rsidRPr="004352F9">
        <w:t>2019</w:t>
      </w:r>
      <w:r w:rsidRPr="004352F9">
        <w:t>年</w:t>
      </w:r>
      <w:r w:rsidRPr="004352F9">
        <w:t>10</w:t>
      </w:r>
      <w:r w:rsidRPr="004352F9">
        <w:t>月</w:t>
      </w:r>
      <w:r w:rsidRPr="004352F9">
        <w:t>1</w:t>
      </w:r>
      <w:r w:rsidRPr="004352F9">
        <w:t>日</w:t>
      </w:r>
      <w:r w:rsidR="00A55954">
        <w:rPr>
          <w:rFonts w:hint="eastAsia"/>
        </w:rPr>
        <w:t>提交</w:t>
      </w:r>
      <w:r w:rsidRPr="004352F9">
        <w:t>。报告格式</w:t>
      </w:r>
      <w:r w:rsidR="00F86499">
        <w:rPr>
          <w:rFonts w:hint="eastAsia"/>
        </w:rPr>
        <w:t>中</w:t>
      </w:r>
      <w:r w:rsidRPr="004352F9">
        <w:t>第</w:t>
      </w:r>
      <w:r w:rsidRPr="004352F9">
        <w:t>69</w:t>
      </w:r>
      <w:r w:rsidRPr="004352F9">
        <w:t>个问题是</w:t>
      </w:r>
      <w:r w:rsidR="00A55954">
        <w:rPr>
          <w:rFonts w:hint="eastAsia"/>
        </w:rPr>
        <w:t>“</w:t>
      </w:r>
      <w:r w:rsidR="00F86499" w:rsidRPr="00F86499">
        <w:rPr>
          <w:rFonts w:hint="eastAsia"/>
        </w:rPr>
        <w:t>贵</w:t>
      </w:r>
      <w:r w:rsidR="00F86499" w:rsidRPr="00F86499">
        <w:rPr>
          <w:rFonts w:ascii="SimSun" w:hAnsi="SimSun" w:cs="SimSun" w:hint="eastAsia"/>
        </w:rPr>
        <w:t>国在改性活生物体风险评估的具体专题方面是否需要进一步的具体指导意见</w:t>
      </w:r>
      <w:r w:rsidRPr="004352F9">
        <w:t>？</w:t>
      </w:r>
      <w:r w:rsidR="00A55954">
        <w:rPr>
          <w:rFonts w:hint="eastAsia"/>
        </w:rPr>
        <w:t>”。也有</w:t>
      </w:r>
      <w:r w:rsidRPr="004352F9">
        <w:t>一些缔约方在</w:t>
      </w:r>
      <w:r w:rsidR="00F86499">
        <w:rPr>
          <w:rFonts w:hint="eastAsia"/>
        </w:rPr>
        <w:t>第</w:t>
      </w:r>
      <w:r w:rsidRPr="004352F9">
        <w:t>84</w:t>
      </w:r>
      <w:r w:rsidR="00F86499">
        <w:rPr>
          <w:rFonts w:hint="eastAsia"/>
        </w:rPr>
        <w:t>个问题</w:t>
      </w:r>
      <w:r w:rsidRPr="004352F9">
        <w:t>下的自由文本栏中</w:t>
      </w:r>
      <w:r w:rsidR="00F86499">
        <w:rPr>
          <w:rFonts w:hint="eastAsia"/>
        </w:rPr>
        <w:t>填写</w:t>
      </w:r>
      <w:r w:rsidRPr="004352F9">
        <w:t>了</w:t>
      </w:r>
      <w:r w:rsidR="00F86499" w:rsidRPr="00F86499">
        <w:rPr>
          <w:rFonts w:ascii="SimSun" w:hAnsi="SimSun" w:cs="SimSun" w:hint="eastAsia"/>
        </w:rPr>
        <w:t>改性活生物体</w:t>
      </w:r>
      <w:r w:rsidRPr="004352F9">
        <w:t>风险评估</w:t>
      </w:r>
      <w:r w:rsidR="00F86499">
        <w:rPr>
          <w:rFonts w:hint="eastAsia"/>
        </w:rPr>
        <w:t>还需要哪些</w:t>
      </w:r>
      <w:r w:rsidRPr="004352F9">
        <w:t>指导</w:t>
      </w:r>
      <w:r w:rsidR="00F86499">
        <w:rPr>
          <w:rFonts w:hint="eastAsia"/>
        </w:rPr>
        <w:t>意见</w:t>
      </w:r>
      <w:r w:rsidRPr="004352F9">
        <w:t>。</w:t>
      </w:r>
    </w:p>
    <w:p w14:paraId="0B248461" w14:textId="503FD50F"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jc w:val="both"/>
      </w:pPr>
      <w:r w:rsidRPr="004352F9">
        <w:lastRenderedPageBreak/>
        <w:t>基于</w:t>
      </w:r>
      <w:r w:rsidR="00CF0375">
        <w:rPr>
          <w:rFonts w:hint="eastAsia"/>
        </w:rPr>
        <w:t>以上所述</w:t>
      </w:r>
      <w:r w:rsidRPr="004352F9">
        <w:t>，秘书处</w:t>
      </w:r>
      <w:r w:rsidR="00CF0375">
        <w:rPr>
          <w:rFonts w:hint="eastAsia"/>
        </w:rPr>
        <w:t>将</w:t>
      </w:r>
      <w:r w:rsidRPr="004352F9">
        <w:t>第四次国家报告中的信息</w:t>
      </w:r>
      <w:r w:rsidR="00CF0375">
        <w:rPr>
          <w:rFonts w:hint="eastAsia"/>
        </w:rPr>
        <w:t>加以总结</w:t>
      </w:r>
      <w:r w:rsidRPr="004352F9">
        <w:t>，</w:t>
      </w:r>
      <w:r w:rsidR="00A55954">
        <w:rPr>
          <w:rFonts w:hint="eastAsia"/>
        </w:rPr>
        <w:t>收</w:t>
      </w:r>
      <w:r w:rsidRPr="004352F9">
        <w:t>入</w:t>
      </w:r>
      <w:r w:rsidR="00CF0375" w:rsidRPr="00CF0375">
        <w:rPr>
          <w:kern w:val="22"/>
        </w:rPr>
        <w:t>CBD/CP/RA/AHTEG/2020/1/2</w:t>
      </w:r>
      <w:r w:rsidRPr="004352F9">
        <w:t>号文件第四节。</w:t>
      </w:r>
      <w:r w:rsidR="00B75FA8">
        <w:rPr>
          <w:rFonts w:hint="eastAsia"/>
        </w:rPr>
        <w:t>更新后的</w:t>
      </w:r>
      <w:r w:rsidR="00CF0375">
        <w:rPr>
          <w:rFonts w:hint="eastAsia"/>
        </w:rPr>
        <w:t>总结</w:t>
      </w:r>
      <w:r w:rsidR="00B75FA8">
        <w:rPr>
          <w:rFonts w:hint="eastAsia"/>
        </w:rPr>
        <w:t>收入</w:t>
      </w:r>
      <w:r w:rsidRPr="004352F9">
        <w:t>资料文件</w:t>
      </w:r>
      <w:r w:rsidRPr="004352F9">
        <w:t>CBD/SBSTTA/24/INF/13</w:t>
      </w:r>
      <w:r w:rsidRPr="004352F9">
        <w:t>。</w:t>
      </w:r>
    </w:p>
    <w:p w14:paraId="12F72268" w14:textId="3522CD69" w:rsidR="004352F9" w:rsidRPr="00FF3CB6" w:rsidRDefault="00BB1E48" w:rsidP="00FF3CB6">
      <w:pPr>
        <w:pStyle w:val="ListParagraph"/>
        <w:numPr>
          <w:ilvl w:val="0"/>
          <w:numId w:val="11"/>
        </w:numPr>
        <w:adjustRightInd w:val="0"/>
        <w:snapToGrid w:val="0"/>
        <w:spacing w:before="120" w:after="120" w:line="240" w:lineRule="atLeast"/>
        <w:ind w:left="490" w:firstLine="0"/>
        <w:rPr>
          <w:rFonts w:eastAsia="KaiTi"/>
        </w:rPr>
      </w:pPr>
      <w:r w:rsidRPr="00FF3CB6">
        <w:rPr>
          <w:rFonts w:eastAsia="KaiTi"/>
        </w:rPr>
        <w:t>人工基因驱动</w:t>
      </w:r>
      <w:r w:rsidR="004352F9" w:rsidRPr="00FF3CB6">
        <w:rPr>
          <w:rFonts w:eastAsia="KaiTi"/>
        </w:rPr>
        <w:t>和</w:t>
      </w:r>
      <w:r w:rsidR="00CF0375" w:rsidRPr="00FF3CB6">
        <w:rPr>
          <w:rFonts w:eastAsia="KaiTi" w:hint="eastAsia"/>
        </w:rPr>
        <w:t>改性</w:t>
      </w:r>
      <w:r w:rsidR="004352F9" w:rsidRPr="00FF3CB6">
        <w:rPr>
          <w:rFonts w:eastAsia="KaiTi"/>
        </w:rPr>
        <w:t>活鱼参考</w:t>
      </w:r>
      <w:r w:rsidR="004D5918" w:rsidRPr="00FF3CB6">
        <w:rPr>
          <w:rFonts w:eastAsia="KaiTi" w:hint="eastAsia"/>
        </w:rPr>
        <w:t>书目</w:t>
      </w:r>
    </w:p>
    <w:p w14:paraId="2DEFA6DB" w14:textId="08B0FB51"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秘书处</w:t>
      </w:r>
      <w:r w:rsidR="00EE41BD">
        <w:rPr>
          <w:rFonts w:hint="eastAsia"/>
        </w:rPr>
        <w:t>拟定</w:t>
      </w:r>
      <w:r w:rsidRPr="004352F9">
        <w:t>了一份文件，</w:t>
      </w:r>
      <w:r w:rsidR="00EE41BD">
        <w:rPr>
          <w:rFonts w:hint="eastAsia"/>
        </w:rPr>
        <w:t>把</w:t>
      </w:r>
      <w:r w:rsidR="00BB1E48">
        <w:t>人工基因驱动</w:t>
      </w:r>
      <w:r w:rsidRPr="004352F9">
        <w:t>和</w:t>
      </w:r>
      <w:r w:rsidR="00EE41BD">
        <w:rPr>
          <w:rFonts w:hint="eastAsia"/>
        </w:rPr>
        <w:t>改性</w:t>
      </w:r>
      <w:r w:rsidRPr="004352F9">
        <w:t>活鱼的</w:t>
      </w:r>
      <w:r w:rsidR="00EE41BD">
        <w:rPr>
          <w:rFonts w:hint="eastAsia"/>
        </w:rPr>
        <w:t>各种</w:t>
      </w:r>
      <w:r w:rsidRPr="004352F9">
        <w:t>参考</w:t>
      </w:r>
      <w:r w:rsidR="004D5918">
        <w:rPr>
          <w:rFonts w:hint="eastAsia"/>
        </w:rPr>
        <w:t>书目</w:t>
      </w:r>
      <w:r w:rsidR="00EE41BD">
        <w:rPr>
          <w:rFonts w:hint="eastAsia"/>
        </w:rPr>
        <w:t>来源作了汇编</w:t>
      </w:r>
      <w:r w:rsidRPr="004352F9">
        <w:t>，</w:t>
      </w:r>
      <w:r w:rsidR="00EE41BD">
        <w:rPr>
          <w:rFonts w:hint="eastAsia"/>
        </w:rPr>
        <w:t>旨在</w:t>
      </w:r>
      <w:r w:rsidR="00B75FA8">
        <w:rPr>
          <w:rFonts w:hint="eastAsia"/>
        </w:rPr>
        <w:t>为</w:t>
      </w:r>
      <w:r w:rsidR="00EE41BD">
        <w:rPr>
          <w:rFonts w:hint="eastAsia"/>
        </w:rPr>
        <w:t>讨论</w:t>
      </w:r>
      <w:r w:rsidRPr="004352F9">
        <w:t>各议程项目</w:t>
      </w:r>
      <w:r w:rsidR="00B75FA8">
        <w:rPr>
          <w:rFonts w:hint="eastAsia"/>
        </w:rPr>
        <w:t>提供</w:t>
      </w:r>
      <w:r w:rsidRPr="004352F9">
        <w:t>相关背景资料，支持</w:t>
      </w:r>
      <w:r w:rsidR="004576D0">
        <w:t>特设技术专家组</w:t>
      </w:r>
      <w:r w:rsidRPr="004352F9">
        <w:t>的审议工作。</w:t>
      </w:r>
      <w:r w:rsidR="00EE41BD">
        <w:rPr>
          <w:rStyle w:val="FootnoteReference"/>
        </w:rPr>
        <w:footnoteReference w:id="5"/>
      </w:r>
      <w:r w:rsidR="00EE41BD">
        <w:rPr>
          <w:rFonts w:hint="eastAsia"/>
        </w:rPr>
        <w:t xml:space="preserve"> </w:t>
      </w:r>
      <w:r w:rsidRPr="004352F9">
        <w:t>会议期间</w:t>
      </w:r>
      <w:r w:rsidR="004576D0">
        <w:t>特设技术专家组</w:t>
      </w:r>
      <w:r w:rsidR="00EE41BD">
        <w:rPr>
          <w:rFonts w:hint="eastAsia"/>
        </w:rPr>
        <w:t>一些</w:t>
      </w:r>
      <w:r w:rsidRPr="004352F9">
        <w:t>成员提供了其他参考</w:t>
      </w:r>
      <w:r w:rsidR="004D5918">
        <w:rPr>
          <w:rFonts w:hint="eastAsia"/>
        </w:rPr>
        <w:t>书目</w:t>
      </w:r>
      <w:r w:rsidRPr="004352F9">
        <w:t>。</w:t>
      </w:r>
      <w:r w:rsidR="00EE41BD">
        <w:rPr>
          <w:rFonts w:hint="eastAsia"/>
        </w:rPr>
        <w:t>对</w:t>
      </w:r>
      <w:r w:rsidRPr="004352F9">
        <w:t>参考</w:t>
      </w:r>
      <w:r w:rsidR="004D5918">
        <w:rPr>
          <w:rFonts w:hint="eastAsia"/>
        </w:rPr>
        <w:t>书目</w:t>
      </w:r>
      <w:r w:rsidR="00EE41BD">
        <w:rPr>
          <w:rFonts w:hint="eastAsia"/>
        </w:rPr>
        <w:t>作了</w:t>
      </w:r>
      <w:r w:rsidRPr="004352F9">
        <w:t>相应更新，</w:t>
      </w:r>
      <w:r w:rsidR="00B75FA8">
        <w:rPr>
          <w:rFonts w:hint="eastAsia"/>
        </w:rPr>
        <w:t>以</w:t>
      </w:r>
      <w:r w:rsidRPr="004352F9">
        <w:t>CBD/SBSTTA/24/INF/7</w:t>
      </w:r>
      <w:r w:rsidR="00B75FA8">
        <w:rPr>
          <w:rFonts w:hint="eastAsia"/>
        </w:rPr>
        <w:t>号</w:t>
      </w:r>
      <w:r w:rsidR="00B75FA8" w:rsidRPr="004352F9">
        <w:t>资料文件</w:t>
      </w:r>
      <w:r w:rsidR="00B75FA8">
        <w:rPr>
          <w:rFonts w:hint="eastAsia"/>
        </w:rPr>
        <w:t>印发</w:t>
      </w:r>
      <w:r w:rsidRPr="004352F9">
        <w:t>。</w:t>
      </w:r>
    </w:p>
    <w:p w14:paraId="5DE0E670" w14:textId="4BC31CA5" w:rsidR="004352F9" w:rsidRPr="00EE41BD" w:rsidRDefault="00EE41BD" w:rsidP="00EE41BD">
      <w:pPr>
        <w:adjustRightInd w:val="0"/>
        <w:snapToGrid w:val="0"/>
        <w:spacing w:before="120" w:after="120" w:line="240" w:lineRule="atLeast"/>
        <w:jc w:val="center"/>
        <w:rPr>
          <w:b/>
          <w:bCs/>
        </w:rPr>
      </w:pPr>
      <w:r w:rsidRPr="00EE41BD">
        <w:rPr>
          <w:rFonts w:hint="eastAsia"/>
          <w:b/>
          <w:bCs/>
        </w:rPr>
        <w:t>D</w:t>
      </w:r>
      <w:r w:rsidRPr="00EE41BD">
        <w:rPr>
          <w:b/>
          <w:bCs/>
        </w:rPr>
        <w:t xml:space="preserve">.  </w:t>
      </w:r>
      <w:r w:rsidR="004352F9" w:rsidRPr="00EE41BD">
        <w:rPr>
          <w:b/>
          <w:bCs/>
        </w:rPr>
        <w:t>风险评估</w:t>
      </w:r>
      <w:r>
        <w:rPr>
          <w:rFonts w:hint="eastAsia"/>
          <w:b/>
          <w:bCs/>
        </w:rPr>
        <w:t>问题</w:t>
      </w:r>
      <w:r w:rsidR="004352F9" w:rsidRPr="00EE41BD">
        <w:rPr>
          <w:b/>
          <w:bCs/>
        </w:rPr>
        <w:t>特设技术专家组会议</w:t>
      </w:r>
    </w:p>
    <w:p w14:paraId="6A4359A6" w14:textId="154AF874" w:rsidR="002B0867" w:rsidRPr="002B0867" w:rsidRDefault="002B0867" w:rsidP="00496AFE">
      <w:pPr>
        <w:pStyle w:val="ListParagraph"/>
        <w:numPr>
          <w:ilvl w:val="0"/>
          <w:numId w:val="7"/>
        </w:numPr>
        <w:adjustRightInd w:val="0"/>
        <w:snapToGrid w:val="0"/>
        <w:spacing w:before="120" w:after="120" w:line="240" w:lineRule="atLeast"/>
        <w:ind w:left="0" w:firstLine="0"/>
        <w:contextualSpacing w:val="0"/>
      </w:pPr>
      <w:r w:rsidRPr="002B0867">
        <w:rPr>
          <w:rFonts w:hint="eastAsia"/>
        </w:rPr>
        <w:t>在</w:t>
      </w:r>
      <w:r w:rsidRPr="002B0867">
        <w:t>第</w:t>
      </w:r>
      <w:r w:rsidRPr="002B0867">
        <w:t>CP-9/13</w:t>
      </w:r>
      <w:r w:rsidRPr="002B0867">
        <w:t>号决定</w:t>
      </w:r>
      <w:r w:rsidRPr="002B0867">
        <w:rPr>
          <w:rFonts w:hint="eastAsia"/>
        </w:rPr>
        <w:t>中，</w:t>
      </w:r>
      <w:r w:rsidR="004352F9" w:rsidRPr="002B0867">
        <w:t>作为议定书缔约方会议的缔约方</w:t>
      </w:r>
      <w:r w:rsidRPr="002B0867">
        <w:rPr>
          <w:rFonts w:hint="eastAsia"/>
        </w:rPr>
        <w:t>大会</w:t>
      </w:r>
      <w:r w:rsidR="004352F9" w:rsidRPr="002B0867">
        <w:t>决定设立一个风险评估</w:t>
      </w:r>
      <w:r w:rsidRPr="002B0867">
        <w:rPr>
          <w:rFonts w:hint="eastAsia"/>
        </w:rPr>
        <w:t>问题</w:t>
      </w:r>
      <w:r w:rsidR="004352F9" w:rsidRPr="002B0867">
        <w:t>特设技术专家组</w:t>
      </w:r>
      <w:r w:rsidR="004A7360">
        <w:t>（</w:t>
      </w:r>
      <w:r w:rsidR="004576D0" w:rsidRPr="002B0867">
        <w:t>特设技术专家组</w:t>
      </w:r>
      <w:r w:rsidR="004A7360">
        <w:t>）</w:t>
      </w:r>
      <w:r w:rsidR="004352F9" w:rsidRPr="002B0867">
        <w:t>。决定附件二所载</w:t>
      </w:r>
      <w:r w:rsidR="004576D0" w:rsidRPr="002B0867">
        <w:t>特设技术专家组</w:t>
      </w:r>
      <w:r w:rsidR="004352F9" w:rsidRPr="002B0867">
        <w:t>的职权范围规定，</w:t>
      </w:r>
      <w:r w:rsidRPr="002B0867">
        <w:rPr>
          <w:rFonts w:hint="eastAsia"/>
        </w:rPr>
        <w:t>考虑到合成生物学问题特设技术专家组进行的工作，特设技术专家组应：</w:t>
      </w:r>
    </w:p>
    <w:p w14:paraId="57E9089C" w14:textId="4DDD575D" w:rsidR="002B0867" w:rsidRPr="002B0867" w:rsidRDefault="002B0867" w:rsidP="00496AFE">
      <w:pPr>
        <w:pStyle w:val="ListParagraph"/>
        <w:numPr>
          <w:ilvl w:val="0"/>
          <w:numId w:val="12"/>
        </w:numPr>
        <w:adjustRightInd w:val="0"/>
        <w:snapToGrid w:val="0"/>
        <w:spacing w:before="120" w:after="120" w:line="240" w:lineRule="atLeast"/>
        <w:ind w:left="0" w:firstLine="432"/>
        <w:contextualSpacing w:val="0"/>
      </w:pPr>
      <w:r w:rsidRPr="002B0867">
        <w:rPr>
          <w:rFonts w:hint="eastAsia"/>
        </w:rPr>
        <w:t>依照附件一并利用研究报告的数据，审议第</w:t>
      </w:r>
      <w:r w:rsidRPr="002B0867">
        <w:rPr>
          <w:rFonts w:hint="eastAsia"/>
        </w:rPr>
        <w:t>CP-9/13</w:t>
      </w:r>
      <w:r w:rsidRPr="002B0867">
        <w:rPr>
          <w:rFonts w:hint="eastAsia"/>
        </w:rPr>
        <w:t>号决定第</w:t>
      </w:r>
      <w:r w:rsidRPr="002B0867">
        <w:rPr>
          <w:rFonts w:hint="eastAsia"/>
        </w:rPr>
        <w:t>11</w:t>
      </w:r>
      <w:r w:rsidR="004A7360">
        <w:rPr>
          <w:rFonts w:hint="eastAsia"/>
        </w:rPr>
        <w:t>（</w:t>
      </w:r>
      <w:r w:rsidRPr="002B0867">
        <w:rPr>
          <w:rFonts w:hint="eastAsia"/>
        </w:rPr>
        <w:t>a</w:t>
      </w:r>
      <w:r w:rsidR="004A7360">
        <w:rPr>
          <w:rFonts w:hint="eastAsia"/>
        </w:rPr>
        <w:t>）</w:t>
      </w:r>
      <w:r w:rsidRPr="002B0867">
        <w:rPr>
          <w:rFonts w:hint="eastAsia"/>
        </w:rPr>
        <w:t>段提及的研究报告并分析</w:t>
      </w:r>
      <w:r w:rsidR="004A7360">
        <w:rPr>
          <w:rFonts w:hint="eastAsia"/>
        </w:rPr>
        <w:t>（</w:t>
      </w:r>
      <w:r w:rsidRPr="002B0867">
        <w:rPr>
          <w:rFonts w:hint="eastAsia"/>
        </w:rPr>
        <w:t>一</w:t>
      </w:r>
      <w:r w:rsidR="004A7360">
        <w:rPr>
          <w:rFonts w:hint="eastAsia"/>
        </w:rPr>
        <w:t>）</w:t>
      </w:r>
      <w:r w:rsidRPr="002B0867">
        <w:rPr>
          <w:rFonts w:hint="eastAsia"/>
        </w:rPr>
        <w:t>含有人工基因驱动的改性活生物体和</w:t>
      </w:r>
      <w:r w:rsidR="004A7360">
        <w:rPr>
          <w:rFonts w:hint="eastAsia"/>
        </w:rPr>
        <w:t>（</w:t>
      </w:r>
      <w:r w:rsidRPr="002B0867">
        <w:rPr>
          <w:rFonts w:hint="eastAsia"/>
        </w:rPr>
        <w:t>二</w:t>
      </w:r>
      <w:r w:rsidR="004A7360">
        <w:rPr>
          <w:rFonts w:hint="eastAsia"/>
        </w:rPr>
        <w:t>）</w:t>
      </w:r>
      <w:r w:rsidRPr="002B0867">
        <w:rPr>
          <w:rFonts w:hint="eastAsia"/>
        </w:rPr>
        <w:t>改性活鱼；</w:t>
      </w:r>
    </w:p>
    <w:p w14:paraId="225474F5" w14:textId="3A79A2CE" w:rsidR="002B0867" w:rsidRPr="002B0867" w:rsidRDefault="002B0867" w:rsidP="00496AFE">
      <w:pPr>
        <w:pStyle w:val="ListParagraph"/>
        <w:numPr>
          <w:ilvl w:val="0"/>
          <w:numId w:val="12"/>
        </w:numPr>
        <w:adjustRightInd w:val="0"/>
        <w:snapToGrid w:val="0"/>
        <w:spacing w:before="120" w:after="120" w:line="240" w:lineRule="atLeast"/>
        <w:ind w:left="0" w:firstLine="432"/>
        <w:contextualSpacing w:val="0"/>
      </w:pPr>
      <w:r w:rsidRPr="002B0867">
        <w:rPr>
          <w:rFonts w:hint="eastAsia"/>
        </w:rPr>
        <w:t>审议缔约方应第</w:t>
      </w:r>
      <w:hyperlink r:id="rId13" w:history="1">
        <w:r w:rsidRPr="002B0867">
          <w:rPr>
            <w:rStyle w:val="Hyperlink"/>
            <w:rFonts w:hint="eastAsia"/>
          </w:rPr>
          <w:t>CP-VIII/12</w:t>
        </w:r>
      </w:hyperlink>
      <w:r w:rsidRPr="002B0867">
        <w:rPr>
          <w:rFonts w:hint="eastAsia"/>
        </w:rPr>
        <w:t>号决定的邀请而确认的对风险评估具体专题进一步指导意见的需要及优先次序以及现有指导意见中的差距，并编写一份分析报告；</w:t>
      </w:r>
    </w:p>
    <w:p w14:paraId="2E3A39E8" w14:textId="3280F371" w:rsidR="002B0867" w:rsidRPr="002B0867" w:rsidRDefault="002B0867" w:rsidP="00496AFE">
      <w:pPr>
        <w:pStyle w:val="ListParagraph"/>
        <w:numPr>
          <w:ilvl w:val="0"/>
          <w:numId w:val="12"/>
        </w:numPr>
        <w:adjustRightInd w:val="0"/>
        <w:snapToGrid w:val="0"/>
        <w:spacing w:before="120" w:after="120" w:line="240" w:lineRule="atLeast"/>
        <w:ind w:left="0" w:firstLine="432"/>
        <w:contextualSpacing w:val="0"/>
      </w:pPr>
      <w:r w:rsidRPr="002B0867">
        <w:rPr>
          <w:rFonts w:hint="eastAsia"/>
        </w:rPr>
        <w:t>就</w:t>
      </w:r>
      <w:r w:rsidR="004A7360">
        <w:rPr>
          <w:rFonts w:hint="eastAsia"/>
        </w:rPr>
        <w:t>（</w:t>
      </w:r>
      <w:r w:rsidRPr="002B0867">
        <w:rPr>
          <w:rFonts w:hint="eastAsia"/>
        </w:rPr>
        <w:t>一</w:t>
      </w:r>
      <w:r w:rsidR="004A7360">
        <w:rPr>
          <w:rFonts w:hint="eastAsia"/>
        </w:rPr>
        <w:t>）</w:t>
      </w:r>
      <w:r w:rsidRPr="002B0867">
        <w:rPr>
          <w:rFonts w:hint="eastAsia"/>
        </w:rPr>
        <w:t>拟定关于含有人工基因驱动的改性活生物体和改性活鱼风险评估的指导意见的需要和</w:t>
      </w:r>
      <w:r w:rsidR="004A7360">
        <w:rPr>
          <w:rFonts w:hint="eastAsia"/>
        </w:rPr>
        <w:t>（</w:t>
      </w:r>
      <w:r w:rsidRPr="002B0867">
        <w:rPr>
          <w:rFonts w:hint="eastAsia"/>
        </w:rPr>
        <w:t>二</w:t>
      </w:r>
      <w:r w:rsidR="004A7360">
        <w:rPr>
          <w:rFonts w:hint="eastAsia"/>
        </w:rPr>
        <w:t>）</w:t>
      </w:r>
      <w:r w:rsidRPr="002B0867">
        <w:rPr>
          <w:rFonts w:hint="eastAsia"/>
        </w:rPr>
        <w:t>对第</w:t>
      </w:r>
      <w:r w:rsidRPr="002B0867">
        <w:rPr>
          <w:rFonts w:hint="eastAsia"/>
        </w:rPr>
        <w:t>CP-9/13</w:t>
      </w:r>
      <w:r w:rsidRPr="002B0867">
        <w:rPr>
          <w:rFonts w:hint="eastAsia"/>
        </w:rPr>
        <w:t>号决定附件一作出任何调整提出建议；</w:t>
      </w:r>
    </w:p>
    <w:p w14:paraId="5A0DA11B" w14:textId="0AFA45E2" w:rsidR="004352F9" w:rsidRPr="002B0867" w:rsidRDefault="002B0867" w:rsidP="00496AFE">
      <w:pPr>
        <w:pStyle w:val="ListParagraph"/>
        <w:numPr>
          <w:ilvl w:val="0"/>
          <w:numId w:val="12"/>
        </w:numPr>
        <w:adjustRightInd w:val="0"/>
        <w:snapToGrid w:val="0"/>
        <w:spacing w:before="120" w:after="120" w:line="240" w:lineRule="atLeast"/>
        <w:ind w:left="0" w:firstLine="432"/>
        <w:contextualSpacing w:val="0"/>
      </w:pPr>
      <w:r w:rsidRPr="002B0867">
        <w:rPr>
          <w:rFonts w:hint="eastAsia"/>
        </w:rPr>
        <w:t>编写一份报告供科学、技术和工艺咨询附属机构审议，使科咨机构能拟定一项建议，供作为卡塔赫纳生物安全议定书缔约方会议的缔约方大会第十次会议审议。</w:t>
      </w:r>
    </w:p>
    <w:p w14:paraId="57EA7321" w14:textId="563231EB"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2019</w:t>
      </w:r>
      <w:r w:rsidRPr="004352F9">
        <w:t>年</w:t>
      </w:r>
      <w:r w:rsidRPr="004352F9">
        <w:t>10</w:t>
      </w:r>
      <w:r w:rsidRPr="004352F9">
        <w:t>月</w:t>
      </w:r>
      <w:r w:rsidRPr="004352F9">
        <w:t>24</w:t>
      </w:r>
      <w:r w:rsidRPr="004352F9">
        <w:t>日第</w:t>
      </w:r>
      <w:r w:rsidRPr="004352F9">
        <w:t>2019-095</w:t>
      </w:r>
      <w:r w:rsidRPr="004352F9">
        <w:t>号通知邀请缔约方、</w:t>
      </w:r>
      <w:r w:rsidR="00FC4ADE">
        <w:t>其他国家政府</w:t>
      </w:r>
      <w:r w:rsidRPr="004352F9">
        <w:t>、土著人民和地方社区、相关组织和利益攸关方</w:t>
      </w:r>
      <w:r w:rsidR="00902849">
        <w:rPr>
          <w:rFonts w:hint="eastAsia"/>
        </w:rPr>
        <w:t>为</w:t>
      </w:r>
      <w:r w:rsidR="004576D0">
        <w:t>特设技术专家组</w:t>
      </w:r>
      <w:r w:rsidR="00902849" w:rsidRPr="004352F9">
        <w:t>提名专家</w:t>
      </w:r>
      <w:r w:rsidRPr="004352F9">
        <w:t>。</w:t>
      </w:r>
    </w:p>
    <w:p w14:paraId="584FAF86" w14:textId="068A8432"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秘书处共</w:t>
      </w:r>
      <w:r w:rsidR="00902849">
        <w:rPr>
          <w:rFonts w:hint="eastAsia"/>
        </w:rPr>
        <w:t>从</w:t>
      </w:r>
      <w:r w:rsidRPr="004352F9">
        <w:t>议定书缔约方</w:t>
      </w:r>
      <w:r w:rsidR="00902849">
        <w:rPr>
          <w:rFonts w:hint="eastAsia"/>
        </w:rPr>
        <w:t>收到</w:t>
      </w:r>
      <w:r w:rsidRPr="004352F9">
        <w:t>76</w:t>
      </w:r>
      <w:r w:rsidRPr="004352F9">
        <w:t>项提名</w:t>
      </w:r>
      <w:r w:rsidR="00902849">
        <w:rPr>
          <w:rFonts w:hint="eastAsia"/>
        </w:rPr>
        <w:t>，从</w:t>
      </w:r>
      <w:r w:rsidRPr="004352F9">
        <w:t>观察员</w:t>
      </w:r>
      <w:r w:rsidR="00902849">
        <w:rPr>
          <w:rFonts w:hint="eastAsia"/>
        </w:rPr>
        <w:t>收到</w:t>
      </w:r>
      <w:r w:rsidRPr="004352F9">
        <w:t>23</w:t>
      </w:r>
      <w:r w:rsidRPr="004352F9">
        <w:t>项提名，其中</w:t>
      </w:r>
      <w:r w:rsidRPr="004352F9">
        <w:t>3</w:t>
      </w:r>
      <w:r w:rsidRPr="004352F9">
        <w:t>项来自非缔约方，</w:t>
      </w:r>
      <w:r w:rsidRPr="004352F9">
        <w:t>1</w:t>
      </w:r>
      <w:r w:rsidRPr="004352F9">
        <w:t>项来自</w:t>
      </w:r>
      <w:r w:rsidR="00FC4ADE">
        <w:t>土著人民和地方社区</w:t>
      </w:r>
      <w:r w:rsidRPr="004352F9">
        <w:t>，</w:t>
      </w:r>
      <w:r w:rsidRPr="004352F9">
        <w:t>19</w:t>
      </w:r>
      <w:r w:rsidRPr="004352F9">
        <w:t>项来自相关组织。</w:t>
      </w:r>
      <w:r w:rsidR="001C66ED">
        <w:rPr>
          <w:rFonts w:hint="eastAsia"/>
        </w:rPr>
        <w:t>专家的甄选</w:t>
      </w:r>
      <w:r w:rsidR="00902849">
        <w:rPr>
          <w:rFonts w:hint="eastAsia"/>
        </w:rPr>
        <w:t>按照</w:t>
      </w:r>
      <w:r w:rsidRPr="004352F9">
        <w:t>科学、技术和工艺咨询附属机构的综合工作</w:t>
      </w:r>
      <w:r w:rsidR="00902849">
        <w:rPr>
          <w:rFonts w:hint="eastAsia"/>
        </w:rPr>
        <w:t>方法</w:t>
      </w:r>
      <w:r w:rsidR="004A7360">
        <w:t>（</w:t>
      </w:r>
      <w:r w:rsidRPr="004352F9">
        <w:t>见第</w:t>
      </w:r>
      <w:r w:rsidRPr="004352F9">
        <w:t>VIII/10</w:t>
      </w:r>
      <w:r w:rsidRPr="004352F9">
        <w:t>号决定附件三</w:t>
      </w:r>
      <w:r w:rsidR="004A7360">
        <w:t>）</w:t>
      </w:r>
      <w:r w:rsidR="001C66ED">
        <w:rPr>
          <w:rFonts w:hint="eastAsia"/>
        </w:rPr>
        <w:t>进行，</w:t>
      </w:r>
      <w:r w:rsidRPr="004352F9">
        <w:t>并适用关于避免或管理专家组利益冲突的程序的第</w:t>
      </w:r>
      <w:r w:rsidRPr="004352F9">
        <w:t>14/33</w:t>
      </w:r>
      <w:r w:rsidRPr="004352F9">
        <w:t>号决定。甄选</w:t>
      </w:r>
      <w:r w:rsidR="001C66ED">
        <w:rPr>
          <w:rFonts w:hint="eastAsia"/>
        </w:rPr>
        <w:t>中</w:t>
      </w:r>
      <w:r w:rsidRPr="004352F9">
        <w:t>还考虑</w:t>
      </w:r>
      <w:r w:rsidR="00902849">
        <w:rPr>
          <w:rFonts w:hint="eastAsia"/>
        </w:rPr>
        <w:t>了</w:t>
      </w:r>
      <w:r w:rsidRPr="004352F9">
        <w:t>被提名者的专业知识和经验以及公平地域分配和性别</w:t>
      </w:r>
      <w:r w:rsidR="00902849">
        <w:rPr>
          <w:rFonts w:hint="eastAsia"/>
        </w:rPr>
        <w:t>均衡</w:t>
      </w:r>
      <w:r w:rsidRPr="004352F9">
        <w:t>的需要。</w:t>
      </w:r>
    </w:p>
    <w:p w14:paraId="040D8F29" w14:textId="0A7E0772"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经与</w:t>
      </w:r>
      <w:r w:rsidR="001C66ED">
        <w:rPr>
          <w:rFonts w:hint="eastAsia"/>
        </w:rPr>
        <w:t>科咨</w:t>
      </w:r>
      <w:r w:rsidRPr="004352F9">
        <w:t>机构主席团协商，</w:t>
      </w:r>
      <w:r w:rsidRPr="004352F9">
        <w:t>2019</w:t>
      </w:r>
      <w:r w:rsidRPr="004352F9">
        <w:t>年</w:t>
      </w:r>
      <w:r w:rsidRPr="004352F9">
        <w:t>12</w:t>
      </w:r>
      <w:r w:rsidRPr="004352F9">
        <w:t>月</w:t>
      </w:r>
      <w:r w:rsidRPr="004352F9">
        <w:t>23</w:t>
      </w:r>
      <w:r w:rsidRPr="004352F9">
        <w:t>日第</w:t>
      </w:r>
      <w:r w:rsidRPr="004352F9">
        <w:t>2019-119</w:t>
      </w:r>
      <w:r w:rsidRPr="004352F9">
        <w:t>号通知宣布了</w:t>
      </w:r>
      <w:r w:rsidR="004576D0">
        <w:t>特设技术专家组</w:t>
      </w:r>
      <w:r w:rsidRPr="004352F9">
        <w:t>的组成。</w:t>
      </w:r>
    </w:p>
    <w:p w14:paraId="1739C574" w14:textId="494F9B51" w:rsidR="004352F9" w:rsidRPr="004352F9" w:rsidRDefault="004576D0" w:rsidP="00496AFE">
      <w:pPr>
        <w:pStyle w:val="ListParagraph"/>
        <w:numPr>
          <w:ilvl w:val="0"/>
          <w:numId w:val="7"/>
        </w:numPr>
        <w:adjustRightInd w:val="0"/>
        <w:snapToGrid w:val="0"/>
        <w:spacing w:before="120" w:after="120" w:line="240" w:lineRule="atLeast"/>
        <w:ind w:left="0" w:firstLine="0"/>
        <w:contextualSpacing w:val="0"/>
      </w:pPr>
      <w:r>
        <w:t>特设技术专家组</w:t>
      </w:r>
      <w:r w:rsidR="001C66ED">
        <w:rPr>
          <w:rFonts w:hint="eastAsia"/>
        </w:rPr>
        <w:t>原定</w:t>
      </w:r>
      <w:r w:rsidR="004352F9" w:rsidRPr="004352F9">
        <w:t>在蒙特利尔举行</w:t>
      </w:r>
      <w:r w:rsidR="001C66ED">
        <w:rPr>
          <w:rFonts w:hint="eastAsia"/>
        </w:rPr>
        <w:t>一次</w:t>
      </w:r>
      <w:r w:rsidR="001C66ED" w:rsidRPr="004352F9">
        <w:t>面对面会议</w:t>
      </w:r>
      <w:r w:rsidR="004352F9" w:rsidRPr="004352F9">
        <w:t>。然而由于</w:t>
      </w:r>
      <w:r w:rsidR="004352F9" w:rsidRPr="004352F9">
        <w:t>COVID-19</w:t>
      </w:r>
      <w:r w:rsidR="004352F9" w:rsidRPr="004352F9">
        <w:t>全球大流行，会议改为虚拟</w:t>
      </w:r>
      <w:r w:rsidR="001C66ED">
        <w:rPr>
          <w:rFonts w:hint="eastAsia"/>
        </w:rPr>
        <w:t>形式</w:t>
      </w:r>
      <w:r w:rsidR="004352F9" w:rsidRPr="004352F9">
        <w:t>。改变会议形式的决定是与缔约方大会主席团协商后做出的。</w:t>
      </w:r>
    </w:p>
    <w:p w14:paraId="1E58B767" w14:textId="4F7B7BAB" w:rsidR="004352F9" w:rsidRPr="004352F9" w:rsidRDefault="0084261C" w:rsidP="00496AFE">
      <w:pPr>
        <w:pStyle w:val="ListParagraph"/>
        <w:numPr>
          <w:ilvl w:val="0"/>
          <w:numId w:val="7"/>
        </w:numPr>
        <w:adjustRightInd w:val="0"/>
        <w:snapToGrid w:val="0"/>
        <w:spacing w:before="120" w:after="120" w:line="240" w:lineRule="atLeast"/>
        <w:ind w:left="0" w:firstLine="0"/>
        <w:contextualSpacing w:val="0"/>
      </w:pPr>
      <w:r>
        <w:rPr>
          <w:rFonts w:hint="eastAsia"/>
        </w:rPr>
        <w:lastRenderedPageBreak/>
        <w:t>据</w:t>
      </w:r>
      <w:r w:rsidR="004352F9" w:rsidRPr="004352F9">
        <w:t>此</w:t>
      </w:r>
      <w:r w:rsidR="004352F9" w:rsidRPr="004352F9">
        <w:t>2020</w:t>
      </w:r>
      <w:r w:rsidR="004352F9" w:rsidRPr="004352F9">
        <w:t>年</w:t>
      </w:r>
      <w:r w:rsidR="004352F9" w:rsidRPr="004352F9">
        <w:t>3</w:t>
      </w:r>
      <w:r w:rsidR="004352F9" w:rsidRPr="004352F9">
        <w:t>月</w:t>
      </w:r>
      <w:r w:rsidR="004352F9" w:rsidRPr="004352F9">
        <w:t>30</w:t>
      </w:r>
      <w:r w:rsidR="004352F9" w:rsidRPr="004352F9">
        <w:t>日至</w:t>
      </w:r>
      <w:r w:rsidR="004352F9" w:rsidRPr="004352F9">
        <w:t>4</w:t>
      </w:r>
      <w:r w:rsidR="004352F9" w:rsidRPr="004352F9">
        <w:t>月</w:t>
      </w:r>
      <w:r w:rsidR="004352F9" w:rsidRPr="004352F9">
        <w:t>3</w:t>
      </w:r>
      <w:r w:rsidR="004352F9" w:rsidRPr="004352F9">
        <w:t>日</w:t>
      </w:r>
      <w:r w:rsidR="00437620">
        <w:t>特设技术专家组</w:t>
      </w:r>
      <w:r w:rsidR="00437620">
        <w:rPr>
          <w:rFonts w:hint="eastAsia"/>
        </w:rPr>
        <w:t>以虚拟形式开会</w:t>
      </w:r>
      <w:r w:rsidR="004352F9" w:rsidRPr="004352F9">
        <w:t>，</w:t>
      </w:r>
      <w:r w:rsidR="00437620">
        <w:rPr>
          <w:rFonts w:hint="eastAsia"/>
        </w:rPr>
        <w:t>通过</w:t>
      </w:r>
      <w:r w:rsidR="004352F9" w:rsidRPr="004352F9">
        <w:t>生物安全信息交换所</w:t>
      </w:r>
      <w:r w:rsidR="00437620">
        <w:rPr>
          <w:rFonts w:hint="eastAsia"/>
        </w:rPr>
        <w:t>在线</w:t>
      </w:r>
      <w:r w:rsidR="004352F9" w:rsidRPr="004352F9">
        <w:t>论坛</w:t>
      </w:r>
      <w:r w:rsidR="00437620">
        <w:rPr>
          <w:rFonts w:hint="eastAsia"/>
        </w:rPr>
        <w:t>举行实时</w:t>
      </w:r>
      <w:r w:rsidR="004352F9" w:rsidRPr="004352F9">
        <w:t>会议和讨论</w:t>
      </w:r>
      <w:r>
        <w:rPr>
          <w:rFonts w:hint="eastAsia"/>
        </w:rPr>
        <w:t>。会议由南</w:t>
      </w:r>
      <w:r w:rsidR="004352F9" w:rsidRPr="004352F9">
        <w:t>非的</w:t>
      </w:r>
      <w:r w:rsidR="00437620" w:rsidRPr="00437620">
        <w:rPr>
          <w:kern w:val="22"/>
          <w:szCs w:val="22"/>
        </w:rPr>
        <w:t>Wadzi Mandivenyi</w:t>
      </w:r>
      <w:r w:rsidR="004352F9" w:rsidRPr="004352F9">
        <w:t>女士主持。</w:t>
      </w:r>
      <w:r w:rsidR="00437620" w:rsidRPr="004352F9">
        <w:t>下文附件转载</w:t>
      </w:r>
      <w:r w:rsidR="00437620">
        <w:rPr>
          <w:rFonts w:hint="eastAsia"/>
        </w:rPr>
        <w:t>了会议的</w:t>
      </w:r>
      <w:r w:rsidR="004352F9" w:rsidRPr="004352F9">
        <w:t>审议</w:t>
      </w:r>
      <w:r w:rsidR="00437620">
        <w:rPr>
          <w:rFonts w:hint="eastAsia"/>
        </w:rPr>
        <w:t>成果</w:t>
      </w:r>
      <w:r w:rsidR="004352F9" w:rsidRPr="004352F9">
        <w:t>。</w:t>
      </w:r>
    </w:p>
    <w:p w14:paraId="4C80B01A" w14:textId="547DA7E0" w:rsidR="004352F9" w:rsidRPr="004352F9" w:rsidRDefault="004352F9" w:rsidP="00496AFE">
      <w:pPr>
        <w:pStyle w:val="ListParagraph"/>
        <w:numPr>
          <w:ilvl w:val="0"/>
          <w:numId w:val="7"/>
        </w:numPr>
        <w:adjustRightInd w:val="0"/>
        <w:snapToGrid w:val="0"/>
        <w:spacing w:before="120" w:after="120" w:line="240" w:lineRule="atLeast"/>
        <w:ind w:left="0" w:firstLine="0"/>
        <w:contextualSpacing w:val="0"/>
      </w:pPr>
      <w:r w:rsidRPr="004352F9">
        <w:t>附件第一节讨论</w:t>
      </w:r>
      <w:r w:rsidR="004576D0">
        <w:t>特设技术专家组</w:t>
      </w:r>
      <w:r w:rsidRPr="004352F9">
        <w:t>对改性活鱼专题的审议情况，包括对研究</w:t>
      </w:r>
      <w:r w:rsidR="00761B91">
        <w:rPr>
          <w:rFonts w:hint="eastAsia"/>
        </w:rPr>
        <w:t>报告</w:t>
      </w:r>
      <w:r w:rsidRPr="004352F9">
        <w:t>的</w:t>
      </w:r>
      <w:r w:rsidR="00610D76">
        <w:rPr>
          <w:rFonts w:hint="eastAsia"/>
        </w:rPr>
        <w:t>审议</w:t>
      </w:r>
      <w:r w:rsidR="00FC0CEA">
        <w:rPr>
          <w:rFonts w:hint="eastAsia"/>
        </w:rPr>
        <w:t>，</w:t>
      </w:r>
      <w:r w:rsidRPr="004352F9">
        <w:t>根据第</w:t>
      </w:r>
      <w:r w:rsidRPr="004352F9">
        <w:t>CP-9/13</w:t>
      </w:r>
      <w:r w:rsidRPr="004352F9">
        <w:t>号决定附件一</w:t>
      </w:r>
      <w:r w:rsidR="00761B91">
        <w:rPr>
          <w:rFonts w:hint="eastAsia"/>
        </w:rPr>
        <w:t>所列</w:t>
      </w:r>
      <w:r w:rsidR="00741AED">
        <w:t>条件</w:t>
      </w:r>
      <w:r w:rsidRPr="004352F9">
        <w:t>进行的分析</w:t>
      </w:r>
      <w:r w:rsidR="00FC0CEA">
        <w:rPr>
          <w:rFonts w:hint="eastAsia"/>
        </w:rPr>
        <w:t>，</w:t>
      </w:r>
      <w:r w:rsidRPr="004352F9">
        <w:t>对类似问题</w:t>
      </w:r>
      <w:r w:rsidR="00761B91" w:rsidRPr="00610D76">
        <w:rPr>
          <w:rFonts w:hint="eastAsia"/>
          <w:color w:val="000000" w:themeColor="text1"/>
        </w:rPr>
        <w:t>资料</w:t>
      </w:r>
      <w:r w:rsidR="00761B91">
        <w:rPr>
          <w:rFonts w:hint="eastAsia"/>
        </w:rPr>
        <w:t>的评估</w:t>
      </w:r>
      <w:r w:rsidR="00FC0CEA">
        <w:rPr>
          <w:rFonts w:hint="eastAsia"/>
        </w:rPr>
        <w:t>，</w:t>
      </w:r>
      <w:r w:rsidRPr="004352F9">
        <w:t>对制定改性活鱼风险评估</w:t>
      </w:r>
      <w:r w:rsidR="00761B91">
        <w:rPr>
          <w:rFonts w:hint="eastAsia"/>
        </w:rPr>
        <w:t>指导意见</w:t>
      </w:r>
      <w:r w:rsidRPr="004352F9">
        <w:t>的</w:t>
      </w:r>
      <w:r w:rsidR="00FC0CEA">
        <w:rPr>
          <w:rFonts w:hint="eastAsia"/>
        </w:rPr>
        <w:t>需求</w:t>
      </w:r>
      <w:r w:rsidRPr="004352F9">
        <w:t>的审议。第二节载有</w:t>
      </w:r>
      <w:r w:rsidR="004576D0">
        <w:t>特设技术专家组</w:t>
      </w:r>
      <w:r w:rsidRPr="004352F9">
        <w:t>关于含有</w:t>
      </w:r>
      <w:r w:rsidR="00BB1E48">
        <w:t>人工基因驱动</w:t>
      </w:r>
      <w:r w:rsidRPr="004352F9">
        <w:t>的</w:t>
      </w:r>
      <w:r w:rsidR="00761B91">
        <w:rPr>
          <w:rFonts w:hint="eastAsia"/>
        </w:rPr>
        <w:t>改性活生物体</w:t>
      </w:r>
      <w:r w:rsidRPr="004352F9">
        <w:t>专题的结论，包括对研究</w:t>
      </w:r>
      <w:r w:rsidR="00761B91">
        <w:rPr>
          <w:rFonts w:hint="eastAsia"/>
        </w:rPr>
        <w:t>报告</w:t>
      </w:r>
      <w:r w:rsidRPr="004352F9">
        <w:t>的</w:t>
      </w:r>
      <w:r w:rsidR="00610D76">
        <w:rPr>
          <w:rFonts w:hint="eastAsia"/>
        </w:rPr>
        <w:t>审议</w:t>
      </w:r>
      <w:r w:rsidR="00FC0CEA">
        <w:rPr>
          <w:rFonts w:hint="eastAsia"/>
        </w:rPr>
        <w:t>，</w:t>
      </w:r>
      <w:r w:rsidRPr="004352F9">
        <w:t>根据第</w:t>
      </w:r>
      <w:r w:rsidRPr="004352F9">
        <w:t>CP-9/13</w:t>
      </w:r>
      <w:r w:rsidRPr="004352F9">
        <w:t>号决定附件一</w:t>
      </w:r>
      <w:r w:rsidR="00761B91">
        <w:rPr>
          <w:rFonts w:hint="eastAsia"/>
        </w:rPr>
        <w:t>所列</w:t>
      </w:r>
      <w:r w:rsidR="00741AED">
        <w:t>条件</w:t>
      </w:r>
      <w:r w:rsidRPr="004352F9">
        <w:t>进行的分析</w:t>
      </w:r>
      <w:r w:rsidR="00FC0CEA">
        <w:rPr>
          <w:rFonts w:hint="eastAsia"/>
        </w:rPr>
        <w:t>，</w:t>
      </w:r>
      <w:r w:rsidR="00761B91">
        <w:rPr>
          <w:rFonts w:hint="eastAsia"/>
        </w:rPr>
        <w:t>对</w:t>
      </w:r>
      <w:r w:rsidRPr="004352F9">
        <w:t>类似问题</w:t>
      </w:r>
      <w:r w:rsidR="00761B91" w:rsidRPr="00610D76">
        <w:rPr>
          <w:rFonts w:hint="eastAsia"/>
          <w:color w:val="000000" w:themeColor="text1"/>
        </w:rPr>
        <w:t>资料</w:t>
      </w:r>
      <w:r w:rsidRPr="004352F9">
        <w:t>的</w:t>
      </w:r>
      <w:r w:rsidR="00761B91">
        <w:rPr>
          <w:rFonts w:hint="eastAsia"/>
        </w:rPr>
        <w:t>评估</w:t>
      </w:r>
      <w:r w:rsidR="00FC0CEA">
        <w:rPr>
          <w:rFonts w:hint="eastAsia"/>
        </w:rPr>
        <w:t>，</w:t>
      </w:r>
      <w:r w:rsidR="00761B91">
        <w:rPr>
          <w:rFonts w:hint="eastAsia"/>
        </w:rPr>
        <w:t>对制定</w:t>
      </w:r>
      <w:r w:rsidRPr="004352F9">
        <w:t>含有</w:t>
      </w:r>
      <w:r w:rsidR="00BB1E48">
        <w:t>人工基因驱动</w:t>
      </w:r>
      <w:r w:rsidR="00761B91">
        <w:rPr>
          <w:rFonts w:hint="eastAsia"/>
        </w:rPr>
        <w:t>改性活生物体</w:t>
      </w:r>
      <w:r w:rsidRPr="004352F9">
        <w:t>风险评估指导意见的</w:t>
      </w:r>
      <w:r w:rsidR="00761B91">
        <w:rPr>
          <w:rFonts w:hint="eastAsia"/>
        </w:rPr>
        <w:t>需求的</w:t>
      </w:r>
      <w:r w:rsidRPr="004352F9">
        <w:t>建议。第三节</w:t>
      </w:r>
      <w:r w:rsidR="00761B91">
        <w:rPr>
          <w:rFonts w:hint="eastAsia"/>
        </w:rPr>
        <w:t>提出关于</w:t>
      </w:r>
      <w:r w:rsidR="00FC0CEA">
        <w:rPr>
          <w:rFonts w:hint="eastAsia"/>
        </w:rPr>
        <w:t>对</w:t>
      </w:r>
      <w:r w:rsidRPr="004352F9">
        <w:t>第</w:t>
      </w:r>
      <w:r w:rsidRPr="004352F9">
        <w:t>CP-9/13</w:t>
      </w:r>
      <w:r w:rsidRPr="004352F9">
        <w:t>号决定附件一</w:t>
      </w:r>
      <w:r w:rsidR="00FC0CEA">
        <w:rPr>
          <w:rFonts w:hint="eastAsia"/>
        </w:rPr>
        <w:t>进行调整</w:t>
      </w:r>
      <w:r w:rsidRPr="004352F9">
        <w:t>的讨论结果</w:t>
      </w:r>
      <w:r w:rsidR="00761B91">
        <w:rPr>
          <w:rFonts w:hint="eastAsia"/>
        </w:rPr>
        <w:t>。</w:t>
      </w:r>
      <w:r w:rsidRPr="004352F9">
        <w:t>第四节载有关于</w:t>
      </w:r>
      <w:r w:rsidR="00761B91">
        <w:rPr>
          <w:rFonts w:hint="eastAsia"/>
        </w:rPr>
        <w:t>对</w:t>
      </w:r>
      <w:r w:rsidRPr="004352F9">
        <w:t>进一步指导</w:t>
      </w:r>
      <w:r w:rsidR="00761B91">
        <w:rPr>
          <w:rFonts w:hint="eastAsia"/>
        </w:rPr>
        <w:t>意见</w:t>
      </w:r>
      <w:r w:rsidRPr="004352F9">
        <w:t>的需求和</w:t>
      </w:r>
      <w:r w:rsidR="00761B91">
        <w:rPr>
          <w:rFonts w:hint="eastAsia"/>
        </w:rPr>
        <w:t>先后次序</w:t>
      </w:r>
      <w:r w:rsidRPr="004352F9">
        <w:t>以及缔约方根据第</w:t>
      </w:r>
      <w:r w:rsidRPr="004352F9">
        <w:t>CP-VIII/12</w:t>
      </w:r>
      <w:r w:rsidRPr="004352F9">
        <w:t>号决定</w:t>
      </w:r>
      <w:r w:rsidR="002D24E6">
        <w:rPr>
          <w:rFonts w:hint="eastAsia"/>
        </w:rPr>
        <w:t>确定</w:t>
      </w:r>
      <w:r w:rsidRPr="004352F9">
        <w:t>的现有指导</w:t>
      </w:r>
      <w:r w:rsidR="00761B91">
        <w:rPr>
          <w:rFonts w:hint="eastAsia"/>
        </w:rPr>
        <w:t>意见</w:t>
      </w:r>
      <w:r w:rsidRPr="004352F9">
        <w:t>中的差距的讨论结果。</w:t>
      </w:r>
    </w:p>
    <w:p w14:paraId="7FF0AC6F" w14:textId="11DDD225" w:rsidR="004352F9" w:rsidRPr="004352F9" w:rsidRDefault="00FC0CEA" w:rsidP="00496AFE">
      <w:pPr>
        <w:pStyle w:val="ListParagraph"/>
        <w:numPr>
          <w:ilvl w:val="0"/>
          <w:numId w:val="7"/>
        </w:numPr>
        <w:adjustRightInd w:val="0"/>
        <w:snapToGrid w:val="0"/>
        <w:spacing w:before="120" w:after="120" w:line="240" w:lineRule="atLeast"/>
        <w:ind w:left="0" w:firstLine="0"/>
        <w:contextualSpacing w:val="0"/>
      </w:pPr>
      <w:r>
        <w:rPr>
          <w:rFonts w:hint="eastAsia"/>
        </w:rPr>
        <w:t>还</w:t>
      </w:r>
      <w:r w:rsidR="00AC504F">
        <w:rPr>
          <w:rFonts w:hint="eastAsia"/>
        </w:rPr>
        <w:t>以</w:t>
      </w:r>
      <w:r w:rsidR="00AC504F" w:rsidRPr="00AC504F">
        <w:rPr>
          <w:kern w:val="22"/>
        </w:rPr>
        <w:t>CBD/CP/RA/AHTEG/2020/1/5</w:t>
      </w:r>
      <w:r>
        <w:rPr>
          <w:rFonts w:hint="eastAsia"/>
          <w:kern w:val="22"/>
        </w:rPr>
        <w:t>号</w:t>
      </w:r>
      <w:r w:rsidRPr="004352F9">
        <w:t>资料文件</w:t>
      </w:r>
      <w:r>
        <w:rPr>
          <w:rFonts w:hint="eastAsia"/>
        </w:rPr>
        <w:t>印发了</w:t>
      </w:r>
      <w:r>
        <w:t>特设技术专家组</w:t>
      </w:r>
      <w:r w:rsidRPr="004352F9">
        <w:t>会议</w:t>
      </w:r>
      <w:r>
        <w:rPr>
          <w:rFonts w:hint="eastAsia"/>
        </w:rPr>
        <w:t>的</w:t>
      </w:r>
      <w:r w:rsidRPr="004352F9">
        <w:t>报告全文</w:t>
      </w:r>
      <w:r w:rsidR="004352F9" w:rsidRPr="004352F9">
        <w:t>。</w:t>
      </w:r>
    </w:p>
    <w:p w14:paraId="4F141A1B" w14:textId="072C61BE" w:rsidR="004352F9" w:rsidRPr="00437620" w:rsidRDefault="00437620" w:rsidP="00437620">
      <w:pPr>
        <w:adjustRightInd w:val="0"/>
        <w:snapToGrid w:val="0"/>
        <w:spacing w:before="120" w:after="120" w:line="240" w:lineRule="atLeast"/>
        <w:jc w:val="center"/>
        <w:rPr>
          <w:b/>
          <w:bCs/>
        </w:rPr>
      </w:pPr>
      <w:r w:rsidRPr="00437620">
        <w:rPr>
          <w:rFonts w:hint="eastAsia"/>
          <w:b/>
          <w:bCs/>
        </w:rPr>
        <w:t>三</w:t>
      </w:r>
      <w:r w:rsidRPr="00437620">
        <w:rPr>
          <w:rFonts w:hint="eastAsia"/>
          <w:b/>
          <w:bCs/>
        </w:rPr>
        <w:t>.</w:t>
      </w:r>
      <w:r w:rsidRPr="00437620">
        <w:rPr>
          <w:b/>
          <w:bCs/>
        </w:rPr>
        <w:t xml:space="preserve">  </w:t>
      </w:r>
      <w:r w:rsidRPr="00437620">
        <w:rPr>
          <w:rFonts w:hint="eastAsia"/>
          <w:b/>
          <w:bCs/>
        </w:rPr>
        <w:t>拟议</w:t>
      </w:r>
      <w:r w:rsidR="004352F9" w:rsidRPr="00437620">
        <w:rPr>
          <w:b/>
          <w:bCs/>
        </w:rPr>
        <w:t>建议</w:t>
      </w:r>
    </w:p>
    <w:p w14:paraId="513A5A58" w14:textId="6AB77BF9" w:rsidR="004352F9" w:rsidRPr="00E378ED" w:rsidRDefault="004352F9" w:rsidP="00496AFE">
      <w:pPr>
        <w:pStyle w:val="ListParagraph"/>
        <w:numPr>
          <w:ilvl w:val="0"/>
          <w:numId w:val="7"/>
        </w:numPr>
        <w:adjustRightInd w:val="0"/>
        <w:snapToGrid w:val="0"/>
        <w:spacing w:before="120" w:after="120" w:line="240" w:lineRule="atLeast"/>
        <w:ind w:left="0" w:firstLine="0"/>
        <w:contextualSpacing w:val="0"/>
        <w:rPr>
          <w:color w:val="000000" w:themeColor="text1"/>
        </w:rPr>
      </w:pPr>
      <w:r w:rsidRPr="00E378ED">
        <w:rPr>
          <w:color w:val="000000" w:themeColor="text1"/>
        </w:rPr>
        <w:t>根据作为议定书缔约方会议的缔约方</w:t>
      </w:r>
      <w:r w:rsidR="00E378ED">
        <w:rPr>
          <w:rFonts w:hint="eastAsia"/>
          <w:color w:val="000000" w:themeColor="text1"/>
        </w:rPr>
        <w:t>大会</w:t>
      </w:r>
      <w:r w:rsidRPr="00E378ED">
        <w:rPr>
          <w:color w:val="000000" w:themeColor="text1"/>
        </w:rPr>
        <w:t>第</w:t>
      </w:r>
      <w:r w:rsidRPr="00E378ED">
        <w:rPr>
          <w:color w:val="000000" w:themeColor="text1"/>
        </w:rPr>
        <w:t>CP-9/13</w:t>
      </w:r>
      <w:r w:rsidRPr="00E378ED">
        <w:rPr>
          <w:color w:val="000000" w:themeColor="text1"/>
        </w:rPr>
        <w:t>号决定第</w:t>
      </w:r>
      <w:r w:rsidRPr="00E378ED">
        <w:rPr>
          <w:color w:val="000000" w:themeColor="text1"/>
        </w:rPr>
        <w:t>12</w:t>
      </w:r>
      <w:r w:rsidRPr="00E378ED">
        <w:rPr>
          <w:color w:val="000000" w:themeColor="text1"/>
        </w:rPr>
        <w:t>段的要求，并</w:t>
      </w:r>
      <w:r w:rsidR="00E378ED">
        <w:rPr>
          <w:rFonts w:hint="eastAsia"/>
          <w:color w:val="000000" w:themeColor="text1"/>
        </w:rPr>
        <w:t>考虑到</w:t>
      </w:r>
      <w:r w:rsidR="004576D0" w:rsidRPr="00E378ED">
        <w:rPr>
          <w:color w:val="000000" w:themeColor="text1"/>
        </w:rPr>
        <w:t>特设技术专家组</w:t>
      </w:r>
      <w:r w:rsidRPr="00E378ED">
        <w:rPr>
          <w:color w:val="000000" w:themeColor="text1"/>
        </w:rPr>
        <w:t>的讨论</w:t>
      </w:r>
      <w:r w:rsidR="00E378ED">
        <w:rPr>
          <w:rFonts w:hint="eastAsia"/>
          <w:color w:val="000000" w:themeColor="text1"/>
        </w:rPr>
        <w:t>成果</w:t>
      </w:r>
      <w:r w:rsidRPr="00E378ED">
        <w:rPr>
          <w:color w:val="000000" w:themeColor="text1"/>
        </w:rPr>
        <w:t>，科学、技术和工艺咨询</w:t>
      </w:r>
      <w:r w:rsidR="00E378ED">
        <w:rPr>
          <w:rFonts w:hint="eastAsia"/>
          <w:color w:val="000000" w:themeColor="text1"/>
        </w:rPr>
        <w:t>附属</w:t>
      </w:r>
      <w:r w:rsidRPr="00E378ED">
        <w:rPr>
          <w:color w:val="000000" w:themeColor="text1"/>
        </w:rPr>
        <w:t>机构不妨建议作为卡塔赫纳生物安全议定书缔约方会议的缔约方</w:t>
      </w:r>
      <w:r w:rsidR="00E378ED">
        <w:rPr>
          <w:rFonts w:hint="eastAsia"/>
          <w:color w:val="000000" w:themeColor="text1"/>
        </w:rPr>
        <w:t>大会</w:t>
      </w:r>
      <w:r w:rsidRPr="00E378ED">
        <w:rPr>
          <w:color w:val="000000" w:themeColor="text1"/>
        </w:rPr>
        <w:t>第十次会议通过一项措辞大致如下的决定</w:t>
      </w:r>
      <w:r w:rsidRPr="00E378ED">
        <w:rPr>
          <w:color w:val="000000" w:themeColor="text1"/>
        </w:rPr>
        <w:t>:</w:t>
      </w:r>
    </w:p>
    <w:p w14:paraId="46A8C852" w14:textId="055D71CC" w:rsidR="004352F9" w:rsidRPr="00E378ED" w:rsidRDefault="004352F9" w:rsidP="00E378ED">
      <w:pPr>
        <w:adjustRightInd w:val="0"/>
        <w:snapToGrid w:val="0"/>
        <w:spacing w:before="120" w:after="120" w:line="240" w:lineRule="atLeast"/>
        <w:ind w:firstLine="490"/>
        <w:rPr>
          <w:rFonts w:eastAsia="KaiTi"/>
        </w:rPr>
      </w:pPr>
      <w:r w:rsidRPr="00E378ED">
        <w:rPr>
          <w:rFonts w:eastAsia="KaiTi"/>
        </w:rPr>
        <w:t>作为卡塔赫纳生物安全议定书缔约方会议的缔约方</w:t>
      </w:r>
      <w:r w:rsidR="00E378ED" w:rsidRPr="00E378ED">
        <w:rPr>
          <w:rFonts w:eastAsia="KaiTi" w:hint="eastAsia"/>
        </w:rPr>
        <w:t>大会</w:t>
      </w:r>
      <w:r w:rsidRPr="00E378ED">
        <w:rPr>
          <w:rFonts w:eastAsia="KaiTi"/>
        </w:rPr>
        <w:t>，</w:t>
      </w:r>
    </w:p>
    <w:p w14:paraId="5419D046" w14:textId="798C4A0D" w:rsidR="004352F9" w:rsidRPr="004352F9" w:rsidRDefault="00E378ED" w:rsidP="00E378ED">
      <w:pPr>
        <w:adjustRightInd w:val="0"/>
        <w:snapToGrid w:val="0"/>
        <w:spacing w:before="120" w:after="120" w:line="240" w:lineRule="atLeast"/>
        <w:ind w:firstLine="490"/>
      </w:pPr>
      <w:r w:rsidRPr="00FC0CEA">
        <w:rPr>
          <w:rFonts w:eastAsia="KaiTi" w:hint="eastAsia"/>
        </w:rPr>
        <w:t>回顾</w:t>
      </w:r>
      <w:r w:rsidR="004352F9" w:rsidRPr="004352F9">
        <w:t>第</w:t>
      </w:r>
      <w:r w:rsidR="004352F9" w:rsidRPr="004352F9">
        <w:t>CP-9/13</w:t>
      </w:r>
      <w:r w:rsidR="004352F9" w:rsidRPr="004352F9">
        <w:t>号决定第</w:t>
      </w:r>
      <w:r w:rsidR="004352F9" w:rsidRPr="004352F9">
        <w:t>7</w:t>
      </w:r>
      <w:r w:rsidR="004352F9" w:rsidRPr="004352F9">
        <w:t>段，其中决定在</w:t>
      </w:r>
      <w:r w:rsidRPr="00E378ED">
        <w:rPr>
          <w:rFonts w:hint="eastAsia"/>
        </w:rPr>
        <w:t>第十次会议上审议</w:t>
      </w:r>
      <w:r w:rsidR="004A7360">
        <w:rPr>
          <w:rFonts w:hint="eastAsia"/>
        </w:rPr>
        <w:t>（</w:t>
      </w:r>
      <w:r w:rsidRPr="00E378ED">
        <w:rPr>
          <w:rFonts w:hint="eastAsia"/>
        </w:rPr>
        <w:t>a</w:t>
      </w:r>
      <w:r w:rsidR="004A7360">
        <w:rPr>
          <w:rFonts w:hint="eastAsia"/>
        </w:rPr>
        <w:t>）</w:t>
      </w:r>
      <w:r w:rsidRPr="00E378ED">
        <w:rPr>
          <w:rFonts w:hint="eastAsia"/>
        </w:rPr>
        <w:t>含有人工基因驱动的改性活生物体和</w:t>
      </w:r>
      <w:r w:rsidR="004A7360">
        <w:rPr>
          <w:rFonts w:hint="eastAsia"/>
        </w:rPr>
        <w:t>（</w:t>
      </w:r>
      <w:r w:rsidRPr="00E378ED">
        <w:rPr>
          <w:rFonts w:hint="eastAsia"/>
        </w:rPr>
        <w:t>b</w:t>
      </w:r>
      <w:r w:rsidR="004A7360">
        <w:rPr>
          <w:rFonts w:hint="eastAsia"/>
        </w:rPr>
        <w:t>）</w:t>
      </w:r>
      <w:r w:rsidRPr="00E378ED">
        <w:rPr>
          <w:rFonts w:hint="eastAsia"/>
        </w:rPr>
        <w:t>改性活鱼的风险评估是否需要进一步指导材料</w:t>
      </w:r>
      <w:r w:rsidR="004352F9" w:rsidRPr="004352F9">
        <w:t>，</w:t>
      </w:r>
    </w:p>
    <w:p w14:paraId="7D57E923" w14:textId="3741043E" w:rsidR="004352F9" w:rsidRPr="004352F9" w:rsidRDefault="004352F9" w:rsidP="00496AFE">
      <w:pPr>
        <w:pStyle w:val="ListParagraph"/>
        <w:numPr>
          <w:ilvl w:val="0"/>
          <w:numId w:val="13"/>
        </w:numPr>
        <w:adjustRightInd w:val="0"/>
        <w:snapToGrid w:val="0"/>
        <w:spacing w:before="120" w:after="120" w:line="240" w:lineRule="atLeast"/>
        <w:ind w:left="0" w:firstLine="490"/>
        <w:contextualSpacing w:val="0"/>
      </w:pPr>
      <w:r w:rsidRPr="00E378ED">
        <w:rPr>
          <w:rFonts w:eastAsia="KaiTi"/>
        </w:rPr>
        <w:t>欢迎</w:t>
      </w:r>
      <w:r w:rsidRPr="004352F9">
        <w:t>风险评估</w:t>
      </w:r>
      <w:r w:rsidR="00E378ED">
        <w:rPr>
          <w:rFonts w:hint="eastAsia"/>
        </w:rPr>
        <w:t>问题</w:t>
      </w:r>
      <w:r w:rsidRPr="004352F9">
        <w:t>特设技术专家组的讨论</w:t>
      </w:r>
      <w:r w:rsidR="00E378ED">
        <w:rPr>
          <w:rFonts w:hint="eastAsia"/>
        </w:rPr>
        <w:t>成果</w:t>
      </w:r>
      <w:r w:rsidRPr="004352F9">
        <w:t>；</w:t>
      </w:r>
      <w:r w:rsidR="00E378ED">
        <w:rPr>
          <w:rStyle w:val="FootnoteReference"/>
        </w:rPr>
        <w:footnoteReference w:id="6"/>
      </w:r>
    </w:p>
    <w:p w14:paraId="3097F082" w14:textId="1EFB0956" w:rsidR="004352F9" w:rsidRPr="004352F9" w:rsidRDefault="00E378ED" w:rsidP="00496AFE">
      <w:pPr>
        <w:pStyle w:val="ListParagraph"/>
        <w:numPr>
          <w:ilvl w:val="0"/>
          <w:numId w:val="13"/>
        </w:numPr>
        <w:adjustRightInd w:val="0"/>
        <w:snapToGrid w:val="0"/>
        <w:spacing w:before="120" w:after="120" w:line="240" w:lineRule="atLeast"/>
        <w:ind w:left="0" w:firstLine="490"/>
        <w:contextualSpacing w:val="0"/>
      </w:pPr>
      <w:r w:rsidRPr="00E378ED">
        <w:rPr>
          <w:rFonts w:eastAsia="KaiTi" w:hint="eastAsia"/>
        </w:rPr>
        <w:t>表示</w:t>
      </w:r>
      <w:r w:rsidR="004352F9" w:rsidRPr="00E378ED">
        <w:rPr>
          <w:rFonts w:eastAsia="KaiTi"/>
        </w:rPr>
        <w:t>注意到</w:t>
      </w:r>
      <w:r w:rsidR="004352F9" w:rsidRPr="004352F9">
        <w:t>特设技术专家组</w:t>
      </w:r>
      <w:r w:rsidR="00707DC0">
        <w:rPr>
          <w:rFonts w:hint="eastAsia"/>
        </w:rPr>
        <w:t>就</w:t>
      </w:r>
      <w:r w:rsidR="004352F9" w:rsidRPr="004352F9">
        <w:t>第</w:t>
      </w:r>
      <w:r w:rsidR="004352F9" w:rsidRPr="004352F9">
        <w:t>CP-9/13</w:t>
      </w:r>
      <w:r w:rsidR="004352F9" w:rsidRPr="004352F9">
        <w:t>号决定附件一中可能值得考虑的改性活生物体风险评估具体问题的确定和</w:t>
      </w:r>
      <w:r w:rsidR="000C14BA">
        <w:rPr>
          <w:rFonts w:hint="eastAsia"/>
        </w:rPr>
        <w:t>排序</w:t>
      </w:r>
      <w:r w:rsidR="00707DC0">
        <w:rPr>
          <w:rFonts w:hint="eastAsia"/>
        </w:rPr>
        <w:t>程序</w:t>
      </w:r>
      <w:r w:rsidR="004352F9" w:rsidRPr="004352F9">
        <w:t>所作的澄清；</w:t>
      </w:r>
      <w:r w:rsidR="003124ED">
        <w:rPr>
          <w:rStyle w:val="FootnoteReference"/>
        </w:rPr>
        <w:footnoteReference w:id="7"/>
      </w:r>
    </w:p>
    <w:p w14:paraId="4FF26A64" w14:textId="163014D5" w:rsidR="004352F9" w:rsidRPr="004352F9" w:rsidRDefault="004352F9" w:rsidP="00496AFE">
      <w:pPr>
        <w:pStyle w:val="ListParagraph"/>
        <w:numPr>
          <w:ilvl w:val="0"/>
          <w:numId w:val="13"/>
        </w:numPr>
        <w:adjustRightInd w:val="0"/>
        <w:snapToGrid w:val="0"/>
        <w:spacing w:before="120" w:after="120" w:line="240" w:lineRule="atLeast"/>
        <w:ind w:left="0" w:firstLine="490"/>
        <w:contextualSpacing w:val="0"/>
      </w:pPr>
      <w:r w:rsidRPr="00707DC0">
        <w:rPr>
          <w:rFonts w:eastAsia="KaiTi"/>
        </w:rPr>
        <w:t>注意到</w:t>
      </w:r>
      <w:r w:rsidRPr="004352F9">
        <w:t>特设技术专家组根据第</w:t>
      </w:r>
      <w:r w:rsidRPr="004352F9">
        <w:t>CP-9/13</w:t>
      </w:r>
      <w:r w:rsidRPr="004352F9">
        <w:t>号决定附件一就以下</w:t>
      </w:r>
      <w:r w:rsidR="00707DC0">
        <w:rPr>
          <w:rFonts w:hint="eastAsia"/>
        </w:rPr>
        <w:t>专题</w:t>
      </w:r>
      <w:r w:rsidRPr="004352F9">
        <w:t>所作的分析</w:t>
      </w:r>
      <w:r w:rsidR="00707DC0">
        <w:rPr>
          <w:rFonts w:hint="eastAsia"/>
        </w:rPr>
        <w:t>：</w:t>
      </w:r>
      <w:r w:rsidR="004A7360">
        <w:t>（</w:t>
      </w:r>
      <w:r w:rsidRPr="004352F9">
        <w:t>a</w:t>
      </w:r>
      <w:r w:rsidR="004A7360">
        <w:t>）</w:t>
      </w:r>
      <w:r w:rsidRPr="004352F9">
        <w:t>含有</w:t>
      </w:r>
      <w:r w:rsidR="00BB1E48">
        <w:t>人工基因驱动</w:t>
      </w:r>
      <w:r w:rsidRPr="004352F9">
        <w:t>的改性活生物体和</w:t>
      </w:r>
      <w:r w:rsidR="004A7360">
        <w:t>（</w:t>
      </w:r>
      <w:r w:rsidRPr="004352F9">
        <w:t>b</w:t>
      </w:r>
      <w:r w:rsidR="004A7360">
        <w:t>）</w:t>
      </w:r>
      <w:r w:rsidR="00BB1E48">
        <w:t>改性活鱼</w:t>
      </w:r>
      <w:r w:rsidRPr="004352F9">
        <w:t>；</w:t>
      </w:r>
    </w:p>
    <w:p w14:paraId="21E85CE4" w14:textId="3AFB3F7C" w:rsidR="004352F9" w:rsidRPr="004352F9" w:rsidRDefault="004352F9" w:rsidP="00496AFE">
      <w:pPr>
        <w:pStyle w:val="ListParagraph"/>
        <w:numPr>
          <w:ilvl w:val="0"/>
          <w:numId w:val="13"/>
        </w:numPr>
        <w:adjustRightInd w:val="0"/>
        <w:snapToGrid w:val="0"/>
        <w:spacing w:before="120" w:after="120" w:line="240" w:lineRule="atLeast"/>
        <w:ind w:left="0" w:firstLine="490"/>
        <w:contextualSpacing w:val="0"/>
      </w:pPr>
      <w:r w:rsidRPr="00707DC0">
        <w:rPr>
          <w:rFonts w:eastAsia="KaiTi"/>
        </w:rPr>
        <w:t>注意到</w:t>
      </w:r>
      <w:r w:rsidRPr="004352F9">
        <w:t>关于需要制定改性活鱼风险评估</w:t>
      </w:r>
      <w:r w:rsidR="00707DC0">
        <w:rPr>
          <w:rFonts w:hint="eastAsia"/>
        </w:rPr>
        <w:t>指导意见</w:t>
      </w:r>
      <w:r w:rsidRPr="004352F9">
        <w:t>的各种观点，</w:t>
      </w:r>
      <w:r w:rsidRPr="00707DC0">
        <w:rPr>
          <w:rFonts w:eastAsia="KaiTi"/>
        </w:rPr>
        <w:t>决定</w:t>
      </w:r>
      <w:r w:rsidRPr="004352F9">
        <w:t>在现阶段不</w:t>
      </w:r>
      <w:r w:rsidR="00C4377A">
        <w:rPr>
          <w:rFonts w:hint="eastAsia"/>
        </w:rPr>
        <w:t>编写</w:t>
      </w:r>
      <w:r w:rsidRPr="004352F9">
        <w:t>关于改性活鱼风险评估的</w:t>
      </w:r>
      <w:r w:rsidR="00C4377A">
        <w:rPr>
          <w:rFonts w:hint="eastAsia"/>
        </w:rPr>
        <w:t>更多</w:t>
      </w:r>
      <w:r w:rsidRPr="004352F9">
        <w:t>指导材料；</w:t>
      </w:r>
    </w:p>
    <w:p w14:paraId="6A405325" w14:textId="729D6C5F" w:rsidR="004352F9" w:rsidRPr="004352F9" w:rsidRDefault="00C4377A" w:rsidP="00496AFE">
      <w:pPr>
        <w:pStyle w:val="ListParagraph"/>
        <w:numPr>
          <w:ilvl w:val="0"/>
          <w:numId w:val="13"/>
        </w:numPr>
        <w:adjustRightInd w:val="0"/>
        <w:snapToGrid w:val="0"/>
        <w:spacing w:before="120" w:after="120" w:line="240" w:lineRule="atLeast"/>
        <w:ind w:left="0" w:firstLine="490"/>
        <w:contextualSpacing w:val="0"/>
      </w:pPr>
      <w:r>
        <w:rPr>
          <w:rFonts w:eastAsia="KaiTi" w:hint="eastAsia"/>
        </w:rPr>
        <w:t>认可</w:t>
      </w:r>
      <w:r w:rsidR="004352F9" w:rsidRPr="004352F9">
        <w:t>特设技术专家组的建议，即应制定含有</w:t>
      </w:r>
      <w:r w:rsidR="00BB1E48">
        <w:t>人工基因驱动</w:t>
      </w:r>
      <w:r w:rsidR="004352F9" w:rsidRPr="004352F9">
        <w:t>的改性活生物体风险评估</w:t>
      </w:r>
      <w:r>
        <w:rPr>
          <w:rFonts w:hint="eastAsia"/>
        </w:rPr>
        <w:t>的</w:t>
      </w:r>
      <w:r w:rsidR="00707DC0">
        <w:rPr>
          <w:rFonts w:hint="eastAsia"/>
        </w:rPr>
        <w:t>指导意见</w:t>
      </w:r>
      <w:r w:rsidR="004352F9" w:rsidRPr="004352F9">
        <w:t>；</w:t>
      </w:r>
    </w:p>
    <w:p w14:paraId="40C294BF" w14:textId="478BFE37" w:rsidR="004352F9" w:rsidRPr="004352F9" w:rsidRDefault="004352F9" w:rsidP="00496AFE">
      <w:pPr>
        <w:pStyle w:val="ListParagraph"/>
        <w:numPr>
          <w:ilvl w:val="0"/>
          <w:numId w:val="13"/>
        </w:numPr>
        <w:adjustRightInd w:val="0"/>
        <w:snapToGrid w:val="0"/>
        <w:spacing w:before="120" w:after="120" w:line="240" w:lineRule="atLeast"/>
        <w:ind w:left="0" w:firstLine="490"/>
        <w:contextualSpacing w:val="0"/>
      </w:pPr>
      <w:r w:rsidRPr="00C4377A">
        <w:rPr>
          <w:rFonts w:eastAsia="KaiTi"/>
        </w:rPr>
        <w:lastRenderedPageBreak/>
        <w:t>决定</w:t>
      </w:r>
      <w:r w:rsidRPr="004352F9">
        <w:t>设立一个风险评估</w:t>
      </w:r>
      <w:r w:rsidR="00C4377A">
        <w:rPr>
          <w:rFonts w:hint="eastAsia"/>
        </w:rPr>
        <w:t>问题</w:t>
      </w:r>
      <w:r w:rsidRPr="004352F9">
        <w:t>特设技术专家组，根据所附职权范围，为含有</w:t>
      </w:r>
      <w:r w:rsidR="00BB1E48">
        <w:t>人工基因驱动</w:t>
      </w:r>
      <w:r w:rsidRPr="004352F9">
        <w:t>的改性活生物体的风险评估</w:t>
      </w:r>
      <w:r w:rsidR="00C4377A">
        <w:rPr>
          <w:rFonts w:hint="eastAsia"/>
        </w:rPr>
        <w:t>编写</w:t>
      </w:r>
      <w:r w:rsidRPr="004352F9">
        <w:t>更多指导材料；</w:t>
      </w:r>
    </w:p>
    <w:p w14:paraId="03D14938" w14:textId="554BECA0" w:rsidR="004352F9" w:rsidRPr="004352F9" w:rsidRDefault="00C4377A" w:rsidP="00496AFE">
      <w:pPr>
        <w:pStyle w:val="ListParagraph"/>
        <w:numPr>
          <w:ilvl w:val="0"/>
          <w:numId w:val="13"/>
        </w:numPr>
        <w:adjustRightInd w:val="0"/>
        <w:snapToGrid w:val="0"/>
        <w:spacing w:before="120" w:after="120" w:line="240" w:lineRule="atLeast"/>
        <w:ind w:left="0" w:firstLine="490"/>
        <w:contextualSpacing w:val="0"/>
      </w:pPr>
      <w:r w:rsidRPr="003124ED">
        <w:rPr>
          <w:rFonts w:eastAsia="KaiTi" w:hint="eastAsia"/>
        </w:rPr>
        <w:t>邀请</w:t>
      </w:r>
      <w:r w:rsidR="004352F9" w:rsidRPr="004352F9">
        <w:t>缔约方、</w:t>
      </w:r>
      <w:r w:rsidR="00FC4ADE">
        <w:t>其他国家政府</w:t>
      </w:r>
      <w:r w:rsidR="004352F9" w:rsidRPr="004352F9">
        <w:t>、</w:t>
      </w:r>
      <w:r w:rsidR="00FC4ADE">
        <w:t>土著人民和地方社区</w:t>
      </w:r>
      <w:r w:rsidR="004352F9" w:rsidRPr="004352F9">
        <w:t>以及相关组织在特设技术专家组第一次会议之前向执行秘书提交与专家组工作有关的</w:t>
      </w:r>
      <w:r w:rsidR="00FC0CEA">
        <w:rPr>
          <w:rFonts w:hint="eastAsia"/>
        </w:rPr>
        <w:t>信息</w:t>
      </w:r>
      <w:r w:rsidR="004352F9" w:rsidRPr="004352F9">
        <w:t>；</w:t>
      </w:r>
    </w:p>
    <w:p w14:paraId="0EF2970E" w14:textId="34BA7341" w:rsidR="004352F9" w:rsidRPr="004352F9" w:rsidRDefault="004352F9" w:rsidP="00496AFE">
      <w:pPr>
        <w:pStyle w:val="ListParagraph"/>
        <w:numPr>
          <w:ilvl w:val="0"/>
          <w:numId w:val="13"/>
        </w:numPr>
        <w:adjustRightInd w:val="0"/>
        <w:snapToGrid w:val="0"/>
        <w:spacing w:before="120" w:after="120" w:line="240" w:lineRule="atLeast"/>
        <w:ind w:left="0" w:firstLine="490"/>
        <w:contextualSpacing w:val="0"/>
      </w:pPr>
      <w:r w:rsidRPr="003124ED">
        <w:rPr>
          <w:rFonts w:eastAsia="KaiTi"/>
        </w:rPr>
        <w:t>请</w:t>
      </w:r>
      <w:r w:rsidRPr="004352F9">
        <w:t>执行秘书</w:t>
      </w:r>
      <w:r w:rsidR="00C4377A">
        <w:rPr>
          <w:rFonts w:hint="eastAsia"/>
        </w:rPr>
        <w:t>：</w:t>
      </w:r>
    </w:p>
    <w:p w14:paraId="0B999FEC" w14:textId="6DDE6C6D" w:rsidR="004352F9" w:rsidRPr="004352F9" w:rsidRDefault="004352F9" w:rsidP="00496AFE">
      <w:pPr>
        <w:pStyle w:val="ListParagraph"/>
        <w:numPr>
          <w:ilvl w:val="0"/>
          <w:numId w:val="14"/>
        </w:numPr>
        <w:adjustRightInd w:val="0"/>
        <w:snapToGrid w:val="0"/>
        <w:spacing w:before="120" w:after="120" w:line="240" w:lineRule="atLeast"/>
        <w:ind w:left="0" w:firstLine="432"/>
        <w:contextualSpacing w:val="0"/>
      </w:pPr>
      <w:r w:rsidRPr="004352F9">
        <w:t>召集风险评估和风险管理</w:t>
      </w:r>
      <w:r w:rsidR="00571FE3">
        <w:rPr>
          <w:rFonts w:hint="eastAsia"/>
        </w:rPr>
        <w:t>问题</w:t>
      </w:r>
      <w:r w:rsidRPr="004352F9">
        <w:t>不限成员名额在线论坛在线讨论，支持特设技术专家组的工作；</w:t>
      </w:r>
    </w:p>
    <w:p w14:paraId="1F98DE2E" w14:textId="3F107014" w:rsidR="004352F9" w:rsidRPr="004352F9" w:rsidRDefault="004352F9" w:rsidP="00496AFE">
      <w:pPr>
        <w:pStyle w:val="ListParagraph"/>
        <w:numPr>
          <w:ilvl w:val="0"/>
          <w:numId w:val="14"/>
        </w:numPr>
        <w:adjustRightInd w:val="0"/>
        <w:snapToGrid w:val="0"/>
        <w:spacing w:before="120" w:after="120" w:line="240" w:lineRule="atLeast"/>
        <w:ind w:left="0" w:firstLine="432"/>
        <w:contextualSpacing w:val="0"/>
      </w:pPr>
      <w:r w:rsidRPr="004352F9">
        <w:t>收集和综合相关信息，</w:t>
      </w:r>
      <w:r w:rsidR="00C4377A">
        <w:rPr>
          <w:rFonts w:hint="eastAsia"/>
        </w:rPr>
        <w:t>便利</w:t>
      </w:r>
      <w:r w:rsidRPr="004352F9">
        <w:t>在线论坛和特设技术专家组的工作；</w:t>
      </w:r>
    </w:p>
    <w:p w14:paraId="46903C17" w14:textId="5AB3CF88" w:rsidR="004352F9" w:rsidRPr="004352F9" w:rsidRDefault="00571FE3" w:rsidP="00496AFE">
      <w:pPr>
        <w:pStyle w:val="ListParagraph"/>
        <w:numPr>
          <w:ilvl w:val="0"/>
          <w:numId w:val="14"/>
        </w:numPr>
        <w:adjustRightInd w:val="0"/>
        <w:snapToGrid w:val="0"/>
        <w:spacing w:before="120" w:after="120" w:line="240" w:lineRule="atLeast"/>
        <w:ind w:left="0" w:firstLine="432"/>
        <w:contextualSpacing w:val="0"/>
      </w:pPr>
      <w:r>
        <w:rPr>
          <w:rFonts w:hint="eastAsia"/>
        </w:rPr>
        <w:t>综合</w:t>
      </w:r>
      <w:r w:rsidR="004352F9" w:rsidRPr="004352F9">
        <w:t>上文第</w:t>
      </w:r>
      <w:r w:rsidR="004352F9" w:rsidRPr="004352F9">
        <w:t>5</w:t>
      </w:r>
      <w:r w:rsidR="004352F9" w:rsidRPr="004352F9">
        <w:t>段</w:t>
      </w:r>
      <w:r w:rsidR="003124ED">
        <w:rPr>
          <w:rFonts w:hint="eastAsia"/>
        </w:rPr>
        <w:t>所述</w:t>
      </w:r>
      <w:r w:rsidR="004352F9" w:rsidRPr="004352F9">
        <w:t>意见和在线论坛的讨论</w:t>
      </w:r>
      <w:r w:rsidR="003124ED">
        <w:rPr>
          <w:rFonts w:hint="eastAsia"/>
        </w:rPr>
        <w:t>情况</w:t>
      </w:r>
      <w:r w:rsidR="004352F9" w:rsidRPr="004352F9">
        <w:t>，</w:t>
      </w:r>
      <w:r w:rsidR="003124ED">
        <w:rPr>
          <w:rFonts w:hint="eastAsia"/>
        </w:rPr>
        <w:t>提交</w:t>
      </w:r>
      <w:r w:rsidR="004352F9" w:rsidRPr="004352F9">
        <w:t>特设技术专家组；</w:t>
      </w:r>
    </w:p>
    <w:p w14:paraId="265E0CBB" w14:textId="4CA32725" w:rsidR="004352F9" w:rsidRPr="004352F9" w:rsidRDefault="004352F9" w:rsidP="00496AFE">
      <w:pPr>
        <w:pStyle w:val="ListParagraph"/>
        <w:numPr>
          <w:ilvl w:val="0"/>
          <w:numId w:val="14"/>
        </w:numPr>
        <w:adjustRightInd w:val="0"/>
        <w:snapToGrid w:val="0"/>
        <w:spacing w:before="120" w:after="120" w:line="240" w:lineRule="atLeast"/>
        <w:ind w:left="0" w:firstLine="432"/>
        <w:contextualSpacing w:val="0"/>
      </w:pPr>
      <w:r w:rsidRPr="004352F9">
        <w:t>在资源允许的情况下，召开两次风险评估</w:t>
      </w:r>
      <w:r w:rsidR="003124ED">
        <w:rPr>
          <w:rFonts w:hint="eastAsia"/>
        </w:rPr>
        <w:t>问题</w:t>
      </w:r>
      <w:r w:rsidRPr="004352F9">
        <w:t>特设技术专家组会议；</w:t>
      </w:r>
    </w:p>
    <w:p w14:paraId="011B3BA0" w14:textId="274E4711" w:rsidR="004352F9" w:rsidRPr="004352F9" w:rsidRDefault="004352F9" w:rsidP="00496AFE">
      <w:pPr>
        <w:pStyle w:val="ListParagraph"/>
        <w:numPr>
          <w:ilvl w:val="0"/>
          <w:numId w:val="13"/>
        </w:numPr>
        <w:adjustRightInd w:val="0"/>
        <w:snapToGrid w:val="0"/>
        <w:spacing w:before="120" w:after="120" w:line="240" w:lineRule="atLeast"/>
        <w:ind w:left="0" w:firstLine="490"/>
        <w:contextualSpacing w:val="0"/>
      </w:pPr>
      <w:r w:rsidRPr="003124ED">
        <w:rPr>
          <w:rFonts w:eastAsia="KaiTi"/>
        </w:rPr>
        <w:t>请</w:t>
      </w:r>
      <w:r w:rsidRPr="004352F9">
        <w:t>科学</w:t>
      </w:r>
      <w:r w:rsidR="003124ED">
        <w:rPr>
          <w:rFonts w:hint="eastAsia"/>
        </w:rPr>
        <w:t>、</w:t>
      </w:r>
      <w:r w:rsidRPr="004352F9">
        <w:t>技术</w:t>
      </w:r>
      <w:r w:rsidR="003124ED">
        <w:rPr>
          <w:rFonts w:hint="eastAsia"/>
        </w:rPr>
        <w:t>和工艺</w:t>
      </w:r>
      <w:r w:rsidRPr="004352F9">
        <w:t>咨询</w:t>
      </w:r>
      <w:r w:rsidR="003124ED">
        <w:rPr>
          <w:rFonts w:hint="eastAsia"/>
        </w:rPr>
        <w:t>附属</w:t>
      </w:r>
      <w:r w:rsidRPr="004352F9">
        <w:t>机构审议风险评估</w:t>
      </w:r>
      <w:r w:rsidR="003124ED">
        <w:rPr>
          <w:rFonts w:hint="eastAsia"/>
        </w:rPr>
        <w:t>问题</w:t>
      </w:r>
      <w:r w:rsidRPr="004352F9">
        <w:t>特设技术专家组的成果并</w:t>
      </w:r>
      <w:r w:rsidR="003124ED">
        <w:rPr>
          <w:rFonts w:hint="eastAsia"/>
        </w:rPr>
        <w:t>拟定</w:t>
      </w:r>
      <w:r w:rsidRPr="004352F9">
        <w:t>建议，供作为卡塔赫纳议定书缔约方会议的缔约方</w:t>
      </w:r>
      <w:r w:rsidR="003124ED">
        <w:rPr>
          <w:rFonts w:hint="eastAsia"/>
        </w:rPr>
        <w:t>大会</w:t>
      </w:r>
      <w:r w:rsidRPr="004352F9">
        <w:t>第十一次会议审议；</w:t>
      </w:r>
    </w:p>
    <w:p w14:paraId="0CCB2CDD" w14:textId="4FEAC70D" w:rsidR="004352F9" w:rsidRPr="004352F9" w:rsidRDefault="004352F9" w:rsidP="00496AFE">
      <w:pPr>
        <w:pStyle w:val="ListParagraph"/>
        <w:numPr>
          <w:ilvl w:val="0"/>
          <w:numId w:val="13"/>
        </w:numPr>
        <w:adjustRightInd w:val="0"/>
        <w:snapToGrid w:val="0"/>
        <w:spacing w:before="120" w:after="120" w:line="240" w:lineRule="atLeast"/>
        <w:ind w:left="0" w:firstLine="490"/>
        <w:contextualSpacing w:val="0"/>
      </w:pPr>
      <w:r w:rsidRPr="003124ED">
        <w:rPr>
          <w:rFonts w:eastAsia="KaiTi"/>
        </w:rPr>
        <w:t>决定</w:t>
      </w:r>
      <w:r w:rsidRPr="004352F9">
        <w:t>在第十一次会议上</w:t>
      </w:r>
      <w:r w:rsidR="000C14BA">
        <w:rPr>
          <w:rFonts w:hint="eastAsia"/>
        </w:rPr>
        <w:t>根据</w:t>
      </w:r>
      <w:r w:rsidRPr="004352F9">
        <w:t>第</w:t>
      </w:r>
      <w:r w:rsidRPr="004352F9">
        <w:t>CP-9/13</w:t>
      </w:r>
      <w:r w:rsidRPr="004352F9">
        <w:t>号决定</w:t>
      </w:r>
      <w:r w:rsidR="000C14BA">
        <w:rPr>
          <w:rFonts w:hint="eastAsia"/>
        </w:rPr>
        <w:t>所设</w:t>
      </w:r>
      <w:r w:rsidRPr="004352F9">
        <w:t>改性活生物体风险评估具体问题的确定和</w:t>
      </w:r>
      <w:r w:rsidR="000C14BA">
        <w:rPr>
          <w:rFonts w:hint="eastAsia"/>
        </w:rPr>
        <w:t>排序程序</w:t>
      </w:r>
      <w:r w:rsidRPr="004352F9">
        <w:t>，审议可能需要风险评估指导材料的其他问题</w:t>
      </w:r>
      <w:r w:rsidR="003124ED">
        <w:rPr>
          <w:rFonts w:hint="eastAsia"/>
        </w:rPr>
        <w:t>，同时</w:t>
      </w:r>
      <w:r w:rsidR="003124ED" w:rsidRPr="004352F9">
        <w:t>考虑到缔约方确定的</w:t>
      </w:r>
      <w:r w:rsidR="000C14BA">
        <w:rPr>
          <w:rFonts w:hint="eastAsia"/>
        </w:rPr>
        <w:t>、</w:t>
      </w:r>
      <w:r w:rsidR="003124ED" w:rsidRPr="004352F9">
        <w:t>包括通过国家报告确定的优先事项</w:t>
      </w:r>
      <w:r w:rsidRPr="004352F9">
        <w:t>。</w:t>
      </w:r>
      <w:r w:rsidR="004D1B2E">
        <w:rPr>
          <w:rStyle w:val="FootnoteReference"/>
        </w:rPr>
        <w:footnoteReference w:id="8"/>
      </w:r>
    </w:p>
    <w:p w14:paraId="6984D58D" w14:textId="7182CFE8" w:rsidR="004352F9" w:rsidRPr="003124ED" w:rsidRDefault="004A7360" w:rsidP="003124ED">
      <w:pPr>
        <w:adjustRightInd w:val="0"/>
        <w:snapToGrid w:val="0"/>
        <w:spacing w:before="120" w:after="120" w:line="240" w:lineRule="atLeast"/>
        <w:jc w:val="center"/>
        <w:rPr>
          <w:rFonts w:eastAsia="KaiTi"/>
        </w:rPr>
      </w:pPr>
      <w:r>
        <w:rPr>
          <w:rFonts w:eastAsia="KaiTi"/>
        </w:rPr>
        <w:t>（</w:t>
      </w:r>
      <w:r w:rsidR="004352F9" w:rsidRPr="003124ED">
        <w:rPr>
          <w:rFonts w:eastAsia="KaiTi"/>
        </w:rPr>
        <w:t>决定草案</w:t>
      </w:r>
      <w:r>
        <w:rPr>
          <w:rFonts w:eastAsia="KaiTi"/>
        </w:rPr>
        <w:t>）</w:t>
      </w:r>
      <w:r w:rsidR="004352F9" w:rsidRPr="003124ED">
        <w:rPr>
          <w:rFonts w:eastAsia="KaiTi"/>
        </w:rPr>
        <w:t>附件</w:t>
      </w:r>
    </w:p>
    <w:p w14:paraId="28018191" w14:textId="4822CB67" w:rsidR="004352F9" w:rsidRPr="003124ED" w:rsidRDefault="004352F9" w:rsidP="003124ED">
      <w:pPr>
        <w:adjustRightInd w:val="0"/>
        <w:snapToGrid w:val="0"/>
        <w:spacing w:before="120" w:after="120" w:line="240" w:lineRule="atLeast"/>
        <w:jc w:val="center"/>
        <w:rPr>
          <w:b/>
          <w:bCs/>
        </w:rPr>
      </w:pPr>
      <w:r w:rsidRPr="003124ED">
        <w:rPr>
          <w:b/>
          <w:bCs/>
        </w:rPr>
        <w:t>风险评估</w:t>
      </w:r>
      <w:r w:rsidR="003124ED">
        <w:rPr>
          <w:rFonts w:hint="eastAsia"/>
          <w:b/>
          <w:bCs/>
        </w:rPr>
        <w:t>问题</w:t>
      </w:r>
      <w:r w:rsidRPr="003124ED">
        <w:rPr>
          <w:b/>
          <w:bCs/>
        </w:rPr>
        <w:t>特设技术专家组的职权范围</w:t>
      </w:r>
    </w:p>
    <w:p w14:paraId="5CD452B8" w14:textId="51132E3E" w:rsidR="004352F9" w:rsidRPr="00660F47" w:rsidRDefault="004352F9" w:rsidP="00496AFE">
      <w:pPr>
        <w:pStyle w:val="ListParagraph"/>
        <w:numPr>
          <w:ilvl w:val="0"/>
          <w:numId w:val="15"/>
        </w:numPr>
        <w:adjustRightInd w:val="0"/>
        <w:snapToGrid w:val="0"/>
        <w:spacing w:before="120" w:after="120" w:line="240" w:lineRule="atLeast"/>
        <w:ind w:left="0" w:firstLine="0"/>
        <w:contextualSpacing w:val="0"/>
        <w:rPr>
          <w:color w:val="000000" w:themeColor="text1"/>
        </w:rPr>
      </w:pPr>
      <w:r w:rsidRPr="00660F47">
        <w:rPr>
          <w:color w:val="000000" w:themeColor="text1"/>
        </w:rPr>
        <w:t>风险评估</w:t>
      </w:r>
      <w:r w:rsidR="00EA56D5" w:rsidRPr="00660F47">
        <w:rPr>
          <w:rFonts w:hint="eastAsia"/>
          <w:color w:val="000000" w:themeColor="text1"/>
        </w:rPr>
        <w:t>问题</w:t>
      </w:r>
      <w:r w:rsidRPr="00660F47">
        <w:rPr>
          <w:color w:val="000000" w:themeColor="text1"/>
        </w:rPr>
        <w:t>特设技术专家组应</w:t>
      </w:r>
      <w:r w:rsidRPr="00660F47">
        <w:rPr>
          <w:color w:val="000000" w:themeColor="text1"/>
        </w:rPr>
        <w:t>:</w:t>
      </w:r>
    </w:p>
    <w:p w14:paraId="58763BC7" w14:textId="3F2D7C42" w:rsidR="004352F9" w:rsidRPr="00660F47" w:rsidRDefault="004352F9" w:rsidP="00496AFE">
      <w:pPr>
        <w:pStyle w:val="ListParagraph"/>
        <w:numPr>
          <w:ilvl w:val="0"/>
          <w:numId w:val="16"/>
        </w:numPr>
        <w:adjustRightInd w:val="0"/>
        <w:snapToGrid w:val="0"/>
        <w:spacing w:before="120" w:after="120" w:line="240" w:lineRule="atLeast"/>
        <w:ind w:left="0" w:firstLine="360"/>
        <w:contextualSpacing w:val="0"/>
        <w:rPr>
          <w:color w:val="000000" w:themeColor="text1"/>
        </w:rPr>
      </w:pPr>
      <w:r w:rsidRPr="00660F47">
        <w:rPr>
          <w:color w:val="000000" w:themeColor="text1"/>
        </w:rPr>
        <w:t>由按照科学、技术和工艺咨询附属机构综合工作</w:t>
      </w:r>
      <w:r w:rsidR="00660F47">
        <w:rPr>
          <w:rFonts w:hint="eastAsia"/>
          <w:color w:val="000000" w:themeColor="text1"/>
        </w:rPr>
        <w:t>方法甄选</w:t>
      </w:r>
      <w:r w:rsidRPr="00660F47">
        <w:rPr>
          <w:color w:val="000000" w:themeColor="text1"/>
        </w:rPr>
        <w:t>的专家组成；</w:t>
      </w:r>
    </w:p>
    <w:p w14:paraId="4AE02074" w14:textId="261E6772" w:rsidR="004352F9" w:rsidRPr="004352F9" w:rsidRDefault="00887EA4" w:rsidP="00496AFE">
      <w:pPr>
        <w:pStyle w:val="ListParagraph"/>
        <w:numPr>
          <w:ilvl w:val="0"/>
          <w:numId w:val="16"/>
        </w:numPr>
        <w:adjustRightInd w:val="0"/>
        <w:snapToGrid w:val="0"/>
        <w:spacing w:before="120" w:after="120" w:line="240" w:lineRule="atLeast"/>
        <w:ind w:left="0" w:firstLine="360"/>
        <w:contextualSpacing w:val="0"/>
      </w:pPr>
      <w:r>
        <w:rPr>
          <w:rFonts w:hint="eastAsia"/>
        </w:rPr>
        <w:t>如</w:t>
      </w:r>
      <w:r w:rsidR="00660F47">
        <w:rPr>
          <w:rFonts w:hint="eastAsia"/>
        </w:rPr>
        <w:t>资金允许</w:t>
      </w:r>
      <w:r w:rsidR="004352F9" w:rsidRPr="004352F9">
        <w:t>，在作为卡塔赫纳生物安全议定书缔约方会议的缔约方</w:t>
      </w:r>
      <w:r w:rsidR="00660F47">
        <w:rPr>
          <w:rFonts w:hint="eastAsia"/>
        </w:rPr>
        <w:t>大会</w:t>
      </w:r>
      <w:r w:rsidR="004352F9" w:rsidRPr="004352F9">
        <w:t>第十一次会议之前举行两次会议，并在两次会议之间执行必要任务；</w:t>
      </w:r>
    </w:p>
    <w:p w14:paraId="1349CFD8" w14:textId="43B5CD8C" w:rsidR="004352F9" w:rsidRPr="004352F9" w:rsidRDefault="004352F9" w:rsidP="00496AFE">
      <w:pPr>
        <w:pStyle w:val="ListParagraph"/>
        <w:numPr>
          <w:ilvl w:val="0"/>
          <w:numId w:val="16"/>
        </w:numPr>
        <w:adjustRightInd w:val="0"/>
        <w:snapToGrid w:val="0"/>
        <w:spacing w:before="120" w:after="120" w:line="240" w:lineRule="atLeast"/>
        <w:ind w:left="0" w:firstLine="360"/>
        <w:contextualSpacing w:val="0"/>
      </w:pPr>
      <w:r w:rsidRPr="004352F9">
        <w:t>根据《议定书》附件三，制定对含有</w:t>
      </w:r>
      <w:r w:rsidR="00BB1E48">
        <w:t>人工基因驱动</w:t>
      </w:r>
      <w:r w:rsidRPr="004352F9">
        <w:t>的改性活生物体进行风险评估的</w:t>
      </w:r>
      <w:r w:rsidR="00887EA4">
        <w:rPr>
          <w:rFonts w:hint="eastAsia"/>
        </w:rPr>
        <w:t>指导意见</w:t>
      </w:r>
      <w:r w:rsidRPr="004352F9">
        <w:t>；</w:t>
      </w:r>
    </w:p>
    <w:p w14:paraId="11B752CF" w14:textId="4ADD30BF" w:rsidR="004352F9" w:rsidRPr="004352F9" w:rsidRDefault="00887EA4" w:rsidP="00496AFE">
      <w:pPr>
        <w:pStyle w:val="ListParagraph"/>
        <w:numPr>
          <w:ilvl w:val="0"/>
          <w:numId w:val="16"/>
        </w:numPr>
        <w:adjustRightInd w:val="0"/>
        <w:snapToGrid w:val="0"/>
        <w:spacing w:before="120" w:after="120" w:line="240" w:lineRule="atLeast"/>
        <w:ind w:left="0" w:firstLine="360"/>
        <w:contextualSpacing w:val="0"/>
      </w:pPr>
      <w:r>
        <w:rPr>
          <w:rFonts w:hint="eastAsia"/>
        </w:rPr>
        <w:t>拟定</w:t>
      </w:r>
      <w:r w:rsidR="004352F9" w:rsidRPr="004352F9">
        <w:t>一份报告，</w:t>
      </w:r>
      <w:r w:rsidR="00571FE3">
        <w:rPr>
          <w:rFonts w:hint="eastAsia"/>
        </w:rPr>
        <w:t>内载</w:t>
      </w:r>
      <w:r>
        <w:rPr>
          <w:rFonts w:hint="eastAsia"/>
        </w:rPr>
        <w:t>指导意见</w:t>
      </w:r>
      <w:r w:rsidR="004352F9" w:rsidRPr="004352F9">
        <w:t>草案，供科学、技术和工艺咨询</w:t>
      </w:r>
      <w:r>
        <w:rPr>
          <w:rFonts w:hint="eastAsia"/>
        </w:rPr>
        <w:t>附属</w:t>
      </w:r>
      <w:r w:rsidR="004352F9" w:rsidRPr="004352F9">
        <w:t>机构审议。</w:t>
      </w:r>
    </w:p>
    <w:p w14:paraId="40F091A9" w14:textId="23B95949" w:rsidR="004352F9" w:rsidRPr="004352F9" w:rsidRDefault="00EA1563" w:rsidP="00496AFE">
      <w:pPr>
        <w:pStyle w:val="ListParagraph"/>
        <w:numPr>
          <w:ilvl w:val="0"/>
          <w:numId w:val="15"/>
        </w:numPr>
        <w:adjustRightInd w:val="0"/>
        <w:snapToGrid w:val="0"/>
        <w:spacing w:before="120" w:after="120" w:line="240" w:lineRule="atLeast"/>
        <w:ind w:left="0" w:firstLine="0"/>
        <w:contextualSpacing w:val="0"/>
      </w:pPr>
      <w:r w:rsidRPr="00660F47">
        <w:rPr>
          <w:color w:val="000000" w:themeColor="text1"/>
        </w:rPr>
        <w:t>风险评估</w:t>
      </w:r>
      <w:r w:rsidRPr="00660F47">
        <w:rPr>
          <w:rFonts w:hint="eastAsia"/>
          <w:color w:val="000000" w:themeColor="text1"/>
        </w:rPr>
        <w:t>问题</w:t>
      </w:r>
      <w:r w:rsidRPr="00660F47">
        <w:rPr>
          <w:color w:val="000000" w:themeColor="text1"/>
        </w:rPr>
        <w:t>特设技术专家组</w:t>
      </w:r>
      <w:r w:rsidR="004D1B2E">
        <w:rPr>
          <w:rFonts w:hint="eastAsia"/>
          <w:color w:val="000000" w:themeColor="text1"/>
        </w:rPr>
        <w:t>在</w:t>
      </w:r>
      <w:r>
        <w:rPr>
          <w:rFonts w:hint="eastAsia"/>
          <w:color w:val="000000" w:themeColor="text1"/>
        </w:rPr>
        <w:t>工作</w:t>
      </w:r>
      <w:r w:rsidR="004D1B2E">
        <w:rPr>
          <w:rFonts w:hint="eastAsia"/>
          <w:color w:val="000000" w:themeColor="text1"/>
        </w:rPr>
        <w:t>中</w:t>
      </w:r>
      <w:r w:rsidR="004352F9" w:rsidRPr="004352F9">
        <w:t>应审议</w:t>
      </w:r>
      <w:r w:rsidR="00571FE3">
        <w:rPr>
          <w:rFonts w:hint="eastAsia"/>
        </w:rPr>
        <w:t>：</w:t>
      </w:r>
      <w:r w:rsidR="004352F9" w:rsidRPr="004352F9">
        <w:t>执行秘书编写的</w:t>
      </w:r>
      <w:r>
        <w:rPr>
          <w:rFonts w:hint="eastAsia"/>
        </w:rPr>
        <w:t>呈件和</w:t>
      </w:r>
      <w:r w:rsidR="004352F9" w:rsidRPr="004352F9">
        <w:t>在线论坛</w:t>
      </w:r>
      <w:r>
        <w:rPr>
          <w:rFonts w:hint="eastAsia"/>
        </w:rPr>
        <w:t>讨论意见</w:t>
      </w:r>
      <w:r w:rsidR="004D1B2E">
        <w:rPr>
          <w:rFonts w:hint="eastAsia"/>
        </w:rPr>
        <w:t>综述</w:t>
      </w:r>
      <w:r w:rsidR="004352F9" w:rsidRPr="004352F9">
        <w:t>；</w:t>
      </w:r>
      <w:r w:rsidR="004352F9" w:rsidRPr="004352F9">
        <w:t>“</w:t>
      </w:r>
      <w:r w:rsidR="004352F9" w:rsidRPr="004352F9">
        <w:t>风险</w:t>
      </w:r>
      <w:r w:rsidR="004352F9" w:rsidRPr="00887EA4">
        <w:rPr>
          <w:color w:val="000000" w:themeColor="text1"/>
        </w:rPr>
        <w:t>评估</w:t>
      </w:r>
      <w:r w:rsidR="004352F9" w:rsidRPr="004352F9">
        <w:t>研究</w:t>
      </w:r>
      <w:r w:rsidR="004D1B2E">
        <w:rPr>
          <w:rFonts w:hint="eastAsia"/>
        </w:rPr>
        <w:t>：</w:t>
      </w:r>
      <w:r w:rsidR="004352F9" w:rsidRPr="004352F9">
        <w:t>第</w:t>
      </w:r>
      <w:r w:rsidR="004352F9" w:rsidRPr="004352F9">
        <w:t>CP-9/13</w:t>
      </w:r>
      <w:r w:rsidR="004352F9" w:rsidRPr="004352F9">
        <w:t>号决定附件一适用于含有</w:t>
      </w:r>
      <w:r w:rsidR="00BB1E48">
        <w:t>人工基因驱动</w:t>
      </w:r>
      <w:r w:rsidR="004352F9" w:rsidRPr="004352F9">
        <w:t>的改性</w:t>
      </w:r>
      <w:r w:rsidR="004352F9" w:rsidRPr="004352F9">
        <w:lastRenderedPageBreak/>
        <w:t>活生物体</w:t>
      </w:r>
      <w:r w:rsidR="004D1B2E">
        <w:rPr>
          <w:rFonts w:hint="eastAsia"/>
        </w:rPr>
        <w:t>”资料</w:t>
      </w:r>
      <w:r w:rsidR="004352F9" w:rsidRPr="004352F9">
        <w:t>评估工作中确定的现有</w:t>
      </w:r>
      <w:r w:rsidR="004D1B2E">
        <w:rPr>
          <w:rFonts w:hint="eastAsia"/>
        </w:rPr>
        <w:t>资料</w:t>
      </w:r>
      <w:r w:rsidR="004352F9" w:rsidRPr="004352F9">
        <w:t>；</w:t>
      </w:r>
      <w:r w:rsidR="004D1B2E">
        <w:rPr>
          <w:rStyle w:val="FootnoteReference"/>
        </w:rPr>
        <w:footnoteReference w:id="9"/>
      </w:r>
      <w:r w:rsidR="004D1B2E">
        <w:rPr>
          <w:rFonts w:hint="eastAsia"/>
        </w:rPr>
        <w:t xml:space="preserve"> </w:t>
      </w:r>
      <w:r w:rsidR="004352F9" w:rsidRPr="004352F9">
        <w:t>执行秘书根据第</w:t>
      </w:r>
      <w:r w:rsidR="004352F9" w:rsidRPr="004352F9">
        <w:t>CP-10/</w:t>
      </w:r>
      <w:r w:rsidR="000C77CF">
        <w:rPr>
          <w:rFonts w:hint="eastAsia"/>
        </w:rPr>
        <w:t>-</w:t>
      </w:r>
      <w:r w:rsidR="004352F9" w:rsidRPr="004352F9">
        <w:t>-</w:t>
      </w:r>
      <w:r w:rsidR="004352F9" w:rsidRPr="004352F9">
        <w:t>号决定第</w:t>
      </w:r>
      <w:r w:rsidR="004352F9" w:rsidRPr="004352F9">
        <w:t>6</w:t>
      </w:r>
      <w:r w:rsidR="004A7360">
        <w:t>（</w:t>
      </w:r>
      <w:r w:rsidR="004352F9" w:rsidRPr="004352F9">
        <w:t>b</w:t>
      </w:r>
      <w:r w:rsidR="004A7360">
        <w:t>）</w:t>
      </w:r>
      <w:r w:rsidR="004352F9" w:rsidRPr="004352F9">
        <w:t>段收集的任何其他相关信息。</w:t>
      </w:r>
    </w:p>
    <w:p w14:paraId="531213D6" w14:textId="77777777" w:rsidR="000C77CF" w:rsidRDefault="000C77CF">
      <w:pPr>
        <w:rPr>
          <w:rFonts w:eastAsia="KaiTi"/>
        </w:rPr>
      </w:pPr>
      <w:r>
        <w:rPr>
          <w:rFonts w:eastAsia="KaiTi"/>
        </w:rPr>
        <w:br w:type="page"/>
      </w:r>
    </w:p>
    <w:p w14:paraId="6810DEA7" w14:textId="22EF5810" w:rsidR="004352F9" w:rsidRPr="00B50C8E" w:rsidRDefault="00B50C8E" w:rsidP="00B50C8E">
      <w:pPr>
        <w:adjustRightInd w:val="0"/>
        <w:snapToGrid w:val="0"/>
        <w:spacing w:before="120" w:after="120" w:line="240" w:lineRule="atLeast"/>
        <w:jc w:val="center"/>
        <w:rPr>
          <w:rFonts w:eastAsia="KaiTi"/>
        </w:rPr>
      </w:pPr>
      <w:r w:rsidRPr="00B50C8E">
        <w:rPr>
          <w:rFonts w:eastAsia="KaiTi" w:hint="eastAsia"/>
        </w:rPr>
        <w:lastRenderedPageBreak/>
        <w:t>附件</w:t>
      </w:r>
    </w:p>
    <w:p w14:paraId="6A3A99D6" w14:textId="61E11C8B" w:rsidR="004352F9" w:rsidRPr="007717C8" w:rsidRDefault="004352F9" w:rsidP="00B50C8E">
      <w:pPr>
        <w:adjustRightInd w:val="0"/>
        <w:snapToGrid w:val="0"/>
        <w:spacing w:before="120" w:after="120" w:line="240" w:lineRule="atLeast"/>
        <w:jc w:val="center"/>
        <w:rPr>
          <w:b/>
          <w:bCs/>
        </w:rPr>
      </w:pPr>
      <w:r w:rsidRPr="007717C8">
        <w:rPr>
          <w:b/>
          <w:bCs/>
        </w:rPr>
        <w:t>风险评估</w:t>
      </w:r>
      <w:r w:rsidR="00E656CF" w:rsidRPr="007717C8">
        <w:rPr>
          <w:rFonts w:hint="eastAsia"/>
          <w:b/>
          <w:bCs/>
        </w:rPr>
        <w:t>问题</w:t>
      </w:r>
      <w:r w:rsidRPr="007717C8">
        <w:rPr>
          <w:b/>
          <w:bCs/>
        </w:rPr>
        <w:t>特设技术专家组会议的成果</w:t>
      </w:r>
    </w:p>
    <w:p w14:paraId="652C9988" w14:textId="049B68B3" w:rsidR="004352F9" w:rsidRPr="007717C8" w:rsidRDefault="007717C8" w:rsidP="00496AFE">
      <w:pPr>
        <w:pStyle w:val="ListParagraph"/>
        <w:numPr>
          <w:ilvl w:val="1"/>
          <w:numId w:val="15"/>
        </w:numPr>
        <w:adjustRightInd w:val="0"/>
        <w:snapToGrid w:val="0"/>
        <w:spacing w:before="120" w:after="120" w:line="240" w:lineRule="atLeast"/>
        <w:ind w:left="0" w:firstLine="0"/>
        <w:contextualSpacing w:val="0"/>
        <w:jc w:val="center"/>
        <w:rPr>
          <w:b/>
          <w:bCs/>
        </w:rPr>
      </w:pPr>
      <w:r w:rsidRPr="007717C8">
        <w:rPr>
          <w:b/>
          <w:bCs/>
        </w:rPr>
        <w:t>改性活鱼</w:t>
      </w:r>
    </w:p>
    <w:p w14:paraId="7B0ADABB" w14:textId="32C2612D" w:rsidR="004352F9" w:rsidRPr="007717C8" w:rsidRDefault="004352F9" w:rsidP="00496AFE">
      <w:pPr>
        <w:pStyle w:val="ListParagraph"/>
        <w:numPr>
          <w:ilvl w:val="3"/>
          <w:numId w:val="15"/>
        </w:numPr>
        <w:adjustRightInd w:val="0"/>
        <w:snapToGrid w:val="0"/>
        <w:spacing w:before="120" w:after="120" w:line="240" w:lineRule="atLeast"/>
        <w:ind w:left="0" w:firstLine="0"/>
        <w:jc w:val="center"/>
        <w:rPr>
          <w:b/>
          <w:bCs/>
        </w:rPr>
      </w:pPr>
      <w:r w:rsidRPr="00610D76">
        <w:rPr>
          <w:b/>
          <w:bCs/>
          <w:color w:val="000000" w:themeColor="text1"/>
        </w:rPr>
        <w:t>根据第</w:t>
      </w:r>
      <w:r w:rsidRPr="00610D76">
        <w:rPr>
          <w:b/>
          <w:bCs/>
          <w:color w:val="000000" w:themeColor="text1"/>
        </w:rPr>
        <w:t>CP-9/13</w:t>
      </w:r>
      <w:r w:rsidRPr="00610D76">
        <w:rPr>
          <w:b/>
          <w:bCs/>
          <w:color w:val="000000" w:themeColor="text1"/>
        </w:rPr>
        <w:t>号决定附件一</w:t>
      </w:r>
      <w:r w:rsidR="007717C8">
        <w:rPr>
          <w:rFonts w:hint="eastAsia"/>
          <w:b/>
          <w:bCs/>
        </w:rPr>
        <w:t>审议</w:t>
      </w:r>
      <w:r w:rsidRPr="007717C8">
        <w:rPr>
          <w:b/>
          <w:bCs/>
        </w:rPr>
        <w:t>研究</w:t>
      </w:r>
      <w:r w:rsidR="007717C8">
        <w:rPr>
          <w:rFonts w:hint="eastAsia"/>
          <w:b/>
          <w:bCs/>
        </w:rPr>
        <w:t>报告</w:t>
      </w:r>
      <w:r w:rsidRPr="007717C8">
        <w:rPr>
          <w:b/>
          <w:bCs/>
        </w:rPr>
        <w:t>和分析</w:t>
      </w:r>
    </w:p>
    <w:p w14:paraId="6A764073" w14:textId="7ADA3323"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D74524">
        <w:rPr>
          <w:rFonts w:hint="eastAsia"/>
        </w:rPr>
        <w:t>一致认为</w:t>
      </w:r>
      <w:r w:rsidR="008E075B">
        <w:rPr>
          <w:rFonts w:hint="eastAsia"/>
        </w:rPr>
        <w:t>“</w:t>
      </w:r>
      <w:r w:rsidR="004352F9" w:rsidRPr="004352F9">
        <w:t>风险评估研究</w:t>
      </w:r>
      <w:r w:rsidR="008E075B">
        <w:rPr>
          <w:rFonts w:hint="eastAsia"/>
        </w:rPr>
        <w:t>：</w:t>
      </w:r>
      <w:r w:rsidR="004352F9" w:rsidRPr="004352F9">
        <w:t>第</w:t>
      </w:r>
      <w:r w:rsidR="004352F9" w:rsidRPr="004352F9">
        <w:t>CP-9/13</w:t>
      </w:r>
      <w:r w:rsidR="004352F9" w:rsidRPr="004352F9">
        <w:t>号决定附件一适用于改性活鱼</w:t>
      </w:r>
      <w:r w:rsidR="008E075B">
        <w:rPr>
          <w:rFonts w:hint="eastAsia"/>
        </w:rPr>
        <w:t>”</w:t>
      </w:r>
      <w:r w:rsidR="000377AE">
        <w:rPr>
          <w:rFonts w:hint="eastAsia"/>
        </w:rPr>
        <w:t>为</w:t>
      </w:r>
      <w:r w:rsidR="004352F9" w:rsidRPr="004352F9">
        <w:t>开展分析</w:t>
      </w:r>
      <w:r w:rsidR="00D74524">
        <w:rPr>
          <w:rFonts w:hint="eastAsia"/>
        </w:rPr>
        <w:t>提供了一个很好</w:t>
      </w:r>
      <w:r w:rsidR="004352F9" w:rsidRPr="004352F9">
        <w:t>的基础。</w:t>
      </w:r>
      <w:r>
        <w:t>特设技术专家组</w:t>
      </w:r>
      <w:r w:rsidR="004352F9" w:rsidRPr="004352F9">
        <w:t>还</w:t>
      </w:r>
      <w:r w:rsidR="008E075B">
        <w:rPr>
          <w:rFonts w:hint="eastAsia"/>
        </w:rPr>
        <w:t>认定</w:t>
      </w:r>
      <w:r w:rsidR="004352F9" w:rsidRPr="004352F9">
        <w:t>，改性活鱼对生物多样性的潜在影响的</w:t>
      </w:r>
      <w:r w:rsidR="008E075B">
        <w:rPr>
          <w:rFonts w:hint="eastAsia"/>
        </w:rPr>
        <w:t>更多</w:t>
      </w:r>
      <w:r w:rsidR="004352F9" w:rsidRPr="004352F9">
        <w:t>信息有助于补充研究</w:t>
      </w:r>
      <w:r w:rsidR="008E075B">
        <w:rPr>
          <w:rFonts w:hint="eastAsia"/>
        </w:rPr>
        <w:t>报告的成果</w:t>
      </w:r>
      <w:r w:rsidR="004352F9" w:rsidRPr="004352F9">
        <w:t>。作为</w:t>
      </w:r>
      <w:r w:rsidR="008E075B">
        <w:rPr>
          <w:rFonts w:hint="eastAsia"/>
        </w:rPr>
        <w:t>对研究报告审议工作</w:t>
      </w:r>
      <w:r w:rsidR="004352F9" w:rsidRPr="004352F9">
        <w:t>的一部分，</w:t>
      </w:r>
      <w:r w:rsidR="008E075B">
        <w:t>特设技术专家组</w:t>
      </w:r>
      <w:r w:rsidR="00CE0B8F">
        <w:rPr>
          <w:rFonts w:hint="eastAsia"/>
        </w:rPr>
        <w:t>对</w:t>
      </w:r>
      <w:r w:rsidR="004352F9" w:rsidRPr="004352F9">
        <w:t>改性活鱼风险评估</w:t>
      </w:r>
      <w:r w:rsidR="00CE0B8F">
        <w:rPr>
          <w:rFonts w:hint="eastAsia"/>
        </w:rPr>
        <w:t>提出了一些</w:t>
      </w:r>
      <w:r w:rsidR="004352F9" w:rsidRPr="004352F9">
        <w:t>具体要点，这些要点列</w:t>
      </w:r>
      <w:r w:rsidR="00851EF7">
        <w:rPr>
          <w:rFonts w:hint="eastAsia"/>
        </w:rPr>
        <w:t>在</w:t>
      </w:r>
      <w:r w:rsidR="004352F9" w:rsidRPr="004352F9">
        <w:t>下文</w:t>
      </w:r>
      <w:r w:rsidR="00CE0B8F">
        <w:rPr>
          <w:rFonts w:hint="eastAsia"/>
        </w:rPr>
        <w:t>的分析之中</w:t>
      </w:r>
      <w:r w:rsidR="004352F9" w:rsidRPr="004352F9">
        <w:t>。</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4352F9" w:rsidRPr="004352F9" w14:paraId="79D44692" w14:textId="77777777" w:rsidTr="00DE3F1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15C320F6" w14:textId="1E44B91E" w:rsidR="004352F9" w:rsidRPr="00851EF7" w:rsidRDefault="004A7360" w:rsidP="004352F9">
            <w:pPr>
              <w:pStyle w:val="TableContents"/>
              <w:adjustRightInd w:val="0"/>
              <w:snapToGrid w:val="0"/>
              <w:spacing w:before="120" w:after="120" w:line="240" w:lineRule="atLeast"/>
              <w:rPr>
                <w:rFonts w:ascii="Times New Roman" w:eastAsia="SimSun" w:hAnsi="Times New Roman" w:cs="Times New Roman"/>
                <w:b/>
                <w:bCs/>
              </w:rPr>
            </w:pPr>
            <w:r>
              <w:rPr>
                <w:rFonts w:ascii="Times New Roman" w:eastAsia="SimSun" w:hAnsi="Times New Roman" w:cs="Times New Roman" w:hint="eastAsia"/>
                <w:b/>
                <w:bCs/>
              </w:rPr>
              <w:t>（</w:t>
            </w:r>
            <w:r w:rsidR="00CE0B8F" w:rsidRPr="00851EF7">
              <w:rPr>
                <w:rFonts w:ascii="Times New Roman" w:eastAsia="SimSun" w:hAnsi="Times New Roman" w:cs="Times New Roman" w:hint="eastAsia"/>
                <w:b/>
                <w:bCs/>
              </w:rPr>
              <w:t>a</w:t>
            </w:r>
            <w:r>
              <w:rPr>
                <w:rFonts w:ascii="Times New Roman" w:eastAsia="SimSun" w:hAnsi="Times New Roman" w:cs="Times New Roman" w:hint="eastAsia"/>
                <w:b/>
                <w:bCs/>
              </w:rPr>
              <w:t>）</w:t>
            </w:r>
            <w:r w:rsidR="00741AED" w:rsidRPr="00741AED">
              <w:rPr>
                <w:rFonts w:ascii="Times New Roman" w:eastAsia="SimSun" w:hAnsi="Times New Roman" w:cs="Times New Roman" w:hint="eastAsia"/>
                <w:b/>
                <w:bCs/>
              </w:rPr>
              <w:t>被缔约方确定为优先事项，同时考虑到风险评估的挑战，尤其是对发展中国家缔约方和经济转型国家而言</w:t>
            </w:r>
            <w:r w:rsidR="004352F9" w:rsidRPr="00851EF7">
              <w:rPr>
                <w:rFonts w:ascii="Times New Roman" w:eastAsia="SimSun" w:hAnsi="Times New Roman" w:cs="Times New Roman"/>
                <w:b/>
                <w:bCs/>
              </w:rPr>
              <w:t>。</w:t>
            </w:r>
          </w:p>
        </w:tc>
      </w:tr>
    </w:tbl>
    <w:p w14:paraId="5FA43AA2" w14:textId="55247978"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认识到，一些缔约方通过各种渠道</w:t>
      </w:r>
      <w:r w:rsidR="00851EF7" w:rsidRPr="00851EF7">
        <w:t>——</w:t>
      </w:r>
      <w:r w:rsidR="00851EF7">
        <w:rPr>
          <w:rFonts w:hint="eastAsia"/>
        </w:rPr>
        <w:t>如按照</w:t>
      </w:r>
      <w:r w:rsidR="004352F9" w:rsidRPr="004352F9">
        <w:t>第</w:t>
      </w:r>
      <w:r w:rsidR="004352F9" w:rsidRPr="004352F9">
        <w:t>CP-VIII/12</w:t>
      </w:r>
      <w:r w:rsidR="004352F9" w:rsidRPr="004352F9">
        <w:t>号决定提交</w:t>
      </w:r>
      <w:r w:rsidR="00851EF7">
        <w:rPr>
          <w:rFonts w:hint="eastAsia"/>
        </w:rPr>
        <w:t>的呈件，</w:t>
      </w:r>
      <w:r w:rsidR="004352F9" w:rsidRPr="004352F9">
        <w:t>2018</w:t>
      </w:r>
      <w:r w:rsidR="004352F9" w:rsidRPr="004352F9">
        <w:t>年在线论坛</w:t>
      </w:r>
      <w:r w:rsidR="00851EF7">
        <w:rPr>
          <w:rFonts w:hint="eastAsia"/>
        </w:rPr>
        <w:t>，</w:t>
      </w:r>
      <w:r w:rsidR="000377AE">
        <w:rPr>
          <w:rFonts w:hint="eastAsia"/>
        </w:rPr>
        <w:t>研究过程中进行</w:t>
      </w:r>
      <w:r w:rsidR="004352F9" w:rsidRPr="004352F9">
        <w:t>的调查</w:t>
      </w:r>
      <w:r w:rsidR="00851EF7">
        <w:rPr>
          <w:rFonts w:hint="eastAsia"/>
        </w:rPr>
        <w:t>，</w:t>
      </w:r>
      <w:r w:rsidR="004352F9" w:rsidRPr="004352F9">
        <w:t>《卡塔赫纳生物安全议定书》执行情况第四次国家报告</w:t>
      </w:r>
      <w:r w:rsidR="00851EF7">
        <w:rPr>
          <w:rFonts w:hint="eastAsia"/>
        </w:rPr>
        <w:t>等</w:t>
      </w:r>
      <w:r w:rsidR="00851EF7" w:rsidRPr="00851EF7">
        <w:t>——</w:t>
      </w:r>
      <w:r w:rsidR="00851EF7" w:rsidRPr="004352F9">
        <w:t>将改性活鱼问题确定为优先事项</w:t>
      </w:r>
      <w:r w:rsidR="004352F9" w:rsidRPr="004352F9">
        <w:t>。</w:t>
      </w:r>
    </w:p>
    <w:p w14:paraId="3A6A52C3" w14:textId="0689F174"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承认，不同缔约方在改性活鱼风险评估方面可能面临不同的挑战，这些挑战可能</w:t>
      </w:r>
      <w:r w:rsidR="00851EF7">
        <w:rPr>
          <w:rFonts w:hint="eastAsia"/>
        </w:rPr>
        <w:t>使</w:t>
      </w:r>
      <w:r w:rsidR="004352F9" w:rsidRPr="004352F9">
        <w:t>一些缔约方</w:t>
      </w:r>
      <w:r w:rsidR="00851EF7">
        <w:rPr>
          <w:rFonts w:hint="eastAsia"/>
        </w:rPr>
        <w:t>更重视</w:t>
      </w:r>
      <w:r w:rsidR="004352F9" w:rsidRPr="004352F9">
        <w:t>这一</w:t>
      </w:r>
      <w:r w:rsidR="00851EF7">
        <w:rPr>
          <w:rFonts w:hint="eastAsia"/>
        </w:rPr>
        <w:t>专题</w:t>
      </w:r>
      <w:r w:rsidR="004352F9" w:rsidRPr="004352F9">
        <w:t>。改性活鱼风险评估相关挑战的进一步信息</w:t>
      </w:r>
      <w:r w:rsidR="00665F83">
        <w:rPr>
          <w:rFonts w:hint="eastAsia"/>
        </w:rPr>
        <w:t>列于</w:t>
      </w:r>
      <w:r>
        <w:t>特设技术专家组</w:t>
      </w:r>
      <w:r w:rsidR="004352F9" w:rsidRPr="004352F9">
        <w:t>根据下文</w:t>
      </w:r>
      <w:r w:rsidR="00741AED">
        <w:t>条件</w:t>
      </w:r>
      <w:r w:rsidR="004A7360">
        <w:t>（</w:t>
      </w:r>
      <w:r w:rsidR="004352F9" w:rsidRPr="004352F9">
        <w:t>c</w:t>
      </w:r>
      <w:r w:rsidR="004A7360">
        <w:t>）</w:t>
      </w:r>
      <w:r w:rsidR="004352F9" w:rsidRPr="004352F9">
        <w:t>进行的分析。</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4352F9" w:rsidRPr="004352F9" w14:paraId="095397D8" w14:textId="77777777" w:rsidTr="00DE3F1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3F6B100D" w14:textId="36066694" w:rsidR="004352F9" w:rsidRPr="00665F83" w:rsidRDefault="004A7360" w:rsidP="004352F9">
            <w:pPr>
              <w:pStyle w:val="TableContents"/>
              <w:adjustRightInd w:val="0"/>
              <w:snapToGrid w:val="0"/>
              <w:spacing w:before="120" w:after="120" w:line="240" w:lineRule="atLeast"/>
              <w:rPr>
                <w:rFonts w:ascii="Times New Roman" w:eastAsia="SimSun" w:hAnsi="Times New Roman" w:cs="Times New Roman"/>
                <w:b/>
                <w:bCs/>
              </w:rPr>
            </w:pPr>
            <w:r>
              <w:rPr>
                <w:rFonts w:ascii="Times New Roman" w:eastAsia="SimSun" w:hAnsi="Times New Roman" w:cs="Times New Roman" w:hint="eastAsia"/>
                <w:b/>
                <w:bCs/>
              </w:rPr>
              <w:t>（</w:t>
            </w:r>
            <w:r w:rsidR="00665F83" w:rsidRPr="00665F83">
              <w:rPr>
                <w:rFonts w:ascii="Times New Roman" w:eastAsia="SimSun" w:hAnsi="Times New Roman" w:cs="Times New Roman" w:hint="eastAsia"/>
                <w:b/>
                <w:bCs/>
              </w:rPr>
              <w:t>b</w:t>
            </w:r>
            <w:r>
              <w:rPr>
                <w:rFonts w:ascii="Times New Roman" w:eastAsia="SimSun" w:hAnsi="Times New Roman" w:cs="Times New Roman" w:hint="eastAsia"/>
                <w:b/>
                <w:bCs/>
              </w:rPr>
              <w:t>）</w:t>
            </w:r>
            <w:r w:rsidR="00741AED" w:rsidRPr="00741AED">
              <w:rPr>
                <w:rFonts w:ascii="Times New Roman" w:eastAsia="SimSun" w:hAnsi="Times New Roman" w:cs="Times New Roman" w:hint="eastAsia"/>
                <w:b/>
                <w:bCs/>
              </w:rPr>
              <w:t>在《卡塔赫纳议定书》的范围和目标之内</w:t>
            </w:r>
            <w:r w:rsidR="004352F9" w:rsidRPr="00665F83">
              <w:rPr>
                <w:rFonts w:ascii="Times New Roman" w:eastAsia="SimSun" w:hAnsi="Times New Roman" w:cs="Times New Roman"/>
                <w:b/>
                <w:bCs/>
              </w:rPr>
              <w:t>。</w:t>
            </w:r>
          </w:p>
        </w:tc>
      </w:tr>
    </w:tbl>
    <w:p w14:paraId="66F4FA21" w14:textId="4002AEB8"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认为改性活鱼</w:t>
      </w:r>
      <w:r w:rsidR="000377AE">
        <w:rPr>
          <w:rFonts w:hint="eastAsia"/>
        </w:rPr>
        <w:t>在</w:t>
      </w:r>
      <w:r w:rsidR="004352F9" w:rsidRPr="004352F9">
        <w:t>《卡塔赫纳生物安全议定书》的范围和目标</w:t>
      </w:r>
      <w:r w:rsidR="000377AE">
        <w:rPr>
          <w:rFonts w:hint="eastAsia"/>
        </w:rPr>
        <w:t>之内</w:t>
      </w:r>
      <w:r w:rsidR="004352F9" w:rsidRPr="004352F9">
        <w:t>。</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4352F9" w:rsidRPr="004352F9" w14:paraId="1A001004" w14:textId="77777777" w:rsidTr="00DE3F1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52080DA3" w14:textId="6619858D" w:rsidR="004352F9" w:rsidRPr="00B77E0B" w:rsidRDefault="004A7360" w:rsidP="004352F9">
            <w:pPr>
              <w:pStyle w:val="TableContents"/>
              <w:adjustRightInd w:val="0"/>
              <w:snapToGrid w:val="0"/>
              <w:spacing w:before="120" w:after="120" w:line="240" w:lineRule="atLeast"/>
              <w:rPr>
                <w:rFonts w:ascii="Times New Roman" w:eastAsia="SimSun" w:hAnsi="Times New Roman" w:cs="Times New Roman"/>
                <w:b/>
                <w:bCs/>
              </w:rPr>
            </w:pPr>
            <w:r>
              <w:rPr>
                <w:rFonts w:ascii="Times New Roman" w:eastAsia="SimSun" w:hAnsi="Times New Roman" w:cs="Times New Roman" w:hint="eastAsia"/>
                <w:b/>
                <w:bCs/>
              </w:rPr>
              <w:t>（</w:t>
            </w:r>
            <w:r w:rsidR="00B77E0B" w:rsidRPr="00B77E0B">
              <w:rPr>
                <w:rFonts w:ascii="Times New Roman" w:eastAsia="SimSun" w:hAnsi="Times New Roman" w:cs="Times New Roman" w:hint="eastAsia"/>
                <w:b/>
                <w:bCs/>
              </w:rPr>
              <w:t>c</w:t>
            </w:r>
            <w:r>
              <w:rPr>
                <w:rFonts w:ascii="Times New Roman" w:eastAsia="SimSun" w:hAnsi="Times New Roman" w:cs="Times New Roman" w:hint="eastAsia"/>
                <w:b/>
                <w:bCs/>
              </w:rPr>
              <w:t>）</w:t>
            </w:r>
            <w:r w:rsidR="00741AED" w:rsidRPr="00741AED">
              <w:rPr>
                <w:rFonts w:ascii="Times New Roman" w:eastAsia="SimSun" w:hAnsi="Times New Roman" w:cs="Times New Roman" w:hint="eastAsia"/>
                <w:b/>
                <w:bCs/>
              </w:rPr>
              <w:t>对现有风险评估框架、指导意见和方法构成挑战，例如，手头问题已在现有风险评估框架内进行评估，但在技术或方法上构成具体挑战，需要进一步关注</w:t>
            </w:r>
            <w:r w:rsidR="004352F9" w:rsidRPr="00B77E0B">
              <w:rPr>
                <w:rFonts w:ascii="Times New Roman" w:eastAsia="SimSun" w:hAnsi="Times New Roman" w:cs="Times New Roman"/>
                <w:b/>
                <w:bCs/>
              </w:rPr>
              <w:t>。</w:t>
            </w:r>
          </w:p>
        </w:tc>
      </w:tr>
    </w:tbl>
    <w:p w14:paraId="0F732F37" w14:textId="07C24180"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认识到现有的风险评估方法适用于改性活鱼，但</w:t>
      </w:r>
      <w:r w:rsidR="00B77E0B">
        <w:rPr>
          <w:rFonts w:hint="eastAsia"/>
        </w:rPr>
        <w:t>注意到</w:t>
      </w:r>
      <w:r w:rsidR="004352F9" w:rsidRPr="004352F9">
        <w:t>存在具体技术或方法挑战</w:t>
      </w:r>
      <w:r w:rsidR="00B77E0B">
        <w:rPr>
          <w:rFonts w:hint="eastAsia"/>
        </w:rPr>
        <w:t>，</w:t>
      </w:r>
      <w:r w:rsidR="00B77E0B" w:rsidRPr="004352F9">
        <w:t>需要进一步关注</w:t>
      </w:r>
      <w:r w:rsidR="004352F9" w:rsidRPr="004352F9">
        <w:t>。这些挑战可能是</w:t>
      </w:r>
      <w:r w:rsidR="000377AE">
        <w:rPr>
          <w:rFonts w:hint="eastAsia"/>
        </w:rPr>
        <w:t>因为</w:t>
      </w:r>
      <w:r w:rsidR="004352F9" w:rsidRPr="004352F9">
        <w:t>:</w:t>
      </w:r>
    </w:p>
    <w:p w14:paraId="50E70894" w14:textId="71A015D8" w:rsidR="004352F9" w:rsidRPr="004352F9" w:rsidRDefault="007A7742" w:rsidP="00496AFE">
      <w:pPr>
        <w:pStyle w:val="ListParagraph"/>
        <w:numPr>
          <w:ilvl w:val="0"/>
          <w:numId w:val="18"/>
        </w:numPr>
        <w:adjustRightInd w:val="0"/>
        <w:snapToGrid w:val="0"/>
        <w:spacing w:before="120" w:after="120" w:line="240" w:lineRule="atLeast"/>
        <w:contextualSpacing w:val="0"/>
      </w:pPr>
      <w:r>
        <w:rPr>
          <w:rFonts w:hint="eastAsia"/>
        </w:rPr>
        <w:t>缺少</w:t>
      </w:r>
      <w:r w:rsidR="004352F9" w:rsidRPr="004352F9">
        <w:t>数据或收集数据的方法来</w:t>
      </w:r>
      <w:r w:rsidR="00B77E0B">
        <w:rPr>
          <w:rFonts w:hint="eastAsia"/>
        </w:rPr>
        <w:t>指导</w:t>
      </w:r>
      <w:r w:rsidR="004352F9" w:rsidRPr="004352F9">
        <w:t>风险评估</w:t>
      </w:r>
      <w:r w:rsidR="00B77E0B">
        <w:rPr>
          <w:rFonts w:hint="eastAsia"/>
        </w:rPr>
        <w:t>进程</w:t>
      </w:r>
      <w:r w:rsidR="004352F9" w:rsidRPr="004352F9">
        <w:t>；</w:t>
      </w:r>
    </w:p>
    <w:p w14:paraId="4A40E710" w14:textId="77777777" w:rsidR="004352F9" w:rsidRPr="004352F9" w:rsidRDefault="004352F9" w:rsidP="00496AFE">
      <w:pPr>
        <w:pStyle w:val="ListParagraph"/>
        <w:numPr>
          <w:ilvl w:val="0"/>
          <w:numId w:val="18"/>
        </w:numPr>
        <w:adjustRightInd w:val="0"/>
        <w:snapToGrid w:val="0"/>
        <w:spacing w:before="120" w:after="120" w:line="240" w:lineRule="atLeast"/>
        <w:contextualSpacing w:val="0"/>
      </w:pPr>
      <w:r w:rsidRPr="004352F9">
        <w:t>某些风险评估方法对改性活鱼的适用性有限；</w:t>
      </w:r>
    </w:p>
    <w:p w14:paraId="36ED2DB9" w14:textId="28CDA442" w:rsidR="004352F9" w:rsidRPr="004352F9" w:rsidRDefault="007A7742" w:rsidP="00496AFE">
      <w:pPr>
        <w:pStyle w:val="ListParagraph"/>
        <w:numPr>
          <w:ilvl w:val="0"/>
          <w:numId w:val="18"/>
        </w:numPr>
        <w:adjustRightInd w:val="0"/>
        <w:snapToGrid w:val="0"/>
        <w:spacing w:before="120" w:after="120" w:line="240" w:lineRule="atLeast"/>
        <w:contextualSpacing w:val="0"/>
      </w:pPr>
      <w:r>
        <w:rPr>
          <w:rFonts w:hint="eastAsia"/>
        </w:rPr>
        <w:t>缺少用于</w:t>
      </w:r>
      <w:r w:rsidR="004352F9" w:rsidRPr="004352F9">
        <w:t>评估后果、可能性和不确定性的工具；</w:t>
      </w:r>
    </w:p>
    <w:p w14:paraId="43FFF50A" w14:textId="390589C2" w:rsidR="004352F9" w:rsidRPr="004352F9" w:rsidRDefault="007A7742" w:rsidP="00496AFE">
      <w:pPr>
        <w:pStyle w:val="ListParagraph"/>
        <w:numPr>
          <w:ilvl w:val="0"/>
          <w:numId w:val="18"/>
        </w:numPr>
        <w:adjustRightInd w:val="0"/>
        <w:snapToGrid w:val="0"/>
        <w:spacing w:before="120" w:after="120" w:line="240" w:lineRule="atLeast"/>
        <w:contextualSpacing w:val="0"/>
      </w:pPr>
      <w:r>
        <w:rPr>
          <w:rFonts w:hint="eastAsia"/>
        </w:rPr>
        <w:t>难以</w:t>
      </w:r>
      <w:r w:rsidR="004352F9" w:rsidRPr="004352F9">
        <w:t>建立</w:t>
      </w:r>
      <w:r>
        <w:rPr>
          <w:rFonts w:hint="eastAsia"/>
        </w:rPr>
        <w:t>参照</w:t>
      </w:r>
      <w:r w:rsidR="004352F9" w:rsidRPr="004352F9">
        <w:t>基准；</w:t>
      </w:r>
    </w:p>
    <w:p w14:paraId="4D684A83" w14:textId="77777777" w:rsidR="004352F9" w:rsidRPr="004352F9" w:rsidRDefault="004352F9" w:rsidP="00496AFE">
      <w:pPr>
        <w:pStyle w:val="ListParagraph"/>
        <w:numPr>
          <w:ilvl w:val="0"/>
          <w:numId w:val="18"/>
        </w:numPr>
        <w:adjustRightInd w:val="0"/>
        <w:snapToGrid w:val="0"/>
        <w:spacing w:before="120" w:after="120" w:line="240" w:lineRule="atLeast"/>
        <w:contextualSpacing w:val="0"/>
      </w:pPr>
      <w:r w:rsidRPr="004352F9">
        <w:t>监测方面的困难；</w:t>
      </w:r>
    </w:p>
    <w:p w14:paraId="34FF612D" w14:textId="43E7CCF6" w:rsidR="004352F9" w:rsidRPr="004352F9" w:rsidRDefault="007A7742" w:rsidP="00496AFE">
      <w:pPr>
        <w:pStyle w:val="ListParagraph"/>
        <w:numPr>
          <w:ilvl w:val="0"/>
          <w:numId w:val="18"/>
        </w:numPr>
        <w:adjustRightInd w:val="0"/>
        <w:snapToGrid w:val="0"/>
        <w:spacing w:before="120" w:after="120" w:line="240" w:lineRule="atLeast"/>
        <w:contextualSpacing w:val="0"/>
      </w:pPr>
      <w:r>
        <w:rPr>
          <w:rFonts w:hint="eastAsia"/>
        </w:rPr>
        <w:lastRenderedPageBreak/>
        <w:t>缺少</w:t>
      </w:r>
      <w:r w:rsidR="004352F9" w:rsidRPr="004352F9">
        <w:t>经验或能力；</w:t>
      </w:r>
    </w:p>
    <w:p w14:paraId="443FD02B" w14:textId="77777777" w:rsidR="004352F9" w:rsidRPr="004352F9" w:rsidRDefault="004352F9" w:rsidP="00496AFE">
      <w:pPr>
        <w:pStyle w:val="ListParagraph"/>
        <w:numPr>
          <w:ilvl w:val="0"/>
          <w:numId w:val="18"/>
        </w:numPr>
        <w:adjustRightInd w:val="0"/>
        <w:snapToGrid w:val="0"/>
        <w:spacing w:before="120" w:after="120" w:line="240" w:lineRule="atLeast"/>
        <w:contextualSpacing w:val="0"/>
      </w:pPr>
      <w:r w:rsidRPr="004352F9">
        <w:t>鱼类生物学的特殊性质；</w:t>
      </w:r>
    </w:p>
    <w:p w14:paraId="5F21CCC6" w14:textId="30F436E6" w:rsidR="004352F9" w:rsidRPr="004352F9" w:rsidRDefault="004352F9" w:rsidP="00496AFE">
      <w:pPr>
        <w:pStyle w:val="ListParagraph"/>
        <w:numPr>
          <w:ilvl w:val="0"/>
          <w:numId w:val="18"/>
        </w:numPr>
        <w:adjustRightInd w:val="0"/>
        <w:snapToGrid w:val="0"/>
        <w:spacing w:before="120" w:after="120" w:line="240" w:lineRule="atLeast"/>
        <w:contextualSpacing w:val="0"/>
      </w:pPr>
      <w:r w:rsidRPr="004352F9">
        <w:t>可能的</w:t>
      </w:r>
      <w:r w:rsidR="000377AE">
        <w:rPr>
          <w:rFonts w:hint="eastAsia"/>
        </w:rPr>
        <w:t>基因</w:t>
      </w:r>
      <w:r w:rsidR="00067E72">
        <w:rPr>
          <w:rFonts w:hint="eastAsia"/>
        </w:rPr>
        <w:t>改造</w:t>
      </w:r>
      <w:r w:rsidRPr="004352F9">
        <w:t>的特殊性质。</w:t>
      </w:r>
    </w:p>
    <w:p w14:paraId="2EB9A8E3" w14:textId="2AB51137"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认识到</w:t>
      </w:r>
      <w:r w:rsidR="00741AED">
        <w:t>条件</w:t>
      </w:r>
      <w:r w:rsidR="004A7360">
        <w:t>（</w:t>
      </w:r>
      <w:r w:rsidRPr="004352F9">
        <w:t>c</w:t>
      </w:r>
      <w:r w:rsidR="004A7360">
        <w:t>）</w:t>
      </w:r>
      <w:r w:rsidRPr="004352F9">
        <w:t>和</w:t>
      </w:r>
      <w:r w:rsidR="004A7360">
        <w:t>（</w:t>
      </w:r>
      <w:r w:rsidRPr="004352F9">
        <w:t>d</w:t>
      </w:r>
      <w:r w:rsidR="004A7360">
        <w:t>）</w:t>
      </w:r>
      <w:r w:rsidRPr="004352F9">
        <w:t>之间的联系，</w:t>
      </w:r>
      <w:r w:rsidR="004576D0">
        <w:t>特设技术专家组</w:t>
      </w:r>
      <w:r w:rsidRPr="004352F9">
        <w:t>进一步</w:t>
      </w:r>
      <w:r w:rsidR="00822B4C">
        <w:rPr>
          <w:rFonts w:hint="eastAsia"/>
        </w:rPr>
        <w:t>阐明</w:t>
      </w:r>
      <w:r w:rsidRPr="004352F9">
        <w:t>了与改性活鱼有关的挑战，详见下文</w:t>
      </w:r>
      <w:r w:rsidR="00741AED">
        <w:t>条件</w:t>
      </w:r>
      <w:r w:rsidR="004A7360">
        <w:t>（</w:t>
      </w:r>
      <w:r w:rsidRPr="004352F9">
        <w:t>d</w:t>
      </w:r>
      <w:r w:rsidR="004A7360">
        <w:t>）</w:t>
      </w:r>
      <w:r w:rsidRPr="004352F9">
        <w:t>。</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4352F9" w:rsidRPr="004352F9" w14:paraId="10E00FB7" w14:textId="77777777" w:rsidTr="00DE3F1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091F4D2B" w14:textId="730916BB" w:rsidR="004352F9" w:rsidRPr="007A7742" w:rsidRDefault="004A7360" w:rsidP="004352F9">
            <w:pPr>
              <w:pStyle w:val="TableContents"/>
              <w:adjustRightInd w:val="0"/>
              <w:snapToGrid w:val="0"/>
              <w:spacing w:before="120" w:after="120" w:line="240" w:lineRule="atLeast"/>
              <w:rPr>
                <w:rFonts w:ascii="Times New Roman" w:eastAsia="SimSun" w:hAnsi="Times New Roman" w:cs="Times New Roman"/>
                <w:b/>
                <w:bCs/>
              </w:rPr>
            </w:pPr>
            <w:r>
              <w:rPr>
                <w:rFonts w:ascii="Times New Roman" w:eastAsia="SimSun" w:hAnsi="Times New Roman" w:cs="Times New Roman" w:hint="eastAsia"/>
                <w:b/>
                <w:bCs/>
              </w:rPr>
              <w:t>（</w:t>
            </w:r>
            <w:r w:rsidR="007A7742" w:rsidRPr="007A7742">
              <w:rPr>
                <w:rFonts w:ascii="Times New Roman" w:eastAsia="SimSun" w:hAnsi="Times New Roman" w:cs="Times New Roman" w:hint="eastAsia"/>
                <w:b/>
                <w:bCs/>
              </w:rPr>
              <w:t>d</w:t>
            </w:r>
            <w:r>
              <w:rPr>
                <w:rFonts w:ascii="Times New Roman" w:eastAsia="SimSun" w:hAnsi="Times New Roman" w:cs="Times New Roman" w:hint="eastAsia"/>
                <w:b/>
                <w:bCs/>
              </w:rPr>
              <w:t>）</w:t>
            </w:r>
            <w:r w:rsidR="00741AED" w:rsidRPr="00741AED">
              <w:rPr>
                <w:rFonts w:ascii="Times New Roman" w:eastAsia="SimSun" w:hAnsi="Times New Roman" w:cs="Times New Roman" w:hint="eastAsia"/>
                <w:b/>
                <w:bCs/>
              </w:rPr>
              <w:t>对处理具体问题的挑战作了阐明</w:t>
            </w:r>
            <w:r w:rsidR="004352F9" w:rsidRPr="007A7742">
              <w:rPr>
                <w:rFonts w:ascii="Times New Roman" w:eastAsia="SimSun" w:hAnsi="Times New Roman" w:cs="Times New Roman"/>
                <w:b/>
                <w:bCs/>
              </w:rPr>
              <w:t>。</w:t>
            </w:r>
          </w:p>
        </w:tc>
      </w:tr>
    </w:tbl>
    <w:p w14:paraId="7EC78F95" w14:textId="6F911D87"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关于</w:t>
      </w:r>
      <w:r w:rsidR="000377AE">
        <w:rPr>
          <w:rFonts w:hint="eastAsia"/>
        </w:rPr>
        <w:t>改性</w:t>
      </w:r>
      <w:r w:rsidRPr="004352F9">
        <w:t>活鱼风险评估的具体挑战，</w:t>
      </w:r>
      <w:r w:rsidR="004576D0">
        <w:t>特设技术专家组</w:t>
      </w:r>
      <w:r w:rsidRPr="004352F9">
        <w:t>讨论了以下潜在挑战</w:t>
      </w:r>
      <w:r w:rsidR="007A7742">
        <w:rPr>
          <w:rFonts w:hint="eastAsia"/>
        </w:rPr>
        <w:t>：</w:t>
      </w:r>
    </w:p>
    <w:p w14:paraId="48DC387F" w14:textId="77777777" w:rsidR="004352F9" w:rsidRPr="004352F9" w:rsidRDefault="004352F9" w:rsidP="00496AFE">
      <w:pPr>
        <w:pStyle w:val="ListParagraph"/>
        <w:numPr>
          <w:ilvl w:val="0"/>
          <w:numId w:val="19"/>
        </w:numPr>
        <w:adjustRightInd w:val="0"/>
        <w:snapToGrid w:val="0"/>
        <w:spacing w:before="120" w:after="120" w:line="240" w:lineRule="atLeast"/>
      </w:pPr>
      <w:r w:rsidRPr="004352F9">
        <w:t>与鱼类生物学相关</w:t>
      </w:r>
      <w:r w:rsidRPr="004352F9">
        <w:t>:</w:t>
      </w:r>
    </w:p>
    <w:p w14:paraId="4370333B" w14:textId="77777777" w:rsidR="004352F9" w:rsidRPr="00476CD9" w:rsidRDefault="004352F9" w:rsidP="00496AFE">
      <w:pPr>
        <w:pStyle w:val="ListParagraph"/>
        <w:numPr>
          <w:ilvl w:val="0"/>
          <w:numId w:val="20"/>
        </w:numPr>
        <w:adjustRightInd w:val="0"/>
        <w:snapToGrid w:val="0"/>
        <w:spacing w:before="120" w:after="120" w:line="240" w:lineRule="atLeast"/>
        <w:ind w:left="1728" w:hanging="864"/>
        <w:contextualSpacing w:val="0"/>
        <w:rPr>
          <w:color w:val="000000" w:themeColor="text1"/>
        </w:rPr>
      </w:pPr>
      <w:r w:rsidRPr="00476CD9">
        <w:rPr>
          <w:color w:val="000000" w:themeColor="text1"/>
        </w:rPr>
        <w:t>鱼类生物学、遗传学和生态学知识不足；</w:t>
      </w:r>
    </w:p>
    <w:p w14:paraId="426A4922" w14:textId="0217FAA3" w:rsidR="004352F9" w:rsidRPr="00476CD9" w:rsidRDefault="004352F9" w:rsidP="00496AFE">
      <w:pPr>
        <w:pStyle w:val="ListParagraph"/>
        <w:numPr>
          <w:ilvl w:val="0"/>
          <w:numId w:val="20"/>
        </w:numPr>
        <w:adjustRightInd w:val="0"/>
        <w:snapToGrid w:val="0"/>
        <w:spacing w:before="120" w:after="120" w:line="240" w:lineRule="atLeast"/>
        <w:ind w:left="1728" w:hanging="864"/>
        <w:contextualSpacing w:val="0"/>
        <w:rPr>
          <w:color w:val="000000" w:themeColor="text1"/>
        </w:rPr>
      </w:pPr>
      <w:r w:rsidRPr="00476CD9">
        <w:rPr>
          <w:color w:val="000000" w:themeColor="text1"/>
        </w:rPr>
        <w:t>鱼的流动性</w:t>
      </w:r>
      <w:r w:rsidR="004A7360">
        <w:rPr>
          <w:color w:val="000000" w:themeColor="text1"/>
        </w:rPr>
        <w:t>（</w:t>
      </w:r>
      <w:r w:rsidRPr="00476CD9">
        <w:rPr>
          <w:color w:val="000000" w:themeColor="text1"/>
        </w:rPr>
        <w:t>例如</w:t>
      </w:r>
      <w:r w:rsidR="00107926" w:rsidRPr="00476CD9">
        <w:rPr>
          <w:rFonts w:hint="eastAsia"/>
          <w:color w:val="000000" w:themeColor="text1"/>
        </w:rPr>
        <w:t>能</w:t>
      </w:r>
      <w:r w:rsidRPr="00476CD9">
        <w:rPr>
          <w:color w:val="000000" w:themeColor="text1"/>
        </w:rPr>
        <w:t>游很远</w:t>
      </w:r>
      <w:r w:rsidR="004A7360">
        <w:rPr>
          <w:color w:val="000000" w:themeColor="text1"/>
        </w:rPr>
        <w:t>）</w:t>
      </w:r>
      <w:r w:rsidRPr="00476CD9">
        <w:rPr>
          <w:color w:val="000000" w:themeColor="text1"/>
        </w:rPr>
        <w:t>，因此进入不同的生态系统；</w:t>
      </w:r>
    </w:p>
    <w:p w14:paraId="02846A02" w14:textId="54679594" w:rsidR="004352F9" w:rsidRPr="004352F9" w:rsidRDefault="004352F9" w:rsidP="00496AFE">
      <w:pPr>
        <w:pStyle w:val="ListParagraph"/>
        <w:numPr>
          <w:ilvl w:val="0"/>
          <w:numId w:val="20"/>
        </w:numPr>
        <w:adjustRightInd w:val="0"/>
        <w:snapToGrid w:val="0"/>
        <w:spacing w:before="120" w:after="120" w:line="240" w:lineRule="atLeast"/>
        <w:ind w:left="1728" w:hanging="864"/>
        <w:contextualSpacing w:val="0"/>
      </w:pPr>
      <w:r w:rsidRPr="004352F9">
        <w:t>鱼类</w:t>
      </w:r>
      <w:r w:rsidR="00107926">
        <w:rPr>
          <w:rFonts w:hint="eastAsia"/>
        </w:rPr>
        <w:t>可能有</w:t>
      </w:r>
      <w:r w:rsidRPr="004352F9">
        <w:t>入侵性并与野生型种群杂交；</w:t>
      </w:r>
    </w:p>
    <w:p w14:paraId="2CE37B3C" w14:textId="7B2651FF" w:rsidR="004352F9" w:rsidRPr="004352F9" w:rsidRDefault="004352F9" w:rsidP="00496AFE">
      <w:pPr>
        <w:pStyle w:val="ListParagraph"/>
        <w:numPr>
          <w:ilvl w:val="0"/>
          <w:numId w:val="20"/>
        </w:numPr>
        <w:adjustRightInd w:val="0"/>
        <w:snapToGrid w:val="0"/>
        <w:spacing w:before="120" w:after="120" w:line="240" w:lineRule="atLeast"/>
        <w:ind w:left="1728" w:hanging="864"/>
        <w:contextualSpacing w:val="0"/>
      </w:pPr>
      <w:r w:rsidRPr="004352F9">
        <w:t>鱼类对高度多变的水生环境表现出不同的形态、遗传、生理和行为适应能力</w:t>
      </w:r>
      <w:r w:rsidR="00476CD9">
        <w:rPr>
          <w:rFonts w:hint="eastAsia"/>
        </w:rPr>
        <w:t>。</w:t>
      </w:r>
    </w:p>
    <w:p w14:paraId="2DFB8298" w14:textId="59C0C137" w:rsidR="004352F9" w:rsidRPr="004352F9" w:rsidRDefault="004352F9" w:rsidP="00496AFE">
      <w:pPr>
        <w:pStyle w:val="ListParagraph"/>
        <w:numPr>
          <w:ilvl w:val="0"/>
          <w:numId w:val="19"/>
        </w:numPr>
        <w:adjustRightInd w:val="0"/>
        <w:snapToGrid w:val="0"/>
        <w:spacing w:before="120" w:after="120" w:line="240" w:lineRule="atLeast"/>
        <w:contextualSpacing w:val="0"/>
      </w:pPr>
      <w:r w:rsidRPr="004352F9">
        <w:t>与基因改造相关</w:t>
      </w:r>
      <w:r w:rsidR="00107926">
        <w:rPr>
          <w:rFonts w:hint="eastAsia"/>
        </w:rPr>
        <w:t>：</w:t>
      </w:r>
    </w:p>
    <w:p w14:paraId="24CDCAE0" w14:textId="58D1E196" w:rsidR="004352F9" w:rsidRPr="004352F9" w:rsidRDefault="004352F9" w:rsidP="00496AFE">
      <w:pPr>
        <w:pStyle w:val="ListParagraph"/>
        <w:numPr>
          <w:ilvl w:val="0"/>
          <w:numId w:val="21"/>
        </w:numPr>
        <w:adjustRightInd w:val="0"/>
        <w:snapToGrid w:val="0"/>
        <w:spacing w:before="120" w:after="120" w:line="240" w:lineRule="atLeast"/>
        <w:ind w:left="1728" w:hanging="864"/>
        <w:contextualSpacing w:val="0"/>
      </w:pPr>
      <w:r w:rsidRPr="004352F9">
        <w:t>引入</w:t>
      </w:r>
      <w:r w:rsidR="00107926">
        <w:rPr>
          <w:rFonts w:hint="eastAsia"/>
        </w:rPr>
        <w:t>基因改造</w:t>
      </w:r>
      <w:r w:rsidR="004A7360">
        <w:t>（</w:t>
      </w:r>
      <w:r w:rsidRPr="004352F9">
        <w:t>例如</w:t>
      </w:r>
      <w:r w:rsidR="00107926">
        <w:rPr>
          <w:rFonts w:hint="eastAsia"/>
        </w:rPr>
        <w:t>加强</w:t>
      </w:r>
      <w:r w:rsidRPr="004352F9">
        <w:t>生长</w:t>
      </w:r>
      <w:r w:rsidR="004A7360">
        <w:t>）</w:t>
      </w:r>
      <w:r w:rsidRPr="004352F9">
        <w:t>可</w:t>
      </w:r>
      <w:r w:rsidR="00107926" w:rsidRPr="004352F9">
        <w:t>赋予</w:t>
      </w:r>
      <w:r w:rsidRPr="004352F9">
        <w:t>在环境中</w:t>
      </w:r>
      <w:r w:rsidR="00107926">
        <w:rPr>
          <w:rFonts w:hint="eastAsia"/>
        </w:rPr>
        <w:t>的</w:t>
      </w:r>
      <w:r w:rsidRPr="004352F9">
        <w:t>竞争优势；</w:t>
      </w:r>
    </w:p>
    <w:p w14:paraId="05ECBC0F" w14:textId="019F2EE6" w:rsidR="004352F9" w:rsidRPr="004352F9" w:rsidRDefault="004352F9" w:rsidP="00496AFE">
      <w:pPr>
        <w:pStyle w:val="ListParagraph"/>
        <w:numPr>
          <w:ilvl w:val="0"/>
          <w:numId w:val="21"/>
        </w:numPr>
        <w:adjustRightInd w:val="0"/>
        <w:snapToGrid w:val="0"/>
        <w:spacing w:before="120" w:after="120" w:line="240" w:lineRule="atLeast"/>
        <w:ind w:left="1728" w:hanging="864"/>
        <w:contextualSpacing w:val="0"/>
      </w:pPr>
      <w:r w:rsidRPr="004352F9">
        <w:t>下一代效应的不确定性，包括进化动力学的考虑；</w:t>
      </w:r>
    </w:p>
    <w:p w14:paraId="65F74644" w14:textId="1B5F8CA2" w:rsidR="004352F9" w:rsidRPr="004352F9" w:rsidRDefault="004352F9" w:rsidP="00496AFE">
      <w:pPr>
        <w:pStyle w:val="ListParagraph"/>
        <w:numPr>
          <w:ilvl w:val="0"/>
          <w:numId w:val="21"/>
        </w:numPr>
        <w:adjustRightInd w:val="0"/>
        <w:snapToGrid w:val="0"/>
        <w:spacing w:before="120" w:after="120" w:line="240" w:lineRule="atLeast"/>
        <w:ind w:left="1728" w:hanging="864"/>
        <w:contextualSpacing w:val="0"/>
      </w:pPr>
      <w:r w:rsidRPr="004352F9">
        <w:t>鱼类的某些变化会导致多效性和次级效应，对鱼类物候和行为产生显著的影响。</w:t>
      </w:r>
    </w:p>
    <w:p w14:paraId="5A4F8F18" w14:textId="6654F770" w:rsidR="004352F9" w:rsidRPr="004352F9" w:rsidRDefault="004352F9" w:rsidP="00496AFE">
      <w:pPr>
        <w:pStyle w:val="ListParagraph"/>
        <w:numPr>
          <w:ilvl w:val="0"/>
          <w:numId w:val="19"/>
        </w:numPr>
        <w:adjustRightInd w:val="0"/>
        <w:snapToGrid w:val="0"/>
        <w:spacing w:before="120" w:after="120" w:line="240" w:lineRule="atLeast"/>
        <w:contextualSpacing w:val="0"/>
      </w:pPr>
      <w:r w:rsidRPr="004352F9">
        <w:t>与数据收集和可</w:t>
      </w:r>
      <w:r w:rsidR="001B0E7F">
        <w:rPr>
          <w:rFonts w:hint="eastAsia"/>
        </w:rPr>
        <w:t>获</w:t>
      </w:r>
      <w:r w:rsidRPr="004352F9">
        <w:t>性相关</w:t>
      </w:r>
      <w:r w:rsidR="00153B64">
        <w:rPr>
          <w:rFonts w:hint="eastAsia"/>
        </w:rPr>
        <w:t>：</w:t>
      </w:r>
    </w:p>
    <w:p w14:paraId="3931773E" w14:textId="77777777" w:rsidR="004352F9" w:rsidRPr="004352F9" w:rsidRDefault="004352F9" w:rsidP="00496AFE">
      <w:pPr>
        <w:pStyle w:val="ListParagraph"/>
        <w:numPr>
          <w:ilvl w:val="0"/>
          <w:numId w:val="22"/>
        </w:numPr>
        <w:adjustRightInd w:val="0"/>
        <w:snapToGrid w:val="0"/>
        <w:spacing w:before="120" w:after="120" w:line="240" w:lineRule="atLeast"/>
        <w:ind w:left="1728" w:hanging="864"/>
        <w:contextualSpacing w:val="0"/>
      </w:pPr>
      <w:r w:rsidRPr="004352F9">
        <w:t>在实验条件下模拟自然环境的挑战；</w:t>
      </w:r>
    </w:p>
    <w:p w14:paraId="39B8521A" w14:textId="45D4A9F6" w:rsidR="004352F9" w:rsidRPr="004352F9" w:rsidRDefault="004352F9" w:rsidP="00496AFE">
      <w:pPr>
        <w:pStyle w:val="ListParagraph"/>
        <w:numPr>
          <w:ilvl w:val="0"/>
          <w:numId w:val="22"/>
        </w:numPr>
        <w:adjustRightInd w:val="0"/>
        <w:snapToGrid w:val="0"/>
        <w:spacing w:before="120" w:after="120" w:line="240" w:lineRule="atLeast"/>
        <w:ind w:left="1728" w:hanging="864"/>
        <w:contextualSpacing w:val="0"/>
      </w:pPr>
      <w:r w:rsidRPr="004352F9">
        <w:t>关于环境行为</w:t>
      </w:r>
      <w:r w:rsidR="004A7360">
        <w:t>（</w:t>
      </w:r>
      <w:r w:rsidRPr="004352F9">
        <w:t>例如与不同物种的相互作用</w:t>
      </w:r>
      <w:r w:rsidR="004A7360">
        <w:t>）</w:t>
      </w:r>
      <w:r w:rsidRPr="004352F9">
        <w:t>、影响改性活鱼繁殖和监测的环境因素的数据非常有限；</w:t>
      </w:r>
    </w:p>
    <w:p w14:paraId="6F327B58" w14:textId="77777777" w:rsidR="004352F9" w:rsidRPr="004352F9" w:rsidRDefault="004352F9" w:rsidP="00496AFE">
      <w:pPr>
        <w:pStyle w:val="ListParagraph"/>
        <w:numPr>
          <w:ilvl w:val="0"/>
          <w:numId w:val="22"/>
        </w:numPr>
        <w:adjustRightInd w:val="0"/>
        <w:snapToGrid w:val="0"/>
        <w:spacing w:before="120" w:after="120" w:line="240" w:lineRule="atLeast"/>
        <w:ind w:left="1728" w:hanging="864"/>
        <w:contextualSpacing w:val="0"/>
      </w:pPr>
      <w:r w:rsidRPr="004352F9">
        <w:t>关于水生环境和基因型</w:t>
      </w:r>
      <w:r w:rsidRPr="004352F9">
        <w:t>-</w:t>
      </w:r>
      <w:r w:rsidRPr="004352F9">
        <w:t>环境相互作用的知识；</w:t>
      </w:r>
    </w:p>
    <w:p w14:paraId="7EB2DF3E" w14:textId="3F32B543" w:rsidR="004352F9" w:rsidRPr="004352F9" w:rsidRDefault="004352F9" w:rsidP="00496AFE">
      <w:pPr>
        <w:pStyle w:val="ListParagraph"/>
        <w:numPr>
          <w:ilvl w:val="0"/>
          <w:numId w:val="22"/>
        </w:numPr>
        <w:adjustRightInd w:val="0"/>
        <w:snapToGrid w:val="0"/>
        <w:spacing w:before="120" w:after="120" w:line="240" w:lineRule="atLeast"/>
        <w:ind w:left="1728" w:hanging="864"/>
        <w:contextualSpacing w:val="0"/>
      </w:pPr>
      <w:r w:rsidRPr="004352F9">
        <w:t>难以确定改性</w:t>
      </w:r>
      <w:r w:rsidR="00153B64">
        <w:rPr>
          <w:rFonts w:hint="eastAsia"/>
        </w:rPr>
        <w:t>活鱼</w:t>
      </w:r>
      <w:r w:rsidRPr="004352F9">
        <w:t>是否会在自然条件和不同环境下存活、</w:t>
      </w:r>
      <w:r w:rsidR="00153B64">
        <w:rPr>
          <w:rFonts w:hint="eastAsia"/>
        </w:rPr>
        <w:t>洄游</w:t>
      </w:r>
      <w:r w:rsidRPr="004352F9">
        <w:t>、产卵、杂交</w:t>
      </w:r>
      <w:r w:rsidR="00153B64">
        <w:rPr>
          <w:rFonts w:hint="eastAsia"/>
        </w:rPr>
        <w:t>、基因</w:t>
      </w:r>
      <w:r w:rsidRPr="004352F9">
        <w:t>渗入。</w:t>
      </w:r>
    </w:p>
    <w:p w14:paraId="2F2B4C87" w14:textId="068C4DE3" w:rsidR="004352F9" w:rsidRPr="004352F9" w:rsidRDefault="004352F9" w:rsidP="00496AFE">
      <w:pPr>
        <w:pStyle w:val="ListParagraph"/>
        <w:numPr>
          <w:ilvl w:val="0"/>
          <w:numId w:val="19"/>
        </w:numPr>
        <w:adjustRightInd w:val="0"/>
        <w:snapToGrid w:val="0"/>
        <w:spacing w:before="120" w:after="120" w:line="240" w:lineRule="atLeast"/>
        <w:contextualSpacing w:val="0"/>
      </w:pPr>
      <w:r w:rsidRPr="004352F9">
        <w:t>与经验相关</w:t>
      </w:r>
      <w:r w:rsidR="00153B64">
        <w:rPr>
          <w:rFonts w:hint="eastAsia"/>
        </w:rPr>
        <w:t>：</w:t>
      </w:r>
    </w:p>
    <w:p w14:paraId="2B23AC63" w14:textId="77777777" w:rsidR="004352F9" w:rsidRPr="004352F9" w:rsidRDefault="004352F9" w:rsidP="00496AFE">
      <w:pPr>
        <w:pStyle w:val="ListParagraph"/>
        <w:numPr>
          <w:ilvl w:val="0"/>
          <w:numId w:val="23"/>
        </w:numPr>
        <w:adjustRightInd w:val="0"/>
        <w:snapToGrid w:val="0"/>
        <w:spacing w:before="120" w:after="120" w:line="240" w:lineRule="atLeast"/>
        <w:ind w:left="1728" w:hanging="864"/>
        <w:contextualSpacing w:val="0"/>
      </w:pPr>
      <w:r w:rsidRPr="004352F9">
        <w:lastRenderedPageBreak/>
        <w:t>对改性活鱼进行风险评估的经验有限；</w:t>
      </w:r>
    </w:p>
    <w:p w14:paraId="12992789" w14:textId="63DEF517" w:rsidR="004352F9" w:rsidRPr="004352F9" w:rsidRDefault="004352F9" w:rsidP="00496AFE">
      <w:pPr>
        <w:pStyle w:val="ListParagraph"/>
        <w:numPr>
          <w:ilvl w:val="0"/>
          <w:numId w:val="23"/>
        </w:numPr>
        <w:adjustRightInd w:val="0"/>
        <w:snapToGrid w:val="0"/>
        <w:spacing w:before="120" w:after="120" w:line="240" w:lineRule="atLeast"/>
        <w:ind w:left="1728" w:hanging="864"/>
        <w:contextualSpacing w:val="0"/>
      </w:pPr>
      <w:r w:rsidRPr="004352F9">
        <w:t>各国对改性活鱼进行风险评估的经验不同；</w:t>
      </w:r>
    </w:p>
    <w:p w14:paraId="188E76E2" w14:textId="7E6055B4" w:rsidR="004352F9" w:rsidRPr="004352F9" w:rsidRDefault="007717C8" w:rsidP="00496AFE">
      <w:pPr>
        <w:pStyle w:val="ListParagraph"/>
        <w:numPr>
          <w:ilvl w:val="0"/>
          <w:numId w:val="23"/>
        </w:numPr>
        <w:adjustRightInd w:val="0"/>
        <w:snapToGrid w:val="0"/>
        <w:spacing w:before="120" w:after="120" w:line="240" w:lineRule="atLeast"/>
        <w:ind w:left="1728" w:hanging="864"/>
        <w:contextualSpacing w:val="0"/>
      </w:pPr>
      <w:r>
        <w:t>改性活鱼</w:t>
      </w:r>
      <w:r w:rsidR="004352F9" w:rsidRPr="004352F9">
        <w:t>风险评估经验仅限于封闭条件。</w:t>
      </w:r>
    </w:p>
    <w:p w14:paraId="2C7373DA" w14:textId="6EE8AD8B" w:rsidR="004352F9" w:rsidRPr="004352F9" w:rsidRDefault="004352F9" w:rsidP="00496AFE">
      <w:pPr>
        <w:pStyle w:val="ListParagraph"/>
        <w:numPr>
          <w:ilvl w:val="0"/>
          <w:numId w:val="19"/>
        </w:numPr>
        <w:adjustRightInd w:val="0"/>
        <w:snapToGrid w:val="0"/>
        <w:spacing w:before="120" w:after="120" w:line="240" w:lineRule="atLeast"/>
        <w:contextualSpacing w:val="0"/>
      </w:pPr>
      <w:r w:rsidRPr="004352F9">
        <w:t>与风险评估方法相关</w:t>
      </w:r>
      <w:r w:rsidR="00476CD9">
        <w:rPr>
          <w:rFonts w:hint="eastAsia"/>
        </w:rPr>
        <w:t>：</w:t>
      </w:r>
    </w:p>
    <w:p w14:paraId="64302B10" w14:textId="16C01129" w:rsidR="004352F9" w:rsidRPr="004352F9" w:rsidRDefault="00476CD9" w:rsidP="00496AFE">
      <w:pPr>
        <w:pStyle w:val="ListParagraph"/>
        <w:numPr>
          <w:ilvl w:val="0"/>
          <w:numId w:val="24"/>
        </w:numPr>
        <w:adjustRightInd w:val="0"/>
        <w:snapToGrid w:val="0"/>
        <w:spacing w:before="120" w:after="120" w:line="240" w:lineRule="atLeast"/>
        <w:ind w:left="1728" w:hanging="864"/>
        <w:contextualSpacing w:val="0"/>
      </w:pPr>
      <w:r>
        <w:rPr>
          <w:rFonts w:hint="eastAsia"/>
        </w:rPr>
        <w:t>难以</w:t>
      </w:r>
      <w:r w:rsidR="004352F9" w:rsidRPr="004352F9">
        <w:t>建立</w:t>
      </w:r>
      <w:r>
        <w:rPr>
          <w:rFonts w:hint="eastAsia"/>
        </w:rPr>
        <w:t>基准</w:t>
      </w:r>
      <w:r w:rsidR="004352F9" w:rsidRPr="004352F9">
        <w:t>；</w:t>
      </w:r>
    </w:p>
    <w:p w14:paraId="26F0FFD9" w14:textId="40D447D4" w:rsidR="004352F9" w:rsidRPr="004352F9" w:rsidRDefault="004352F9" w:rsidP="00496AFE">
      <w:pPr>
        <w:pStyle w:val="ListParagraph"/>
        <w:numPr>
          <w:ilvl w:val="0"/>
          <w:numId w:val="24"/>
        </w:numPr>
        <w:adjustRightInd w:val="0"/>
        <w:snapToGrid w:val="0"/>
        <w:spacing w:before="120" w:after="120" w:line="240" w:lineRule="atLeast"/>
        <w:ind w:left="1728" w:hanging="864"/>
        <w:contextualSpacing w:val="0"/>
      </w:pPr>
      <w:r w:rsidRPr="004352F9">
        <w:t>由于物种和接</w:t>
      </w:r>
      <w:r w:rsidR="00412153">
        <w:rPr>
          <w:rFonts w:hint="eastAsia"/>
        </w:rPr>
        <w:t>收</w:t>
      </w:r>
      <w:r w:rsidRPr="004352F9">
        <w:t>环境的复杂性，需要额外工具来估计风险和不确定性的后果和可能性。</w:t>
      </w:r>
    </w:p>
    <w:p w14:paraId="0693E50D" w14:textId="502DFAF9" w:rsidR="004352F9" w:rsidRPr="004352F9" w:rsidRDefault="004352F9" w:rsidP="00496AFE">
      <w:pPr>
        <w:pStyle w:val="ListParagraph"/>
        <w:numPr>
          <w:ilvl w:val="0"/>
          <w:numId w:val="19"/>
        </w:numPr>
        <w:adjustRightInd w:val="0"/>
        <w:snapToGrid w:val="0"/>
        <w:spacing w:before="120" w:after="120" w:line="240" w:lineRule="atLeast"/>
        <w:contextualSpacing w:val="0"/>
      </w:pPr>
      <w:r w:rsidRPr="004352F9">
        <w:t>与</w:t>
      </w:r>
      <w:r w:rsidR="00476CD9">
        <w:rPr>
          <w:rFonts w:hint="eastAsia"/>
        </w:rPr>
        <w:t>监测</w:t>
      </w:r>
      <w:r w:rsidRPr="004352F9">
        <w:t>和风险管理相关</w:t>
      </w:r>
      <w:r w:rsidR="00476CD9">
        <w:rPr>
          <w:rFonts w:hint="eastAsia"/>
        </w:rPr>
        <w:t>：</w:t>
      </w:r>
    </w:p>
    <w:p w14:paraId="72C6E68E" w14:textId="6780214D" w:rsidR="004352F9" w:rsidRDefault="00A01537" w:rsidP="00496AFE">
      <w:pPr>
        <w:pStyle w:val="ListParagraph"/>
        <w:numPr>
          <w:ilvl w:val="0"/>
          <w:numId w:val="25"/>
        </w:numPr>
        <w:adjustRightInd w:val="0"/>
        <w:snapToGrid w:val="0"/>
        <w:spacing w:before="120" w:after="120" w:line="240" w:lineRule="atLeast"/>
        <w:ind w:left="1728" w:hanging="864"/>
        <w:contextualSpacing w:val="0"/>
      </w:pPr>
      <w:r>
        <w:rPr>
          <w:rFonts w:hint="eastAsia"/>
        </w:rPr>
        <w:t>监测</w:t>
      </w:r>
      <w:r w:rsidR="004352F9" w:rsidRPr="004352F9">
        <w:t>环境中</w:t>
      </w:r>
      <w:r w:rsidR="007717C8">
        <w:t>改性活鱼</w:t>
      </w:r>
      <w:r w:rsidR="004352F9" w:rsidRPr="004352F9">
        <w:t>的方法。</w:t>
      </w:r>
    </w:p>
    <w:p w14:paraId="5387D6B0" w14:textId="1668D31E" w:rsidR="004352F9" w:rsidRPr="004352F9" w:rsidRDefault="00610D76" w:rsidP="00496AFE">
      <w:pPr>
        <w:pStyle w:val="ListParagraph"/>
        <w:numPr>
          <w:ilvl w:val="0"/>
          <w:numId w:val="17"/>
        </w:numPr>
        <w:adjustRightInd w:val="0"/>
        <w:snapToGrid w:val="0"/>
        <w:spacing w:before="120" w:after="120" w:line="240" w:lineRule="atLeast"/>
        <w:ind w:left="0" w:firstLine="0"/>
        <w:contextualSpacing w:val="0"/>
      </w:pPr>
      <w:r>
        <w:rPr>
          <w:rFonts w:hint="eastAsia"/>
        </w:rPr>
        <w:t>专家</w:t>
      </w:r>
      <w:r w:rsidR="00D776F8">
        <w:rPr>
          <w:rFonts w:hint="eastAsia"/>
        </w:rPr>
        <w:t>们注意到现</w:t>
      </w:r>
      <w:r w:rsidR="007B6CC1">
        <w:rPr>
          <w:rFonts w:hint="eastAsia"/>
        </w:rPr>
        <w:t>有</w:t>
      </w:r>
      <w:r w:rsidR="004352F9" w:rsidRPr="004352F9">
        <w:t>未经改造的非本地鱼类</w:t>
      </w:r>
      <w:r w:rsidR="00CB493F">
        <w:rPr>
          <w:rFonts w:hint="eastAsia"/>
        </w:rPr>
        <w:t>的</w:t>
      </w:r>
      <w:r w:rsidR="004352F9" w:rsidRPr="004352F9">
        <w:t>释放数据</w:t>
      </w:r>
      <w:r w:rsidR="007B6CC1">
        <w:rPr>
          <w:rFonts w:hint="eastAsia"/>
        </w:rPr>
        <w:t>可用</w:t>
      </w:r>
      <w:r w:rsidR="004A7360">
        <w:t>（</w:t>
      </w:r>
      <w:r w:rsidR="004352F9" w:rsidRPr="004352F9">
        <w:t>例如美国地质调查局的非本地水生物种</w:t>
      </w:r>
      <w:r w:rsidR="00D776F8">
        <w:rPr>
          <w:rFonts w:hint="eastAsia"/>
        </w:rPr>
        <w:t>计划</w:t>
      </w:r>
      <w:r w:rsidR="004A7360">
        <w:t>）</w:t>
      </w:r>
      <w:r w:rsidR="004352F9" w:rsidRPr="004352F9">
        <w:t>。同样有</w:t>
      </w:r>
      <w:r>
        <w:rPr>
          <w:rFonts w:hint="eastAsia"/>
        </w:rPr>
        <w:t>专家</w:t>
      </w:r>
      <w:r w:rsidR="004352F9" w:rsidRPr="004352F9">
        <w:t>认为</w:t>
      </w:r>
      <w:r w:rsidR="00CB493F">
        <w:rPr>
          <w:rFonts w:hint="eastAsia"/>
        </w:rPr>
        <w:t>可把</w:t>
      </w:r>
      <w:r w:rsidR="004352F9" w:rsidRPr="004352F9">
        <w:t>非改性鱼类物种</w:t>
      </w:r>
      <w:r w:rsidR="004A7360">
        <w:t>（</w:t>
      </w:r>
      <w:r w:rsidR="004352F9" w:rsidRPr="004352F9">
        <w:t>如外来入侵鱼类物种</w:t>
      </w:r>
      <w:r w:rsidR="004A7360">
        <w:t>）</w:t>
      </w:r>
      <w:r w:rsidR="004352F9" w:rsidRPr="004352F9">
        <w:t>的数据和商业养鱼的经验教训</w:t>
      </w:r>
      <w:r w:rsidR="00CB493F">
        <w:rPr>
          <w:rFonts w:hint="eastAsia"/>
        </w:rPr>
        <w:t>作为</w:t>
      </w:r>
      <w:r w:rsidR="004352F9" w:rsidRPr="004352F9">
        <w:t>一</w:t>
      </w:r>
      <w:r>
        <w:rPr>
          <w:rFonts w:hint="eastAsia"/>
        </w:rPr>
        <w:t>个</w:t>
      </w:r>
      <w:r w:rsidR="004352F9" w:rsidRPr="004352F9">
        <w:t>经验</w:t>
      </w:r>
      <w:r w:rsidR="00CB493F">
        <w:rPr>
          <w:rFonts w:hint="eastAsia"/>
        </w:rPr>
        <w:t>来源</w:t>
      </w:r>
      <w:r w:rsidR="004352F9" w:rsidRPr="004352F9">
        <w:t>，</w:t>
      </w:r>
      <w:r w:rsidR="007B6CC1">
        <w:rPr>
          <w:rFonts w:hint="eastAsia"/>
        </w:rPr>
        <w:t>查清</w:t>
      </w:r>
      <w:r w:rsidR="004352F9" w:rsidRPr="004352F9">
        <w:t>改性</w:t>
      </w:r>
      <w:r w:rsidR="00CB493F">
        <w:rPr>
          <w:rFonts w:hint="eastAsia"/>
        </w:rPr>
        <w:t>活</w:t>
      </w:r>
      <w:r w:rsidR="004352F9" w:rsidRPr="004352F9">
        <w:t>鱼的潜在环境影响，而无需假设等同。</w:t>
      </w:r>
    </w:p>
    <w:p w14:paraId="1D43F695" w14:textId="4D8C71A9" w:rsidR="004352F9" w:rsidRPr="004352F9" w:rsidRDefault="00610D76" w:rsidP="00496AFE">
      <w:pPr>
        <w:pStyle w:val="ListParagraph"/>
        <w:numPr>
          <w:ilvl w:val="0"/>
          <w:numId w:val="17"/>
        </w:numPr>
        <w:adjustRightInd w:val="0"/>
        <w:snapToGrid w:val="0"/>
        <w:spacing w:before="120" w:after="120" w:line="240" w:lineRule="atLeast"/>
        <w:ind w:left="0" w:firstLine="0"/>
        <w:contextualSpacing w:val="0"/>
      </w:pPr>
      <w:r>
        <w:rPr>
          <w:rFonts w:hint="eastAsia"/>
        </w:rPr>
        <w:t>专家</w:t>
      </w:r>
      <w:r w:rsidR="007B6CC1">
        <w:rPr>
          <w:rFonts w:hint="eastAsia"/>
        </w:rPr>
        <w:t>们</w:t>
      </w:r>
      <w:r w:rsidR="004352F9" w:rsidRPr="004352F9">
        <w:t>指出</w:t>
      </w:r>
      <w:r w:rsidR="007B6CC1">
        <w:rPr>
          <w:rFonts w:hint="eastAsia"/>
        </w:rPr>
        <w:t>有</w:t>
      </w:r>
      <w:r w:rsidR="004352F9" w:rsidRPr="004352F9">
        <w:t>一些工具</w:t>
      </w:r>
      <w:r w:rsidR="007B6CC1">
        <w:rPr>
          <w:rFonts w:hint="eastAsia"/>
        </w:rPr>
        <w:t>可以用</w:t>
      </w:r>
      <w:r w:rsidR="004352F9" w:rsidRPr="004352F9">
        <w:t>来预测鱼类在环境中的生存和</w:t>
      </w:r>
      <w:r w:rsidR="003D7958">
        <w:rPr>
          <w:rFonts w:hint="eastAsia"/>
        </w:rPr>
        <w:t>传</w:t>
      </w:r>
      <w:r w:rsidR="007B6CC1">
        <w:rPr>
          <w:rFonts w:hint="eastAsia"/>
        </w:rPr>
        <w:t>播</w:t>
      </w:r>
      <w:r w:rsidR="004A7360">
        <w:t>（</w:t>
      </w:r>
      <w:r w:rsidR="004352F9" w:rsidRPr="004352F9">
        <w:t>例如鱼类入侵</w:t>
      </w:r>
      <w:r w:rsidR="007B6CC1">
        <w:rPr>
          <w:rFonts w:hint="eastAsia"/>
        </w:rPr>
        <w:t>性</w:t>
      </w:r>
      <w:r w:rsidR="004352F9" w:rsidRPr="004352F9">
        <w:t>筛选工具包</w:t>
      </w:r>
      <w:r w:rsidR="004A7360">
        <w:t>）</w:t>
      </w:r>
      <w:r w:rsidR="004352F9" w:rsidRPr="004352F9">
        <w:t>，但</w:t>
      </w:r>
      <w:r w:rsidR="007B6CC1">
        <w:rPr>
          <w:rFonts w:hint="eastAsia"/>
        </w:rPr>
        <w:t>还应设置</w:t>
      </w:r>
      <w:r w:rsidR="004352F9" w:rsidRPr="004352F9">
        <w:t>一个商定的</w:t>
      </w:r>
      <w:r w:rsidR="007B6CC1" w:rsidRPr="004352F9">
        <w:t>标准模型</w:t>
      </w:r>
      <w:r w:rsidR="007B6CC1">
        <w:rPr>
          <w:rFonts w:hint="eastAsia"/>
        </w:rPr>
        <w:t>，用于</w:t>
      </w:r>
      <w:r w:rsidR="004352F9" w:rsidRPr="004352F9">
        <w:t>估计扩散和种群动态。</w:t>
      </w:r>
    </w:p>
    <w:p w14:paraId="53576108" w14:textId="0FBC1235"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此外一些</w:t>
      </w:r>
      <w:r w:rsidR="00D74524">
        <w:rPr>
          <w:rFonts w:hint="eastAsia"/>
        </w:rPr>
        <w:t>专家</w:t>
      </w:r>
      <w:r w:rsidRPr="004352F9">
        <w:t>指出，获得</w:t>
      </w:r>
      <w:r w:rsidR="0072021C" w:rsidRPr="004352F9">
        <w:t>可靠数据</w:t>
      </w:r>
      <w:r w:rsidRPr="004352F9">
        <w:t>用于风险评估可能是一项挑战，但这不一定</w:t>
      </w:r>
      <w:r w:rsidR="0072021C">
        <w:rPr>
          <w:rFonts w:hint="eastAsia"/>
        </w:rPr>
        <w:t>是</w:t>
      </w:r>
      <w:r w:rsidRPr="004352F9">
        <w:t>对风险评估方法本身的挑战。</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4352F9" w:rsidRPr="004352F9" w14:paraId="42C6F798" w14:textId="77777777" w:rsidTr="00DE3F1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5CBA00A6" w14:textId="0239F1A3" w:rsidR="003D7958" w:rsidRDefault="004A7360" w:rsidP="003D7958">
            <w:pPr>
              <w:pStyle w:val="TableContents"/>
              <w:adjustRightInd w:val="0"/>
              <w:snapToGrid w:val="0"/>
              <w:spacing w:before="120" w:after="120" w:line="240" w:lineRule="atLeast"/>
              <w:rPr>
                <w:rFonts w:ascii="Times New Roman" w:eastAsia="SimSun" w:hAnsi="Times New Roman" w:cs="Times New Roman"/>
                <w:b/>
                <w:bCs/>
              </w:rPr>
            </w:pPr>
            <w:r>
              <w:rPr>
                <w:rFonts w:ascii="Times New Roman" w:eastAsia="SimSun" w:hAnsi="Times New Roman" w:cs="Times New Roman" w:hint="eastAsia"/>
                <w:b/>
                <w:bCs/>
              </w:rPr>
              <w:t>（</w:t>
            </w:r>
            <w:r w:rsidR="0072021C" w:rsidRPr="00CE43B2">
              <w:rPr>
                <w:rFonts w:ascii="Times New Roman" w:eastAsia="SimSun" w:hAnsi="Times New Roman" w:cs="Times New Roman" w:hint="eastAsia"/>
                <w:b/>
                <w:bCs/>
              </w:rPr>
              <w:t>e</w:t>
            </w:r>
            <w:r>
              <w:rPr>
                <w:rFonts w:ascii="Times New Roman" w:eastAsia="SimSun" w:hAnsi="Times New Roman" w:cs="Times New Roman" w:hint="eastAsia"/>
                <w:b/>
                <w:bCs/>
              </w:rPr>
              <w:t>）</w:t>
            </w:r>
            <w:r w:rsidR="003D7958" w:rsidRPr="003D7958">
              <w:rPr>
                <w:rFonts w:ascii="Times New Roman" w:eastAsia="SimSun" w:hAnsi="Times New Roman" w:cs="Times New Roman" w:hint="eastAsia"/>
                <w:b/>
                <w:bCs/>
              </w:rPr>
              <w:t>关于改性活生物体的具体问题：</w:t>
            </w:r>
          </w:p>
          <w:p w14:paraId="325E6440" w14:textId="2F7266F8" w:rsidR="003D7958" w:rsidRDefault="003D7958" w:rsidP="00496AFE">
            <w:pPr>
              <w:pStyle w:val="TableContents"/>
              <w:numPr>
                <w:ilvl w:val="0"/>
                <w:numId w:val="26"/>
              </w:numPr>
              <w:adjustRightInd w:val="0"/>
              <w:snapToGrid w:val="0"/>
              <w:spacing w:before="120" w:after="120" w:line="240" w:lineRule="atLeast"/>
              <w:ind w:left="980" w:hanging="490"/>
              <w:rPr>
                <w:rFonts w:ascii="Times New Roman" w:eastAsia="SimSun" w:hAnsi="Times New Roman" w:cs="Times New Roman"/>
                <w:b/>
                <w:bCs/>
              </w:rPr>
            </w:pPr>
            <w:r w:rsidRPr="003D7958">
              <w:rPr>
                <w:rFonts w:ascii="Times New Roman" w:eastAsia="SimSun" w:hAnsi="Times New Roman" w:cs="Times New Roman" w:hint="eastAsia"/>
                <w:b/>
                <w:bCs/>
              </w:rPr>
              <w:t>有可能给生物多样性造成不利影响，尤其是严重或不可逆转的不利影响，同时考虑到迫切需要保护生物多样性的具体方面，例如地方</w:t>
            </w:r>
            <w:r w:rsidRPr="003D7958">
              <w:rPr>
                <w:rFonts w:ascii="Times New Roman" w:eastAsia="SimSun" w:hAnsi="Times New Roman" w:cs="Times New Roman" w:hint="eastAsia"/>
                <w:b/>
                <w:bCs/>
              </w:rPr>
              <w:t>/</w:t>
            </w:r>
            <w:r w:rsidRPr="003D7958">
              <w:rPr>
                <w:rFonts w:ascii="Times New Roman" w:eastAsia="SimSun" w:hAnsi="Times New Roman" w:cs="Times New Roman" w:hint="eastAsia"/>
                <w:b/>
                <w:bCs/>
              </w:rPr>
              <w:t>稀有物种，或独特的生境或生态系统，并考虑到对人类健康的风险以及生物多样性对土著人民和地方社区的价值；</w:t>
            </w:r>
          </w:p>
          <w:p w14:paraId="1EBA175C" w14:textId="6583AC69" w:rsidR="003D7958" w:rsidRDefault="003D7958" w:rsidP="00496AFE">
            <w:pPr>
              <w:pStyle w:val="TableContents"/>
              <w:numPr>
                <w:ilvl w:val="0"/>
                <w:numId w:val="26"/>
              </w:numPr>
              <w:adjustRightInd w:val="0"/>
              <w:snapToGrid w:val="0"/>
              <w:spacing w:before="120" w:after="120" w:line="240" w:lineRule="atLeast"/>
              <w:ind w:left="980" w:hanging="490"/>
              <w:rPr>
                <w:rFonts w:ascii="Times New Roman" w:eastAsia="SimSun" w:hAnsi="Times New Roman" w:cs="Times New Roman"/>
                <w:b/>
                <w:bCs/>
              </w:rPr>
            </w:pPr>
            <w:r w:rsidRPr="003D7958">
              <w:rPr>
                <w:rFonts w:ascii="Times New Roman" w:eastAsia="SimSun" w:hAnsi="Times New Roman" w:cs="Times New Roman" w:hint="eastAsia"/>
                <w:b/>
                <w:bCs/>
              </w:rPr>
              <w:t>可能被有意或无意地引入环境；</w:t>
            </w:r>
          </w:p>
          <w:p w14:paraId="0DDA6967" w14:textId="077A2BB0" w:rsidR="003D7958" w:rsidRDefault="003D7958" w:rsidP="00496AFE">
            <w:pPr>
              <w:pStyle w:val="TableContents"/>
              <w:numPr>
                <w:ilvl w:val="0"/>
                <w:numId w:val="26"/>
              </w:numPr>
              <w:adjustRightInd w:val="0"/>
              <w:snapToGrid w:val="0"/>
              <w:spacing w:before="120" w:after="120" w:line="240" w:lineRule="atLeast"/>
              <w:ind w:left="980" w:hanging="490"/>
              <w:rPr>
                <w:rFonts w:ascii="Times New Roman" w:eastAsia="SimSun" w:hAnsi="Times New Roman" w:cs="Times New Roman"/>
                <w:b/>
                <w:bCs/>
              </w:rPr>
            </w:pPr>
            <w:r w:rsidRPr="003D7958">
              <w:rPr>
                <w:rFonts w:ascii="Times New Roman" w:eastAsia="SimSun" w:hAnsi="Times New Roman" w:cs="Times New Roman" w:hint="eastAsia"/>
                <w:b/>
                <w:bCs/>
              </w:rPr>
              <w:t>有可能跨越国家边界传播；</w:t>
            </w:r>
          </w:p>
          <w:p w14:paraId="4B84DAB4" w14:textId="1925DFA0" w:rsidR="004352F9" w:rsidRPr="0072021C" w:rsidRDefault="003D7958" w:rsidP="00496AFE">
            <w:pPr>
              <w:pStyle w:val="TableContents"/>
              <w:numPr>
                <w:ilvl w:val="0"/>
                <w:numId w:val="26"/>
              </w:numPr>
              <w:adjustRightInd w:val="0"/>
              <w:snapToGrid w:val="0"/>
              <w:spacing w:before="120" w:after="120" w:line="240" w:lineRule="atLeast"/>
              <w:ind w:left="980" w:hanging="490"/>
              <w:rPr>
                <w:rFonts w:ascii="Times New Roman" w:eastAsia="SimSun" w:hAnsi="Times New Roman" w:cs="Times New Roman"/>
              </w:rPr>
            </w:pPr>
            <w:r w:rsidRPr="003D7958">
              <w:rPr>
                <w:rFonts w:ascii="Times New Roman" w:eastAsia="SimSun" w:hAnsi="Times New Roman" w:cs="Times New Roman" w:hint="eastAsia"/>
                <w:b/>
                <w:bCs/>
              </w:rPr>
              <w:t>已经或有可能在世界某处被商业化或使用；</w:t>
            </w:r>
          </w:p>
        </w:tc>
      </w:tr>
    </w:tbl>
    <w:p w14:paraId="661551A4" w14:textId="769BB639"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指出，研究</w:t>
      </w:r>
      <w:r w:rsidR="00CE43B2">
        <w:rPr>
          <w:rFonts w:hint="eastAsia"/>
        </w:rPr>
        <w:t>报告</w:t>
      </w:r>
      <w:r w:rsidR="004352F9" w:rsidRPr="004352F9">
        <w:t>对</w:t>
      </w:r>
      <w:r w:rsidR="00741AED">
        <w:t>条件</w:t>
      </w:r>
      <w:r w:rsidR="004A7360">
        <w:t>（</w:t>
      </w:r>
      <w:r w:rsidR="004352F9" w:rsidRPr="004352F9">
        <w:t>e</w:t>
      </w:r>
      <w:r w:rsidR="004A7360">
        <w:t>）（</w:t>
      </w:r>
      <w:r w:rsidR="004352F9" w:rsidRPr="004352F9">
        <w:t>一</w:t>
      </w:r>
      <w:r w:rsidR="004A7360">
        <w:t>）</w:t>
      </w:r>
      <w:r w:rsidR="004352F9" w:rsidRPr="004352F9">
        <w:t>的分析</w:t>
      </w:r>
      <w:r w:rsidR="00D74524">
        <w:rPr>
          <w:rFonts w:hint="eastAsia"/>
        </w:rPr>
        <w:t>所</w:t>
      </w:r>
      <w:r w:rsidR="00C03F17">
        <w:rPr>
          <w:rFonts w:hint="eastAsia"/>
        </w:rPr>
        <w:t>涉及的</w:t>
      </w:r>
      <w:r w:rsidR="004352F9" w:rsidRPr="004352F9">
        <w:t>改性活鱼对生物多样性潜在影响的信息</w:t>
      </w:r>
      <w:r w:rsidR="00D74524">
        <w:rPr>
          <w:rFonts w:hint="eastAsia"/>
        </w:rPr>
        <w:t>较少</w:t>
      </w:r>
      <w:r w:rsidR="004352F9" w:rsidRPr="004352F9">
        <w:t>，信息</w:t>
      </w:r>
      <w:r w:rsidR="00AE375B">
        <w:rPr>
          <w:rFonts w:hint="eastAsia"/>
        </w:rPr>
        <w:t>应该再多一些</w:t>
      </w:r>
      <w:r w:rsidR="004352F9" w:rsidRPr="004352F9">
        <w:t>，同时还指出研究</w:t>
      </w:r>
      <w:r w:rsidR="00AE375B">
        <w:rPr>
          <w:rFonts w:hint="eastAsia"/>
        </w:rPr>
        <w:t>报告</w:t>
      </w:r>
      <w:r w:rsidR="004352F9" w:rsidRPr="004352F9">
        <w:t>第</w:t>
      </w:r>
      <w:r w:rsidR="004352F9" w:rsidRPr="004352F9">
        <w:t>6.4</w:t>
      </w:r>
      <w:r w:rsidR="004352F9" w:rsidRPr="004352F9">
        <w:t>节信息的潜</w:t>
      </w:r>
      <w:r w:rsidR="004352F9" w:rsidRPr="004352F9">
        <w:lastRenderedPageBreak/>
        <w:t>在相关性。根据研究</w:t>
      </w:r>
      <w:r w:rsidR="00AE375B">
        <w:rPr>
          <w:rFonts w:hint="eastAsia"/>
        </w:rPr>
        <w:t>报告</w:t>
      </w:r>
      <w:r w:rsidR="004352F9" w:rsidRPr="004352F9">
        <w:t>中的信息，专家们</w:t>
      </w:r>
      <w:r w:rsidR="00C03F17">
        <w:rPr>
          <w:rFonts w:hint="eastAsia"/>
        </w:rPr>
        <w:t>找出</w:t>
      </w:r>
      <w:r w:rsidR="004352F9" w:rsidRPr="004352F9">
        <w:t>了</w:t>
      </w:r>
      <w:r w:rsidR="007717C8">
        <w:t>改性活鱼</w:t>
      </w:r>
      <w:r w:rsidR="004352F9" w:rsidRPr="004352F9">
        <w:t>对生物多样性的潜在不利影响，例如，生长速度更快的</w:t>
      </w:r>
      <w:r w:rsidR="00AE375B">
        <w:rPr>
          <w:rFonts w:hint="eastAsia"/>
        </w:rPr>
        <w:t>改性活</w:t>
      </w:r>
      <w:r w:rsidR="004352F9" w:rsidRPr="004352F9">
        <w:t>鲑鱼有可能</w:t>
      </w:r>
      <w:r w:rsidR="00AE375B">
        <w:rPr>
          <w:rFonts w:hint="eastAsia"/>
        </w:rPr>
        <w:t>胜过</w:t>
      </w:r>
      <w:r w:rsidR="004352F9" w:rsidRPr="004352F9">
        <w:t>自然生长的较小鲑鱼。</w:t>
      </w:r>
    </w:p>
    <w:p w14:paraId="5AE9EF19" w14:textId="2DBFA8EA"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专家们就许多野生鱼类对</w:t>
      </w:r>
      <w:r w:rsidR="00FC4ADE">
        <w:t>土著人民和地方社区</w:t>
      </w:r>
      <w:r w:rsidRPr="004352F9">
        <w:t>的重要性交换了看法，强调</w:t>
      </w:r>
      <w:r w:rsidR="00FC4ADE">
        <w:t>土著人民和地方社区</w:t>
      </w:r>
      <w:r w:rsidR="00F13199">
        <w:rPr>
          <w:rFonts w:hint="eastAsia"/>
        </w:rPr>
        <w:t>与</w:t>
      </w:r>
      <w:r w:rsidRPr="004352F9">
        <w:t>生物多样性</w:t>
      </w:r>
      <w:r w:rsidR="00F13199">
        <w:rPr>
          <w:rFonts w:hint="eastAsia"/>
        </w:rPr>
        <w:t>之间关系</w:t>
      </w:r>
      <w:r w:rsidRPr="004352F9">
        <w:t>的重要性。有人</w:t>
      </w:r>
      <w:r w:rsidR="00F13199">
        <w:rPr>
          <w:rFonts w:hint="eastAsia"/>
        </w:rPr>
        <w:t>认为</w:t>
      </w:r>
      <w:r w:rsidRPr="004352F9">
        <w:t>有必要考虑释放改性活鱼对当地鱼类种群产生不利</w:t>
      </w:r>
      <w:r w:rsidR="00F13199">
        <w:rPr>
          <w:rFonts w:hint="eastAsia"/>
        </w:rPr>
        <w:t>后果而造成的</w:t>
      </w:r>
      <w:r w:rsidRPr="004352F9">
        <w:t>社会文化影响，确保</w:t>
      </w:r>
      <w:r w:rsidR="00FC4ADE">
        <w:t>土著人民和地方社区</w:t>
      </w:r>
      <w:r w:rsidRPr="004352F9">
        <w:t>充分有效参与。</w:t>
      </w:r>
    </w:p>
    <w:p w14:paraId="5B8668D9" w14:textId="524E15BE"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据回顾</w:t>
      </w:r>
      <w:r w:rsidR="00C03F17">
        <w:rPr>
          <w:rFonts w:hint="eastAsia"/>
        </w:rPr>
        <w:t>，还没有</w:t>
      </w:r>
      <w:r w:rsidRPr="004352F9">
        <w:t>开发出可释放到环境中的</w:t>
      </w:r>
      <w:r w:rsidR="00F13199" w:rsidRPr="004352F9">
        <w:t>改性</w:t>
      </w:r>
      <w:r w:rsidRPr="004352F9">
        <w:t>活鱼</w:t>
      </w:r>
      <w:r w:rsidR="00C03F17">
        <w:rPr>
          <w:rFonts w:hint="eastAsia"/>
        </w:rPr>
        <w:t>。</w:t>
      </w:r>
      <w:r w:rsidRPr="004352F9">
        <w:t>那些</w:t>
      </w:r>
      <w:r w:rsidR="00C03F17">
        <w:rPr>
          <w:rFonts w:hint="eastAsia"/>
        </w:rPr>
        <w:t>意外</w:t>
      </w:r>
      <w:r w:rsidRPr="004352F9">
        <w:t>释放</w:t>
      </w:r>
      <w:r w:rsidR="00F13199" w:rsidRPr="004352F9">
        <w:t>的改性</w:t>
      </w:r>
      <w:r w:rsidRPr="004352F9">
        <w:t>活鱼，例如观赏鱼，不太可能在环境中存活。然而也有人</w:t>
      </w:r>
      <w:r w:rsidR="005569C7">
        <w:rPr>
          <w:rFonts w:hint="eastAsia"/>
        </w:rPr>
        <w:t>认为</w:t>
      </w:r>
      <w:r w:rsidRPr="004352F9">
        <w:t>，重要的是</w:t>
      </w:r>
      <w:r w:rsidR="005569C7">
        <w:rPr>
          <w:rFonts w:hint="eastAsia"/>
        </w:rPr>
        <w:t>考虑</w:t>
      </w:r>
      <w:r w:rsidR="005569C7" w:rsidRPr="004352F9">
        <w:t>改性活鱼</w:t>
      </w:r>
      <w:r w:rsidRPr="004352F9">
        <w:t>已被释放到环境中，</w:t>
      </w:r>
      <w:r w:rsidR="005569C7">
        <w:rPr>
          <w:rFonts w:hint="eastAsia"/>
        </w:rPr>
        <w:t>能否存活下去</w:t>
      </w:r>
      <w:r w:rsidRPr="004352F9">
        <w:t>与</w:t>
      </w:r>
      <w:r w:rsidR="005569C7">
        <w:rPr>
          <w:rFonts w:hint="eastAsia"/>
        </w:rPr>
        <w:t>本</w:t>
      </w:r>
      <w:r w:rsidR="00741AED">
        <w:t>条件</w:t>
      </w:r>
      <w:r w:rsidRPr="004352F9">
        <w:t>无关。</w:t>
      </w:r>
    </w:p>
    <w:p w14:paraId="4E7133B5" w14:textId="0C030EAE"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306144">
        <w:rPr>
          <w:rFonts w:hint="eastAsia"/>
        </w:rPr>
        <w:t>一致认为</w:t>
      </w:r>
      <w:r w:rsidR="004352F9" w:rsidRPr="004352F9">
        <w:t>改性活鱼有可能跨国界传播。</w:t>
      </w:r>
    </w:p>
    <w:p w14:paraId="67D98FA7" w14:textId="0A98EAD9"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承认，几种改性</w:t>
      </w:r>
      <w:r w:rsidR="005569C7">
        <w:rPr>
          <w:rFonts w:hint="eastAsia"/>
        </w:rPr>
        <w:t>活</w:t>
      </w:r>
      <w:r w:rsidR="004352F9" w:rsidRPr="004352F9">
        <w:t>观赏鱼和改性</w:t>
      </w:r>
      <w:r w:rsidR="005569C7">
        <w:rPr>
          <w:rFonts w:hint="eastAsia"/>
        </w:rPr>
        <w:t>活</w:t>
      </w:r>
      <w:r w:rsidR="004352F9" w:rsidRPr="004352F9">
        <w:t>大西洋鲑鱼已经商业化。</w:t>
      </w:r>
    </w:p>
    <w:p w14:paraId="2068DEE6" w14:textId="618432AA" w:rsidR="004352F9" w:rsidRPr="005569C7" w:rsidRDefault="004352F9" w:rsidP="005569C7">
      <w:pPr>
        <w:adjustRightInd w:val="0"/>
        <w:snapToGrid w:val="0"/>
        <w:spacing w:before="120" w:after="120" w:line="240" w:lineRule="atLeast"/>
        <w:jc w:val="center"/>
        <w:rPr>
          <w:b/>
          <w:bCs/>
        </w:rPr>
      </w:pPr>
      <w:r w:rsidRPr="005569C7">
        <w:rPr>
          <w:b/>
          <w:bCs/>
        </w:rPr>
        <w:t>B.</w:t>
      </w:r>
      <w:r w:rsidR="005569C7" w:rsidRPr="005569C7">
        <w:rPr>
          <w:b/>
          <w:bCs/>
        </w:rPr>
        <w:t xml:space="preserve"> </w:t>
      </w:r>
      <w:r w:rsidRPr="005569C7">
        <w:rPr>
          <w:b/>
          <w:bCs/>
        </w:rPr>
        <w:t>评估类似问题的</w:t>
      </w:r>
      <w:r w:rsidR="005569C7" w:rsidRPr="008E7851">
        <w:rPr>
          <w:rFonts w:hint="eastAsia"/>
          <w:b/>
          <w:bCs/>
          <w:color w:val="000000" w:themeColor="text1"/>
        </w:rPr>
        <w:t>资料</w:t>
      </w:r>
    </w:p>
    <w:p w14:paraId="723BE03D" w14:textId="4DC88426" w:rsidR="004352F9" w:rsidRPr="00955155" w:rsidRDefault="004576D0" w:rsidP="00496AFE">
      <w:pPr>
        <w:pStyle w:val="ListParagraph"/>
        <w:numPr>
          <w:ilvl w:val="0"/>
          <w:numId w:val="17"/>
        </w:numPr>
        <w:adjustRightInd w:val="0"/>
        <w:snapToGrid w:val="0"/>
        <w:spacing w:before="120" w:after="120" w:line="240" w:lineRule="atLeast"/>
        <w:ind w:left="0" w:firstLine="0"/>
        <w:contextualSpacing w:val="0"/>
      </w:pPr>
      <w:r w:rsidRPr="00955155">
        <w:t>特设技术专家组</w:t>
      </w:r>
      <w:r w:rsidR="008E7851" w:rsidRPr="00955155">
        <w:rPr>
          <w:rFonts w:hint="eastAsia"/>
        </w:rPr>
        <w:t>认识到</w:t>
      </w:r>
      <w:r w:rsidR="008E7851" w:rsidRPr="00955155">
        <w:t>确实存在</w:t>
      </w:r>
      <w:r w:rsidR="004352F9" w:rsidRPr="00955155">
        <w:t>改性活鱼风险评估</w:t>
      </w:r>
      <w:r w:rsidR="008E7851" w:rsidRPr="00955155">
        <w:rPr>
          <w:rFonts w:hint="eastAsia"/>
        </w:rPr>
        <w:t>资料</w:t>
      </w:r>
      <w:r w:rsidR="004352F9" w:rsidRPr="00955155">
        <w:t>，</w:t>
      </w:r>
      <w:r w:rsidR="008E7851" w:rsidRPr="00955155">
        <w:rPr>
          <w:rFonts w:hint="eastAsia"/>
        </w:rPr>
        <w:t>包括</w:t>
      </w:r>
      <w:r w:rsidR="004352F9" w:rsidRPr="00955155">
        <w:t>欧洲食品安全局和经济合作与发展组织在《卡塔赫纳生物安全议定书》背景下编写的文件，</w:t>
      </w:r>
      <w:r w:rsidR="008E7851" w:rsidRPr="00955155">
        <w:rPr>
          <w:rFonts w:hint="eastAsia"/>
        </w:rPr>
        <w:t>还有</w:t>
      </w:r>
      <w:r w:rsidR="004352F9" w:rsidRPr="00955155">
        <w:t>改性活鱼风险评估的一般</w:t>
      </w:r>
      <w:r w:rsidR="00306144">
        <w:rPr>
          <w:rFonts w:hint="eastAsia"/>
        </w:rPr>
        <w:t>性</w:t>
      </w:r>
      <w:r w:rsidR="008E7851" w:rsidRPr="00955155">
        <w:rPr>
          <w:rFonts w:hint="eastAsia"/>
        </w:rPr>
        <w:t>资料</w:t>
      </w:r>
      <w:r w:rsidR="004352F9" w:rsidRPr="00955155">
        <w:t>。一些专家</w:t>
      </w:r>
      <w:r w:rsidR="008E7851" w:rsidRPr="00955155">
        <w:rPr>
          <w:rFonts w:hint="eastAsia"/>
        </w:rPr>
        <w:t>认为</w:t>
      </w:r>
      <w:r w:rsidR="004352F9" w:rsidRPr="00955155">
        <w:t>这些文件足以用于改性活鱼的风险评估，</w:t>
      </w:r>
      <w:r w:rsidR="00306144">
        <w:rPr>
          <w:rFonts w:hint="eastAsia"/>
        </w:rPr>
        <w:t>更多</w:t>
      </w:r>
      <w:r w:rsidR="004352F9" w:rsidRPr="00955155">
        <w:t>指导</w:t>
      </w:r>
      <w:r w:rsidR="00955155" w:rsidRPr="00955155">
        <w:rPr>
          <w:rFonts w:hint="eastAsia"/>
        </w:rPr>
        <w:t>意见</w:t>
      </w:r>
      <w:r w:rsidR="008E7851" w:rsidRPr="00955155">
        <w:rPr>
          <w:rFonts w:hint="eastAsia"/>
        </w:rPr>
        <w:t>并</w:t>
      </w:r>
      <w:r w:rsidR="004352F9" w:rsidRPr="00955155">
        <w:t>无法解决</w:t>
      </w:r>
      <w:r w:rsidR="008E7851" w:rsidRPr="00955155">
        <w:rPr>
          <w:rFonts w:hint="eastAsia"/>
        </w:rPr>
        <w:t>因缺少</w:t>
      </w:r>
      <w:r w:rsidR="004352F9" w:rsidRPr="00955155">
        <w:t>数据</w:t>
      </w:r>
      <w:r w:rsidR="008E7851" w:rsidRPr="00955155">
        <w:rPr>
          <w:rFonts w:hint="eastAsia"/>
        </w:rPr>
        <w:t>而产生</w:t>
      </w:r>
      <w:r w:rsidR="004352F9" w:rsidRPr="00955155">
        <w:t>的挑战。</w:t>
      </w:r>
      <w:r w:rsidR="00306144">
        <w:rPr>
          <w:rFonts w:hint="eastAsia"/>
        </w:rPr>
        <w:t>有</w:t>
      </w:r>
      <w:r w:rsidR="008E7851" w:rsidRPr="00955155">
        <w:rPr>
          <w:rFonts w:hint="eastAsia"/>
        </w:rPr>
        <w:t>的</w:t>
      </w:r>
      <w:r w:rsidR="004352F9" w:rsidRPr="00955155">
        <w:t>专家</w:t>
      </w:r>
      <w:r w:rsidR="008E7851" w:rsidRPr="00955155">
        <w:rPr>
          <w:rFonts w:hint="eastAsia"/>
        </w:rPr>
        <w:t>则</w:t>
      </w:r>
      <w:r w:rsidR="004352F9" w:rsidRPr="00955155">
        <w:t>认为这些文件缺少长期</w:t>
      </w:r>
      <w:r w:rsidR="008E7851" w:rsidRPr="00955155">
        <w:rPr>
          <w:rFonts w:hint="eastAsia"/>
        </w:rPr>
        <w:t>暴露</w:t>
      </w:r>
      <w:r w:rsidR="004352F9" w:rsidRPr="00955155">
        <w:t>或下一代</w:t>
      </w:r>
      <w:r w:rsidR="008E7851" w:rsidRPr="00955155">
        <w:rPr>
          <w:rFonts w:hint="eastAsia"/>
        </w:rPr>
        <w:t>效应</w:t>
      </w:r>
      <w:r w:rsidR="004352F9" w:rsidRPr="00955155">
        <w:t>等相关具体考虑，因此需要</w:t>
      </w:r>
      <w:r w:rsidR="00955155" w:rsidRPr="00955155">
        <w:rPr>
          <w:rFonts w:hint="eastAsia"/>
        </w:rPr>
        <w:t>制定</w:t>
      </w:r>
      <w:r w:rsidR="004352F9" w:rsidRPr="00955155">
        <w:t>更详细的指导</w:t>
      </w:r>
      <w:r w:rsidR="00955155" w:rsidRPr="00955155">
        <w:rPr>
          <w:rFonts w:hint="eastAsia"/>
        </w:rPr>
        <w:t>意见</w:t>
      </w:r>
      <w:r w:rsidR="004352F9" w:rsidRPr="00955155">
        <w:t>。还有</w:t>
      </w:r>
      <w:r w:rsidR="00955155" w:rsidRPr="00955155">
        <w:rPr>
          <w:rFonts w:hint="eastAsia"/>
        </w:rPr>
        <w:t>专家</w:t>
      </w:r>
      <w:r w:rsidR="004352F9" w:rsidRPr="00955155">
        <w:t>认为现有</w:t>
      </w:r>
      <w:r w:rsidR="00955155" w:rsidRPr="00955155">
        <w:rPr>
          <w:rFonts w:hint="eastAsia"/>
        </w:rPr>
        <w:t>资料大都针对</w:t>
      </w:r>
      <w:r w:rsidR="00955155">
        <w:rPr>
          <w:rFonts w:hint="eastAsia"/>
        </w:rPr>
        <w:t>所有</w:t>
      </w:r>
      <w:r w:rsidR="004352F9" w:rsidRPr="00955155">
        <w:t>动物，</w:t>
      </w:r>
      <w:r w:rsidR="00955155" w:rsidRPr="00955155">
        <w:rPr>
          <w:rFonts w:hint="eastAsia"/>
        </w:rPr>
        <w:t>侧重</w:t>
      </w:r>
      <w:r w:rsidR="004352F9" w:rsidRPr="00955155">
        <w:t>鱼类的指导</w:t>
      </w:r>
      <w:r w:rsidR="00955155" w:rsidRPr="00955155">
        <w:rPr>
          <w:rFonts w:hint="eastAsia"/>
        </w:rPr>
        <w:t>意见</w:t>
      </w:r>
      <w:r w:rsidR="004352F9" w:rsidRPr="00955155">
        <w:t>将是有用的，</w:t>
      </w:r>
      <w:r w:rsidR="00955155" w:rsidRPr="00955155">
        <w:rPr>
          <w:rFonts w:hint="eastAsia"/>
        </w:rPr>
        <w:t>可</w:t>
      </w:r>
      <w:r w:rsidR="004352F9" w:rsidRPr="00955155">
        <w:t>更好地适应</w:t>
      </w:r>
      <w:r w:rsidR="00955155" w:rsidRPr="00955155">
        <w:rPr>
          <w:rFonts w:hint="eastAsia"/>
        </w:rPr>
        <w:t>鱼类</w:t>
      </w:r>
      <w:r w:rsidR="004352F9" w:rsidRPr="00955155">
        <w:t>带来的具体挑战。</w:t>
      </w:r>
    </w:p>
    <w:p w14:paraId="7E167752" w14:textId="7C14A900" w:rsidR="004352F9" w:rsidRPr="004352F9" w:rsidRDefault="004576D0" w:rsidP="003E5445">
      <w:pPr>
        <w:pStyle w:val="ListParagraph"/>
        <w:numPr>
          <w:ilvl w:val="0"/>
          <w:numId w:val="17"/>
        </w:numPr>
        <w:adjustRightInd w:val="0"/>
        <w:snapToGrid w:val="0"/>
        <w:spacing w:before="120" w:after="120" w:line="240" w:lineRule="atLeast"/>
        <w:ind w:left="0" w:firstLine="0"/>
        <w:contextualSpacing w:val="0"/>
        <w:jc w:val="both"/>
      </w:pPr>
      <w:r>
        <w:t>特设技术专家组</w:t>
      </w:r>
      <w:r w:rsidR="004352F9" w:rsidRPr="004352F9">
        <w:t>还感谢秘书处</w:t>
      </w:r>
      <w:r w:rsidR="004D5918">
        <w:rPr>
          <w:rFonts w:hint="eastAsia"/>
        </w:rPr>
        <w:t>为会议拟定</w:t>
      </w:r>
      <w:r w:rsidR="004352F9" w:rsidRPr="004352F9">
        <w:t>的参考书目汇编</w:t>
      </w:r>
      <w:r w:rsidR="004A7360">
        <w:t>（</w:t>
      </w:r>
      <w:r w:rsidR="004D5918">
        <w:rPr>
          <w:rFonts w:hint="eastAsia"/>
        </w:rPr>
        <w:t>以</w:t>
      </w:r>
      <w:r w:rsidR="004D5918" w:rsidRPr="00AF3F86">
        <w:rPr>
          <w:kern w:val="22"/>
          <w:szCs w:val="22"/>
        </w:rPr>
        <w:t>CBD/CP/RA/AHTEG/2020/1/INF/3</w:t>
      </w:r>
      <w:r w:rsidR="004D5918">
        <w:rPr>
          <w:rFonts w:hint="eastAsia"/>
          <w:kern w:val="22"/>
          <w:szCs w:val="22"/>
        </w:rPr>
        <w:t>号资料文件印发</w:t>
      </w:r>
      <w:r w:rsidR="004A7360">
        <w:t>）</w:t>
      </w:r>
      <w:r w:rsidR="004D5918">
        <w:rPr>
          <w:rFonts w:hint="eastAsia"/>
        </w:rPr>
        <w:t>，注意到</w:t>
      </w:r>
      <w:r w:rsidR="004352F9" w:rsidRPr="004352F9">
        <w:t>将对汇编进行修订和更新，增加参考资料，包括</w:t>
      </w:r>
      <w:r>
        <w:t>特设技术专家组</w:t>
      </w:r>
      <w:r w:rsidR="004352F9" w:rsidRPr="004352F9">
        <w:t>成员提供的参考资料，</w:t>
      </w:r>
      <w:r w:rsidR="003E5445">
        <w:rPr>
          <w:rFonts w:hint="eastAsia"/>
        </w:rPr>
        <w:t>然后</w:t>
      </w:r>
      <w:r w:rsidR="004D5918">
        <w:rPr>
          <w:rFonts w:hint="eastAsia"/>
        </w:rPr>
        <w:t>提交</w:t>
      </w:r>
      <w:r w:rsidR="004352F9" w:rsidRPr="004352F9">
        <w:t>科学、技术和工艺咨询</w:t>
      </w:r>
      <w:r w:rsidR="004D5918">
        <w:rPr>
          <w:rFonts w:hint="eastAsia"/>
        </w:rPr>
        <w:t>附属</w:t>
      </w:r>
      <w:r w:rsidR="004352F9" w:rsidRPr="004352F9">
        <w:t>机构第二十四次会议。</w:t>
      </w:r>
    </w:p>
    <w:p w14:paraId="3EEC8C09" w14:textId="26A4E10C" w:rsidR="004352F9" w:rsidRPr="004D5918" w:rsidRDefault="004352F9" w:rsidP="004D5918">
      <w:pPr>
        <w:adjustRightInd w:val="0"/>
        <w:snapToGrid w:val="0"/>
        <w:spacing w:before="120" w:after="120" w:line="240" w:lineRule="atLeast"/>
        <w:jc w:val="center"/>
        <w:rPr>
          <w:b/>
          <w:bCs/>
        </w:rPr>
      </w:pPr>
      <w:r w:rsidRPr="004D5918">
        <w:rPr>
          <w:b/>
          <w:bCs/>
        </w:rPr>
        <w:t>C</w:t>
      </w:r>
      <w:r w:rsidR="00306144">
        <w:rPr>
          <w:b/>
          <w:bCs/>
        </w:rPr>
        <w:t xml:space="preserve">.  </w:t>
      </w:r>
      <w:r w:rsidRPr="004D5918">
        <w:rPr>
          <w:b/>
          <w:bCs/>
        </w:rPr>
        <w:t>制定改性活鱼风险评估</w:t>
      </w:r>
      <w:r w:rsidR="004D5918">
        <w:rPr>
          <w:rFonts w:hint="eastAsia"/>
          <w:b/>
          <w:bCs/>
        </w:rPr>
        <w:t>指导意见</w:t>
      </w:r>
      <w:r w:rsidR="00306144">
        <w:rPr>
          <w:rFonts w:hint="eastAsia"/>
          <w:b/>
          <w:bCs/>
        </w:rPr>
        <w:t>的需求</w:t>
      </w:r>
    </w:p>
    <w:p w14:paraId="13C509DE" w14:textId="0A4F27B7"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653433">
        <w:rPr>
          <w:rFonts w:hint="eastAsia"/>
        </w:rPr>
        <w:t>注意到</w:t>
      </w:r>
      <w:r w:rsidR="004352F9" w:rsidRPr="004352F9">
        <w:t>有一系列</w:t>
      </w:r>
      <w:r w:rsidR="00653433">
        <w:rPr>
          <w:rFonts w:hint="eastAsia"/>
        </w:rPr>
        <w:t>意见</w:t>
      </w:r>
      <w:r w:rsidR="004352F9" w:rsidRPr="004352F9">
        <w:t>认为</w:t>
      </w:r>
      <w:r w:rsidR="00306144">
        <w:rPr>
          <w:rFonts w:hint="eastAsia"/>
        </w:rPr>
        <w:t>需要</w:t>
      </w:r>
      <w:r w:rsidR="004352F9" w:rsidRPr="004352F9">
        <w:t>制定改性活鱼风险评估</w:t>
      </w:r>
      <w:r w:rsidR="00653433">
        <w:rPr>
          <w:rFonts w:hint="eastAsia"/>
        </w:rPr>
        <w:t>指导意见</w:t>
      </w:r>
      <w:r w:rsidR="004352F9" w:rsidRPr="004352F9">
        <w:t>。</w:t>
      </w:r>
    </w:p>
    <w:p w14:paraId="09183FE6" w14:textId="37A1B654" w:rsidR="004352F9" w:rsidRPr="00181E33" w:rsidRDefault="004352F9" w:rsidP="00496AFE">
      <w:pPr>
        <w:pStyle w:val="ListParagraph"/>
        <w:numPr>
          <w:ilvl w:val="0"/>
          <w:numId w:val="17"/>
        </w:numPr>
        <w:adjustRightInd w:val="0"/>
        <w:snapToGrid w:val="0"/>
        <w:spacing w:before="120" w:after="120" w:line="240" w:lineRule="atLeast"/>
        <w:ind w:left="0" w:firstLine="0"/>
        <w:contextualSpacing w:val="0"/>
        <w:rPr>
          <w:color w:val="000000" w:themeColor="text1"/>
        </w:rPr>
      </w:pPr>
      <w:r w:rsidRPr="00181E33">
        <w:rPr>
          <w:color w:val="000000" w:themeColor="text1"/>
        </w:rPr>
        <w:t>一些专家认为</w:t>
      </w:r>
      <w:r w:rsidR="00181E33">
        <w:rPr>
          <w:rFonts w:hint="eastAsia"/>
          <w:color w:val="000000" w:themeColor="text1"/>
        </w:rPr>
        <w:t>已经符合</w:t>
      </w:r>
      <w:r w:rsidRPr="00181E33">
        <w:rPr>
          <w:color w:val="000000" w:themeColor="text1"/>
        </w:rPr>
        <w:t>第</w:t>
      </w:r>
      <w:r w:rsidRPr="00181E33">
        <w:rPr>
          <w:color w:val="000000" w:themeColor="text1"/>
        </w:rPr>
        <w:t>CP-9/13</w:t>
      </w:r>
      <w:r w:rsidRPr="00181E33">
        <w:rPr>
          <w:color w:val="000000" w:themeColor="text1"/>
        </w:rPr>
        <w:t>号决定附件一中的所有</w:t>
      </w:r>
      <w:r w:rsidR="00741AED" w:rsidRPr="00181E33">
        <w:rPr>
          <w:color w:val="000000" w:themeColor="text1"/>
        </w:rPr>
        <w:t>条件</w:t>
      </w:r>
      <w:r w:rsidRPr="00181E33">
        <w:rPr>
          <w:color w:val="000000" w:themeColor="text1"/>
        </w:rPr>
        <w:t>，因此显然需要并有理由就这一</w:t>
      </w:r>
      <w:r w:rsidR="00741AED" w:rsidRPr="00181E33">
        <w:rPr>
          <w:rFonts w:hint="eastAsia"/>
          <w:color w:val="000000" w:themeColor="text1"/>
        </w:rPr>
        <w:t>专题</w:t>
      </w:r>
      <w:r w:rsidRPr="00181E33">
        <w:rPr>
          <w:color w:val="000000" w:themeColor="text1"/>
        </w:rPr>
        <w:t>制定指导意见。有</w:t>
      </w:r>
      <w:r w:rsidR="00741AED" w:rsidRPr="00181E33">
        <w:rPr>
          <w:rFonts w:hint="eastAsia"/>
          <w:color w:val="000000" w:themeColor="text1"/>
        </w:rPr>
        <w:t>专家认为</w:t>
      </w:r>
      <w:r w:rsidRPr="00181E33">
        <w:rPr>
          <w:color w:val="000000" w:themeColor="text1"/>
        </w:rPr>
        <w:t>改性活鱼风险评估相关具体问题和挑战非常适合指导，制定指导</w:t>
      </w:r>
      <w:r w:rsidR="00741AED" w:rsidRPr="00181E33">
        <w:rPr>
          <w:rFonts w:hint="eastAsia"/>
          <w:color w:val="000000" w:themeColor="text1"/>
        </w:rPr>
        <w:t>意见</w:t>
      </w:r>
      <w:r w:rsidRPr="00181E33">
        <w:rPr>
          <w:color w:val="000000" w:themeColor="text1"/>
        </w:rPr>
        <w:t>将有助于汇集这一领域风险评估的</w:t>
      </w:r>
      <w:r w:rsidR="00741AED" w:rsidRPr="00181E33">
        <w:rPr>
          <w:rFonts w:hint="eastAsia"/>
          <w:color w:val="000000" w:themeColor="text1"/>
        </w:rPr>
        <w:t>资料</w:t>
      </w:r>
      <w:r w:rsidRPr="00181E33">
        <w:rPr>
          <w:color w:val="000000" w:themeColor="text1"/>
        </w:rPr>
        <w:t>和经验。</w:t>
      </w:r>
    </w:p>
    <w:p w14:paraId="02582184" w14:textId="1330A228"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其他专家认识到可能需要指导</w:t>
      </w:r>
      <w:r w:rsidR="00741AED">
        <w:rPr>
          <w:rFonts w:hint="eastAsia"/>
        </w:rPr>
        <w:t>意见</w:t>
      </w:r>
      <w:r w:rsidRPr="004352F9">
        <w:t>，但认为现有文件</w:t>
      </w:r>
      <w:r w:rsidR="00741AED">
        <w:rPr>
          <w:rFonts w:hint="eastAsia"/>
        </w:rPr>
        <w:t>可</w:t>
      </w:r>
      <w:r w:rsidRPr="004352F9">
        <w:t>满足这一需要，因此目前不应优先制定改性活鱼风险评估</w:t>
      </w:r>
      <w:r w:rsidR="00741AED">
        <w:rPr>
          <w:rFonts w:hint="eastAsia"/>
        </w:rPr>
        <w:t>指导意见</w:t>
      </w:r>
      <w:r w:rsidRPr="004352F9">
        <w:t>。</w:t>
      </w:r>
    </w:p>
    <w:p w14:paraId="0A0A78F5" w14:textId="31214890"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一些专家认为并</w:t>
      </w:r>
      <w:r w:rsidR="00306144">
        <w:rPr>
          <w:rFonts w:hint="eastAsia"/>
        </w:rPr>
        <w:t>没有</w:t>
      </w:r>
      <w:r w:rsidR="00181E33">
        <w:rPr>
          <w:rFonts w:hint="eastAsia"/>
        </w:rPr>
        <w:t>符合</w:t>
      </w:r>
      <w:r w:rsidRPr="004352F9">
        <w:t>所有</w:t>
      </w:r>
      <w:r w:rsidR="00741AED">
        <w:t>条件</w:t>
      </w:r>
      <w:r w:rsidRPr="004352F9">
        <w:t>，</w:t>
      </w:r>
      <w:r w:rsidR="00181E33">
        <w:rPr>
          <w:rFonts w:hint="eastAsia"/>
        </w:rPr>
        <w:t>因此</w:t>
      </w:r>
      <w:r w:rsidR="00306144">
        <w:rPr>
          <w:rFonts w:hint="eastAsia"/>
        </w:rPr>
        <w:t>不需要</w:t>
      </w:r>
      <w:r w:rsidRPr="004352F9">
        <w:t>制定改性活鱼风险评估</w:t>
      </w:r>
      <w:r w:rsidR="00181E33">
        <w:rPr>
          <w:rFonts w:hint="eastAsia"/>
        </w:rPr>
        <w:t>指导意见</w:t>
      </w:r>
      <w:r w:rsidRPr="004352F9">
        <w:t>。他们建议</w:t>
      </w:r>
      <w:r w:rsidR="00181E33">
        <w:rPr>
          <w:rFonts w:hint="eastAsia"/>
        </w:rPr>
        <w:t>把</w:t>
      </w:r>
      <w:r w:rsidRPr="004352F9">
        <w:t>重点放在能力建设、分享经验</w:t>
      </w:r>
      <w:r w:rsidR="00181E33">
        <w:rPr>
          <w:rFonts w:hint="eastAsia"/>
        </w:rPr>
        <w:t>、</w:t>
      </w:r>
      <w:r w:rsidRPr="004352F9">
        <w:t>分享现有指导材料包括不同</w:t>
      </w:r>
      <w:r w:rsidR="00181E33">
        <w:rPr>
          <w:rFonts w:hint="eastAsia"/>
        </w:rPr>
        <w:t>语文</w:t>
      </w:r>
      <w:r w:rsidRPr="004352F9">
        <w:t>的指导材料。专家们</w:t>
      </w:r>
      <w:r w:rsidR="00181E33">
        <w:rPr>
          <w:rFonts w:hint="eastAsia"/>
        </w:rPr>
        <w:t>认为</w:t>
      </w:r>
      <w:r w:rsidRPr="004352F9">
        <w:t>鉴于批准仅限于</w:t>
      </w:r>
      <w:r w:rsidR="00181E33" w:rsidRPr="00181E33">
        <w:rPr>
          <w:rFonts w:hint="eastAsia"/>
          <w:color w:val="000000" w:themeColor="text1"/>
        </w:rPr>
        <w:t>限制性</w:t>
      </w:r>
      <w:r w:rsidRPr="004352F9">
        <w:t>用途，而且迄今没有迹象表明正在开发商业鱼类物种用于</w:t>
      </w:r>
      <w:r w:rsidR="00181E33">
        <w:rPr>
          <w:rFonts w:hint="eastAsia"/>
        </w:rPr>
        <w:t>向</w:t>
      </w:r>
      <w:r w:rsidRPr="004352F9">
        <w:t>环境</w:t>
      </w:r>
      <w:r w:rsidR="00181E33">
        <w:rPr>
          <w:rFonts w:hint="eastAsia"/>
        </w:rPr>
        <w:t>中</w:t>
      </w:r>
      <w:r w:rsidRPr="004352F9">
        <w:t>释放，因此制定改性活鱼风险评估</w:t>
      </w:r>
      <w:r w:rsidR="00181E33">
        <w:rPr>
          <w:rFonts w:hint="eastAsia"/>
        </w:rPr>
        <w:t>指导意见</w:t>
      </w:r>
      <w:r w:rsidRPr="004352F9">
        <w:t>不是优先事项。</w:t>
      </w:r>
    </w:p>
    <w:p w14:paraId="4ECF04BB" w14:textId="64BE3C73"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lastRenderedPageBreak/>
        <w:t>一位专家认为，她没有足够的信息来决定是否需要制定转基因活鱼</w:t>
      </w:r>
      <w:r w:rsidR="00223E72">
        <w:rPr>
          <w:rFonts w:hint="eastAsia"/>
        </w:rPr>
        <w:t>指导意见</w:t>
      </w:r>
      <w:r w:rsidRPr="004352F9">
        <w:t>。</w:t>
      </w:r>
    </w:p>
    <w:p w14:paraId="76F54D77" w14:textId="219210A2"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还</w:t>
      </w:r>
      <w:r w:rsidR="003A5F32">
        <w:rPr>
          <w:rFonts w:hint="eastAsia"/>
        </w:rPr>
        <w:t>就</w:t>
      </w:r>
      <w:r w:rsidRPr="004352F9">
        <w:t>第</w:t>
      </w:r>
      <w:r w:rsidRPr="004352F9">
        <w:t>CP-9/13</w:t>
      </w:r>
      <w:r w:rsidRPr="004352F9">
        <w:t>号决定中</w:t>
      </w:r>
      <w:r w:rsidR="00223E72">
        <w:rPr>
          <w:rFonts w:hint="eastAsia"/>
        </w:rPr>
        <w:t>“</w:t>
      </w:r>
      <w:r w:rsidRPr="004352F9">
        <w:t>指导</w:t>
      </w:r>
      <w:r w:rsidR="00223E72">
        <w:rPr>
          <w:rFonts w:hint="eastAsia"/>
        </w:rPr>
        <w:t>意见”</w:t>
      </w:r>
      <w:r w:rsidRPr="004352F9">
        <w:t>的含义以及应考虑何种类型的指导</w:t>
      </w:r>
      <w:r w:rsidR="00223E72">
        <w:rPr>
          <w:rFonts w:hint="eastAsia"/>
        </w:rPr>
        <w:t>意见</w:t>
      </w:r>
      <w:r w:rsidR="003A5F32">
        <w:rPr>
          <w:rFonts w:hint="eastAsia"/>
        </w:rPr>
        <w:t>提出了问题</w:t>
      </w:r>
      <w:r w:rsidRPr="004352F9">
        <w:t>。</w:t>
      </w:r>
    </w:p>
    <w:p w14:paraId="3BA9D374" w14:textId="5186053B" w:rsidR="004352F9" w:rsidRDefault="00223E72" w:rsidP="00496AFE">
      <w:pPr>
        <w:pStyle w:val="ListParagraph"/>
        <w:numPr>
          <w:ilvl w:val="1"/>
          <w:numId w:val="15"/>
        </w:numPr>
        <w:adjustRightInd w:val="0"/>
        <w:snapToGrid w:val="0"/>
        <w:spacing w:before="120" w:after="120" w:line="240" w:lineRule="atLeast"/>
        <w:ind w:left="0" w:firstLine="0"/>
        <w:contextualSpacing w:val="0"/>
        <w:jc w:val="center"/>
        <w:rPr>
          <w:b/>
          <w:bCs/>
        </w:rPr>
      </w:pPr>
      <w:r w:rsidRPr="00223E72">
        <w:rPr>
          <w:rFonts w:hint="eastAsia"/>
          <w:b/>
          <w:bCs/>
        </w:rPr>
        <w:t xml:space="preserve"> </w:t>
      </w:r>
      <w:r w:rsidR="004352F9" w:rsidRPr="00223E72">
        <w:rPr>
          <w:b/>
          <w:bCs/>
        </w:rPr>
        <w:t>含有</w:t>
      </w:r>
      <w:r w:rsidR="00BB1E48" w:rsidRPr="00223E72">
        <w:rPr>
          <w:b/>
          <w:bCs/>
        </w:rPr>
        <w:t>人工基因驱动</w:t>
      </w:r>
      <w:r w:rsidR="004352F9" w:rsidRPr="00223E72">
        <w:rPr>
          <w:b/>
          <w:bCs/>
        </w:rPr>
        <w:t>的</w:t>
      </w:r>
      <w:r>
        <w:rPr>
          <w:rFonts w:hint="eastAsia"/>
          <w:b/>
          <w:bCs/>
        </w:rPr>
        <w:t>改性活</w:t>
      </w:r>
      <w:r w:rsidR="004352F9" w:rsidRPr="00223E72">
        <w:rPr>
          <w:b/>
          <w:bCs/>
        </w:rPr>
        <w:t>生物体</w:t>
      </w:r>
    </w:p>
    <w:p w14:paraId="7D21E17A" w14:textId="01C01B11" w:rsidR="004352F9" w:rsidRPr="00223E72" w:rsidRDefault="004352F9" w:rsidP="00496AFE">
      <w:pPr>
        <w:pStyle w:val="ListParagraph"/>
        <w:numPr>
          <w:ilvl w:val="2"/>
          <w:numId w:val="14"/>
        </w:numPr>
        <w:adjustRightInd w:val="0"/>
        <w:snapToGrid w:val="0"/>
        <w:spacing w:before="120" w:after="120" w:line="240" w:lineRule="atLeast"/>
        <w:ind w:left="0" w:firstLine="0"/>
        <w:contextualSpacing w:val="0"/>
        <w:jc w:val="center"/>
        <w:rPr>
          <w:b/>
          <w:bCs/>
        </w:rPr>
      </w:pPr>
      <w:r w:rsidRPr="00223E72">
        <w:rPr>
          <w:b/>
          <w:bCs/>
        </w:rPr>
        <w:t>根据第</w:t>
      </w:r>
      <w:r w:rsidRPr="00223E72">
        <w:rPr>
          <w:b/>
          <w:bCs/>
        </w:rPr>
        <w:t>CP-9/13</w:t>
      </w:r>
      <w:r w:rsidRPr="00223E72">
        <w:rPr>
          <w:b/>
          <w:bCs/>
        </w:rPr>
        <w:t>号决定附件一</w:t>
      </w:r>
      <w:r w:rsidR="00223E72" w:rsidRPr="00223E72">
        <w:rPr>
          <w:rFonts w:hint="eastAsia"/>
          <w:b/>
          <w:bCs/>
        </w:rPr>
        <w:t>审议</w:t>
      </w:r>
      <w:r w:rsidRPr="00223E72">
        <w:rPr>
          <w:b/>
          <w:bCs/>
        </w:rPr>
        <w:t>研究</w:t>
      </w:r>
      <w:r w:rsidR="00223E72" w:rsidRPr="00223E72">
        <w:rPr>
          <w:rFonts w:hint="eastAsia"/>
          <w:b/>
          <w:bCs/>
        </w:rPr>
        <w:t>报告</w:t>
      </w:r>
      <w:r w:rsidRPr="00223E72">
        <w:rPr>
          <w:b/>
          <w:bCs/>
        </w:rPr>
        <w:t>和分析</w:t>
      </w:r>
    </w:p>
    <w:p w14:paraId="17D40B72" w14:textId="69F4BEB1"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D74524">
        <w:rPr>
          <w:rFonts w:hint="eastAsia"/>
        </w:rPr>
        <w:t>一致认为</w:t>
      </w:r>
      <w:r w:rsidR="00DF59E9">
        <w:rPr>
          <w:rFonts w:hint="eastAsia"/>
        </w:rPr>
        <w:t>“</w:t>
      </w:r>
      <w:r w:rsidR="004352F9" w:rsidRPr="004352F9">
        <w:t>风险评估研究</w:t>
      </w:r>
      <w:r w:rsidR="00DF59E9">
        <w:rPr>
          <w:rFonts w:hint="eastAsia"/>
        </w:rPr>
        <w:t>：</w:t>
      </w:r>
      <w:r w:rsidR="004352F9" w:rsidRPr="004352F9">
        <w:t>第</w:t>
      </w:r>
      <w:r w:rsidR="004352F9" w:rsidRPr="004352F9">
        <w:t>CP-9/13</w:t>
      </w:r>
      <w:r w:rsidR="004352F9" w:rsidRPr="004352F9">
        <w:t>号决定附件一适用于含有</w:t>
      </w:r>
      <w:r w:rsidR="00BB1E48">
        <w:t>人工基因驱动</w:t>
      </w:r>
      <w:r w:rsidR="004352F9" w:rsidRPr="004352F9">
        <w:t>的改性活生物体</w:t>
      </w:r>
      <w:r w:rsidR="00DF59E9">
        <w:rPr>
          <w:rFonts w:hint="eastAsia"/>
        </w:rPr>
        <w:t>”</w:t>
      </w:r>
      <w:r w:rsidR="00D74524">
        <w:rPr>
          <w:rFonts w:hint="eastAsia"/>
        </w:rPr>
        <w:t>为</w:t>
      </w:r>
      <w:r w:rsidR="00DF59E9">
        <w:rPr>
          <w:rFonts w:hint="eastAsia"/>
        </w:rPr>
        <w:t>开展</w:t>
      </w:r>
      <w:r w:rsidR="004352F9" w:rsidRPr="004352F9">
        <w:t>工作</w:t>
      </w:r>
      <w:r w:rsidR="00D74524">
        <w:rPr>
          <w:rFonts w:hint="eastAsia"/>
        </w:rPr>
        <w:t>提供了一个很好的基础</w:t>
      </w:r>
      <w:r w:rsidR="004352F9" w:rsidRPr="004352F9">
        <w:t>，</w:t>
      </w:r>
      <w:r w:rsidR="00DF59E9">
        <w:rPr>
          <w:rFonts w:hint="eastAsia"/>
        </w:rPr>
        <w:t>指出这项</w:t>
      </w:r>
      <w:r w:rsidR="004352F9" w:rsidRPr="004352F9">
        <w:t>研究对</w:t>
      </w:r>
      <w:r w:rsidR="00BB1E48">
        <w:t>人工基因驱动</w:t>
      </w:r>
      <w:r w:rsidR="004352F9" w:rsidRPr="004352F9">
        <w:t>技术的现状和潜在应用</w:t>
      </w:r>
      <w:r w:rsidR="00DF59E9">
        <w:rPr>
          <w:rFonts w:hint="eastAsia"/>
        </w:rPr>
        <w:t>做了</w:t>
      </w:r>
      <w:r w:rsidR="004352F9" w:rsidRPr="004352F9">
        <w:t>有益的</w:t>
      </w:r>
      <w:r w:rsidR="00B62CA8">
        <w:rPr>
          <w:rFonts w:hint="eastAsia"/>
        </w:rPr>
        <w:t>概述</w:t>
      </w:r>
      <w:r w:rsidR="004352F9" w:rsidRPr="004352F9">
        <w:t>。</w:t>
      </w:r>
      <w:r>
        <w:t>特设技术专家组</w:t>
      </w:r>
      <w:r w:rsidR="00DE433F">
        <w:rPr>
          <w:rFonts w:hint="eastAsia"/>
        </w:rPr>
        <w:t>注意到</w:t>
      </w:r>
      <w:r w:rsidR="004352F9" w:rsidRPr="004352F9">
        <w:t>这项研究的范围是有性繁殖生物的</w:t>
      </w:r>
      <w:r w:rsidR="00DE433F">
        <w:rPr>
          <w:rFonts w:hint="eastAsia"/>
        </w:rPr>
        <w:t>人工</w:t>
      </w:r>
      <w:r w:rsidR="004A7360">
        <w:t>（</w:t>
      </w:r>
      <w:r w:rsidR="004352F9" w:rsidRPr="004352F9">
        <w:t>或合成</w:t>
      </w:r>
      <w:r w:rsidR="004A7360">
        <w:t>）</w:t>
      </w:r>
      <w:r w:rsidR="004352F9" w:rsidRPr="004352F9">
        <w:t>基因驱动</w:t>
      </w:r>
      <w:r w:rsidR="00DE433F">
        <w:rPr>
          <w:rFonts w:hint="eastAsia"/>
        </w:rPr>
        <w:t>，</w:t>
      </w:r>
      <w:r w:rsidR="004352F9" w:rsidRPr="004352F9">
        <w:t>研究中使用的一些术语，如</w:t>
      </w:r>
      <w:r w:rsidR="00DE433F">
        <w:rPr>
          <w:rFonts w:hint="eastAsia"/>
        </w:rPr>
        <w:t>“</w:t>
      </w:r>
      <w:r w:rsidR="004352F9" w:rsidRPr="004352F9">
        <w:t>可</w:t>
      </w:r>
      <w:r w:rsidR="00DE433F">
        <w:rPr>
          <w:rFonts w:hint="eastAsia"/>
        </w:rPr>
        <w:t>逆转</w:t>
      </w:r>
      <w:r w:rsidR="004352F9" w:rsidRPr="004352F9">
        <w:t>性</w:t>
      </w:r>
      <w:r w:rsidR="00DE433F">
        <w:rPr>
          <w:rFonts w:hint="eastAsia"/>
        </w:rPr>
        <w:t>”</w:t>
      </w:r>
      <w:r w:rsidR="004352F9" w:rsidRPr="004352F9">
        <w:t>和</w:t>
      </w:r>
      <w:r w:rsidR="00DE433F">
        <w:rPr>
          <w:rFonts w:hint="eastAsia"/>
        </w:rPr>
        <w:t>“种群</w:t>
      </w:r>
      <w:r w:rsidR="004352F9" w:rsidRPr="004352F9">
        <w:t>替代驱动</w:t>
      </w:r>
      <w:r w:rsidR="00DE433F">
        <w:rPr>
          <w:rFonts w:hint="eastAsia"/>
        </w:rPr>
        <w:t>”</w:t>
      </w:r>
      <w:r w:rsidR="004352F9" w:rsidRPr="004352F9">
        <w:t>，</w:t>
      </w:r>
      <w:r w:rsidR="00DE433F">
        <w:rPr>
          <w:rFonts w:hint="eastAsia"/>
        </w:rPr>
        <w:t>可能与</w:t>
      </w:r>
      <w:r>
        <w:t>特设技术专家组</w:t>
      </w:r>
      <w:r w:rsidR="004352F9" w:rsidRPr="004352F9">
        <w:t>一些专家的理解</w:t>
      </w:r>
      <w:r w:rsidR="00DE433F">
        <w:rPr>
          <w:rFonts w:hint="eastAsia"/>
        </w:rPr>
        <w:t>不一致</w:t>
      </w:r>
      <w:r w:rsidR="004352F9" w:rsidRPr="004352F9">
        <w:t>。</w:t>
      </w:r>
      <w:r w:rsidR="00DE433F">
        <w:rPr>
          <w:rFonts w:hint="eastAsia"/>
        </w:rPr>
        <w:t>专家们</w:t>
      </w:r>
      <w:r w:rsidR="004352F9" w:rsidRPr="004352F9">
        <w:t>还认识到</w:t>
      </w:r>
      <w:r w:rsidR="00DE433F">
        <w:rPr>
          <w:rFonts w:hint="eastAsia"/>
        </w:rPr>
        <w:t>有些信息虽然没有</w:t>
      </w:r>
      <w:r w:rsidR="00D74524">
        <w:rPr>
          <w:rFonts w:hint="eastAsia"/>
        </w:rPr>
        <w:t>收</w:t>
      </w:r>
      <w:r w:rsidR="00DE433F">
        <w:rPr>
          <w:rFonts w:hint="eastAsia"/>
        </w:rPr>
        <w:t>入</w:t>
      </w:r>
      <w:r w:rsidR="004352F9" w:rsidRPr="004352F9">
        <w:t>研究报告</w:t>
      </w:r>
      <w:r w:rsidR="00DE433F">
        <w:rPr>
          <w:rFonts w:hint="eastAsia"/>
        </w:rPr>
        <w:t>，但有助于</w:t>
      </w:r>
      <w:r>
        <w:t>特设技术专家组</w:t>
      </w:r>
      <w:r w:rsidR="004352F9" w:rsidRPr="004352F9">
        <w:t>的审议工作。</w:t>
      </w:r>
      <w:r w:rsidR="00A94F45">
        <w:rPr>
          <w:rFonts w:hint="eastAsia"/>
        </w:rPr>
        <w:t>审议</w:t>
      </w:r>
      <w:r w:rsidR="004352F9" w:rsidRPr="004352F9">
        <w:t>期间提出</w:t>
      </w:r>
      <w:r w:rsidR="00A94F45">
        <w:rPr>
          <w:rFonts w:hint="eastAsia"/>
        </w:rPr>
        <w:t>了</w:t>
      </w:r>
      <w:r w:rsidR="004352F9" w:rsidRPr="004352F9">
        <w:t>与第</w:t>
      </w:r>
      <w:r w:rsidR="004352F9" w:rsidRPr="004352F9">
        <w:t>CP-9/13</w:t>
      </w:r>
      <w:r w:rsidR="004352F9" w:rsidRPr="004352F9">
        <w:t>号决定附件一相关的具体要点，</w:t>
      </w:r>
      <w:r w:rsidR="00A94F45">
        <w:rPr>
          <w:rFonts w:hint="eastAsia"/>
        </w:rPr>
        <w:t>这些要点列</w:t>
      </w:r>
      <w:r w:rsidR="00B62CA8">
        <w:rPr>
          <w:rFonts w:hint="eastAsia"/>
        </w:rPr>
        <w:t>于</w:t>
      </w:r>
      <w:r w:rsidR="004352F9" w:rsidRPr="004352F9">
        <w:t>以下分析</w:t>
      </w:r>
      <w:r w:rsidR="00A94F45">
        <w:rPr>
          <w:rFonts w:hint="eastAsia"/>
        </w:rPr>
        <w:t>之中</w:t>
      </w:r>
      <w:r w:rsidR="004352F9" w:rsidRPr="004352F9">
        <w:t>。</w:t>
      </w:r>
    </w:p>
    <w:p w14:paraId="3CC7CD49" w14:textId="6D447F9D" w:rsidR="004352F9" w:rsidRPr="004352F9" w:rsidRDefault="00A94F45" w:rsidP="00496AFE">
      <w:pPr>
        <w:pStyle w:val="ListParagraph"/>
        <w:numPr>
          <w:ilvl w:val="0"/>
          <w:numId w:val="17"/>
        </w:numPr>
        <w:adjustRightInd w:val="0"/>
        <w:snapToGrid w:val="0"/>
        <w:spacing w:before="120" w:after="120" w:line="240" w:lineRule="atLeast"/>
        <w:ind w:left="0" w:firstLine="0"/>
        <w:contextualSpacing w:val="0"/>
      </w:pPr>
      <w:r>
        <w:rPr>
          <w:rFonts w:hint="eastAsia"/>
        </w:rPr>
        <w:t>注意到对</w:t>
      </w:r>
      <w:r w:rsidR="004352F9" w:rsidRPr="004352F9">
        <w:t>含有</w:t>
      </w:r>
      <w:r w:rsidR="00BB1E48">
        <w:t>人工基因驱动</w:t>
      </w:r>
      <w:r w:rsidR="004352F9" w:rsidRPr="004352F9">
        <w:t>改性活生物体的潜在应用</w:t>
      </w:r>
      <w:r>
        <w:rPr>
          <w:rFonts w:hint="eastAsia"/>
        </w:rPr>
        <w:t>进行</w:t>
      </w:r>
      <w:r w:rsidR="004A7360" w:rsidRPr="004A7360">
        <w:rPr>
          <w:rFonts w:hint="eastAsia"/>
          <w:color w:val="000000" w:themeColor="text1"/>
        </w:rPr>
        <w:t>效益</w:t>
      </w:r>
      <w:r w:rsidR="004352F9" w:rsidRPr="004352F9">
        <w:t>分析</w:t>
      </w:r>
      <w:r w:rsidRPr="004352F9">
        <w:t>在决策过程中</w:t>
      </w:r>
      <w:r w:rsidR="004352F9" w:rsidRPr="004352F9">
        <w:t>重要性。</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4352F9" w:rsidRPr="004352F9" w14:paraId="78A0D1A6" w14:textId="77777777" w:rsidTr="00DE3F1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282D9B05" w14:textId="17F76AC0" w:rsidR="004352F9" w:rsidRPr="00A94F45" w:rsidRDefault="00A94F45" w:rsidP="00496AFE">
            <w:pPr>
              <w:pStyle w:val="TableContents"/>
              <w:numPr>
                <w:ilvl w:val="0"/>
                <w:numId w:val="27"/>
              </w:numPr>
              <w:adjustRightInd w:val="0"/>
              <w:snapToGrid w:val="0"/>
              <w:spacing w:before="120" w:after="120" w:line="240" w:lineRule="atLeast"/>
              <w:ind w:left="0" w:firstLine="0"/>
              <w:rPr>
                <w:rFonts w:ascii="Times New Roman" w:eastAsia="SimSun" w:hAnsi="Times New Roman" w:cs="Times New Roman"/>
                <w:b/>
                <w:bCs/>
              </w:rPr>
            </w:pPr>
            <w:r w:rsidRPr="00A94F45">
              <w:rPr>
                <w:rFonts w:ascii="Times New Roman" w:eastAsia="SimSun" w:hAnsi="Times New Roman" w:cs="Times New Roman" w:hint="eastAsia"/>
                <w:b/>
                <w:bCs/>
              </w:rPr>
              <w:t>被缔约方确定为优先事项，同时考虑到风险评估的挑战，尤其是对发展中国家缔约方和经济转型国家而言</w:t>
            </w:r>
          </w:p>
        </w:tc>
      </w:tr>
    </w:tbl>
    <w:p w14:paraId="4C97CE68" w14:textId="6D36A384" w:rsidR="004352F9" w:rsidRPr="005159FC" w:rsidRDefault="004576D0" w:rsidP="00496AFE">
      <w:pPr>
        <w:pStyle w:val="ListParagraph"/>
        <w:numPr>
          <w:ilvl w:val="0"/>
          <w:numId w:val="17"/>
        </w:numPr>
        <w:adjustRightInd w:val="0"/>
        <w:snapToGrid w:val="0"/>
        <w:spacing w:before="120" w:after="120" w:line="240" w:lineRule="atLeast"/>
        <w:ind w:left="0" w:firstLine="0"/>
        <w:contextualSpacing w:val="0"/>
        <w:rPr>
          <w:color w:val="000000" w:themeColor="text1"/>
        </w:rPr>
      </w:pPr>
      <w:r w:rsidRPr="005159FC">
        <w:rPr>
          <w:color w:val="000000" w:themeColor="text1"/>
        </w:rPr>
        <w:t>特设技术专家组</w:t>
      </w:r>
      <w:r w:rsidR="005159FC">
        <w:rPr>
          <w:rFonts w:hint="eastAsia"/>
          <w:color w:val="000000" w:themeColor="text1"/>
        </w:rPr>
        <w:t>注意到</w:t>
      </w:r>
      <w:r w:rsidR="004352F9" w:rsidRPr="005159FC">
        <w:rPr>
          <w:color w:val="000000" w:themeColor="text1"/>
        </w:rPr>
        <w:t>缔约方已通过各种渠道</w:t>
      </w:r>
      <w:r w:rsidR="00B62CA8" w:rsidRPr="00B62CA8">
        <w:rPr>
          <w:color w:val="000000" w:themeColor="text1"/>
        </w:rPr>
        <w:t>——</w:t>
      </w:r>
      <w:r w:rsidR="004352F9" w:rsidRPr="005159FC">
        <w:rPr>
          <w:color w:val="000000" w:themeColor="text1"/>
        </w:rPr>
        <w:t>包括根据第</w:t>
      </w:r>
      <w:r w:rsidR="004352F9" w:rsidRPr="005159FC">
        <w:rPr>
          <w:color w:val="000000" w:themeColor="text1"/>
        </w:rPr>
        <w:t>CP-VIII/12</w:t>
      </w:r>
      <w:r w:rsidR="004352F9" w:rsidRPr="005159FC">
        <w:rPr>
          <w:color w:val="000000" w:themeColor="text1"/>
        </w:rPr>
        <w:t>号决定提交的</w:t>
      </w:r>
      <w:r w:rsidR="005159FC">
        <w:rPr>
          <w:rFonts w:hint="eastAsia"/>
          <w:color w:val="000000" w:themeColor="text1"/>
        </w:rPr>
        <w:t>呈件</w:t>
      </w:r>
      <w:r w:rsidR="00B62CA8">
        <w:rPr>
          <w:rFonts w:hint="eastAsia"/>
          <w:color w:val="000000" w:themeColor="text1"/>
        </w:rPr>
        <w:t>，</w:t>
      </w:r>
      <w:r w:rsidR="004352F9" w:rsidRPr="005159FC">
        <w:rPr>
          <w:color w:val="000000" w:themeColor="text1"/>
        </w:rPr>
        <w:t>关于</w:t>
      </w:r>
      <w:r w:rsidR="005159FC">
        <w:rPr>
          <w:rFonts w:hint="eastAsia"/>
          <w:color w:val="000000" w:themeColor="text1"/>
        </w:rPr>
        <w:t>“</w:t>
      </w:r>
      <w:r w:rsidR="004352F9" w:rsidRPr="005159FC">
        <w:rPr>
          <w:color w:val="000000" w:themeColor="text1"/>
        </w:rPr>
        <w:t>风险评估研究</w:t>
      </w:r>
      <w:r w:rsidR="005159FC">
        <w:rPr>
          <w:rFonts w:hint="eastAsia"/>
          <w:color w:val="000000" w:themeColor="text1"/>
        </w:rPr>
        <w:t>：</w:t>
      </w:r>
      <w:r w:rsidR="005159FC" w:rsidRPr="005159FC">
        <w:rPr>
          <w:color w:val="000000" w:themeColor="text1"/>
        </w:rPr>
        <w:t>第</w:t>
      </w:r>
      <w:r w:rsidR="005159FC" w:rsidRPr="005159FC">
        <w:rPr>
          <w:color w:val="000000" w:themeColor="text1"/>
        </w:rPr>
        <w:t>CP-9/13</w:t>
      </w:r>
      <w:r w:rsidR="005159FC" w:rsidRPr="005159FC">
        <w:rPr>
          <w:color w:val="000000" w:themeColor="text1"/>
        </w:rPr>
        <w:t>号决定附件一</w:t>
      </w:r>
      <w:r w:rsidR="005159FC">
        <w:rPr>
          <w:rFonts w:hint="eastAsia"/>
          <w:color w:val="000000" w:themeColor="text1"/>
        </w:rPr>
        <w:t>适用于</w:t>
      </w:r>
      <w:r w:rsidR="004352F9" w:rsidRPr="005159FC">
        <w:rPr>
          <w:color w:val="000000" w:themeColor="text1"/>
        </w:rPr>
        <w:t>含有</w:t>
      </w:r>
      <w:r w:rsidR="00BB1E48" w:rsidRPr="005159FC">
        <w:rPr>
          <w:color w:val="000000" w:themeColor="text1"/>
        </w:rPr>
        <w:t>人工基因驱动</w:t>
      </w:r>
      <w:r w:rsidR="004352F9" w:rsidRPr="005159FC">
        <w:rPr>
          <w:color w:val="000000" w:themeColor="text1"/>
        </w:rPr>
        <w:t>的改性活生物体</w:t>
      </w:r>
      <w:r w:rsidR="005159FC">
        <w:rPr>
          <w:rFonts w:hint="eastAsia"/>
          <w:color w:val="000000" w:themeColor="text1"/>
        </w:rPr>
        <w:t>”</w:t>
      </w:r>
      <w:r w:rsidR="00B62CA8">
        <w:rPr>
          <w:rFonts w:hint="eastAsia"/>
          <w:color w:val="000000" w:themeColor="text1"/>
        </w:rPr>
        <w:t>，</w:t>
      </w:r>
      <w:r w:rsidR="004352F9" w:rsidRPr="005159FC">
        <w:rPr>
          <w:color w:val="000000" w:themeColor="text1"/>
        </w:rPr>
        <w:t>《卡塔赫纳生物安全议定书》执行情况第四次国家报告</w:t>
      </w:r>
      <w:r w:rsidR="005159FC">
        <w:rPr>
          <w:rFonts w:hint="eastAsia"/>
          <w:color w:val="000000" w:themeColor="text1"/>
        </w:rPr>
        <w:t>等</w:t>
      </w:r>
      <w:r w:rsidR="00B62CA8" w:rsidRPr="00B62CA8">
        <w:rPr>
          <w:color w:val="000000" w:themeColor="text1"/>
        </w:rPr>
        <w:t>——</w:t>
      </w:r>
      <w:r w:rsidR="00B62CA8" w:rsidRPr="005159FC">
        <w:rPr>
          <w:color w:val="000000" w:themeColor="text1"/>
        </w:rPr>
        <w:t>将含有人工基因驱动的改性活生物体问题确定为优先事项</w:t>
      </w:r>
      <w:r w:rsidR="004352F9" w:rsidRPr="005159FC">
        <w:rPr>
          <w:color w:val="000000" w:themeColor="text1"/>
        </w:rPr>
        <w:t>。还注意到含有</w:t>
      </w:r>
      <w:r w:rsidR="005159FC">
        <w:rPr>
          <w:rFonts w:hint="eastAsia"/>
          <w:color w:val="000000" w:themeColor="text1"/>
        </w:rPr>
        <w:t>人工</w:t>
      </w:r>
      <w:r w:rsidR="004352F9" w:rsidRPr="005159FC">
        <w:rPr>
          <w:color w:val="000000" w:themeColor="text1"/>
        </w:rPr>
        <w:t>基因</w:t>
      </w:r>
      <w:r w:rsidR="005159FC">
        <w:rPr>
          <w:rFonts w:hint="eastAsia"/>
          <w:color w:val="000000" w:themeColor="text1"/>
        </w:rPr>
        <w:t>驱动</w:t>
      </w:r>
      <w:r w:rsidR="004352F9" w:rsidRPr="005159FC">
        <w:rPr>
          <w:color w:val="000000" w:themeColor="text1"/>
        </w:rPr>
        <w:t>的生物体问题与《生物多样性公约》下的其他领域或工作</w:t>
      </w:r>
      <w:r w:rsidR="004A7360">
        <w:rPr>
          <w:color w:val="000000" w:themeColor="text1"/>
        </w:rPr>
        <w:t>（</w:t>
      </w:r>
      <w:r w:rsidR="004352F9" w:rsidRPr="005159FC">
        <w:rPr>
          <w:color w:val="000000" w:themeColor="text1"/>
        </w:rPr>
        <w:t>例如合成生物学</w:t>
      </w:r>
      <w:r w:rsidR="004A7360">
        <w:rPr>
          <w:color w:val="000000" w:themeColor="text1"/>
        </w:rPr>
        <w:t>）</w:t>
      </w:r>
      <w:r w:rsidR="004352F9" w:rsidRPr="005159FC">
        <w:rPr>
          <w:color w:val="000000" w:themeColor="text1"/>
        </w:rPr>
        <w:t>的交叉性质。</w:t>
      </w:r>
      <w:r w:rsidRPr="005159FC">
        <w:rPr>
          <w:color w:val="000000" w:themeColor="text1"/>
        </w:rPr>
        <w:t>特设技术专家组</w:t>
      </w:r>
      <w:r w:rsidR="004352F9" w:rsidRPr="005159FC">
        <w:rPr>
          <w:color w:val="000000" w:themeColor="text1"/>
        </w:rPr>
        <w:t>进一步</w:t>
      </w:r>
      <w:r w:rsidR="005159FC">
        <w:rPr>
          <w:rFonts w:hint="eastAsia"/>
          <w:color w:val="000000" w:themeColor="text1"/>
        </w:rPr>
        <w:t>注意到</w:t>
      </w:r>
      <w:r w:rsidR="004352F9" w:rsidRPr="005159FC">
        <w:rPr>
          <w:color w:val="000000" w:themeColor="text1"/>
        </w:rPr>
        <w:t>发展中国家可能是</w:t>
      </w:r>
      <w:r w:rsidR="000E2C9C">
        <w:rPr>
          <w:rFonts w:hint="eastAsia"/>
          <w:color w:val="000000" w:themeColor="text1"/>
        </w:rPr>
        <w:t>首先</w:t>
      </w:r>
      <w:r w:rsidR="004352F9" w:rsidRPr="005159FC">
        <w:rPr>
          <w:color w:val="000000" w:themeColor="text1"/>
        </w:rPr>
        <w:t>需要对含有</w:t>
      </w:r>
      <w:r w:rsidR="00BB1E48" w:rsidRPr="005159FC">
        <w:rPr>
          <w:color w:val="000000" w:themeColor="text1"/>
        </w:rPr>
        <w:t>人工基因驱动</w:t>
      </w:r>
      <w:r w:rsidR="004352F9" w:rsidRPr="005159FC">
        <w:rPr>
          <w:color w:val="000000" w:themeColor="text1"/>
        </w:rPr>
        <w:t>生物体进行风险评估的国家，例如含有</w:t>
      </w:r>
      <w:r w:rsidR="00BB1E48" w:rsidRPr="005159FC">
        <w:rPr>
          <w:color w:val="000000" w:themeColor="text1"/>
        </w:rPr>
        <w:t>人工基因驱动</w:t>
      </w:r>
      <w:r w:rsidR="004352F9" w:rsidRPr="005159FC">
        <w:rPr>
          <w:color w:val="000000" w:themeColor="text1"/>
        </w:rPr>
        <w:t>的</w:t>
      </w:r>
      <w:r w:rsidR="000E2C9C">
        <w:rPr>
          <w:rFonts w:hint="eastAsia"/>
          <w:color w:val="000000" w:themeColor="text1"/>
        </w:rPr>
        <w:t>改性</w:t>
      </w:r>
      <w:r w:rsidR="004352F9" w:rsidRPr="005159FC">
        <w:rPr>
          <w:color w:val="000000" w:themeColor="text1"/>
        </w:rPr>
        <w:t>活蚊。还</w:t>
      </w:r>
      <w:r w:rsidR="000E2C9C">
        <w:rPr>
          <w:rFonts w:hint="eastAsia"/>
          <w:color w:val="000000" w:themeColor="text1"/>
        </w:rPr>
        <w:t>注意到</w:t>
      </w:r>
      <w:r w:rsidR="004352F9" w:rsidRPr="005159FC">
        <w:rPr>
          <w:color w:val="000000" w:themeColor="text1"/>
        </w:rPr>
        <w:t>适当评估释放含有</w:t>
      </w:r>
      <w:r w:rsidR="00BB1E48" w:rsidRPr="005159FC">
        <w:rPr>
          <w:color w:val="000000" w:themeColor="text1"/>
        </w:rPr>
        <w:t>人工基因驱动</w:t>
      </w:r>
      <w:r w:rsidR="004352F9" w:rsidRPr="005159FC">
        <w:rPr>
          <w:color w:val="000000" w:themeColor="text1"/>
        </w:rPr>
        <w:t>生物体对</w:t>
      </w:r>
      <w:r w:rsidR="00FC4ADE" w:rsidRPr="005159FC">
        <w:rPr>
          <w:color w:val="000000" w:themeColor="text1"/>
        </w:rPr>
        <w:t>土著人民和地方社区</w:t>
      </w:r>
      <w:r w:rsidR="004352F9" w:rsidRPr="005159FC">
        <w:rPr>
          <w:color w:val="000000" w:themeColor="text1"/>
        </w:rPr>
        <w:t>的潜在风险，对于确保自由、事先知情同意和充分有效参与十分重要。</w:t>
      </w:r>
      <w:r w:rsidR="00B62CA8">
        <w:rPr>
          <w:rFonts w:hint="eastAsia"/>
          <w:color w:val="000000" w:themeColor="text1"/>
        </w:rPr>
        <w:t xml:space="preserve"> </w:t>
      </w:r>
    </w:p>
    <w:p w14:paraId="76D6446B" w14:textId="642BF7BC"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关于含有</w:t>
      </w:r>
      <w:r w:rsidR="00BB1E48">
        <w:t>人工基因驱动</w:t>
      </w:r>
      <w:r w:rsidRPr="004352F9">
        <w:t>改性活生物体风险评估相关挑战的</w:t>
      </w:r>
      <w:r w:rsidR="00CA4A43">
        <w:rPr>
          <w:rFonts w:hint="eastAsia"/>
        </w:rPr>
        <w:t>更多</w:t>
      </w:r>
      <w:r w:rsidRPr="004352F9">
        <w:t>信息，</w:t>
      </w:r>
      <w:r w:rsidR="000E2C9C">
        <w:rPr>
          <w:rFonts w:hint="eastAsia"/>
        </w:rPr>
        <w:t>列</w:t>
      </w:r>
      <w:r w:rsidR="00CA4A43">
        <w:rPr>
          <w:rFonts w:hint="eastAsia"/>
        </w:rPr>
        <w:t>于</w:t>
      </w:r>
      <w:r w:rsidRPr="004352F9">
        <w:t>下文</w:t>
      </w:r>
      <w:r w:rsidR="00741AED">
        <w:t>条件</w:t>
      </w:r>
      <w:r w:rsidR="004A7360">
        <w:t>（</w:t>
      </w:r>
      <w:r w:rsidRPr="004352F9">
        <w:t>c</w:t>
      </w:r>
      <w:r w:rsidR="004A7360">
        <w:t>）</w:t>
      </w:r>
      <w:r w:rsidRPr="004352F9">
        <w:t>和</w:t>
      </w:r>
      <w:r w:rsidR="004A7360">
        <w:t>（</w:t>
      </w:r>
      <w:r w:rsidRPr="004352F9">
        <w:t>d</w:t>
      </w:r>
      <w:r w:rsidR="004A7360">
        <w:t>）</w:t>
      </w:r>
      <w:r w:rsidR="00CA4A43">
        <w:rPr>
          <w:rFonts w:hint="eastAsia"/>
        </w:rPr>
        <w:t>下</w:t>
      </w:r>
      <w:r w:rsidR="00CA4A43">
        <w:t>特设技术专家组</w:t>
      </w:r>
      <w:r w:rsidRPr="004352F9">
        <w:t>的分析</w:t>
      </w:r>
      <w:r w:rsidR="00CA4A43">
        <w:rPr>
          <w:rFonts w:hint="eastAsia"/>
        </w:rPr>
        <w:t>之中</w:t>
      </w:r>
      <w:r w:rsidRPr="004352F9">
        <w:t>。</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4352F9" w:rsidRPr="004352F9" w14:paraId="300E8C34" w14:textId="77777777" w:rsidTr="00DE3F1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7DB1FB9C" w14:textId="041BA252" w:rsidR="004352F9" w:rsidRPr="00CA4A43" w:rsidRDefault="004A7360" w:rsidP="00CA4A43">
            <w:pPr>
              <w:pStyle w:val="TableContents"/>
              <w:adjustRightInd w:val="0"/>
              <w:snapToGrid w:val="0"/>
              <w:spacing w:before="120" w:after="120" w:line="240" w:lineRule="atLeast"/>
              <w:rPr>
                <w:rFonts w:ascii="Times New Roman" w:eastAsia="SimSun" w:hAnsi="Times New Roman" w:cs="Times New Roman"/>
                <w:b/>
                <w:bCs/>
              </w:rPr>
            </w:pPr>
            <w:r>
              <w:rPr>
                <w:rFonts w:ascii="Times New Roman" w:eastAsia="SimSun" w:hAnsi="Times New Roman" w:cs="Times New Roman" w:hint="eastAsia"/>
                <w:b/>
                <w:bCs/>
              </w:rPr>
              <w:t>（</w:t>
            </w:r>
            <w:r w:rsidR="00CA4A43" w:rsidRPr="00CA4A43">
              <w:rPr>
                <w:rFonts w:ascii="Times New Roman" w:eastAsia="SimSun" w:hAnsi="Times New Roman" w:cs="Times New Roman" w:hint="eastAsia"/>
                <w:b/>
                <w:bCs/>
              </w:rPr>
              <w:t>b</w:t>
            </w:r>
            <w:r>
              <w:rPr>
                <w:rFonts w:ascii="Times New Roman" w:eastAsia="SimSun" w:hAnsi="Times New Roman" w:cs="Times New Roman" w:hint="eastAsia"/>
                <w:b/>
                <w:bCs/>
              </w:rPr>
              <w:t>）</w:t>
            </w:r>
            <w:r w:rsidR="00CA4A43" w:rsidRPr="00CA4A43">
              <w:rPr>
                <w:rFonts w:ascii="Times New Roman" w:eastAsia="SimSun" w:hAnsi="Times New Roman" w:cs="Times New Roman" w:hint="eastAsia"/>
                <w:b/>
                <w:bCs/>
              </w:rPr>
              <w:t>在《卡塔赫纳议定书》的范围和目标之内</w:t>
            </w:r>
            <w:r w:rsidR="004352F9" w:rsidRPr="00CA4A43">
              <w:rPr>
                <w:rFonts w:ascii="Times New Roman" w:eastAsia="SimSun" w:hAnsi="Times New Roman" w:cs="Times New Roman"/>
                <w:b/>
                <w:bCs/>
              </w:rPr>
              <w:t>。</w:t>
            </w:r>
          </w:p>
        </w:tc>
      </w:tr>
    </w:tbl>
    <w:p w14:paraId="39257C89" w14:textId="64314AB9"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认为，含有</w:t>
      </w:r>
      <w:r w:rsidR="00BB1E48">
        <w:t>人工基因驱动</w:t>
      </w:r>
      <w:r w:rsidR="004352F9" w:rsidRPr="004352F9">
        <w:t>的</w:t>
      </w:r>
      <w:r w:rsidR="00CA4A43">
        <w:rPr>
          <w:rFonts w:hint="eastAsia"/>
        </w:rPr>
        <w:t>改性活生物体在</w:t>
      </w:r>
      <w:r w:rsidR="004352F9" w:rsidRPr="004352F9">
        <w:t>《卡塔赫纳生物安全议定书》的范围和目标</w:t>
      </w:r>
      <w:r w:rsidR="00CA4A43">
        <w:rPr>
          <w:rFonts w:hint="eastAsia"/>
        </w:rPr>
        <w:t>之内</w:t>
      </w:r>
      <w:r w:rsidR="004352F9" w:rsidRPr="004352F9">
        <w:t>。</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4352F9" w:rsidRPr="004352F9" w14:paraId="65EA4BF8" w14:textId="77777777" w:rsidTr="00DE3F1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776E84D1" w14:textId="25DA2AD4" w:rsidR="004352F9" w:rsidRPr="00CA4A43" w:rsidRDefault="004A7360" w:rsidP="004352F9">
            <w:pPr>
              <w:pStyle w:val="TableContents"/>
              <w:adjustRightInd w:val="0"/>
              <w:snapToGrid w:val="0"/>
              <w:spacing w:before="120" w:after="120" w:line="240" w:lineRule="atLeast"/>
              <w:rPr>
                <w:rFonts w:ascii="Times New Roman" w:eastAsia="SimSun" w:hAnsi="Times New Roman" w:cs="Times New Roman"/>
                <w:b/>
                <w:bCs/>
              </w:rPr>
            </w:pPr>
            <w:r>
              <w:rPr>
                <w:rFonts w:ascii="Times New Roman" w:eastAsia="SimSun" w:hAnsi="Times New Roman" w:cs="Times New Roman" w:hint="eastAsia"/>
                <w:b/>
                <w:bCs/>
              </w:rPr>
              <w:lastRenderedPageBreak/>
              <w:t>（</w:t>
            </w:r>
            <w:r w:rsidR="00CA4A43" w:rsidRPr="00CA4A43">
              <w:rPr>
                <w:rFonts w:ascii="Times New Roman" w:eastAsia="SimSun" w:hAnsi="Times New Roman" w:cs="Times New Roman" w:hint="eastAsia"/>
                <w:b/>
                <w:bCs/>
              </w:rPr>
              <w:t>c</w:t>
            </w:r>
            <w:r>
              <w:rPr>
                <w:rFonts w:ascii="Times New Roman" w:eastAsia="SimSun" w:hAnsi="Times New Roman" w:cs="Times New Roman" w:hint="eastAsia"/>
                <w:b/>
                <w:bCs/>
              </w:rPr>
              <w:t>）</w:t>
            </w:r>
            <w:r w:rsidR="00CA4A43" w:rsidRPr="00CA4A43">
              <w:rPr>
                <w:rFonts w:ascii="Times New Roman" w:eastAsia="SimSun" w:hAnsi="Times New Roman" w:cs="Times New Roman" w:hint="eastAsia"/>
                <w:b/>
                <w:bCs/>
              </w:rPr>
              <w:t>对现有风险评估框架、指导意见和方法构成挑战，例如，手头问题已在现有风险评估框架内进行评估，但在技术或方法上构成具体挑战，需要进一步关注</w:t>
            </w:r>
            <w:r w:rsidR="004352F9" w:rsidRPr="00CA4A43">
              <w:rPr>
                <w:rFonts w:ascii="Times New Roman" w:eastAsia="SimSun" w:hAnsi="Times New Roman" w:cs="Times New Roman"/>
                <w:b/>
                <w:bCs/>
              </w:rPr>
              <w:t>。</w:t>
            </w:r>
          </w:p>
        </w:tc>
      </w:tr>
    </w:tbl>
    <w:p w14:paraId="687167A5" w14:textId="1946F8F3"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认识到，虽然现有的风险评估方法可能仍然适用于含有</w:t>
      </w:r>
      <w:r w:rsidR="00BB1E48">
        <w:t>人工基因驱动</w:t>
      </w:r>
      <w:r w:rsidR="004352F9" w:rsidRPr="004352F9">
        <w:t>的</w:t>
      </w:r>
      <w:r w:rsidR="00CA4A43">
        <w:t>改性活生物体</w:t>
      </w:r>
      <w:r w:rsidR="004352F9" w:rsidRPr="004352F9">
        <w:t>，但仍有具体的技术或方法</w:t>
      </w:r>
      <w:r w:rsidR="0095718B">
        <w:rPr>
          <w:rFonts w:hint="eastAsia"/>
        </w:rPr>
        <w:t>上的</w:t>
      </w:r>
      <w:r w:rsidR="004352F9" w:rsidRPr="004352F9">
        <w:t>挑战需要进一步关注。这些</w:t>
      </w:r>
      <w:r w:rsidR="00CA4A43">
        <w:rPr>
          <w:rFonts w:hint="eastAsia"/>
        </w:rPr>
        <w:t>挑战</w:t>
      </w:r>
      <w:r w:rsidR="004352F9" w:rsidRPr="004352F9">
        <w:t>包括</w:t>
      </w:r>
      <w:r w:rsidR="00CA4A43">
        <w:rPr>
          <w:rFonts w:hint="eastAsia"/>
        </w:rPr>
        <w:t>：</w:t>
      </w:r>
      <w:r w:rsidR="004352F9" w:rsidRPr="004352F9">
        <w:t>缺</w:t>
      </w:r>
      <w:r w:rsidR="00CA4A43">
        <w:rPr>
          <w:rFonts w:hint="eastAsia"/>
        </w:rPr>
        <w:t>少</w:t>
      </w:r>
      <w:r w:rsidR="004352F9" w:rsidRPr="004352F9">
        <w:t>数据来指导风险评估</w:t>
      </w:r>
      <w:r w:rsidR="00CA4A43">
        <w:rPr>
          <w:rFonts w:hint="eastAsia"/>
        </w:rPr>
        <w:t>进程</w:t>
      </w:r>
      <w:r w:rsidR="004352F9" w:rsidRPr="004352F9">
        <w:t>；风险评估方法的某些方面对含有</w:t>
      </w:r>
      <w:r w:rsidR="00BB1E48">
        <w:t>人工基因驱动</w:t>
      </w:r>
      <w:r w:rsidR="004352F9" w:rsidRPr="004352F9">
        <w:t>改性活生物体的适用性有限，例如对比较风险评估框架和监测方法的挑战，缺</w:t>
      </w:r>
      <w:r w:rsidR="00083DB4">
        <w:rPr>
          <w:rFonts w:hint="eastAsia"/>
        </w:rPr>
        <w:t>少</w:t>
      </w:r>
      <w:r w:rsidR="004352F9" w:rsidRPr="004352F9">
        <w:t>如何评估不确定性的指导</w:t>
      </w:r>
      <w:r w:rsidR="0095718B">
        <w:rPr>
          <w:rFonts w:hint="eastAsia"/>
        </w:rPr>
        <w:t>意见</w:t>
      </w:r>
      <w:r w:rsidR="004352F9" w:rsidRPr="004352F9">
        <w:t>，缺</w:t>
      </w:r>
      <w:r w:rsidR="00083DB4">
        <w:rPr>
          <w:rFonts w:hint="eastAsia"/>
        </w:rPr>
        <w:t>少</w:t>
      </w:r>
      <w:r w:rsidR="004352F9" w:rsidRPr="004352F9">
        <w:t>经过验证的建模工具；缺</w:t>
      </w:r>
      <w:r w:rsidR="00083DB4">
        <w:rPr>
          <w:rFonts w:hint="eastAsia"/>
        </w:rPr>
        <w:t>少</w:t>
      </w:r>
      <w:r w:rsidR="004352F9" w:rsidRPr="004352F9">
        <w:t>经验或能力。</w:t>
      </w:r>
    </w:p>
    <w:p w14:paraId="61A21D20" w14:textId="7A77C473"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还认识到，</w:t>
      </w:r>
      <w:r w:rsidR="00083DB4">
        <w:rPr>
          <w:rFonts w:hint="eastAsia"/>
        </w:rPr>
        <w:t>要应对含有人工</w:t>
      </w:r>
      <w:r w:rsidR="004352F9" w:rsidRPr="004352F9">
        <w:t>基因驱动的</w:t>
      </w:r>
      <w:r w:rsidR="00083DB4">
        <w:rPr>
          <w:rFonts w:hint="eastAsia"/>
        </w:rPr>
        <w:t>改性活生物体</w:t>
      </w:r>
      <w:r w:rsidR="004352F9" w:rsidRPr="004352F9">
        <w:t>带来的挑战</w:t>
      </w:r>
      <w:r w:rsidR="00083DB4">
        <w:rPr>
          <w:rFonts w:hint="eastAsia"/>
        </w:rPr>
        <w:t>，就</w:t>
      </w:r>
      <w:r w:rsidR="004352F9" w:rsidRPr="004352F9">
        <w:t>需要重新考虑风险评估和监测方法，更广泛地提供必要的专门知识、培训和</w:t>
      </w:r>
      <w:r w:rsidR="00083DB4">
        <w:rPr>
          <w:rFonts w:hint="eastAsia"/>
        </w:rPr>
        <w:t>资料</w:t>
      </w:r>
      <w:r w:rsidR="004352F9" w:rsidRPr="004352F9">
        <w:t>，并让</w:t>
      </w:r>
      <w:r w:rsidR="00FC4ADE">
        <w:t>土著人民和地方社区</w:t>
      </w:r>
      <w:r w:rsidR="004352F9" w:rsidRPr="004352F9">
        <w:t>参与进来。</w:t>
      </w:r>
    </w:p>
    <w:p w14:paraId="23443BF4" w14:textId="42AF764B"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还</w:t>
      </w:r>
      <w:r w:rsidR="00083DB4">
        <w:rPr>
          <w:rFonts w:hint="eastAsia"/>
        </w:rPr>
        <w:t>注意到</w:t>
      </w:r>
      <w:r w:rsidR="004352F9" w:rsidRPr="004352F9">
        <w:t>，含有</w:t>
      </w:r>
      <w:r w:rsidR="00BB1E48">
        <w:t>人工基因驱动</w:t>
      </w:r>
      <w:r w:rsidR="004352F9" w:rsidRPr="004352F9">
        <w:t>的</w:t>
      </w:r>
      <w:r w:rsidR="00CA4A43">
        <w:t>改性活生物体</w:t>
      </w:r>
      <w:r w:rsidR="004352F9" w:rsidRPr="004352F9">
        <w:t>有可能在全球范围内对生物多样性造成不可逆转的影响，风险评估可能需要国际合作。</w:t>
      </w:r>
    </w:p>
    <w:p w14:paraId="0BBCC5A1" w14:textId="793CAE7C"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A7360">
        <w:t>注意到</w:t>
      </w:r>
      <w:r w:rsidR="004352F9" w:rsidRPr="004352F9">
        <w:t>，</w:t>
      </w:r>
      <w:r w:rsidR="00083DB4">
        <w:rPr>
          <w:rFonts w:hint="eastAsia"/>
        </w:rPr>
        <w:t>迄今</w:t>
      </w:r>
      <w:r w:rsidR="004352F9" w:rsidRPr="004352F9">
        <w:t>为止</w:t>
      </w:r>
      <w:r w:rsidR="00083DB4">
        <w:rPr>
          <w:rFonts w:hint="eastAsia"/>
        </w:rPr>
        <w:t>尚未</w:t>
      </w:r>
      <w:r w:rsidR="004352F9" w:rsidRPr="004352F9">
        <w:t>对</w:t>
      </w:r>
      <w:r w:rsidR="00083DB4">
        <w:rPr>
          <w:rFonts w:hint="eastAsia"/>
        </w:rPr>
        <w:t>含有</w:t>
      </w:r>
      <w:r w:rsidR="00BB1E48">
        <w:t>人工基因驱动</w:t>
      </w:r>
      <w:r w:rsidR="004352F9" w:rsidRPr="004352F9">
        <w:t>的</w:t>
      </w:r>
      <w:r w:rsidR="00083DB4">
        <w:rPr>
          <w:rFonts w:hint="eastAsia"/>
        </w:rPr>
        <w:t>改性活生物体</w:t>
      </w:r>
      <w:r w:rsidR="004352F9" w:rsidRPr="004352F9">
        <w:t>的实际释放进行评估。</w:t>
      </w:r>
    </w:p>
    <w:p w14:paraId="63F657A0" w14:textId="08DD51BA"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认识到</w:t>
      </w:r>
      <w:r w:rsidR="00741AED">
        <w:t>条件</w:t>
      </w:r>
      <w:r w:rsidR="004A7360">
        <w:t>（</w:t>
      </w:r>
      <w:r w:rsidRPr="004352F9">
        <w:t>c</w:t>
      </w:r>
      <w:r w:rsidR="004A7360">
        <w:t>）</w:t>
      </w:r>
      <w:r w:rsidRPr="004352F9">
        <w:t>和</w:t>
      </w:r>
      <w:r w:rsidR="004A7360">
        <w:t>（</w:t>
      </w:r>
      <w:r w:rsidRPr="004352F9">
        <w:t>d</w:t>
      </w:r>
      <w:r w:rsidR="004A7360">
        <w:t>）</w:t>
      </w:r>
      <w:r w:rsidRPr="004352F9">
        <w:t>之间的联系，</w:t>
      </w:r>
      <w:r w:rsidR="004576D0">
        <w:t>特设技术专家组</w:t>
      </w:r>
      <w:r w:rsidRPr="004352F9">
        <w:t>进一步</w:t>
      </w:r>
      <w:r w:rsidR="00822B4C">
        <w:rPr>
          <w:rFonts w:hint="eastAsia"/>
        </w:rPr>
        <w:t>阐明</w:t>
      </w:r>
      <w:r w:rsidRPr="004352F9">
        <w:t>了与含有</w:t>
      </w:r>
      <w:r w:rsidR="00BB1E48">
        <w:t>人工基因驱动</w:t>
      </w:r>
      <w:r w:rsidRPr="004352F9">
        <w:t>的改性活生物体有关的挑战，详见下文</w:t>
      </w:r>
      <w:r w:rsidR="00741AED">
        <w:t>条件</w:t>
      </w:r>
      <w:r w:rsidR="004A7360">
        <w:t>（</w:t>
      </w:r>
      <w:r w:rsidRPr="004352F9">
        <w:t>d</w:t>
      </w:r>
      <w:r w:rsidR="004A7360">
        <w:t>）</w:t>
      </w:r>
      <w:r w:rsidRPr="004352F9">
        <w:t>。</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4352F9" w:rsidRPr="004352F9" w14:paraId="49636868" w14:textId="77777777" w:rsidTr="00DE3F1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35278D45" w14:textId="48075FD7" w:rsidR="004352F9" w:rsidRPr="00270E25" w:rsidRDefault="004A7360" w:rsidP="00822B4C">
            <w:pPr>
              <w:pStyle w:val="TableContents"/>
              <w:adjustRightInd w:val="0"/>
              <w:snapToGrid w:val="0"/>
              <w:spacing w:before="120" w:after="120" w:line="240" w:lineRule="atLeast"/>
              <w:rPr>
                <w:rFonts w:ascii="Times New Roman" w:eastAsia="SimSun" w:hAnsi="Times New Roman" w:cs="Times New Roman"/>
                <w:b/>
                <w:bCs/>
              </w:rPr>
            </w:pPr>
            <w:r w:rsidRPr="00270E25">
              <w:rPr>
                <w:rFonts w:ascii="Times New Roman" w:eastAsia="SimSun" w:hAnsi="Times New Roman" w:cs="Times New Roman" w:hint="eastAsia"/>
                <w:b/>
                <w:bCs/>
              </w:rPr>
              <w:t>（</w:t>
            </w:r>
            <w:r w:rsidR="00822B4C" w:rsidRPr="00270E25">
              <w:rPr>
                <w:rFonts w:ascii="Times New Roman" w:eastAsia="SimSun" w:hAnsi="Times New Roman" w:cs="Times New Roman" w:hint="eastAsia"/>
                <w:b/>
                <w:bCs/>
              </w:rPr>
              <w:t>d</w:t>
            </w:r>
            <w:r w:rsidRPr="00270E25">
              <w:rPr>
                <w:rFonts w:ascii="Times New Roman" w:eastAsia="SimSun" w:hAnsi="Times New Roman" w:cs="Times New Roman" w:hint="eastAsia"/>
                <w:b/>
                <w:bCs/>
              </w:rPr>
              <w:t>）</w:t>
            </w:r>
            <w:r w:rsidR="00822B4C" w:rsidRPr="00270E25">
              <w:rPr>
                <w:rFonts w:ascii="Times New Roman" w:eastAsia="SimSun" w:hAnsi="Times New Roman" w:cs="Times New Roman" w:hint="eastAsia"/>
                <w:b/>
                <w:bCs/>
              </w:rPr>
              <w:t>对处理具体问题的挑战作了阐明</w:t>
            </w:r>
            <w:r w:rsidR="004352F9" w:rsidRPr="00270E25">
              <w:rPr>
                <w:rFonts w:ascii="Times New Roman" w:eastAsia="SimSun" w:hAnsi="Times New Roman" w:cs="Times New Roman"/>
                <w:b/>
                <w:bCs/>
              </w:rPr>
              <w:t>。</w:t>
            </w:r>
          </w:p>
        </w:tc>
      </w:tr>
    </w:tbl>
    <w:p w14:paraId="05A93D8B" w14:textId="61FB89BA" w:rsidR="004352F9" w:rsidRPr="004352F9" w:rsidRDefault="003D0412" w:rsidP="00496AFE">
      <w:pPr>
        <w:pStyle w:val="ListParagraph"/>
        <w:numPr>
          <w:ilvl w:val="0"/>
          <w:numId w:val="17"/>
        </w:numPr>
        <w:adjustRightInd w:val="0"/>
        <w:snapToGrid w:val="0"/>
        <w:spacing w:before="120" w:after="120" w:line="240" w:lineRule="atLeast"/>
        <w:ind w:left="0" w:firstLine="0"/>
        <w:contextualSpacing w:val="0"/>
      </w:pPr>
      <w:r>
        <w:rPr>
          <w:rFonts w:hint="eastAsia"/>
        </w:rPr>
        <w:t>关于与</w:t>
      </w:r>
      <w:r w:rsidR="004352F9" w:rsidRPr="004352F9">
        <w:t>含有</w:t>
      </w:r>
      <w:r w:rsidR="00BB1E48">
        <w:t>人工基因驱动</w:t>
      </w:r>
      <w:r w:rsidR="004352F9" w:rsidRPr="004352F9">
        <w:t>的改性活生物体风险评估</w:t>
      </w:r>
      <w:r w:rsidR="00FE5BDC">
        <w:rPr>
          <w:rFonts w:hint="eastAsia"/>
        </w:rPr>
        <w:t>相关</w:t>
      </w:r>
      <w:r w:rsidR="004352F9" w:rsidRPr="004352F9">
        <w:t>的具体挑战，</w:t>
      </w:r>
      <w:r w:rsidR="004576D0">
        <w:t>特设技术专家组</w:t>
      </w:r>
      <w:r w:rsidR="00822B4C">
        <w:rPr>
          <w:rFonts w:hint="eastAsia"/>
        </w:rPr>
        <w:t>阐</w:t>
      </w:r>
      <w:r w:rsidR="00FE5BDC">
        <w:rPr>
          <w:rFonts w:hint="eastAsia"/>
        </w:rPr>
        <w:t>述</w:t>
      </w:r>
      <w:r w:rsidR="004352F9" w:rsidRPr="004352F9">
        <w:t>了以下</w:t>
      </w:r>
      <w:r>
        <w:rPr>
          <w:rFonts w:hint="eastAsia"/>
        </w:rPr>
        <w:t>挑战</w:t>
      </w:r>
      <w:r w:rsidR="004352F9" w:rsidRPr="004352F9">
        <w:t>，认识到其中一些挑战可能涉及</w:t>
      </w:r>
      <w:r w:rsidR="00FE5BDC">
        <w:rPr>
          <w:rFonts w:hint="eastAsia"/>
        </w:rPr>
        <w:t>下述多个</w:t>
      </w:r>
      <w:r w:rsidR="004352F9" w:rsidRPr="004352F9">
        <w:t>类别，且可能不涉及所有类型的驱动</w:t>
      </w:r>
      <w:r w:rsidR="004352F9" w:rsidRPr="004352F9">
        <w:t>:</w:t>
      </w:r>
    </w:p>
    <w:p w14:paraId="48AAB637" w14:textId="1C4C18B9" w:rsidR="004352F9" w:rsidRPr="004352F9" w:rsidRDefault="004352F9" w:rsidP="00496AFE">
      <w:pPr>
        <w:pStyle w:val="ListParagraph"/>
        <w:numPr>
          <w:ilvl w:val="0"/>
          <w:numId w:val="28"/>
        </w:numPr>
        <w:adjustRightInd w:val="0"/>
        <w:snapToGrid w:val="0"/>
        <w:spacing w:before="120" w:after="120" w:line="240" w:lineRule="atLeast"/>
      </w:pPr>
      <w:r w:rsidRPr="004352F9">
        <w:t>与</w:t>
      </w:r>
      <w:r w:rsidR="00BB1E48">
        <w:t>人工基因驱动</w:t>
      </w:r>
      <w:r w:rsidRPr="004352F9">
        <w:t>系统相关</w:t>
      </w:r>
      <w:r w:rsidR="00FE5BDC">
        <w:rPr>
          <w:rFonts w:hint="eastAsia"/>
        </w:rPr>
        <w:t>：</w:t>
      </w:r>
    </w:p>
    <w:p w14:paraId="581D4913" w14:textId="4EFF8031" w:rsidR="004352F9" w:rsidRPr="004352F9" w:rsidRDefault="004352F9" w:rsidP="00496AFE">
      <w:pPr>
        <w:pStyle w:val="ListParagraph"/>
        <w:numPr>
          <w:ilvl w:val="0"/>
          <w:numId w:val="29"/>
        </w:numPr>
        <w:adjustRightInd w:val="0"/>
        <w:snapToGrid w:val="0"/>
        <w:spacing w:before="120" w:after="120" w:line="240" w:lineRule="atLeast"/>
        <w:ind w:left="1728" w:hanging="720"/>
        <w:contextualSpacing w:val="0"/>
      </w:pPr>
      <w:r w:rsidRPr="004352F9">
        <w:t>超孟德尔遗传、</w:t>
      </w:r>
      <w:r w:rsidR="00F11DAA">
        <w:rPr>
          <w:rFonts w:hint="eastAsia"/>
        </w:rPr>
        <w:t>基因</w:t>
      </w:r>
      <w:r w:rsidRPr="004352F9">
        <w:t>和表型稳定性、持久性和</w:t>
      </w:r>
      <w:r w:rsidR="003D0412">
        <w:rPr>
          <w:rFonts w:hint="eastAsia"/>
        </w:rPr>
        <w:t>入侵</w:t>
      </w:r>
      <w:r w:rsidRPr="004352F9">
        <w:t>性；</w:t>
      </w:r>
    </w:p>
    <w:p w14:paraId="768949B9" w14:textId="3246E439" w:rsidR="004352F9" w:rsidRPr="004352F9" w:rsidRDefault="004352F9" w:rsidP="00496AFE">
      <w:pPr>
        <w:pStyle w:val="ListParagraph"/>
        <w:numPr>
          <w:ilvl w:val="0"/>
          <w:numId w:val="29"/>
        </w:numPr>
        <w:adjustRightInd w:val="0"/>
        <w:snapToGrid w:val="0"/>
        <w:spacing w:before="120" w:after="120" w:line="240" w:lineRule="atLeast"/>
        <w:ind w:left="1728" w:hanging="720"/>
        <w:contextualSpacing w:val="0"/>
      </w:pPr>
      <w:r w:rsidRPr="004352F9">
        <w:t>难以预测下一代和</w:t>
      </w:r>
      <w:r w:rsidR="003D0412">
        <w:rPr>
          <w:rFonts w:hint="eastAsia"/>
        </w:rPr>
        <w:t>其后各</w:t>
      </w:r>
      <w:r w:rsidRPr="004352F9">
        <w:t>代可能出现的所有相关基因组效应以及与接</w:t>
      </w:r>
      <w:r w:rsidR="00412153">
        <w:rPr>
          <w:rFonts w:hint="eastAsia"/>
        </w:rPr>
        <w:t>收</w:t>
      </w:r>
      <w:r w:rsidRPr="004352F9">
        <w:t>环境的相互作用；</w:t>
      </w:r>
    </w:p>
    <w:p w14:paraId="0BDE26A9" w14:textId="2C8D63BC" w:rsidR="004352F9" w:rsidRPr="004352F9" w:rsidRDefault="00BB1E48" w:rsidP="00496AFE">
      <w:pPr>
        <w:pStyle w:val="ListParagraph"/>
        <w:numPr>
          <w:ilvl w:val="0"/>
          <w:numId w:val="29"/>
        </w:numPr>
        <w:adjustRightInd w:val="0"/>
        <w:snapToGrid w:val="0"/>
        <w:spacing w:before="120" w:after="120" w:line="240" w:lineRule="atLeast"/>
        <w:ind w:left="1728" w:hanging="720"/>
        <w:contextualSpacing w:val="0"/>
      </w:pPr>
      <w:r>
        <w:t>人工基因驱动</w:t>
      </w:r>
      <w:r w:rsidR="004352F9" w:rsidRPr="004352F9">
        <w:t>系统释放后的可控性；</w:t>
      </w:r>
    </w:p>
    <w:p w14:paraId="647DDCF6" w14:textId="06EF686D" w:rsidR="004352F9" w:rsidRPr="004352F9" w:rsidRDefault="004352F9" w:rsidP="00496AFE">
      <w:pPr>
        <w:pStyle w:val="ListParagraph"/>
        <w:numPr>
          <w:ilvl w:val="0"/>
          <w:numId w:val="29"/>
        </w:numPr>
        <w:adjustRightInd w:val="0"/>
        <w:snapToGrid w:val="0"/>
        <w:spacing w:before="120" w:after="120" w:line="240" w:lineRule="atLeast"/>
        <w:ind w:left="1728" w:hanging="720"/>
        <w:contextualSpacing w:val="0"/>
      </w:pPr>
      <w:r w:rsidRPr="004352F9">
        <w:t>评估不同遗传背景下偏离目标的变化及其随时间</w:t>
      </w:r>
      <w:r w:rsidR="002559EA">
        <w:rPr>
          <w:rFonts w:hint="eastAsia"/>
        </w:rPr>
        <w:t>推移而形成</w:t>
      </w:r>
      <w:r w:rsidRPr="004352F9">
        <w:t>的后果，以及它们在群体中的潜在积累；</w:t>
      </w:r>
    </w:p>
    <w:p w14:paraId="4B92B2B7" w14:textId="0E0A119E" w:rsidR="004352F9" w:rsidRPr="004352F9" w:rsidRDefault="002559EA" w:rsidP="00496AFE">
      <w:pPr>
        <w:pStyle w:val="ListParagraph"/>
        <w:numPr>
          <w:ilvl w:val="0"/>
          <w:numId w:val="29"/>
        </w:numPr>
        <w:adjustRightInd w:val="0"/>
        <w:snapToGrid w:val="0"/>
        <w:spacing w:before="120" w:after="120" w:line="240" w:lineRule="atLeast"/>
        <w:ind w:left="1728" w:hanging="720"/>
        <w:contextualSpacing w:val="0"/>
      </w:pPr>
      <w:r>
        <w:rPr>
          <w:rFonts w:hint="eastAsia"/>
        </w:rPr>
        <w:t>人工</w:t>
      </w:r>
      <w:r w:rsidR="004352F9" w:rsidRPr="004352F9">
        <w:t>基因驱动释放后进化的潜力，包括</w:t>
      </w:r>
      <w:r>
        <w:rPr>
          <w:rFonts w:hint="eastAsia"/>
        </w:rPr>
        <w:t>意外</w:t>
      </w:r>
      <w:r w:rsidR="004352F9" w:rsidRPr="004352F9">
        <w:t>基因漂</w:t>
      </w:r>
      <w:r>
        <w:rPr>
          <w:rFonts w:hint="eastAsia"/>
        </w:rPr>
        <w:t>变</w:t>
      </w:r>
      <w:r w:rsidR="004352F9" w:rsidRPr="004352F9">
        <w:t>；</w:t>
      </w:r>
    </w:p>
    <w:p w14:paraId="55DEFF27" w14:textId="5A07880B" w:rsidR="004352F9" w:rsidRPr="004352F9" w:rsidRDefault="004352F9" w:rsidP="00496AFE">
      <w:pPr>
        <w:pStyle w:val="ListParagraph"/>
        <w:numPr>
          <w:ilvl w:val="0"/>
          <w:numId w:val="28"/>
        </w:numPr>
        <w:adjustRightInd w:val="0"/>
        <w:snapToGrid w:val="0"/>
        <w:spacing w:before="120" w:after="120" w:line="240" w:lineRule="atLeast"/>
        <w:ind w:left="360" w:firstLine="0"/>
      </w:pPr>
      <w:r w:rsidRPr="004352F9">
        <w:t>与目标生物</w:t>
      </w:r>
      <w:r w:rsidR="00F11DAA">
        <w:rPr>
          <w:rFonts w:hint="eastAsia"/>
        </w:rPr>
        <w:t>体</w:t>
      </w:r>
      <w:r w:rsidRPr="004352F9">
        <w:t>/</w:t>
      </w:r>
      <w:r w:rsidRPr="004352F9">
        <w:t>物种相关</w:t>
      </w:r>
      <w:r w:rsidR="00FE5BDC">
        <w:rPr>
          <w:rFonts w:hint="eastAsia"/>
        </w:rPr>
        <w:t>：</w:t>
      </w:r>
    </w:p>
    <w:p w14:paraId="66EF71DA" w14:textId="77777777" w:rsidR="004352F9" w:rsidRPr="00F11DAA" w:rsidRDefault="004352F9" w:rsidP="00496AFE">
      <w:pPr>
        <w:pStyle w:val="ListParagraph"/>
        <w:numPr>
          <w:ilvl w:val="0"/>
          <w:numId w:val="30"/>
        </w:numPr>
        <w:adjustRightInd w:val="0"/>
        <w:snapToGrid w:val="0"/>
        <w:spacing w:before="120" w:after="120" w:line="240" w:lineRule="atLeast"/>
        <w:ind w:left="1728" w:hanging="720"/>
        <w:contextualSpacing w:val="0"/>
      </w:pPr>
      <w:r w:rsidRPr="00F11DAA">
        <w:t>需要关于目标物种潜在遗传多样性的信息；</w:t>
      </w:r>
    </w:p>
    <w:p w14:paraId="0AEFAD9D" w14:textId="0EA989B8" w:rsidR="004352F9" w:rsidRPr="00F11DAA" w:rsidRDefault="004352F9" w:rsidP="00496AFE">
      <w:pPr>
        <w:pStyle w:val="ListParagraph"/>
        <w:numPr>
          <w:ilvl w:val="0"/>
          <w:numId w:val="30"/>
        </w:numPr>
        <w:adjustRightInd w:val="0"/>
        <w:snapToGrid w:val="0"/>
        <w:spacing w:before="120" w:after="120" w:line="240" w:lineRule="atLeast"/>
        <w:ind w:left="1728" w:hanging="720"/>
        <w:contextualSpacing w:val="0"/>
      </w:pPr>
      <w:r w:rsidRPr="00F11DAA">
        <w:lastRenderedPageBreak/>
        <w:t>需要关于目标物种的功能作用和可能</w:t>
      </w:r>
      <w:r w:rsidR="00412153">
        <w:rPr>
          <w:rFonts w:hint="eastAsia"/>
        </w:rPr>
        <w:t>在</w:t>
      </w:r>
      <w:r w:rsidRPr="00F11DAA">
        <w:t>各种生态系统中</w:t>
      </w:r>
      <w:r w:rsidR="00412153">
        <w:rPr>
          <w:rFonts w:hint="eastAsia"/>
        </w:rPr>
        <w:t>遇到</w:t>
      </w:r>
      <w:r w:rsidRPr="00F11DAA">
        <w:t>的潜在</w:t>
      </w:r>
      <w:r w:rsidR="00412153">
        <w:rPr>
          <w:rFonts w:hint="eastAsia"/>
        </w:rPr>
        <w:t>杂交</w:t>
      </w:r>
      <w:r w:rsidRPr="00F11DAA">
        <w:t>物种的信息；</w:t>
      </w:r>
    </w:p>
    <w:p w14:paraId="27E4055A" w14:textId="77777777" w:rsidR="004352F9" w:rsidRPr="00F11DAA" w:rsidRDefault="004352F9" w:rsidP="00496AFE">
      <w:pPr>
        <w:pStyle w:val="ListParagraph"/>
        <w:numPr>
          <w:ilvl w:val="0"/>
          <w:numId w:val="30"/>
        </w:numPr>
        <w:adjustRightInd w:val="0"/>
        <w:snapToGrid w:val="0"/>
        <w:spacing w:before="120" w:after="120" w:line="240" w:lineRule="atLeast"/>
        <w:ind w:left="1728" w:hanging="720"/>
        <w:contextualSpacing w:val="0"/>
      </w:pPr>
      <w:r w:rsidRPr="00F11DAA">
        <w:t>考虑目标生物的生殖策略、种群动态和生命周期；</w:t>
      </w:r>
    </w:p>
    <w:p w14:paraId="71AE12B4" w14:textId="77777777" w:rsidR="004352F9" w:rsidRPr="004352F9" w:rsidRDefault="004352F9" w:rsidP="00496AFE">
      <w:pPr>
        <w:pStyle w:val="ListParagraph"/>
        <w:numPr>
          <w:ilvl w:val="0"/>
          <w:numId w:val="30"/>
        </w:numPr>
        <w:adjustRightInd w:val="0"/>
        <w:snapToGrid w:val="0"/>
        <w:spacing w:before="120" w:after="120" w:line="240" w:lineRule="atLeast"/>
        <w:ind w:left="1728" w:hanging="720"/>
        <w:contextualSpacing w:val="0"/>
      </w:pPr>
      <w:r w:rsidRPr="00F11DAA">
        <w:t>考虑病原体对</w:t>
      </w:r>
      <w:r w:rsidRPr="004352F9">
        <w:t>病媒控制可能产生的耐药性；</w:t>
      </w:r>
    </w:p>
    <w:p w14:paraId="3E106865" w14:textId="28F6D239" w:rsidR="004352F9" w:rsidRPr="004352F9" w:rsidRDefault="004352F9" w:rsidP="00496AFE">
      <w:pPr>
        <w:pStyle w:val="ListParagraph"/>
        <w:numPr>
          <w:ilvl w:val="0"/>
          <w:numId w:val="28"/>
        </w:numPr>
        <w:adjustRightInd w:val="0"/>
        <w:snapToGrid w:val="0"/>
        <w:spacing w:before="120" w:after="120" w:line="240" w:lineRule="atLeast"/>
      </w:pPr>
      <w:r w:rsidRPr="004352F9">
        <w:t>与接收环境相关</w:t>
      </w:r>
      <w:r w:rsidR="00FE5BDC">
        <w:rPr>
          <w:rFonts w:hint="eastAsia"/>
        </w:rPr>
        <w:t>：</w:t>
      </w:r>
    </w:p>
    <w:p w14:paraId="1681BED7" w14:textId="0C18035B" w:rsidR="004352F9" w:rsidRPr="004352F9" w:rsidRDefault="004352F9" w:rsidP="00496AFE">
      <w:pPr>
        <w:pStyle w:val="ListParagraph"/>
        <w:numPr>
          <w:ilvl w:val="0"/>
          <w:numId w:val="31"/>
        </w:numPr>
        <w:adjustRightInd w:val="0"/>
        <w:snapToGrid w:val="0"/>
        <w:spacing w:before="120" w:after="120" w:line="240" w:lineRule="atLeast"/>
        <w:ind w:left="1728" w:hanging="720"/>
        <w:contextualSpacing w:val="0"/>
      </w:pPr>
      <w:r w:rsidRPr="004352F9">
        <w:t>与自然接收环境潜在相互作用的信息</w:t>
      </w:r>
      <w:r w:rsidR="00412153" w:rsidRPr="004352F9">
        <w:t>有限</w:t>
      </w:r>
      <w:r w:rsidRPr="004352F9">
        <w:t>；</w:t>
      </w:r>
    </w:p>
    <w:p w14:paraId="0A82F0E9" w14:textId="52FAED44" w:rsidR="004352F9" w:rsidRPr="004352F9" w:rsidRDefault="004352F9" w:rsidP="00496AFE">
      <w:pPr>
        <w:pStyle w:val="ListParagraph"/>
        <w:numPr>
          <w:ilvl w:val="0"/>
          <w:numId w:val="31"/>
        </w:numPr>
        <w:adjustRightInd w:val="0"/>
        <w:snapToGrid w:val="0"/>
        <w:spacing w:before="120" w:after="120" w:line="240" w:lineRule="atLeast"/>
        <w:ind w:left="1728" w:hanging="720"/>
        <w:contextualSpacing w:val="0"/>
      </w:pPr>
      <w:r w:rsidRPr="004352F9">
        <w:t>这些生态系统中发生的长期进化过程的信息有限；</w:t>
      </w:r>
    </w:p>
    <w:p w14:paraId="5C60D3F7" w14:textId="10C04982" w:rsidR="004352F9" w:rsidRPr="004352F9" w:rsidRDefault="004352F9" w:rsidP="00496AFE">
      <w:pPr>
        <w:pStyle w:val="ListParagraph"/>
        <w:numPr>
          <w:ilvl w:val="0"/>
          <w:numId w:val="31"/>
        </w:numPr>
        <w:adjustRightInd w:val="0"/>
        <w:snapToGrid w:val="0"/>
        <w:spacing w:before="120" w:after="120" w:line="240" w:lineRule="atLeast"/>
        <w:ind w:left="1728" w:hanging="720"/>
        <w:contextualSpacing w:val="0"/>
      </w:pPr>
      <w:r w:rsidRPr="004352F9">
        <w:t>需要与非目标物种杂交潜力的信息；</w:t>
      </w:r>
    </w:p>
    <w:p w14:paraId="09B082DA" w14:textId="77777777" w:rsidR="004352F9" w:rsidRPr="004352F9" w:rsidRDefault="004352F9" w:rsidP="00496AFE">
      <w:pPr>
        <w:pStyle w:val="ListParagraph"/>
        <w:numPr>
          <w:ilvl w:val="0"/>
          <w:numId w:val="31"/>
        </w:numPr>
        <w:adjustRightInd w:val="0"/>
        <w:snapToGrid w:val="0"/>
        <w:spacing w:before="120" w:after="120" w:line="240" w:lineRule="atLeast"/>
        <w:ind w:left="1728" w:hanging="720"/>
        <w:contextualSpacing w:val="0"/>
      </w:pPr>
      <w:r w:rsidRPr="004352F9">
        <w:t>潜在接收环境的多样性；</w:t>
      </w:r>
    </w:p>
    <w:p w14:paraId="539889AF" w14:textId="51706E1E" w:rsidR="004352F9" w:rsidRPr="004352F9" w:rsidRDefault="004352F9" w:rsidP="00496AFE">
      <w:pPr>
        <w:pStyle w:val="ListParagraph"/>
        <w:numPr>
          <w:ilvl w:val="0"/>
          <w:numId w:val="28"/>
        </w:numPr>
        <w:adjustRightInd w:val="0"/>
        <w:snapToGrid w:val="0"/>
        <w:spacing w:before="120" w:after="120" w:line="240" w:lineRule="atLeast"/>
      </w:pPr>
      <w:r w:rsidRPr="004352F9">
        <w:t>与风险评估方法相关</w:t>
      </w:r>
      <w:r w:rsidR="00FE5BDC">
        <w:rPr>
          <w:rFonts w:hint="eastAsia"/>
        </w:rPr>
        <w:t>：</w:t>
      </w:r>
    </w:p>
    <w:p w14:paraId="1DE6EA06" w14:textId="7D924835" w:rsidR="004352F9" w:rsidRPr="004352F9" w:rsidRDefault="00C54953" w:rsidP="00496AFE">
      <w:pPr>
        <w:pStyle w:val="ListParagraph"/>
        <w:numPr>
          <w:ilvl w:val="0"/>
          <w:numId w:val="32"/>
        </w:numPr>
        <w:adjustRightInd w:val="0"/>
        <w:snapToGrid w:val="0"/>
        <w:spacing w:before="120" w:after="120" w:line="240" w:lineRule="atLeast"/>
        <w:ind w:left="1728" w:hanging="720"/>
        <w:contextualSpacing w:val="0"/>
      </w:pPr>
      <w:r>
        <w:rPr>
          <w:rFonts w:hint="eastAsia"/>
        </w:rPr>
        <w:t>难以</w:t>
      </w:r>
      <w:r w:rsidR="004352F9" w:rsidRPr="004352F9">
        <w:t>采用逐步环境释放法；</w:t>
      </w:r>
    </w:p>
    <w:p w14:paraId="3EACADCA" w14:textId="5D90A318" w:rsidR="004352F9" w:rsidRPr="004352F9" w:rsidRDefault="00C54953" w:rsidP="00496AFE">
      <w:pPr>
        <w:pStyle w:val="ListParagraph"/>
        <w:numPr>
          <w:ilvl w:val="0"/>
          <w:numId w:val="32"/>
        </w:numPr>
        <w:adjustRightInd w:val="0"/>
        <w:snapToGrid w:val="0"/>
        <w:spacing w:before="120" w:after="120" w:line="240" w:lineRule="atLeast"/>
        <w:ind w:left="1728" w:hanging="720"/>
        <w:contextualSpacing w:val="0"/>
      </w:pPr>
      <w:r>
        <w:rPr>
          <w:rFonts w:hint="eastAsia"/>
        </w:rPr>
        <w:t>对</w:t>
      </w:r>
      <w:r w:rsidR="004352F9" w:rsidRPr="004352F9">
        <w:t>比较风险评估框架的挑战；</w:t>
      </w:r>
    </w:p>
    <w:p w14:paraId="0193EE69" w14:textId="77777777" w:rsidR="004352F9" w:rsidRPr="004352F9" w:rsidRDefault="004352F9" w:rsidP="00496AFE">
      <w:pPr>
        <w:pStyle w:val="ListParagraph"/>
        <w:numPr>
          <w:ilvl w:val="0"/>
          <w:numId w:val="32"/>
        </w:numPr>
        <w:adjustRightInd w:val="0"/>
        <w:snapToGrid w:val="0"/>
        <w:spacing w:before="120" w:after="120" w:line="240" w:lineRule="atLeast"/>
        <w:ind w:left="1728" w:hanging="720"/>
        <w:contextualSpacing w:val="0"/>
      </w:pPr>
      <w:r w:rsidRPr="004352F9">
        <w:t>评估和考虑不确定性；</w:t>
      </w:r>
    </w:p>
    <w:p w14:paraId="232DE553" w14:textId="77777777" w:rsidR="004352F9" w:rsidRPr="004352F9" w:rsidRDefault="004352F9" w:rsidP="00496AFE">
      <w:pPr>
        <w:pStyle w:val="ListParagraph"/>
        <w:numPr>
          <w:ilvl w:val="0"/>
          <w:numId w:val="32"/>
        </w:numPr>
        <w:adjustRightInd w:val="0"/>
        <w:snapToGrid w:val="0"/>
        <w:spacing w:before="120" w:after="120" w:line="240" w:lineRule="atLeast"/>
        <w:ind w:left="1728" w:hanging="720"/>
        <w:contextualSpacing w:val="0"/>
      </w:pPr>
      <w:r w:rsidRPr="004352F9">
        <w:t>需要处理更广泛的时间和空间范围；</w:t>
      </w:r>
    </w:p>
    <w:p w14:paraId="32C356F4" w14:textId="0DD73900" w:rsidR="004352F9" w:rsidRPr="004352F9" w:rsidRDefault="004352F9" w:rsidP="00496AFE">
      <w:pPr>
        <w:pStyle w:val="ListParagraph"/>
        <w:numPr>
          <w:ilvl w:val="0"/>
          <w:numId w:val="32"/>
        </w:numPr>
        <w:adjustRightInd w:val="0"/>
        <w:snapToGrid w:val="0"/>
        <w:spacing w:before="120" w:after="120" w:line="240" w:lineRule="atLeast"/>
        <w:ind w:left="1728" w:hanging="720"/>
        <w:contextualSpacing w:val="0"/>
      </w:pPr>
      <w:r w:rsidRPr="004352F9">
        <w:t>对模型预测的更高依赖性</w:t>
      </w:r>
      <w:r w:rsidR="004A7360">
        <w:t>（</w:t>
      </w:r>
      <w:r w:rsidRPr="004352F9">
        <w:t>例如解决一些</w:t>
      </w:r>
      <w:r w:rsidR="00BB1E48">
        <w:t>人工基因驱动</w:t>
      </w:r>
      <w:r w:rsidRPr="004352F9">
        <w:t>应用的长时间和宽空间尺度，预测</w:t>
      </w:r>
      <w:r w:rsidR="00BB1E48">
        <w:t>人工基因驱动</w:t>
      </w:r>
      <w:r w:rsidR="00C54953">
        <w:rPr>
          <w:rFonts w:hint="eastAsia"/>
        </w:rPr>
        <w:t>在</w:t>
      </w:r>
      <w:r w:rsidR="00C54953" w:rsidRPr="004352F9">
        <w:t>环境中</w:t>
      </w:r>
      <w:r w:rsidRPr="004352F9">
        <w:t>可能进化的</w:t>
      </w:r>
      <w:r w:rsidR="00C54953">
        <w:rPr>
          <w:rFonts w:hint="eastAsia"/>
        </w:rPr>
        <w:t>情景</w:t>
      </w:r>
      <w:r w:rsidRPr="004352F9">
        <w:t>范围</w:t>
      </w:r>
      <w:r w:rsidR="004A7360">
        <w:t>）</w:t>
      </w:r>
      <w:r w:rsidRPr="004352F9">
        <w:t>；</w:t>
      </w:r>
    </w:p>
    <w:p w14:paraId="0AEB9DA8" w14:textId="3D82CB1E" w:rsidR="004352F9" w:rsidRPr="004352F9" w:rsidRDefault="00C54953" w:rsidP="00496AFE">
      <w:pPr>
        <w:pStyle w:val="ListParagraph"/>
        <w:numPr>
          <w:ilvl w:val="0"/>
          <w:numId w:val="32"/>
        </w:numPr>
        <w:adjustRightInd w:val="0"/>
        <w:snapToGrid w:val="0"/>
        <w:spacing w:before="120" w:after="120" w:line="240" w:lineRule="atLeast"/>
        <w:ind w:left="1728" w:hanging="720"/>
        <w:contextualSpacing w:val="0"/>
      </w:pPr>
      <w:r>
        <w:rPr>
          <w:rFonts w:hint="eastAsia"/>
        </w:rPr>
        <w:t>难以在释放前</w:t>
      </w:r>
      <w:r w:rsidR="004352F9" w:rsidRPr="004352F9">
        <w:t>全面评估风险；</w:t>
      </w:r>
    </w:p>
    <w:p w14:paraId="0C0BEB0C" w14:textId="7EA7695B" w:rsidR="004352F9" w:rsidRPr="004352F9" w:rsidRDefault="00E313AF" w:rsidP="00496AFE">
      <w:pPr>
        <w:pStyle w:val="ListParagraph"/>
        <w:numPr>
          <w:ilvl w:val="0"/>
          <w:numId w:val="32"/>
        </w:numPr>
        <w:adjustRightInd w:val="0"/>
        <w:snapToGrid w:val="0"/>
        <w:spacing w:before="120" w:after="120" w:line="240" w:lineRule="atLeast"/>
        <w:ind w:left="1728" w:hanging="720"/>
        <w:contextualSpacing w:val="0"/>
      </w:pPr>
      <w:r>
        <w:rPr>
          <w:rFonts w:hint="eastAsia"/>
        </w:rPr>
        <w:t>难以</w:t>
      </w:r>
      <w:r w:rsidR="004352F9" w:rsidRPr="004352F9">
        <w:t>评估含有</w:t>
      </w:r>
      <w:r w:rsidR="00BB1E48">
        <w:t>人工基因驱动</w:t>
      </w:r>
      <w:r w:rsidR="004352F9" w:rsidRPr="004352F9">
        <w:t>的生物体的下一代效应；</w:t>
      </w:r>
    </w:p>
    <w:p w14:paraId="4044DF3F" w14:textId="1AE6276D" w:rsidR="004352F9" w:rsidRPr="004352F9" w:rsidRDefault="004352F9" w:rsidP="00496AFE">
      <w:pPr>
        <w:pStyle w:val="ListParagraph"/>
        <w:numPr>
          <w:ilvl w:val="0"/>
          <w:numId w:val="32"/>
        </w:numPr>
        <w:adjustRightInd w:val="0"/>
        <w:snapToGrid w:val="0"/>
        <w:spacing w:before="120" w:after="120" w:line="240" w:lineRule="atLeast"/>
        <w:ind w:left="1728" w:hanging="720"/>
        <w:contextualSpacing w:val="0"/>
      </w:pPr>
      <w:r w:rsidRPr="004352F9">
        <w:t>潜在的不利影响可能因基因驱动机制的类型而异</w:t>
      </w:r>
      <w:r w:rsidR="004A7360">
        <w:t>（</w:t>
      </w:r>
      <w:r w:rsidRPr="004352F9">
        <w:t>例如群体抑制驱动与修饰驱动</w:t>
      </w:r>
      <w:r w:rsidR="004A7360">
        <w:t>）</w:t>
      </w:r>
      <w:r w:rsidRPr="004352F9">
        <w:t>；</w:t>
      </w:r>
    </w:p>
    <w:p w14:paraId="2D3558B4" w14:textId="49162263" w:rsidR="004352F9" w:rsidRPr="004352F9" w:rsidRDefault="004352F9" w:rsidP="00496AFE">
      <w:pPr>
        <w:pStyle w:val="ListParagraph"/>
        <w:numPr>
          <w:ilvl w:val="0"/>
          <w:numId w:val="32"/>
        </w:numPr>
        <w:adjustRightInd w:val="0"/>
        <w:snapToGrid w:val="0"/>
        <w:spacing w:before="120" w:after="120" w:line="240" w:lineRule="atLeast"/>
        <w:ind w:left="1728" w:hanging="720"/>
        <w:contextualSpacing w:val="0"/>
      </w:pPr>
      <w:r w:rsidRPr="004352F9">
        <w:t>需要开发知识和程序来评估</w:t>
      </w:r>
      <w:r w:rsidR="00E313AF">
        <w:rPr>
          <w:rFonts w:hint="eastAsia"/>
        </w:rPr>
        <w:t>人工</w:t>
      </w:r>
      <w:r w:rsidRPr="004352F9">
        <w:t>基因驱动对生态系统的长期影响；</w:t>
      </w:r>
    </w:p>
    <w:p w14:paraId="7298C741" w14:textId="7F2EA843" w:rsidR="004352F9" w:rsidRPr="004352F9" w:rsidRDefault="004352F9" w:rsidP="00496AFE">
      <w:pPr>
        <w:pStyle w:val="ListParagraph"/>
        <w:numPr>
          <w:ilvl w:val="0"/>
          <w:numId w:val="28"/>
        </w:numPr>
        <w:adjustRightInd w:val="0"/>
        <w:snapToGrid w:val="0"/>
        <w:spacing w:before="120" w:after="120" w:line="240" w:lineRule="atLeast"/>
      </w:pPr>
      <w:r w:rsidRPr="004352F9">
        <w:t>与数据收集和分析相关</w:t>
      </w:r>
      <w:r w:rsidR="00FE5BDC">
        <w:rPr>
          <w:rFonts w:hint="eastAsia"/>
        </w:rPr>
        <w:t>：</w:t>
      </w:r>
    </w:p>
    <w:p w14:paraId="6A210EF5" w14:textId="213C7001" w:rsidR="004352F9" w:rsidRPr="004352F9" w:rsidRDefault="00E313AF" w:rsidP="00496AFE">
      <w:pPr>
        <w:pStyle w:val="ListParagraph"/>
        <w:numPr>
          <w:ilvl w:val="0"/>
          <w:numId w:val="33"/>
        </w:numPr>
        <w:adjustRightInd w:val="0"/>
        <w:snapToGrid w:val="0"/>
        <w:spacing w:before="120" w:after="120" w:line="240" w:lineRule="atLeast"/>
        <w:ind w:left="1728" w:hanging="720"/>
        <w:contextualSpacing w:val="0"/>
      </w:pPr>
      <w:r>
        <w:rPr>
          <w:rFonts w:hint="eastAsia"/>
        </w:rPr>
        <w:t>需要</w:t>
      </w:r>
      <w:r w:rsidR="00BB1E48">
        <w:t>人工基因驱动</w:t>
      </w:r>
      <w:r w:rsidR="004352F9" w:rsidRPr="004352F9">
        <w:t>机制和</w:t>
      </w:r>
      <w:r>
        <w:rPr>
          <w:rFonts w:hint="eastAsia"/>
        </w:rPr>
        <w:t>含有</w:t>
      </w:r>
      <w:r w:rsidR="00BB1E48">
        <w:t>人工基因驱动</w:t>
      </w:r>
      <w:r w:rsidR="004352F9" w:rsidRPr="004352F9">
        <w:t>生物体的分子特征的</w:t>
      </w:r>
      <w:r>
        <w:rPr>
          <w:rFonts w:hint="eastAsia"/>
        </w:rPr>
        <w:t>更多</w:t>
      </w:r>
      <w:r w:rsidR="004352F9" w:rsidRPr="004352F9">
        <w:t>信息；</w:t>
      </w:r>
    </w:p>
    <w:p w14:paraId="1147C112" w14:textId="77777777" w:rsidR="004352F9" w:rsidRPr="004352F9" w:rsidRDefault="004352F9" w:rsidP="00496AFE">
      <w:pPr>
        <w:pStyle w:val="ListParagraph"/>
        <w:numPr>
          <w:ilvl w:val="0"/>
          <w:numId w:val="33"/>
        </w:numPr>
        <w:adjustRightInd w:val="0"/>
        <w:snapToGrid w:val="0"/>
        <w:spacing w:before="120" w:after="120" w:line="240" w:lineRule="atLeast"/>
        <w:ind w:left="1728" w:hanging="720"/>
        <w:contextualSpacing w:val="0"/>
      </w:pPr>
      <w:r w:rsidRPr="004352F9">
        <w:t>预测目标生物体内非目标效应和潜在后果的信息；</w:t>
      </w:r>
    </w:p>
    <w:p w14:paraId="08C690E1" w14:textId="21736946" w:rsidR="004352F9" w:rsidRPr="004352F9" w:rsidRDefault="004352F9" w:rsidP="00496AFE">
      <w:pPr>
        <w:pStyle w:val="ListParagraph"/>
        <w:numPr>
          <w:ilvl w:val="0"/>
          <w:numId w:val="33"/>
        </w:numPr>
        <w:adjustRightInd w:val="0"/>
        <w:snapToGrid w:val="0"/>
        <w:spacing w:before="120" w:after="120" w:line="240" w:lineRule="atLeast"/>
        <w:ind w:left="1728" w:hanging="720"/>
        <w:contextualSpacing w:val="0"/>
      </w:pPr>
      <w:r w:rsidRPr="004352F9">
        <w:t>缺</w:t>
      </w:r>
      <w:r w:rsidR="00E313AF">
        <w:rPr>
          <w:rFonts w:hint="eastAsia"/>
        </w:rPr>
        <w:t>少</w:t>
      </w:r>
      <w:r w:rsidRPr="004352F9">
        <w:t>环境和生态数据；</w:t>
      </w:r>
    </w:p>
    <w:p w14:paraId="44B0CA33" w14:textId="40FBB8BE" w:rsidR="004352F9" w:rsidRPr="004352F9" w:rsidRDefault="00E313AF" w:rsidP="00496AFE">
      <w:pPr>
        <w:pStyle w:val="ListParagraph"/>
        <w:numPr>
          <w:ilvl w:val="0"/>
          <w:numId w:val="33"/>
        </w:numPr>
        <w:adjustRightInd w:val="0"/>
        <w:snapToGrid w:val="0"/>
        <w:spacing w:before="120" w:after="120" w:line="240" w:lineRule="atLeast"/>
        <w:ind w:left="1728" w:hanging="720"/>
        <w:contextualSpacing w:val="0"/>
      </w:pPr>
      <w:r>
        <w:rPr>
          <w:rFonts w:hint="eastAsia"/>
        </w:rPr>
        <w:t>难以得到</w:t>
      </w:r>
      <w:r w:rsidR="004352F9" w:rsidRPr="004352F9">
        <w:t>相关建模数据；</w:t>
      </w:r>
    </w:p>
    <w:p w14:paraId="4D49E4C9" w14:textId="2DEDE26F" w:rsidR="004352F9" w:rsidRPr="004352F9" w:rsidRDefault="00E313AF" w:rsidP="00496AFE">
      <w:pPr>
        <w:pStyle w:val="ListParagraph"/>
        <w:numPr>
          <w:ilvl w:val="0"/>
          <w:numId w:val="33"/>
        </w:numPr>
        <w:adjustRightInd w:val="0"/>
        <w:snapToGrid w:val="0"/>
        <w:spacing w:before="120" w:after="120" w:line="240" w:lineRule="atLeast"/>
        <w:ind w:left="1728" w:hanging="720"/>
        <w:contextualSpacing w:val="0"/>
      </w:pPr>
      <w:r>
        <w:rPr>
          <w:rFonts w:hint="eastAsia"/>
        </w:rPr>
        <w:lastRenderedPageBreak/>
        <w:t>难以</w:t>
      </w:r>
      <w:r w:rsidR="004352F9" w:rsidRPr="004352F9">
        <w:t>在环境释放发生之前验证和校准模型数据；</w:t>
      </w:r>
    </w:p>
    <w:p w14:paraId="26DAE031" w14:textId="3D4550F5" w:rsidR="004352F9" w:rsidRPr="004352F9" w:rsidRDefault="004352F9" w:rsidP="00496AFE">
      <w:pPr>
        <w:pStyle w:val="ListParagraph"/>
        <w:numPr>
          <w:ilvl w:val="0"/>
          <w:numId w:val="28"/>
        </w:numPr>
        <w:adjustRightInd w:val="0"/>
        <w:snapToGrid w:val="0"/>
        <w:spacing w:before="120" w:after="120" w:line="240" w:lineRule="atLeast"/>
      </w:pPr>
      <w:r w:rsidRPr="004352F9">
        <w:t>与风险管理和</w:t>
      </w:r>
      <w:r w:rsidR="00FE5BDC">
        <w:rPr>
          <w:rFonts w:hint="eastAsia"/>
        </w:rPr>
        <w:t>监测</w:t>
      </w:r>
      <w:r w:rsidRPr="004352F9">
        <w:t>相关</w:t>
      </w:r>
      <w:r w:rsidR="00FE5BDC">
        <w:rPr>
          <w:rFonts w:hint="eastAsia"/>
        </w:rPr>
        <w:t>：</w:t>
      </w:r>
    </w:p>
    <w:p w14:paraId="35D7843B" w14:textId="77777777" w:rsidR="004352F9" w:rsidRPr="004352F9" w:rsidRDefault="004352F9" w:rsidP="00496AFE">
      <w:pPr>
        <w:pStyle w:val="ListParagraph"/>
        <w:numPr>
          <w:ilvl w:val="0"/>
          <w:numId w:val="34"/>
        </w:numPr>
        <w:adjustRightInd w:val="0"/>
        <w:snapToGrid w:val="0"/>
        <w:spacing w:before="120" w:after="120" w:line="240" w:lineRule="atLeast"/>
        <w:ind w:left="1728" w:hanging="720"/>
        <w:contextualSpacing w:val="0"/>
      </w:pPr>
      <w:r w:rsidRPr="004352F9">
        <w:t>释放后的环境监测具有挑战性；</w:t>
      </w:r>
    </w:p>
    <w:p w14:paraId="27F88967" w14:textId="77777777" w:rsidR="004352F9" w:rsidRPr="004352F9" w:rsidRDefault="004352F9" w:rsidP="00496AFE">
      <w:pPr>
        <w:pStyle w:val="ListParagraph"/>
        <w:numPr>
          <w:ilvl w:val="0"/>
          <w:numId w:val="34"/>
        </w:numPr>
        <w:adjustRightInd w:val="0"/>
        <w:snapToGrid w:val="0"/>
        <w:spacing w:before="120" w:after="120" w:line="240" w:lineRule="atLeast"/>
        <w:ind w:left="1728" w:hanging="720"/>
        <w:contextualSpacing w:val="0"/>
      </w:pPr>
      <w:r w:rsidRPr="004352F9">
        <w:t>长期影响评估；</w:t>
      </w:r>
    </w:p>
    <w:p w14:paraId="04BBF037" w14:textId="4EFE23E9" w:rsidR="004352F9" w:rsidRPr="004352F9" w:rsidRDefault="004352F9" w:rsidP="00496AFE">
      <w:pPr>
        <w:pStyle w:val="ListParagraph"/>
        <w:numPr>
          <w:ilvl w:val="0"/>
          <w:numId w:val="34"/>
        </w:numPr>
        <w:adjustRightInd w:val="0"/>
        <w:snapToGrid w:val="0"/>
        <w:spacing w:before="120" w:after="120" w:line="240" w:lineRule="atLeast"/>
        <w:ind w:left="1728" w:hanging="720"/>
        <w:contextualSpacing w:val="0"/>
      </w:pPr>
      <w:r w:rsidRPr="004352F9">
        <w:t>需要超国家的监测计划以跟踪</w:t>
      </w:r>
      <w:r w:rsidR="00BB1E48">
        <w:t>人工基因驱动</w:t>
      </w:r>
      <w:r w:rsidRPr="004352F9">
        <w:t>的传播；</w:t>
      </w:r>
    </w:p>
    <w:p w14:paraId="38FB1F82" w14:textId="4BCC7FAF" w:rsidR="004352F9" w:rsidRPr="004352F9" w:rsidRDefault="004352F9" w:rsidP="00496AFE">
      <w:pPr>
        <w:pStyle w:val="ListParagraph"/>
        <w:numPr>
          <w:ilvl w:val="0"/>
          <w:numId w:val="34"/>
        </w:numPr>
        <w:adjustRightInd w:val="0"/>
        <w:snapToGrid w:val="0"/>
        <w:spacing w:before="120" w:after="120" w:line="240" w:lineRule="atLeast"/>
        <w:ind w:left="1728" w:hanging="720"/>
        <w:contextualSpacing w:val="0"/>
      </w:pPr>
      <w:r w:rsidRPr="004352F9">
        <w:t>如监测数据显示</w:t>
      </w:r>
      <w:r w:rsidR="00BB1E48">
        <w:t>人工基因驱动</w:t>
      </w:r>
      <w:r w:rsidRPr="004352F9">
        <w:t>的传播对健康或环境有一些负面影响，控制这种传播的成熟策略；</w:t>
      </w:r>
    </w:p>
    <w:p w14:paraId="14F49A8B" w14:textId="08C33298" w:rsidR="004352F9" w:rsidRPr="004352F9" w:rsidRDefault="00412B94" w:rsidP="00496AFE">
      <w:pPr>
        <w:pStyle w:val="ListParagraph"/>
        <w:numPr>
          <w:ilvl w:val="0"/>
          <w:numId w:val="34"/>
        </w:numPr>
        <w:adjustRightInd w:val="0"/>
        <w:snapToGrid w:val="0"/>
        <w:spacing w:before="120" w:after="120" w:line="240" w:lineRule="atLeast"/>
        <w:ind w:left="1728" w:hanging="720"/>
        <w:contextualSpacing w:val="0"/>
      </w:pPr>
      <w:r>
        <w:rPr>
          <w:rFonts w:hint="eastAsia"/>
        </w:rPr>
        <w:t>没有逆转</w:t>
      </w:r>
      <w:r w:rsidR="004352F9" w:rsidRPr="004352F9">
        <w:t>管理计划。</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4352F9" w:rsidRPr="004352F9" w14:paraId="7B733042" w14:textId="77777777" w:rsidTr="00DE3F1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06D97195" w14:textId="69516D77" w:rsidR="004352F9" w:rsidRPr="00270E25" w:rsidRDefault="004A7360" w:rsidP="00412B94">
            <w:pPr>
              <w:pStyle w:val="TableContents"/>
              <w:adjustRightInd w:val="0"/>
              <w:snapToGrid w:val="0"/>
              <w:spacing w:before="120" w:after="120" w:line="240" w:lineRule="atLeast"/>
              <w:rPr>
                <w:rFonts w:ascii="Times New Roman" w:eastAsia="SimSun" w:hAnsi="Times New Roman" w:cs="Times New Roman"/>
                <w:b/>
                <w:bCs/>
              </w:rPr>
            </w:pPr>
            <w:r w:rsidRPr="00270E25">
              <w:rPr>
                <w:rFonts w:ascii="Times New Roman" w:eastAsia="SimSun" w:hAnsi="Times New Roman" w:cs="Times New Roman" w:hint="eastAsia"/>
                <w:b/>
                <w:bCs/>
              </w:rPr>
              <w:t>（</w:t>
            </w:r>
            <w:r w:rsidR="00412B94" w:rsidRPr="00270E25">
              <w:rPr>
                <w:rFonts w:ascii="Times New Roman" w:eastAsia="SimSun" w:hAnsi="Times New Roman" w:cs="Times New Roman" w:hint="eastAsia"/>
                <w:b/>
                <w:bCs/>
              </w:rPr>
              <w:t>e</w:t>
            </w:r>
            <w:r w:rsidRPr="00270E25">
              <w:rPr>
                <w:rFonts w:ascii="Times New Roman" w:eastAsia="SimSun" w:hAnsi="Times New Roman" w:cs="Times New Roman" w:hint="eastAsia"/>
                <w:b/>
                <w:bCs/>
              </w:rPr>
              <w:t>）</w:t>
            </w:r>
            <w:r w:rsidR="004352F9" w:rsidRPr="00270E25">
              <w:rPr>
                <w:rFonts w:ascii="Times New Roman" w:eastAsia="SimSun" w:hAnsi="Times New Roman" w:cs="Times New Roman"/>
                <w:b/>
                <w:bCs/>
              </w:rPr>
              <w:t>关于改性活生物体的具体问题</w:t>
            </w:r>
            <w:r w:rsidR="004352F9" w:rsidRPr="00270E25">
              <w:rPr>
                <w:rFonts w:ascii="Times New Roman" w:eastAsia="SimSun" w:hAnsi="Times New Roman" w:cs="Times New Roman"/>
                <w:b/>
                <w:bCs/>
              </w:rPr>
              <w:t>:</w:t>
            </w:r>
          </w:p>
          <w:p w14:paraId="7BA8FFC3" w14:textId="26567CD0" w:rsidR="00412B94" w:rsidRPr="00270E25" w:rsidRDefault="00412B94" w:rsidP="00496AFE">
            <w:pPr>
              <w:pStyle w:val="TableContents"/>
              <w:numPr>
                <w:ilvl w:val="0"/>
                <w:numId w:val="35"/>
              </w:numPr>
              <w:adjustRightInd w:val="0"/>
              <w:snapToGrid w:val="0"/>
              <w:spacing w:before="120" w:after="120" w:line="240" w:lineRule="atLeast"/>
              <w:ind w:left="1152" w:hanging="576"/>
              <w:rPr>
                <w:rFonts w:ascii="Times New Roman" w:eastAsia="SimSun" w:hAnsi="Times New Roman" w:cs="Times New Roman"/>
                <w:b/>
                <w:bCs/>
              </w:rPr>
            </w:pPr>
            <w:r w:rsidRPr="00270E25">
              <w:rPr>
                <w:rFonts w:ascii="Times New Roman" w:eastAsia="SimSun" w:hAnsi="Times New Roman" w:cs="Times New Roman" w:hint="eastAsia"/>
                <w:b/>
                <w:bCs/>
              </w:rPr>
              <w:t>有可能给生物多样性造成不利影响，尤其是严重或不可逆转的不利影响，同时考虑到迫切需要保护生物多样性的具体方面，例如地方</w:t>
            </w:r>
            <w:r w:rsidRPr="00270E25">
              <w:rPr>
                <w:rFonts w:ascii="Times New Roman" w:eastAsia="SimSun" w:hAnsi="Times New Roman" w:cs="Times New Roman" w:hint="eastAsia"/>
                <w:b/>
                <w:bCs/>
              </w:rPr>
              <w:t>/</w:t>
            </w:r>
            <w:r w:rsidRPr="00270E25">
              <w:rPr>
                <w:rFonts w:ascii="Times New Roman" w:eastAsia="SimSun" w:hAnsi="Times New Roman" w:cs="Times New Roman" w:hint="eastAsia"/>
                <w:b/>
                <w:bCs/>
              </w:rPr>
              <w:t>稀有物种，或独特的生境或生态系统，并考虑到对人类健康的风险以及生物多样性对土著人民和地方社区的价值；</w:t>
            </w:r>
          </w:p>
          <w:p w14:paraId="549F3018" w14:textId="5EFEF9A6" w:rsidR="00412B94" w:rsidRPr="00270E25" w:rsidRDefault="00412B94" w:rsidP="00496AFE">
            <w:pPr>
              <w:pStyle w:val="TableContents"/>
              <w:numPr>
                <w:ilvl w:val="0"/>
                <w:numId w:val="35"/>
              </w:numPr>
              <w:adjustRightInd w:val="0"/>
              <w:snapToGrid w:val="0"/>
              <w:spacing w:before="120" w:after="120" w:line="240" w:lineRule="atLeast"/>
              <w:ind w:left="1152" w:hanging="576"/>
              <w:rPr>
                <w:rFonts w:ascii="Times New Roman" w:eastAsia="SimSun" w:hAnsi="Times New Roman" w:cs="Times New Roman"/>
                <w:b/>
                <w:bCs/>
              </w:rPr>
            </w:pPr>
            <w:r w:rsidRPr="00270E25">
              <w:rPr>
                <w:rFonts w:ascii="Times New Roman" w:eastAsia="SimSun" w:hAnsi="Times New Roman" w:cs="Times New Roman" w:hint="eastAsia"/>
                <w:b/>
                <w:bCs/>
              </w:rPr>
              <w:t>可能被有意或无意地引入环境；</w:t>
            </w:r>
          </w:p>
          <w:p w14:paraId="2A34C573" w14:textId="76BC3715" w:rsidR="00412B94" w:rsidRPr="00270E25" w:rsidRDefault="00412B94" w:rsidP="00496AFE">
            <w:pPr>
              <w:pStyle w:val="TableContents"/>
              <w:numPr>
                <w:ilvl w:val="0"/>
                <w:numId w:val="35"/>
              </w:numPr>
              <w:adjustRightInd w:val="0"/>
              <w:snapToGrid w:val="0"/>
              <w:spacing w:before="120" w:after="120" w:line="240" w:lineRule="atLeast"/>
              <w:ind w:left="1152" w:hanging="576"/>
              <w:rPr>
                <w:rFonts w:ascii="Times New Roman" w:eastAsia="SimSun" w:hAnsi="Times New Roman" w:cs="Times New Roman"/>
                <w:b/>
                <w:bCs/>
              </w:rPr>
            </w:pPr>
            <w:r w:rsidRPr="00270E25">
              <w:rPr>
                <w:rFonts w:ascii="Times New Roman" w:eastAsia="SimSun" w:hAnsi="Times New Roman" w:cs="Times New Roman" w:hint="eastAsia"/>
                <w:b/>
                <w:bCs/>
              </w:rPr>
              <w:t>有可能跨越国家边界传播；</w:t>
            </w:r>
          </w:p>
          <w:p w14:paraId="5DC57700" w14:textId="7B229340" w:rsidR="004352F9" w:rsidRPr="004352F9" w:rsidRDefault="00412B94" w:rsidP="00496AFE">
            <w:pPr>
              <w:pStyle w:val="TableContents"/>
              <w:numPr>
                <w:ilvl w:val="0"/>
                <w:numId w:val="35"/>
              </w:numPr>
              <w:adjustRightInd w:val="0"/>
              <w:snapToGrid w:val="0"/>
              <w:spacing w:before="120" w:after="120" w:line="240" w:lineRule="atLeast"/>
              <w:ind w:left="1152" w:hanging="576"/>
              <w:rPr>
                <w:rFonts w:ascii="Times New Roman" w:eastAsia="SimSun" w:hAnsi="Times New Roman" w:cs="Times New Roman"/>
              </w:rPr>
            </w:pPr>
            <w:r w:rsidRPr="00270E25">
              <w:rPr>
                <w:rFonts w:ascii="Times New Roman" w:eastAsia="SimSun" w:hAnsi="Times New Roman" w:cs="Times New Roman" w:hint="eastAsia"/>
                <w:b/>
                <w:bCs/>
              </w:rPr>
              <w:t>已经或有可能在世界某处被商业化或使用。</w:t>
            </w:r>
          </w:p>
        </w:tc>
      </w:tr>
    </w:tbl>
    <w:p w14:paraId="0D0F5E73" w14:textId="113E06A6" w:rsidR="004352F9" w:rsidRPr="007A6826" w:rsidRDefault="004576D0" w:rsidP="00496AFE">
      <w:pPr>
        <w:pStyle w:val="ListParagraph"/>
        <w:numPr>
          <w:ilvl w:val="0"/>
          <w:numId w:val="17"/>
        </w:numPr>
        <w:adjustRightInd w:val="0"/>
        <w:snapToGrid w:val="0"/>
        <w:spacing w:before="120" w:after="120" w:line="240" w:lineRule="atLeast"/>
        <w:ind w:left="0" w:firstLine="0"/>
        <w:contextualSpacing w:val="0"/>
        <w:rPr>
          <w:color w:val="000000" w:themeColor="text1"/>
        </w:rPr>
      </w:pPr>
      <w:r w:rsidRPr="007A6826">
        <w:rPr>
          <w:color w:val="000000" w:themeColor="text1"/>
        </w:rPr>
        <w:t>特设技术专家组</w:t>
      </w:r>
      <w:r w:rsidR="004352F9" w:rsidRPr="007A6826">
        <w:rPr>
          <w:color w:val="000000" w:themeColor="text1"/>
        </w:rPr>
        <w:t>认识到需要关于含有</w:t>
      </w:r>
      <w:r w:rsidR="00BB1E48" w:rsidRPr="007A6826">
        <w:rPr>
          <w:color w:val="000000" w:themeColor="text1"/>
        </w:rPr>
        <w:t>人工基因驱动</w:t>
      </w:r>
      <w:r w:rsidR="004352F9" w:rsidRPr="007A6826">
        <w:rPr>
          <w:color w:val="000000" w:themeColor="text1"/>
        </w:rPr>
        <w:t>改性活生物体对生物多样性的潜在影响的信息，并</w:t>
      </w:r>
      <w:r w:rsidR="007A6826">
        <w:rPr>
          <w:rFonts w:hint="eastAsia"/>
          <w:color w:val="000000" w:themeColor="text1"/>
        </w:rPr>
        <w:t>注意到这项</w:t>
      </w:r>
      <w:r w:rsidR="004352F9" w:rsidRPr="007A6826">
        <w:rPr>
          <w:color w:val="000000" w:themeColor="text1"/>
        </w:rPr>
        <w:t>研究对</w:t>
      </w:r>
      <w:r w:rsidR="00741AED" w:rsidRPr="007A6826">
        <w:rPr>
          <w:color w:val="000000" w:themeColor="text1"/>
        </w:rPr>
        <w:t>条件</w:t>
      </w:r>
      <w:r w:rsidR="004A7360">
        <w:rPr>
          <w:color w:val="000000" w:themeColor="text1"/>
        </w:rPr>
        <w:t>（</w:t>
      </w:r>
      <w:r w:rsidR="004352F9" w:rsidRPr="007A6826">
        <w:rPr>
          <w:color w:val="000000" w:themeColor="text1"/>
        </w:rPr>
        <w:t>e</w:t>
      </w:r>
      <w:r w:rsidR="004A7360">
        <w:rPr>
          <w:color w:val="000000" w:themeColor="text1"/>
        </w:rPr>
        <w:t>）（</w:t>
      </w:r>
      <w:r w:rsidR="004352F9" w:rsidRPr="007A6826">
        <w:rPr>
          <w:color w:val="000000" w:themeColor="text1"/>
        </w:rPr>
        <w:t>一</w:t>
      </w:r>
      <w:r w:rsidR="004A7360">
        <w:rPr>
          <w:color w:val="000000" w:themeColor="text1"/>
        </w:rPr>
        <w:t>）</w:t>
      </w:r>
      <w:r w:rsidR="004352F9" w:rsidRPr="007A6826">
        <w:rPr>
          <w:color w:val="000000" w:themeColor="text1"/>
        </w:rPr>
        <w:t>的分析包含的此类信息较少。例如</w:t>
      </w:r>
      <w:r w:rsidRPr="007A6826">
        <w:rPr>
          <w:color w:val="000000" w:themeColor="text1"/>
        </w:rPr>
        <w:t>特设技术专家组</w:t>
      </w:r>
      <w:r w:rsidR="007A6826">
        <w:rPr>
          <w:rFonts w:hint="eastAsia"/>
          <w:color w:val="000000" w:themeColor="text1"/>
        </w:rPr>
        <w:t>认为</w:t>
      </w:r>
      <w:r w:rsidR="004352F9" w:rsidRPr="007A6826">
        <w:rPr>
          <w:color w:val="000000" w:themeColor="text1"/>
        </w:rPr>
        <w:t>对生物多样性和生态系统的影响不应局限于研究中目前反映的关键物种、有价值的物种或生态系统服务，而应以更全面的方式进行</w:t>
      </w:r>
      <w:r w:rsidR="007A6826">
        <w:rPr>
          <w:rFonts w:hint="eastAsia"/>
          <w:color w:val="000000" w:themeColor="text1"/>
        </w:rPr>
        <w:t>审视</w:t>
      </w:r>
      <w:r w:rsidR="004352F9" w:rsidRPr="007A6826">
        <w:rPr>
          <w:color w:val="000000" w:themeColor="text1"/>
        </w:rPr>
        <w:t>。尽管如此，专家们承认含有</w:t>
      </w:r>
      <w:r w:rsidR="00BB1E48" w:rsidRPr="007A6826">
        <w:rPr>
          <w:color w:val="000000" w:themeColor="text1"/>
        </w:rPr>
        <w:t>人工基因驱动</w:t>
      </w:r>
      <w:r w:rsidR="004352F9" w:rsidRPr="007A6826">
        <w:rPr>
          <w:color w:val="000000" w:themeColor="text1"/>
        </w:rPr>
        <w:t>的改性活生物体有可能对生物多样性造成不利影响，</w:t>
      </w:r>
      <w:r w:rsidR="007A6826">
        <w:rPr>
          <w:rFonts w:hint="eastAsia"/>
          <w:color w:val="000000" w:themeColor="text1"/>
        </w:rPr>
        <w:t>且</w:t>
      </w:r>
      <w:r w:rsidR="004352F9" w:rsidRPr="007A6826">
        <w:rPr>
          <w:color w:val="000000" w:themeColor="text1"/>
        </w:rPr>
        <w:t>在某些情况下是不可逆转的。有</w:t>
      </w:r>
      <w:r w:rsidR="007A6826">
        <w:rPr>
          <w:rFonts w:hint="eastAsia"/>
          <w:color w:val="000000" w:themeColor="text1"/>
        </w:rPr>
        <w:t>专家</w:t>
      </w:r>
      <w:r w:rsidR="004352F9" w:rsidRPr="007A6826">
        <w:rPr>
          <w:color w:val="000000" w:themeColor="text1"/>
        </w:rPr>
        <w:t>进一步指出，含有</w:t>
      </w:r>
      <w:r w:rsidR="00BB1E48" w:rsidRPr="007A6826">
        <w:rPr>
          <w:color w:val="000000" w:themeColor="text1"/>
        </w:rPr>
        <w:t>人工基因驱动</w:t>
      </w:r>
      <w:r w:rsidR="004352F9" w:rsidRPr="007A6826">
        <w:rPr>
          <w:color w:val="000000" w:themeColor="text1"/>
        </w:rPr>
        <w:t>的改性活生物体的潜在全球扩散可能会影响特有</w:t>
      </w:r>
      <w:r w:rsidR="004352F9" w:rsidRPr="007A6826">
        <w:rPr>
          <w:color w:val="000000" w:themeColor="text1"/>
        </w:rPr>
        <w:t>/</w:t>
      </w:r>
      <w:r w:rsidR="004352F9" w:rsidRPr="007A6826">
        <w:rPr>
          <w:color w:val="000000" w:themeColor="text1"/>
        </w:rPr>
        <w:t>稀有物种或独特生境或生态系统。还有</w:t>
      </w:r>
      <w:r w:rsidR="007A6826">
        <w:rPr>
          <w:rFonts w:hint="eastAsia"/>
          <w:color w:val="000000" w:themeColor="text1"/>
        </w:rPr>
        <w:t>专家</w:t>
      </w:r>
      <w:r w:rsidR="004352F9" w:rsidRPr="007A6826">
        <w:rPr>
          <w:color w:val="000000" w:themeColor="text1"/>
        </w:rPr>
        <w:t>认为，含有</w:t>
      </w:r>
      <w:r w:rsidR="00BB1E48" w:rsidRPr="007A6826">
        <w:rPr>
          <w:color w:val="000000" w:themeColor="text1"/>
        </w:rPr>
        <w:t>人工基因驱动</w:t>
      </w:r>
      <w:r w:rsidR="004352F9" w:rsidRPr="007A6826">
        <w:rPr>
          <w:color w:val="000000" w:themeColor="text1"/>
        </w:rPr>
        <w:t>的</w:t>
      </w:r>
      <w:r w:rsidR="007A6826">
        <w:rPr>
          <w:rFonts w:hint="eastAsia"/>
          <w:color w:val="000000" w:themeColor="text1"/>
        </w:rPr>
        <w:t>改性活生物体可能</w:t>
      </w:r>
      <w:r w:rsidR="004352F9" w:rsidRPr="007A6826">
        <w:rPr>
          <w:color w:val="000000" w:themeColor="text1"/>
        </w:rPr>
        <w:t>对疾病传播产生不利影响。</w:t>
      </w:r>
      <w:r w:rsidR="007A6826" w:rsidRPr="007A6826">
        <w:rPr>
          <w:color w:val="000000" w:themeColor="text1"/>
        </w:rPr>
        <w:t xml:space="preserve"> </w:t>
      </w:r>
    </w:p>
    <w:p w14:paraId="21A708AB" w14:textId="03048C48"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专家们注意到</w:t>
      </w:r>
      <w:r w:rsidR="00FC4ADE">
        <w:t>土著人民和地方社区</w:t>
      </w:r>
      <w:r w:rsidRPr="004352F9">
        <w:t>的观点，</w:t>
      </w:r>
      <w:r w:rsidR="007A6826">
        <w:rPr>
          <w:rFonts w:hint="eastAsia"/>
        </w:rPr>
        <w:t>注意到</w:t>
      </w:r>
      <w:r w:rsidRPr="004352F9">
        <w:t>自然和生物多样性对他们的特别重要</w:t>
      </w:r>
      <w:r w:rsidR="00060B4D">
        <w:rPr>
          <w:rFonts w:hint="eastAsia"/>
        </w:rPr>
        <w:t>意义</w:t>
      </w:r>
      <w:r w:rsidRPr="004352F9">
        <w:t>。</w:t>
      </w:r>
      <w:r w:rsidR="007A6826">
        <w:rPr>
          <w:rFonts w:hint="eastAsia"/>
        </w:rPr>
        <w:t>专家们</w:t>
      </w:r>
      <w:r w:rsidRPr="004352F9">
        <w:t>认识到需要更多信息</w:t>
      </w:r>
      <w:r w:rsidR="007A6826">
        <w:rPr>
          <w:rFonts w:hint="eastAsia"/>
        </w:rPr>
        <w:t>以便</w:t>
      </w:r>
      <w:r w:rsidRPr="004352F9">
        <w:t>更好地</w:t>
      </w:r>
      <w:r w:rsidR="007A6826">
        <w:rPr>
          <w:rFonts w:hint="eastAsia"/>
        </w:rPr>
        <w:t>了解</w:t>
      </w:r>
      <w:r w:rsidRPr="004352F9">
        <w:t>释放含有</w:t>
      </w:r>
      <w:r w:rsidR="00BB1E48">
        <w:t>人工基因驱动</w:t>
      </w:r>
      <w:r w:rsidRPr="004352F9">
        <w:t>的生物体对</w:t>
      </w:r>
      <w:r w:rsidR="00FC4ADE">
        <w:t>土著人民和地方社区</w:t>
      </w:r>
      <w:r w:rsidRPr="004352F9">
        <w:t>的潜在影响。特别是，当一个</w:t>
      </w:r>
      <w:r w:rsidR="007A6826">
        <w:rPr>
          <w:rFonts w:hint="eastAsia"/>
        </w:rPr>
        <w:t>含</w:t>
      </w:r>
      <w:r w:rsidRPr="004352F9">
        <w:t>有</w:t>
      </w:r>
      <w:r w:rsidR="00BB1E48">
        <w:t>人工基因驱动</w:t>
      </w:r>
      <w:r w:rsidRPr="004352F9">
        <w:t>的</w:t>
      </w:r>
      <w:r w:rsidR="007A6826">
        <w:rPr>
          <w:rFonts w:hint="eastAsia"/>
        </w:rPr>
        <w:t>改性活生物体</w:t>
      </w:r>
      <w:r w:rsidRPr="004352F9">
        <w:t>有可能广泛传播时，获得</w:t>
      </w:r>
      <w:r w:rsidR="00FC4ADE">
        <w:t>土著人民和地方社区</w:t>
      </w:r>
      <w:r w:rsidRPr="004352F9">
        <w:t>的自由、事先和知情同意以及他们的充分和有效参与将是一个</w:t>
      </w:r>
      <w:r w:rsidR="007A6826">
        <w:rPr>
          <w:rFonts w:hint="eastAsia"/>
        </w:rPr>
        <w:t>具有</w:t>
      </w:r>
      <w:r w:rsidRPr="004352F9">
        <w:t>挑战</w:t>
      </w:r>
      <w:r w:rsidR="007A6826">
        <w:rPr>
          <w:rFonts w:hint="eastAsia"/>
        </w:rPr>
        <w:t>性的事情</w:t>
      </w:r>
      <w:r w:rsidRPr="004352F9">
        <w:t>，尽管也有</w:t>
      </w:r>
      <w:r w:rsidR="00060B4D">
        <w:rPr>
          <w:rFonts w:hint="eastAsia"/>
        </w:rPr>
        <w:t>专家</w:t>
      </w:r>
      <w:r w:rsidRPr="004352F9">
        <w:t>指出这是一个必要的步骤。</w:t>
      </w:r>
    </w:p>
    <w:p w14:paraId="20044604" w14:textId="5BE22048"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关于</w:t>
      </w:r>
      <w:r w:rsidR="00741AED">
        <w:t>条件</w:t>
      </w:r>
      <w:r w:rsidR="004A7360">
        <w:t>（</w:t>
      </w:r>
      <w:r w:rsidRPr="004352F9">
        <w:t>e</w:t>
      </w:r>
      <w:r w:rsidR="004A7360">
        <w:t>）（</w:t>
      </w:r>
      <w:r w:rsidRPr="004352F9">
        <w:t>二</w:t>
      </w:r>
      <w:r w:rsidR="004A7360">
        <w:t>）</w:t>
      </w:r>
      <w:r w:rsidRPr="004352F9">
        <w:t>，</w:t>
      </w:r>
      <w:r w:rsidR="004576D0">
        <w:t>特设技术专家组</w:t>
      </w:r>
      <w:r w:rsidR="007A6826">
        <w:rPr>
          <w:rFonts w:hint="eastAsia"/>
        </w:rPr>
        <w:t>注意到</w:t>
      </w:r>
      <w:r w:rsidRPr="004352F9">
        <w:t>含有</w:t>
      </w:r>
      <w:r w:rsidR="00BB1E48">
        <w:t>人工基因驱动</w:t>
      </w:r>
      <w:r w:rsidRPr="004352F9">
        <w:t>的改性活生物体可能被</w:t>
      </w:r>
      <w:r w:rsidR="00060B4D">
        <w:rPr>
          <w:rFonts w:hint="eastAsia"/>
        </w:rPr>
        <w:t>有意</w:t>
      </w:r>
      <w:r w:rsidRPr="004352F9">
        <w:t>或</w:t>
      </w:r>
      <w:r w:rsidR="00060B4D">
        <w:rPr>
          <w:rFonts w:hint="eastAsia"/>
        </w:rPr>
        <w:t>无意</w:t>
      </w:r>
      <w:r w:rsidRPr="004352F9">
        <w:t>引入环境。</w:t>
      </w:r>
    </w:p>
    <w:p w14:paraId="5EFEBC47" w14:textId="6F11BB33"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lastRenderedPageBreak/>
        <w:t>关于</w:t>
      </w:r>
      <w:r w:rsidR="00741AED">
        <w:t>条件</w:t>
      </w:r>
      <w:r w:rsidR="004A7360">
        <w:t>（</w:t>
      </w:r>
      <w:r w:rsidRPr="004352F9">
        <w:t>e</w:t>
      </w:r>
      <w:r w:rsidR="004A7360">
        <w:t>）（</w:t>
      </w:r>
      <w:r w:rsidRPr="004352F9">
        <w:t>三</w:t>
      </w:r>
      <w:r w:rsidR="004A7360">
        <w:t>）</w:t>
      </w:r>
      <w:r w:rsidRPr="004352F9">
        <w:t>，</w:t>
      </w:r>
      <w:r w:rsidR="004576D0">
        <w:t>特设技术专家组</w:t>
      </w:r>
      <w:r w:rsidR="00060B4D">
        <w:rPr>
          <w:rFonts w:hint="eastAsia"/>
        </w:rPr>
        <w:t>一致认为</w:t>
      </w:r>
      <w:r w:rsidRPr="004352F9">
        <w:t>含有</w:t>
      </w:r>
      <w:r w:rsidR="00BB1E48">
        <w:t>人工基因驱动</w:t>
      </w:r>
      <w:r w:rsidRPr="004352F9">
        <w:t>的改性活生物体具有跨国</w:t>
      </w:r>
      <w:r w:rsidR="004A7360">
        <w:rPr>
          <w:rFonts w:hint="eastAsia"/>
        </w:rPr>
        <w:t>界</w:t>
      </w:r>
      <w:r w:rsidRPr="004352F9">
        <w:t>传播的潜力。</w:t>
      </w:r>
    </w:p>
    <w:p w14:paraId="6D89CBCD" w14:textId="6A7C2A11" w:rsidR="004352F9" w:rsidRPr="004352F9" w:rsidRDefault="004352F9" w:rsidP="00496AFE">
      <w:pPr>
        <w:pStyle w:val="ListParagraph"/>
        <w:numPr>
          <w:ilvl w:val="0"/>
          <w:numId w:val="17"/>
        </w:numPr>
        <w:adjustRightInd w:val="0"/>
        <w:snapToGrid w:val="0"/>
        <w:spacing w:before="120" w:after="120" w:line="240" w:lineRule="atLeast"/>
        <w:ind w:left="0" w:firstLine="0"/>
        <w:contextualSpacing w:val="0"/>
      </w:pPr>
      <w:r w:rsidRPr="004352F9">
        <w:t>关于</w:t>
      </w:r>
      <w:r w:rsidR="00741AED">
        <w:t>条件</w:t>
      </w:r>
      <w:r w:rsidR="004A7360">
        <w:t>（</w:t>
      </w:r>
      <w:r w:rsidRPr="004352F9">
        <w:t>e</w:t>
      </w:r>
      <w:r w:rsidR="004A7360">
        <w:t>）（</w:t>
      </w:r>
      <w:r w:rsidRPr="004352F9">
        <w:t>四</w:t>
      </w:r>
      <w:r w:rsidR="004A7360">
        <w:t>）</w:t>
      </w:r>
      <w:r w:rsidRPr="004352F9">
        <w:t>，</w:t>
      </w:r>
      <w:r w:rsidR="004576D0">
        <w:t>特设技术专家组</w:t>
      </w:r>
      <w:r w:rsidR="007A6826">
        <w:rPr>
          <w:rFonts w:hint="eastAsia"/>
        </w:rPr>
        <w:t>注意到</w:t>
      </w:r>
      <w:r w:rsidRPr="004352F9">
        <w:t>含有</w:t>
      </w:r>
      <w:r w:rsidR="00BB1E48">
        <w:t>人工基因驱动</w:t>
      </w:r>
      <w:r w:rsidRPr="004352F9">
        <w:t>的改性活生物体有可能在不久的将来</w:t>
      </w:r>
      <w:r w:rsidR="007A6826">
        <w:rPr>
          <w:rFonts w:hint="eastAsia"/>
        </w:rPr>
        <w:t>被</w:t>
      </w:r>
      <w:r w:rsidRPr="004352F9">
        <w:t>利用和</w:t>
      </w:r>
      <w:r w:rsidRPr="004352F9">
        <w:t>/</w:t>
      </w:r>
      <w:r w:rsidRPr="004352F9">
        <w:t>或释放。</w:t>
      </w:r>
    </w:p>
    <w:p w14:paraId="5A5C79C6" w14:textId="56C62E9F" w:rsidR="004352F9" w:rsidRPr="007A6826" w:rsidRDefault="004352F9" w:rsidP="007A6826">
      <w:pPr>
        <w:pStyle w:val="ListParagraph"/>
        <w:numPr>
          <w:ilvl w:val="2"/>
          <w:numId w:val="14"/>
        </w:numPr>
        <w:adjustRightInd w:val="0"/>
        <w:snapToGrid w:val="0"/>
        <w:spacing w:before="120" w:after="120" w:line="240" w:lineRule="atLeast"/>
        <w:ind w:left="0" w:firstLine="0"/>
        <w:jc w:val="center"/>
        <w:rPr>
          <w:b/>
          <w:bCs/>
        </w:rPr>
      </w:pPr>
      <w:r w:rsidRPr="007A6826">
        <w:rPr>
          <w:b/>
          <w:bCs/>
        </w:rPr>
        <w:t>评估类似问题的</w:t>
      </w:r>
      <w:r w:rsidR="007A6826">
        <w:rPr>
          <w:rFonts w:hint="eastAsia"/>
          <w:b/>
          <w:bCs/>
        </w:rPr>
        <w:t>资料</w:t>
      </w:r>
    </w:p>
    <w:p w14:paraId="28B875FA" w14:textId="6AA47AF3"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的结论是，确实存在</w:t>
      </w:r>
      <w:r w:rsidR="00060B4D">
        <w:rPr>
          <w:rFonts w:hint="eastAsia"/>
        </w:rPr>
        <w:t>对</w:t>
      </w:r>
      <w:r w:rsidR="004352F9" w:rsidRPr="004352F9">
        <w:t>含有</w:t>
      </w:r>
      <w:r w:rsidR="00BB1E48">
        <w:t>人工基因驱动</w:t>
      </w:r>
      <w:r w:rsidR="00060B4D">
        <w:rPr>
          <w:rFonts w:hint="eastAsia"/>
        </w:rPr>
        <w:t>的</w:t>
      </w:r>
      <w:r w:rsidR="004352F9" w:rsidRPr="004352F9">
        <w:t>改性活生物体</w:t>
      </w:r>
      <w:r w:rsidR="00060B4D">
        <w:rPr>
          <w:rFonts w:hint="eastAsia"/>
        </w:rPr>
        <w:t>进行</w:t>
      </w:r>
      <w:r w:rsidR="004352F9" w:rsidRPr="004352F9">
        <w:t>风险评估</w:t>
      </w:r>
      <w:r w:rsidR="00060B4D">
        <w:rPr>
          <w:rFonts w:hint="eastAsia"/>
        </w:rPr>
        <w:t>的</w:t>
      </w:r>
      <w:r w:rsidR="004352F9" w:rsidRPr="004352F9">
        <w:t>相关</w:t>
      </w:r>
      <w:r w:rsidR="003E5445">
        <w:rPr>
          <w:rFonts w:hint="eastAsia"/>
        </w:rPr>
        <w:t>资料</w:t>
      </w:r>
      <w:r w:rsidR="004352F9" w:rsidRPr="004352F9">
        <w:t>，这些</w:t>
      </w:r>
      <w:r w:rsidR="003E5445">
        <w:rPr>
          <w:rFonts w:hint="eastAsia"/>
        </w:rPr>
        <w:t>资料</w:t>
      </w:r>
      <w:r w:rsidR="004352F9" w:rsidRPr="004352F9">
        <w:t>可能有助于开展风险评估。然而</w:t>
      </w:r>
      <w:r w:rsidR="003E5445">
        <w:rPr>
          <w:rFonts w:hint="eastAsia"/>
        </w:rPr>
        <w:t>专家们</w:t>
      </w:r>
      <w:r w:rsidR="004352F9" w:rsidRPr="004352F9">
        <w:t>承认</w:t>
      </w:r>
      <w:r w:rsidR="003E5445">
        <w:rPr>
          <w:rFonts w:hint="eastAsia"/>
        </w:rPr>
        <w:t>现有</w:t>
      </w:r>
      <w:r w:rsidR="004352F9" w:rsidRPr="004352F9">
        <w:t>的</w:t>
      </w:r>
      <w:r w:rsidR="003E5445">
        <w:rPr>
          <w:rFonts w:hint="eastAsia"/>
        </w:rPr>
        <w:t>资料</w:t>
      </w:r>
      <w:r w:rsidR="00060B4D">
        <w:rPr>
          <w:rFonts w:hint="eastAsia"/>
        </w:rPr>
        <w:t>不宜</w:t>
      </w:r>
      <w:r w:rsidR="003E5445">
        <w:rPr>
          <w:rFonts w:hint="eastAsia"/>
        </w:rPr>
        <w:t>在</w:t>
      </w:r>
      <w:r w:rsidR="004352F9" w:rsidRPr="004352F9">
        <w:t>全球</w:t>
      </w:r>
      <w:r w:rsidR="00060B4D">
        <w:rPr>
          <w:rFonts w:hint="eastAsia"/>
        </w:rPr>
        <w:t>范围适用</w:t>
      </w:r>
      <w:r w:rsidR="004352F9" w:rsidRPr="004352F9">
        <w:t>。</w:t>
      </w:r>
    </w:p>
    <w:p w14:paraId="4792B184" w14:textId="7C8C7FD3" w:rsidR="004352F9" w:rsidRPr="004352F9" w:rsidRDefault="004576D0" w:rsidP="003E5445">
      <w:pPr>
        <w:pStyle w:val="ListParagraph"/>
        <w:numPr>
          <w:ilvl w:val="0"/>
          <w:numId w:val="17"/>
        </w:numPr>
        <w:adjustRightInd w:val="0"/>
        <w:snapToGrid w:val="0"/>
        <w:spacing w:before="120" w:after="120" w:line="240" w:lineRule="atLeast"/>
        <w:ind w:left="0" w:firstLine="0"/>
        <w:contextualSpacing w:val="0"/>
        <w:jc w:val="both"/>
      </w:pPr>
      <w:r>
        <w:t>特设技术专家组</w:t>
      </w:r>
      <w:r w:rsidR="004352F9" w:rsidRPr="004352F9">
        <w:t>注意到秘书处</w:t>
      </w:r>
      <w:r w:rsidR="003E5445">
        <w:rPr>
          <w:rFonts w:hint="eastAsia"/>
        </w:rPr>
        <w:t>为会议拟定</w:t>
      </w:r>
      <w:r w:rsidR="004352F9" w:rsidRPr="004352F9">
        <w:t>的参考书目汇编</w:t>
      </w:r>
      <w:r w:rsidR="004A7360">
        <w:rPr>
          <w:rFonts w:hint="eastAsia"/>
        </w:rPr>
        <w:t>（</w:t>
      </w:r>
      <w:r w:rsidR="003E5445">
        <w:rPr>
          <w:rFonts w:hint="eastAsia"/>
        </w:rPr>
        <w:t>以</w:t>
      </w:r>
      <w:r w:rsidR="003E5445" w:rsidRPr="003E5445">
        <w:rPr>
          <w:kern w:val="22"/>
          <w:szCs w:val="22"/>
        </w:rPr>
        <w:t>CBD/CP/RA/AHTEG/2020/1/INF/3</w:t>
      </w:r>
      <w:r w:rsidR="003E5445" w:rsidRPr="003E5445">
        <w:rPr>
          <w:rFonts w:hint="eastAsia"/>
          <w:kern w:val="22"/>
          <w:szCs w:val="22"/>
        </w:rPr>
        <w:t>号资料文件</w:t>
      </w:r>
      <w:r w:rsidR="00060B4D">
        <w:rPr>
          <w:rFonts w:hint="eastAsia"/>
          <w:kern w:val="22"/>
          <w:szCs w:val="22"/>
        </w:rPr>
        <w:t>印发</w:t>
      </w:r>
      <w:r w:rsidR="004A7360">
        <w:rPr>
          <w:rFonts w:hint="eastAsia"/>
        </w:rPr>
        <w:t>）</w:t>
      </w:r>
      <w:r w:rsidR="004352F9" w:rsidRPr="004352F9">
        <w:t>，</w:t>
      </w:r>
      <w:r w:rsidR="003E5445">
        <w:rPr>
          <w:rFonts w:hint="eastAsia"/>
        </w:rPr>
        <w:t>注意到将对</w:t>
      </w:r>
      <w:r w:rsidR="004352F9" w:rsidRPr="004352F9">
        <w:t>汇编进行修订和更新，增加参考</w:t>
      </w:r>
      <w:r w:rsidR="003E5445">
        <w:rPr>
          <w:rFonts w:hint="eastAsia"/>
        </w:rPr>
        <w:t>资料</w:t>
      </w:r>
      <w:r w:rsidR="004352F9" w:rsidRPr="004352F9">
        <w:t>，包括</w:t>
      </w:r>
      <w:r>
        <w:t>特设技术专家组</w:t>
      </w:r>
      <w:r w:rsidR="004352F9" w:rsidRPr="004352F9">
        <w:t>成员提供的参考</w:t>
      </w:r>
      <w:r w:rsidR="003E5445">
        <w:rPr>
          <w:rFonts w:hint="eastAsia"/>
        </w:rPr>
        <w:t>资料</w:t>
      </w:r>
      <w:r w:rsidR="004352F9" w:rsidRPr="004352F9">
        <w:t>，</w:t>
      </w:r>
      <w:r w:rsidR="003E5445">
        <w:rPr>
          <w:rFonts w:hint="eastAsia"/>
        </w:rPr>
        <w:t>然后提交</w:t>
      </w:r>
      <w:r w:rsidR="004352F9" w:rsidRPr="004352F9">
        <w:t>科学、技术和工艺咨询</w:t>
      </w:r>
      <w:r w:rsidR="003E5445">
        <w:rPr>
          <w:rFonts w:hint="eastAsia"/>
        </w:rPr>
        <w:t>附属</w:t>
      </w:r>
      <w:r w:rsidR="004352F9" w:rsidRPr="004352F9">
        <w:t>机构第二十四次会议。</w:t>
      </w:r>
    </w:p>
    <w:p w14:paraId="61B0E98C" w14:textId="1700E3F7" w:rsidR="004352F9" w:rsidRPr="003D409F" w:rsidRDefault="003D409F" w:rsidP="003D409F">
      <w:pPr>
        <w:pStyle w:val="ListParagraph"/>
        <w:numPr>
          <w:ilvl w:val="2"/>
          <w:numId w:val="14"/>
        </w:numPr>
        <w:adjustRightInd w:val="0"/>
        <w:snapToGrid w:val="0"/>
        <w:spacing w:before="120" w:after="120" w:line="240" w:lineRule="atLeast"/>
        <w:ind w:left="360"/>
        <w:jc w:val="center"/>
        <w:rPr>
          <w:b/>
          <w:bCs/>
        </w:rPr>
      </w:pPr>
      <w:r>
        <w:rPr>
          <w:rFonts w:hint="eastAsia"/>
          <w:b/>
          <w:bCs/>
        </w:rPr>
        <w:t>制定</w:t>
      </w:r>
      <w:r w:rsidR="004352F9" w:rsidRPr="003D409F">
        <w:rPr>
          <w:b/>
          <w:bCs/>
        </w:rPr>
        <w:t>含有</w:t>
      </w:r>
      <w:r w:rsidR="00BB1E48" w:rsidRPr="003D409F">
        <w:rPr>
          <w:b/>
          <w:bCs/>
        </w:rPr>
        <w:t>人工基因驱动</w:t>
      </w:r>
      <w:r w:rsidR="004352F9" w:rsidRPr="003D409F">
        <w:rPr>
          <w:b/>
          <w:bCs/>
        </w:rPr>
        <w:t>改性活生物体风险评估</w:t>
      </w:r>
      <w:r>
        <w:rPr>
          <w:rFonts w:hint="eastAsia"/>
          <w:b/>
          <w:bCs/>
        </w:rPr>
        <w:t>指导意见</w:t>
      </w:r>
      <w:r w:rsidR="00444194">
        <w:rPr>
          <w:rFonts w:hint="eastAsia"/>
          <w:b/>
          <w:bCs/>
        </w:rPr>
        <w:t>的需求</w:t>
      </w:r>
    </w:p>
    <w:p w14:paraId="5AFC7C78" w14:textId="0B6D9390" w:rsidR="004352F9" w:rsidRPr="004352F9" w:rsidRDefault="003F42FD" w:rsidP="00496AFE">
      <w:pPr>
        <w:pStyle w:val="ListParagraph"/>
        <w:numPr>
          <w:ilvl w:val="0"/>
          <w:numId w:val="17"/>
        </w:numPr>
        <w:adjustRightInd w:val="0"/>
        <w:snapToGrid w:val="0"/>
        <w:spacing w:before="120" w:after="120" w:line="240" w:lineRule="atLeast"/>
        <w:ind w:left="0" w:firstLine="0"/>
        <w:contextualSpacing w:val="0"/>
      </w:pPr>
      <w:r w:rsidRPr="004352F9">
        <w:t>对研究</w:t>
      </w:r>
      <w:r>
        <w:rPr>
          <w:rFonts w:hint="eastAsia"/>
        </w:rPr>
        <w:t>报告</w:t>
      </w:r>
      <w:r w:rsidRPr="004352F9">
        <w:t>进行</w:t>
      </w:r>
      <w:r>
        <w:rPr>
          <w:rFonts w:hint="eastAsia"/>
        </w:rPr>
        <w:t>审议并对照</w:t>
      </w:r>
      <w:r w:rsidR="004352F9" w:rsidRPr="004352F9">
        <w:t>第</w:t>
      </w:r>
      <w:r w:rsidR="004352F9" w:rsidRPr="004352F9">
        <w:t>CP-9/13</w:t>
      </w:r>
      <w:r w:rsidR="004352F9" w:rsidRPr="004352F9">
        <w:t>号决定附件一对含有</w:t>
      </w:r>
      <w:r w:rsidR="00BB1E48">
        <w:t>人工基因驱动</w:t>
      </w:r>
      <w:r w:rsidR="004352F9" w:rsidRPr="004352F9">
        <w:t>改性活生物体</w:t>
      </w:r>
      <w:r>
        <w:rPr>
          <w:rFonts w:hint="eastAsia"/>
        </w:rPr>
        <w:t>专题</w:t>
      </w:r>
      <w:r w:rsidR="004352F9" w:rsidRPr="004352F9">
        <w:t>进行分析之后，</w:t>
      </w:r>
      <w:r w:rsidR="004576D0">
        <w:t>特设技术专家组</w:t>
      </w:r>
      <w:r w:rsidR="004352F9" w:rsidRPr="004352F9">
        <w:t>建议制定含有</w:t>
      </w:r>
      <w:r w:rsidR="00BB1E48">
        <w:t>人工基因驱动</w:t>
      </w:r>
      <w:r w:rsidR="004352F9" w:rsidRPr="004352F9">
        <w:t>改性活生物体风险评估</w:t>
      </w:r>
      <w:r w:rsidR="003D409F">
        <w:rPr>
          <w:rFonts w:hint="eastAsia"/>
        </w:rPr>
        <w:t>指导意见</w:t>
      </w:r>
      <w:r w:rsidR="004352F9" w:rsidRPr="004352F9">
        <w:t>，指出所有</w:t>
      </w:r>
      <w:r w:rsidR="00741AED">
        <w:t>条件</w:t>
      </w:r>
      <w:r w:rsidR="004352F9" w:rsidRPr="004352F9">
        <w:t>均已满足。</w:t>
      </w:r>
    </w:p>
    <w:p w14:paraId="233FF4EB" w14:textId="558664C0" w:rsidR="004352F9" w:rsidRPr="003F42FD" w:rsidRDefault="004352F9" w:rsidP="003F42FD">
      <w:pPr>
        <w:adjustRightInd w:val="0"/>
        <w:snapToGrid w:val="0"/>
        <w:spacing w:before="120" w:after="120" w:line="240" w:lineRule="atLeast"/>
        <w:jc w:val="center"/>
        <w:rPr>
          <w:b/>
          <w:bCs/>
        </w:rPr>
      </w:pPr>
      <w:r w:rsidRPr="003F42FD">
        <w:rPr>
          <w:b/>
          <w:bCs/>
        </w:rPr>
        <w:t>三</w:t>
      </w:r>
      <w:r w:rsidR="003F42FD" w:rsidRPr="003F42FD">
        <w:rPr>
          <w:rFonts w:hint="eastAsia"/>
          <w:b/>
          <w:bCs/>
        </w:rPr>
        <w:t>.</w:t>
      </w:r>
      <w:r w:rsidR="003F42FD" w:rsidRPr="003F42FD">
        <w:rPr>
          <w:b/>
          <w:bCs/>
        </w:rPr>
        <w:t xml:space="preserve">  </w:t>
      </w:r>
      <w:r w:rsidRPr="003F42FD">
        <w:rPr>
          <w:b/>
          <w:bCs/>
        </w:rPr>
        <w:t>对第</w:t>
      </w:r>
      <w:r w:rsidRPr="003F42FD">
        <w:rPr>
          <w:b/>
          <w:bCs/>
        </w:rPr>
        <w:t>CP-9/13</w:t>
      </w:r>
      <w:r w:rsidRPr="003F42FD">
        <w:rPr>
          <w:b/>
          <w:bCs/>
        </w:rPr>
        <w:t>号决定附件一的调整</w:t>
      </w:r>
    </w:p>
    <w:p w14:paraId="67A38F5F" w14:textId="59BABE71" w:rsidR="004352F9" w:rsidRPr="00491FEE" w:rsidRDefault="004576D0" w:rsidP="00496AFE">
      <w:pPr>
        <w:pStyle w:val="ListParagraph"/>
        <w:numPr>
          <w:ilvl w:val="0"/>
          <w:numId w:val="17"/>
        </w:numPr>
        <w:adjustRightInd w:val="0"/>
        <w:snapToGrid w:val="0"/>
        <w:spacing w:before="120" w:after="120" w:line="240" w:lineRule="atLeast"/>
        <w:ind w:left="0" w:firstLine="0"/>
        <w:contextualSpacing w:val="0"/>
      </w:pPr>
      <w:r w:rsidRPr="00491FEE">
        <w:t>特设技术专家组</w:t>
      </w:r>
      <w:r w:rsidR="00491FEE">
        <w:rPr>
          <w:rFonts w:hint="eastAsia"/>
        </w:rPr>
        <w:t>审议了</w:t>
      </w:r>
      <w:r w:rsidR="004352F9" w:rsidRPr="00491FEE">
        <w:t>第</w:t>
      </w:r>
      <w:r w:rsidR="004352F9" w:rsidRPr="00491FEE">
        <w:t>CP-9/13</w:t>
      </w:r>
      <w:r w:rsidR="004352F9" w:rsidRPr="00491FEE">
        <w:t>号决定附件一的可能调整</w:t>
      </w:r>
      <w:r w:rsidR="00F2362C">
        <w:rPr>
          <w:rFonts w:hint="eastAsia"/>
        </w:rPr>
        <w:t>问题</w:t>
      </w:r>
      <w:r w:rsidR="004352F9" w:rsidRPr="00491FEE">
        <w:t>，</w:t>
      </w:r>
      <w:r w:rsidR="00444194">
        <w:rPr>
          <w:rFonts w:hint="eastAsia"/>
        </w:rPr>
        <w:t>同时</w:t>
      </w:r>
      <w:r w:rsidR="004352F9" w:rsidRPr="00491FEE">
        <w:t>考虑到将决定</w:t>
      </w:r>
      <w:r w:rsidR="00491FEE">
        <w:rPr>
          <w:rFonts w:hint="eastAsia"/>
        </w:rPr>
        <w:t>适用</w:t>
      </w:r>
      <w:r w:rsidR="004352F9" w:rsidRPr="00491FEE">
        <w:t>于含有</w:t>
      </w:r>
      <w:r w:rsidR="00BB1E48" w:rsidRPr="00491FEE">
        <w:t>人工基因驱动</w:t>
      </w:r>
      <w:r w:rsidR="004352F9" w:rsidRPr="00491FEE">
        <w:t>改性</w:t>
      </w:r>
      <w:r w:rsidR="00491FEE">
        <w:rPr>
          <w:rFonts w:hint="eastAsia"/>
        </w:rPr>
        <w:t>活鱼</w:t>
      </w:r>
      <w:r w:rsidR="004352F9" w:rsidRPr="00491FEE">
        <w:t>和改性</w:t>
      </w:r>
      <w:r w:rsidR="00491FEE">
        <w:rPr>
          <w:rFonts w:hint="eastAsia"/>
        </w:rPr>
        <w:t>或</w:t>
      </w:r>
      <w:r w:rsidR="004352F9" w:rsidRPr="00491FEE">
        <w:t>生物体具体问题方面的经验。</w:t>
      </w:r>
    </w:p>
    <w:p w14:paraId="08C00B9A" w14:textId="4A279444"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讨论了附件一中的</w:t>
      </w:r>
      <w:r w:rsidR="00491FEE">
        <w:rPr>
          <w:rFonts w:hint="eastAsia"/>
        </w:rPr>
        <w:t>各项</w:t>
      </w:r>
      <w:r w:rsidR="004352F9" w:rsidRPr="004352F9">
        <w:t>内容</w:t>
      </w:r>
      <w:r w:rsidR="00491FEE">
        <w:rPr>
          <w:rFonts w:hint="eastAsia"/>
        </w:rPr>
        <w:t>，</w:t>
      </w:r>
      <w:r w:rsidR="004352F9" w:rsidRPr="004352F9">
        <w:t>指出</w:t>
      </w:r>
      <w:r w:rsidR="00741AED">
        <w:t>条件</w:t>
      </w:r>
      <w:r w:rsidR="004A7360">
        <w:t>（</w:t>
      </w:r>
      <w:r w:rsidR="004352F9" w:rsidRPr="004352F9">
        <w:t>a</w:t>
      </w:r>
      <w:r w:rsidR="004A7360">
        <w:t>）</w:t>
      </w:r>
      <w:r w:rsidR="004352F9" w:rsidRPr="004352F9">
        <w:t>至</w:t>
      </w:r>
      <w:r w:rsidR="004A7360">
        <w:t>（</w:t>
      </w:r>
      <w:r w:rsidR="004352F9" w:rsidRPr="004352F9">
        <w:t>d</w:t>
      </w:r>
      <w:r w:rsidR="004A7360">
        <w:t>）</w:t>
      </w:r>
      <w:r w:rsidR="004352F9" w:rsidRPr="004352F9">
        <w:t>应理解为强制性</w:t>
      </w:r>
      <w:r w:rsidR="00741AED">
        <w:t>条件</w:t>
      </w:r>
      <w:r w:rsidR="004352F9" w:rsidRPr="004352F9">
        <w:t>，而</w:t>
      </w:r>
      <w:r w:rsidR="00741AED">
        <w:t>条件</w:t>
      </w:r>
      <w:r w:rsidR="004A7360">
        <w:t>（</w:t>
      </w:r>
      <w:r w:rsidR="004352F9" w:rsidRPr="004352F9">
        <w:t>e</w:t>
      </w:r>
      <w:r w:rsidR="004A7360">
        <w:t>）</w:t>
      </w:r>
      <w:r w:rsidR="00444194">
        <w:rPr>
          <w:rFonts w:hint="eastAsia"/>
        </w:rPr>
        <w:t>仅供</w:t>
      </w:r>
      <w:r w:rsidR="00491FEE">
        <w:rPr>
          <w:rFonts w:hint="eastAsia"/>
        </w:rPr>
        <w:t>“</w:t>
      </w:r>
      <w:r w:rsidR="004352F9" w:rsidRPr="004352F9">
        <w:t>供考虑</w:t>
      </w:r>
      <w:r w:rsidR="00491FEE">
        <w:rPr>
          <w:rFonts w:hint="eastAsia"/>
        </w:rPr>
        <w:t>”</w:t>
      </w:r>
      <w:r w:rsidR="004352F9" w:rsidRPr="004352F9">
        <w:t>。</w:t>
      </w:r>
    </w:p>
    <w:p w14:paraId="4A89CF7D" w14:textId="6B6FCBB1"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讨论了</w:t>
      </w:r>
      <w:r w:rsidR="00741AED">
        <w:t>条件</w:t>
      </w:r>
      <w:r w:rsidR="004A7360">
        <w:t>（</w:t>
      </w:r>
      <w:r w:rsidR="004352F9" w:rsidRPr="004352F9">
        <w:t>c</w:t>
      </w:r>
      <w:r w:rsidR="004A7360">
        <w:t>）</w:t>
      </w:r>
      <w:r w:rsidR="004352F9" w:rsidRPr="004352F9">
        <w:t>和</w:t>
      </w:r>
      <w:r w:rsidR="004A7360">
        <w:t>（</w:t>
      </w:r>
      <w:r w:rsidR="004352F9" w:rsidRPr="004352F9">
        <w:t>d</w:t>
      </w:r>
      <w:r w:rsidR="004A7360">
        <w:t>）</w:t>
      </w:r>
      <w:r w:rsidR="004352F9" w:rsidRPr="004352F9">
        <w:t>之间的关系，指出</w:t>
      </w:r>
      <w:r w:rsidR="00741AED">
        <w:t>条件</w:t>
      </w:r>
      <w:r w:rsidR="004A7360">
        <w:t>（</w:t>
      </w:r>
      <w:r w:rsidR="004352F9" w:rsidRPr="004352F9">
        <w:t>d</w:t>
      </w:r>
      <w:r w:rsidR="004A7360">
        <w:t>）</w:t>
      </w:r>
      <w:r w:rsidR="004352F9" w:rsidRPr="004352F9">
        <w:t>旨在收集信息和进一步细节，以证实</w:t>
      </w:r>
      <w:r w:rsidR="00741AED">
        <w:t>条件</w:t>
      </w:r>
      <w:r w:rsidR="004A7360">
        <w:t>（</w:t>
      </w:r>
      <w:r w:rsidR="004352F9" w:rsidRPr="004352F9">
        <w:t>c</w:t>
      </w:r>
      <w:r w:rsidR="004A7360">
        <w:t>）</w:t>
      </w:r>
      <w:r w:rsidR="004352F9" w:rsidRPr="004352F9">
        <w:t>下确定的挑战。</w:t>
      </w:r>
    </w:p>
    <w:p w14:paraId="23E9BF43" w14:textId="6C4D6492"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指出，</w:t>
      </w:r>
      <w:r w:rsidR="00741AED">
        <w:t>条件</w:t>
      </w:r>
      <w:r w:rsidR="004A7360">
        <w:t>（</w:t>
      </w:r>
      <w:r w:rsidR="004352F9" w:rsidRPr="004352F9">
        <w:t>e</w:t>
      </w:r>
      <w:r w:rsidR="004A7360">
        <w:t>）（</w:t>
      </w:r>
      <w:r w:rsidR="004352F9" w:rsidRPr="004352F9">
        <w:t>四</w:t>
      </w:r>
      <w:r w:rsidR="004A7360">
        <w:t>）</w:t>
      </w:r>
      <w:r w:rsidR="004352F9" w:rsidRPr="004352F9">
        <w:t>不限于那些已经或</w:t>
      </w:r>
      <w:r w:rsidR="00F2362C">
        <w:rPr>
          <w:rFonts w:hint="eastAsia"/>
        </w:rPr>
        <w:t>有</w:t>
      </w:r>
      <w:r w:rsidR="004352F9" w:rsidRPr="004352F9">
        <w:t>可能商业化的改性活生物体，因为</w:t>
      </w:r>
      <w:r w:rsidR="00F2362C">
        <w:rPr>
          <w:rFonts w:hint="eastAsia"/>
        </w:rPr>
        <w:t>此</w:t>
      </w:r>
      <w:r w:rsidR="00741AED">
        <w:t>条件</w:t>
      </w:r>
      <w:r w:rsidR="004352F9" w:rsidRPr="004352F9">
        <w:t>也指那些已经或</w:t>
      </w:r>
      <w:r w:rsidR="00F2362C">
        <w:rPr>
          <w:rFonts w:hint="eastAsia"/>
        </w:rPr>
        <w:t>有</w:t>
      </w:r>
      <w:r w:rsidR="004352F9" w:rsidRPr="004352F9">
        <w:t>可能</w:t>
      </w:r>
      <w:r w:rsidR="00F2362C">
        <w:rPr>
          <w:rFonts w:hint="eastAsia"/>
        </w:rPr>
        <w:t>“</w:t>
      </w:r>
      <w:r w:rsidR="004352F9" w:rsidRPr="004352F9">
        <w:t>使用</w:t>
      </w:r>
      <w:r w:rsidR="00F2362C">
        <w:rPr>
          <w:rFonts w:hint="eastAsia"/>
        </w:rPr>
        <w:t>”</w:t>
      </w:r>
      <w:r w:rsidR="004352F9" w:rsidRPr="004352F9">
        <w:t>的生物体。</w:t>
      </w:r>
    </w:p>
    <w:p w14:paraId="595B2071" w14:textId="2B901ED8" w:rsidR="004352F9" w:rsidRPr="004352F9" w:rsidRDefault="00F2362C"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认识到，附件一规定的评估工作也包括其他国际机构开展的工作。</w:t>
      </w:r>
    </w:p>
    <w:p w14:paraId="17F8643F" w14:textId="07839132"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没有建议对附件一进行任何调整</w:t>
      </w:r>
      <w:r w:rsidR="00F2362C">
        <w:rPr>
          <w:rFonts w:hint="eastAsia"/>
        </w:rPr>
        <w:t>。</w:t>
      </w:r>
    </w:p>
    <w:p w14:paraId="2F2A8C85" w14:textId="3AE64115" w:rsidR="004352F9" w:rsidRPr="00F2362C" w:rsidRDefault="00F2362C" w:rsidP="000C77CF">
      <w:pPr>
        <w:pStyle w:val="ListParagraph"/>
        <w:adjustRightInd w:val="0"/>
        <w:snapToGrid w:val="0"/>
        <w:spacing w:before="240" w:after="120" w:line="240" w:lineRule="atLeast"/>
        <w:ind w:left="1296" w:right="864" w:hanging="432"/>
        <w:contextualSpacing w:val="0"/>
        <w:jc w:val="both"/>
        <w:rPr>
          <w:b/>
          <w:bCs/>
        </w:rPr>
      </w:pPr>
      <w:r>
        <w:rPr>
          <w:rFonts w:hint="eastAsia"/>
          <w:b/>
          <w:bCs/>
        </w:rPr>
        <w:t>四</w:t>
      </w:r>
      <w:r>
        <w:rPr>
          <w:rFonts w:hint="eastAsia"/>
          <w:b/>
          <w:bCs/>
        </w:rPr>
        <w:t>.</w:t>
      </w:r>
      <w:r>
        <w:rPr>
          <w:b/>
          <w:bCs/>
        </w:rPr>
        <w:t xml:space="preserve">  </w:t>
      </w:r>
      <w:r w:rsidR="00304CF1">
        <w:rPr>
          <w:rFonts w:hint="eastAsia"/>
          <w:b/>
          <w:bCs/>
        </w:rPr>
        <w:t>分析</w:t>
      </w:r>
      <w:r w:rsidR="004352F9" w:rsidRPr="00F2362C">
        <w:rPr>
          <w:b/>
          <w:bCs/>
        </w:rPr>
        <w:t>缔约</w:t>
      </w:r>
      <w:r w:rsidR="004352F9" w:rsidRPr="00304CF1">
        <w:rPr>
          <w:b/>
          <w:bCs/>
          <w:color w:val="000000" w:themeColor="text1"/>
        </w:rPr>
        <w:t>方</w:t>
      </w:r>
      <w:r w:rsidR="00304CF1" w:rsidRPr="00304CF1">
        <w:rPr>
          <w:rFonts w:hint="eastAsia"/>
          <w:b/>
          <w:bCs/>
          <w:color w:val="000000" w:themeColor="text1"/>
        </w:rPr>
        <w:t>根据</w:t>
      </w:r>
      <w:r w:rsidR="004352F9" w:rsidRPr="00304CF1">
        <w:rPr>
          <w:b/>
          <w:bCs/>
          <w:color w:val="000000" w:themeColor="text1"/>
        </w:rPr>
        <w:t>第</w:t>
      </w:r>
      <w:r w:rsidR="004352F9" w:rsidRPr="00304CF1">
        <w:rPr>
          <w:b/>
          <w:bCs/>
          <w:color w:val="000000" w:themeColor="text1"/>
        </w:rPr>
        <w:t>CP-VIII/2</w:t>
      </w:r>
      <w:r w:rsidR="004352F9" w:rsidRPr="00304CF1">
        <w:rPr>
          <w:b/>
          <w:bCs/>
          <w:color w:val="000000" w:themeColor="text1"/>
        </w:rPr>
        <w:t>号决定</w:t>
      </w:r>
      <w:r w:rsidR="004352F9" w:rsidRPr="00F2362C">
        <w:rPr>
          <w:b/>
          <w:bCs/>
        </w:rPr>
        <w:t>确定的</w:t>
      </w:r>
      <w:r w:rsidR="00444194">
        <w:rPr>
          <w:rFonts w:hint="eastAsia"/>
          <w:b/>
          <w:bCs/>
        </w:rPr>
        <w:t>对</w:t>
      </w:r>
      <w:r w:rsidR="004352F9" w:rsidRPr="00F2362C">
        <w:rPr>
          <w:b/>
          <w:bCs/>
        </w:rPr>
        <w:t>进一步指导</w:t>
      </w:r>
      <w:r w:rsidR="00304CF1">
        <w:rPr>
          <w:rFonts w:hint="eastAsia"/>
          <w:b/>
          <w:bCs/>
        </w:rPr>
        <w:t>意见</w:t>
      </w:r>
      <w:r w:rsidR="004352F9" w:rsidRPr="00F2362C">
        <w:rPr>
          <w:b/>
          <w:bCs/>
        </w:rPr>
        <w:t>的需求和优先事项</w:t>
      </w:r>
    </w:p>
    <w:p w14:paraId="0E5D96AC" w14:textId="44F42341"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审议了缔约方</w:t>
      </w:r>
      <w:r w:rsidR="00304CF1">
        <w:rPr>
          <w:rFonts w:hint="eastAsia"/>
        </w:rPr>
        <w:t>在</w:t>
      </w:r>
      <w:r w:rsidR="004352F9" w:rsidRPr="004352F9">
        <w:t>根据第</w:t>
      </w:r>
      <w:r w:rsidR="004352F9" w:rsidRPr="004352F9">
        <w:t>CP-VIII/12</w:t>
      </w:r>
      <w:r w:rsidR="004352F9" w:rsidRPr="004352F9">
        <w:t>号决定提交的</w:t>
      </w:r>
      <w:r w:rsidR="00304CF1">
        <w:rPr>
          <w:rFonts w:hint="eastAsia"/>
        </w:rPr>
        <w:t>呈件</w:t>
      </w:r>
      <w:r w:rsidR="004352F9" w:rsidRPr="004352F9">
        <w:t>中提出的各种</w:t>
      </w:r>
      <w:r w:rsidR="002D494E">
        <w:rPr>
          <w:rFonts w:hint="eastAsia"/>
        </w:rPr>
        <w:t>专题</w:t>
      </w:r>
      <w:r w:rsidR="003B43EE">
        <w:rPr>
          <w:rFonts w:hint="eastAsia"/>
        </w:rPr>
        <w:t>。</w:t>
      </w:r>
      <w:r w:rsidR="002D494E" w:rsidRPr="00AF3F86">
        <w:rPr>
          <w:kern w:val="22"/>
          <w:szCs w:val="22"/>
        </w:rPr>
        <w:t>CBD/CP/RA/AHTEG/2020/1/2</w:t>
      </w:r>
      <w:r w:rsidR="004352F9" w:rsidRPr="004352F9">
        <w:t>号文件</w:t>
      </w:r>
      <w:r w:rsidR="003B43EE">
        <w:rPr>
          <w:rFonts w:hint="eastAsia"/>
        </w:rPr>
        <w:t>载有对这些专题的</w:t>
      </w:r>
      <w:r w:rsidR="002D494E">
        <w:rPr>
          <w:rFonts w:hint="eastAsia"/>
        </w:rPr>
        <w:t>总结</w:t>
      </w:r>
      <w:r w:rsidR="004352F9" w:rsidRPr="004352F9">
        <w:t>，</w:t>
      </w:r>
      <w:r w:rsidR="004352F9" w:rsidRPr="004352F9">
        <w:t>SBSTTA/22/INF/11</w:t>
      </w:r>
      <w:r w:rsidR="004352F9" w:rsidRPr="004352F9">
        <w:lastRenderedPageBreak/>
        <w:t>和</w:t>
      </w:r>
      <w:r w:rsidR="004352F9" w:rsidRPr="004352F9">
        <w:t>SBSTTA/22/INF/12</w:t>
      </w:r>
      <w:r w:rsidR="004352F9" w:rsidRPr="004352F9">
        <w:t>号文件</w:t>
      </w:r>
      <w:r w:rsidR="003B43EE">
        <w:rPr>
          <w:rFonts w:hint="eastAsia"/>
        </w:rPr>
        <w:t>载有对这些专题的</w:t>
      </w:r>
      <w:r w:rsidR="004352F9" w:rsidRPr="004352F9">
        <w:t>进一步阐述。</w:t>
      </w:r>
      <w:r w:rsidR="002D494E">
        <w:rPr>
          <w:rFonts w:hint="eastAsia"/>
        </w:rPr>
        <w:t>在审议过程中注意到，</w:t>
      </w:r>
      <w:r w:rsidR="00F644A3">
        <w:rPr>
          <w:rFonts w:hint="eastAsia"/>
        </w:rPr>
        <w:t>对于</w:t>
      </w:r>
      <w:r w:rsidR="00F644A3" w:rsidRPr="004352F9">
        <w:t>这项任务</w:t>
      </w:r>
      <w:r>
        <w:t>特设技术专家组</w:t>
      </w:r>
      <w:r w:rsidR="00550BE3">
        <w:rPr>
          <w:rFonts w:hint="eastAsia"/>
        </w:rPr>
        <w:t>的授权</w:t>
      </w:r>
      <w:r w:rsidR="00F644A3" w:rsidRPr="00F644A3">
        <w:rPr>
          <w:rFonts w:hint="eastAsia"/>
          <w:color w:val="000000" w:themeColor="text1"/>
        </w:rPr>
        <w:t>不清</w:t>
      </w:r>
      <w:r w:rsidR="004352F9" w:rsidRPr="004352F9">
        <w:t>。</w:t>
      </w:r>
    </w:p>
    <w:p w14:paraId="3769FB7C" w14:textId="75B5E327" w:rsidR="004352F9" w:rsidRPr="004352F9" w:rsidRDefault="00444194" w:rsidP="00496AFE">
      <w:pPr>
        <w:pStyle w:val="ListParagraph"/>
        <w:numPr>
          <w:ilvl w:val="0"/>
          <w:numId w:val="17"/>
        </w:numPr>
        <w:adjustRightInd w:val="0"/>
        <w:snapToGrid w:val="0"/>
        <w:spacing w:before="120" w:after="120" w:line="240" w:lineRule="atLeast"/>
        <w:ind w:left="0" w:firstLine="0"/>
        <w:contextualSpacing w:val="0"/>
      </w:pPr>
      <w:r>
        <w:rPr>
          <w:rFonts w:hint="eastAsia"/>
        </w:rPr>
        <w:t>对于</w:t>
      </w:r>
      <w:r w:rsidR="004352F9" w:rsidRPr="004352F9">
        <w:t>缔约方根据第</w:t>
      </w:r>
      <w:r w:rsidR="004352F9" w:rsidRPr="004352F9">
        <w:t>CP-VIII/12</w:t>
      </w:r>
      <w:r w:rsidR="004352F9" w:rsidRPr="004352F9">
        <w:t>号决定</w:t>
      </w:r>
      <w:r w:rsidR="00F644A3">
        <w:rPr>
          <w:rFonts w:hint="eastAsia"/>
        </w:rPr>
        <w:t>确定</w:t>
      </w:r>
      <w:r w:rsidR="004352F9" w:rsidRPr="004352F9">
        <w:t>为优先事项的一些</w:t>
      </w:r>
      <w:r w:rsidR="00550BE3">
        <w:rPr>
          <w:rFonts w:hint="eastAsia"/>
        </w:rPr>
        <w:t>专题</w:t>
      </w:r>
      <w:r w:rsidR="004352F9" w:rsidRPr="004352F9">
        <w:t>是否应在</w:t>
      </w:r>
      <w:r w:rsidR="00550BE3">
        <w:rPr>
          <w:rFonts w:hint="eastAsia"/>
        </w:rPr>
        <w:t>确定</w:t>
      </w:r>
      <w:r w:rsidR="004352F9" w:rsidRPr="004352F9">
        <w:t>改性活生物体风险评估具体问题</w:t>
      </w:r>
      <w:r w:rsidR="00CC6ACC">
        <w:rPr>
          <w:rFonts w:hint="eastAsia"/>
        </w:rPr>
        <w:t>及其</w:t>
      </w:r>
      <w:r w:rsidR="00550BE3">
        <w:rPr>
          <w:rFonts w:hint="eastAsia"/>
        </w:rPr>
        <w:t>先后次序</w:t>
      </w:r>
      <w:r>
        <w:rPr>
          <w:rFonts w:hint="eastAsia"/>
        </w:rPr>
        <w:t>的</w:t>
      </w:r>
      <w:r w:rsidR="004352F9" w:rsidRPr="004352F9">
        <w:t>过程中</w:t>
      </w:r>
      <w:r w:rsidR="00F644A3">
        <w:rPr>
          <w:rFonts w:hint="eastAsia"/>
        </w:rPr>
        <w:t>审议</w:t>
      </w:r>
      <w:r w:rsidR="004352F9" w:rsidRPr="004352F9">
        <w:t>，</w:t>
      </w:r>
      <w:r w:rsidR="00F644A3">
        <w:rPr>
          <w:rFonts w:hint="eastAsia"/>
        </w:rPr>
        <w:t>专家组</w:t>
      </w:r>
      <w:r w:rsidR="004352F9" w:rsidRPr="004352F9">
        <w:t>意见</w:t>
      </w:r>
      <w:r w:rsidR="00F644A3">
        <w:rPr>
          <w:rFonts w:hint="eastAsia"/>
        </w:rPr>
        <w:t>不一</w:t>
      </w:r>
      <w:r w:rsidR="004352F9" w:rsidRPr="004352F9">
        <w:t>。</w:t>
      </w:r>
    </w:p>
    <w:p w14:paraId="77E183F5" w14:textId="4B322207" w:rsidR="004352F9" w:rsidRPr="004352F9" w:rsidRDefault="004576D0" w:rsidP="00496AFE">
      <w:pPr>
        <w:pStyle w:val="ListParagraph"/>
        <w:numPr>
          <w:ilvl w:val="0"/>
          <w:numId w:val="17"/>
        </w:numPr>
        <w:adjustRightInd w:val="0"/>
        <w:snapToGrid w:val="0"/>
        <w:spacing w:before="120" w:after="120" w:line="240" w:lineRule="atLeast"/>
        <w:ind w:left="0" w:firstLine="0"/>
        <w:contextualSpacing w:val="0"/>
      </w:pPr>
      <w:r>
        <w:t>特设技术专家组</w:t>
      </w:r>
      <w:r w:rsidR="004352F9" w:rsidRPr="004352F9">
        <w:t>还注意到</w:t>
      </w:r>
      <w:r w:rsidR="00CC6ACC">
        <w:rPr>
          <w:rFonts w:hint="eastAsia"/>
        </w:rPr>
        <w:t>合成生物学问题</w:t>
      </w:r>
      <w:r>
        <w:t>特设技术专家组</w:t>
      </w:r>
      <w:r w:rsidR="004352F9" w:rsidRPr="004352F9">
        <w:t>提议的</w:t>
      </w:r>
      <w:r w:rsidR="00CC6ACC" w:rsidRPr="00CC6ACC">
        <w:rPr>
          <w:rFonts w:hint="eastAsia"/>
          <w:color w:val="000000" w:themeColor="text1"/>
        </w:rPr>
        <w:t>前景</w:t>
      </w:r>
      <w:r w:rsidR="004352F9" w:rsidRPr="004352F9">
        <w:t>扫描进程，</w:t>
      </w:r>
      <w:r w:rsidR="00F644A3">
        <w:rPr>
          <w:rFonts w:hint="eastAsia"/>
        </w:rPr>
        <w:t>认为</w:t>
      </w:r>
      <w:r w:rsidR="004352F9" w:rsidRPr="004352F9">
        <w:t>两个特设技术专家组之间存在潜在协同作用。</w:t>
      </w:r>
    </w:p>
    <w:p w14:paraId="21904BE3" w14:textId="77777777" w:rsidR="004352F9" w:rsidRDefault="004352F9" w:rsidP="00550BE3">
      <w:pPr>
        <w:spacing w:after="283"/>
        <w:jc w:val="center"/>
      </w:pPr>
      <w:r>
        <w:t>_________</w:t>
      </w:r>
    </w:p>
    <w:p w14:paraId="47319ED6" w14:textId="77777777" w:rsidR="004352F9" w:rsidRDefault="004352F9" w:rsidP="00E41348">
      <w:pPr>
        <w:pStyle w:val="bodytextnoindent"/>
        <w:widowControl w:val="0"/>
        <w:tabs>
          <w:tab w:val="clear" w:pos="360"/>
          <w:tab w:val="left" w:pos="720"/>
        </w:tabs>
        <w:overflowPunct w:val="0"/>
        <w:autoSpaceDE w:val="0"/>
        <w:autoSpaceDN w:val="0"/>
        <w:adjustRightInd w:val="0"/>
        <w:spacing w:before="0" w:after="240"/>
        <w:textAlignment w:val="baseline"/>
        <w:rPr>
          <w:sz w:val="24"/>
          <w:lang w:eastAsia="zh-CN"/>
        </w:rPr>
      </w:pPr>
    </w:p>
    <w:p w14:paraId="53717B6D" w14:textId="77777777" w:rsidR="00E41348" w:rsidRDefault="00E41348" w:rsidP="00E41348">
      <w:pPr>
        <w:pStyle w:val="bodytextnoindent"/>
        <w:widowControl w:val="0"/>
        <w:tabs>
          <w:tab w:val="clear" w:pos="360"/>
          <w:tab w:val="left" w:pos="720"/>
        </w:tabs>
        <w:overflowPunct w:val="0"/>
        <w:autoSpaceDE w:val="0"/>
        <w:autoSpaceDN w:val="0"/>
        <w:adjustRightInd w:val="0"/>
        <w:spacing w:before="0" w:after="240"/>
        <w:textAlignment w:val="baseline"/>
        <w:rPr>
          <w:sz w:val="24"/>
          <w:lang w:eastAsia="zh-CN"/>
        </w:rPr>
      </w:pPr>
    </w:p>
    <w:p w14:paraId="0AE9B85B" w14:textId="77777777" w:rsidR="00F5710B" w:rsidRDefault="00F5710B" w:rsidP="00E41348">
      <w:pPr>
        <w:pStyle w:val="bodytextnoindent"/>
        <w:widowControl w:val="0"/>
        <w:tabs>
          <w:tab w:val="clear" w:pos="360"/>
          <w:tab w:val="left" w:pos="720"/>
        </w:tabs>
        <w:overflowPunct w:val="0"/>
        <w:autoSpaceDE w:val="0"/>
        <w:autoSpaceDN w:val="0"/>
        <w:adjustRightInd w:val="0"/>
        <w:spacing w:before="0" w:after="240"/>
        <w:textAlignment w:val="baseline"/>
        <w:rPr>
          <w:sz w:val="24"/>
          <w:lang w:eastAsia="zh-CN"/>
        </w:rPr>
      </w:pPr>
    </w:p>
    <w:sectPr w:rsidR="00F5710B" w:rsidSect="00C1197C">
      <w:headerReference w:type="even" r:id="rId14"/>
      <w:headerReference w:type="default" r:id="rId15"/>
      <w:footerReference w:type="even" r:id="rId16"/>
      <w:footerReference w:type="default" r:id="rId17"/>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A1249" w14:textId="77777777" w:rsidR="00297C56" w:rsidRDefault="00297C56">
      <w:r>
        <w:separator/>
      </w:r>
    </w:p>
  </w:endnote>
  <w:endnote w:type="continuationSeparator" w:id="0">
    <w:p w14:paraId="787FDFC1" w14:textId="77777777" w:rsidR="00297C56" w:rsidRDefault="0029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B80C" w14:textId="77777777" w:rsidR="00FF3CB6" w:rsidRDefault="00FF3CB6">
    <w:pPr>
      <w:tabs>
        <w:tab w:val="left" w:pos="480"/>
        <w:tab w:val="left" w:pos="840"/>
      </w:tabs>
    </w:pPr>
  </w:p>
  <w:p w14:paraId="0DF94AE0" w14:textId="77777777" w:rsidR="00FF3CB6" w:rsidRDefault="00FF3CB6">
    <w:pPr>
      <w:tabs>
        <w:tab w:val="left" w:pos="720"/>
      </w:tabs>
    </w:pPr>
    <w:r>
      <w:t xml:space="preserve">   </w:t>
    </w:r>
  </w:p>
  <w:p w14:paraId="2FBA34CA" w14:textId="77777777" w:rsidR="00FF3CB6" w:rsidRDefault="00FF3C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FF3CB6" w:rsidRDefault="00FF3CB6"/>
  <w:p w14:paraId="564A9392" w14:textId="77777777" w:rsidR="00FF3CB6" w:rsidRDefault="00FF3C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F5B42" w14:textId="77777777" w:rsidR="00297C56" w:rsidRDefault="00297C56">
      <w:r>
        <w:separator/>
      </w:r>
    </w:p>
  </w:footnote>
  <w:footnote w:type="continuationSeparator" w:id="0">
    <w:p w14:paraId="0EF9364A" w14:textId="77777777" w:rsidR="00297C56" w:rsidRDefault="00297C56">
      <w:r>
        <w:continuationSeparator/>
      </w:r>
    </w:p>
  </w:footnote>
  <w:footnote w:id="1">
    <w:p w14:paraId="706385CA" w14:textId="66033863" w:rsidR="00FF3CB6" w:rsidRDefault="00FF3CB6" w:rsidP="00E060C1">
      <w:pPr>
        <w:pStyle w:val="FootnoteText"/>
        <w:ind w:firstLine="0"/>
      </w:pPr>
      <w:r w:rsidRPr="00E060C1">
        <w:rPr>
          <w:rStyle w:val="FootnoteReference"/>
        </w:rPr>
        <w:sym w:font="Symbol" w:char="F02A"/>
      </w:r>
      <w:r>
        <w:t xml:space="preserve"> </w:t>
      </w:r>
      <w:r>
        <w:rPr>
          <w:lang w:val="en-CA"/>
        </w:rPr>
        <w:t>CBD/SBSTTA/24/1</w:t>
      </w:r>
      <w:r>
        <w:rPr>
          <w:rFonts w:hint="eastAsia"/>
          <w:lang w:val="en-CA"/>
        </w:rPr>
        <w:t>。</w:t>
      </w:r>
    </w:p>
  </w:footnote>
  <w:footnote w:id="2">
    <w:p w14:paraId="1A10C8D7" w14:textId="1A1227E4" w:rsidR="00FF3CB6" w:rsidRDefault="00FF3CB6" w:rsidP="00FC4ADE">
      <w:pPr>
        <w:pStyle w:val="FootnoteText"/>
        <w:ind w:firstLine="0"/>
      </w:pPr>
      <w:r>
        <w:rPr>
          <w:rStyle w:val="FootnoteReference"/>
        </w:rPr>
        <w:footnoteRef/>
      </w:r>
      <w:r>
        <w:t xml:space="preserve">  </w:t>
      </w:r>
      <w:r w:rsidRPr="00AF3F86">
        <w:rPr>
          <w:kern w:val="18"/>
          <w:szCs w:val="18"/>
        </w:rPr>
        <w:t>CBD/CP/RA/AHTEG/2020/1/2</w:t>
      </w:r>
      <w:r>
        <w:rPr>
          <w:rFonts w:hint="eastAsia"/>
          <w:kern w:val="18"/>
          <w:szCs w:val="18"/>
        </w:rPr>
        <w:t>。</w:t>
      </w:r>
    </w:p>
  </w:footnote>
  <w:footnote w:id="3">
    <w:p w14:paraId="10B98445" w14:textId="6A26E49D" w:rsidR="00FF3CB6" w:rsidRDefault="00FF3CB6" w:rsidP="00FC4ADE">
      <w:pPr>
        <w:pStyle w:val="FootnoteText"/>
        <w:ind w:firstLine="0"/>
      </w:pPr>
      <w:r>
        <w:rPr>
          <w:rStyle w:val="FootnoteReference"/>
        </w:rPr>
        <w:footnoteRef/>
      </w:r>
      <w:r>
        <w:t xml:space="preserve">  </w:t>
      </w:r>
      <w:hyperlink r:id="rId1" w:history="1">
        <w:r w:rsidRPr="00AF3F86">
          <w:rPr>
            <w:rStyle w:val="Hyperlink"/>
            <w:kern w:val="18"/>
            <w:szCs w:val="18"/>
          </w:rPr>
          <w:t>http://bch.cbd.int/onlineconferences/forum_ra/discussion.shtml</w:t>
        </w:r>
      </w:hyperlink>
      <w:r>
        <w:t xml:space="preserve"> </w:t>
      </w:r>
      <w:r>
        <w:rPr>
          <w:rFonts w:hint="eastAsia"/>
        </w:rPr>
        <w:t>。</w:t>
      </w:r>
    </w:p>
  </w:footnote>
  <w:footnote w:id="4">
    <w:p w14:paraId="4E871382" w14:textId="4DA272DC" w:rsidR="00FF3CB6" w:rsidRDefault="00FF3CB6" w:rsidP="008B2EFC">
      <w:pPr>
        <w:pStyle w:val="FootnoteText"/>
        <w:ind w:firstLine="0"/>
      </w:pPr>
      <w:r>
        <w:rPr>
          <w:rStyle w:val="FootnoteReference"/>
        </w:rPr>
        <w:footnoteRef/>
      </w:r>
      <w:r>
        <w:t xml:space="preserve">  </w:t>
      </w:r>
      <w:hyperlink r:id="rId2" w:history="1">
        <w:r w:rsidRPr="00AF3F86">
          <w:rPr>
            <w:rStyle w:val="Hyperlink"/>
            <w:kern w:val="18"/>
            <w:szCs w:val="18"/>
          </w:rPr>
          <w:t>https://bch.cbd.int/onlineconferences/studies.shtml</w:t>
        </w:r>
      </w:hyperlink>
      <w:r>
        <w:rPr>
          <w:rFonts w:hint="eastAsia"/>
        </w:rPr>
        <w:t>。</w:t>
      </w:r>
    </w:p>
  </w:footnote>
  <w:footnote w:id="5">
    <w:p w14:paraId="36BAD854" w14:textId="4622ADED" w:rsidR="00FF3CB6" w:rsidRDefault="00FF3CB6" w:rsidP="00EE41BD">
      <w:pPr>
        <w:pStyle w:val="FootnoteText"/>
        <w:ind w:firstLine="0"/>
      </w:pPr>
      <w:r>
        <w:rPr>
          <w:rStyle w:val="FootnoteReference"/>
        </w:rPr>
        <w:footnoteRef/>
      </w:r>
      <w:r>
        <w:t xml:space="preserve"> </w:t>
      </w:r>
      <w:r>
        <w:rPr>
          <w:rFonts w:hint="eastAsia"/>
        </w:rPr>
        <w:t xml:space="preserve"> </w:t>
      </w:r>
      <w:r w:rsidRPr="000C77CF">
        <w:rPr>
          <w:kern w:val="18"/>
          <w:szCs w:val="18"/>
        </w:rPr>
        <w:t>CBD/CP/RA/AHTEG/2020/1/INF/3</w:t>
      </w:r>
      <w:r>
        <w:rPr>
          <w:rFonts w:hint="eastAsia"/>
        </w:rPr>
        <w:t>。</w:t>
      </w:r>
    </w:p>
  </w:footnote>
  <w:footnote w:id="6">
    <w:p w14:paraId="544C95AA" w14:textId="3BAE17E2" w:rsidR="00FF3CB6" w:rsidRDefault="00FF3CB6" w:rsidP="000C77CF">
      <w:pPr>
        <w:pStyle w:val="FootnoteText"/>
        <w:ind w:firstLine="0"/>
      </w:pPr>
      <w:r>
        <w:rPr>
          <w:rStyle w:val="FootnoteReference"/>
        </w:rPr>
        <w:footnoteRef/>
      </w:r>
      <w:r>
        <w:t xml:space="preserve"> </w:t>
      </w:r>
      <w:r w:rsidR="000C77CF">
        <w:t xml:space="preserve"> </w:t>
      </w:r>
      <w:r w:rsidR="000C77CF" w:rsidRPr="00AF3F86">
        <w:rPr>
          <w:kern w:val="18"/>
          <w:szCs w:val="18"/>
        </w:rPr>
        <w:t>CBD/CP/RA/AHTEG/2020/1/5</w:t>
      </w:r>
      <w:r w:rsidR="000C77CF">
        <w:rPr>
          <w:rFonts w:hint="eastAsia"/>
          <w:kern w:val="18"/>
          <w:szCs w:val="18"/>
        </w:rPr>
        <w:t>。</w:t>
      </w:r>
    </w:p>
  </w:footnote>
  <w:footnote w:id="7">
    <w:p w14:paraId="59AD667F" w14:textId="4E5EB916" w:rsidR="00FF3CB6" w:rsidRDefault="00FF3CB6" w:rsidP="000C77CF">
      <w:pPr>
        <w:pStyle w:val="FootnoteText"/>
        <w:ind w:firstLine="0"/>
      </w:pPr>
      <w:r>
        <w:rPr>
          <w:rStyle w:val="FootnoteReference"/>
        </w:rPr>
        <w:footnoteRef/>
      </w:r>
      <w:r>
        <w:t xml:space="preserve"> </w:t>
      </w:r>
      <w:r w:rsidR="000C77CF">
        <w:t xml:space="preserve"> </w:t>
      </w:r>
      <w:r w:rsidR="000C77CF">
        <w:rPr>
          <w:rFonts w:hint="eastAsia"/>
        </w:rPr>
        <w:t>见</w:t>
      </w:r>
      <w:r w:rsidR="000C77CF" w:rsidRPr="00AF3F86">
        <w:rPr>
          <w:kern w:val="18"/>
          <w:szCs w:val="18"/>
        </w:rPr>
        <w:t>CBD/CP/RA/AHTEG/2020/1/5</w:t>
      </w:r>
      <w:r w:rsidR="000C77CF">
        <w:rPr>
          <w:rFonts w:hint="eastAsia"/>
          <w:kern w:val="18"/>
          <w:szCs w:val="18"/>
        </w:rPr>
        <w:t>，附件一，第三节。</w:t>
      </w:r>
    </w:p>
  </w:footnote>
  <w:footnote w:id="8">
    <w:p w14:paraId="7CE30DBE" w14:textId="653ABA51" w:rsidR="00FF3CB6" w:rsidRDefault="00FF3CB6" w:rsidP="004D1B2E">
      <w:pPr>
        <w:pStyle w:val="FootnoteText"/>
        <w:ind w:firstLine="0"/>
      </w:pPr>
      <w:r>
        <w:rPr>
          <w:rStyle w:val="FootnoteReference"/>
        </w:rPr>
        <w:footnoteRef/>
      </w:r>
      <w:r>
        <w:t xml:space="preserve"> </w:t>
      </w:r>
      <w:r>
        <w:rPr>
          <w:rFonts w:hint="eastAsia"/>
        </w:rPr>
        <w:t xml:space="preserve"> </w:t>
      </w:r>
      <w:r w:rsidRPr="004D1B2E">
        <w:rPr>
          <w:rFonts w:hint="eastAsia"/>
        </w:rPr>
        <w:t>第四次国家报告</w:t>
      </w:r>
      <w:r>
        <w:rPr>
          <w:rFonts w:hint="eastAsia"/>
        </w:rPr>
        <w:t>所载</w:t>
      </w:r>
      <w:r w:rsidRPr="004D1B2E">
        <w:rPr>
          <w:rFonts w:hint="eastAsia"/>
        </w:rPr>
        <w:t>相关信息综述见</w:t>
      </w:r>
      <w:r w:rsidRPr="00AF3F86">
        <w:rPr>
          <w:kern w:val="18"/>
          <w:szCs w:val="18"/>
        </w:rPr>
        <w:t>CBD/CP/--</w:t>
      </w:r>
      <w:r>
        <w:rPr>
          <w:rFonts w:hint="eastAsia"/>
        </w:rPr>
        <w:t>。</w:t>
      </w:r>
    </w:p>
  </w:footnote>
  <w:footnote w:id="9">
    <w:p w14:paraId="49DA0096" w14:textId="010AC78D" w:rsidR="00FF3CB6" w:rsidRDefault="00FF3CB6" w:rsidP="004D1B2E">
      <w:pPr>
        <w:pStyle w:val="FootnoteText"/>
        <w:ind w:firstLine="0"/>
      </w:pPr>
      <w:r>
        <w:rPr>
          <w:rStyle w:val="FootnoteReference"/>
        </w:rPr>
        <w:footnoteRef/>
      </w:r>
      <w:r>
        <w:t xml:space="preserve">  </w:t>
      </w:r>
      <w:r w:rsidRPr="00AF3F86">
        <w:rPr>
          <w:kern w:val="18"/>
          <w:szCs w:val="18"/>
        </w:rPr>
        <w:t>CBD/CP/RA/AHTEG/2020/1/4</w:t>
      </w:r>
      <w:r>
        <w:rPr>
          <w:rFonts w:hint="eastAsia"/>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C810" w14:textId="77777777" w:rsidR="00FF3CB6" w:rsidRPr="005A10DE" w:rsidRDefault="00FF3CB6" w:rsidP="004352F9">
    <w:pPr>
      <w:rPr>
        <w:snapToGrid w:val="0"/>
        <w:kern w:val="22"/>
        <w:szCs w:val="22"/>
      </w:rPr>
    </w:pPr>
    <w:r w:rsidRPr="005A10DE">
      <w:rPr>
        <w:snapToGrid w:val="0"/>
        <w:kern w:val="22"/>
        <w:szCs w:val="22"/>
      </w:rPr>
      <w:t>CBD/</w:t>
    </w:r>
    <w:r>
      <w:rPr>
        <w:snapToGrid w:val="0"/>
        <w:kern w:val="22"/>
        <w:szCs w:val="22"/>
      </w:rPr>
      <w:t>SBSTTA/24/5</w:t>
    </w:r>
  </w:p>
  <w:p w14:paraId="67C7150E" w14:textId="77777777" w:rsidR="00FF3CB6" w:rsidRDefault="00FF3CB6">
    <w:pPr>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FF3CB6" w:rsidRDefault="00FF3CB6">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FE0D" w14:textId="77777777" w:rsidR="00FF3CB6" w:rsidRPr="005A10DE" w:rsidRDefault="00FF3CB6" w:rsidP="004352F9">
    <w:pPr>
      <w:ind w:left="58"/>
      <w:jc w:val="right"/>
      <w:rPr>
        <w:snapToGrid w:val="0"/>
        <w:kern w:val="22"/>
        <w:szCs w:val="22"/>
      </w:rPr>
    </w:pPr>
    <w:r w:rsidRPr="005A10DE">
      <w:rPr>
        <w:snapToGrid w:val="0"/>
        <w:kern w:val="22"/>
        <w:szCs w:val="22"/>
      </w:rPr>
      <w:t>CBD/</w:t>
    </w:r>
    <w:r>
      <w:rPr>
        <w:snapToGrid w:val="0"/>
        <w:kern w:val="22"/>
        <w:szCs w:val="22"/>
      </w:rPr>
      <w:t>SBSTTA/24/5</w:t>
    </w:r>
  </w:p>
  <w:p w14:paraId="2B2CF4DD" w14:textId="77777777" w:rsidR="00FF3CB6" w:rsidRDefault="00FF3CB6" w:rsidP="00110CED">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76BA8A4A" w14:textId="77777777" w:rsidR="00FF3CB6" w:rsidRDefault="00FF3C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425"/>
    <w:multiLevelType w:val="hybridMultilevel"/>
    <w:tmpl w:val="0430E062"/>
    <w:lvl w:ilvl="0" w:tplc="956E08F0">
      <w:start w:val="1"/>
      <w:numFmt w:val="chineseCountingThousand"/>
      <w:lvlText w:val="（%1）"/>
      <w:lvlJc w:val="left"/>
      <w:pPr>
        <w:ind w:left="720" w:hanging="360"/>
      </w:pPr>
      <w:rPr>
        <w:rFonts w:eastAsia="Malgun Gothic"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66F8"/>
    <w:multiLevelType w:val="hybridMultilevel"/>
    <w:tmpl w:val="1748754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BAD"/>
    <w:multiLevelType w:val="hybridMultilevel"/>
    <w:tmpl w:val="7E9CAB60"/>
    <w:lvl w:ilvl="0" w:tplc="04B29BAA">
      <w:start w:val="1"/>
      <w:numFmt w:val="chineseCountingThousand"/>
      <w:lvlText w:val="(%1)"/>
      <w:lvlJc w:val="left"/>
      <w:pPr>
        <w:ind w:left="720" w:hanging="360"/>
      </w:pPr>
      <w:rPr>
        <w:rFonts w:eastAsia="Malgun Gothic" w:hint="default"/>
        <w:color w:val="auto"/>
        <w:sz w:val="20"/>
        <w:szCs w:val="20"/>
      </w:rPr>
    </w:lvl>
    <w:lvl w:ilvl="1" w:tplc="FED4ABBC">
      <w:start w:val="1"/>
      <w:numFmt w:val="japaneseCounting"/>
      <w:lvlText w:val="(%2)"/>
      <w:lvlJc w:val="left"/>
      <w:pPr>
        <w:ind w:left="1483" w:hanging="403"/>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63121"/>
    <w:multiLevelType w:val="hybridMultilevel"/>
    <w:tmpl w:val="C3E01E3A"/>
    <w:lvl w:ilvl="0" w:tplc="F6EA2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D77CA"/>
    <w:multiLevelType w:val="hybridMultilevel"/>
    <w:tmpl w:val="948C3D54"/>
    <w:lvl w:ilvl="0" w:tplc="63402328">
      <w:start w:val="1"/>
      <w:numFmt w:val="chineseCountingThousand"/>
      <w:lvlText w:val="（%1）"/>
      <w:lvlJc w:val="left"/>
      <w:pPr>
        <w:ind w:left="720" w:hanging="360"/>
      </w:pPr>
      <w:rPr>
        <w:rFonts w:eastAsia="Malgun Gothic"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76306"/>
    <w:multiLevelType w:val="hybridMultilevel"/>
    <w:tmpl w:val="39E8D7A8"/>
    <w:lvl w:ilvl="0" w:tplc="16041B6E">
      <w:start w:val="1"/>
      <w:numFmt w:val="lowerLetter"/>
      <w:lvlText w:val="(%1)"/>
      <w:lvlJc w:val="left"/>
      <w:pPr>
        <w:ind w:left="720" w:hanging="360"/>
      </w:pPr>
      <w:rPr>
        <w:rFonts w:hint="default"/>
      </w:rPr>
    </w:lvl>
    <w:lvl w:ilvl="1" w:tplc="78CE1772">
      <w:start w:val="1"/>
      <w:numFmt w:val="japaneseCounting"/>
      <w:lvlText w:val="%2."/>
      <w:lvlJc w:val="left"/>
      <w:pPr>
        <w:ind w:left="1440" w:hanging="360"/>
      </w:pPr>
      <w:rPr>
        <w:rFonts w:hint="default"/>
      </w:rPr>
    </w:lvl>
    <w:lvl w:ilvl="2" w:tplc="F70059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F2ED3"/>
    <w:multiLevelType w:val="hybridMultilevel"/>
    <w:tmpl w:val="667AEE7A"/>
    <w:lvl w:ilvl="0" w:tplc="5A46A712">
      <w:start w:val="1"/>
      <w:numFmt w:val="chineseCountingThousand"/>
      <w:lvlText w:val="(%1)"/>
      <w:lvlJc w:val="left"/>
      <w:pPr>
        <w:ind w:left="720" w:hanging="360"/>
      </w:pPr>
      <w:rPr>
        <w:rFonts w:eastAsia="Malgun Gothic"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5501B"/>
    <w:multiLevelType w:val="hybridMultilevel"/>
    <w:tmpl w:val="A2F4E80E"/>
    <w:lvl w:ilvl="0" w:tplc="F34AF63A">
      <w:start w:val="1"/>
      <w:numFmt w:val="chineseCountingThousand"/>
      <w:lvlText w:val="(%1)"/>
      <w:lvlJc w:val="left"/>
      <w:pPr>
        <w:ind w:left="720" w:hanging="360"/>
      </w:pPr>
      <w:rPr>
        <w:rFonts w:eastAsia="Malgun Gothic" w:hint="default"/>
        <w:color w:val="auto"/>
        <w:sz w:val="20"/>
        <w:szCs w:val="20"/>
      </w:rPr>
    </w:lvl>
    <w:lvl w:ilvl="1" w:tplc="FED4ABBC">
      <w:start w:val="1"/>
      <w:numFmt w:val="japaneseCounting"/>
      <w:lvlText w:val="(%2)"/>
      <w:lvlJc w:val="left"/>
      <w:pPr>
        <w:ind w:left="1483" w:hanging="403"/>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3162E"/>
    <w:multiLevelType w:val="hybridMultilevel"/>
    <w:tmpl w:val="E5CC5326"/>
    <w:lvl w:ilvl="0" w:tplc="5EA2DF50">
      <w:start w:val="1"/>
      <w:numFmt w:val="chineseCountingThousand"/>
      <w:lvlText w:val="(%1)"/>
      <w:lvlJc w:val="left"/>
      <w:pPr>
        <w:ind w:left="720" w:hanging="360"/>
      </w:pPr>
      <w:rPr>
        <w:rFonts w:eastAsia="Malgun Gothic" w:hint="default"/>
        <w:color w:val="auto"/>
        <w:sz w:val="20"/>
        <w:szCs w:val="20"/>
      </w:rPr>
    </w:lvl>
    <w:lvl w:ilvl="1" w:tplc="FED4ABBC">
      <w:start w:val="1"/>
      <w:numFmt w:val="japaneseCounting"/>
      <w:lvlText w:val="(%2)"/>
      <w:lvlJc w:val="left"/>
      <w:pPr>
        <w:ind w:left="1483" w:hanging="403"/>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06E2C"/>
    <w:multiLevelType w:val="hybridMultilevel"/>
    <w:tmpl w:val="D6065CA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087DDA"/>
    <w:multiLevelType w:val="hybridMultilevel"/>
    <w:tmpl w:val="BB30D704"/>
    <w:lvl w:ilvl="0" w:tplc="DD3864C4">
      <w:start w:val="1"/>
      <w:numFmt w:val="chineseCountingThousand"/>
      <w:lvlText w:val="（%1）"/>
      <w:lvlJc w:val="left"/>
      <w:pPr>
        <w:ind w:left="720" w:hanging="360"/>
      </w:pPr>
      <w:rPr>
        <w:rFonts w:eastAsia="Malgun Gothic"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33A37"/>
    <w:multiLevelType w:val="hybridMultilevel"/>
    <w:tmpl w:val="969A1558"/>
    <w:lvl w:ilvl="0" w:tplc="1E226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C76F3"/>
    <w:multiLevelType w:val="hybridMultilevel"/>
    <w:tmpl w:val="2CAAE6B4"/>
    <w:lvl w:ilvl="0" w:tplc="16041B6E">
      <w:start w:val="1"/>
      <w:numFmt w:val="lowerLetter"/>
      <w:lvlText w:val="(%1)"/>
      <w:lvlJc w:val="left"/>
      <w:pPr>
        <w:ind w:left="720" w:hanging="360"/>
      </w:pPr>
      <w:rPr>
        <w:rFonts w:hint="default"/>
      </w:rPr>
    </w:lvl>
    <w:lvl w:ilvl="1" w:tplc="78CE1772">
      <w:start w:val="1"/>
      <w:numFmt w:val="japaneseCounting"/>
      <w:lvlText w:val="%2."/>
      <w:lvlJc w:val="left"/>
      <w:pPr>
        <w:ind w:left="1440" w:hanging="360"/>
      </w:pPr>
      <w:rPr>
        <w:rFonts w:hint="default"/>
      </w:rPr>
    </w:lvl>
    <w:lvl w:ilvl="2" w:tplc="F70059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5524D"/>
    <w:multiLevelType w:val="hybridMultilevel"/>
    <w:tmpl w:val="A39879A8"/>
    <w:lvl w:ilvl="0" w:tplc="78CE1772">
      <w:start w:val="1"/>
      <w:numFmt w:val="japaneseCounting"/>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56008"/>
    <w:multiLevelType w:val="hybridMultilevel"/>
    <w:tmpl w:val="77BA9B68"/>
    <w:lvl w:ilvl="0" w:tplc="787820DE">
      <w:start w:val="1"/>
      <w:numFmt w:val="chineseCountingThousand"/>
      <w:lvlText w:val="(%1)"/>
      <w:lvlJc w:val="left"/>
      <w:pPr>
        <w:ind w:left="720" w:hanging="360"/>
      </w:pPr>
      <w:rPr>
        <w:rFonts w:eastAsia="Malgun Gothic" w:hint="default"/>
        <w:color w:val="auto"/>
        <w:sz w:val="20"/>
        <w:szCs w:val="20"/>
      </w:rPr>
    </w:lvl>
    <w:lvl w:ilvl="1" w:tplc="FED4ABBC">
      <w:start w:val="1"/>
      <w:numFmt w:val="japaneseCounting"/>
      <w:lvlText w:val="(%2)"/>
      <w:lvlJc w:val="left"/>
      <w:pPr>
        <w:ind w:left="1483" w:hanging="403"/>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30C16"/>
    <w:multiLevelType w:val="hybridMultilevel"/>
    <w:tmpl w:val="E422705A"/>
    <w:lvl w:ilvl="0" w:tplc="95209272">
      <w:start w:val="1"/>
      <w:numFmt w:val="chineseCountingThousand"/>
      <w:lvlText w:val="(%1)"/>
      <w:lvlJc w:val="left"/>
      <w:pPr>
        <w:ind w:left="1080" w:hanging="360"/>
      </w:pPr>
      <w:rPr>
        <w:rFonts w:eastAsia="Malgun Gothic"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533FF9"/>
    <w:multiLevelType w:val="hybridMultilevel"/>
    <w:tmpl w:val="83A25B4A"/>
    <w:lvl w:ilvl="0" w:tplc="8F1CA046">
      <w:start w:val="1"/>
      <w:numFmt w:val="chineseCountingThousand"/>
      <w:lvlText w:val="（%1）"/>
      <w:lvlJc w:val="left"/>
      <w:pPr>
        <w:ind w:left="720" w:hanging="360"/>
      </w:pPr>
      <w:rPr>
        <w:rFonts w:eastAsia="Malgun Gothic" w:hint="default"/>
        <w:color w:val="auto"/>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415A0"/>
    <w:multiLevelType w:val="hybridMultilevel"/>
    <w:tmpl w:val="99B4130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8734E"/>
    <w:multiLevelType w:val="hybridMultilevel"/>
    <w:tmpl w:val="CD04A394"/>
    <w:lvl w:ilvl="0" w:tplc="1902C540">
      <w:numFmt w:val="decimal"/>
      <w:lvlText w:val="%1."/>
      <w:lvlJc w:val="left"/>
      <w:pPr>
        <w:ind w:left="720" w:hanging="360"/>
      </w:pPr>
      <w:rPr>
        <w:rFonts w:hint="default"/>
      </w:rPr>
    </w:lvl>
    <w:lvl w:ilvl="1" w:tplc="78CE1772">
      <w:start w:val="1"/>
      <w:numFmt w:val="japaneseCounting"/>
      <w:lvlText w:val="%2."/>
      <w:lvlJc w:val="left"/>
      <w:pPr>
        <w:ind w:left="1440" w:hanging="360"/>
      </w:pPr>
      <w:rPr>
        <w:rFonts w:hint="default"/>
      </w:rPr>
    </w:lvl>
    <w:lvl w:ilvl="2" w:tplc="F70059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6412060"/>
    <w:multiLevelType w:val="hybridMultilevel"/>
    <w:tmpl w:val="69AEBA76"/>
    <w:lvl w:ilvl="0" w:tplc="C4FA3D7C">
      <w:start w:val="1"/>
      <w:numFmt w:val="chineseCountingThousand"/>
      <w:lvlText w:val="（%1）"/>
      <w:lvlJc w:val="left"/>
      <w:pPr>
        <w:ind w:left="720" w:hanging="360"/>
      </w:pPr>
      <w:rPr>
        <w:rFonts w:eastAsia="Malgun Gothic" w:hint="default"/>
        <w:color w:val="auto"/>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73E51"/>
    <w:multiLevelType w:val="hybridMultilevel"/>
    <w:tmpl w:val="BBA8A572"/>
    <w:lvl w:ilvl="0" w:tplc="8C38D106">
      <w:start w:val="1"/>
      <w:numFmt w:val="chineseCountingThousand"/>
      <w:lvlText w:val="(%1)"/>
      <w:lvlJc w:val="left"/>
      <w:pPr>
        <w:ind w:left="720" w:hanging="360"/>
      </w:pPr>
      <w:rPr>
        <w:rFonts w:eastAsia="Malgun Gothic" w:hint="default"/>
        <w:color w:val="auto"/>
        <w:sz w:val="20"/>
        <w:szCs w:val="20"/>
      </w:rPr>
    </w:lvl>
    <w:lvl w:ilvl="1" w:tplc="FED4ABBC">
      <w:start w:val="1"/>
      <w:numFmt w:val="japaneseCounting"/>
      <w:lvlText w:val="(%2)"/>
      <w:lvlJc w:val="left"/>
      <w:pPr>
        <w:ind w:left="1483" w:hanging="403"/>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E39E9"/>
    <w:multiLevelType w:val="hybridMultilevel"/>
    <w:tmpl w:val="D2CC522E"/>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84CE8"/>
    <w:multiLevelType w:val="hybridMultilevel"/>
    <w:tmpl w:val="35DEEBB0"/>
    <w:lvl w:ilvl="0" w:tplc="B5145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21B25"/>
    <w:multiLevelType w:val="hybridMultilevel"/>
    <w:tmpl w:val="D60E9706"/>
    <w:lvl w:ilvl="0" w:tplc="57DCEBF0">
      <w:start w:val="1"/>
      <w:numFmt w:val="chineseCountingThousand"/>
      <w:lvlText w:val="(%1)"/>
      <w:lvlJc w:val="left"/>
      <w:pPr>
        <w:ind w:left="720" w:hanging="360"/>
      </w:pPr>
      <w:rPr>
        <w:rFonts w:eastAsia="Malgun Gothic" w:hint="default"/>
        <w:color w:val="auto"/>
        <w:sz w:val="20"/>
        <w:szCs w:val="20"/>
      </w:rPr>
    </w:lvl>
    <w:lvl w:ilvl="1" w:tplc="FED4ABBC">
      <w:start w:val="1"/>
      <w:numFmt w:val="japaneseCounting"/>
      <w:lvlText w:val="(%2)"/>
      <w:lvlJc w:val="left"/>
      <w:pPr>
        <w:ind w:left="1483" w:hanging="403"/>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5D95DBD"/>
    <w:multiLevelType w:val="hybridMultilevel"/>
    <w:tmpl w:val="A5C86826"/>
    <w:lvl w:ilvl="0" w:tplc="20BC55BC">
      <w:start w:val="1"/>
      <w:numFmt w:val="decimal"/>
      <w:lvlText w:val="%1."/>
      <w:lvlJc w:val="left"/>
      <w:pPr>
        <w:ind w:left="720" w:hanging="360"/>
      </w:pPr>
      <w:rPr>
        <w:rFonts w:hint="default"/>
      </w:rPr>
    </w:lvl>
    <w:lvl w:ilvl="1" w:tplc="FED4ABBC">
      <w:start w:val="1"/>
      <w:numFmt w:val="japaneseCounting"/>
      <w:lvlText w:val="(%2)"/>
      <w:lvlJc w:val="left"/>
      <w:pPr>
        <w:ind w:left="1483" w:hanging="403"/>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723862"/>
    <w:multiLevelType w:val="hybridMultilevel"/>
    <w:tmpl w:val="9864D73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F4EA3"/>
    <w:multiLevelType w:val="hybridMultilevel"/>
    <w:tmpl w:val="35046AEA"/>
    <w:lvl w:ilvl="0" w:tplc="AAA06F42">
      <w:start w:val="1"/>
      <w:numFmt w:val="chineseCountingThousand"/>
      <w:lvlText w:val="（%1）"/>
      <w:lvlJc w:val="left"/>
      <w:pPr>
        <w:ind w:left="720" w:hanging="360"/>
      </w:pPr>
      <w:rPr>
        <w:rFonts w:eastAsia="Malgun Gothic"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E0F05"/>
    <w:multiLevelType w:val="hybridMultilevel"/>
    <w:tmpl w:val="14509C66"/>
    <w:lvl w:ilvl="0" w:tplc="ABE86A90">
      <w:start w:val="1"/>
      <w:numFmt w:val="decimal"/>
      <w:lvlText w:val="%1."/>
      <w:lvlJc w:val="left"/>
      <w:pPr>
        <w:ind w:left="720" w:hanging="360"/>
      </w:pPr>
      <w:rPr>
        <w:rFonts w:hint="default"/>
      </w:rPr>
    </w:lvl>
    <w:lvl w:ilvl="1" w:tplc="17E4D780">
      <w:start w:val="1"/>
      <w:numFmt w:val="japaneseCounting"/>
      <w:lvlText w:val="%2."/>
      <w:lvlJc w:val="left"/>
      <w:pPr>
        <w:ind w:left="1440" w:hanging="360"/>
      </w:pPr>
      <w:rPr>
        <w:rFonts w:ascii="Times New Roman" w:eastAsia="SimSun" w:hAnsi="Times New Roman" w:cs="Times New Roman"/>
      </w:rPr>
    </w:lvl>
    <w:lvl w:ilvl="2" w:tplc="0409001B">
      <w:start w:val="1"/>
      <w:numFmt w:val="lowerRoman"/>
      <w:lvlText w:val="%3."/>
      <w:lvlJc w:val="right"/>
      <w:pPr>
        <w:ind w:left="2160" w:hanging="180"/>
      </w:pPr>
    </w:lvl>
    <w:lvl w:ilvl="3" w:tplc="76CAC828">
      <w:start w:val="1"/>
      <w:numFmt w:val="upperLetter"/>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065F7"/>
    <w:multiLevelType w:val="hybridMultilevel"/>
    <w:tmpl w:val="238E643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62110"/>
    <w:multiLevelType w:val="hybridMultilevel"/>
    <w:tmpl w:val="12BC3B74"/>
    <w:lvl w:ilvl="0" w:tplc="16041B6E">
      <w:start w:val="1"/>
      <w:numFmt w:val="lowerLetter"/>
      <w:lvlText w:val="(%1)"/>
      <w:lvlJc w:val="left"/>
      <w:pPr>
        <w:ind w:left="720" w:hanging="360"/>
      </w:pPr>
      <w:rPr>
        <w:rFonts w:hint="default"/>
      </w:rPr>
    </w:lvl>
    <w:lvl w:ilvl="1" w:tplc="78CE1772">
      <w:start w:val="1"/>
      <w:numFmt w:val="japaneseCounting"/>
      <w:lvlText w:val="%2."/>
      <w:lvlJc w:val="left"/>
      <w:pPr>
        <w:ind w:left="1440" w:hanging="360"/>
      </w:pPr>
      <w:rPr>
        <w:rFonts w:hint="default"/>
      </w:rPr>
    </w:lvl>
    <w:lvl w:ilvl="2" w:tplc="F70059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749EE"/>
    <w:multiLevelType w:val="hybridMultilevel"/>
    <w:tmpl w:val="CE5055C4"/>
    <w:lvl w:ilvl="0" w:tplc="2F8EC19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28"/>
  </w:num>
  <w:num w:numId="4">
    <w:abstractNumId w:val="29"/>
  </w:num>
  <w:num w:numId="5">
    <w:abstractNumId w:val="36"/>
  </w:num>
  <w:num w:numId="6">
    <w:abstractNumId w:val="10"/>
  </w:num>
  <w:num w:numId="7">
    <w:abstractNumId w:val="19"/>
  </w:num>
  <w:num w:numId="8">
    <w:abstractNumId w:val="18"/>
  </w:num>
  <w:num w:numId="9">
    <w:abstractNumId w:val="5"/>
  </w:num>
  <w:num w:numId="10">
    <w:abstractNumId w:val="13"/>
  </w:num>
  <w:num w:numId="11">
    <w:abstractNumId w:val="12"/>
  </w:num>
  <w:num w:numId="12">
    <w:abstractNumId w:val="33"/>
  </w:num>
  <w:num w:numId="13">
    <w:abstractNumId w:val="30"/>
  </w:num>
  <w:num w:numId="14">
    <w:abstractNumId w:val="34"/>
  </w:num>
  <w:num w:numId="15">
    <w:abstractNumId w:val="32"/>
  </w:num>
  <w:num w:numId="16">
    <w:abstractNumId w:val="23"/>
  </w:num>
  <w:num w:numId="17">
    <w:abstractNumId w:val="27"/>
  </w:num>
  <w:num w:numId="18">
    <w:abstractNumId w:val="9"/>
  </w:num>
  <w:num w:numId="19">
    <w:abstractNumId w:val="24"/>
  </w:num>
  <w:num w:numId="20">
    <w:abstractNumId w:val="17"/>
  </w:num>
  <w:num w:numId="21">
    <w:abstractNumId w:val="21"/>
  </w:num>
  <w:num w:numId="22">
    <w:abstractNumId w:val="4"/>
  </w:num>
  <w:num w:numId="23">
    <w:abstractNumId w:val="31"/>
  </w:num>
  <w:num w:numId="24">
    <w:abstractNumId w:val="11"/>
  </w:num>
  <w:num w:numId="25">
    <w:abstractNumId w:val="0"/>
  </w:num>
  <w:num w:numId="26">
    <w:abstractNumId w:val="6"/>
  </w:num>
  <w:num w:numId="27">
    <w:abstractNumId w:val="3"/>
  </w:num>
  <w:num w:numId="28">
    <w:abstractNumId w:val="1"/>
  </w:num>
  <w:num w:numId="29">
    <w:abstractNumId w:val="2"/>
  </w:num>
  <w:num w:numId="30">
    <w:abstractNumId w:val="8"/>
  </w:num>
  <w:num w:numId="31">
    <w:abstractNumId w:val="15"/>
  </w:num>
  <w:num w:numId="32">
    <w:abstractNumId w:val="22"/>
  </w:num>
  <w:num w:numId="33">
    <w:abstractNumId w:val="25"/>
  </w:num>
  <w:num w:numId="34">
    <w:abstractNumId w:val="7"/>
  </w:num>
  <w:num w:numId="35">
    <w:abstractNumId w:val="16"/>
  </w:num>
  <w:num w:numId="36">
    <w:abstractNumId w:val="14"/>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6321"/>
    <w:rsid w:val="00011792"/>
    <w:rsid w:val="000377AE"/>
    <w:rsid w:val="00050C5F"/>
    <w:rsid w:val="000513F0"/>
    <w:rsid w:val="000519DB"/>
    <w:rsid w:val="00060B4D"/>
    <w:rsid w:val="00067E72"/>
    <w:rsid w:val="000739F9"/>
    <w:rsid w:val="00083DB4"/>
    <w:rsid w:val="00083FF6"/>
    <w:rsid w:val="000953DA"/>
    <w:rsid w:val="000C14BA"/>
    <w:rsid w:val="000C77CF"/>
    <w:rsid w:val="000D1EFC"/>
    <w:rsid w:val="000E2C9C"/>
    <w:rsid w:val="000E549B"/>
    <w:rsid w:val="00107926"/>
    <w:rsid w:val="00107EA9"/>
    <w:rsid w:val="00110CED"/>
    <w:rsid w:val="001129A4"/>
    <w:rsid w:val="00153B64"/>
    <w:rsid w:val="00166FD2"/>
    <w:rsid w:val="00177312"/>
    <w:rsid w:val="00181E33"/>
    <w:rsid w:val="001909F3"/>
    <w:rsid w:val="001A5EA6"/>
    <w:rsid w:val="001B0E7F"/>
    <w:rsid w:val="001C3F68"/>
    <w:rsid w:val="001C66ED"/>
    <w:rsid w:val="001F4F0E"/>
    <w:rsid w:val="0020245D"/>
    <w:rsid w:val="00223E72"/>
    <w:rsid w:val="0022482D"/>
    <w:rsid w:val="00224A48"/>
    <w:rsid w:val="00224BAC"/>
    <w:rsid w:val="002278A0"/>
    <w:rsid w:val="002474AE"/>
    <w:rsid w:val="002559EA"/>
    <w:rsid w:val="00263E9F"/>
    <w:rsid w:val="00270E25"/>
    <w:rsid w:val="00297C56"/>
    <w:rsid w:val="002B0867"/>
    <w:rsid w:val="002B0C69"/>
    <w:rsid w:val="002B0CBD"/>
    <w:rsid w:val="002C2FEA"/>
    <w:rsid w:val="002D24E6"/>
    <w:rsid w:val="002D494E"/>
    <w:rsid w:val="002D5CE5"/>
    <w:rsid w:val="00304CF1"/>
    <w:rsid w:val="00306144"/>
    <w:rsid w:val="00311981"/>
    <w:rsid w:val="003124ED"/>
    <w:rsid w:val="00314816"/>
    <w:rsid w:val="00355F2C"/>
    <w:rsid w:val="00393DF1"/>
    <w:rsid w:val="00394B62"/>
    <w:rsid w:val="00396CD0"/>
    <w:rsid w:val="003A0650"/>
    <w:rsid w:val="003A5F32"/>
    <w:rsid w:val="003A6AD8"/>
    <w:rsid w:val="003A78A1"/>
    <w:rsid w:val="003B43EE"/>
    <w:rsid w:val="003D0412"/>
    <w:rsid w:val="003D409F"/>
    <w:rsid w:val="003D4842"/>
    <w:rsid w:val="003D7958"/>
    <w:rsid w:val="003E4587"/>
    <w:rsid w:val="003E5445"/>
    <w:rsid w:val="003F42FD"/>
    <w:rsid w:val="00412153"/>
    <w:rsid w:val="00412B94"/>
    <w:rsid w:val="00414DC1"/>
    <w:rsid w:val="004352F9"/>
    <w:rsid w:val="00437054"/>
    <w:rsid w:val="00437620"/>
    <w:rsid w:val="00444194"/>
    <w:rsid w:val="004444B1"/>
    <w:rsid w:val="00454146"/>
    <w:rsid w:val="004576D0"/>
    <w:rsid w:val="00464BC3"/>
    <w:rsid w:val="00476CD9"/>
    <w:rsid w:val="00480536"/>
    <w:rsid w:val="00491FEE"/>
    <w:rsid w:val="00496AFE"/>
    <w:rsid w:val="00497321"/>
    <w:rsid w:val="004A1A63"/>
    <w:rsid w:val="004A4ED6"/>
    <w:rsid w:val="004A7360"/>
    <w:rsid w:val="004D0C53"/>
    <w:rsid w:val="004D1B2E"/>
    <w:rsid w:val="004D5918"/>
    <w:rsid w:val="004F03D4"/>
    <w:rsid w:val="005061DC"/>
    <w:rsid w:val="005159FC"/>
    <w:rsid w:val="00515E0F"/>
    <w:rsid w:val="00524E39"/>
    <w:rsid w:val="00550BE3"/>
    <w:rsid w:val="005569C7"/>
    <w:rsid w:val="00571FE3"/>
    <w:rsid w:val="00594F27"/>
    <w:rsid w:val="005963BF"/>
    <w:rsid w:val="005A2E57"/>
    <w:rsid w:val="005B1DF2"/>
    <w:rsid w:val="005B3EFF"/>
    <w:rsid w:val="005E0683"/>
    <w:rsid w:val="00610D76"/>
    <w:rsid w:val="00653433"/>
    <w:rsid w:val="00660F47"/>
    <w:rsid w:val="00661673"/>
    <w:rsid w:val="00665F83"/>
    <w:rsid w:val="00673F40"/>
    <w:rsid w:val="00674A85"/>
    <w:rsid w:val="00685DE2"/>
    <w:rsid w:val="006B2ADF"/>
    <w:rsid w:val="006B5C2D"/>
    <w:rsid w:val="006C2DC9"/>
    <w:rsid w:val="006D1623"/>
    <w:rsid w:val="006D26D7"/>
    <w:rsid w:val="006D741B"/>
    <w:rsid w:val="006D7F1F"/>
    <w:rsid w:val="006E603F"/>
    <w:rsid w:val="006F74DC"/>
    <w:rsid w:val="00707DC0"/>
    <w:rsid w:val="0071405E"/>
    <w:rsid w:val="0072021C"/>
    <w:rsid w:val="00736F80"/>
    <w:rsid w:val="00741AED"/>
    <w:rsid w:val="007525F8"/>
    <w:rsid w:val="00754EA5"/>
    <w:rsid w:val="00761B91"/>
    <w:rsid w:val="007717C8"/>
    <w:rsid w:val="0077708F"/>
    <w:rsid w:val="00785E88"/>
    <w:rsid w:val="00795C1A"/>
    <w:rsid w:val="007A6826"/>
    <w:rsid w:val="007A7742"/>
    <w:rsid w:val="007B6CC1"/>
    <w:rsid w:val="007C2062"/>
    <w:rsid w:val="007D45B2"/>
    <w:rsid w:val="007D65EF"/>
    <w:rsid w:val="007E0C33"/>
    <w:rsid w:val="007E4A98"/>
    <w:rsid w:val="00812443"/>
    <w:rsid w:val="00815CEE"/>
    <w:rsid w:val="0081669C"/>
    <w:rsid w:val="00822B4C"/>
    <w:rsid w:val="0083436F"/>
    <w:rsid w:val="0084008A"/>
    <w:rsid w:val="0084261C"/>
    <w:rsid w:val="0084379A"/>
    <w:rsid w:val="0084659F"/>
    <w:rsid w:val="00851EF7"/>
    <w:rsid w:val="00852D63"/>
    <w:rsid w:val="00860BA5"/>
    <w:rsid w:val="00871D5F"/>
    <w:rsid w:val="00874582"/>
    <w:rsid w:val="00875CB0"/>
    <w:rsid w:val="00883CEB"/>
    <w:rsid w:val="00887EA4"/>
    <w:rsid w:val="00894FF1"/>
    <w:rsid w:val="008B2EFC"/>
    <w:rsid w:val="008B641D"/>
    <w:rsid w:val="008E075B"/>
    <w:rsid w:val="008E7851"/>
    <w:rsid w:val="008F21E5"/>
    <w:rsid w:val="008F3D19"/>
    <w:rsid w:val="008F6BD9"/>
    <w:rsid w:val="00902849"/>
    <w:rsid w:val="009078DC"/>
    <w:rsid w:val="0092721F"/>
    <w:rsid w:val="009424C5"/>
    <w:rsid w:val="009428C0"/>
    <w:rsid w:val="00942A3F"/>
    <w:rsid w:val="0094363C"/>
    <w:rsid w:val="00955155"/>
    <w:rsid w:val="0095718B"/>
    <w:rsid w:val="009926F8"/>
    <w:rsid w:val="00995A41"/>
    <w:rsid w:val="009A0F8F"/>
    <w:rsid w:val="009B2A77"/>
    <w:rsid w:val="009B49FE"/>
    <w:rsid w:val="009B4F86"/>
    <w:rsid w:val="009E5ACA"/>
    <w:rsid w:val="00A01537"/>
    <w:rsid w:val="00A05999"/>
    <w:rsid w:val="00A34538"/>
    <w:rsid w:val="00A55954"/>
    <w:rsid w:val="00A676CF"/>
    <w:rsid w:val="00A81D30"/>
    <w:rsid w:val="00A87826"/>
    <w:rsid w:val="00A94F45"/>
    <w:rsid w:val="00AA281D"/>
    <w:rsid w:val="00AA4EA3"/>
    <w:rsid w:val="00AB25FA"/>
    <w:rsid w:val="00AC3E62"/>
    <w:rsid w:val="00AC504F"/>
    <w:rsid w:val="00AE375B"/>
    <w:rsid w:val="00AF7F4E"/>
    <w:rsid w:val="00B107DE"/>
    <w:rsid w:val="00B30A01"/>
    <w:rsid w:val="00B50017"/>
    <w:rsid w:val="00B50C8E"/>
    <w:rsid w:val="00B5417A"/>
    <w:rsid w:val="00B62CA8"/>
    <w:rsid w:val="00B75FA8"/>
    <w:rsid w:val="00B77E0B"/>
    <w:rsid w:val="00B81B73"/>
    <w:rsid w:val="00B87258"/>
    <w:rsid w:val="00BA6030"/>
    <w:rsid w:val="00BB1E48"/>
    <w:rsid w:val="00BB476C"/>
    <w:rsid w:val="00BC3669"/>
    <w:rsid w:val="00BC380A"/>
    <w:rsid w:val="00BD43BE"/>
    <w:rsid w:val="00BE1963"/>
    <w:rsid w:val="00C01F84"/>
    <w:rsid w:val="00C022B0"/>
    <w:rsid w:val="00C03F17"/>
    <w:rsid w:val="00C1197C"/>
    <w:rsid w:val="00C4377A"/>
    <w:rsid w:val="00C54953"/>
    <w:rsid w:val="00C721D7"/>
    <w:rsid w:val="00C771AB"/>
    <w:rsid w:val="00C96CEB"/>
    <w:rsid w:val="00CA4A43"/>
    <w:rsid w:val="00CB29BD"/>
    <w:rsid w:val="00CB493F"/>
    <w:rsid w:val="00CC0176"/>
    <w:rsid w:val="00CC6ACC"/>
    <w:rsid w:val="00CD072A"/>
    <w:rsid w:val="00CD754A"/>
    <w:rsid w:val="00CE0B8F"/>
    <w:rsid w:val="00CE2C08"/>
    <w:rsid w:val="00CE43B2"/>
    <w:rsid w:val="00CF0375"/>
    <w:rsid w:val="00CF22A8"/>
    <w:rsid w:val="00D1442B"/>
    <w:rsid w:val="00D26BEE"/>
    <w:rsid w:val="00D324EB"/>
    <w:rsid w:val="00D40607"/>
    <w:rsid w:val="00D40B64"/>
    <w:rsid w:val="00D411E7"/>
    <w:rsid w:val="00D46EA7"/>
    <w:rsid w:val="00D74524"/>
    <w:rsid w:val="00D776F8"/>
    <w:rsid w:val="00DA394A"/>
    <w:rsid w:val="00DA3CC0"/>
    <w:rsid w:val="00DB09F8"/>
    <w:rsid w:val="00DB41C5"/>
    <w:rsid w:val="00DE3F13"/>
    <w:rsid w:val="00DE433F"/>
    <w:rsid w:val="00DF22F1"/>
    <w:rsid w:val="00DF59E9"/>
    <w:rsid w:val="00DF5B3F"/>
    <w:rsid w:val="00E05671"/>
    <w:rsid w:val="00E060C1"/>
    <w:rsid w:val="00E313AF"/>
    <w:rsid w:val="00E31F10"/>
    <w:rsid w:val="00E375FD"/>
    <w:rsid w:val="00E378ED"/>
    <w:rsid w:val="00E41348"/>
    <w:rsid w:val="00E53476"/>
    <w:rsid w:val="00E60DFB"/>
    <w:rsid w:val="00E656CF"/>
    <w:rsid w:val="00E86D8D"/>
    <w:rsid w:val="00E94773"/>
    <w:rsid w:val="00EA1563"/>
    <w:rsid w:val="00EA56D5"/>
    <w:rsid w:val="00EC119C"/>
    <w:rsid w:val="00EC64BC"/>
    <w:rsid w:val="00EC7D7D"/>
    <w:rsid w:val="00ED03C6"/>
    <w:rsid w:val="00ED7F54"/>
    <w:rsid w:val="00EE41BD"/>
    <w:rsid w:val="00F11DAA"/>
    <w:rsid w:val="00F13199"/>
    <w:rsid w:val="00F2362C"/>
    <w:rsid w:val="00F32F33"/>
    <w:rsid w:val="00F34736"/>
    <w:rsid w:val="00F5532B"/>
    <w:rsid w:val="00F5710B"/>
    <w:rsid w:val="00F608B1"/>
    <w:rsid w:val="00F61C32"/>
    <w:rsid w:val="00F644A3"/>
    <w:rsid w:val="00F66CDF"/>
    <w:rsid w:val="00F67C30"/>
    <w:rsid w:val="00F82042"/>
    <w:rsid w:val="00F86499"/>
    <w:rsid w:val="00F91AD5"/>
    <w:rsid w:val="00F9665A"/>
    <w:rsid w:val="00FB06A1"/>
    <w:rsid w:val="00FB344E"/>
    <w:rsid w:val="00FC0CEA"/>
    <w:rsid w:val="00FC4ADE"/>
    <w:rsid w:val="00FE003C"/>
    <w:rsid w:val="00FE5BDC"/>
    <w:rsid w:val="00FF3CB6"/>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spacing w:before="120" w:after="120"/>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customStyle="1" w:styleId="TableContents">
    <w:name w:val="Table Contents"/>
    <w:basedOn w:val="Normal"/>
    <w:qFormat/>
    <w:rsid w:val="004352F9"/>
    <w:pPr>
      <w:suppressLineNumbers/>
    </w:pPr>
    <w:rPr>
      <w:rFonts w:ascii="Liberation Serif" w:eastAsia="Source Han Sans Regular" w:hAnsi="Liberation Serif" w:cs="DejaVu Sans"/>
      <w:kern w:val="2"/>
      <w:lang w:val="en-US" w:bidi="hi-IN"/>
    </w:rPr>
  </w:style>
  <w:style w:type="paragraph" w:styleId="ListParagraph">
    <w:name w:val="List Paragraph"/>
    <w:basedOn w:val="Normal"/>
    <w:uiPriority w:val="34"/>
    <w:qFormat/>
    <w:rsid w:val="004352F9"/>
    <w:pPr>
      <w:ind w:left="720"/>
      <w:contextualSpacing/>
    </w:pPr>
  </w:style>
  <w:style w:type="character" w:styleId="UnresolvedMention">
    <w:name w:val="Unresolved Mention"/>
    <w:basedOn w:val="DefaultParagraphFont"/>
    <w:uiPriority w:val="99"/>
    <w:semiHidden/>
    <w:unhideWhenUsed/>
    <w:rsid w:val="00AA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mop-08/mop-08-dec-12-z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h.cbd.int/onlineconferences/forum_ra/discussion.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13-z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bch.cbd.int/onlineconferences/studies.shtml" TargetMode="External"/><Relationship Id="rId1" Type="http://schemas.openxmlformats.org/officeDocument/2006/relationships/hyperlink" Target="http://bch.cbd.int/onlineconferences/forum_ra/discuss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687D-C2DA-460E-91F4-70CE8236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2514</TotalTime>
  <Pages>17</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Yunqi Jia</cp:lastModifiedBy>
  <cp:revision>43</cp:revision>
  <cp:lastPrinted>2017-06-23T16:11:00Z</cp:lastPrinted>
  <dcterms:created xsi:type="dcterms:W3CDTF">2020-06-19T21:35:00Z</dcterms:created>
  <dcterms:modified xsi:type="dcterms:W3CDTF">2020-06-24T03:47:00Z</dcterms:modified>
</cp:coreProperties>
</file>