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046C5B80" w14:textId="77777777" w:rsidTr="00FC099D">
        <w:trPr>
          <w:trHeight w:val="851"/>
        </w:trPr>
        <w:tc>
          <w:tcPr>
            <w:tcW w:w="444" w:type="pct"/>
            <w:tcBorders>
              <w:bottom w:val="single" w:sz="8" w:space="0" w:color="auto"/>
            </w:tcBorders>
            <w:vAlign w:val="bottom"/>
          </w:tcPr>
          <w:p w14:paraId="5AF353C4" w14:textId="77777777" w:rsidR="00A96B21" w:rsidRPr="00550DCE" w:rsidRDefault="00A96B21" w:rsidP="00B24918">
            <w:pPr>
              <w:spacing w:after="120"/>
              <w:jc w:val="left"/>
            </w:pPr>
            <w:bookmarkStart w:id="0" w:name="_Hlk137651738"/>
            <w:r w:rsidRPr="00550DCE">
              <w:rPr>
                <w:noProof/>
                <w:lang w:val="fr-CA" w:eastAsia="fr-CA"/>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74" w:type="pct"/>
            <w:tcBorders>
              <w:bottom w:val="single" w:sz="8" w:space="0" w:color="auto"/>
            </w:tcBorders>
            <w:shd w:val="clear" w:color="auto" w:fill="auto"/>
            <w:tcFitText/>
            <w:vAlign w:val="bottom"/>
          </w:tcPr>
          <w:p w14:paraId="43E15F5E" w14:textId="4EDB427B" w:rsidR="00A96B21" w:rsidRPr="00550DCE" w:rsidRDefault="00FC099D" w:rsidP="00B24918">
            <w:pPr>
              <w:spacing w:after="120"/>
              <w:jc w:val="left"/>
            </w:pPr>
            <w:r w:rsidRPr="00FC099D">
              <w:rPr>
                <w:noProof/>
                <w:szCs w:val="22"/>
                <w:lang w:val="fr-CA" w:eastAsia="fr-CA"/>
              </w:rPr>
              <w:drawing>
                <wp:inline distT="0" distB="0" distL="0" distR="0" wp14:anchorId="4C924C90" wp14:editId="23900F0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82" w:type="pct"/>
            <w:tcBorders>
              <w:bottom w:val="single" w:sz="8" w:space="0" w:color="auto"/>
            </w:tcBorders>
            <w:vAlign w:val="bottom"/>
          </w:tcPr>
          <w:p w14:paraId="381478D5" w14:textId="4007A0D1" w:rsidR="00A96B21" w:rsidRPr="00550DCE" w:rsidRDefault="00A96B21" w:rsidP="00184909">
            <w:pPr>
              <w:spacing w:after="120"/>
              <w:ind w:left="2021"/>
              <w:jc w:val="right"/>
              <w:rPr>
                <w:szCs w:val="22"/>
              </w:rPr>
            </w:pPr>
            <w:r w:rsidRPr="00550DCE">
              <w:rPr>
                <w:sz w:val="40"/>
                <w:szCs w:val="40"/>
              </w:rPr>
              <w:t>CBD</w:t>
            </w:r>
            <w:r w:rsidR="002D6692" w:rsidRPr="00550DCE">
              <w:rPr>
                <w:szCs w:val="22"/>
              </w:rPr>
              <w:t>/</w:t>
            </w:r>
            <w:r w:rsidR="002D6692">
              <w:rPr>
                <w:szCs w:val="22"/>
              </w:rPr>
              <w:t>SBSTTA/26/</w:t>
            </w:r>
            <w:r w:rsidR="008B667A">
              <w:rPr>
                <w:szCs w:val="22"/>
              </w:rPr>
              <w:t>6</w:t>
            </w:r>
          </w:p>
        </w:tc>
      </w:tr>
      <w:tr w:rsidR="00A96B21" w:rsidRPr="00FC099D" w14:paraId="7D2F91C4" w14:textId="77777777" w:rsidTr="00FC099D">
        <w:tc>
          <w:tcPr>
            <w:tcW w:w="2318" w:type="pct"/>
            <w:gridSpan w:val="2"/>
            <w:tcBorders>
              <w:top w:val="single" w:sz="8" w:space="0" w:color="auto"/>
              <w:bottom w:val="single" w:sz="12" w:space="0" w:color="auto"/>
            </w:tcBorders>
          </w:tcPr>
          <w:p w14:paraId="4BFEE1FD" w14:textId="35F1E9FC" w:rsidR="00A96B21" w:rsidRPr="00550DCE" w:rsidRDefault="00FC099D" w:rsidP="00B24918">
            <w:pPr>
              <w:pStyle w:val="Cornernotation"/>
              <w:suppressLineNumbers/>
              <w:suppressAutoHyphens/>
              <w:spacing w:before="120" w:after="120"/>
              <w:ind w:left="0" w:right="0" w:firstLine="0"/>
            </w:pPr>
            <w:r w:rsidRPr="00346F3C">
              <w:rPr>
                <w:noProof/>
                <w:szCs w:val="22"/>
                <w:lang w:val="fr-CA" w:eastAsia="fr-CA"/>
              </w:rPr>
              <w:drawing>
                <wp:inline distT="0" distB="0" distL="0" distR="0" wp14:anchorId="1CAA43D0" wp14:editId="4AF83F2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82" w:type="pct"/>
            <w:tcBorders>
              <w:top w:val="single" w:sz="8" w:space="0" w:color="auto"/>
              <w:bottom w:val="single" w:sz="12" w:space="0" w:color="auto"/>
            </w:tcBorders>
          </w:tcPr>
          <w:p w14:paraId="0C30925C" w14:textId="4A3F8D99" w:rsidR="00A96B21" w:rsidRPr="00FC099D" w:rsidRDefault="00A96B21" w:rsidP="003C6F10">
            <w:pPr>
              <w:ind w:left="2584"/>
              <w:rPr>
                <w:sz w:val="22"/>
                <w:szCs w:val="22"/>
                <w:lang w:val="fr-CA"/>
              </w:rPr>
            </w:pPr>
            <w:proofErr w:type="spellStart"/>
            <w:r w:rsidRPr="00FC099D">
              <w:rPr>
                <w:sz w:val="22"/>
                <w:szCs w:val="22"/>
                <w:lang w:val="fr-CA"/>
              </w:rPr>
              <w:t>Distr</w:t>
            </w:r>
            <w:proofErr w:type="spellEnd"/>
            <w:r w:rsidRPr="00FC099D">
              <w:rPr>
                <w:sz w:val="22"/>
                <w:szCs w:val="22"/>
                <w:lang w:val="fr-CA"/>
              </w:rPr>
              <w:t>.</w:t>
            </w:r>
            <w:r w:rsidR="00FC099D" w:rsidRPr="00FC099D">
              <w:rPr>
                <w:sz w:val="22"/>
                <w:szCs w:val="22"/>
                <w:lang w:val="fr-CA"/>
              </w:rPr>
              <w:t xml:space="preserve"> </w:t>
            </w:r>
            <w:r w:rsidRPr="00FC099D">
              <w:rPr>
                <w:sz w:val="22"/>
                <w:szCs w:val="22"/>
                <w:lang w:val="fr-CA"/>
              </w:rPr>
              <w:t xml:space="preserve">: </w:t>
            </w:r>
            <w:r w:rsidR="00FC099D" w:rsidRPr="00FC099D">
              <w:rPr>
                <w:sz w:val="22"/>
                <w:szCs w:val="22"/>
                <w:lang w:val="fr-CA"/>
              </w:rPr>
              <w:t>Générale</w:t>
            </w:r>
          </w:p>
          <w:p w14:paraId="3E6B9908" w14:textId="09A39D9F" w:rsidR="00A96B21" w:rsidRPr="00FC099D" w:rsidRDefault="00FD3498" w:rsidP="003C6F10">
            <w:pPr>
              <w:ind w:left="2584"/>
              <w:rPr>
                <w:sz w:val="22"/>
                <w:szCs w:val="22"/>
                <w:lang w:val="fr-CA"/>
              </w:rPr>
            </w:pPr>
            <w:r w:rsidRPr="00FC099D">
              <w:rPr>
                <w:sz w:val="22"/>
                <w:szCs w:val="22"/>
                <w:lang w:val="fr-CA"/>
              </w:rPr>
              <w:t xml:space="preserve">6 </w:t>
            </w:r>
            <w:r w:rsidR="00FC099D" w:rsidRPr="00FC099D">
              <w:rPr>
                <w:sz w:val="22"/>
                <w:szCs w:val="22"/>
                <w:lang w:val="fr-CA"/>
              </w:rPr>
              <w:t>février</w:t>
            </w:r>
            <w:r w:rsidRPr="00FC099D">
              <w:rPr>
                <w:sz w:val="22"/>
                <w:szCs w:val="22"/>
                <w:lang w:val="fr-CA"/>
              </w:rPr>
              <w:t xml:space="preserve"> 2024</w:t>
            </w:r>
          </w:p>
          <w:p w14:paraId="40DA97EE" w14:textId="77777777" w:rsidR="00A96B21" w:rsidRPr="00FC099D" w:rsidRDefault="00A96B21" w:rsidP="003C6F10">
            <w:pPr>
              <w:ind w:left="2584"/>
              <w:rPr>
                <w:sz w:val="22"/>
                <w:szCs w:val="22"/>
                <w:lang w:val="fr-CA"/>
              </w:rPr>
            </w:pPr>
          </w:p>
          <w:p w14:paraId="6553A858" w14:textId="77777777" w:rsidR="00FC099D" w:rsidRPr="00FC099D" w:rsidRDefault="00FC099D" w:rsidP="003C6F10">
            <w:pPr>
              <w:ind w:left="2584"/>
              <w:rPr>
                <w:sz w:val="22"/>
                <w:szCs w:val="22"/>
                <w:lang w:val="fr-CA"/>
              </w:rPr>
            </w:pPr>
            <w:r w:rsidRPr="00FC099D">
              <w:rPr>
                <w:sz w:val="22"/>
                <w:szCs w:val="22"/>
                <w:lang w:val="fr-CA"/>
              </w:rPr>
              <w:t>Français</w:t>
            </w:r>
          </w:p>
          <w:p w14:paraId="1D035F01" w14:textId="04BE8FAA" w:rsidR="00A96B21" w:rsidRPr="00FC099D" w:rsidRDefault="00A96B21" w:rsidP="003C6F10">
            <w:pPr>
              <w:ind w:left="2584"/>
              <w:rPr>
                <w:sz w:val="22"/>
                <w:szCs w:val="22"/>
                <w:lang w:val="fr-CA"/>
              </w:rPr>
            </w:pPr>
            <w:r w:rsidRPr="00FC099D">
              <w:rPr>
                <w:sz w:val="22"/>
                <w:szCs w:val="22"/>
                <w:lang w:val="fr-CA"/>
              </w:rPr>
              <w:t>Original</w:t>
            </w:r>
            <w:r w:rsidR="00FC099D" w:rsidRPr="00FC099D">
              <w:rPr>
                <w:sz w:val="22"/>
                <w:szCs w:val="22"/>
                <w:lang w:val="fr-CA"/>
              </w:rPr>
              <w:t xml:space="preserve"> </w:t>
            </w:r>
            <w:r w:rsidRPr="00FC099D">
              <w:rPr>
                <w:sz w:val="22"/>
                <w:szCs w:val="22"/>
                <w:lang w:val="fr-CA"/>
              </w:rPr>
              <w:t xml:space="preserve">: </w:t>
            </w:r>
            <w:r w:rsidR="00FC099D" w:rsidRPr="00FC099D">
              <w:rPr>
                <w:sz w:val="22"/>
                <w:szCs w:val="22"/>
                <w:lang w:val="fr-CA"/>
              </w:rPr>
              <w:t>Anglais</w:t>
            </w:r>
          </w:p>
          <w:p w14:paraId="25605F2A" w14:textId="77777777" w:rsidR="00A96B21" w:rsidRPr="00FC099D" w:rsidRDefault="00A96B21" w:rsidP="00B24918">
            <w:pPr>
              <w:rPr>
                <w:lang w:val="fr-CA"/>
              </w:rPr>
            </w:pPr>
          </w:p>
        </w:tc>
      </w:tr>
    </w:tbl>
    <w:p w14:paraId="5D0E0210" w14:textId="556E24D7" w:rsidR="00FC099D" w:rsidRPr="00FC099D" w:rsidRDefault="00FC099D" w:rsidP="00FC099D">
      <w:pPr>
        <w:pStyle w:val="Cornernotation"/>
        <w:ind w:right="5249"/>
        <w:rPr>
          <w:bCs/>
          <w:lang w:val="fr-CA"/>
        </w:rPr>
      </w:pPr>
      <w:r w:rsidRPr="00FC099D">
        <w:rPr>
          <w:bCs/>
          <w:lang w:val="fr-CA"/>
        </w:rPr>
        <w:t>Organe subsidiaire chargé de fournir des avis scientifiques, techniques et technologiques</w:t>
      </w:r>
    </w:p>
    <w:p w14:paraId="7D721AD7" w14:textId="748F8BEC" w:rsidR="00FC099D" w:rsidRPr="00FC099D" w:rsidRDefault="00FC099D" w:rsidP="00FC099D">
      <w:pPr>
        <w:pStyle w:val="Cornernotation"/>
        <w:rPr>
          <w:bCs/>
          <w:sz w:val="22"/>
          <w:szCs w:val="22"/>
          <w:lang w:val="fr-CA"/>
        </w:rPr>
      </w:pPr>
      <w:r w:rsidRPr="00FC099D">
        <w:rPr>
          <w:bCs/>
          <w:sz w:val="22"/>
          <w:szCs w:val="22"/>
          <w:lang w:val="fr-CA"/>
        </w:rPr>
        <w:t>Vingt-sixième réunion</w:t>
      </w:r>
    </w:p>
    <w:p w14:paraId="6534AFA9" w14:textId="4C7799E4" w:rsidR="00A96B21" w:rsidRPr="00FC099D" w:rsidRDefault="00FC099D" w:rsidP="00FC099D">
      <w:pPr>
        <w:pStyle w:val="Venuedate"/>
        <w:rPr>
          <w:lang w:val="fr-CA"/>
        </w:rPr>
      </w:pPr>
      <w:r w:rsidRPr="00FC099D">
        <w:rPr>
          <w:lang w:val="fr-CA"/>
        </w:rPr>
        <w:t>Nairobi, 13</w:t>
      </w:r>
      <w:r w:rsidR="00A96FD1">
        <w:rPr>
          <w:lang w:val="fr-CA"/>
        </w:rPr>
        <w:t xml:space="preserve"> </w:t>
      </w:r>
      <w:r w:rsidRPr="00FC099D">
        <w:rPr>
          <w:lang w:val="fr-CA"/>
        </w:rPr>
        <w:t>–</w:t>
      </w:r>
      <w:r w:rsidR="00A96FD1">
        <w:rPr>
          <w:lang w:val="fr-CA"/>
        </w:rPr>
        <w:t xml:space="preserve"> </w:t>
      </w:r>
      <w:r w:rsidRPr="00FC099D">
        <w:rPr>
          <w:lang w:val="fr-CA"/>
        </w:rPr>
        <w:t>18 mai 2024</w:t>
      </w:r>
    </w:p>
    <w:p w14:paraId="3143E626" w14:textId="26896249" w:rsidR="00A96B21" w:rsidRPr="00FC099D" w:rsidRDefault="00FC099D" w:rsidP="00A96B21">
      <w:pPr>
        <w:pStyle w:val="Cornernotation-Item"/>
        <w:rPr>
          <w:b w:val="0"/>
          <w:bCs w:val="0"/>
          <w:lang w:val="fr-CA"/>
        </w:rPr>
      </w:pPr>
      <w:r w:rsidRPr="00FC099D">
        <w:rPr>
          <w:b w:val="0"/>
          <w:bCs w:val="0"/>
          <w:lang w:val="fr-CA"/>
        </w:rPr>
        <w:t>Point 7 de l’ordre du jour provisoire</w:t>
      </w:r>
      <w:r w:rsidR="00A96B21" w:rsidRPr="00FC099D">
        <w:rPr>
          <w:rStyle w:val="Appelnotedebasdep"/>
          <w:b w:val="0"/>
          <w:bCs w:val="0"/>
          <w:lang w:val="fr-CA"/>
        </w:rPr>
        <w:footnoteReference w:customMarkFollows="1" w:id="2"/>
        <w:t>*</w:t>
      </w:r>
    </w:p>
    <w:p w14:paraId="6F932433" w14:textId="2357A85B" w:rsidR="00B560FC" w:rsidRDefault="00FC099D" w:rsidP="00605B17">
      <w:pPr>
        <w:pStyle w:val="Cornernotation-Item"/>
        <w:ind w:left="4140" w:hanging="4140"/>
        <w:rPr>
          <w:lang w:val="fr-CA"/>
        </w:rPr>
      </w:pPr>
      <w:r>
        <w:rPr>
          <w:lang w:val="fr-CA"/>
        </w:rPr>
        <w:t>Détection et identification des</w:t>
      </w:r>
    </w:p>
    <w:p w14:paraId="14E10E08" w14:textId="189D60F5" w:rsidR="00A96B21" w:rsidRPr="00FC099D" w:rsidRDefault="00FC099D" w:rsidP="00605B17">
      <w:pPr>
        <w:pStyle w:val="Cornernotation-Item"/>
        <w:ind w:left="4140" w:hanging="4140"/>
        <w:rPr>
          <w:lang w:val="fr-CA"/>
        </w:rPr>
      </w:pPr>
      <w:r>
        <w:rPr>
          <w:lang w:val="fr-CA"/>
        </w:rPr>
        <w:t>organismes vivants modifiés</w:t>
      </w:r>
    </w:p>
    <w:bookmarkEnd w:id="0"/>
    <w:p w14:paraId="18E414A9" w14:textId="5CEE64C6" w:rsidR="00A96B21" w:rsidRPr="00FC099D" w:rsidRDefault="0077211B" w:rsidP="00A96B21">
      <w:pPr>
        <w:pStyle w:val="Titre"/>
        <w:rPr>
          <w:lang w:val="fr-CA"/>
        </w:rPr>
      </w:pPr>
      <w:sdt>
        <w:sdtPr>
          <w:rPr>
            <w:lang w:val="fr-CA"/>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Content>
          <w:r w:rsidR="00FC099D">
            <w:rPr>
              <w:lang w:val="fr-CA"/>
            </w:rPr>
            <w:t>Dé</w:t>
          </w:r>
          <w:r w:rsidR="00FC099D" w:rsidRPr="00FC099D">
            <w:rPr>
              <w:lang w:val="fr-CA"/>
            </w:rPr>
            <w:t>tection et identification des organismes vivants modifiés</w:t>
          </w:r>
        </w:sdtContent>
      </w:sdt>
    </w:p>
    <w:p w14:paraId="00F96360" w14:textId="2C6DB76B" w:rsidR="00A96B21" w:rsidRPr="00FC099D" w:rsidRDefault="00A96B21" w:rsidP="00A96B21">
      <w:pPr>
        <w:pStyle w:val="Sous-titre"/>
        <w:spacing w:before="120" w:after="120"/>
        <w:ind w:left="567"/>
        <w:jc w:val="left"/>
        <w:rPr>
          <w:rFonts w:ascii="Times New Roman" w:hAnsi="Times New Roman" w:cs="Times New Roman"/>
          <w:color w:val="auto"/>
          <w:lang w:val="fr-CA"/>
        </w:rPr>
      </w:pPr>
      <w:r w:rsidRPr="00FC099D">
        <w:rPr>
          <w:rFonts w:ascii="Times New Roman" w:hAnsi="Times New Roman" w:cs="Times New Roman"/>
          <w:color w:val="auto"/>
          <w:lang w:val="fr-CA"/>
        </w:rPr>
        <w:t xml:space="preserve">Note </w:t>
      </w:r>
      <w:r w:rsidR="00FC099D" w:rsidRPr="00FC099D">
        <w:rPr>
          <w:rFonts w:ascii="Times New Roman" w:hAnsi="Times New Roman" w:cs="Times New Roman"/>
          <w:color w:val="auto"/>
          <w:lang w:val="fr-CA"/>
        </w:rPr>
        <w:t>du Secrétariat</w:t>
      </w:r>
    </w:p>
    <w:p w14:paraId="7A661464" w14:textId="5A24D986" w:rsidR="00FA18C9" w:rsidRPr="00FC099D" w:rsidRDefault="00644593" w:rsidP="007C77BC">
      <w:pPr>
        <w:pStyle w:val="Titre1"/>
        <w:rPr>
          <w:lang w:val="fr-CA"/>
        </w:rPr>
      </w:pPr>
      <w:r w:rsidRPr="00FC099D">
        <w:rPr>
          <w:lang w:val="fr-CA"/>
        </w:rPr>
        <w:t>Introduction</w:t>
      </w:r>
    </w:p>
    <w:p w14:paraId="14C1BE72" w14:textId="74E26D71" w:rsidR="006930EA" w:rsidRPr="00B560FC" w:rsidRDefault="00605B17" w:rsidP="00B630F2">
      <w:pPr>
        <w:pStyle w:val="Para1"/>
        <w:ind w:left="540" w:firstLine="27"/>
        <w:rPr>
          <w:lang w:val="fr-CA"/>
        </w:rPr>
      </w:pPr>
      <w:r w:rsidRPr="00605B17">
        <w:rPr>
          <w:lang w:val="fr-CA"/>
        </w:rPr>
        <w:t>Dans sa décision</w:t>
      </w:r>
      <w:r w:rsidR="00951362" w:rsidRPr="00605B17">
        <w:rPr>
          <w:lang w:val="fr-CA"/>
        </w:rPr>
        <w:t xml:space="preserve"> </w:t>
      </w:r>
      <w:hyperlink r:id="rId14" w:history="1">
        <w:r w:rsidR="00951362" w:rsidRPr="00605B17">
          <w:rPr>
            <w:rStyle w:val="Lienhypertexte"/>
            <w:lang w:val="fr-CA"/>
          </w:rPr>
          <w:t>CP-10/11</w:t>
        </w:r>
      </w:hyperlink>
      <w:r w:rsidR="00951362" w:rsidRPr="00605B17">
        <w:rPr>
          <w:lang w:val="fr-CA"/>
        </w:rPr>
        <w:t xml:space="preserve">, </w:t>
      </w:r>
      <w:r w:rsidRPr="00605B17">
        <w:rPr>
          <w:lang w:val="fr-CA"/>
        </w:rPr>
        <w:t xml:space="preserve">la </w:t>
      </w:r>
      <w:r>
        <w:rPr>
          <w:lang w:val="fr-CA"/>
        </w:rPr>
        <w:t xml:space="preserve">Conférence des Parties siégeant en tant que réunion des Parties au Protocole de Cartagena sur la prévention des risques biotechnologiques </w:t>
      </w:r>
      <w:r w:rsidR="0034183B">
        <w:rPr>
          <w:lang w:val="fr-CA"/>
        </w:rPr>
        <w:t>s’est félicité</w:t>
      </w:r>
      <w:r w:rsidR="00B560FC">
        <w:rPr>
          <w:lang w:val="fr-CA"/>
        </w:rPr>
        <w:t>e</w:t>
      </w:r>
      <w:r w:rsidR="0034183B">
        <w:rPr>
          <w:lang w:val="fr-CA"/>
        </w:rPr>
        <w:t xml:space="preserve"> </w:t>
      </w:r>
      <w:r>
        <w:rPr>
          <w:lang w:val="fr-CA"/>
        </w:rPr>
        <w:t>de la publication</w:t>
      </w:r>
      <w:r w:rsidR="00A9179A">
        <w:rPr>
          <w:lang w:val="fr-CA"/>
        </w:rPr>
        <w:t xml:space="preserve"> du</w:t>
      </w:r>
      <w:r w:rsidRPr="00605B17">
        <w:rPr>
          <w:lang w:val="fr-CA"/>
        </w:rPr>
        <w:t xml:space="preserve"> </w:t>
      </w:r>
      <w:hyperlink r:id="rId15" w:history="1">
        <w:r w:rsidR="00DD35FD">
          <w:rPr>
            <w:rStyle w:val="Lienhypertexte"/>
            <w:kern w:val="22"/>
            <w:szCs w:val="22"/>
            <w:lang w:val="fr-FR"/>
          </w:rPr>
          <w:t>Cahier technique n</w:t>
        </w:r>
        <w:r w:rsidR="00DD35FD" w:rsidRPr="00DD35FD">
          <w:rPr>
            <w:rStyle w:val="Lienhypertexte"/>
            <w:kern w:val="22"/>
            <w:szCs w:val="22"/>
            <w:vertAlign w:val="superscript"/>
            <w:lang w:val="fr-FR"/>
          </w:rPr>
          <w:t>o</w:t>
        </w:r>
        <w:r w:rsidR="00DD35FD">
          <w:rPr>
            <w:rStyle w:val="Lienhypertexte"/>
            <w:kern w:val="22"/>
            <w:szCs w:val="22"/>
            <w:lang w:val="fr-FR"/>
          </w:rPr>
          <w:t xml:space="preserve"> </w:t>
        </w:r>
        <w:r w:rsidR="00A9179A" w:rsidRPr="00A9179A">
          <w:rPr>
            <w:rStyle w:val="Lienhypertexte"/>
            <w:kern w:val="22"/>
            <w:szCs w:val="22"/>
            <w:lang w:val="fr-FR"/>
          </w:rPr>
          <w:t xml:space="preserve">5 sur la prévention des risques biotechnologiques : </w:t>
        </w:r>
        <w:r w:rsidR="00A9179A" w:rsidRPr="00A9179A">
          <w:rPr>
            <w:rStyle w:val="Lienhypertexte"/>
            <w:i/>
            <w:iCs/>
            <w:kern w:val="22"/>
            <w:szCs w:val="22"/>
            <w:lang w:val="fr-FR"/>
          </w:rPr>
          <w:t>Manuel de formation sur la détection et l’identification des organismes vivants modifiés dans le cadre du Protocole de Cartagena sur la prévention des risques biotechnologiques</w:t>
        </w:r>
      </w:hyperlink>
      <w:r w:rsidR="00C2354A" w:rsidRPr="00605B17">
        <w:rPr>
          <w:lang w:val="fr-CA"/>
        </w:rPr>
        <w:t>.</w:t>
      </w:r>
      <w:r w:rsidR="00234749" w:rsidRPr="00605B17">
        <w:rPr>
          <w:lang w:val="fr-CA"/>
        </w:rPr>
        <w:t xml:space="preserve"> </w:t>
      </w:r>
      <w:r w:rsidR="001F38EC" w:rsidRPr="001F38EC">
        <w:rPr>
          <w:lang w:val="fr-CA"/>
        </w:rPr>
        <w:t xml:space="preserve">Dans cette même </w:t>
      </w:r>
      <w:r w:rsidR="001F38EC">
        <w:rPr>
          <w:lang w:val="fr-CA"/>
        </w:rPr>
        <w:t>dé</w:t>
      </w:r>
      <w:r w:rsidR="001F38EC" w:rsidRPr="001F38EC">
        <w:rPr>
          <w:lang w:val="fr-CA"/>
        </w:rPr>
        <w:t>cision, elle invite les Parties et les organisations concernées à soumettre des informations sur l</w:t>
      </w:r>
      <w:r w:rsidR="00B560FC">
        <w:rPr>
          <w:lang w:val="fr-CA"/>
        </w:rPr>
        <w:t>’</w:t>
      </w:r>
      <w:r w:rsidR="001F38EC" w:rsidRPr="001F38EC">
        <w:rPr>
          <w:lang w:val="fr-CA"/>
        </w:rPr>
        <w:t>exp</w:t>
      </w:r>
      <w:r w:rsidR="001F38EC">
        <w:rPr>
          <w:lang w:val="fr-CA"/>
        </w:rPr>
        <w:t>é</w:t>
      </w:r>
      <w:r w:rsidR="001F38EC" w:rsidRPr="001F38EC">
        <w:rPr>
          <w:lang w:val="fr-CA"/>
        </w:rPr>
        <w:t xml:space="preserve">rience </w:t>
      </w:r>
      <w:r w:rsidR="00B560FC">
        <w:rPr>
          <w:lang w:val="fr-CA"/>
        </w:rPr>
        <w:t xml:space="preserve">qu’elles ont acquise </w:t>
      </w:r>
      <w:r w:rsidR="001F38EC" w:rsidRPr="001F38EC">
        <w:rPr>
          <w:lang w:val="fr-CA"/>
        </w:rPr>
        <w:t>dans l’utilisation des nouvelles techniques de d</w:t>
      </w:r>
      <w:r w:rsidR="001F38EC">
        <w:rPr>
          <w:lang w:val="fr-CA"/>
        </w:rPr>
        <w:t>é</w:t>
      </w:r>
      <w:r w:rsidR="001F38EC" w:rsidRPr="001F38EC">
        <w:rPr>
          <w:lang w:val="fr-CA"/>
        </w:rPr>
        <w:t>tection, la d</w:t>
      </w:r>
      <w:r w:rsidR="001F38EC">
        <w:rPr>
          <w:lang w:val="fr-CA"/>
        </w:rPr>
        <w:t>é</w:t>
      </w:r>
      <w:r w:rsidR="001F38EC" w:rsidRPr="001F38EC">
        <w:rPr>
          <w:lang w:val="fr-CA"/>
        </w:rPr>
        <w:t xml:space="preserve">tection </w:t>
      </w:r>
      <w:r w:rsidR="001F38EC">
        <w:rPr>
          <w:lang w:val="fr-CA"/>
        </w:rPr>
        <w:t>d’</w:t>
      </w:r>
      <w:r w:rsidR="001F38EC" w:rsidRPr="001F38EC">
        <w:rPr>
          <w:lang w:val="fr-CA"/>
        </w:rPr>
        <w:t>organismes vivants modifiés</w:t>
      </w:r>
      <w:r w:rsidR="001F38EC">
        <w:rPr>
          <w:lang w:val="fr-CA"/>
        </w:rPr>
        <w:t xml:space="preserve"> nouvellement développés et non</w:t>
      </w:r>
      <w:r w:rsidR="005F3114">
        <w:rPr>
          <w:lang w:val="fr-CA"/>
        </w:rPr>
        <w:t xml:space="preserve"> </w:t>
      </w:r>
      <w:r w:rsidR="001F38EC">
        <w:rPr>
          <w:lang w:val="fr-CA"/>
        </w:rPr>
        <w:t>autorisées et l’élaboration de m</w:t>
      </w:r>
      <w:r w:rsidR="003A1460">
        <w:rPr>
          <w:lang w:val="fr-CA"/>
        </w:rPr>
        <w:t>a</w:t>
      </w:r>
      <w:r w:rsidR="001F38EC">
        <w:rPr>
          <w:lang w:val="fr-CA"/>
        </w:rPr>
        <w:t xml:space="preserve">tériel de référence, ainsi que la </w:t>
      </w:r>
      <w:r w:rsidR="001F38EC" w:rsidRPr="00B560FC">
        <w:rPr>
          <w:lang w:val="fr-CA"/>
        </w:rPr>
        <w:t xml:space="preserve">collaboration permanente avec des laboratoires </w:t>
      </w:r>
      <w:r w:rsidR="003A1460" w:rsidRPr="00B560FC">
        <w:rPr>
          <w:lang w:val="fr-CA"/>
        </w:rPr>
        <w:t>nationaux</w:t>
      </w:r>
      <w:r w:rsidR="001F38EC" w:rsidRPr="00B560FC">
        <w:rPr>
          <w:lang w:val="fr-CA"/>
        </w:rPr>
        <w:t xml:space="preserve"> et régionaux. E</w:t>
      </w:r>
      <w:r w:rsidR="003A1460" w:rsidRPr="00B560FC">
        <w:rPr>
          <w:lang w:val="fr-CA"/>
        </w:rPr>
        <w:t>lle prie égalemen</w:t>
      </w:r>
      <w:r w:rsidR="001F38EC" w:rsidRPr="00B560FC">
        <w:rPr>
          <w:lang w:val="fr-CA"/>
        </w:rPr>
        <w:t>t la Secrétaire exécutive, dans cette même décision, de poursuivre les travaux demandés à la décision</w:t>
      </w:r>
      <w:r w:rsidR="009C1D7F" w:rsidRPr="00B560FC">
        <w:rPr>
          <w:lang w:val="fr-CA"/>
        </w:rPr>
        <w:t xml:space="preserve"> </w:t>
      </w:r>
      <w:hyperlink r:id="rId16" w:history="1">
        <w:r w:rsidR="009C1D7F" w:rsidRPr="00B560FC">
          <w:rPr>
            <w:rStyle w:val="Lienhypertexte"/>
            <w:lang w:val="fr-CA"/>
          </w:rPr>
          <w:t>CP</w:t>
        </w:r>
        <w:r w:rsidR="000A6174" w:rsidRPr="00B560FC">
          <w:rPr>
            <w:rStyle w:val="Lienhypertexte"/>
            <w:lang w:val="fr-CA"/>
          </w:rPr>
          <w:noBreakHyphen/>
        </w:r>
        <w:r w:rsidR="009C1D7F" w:rsidRPr="00B560FC">
          <w:rPr>
            <w:rStyle w:val="Lienhypertexte"/>
            <w:lang w:val="fr-CA"/>
          </w:rPr>
          <w:t>9/11</w:t>
        </w:r>
      </w:hyperlink>
      <w:r w:rsidR="00385320" w:rsidRPr="00B560FC">
        <w:rPr>
          <w:lang w:val="fr-CA"/>
        </w:rPr>
        <w:t xml:space="preserve">, </w:t>
      </w:r>
      <w:r w:rsidR="001F38EC" w:rsidRPr="00B560FC">
        <w:rPr>
          <w:lang w:val="fr-CA"/>
        </w:rPr>
        <w:t>tels que l’organisation de débats en ligne avec le Réseau des laboratoires de détection et d’identification des organismes vivants modifiés</w:t>
      </w:r>
      <w:r w:rsidR="0062150F" w:rsidRPr="00B560FC">
        <w:rPr>
          <w:lang w:val="fr-CA"/>
        </w:rPr>
        <w:t>.</w:t>
      </w:r>
    </w:p>
    <w:p w14:paraId="39293B36" w14:textId="328053F7" w:rsidR="00C2354A" w:rsidRPr="00B560FC" w:rsidRDefault="003A1460" w:rsidP="00B630F2">
      <w:pPr>
        <w:pStyle w:val="Para1"/>
        <w:ind w:left="540" w:firstLine="27"/>
        <w:rPr>
          <w:lang w:val="fr-CA"/>
        </w:rPr>
      </w:pPr>
      <w:r w:rsidRPr="00B560FC">
        <w:rPr>
          <w:lang w:val="fr-CA"/>
        </w:rPr>
        <w:t>Également dans la décision</w:t>
      </w:r>
      <w:r w:rsidR="006E050E" w:rsidRPr="00B560FC">
        <w:rPr>
          <w:lang w:val="fr-CA"/>
        </w:rPr>
        <w:t xml:space="preserve"> </w:t>
      </w:r>
      <w:hyperlink r:id="rId17" w:history="1">
        <w:r w:rsidR="00715A86" w:rsidRPr="00B560FC">
          <w:rPr>
            <w:rStyle w:val="Lienhypertexte"/>
            <w:lang w:val="fr-CA"/>
          </w:rPr>
          <w:t>CP-10/11</w:t>
        </w:r>
      </w:hyperlink>
      <w:r w:rsidR="005B703F" w:rsidRPr="00B560FC">
        <w:rPr>
          <w:lang w:val="fr-CA"/>
        </w:rPr>
        <w:t xml:space="preserve">, </w:t>
      </w:r>
      <w:r w:rsidRPr="00B560FC">
        <w:rPr>
          <w:lang w:val="fr-CA"/>
        </w:rPr>
        <w:t xml:space="preserve">la </w:t>
      </w:r>
      <w:r w:rsidR="00784918" w:rsidRPr="00B560FC">
        <w:rPr>
          <w:lang w:val="fr-CA"/>
        </w:rPr>
        <w:t xml:space="preserve">Conférence des Parties siégeant en tant que réunion des Parties au Protocole a </w:t>
      </w:r>
      <w:r w:rsidR="00B560FC">
        <w:rPr>
          <w:lang w:val="fr-CA"/>
        </w:rPr>
        <w:t>demandé à</w:t>
      </w:r>
      <w:r w:rsidR="00784918" w:rsidRPr="00B560FC">
        <w:rPr>
          <w:lang w:val="fr-CA"/>
        </w:rPr>
        <w:t xml:space="preserve"> l’Organe subsidiaire chargé de fournir des avis scientifiques, techniques et technologiques d’examiner l’information proposée par les Parties et les organisations concernées et de préparer une recommandati</w:t>
      </w:r>
      <w:r w:rsidR="00A96FD1">
        <w:rPr>
          <w:lang w:val="fr-CA"/>
        </w:rPr>
        <w:t>on sur la nécessité de mettre à</w:t>
      </w:r>
      <w:r w:rsidR="00784918" w:rsidRPr="00B560FC">
        <w:rPr>
          <w:lang w:val="fr-CA"/>
        </w:rPr>
        <w:t xml:space="preserve"> jour le manuel de formation mentionné ci-dessus aux fins d’examen par la Conférence des Parties siégeant en tant que réunion des Parties au Protocole, à sa onzième réunion</w:t>
      </w:r>
      <w:r w:rsidR="00EC2C0A" w:rsidRPr="00B560FC">
        <w:rPr>
          <w:lang w:val="fr-CA"/>
        </w:rPr>
        <w:t>.</w:t>
      </w:r>
    </w:p>
    <w:p w14:paraId="7DD167CC" w14:textId="5FA5C7E8" w:rsidR="00D3059B" w:rsidRPr="00B560FC" w:rsidRDefault="00784918" w:rsidP="005520B2">
      <w:pPr>
        <w:pStyle w:val="Para1"/>
        <w:ind w:left="540" w:firstLine="27"/>
        <w:rPr>
          <w:lang w:val="fr-CA"/>
        </w:rPr>
      </w:pPr>
      <w:r w:rsidRPr="00B560FC">
        <w:rPr>
          <w:lang w:val="fr-CA"/>
        </w:rPr>
        <w:t>Le présent document contient de l’information sur les activités réalisées au cours de la période intersessions au titre du programme de travail sur la détection et l’identification des organismes vivants modifiés. Il contient également un aperçu des travaux entrepris par le Secrétariat en vertu du paragraphe 7 de la décision</w:t>
      </w:r>
      <w:r w:rsidR="00EB74C1" w:rsidRPr="00B560FC">
        <w:rPr>
          <w:lang w:val="fr-CA"/>
        </w:rPr>
        <w:t xml:space="preserve"> </w:t>
      </w:r>
      <w:hyperlink r:id="rId18" w:history="1">
        <w:r w:rsidR="00EB74C1" w:rsidRPr="00B560FC">
          <w:rPr>
            <w:rStyle w:val="Lienhypertexte"/>
            <w:lang w:val="fr-CA"/>
          </w:rPr>
          <w:t>CP-10/11</w:t>
        </w:r>
      </w:hyperlink>
      <w:r w:rsidR="000804B3" w:rsidRPr="00B560FC">
        <w:rPr>
          <w:lang w:val="fr-CA"/>
        </w:rPr>
        <w:t xml:space="preserve">, </w:t>
      </w:r>
      <w:r w:rsidR="002317C2" w:rsidRPr="00B560FC">
        <w:rPr>
          <w:lang w:val="fr-CA"/>
        </w:rPr>
        <w:t xml:space="preserve">à savoir la proposition d’information sur la détection et l’identification des organismes vivants modifiés (partie II) et les échanges en ligne du Réseau des </w:t>
      </w:r>
      <w:r w:rsidR="002317C2" w:rsidRPr="00B560FC">
        <w:rPr>
          <w:lang w:val="fr-CA"/>
        </w:rPr>
        <w:lastRenderedPageBreak/>
        <w:t>laboratoires (partie III), ainsi que les autres activités et développements pertinents (partie IV). Les recommandations pour examen par l’Organe subsidiaire sont présentées à la partie V</w:t>
      </w:r>
      <w:r w:rsidR="00B630F2" w:rsidRPr="00B560FC">
        <w:rPr>
          <w:lang w:val="fr-CA"/>
        </w:rPr>
        <w:t>.</w:t>
      </w:r>
    </w:p>
    <w:p w14:paraId="33395BE1" w14:textId="67FC2727" w:rsidR="005F034C" w:rsidRPr="00B560FC" w:rsidRDefault="002317C2" w:rsidP="005F034C">
      <w:pPr>
        <w:pStyle w:val="Titre1"/>
        <w:rPr>
          <w:rFonts w:cs="Times New Roman"/>
          <w:lang w:val="fr-CA"/>
        </w:rPr>
      </w:pPr>
      <w:r w:rsidRPr="00B560FC">
        <w:rPr>
          <w:rFonts w:cs="Times New Roman"/>
          <w:lang w:val="fr-CA"/>
        </w:rPr>
        <w:t>Aperçu des propositions d’information sur la détection et l’identification des organismes vivants modifiés</w:t>
      </w:r>
    </w:p>
    <w:p w14:paraId="1F74513E" w14:textId="5D0D1B51" w:rsidR="00401AD3" w:rsidRPr="00B560FC" w:rsidRDefault="005E30A2" w:rsidP="00401AD3">
      <w:pPr>
        <w:pStyle w:val="Para1"/>
        <w:ind w:left="540" w:firstLine="27"/>
        <w:rPr>
          <w:lang w:val="fr-CA"/>
        </w:rPr>
      </w:pPr>
      <w:r w:rsidRPr="00B560FC">
        <w:rPr>
          <w:lang w:val="fr-CA"/>
        </w:rPr>
        <w:t>En réponse à la demande formulée dans la décision</w:t>
      </w:r>
      <w:r w:rsidR="00E740A1" w:rsidRPr="00B560FC">
        <w:rPr>
          <w:lang w:val="fr-CA"/>
        </w:rPr>
        <w:t xml:space="preserve"> </w:t>
      </w:r>
      <w:hyperlink r:id="rId19" w:history="1">
        <w:r w:rsidR="00E740A1" w:rsidRPr="00B560FC">
          <w:rPr>
            <w:rStyle w:val="Lienhypertexte"/>
            <w:lang w:val="fr-CA"/>
          </w:rPr>
          <w:t>CP-10/11</w:t>
        </w:r>
      </w:hyperlink>
      <w:r w:rsidR="00E740A1" w:rsidRPr="00B560FC">
        <w:rPr>
          <w:lang w:val="fr-CA"/>
        </w:rPr>
        <w:t xml:space="preserve">, </w:t>
      </w:r>
      <w:r w:rsidRPr="00B560FC">
        <w:rPr>
          <w:lang w:val="fr-CA"/>
        </w:rPr>
        <w:t>le Secrétariat a émis une notification</w:t>
      </w:r>
      <w:r w:rsidR="00D201A6" w:rsidRPr="00B560FC">
        <w:rPr>
          <w:vertAlign w:val="superscript"/>
          <w:lang w:val="fr-CA"/>
        </w:rPr>
        <w:footnoteReference w:id="3"/>
      </w:r>
      <w:r w:rsidR="00D201A6" w:rsidRPr="00B560FC">
        <w:rPr>
          <w:lang w:val="fr-CA"/>
        </w:rPr>
        <w:t xml:space="preserve"> </w:t>
      </w:r>
      <w:r w:rsidRPr="00B560FC">
        <w:rPr>
          <w:lang w:val="fr-CA"/>
        </w:rPr>
        <w:t xml:space="preserve">invitant les Parties, les gouvernements et les organisations </w:t>
      </w:r>
      <w:r w:rsidR="003A4607">
        <w:rPr>
          <w:lang w:val="fr-CA"/>
        </w:rPr>
        <w:t>concernées</w:t>
      </w:r>
      <w:r w:rsidRPr="00B560FC">
        <w:rPr>
          <w:lang w:val="fr-CA"/>
        </w:rPr>
        <w:t xml:space="preserve"> à soumettre des informations pertinentes relatives à la </w:t>
      </w:r>
      <w:r w:rsidR="003A4607">
        <w:rPr>
          <w:lang w:val="fr-CA"/>
        </w:rPr>
        <w:t xml:space="preserve">détection et l’identification des </w:t>
      </w:r>
      <w:r w:rsidRPr="00B560FC">
        <w:rPr>
          <w:lang w:val="fr-CA"/>
        </w:rPr>
        <w:t>organismes vivants modifiés. Le Secrétariat a reçu cinq exposés : quatre de la part de Parties et une provenant d’une organisation</w:t>
      </w:r>
      <w:r w:rsidR="00B840D7" w:rsidRPr="00B560FC">
        <w:rPr>
          <w:lang w:val="fr-CA"/>
        </w:rPr>
        <w:t>.</w:t>
      </w:r>
      <w:r w:rsidR="009563C1" w:rsidRPr="00B560FC">
        <w:rPr>
          <w:rStyle w:val="Appelnotedebasdep"/>
          <w:lang w:val="fr-CA"/>
        </w:rPr>
        <w:footnoteReference w:id="4"/>
      </w:r>
    </w:p>
    <w:p w14:paraId="3B4A5E4B" w14:textId="64F0B8A3" w:rsidR="00AC27C3" w:rsidRPr="00B560FC" w:rsidRDefault="00B7638A" w:rsidP="00401AD3">
      <w:pPr>
        <w:pStyle w:val="Para1"/>
        <w:ind w:left="540" w:firstLine="27"/>
        <w:rPr>
          <w:lang w:val="fr-CA"/>
        </w:rPr>
      </w:pPr>
      <w:r w:rsidRPr="00B560FC">
        <w:rPr>
          <w:lang w:val="fr-CA"/>
        </w:rPr>
        <w:t xml:space="preserve">Les propositions n’ont </w:t>
      </w:r>
      <w:r w:rsidR="0048486A" w:rsidRPr="00B560FC">
        <w:rPr>
          <w:lang w:val="fr-CA"/>
        </w:rPr>
        <w:t>révélé</w:t>
      </w:r>
      <w:r w:rsidRPr="00B560FC">
        <w:rPr>
          <w:lang w:val="fr-CA"/>
        </w:rPr>
        <w:t xml:space="preserve"> aucun nouvel outil </w:t>
      </w:r>
      <w:r w:rsidR="003A4607">
        <w:rPr>
          <w:lang w:val="fr-CA"/>
        </w:rPr>
        <w:t xml:space="preserve">utilisé </w:t>
      </w:r>
      <w:r w:rsidR="0048486A" w:rsidRPr="00B560FC">
        <w:rPr>
          <w:lang w:val="fr-CA"/>
        </w:rPr>
        <w:t>en lien avec les techniques de d</w:t>
      </w:r>
      <w:r w:rsidRPr="00B560FC">
        <w:rPr>
          <w:lang w:val="fr-CA"/>
        </w:rPr>
        <w:t>étection et d’identification des organismes vivants modifiés.</w:t>
      </w:r>
      <w:r w:rsidR="0048486A" w:rsidRPr="00B560FC">
        <w:rPr>
          <w:lang w:val="fr-CA"/>
        </w:rPr>
        <w:t xml:space="preserve"> Par contre, certains exposés indiquaient que malgré les améliorations apportées à la réaction en chaîne par polymérase numérique</w:t>
      </w:r>
      <w:r w:rsidR="00DC18CD" w:rsidRPr="00B560FC">
        <w:rPr>
          <w:lang w:val="fr-CA"/>
        </w:rPr>
        <w:t xml:space="preserve"> et les méthodologies de séquençage de nouvelle génération, elles en sont encore à l’étape de la recherche et développement en ce qui concerne la détection et l’identification des organismes vivants modifiés. Certains laboratoires de contrôle évaluent l’applicabilité </w:t>
      </w:r>
      <w:r w:rsidR="00143095">
        <w:rPr>
          <w:lang w:val="fr-CA"/>
        </w:rPr>
        <w:t xml:space="preserve">de </w:t>
      </w:r>
      <w:r w:rsidR="00DC18CD" w:rsidRPr="00B560FC">
        <w:rPr>
          <w:lang w:val="fr-CA"/>
        </w:rPr>
        <w:t>la réaction en chaîne par polyméra</w:t>
      </w:r>
      <w:r w:rsidR="003A4607">
        <w:rPr>
          <w:lang w:val="fr-CA"/>
        </w:rPr>
        <w:t>se numérique et d</w:t>
      </w:r>
      <w:r w:rsidR="00DC18CD" w:rsidRPr="00B560FC">
        <w:rPr>
          <w:lang w:val="fr-CA"/>
        </w:rPr>
        <w:t>es</w:t>
      </w:r>
      <w:r w:rsidR="00143095">
        <w:rPr>
          <w:lang w:val="fr-CA"/>
        </w:rPr>
        <w:t xml:space="preserve"> outils de séquençage numérique</w:t>
      </w:r>
      <w:r w:rsidR="00DC18CD" w:rsidRPr="00B560FC">
        <w:rPr>
          <w:lang w:val="fr-CA"/>
        </w:rPr>
        <w:t xml:space="preserve"> de nouvelle génération reproductibles à l’analyse des organismes vivants modifiés</w:t>
      </w:r>
      <w:r w:rsidR="00744FB0" w:rsidRPr="00B560FC">
        <w:rPr>
          <w:lang w:val="fr-CA"/>
        </w:rPr>
        <w:t>.</w:t>
      </w:r>
      <w:r w:rsidR="00DC18CD" w:rsidRPr="00B560FC">
        <w:rPr>
          <w:lang w:val="fr-CA"/>
        </w:rPr>
        <w:t xml:space="preserve"> De plus, les groupes de recherche ont aussi élaboré de nouveaux protocoles fondés sur le séquençage ciblé et </w:t>
      </w:r>
      <w:r w:rsidR="004E6384" w:rsidRPr="00B560FC">
        <w:rPr>
          <w:lang w:val="fr-CA"/>
        </w:rPr>
        <w:t>la réaction en chaîne par polymérase numérique pour détecter les variations du nucléotide simple dans les organismes à génome reformulé.</w:t>
      </w:r>
    </w:p>
    <w:p w14:paraId="35A3B60F" w14:textId="43B417DD" w:rsidR="008D29C4" w:rsidRPr="00B560FC" w:rsidRDefault="004E6384" w:rsidP="00D56FFE">
      <w:pPr>
        <w:pStyle w:val="Para1"/>
        <w:ind w:left="540" w:firstLine="27"/>
        <w:rPr>
          <w:lang w:val="fr-CA"/>
        </w:rPr>
      </w:pPr>
      <w:r w:rsidRPr="00B560FC">
        <w:rPr>
          <w:lang w:val="fr-CA"/>
        </w:rPr>
        <w:t>Nonobstant ces développements, certains pays compte</w:t>
      </w:r>
      <w:r w:rsidR="003A4607">
        <w:rPr>
          <w:lang w:val="fr-CA"/>
        </w:rPr>
        <w:t>nt</w:t>
      </w:r>
      <w:r w:rsidRPr="00B560FC">
        <w:rPr>
          <w:lang w:val="fr-CA"/>
        </w:rPr>
        <w:t xml:space="preserve"> toujours sur les méthodologies de réaction en chaîne par polymérase numérique en temps réel pour </w:t>
      </w:r>
      <w:r w:rsidR="003A4607">
        <w:rPr>
          <w:lang w:val="fr-CA"/>
        </w:rPr>
        <w:t xml:space="preserve">analyser les </w:t>
      </w:r>
      <w:r w:rsidRPr="00B560FC">
        <w:rPr>
          <w:lang w:val="fr-CA"/>
        </w:rPr>
        <w:t xml:space="preserve">organismes vivants modifiés. De plus, </w:t>
      </w:r>
      <w:r w:rsidR="00DA7F53" w:rsidRPr="00B560FC">
        <w:rPr>
          <w:lang w:val="fr-CA"/>
        </w:rPr>
        <w:t>le nivea</w:t>
      </w:r>
      <w:r w:rsidRPr="00B560FC">
        <w:rPr>
          <w:lang w:val="fr-CA"/>
        </w:rPr>
        <w:t>u d’expérience et de connaissance</w:t>
      </w:r>
      <w:r w:rsidR="00DA7F53" w:rsidRPr="00B560FC">
        <w:rPr>
          <w:lang w:val="fr-CA"/>
        </w:rPr>
        <w:t xml:space="preserve"> des réactions en chaîne par polymérase numérique et d</w:t>
      </w:r>
      <w:r w:rsidR="003A4607">
        <w:rPr>
          <w:lang w:val="fr-CA"/>
        </w:rPr>
        <w:t>u</w:t>
      </w:r>
      <w:r w:rsidR="00DA7F53" w:rsidRPr="00B560FC">
        <w:rPr>
          <w:lang w:val="fr-CA"/>
        </w:rPr>
        <w:t xml:space="preserve"> séquen</w:t>
      </w:r>
      <w:r w:rsidR="00D56FFE" w:rsidRPr="00B560FC">
        <w:rPr>
          <w:lang w:val="fr-CA"/>
        </w:rPr>
        <w:t>ç</w:t>
      </w:r>
      <w:r w:rsidR="00DA7F53" w:rsidRPr="00B560FC">
        <w:rPr>
          <w:lang w:val="fr-CA"/>
        </w:rPr>
        <w:t>age de nouvelle g</w:t>
      </w:r>
      <w:r w:rsidR="00D56FFE" w:rsidRPr="00B560FC">
        <w:rPr>
          <w:lang w:val="fr-CA"/>
        </w:rPr>
        <w:t>é</w:t>
      </w:r>
      <w:r w:rsidR="00635CA3" w:rsidRPr="00B560FC">
        <w:rPr>
          <w:lang w:val="fr-CA"/>
        </w:rPr>
        <w:t>nération varie</w:t>
      </w:r>
      <w:r w:rsidR="00DA7F53" w:rsidRPr="00B560FC">
        <w:rPr>
          <w:lang w:val="fr-CA"/>
        </w:rPr>
        <w:t xml:space="preserve">. </w:t>
      </w:r>
      <w:r w:rsidR="003A4607">
        <w:rPr>
          <w:lang w:val="fr-CA"/>
        </w:rPr>
        <w:t>À titre d’exemple</w:t>
      </w:r>
      <w:r w:rsidR="00DA7F53" w:rsidRPr="00B560FC">
        <w:rPr>
          <w:lang w:val="fr-CA"/>
        </w:rPr>
        <w:t xml:space="preserve">, un </w:t>
      </w:r>
      <w:r w:rsidR="003A4607">
        <w:rPr>
          <w:lang w:val="fr-CA"/>
        </w:rPr>
        <w:t xml:space="preserve">des </w:t>
      </w:r>
      <w:r w:rsidR="00DA7F53" w:rsidRPr="00B560FC">
        <w:rPr>
          <w:lang w:val="fr-CA"/>
        </w:rPr>
        <w:t xml:space="preserve">pays utilise la réaction en chaîne par polymérase numérique </w:t>
      </w:r>
      <w:r w:rsidR="00D56FFE" w:rsidRPr="00B560FC">
        <w:rPr>
          <w:lang w:val="fr-CA"/>
        </w:rPr>
        <w:t xml:space="preserve">pour identifier les parasites et l’authenticité des aliments, </w:t>
      </w:r>
      <w:r w:rsidR="003A4607">
        <w:rPr>
          <w:lang w:val="fr-CA"/>
        </w:rPr>
        <w:t>et non pour</w:t>
      </w:r>
      <w:r w:rsidR="00D56FFE" w:rsidRPr="00B560FC">
        <w:rPr>
          <w:lang w:val="fr-CA"/>
        </w:rPr>
        <w:t xml:space="preserve"> l’analyse des organismes vivants modifiés. </w:t>
      </w:r>
      <w:r w:rsidR="00143095">
        <w:rPr>
          <w:lang w:val="fr-CA"/>
        </w:rPr>
        <w:t xml:space="preserve">Toutefois, </w:t>
      </w:r>
      <w:r w:rsidR="00D56FFE" w:rsidRPr="00B560FC">
        <w:rPr>
          <w:lang w:val="fr-CA"/>
        </w:rPr>
        <w:t xml:space="preserve">les recherches se poursuivent quant à l’utilisation du séquençage de nouvelle </w:t>
      </w:r>
      <w:r w:rsidR="003A4607">
        <w:rPr>
          <w:lang w:val="fr-CA"/>
        </w:rPr>
        <w:t xml:space="preserve">génération </w:t>
      </w:r>
      <w:r w:rsidR="00D56FFE" w:rsidRPr="00B560FC">
        <w:rPr>
          <w:lang w:val="fr-CA"/>
        </w:rPr>
        <w:t>et la réaction en chaîne par polymérase numérique pour la détection d’organismes créés grâce aux nouvelles techniques génomiques</w:t>
      </w:r>
      <w:r w:rsidR="00C46C13" w:rsidRPr="00B560FC">
        <w:rPr>
          <w:lang w:val="fr-CA"/>
        </w:rPr>
        <w:t>.</w:t>
      </w:r>
    </w:p>
    <w:p w14:paraId="238921B3" w14:textId="0021FE81" w:rsidR="0082667A" w:rsidRPr="00B560FC" w:rsidRDefault="00635CA3" w:rsidP="00401AD3">
      <w:pPr>
        <w:pStyle w:val="Para1"/>
        <w:ind w:left="540" w:firstLine="27"/>
        <w:rPr>
          <w:lang w:val="fr-CA"/>
        </w:rPr>
      </w:pPr>
      <w:r w:rsidRPr="00B560FC">
        <w:rPr>
          <w:lang w:val="fr-CA"/>
        </w:rPr>
        <w:t>L’information sur l’expérience dans la détection des organismes vivants modifiés no</w:t>
      </w:r>
      <w:r w:rsidR="003A4607">
        <w:rPr>
          <w:lang w:val="fr-CA"/>
        </w:rPr>
        <w:t>uvellement développés</w:t>
      </w:r>
      <w:r w:rsidR="005F3114" w:rsidRPr="00B560FC">
        <w:rPr>
          <w:lang w:val="fr-CA"/>
        </w:rPr>
        <w:t xml:space="preserve"> et non </w:t>
      </w:r>
      <w:r w:rsidRPr="00B560FC">
        <w:rPr>
          <w:lang w:val="fr-CA"/>
        </w:rPr>
        <w:t xml:space="preserve">autorisés a été moins abondante. </w:t>
      </w:r>
      <w:r w:rsidR="006D0588" w:rsidRPr="00B560FC">
        <w:rPr>
          <w:lang w:val="fr-CA"/>
        </w:rPr>
        <w:t>L’Allemagne a fourni quelques exemples précis d</w:t>
      </w:r>
      <w:r w:rsidR="003A4607">
        <w:rPr>
          <w:lang w:val="fr-CA"/>
        </w:rPr>
        <w:t>e l</w:t>
      </w:r>
      <w:r w:rsidR="006D0588" w:rsidRPr="00B560FC">
        <w:rPr>
          <w:lang w:val="fr-CA"/>
        </w:rPr>
        <w:t xml:space="preserve">’application de stratégies, telles que le développement de nouvelles méthodes d’examen des éléments génétiques </w:t>
      </w:r>
      <w:r w:rsidR="003A4607">
        <w:rPr>
          <w:lang w:val="fr-CA"/>
        </w:rPr>
        <w:t>reposant sur l’utilisation</w:t>
      </w:r>
      <w:r w:rsidR="006D0588" w:rsidRPr="00B560FC">
        <w:rPr>
          <w:lang w:val="fr-CA"/>
        </w:rPr>
        <w:t xml:space="preserve"> de plaques </w:t>
      </w:r>
      <w:proofErr w:type="spellStart"/>
      <w:r w:rsidR="006D0588" w:rsidRPr="00B560FC">
        <w:rPr>
          <w:lang w:val="fr-CA"/>
        </w:rPr>
        <w:t>prétachées</w:t>
      </w:r>
      <w:proofErr w:type="spellEnd"/>
      <w:r w:rsidR="006D0588" w:rsidRPr="00B560FC">
        <w:rPr>
          <w:lang w:val="fr-CA"/>
        </w:rPr>
        <w:t xml:space="preserve"> d’oligonucléotides correspondant à de nouveaux événements et caractérisant des organismes vivants modifiés </w:t>
      </w:r>
      <w:r w:rsidR="003A4607">
        <w:rPr>
          <w:lang w:val="fr-CA"/>
        </w:rPr>
        <w:t>inconnus. Le Brésil a donné l’</w:t>
      </w:r>
      <w:r w:rsidR="006D0588" w:rsidRPr="00B560FC">
        <w:rPr>
          <w:lang w:val="fr-CA"/>
        </w:rPr>
        <w:t xml:space="preserve">exemple </w:t>
      </w:r>
      <w:r w:rsidR="003A4607">
        <w:rPr>
          <w:lang w:val="fr-CA"/>
        </w:rPr>
        <w:t>d’une</w:t>
      </w:r>
      <w:r w:rsidR="006D0588" w:rsidRPr="00B560FC">
        <w:rPr>
          <w:lang w:val="fr-CA"/>
        </w:rPr>
        <w:t xml:space="preserve"> méthode </w:t>
      </w:r>
      <w:r w:rsidR="007A32A2" w:rsidRPr="00B560FC">
        <w:rPr>
          <w:lang w:val="fr-CA"/>
        </w:rPr>
        <w:t>d’analyse au</w:t>
      </w:r>
      <w:r w:rsidR="006D0588" w:rsidRPr="00B560FC">
        <w:rPr>
          <w:lang w:val="fr-CA"/>
        </w:rPr>
        <w:t xml:space="preserve"> cas par cas </w:t>
      </w:r>
      <w:r w:rsidR="007A32A2" w:rsidRPr="00B560FC">
        <w:rPr>
          <w:lang w:val="fr-CA"/>
        </w:rPr>
        <w:t>adoptée selon l’espèce et l’origine de l’organisme vivant modifié analysé. De façon générale, les demandeurs avaient la respon</w:t>
      </w:r>
      <w:r w:rsidR="003A4607">
        <w:rPr>
          <w:lang w:val="fr-CA"/>
        </w:rPr>
        <w:t>sabilité de fournir les méthodologies</w:t>
      </w:r>
      <w:r w:rsidR="007A32A2" w:rsidRPr="00B560FC">
        <w:rPr>
          <w:lang w:val="fr-CA"/>
        </w:rPr>
        <w:t xml:space="preserve"> et le matériel de référence pour les événements nouvellement autorisés</w:t>
      </w:r>
      <w:r w:rsidR="00BF7B87" w:rsidRPr="00B560FC">
        <w:rPr>
          <w:lang w:val="fr-CA"/>
        </w:rPr>
        <w:t>.</w:t>
      </w:r>
    </w:p>
    <w:p w14:paraId="53A701EC" w14:textId="10026409" w:rsidR="007802A6" w:rsidRPr="00B560FC" w:rsidRDefault="007A32A2" w:rsidP="00401AD3">
      <w:pPr>
        <w:pStyle w:val="Para1"/>
        <w:ind w:left="540" w:firstLine="27"/>
        <w:rPr>
          <w:lang w:val="fr-CA"/>
        </w:rPr>
      </w:pPr>
      <w:r w:rsidRPr="00B560FC">
        <w:rPr>
          <w:lang w:val="fr-CA"/>
        </w:rPr>
        <w:t>Les exposés ont aussi révélé différents niveaux d’expérience en élaboration de matériel de référence, et différentes méthodes ont été adoptées</w:t>
      </w:r>
      <w:r w:rsidR="00B14E84" w:rsidRPr="00B560FC">
        <w:rPr>
          <w:lang w:val="fr-CA"/>
        </w:rPr>
        <w:t xml:space="preserve">. Dans certains pays, ce matériel a été acheté ou fourni par les auteurs au lieu d’être élaboré par les institutions nationales. Dans d’autres pays, le matériel est élaboré par des institutions nationales. Par exemple, en Allemagne, le Laboratoire national de référence pour les organismes vivants modifiés du Bureau fédéral </w:t>
      </w:r>
      <w:r w:rsidR="003A4607">
        <w:rPr>
          <w:lang w:val="fr-CA"/>
        </w:rPr>
        <w:t>pour</w:t>
      </w:r>
      <w:r w:rsidR="00B14E84" w:rsidRPr="00B560FC">
        <w:rPr>
          <w:lang w:val="fr-CA"/>
        </w:rPr>
        <w:t xml:space="preserve"> la protection des consommateurs et la sécurité </w:t>
      </w:r>
      <w:r w:rsidR="008520FD">
        <w:rPr>
          <w:lang w:val="fr-CA"/>
        </w:rPr>
        <w:t>des aliments</w:t>
      </w:r>
      <w:r w:rsidR="00B14E84" w:rsidRPr="00B560FC">
        <w:rPr>
          <w:lang w:val="fr-CA"/>
        </w:rPr>
        <w:t xml:space="preserve"> a créé du matériel de référence certifié de manière ponctuelle, tandis que le Laboratoire de détection des modifications</w:t>
      </w:r>
      <w:r w:rsidR="00014B54" w:rsidRPr="00B560FC">
        <w:rPr>
          <w:lang w:val="fr-CA"/>
        </w:rPr>
        <w:t xml:space="preserve"> génétiques du ministère de </w:t>
      </w:r>
      <w:r w:rsidR="00014B54" w:rsidRPr="00B560FC">
        <w:rPr>
          <w:lang w:val="fr-CA"/>
        </w:rPr>
        <w:lastRenderedPageBreak/>
        <w:t>l’Agriculture de la Thaïlande a élaboré un manuel de référence maison fondé sur un plasmide pour le blé MONT71800</w:t>
      </w:r>
      <w:r w:rsidR="00EE5DF4" w:rsidRPr="00B560FC">
        <w:rPr>
          <w:lang w:val="fr-CA"/>
        </w:rPr>
        <w:t>.</w:t>
      </w:r>
    </w:p>
    <w:p w14:paraId="0C03DC69" w14:textId="1584FEF8" w:rsidR="00BB23C4" w:rsidRPr="00B560FC" w:rsidRDefault="00143095" w:rsidP="00401AD3">
      <w:pPr>
        <w:pStyle w:val="Para1"/>
        <w:ind w:left="540" w:firstLine="27"/>
        <w:rPr>
          <w:lang w:val="fr-CA"/>
        </w:rPr>
      </w:pPr>
      <w:r>
        <w:rPr>
          <w:lang w:val="fr-CA"/>
        </w:rPr>
        <w:t>Les</w:t>
      </w:r>
      <w:r w:rsidR="00014B54" w:rsidRPr="00B560FC">
        <w:rPr>
          <w:lang w:val="fr-CA"/>
        </w:rPr>
        <w:t xml:space="preserve"> exposés ont fait état de plusieurs collaborations nationales, régionales et internationales. La création de réseaux de laboratoires a facilité l’élaboration, la validation, l’harmonisation et la normalisation de</w:t>
      </w:r>
      <w:r w:rsidR="003A4607">
        <w:rPr>
          <w:lang w:val="fr-CA"/>
        </w:rPr>
        <w:t>s</w:t>
      </w:r>
      <w:r w:rsidR="00014B54" w:rsidRPr="00B560FC">
        <w:rPr>
          <w:lang w:val="fr-CA"/>
        </w:rPr>
        <w:t xml:space="preserve"> moyens et de</w:t>
      </w:r>
      <w:r w:rsidR="003A4607">
        <w:rPr>
          <w:lang w:val="fr-CA"/>
        </w:rPr>
        <w:t>s</w:t>
      </w:r>
      <w:r w:rsidR="00014B54" w:rsidRPr="00B560FC">
        <w:rPr>
          <w:lang w:val="fr-CA"/>
        </w:rPr>
        <w:t xml:space="preserve"> méthodes d’échantillon</w:t>
      </w:r>
      <w:r w:rsidR="0058259C" w:rsidRPr="00B560FC">
        <w:rPr>
          <w:lang w:val="fr-CA"/>
        </w:rPr>
        <w:t>n</w:t>
      </w:r>
      <w:r w:rsidR="00014B54" w:rsidRPr="00B560FC">
        <w:rPr>
          <w:lang w:val="fr-CA"/>
        </w:rPr>
        <w:t xml:space="preserve">age, de détection, d’identification et de quantification des organismes vivants modifiés. </w:t>
      </w:r>
      <w:r w:rsidR="0058259C" w:rsidRPr="00B560FC">
        <w:rPr>
          <w:lang w:val="fr-CA"/>
        </w:rPr>
        <w:t>De plus, des contrats ont été signés avec des la</w:t>
      </w:r>
      <w:r w:rsidR="00183C67" w:rsidRPr="00B560FC">
        <w:rPr>
          <w:lang w:val="fr-CA"/>
        </w:rPr>
        <w:t>boratoires privés, q</w:t>
      </w:r>
      <w:r w:rsidR="0058259C" w:rsidRPr="00B560FC">
        <w:rPr>
          <w:lang w:val="fr-CA"/>
        </w:rPr>
        <w:t xml:space="preserve">ui ont agi en qualité de fournisseurs accrédités de tests de compétences. </w:t>
      </w:r>
      <w:r w:rsidR="003A4607">
        <w:rPr>
          <w:lang w:val="fr-CA"/>
        </w:rPr>
        <w:t>C</w:t>
      </w:r>
      <w:r w:rsidR="0058259C" w:rsidRPr="00B560FC">
        <w:rPr>
          <w:lang w:val="fr-CA"/>
        </w:rPr>
        <w:t xml:space="preserve">ertains laboratoires, en Belgique notamment, </w:t>
      </w:r>
      <w:r w:rsidR="00183C67" w:rsidRPr="00B560FC">
        <w:rPr>
          <w:lang w:val="fr-CA"/>
        </w:rPr>
        <w:t>ont aussi participé à des groupes de travail sur la création de nouvelles techniques de détection pour les organismes à génome reformulé</w:t>
      </w:r>
      <w:r w:rsidR="00287A09" w:rsidRPr="00B560FC">
        <w:rPr>
          <w:lang w:val="fr-CA"/>
        </w:rPr>
        <w:t>.</w:t>
      </w:r>
    </w:p>
    <w:p w14:paraId="3A8688FA" w14:textId="36B38862" w:rsidR="005F034C" w:rsidRPr="00B560FC" w:rsidRDefault="00183C67" w:rsidP="00B630F2">
      <w:pPr>
        <w:pStyle w:val="Para1"/>
        <w:ind w:left="540" w:firstLine="27"/>
        <w:rPr>
          <w:lang w:val="fr-CA"/>
        </w:rPr>
      </w:pPr>
      <w:r w:rsidRPr="00B560FC">
        <w:rPr>
          <w:lang w:val="fr-CA"/>
        </w:rPr>
        <w:t>Une synthèse complète de l’information reçu</w:t>
      </w:r>
      <w:r w:rsidR="003A4607">
        <w:rPr>
          <w:lang w:val="fr-CA"/>
        </w:rPr>
        <w:t>e</w:t>
      </w:r>
      <w:r w:rsidRPr="00B560FC">
        <w:rPr>
          <w:lang w:val="fr-CA"/>
        </w:rPr>
        <w:t xml:space="preserve"> en réponse à la notification n</w:t>
      </w:r>
      <w:r w:rsidRPr="00B560FC">
        <w:rPr>
          <w:vertAlign w:val="superscript"/>
          <w:lang w:val="fr-CA"/>
        </w:rPr>
        <w:t>o</w:t>
      </w:r>
      <w:r w:rsidRPr="00B560FC">
        <w:rPr>
          <w:lang w:val="fr-CA"/>
        </w:rPr>
        <w:t xml:space="preserve"> </w:t>
      </w:r>
      <w:hyperlink r:id="rId20" w:history="1">
        <w:r w:rsidR="00C96CA5" w:rsidRPr="00B560FC">
          <w:rPr>
            <w:rStyle w:val="Lienhypertexte"/>
            <w:lang w:val="fr-CA"/>
          </w:rPr>
          <w:t>2023-100</w:t>
        </w:r>
      </w:hyperlink>
      <w:r w:rsidR="00C96CA5" w:rsidRPr="00B560FC">
        <w:rPr>
          <w:lang w:val="fr-CA"/>
        </w:rPr>
        <w:t xml:space="preserve"> </w:t>
      </w:r>
      <w:r w:rsidRPr="00B560FC">
        <w:rPr>
          <w:lang w:val="fr-CA"/>
        </w:rPr>
        <w:t>sera publiée dans un document d’information</w:t>
      </w:r>
      <w:r w:rsidR="00AD556D" w:rsidRPr="00B560FC">
        <w:rPr>
          <w:lang w:val="fr-CA"/>
        </w:rPr>
        <w:t>.</w:t>
      </w:r>
      <w:r w:rsidR="00515873" w:rsidRPr="00B560FC">
        <w:rPr>
          <w:rStyle w:val="Appelnotedebasdep"/>
          <w:lang w:val="fr-CA"/>
        </w:rPr>
        <w:footnoteReference w:id="5"/>
      </w:r>
    </w:p>
    <w:p w14:paraId="2FCC860C" w14:textId="411D23C9" w:rsidR="005F034C" w:rsidRPr="00B560FC" w:rsidRDefault="00564953" w:rsidP="005F034C">
      <w:pPr>
        <w:pStyle w:val="Titre1"/>
        <w:rPr>
          <w:rFonts w:cs="Times New Roman"/>
          <w:lang w:val="fr-CA"/>
        </w:rPr>
      </w:pPr>
      <w:r w:rsidRPr="00B560FC">
        <w:rPr>
          <w:rFonts w:cs="Times New Roman"/>
          <w:lang w:val="fr-CA"/>
        </w:rPr>
        <w:t>Sommaire des échanges en ligne du Réseau de laboratoires pour la détection et l’identification des organismes vivants modifiés</w:t>
      </w:r>
    </w:p>
    <w:p w14:paraId="543F3EC5" w14:textId="7CFEE72D" w:rsidR="005F034C" w:rsidRPr="00B560FC" w:rsidRDefault="00564953" w:rsidP="00B630F2">
      <w:pPr>
        <w:pStyle w:val="Para1"/>
        <w:ind w:left="540" w:firstLine="27"/>
        <w:rPr>
          <w:lang w:val="fr-CA"/>
        </w:rPr>
      </w:pPr>
      <w:r w:rsidRPr="00B560FC">
        <w:rPr>
          <w:lang w:val="fr-CA"/>
        </w:rPr>
        <w:t>Le Secrétariat a organisé des échanges en ligne du Réseau des laboratoires, du 1</w:t>
      </w:r>
      <w:r w:rsidR="0077211B" w:rsidRPr="00B560FC">
        <w:rPr>
          <w:lang w:val="fr-CA"/>
        </w:rPr>
        <w:t>7</w:t>
      </w:r>
      <w:r w:rsidRPr="00B560FC">
        <w:rPr>
          <w:lang w:val="fr-CA"/>
        </w:rPr>
        <w:t xml:space="preserve"> au 28 novembre 2023, </w:t>
      </w:r>
      <w:r w:rsidR="0077211B" w:rsidRPr="00B560FC">
        <w:rPr>
          <w:lang w:val="fr-CA"/>
        </w:rPr>
        <w:t xml:space="preserve">afin d’offrir un complément à l’information fournie par les Parties et les organisations pertinentes et de poursuivre les travaux demandés </w:t>
      </w:r>
      <w:r w:rsidRPr="00B560FC">
        <w:rPr>
          <w:lang w:val="fr-CA"/>
        </w:rPr>
        <w:t>dans la décision</w:t>
      </w:r>
      <w:r w:rsidR="002C1368" w:rsidRPr="00B560FC">
        <w:rPr>
          <w:lang w:val="fr-CA"/>
        </w:rPr>
        <w:t xml:space="preserve"> </w:t>
      </w:r>
      <w:hyperlink r:id="rId21" w:history="1">
        <w:r w:rsidR="002C1368" w:rsidRPr="00B560FC">
          <w:rPr>
            <w:rStyle w:val="Lienhypertexte"/>
            <w:lang w:val="fr-CA"/>
          </w:rPr>
          <w:t>CP-9/11</w:t>
        </w:r>
      </w:hyperlink>
      <w:r w:rsidR="0077211B" w:rsidRPr="00B560FC">
        <w:rPr>
          <w:lang w:val="fr-CA"/>
        </w:rPr>
        <w:t>.</w:t>
      </w:r>
      <w:r w:rsidR="00665DC0" w:rsidRPr="00B560FC">
        <w:rPr>
          <w:rStyle w:val="Appelnotedebasdep"/>
          <w:lang w:val="fr-CA"/>
        </w:rPr>
        <w:footnoteReference w:id="6"/>
      </w:r>
      <w:r w:rsidR="00240AD3" w:rsidRPr="00B560FC">
        <w:rPr>
          <w:lang w:val="fr-CA"/>
        </w:rPr>
        <w:t xml:space="preserve"> </w:t>
      </w:r>
      <w:r w:rsidR="0077211B" w:rsidRPr="00B560FC">
        <w:rPr>
          <w:lang w:val="fr-CA"/>
        </w:rPr>
        <w:t>Les échanges ont porté sur quatre sujets</w:t>
      </w:r>
      <w:r w:rsidR="00A96FD1">
        <w:rPr>
          <w:lang w:val="fr-CA"/>
        </w:rPr>
        <w:t> </w:t>
      </w:r>
      <w:r w:rsidR="0077211B" w:rsidRPr="00B560FC">
        <w:rPr>
          <w:lang w:val="fr-CA"/>
        </w:rPr>
        <w:t>: a</w:t>
      </w:r>
      <w:r w:rsidR="005F3114" w:rsidRPr="00B560FC">
        <w:rPr>
          <w:lang w:val="fr-CA"/>
        </w:rPr>
        <w:t>) les nouvelles techniques de détection et d’identificati</w:t>
      </w:r>
      <w:r w:rsidR="0077211B" w:rsidRPr="00B560FC">
        <w:rPr>
          <w:lang w:val="fr-CA"/>
        </w:rPr>
        <w:t>o</w:t>
      </w:r>
      <w:r w:rsidR="00143095">
        <w:rPr>
          <w:lang w:val="fr-CA"/>
        </w:rPr>
        <w:t>n des organismes vivants modifié</w:t>
      </w:r>
      <w:r w:rsidR="0077211B" w:rsidRPr="00B560FC">
        <w:rPr>
          <w:lang w:val="fr-CA"/>
        </w:rPr>
        <w:t>s</w:t>
      </w:r>
      <w:r w:rsidR="00A96FD1">
        <w:rPr>
          <w:lang w:val="fr-CA"/>
        </w:rPr>
        <w:t> </w:t>
      </w:r>
      <w:r w:rsidR="0077211B" w:rsidRPr="00B560FC">
        <w:rPr>
          <w:lang w:val="fr-CA"/>
        </w:rPr>
        <w:t>; b) l’expérience en détection et identification d’organismes vivants modifiés nouvellement développé</w:t>
      </w:r>
      <w:r w:rsidR="005F3114" w:rsidRPr="00B560FC">
        <w:rPr>
          <w:lang w:val="fr-CA"/>
        </w:rPr>
        <w:t xml:space="preserve">s et non </w:t>
      </w:r>
      <w:r w:rsidR="0077211B" w:rsidRPr="00B560FC">
        <w:rPr>
          <w:lang w:val="fr-CA"/>
        </w:rPr>
        <w:t>autorisés</w:t>
      </w:r>
      <w:r w:rsidR="00A96FD1">
        <w:rPr>
          <w:lang w:val="fr-CA"/>
        </w:rPr>
        <w:t> </w:t>
      </w:r>
      <w:r w:rsidR="0077211B" w:rsidRPr="00B560FC">
        <w:rPr>
          <w:lang w:val="fr-CA"/>
        </w:rPr>
        <w:t>; c) les enseignements tirés des collaborations avec les laboratoires nationaux et régionaux</w:t>
      </w:r>
      <w:r w:rsidR="00A96FD1">
        <w:rPr>
          <w:lang w:val="fr-CA"/>
        </w:rPr>
        <w:t> </w:t>
      </w:r>
      <w:r w:rsidR="0077211B" w:rsidRPr="00B560FC">
        <w:rPr>
          <w:lang w:val="fr-CA"/>
        </w:rPr>
        <w:t>; et d) la réponse aux besoins de renforcement des capacités</w:t>
      </w:r>
      <w:r w:rsidR="009E6C0F" w:rsidRPr="00B560FC">
        <w:rPr>
          <w:lang w:val="fr-CA"/>
        </w:rPr>
        <w:t>.</w:t>
      </w:r>
    </w:p>
    <w:p w14:paraId="33495534" w14:textId="2AAE30CF" w:rsidR="007221D9" w:rsidRPr="00B560FC" w:rsidRDefault="003A4607" w:rsidP="00B630F2">
      <w:pPr>
        <w:pStyle w:val="Para1"/>
        <w:ind w:left="540" w:firstLine="27"/>
        <w:rPr>
          <w:lang w:val="fr-CA"/>
        </w:rPr>
      </w:pPr>
      <w:r>
        <w:rPr>
          <w:lang w:val="fr-CA"/>
        </w:rPr>
        <w:t>Vingt-cinq</w:t>
      </w:r>
      <w:r w:rsidR="005F3114" w:rsidRPr="00B560FC">
        <w:rPr>
          <w:lang w:val="fr-CA"/>
        </w:rPr>
        <w:t xml:space="preserve"> </w:t>
      </w:r>
      <w:r>
        <w:rPr>
          <w:lang w:val="fr-CA"/>
        </w:rPr>
        <w:t>personnes</w:t>
      </w:r>
      <w:r w:rsidR="005F3114" w:rsidRPr="00B560FC">
        <w:rPr>
          <w:lang w:val="fr-CA"/>
        </w:rPr>
        <w:t xml:space="preserve"> de 22 Parties et trois organisations ont participé activement aux échanges en ligne. Cinquante-trois interventions ont été faites, dont 48 </w:t>
      </w:r>
      <w:r>
        <w:rPr>
          <w:lang w:val="fr-CA"/>
        </w:rPr>
        <w:t xml:space="preserve">de la part </w:t>
      </w:r>
      <w:r w:rsidR="005F3114" w:rsidRPr="00B560FC">
        <w:rPr>
          <w:lang w:val="fr-CA"/>
        </w:rPr>
        <w:t>d’experts désignés par les Parties et 5 d’experts désignés par les organisations</w:t>
      </w:r>
      <w:r w:rsidR="00BF65EE" w:rsidRPr="00B560FC">
        <w:rPr>
          <w:lang w:val="fr-CA"/>
        </w:rPr>
        <w:t>.</w:t>
      </w:r>
    </w:p>
    <w:p w14:paraId="7CC4911B" w14:textId="73E59041" w:rsidR="00251F54" w:rsidRPr="00B560FC" w:rsidRDefault="0045789E" w:rsidP="00B630F2">
      <w:pPr>
        <w:pStyle w:val="Para1"/>
        <w:ind w:left="540" w:firstLine="27"/>
        <w:rPr>
          <w:lang w:val="fr-CA"/>
        </w:rPr>
      </w:pPr>
      <w:r w:rsidRPr="00B560FC">
        <w:rPr>
          <w:lang w:val="fr-CA"/>
        </w:rPr>
        <w:t>En ce qui concerne les nouvelles techniques de détection et d’identification des organismes vivants modifiés, les participants ont mentionné que plusieurs techniques avaient été améliorées depuis 2019. Les échanges ont donc porté sur les nouveaux développements en réaction en ch</w:t>
      </w:r>
      <w:r w:rsidR="003A4607">
        <w:rPr>
          <w:lang w:val="fr-CA"/>
        </w:rPr>
        <w:t>aîne par polymérase numérique et</w:t>
      </w:r>
      <w:r w:rsidRPr="00B560FC">
        <w:rPr>
          <w:lang w:val="fr-CA"/>
        </w:rPr>
        <w:t xml:space="preserve"> en séquençage de nouvelle génération. Le développement</w:t>
      </w:r>
      <w:r w:rsidR="00E92269" w:rsidRPr="00B560FC">
        <w:rPr>
          <w:lang w:val="fr-CA"/>
        </w:rPr>
        <w:t xml:space="preserve"> le plus avancé concerne la réaction en chaîne par polymérase numérique de type </w:t>
      </w:r>
      <w:proofErr w:type="spellStart"/>
      <w:r w:rsidR="00E92269" w:rsidRPr="00B560FC">
        <w:rPr>
          <w:lang w:val="fr-CA"/>
        </w:rPr>
        <w:t>nanoplaque</w:t>
      </w:r>
      <w:proofErr w:type="spellEnd"/>
      <w:r w:rsidR="00E92269" w:rsidRPr="00B560FC">
        <w:rPr>
          <w:lang w:val="fr-CA"/>
        </w:rPr>
        <w:t>, qui utilise des gènes à référence endogène au lieu de matériel de référence certifié conventionnel, ce qui favorise le développement r</w:t>
      </w:r>
      <w:r w:rsidR="00474E84" w:rsidRPr="00B560FC">
        <w:rPr>
          <w:lang w:val="fr-CA"/>
        </w:rPr>
        <w:t>apide des méthodes de quan</w:t>
      </w:r>
      <w:r w:rsidR="00E92269" w:rsidRPr="00B560FC">
        <w:rPr>
          <w:lang w:val="fr-CA"/>
        </w:rPr>
        <w:t xml:space="preserve">tification pour les organismes vivants modifiés nouvellement développés. D’autres développements ont été mentionnés, tels que </w:t>
      </w:r>
      <w:r w:rsidR="00474E84" w:rsidRPr="00B560FC">
        <w:rPr>
          <w:lang w:val="fr-CA"/>
        </w:rPr>
        <w:t>de nouveaux essais jumelant l’utilisation de protéines à courte répétition palindromique groupée et régulièrement espacée (</w:t>
      </w:r>
      <w:proofErr w:type="spellStart"/>
      <w:r w:rsidR="00474E84" w:rsidRPr="00B560FC">
        <w:rPr>
          <w:lang w:val="fr-CA"/>
        </w:rPr>
        <w:t>CRISPR</w:t>
      </w:r>
      <w:proofErr w:type="spellEnd"/>
      <w:r w:rsidR="00474E84" w:rsidRPr="00B560FC">
        <w:rPr>
          <w:lang w:val="fr-CA"/>
        </w:rPr>
        <w:t xml:space="preserve">) à des </w:t>
      </w:r>
      <w:r w:rsidR="004E5D64" w:rsidRPr="00B560FC">
        <w:rPr>
          <w:lang w:val="fr-CA"/>
        </w:rPr>
        <w:t xml:space="preserve">amplifications isothermes médiées par une boucle et des amplifications à cercle roulant pour sélectionner les organismes vivants modifiés, des méthodes de séquençage ciblées pour caractériser les organismes vivants modifiés connus et inconnus et des méthodes de réaction en chaîne par polymérase numérique </w:t>
      </w:r>
      <w:r w:rsidR="00753899" w:rsidRPr="00B560FC">
        <w:rPr>
          <w:lang w:val="fr-CA"/>
        </w:rPr>
        <w:t>en temps réel pour détecter les organismes renfermant une variante</w:t>
      </w:r>
      <w:r w:rsidR="003A4607">
        <w:rPr>
          <w:lang w:val="fr-CA"/>
        </w:rPr>
        <w:t xml:space="preserve"> à nucléotide simple, tels que c</w:t>
      </w:r>
      <w:r w:rsidR="00753899" w:rsidRPr="00B560FC">
        <w:rPr>
          <w:lang w:val="fr-CA"/>
        </w:rPr>
        <w:t>eux produits par reformulation des génomes.</w:t>
      </w:r>
    </w:p>
    <w:p w14:paraId="0934B0F6" w14:textId="5FE9D9F4" w:rsidR="006D7C05" w:rsidRPr="00B560FC" w:rsidRDefault="00F84ABB" w:rsidP="00B630F2">
      <w:pPr>
        <w:pStyle w:val="Para1"/>
        <w:ind w:left="540" w:firstLine="27"/>
        <w:rPr>
          <w:lang w:val="fr-CA"/>
        </w:rPr>
      </w:pPr>
      <w:r w:rsidRPr="00B560FC">
        <w:rPr>
          <w:lang w:val="fr-CA"/>
        </w:rPr>
        <w:t xml:space="preserve">La réaction en chaîne par polymérase numérique et le séquençage de nouvelle génération ont tous les deux été comparés à la réaction en chaîne par polymérase numérique en temps réel lors du partage de l’information sur les nouveaux développements dans le domaine de la détection et de l’identification des organismes vivants modifiés. La technique utilisée pour la réaction en chaîne par polymérase numérique a été </w:t>
      </w:r>
      <w:r w:rsidR="003A4607">
        <w:rPr>
          <w:lang w:val="fr-CA"/>
        </w:rPr>
        <w:t>jugée</w:t>
      </w:r>
      <w:r w:rsidRPr="00B560FC">
        <w:rPr>
          <w:lang w:val="fr-CA"/>
        </w:rPr>
        <w:t xml:space="preserve"> fiable pour la détection, l’identification et la quantification des organismes vivants modifiés, y compris les organismes vivants modif</w:t>
      </w:r>
      <w:r w:rsidR="000431F7" w:rsidRPr="00B560FC">
        <w:rPr>
          <w:lang w:val="fr-CA"/>
        </w:rPr>
        <w:t>i</w:t>
      </w:r>
      <w:r w:rsidRPr="00B560FC">
        <w:rPr>
          <w:lang w:val="fr-CA"/>
        </w:rPr>
        <w:t>és nouvel</w:t>
      </w:r>
      <w:r w:rsidR="000431F7" w:rsidRPr="00B560FC">
        <w:rPr>
          <w:lang w:val="fr-CA"/>
        </w:rPr>
        <w:t>l</w:t>
      </w:r>
      <w:r w:rsidRPr="00B560FC">
        <w:rPr>
          <w:lang w:val="fr-CA"/>
        </w:rPr>
        <w:t>ement développés. El</w:t>
      </w:r>
      <w:r w:rsidR="003A4607">
        <w:rPr>
          <w:lang w:val="fr-CA"/>
        </w:rPr>
        <w:t>le offre des avantages, lorsqu’</w:t>
      </w:r>
      <w:r w:rsidRPr="00B560FC">
        <w:rPr>
          <w:lang w:val="fr-CA"/>
        </w:rPr>
        <w:t>on la compare à la réaction en chaîne par polymérase numérique</w:t>
      </w:r>
      <w:r w:rsidR="000431F7" w:rsidRPr="00B560FC">
        <w:rPr>
          <w:lang w:val="fr-CA"/>
        </w:rPr>
        <w:t xml:space="preserve">, car elle résiste davantage aux inhibiteurs </w:t>
      </w:r>
      <w:r w:rsidR="003A4607">
        <w:rPr>
          <w:lang w:val="fr-CA"/>
        </w:rPr>
        <w:t>à nombreux exemplaires de</w:t>
      </w:r>
      <w:r w:rsidR="000431F7" w:rsidRPr="00B560FC">
        <w:rPr>
          <w:lang w:val="fr-CA"/>
        </w:rPr>
        <w:t xml:space="preserve"> </w:t>
      </w:r>
      <w:r w:rsidR="003A4607">
        <w:rPr>
          <w:lang w:val="fr-CA"/>
        </w:rPr>
        <w:t>l</w:t>
      </w:r>
      <w:r w:rsidR="000431F7" w:rsidRPr="00B560FC">
        <w:rPr>
          <w:lang w:val="fr-CA"/>
        </w:rPr>
        <w:t xml:space="preserve">’ADN et de la réaction en chaîne </w:t>
      </w:r>
      <w:r w:rsidR="000431F7" w:rsidRPr="00B560FC">
        <w:rPr>
          <w:lang w:val="fr-CA"/>
        </w:rPr>
        <w:lastRenderedPageBreak/>
        <w:t xml:space="preserve">par polymérase, faisant la distinction entre les éléments génétiques ou les organismes vivants modifiés à homologie élevée et permettant une quantification absolue. </w:t>
      </w:r>
      <w:r w:rsidR="006A428F" w:rsidRPr="00B560FC">
        <w:rPr>
          <w:lang w:val="fr-CA"/>
        </w:rPr>
        <w:t xml:space="preserve">Par contre, le coût actuel des produits pour les systèmes </w:t>
      </w:r>
      <w:r w:rsidR="003A4607">
        <w:rPr>
          <w:lang w:val="fr-CA"/>
        </w:rPr>
        <w:t>de</w:t>
      </w:r>
      <w:r w:rsidR="006A428F" w:rsidRPr="00B560FC">
        <w:rPr>
          <w:lang w:val="fr-CA"/>
        </w:rPr>
        <w:t xml:space="preserve"> réaction en chaîne par polymérase numérique et les capacités limitées de la technique soulèvent des inquiétudes. De plus, la réaction en chaîne par polymérase numérique n’est pas encore utilisée à grande échelle pour l’analyse des organismes vivants modifiés</w:t>
      </w:r>
      <w:r w:rsidR="00B928A9" w:rsidRPr="00B560FC">
        <w:rPr>
          <w:lang w:val="fr-CA"/>
        </w:rPr>
        <w:t>.</w:t>
      </w:r>
    </w:p>
    <w:p w14:paraId="794BC0F4" w14:textId="0EF3A398" w:rsidR="00E36F8B" w:rsidRPr="00B560FC" w:rsidRDefault="00F64EEB" w:rsidP="00B630F2">
      <w:pPr>
        <w:pStyle w:val="Para1"/>
        <w:ind w:left="540" w:firstLine="27"/>
        <w:rPr>
          <w:lang w:val="fr-CA"/>
        </w:rPr>
      </w:pPr>
      <w:r w:rsidRPr="00B560FC">
        <w:rPr>
          <w:lang w:val="fr-CA"/>
        </w:rPr>
        <w:t xml:space="preserve">En ce qui concerne le séquençage de nouvelle génération, la chaîne par polymérase numérique serait un puissant outil de caractérisation moléculaire (génétique) des organismes vivants modifiés connus et inconnus, et l’importance de cet outil a été soulignée dans ce contexte des nouveaux développements en biotechnologie, notamment pour les organismes créés par de nouvelles techniques génomiques. La quantification des </w:t>
      </w:r>
      <w:r w:rsidR="00143095">
        <w:rPr>
          <w:lang w:val="fr-CA"/>
        </w:rPr>
        <w:t>organismes vivants modifiés et l</w:t>
      </w:r>
      <w:r w:rsidRPr="00B560FC">
        <w:rPr>
          <w:lang w:val="fr-CA"/>
        </w:rPr>
        <w:t xml:space="preserve">es coûts élevés de mise en œuvre demeurent toutefois des </w:t>
      </w:r>
      <w:r w:rsidR="003A4607">
        <w:rPr>
          <w:lang w:val="fr-CA"/>
        </w:rPr>
        <w:t>inconvénients</w:t>
      </w:r>
      <w:r w:rsidRPr="00B560FC">
        <w:rPr>
          <w:lang w:val="fr-CA"/>
        </w:rPr>
        <w:t xml:space="preserve"> importants. De plus l’utilisation </w:t>
      </w:r>
      <w:r w:rsidR="002B6E93" w:rsidRPr="00B560FC">
        <w:rPr>
          <w:lang w:val="fr-CA"/>
        </w:rPr>
        <w:t>à grande éche</w:t>
      </w:r>
      <w:r w:rsidRPr="00B560FC">
        <w:rPr>
          <w:lang w:val="fr-CA"/>
        </w:rPr>
        <w:t>lle du séquençage de nouvelle génération</w:t>
      </w:r>
      <w:r w:rsidR="002B6E93" w:rsidRPr="00B560FC">
        <w:rPr>
          <w:lang w:val="fr-CA"/>
        </w:rPr>
        <w:t xml:space="preserve"> n’a pas été suggérée pour l’analyse des organismes vivants modifiés, et son applicabilité dans le domaine est encore à l’étude</w:t>
      </w:r>
      <w:r w:rsidR="00B31520" w:rsidRPr="00B560FC">
        <w:rPr>
          <w:lang w:val="fr-CA"/>
        </w:rPr>
        <w:t>.</w:t>
      </w:r>
    </w:p>
    <w:p w14:paraId="31BEB230" w14:textId="33D7B66B" w:rsidR="002459DF" w:rsidRPr="00B560FC" w:rsidRDefault="002B6E93" w:rsidP="00B630F2">
      <w:pPr>
        <w:pStyle w:val="Para1"/>
        <w:ind w:left="540" w:firstLine="27"/>
        <w:rPr>
          <w:lang w:val="fr-CA"/>
        </w:rPr>
      </w:pPr>
      <w:r w:rsidRPr="00B560FC">
        <w:rPr>
          <w:lang w:val="fr-CA"/>
        </w:rPr>
        <w:t>Les échanges en l</w:t>
      </w:r>
      <w:r w:rsidR="00E02F81" w:rsidRPr="00B560FC">
        <w:rPr>
          <w:lang w:val="fr-CA"/>
        </w:rPr>
        <w:t>igne ont mis en é</w:t>
      </w:r>
      <w:r w:rsidRPr="00B560FC">
        <w:rPr>
          <w:lang w:val="fr-CA"/>
        </w:rPr>
        <w:t xml:space="preserve">vidence la diversité des expériences dans le domaine de la détection et de l’identification des organismes vivants modifiés. Certains experts ont indiqué que certains laboratoires </w:t>
      </w:r>
      <w:r w:rsidR="003A4607">
        <w:rPr>
          <w:lang w:val="fr-CA"/>
        </w:rPr>
        <w:t>utilisent</w:t>
      </w:r>
      <w:r w:rsidRPr="00B560FC">
        <w:rPr>
          <w:lang w:val="fr-CA"/>
        </w:rPr>
        <w:t xml:space="preserve"> plusieurs outils et techniques, tels que le séquençage de nouvelle génération, la chaîne par polymérase numérique </w:t>
      </w:r>
      <w:r w:rsidR="00E02F81" w:rsidRPr="00B560FC">
        <w:rPr>
          <w:lang w:val="fr-CA"/>
        </w:rPr>
        <w:t xml:space="preserve">et les techniques d’amplification isothermes. Par contre, plusieurs laboratoires de pays en développement </w:t>
      </w:r>
      <w:r w:rsidR="003A4607">
        <w:rPr>
          <w:lang w:val="fr-CA"/>
        </w:rPr>
        <w:t>ne font la</w:t>
      </w:r>
      <w:r w:rsidR="00E02F81" w:rsidRPr="00B560FC">
        <w:rPr>
          <w:lang w:val="fr-CA"/>
        </w:rPr>
        <w:t xml:space="preserve"> détection </w:t>
      </w:r>
      <w:r w:rsidR="003A4607">
        <w:rPr>
          <w:lang w:val="fr-CA"/>
        </w:rPr>
        <w:t xml:space="preserve">que </w:t>
      </w:r>
      <w:r w:rsidR="00E02F81" w:rsidRPr="00B560FC">
        <w:rPr>
          <w:lang w:val="fr-CA"/>
        </w:rPr>
        <w:t xml:space="preserve">d’un petit nombre d’éléments génétiques en appliquant la </w:t>
      </w:r>
      <w:r w:rsidR="00143095">
        <w:rPr>
          <w:lang w:val="fr-CA"/>
        </w:rPr>
        <w:t xml:space="preserve">réaction en </w:t>
      </w:r>
      <w:r w:rsidR="00E02F81" w:rsidRPr="00B560FC">
        <w:rPr>
          <w:lang w:val="fr-CA"/>
        </w:rPr>
        <w:t>chaîne par polymérase numérique au point final ou en temps réel, et en conséquence, pourrai</w:t>
      </w:r>
      <w:r w:rsidR="003A4607">
        <w:rPr>
          <w:lang w:val="fr-CA"/>
        </w:rPr>
        <w:t>en</w:t>
      </w:r>
      <w:r w:rsidR="00E02F81" w:rsidRPr="00B560FC">
        <w:rPr>
          <w:lang w:val="fr-CA"/>
        </w:rPr>
        <w:t>t ne pas repérer certains organismes vivants modifiés pendant la sélection, car ceux-ci sont nouvellement développé</w:t>
      </w:r>
      <w:r w:rsidR="003A4607">
        <w:rPr>
          <w:lang w:val="fr-CA"/>
        </w:rPr>
        <w:t>s</w:t>
      </w:r>
      <w:r w:rsidR="00E02F81" w:rsidRPr="00B560FC">
        <w:rPr>
          <w:lang w:val="fr-CA"/>
        </w:rPr>
        <w:t xml:space="preserve"> ou non autorisés</w:t>
      </w:r>
      <w:r w:rsidR="004F4041" w:rsidRPr="00B560FC">
        <w:rPr>
          <w:lang w:val="fr-CA"/>
        </w:rPr>
        <w:t>.</w:t>
      </w:r>
    </w:p>
    <w:p w14:paraId="1410891E" w14:textId="0CB385D9" w:rsidR="005F0941" w:rsidRPr="00B560FC" w:rsidRDefault="00D44812" w:rsidP="00400107">
      <w:pPr>
        <w:pStyle w:val="Para1"/>
        <w:ind w:left="540" w:firstLine="27"/>
        <w:rPr>
          <w:lang w:val="fr-CA"/>
        </w:rPr>
      </w:pPr>
      <w:r w:rsidRPr="00B560FC">
        <w:rPr>
          <w:lang w:val="fr-CA"/>
        </w:rPr>
        <w:t>Étant donné que les difficultés dans la détection et l’identification des organismes vivants modifiés nouvellement développés et non autorisés concernent les nouveaux éléments génétiques, qui ne sont pas toujours détectés par les méthodes de sélection habituelles, les laboratoires allemands ont adapté leur portefeuille de méthodes de sélection habituelles afin d’y inclure des cib</w:t>
      </w:r>
      <w:r w:rsidR="00143095">
        <w:rPr>
          <w:lang w:val="fr-CA"/>
        </w:rPr>
        <w:t>les supplémentaires, développer</w:t>
      </w:r>
      <w:r w:rsidR="003A4607">
        <w:rPr>
          <w:lang w:val="fr-CA"/>
        </w:rPr>
        <w:t xml:space="preserve"> d</w:t>
      </w:r>
      <w:r w:rsidRPr="00B560FC">
        <w:rPr>
          <w:lang w:val="fr-CA"/>
        </w:rPr>
        <w:t>e nouvelles méthodologies validées pour des organismes vivants modifiés</w:t>
      </w:r>
      <w:r w:rsidR="00802D66" w:rsidRPr="00B560FC">
        <w:rPr>
          <w:lang w:val="fr-CA"/>
        </w:rPr>
        <w:t xml:space="preserve"> autorisés à l’extérieur de l’Union européenne et </w:t>
      </w:r>
      <w:r w:rsidR="00143095">
        <w:rPr>
          <w:lang w:val="fr-CA"/>
        </w:rPr>
        <w:t>mettre</w:t>
      </w:r>
      <w:r w:rsidR="00802D66" w:rsidRPr="00B560FC">
        <w:rPr>
          <w:lang w:val="fr-CA"/>
        </w:rPr>
        <w:t xml:space="preserve"> en œuvre des méthodologies de séquençage de nouvelle génération. Au Brésil, les laboratoires ont utilisé une stratégie analytique au cas par cas fondée sur les espèces et l’origine de</w:t>
      </w:r>
      <w:r w:rsidR="003A4607">
        <w:rPr>
          <w:lang w:val="fr-CA"/>
        </w:rPr>
        <w:t>s matières afin de détecter et d</w:t>
      </w:r>
      <w:r w:rsidR="00802D66" w:rsidRPr="00B560FC">
        <w:rPr>
          <w:lang w:val="fr-CA"/>
        </w:rPr>
        <w:t>’identifier les organismes vivants modifiés non autorisés. En ce qui concerne les organismes vivants modifiés nouvellement développés autorisés par la Commission technique nationale, les demandeurs ont fourni des méthodologies et du matériel de référence pour la validation des mét</w:t>
      </w:r>
      <w:r w:rsidR="003A4607">
        <w:rPr>
          <w:lang w:val="fr-CA"/>
        </w:rPr>
        <w:t>hodes et le contrôle du marché</w:t>
      </w:r>
      <w:r w:rsidR="0085106F" w:rsidRPr="00B560FC">
        <w:rPr>
          <w:lang w:val="fr-CA"/>
        </w:rPr>
        <w:t>.</w:t>
      </w:r>
    </w:p>
    <w:p w14:paraId="2AC7B74A" w14:textId="644B6A34" w:rsidR="005F0941" w:rsidRPr="00B560FC" w:rsidRDefault="004B6B4D" w:rsidP="00B630F2">
      <w:pPr>
        <w:pStyle w:val="Para1"/>
        <w:ind w:left="540" w:firstLine="27"/>
        <w:rPr>
          <w:lang w:val="fr-CA"/>
        </w:rPr>
      </w:pPr>
      <w:r w:rsidRPr="00B560FC">
        <w:rPr>
          <w:lang w:val="fr-CA"/>
        </w:rPr>
        <w:t>L’Afrique, l’Asie, l’Amérique latine et les Caraïbes et l’Europe ont fourni plusieurs exemples de collaboration entre les laboratoires nationaux et régionaux. On estime, de façon générale, que les réseaux de laboratoires ont réussi à réduire les coûts, à partager les connaissances</w:t>
      </w:r>
      <w:r w:rsidR="003A4607">
        <w:rPr>
          <w:lang w:val="fr-CA"/>
        </w:rPr>
        <w:t>,</w:t>
      </w:r>
      <w:r w:rsidRPr="00B560FC">
        <w:rPr>
          <w:lang w:val="fr-CA"/>
        </w:rPr>
        <w:t xml:space="preserve"> à c</w:t>
      </w:r>
      <w:r w:rsidR="003A4607">
        <w:rPr>
          <w:lang w:val="fr-CA"/>
        </w:rPr>
        <w:t>ombler les lacunes de capacités</w:t>
      </w:r>
      <w:r w:rsidRPr="00B560FC">
        <w:rPr>
          <w:lang w:val="fr-CA"/>
        </w:rPr>
        <w:t xml:space="preserve"> et à harmoniser et normaliser les méthodes d’échantillonnage, de sélection, d’identification et de quantification des organismes vivants modifiés. Les projets financés, les cadres juridiques et les accords bilatéraux ont mené à la création de ces réseaux. </w:t>
      </w:r>
      <w:r w:rsidR="00AD40C4" w:rsidRPr="00B560FC">
        <w:rPr>
          <w:lang w:val="fr-CA"/>
        </w:rPr>
        <w:t xml:space="preserve">Les membres proviennent de différentes sources, telles que les institutions publiques, le milieu universitaire et les laboratoires privés. </w:t>
      </w:r>
      <w:r w:rsidR="00143095">
        <w:rPr>
          <w:lang w:val="fr-CA"/>
        </w:rPr>
        <w:t>Par contre,</w:t>
      </w:r>
      <w:r w:rsidR="00AD40C4" w:rsidRPr="00B560FC">
        <w:rPr>
          <w:lang w:val="fr-CA"/>
        </w:rPr>
        <w:t xml:space="preserve"> </w:t>
      </w:r>
      <w:r w:rsidR="003A4607">
        <w:rPr>
          <w:lang w:val="fr-CA"/>
        </w:rPr>
        <w:t>certains</w:t>
      </w:r>
      <w:r w:rsidR="00AD40C4" w:rsidRPr="00B560FC">
        <w:rPr>
          <w:lang w:val="fr-CA"/>
        </w:rPr>
        <w:t xml:space="preserve"> laboratoires </w:t>
      </w:r>
      <w:r w:rsidR="003A4607">
        <w:rPr>
          <w:lang w:val="fr-CA"/>
        </w:rPr>
        <w:t>ont cessé leurs activités après avoir été cré</w:t>
      </w:r>
      <w:r w:rsidR="00AD40C4" w:rsidRPr="00B560FC">
        <w:rPr>
          <w:lang w:val="fr-CA"/>
        </w:rPr>
        <w:t>és.</w:t>
      </w:r>
    </w:p>
    <w:p w14:paraId="624E3A74" w14:textId="77CEF2ED" w:rsidR="005F0941" w:rsidRPr="00B560FC" w:rsidRDefault="003A4607" w:rsidP="00B630F2">
      <w:pPr>
        <w:pStyle w:val="Para1"/>
        <w:ind w:left="540" w:firstLine="27"/>
        <w:rPr>
          <w:lang w:val="fr-CA"/>
        </w:rPr>
      </w:pPr>
      <w:r>
        <w:rPr>
          <w:lang w:val="fr-CA"/>
        </w:rPr>
        <w:t>Les</w:t>
      </w:r>
      <w:r w:rsidR="00AD40C4" w:rsidRPr="00B560FC">
        <w:rPr>
          <w:lang w:val="fr-CA"/>
        </w:rPr>
        <w:t xml:space="preserve"> échanges en ligne ont aussi porté sur les besoins de</w:t>
      </w:r>
      <w:r>
        <w:rPr>
          <w:lang w:val="fr-CA"/>
        </w:rPr>
        <w:t xml:space="preserve"> renforcement des capacités et l</w:t>
      </w:r>
      <w:r w:rsidR="00AD40C4" w:rsidRPr="00B560FC">
        <w:rPr>
          <w:lang w:val="fr-CA"/>
        </w:rPr>
        <w:t>es solutions possibles. Les besoins portent surtout sur les méthodologies et les techniques, l’infrastru</w:t>
      </w:r>
      <w:r w:rsidR="00975CDF" w:rsidRPr="00B560FC">
        <w:rPr>
          <w:lang w:val="fr-CA"/>
        </w:rPr>
        <w:t>cture, les pr</w:t>
      </w:r>
      <w:r w:rsidR="00AD40C4" w:rsidRPr="00B560FC">
        <w:rPr>
          <w:lang w:val="fr-CA"/>
        </w:rPr>
        <w:t>oduits et les accords légaux. Les ateliers, le développement</w:t>
      </w:r>
      <w:r w:rsidR="00975CDF" w:rsidRPr="00B560FC">
        <w:rPr>
          <w:lang w:val="fr-CA"/>
        </w:rPr>
        <w:t xml:space="preserve"> de matériel technique, </w:t>
      </w:r>
      <w:r>
        <w:rPr>
          <w:lang w:val="fr-CA"/>
        </w:rPr>
        <w:t>une meilleure</w:t>
      </w:r>
      <w:r w:rsidR="00AD40C4" w:rsidRPr="00B560FC">
        <w:rPr>
          <w:lang w:val="fr-CA"/>
        </w:rPr>
        <w:t xml:space="preserve"> collaboration entre les laboratoires, le partage des connaissances et la réduction des coûts ou une augmentation du financement représentent des solutions possibles</w:t>
      </w:r>
      <w:r w:rsidR="006B4FF9" w:rsidRPr="00B560FC">
        <w:rPr>
          <w:lang w:val="fr-CA"/>
        </w:rPr>
        <w:t>.</w:t>
      </w:r>
    </w:p>
    <w:p w14:paraId="0289B3B3" w14:textId="5C7AA002" w:rsidR="005E1726" w:rsidRPr="00B560FC" w:rsidRDefault="00975CDF" w:rsidP="00B630F2">
      <w:pPr>
        <w:pStyle w:val="Para1"/>
        <w:ind w:left="540" w:firstLine="27"/>
        <w:rPr>
          <w:lang w:val="fr-CA"/>
        </w:rPr>
      </w:pPr>
      <w:r w:rsidRPr="00B560FC">
        <w:rPr>
          <w:lang w:val="fr-CA"/>
        </w:rPr>
        <w:t>Un sommaire des échanges en ligne du Réseau des laboratoires sera publié en tant que document d’information</w:t>
      </w:r>
      <w:r w:rsidR="005E1726" w:rsidRPr="00B560FC">
        <w:rPr>
          <w:lang w:val="fr-CA"/>
        </w:rPr>
        <w:t>.</w:t>
      </w:r>
      <w:r w:rsidR="00E66349" w:rsidRPr="00B560FC">
        <w:rPr>
          <w:rStyle w:val="Appelnotedebasdep"/>
          <w:lang w:val="fr-CA"/>
        </w:rPr>
        <w:footnoteReference w:id="7"/>
      </w:r>
    </w:p>
    <w:p w14:paraId="7291BCAA" w14:textId="17D52D61" w:rsidR="008B51FA" w:rsidRPr="00B560FC" w:rsidRDefault="00975CDF" w:rsidP="005F034C">
      <w:pPr>
        <w:pStyle w:val="Titre1"/>
        <w:rPr>
          <w:rFonts w:cs="Times New Roman"/>
          <w:lang w:val="fr-CA"/>
        </w:rPr>
      </w:pPr>
      <w:r w:rsidRPr="00B560FC">
        <w:rPr>
          <w:rFonts w:cs="Times New Roman"/>
          <w:lang w:val="fr-CA"/>
        </w:rPr>
        <w:lastRenderedPageBreak/>
        <w:t>Autres inf</w:t>
      </w:r>
      <w:r w:rsidR="003A4607">
        <w:rPr>
          <w:rFonts w:cs="Times New Roman"/>
          <w:lang w:val="fr-CA"/>
        </w:rPr>
        <w:t>o</w:t>
      </w:r>
      <w:r w:rsidRPr="00B560FC">
        <w:rPr>
          <w:rFonts w:cs="Times New Roman"/>
          <w:lang w:val="fr-CA"/>
        </w:rPr>
        <w:t>rmations importantes sur la détection et l’identification des organismes vivants modifiés</w:t>
      </w:r>
    </w:p>
    <w:p w14:paraId="4CB7EDE8" w14:textId="34ACFFA7" w:rsidR="009E15D7" w:rsidRPr="00B560FC" w:rsidRDefault="00975CDF" w:rsidP="002A42BA">
      <w:pPr>
        <w:pStyle w:val="Paragraphedeliste"/>
        <w:numPr>
          <w:ilvl w:val="0"/>
          <w:numId w:val="30"/>
        </w:numPr>
        <w:ind w:left="567" w:hanging="567"/>
        <w:rPr>
          <w:sz w:val="24"/>
          <w:lang w:val="fr-CA"/>
        </w:rPr>
      </w:pPr>
      <w:r w:rsidRPr="00B560FC">
        <w:rPr>
          <w:b/>
          <w:bCs/>
          <w:sz w:val="24"/>
          <w:lang w:val="fr-CA"/>
        </w:rPr>
        <w:t>Activités de renforcement des capacités</w:t>
      </w:r>
    </w:p>
    <w:p w14:paraId="67464395" w14:textId="2ADAFB47" w:rsidR="00567C0A" w:rsidRPr="00B560FC" w:rsidRDefault="00D02878" w:rsidP="007A138D">
      <w:pPr>
        <w:pStyle w:val="Para1"/>
        <w:ind w:left="540" w:firstLine="27"/>
        <w:rPr>
          <w:lang w:val="fr-CA"/>
        </w:rPr>
      </w:pPr>
      <w:r w:rsidRPr="00B560FC">
        <w:rPr>
          <w:lang w:val="fr-CA"/>
        </w:rPr>
        <w:t>Dans sa décision CP-10/11, la Conférence des Parties siégeant en tant que réunion des Parties au Protocole reconnaît le besoin de renforcer les capacités pour les nouvelles techniques de détection et encourage les Parties et les organisations internationales à financer le renforcement des capacités du personnel dans le domaine de la détection et de l’</w:t>
      </w:r>
      <w:r w:rsidR="004A249D" w:rsidRPr="00B560FC">
        <w:rPr>
          <w:lang w:val="fr-CA"/>
        </w:rPr>
        <w:t>identificati</w:t>
      </w:r>
      <w:r w:rsidRPr="00B560FC">
        <w:rPr>
          <w:lang w:val="fr-CA"/>
        </w:rPr>
        <w:t xml:space="preserve">on des organismes vivants modifiés. Dans cette même décision, </w:t>
      </w:r>
      <w:r w:rsidR="004A249D" w:rsidRPr="00B560FC">
        <w:rPr>
          <w:lang w:val="fr-CA"/>
        </w:rPr>
        <w:t>elle demande à la Secrétaire exécutive de renforcer davantage les capacités dans ce secteur d’activité, notamment en organisant des activités régionales et infrarégionales de renforcement des capacités, telles que la formation en ligne et des ateliers en personne, en collaboration avec les organisations concernées et selon la disponibilité des ressources</w:t>
      </w:r>
      <w:r w:rsidR="00567C0A" w:rsidRPr="00B560FC">
        <w:rPr>
          <w:lang w:val="fr-CA"/>
        </w:rPr>
        <w:t>.</w:t>
      </w:r>
    </w:p>
    <w:p w14:paraId="076D6AAA" w14:textId="1F2BC825" w:rsidR="009E15D7" w:rsidRPr="00B560FC" w:rsidRDefault="004A249D" w:rsidP="004D611C">
      <w:pPr>
        <w:pStyle w:val="Para1"/>
        <w:ind w:left="540" w:firstLine="27"/>
        <w:rPr>
          <w:lang w:val="fr-CA"/>
        </w:rPr>
      </w:pPr>
      <w:r w:rsidRPr="00B560FC">
        <w:rPr>
          <w:lang w:val="fr-CA"/>
        </w:rPr>
        <w:t>En conséquence et grâce au soutien financier du gouvernement de l’Allemagne</w:t>
      </w:r>
      <w:r w:rsidR="00590284" w:rsidRPr="00B560FC">
        <w:rPr>
          <w:lang w:val="fr-CA"/>
        </w:rPr>
        <w:t xml:space="preserve">, le Secrétariat a </w:t>
      </w:r>
      <w:r w:rsidRPr="00B560FC">
        <w:rPr>
          <w:lang w:val="fr-CA"/>
        </w:rPr>
        <w:t xml:space="preserve">organisé une conférence internationale sur l’analyse des </w:t>
      </w:r>
      <w:r w:rsidR="00590284" w:rsidRPr="00B560FC">
        <w:rPr>
          <w:lang w:val="fr-CA"/>
        </w:rPr>
        <w:t>organismes vivants modifiés</w:t>
      </w:r>
      <w:r w:rsidR="00473B78" w:rsidRPr="00B560FC">
        <w:rPr>
          <w:rStyle w:val="Appelnotedebasdep"/>
          <w:lang w:val="fr-CA"/>
        </w:rPr>
        <w:footnoteReference w:id="8"/>
      </w:r>
      <w:r w:rsidR="00567C0A" w:rsidRPr="00B560FC">
        <w:rPr>
          <w:lang w:val="fr-CA"/>
        </w:rPr>
        <w:t xml:space="preserve"> </w:t>
      </w:r>
      <w:r w:rsidR="00590284" w:rsidRPr="00B560FC">
        <w:rPr>
          <w:lang w:val="fr-CA"/>
        </w:rPr>
        <w:t>et les nouvelles techniques génomiques</w:t>
      </w:r>
      <w:r w:rsidR="00143095">
        <w:rPr>
          <w:lang w:val="fr-CA"/>
        </w:rPr>
        <w:t>,</w:t>
      </w:r>
      <w:r w:rsidR="00590284" w:rsidRPr="00B560FC">
        <w:rPr>
          <w:lang w:val="fr-CA"/>
        </w:rPr>
        <w:t xml:space="preserve"> en collaboration avec l’Institut fédéral allemand d’évaluation des risques, le Bureau fédéral pour la protection des consommateurs et la sécurité des aliments, le ministère fédéral de l’Alimentation et l’Agriculture de l’Allemagne, l’Institut Julius </w:t>
      </w:r>
      <w:proofErr w:type="spellStart"/>
      <w:r w:rsidR="00590284" w:rsidRPr="00B560FC">
        <w:rPr>
          <w:lang w:val="fr-CA"/>
        </w:rPr>
        <w:t>Kühn</w:t>
      </w:r>
      <w:proofErr w:type="spellEnd"/>
      <w:r w:rsidR="00590284" w:rsidRPr="00B560FC">
        <w:rPr>
          <w:lang w:val="fr-CA"/>
        </w:rPr>
        <w:t xml:space="preserve"> et le Centre commun de recherche de la Commission européenne. La conférence </w:t>
      </w:r>
      <w:r w:rsidR="00143095">
        <w:rPr>
          <w:lang w:val="fr-CA"/>
        </w:rPr>
        <w:t>a eu lieu à Berlin, du 14 au 16 </w:t>
      </w:r>
      <w:bookmarkStart w:id="1" w:name="_GoBack"/>
      <w:bookmarkEnd w:id="1"/>
      <w:r w:rsidR="00590284" w:rsidRPr="00B560FC">
        <w:rPr>
          <w:lang w:val="fr-CA"/>
        </w:rPr>
        <w:t>mars 2023</w:t>
      </w:r>
      <w:r w:rsidR="00567C0A" w:rsidRPr="00B560FC">
        <w:rPr>
          <w:lang w:val="fr-CA"/>
        </w:rPr>
        <w:t>.</w:t>
      </w:r>
    </w:p>
    <w:p w14:paraId="39B5F01E" w14:textId="03FD1795" w:rsidR="00DF402B" w:rsidRPr="00B560FC" w:rsidRDefault="00590284" w:rsidP="00DF402B">
      <w:pPr>
        <w:pStyle w:val="Para1"/>
        <w:ind w:left="540" w:firstLine="27"/>
        <w:rPr>
          <w:lang w:val="fr-CA"/>
        </w:rPr>
      </w:pPr>
      <w:r w:rsidRPr="00B560FC">
        <w:rPr>
          <w:lang w:val="fr-CA"/>
        </w:rPr>
        <w:t>La Conférence avait pour but</w:t>
      </w:r>
      <w:r w:rsidR="00485AA4" w:rsidRPr="00B560FC">
        <w:rPr>
          <w:lang w:val="fr-CA"/>
        </w:rPr>
        <w:t xml:space="preserve"> de</w:t>
      </w:r>
      <w:r w:rsidRPr="00B560FC">
        <w:rPr>
          <w:lang w:val="fr-CA"/>
        </w:rPr>
        <w:t xml:space="preserve"> donner aux experts l’occasion de s’informer </w:t>
      </w:r>
      <w:r w:rsidR="008520FD">
        <w:rPr>
          <w:lang w:val="fr-CA"/>
        </w:rPr>
        <w:t>sur les</w:t>
      </w:r>
      <w:r w:rsidRPr="00B560FC">
        <w:rPr>
          <w:lang w:val="fr-CA"/>
        </w:rPr>
        <w:t xml:space="preserve"> nouveaux développements dans le domaine de la détection et de l’</w:t>
      </w:r>
      <w:r w:rsidR="00485AA4" w:rsidRPr="00B560FC">
        <w:rPr>
          <w:lang w:val="fr-CA"/>
        </w:rPr>
        <w:t>identi</w:t>
      </w:r>
      <w:r w:rsidRPr="00B560FC">
        <w:rPr>
          <w:lang w:val="fr-CA"/>
        </w:rPr>
        <w:t>fication des organismes vivan</w:t>
      </w:r>
      <w:r w:rsidR="00485AA4" w:rsidRPr="00B560FC">
        <w:rPr>
          <w:lang w:val="fr-CA"/>
        </w:rPr>
        <w:t xml:space="preserve">ts modifiés, </w:t>
      </w:r>
      <w:r w:rsidR="008520FD">
        <w:rPr>
          <w:lang w:val="fr-CA"/>
        </w:rPr>
        <w:t xml:space="preserve">de </w:t>
      </w:r>
      <w:r w:rsidR="00485AA4" w:rsidRPr="00B560FC">
        <w:rPr>
          <w:lang w:val="fr-CA"/>
        </w:rPr>
        <w:t>faciliter les échang</w:t>
      </w:r>
      <w:r w:rsidRPr="00B560FC">
        <w:rPr>
          <w:lang w:val="fr-CA"/>
        </w:rPr>
        <w:t>es techniques fondés sur la science</w:t>
      </w:r>
      <w:r w:rsidR="00485AA4" w:rsidRPr="00B560FC">
        <w:rPr>
          <w:lang w:val="fr-CA"/>
        </w:rPr>
        <w:t xml:space="preserve"> en ce qui a trait à ces développements et </w:t>
      </w:r>
      <w:r w:rsidR="008520FD">
        <w:rPr>
          <w:lang w:val="fr-CA"/>
        </w:rPr>
        <w:t>d’</w:t>
      </w:r>
      <w:r w:rsidR="00485AA4" w:rsidRPr="00B560FC">
        <w:rPr>
          <w:lang w:val="fr-CA"/>
        </w:rPr>
        <w:t xml:space="preserve">offrir une occasion de réseautage en vue d’une collaboration internationale. La conférence a été le deuxième événement international seulement sur l’analyse </w:t>
      </w:r>
      <w:r w:rsidR="008520FD">
        <w:rPr>
          <w:lang w:val="fr-CA"/>
        </w:rPr>
        <w:t>des organismes vivants modifiés</w:t>
      </w:r>
      <w:r w:rsidR="00485AA4" w:rsidRPr="00B560FC">
        <w:rPr>
          <w:lang w:val="fr-CA"/>
        </w:rPr>
        <w:t>, après la première conférence en 2008</w:t>
      </w:r>
      <w:r w:rsidR="000C2319" w:rsidRPr="00B560FC">
        <w:rPr>
          <w:lang w:val="fr-CA"/>
        </w:rPr>
        <w:t>.</w:t>
      </w:r>
      <w:r w:rsidR="00AB3D3F" w:rsidRPr="00B560FC">
        <w:rPr>
          <w:rStyle w:val="Appelnotedebasdep"/>
          <w:lang w:val="fr-CA"/>
        </w:rPr>
        <w:footnoteReference w:id="9"/>
      </w:r>
    </w:p>
    <w:p w14:paraId="52008B66" w14:textId="6C906C5D" w:rsidR="007671B1" w:rsidRPr="00B560FC" w:rsidRDefault="00485AA4" w:rsidP="004D611C">
      <w:pPr>
        <w:pStyle w:val="Para1"/>
        <w:ind w:left="540" w:firstLine="27"/>
        <w:rPr>
          <w:lang w:val="fr-CA"/>
        </w:rPr>
      </w:pPr>
      <w:r w:rsidRPr="00B560FC">
        <w:rPr>
          <w:lang w:val="fr-CA"/>
        </w:rPr>
        <w:t xml:space="preserve">Dix-sept personnes ont participé à la conférence en personne et trois autres </w:t>
      </w:r>
      <w:r w:rsidR="006838B1" w:rsidRPr="00B560FC">
        <w:rPr>
          <w:lang w:val="fr-CA"/>
        </w:rPr>
        <w:t>personnes</w:t>
      </w:r>
      <w:r w:rsidRPr="00B560FC">
        <w:rPr>
          <w:lang w:val="fr-CA"/>
        </w:rPr>
        <w:t xml:space="preserve"> représentant trois Parties ont </w:t>
      </w:r>
      <w:r w:rsidR="006838B1" w:rsidRPr="00B560FC">
        <w:rPr>
          <w:lang w:val="fr-CA"/>
        </w:rPr>
        <w:t>participé en ligne</w:t>
      </w:r>
      <w:r w:rsidR="004D611C" w:rsidRPr="00B560FC">
        <w:rPr>
          <w:lang w:val="fr-CA"/>
        </w:rPr>
        <w:t>.</w:t>
      </w:r>
    </w:p>
    <w:p w14:paraId="77101A59" w14:textId="00AABEB0" w:rsidR="00180EAE" w:rsidRPr="00B560FC" w:rsidRDefault="006838B1" w:rsidP="002607AE">
      <w:pPr>
        <w:pStyle w:val="Para1"/>
        <w:ind w:left="540" w:firstLine="27"/>
        <w:rPr>
          <w:lang w:val="fr-CA"/>
        </w:rPr>
      </w:pPr>
      <w:r w:rsidRPr="00B560FC">
        <w:rPr>
          <w:lang w:val="fr-CA"/>
        </w:rPr>
        <w:t>Des renseignements supplémentaires, comprenant des enregistrements et des présentations, ont été publiés en ligne</w:t>
      </w:r>
      <w:r w:rsidR="009E15D7" w:rsidRPr="00B560FC">
        <w:rPr>
          <w:lang w:val="fr-CA"/>
        </w:rPr>
        <w:t>.</w:t>
      </w:r>
      <w:r w:rsidR="00175BFC" w:rsidRPr="00B560FC">
        <w:rPr>
          <w:rStyle w:val="Appelnotedebasdep"/>
          <w:lang w:val="fr-CA"/>
        </w:rPr>
        <w:footnoteReference w:id="10"/>
      </w:r>
      <w:r w:rsidR="00180EAE" w:rsidRPr="00B560FC">
        <w:rPr>
          <w:lang w:val="fr-CA"/>
        </w:rPr>
        <w:t xml:space="preserve"> </w:t>
      </w:r>
      <w:r w:rsidRPr="00B560FC">
        <w:rPr>
          <w:lang w:val="fr-CA"/>
        </w:rPr>
        <w:t>Le compte</w:t>
      </w:r>
      <w:r w:rsidR="00A96FD1">
        <w:rPr>
          <w:lang w:val="fr-CA"/>
        </w:rPr>
        <w:t xml:space="preserve"> </w:t>
      </w:r>
      <w:r w:rsidRPr="00B560FC">
        <w:rPr>
          <w:lang w:val="fr-CA"/>
        </w:rPr>
        <w:t>rendu de cette conférence devrait être publié dans un article libre d’un journal révisé par des pairs</w:t>
      </w:r>
      <w:r w:rsidR="005219D4" w:rsidRPr="00B560FC">
        <w:rPr>
          <w:lang w:val="fr-CA"/>
        </w:rPr>
        <w:t>, en 2024</w:t>
      </w:r>
      <w:r w:rsidR="002607AE" w:rsidRPr="00B560FC">
        <w:rPr>
          <w:lang w:val="fr-CA"/>
        </w:rPr>
        <w:t>.</w:t>
      </w:r>
    </w:p>
    <w:p w14:paraId="7046DE18" w14:textId="3C48C8A4" w:rsidR="00E65C93" w:rsidRPr="00B560FC" w:rsidRDefault="005219D4" w:rsidP="002A42BA">
      <w:pPr>
        <w:pStyle w:val="Paragraphedeliste"/>
        <w:numPr>
          <w:ilvl w:val="0"/>
          <w:numId w:val="30"/>
        </w:numPr>
        <w:ind w:left="567" w:hanging="567"/>
        <w:rPr>
          <w:b/>
          <w:bCs/>
          <w:sz w:val="24"/>
          <w:lang w:val="fr-CA"/>
        </w:rPr>
      </w:pPr>
      <w:r w:rsidRPr="00B560FC">
        <w:rPr>
          <w:b/>
          <w:bCs/>
          <w:sz w:val="24"/>
          <w:lang w:val="fr-CA"/>
        </w:rPr>
        <w:t>Autres activités pertinentes entreprises par le Secrétariat et développements pertinents</w:t>
      </w:r>
    </w:p>
    <w:p w14:paraId="4AD28AEA" w14:textId="60748A3F" w:rsidR="009F09F5" w:rsidRPr="00B560FC" w:rsidRDefault="005219D4" w:rsidP="007A138D">
      <w:pPr>
        <w:pStyle w:val="Para1"/>
        <w:ind w:left="540" w:firstLine="27"/>
        <w:rPr>
          <w:lang w:val="fr-CA"/>
        </w:rPr>
      </w:pPr>
      <w:r w:rsidRPr="00B560FC">
        <w:rPr>
          <w:lang w:val="fr-CA"/>
        </w:rPr>
        <w:t>Outre les mesures prises en réponse aux demandes de la Conférence des Parties siégeant en tant que réunion des Parties au Protocole, le Secrétariat a participé à des activités permanentes pouvant être d’intérêt dans le domaine de la détection et de l’identification des organismes vivants modifiés</w:t>
      </w:r>
      <w:r w:rsidR="00064512" w:rsidRPr="00B560FC">
        <w:rPr>
          <w:lang w:val="fr-CA"/>
        </w:rPr>
        <w:t>.</w:t>
      </w:r>
    </w:p>
    <w:p w14:paraId="511C7B00" w14:textId="493C3D53" w:rsidR="00014A40" w:rsidRPr="00B560FC" w:rsidRDefault="005219D4" w:rsidP="007A138D">
      <w:pPr>
        <w:pStyle w:val="Para1"/>
        <w:ind w:left="540" w:firstLine="27"/>
        <w:rPr>
          <w:lang w:val="fr-CA"/>
        </w:rPr>
      </w:pPr>
      <w:r w:rsidRPr="00B560FC">
        <w:rPr>
          <w:lang w:val="fr-CA"/>
        </w:rPr>
        <w:t>Le comité consultatif informel sur le centre d’échanges sur la protection des risques biotechnologiques, à sa douzième réunion, en mai 2023, s’est dit favorable à la création d’un registre des dossiers des laboratoires sur la détection et l’identification des organismes vivants modifiés</w:t>
      </w:r>
      <w:r w:rsidR="008520FD">
        <w:rPr>
          <w:lang w:val="fr-CA"/>
        </w:rPr>
        <w:t>,</w:t>
      </w:r>
      <w:r w:rsidRPr="00B560FC">
        <w:rPr>
          <w:lang w:val="fr-CA"/>
        </w:rPr>
        <w:t xml:space="preserve"> afin de mettre en évidence le rôle de ces laboratoires. </w:t>
      </w:r>
      <w:r w:rsidR="008051DC" w:rsidRPr="00B560FC">
        <w:rPr>
          <w:lang w:val="fr-CA"/>
        </w:rPr>
        <w:t>Soixante-dix-huit laboratoires étaient inscrits auprès du centre d’échange sur la protection des risques biotechnologiques a</w:t>
      </w:r>
      <w:r w:rsidR="008520FD">
        <w:rPr>
          <w:lang w:val="fr-CA"/>
        </w:rPr>
        <w:t xml:space="preserve">u moment de préparer ce </w:t>
      </w:r>
      <w:r w:rsidR="008520FD">
        <w:rPr>
          <w:lang w:val="fr-CA"/>
        </w:rPr>
        <w:lastRenderedPageBreak/>
        <w:t>rapport. L</w:t>
      </w:r>
      <w:r w:rsidR="008051DC" w:rsidRPr="00B560FC">
        <w:rPr>
          <w:lang w:val="fr-CA"/>
        </w:rPr>
        <w:t xml:space="preserve">e Réseau des laboratoires compte </w:t>
      </w:r>
      <w:r w:rsidR="008520FD">
        <w:rPr>
          <w:lang w:val="fr-CA"/>
        </w:rPr>
        <w:t>aujourd’hui</w:t>
      </w:r>
      <w:r w:rsidR="008051DC" w:rsidRPr="00B560FC">
        <w:rPr>
          <w:lang w:val="fr-CA"/>
        </w:rPr>
        <w:t xml:space="preserve"> 204 membres, ce qui représente une </w:t>
      </w:r>
      <w:r w:rsidR="008520FD">
        <w:rPr>
          <w:lang w:val="fr-CA"/>
        </w:rPr>
        <w:t>hausse</w:t>
      </w:r>
      <w:r w:rsidR="008051DC" w:rsidRPr="00B560FC">
        <w:rPr>
          <w:lang w:val="fr-CA"/>
        </w:rPr>
        <w:t xml:space="preserve"> d’environ 25 pour cent de l’affiliation depuis 2019</w:t>
      </w:r>
      <w:r w:rsidR="002132D1" w:rsidRPr="00B560FC">
        <w:rPr>
          <w:lang w:val="fr-CA"/>
        </w:rPr>
        <w:t>.</w:t>
      </w:r>
    </w:p>
    <w:p w14:paraId="1FAD876B" w14:textId="3AD18B93" w:rsidR="00471B9D" w:rsidRPr="00B560FC" w:rsidRDefault="008520FD" w:rsidP="00F24732">
      <w:pPr>
        <w:pStyle w:val="Para1"/>
        <w:ind w:left="540" w:firstLine="27"/>
        <w:rPr>
          <w:lang w:val="fr-CA"/>
        </w:rPr>
      </w:pPr>
      <w:r>
        <w:rPr>
          <w:lang w:val="fr-CA"/>
        </w:rPr>
        <w:t>Dans</w:t>
      </w:r>
      <w:r w:rsidR="004064F0" w:rsidRPr="00B560FC">
        <w:rPr>
          <w:lang w:val="fr-CA"/>
        </w:rPr>
        <w:t xml:space="preserve"> sa décision</w:t>
      </w:r>
      <w:r w:rsidR="002E2BF6" w:rsidRPr="00B560FC">
        <w:rPr>
          <w:lang w:val="fr-CA"/>
        </w:rPr>
        <w:t xml:space="preserve"> </w:t>
      </w:r>
      <w:hyperlink r:id="rId22" w:history="1">
        <w:r w:rsidR="002E2BF6" w:rsidRPr="00B560FC">
          <w:rPr>
            <w:rStyle w:val="Lienhypertexte"/>
            <w:lang w:val="fr-CA"/>
          </w:rPr>
          <w:t>CP</w:t>
        </w:r>
        <w:r w:rsidR="004C656B" w:rsidRPr="00B560FC">
          <w:rPr>
            <w:rStyle w:val="Lienhypertexte"/>
            <w:lang w:val="fr-CA"/>
          </w:rPr>
          <w:t>-10/7</w:t>
        </w:r>
      </w:hyperlink>
      <w:r w:rsidR="00473294" w:rsidRPr="00B560FC">
        <w:rPr>
          <w:rStyle w:val="Lienhypertexte"/>
          <w:lang w:val="fr-CA"/>
        </w:rPr>
        <w:t>,</w:t>
      </w:r>
      <w:r w:rsidR="00473294" w:rsidRPr="00B560FC">
        <w:rPr>
          <w:lang w:val="fr-CA"/>
        </w:rPr>
        <w:t xml:space="preserve"> </w:t>
      </w:r>
      <w:r w:rsidR="004064F0" w:rsidRPr="00B560FC">
        <w:rPr>
          <w:lang w:val="fr-CA"/>
        </w:rPr>
        <w:t>sur l’évaluation et l’analyse de l’efficacité du Protocole (article 35) et l’évaluation finale du Plan stratégique pour le Protocole de Cartagena sur la prévention des risques biotechnologiques pour la période 2011-2020, la Conférence des Parties siégeant en tant que réunion des Parties</w:t>
      </w:r>
      <w:r>
        <w:rPr>
          <w:lang w:val="fr-CA"/>
        </w:rPr>
        <w:t xml:space="preserve"> au Protocole de Cartagena </w:t>
      </w:r>
      <w:r w:rsidR="004064F0" w:rsidRPr="00B560FC">
        <w:rPr>
          <w:lang w:val="fr-CA"/>
        </w:rPr>
        <w:t>a félicité les nombreuses Parties qui avaient mis en place des capacités pour la détection, l’identification et la surveillance des organismes vivants modifiés ou des caractéristiques qui pourraient avoir des effets nuisibles sur la conservation et l’</w:t>
      </w:r>
      <w:r w:rsidR="00B51474" w:rsidRPr="00B560FC">
        <w:rPr>
          <w:lang w:val="fr-CA"/>
        </w:rPr>
        <w:t>util</w:t>
      </w:r>
      <w:r w:rsidR="004064F0" w:rsidRPr="00B560FC">
        <w:rPr>
          <w:lang w:val="fr-CA"/>
        </w:rPr>
        <w:t>isation durable de la diversité biologique</w:t>
      </w:r>
      <w:r w:rsidR="00B51474" w:rsidRPr="00B560FC">
        <w:rPr>
          <w:lang w:val="fr-CA"/>
        </w:rPr>
        <w:t>, et s’est réjouie du fait que presque toutes les Parties avaient formé du personnel de laboratoire en lien avec la détection et l’identification des organismes vivants modifiés, tout en reconnaissant qu’environ la moitié de ces Parties ont indiqué qu’une formation supplémentaire était nécessaire. Dans cette même décision, elle a exhorté les Parties et invité des autres gouvernements, les donateurs et les programmes de renforcement des capacités en prévention des risques biotechnologiques à mettre des ressources à disposition afin d</w:t>
      </w:r>
      <w:r w:rsidR="007A2200" w:rsidRPr="00B560FC">
        <w:rPr>
          <w:lang w:val="fr-CA"/>
        </w:rPr>
        <w:t>e soutenir les efforts des</w:t>
      </w:r>
      <w:r w:rsidR="00B51474" w:rsidRPr="00B560FC">
        <w:rPr>
          <w:lang w:val="fr-CA"/>
        </w:rPr>
        <w:t xml:space="preserve"> Parties</w:t>
      </w:r>
      <w:r w:rsidR="007A2200" w:rsidRPr="00B560FC">
        <w:rPr>
          <w:lang w:val="fr-CA"/>
        </w:rPr>
        <w:t xml:space="preserve"> pour renforcer leurs capacités et améliorer la mise en œuvre du Protocole dans le secteur d’activité </w:t>
      </w:r>
      <w:r>
        <w:rPr>
          <w:lang w:val="fr-CA"/>
        </w:rPr>
        <w:t>prioritaire de la détection et de l</w:t>
      </w:r>
      <w:r w:rsidR="007A2200" w:rsidRPr="00B560FC">
        <w:rPr>
          <w:lang w:val="fr-CA"/>
        </w:rPr>
        <w:t>’identification des organismes vivants modifiés.</w:t>
      </w:r>
    </w:p>
    <w:p w14:paraId="3BBC050D" w14:textId="17275127" w:rsidR="005F034C" w:rsidRPr="00B560FC" w:rsidRDefault="007A2200" w:rsidP="005F034C">
      <w:pPr>
        <w:pStyle w:val="Titre1"/>
        <w:rPr>
          <w:rFonts w:cs="Times New Roman"/>
          <w:lang w:val="fr-CA"/>
        </w:rPr>
      </w:pPr>
      <w:r w:rsidRPr="00B560FC">
        <w:rPr>
          <w:rFonts w:cs="Times New Roman"/>
          <w:lang w:val="fr-CA"/>
        </w:rPr>
        <w:t>Recomma</w:t>
      </w:r>
      <w:r w:rsidR="005F034C" w:rsidRPr="00B560FC">
        <w:rPr>
          <w:rFonts w:cs="Times New Roman"/>
          <w:lang w:val="fr-CA"/>
        </w:rPr>
        <w:t>ndations</w:t>
      </w:r>
    </w:p>
    <w:p w14:paraId="2680E54A" w14:textId="316225B4" w:rsidR="00DA7890" w:rsidRPr="00B560FC" w:rsidRDefault="007A2200" w:rsidP="00B630F2">
      <w:pPr>
        <w:pStyle w:val="Para1"/>
        <w:ind w:left="567" w:firstLine="0"/>
        <w:rPr>
          <w:lang w:val="fr-CA"/>
        </w:rPr>
      </w:pPr>
      <w:r w:rsidRPr="00B560FC">
        <w:rPr>
          <w:lang w:val="fr-CA"/>
        </w:rPr>
        <w:t xml:space="preserve">Compte tenu de l’information présentée dans ce document, l’Organe subsidiaire pourrait souhaiter conclure que le </w:t>
      </w:r>
      <w:r w:rsidRPr="00B560FC">
        <w:rPr>
          <w:i/>
          <w:lang w:val="fr-CA"/>
        </w:rPr>
        <w:t>Cahier technique n</w:t>
      </w:r>
      <w:r w:rsidRPr="00B560FC">
        <w:rPr>
          <w:i/>
          <w:vertAlign w:val="superscript"/>
          <w:lang w:val="fr-CA"/>
        </w:rPr>
        <w:t>o</w:t>
      </w:r>
      <w:r w:rsidRPr="00B560FC">
        <w:rPr>
          <w:i/>
          <w:lang w:val="fr-CA"/>
        </w:rPr>
        <w:t xml:space="preserve"> 5</w:t>
      </w:r>
      <w:r w:rsidRPr="00B560FC">
        <w:rPr>
          <w:lang w:val="fr-CA"/>
        </w:rPr>
        <w:t xml:space="preserve"> demeure pertinent </w:t>
      </w:r>
      <w:r w:rsidR="0043279B" w:rsidRPr="00B560FC">
        <w:rPr>
          <w:lang w:val="fr-CA"/>
        </w:rPr>
        <w:t>et utile pour la détection et l’identification des organismes vivants modifiés, et qu’il n’est pas nécessaire de mettre à jour le manuel de formation</w:t>
      </w:r>
      <w:r w:rsidR="008B12DD" w:rsidRPr="00B560FC">
        <w:rPr>
          <w:lang w:val="fr-CA"/>
        </w:rPr>
        <w:t>.</w:t>
      </w:r>
    </w:p>
    <w:p w14:paraId="198900FD" w14:textId="35CFA4AC" w:rsidR="0079145D" w:rsidRPr="00B560FC" w:rsidRDefault="0043279B" w:rsidP="002A42BA">
      <w:pPr>
        <w:pStyle w:val="Para1"/>
        <w:keepNext/>
        <w:ind w:left="562" w:firstLine="0"/>
        <w:rPr>
          <w:lang w:val="fr-CA"/>
        </w:rPr>
      </w:pPr>
      <w:r w:rsidRPr="00B560FC">
        <w:rPr>
          <w:lang w:val="fr-CA"/>
        </w:rPr>
        <w:t>De plus, l’Organe subsidiaire pourrait souhaiter recommander que la Conférence des Parties siégeant en tant que réunion des Parties au Protocole, adopte à sa onzième réunion, une décision qui ressemble à ce qui suit</w:t>
      </w:r>
      <w:r w:rsidR="00A96FD1">
        <w:rPr>
          <w:lang w:val="fr-CA"/>
        </w:rPr>
        <w:t> </w:t>
      </w:r>
      <w:r w:rsidR="0079145D" w:rsidRPr="00B560FC">
        <w:rPr>
          <w:lang w:val="fr-CA"/>
        </w:rPr>
        <w:t>:</w:t>
      </w:r>
    </w:p>
    <w:p w14:paraId="49E78D19" w14:textId="6A8E205E" w:rsidR="00007E6A" w:rsidRPr="00B560FC" w:rsidRDefault="002F07CB" w:rsidP="002A42BA">
      <w:pPr>
        <w:pStyle w:val="Para1"/>
        <w:keepNext/>
        <w:numPr>
          <w:ilvl w:val="0"/>
          <w:numId w:val="0"/>
        </w:numPr>
        <w:ind w:left="562"/>
        <w:rPr>
          <w:lang w:val="fr-CA"/>
        </w:rPr>
      </w:pPr>
      <w:r w:rsidRPr="00B560FC">
        <w:rPr>
          <w:lang w:val="fr-CA"/>
        </w:rPr>
        <w:tab/>
      </w:r>
      <w:r w:rsidR="0043279B" w:rsidRPr="00B560FC">
        <w:rPr>
          <w:i/>
          <w:iCs/>
          <w:lang w:val="fr-CA"/>
        </w:rPr>
        <w:t>La Conférence des Parties siégeant en tant que réunion des Parties au Protocole de Cartagena sur la prévention des risques biotechnologiques</w:t>
      </w:r>
      <w:r w:rsidRPr="00B560FC">
        <w:rPr>
          <w:lang w:val="fr-CA"/>
        </w:rPr>
        <w:t>,</w:t>
      </w:r>
    </w:p>
    <w:p w14:paraId="38150FFB" w14:textId="5331F2C6" w:rsidR="00617281" w:rsidRPr="00B560FC" w:rsidRDefault="0043279B" w:rsidP="002A42BA">
      <w:pPr>
        <w:pStyle w:val="Para1"/>
        <w:numPr>
          <w:ilvl w:val="0"/>
          <w:numId w:val="0"/>
        </w:numPr>
        <w:tabs>
          <w:tab w:val="clear" w:pos="1134"/>
        </w:tabs>
        <w:ind w:left="567" w:firstLine="567"/>
        <w:rPr>
          <w:lang w:val="fr-CA"/>
        </w:rPr>
      </w:pPr>
      <w:r w:rsidRPr="00B560FC">
        <w:rPr>
          <w:i/>
          <w:iCs/>
          <w:lang w:val="fr-CA"/>
        </w:rPr>
        <w:t>Rappelant</w:t>
      </w:r>
      <w:r w:rsidR="00617281" w:rsidRPr="00B560FC">
        <w:rPr>
          <w:lang w:val="fr-CA"/>
        </w:rPr>
        <w:t xml:space="preserve"> </w:t>
      </w:r>
      <w:r w:rsidRPr="00B560FC">
        <w:rPr>
          <w:lang w:val="fr-CA"/>
        </w:rPr>
        <w:t>les décisions</w:t>
      </w:r>
      <w:r w:rsidR="00617281" w:rsidRPr="00B560FC">
        <w:rPr>
          <w:lang w:val="fr-CA"/>
        </w:rPr>
        <w:t xml:space="preserve"> </w:t>
      </w:r>
      <w:hyperlink r:id="rId23" w:history="1">
        <w:r w:rsidR="00617281" w:rsidRPr="00B560FC">
          <w:rPr>
            <w:rStyle w:val="Lienhypertexte"/>
            <w:lang w:val="fr-CA"/>
          </w:rPr>
          <w:t>CP-10/11</w:t>
        </w:r>
      </w:hyperlink>
      <w:r w:rsidR="002C0F85" w:rsidRPr="00B560FC">
        <w:rPr>
          <w:lang w:val="fr-CA"/>
        </w:rPr>
        <w:t xml:space="preserve"> </w:t>
      </w:r>
      <w:r w:rsidRPr="00B560FC">
        <w:rPr>
          <w:lang w:val="fr-CA"/>
        </w:rPr>
        <w:t>et</w:t>
      </w:r>
      <w:r w:rsidR="002C0F85" w:rsidRPr="00B560FC">
        <w:rPr>
          <w:lang w:val="fr-CA"/>
        </w:rPr>
        <w:t xml:space="preserve"> </w:t>
      </w:r>
      <w:hyperlink r:id="rId24" w:history="1">
        <w:r w:rsidR="002C0F85" w:rsidRPr="00B560FC">
          <w:rPr>
            <w:rStyle w:val="Lienhypertexte"/>
            <w:lang w:val="fr-CA"/>
          </w:rPr>
          <w:t>CP-10</w:t>
        </w:r>
        <w:r w:rsidR="00F4479C" w:rsidRPr="00B560FC">
          <w:rPr>
            <w:rStyle w:val="Lienhypertexte"/>
            <w:lang w:val="fr-CA"/>
          </w:rPr>
          <w:t>/7</w:t>
        </w:r>
      </w:hyperlink>
      <w:r w:rsidR="00C42B21" w:rsidRPr="00B560FC">
        <w:rPr>
          <w:lang w:val="fr-CA"/>
        </w:rPr>
        <w:t xml:space="preserve"> </w:t>
      </w:r>
      <w:r w:rsidRPr="00B560FC">
        <w:rPr>
          <w:lang w:val="fr-CA"/>
        </w:rPr>
        <w:t xml:space="preserve">du 10 décembre 2022 et le besoin d’activités de renforcement des capacités pour les nouvelles techniques de </w:t>
      </w:r>
      <w:r w:rsidR="0080522F" w:rsidRPr="00B560FC">
        <w:rPr>
          <w:lang w:val="fr-CA"/>
        </w:rPr>
        <w:t>dé</w:t>
      </w:r>
      <w:r w:rsidRPr="00B560FC">
        <w:rPr>
          <w:lang w:val="fr-CA"/>
        </w:rPr>
        <w:t xml:space="preserve">tection et la </w:t>
      </w:r>
      <w:r w:rsidR="0080522F" w:rsidRPr="00B560FC">
        <w:rPr>
          <w:lang w:val="fr-CA"/>
        </w:rPr>
        <w:t>dé</w:t>
      </w:r>
      <w:r w:rsidRPr="00B560FC">
        <w:rPr>
          <w:lang w:val="fr-CA"/>
        </w:rPr>
        <w:t>tection et l’identification des organismes vivants m</w:t>
      </w:r>
      <w:r w:rsidR="00A96FD1">
        <w:rPr>
          <w:lang w:val="fr-CA"/>
        </w:rPr>
        <w:t>odifié</w:t>
      </w:r>
      <w:r w:rsidRPr="00B560FC">
        <w:rPr>
          <w:lang w:val="fr-CA"/>
        </w:rPr>
        <w:t>s non autorisés</w:t>
      </w:r>
      <w:r w:rsidR="00C42B21" w:rsidRPr="00B560FC">
        <w:rPr>
          <w:lang w:val="fr-CA"/>
        </w:rPr>
        <w:t>,</w:t>
      </w:r>
    </w:p>
    <w:p w14:paraId="3DAE4F47" w14:textId="3E3B6D4C" w:rsidR="007C7118" w:rsidRPr="00B560FC" w:rsidRDefault="0043279B" w:rsidP="002A42BA">
      <w:pPr>
        <w:ind w:left="567" w:firstLine="567"/>
        <w:rPr>
          <w:lang w:val="fr-CA"/>
        </w:rPr>
      </w:pPr>
      <w:r w:rsidRPr="00B560FC">
        <w:rPr>
          <w:i/>
          <w:iCs/>
          <w:lang w:val="fr-CA"/>
        </w:rPr>
        <w:t xml:space="preserve">Réitérant </w:t>
      </w:r>
      <w:r w:rsidRPr="00B560FC">
        <w:rPr>
          <w:iCs/>
          <w:lang w:val="fr-CA"/>
        </w:rPr>
        <w:t xml:space="preserve">l’importance du domaine de la détection et </w:t>
      </w:r>
      <w:r w:rsidR="008520FD">
        <w:rPr>
          <w:iCs/>
          <w:lang w:val="fr-CA"/>
        </w:rPr>
        <w:t xml:space="preserve">de </w:t>
      </w:r>
      <w:r w:rsidRPr="00B560FC">
        <w:rPr>
          <w:iCs/>
          <w:lang w:val="fr-CA"/>
        </w:rPr>
        <w:t>l’identification des organismes vivants modifiés</w:t>
      </w:r>
      <w:r w:rsidR="0080522F" w:rsidRPr="00B560FC">
        <w:rPr>
          <w:iCs/>
          <w:lang w:val="fr-CA"/>
        </w:rPr>
        <w:t xml:space="preserve"> pour le Protocole de Cartagena sur la prévention des risques biotechnologiques et sa pertinence et son applicabilité dans d’autres secteurs d’activité</w:t>
      </w:r>
      <w:r w:rsidR="007C7118" w:rsidRPr="00B560FC">
        <w:rPr>
          <w:lang w:val="fr-CA"/>
        </w:rPr>
        <w:t>,</w:t>
      </w:r>
    </w:p>
    <w:p w14:paraId="31E0A93B" w14:textId="0EE92BF9" w:rsidR="005070CC" w:rsidRPr="00B560FC" w:rsidRDefault="0080522F" w:rsidP="002A42BA">
      <w:pPr>
        <w:pStyle w:val="Para1"/>
        <w:numPr>
          <w:ilvl w:val="0"/>
          <w:numId w:val="0"/>
        </w:numPr>
        <w:tabs>
          <w:tab w:val="clear" w:pos="1134"/>
        </w:tabs>
        <w:ind w:left="567" w:firstLine="567"/>
        <w:rPr>
          <w:lang w:val="fr-CA"/>
        </w:rPr>
      </w:pPr>
      <w:r w:rsidRPr="00B560FC">
        <w:rPr>
          <w:i/>
          <w:iCs/>
          <w:lang w:val="fr-CA"/>
        </w:rPr>
        <w:t xml:space="preserve">Reconnaissant </w:t>
      </w:r>
      <w:r w:rsidRPr="00B560FC">
        <w:rPr>
          <w:iCs/>
          <w:lang w:val="fr-CA"/>
        </w:rPr>
        <w:t>que les organismes vivants modifiés nouvellement développés et non autorisés représentent une difficulté pour l’analyse des organismes vivants modifiés</w:t>
      </w:r>
      <w:r w:rsidR="00C42B21" w:rsidRPr="00B560FC">
        <w:rPr>
          <w:lang w:val="fr-CA"/>
        </w:rPr>
        <w:t>,</w:t>
      </w:r>
    </w:p>
    <w:p w14:paraId="3D439412" w14:textId="65DC8302" w:rsidR="00E06A5A" w:rsidRPr="00B560FC" w:rsidRDefault="0080522F" w:rsidP="002A42BA">
      <w:pPr>
        <w:pStyle w:val="Para1"/>
        <w:numPr>
          <w:ilvl w:val="0"/>
          <w:numId w:val="0"/>
        </w:numPr>
        <w:tabs>
          <w:tab w:val="clear" w:pos="1134"/>
        </w:tabs>
        <w:ind w:left="567" w:firstLine="567"/>
        <w:rPr>
          <w:lang w:val="fr-CA"/>
        </w:rPr>
      </w:pPr>
      <w:r w:rsidRPr="00B560FC">
        <w:rPr>
          <w:i/>
          <w:iCs/>
          <w:lang w:val="fr-CA"/>
        </w:rPr>
        <w:t xml:space="preserve">Prenant note </w:t>
      </w:r>
      <w:r w:rsidR="008520FD">
        <w:rPr>
          <w:iCs/>
          <w:lang w:val="fr-CA"/>
        </w:rPr>
        <w:t xml:space="preserve">du fait qu’il y a peu d’information </w:t>
      </w:r>
      <w:r w:rsidRPr="00B560FC">
        <w:rPr>
          <w:iCs/>
          <w:lang w:val="fr-CA"/>
        </w:rPr>
        <w:t>sur les nouvelles techniques de détection et d’identification des organismes vivants modifiés et peu d’expérience en détection et identification d’organismes vivants modifiés nouvellement développés et non autorisés</w:t>
      </w:r>
      <w:r w:rsidR="0094207D" w:rsidRPr="00B560FC">
        <w:rPr>
          <w:lang w:val="fr-CA"/>
        </w:rPr>
        <w:t>,</w:t>
      </w:r>
    </w:p>
    <w:p w14:paraId="3DC0F6AC" w14:textId="1A272AEF" w:rsidR="005070CC" w:rsidRPr="00B560FC" w:rsidRDefault="00DD35FD" w:rsidP="002A42BA">
      <w:pPr>
        <w:pStyle w:val="Para1"/>
        <w:numPr>
          <w:ilvl w:val="0"/>
          <w:numId w:val="25"/>
        </w:numPr>
        <w:tabs>
          <w:tab w:val="clear" w:pos="1134"/>
          <w:tab w:val="left" w:pos="1701"/>
        </w:tabs>
        <w:ind w:left="567" w:firstLine="567"/>
        <w:rPr>
          <w:lang w:val="fr-CA"/>
        </w:rPr>
      </w:pPr>
      <w:r w:rsidRPr="00B560FC">
        <w:rPr>
          <w:i/>
          <w:iCs/>
          <w:lang w:val="fr-CA"/>
        </w:rPr>
        <w:t xml:space="preserve">Invite </w:t>
      </w:r>
      <w:r w:rsidRPr="00B560FC">
        <w:rPr>
          <w:iCs/>
          <w:lang w:val="fr-CA"/>
        </w:rPr>
        <w:t xml:space="preserve">les Parties, les autres gouvernements, les organisations compétentes et le Réseau des laboratoires de détection et d’identification des organismes vivants modifiés à partager le matériel de référence et les publications sur la </w:t>
      </w:r>
      <w:r w:rsidR="008520FD">
        <w:rPr>
          <w:iCs/>
          <w:lang w:val="fr-CA"/>
        </w:rPr>
        <w:t xml:space="preserve">réaction en </w:t>
      </w:r>
      <w:r w:rsidRPr="00B560FC">
        <w:rPr>
          <w:lang w:val="fr-CA"/>
        </w:rPr>
        <w:t xml:space="preserve">chaîne par polymérase numérique </w:t>
      </w:r>
      <w:r w:rsidRPr="00B560FC">
        <w:rPr>
          <w:lang w:val="fr-CA"/>
        </w:rPr>
        <w:t>et le séquençage de no</w:t>
      </w:r>
      <w:r w:rsidR="008520FD">
        <w:rPr>
          <w:lang w:val="fr-CA"/>
        </w:rPr>
        <w:t>uvelle génération avec le Centre</w:t>
      </w:r>
      <w:r w:rsidRPr="00B560FC">
        <w:rPr>
          <w:lang w:val="fr-CA"/>
        </w:rPr>
        <w:t xml:space="preserve"> d’échange sur</w:t>
      </w:r>
      <w:r w:rsidR="00EC5EF2" w:rsidRPr="00B560FC">
        <w:rPr>
          <w:lang w:val="fr-CA"/>
        </w:rPr>
        <w:t xml:space="preserve"> </w:t>
      </w:r>
      <w:r w:rsidRPr="00B560FC">
        <w:rPr>
          <w:lang w:val="fr-CA"/>
        </w:rPr>
        <w:t xml:space="preserve">la prévention des risques biotechnologiques, en guise de complément au </w:t>
      </w:r>
      <w:r w:rsidRPr="00B560FC">
        <w:rPr>
          <w:kern w:val="22"/>
          <w:szCs w:val="22"/>
          <w:lang w:val="fr-CA"/>
        </w:rPr>
        <w:t>Cahier technique n</w:t>
      </w:r>
      <w:r w:rsidRPr="00B560FC">
        <w:rPr>
          <w:kern w:val="22"/>
          <w:szCs w:val="22"/>
          <w:vertAlign w:val="superscript"/>
          <w:lang w:val="fr-CA"/>
        </w:rPr>
        <w:t>o</w:t>
      </w:r>
      <w:r w:rsidRPr="00B560FC">
        <w:rPr>
          <w:kern w:val="22"/>
          <w:szCs w:val="22"/>
          <w:lang w:val="fr-CA"/>
        </w:rPr>
        <w:t xml:space="preserve"> 5 sur la prévention des risques biotechnologiques</w:t>
      </w:r>
      <w:r w:rsidR="00A96FD1">
        <w:rPr>
          <w:kern w:val="22"/>
          <w:szCs w:val="22"/>
          <w:lang w:val="fr-CA"/>
        </w:rPr>
        <w:t> </w:t>
      </w:r>
      <w:r w:rsidRPr="00B560FC">
        <w:rPr>
          <w:kern w:val="22"/>
          <w:szCs w:val="22"/>
          <w:lang w:val="fr-CA"/>
        </w:rPr>
        <w:t xml:space="preserve">: </w:t>
      </w:r>
      <w:r w:rsidRPr="00B560FC">
        <w:rPr>
          <w:i/>
          <w:iCs/>
          <w:kern w:val="22"/>
          <w:szCs w:val="22"/>
          <w:lang w:val="fr-CA"/>
        </w:rPr>
        <w:t>Manuel de formation sur la détection et l’identification des organismes vivants modifiés dans le cadre du Protocole de Cartagena sur la prévention des risques biotechnologiques</w:t>
      </w:r>
      <w:r w:rsidR="00EC5EF2" w:rsidRPr="00B560FC">
        <w:rPr>
          <w:i/>
          <w:iCs/>
          <w:kern w:val="22"/>
          <w:szCs w:val="22"/>
          <w:lang w:val="fr-CA"/>
        </w:rPr>
        <w:t> </w:t>
      </w:r>
      <w:r w:rsidR="00844701" w:rsidRPr="00B560FC">
        <w:rPr>
          <w:lang w:val="fr-CA"/>
        </w:rPr>
        <w:t>;</w:t>
      </w:r>
    </w:p>
    <w:p w14:paraId="17046043" w14:textId="0767A98F" w:rsidR="00844701" w:rsidRPr="00B560FC" w:rsidRDefault="00EC5EF2" w:rsidP="002A42BA">
      <w:pPr>
        <w:pStyle w:val="Para1"/>
        <w:numPr>
          <w:ilvl w:val="0"/>
          <w:numId w:val="25"/>
        </w:numPr>
        <w:tabs>
          <w:tab w:val="clear" w:pos="1134"/>
          <w:tab w:val="left" w:pos="1701"/>
        </w:tabs>
        <w:ind w:left="567" w:firstLine="567"/>
        <w:rPr>
          <w:lang w:val="fr-CA"/>
        </w:rPr>
      </w:pPr>
      <w:r w:rsidRPr="00B560FC">
        <w:rPr>
          <w:i/>
          <w:iCs/>
          <w:lang w:val="fr-CA"/>
        </w:rPr>
        <w:t xml:space="preserve">Encourage </w:t>
      </w:r>
      <w:r w:rsidRPr="00B560FC">
        <w:rPr>
          <w:iCs/>
          <w:lang w:val="fr-CA"/>
        </w:rPr>
        <w:t>les Parties à examiner la possibilité de créer des réseaux régionaux de laboratoire</w:t>
      </w:r>
      <w:r w:rsidR="008520FD">
        <w:rPr>
          <w:iCs/>
          <w:lang w:val="fr-CA"/>
        </w:rPr>
        <w:t>s</w:t>
      </w:r>
      <w:r w:rsidRPr="00B560FC">
        <w:rPr>
          <w:iCs/>
          <w:lang w:val="fr-CA"/>
        </w:rPr>
        <w:t xml:space="preserve"> afin de soutenir les activités du domaine de la détection et de l’identification des organismes vivants modifiés </w:t>
      </w:r>
      <w:r w:rsidR="001E17D4" w:rsidRPr="00B560FC">
        <w:rPr>
          <w:lang w:val="fr-CA"/>
        </w:rPr>
        <w:t>;</w:t>
      </w:r>
    </w:p>
    <w:p w14:paraId="0AEBED74" w14:textId="151E90AD" w:rsidR="00617281" w:rsidRPr="00B560FC" w:rsidRDefault="00EC5EF2" w:rsidP="002A42BA">
      <w:pPr>
        <w:pStyle w:val="Para1"/>
        <w:numPr>
          <w:ilvl w:val="0"/>
          <w:numId w:val="25"/>
        </w:numPr>
        <w:tabs>
          <w:tab w:val="clear" w:pos="1134"/>
          <w:tab w:val="left" w:pos="1701"/>
        </w:tabs>
        <w:ind w:left="567" w:firstLine="567"/>
        <w:rPr>
          <w:lang w:val="fr-CA"/>
        </w:rPr>
      </w:pPr>
      <w:r w:rsidRPr="00B560FC">
        <w:rPr>
          <w:i/>
          <w:iCs/>
          <w:lang w:val="fr-CA"/>
        </w:rPr>
        <w:lastRenderedPageBreak/>
        <w:t xml:space="preserve">Exhorte </w:t>
      </w:r>
      <w:r w:rsidRPr="00B560FC">
        <w:rPr>
          <w:iCs/>
          <w:lang w:val="fr-CA"/>
        </w:rPr>
        <w:t>les Parties et invite les organisations internationales à fournir des ressources financières aux laboratoires afin de renforcer l’infrastructure de détection et d’identification des organismes vivants modifiés, la création de réseaux régionaux de laboratoires et les activités de renforcement des capacités </w:t>
      </w:r>
      <w:r w:rsidR="00617281" w:rsidRPr="00B560FC">
        <w:rPr>
          <w:lang w:val="fr-CA"/>
        </w:rPr>
        <w:t>;</w:t>
      </w:r>
    </w:p>
    <w:p w14:paraId="7E9B9EEA" w14:textId="7AB8AB1F" w:rsidR="002159E6" w:rsidRPr="00B560FC" w:rsidRDefault="00EC5EF2" w:rsidP="002A42BA">
      <w:pPr>
        <w:pStyle w:val="Para1"/>
        <w:numPr>
          <w:ilvl w:val="0"/>
          <w:numId w:val="25"/>
        </w:numPr>
        <w:tabs>
          <w:tab w:val="clear" w:pos="1134"/>
          <w:tab w:val="left" w:pos="1701"/>
        </w:tabs>
        <w:ind w:left="567" w:firstLine="567"/>
        <w:rPr>
          <w:lang w:val="fr-CA"/>
        </w:rPr>
      </w:pPr>
      <w:r w:rsidRPr="00B560FC">
        <w:rPr>
          <w:i/>
          <w:iCs/>
          <w:lang w:val="fr-CA"/>
        </w:rPr>
        <w:t xml:space="preserve">Prie </w:t>
      </w:r>
      <w:r w:rsidRPr="00B560FC">
        <w:rPr>
          <w:iCs/>
          <w:lang w:val="fr-CA"/>
        </w:rPr>
        <w:t>le Secrétariat</w:t>
      </w:r>
      <w:r w:rsidR="00A96FD1">
        <w:rPr>
          <w:iCs/>
          <w:lang w:val="fr-CA"/>
        </w:rPr>
        <w:t> </w:t>
      </w:r>
      <w:r w:rsidR="006D6724" w:rsidRPr="00B560FC">
        <w:rPr>
          <w:lang w:val="fr-CA"/>
        </w:rPr>
        <w:t>:</w:t>
      </w:r>
    </w:p>
    <w:p w14:paraId="49960593" w14:textId="19EB1929" w:rsidR="004912AD" w:rsidRPr="00B560FC" w:rsidRDefault="004A0EE5" w:rsidP="002A42BA">
      <w:pPr>
        <w:pStyle w:val="Para1"/>
        <w:numPr>
          <w:ilvl w:val="0"/>
          <w:numId w:val="0"/>
        </w:numPr>
        <w:tabs>
          <w:tab w:val="clear" w:pos="1134"/>
          <w:tab w:val="left" w:pos="1701"/>
        </w:tabs>
        <w:ind w:left="567" w:firstLine="567"/>
        <w:rPr>
          <w:lang w:val="fr-CA"/>
        </w:rPr>
      </w:pPr>
      <w:r w:rsidRPr="00B560FC">
        <w:rPr>
          <w:lang w:val="fr-CA"/>
        </w:rPr>
        <w:t>a)</w:t>
      </w:r>
      <w:r w:rsidRPr="00B560FC">
        <w:rPr>
          <w:lang w:val="fr-CA"/>
        </w:rPr>
        <w:tab/>
      </w:r>
      <w:r w:rsidR="00EC5EF2" w:rsidRPr="00B560FC">
        <w:rPr>
          <w:lang w:val="fr-CA"/>
        </w:rPr>
        <w:t>De continuer à</w:t>
      </w:r>
      <w:r w:rsidR="00523D7B" w:rsidRPr="00B560FC">
        <w:rPr>
          <w:lang w:val="fr-CA"/>
        </w:rPr>
        <w:t xml:space="preserve"> ramasser des publications et du matériel</w:t>
      </w:r>
      <w:r w:rsidR="00A96FD1">
        <w:rPr>
          <w:lang w:val="fr-CA"/>
        </w:rPr>
        <w:t xml:space="preserve"> </w:t>
      </w:r>
      <w:r w:rsidR="00523D7B" w:rsidRPr="00B560FC">
        <w:rPr>
          <w:lang w:val="fr-CA"/>
        </w:rPr>
        <w:t xml:space="preserve">ressource technique, et </w:t>
      </w:r>
      <w:r w:rsidR="008520FD">
        <w:rPr>
          <w:lang w:val="fr-CA"/>
        </w:rPr>
        <w:t xml:space="preserve">de </w:t>
      </w:r>
      <w:r w:rsidR="00523D7B" w:rsidRPr="00B560FC">
        <w:rPr>
          <w:lang w:val="fr-CA"/>
        </w:rPr>
        <w:t>les mettre à disposition par le biais du Centre d’échange sur la prévention des risques biotechnologiques </w:t>
      </w:r>
      <w:r w:rsidR="00A5109C" w:rsidRPr="00B560FC">
        <w:rPr>
          <w:lang w:val="fr-CA"/>
        </w:rPr>
        <w:t>;</w:t>
      </w:r>
    </w:p>
    <w:p w14:paraId="316B3724" w14:textId="686C98E4" w:rsidR="00044ABE" w:rsidRPr="00B560FC" w:rsidRDefault="004A0EE5" w:rsidP="002A42BA">
      <w:pPr>
        <w:pStyle w:val="Para1"/>
        <w:numPr>
          <w:ilvl w:val="0"/>
          <w:numId w:val="0"/>
        </w:numPr>
        <w:tabs>
          <w:tab w:val="clear" w:pos="1134"/>
          <w:tab w:val="left" w:pos="1701"/>
        </w:tabs>
        <w:ind w:left="567" w:firstLine="567"/>
        <w:rPr>
          <w:lang w:val="fr-CA"/>
        </w:rPr>
      </w:pPr>
      <w:r w:rsidRPr="00B560FC">
        <w:rPr>
          <w:lang w:val="fr-CA"/>
        </w:rPr>
        <w:t>b)</w:t>
      </w:r>
      <w:r w:rsidRPr="00B560FC">
        <w:rPr>
          <w:lang w:val="fr-CA"/>
        </w:rPr>
        <w:tab/>
      </w:r>
      <w:r w:rsidR="00523D7B" w:rsidRPr="00B560FC">
        <w:rPr>
          <w:lang w:val="fr-CA"/>
        </w:rPr>
        <w:t xml:space="preserve">D’examiner des moyens d’améliorer l’accès à l’information grâce à </w:t>
      </w:r>
      <w:r w:rsidR="008520FD">
        <w:rPr>
          <w:lang w:val="fr-CA"/>
        </w:rPr>
        <w:t xml:space="preserve">une </w:t>
      </w:r>
      <w:r w:rsidR="00523D7B" w:rsidRPr="00B560FC">
        <w:rPr>
          <w:lang w:val="fr-CA"/>
        </w:rPr>
        <w:t>section dédié</w:t>
      </w:r>
      <w:r w:rsidR="008520FD">
        <w:rPr>
          <w:lang w:val="fr-CA"/>
        </w:rPr>
        <w:t>e</w:t>
      </w:r>
      <w:r w:rsidR="00523D7B" w:rsidRPr="00B560FC">
        <w:rPr>
          <w:lang w:val="fr-CA"/>
        </w:rPr>
        <w:t xml:space="preserve"> dans le Centre d’échange sur la prévention des risques biotechnologiques </w:t>
      </w:r>
      <w:r w:rsidR="00AD290C" w:rsidRPr="00B560FC">
        <w:rPr>
          <w:lang w:val="fr-CA"/>
        </w:rPr>
        <w:t>;</w:t>
      </w:r>
    </w:p>
    <w:p w14:paraId="39945E4D" w14:textId="2C1B7234" w:rsidR="00A06124" w:rsidRPr="00B560FC" w:rsidRDefault="004A0EE5" w:rsidP="002A42BA">
      <w:pPr>
        <w:pStyle w:val="Para1"/>
        <w:numPr>
          <w:ilvl w:val="0"/>
          <w:numId w:val="0"/>
        </w:numPr>
        <w:tabs>
          <w:tab w:val="clear" w:pos="1134"/>
          <w:tab w:val="left" w:pos="1701"/>
        </w:tabs>
        <w:ind w:left="567" w:firstLine="567"/>
        <w:rPr>
          <w:lang w:val="fr-CA"/>
        </w:rPr>
      </w:pPr>
      <w:r w:rsidRPr="00B560FC">
        <w:rPr>
          <w:lang w:val="fr-CA"/>
        </w:rPr>
        <w:t>c)</w:t>
      </w:r>
      <w:r w:rsidRPr="00B560FC">
        <w:rPr>
          <w:lang w:val="fr-CA"/>
        </w:rPr>
        <w:tab/>
      </w:r>
      <w:r w:rsidR="00523D7B" w:rsidRPr="00B560FC">
        <w:rPr>
          <w:lang w:val="fr-CA"/>
        </w:rPr>
        <w:t>De préparer un sommaire du matériel et des publications proposés en réponse à la demande formulée au paragraphe 1, pour examen par la Conférence des Parties siégeant en tant que réunion des Parties au Protocole, à sa douzième réunion </w:t>
      </w:r>
      <w:r w:rsidR="0074037E" w:rsidRPr="00B560FC">
        <w:rPr>
          <w:lang w:val="fr-CA"/>
        </w:rPr>
        <w:t>;</w:t>
      </w:r>
    </w:p>
    <w:p w14:paraId="1AAC3098" w14:textId="2D40DC9C" w:rsidR="0074037E" w:rsidRPr="00B560FC" w:rsidRDefault="004A0EE5" w:rsidP="002A42BA">
      <w:pPr>
        <w:pStyle w:val="Para1"/>
        <w:numPr>
          <w:ilvl w:val="0"/>
          <w:numId w:val="0"/>
        </w:numPr>
        <w:tabs>
          <w:tab w:val="clear" w:pos="1134"/>
          <w:tab w:val="left" w:pos="1701"/>
        </w:tabs>
        <w:ind w:left="567" w:firstLine="567"/>
        <w:rPr>
          <w:lang w:val="fr-CA"/>
        </w:rPr>
      </w:pPr>
      <w:r w:rsidRPr="00B560FC">
        <w:rPr>
          <w:lang w:val="fr-CA"/>
        </w:rPr>
        <w:t>d)</w:t>
      </w:r>
      <w:r w:rsidRPr="00B560FC">
        <w:rPr>
          <w:lang w:val="fr-CA"/>
        </w:rPr>
        <w:tab/>
      </w:r>
      <w:r w:rsidR="00523D7B" w:rsidRPr="00B560FC">
        <w:rPr>
          <w:lang w:val="fr-CA"/>
        </w:rPr>
        <w:t>De poursuivre les efforts de collaboration avec les organisations compétentes et d’offrir aux Parties un soutien pour le renforcement des capacités dans le domaine de la détection et de l’identification des organismes vivants modifiés.</w:t>
      </w:r>
    </w:p>
    <w:p w14:paraId="7B123E04" w14:textId="77777777" w:rsidR="002B559C" w:rsidRPr="00B560FC" w:rsidRDefault="00ED3849" w:rsidP="002A42BA">
      <w:pPr>
        <w:pStyle w:val="Para1"/>
        <w:numPr>
          <w:ilvl w:val="0"/>
          <w:numId w:val="0"/>
        </w:numPr>
        <w:ind w:left="567"/>
        <w:jc w:val="center"/>
        <w:rPr>
          <w:lang w:val="fr-CA"/>
        </w:rPr>
      </w:pPr>
      <w:r w:rsidRPr="00B560FC">
        <w:rPr>
          <w:lang w:val="fr-CA"/>
        </w:rPr>
        <w:t>__________</w:t>
      </w:r>
    </w:p>
    <w:sectPr w:rsidR="002B559C" w:rsidRPr="00B560FC" w:rsidSect="009155B4">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BC421" w14:textId="77777777" w:rsidR="009D004E" w:rsidRDefault="009D004E" w:rsidP="00A96B21">
      <w:r>
        <w:separator/>
      </w:r>
    </w:p>
  </w:endnote>
  <w:endnote w:type="continuationSeparator" w:id="0">
    <w:p w14:paraId="12F33476" w14:textId="77777777" w:rsidR="009D004E" w:rsidRDefault="009D004E" w:rsidP="00A96B21">
      <w:r>
        <w:continuationSeparator/>
      </w:r>
    </w:p>
  </w:endnote>
  <w:endnote w:type="continuationNotice" w:id="1">
    <w:p w14:paraId="335200C5" w14:textId="77777777" w:rsidR="009D004E" w:rsidRDefault="009D00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roman"/>
    <w:pitch w:val="variable"/>
    <w:sig w:usb0="00000000" w:usb1="C0007841"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CB983D6" w14:textId="77777777" w:rsidR="0080522F" w:rsidRDefault="0080522F">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43095">
              <w:rPr>
                <w:noProof/>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43095">
              <w:rPr>
                <w:noProof/>
                <w:sz w:val="20"/>
                <w:szCs w:val="20"/>
              </w:rPr>
              <w:t>7</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511872D" w14:textId="77777777" w:rsidR="0080522F" w:rsidRDefault="0080522F"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43095">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43095">
              <w:rPr>
                <w:noProof/>
                <w:sz w:val="20"/>
                <w:szCs w:val="20"/>
              </w:rPr>
              <w:t>7</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246BA" w14:textId="77777777" w:rsidR="009D004E" w:rsidRDefault="009D004E" w:rsidP="00A96B21">
      <w:r>
        <w:separator/>
      </w:r>
    </w:p>
  </w:footnote>
  <w:footnote w:type="continuationSeparator" w:id="0">
    <w:p w14:paraId="73942390" w14:textId="77777777" w:rsidR="009D004E" w:rsidRDefault="009D004E" w:rsidP="00A96B21">
      <w:r>
        <w:continuationSeparator/>
      </w:r>
    </w:p>
  </w:footnote>
  <w:footnote w:type="continuationNotice" w:id="1">
    <w:p w14:paraId="50FA4DB4" w14:textId="77777777" w:rsidR="009D004E" w:rsidRDefault="009D004E"/>
  </w:footnote>
  <w:footnote w:id="2">
    <w:p w14:paraId="6C0BE94F" w14:textId="1818C8F3" w:rsidR="0080522F" w:rsidRPr="002A42BA" w:rsidRDefault="0080522F" w:rsidP="00D71FFB">
      <w:pPr>
        <w:pStyle w:val="Footnote"/>
        <w:rPr>
          <w:lang w:val="en-GB"/>
        </w:rPr>
      </w:pPr>
      <w:r w:rsidRPr="002A42BA">
        <w:rPr>
          <w:rStyle w:val="Appelnotedebasdep"/>
          <w:lang w:val="en-GB"/>
        </w:rPr>
        <w:t>*</w:t>
      </w:r>
      <w:r w:rsidRPr="002A42BA">
        <w:rPr>
          <w:lang w:val="en-GB"/>
        </w:rPr>
        <w:t xml:space="preserve"> CBD/SBSTTA/26/1.</w:t>
      </w:r>
    </w:p>
  </w:footnote>
  <w:footnote w:id="3">
    <w:p w14:paraId="310BCEB7" w14:textId="244F2FA4" w:rsidR="0080522F" w:rsidRPr="002A42BA" w:rsidRDefault="0080522F" w:rsidP="00D201A6">
      <w:pPr>
        <w:pStyle w:val="Notedebasdepage"/>
      </w:pPr>
      <w:r w:rsidRPr="000C7B96">
        <w:rPr>
          <w:rStyle w:val="Appelnotedebasdep"/>
        </w:rPr>
        <w:footnoteRef/>
      </w:r>
      <w:r w:rsidRPr="000C7B96">
        <w:t xml:space="preserve"> </w:t>
      </w:r>
      <w:r w:rsidRPr="002A42BA">
        <w:rPr>
          <w:sz w:val="18"/>
          <w:szCs w:val="18"/>
        </w:rPr>
        <w:t xml:space="preserve">Notification </w:t>
      </w:r>
      <w:r>
        <w:rPr>
          <w:sz w:val="18"/>
          <w:szCs w:val="18"/>
        </w:rPr>
        <w:t>n</w:t>
      </w:r>
      <w:r w:rsidRPr="00635CA3">
        <w:rPr>
          <w:sz w:val="18"/>
          <w:szCs w:val="18"/>
          <w:vertAlign w:val="superscript"/>
        </w:rPr>
        <w:t>o</w:t>
      </w:r>
      <w:r w:rsidRPr="002A42BA">
        <w:rPr>
          <w:sz w:val="18"/>
          <w:szCs w:val="18"/>
        </w:rPr>
        <w:t xml:space="preserve"> </w:t>
      </w:r>
      <w:hyperlink r:id="rId1" w:history="1">
        <w:r w:rsidRPr="002A42BA">
          <w:rPr>
            <w:rStyle w:val="Lienhypertexte"/>
            <w:sz w:val="18"/>
            <w:szCs w:val="18"/>
          </w:rPr>
          <w:t>2023-100</w:t>
        </w:r>
      </w:hyperlink>
      <w:r w:rsidRPr="002A42BA">
        <w:rPr>
          <w:sz w:val="18"/>
          <w:szCs w:val="18"/>
        </w:rPr>
        <w:t xml:space="preserve">. </w:t>
      </w:r>
    </w:p>
  </w:footnote>
  <w:footnote w:id="4">
    <w:p w14:paraId="01D1013F" w14:textId="7A2B02A6" w:rsidR="0080522F" w:rsidRPr="00635CA3" w:rsidRDefault="0080522F" w:rsidP="002A42BA">
      <w:pPr>
        <w:pStyle w:val="Notedebasdepage"/>
        <w:jc w:val="left"/>
        <w:rPr>
          <w:lang w:val="fr-CA"/>
        </w:rPr>
      </w:pPr>
      <w:r w:rsidRPr="000C7B96">
        <w:rPr>
          <w:rStyle w:val="Appelnotedebasdep"/>
        </w:rPr>
        <w:footnoteRef/>
      </w:r>
      <w:r w:rsidRPr="00635CA3">
        <w:rPr>
          <w:lang w:val="fr-CA"/>
        </w:rPr>
        <w:t xml:space="preserve"> Allemagne, </w:t>
      </w:r>
      <w:r w:rsidRPr="00635CA3">
        <w:rPr>
          <w:sz w:val="18"/>
          <w:szCs w:val="18"/>
          <w:lang w:val="fr-CA"/>
        </w:rPr>
        <w:t xml:space="preserve">Belgique, Brésil, Thaïlande et le </w:t>
      </w:r>
      <w:proofErr w:type="spellStart"/>
      <w:r w:rsidRPr="00635CA3">
        <w:rPr>
          <w:sz w:val="18"/>
          <w:szCs w:val="18"/>
          <w:lang w:val="fr-CA"/>
        </w:rPr>
        <w:t>Outreach</w:t>
      </w:r>
      <w:proofErr w:type="spellEnd"/>
      <w:r w:rsidRPr="00635CA3">
        <w:rPr>
          <w:sz w:val="18"/>
          <w:szCs w:val="18"/>
          <w:lang w:val="fr-CA"/>
        </w:rPr>
        <w:t xml:space="preserve"> Network for Gene Drive </w:t>
      </w:r>
      <w:proofErr w:type="spellStart"/>
      <w:r w:rsidRPr="00635CA3">
        <w:rPr>
          <w:sz w:val="18"/>
          <w:szCs w:val="18"/>
          <w:lang w:val="fr-CA"/>
        </w:rPr>
        <w:t>Research</w:t>
      </w:r>
      <w:proofErr w:type="spellEnd"/>
      <w:r w:rsidRPr="00635CA3">
        <w:rPr>
          <w:sz w:val="18"/>
          <w:szCs w:val="18"/>
          <w:lang w:val="fr-CA"/>
        </w:rPr>
        <w:t xml:space="preserve"> (voir </w:t>
      </w:r>
      <w:hyperlink r:id="rId2" w:history="1">
        <w:r w:rsidRPr="00635CA3">
          <w:rPr>
            <w:rStyle w:val="Lienhypertexte"/>
            <w:sz w:val="18"/>
            <w:szCs w:val="18"/>
            <w:lang w:val="fr-CA"/>
          </w:rPr>
          <w:t>https://bch.cbd.int/en/submissions-to-notifications?schema=submission&amp;currentPage=1&amp;notification=2023-100</w:t>
        </w:r>
      </w:hyperlink>
      <w:r w:rsidRPr="00635CA3">
        <w:rPr>
          <w:rStyle w:val="Lienhypertexte"/>
          <w:sz w:val="18"/>
          <w:szCs w:val="18"/>
          <w:lang w:val="fr-CA"/>
        </w:rPr>
        <w:t xml:space="preserve"> pour le te</w:t>
      </w:r>
      <w:r>
        <w:rPr>
          <w:rStyle w:val="Lienhypertexte"/>
          <w:sz w:val="18"/>
          <w:szCs w:val="18"/>
          <w:lang w:val="fr-CA"/>
        </w:rPr>
        <w:t>x</w:t>
      </w:r>
      <w:r w:rsidRPr="00635CA3">
        <w:rPr>
          <w:rStyle w:val="Lienhypertexte"/>
          <w:sz w:val="18"/>
          <w:szCs w:val="18"/>
          <w:lang w:val="fr-CA"/>
        </w:rPr>
        <w:t>te complet des exposés)</w:t>
      </w:r>
      <w:r w:rsidRPr="00635CA3">
        <w:rPr>
          <w:lang w:val="fr-CA"/>
        </w:rPr>
        <w:t>.</w:t>
      </w:r>
    </w:p>
  </w:footnote>
  <w:footnote w:id="5">
    <w:p w14:paraId="0A222D98" w14:textId="66F0BCFF" w:rsidR="0080522F" w:rsidRPr="000C7B96" w:rsidRDefault="0080522F">
      <w:pPr>
        <w:pStyle w:val="Notedebasdepage"/>
      </w:pPr>
      <w:r w:rsidRPr="000C7B96">
        <w:rPr>
          <w:rStyle w:val="Appelnotedebasdep"/>
        </w:rPr>
        <w:footnoteRef/>
      </w:r>
      <w:r w:rsidRPr="000C7B96">
        <w:t xml:space="preserve"> </w:t>
      </w:r>
      <w:r w:rsidRPr="002A42BA">
        <w:rPr>
          <w:sz w:val="18"/>
          <w:szCs w:val="18"/>
        </w:rPr>
        <w:t>CBD/SBSTTA/26/INF/1.</w:t>
      </w:r>
    </w:p>
  </w:footnote>
  <w:footnote w:id="6">
    <w:p w14:paraId="058E1F37" w14:textId="7720ACC3" w:rsidR="0080522F" w:rsidRPr="00BC2780" w:rsidRDefault="0080522F">
      <w:pPr>
        <w:pStyle w:val="Notedebasdepage"/>
        <w:rPr>
          <w:lang w:val="fr-CA"/>
        </w:rPr>
      </w:pPr>
      <w:r w:rsidRPr="000C7B96">
        <w:rPr>
          <w:rStyle w:val="Appelnotedebasdep"/>
        </w:rPr>
        <w:footnoteRef/>
      </w:r>
      <w:r w:rsidRPr="00BC2780">
        <w:rPr>
          <w:lang w:val="fr-CA"/>
        </w:rPr>
        <w:t xml:space="preserve"> </w:t>
      </w:r>
      <w:r w:rsidRPr="00BC2780">
        <w:rPr>
          <w:sz w:val="18"/>
          <w:szCs w:val="18"/>
          <w:lang w:val="fr-CA"/>
        </w:rPr>
        <w:t>Voir https://bch.cbd.int/en/portals/detection/network-of-labs</w:t>
      </w:r>
      <w:r>
        <w:rPr>
          <w:sz w:val="18"/>
          <w:szCs w:val="18"/>
          <w:lang w:val="fr-CA"/>
        </w:rPr>
        <w:t>.</w:t>
      </w:r>
    </w:p>
  </w:footnote>
  <w:footnote w:id="7">
    <w:p w14:paraId="787FCED8" w14:textId="5EC023D0" w:rsidR="0080522F" w:rsidRPr="008051DC" w:rsidRDefault="0080522F">
      <w:pPr>
        <w:pStyle w:val="Notedebasdepage"/>
        <w:rPr>
          <w:lang w:val="fr-CA"/>
        </w:rPr>
      </w:pPr>
      <w:r w:rsidRPr="000C7B96">
        <w:rPr>
          <w:rStyle w:val="Appelnotedebasdep"/>
        </w:rPr>
        <w:footnoteRef/>
      </w:r>
      <w:r w:rsidRPr="000C7B96">
        <w:t xml:space="preserve"> </w:t>
      </w:r>
      <w:r w:rsidRPr="008051DC">
        <w:rPr>
          <w:sz w:val="18"/>
          <w:szCs w:val="18"/>
          <w:lang w:val="fr-CA"/>
        </w:rPr>
        <w:t>CBD/SBSTTA/26/</w:t>
      </w:r>
      <w:proofErr w:type="spellStart"/>
      <w:r w:rsidRPr="008051DC">
        <w:rPr>
          <w:sz w:val="18"/>
          <w:szCs w:val="18"/>
          <w:lang w:val="fr-CA"/>
        </w:rPr>
        <w:t>INF</w:t>
      </w:r>
      <w:proofErr w:type="spellEnd"/>
      <w:r w:rsidRPr="008051DC">
        <w:rPr>
          <w:sz w:val="18"/>
          <w:szCs w:val="18"/>
          <w:lang w:val="fr-CA"/>
        </w:rPr>
        <w:t>/2.</w:t>
      </w:r>
    </w:p>
  </w:footnote>
  <w:footnote w:id="8">
    <w:p w14:paraId="1BA91AB3" w14:textId="69EC50A3" w:rsidR="0080522F" w:rsidRPr="008051DC" w:rsidRDefault="0080522F">
      <w:pPr>
        <w:pStyle w:val="Notedebasdepage"/>
        <w:rPr>
          <w:lang w:val="fr-CA"/>
        </w:rPr>
      </w:pPr>
      <w:r w:rsidRPr="008051DC">
        <w:rPr>
          <w:rStyle w:val="Appelnotedebasdep"/>
          <w:lang w:val="fr-CA"/>
        </w:rPr>
        <w:footnoteRef/>
      </w:r>
      <w:r w:rsidRPr="008051DC">
        <w:rPr>
          <w:lang w:val="fr-CA"/>
        </w:rPr>
        <w:t xml:space="preserve"> </w:t>
      </w:r>
      <w:r w:rsidR="008520FD">
        <w:rPr>
          <w:rStyle w:val="normaltextrun"/>
          <w:color w:val="000000"/>
          <w:sz w:val="18"/>
          <w:szCs w:val="18"/>
          <w:shd w:val="clear" w:color="auto" w:fill="FFFFFF"/>
          <w:lang w:val="fr-CA"/>
        </w:rPr>
        <w:t>L’expression « organisme</w:t>
      </w:r>
      <w:r w:rsidRPr="008051DC">
        <w:rPr>
          <w:rStyle w:val="normaltextrun"/>
          <w:color w:val="000000"/>
          <w:sz w:val="18"/>
          <w:szCs w:val="18"/>
          <w:shd w:val="clear" w:color="auto" w:fill="FFFFFF"/>
          <w:lang w:val="fr-CA"/>
        </w:rPr>
        <w:t xml:space="preserve"> </w:t>
      </w:r>
      <w:r>
        <w:rPr>
          <w:rStyle w:val="normaltextrun"/>
          <w:color w:val="000000"/>
          <w:sz w:val="18"/>
          <w:szCs w:val="18"/>
          <w:shd w:val="clear" w:color="auto" w:fill="FFFFFF"/>
          <w:lang w:val="fr-CA"/>
        </w:rPr>
        <w:t>génétiquement modifié</w:t>
      </w:r>
      <w:r w:rsidRPr="008051DC">
        <w:rPr>
          <w:rStyle w:val="normaltextrun"/>
          <w:color w:val="000000"/>
          <w:sz w:val="18"/>
          <w:szCs w:val="18"/>
          <w:shd w:val="clear" w:color="auto" w:fill="FFFFFF"/>
          <w:lang w:val="fr-CA"/>
        </w:rPr>
        <w:t> »</w:t>
      </w:r>
      <w:r>
        <w:rPr>
          <w:rStyle w:val="normaltextrun"/>
          <w:color w:val="000000"/>
          <w:sz w:val="18"/>
          <w:szCs w:val="18"/>
          <w:shd w:val="clear" w:color="auto" w:fill="FFFFFF"/>
          <w:lang w:val="fr-CA"/>
        </w:rPr>
        <w:t xml:space="preserve"> est utilisée pou</w:t>
      </w:r>
      <w:r w:rsidR="008520FD">
        <w:rPr>
          <w:rStyle w:val="normaltextrun"/>
          <w:color w:val="000000"/>
          <w:sz w:val="18"/>
          <w:szCs w:val="18"/>
          <w:shd w:val="clear" w:color="auto" w:fill="FFFFFF"/>
          <w:lang w:val="fr-CA"/>
        </w:rPr>
        <w:t>r harmoniser la</w:t>
      </w:r>
      <w:r>
        <w:rPr>
          <w:rStyle w:val="normaltextrun"/>
          <w:color w:val="000000"/>
          <w:sz w:val="18"/>
          <w:szCs w:val="18"/>
          <w:shd w:val="clear" w:color="auto" w:fill="FFFFFF"/>
          <w:lang w:val="fr-CA"/>
        </w:rPr>
        <w:t xml:space="preserve"> terminologie </w:t>
      </w:r>
      <w:r w:rsidR="008520FD">
        <w:rPr>
          <w:rStyle w:val="normaltextrun"/>
          <w:color w:val="000000"/>
          <w:sz w:val="18"/>
          <w:szCs w:val="18"/>
          <w:shd w:val="clear" w:color="auto" w:fill="FFFFFF"/>
          <w:lang w:val="fr-CA"/>
        </w:rPr>
        <w:t>à la langue d</w:t>
      </w:r>
      <w:r>
        <w:rPr>
          <w:rStyle w:val="normaltextrun"/>
          <w:color w:val="000000"/>
          <w:sz w:val="18"/>
          <w:szCs w:val="18"/>
          <w:shd w:val="clear" w:color="auto" w:fill="FFFFFF"/>
          <w:lang w:val="fr-CA"/>
        </w:rPr>
        <w:t>es chercheurs du domaine, mais peut être remplacée par « organisme vivant</w:t>
      </w:r>
      <w:r w:rsidR="008520FD">
        <w:rPr>
          <w:rStyle w:val="normaltextrun"/>
          <w:color w:val="000000"/>
          <w:sz w:val="18"/>
          <w:szCs w:val="18"/>
          <w:shd w:val="clear" w:color="auto" w:fill="FFFFFF"/>
          <w:lang w:val="fr-CA"/>
        </w:rPr>
        <w:t xml:space="preserve"> modifié</w:t>
      </w:r>
      <w:r>
        <w:rPr>
          <w:rStyle w:val="normaltextrun"/>
          <w:color w:val="000000"/>
          <w:sz w:val="18"/>
          <w:szCs w:val="18"/>
          <w:shd w:val="clear" w:color="auto" w:fill="FFFFFF"/>
          <w:lang w:val="fr-CA"/>
        </w:rPr>
        <w:t> », comme définie dans le Protocole, dans le contexte de la conférence</w:t>
      </w:r>
      <w:r w:rsidRPr="008051DC">
        <w:rPr>
          <w:rStyle w:val="normaltextrun"/>
          <w:color w:val="000000"/>
          <w:sz w:val="18"/>
          <w:szCs w:val="18"/>
          <w:shd w:val="clear" w:color="auto" w:fill="FFFFFF"/>
          <w:lang w:val="fr-CA"/>
        </w:rPr>
        <w:t>.</w:t>
      </w:r>
    </w:p>
  </w:footnote>
  <w:footnote w:id="9">
    <w:p w14:paraId="2EA17694" w14:textId="6A52DA31" w:rsidR="0080522F" w:rsidRPr="004064F0" w:rsidRDefault="0080522F">
      <w:pPr>
        <w:pStyle w:val="Notedebasdepage"/>
        <w:rPr>
          <w:lang w:val="fr-CA"/>
        </w:rPr>
      </w:pPr>
      <w:r w:rsidRPr="008051DC">
        <w:rPr>
          <w:rStyle w:val="Appelnotedebasdep"/>
          <w:lang w:val="fr-CA"/>
        </w:rPr>
        <w:footnoteRef/>
      </w:r>
      <w:r w:rsidRPr="004064F0">
        <w:rPr>
          <w:lang w:val="fr-CA"/>
        </w:rPr>
        <w:t xml:space="preserve"> </w:t>
      </w:r>
      <w:r w:rsidRPr="004064F0">
        <w:rPr>
          <w:sz w:val="18"/>
          <w:szCs w:val="18"/>
          <w:lang w:val="fr-CA"/>
        </w:rPr>
        <w:t>La première conf</w:t>
      </w:r>
      <w:r>
        <w:rPr>
          <w:sz w:val="18"/>
          <w:szCs w:val="18"/>
          <w:lang w:val="fr-CA"/>
        </w:rPr>
        <w:t>é</w:t>
      </w:r>
      <w:r w:rsidRPr="004064F0">
        <w:rPr>
          <w:sz w:val="18"/>
          <w:szCs w:val="18"/>
          <w:lang w:val="fr-CA"/>
        </w:rPr>
        <w:t>rence,</w:t>
      </w:r>
      <w:r>
        <w:rPr>
          <w:sz w:val="18"/>
          <w:szCs w:val="18"/>
          <w:lang w:val="fr-CA"/>
        </w:rPr>
        <w:t xml:space="preserve"> intitulée Conférence m</w:t>
      </w:r>
      <w:r w:rsidRPr="004064F0">
        <w:rPr>
          <w:sz w:val="18"/>
          <w:szCs w:val="18"/>
          <w:lang w:val="fr-CA"/>
        </w:rPr>
        <w:t>ondiale sur l’</w:t>
      </w:r>
      <w:r>
        <w:rPr>
          <w:sz w:val="18"/>
          <w:szCs w:val="18"/>
          <w:lang w:val="fr-CA"/>
        </w:rPr>
        <w:t>analyse des OG</w:t>
      </w:r>
      <w:r w:rsidRPr="004064F0">
        <w:rPr>
          <w:sz w:val="18"/>
          <w:szCs w:val="18"/>
          <w:lang w:val="fr-CA"/>
        </w:rPr>
        <w:t xml:space="preserve">M, a été organisée par le Centre commun de </w:t>
      </w:r>
      <w:r>
        <w:rPr>
          <w:sz w:val="18"/>
          <w:szCs w:val="18"/>
          <w:lang w:val="fr-CA"/>
        </w:rPr>
        <w:t>recherche</w:t>
      </w:r>
      <w:r w:rsidRPr="004064F0">
        <w:rPr>
          <w:sz w:val="18"/>
          <w:szCs w:val="18"/>
          <w:lang w:val="fr-CA"/>
        </w:rPr>
        <w:t xml:space="preserve"> et le Réseau européen des laboratoires </w:t>
      </w:r>
      <w:r>
        <w:rPr>
          <w:sz w:val="18"/>
          <w:szCs w:val="18"/>
          <w:lang w:val="fr-CA"/>
        </w:rPr>
        <w:t>d’OGM de la Commission européenne</w:t>
      </w:r>
      <w:r w:rsidR="008520FD">
        <w:rPr>
          <w:sz w:val="18"/>
          <w:szCs w:val="18"/>
          <w:lang w:val="fr-CA"/>
        </w:rPr>
        <w:t>, et présentée à Côme</w:t>
      </w:r>
      <w:r>
        <w:rPr>
          <w:sz w:val="18"/>
          <w:szCs w:val="18"/>
          <w:lang w:val="fr-CA"/>
        </w:rPr>
        <w:t>, en Italie, du 24 au 27 juin 2008 (voir https://cordis.europa.eu/event/id/29342-global-conference-on-gmo-analysis-como-italy).</w:t>
      </w:r>
      <w:r w:rsidRPr="004064F0">
        <w:rPr>
          <w:sz w:val="18"/>
          <w:szCs w:val="18"/>
          <w:lang w:val="fr-CA"/>
        </w:rPr>
        <w:t xml:space="preserve"> </w:t>
      </w:r>
    </w:p>
  </w:footnote>
  <w:footnote w:id="10">
    <w:p w14:paraId="64805849" w14:textId="3B3736AB" w:rsidR="0080522F" w:rsidRPr="008051DC" w:rsidRDefault="0080522F">
      <w:pPr>
        <w:pStyle w:val="Notedebasdepage"/>
        <w:rPr>
          <w:lang w:val="fr-CA"/>
        </w:rPr>
      </w:pPr>
      <w:r w:rsidRPr="008051DC">
        <w:rPr>
          <w:rStyle w:val="Appelnotedebasdep"/>
          <w:lang w:val="fr-CA"/>
        </w:rPr>
        <w:footnoteRef/>
      </w:r>
      <w:r w:rsidRPr="008051DC">
        <w:rPr>
          <w:lang w:val="fr-CA"/>
        </w:rPr>
        <w:t xml:space="preserve"> </w:t>
      </w:r>
      <w:r>
        <w:rPr>
          <w:sz w:val="18"/>
          <w:szCs w:val="18"/>
          <w:lang w:val="fr-CA"/>
        </w:rPr>
        <w:t>Voir</w:t>
      </w:r>
      <w:r w:rsidRPr="008051DC">
        <w:rPr>
          <w:sz w:val="18"/>
          <w:szCs w:val="18"/>
          <w:lang w:val="fr-CA"/>
        </w:rPr>
        <w:t xml:space="preserve"> </w:t>
      </w:r>
      <w:r>
        <w:rPr>
          <w:sz w:val="18"/>
          <w:szCs w:val="18"/>
          <w:lang w:val="fr-CA"/>
        </w:rPr>
        <w:t xml:space="preserve">https://www.bfr-akademie.de/gmo2023/ </w:t>
      </w:r>
      <w:r w:rsidRPr="008051DC">
        <w:rPr>
          <w:sz w:val="18"/>
          <w:szCs w:val="18"/>
          <w:lang w:val="fr-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137802784"/>
  <w:bookmarkStart w:id="3" w:name="_Hlk137802785"/>
  <w:p w14:paraId="07D91300" w14:textId="73901209" w:rsidR="0080522F" w:rsidRPr="002B559C" w:rsidRDefault="0080522F"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CBD/SBSTTA/26/6</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FBA988" w14:textId="7910E471" w:rsidR="0080522F" w:rsidRPr="002B559C" w:rsidRDefault="0080522F" w:rsidP="002B559C">
        <w:pPr>
          <w:pStyle w:val="En-tte"/>
          <w:pBdr>
            <w:bottom w:val="single" w:sz="4" w:space="1" w:color="auto"/>
          </w:pBdr>
          <w:spacing w:after="240"/>
          <w:jc w:val="right"/>
          <w:rPr>
            <w:sz w:val="20"/>
            <w:szCs w:val="20"/>
            <w:lang w:val="fr-FR"/>
          </w:rPr>
        </w:pPr>
        <w:r>
          <w:rPr>
            <w:sz w:val="20"/>
            <w:szCs w:val="20"/>
            <w:lang w:val="fr-FR"/>
          </w:rPr>
          <w:t>CBD/SBSTTA/26/6</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C23A8"/>
    <w:multiLevelType w:val="hybridMultilevel"/>
    <w:tmpl w:val="5EC2C832"/>
    <w:lvl w:ilvl="0" w:tplc="AA306098">
      <w:start w:val="1"/>
      <w:numFmt w:val="decimal"/>
      <w:lvlText w:val="%1)"/>
      <w:lvlJc w:val="left"/>
      <w:pPr>
        <w:ind w:left="1020" w:hanging="360"/>
      </w:pPr>
    </w:lvl>
    <w:lvl w:ilvl="1" w:tplc="10E0D9C2">
      <w:start w:val="1"/>
      <w:numFmt w:val="decimal"/>
      <w:lvlText w:val="%2)"/>
      <w:lvlJc w:val="left"/>
      <w:pPr>
        <w:ind w:left="1020" w:hanging="360"/>
      </w:pPr>
    </w:lvl>
    <w:lvl w:ilvl="2" w:tplc="8942332E">
      <w:start w:val="1"/>
      <w:numFmt w:val="decimal"/>
      <w:lvlText w:val="%3)"/>
      <w:lvlJc w:val="left"/>
      <w:pPr>
        <w:ind w:left="1020" w:hanging="360"/>
      </w:pPr>
    </w:lvl>
    <w:lvl w:ilvl="3" w:tplc="B158F9F0">
      <w:start w:val="1"/>
      <w:numFmt w:val="decimal"/>
      <w:lvlText w:val="%4)"/>
      <w:lvlJc w:val="left"/>
      <w:pPr>
        <w:ind w:left="1020" w:hanging="360"/>
      </w:pPr>
    </w:lvl>
    <w:lvl w:ilvl="4" w:tplc="0B005BC0">
      <w:start w:val="1"/>
      <w:numFmt w:val="decimal"/>
      <w:lvlText w:val="%5)"/>
      <w:lvlJc w:val="left"/>
      <w:pPr>
        <w:ind w:left="1020" w:hanging="360"/>
      </w:pPr>
    </w:lvl>
    <w:lvl w:ilvl="5" w:tplc="3920E2AE">
      <w:start w:val="1"/>
      <w:numFmt w:val="decimal"/>
      <w:lvlText w:val="%6)"/>
      <w:lvlJc w:val="left"/>
      <w:pPr>
        <w:ind w:left="1020" w:hanging="360"/>
      </w:pPr>
    </w:lvl>
    <w:lvl w:ilvl="6" w:tplc="E4181722">
      <w:start w:val="1"/>
      <w:numFmt w:val="decimal"/>
      <w:lvlText w:val="%7)"/>
      <w:lvlJc w:val="left"/>
      <w:pPr>
        <w:ind w:left="1020" w:hanging="360"/>
      </w:pPr>
    </w:lvl>
    <w:lvl w:ilvl="7" w:tplc="D4C29AE0">
      <w:start w:val="1"/>
      <w:numFmt w:val="decimal"/>
      <w:lvlText w:val="%8)"/>
      <w:lvlJc w:val="left"/>
      <w:pPr>
        <w:ind w:left="1020" w:hanging="360"/>
      </w:pPr>
    </w:lvl>
    <w:lvl w:ilvl="8" w:tplc="126C2D9E">
      <w:start w:val="1"/>
      <w:numFmt w:val="decimal"/>
      <w:lvlText w:val="%9)"/>
      <w:lvlJc w:val="left"/>
      <w:pPr>
        <w:ind w:left="1020" w:hanging="36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127565"/>
    <w:multiLevelType w:val="hybridMultilevel"/>
    <w:tmpl w:val="0868E6B8"/>
    <w:lvl w:ilvl="0" w:tplc="A03A785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2782816"/>
    <w:multiLevelType w:val="hybridMultilevel"/>
    <w:tmpl w:val="37C60EB2"/>
    <w:lvl w:ilvl="0" w:tplc="1ADCAEE0">
      <w:start w:val="1"/>
      <w:numFmt w:val="decimal"/>
      <w:lvlText w:val="%1)"/>
      <w:lvlJc w:val="left"/>
      <w:pPr>
        <w:ind w:left="1020" w:hanging="360"/>
      </w:pPr>
    </w:lvl>
    <w:lvl w:ilvl="1" w:tplc="567AF576">
      <w:start w:val="1"/>
      <w:numFmt w:val="decimal"/>
      <w:lvlText w:val="%2)"/>
      <w:lvlJc w:val="left"/>
      <w:pPr>
        <w:ind w:left="1020" w:hanging="360"/>
      </w:pPr>
    </w:lvl>
    <w:lvl w:ilvl="2" w:tplc="65C6F29C">
      <w:start w:val="1"/>
      <w:numFmt w:val="decimal"/>
      <w:lvlText w:val="%3)"/>
      <w:lvlJc w:val="left"/>
      <w:pPr>
        <w:ind w:left="1020" w:hanging="360"/>
      </w:pPr>
    </w:lvl>
    <w:lvl w:ilvl="3" w:tplc="F63629DC">
      <w:start w:val="1"/>
      <w:numFmt w:val="decimal"/>
      <w:lvlText w:val="%4)"/>
      <w:lvlJc w:val="left"/>
      <w:pPr>
        <w:ind w:left="1020" w:hanging="360"/>
      </w:pPr>
    </w:lvl>
    <w:lvl w:ilvl="4" w:tplc="4BBCC162">
      <w:start w:val="1"/>
      <w:numFmt w:val="decimal"/>
      <w:lvlText w:val="%5)"/>
      <w:lvlJc w:val="left"/>
      <w:pPr>
        <w:ind w:left="1020" w:hanging="360"/>
      </w:pPr>
    </w:lvl>
    <w:lvl w:ilvl="5" w:tplc="6D969EA2">
      <w:start w:val="1"/>
      <w:numFmt w:val="decimal"/>
      <w:lvlText w:val="%6)"/>
      <w:lvlJc w:val="left"/>
      <w:pPr>
        <w:ind w:left="1020" w:hanging="360"/>
      </w:pPr>
    </w:lvl>
    <w:lvl w:ilvl="6" w:tplc="5E4C1FEC">
      <w:start w:val="1"/>
      <w:numFmt w:val="decimal"/>
      <w:lvlText w:val="%7)"/>
      <w:lvlJc w:val="left"/>
      <w:pPr>
        <w:ind w:left="1020" w:hanging="360"/>
      </w:pPr>
    </w:lvl>
    <w:lvl w:ilvl="7" w:tplc="F828DB00">
      <w:start w:val="1"/>
      <w:numFmt w:val="decimal"/>
      <w:lvlText w:val="%8)"/>
      <w:lvlJc w:val="left"/>
      <w:pPr>
        <w:ind w:left="1020" w:hanging="360"/>
      </w:pPr>
    </w:lvl>
    <w:lvl w:ilvl="8" w:tplc="4E6E5B5E">
      <w:start w:val="1"/>
      <w:numFmt w:val="decimal"/>
      <w:lvlText w:val="%9)"/>
      <w:lvlJc w:val="left"/>
      <w:pPr>
        <w:ind w:left="1020" w:hanging="360"/>
      </w:pPr>
    </w:lvl>
  </w:abstractNum>
  <w:abstractNum w:abstractNumId="7"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377FDF"/>
    <w:multiLevelType w:val="multilevel"/>
    <w:tmpl w:val="D6E6D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506F48"/>
    <w:multiLevelType w:val="multilevel"/>
    <w:tmpl w:val="FC367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A22E3CF4"/>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0B4393"/>
    <w:multiLevelType w:val="hybridMultilevel"/>
    <w:tmpl w:val="5FBC14C6"/>
    <w:lvl w:ilvl="0" w:tplc="5A608E14">
      <w:start w:val="1"/>
      <w:numFmt w:val="decimal"/>
      <w:lvlText w:val="%1)"/>
      <w:lvlJc w:val="left"/>
      <w:pPr>
        <w:ind w:left="1020" w:hanging="360"/>
      </w:pPr>
    </w:lvl>
    <w:lvl w:ilvl="1" w:tplc="13122046">
      <w:start w:val="1"/>
      <w:numFmt w:val="decimal"/>
      <w:lvlText w:val="%2)"/>
      <w:lvlJc w:val="left"/>
      <w:pPr>
        <w:ind w:left="1020" w:hanging="360"/>
      </w:pPr>
    </w:lvl>
    <w:lvl w:ilvl="2" w:tplc="6F720704">
      <w:start w:val="1"/>
      <w:numFmt w:val="decimal"/>
      <w:lvlText w:val="%3)"/>
      <w:lvlJc w:val="left"/>
      <w:pPr>
        <w:ind w:left="1020" w:hanging="360"/>
      </w:pPr>
    </w:lvl>
    <w:lvl w:ilvl="3" w:tplc="96723AD6">
      <w:start w:val="1"/>
      <w:numFmt w:val="decimal"/>
      <w:lvlText w:val="%4)"/>
      <w:lvlJc w:val="left"/>
      <w:pPr>
        <w:ind w:left="1020" w:hanging="360"/>
      </w:pPr>
    </w:lvl>
    <w:lvl w:ilvl="4" w:tplc="99C835DE">
      <w:start w:val="1"/>
      <w:numFmt w:val="decimal"/>
      <w:lvlText w:val="%5)"/>
      <w:lvlJc w:val="left"/>
      <w:pPr>
        <w:ind w:left="1020" w:hanging="360"/>
      </w:pPr>
    </w:lvl>
    <w:lvl w:ilvl="5" w:tplc="E21E4116">
      <w:start w:val="1"/>
      <w:numFmt w:val="decimal"/>
      <w:lvlText w:val="%6)"/>
      <w:lvlJc w:val="left"/>
      <w:pPr>
        <w:ind w:left="1020" w:hanging="360"/>
      </w:pPr>
    </w:lvl>
    <w:lvl w:ilvl="6" w:tplc="4058CEBE">
      <w:start w:val="1"/>
      <w:numFmt w:val="decimal"/>
      <w:lvlText w:val="%7)"/>
      <w:lvlJc w:val="left"/>
      <w:pPr>
        <w:ind w:left="1020" w:hanging="360"/>
      </w:pPr>
    </w:lvl>
    <w:lvl w:ilvl="7" w:tplc="ED965800">
      <w:start w:val="1"/>
      <w:numFmt w:val="decimal"/>
      <w:lvlText w:val="%8)"/>
      <w:lvlJc w:val="left"/>
      <w:pPr>
        <w:ind w:left="1020" w:hanging="360"/>
      </w:pPr>
    </w:lvl>
    <w:lvl w:ilvl="8" w:tplc="4AF27A6C">
      <w:start w:val="1"/>
      <w:numFmt w:val="decimal"/>
      <w:lvlText w:val="%9)"/>
      <w:lvlJc w:val="left"/>
      <w:pPr>
        <w:ind w:left="1020" w:hanging="360"/>
      </w:pPr>
    </w:lvl>
  </w:abstractNum>
  <w:num w:numId="1">
    <w:abstractNumId w:val="7"/>
  </w:num>
  <w:num w:numId="2">
    <w:abstractNumId w:val="16"/>
  </w:num>
  <w:num w:numId="3">
    <w:abstractNumId w:val="17"/>
  </w:num>
  <w:num w:numId="4">
    <w:abstractNumId w:val="1"/>
  </w:num>
  <w:num w:numId="5">
    <w:abstractNumId w:val="2"/>
  </w:num>
  <w:num w:numId="6">
    <w:abstractNumId w:val="2"/>
  </w:num>
  <w:num w:numId="7">
    <w:abstractNumId w:val="5"/>
  </w:num>
  <w:num w:numId="8">
    <w:abstractNumId w:val="12"/>
  </w:num>
  <w:num w:numId="9">
    <w:abstractNumId w:val="15"/>
  </w:num>
  <w:num w:numId="10">
    <w:abstractNumId w:val="14"/>
  </w:num>
  <w:num w:numId="11">
    <w:abstractNumId w:val="10"/>
  </w:num>
  <w:num w:numId="12">
    <w:abstractNumId w:val="4"/>
  </w:num>
  <w:num w:numId="13">
    <w:abstractNumId w:val="4"/>
    <w:lvlOverride w:ilvl="0">
      <w:startOverride w:val="1"/>
    </w:lvlOverride>
  </w:num>
  <w:num w:numId="14">
    <w:abstractNumId w:val="13"/>
  </w:num>
  <w:num w:numId="15">
    <w:abstractNumId w:val="13"/>
    <w:lvlOverride w:ilvl="0">
      <w:startOverride w:val="1"/>
    </w:lvlOverride>
  </w:num>
  <w:num w:numId="16">
    <w:abstractNumId w:val="16"/>
    <w:lvlOverride w:ilvl="0">
      <w:startOverride w:val="1"/>
    </w:lvlOverride>
  </w:num>
  <w:num w:numId="17">
    <w:abstractNumId w:val="13"/>
    <w:lvlOverride w:ilvl="0">
      <w:startOverride w:val="1"/>
    </w:lvlOverride>
  </w:num>
  <w:num w:numId="18">
    <w:abstractNumId w:val="18"/>
  </w:num>
  <w:num w:numId="19">
    <w:abstractNumId w:val="16"/>
    <w:lvlOverride w:ilvl="0">
      <w:startOverride w:val="1"/>
    </w:lvlOverride>
  </w:num>
  <w:num w:numId="20">
    <w:abstractNumId w:val="16"/>
    <w:lvlOverride w:ilvl="0">
      <w:startOverride w:val="1"/>
    </w:lvlOverride>
  </w:num>
  <w:num w:numId="21">
    <w:abstractNumId w:val="16"/>
  </w:num>
  <w:num w:numId="22">
    <w:abstractNumId w:val="16"/>
  </w:num>
  <w:num w:numId="23">
    <w:abstractNumId w:val="16"/>
    <w:lvlOverride w:ilvl="0">
      <w:startOverride w:val="1"/>
    </w:lvlOverride>
  </w:num>
  <w:num w:numId="24">
    <w:abstractNumId w:val="16"/>
    <w:lvlOverride w:ilvl="0">
      <w:startOverride w:val="1"/>
    </w:lvlOverride>
  </w:num>
  <w:num w:numId="25">
    <w:abstractNumId w:val="11"/>
  </w:num>
  <w:num w:numId="26">
    <w:abstractNumId w:val="16"/>
  </w:num>
  <w:num w:numId="27">
    <w:abstractNumId w:val="9"/>
  </w:num>
  <w:num w:numId="28">
    <w:abstractNumId w:val="8"/>
  </w:num>
  <w:num w:numId="29">
    <w:abstractNumId w:val="16"/>
  </w:num>
  <w:num w:numId="30">
    <w:abstractNumId w:val="3"/>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0"/>
  </w:num>
  <w:num w:numId="38">
    <w:abstractNumId w:val="19"/>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FD"/>
    <w:rsid w:val="00003FF3"/>
    <w:rsid w:val="00006BE7"/>
    <w:rsid w:val="00007E6A"/>
    <w:rsid w:val="00010EAA"/>
    <w:rsid w:val="00014A40"/>
    <w:rsid w:val="00014B54"/>
    <w:rsid w:val="00020290"/>
    <w:rsid w:val="000212DF"/>
    <w:rsid w:val="00022E1C"/>
    <w:rsid w:val="0002335F"/>
    <w:rsid w:val="00025D6F"/>
    <w:rsid w:val="00026B64"/>
    <w:rsid w:val="0002747A"/>
    <w:rsid w:val="00031551"/>
    <w:rsid w:val="00032B5E"/>
    <w:rsid w:val="000332D9"/>
    <w:rsid w:val="000342CC"/>
    <w:rsid w:val="00036828"/>
    <w:rsid w:val="00036AA2"/>
    <w:rsid w:val="00037A80"/>
    <w:rsid w:val="00037C21"/>
    <w:rsid w:val="00040598"/>
    <w:rsid w:val="00040DB8"/>
    <w:rsid w:val="00041AD2"/>
    <w:rsid w:val="000426FD"/>
    <w:rsid w:val="00042717"/>
    <w:rsid w:val="000431F7"/>
    <w:rsid w:val="0004425E"/>
    <w:rsid w:val="00044ABE"/>
    <w:rsid w:val="00047D36"/>
    <w:rsid w:val="00050D7A"/>
    <w:rsid w:val="00054B6D"/>
    <w:rsid w:val="000573AA"/>
    <w:rsid w:val="00060C1B"/>
    <w:rsid w:val="0006195B"/>
    <w:rsid w:val="000623F2"/>
    <w:rsid w:val="00062820"/>
    <w:rsid w:val="00064512"/>
    <w:rsid w:val="00064DBC"/>
    <w:rsid w:val="00071426"/>
    <w:rsid w:val="00073341"/>
    <w:rsid w:val="0007415C"/>
    <w:rsid w:val="000743EF"/>
    <w:rsid w:val="00077E9B"/>
    <w:rsid w:val="000804B3"/>
    <w:rsid w:val="00080B15"/>
    <w:rsid w:val="00080D96"/>
    <w:rsid w:val="00081E32"/>
    <w:rsid w:val="00082CD3"/>
    <w:rsid w:val="00091392"/>
    <w:rsid w:val="0009158F"/>
    <w:rsid w:val="00094930"/>
    <w:rsid w:val="0009565E"/>
    <w:rsid w:val="00097BE6"/>
    <w:rsid w:val="000A0E5F"/>
    <w:rsid w:val="000A2B8B"/>
    <w:rsid w:val="000A5EA6"/>
    <w:rsid w:val="000A6174"/>
    <w:rsid w:val="000A711A"/>
    <w:rsid w:val="000B3CB0"/>
    <w:rsid w:val="000B49D0"/>
    <w:rsid w:val="000B76CF"/>
    <w:rsid w:val="000C1613"/>
    <w:rsid w:val="000C1A4A"/>
    <w:rsid w:val="000C2319"/>
    <w:rsid w:val="000C7B96"/>
    <w:rsid w:val="000D07B2"/>
    <w:rsid w:val="000D705B"/>
    <w:rsid w:val="000D7171"/>
    <w:rsid w:val="000E0202"/>
    <w:rsid w:val="000E2483"/>
    <w:rsid w:val="000E2535"/>
    <w:rsid w:val="000E28BB"/>
    <w:rsid w:val="000E2F14"/>
    <w:rsid w:val="000E40E2"/>
    <w:rsid w:val="000E51F8"/>
    <w:rsid w:val="000F0155"/>
    <w:rsid w:val="000F5048"/>
    <w:rsid w:val="001005BC"/>
    <w:rsid w:val="00101006"/>
    <w:rsid w:val="001053EB"/>
    <w:rsid w:val="00106AD9"/>
    <w:rsid w:val="00112453"/>
    <w:rsid w:val="00112BE1"/>
    <w:rsid w:val="0011455D"/>
    <w:rsid w:val="00114BD6"/>
    <w:rsid w:val="00116259"/>
    <w:rsid w:val="00121B76"/>
    <w:rsid w:val="00123447"/>
    <w:rsid w:val="00125851"/>
    <w:rsid w:val="00126A74"/>
    <w:rsid w:val="00126DC8"/>
    <w:rsid w:val="00126F11"/>
    <w:rsid w:val="00131B32"/>
    <w:rsid w:val="00132581"/>
    <w:rsid w:val="00134988"/>
    <w:rsid w:val="00135CB0"/>
    <w:rsid w:val="00135EAA"/>
    <w:rsid w:val="00141D48"/>
    <w:rsid w:val="001428A5"/>
    <w:rsid w:val="00142F25"/>
    <w:rsid w:val="00143095"/>
    <w:rsid w:val="00144E9E"/>
    <w:rsid w:val="00146551"/>
    <w:rsid w:val="001478A7"/>
    <w:rsid w:val="0015134D"/>
    <w:rsid w:val="00157B18"/>
    <w:rsid w:val="001611AC"/>
    <w:rsid w:val="00175BFC"/>
    <w:rsid w:val="001804E6"/>
    <w:rsid w:val="00180EAE"/>
    <w:rsid w:val="00183C67"/>
    <w:rsid w:val="00184909"/>
    <w:rsid w:val="001903C9"/>
    <w:rsid w:val="0019044F"/>
    <w:rsid w:val="00191C9D"/>
    <w:rsid w:val="0019566C"/>
    <w:rsid w:val="0019660B"/>
    <w:rsid w:val="001A0615"/>
    <w:rsid w:val="001A0760"/>
    <w:rsid w:val="001A4A37"/>
    <w:rsid w:val="001A6EC6"/>
    <w:rsid w:val="001A7D2A"/>
    <w:rsid w:val="001B4D22"/>
    <w:rsid w:val="001B59C8"/>
    <w:rsid w:val="001B6B9A"/>
    <w:rsid w:val="001C3EC0"/>
    <w:rsid w:val="001C4606"/>
    <w:rsid w:val="001C5F72"/>
    <w:rsid w:val="001C7DEE"/>
    <w:rsid w:val="001D2CE0"/>
    <w:rsid w:val="001D5E45"/>
    <w:rsid w:val="001D7501"/>
    <w:rsid w:val="001E17D4"/>
    <w:rsid w:val="001E422F"/>
    <w:rsid w:val="001E42A4"/>
    <w:rsid w:val="001E54DD"/>
    <w:rsid w:val="001F17D8"/>
    <w:rsid w:val="001F25B8"/>
    <w:rsid w:val="001F38EC"/>
    <w:rsid w:val="001F498C"/>
    <w:rsid w:val="001F5FFA"/>
    <w:rsid w:val="002009FC"/>
    <w:rsid w:val="00203136"/>
    <w:rsid w:val="00204AB9"/>
    <w:rsid w:val="00206B8E"/>
    <w:rsid w:val="002132D1"/>
    <w:rsid w:val="002155D4"/>
    <w:rsid w:val="002159E6"/>
    <w:rsid w:val="00215D77"/>
    <w:rsid w:val="002252FC"/>
    <w:rsid w:val="002317C2"/>
    <w:rsid w:val="00234749"/>
    <w:rsid w:val="00236015"/>
    <w:rsid w:val="0023743D"/>
    <w:rsid w:val="00240AD3"/>
    <w:rsid w:val="00242BA1"/>
    <w:rsid w:val="00243435"/>
    <w:rsid w:val="002459DF"/>
    <w:rsid w:val="00251F54"/>
    <w:rsid w:val="00252701"/>
    <w:rsid w:val="00252ABE"/>
    <w:rsid w:val="00257346"/>
    <w:rsid w:val="00257D3B"/>
    <w:rsid w:val="002607AE"/>
    <w:rsid w:val="002725BC"/>
    <w:rsid w:val="00272A7E"/>
    <w:rsid w:val="002738FE"/>
    <w:rsid w:val="00280552"/>
    <w:rsid w:val="0028197A"/>
    <w:rsid w:val="00285536"/>
    <w:rsid w:val="00287A09"/>
    <w:rsid w:val="00293DBD"/>
    <w:rsid w:val="002966A0"/>
    <w:rsid w:val="00296C2E"/>
    <w:rsid w:val="002A42BA"/>
    <w:rsid w:val="002A4F26"/>
    <w:rsid w:val="002A51AC"/>
    <w:rsid w:val="002B00CA"/>
    <w:rsid w:val="002B0537"/>
    <w:rsid w:val="002B559C"/>
    <w:rsid w:val="002B65ED"/>
    <w:rsid w:val="002B6DEA"/>
    <w:rsid w:val="002B6E93"/>
    <w:rsid w:val="002B7F30"/>
    <w:rsid w:val="002B7FB2"/>
    <w:rsid w:val="002C01C5"/>
    <w:rsid w:val="002C0F85"/>
    <w:rsid w:val="002C1368"/>
    <w:rsid w:val="002C27A8"/>
    <w:rsid w:val="002C3F34"/>
    <w:rsid w:val="002C46F8"/>
    <w:rsid w:val="002C4F2E"/>
    <w:rsid w:val="002C5572"/>
    <w:rsid w:val="002C6D12"/>
    <w:rsid w:val="002D2B7D"/>
    <w:rsid w:val="002D6692"/>
    <w:rsid w:val="002E13D6"/>
    <w:rsid w:val="002E2BF6"/>
    <w:rsid w:val="002E66DF"/>
    <w:rsid w:val="002F07CB"/>
    <w:rsid w:val="002F0E0B"/>
    <w:rsid w:val="002F2D80"/>
    <w:rsid w:val="002F429A"/>
    <w:rsid w:val="002F54D4"/>
    <w:rsid w:val="002F77C9"/>
    <w:rsid w:val="00302DD8"/>
    <w:rsid w:val="00302F80"/>
    <w:rsid w:val="00305827"/>
    <w:rsid w:val="00310608"/>
    <w:rsid w:val="0031323D"/>
    <w:rsid w:val="003167FC"/>
    <w:rsid w:val="00316AE0"/>
    <w:rsid w:val="00320F30"/>
    <w:rsid w:val="00321831"/>
    <w:rsid w:val="00323409"/>
    <w:rsid w:val="00323F22"/>
    <w:rsid w:val="003250FB"/>
    <w:rsid w:val="0034183B"/>
    <w:rsid w:val="00341B6A"/>
    <w:rsid w:val="00341FA7"/>
    <w:rsid w:val="003442C6"/>
    <w:rsid w:val="00344D4C"/>
    <w:rsid w:val="003476A9"/>
    <w:rsid w:val="00360C3D"/>
    <w:rsid w:val="003613F9"/>
    <w:rsid w:val="00364B5B"/>
    <w:rsid w:val="00364DBE"/>
    <w:rsid w:val="00365A75"/>
    <w:rsid w:val="00372974"/>
    <w:rsid w:val="0037370E"/>
    <w:rsid w:val="00374496"/>
    <w:rsid w:val="00375608"/>
    <w:rsid w:val="00376279"/>
    <w:rsid w:val="00376AA1"/>
    <w:rsid w:val="00381487"/>
    <w:rsid w:val="00382059"/>
    <w:rsid w:val="003838C3"/>
    <w:rsid w:val="00385320"/>
    <w:rsid w:val="00390A58"/>
    <w:rsid w:val="003928E3"/>
    <w:rsid w:val="0039310E"/>
    <w:rsid w:val="003A140F"/>
    <w:rsid w:val="003A1460"/>
    <w:rsid w:val="003A335B"/>
    <w:rsid w:val="003A4607"/>
    <w:rsid w:val="003B0A5A"/>
    <w:rsid w:val="003B2607"/>
    <w:rsid w:val="003B2FAD"/>
    <w:rsid w:val="003B30D4"/>
    <w:rsid w:val="003B469C"/>
    <w:rsid w:val="003B510A"/>
    <w:rsid w:val="003C073B"/>
    <w:rsid w:val="003C57DE"/>
    <w:rsid w:val="003C6F10"/>
    <w:rsid w:val="003D2D06"/>
    <w:rsid w:val="003D33BB"/>
    <w:rsid w:val="003D3E35"/>
    <w:rsid w:val="003D5714"/>
    <w:rsid w:val="003D7BD7"/>
    <w:rsid w:val="003D7E08"/>
    <w:rsid w:val="003E007B"/>
    <w:rsid w:val="003E072E"/>
    <w:rsid w:val="003E27D3"/>
    <w:rsid w:val="003E2E13"/>
    <w:rsid w:val="003E52BA"/>
    <w:rsid w:val="003E5300"/>
    <w:rsid w:val="003F3F5A"/>
    <w:rsid w:val="00400107"/>
    <w:rsid w:val="004011C5"/>
    <w:rsid w:val="004017C2"/>
    <w:rsid w:val="00401AD3"/>
    <w:rsid w:val="00401DE1"/>
    <w:rsid w:val="004027C1"/>
    <w:rsid w:val="00402C30"/>
    <w:rsid w:val="00402DDD"/>
    <w:rsid w:val="004038D9"/>
    <w:rsid w:val="004043B2"/>
    <w:rsid w:val="00405710"/>
    <w:rsid w:val="004064F0"/>
    <w:rsid w:val="00406735"/>
    <w:rsid w:val="00407087"/>
    <w:rsid w:val="0041424E"/>
    <w:rsid w:val="004149D7"/>
    <w:rsid w:val="00415CB0"/>
    <w:rsid w:val="004218F5"/>
    <w:rsid w:val="004263F9"/>
    <w:rsid w:val="0043279B"/>
    <w:rsid w:val="00441498"/>
    <w:rsid w:val="0044304E"/>
    <w:rsid w:val="004443AC"/>
    <w:rsid w:val="00445F7D"/>
    <w:rsid w:val="00446933"/>
    <w:rsid w:val="00452B0E"/>
    <w:rsid w:val="004542D0"/>
    <w:rsid w:val="004555A2"/>
    <w:rsid w:val="0045789E"/>
    <w:rsid w:val="00461490"/>
    <w:rsid w:val="004622CC"/>
    <w:rsid w:val="00462ED8"/>
    <w:rsid w:val="00463391"/>
    <w:rsid w:val="00464494"/>
    <w:rsid w:val="00466A56"/>
    <w:rsid w:val="00466E16"/>
    <w:rsid w:val="004701EE"/>
    <w:rsid w:val="00470786"/>
    <w:rsid w:val="00470CDF"/>
    <w:rsid w:val="00471B9D"/>
    <w:rsid w:val="00472743"/>
    <w:rsid w:val="00473294"/>
    <w:rsid w:val="00473B78"/>
    <w:rsid w:val="00473E7A"/>
    <w:rsid w:val="00474E84"/>
    <w:rsid w:val="00475AF6"/>
    <w:rsid w:val="00480A8D"/>
    <w:rsid w:val="004829D2"/>
    <w:rsid w:val="00482EAB"/>
    <w:rsid w:val="0048486A"/>
    <w:rsid w:val="004856D1"/>
    <w:rsid w:val="00485AA4"/>
    <w:rsid w:val="004912AD"/>
    <w:rsid w:val="00491624"/>
    <w:rsid w:val="00496AFA"/>
    <w:rsid w:val="004A081F"/>
    <w:rsid w:val="004A0EE5"/>
    <w:rsid w:val="004A249D"/>
    <w:rsid w:val="004A2A2D"/>
    <w:rsid w:val="004A51CA"/>
    <w:rsid w:val="004A7D39"/>
    <w:rsid w:val="004B1BB8"/>
    <w:rsid w:val="004B2E54"/>
    <w:rsid w:val="004B694C"/>
    <w:rsid w:val="004B6B4D"/>
    <w:rsid w:val="004C03B7"/>
    <w:rsid w:val="004C31A5"/>
    <w:rsid w:val="004C3C01"/>
    <w:rsid w:val="004C3C74"/>
    <w:rsid w:val="004C3D79"/>
    <w:rsid w:val="004C463E"/>
    <w:rsid w:val="004C556C"/>
    <w:rsid w:val="004C656B"/>
    <w:rsid w:val="004C7A68"/>
    <w:rsid w:val="004D27C0"/>
    <w:rsid w:val="004D335F"/>
    <w:rsid w:val="004D482F"/>
    <w:rsid w:val="004D611C"/>
    <w:rsid w:val="004D67D1"/>
    <w:rsid w:val="004E0B3F"/>
    <w:rsid w:val="004E31D7"/>
    <w:rsid w:val="004E551A"/>
    <w:rsid w:val="004E5D64"/>
    <w:rsid w:val="004E6384"/>
    <w:rsid w:val="004E6DDA"/>
    <w:rsid w:val="004E78CE"/>
    <w:rsid w:val="004F052B"/>
    <w:rsid w:val="004F3FCF"/>
    <w:rsid w:val="004F4041"/>
    <w:rsid w:val="004F4158"/>
    <w:rsid w:val="00501DBB"/>
    <w:rsid w:val="005070CC"/>
    <w:rsid w:val="00507D6A"/>
    <w:rsid w:val="00510E47"/>
    <w:rsid w:val="005133F7"/>
    <w:rsid w:val="005149B1"/>
    <w:rsid w:val="00514FB4"/>
    <w:rsid w:val="00515873"/>
    <w:rsid w:val="00515EAA"/>
    <w:rsid w:val="005219D4"/>
    <w:rsid w:val="00521D37"/>
    <w:rsid w:val="00522BC6"/>
    <w:rsid w:val="00523D7B"/>
    <w:rsid w:val="00526F33"/>
    <w:rsid w:val="00534C75"/>
    <w:rsid w:val="00536288"/>
    <w:rsid w:val="00537248"/>
    <w:rsid w:val="00540513"/>
    <w:rsid w:val="00543C1A"/>
    <w:rsid w:val="005520B2"/>
    <w:rsid w:val="00554AE9"/>
    <w:rsid w:val="005550C4"/>
    <w:rsid w:val="0055723B"/>
    <w:rsid w:val="00557D94"/>
    <w:rsid w:val="00560A84"/>
    <w:rsid w:val="00561827"/>
    <w:rsid w:val="00564953"/>
    <w:rsid w:val="00565CE2"/>
    <w:rsid w:val="005675F4"/>
    <w:rsid w:val="00567C0A"/>
    <w:rsid w:val="00573400"/>
    <w:rsid w:val="00577984"/>
    <w:rsid w:val="0058259C"/>
    <w:rsid w:val="005826BD"/>
    <w:rsid w:val="00590284"/>
    <w:rsid w:val="00590704"/>
    <w:rsid w:val="005927D7"/>
    <w:rsid w:val="00593A7E"/>
    <w:rsid w:val="00594864"/>
    <w:rsid w:val="00597BBA"/>
    <w:rsid w:val="005A2028"/>
    <w:rsid w:val="005A206E"/>
    <w:rsid w:val="005A2A21"/>
    <w:rsid w:val="005A52C5"/>
    <w:rsid w:val="005B0FC4"/>
    <w:rsid w:val="005B2633"/>
    <w:rsid w:val="005B2E07"/>
    <w:rsid w:val="005B5AA5"/>
    <w:rsid w:val="005B703F"/>
    <w:rsid w:val="005C17E4"/>
    <w:rsid w:val="005C1884"/>
    <w:rsid w:val="005C196D"/>
    <w:rsid w:val="005C2B7D"/>
    <w:rsid w:val="005C5508"/>
    <w:rsid w:val="005C62C8"/>
    <w:rsid w:val="005C6C23"/>
    <w:rsid w:val="005C70B5"/>
    <w:rsid w:val="005D22A4"/>
    <w:rsid w:val="005D26FD"/>
    <w:rsid w:val="005D30FD"/>
    <w:rsid w:val="005E0B5D"/>
    <w:rsid w:val="005E1726"/>
    <w:rsid w:val="005E2605"/>
    <w:rsid w:val="005E30A2"/>
    <w:rsid w:val="005E4170"/>
    <w:rsid w:val="005E4392"/>
    <w:rsid w:val="005E574B"/>
    <w:rsid w:val="005E6B4B"/>
    <w:rsid w:val="005F034C"/>
    <w:rsid w:val="005F0941"/>
    <w:rsid w:val="005F3114"/>
    <w:rsid w:val="005F5163"/>
    <w:rsid w:val="005F6EBF"/>
    <w:rsid w:val="005F7479"/>
    <w:rsid w:val="005F78AC"/>
    <w:rsid w:val="005F7CC6"/>
    <w:rsid w:val="00600BA2"/>
    <w:rsid w:val="00600ECD"/>
    <w:rsid w:val="006016C9"/>
    <w:rsid w:val="00602F13"/>
    <w:rsid w:val="00604B99"/>
    <w:rsid w:val="00604DD6"/>
    <w:rsid w:val="0060592F"/>
    <w:rsid w:val="00605B17"/>
    <w:rsid w:val="00611960"/>
    <w:rsid w:val="006160FC"/>
    <w:rsid w:val="00617281"/>
    <w:rsid w:val="00620598"/>
    <w:rsid w:val="0062150F"/>
    <w:rsid w:val="00622E11"/>
    <w:rsid w:val="006241C9"/>
    <w:rsid w:val="006274AE"/>
    <w:rsid w:val="00635CA3"/>
    <w:rsid w:val="006424FD"/>
    <w:rsid w:val="006444A9"/>
    <w:rsid w:val="00644593"/>
    <w:rsid w:val="00645260"/>
    <w:rsid w:val="006457FF"/>
    <w:rsid w:val="0064634D"/>
    <w:rsid w:val="0065056A"/>
    <w:rsid w:val="00652420"/>
    <w:rsid w:val="00653CEB"/>
    <w:rsid w:val="00656FA9"/>
    <w:rsid w:val="00657ED6"/>
    <w:rsid w:val="006636EF"/>
    <w:rsid w:val="00664A31"/>
    <w:rsid w:val="00665555"/>
    <w:rsid w:val="00665DC0"/>
    <w:rsid w:val="00666A1A"/>
    <w:rsid w:val="00667759"/>
    <w:rsid w:val="00671CCF"/>
    <w:rsid w:val="00672FC3"/>
    <w:rsid w:val="00673F0E"/>
    <w:rsid w:val="006748E9"/>
    <w:rsid w:val="006755A7"/>
    <w:rsid w:val="006807C9"/>
    <w:rsid w:val="006838B1"/>
    <w:rsid w:val="0068608D"/>
    <w:rsid w:val="006926CA"/>
    <w:rsid w:val="006930EA"/>
    <w:rsid w:val="00693CE8"/>
    <w:rsid w:val="00695140"/>
    <w:rsid w:val="00696D8E"/>
    <w:rsid w:val="006A428F"/>
    <w:rsid w:val="006A5E0E"/>
    <w:rsid w:val="006A6E70"/>
    <w:rsid w:val="006B1DDF"/>
    <w:rsid w:val="006B293D"/>
    <w:rsid w:val="006B4E36"/>
    <w:rsid w:val="006B4FF9"/>
    <w:rsid w:val="006C0C45"/>
    <w:rsid w:val="006C13DF"/>
    <w:rsid w:val="006C3BD2"/>
    <w:rsid w:val="006C5A63"/>
    <w:rsid w:val="006D035D"/>
    <w:rsid w:val="006D0588"/>
    <w:rsid w:val="006D1D8C"/>
    <w:rsid w:val="006D6724"/>
    <w:rsid w:val="006D6C3F"/>
    <w:rsid w:val="006D71F8"/>
    <w:rsid w:val="006D7C05"/>
    <w:rsid w:val="006E050E"/>
    <w:rsid w:val="006E4300"/>
    <w:rsid w:val="006E4449"/>
    <w:rsid w:val="006E5C0F"/>
    <w:rsid w:val="006F1982"/>
    <w:rsid w:val="006F4CF6"/>
    <w:rsid w:val="00700F97"/>
    <w:rsid w:val="007029E5"/>
    <w:rsid w:val="007109FE"/>
    <w:rsid w:val="00710CE0"/>
    <w:rsid w:val="007123F3"/>
    <w:rsid w:val="00715A86"/>
    <w:rsid w:val="007221D9"/>
    <w:rsid w:val="007231A5"/>
    <w:rsid w:val="0072331D"/>
    <w:rsid w:val="007238AA"/>
    <w:rsid w:val="00723C8F"/>
    <w:rsid w:val="00730E41"/>
    <w:rsid w:val="00731729"/>
    <w:rsid w:val="00734589"/>
    <w:rsid w:val="00737757"/>
    <w:rsid w:val="0074037E"/>
    <w:rsid w:val="00743C24"/>
    <w:rsid w:val="00744FB0"/>
    <w:rsid w:val="00745F11"/>
    <w:rsid w:val="00746B18"/>
    <w:rsid w:val="00747ABA"/>
    <w:rsid w:val="00752D81"/>
    <w:rsid w:val="00753899"/>
    <w:rsid w:val="00760D36"/>
    <w:rsid w:val="007671B1"/>
    <w:rsid w:val="007713A4"/>
    <w:rsid w:val="0077211B"/>
    <w:rsid w:val="0077223C"/>
    <w:rsid w:val="00775025"/>
    <w:rsid w:val="007755D3"/>
    <w:rsid w:val="00777FB5"/>
    <w:rsid w:val="007802A6"/>
    <w:rsid w:val="00781783"/>
    <w:rsid w:val="00781BBE"/>
    <w:rsid w:val="007828D6"/>
    <w:rsid w:val="00782AF7"/>
    <w:rsid w:val="00784918"/>
    <w:rsid w:val="00785E95"/>
    <w:rsid w:val="0078701B"/>
    <w:rsid w:val="0079145D"/>
    <w:rsid w:val="00797449"/>
    <w:rsid w:val="00797524"/>
    <w:rsid w:val="00797CD6"/>
    <w:rsid w:val="00797E2E"/>
    <w:rsid w:val="007A0618"/>
    <w:rsid w:val="007A138D"/>
    <w:rsid w:val="007A1912"/>
    <w:rsid w:val="007A2200"/>
    <w:rsid w:val="007A2EB1"/>
    <w:rsid w:val="007A32A2"/>
    <w:rsid w:val="007A3CE6"/>
    <w:rsid w:val="007A3EA8"/>
    <w:rsid w:val="007A534A"/>
    <w:rsid w:val="007B14EF"/>
    <w:rsid w:val="007B266A"/>
    <w:rsid w:val="007B398A"/>
    <w:rsid w:val="007B5309"/>
    <w:rsid w:val="007B711A"/>
    <w:rsid w:val="007C0FB0"/>
    <w:rsid w:val="007C2DF3"/>
    <w:rsid w:val="007C38C4"/>
    <w:rsid w:val="007C3EF9"/>
    <w:rsid w:val="007C4D60"/>
    <w:rsid w:val="007C7118"/>
    <w:rsid w:val="007C76CA"/>
    <w:rsid w:val="007C77BC"/>
    <w:rsid w:val="007D2329"/>
    <w:rsid w:val="007D449D"/>
    <w:rsid w:val="007D46F1"/>
    <w:rsid w:val="007E5877"/>
    <w:rsid w:val="007E5F90"/>
    <w:rsid w:val="007F09B5"/>
    <w:rsid w:val="007F26A5"/>
    <w:rsid w:val="007F2DE5"/>
    <w:rsid w:val="007F373D"/>
    <w:rsid w:val="007F4F1F"/>
    <w:rsid w:val="007F5EB4"/>
    <w:rsid w:val="007F6AE7"/>
    <w:rsid w:val="007F7FC2"/>
    <w:rsid w:val="0080181A"/>
    <w:rsid w:val="00802D66"/>
    <w:rsid w:val="00804242"/>
    <w:rsid w:val="008051DC"/>
    <w:rsid w:val="0080522F"/>
    <w:rsid w:val="00807D2D"/>
    <w:rsid w:val="0081019D"/>
    <w:rsid w:val="008110CB"/>
    <w:rsid w:val="00811EFF"/>
    <w:rsid w:val="008124BF"/>
    <w:rsid w:val="00812D26"/>
    <w:rsid w:val="008163F9"/>
    <w:rsid w:val="00817764"/>
    <w:rsid w:val="00817BC4"/>
    <w:rsid w:val="0082205A"/>
    <w:rsid w:val="00824CB3"/>
    <w:rsid w:val="00824D0C"/>
    <w:rsid w:val="0082667A"/>
    <w:rsid w:val="00826B06"/>
    <w:rsid w:val="008270FA"/>
    <w:rsid w:val="00830E92"/>
    <w:rsid w:val="00832396"/>
    <w:rsid w:val="0083296A"/>
    <w:rsid w:val="00844248"/>
    <w:rsid w:val="00844701"/>
    <w:rsid w:val="0085106F"/>
    <w:rsid w:val="008520FD"/>
    <w:rsid w:val="00854BDA"/>
    <w:rsid w:val="008653B8"/>
    <w:rsid w:val="00866A0C"/>
    <w:rsid w:val="00874541"/>
    <w:rsid w:val="0087487B"/>
    <w:rsid w:val="00874EC6"/>
    <w:rsid w:val="00875098"/>
    <w:rsid w:val="0087556F"/>
    <w:rsid w:val="00875EF1"/>
    <w:rsid w:val="0087671A"/>
    <w:rsid w:val="00876CAF"/>
    <w:rsid w:val="00881F12"/>
    <w:rsid w:val="008858F7"/>
    <w:rsid w:val="008864A4"/>
    <w:rsid w:val="00890E75"/>
    <w:rsid w:val="0089177B"/>
    <w:rsid w:val="008958BD"/>
    <w:rsid w:val="008A0672"/>
    <w:rsid w:val="008A4985"/>
    <w:rsid w:val="008A4CFB"/>
    <w:rsid w:val="008A4DFE"/>
    <w:rsid w:val="008A52CE"/>
    <w:rsid w:val="008B0E20"/>
    <w:rsid w:val="008B12DD"/>
    <w:rsid w:val="008B292E"/>
    <w:rsid w:val="008B486A"/>
    <w:rsid w:val="008B51FA"/>
    <w:rsid w:val="008B5C04"/>
    <w:rsid w:val="008B667A"/>
    <w:rsid w:val="008B71F1"/>
    <w:rsid w:val="008B7E60"/>
    <w:rsid w:val="008C2F20"/>
    <w:rsid w:val="008C4627"/>
    <w:rsid w:val="008C5CF2"/>
    <w:rsid w:val="008D29C4"/>
    <w:rsid w:val="008D311A"/>
    <w:rsid w:val="008E0581"/>
    <w:rsid w:val="008E1EFA"/>
    <w:rsid w:val="008E287B"/>
    <w:rsid w:val="008E2D0A"/>
    <w:rsid w:val="008E5782"/>
    <w:rsid w:val="008E7E0D"/>
    <w:rsid w:val="008F13A7"/>
    <w:rsid w:val="008F57EE"/>
    <w:rsid w:val="008F6702"/>
    <w:rsid w:val="008F6FF8"/>
    <w:rsid w:val="00904D70"/>
    <w:rsid w:val="00906890"/>
    <w:rsid w:val="00910160"/>
    <w:rsid w:val="00911662"/>
    <w:rsid w:val="009125BD"/>
    <w:rsid w:val="009155B4"/>
    <w:rsid w:val="00915756"/>
    <w:rsid w:val="00924164"/>
    <w:rsid w:val="0092643B"/>
    <w:rsid w:val="00935461"/>
    <w:rsid w:val="00935905"/>
    <w:rsid w:val="00936C5C"/>
    <w:rsid w:val="00940A97"/>
    <w:rsid w:val="00941753"/>
    <w:rsid w:val="0094207D"/>
    <w:rsid w:val="009441D9"/>
    <w:rsid w:val="00945550"/>
    <w:rsid w:val="009459E3"/>
    <w:rsid w:val="00947549"/>
    <w:rsid w:val="009506D4"/>
    <w:rsid w:val="00951362"/>
    <w:rsid w:val="0095187D"/>
    <w:rsid w:val="00952D43"/>
    <w:rsid w:val="009563C1"/>
    <w:rsid w:val="00957DD5"/>
    <w:rsid w:val="00960305"/>
    <w:rsid w:val="00965D79"/>
    <w:rsid w:val="00966A8C"/>
    <w:rsid w:val="00967B97"/>
    <w:rsid w:val="00971331"/>
    <w:rsid w:val="00971789"/>
    <w:rsid w:val="00972B28"/>
    <w:rsid w:val="00975B73"/>
    <w:rsid w:val="00975CDF"/>
    <w:rsid w:val="00983442"/>
    <w:rsid w:val="00983C9A"/>
    <w:rsid w:val="0098536A"/>
    <w:rsid w:val="00987D42"/>
    <w:rsid w:val="00990D9C"/>
    <w:rsid w:val="009951F6"/>
    <w:rsid w:val="00995DDC"/>
    <w:rsid w:val="00996B93"/>
    <w:rsid w:val="0099757F"/>
    <w:rsid w:val="009B0407"/>
    <w:rsid w:val="009B0F14"/>
    <w:rsid w:val="009B14D4"/>
    <w:rsid w:val="009B396E"/>
    <w:rsid w:val="009C1114"/>
    <w:rsid w:val="009C1D7F"/>
    <w:rsid w:val="009C4D56"/>
    <w:rsid w:val="009C6FCC"/>
    <w:rsid w:val="009D004E"/>
    <w:rsid w:val="009D1F6A"/>
    <w:rsid w:val="009D2063"/>
    <w:rsid w:val="009D3465"/>
    <w:rsid w:val="009D76D7"/>
    <w:rsid w:val="009D7AF7"/>
    <w:rsid w:val="009E0559"/>
    <w:rsid w:val="009E15D7"/>
    <w:rsid w:val="009E2FF8"/>
    <w:rsid w:val="009E441E"/>
    <w:rsid w:val="009E63EB"/>
    <w:rsid w:val="009E6C0F"/>
    <w:rsid w:val="009E6CD3"/>
    <w:rsid w:val="009F09F5"/>
    <w:rsid w:val="009F0F7C"/>
    <w:rsid w:val="009F1AD8"/>
    <w:rsid w:val="009F20D1"/>
    <w:rsid w:val="009F426C"/>
    <w:rsid w:val="009F6733"/>
    <w:rsid w:val="009F6899"/>
    <w:rsid w:val="009F77BE"/>
    <w:rsid w:val="00A00E3B"/>
    <w:rsid w:val="00A016D7"/>
    <w:rsid w:val="00A06124"/>
    <w:rsid w:val="00A11717"/>
    <w:rsid w:val="00A11A45"/>
    <w:rsid w:val="00A12E11"/>
    <w:rsid w:val="00A17278"/>
    <w:rsid w:val="00A2019D"/>
    <w:rsid w:val="00A228B3"/>
    <w:rsid w:val="00A241D0"/>
    <w:rsid w:val="00A25ADA"/>
    <w:rsid w:val="00A26C1E"/>
    <w:rsid w:val="00A33E8F"/>
    <w:rsid w:val="00A358F3"/>
    <w:rsid w:val="00A41839"/>
    <w:rsid w:val="00A419D6"/>
    <w:rsid w:val="00A42CD5"/>
    <w:rsid w:val="00A44228"/>
    <w:rsid w:val="00A45C95"/>
    <w:rsid w:val="00A50044"/>
    <w:rsid w:val="00A5109C"/>
    <w:rsid w:val="00A521E6"/>
    <w:rsid w:val="00A525D1"/>
    <w:rsid w:val="00A52B4D"/>
    <w:rsid w:val="00A52FC4"/>
    <w:rsid w:val="00A54FA0"/>
    <w:rsid w:val="00A60048"/>
    <w:rsid w:val="00A65FE6"/>
    <w:rsid w:val="00A6750B"/>
    <w:rsid w:val="00A7378E"/>
    <w:rsid w:val="00A7472F"/>
    <w:rsid w:val="00A74C70"/>
    <w:rsid w:val="00A770F1"/>
    <w:rsid w:val="00A77A0A"/>
    <w:rsid w:val="00A8033F"/>
    <w:rsid w:val="00A80384"/>
    <w:rsid w:val="00A85EC4"/>
    <w:rsid w:val="00A91795"/>
    <w:rsid w:val="00A9179A"/>
    <w:rsid w:val="00A91E8A"/>
    <w:rsid w:val="00A9245C"/>
    <w:rsid w:val="00A926EE"/>
    <w:rsid w:val="00A96B21"/>
    <w:rsid w:val="00A96FD1"/>
    <w:rsid w:val="00AA0C64"/>
    <w:rsid w:val="00AA3869"/>
    <w:rsid w:val="00AA6839"/>
    <w:rsid w:val="00AA7DC2"/>
    <w:rsid w:val="00AB0226"/>
    <w:rsid w:val="00AB048C"/>
    <w:rsid w:val="00AB21CD"/>
    <w:rsid w:val="00AB3D3F"/>
    <w:rsid w:val="00AB459E"/>
    <w:rsid w:val="00AB539E"/>
    <w:rsid w:val="00AB7A69"/>
    <w:rsid w:val="00AC25C1"/>
    <w:rsid w:val="00AC27C3"/>
    <w:rsid w:val="00AC30B4"/>
    <w:rsid w:val="00AC3BFF"/>
    <w:rsid w:val="00AC4004"/>
    <w:rsid w:val="00AC4ACC"/>
    <w:rsid w:val="00AD0962"/>
    <w:rsid w:val="00AD290C"/>
    <w:rsid w:val="00AD40C4"/>
    <w:rsid w:val="00AD556D"/>
    <w:rsid w:val="00AD6CB1"/>
    <w:rsid w:val="00AD7B60"/>
    <w:rsid w:val="00AE1A95"/>
    <w:rsid w:val="00AE36B4"/>
    <w:rsid w:val="00AE4225"/>
    <w:rsid w:val="00AF1460"/>
    <w:rsid w:val="00AF1DF8"/>
    <w:rsid w:val="00AF208C"/>
    <w:rsid w:val="00AF311D"/>
    <w:rsid w:val="00AF6595"/>
    <w:rsid w:val="00AF6B3E"/>
    <w:rsid w:val="00B04C73"/>
    <w:rsid w:val="00B05BB1"/>
    <w:rsid w:val="00B060E1"/>
    <w:rsid w:val="00B101E0"/>
    <w:rsid w:val="00B14E84"/>
    <w:rsid w:val="00B164BC"/>
    <w:rsid w:val="00B24918"/>
    <w:rsid w:val="00B24E27"/>
    <w:rsid w:val="00B26FE7"/>
    <w:rsid w:val="00B27797"/>
    <w:rsid w:val="00B31520"/>
    <w:rsid w:val="00B327D8"/>
    <w:rsid w:val="00B35612"/>
    <w:rsid w:val="00B35674"/>
    <w:rsid w:val="00B3631F"/>
    <w:rsid w:val="00B36EA9"/>
    <w:rsid w:val="00B43F26"/>
    <w:rsid w:val="00B46802"/>
    <w:rsid w:val="00B51474"/>
    <w:rsid w:val="00B51B1E"/>
    <w:rsid w:val="00B51D05"/>
    <w:rsid w:val="00B52A78"/>
    <w:rsid w:val="00B52F57"/>
    <w:rsid w:val="00B560FC"/>
    <w:rsid w:val="00B60686"/>
    <w:rsid w:val="00B60F10"/>
    <w:rsid w:val="00B630F2"/>
    <w:rsid w:val="00B63E6F"/>
    <w:rsid w:val="00B6566F"/>
    <w:rsid w:val="00B65A39"/>
    <w:rsid w:val="00B65B73"/>
    <w:rsid w:val="00B67294"/>
    <w:rsid w:val="00B70CAC"/>
    <w:rsid w:val="00B73045"/>
    <w:rsid w:val="00B74202"/>
    <w:rsid w:val="00B7638A"/>
    <w:rsid w:val="00B823C9"/>
    <w:rsid w:val="00B82651"/>
    <w:rsid w:val="00B840D7"/>
    <w:rsid w:val="00B85361"/>
    <w:rsid w:val="00B86890"/>
    <w:rsid w:val="00B86FA8"/>
    <w:rsid w:val="00B928A9"/>
    <w:rsid w:val="00B93248"/>
    <w:rsid w:val="00B934A5"/>
    <w:rsid w:val="00BA662D"/>
    <w:rsid w:val="00BB0D47"/>
    <w:rsid w:val="00BB1EE5"/>
    <w:rsid w:val="00BB23C4"/>
    <w:rsid w:val="00BC1A3D"/>
    <w:rsid w:val="00BC2780"/>
    <w:rsid w:val="00BC37D7"/>
    <w:rsid w:val="00BC5139"/>
    <w:rsid w:val="00BC7B3F"/>
    <w:rsid w:val="00BC7E9E"/>
    <w:rsid w:val="00BD3F8F"/>
    <w:rsid w:val="00BD4689"/>
    <w:rsid w:val="00BD66E2"/>
    <w:rsid w:val="00BD67CB"/>
    <w:rsid w:val="00BE114C"/>
    <w:rsid w:val="00BE36F3"/>
    <w:rsid w:val="00BE41BC"/>
    <w:rsid w:val="00BE575A"/>
    <w:rsid w:val="00BE6DA7"/>
    <w:rsid w:val="00BF0841"/>
    <w:rsid w:val="00BF1694"/>
    <w:rsid w:val="00BF65EE"/>
    <w:rsid w:val="00BF68B8"/>
    <w:rsid w:val="00BF7568"/>
    <w:rsid w:val="00BF7B87"/>
    <w:rsid w:val="00C03CE0"/>
    <w:rsid w:val="00C10B54"/>
    <w:rsid w:val="00C11B14"/>
    <w:rsid w:val="00C22E58"/>
    <w:rsid w:val="00C2354A"/>
    <w:rsid w:val="00C24FDF"/>
    <w:rsid w:val="00C253CC"/>
    <w:rsid w:val="00C2601E"/>
    <w:rsid w:val="00C31F15"/>
    <w:rsid w:val="00C33FE2"/>
    <w:rsid w:val="00C36F78"/>
    <w:rsid w:val="00C37BA8"/>
    <w:rsid w:val="00C42B21"/>
    <w:rsid w:val="00C42E70"/>
    <w:rsid w:val="00C43888"/>
    <w:rsid w:val="00C451A6"/>
    <w:rsid w:val="00C46C13"/>
    <w:rsid w:val="00C540BF"/>
    <w:rsid w:val="00C61599"/>
    <w:rsid w:val="00C6219A"/>
    <w:rsid w:val="00C62813"/>
    <w:rsid w:val="00C65F6E"/>
    <w:rsid w:val="00C7057E"/>
    <w:rsid w:val="00C720DC"/>
    <w:rsid w:val="00C7652D"/>
    <w:rsid w:val="00C777AA"/>
    <w:rsid w:val="00C8191D"/>
    <w:rsid w:val="00C84FB2"/>
    <w:rsid w:val="00C86893"/>
    <w:rsid w:val="00C90D72"/>
    <w:rsid w:val="00C953A4"/>
    <w:rsid w:val="00C96CA5"/>
    <w:rsid w:val="00C96FF9"/>
    <w:rsid w:val="00CA2441"/>
    <w:rsid w:val="00CA33A3"/>
    <w:rsid w:val="00CA4CBA"/>
    <w:rsid w:val="00CA4D23"/>
    <w:rsid w:val="00CA69A2"/>
    <w:rsid w:val="00CB4E7A"/>
    <w:rsid w:val="00CB5018"/>
    <w:rsid w:val="00CB5101"/>
    <w:rsid w:val="00CB571B"/>
    <w:rsid w:val="00CC0771"/>
    <w:rsid w:val="00CC351B"/>
    <w:rsid w:val="00CC4FCF"/>
    <w:rsid w:val="00CC6164"/>
    <w:rsid w:val="00CC7236"/>
    <w:rsid w:val="00CC72C5"/>
    <w:rsid w:val="00CD5134"/>
    <w:rsid w:val="00CD556B"/>
    <w:rsid w:val="00CD6CBF"/>
    <w:rsid w:val="00CD7708"/>
    <w:rsid w:val="00CE2404"/>
    <w:rsid w:val="00CE5266"/>
    <w:rsid w:val="00CE554D"/>
    <w:rsid w:val="00CE57ED"/>
    <w:rsid w:val="00CE62B8"/>
    <w:rsid w:val="00CE693E"/>
    <w:rsid w:val="00CF0EE9"/>
    <w:rsid w:val="00CF31DA"/>
    <w:rsid w:val="00CF6643"/>
    <w:rsid w:val="00CF70AB"/>
    <w:rsid w:val="00CF7179"/>
    <w:rsid w:val="00CF7D1B"/>
    <w:rsid w:val="00D01B4C"/>
    <w:rsid w:val="00D01EFF"/>
    <w:rsid w:val="00D02878"/>
    <w:rsid w:val="00D0482F"/>
    <w:rsid w:val="00D052DF"/>
    <w:rsid w:val="00D05542"/>
    <w:rsid w:val="00D05C73"/>
    <w:rsid w:val="00D1112E"/>
    <w:rsid w:val="00D13416"/>
    <w:rsid w:val="00D155BB"/>
    <w:rsid w:val="00D16C5A"/>
    <w:rsid w:val="00D1750C"/>
    <w:rsid w:val="00D201A6"/>
    <w:rsid w:val="00D234A3"/>
    <w:rsid w:val="00D23744"/>
    <w:rsid w:val="00D23F43"/>
    <w:rsid w:val="00D2470C"/>
    <w:rsid w:val="00D249E7"/>
    <w:rsid w:val="00D24B9A"/>
    <w:rsid w:val="00D25919"/>
    <w:rsid w:val="00D25D10"/>
    <w:rsid w:val="00D2641A"/>
    <w:rsid w:val="00D3059B"/>
    <w:rsid w:val="00D32F1F"/>
    <w:rsid w:val="00D3392D"/>
    <w:rsid w:val="00D35D21"/>
    <w:rsid w:val="00D44812"/>
    <w:rsid w:val="00D4670C"/>
    <w:rsid w:val="00D52AC2"/>
    <w:rsid w:val="00D5689A"/>
    <w:rsid w:val="00D56FFE"/>
    <w:rsid w:val="00D570D2"/>
    <w:rsid w:val="00D60046"/>
    <w:rsid w:val="00D63625"/>
    <w:rsid w:val="00D63C87"/>
    <w:rsid w:val="00D669AB"/>
    <w:rsid w:val="00D714B7"/>
    <w:rsid w:val="00D71FFB"/>
    <w:rsid w:val="00D732C0"/>
    <w:rsid w:val="00D74ACB"/>
    <w:rsid w:val="00D76C48"/>
    <w:rsid w:val="00D81B73"/>
    <w:rsid w:val="00D848A4"/>
    <w:rsid w:val="00D870E6"/>
    <w:rsid w:val="00D90D77"/>
    <w:rsid w:val="00D9343B"/>
    <w:rsid w:val="00D94CF1"/>
    <w:rsid w:val="00D96806"/>
    <w:rsid w:val="00DA0C37"/>
    <w:rsid w:val="00DA1D10"/>
    <w:rsid w:val="00DA362B"/>
    <w:rsid w:val="00DA56FB"/>
    <w:rsid w:val="00DA5F55"/>
    <w:rsid w:val="00DA73BC"/>
    <w:rsid w:val="00DA7890"/>
    <w:rsid w:val="00DA78A4"/>
    <w:rsid w:val="00DA7F53"/>
    <w:rsid w:val="00DB1482"/>
    <w:rsid w:val="00DB546F"/>
    <w:rsid w:val="00DB60D1"/>
    <w:rsid w:val="00DC18CD"/>
    <w:rsid w:val="00DC1ABD"/>
    <w:rsid w:val="00DC1B8B"/>
    <w:rsid w:val="00DC243B"/>
    <w:rsid w:val="00DC4672"/>
    <w:rsid w:val="00DC7377"/>
    <w:rsid w:val="00DD35FD"/>
    <w:rsid w:val="00DD38E8"/>
    <w:rsid w:val="00DD4FE3"/>
    <w:rsid w:val="00DE02C9"/>
    <w:rsid w:val="00DE06A5"/>
    <w:rsid w:val="00DE25EB"/>
    <w:rsid w:val="00DE62AE"/>
    <w:rsid w:val="00DF0199"/>
    <w:rsid w:val="00DF402B"/>
    <w:rsid w:val="00DF463C"/>
    <w:rsid w:val="00DF4B28"/>
    <w:rsid w:val="00DF5F0D"/>
    <w:rsid w:val="00DF621C"/>
    <w:rsid w:val="00DF6B6B"/>
    <w:rsid w:val="00E02F81"/>
    <w:rsid w:val="00E060A2"/>
    <w:rsid w:val="00E06A5A"/>
    <w:rsid w:val="00E06B48"/>
    <w:rsid w:val="00E10E84"/>
    <w:rsid w:val="00E12234"/>
    <w:rsid w:val="00E12B76"/>
    <w:rsid w:val="00E148D5"/>
    <w:rsid w:val="00E1597C"/>
    <w:rsid w:val="00E2170E"/>
    <w:rsid w:val="00E21C21"/>
    <w:rsid w:val="00E222E6"/>
    <w:rsid w:val="00E25AB8"/>
    <w:rsid w:val="00E26C5A"/>
    <w:rsid w:val="00E2774B"/>
    <w:rsid w:val="00E304BB"/>
    <w:rsid w:val="00E310F2"/>
    <w:rsid w:val="00E3157D"/>
    <w:rsid w:val="00E3265F"/>
    <w:rsid w:val="00E33931"/>
    <w:rsid w:val="00E34592"/>
    <w:rsid w:val="00E36F8B"/>
    <w:rsid w:val="00E405E9"/>
    <w:rsid w:val="00E40D78"/>
    <w:rsid w:val="00E41FF9"/>
    <w:rsid w:val="00E430F7"/>
    <w:rsid w:val="00E447FA"/>
    <w:rsid w:val="00E47EC3"/>
    <w:rsid w:val="00E52C89"/>
    <w:rsid w:val="00E57A5A"/>
    <w:rsid w:val="00E63C8F"/>
    <w:rsid w:val="00E64DC6"/>
    <w:rsid w:val="00E65C93"/>
    <w:rsid w:val="00E66349"/>
    <w:rsid w:val="00E66738"/>
    <w:rsid w:val="00E678F6"/>
    <w:rsid w:val="00E70B9A"/>
    <w:rsid w:val="00E71277"/>
    <w:rsid w:val="00E740A1"/>
    <w:rsid w:val="00E75866"/>
    <w:rsid w:val="00E75C7E"/>
    <w:rsid w:val="00E85995"/>
    <w:rsid w:val="00E87BE3"/>
    <w:rsid w:val="00E87C1F"/>
    <w:rsid w:val="00E911DB"/>
    <w:rsid w:val="00E92269"/>
    <w:rsid w:val="00E9297B"/>
    <w:rsid w:val="00E92A96"/>
    <w:rsid w:val="00E95A4A"/>
    <w:rsid w:val="00E975CB"/>
    <w:rsid w:val="00EA3939"/>
    <w:rsid w:val="00EA3C80"/>
    <w:rsid w:val="00EA5901"/>
    <w:rsid w:val="00EA5FA9"/>
    <w:rsid w:val="00EA7864"/>
    <w:rsid w:val="00EB2D8D"/>
    <w:rsid w:val="00EB4DDC"/>
    <w:rsid w:val="00EB645F"/>
    <w:rsid w:val="00EB6CDB"/>
    <w:rsid w:val="00EB74C1"/>
    <w:rsid w:val="00EC040C"/>
    <w:rsid w:val="00EC2C0A"/>
    <w:rsid w:val="00EC5EF2"/>
    <w:rsid w:val="00EC62A4"/>
    <w:rsid w:val="00EC66FF"/>
    <w:rsid w:val="00ED08A0"/>
    <w:rsid w:val="00ED1247"/>
    <w:rsid w:val="00ED2A67"/>
    <w:rsid w:val="00ED3849"/>
    <w:rsid w:val="00EE1FF8"/>
    <w:rsid w:val="00EE3DE2"/>
    <w:rsid w:val="00EE4E87"/>
    <w:rsid w:val="00EE5DF4"/>
    <w:rsid w:val="00EE62DC"/>
    <w:rsid w:val="00EF0EC5"/>
    <w:rsid w:val="00EF0F70"/>
    <w:rsid w:val="00EF381A"/>
    <w:rsid w:val="00EF61F9"/>
    <w:rsid w:val="00EF6917"/>
    <w:rsid w:val="00EF6B5D"/>
    <w:rsid w:val="00F021DD"/>
    <w:rsid w:val="00F03C15"/>
    <w:rsid w:val="00F0500B"/>
    <w:rsid w:val="00F052DA"/>
    <w:rsid w:val="00F07870"/>
    <w:rsid w:val="00F12691"/>
    <w:rsid w:val="00F1302F"/>
    <w:rsid w:val="00F14457"/>
    <w:rsid w:val="00F157AA"/>
    <w:rsid w:val="00F15939"/>
    <w:rsid w:val="00F21B11"/>
    <w:rsid w:val="00F21D0E"/>
    <w:rsid w:val="00F24732"/>
    <w:rsid w:val="00F258FB"/>
    <w:rsid w:val="00F25FD8"/>
    <w:rsid w:val="00F2743F"/>
    <w:rsid w:val="00F27E6A"/>
    <w:rsid w:val="00F3058C"/>
    <w:rsid w:val="00F34074"/>
    <w:rsid w:val="00F34C63"/>
    <w:rsid w:val="00F37683"/>
    <w:rsid w:val="00F37E6A"/>
    <w:rsid w:val="00F420CD"/>
    <w:rsid w:val="00F4479C"/>
    <w:rsid w:val="00F46871"/>
    <w:rsid w:val="00F51F37"/>
    <w:rsid w:val="00F52A43"/>
    <w:rsid w:val="00F611A0"/>
    <w:rsid w:val="00F63C27"/>
    <w:rsid w:val="00F64EEB"/>
    <w:rsid w:val="00F66AD3"/>
    <w:rsid w:val="00F7263B"/>
    <w:rsid w:val="00F75F90"/>
    <w:rsid w:val="00F762E0"/>
    <w:rsid w:val="00F802BE"/>
    <w:rsid w:val="00F807F5"/>
    <w:rsid w:val="00F81B7F"/>
    <w:rsid w:val="00F84ABB"/>
    <w:rsid w:val="00F92BC2"/>
    <w:rsid w:val="00FA01B1"/>
    <w:rsid w:val="00FA18C9"/>
    <w:rsid w:val="00FA5B1C"/>
    <w:rsid w:val="00FB068B"/>
    <w:rsid w:val="00FB254E"/>
    <w:rsid w:val="00FB7604"/>
    <w:rsid w:val="00FC099D"/>
    <w:rsid w:val="00FC25CA"/>
    <w:rsid w:val="00FC2DC4"/>
    <w:rsid w:val="00FC3F37"/>
    <w:rsid w:val="00FD0558"/>
    <w:rsid w:val="00FD27F5"/>
    <w:rsid w:val="00FD3498"/>
    <w:rsid w:val="00FD5540"/>
    <w:rsid w:val="00FD6F47"/>
    <w:rsid w:val="00FE16B7"/>
    <w:rsid w:val="00FE2B20"/>
    <w:rsid w:val="00FF0891"/>
    <w:rsid w:val="00FF3990"/>
    <w:rsid w:val="00FF48C0"/>
    <w:rsid w:val="00FF4E1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1DB8B"/>
  <w15:docId w15:val="{3CB24E9E-8963-4A37-B098-EF926682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basedOn w:val="Normal"/>
    <w:link w:val="NotedebasdepageCar"/>
    <w:uiPriority w:val="99"/>
    <w:semiHidden/>
    <w:unhideWhenUsed/>
    <w:rsid w:val="00A96B21"/>
    <w:rPr>
      <w:sz w:val="20"/>
      <w:szCs w:val="20"/>
    </w:rPr>
  </w:style>
  <w:style w:type="character" w:customStyle="1" w:styleId="NotedebasdepageCar">
    <w:name w:val="Note de bas de page Car"/>
    <w:basedOn w:val="Policepardfaut"/>
    <w:link w:val="Notedebasdepage"/>
    <w:uiPriority w:val="99"/>
    <w:semiHidden/>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basedOn w:val="Policepardfaut"/>
    <w:uiPriority w:val="99"/>
    <w:semiHidden/>
    <w:unhideWhenUsed/>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Lienhypertexte">
    <w:name w:val="Hyperlink"/>
    <w:basedOn w:val="Policepardfaut"/>
    <w:uiPriority w:val="99"/>
    <w:unhideWhenUsed/>
    <w:rsid w:val="00A9245C"/>
    <w:rPr>
      <w:color w:val="0563C1" w:themeColor="hyperlink"/>
      <w:u w:val="single"/>
    </w:rPr>
  </w:style>
  <w:style w:type="character" w:customStyle="1" w:styleId="UnresolvedMention">
    <w:name w:val="Unresolved Mention"/>
    <w:basedOn w:val="Policepardfaut"/>
    <w:uiPriority w:val="99"/>
    <w:semiHidden/>
    <w:unhideWhenUsed/>
    <w:rsid w:val="00A9245C"/>
    <w:rPr>
      <w:color w:val="605E5C"/>
      <w:shd w:val="clear" w:color="auto" w:fill="E1DFDD"/>
    </w:rPr>
  </w:style>
  <w:style w:type="paragraph" w:styleId="R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Policepardfaut"/>
    <w:rsid w:val="00567C0A"/>
  </w:style>
  <w:style w:type="character" w:customStyle="1" w:styleId="eop">
    <w:name w:val="eop"/>
    <w:basedOn w:val="Policepardfaut"/>
    <w:rsid w:val="00567C0A"/>
  </w:style>
  <w:style w:type="character" w:customStyle="1" w:styleId="superscript">
    <w:name w:val="superscript"/>
    <w:basedOn w:val="Policepardfaut"/>
    <w:rsid w:val="00567C0A"/>
  </w:style>
  <w:style w:type="paragraph" w:styleId="Paragraphedeliste">
    <w:name w:val="List Paragraph"/>
    <w:basedOn w:val="Normal"/>
    <w:uiPriority w:val="34"/>
    <w:qFormat/>
    <w:rsid w:val="009E15D7"/>
    <w:pPr>
      <w:ind w:left="720"/>
      <w:contextualSpacing/>
    </w:pPr>
  </w:style>
  <w:style w:type="character" w:styleId="Lienhypertextesuivivisit">
    <w:name w:val="FollowedHyperlink"/>
    <w:basedOn w:val="Policepardfaut"/>
    <w:uiPriority w:val="99"/>
    <w:semiHidden/>
    <w:unhideWhenUsed/>
    <w:rsid w:val="00FE2B20"/>
    <w:rPr>
      <w:color w:val="954F72" w:themeColor="followedHyperlink"/>
      <w:u w:val="single"/>
    </w:rPr>
  </w:style>
  <w:style w:type="paragraph" w:styleId="Textedebulles">
    <w:name w:val="Balloon Text"/>
    <w:basedOn w:val="Normal"/>
    <w:link w:val="TextedebullesCar"/>
    <w:uiPriority w:val="99"/>
    <w:semiHidden/>
    <w:unhideWhenUsed/>
    <w:rsid w:val="00143095"/>
    <w:rPr>
      <w:rFonts w:ascii="Segoe UI" w:hAnsi="Segoe UI" w:cs="Segoe UI"/>
      <w:sz w:val="18"/>
      <w:szCs w:val="18"/>
    </w:rPr>
  </w:style>
  <w:style w:type="character" w:customStyle="1" w:styleId="TextedebullesCar">
    <w:name w:val="Texte de bulles Car"/>
    <w:basedOn w:val="Policepardfaut"/>
    <w:link w:val="Textedebulles"/>
    <w:uiPriority w:val="99"/>
    <w:semiHidden/>
    <w:rsid w:val="00143095"/>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10/cp-mop-10-dec-11-fr.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p-mop-09/cp-mop-09-dec-11-fr.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11-fr.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p-mop-09/cp-mop-09-dec-11-fr.pdf" TargetMode="External"/><Relationship Id="rId20" Type="http://schemas.openxmlformats.org/officeDocument/2006/relationships/hyperlink" Target="https://www.cbd.int/doc/notifications/2023/ntf-2023-100-bs-f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10/cp-mop-10-dec-07-fr.pdf" TargetMode="External"/><Relationship Id="rId5" Type="http://schemas.openxmlformats.org/officeDocument/2006/relationships/numbering" Target="numbering.xml"/><Relationship Id="rId15" Type="http://schemas.openxmlformats.org/officeDocument/2006/relationships/hyperlink" Target="https://s3.amazonaws.com/km.documents.attachments/286e/0457/50fd6144df8c9e73718c1da5?AWSAccessKeyId=AKIAT3JJQDEDLXMBJAHR&amp;Expires=1708003612&amp;response-content-disposition=inline%3B%20filename%3D%22CBD-BioSafetyTechSeries05-TrainingManual-FR-f-web.pdf%22&amp;response-content-type=application%2Fpdf&amp;Signature=1OQ0qUbZpWRBcYDCVCJI2y6B7Lw%3D" TargetMode="External"/><Relationship Id="rId23" Type="http://schemas.openxmlformats.org/officeDocument/2006/relationships/hyperlink" Target="https://www.cbd.int/doc/decisions/cp-mop-10/cp-mop-10-dec-11-fr.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p-mop-10/cp-mop-10-dec-11-fr.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1-fr.pdf" TargetMode="External"/><Relationship Id="rId22" Type="http://schemas.openxmlformats.org/officeDocument/2006/relationships/hyperlink" Target="https://www.cbd.int/doc/decisions/cp-mop-10/cp-mop-10-dec-07-fr.pdf"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en/submissions-to-notifications?schema=submission&amp;currentPage=1&amp;notification=2023-100" TargetMode="External"/><Relationship Id="rId1" Type="http://schemas.openxmlformats.org/officeDocument/2006/relationships/hyperlink" Target="https://www.cbd.int/doc/notifications/2023/ntf-2023-100-bs-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roman"/>
    <w:pitch w:val="variable"/>
    <w:sig w:usb0="00000000" w:usb1="C0007841"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176"/>
    <w:rsid w:val="000315B2"/>
    <w:rsid w:val="000648DF"/>
    <w:rsid w:val="0041300A"/>
    <w:rsid w:val="00464E9E"/>
    <w:rsid w:val="004A6930"/>
    <w:rsid w:val="005315E4"/>
    <w:rsid w:val="0057465C"/>
    <w:rsid w:val="007E58E2"/>
    <w:rsid w:val="008B4010"/>
    <w:rsid w:val="008D2DA7"/>
    <w:rsid w:val="00A44339"/>
    <w:rsid w:val="00A7542B"/>
    <w:rsid w:val="00BA0D32"/>
    <w:rsid w:val="00BF3176"/>
    <w:rsid w:val="00D116FA"/>
    <w:rsid w:val="00D465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6ECB317-CBC2-4FCB-9816-8D270C0B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0D6F380-133E-4602-B262-C7A31A6B6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3017</TotalTime>
  <Pages>7</Pages>
  <Words>3802</Words>
  <Characters>20911</Characters>
  <Application>Microsoft Office Word</Application>
  <DocSecurity>0</DocSecurity>
  <Lines>174</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Détection et identification des organismes vivants modifiés</vt:lpstr>
      <vt:lpstr>Detection and identification of living modified organisms</vt:lpstr>
    </vt:vector>
  </TitlesOfParts>
  <Company/>
  <LinksUpToDate>false</LinksUpToDate>
  <CharactersWithSpaces>24664</CharactersWithSpaces>
  <SharedDoc>false</SharedDoc>
  <HLinks>
    <vt:vector size="90" baseType="variant">
      <vt:variant>
        <vt:i4>7536689</vt:i4>
      </vt:variant>
      <vt:variant>
        <vt:i4>27</vt:i4>
      </vt:variant>
      <vt:variant>
        <vt:i4>0</vt:i4>
      </vt:variant>
      <vt:variant>
        <vt:i4>5</vt:i4>
      </vt:variant>
      <vt:variant>
        <vt:lpwstr>https://www.cbd.int/doc/decisions/cp-mop-10/cp-mop-10-dec-07-en.pdf</vt:lpwstr>
      </vt:variant>
      <vt:variant>
        <vt:lpwstr/>
      </vt:variant>
      <vt:variant>
        <vt:i4>7667760</vt:i4>
      </vt:variant>
      <vt:variant>
        <vt:i4>24</vt:i4>
      </vt:variant>
      <vt:variant>
        <vt:i4>0</vt:i4>
      </vt:variant>
      <vt:variant>
        <vt:i4>5</vt:i4>
      </vt:variant>
      <vt:variant>
        <vt:lpwstr>https://www.cbd.int/doc/decisions/cp-mop-10/cp-mop-10-dec-11-en.pdf</vt:lpwstr>
      </vt:variant>
      <vt:variant>
        <vt:lpwstr/>
      </vt:variant>
      <vt:variant>
        <vt:i4>7536689</vt:i4>
      </vt:variant>
      <vt:variant>
        <vt:i4>21</vt:i4>
      </vt:variant>
      <vt:variant>
        <vt:i4>0</vt:i4>
      </vt:variant>
      <vt:variant>
        <vt:i4>5</vt:i4>
      </vt:variant>
      <vt:variant>
        <vt:lpwstr>https://www.cbd.int/doc/decisions/cp-mop-10/cp-mop-10-dec-07-en.pdf</vt:lpwstr>
      </vt:variant>
      <vt:variant>
        <vt:lpwstr/>
      </vt:variant>
      <vt:variant>
        <vt:i4>3735619</vt:i4>
      </vt:variant>
      <vt:variant>
        <vt:i4>18</vt:i4>
      </vt:variant>
      <vt:variant>
        <vt:i4>0</vt:i4>
      </vt:variant>
      <vt:variant>
        <vt:i4>5</vt:i4>
      </vt:variant>
      <vt:variant>
        <vt:lpwstr>https://joint-research-centre.ec.europa.eu/index_en</vt:lpwstr>
      </vt:variant>
      <vt:variant>
        <vt:lpwstr/>
      </vt:variant>
      <vt:variant>
        <vt:i4>6422573</vt:i4>
      </vt:variant>
      <vt:variant>
        <vt:i4>15</vt:i4>
      </vt:variant>
      <vt:variant>
        <vt:i4>0</vt:i4>
      </vt:variant>
      <vt:variant>
        <vt:i4>5</vt:i4>
      </vt:variant>
      <vt:variant>
        <vt:lpwstr>https://www.julius-kuehn.de/en</vt:lpwstr>
      </vt:variant>
      <vt:variant>
        <vt:lpwstr/>
      </vt:variant>
      <vt:variant>
        <vt:i4>7667760</vt:i4>
      </vt:variant>
      <vt:variant>
        <vt:i4>12</vt:i4>
      </vt:variant>
      <vt:variant>
        <vt:i4>0</vt:i4>
      </vt:variant>
      <vt:variant>
        <vt:i4>5</vt:i4>
      </vt:variant>
      <vt:variant>
        <vt:lpwstr>https://www.cbd.int/doc/decisions/cp-mop-10/cp-mop-10-dec-11-en.pdf</vt:lpwstr>
      </vt:variant>
      <vt:variant>
        <vt:lpwstr/>
      </vt:variant>
      <vt:variant>
        <vt:i4>7667760</vt:i4>
      </vt:variant>
      <vt:variant>
        <vt:i4>9</vt:i4>
      </vt:variant>
      <vt:variant>
        <vt:i4>0</vt:i4>
      </vt:variant>
      <vt:variant>
        <vt:i4>5</vt:i4>
      </vt:variant>
      <vt:variant>
        <vt:lpwstr>https://www.cbd.int/doc/decisions/cp-mop-10/cp-mop-10-dec-11-en.pdf</vt:lpwstr>
      </vt:variant>
      <vt:variant>
        <vt:lpwstr/>
      </vt:variant>
      <vt:variant>
        <vt:i4>7667760</vt:i4>
      </vt:variant>
      <vt:variant>
        <vt:i4>6</vt:i4>
      </vt:variant>
      <vt:variant>
        <vt:i4>0</vt:i4>
      </vt:variant>
      <vt:variant>
        <vt:i4>5</vt:i4>
      </vt:variant>
      <vt:variant>
        <vt:lpwstr>https://www.cbd.int/doc/decisions/cp-mop-09/cp-mop-09-dec-11-en.pdf</vt:lpwstr>
      </vt:variant>
      <vt:variant>
        <vt:lpwstr/>
      </vt:variant>
      <vt:variant>
        <vt:i4>7077996</vt:i4>
      </vt:variant>
      <vt:variant>
        <vt:i4>3</vt:i4>
      </vt:variant>
      <vt:variant>
        <vt:i4>0</vt:i4>
      </vt:variant>
      <vt:variant>
        <vt:i4>5</vt:i4>
      </vt:variant>
      <vt:variant>
        <vt:lpwstr>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vt:lpwstr>
      </vt:variant>
      <vt:variant>
        <vt:lpwstr/>
      </vt:variant>
      <vt:variant>
        <vt:i4>7667760</vt:i4>
      </vt:variant>
      <vt:variant>
        <vt:i4>0</vt:i4>
      </vt:variant>
      <vt:variant>
        <vt:i4>0</vt:i4>
      </vt:variant>
      <vt:variant>
        <vt:i4>5</vt:i4>
      </vt:variant>
      <vt:variant>
        <vt:lpwstr>https://www.cbd.int/doc/decisions/cp-mop-10/cp-mop-10-dec-11-en.pdf</vt:lpwstr>
      </vt:variant>
      <vt:variant>
        <vt:lpwstr/>
      </vt:variant>
      <vt:variant>
        <vt:i4>851996</vt:i4>
      </vt:variant>
      <vt:variant>
        <vt:i4>15</vt:i4>
      </vt:variant>
      <vt:variant>
        <vt:i4>0</vt:i4>
      </vt:variant>
      <vt:variant>
        <vt:i4>5</vt:i4>
      </vt:variant>
      <vt:variant>
        <vt:lpwstr>https://www.bfr-akademie.de/gmo2023/</vt:lpwstr>
      </vt:variant>
      <vt:variant>
        <vt:lpwstr/>
      </vt:variant>
      <vt:variant>
        <vt:i4>4980808</vt:i4>
      </vt:variant>
      <vt:variant>
        <vt:i4>12</vt:i4>
      </vt:variant>
      <vt:variant>
        <vt:i4>0</vt:i4>
      </vt:variant>
      <vt:variant>
        <vt:i4>5</vt:i4>
      </vt:variant>
      <vt:variant>
        <vt:lpwstr>https://cordis.europa.eu/event/id/29342-global-conference-on-gmo-analysis-como-italy</vt:lpwstr>
      </vt:variant>
      <vt:variant>
        <vt:lpwstr/>
      </vt:variant>
      <vt:variant>
        <vt:i4>1376339</vt:i4>
      </vt:variant>
      <vt:variant>
        <vt:i4>9</vt:i4>
      </vt:variant>
      <vt:variant>
        <vt:i4>0</vt:i4>
      </vt:variant>
      <vt:variant>
        <vt:i4>5</vt:i4>
      </vt:variant>
      <vt:variant>
        <vt:lpwstr>https://bch.cbd.int/en/portals/detection/network-of-labs</vt:lpwstr>
      </vt:variant>
      <vt:variant>
        <vt:lpwstr/>
      </vt:variant>
      <vt:variant>
        <vt:i4>1245274</vt:i4>
      </vt:variant>
      <vt:variant>
        <vt:i4>6</vt:i4>
      </vt:variant>
      <vt:variant>
        <vt:i4>0</vt:i4>
      </vt:variant>
      <vt:variant>
        <vt:i4>5</vt:i4>
      </vt:variant>
      <vt:variant>
        <vt:lpwstr>https://bch.cbd.int/en/submissions-to-notifications?schema=submission&amp;currentPage=1&amp;notification=2023-100</vt:lpwstr>
      </vt:variant>
      <vt:variant>
        <vt:lpwstr/>
      </vt:variant>
      <vt:variant>
        <vt:i4>4456463</vt:i4>
      </vt:variant>
      <vt:variant>
        <vt:i4>0</vt:i4>
      </vt:variant>
      <vt:variant>
        <vt:i4>0</vt:i4>
      </vt:variant>
      <vt:variant>
        <vt:i4>5</vt:i4>
      </vt:variant>
      <vt:variant>
        <vt:lpwstr>https://www.cbd.int/doc/notifications/2023/ntf-2023-100-bs-en.pdf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CBD/SBSTTA/26/6</dc:subject>
  <dc:creator>Austein McLoughlin-SCBD</dc:creator>
  <cp:keywords/>
  <dc:description/>
  <cp:lastModifiedBy>Louise</cp:lastModifiedBy>
  <cp:revision>15</cp:revision>
  <cp:lastPrinted>2024-02-18T15:42:00Z</cp:lastPrinted>
  <dcterms:created xsi:type="dcterms:W3CDTF">2024-02-15T12:38:00Z</dcterms:created>
  <dcterms:modified xsi:type="dcterms:W3CDTF">2024-02-18T16:53:00Z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