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F6874" w14:paraId="10D46554" w14:textId="77777777" w:rsidTr="008A1499">
        <w:trPr>
          <w:trHeight w:val="850"/>
        </w:trPr>
        <w:tc>
          <w:tcPr>
            <w:tcW w:w="975" w:type="dxa"/>
            <w:vAlign w:val="bottom"/>
          </w:tcPr>
          <w:p w14:paraId="277B0028" w14:textId="23E26DC4" w:rsidR="008A1499" w:rsidRPr="008F6874" w:rsidRDefault="008A1499" w:rsidP="008A1499">
            <w:pPr>
              <w:pStyle w:val="AASmallLogo"/>
              <w:rPr>
                <w:sz w:val="22"/>
              </w:rPr>
            </w:pPr>
            <w:r w:rsidRPr="008F6874">
              <w:rPr>
                <w:noProof/>
              </w:rPr>
              <w:drawing>
                <wp:inline distT="0" distB="0" distL="0" distR="0" wp14:anchorId="788A18B3" wp14:editId="64E281F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F6874">
              <w:rPr>
                <w:sz w:val="22"/>
              </w:rPr>
              <w:t xml:space="preserve"> </w:t>
            </w:r>
          </w:p>
        </w:tc>
        <w:tc>
          <w:tcPr>
            <w:tcW w:w="1434" w:type="dxa"/>
            <w:noWrap/>
            <w:vAlign w:val="bottom"/>
          </w:tcPr>
          <w:p w14:paraId="0A407594" w14:textId="64E0E3DE" w:rsidR="008A1499" w:rsidRPr="008F6874" w:rsidRDefault="008A1499" w:rsidP="008A1499">
            <w:pPr>
              <w:pStyle w:val="AASmallLogo"/>
              <w:rPr>
                <w:sz w:val="22"/>
              </w:rPr>
            </w:pPr>
            <w:r w:rsidRPr="008F6874">
              <w:rPr>
                <w:noProof/>
              </w:rPr>
              <w:drawing>
                <wp:inline distT="0" distB="0" distL="0" distR="0" wp14:anchorId="609FB837" wp14:editId="6A6B02A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F6874">
              <w:rPr>
                <w:sz w:val="22"/>
              </w:rPr>
              <w:t xml:space="preserve"> </w:t>
            </w:r>
          </w:p>
        </w:tc>
        <w:tc>
          <w:tcPr>
            <w:tcW w:w="8073" w:type="dxa"/>
            <w:vAlign w:val="bottom"/>
          </w:tcPr>
          <w:p w14:paraId="65EB5979" w14:textId="5AB7232F" w:rsidR="008A1499" w:rsidRPr="008F6874" w:rsidRDefault="008A1499" w:rsidP="004A15B0">
            <w:pPr>
              <w:pStyle w:val="ABSymbol"/>
            </w:pPr>
            <w:r w:rsidRPr="00E44D51">
              <w:rPr>
                <w:sz w:val="40"/>
                <w:szCs w:val="40"/>
              </w:rPr>
              <w:t>CBD</w:t>
            </w:r>
            <w:r w:rsidRPr="008F6874">
              <w:t>/</w:t>
            </w:r>
            <w:r w:rsidR="00C4348A" w:rsidRPr="008F6874">
              <w:t>SBI</w:t>
            </w:r>
            <w:r w:rsidRPr="008F6874">
              <w:t>/</w:t>
            </w:r>
            <w:r w:rsidR="00B21356" w:rsidRPr="008F6874">
              <w:t>7</w:t>
            </w:r>
            <w:r w:rsidR="00C4348A" w:rsidRPr="008F6874">
              <w:t>/</w:t>
            </w:r>
            <w:r w:rsidR="000D3E6D">
              <w:t>4</w:t>
            </w:r>
            <w:r w:rsidR="004830A0">
              <w:t>/Add.1</w:t>
            </w:r>
          </w:p>
        </w:tc>
      </w:tr>
    </w:tbl>
    <w:p w14:paraId="3F401059" w14:textId="77777777" w:rsidR="008A1499" w:rsidRPr="0081598A" w:rsidRDefault="008A1499" w:rsidP="008A1499">
      <w:pPr>
        <w:pStyle w:val="AISpacer"/>
        <w:rPr>
          <w:sz w:val="4"/>
          <w:szCs w:val="4"/>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F6874" w14:paraId="098A21A0" w14:textId="77777777" w:rsidTr="008A1499">
        <w:trPr>
          <w:trHeight w:val="1814"/>
        </w:trPr>
        <w:tc>
          <w:tcPr>
            <w:tcW w:w="7370" w:type="dxa"/>
          </w:tcPr>
          <w:p w14:paraId="17BFEF17" w14:textId="77777777" w:rsidR="008A1499" w:rsidRPr="008F6874" w:rsidRDefault="008A1499" w:rsidP="008A1499">
            <w:pPr>
              <w:pStyle w:val="ACLargeLogo"/>
              <w:rPr>
                <w:sz w:val="22"/>
              </w:rPr>
            </w:pPr>
            <w:r w:rsidRPr="008F6874">
              <w:rPr>
                <w:noProof/>
                <w:sz w:val="22"/>
              </w:rPr>
              <w:drawing>
                <wp:inline distT="0" distB="0" distL="0" distR="0" wp14:anchorId="26509C81" wp14:editId="7D90B54F">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F6874">
              <w:rPr>
                <w:sz w:val="22"/>
              </w:rPr>
              <w:t xml:space="preserve"> </w:t>
            </w:r>
          </w:p>
          <w:p w14:paraId="39440725" w14:textId="77777777" w:rsidR="008A1499" w:rsidRPr="008F6874" w:rsidRDefault="008A1499" w:rsidP="008A1499">
            <w:pPr>
              <w:pStyle w:val="ACLargeLogo"/>
              <w:rPr>
                <w:sz w:val="22"/>
              </w:rPr>
            </w:pPr>
          </w:p>
        </w:tc>
        <w:tc>
          <w:tcPr>
            <w:tcW w:w="3112" w:type="dxa"/>
          </w:tcPr>
          <w:p w14:paraId="01D2DC5B" w14:textId="77777777" w:rsidR="008A1499" w:rsidRPr="008F6874" w:rsidRDefault="008A1499" w:rsidP="008A1499">
            <w:pPr>
              <w:pStyle w:val="AEDistrNormal"/>
            </w:pPr>
            <w:r w:rsidRPr="008F6874">
              <w:t xml:space="preserve">Distr.: General </w:t>
            </w:r>
          </w:p>
          <w:p w14:paraId="115C2E3B" w14:textId="22929B8F" w:rsidR="008A1499" w:rsidRPr="008F6874" w:rsidRDefault="00D020D1" w:rsidP="008A1499">
            <w:pPr>
              <w:pStyle w:val="AEDistrNormal"/>
            </w:pPr>
            <w:r>
              <w:t>26</w:t>
            </w:r>
            <w:r w:rsidR="000F65DA" w:rsidRPr="008F6874">
              <w:t xml:space="preserve"> </w:t>
            </w:r>
            <w:r w:rsidR="00C67235">
              <w:t>June</w:t>
            </w:r>
            <w:r w:rsidR="000F65DA" w:rsidRPr="008F6874">
              <w:t xml:space="preserve"> 202</w:t>
            </w:r>
            <w:r w:rsidR="00C23BE4" w:rsidRPr="008F6874">
              <w:t>6</w:t>
            </w:r>
          </w:p>
          <w:p w14:paraId="1866567E" w14:textId="77777777" w:rsidR="008A1499" w:rsidRPr="008F6874" w:rsidRDefault="008A1499" w:rsidP="008A1499">
            <w:pPr>
              <w:pStyle w:val="AEDistrNormal6pt"/>
            </w:pPr>
            <w:r w:rsidRPr="008F6874">
              <w:t xml:space="preserve">Original: English </w:t>
            </w:r>
          </w:p>
          <w:p w14:paraId="2910EE13" w14:textId="77777777" w:rsidR="008A1499" w:rsidRPr="008F6874" w:rsidRDefault="008A1499" w:rsidP="008A1499">
            <w:pPr>
              <w:pStyle w:val="AEDistrNormal6pt"/>
            </w:pPr>
          </w:p>
        </w:tc>
      </w:tr>
    </w:tbl>
    <w:p w14:paraId="1338BEFC" w14:textId="77777777" w:rsidR="008A1499" w:rsidRPr="0081598A" w:rsidRDefault="008A1499" w:rsidP="008A1499">
      <w:pPr>
        <w:pStyle w:val="AISpacer"/>
        <w:rPr>
          <w:sz w:val="4"/>
          <w:szCs w:val="4"/>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F6874" w14:paraId="16679B60" w14:textId="77777777" w:rsidTr="008A1499">
        <w:trPr>
          <w:trHeight w:val="57"/>
        </w:trPr>
        <w:tc>
          <w:tcPr>
            <w:tcW w:w="6094" w:type="dxa"/>
          </w:tcPr>
          <w:p w14:paraId="03038472" w14:textId="77777777" w:rsidR="008A1499" w:rsidRPr="008F6874" w:rsidRDefault="00C4348A" w:rsidP="008E22F6">
            <w:pPr>
              <w:pStyle w:val="AFCorN12Bold"/>
            </w:pPr>
            <w:r w:rsidRPr="008E22F6">
              <w:t>Subsidiary</w:t>
            </w:r>
            <w:r w:rsidRPr="008F6874">
              <w:t xml:space="preserve"> Body on Implementation</w:t>
            </w:r>
            <w:r w:rsidR="008A1499" w:rsidRPr="008F6874">
              <w:t xml:space="preserve"> </w:t>
            </w:r>
          </w:p>
          <w:p w14:paraId="38FCB40D" w14:textId="5A0C9B85" w:rsidR="008A1499" w:rsidRPr="008F6874" w:rsidRDefault="00C4348A" w:rsidP="008A1499">
            <w:pPr>
              <w:pStyle w:val="AFCorNBold"/>
            </w:pPr>
            <w:r w:rsidRPr="008F6874">
              <w:t>S</w:t>
            </w:r>
            <w:r w:rsidR="00951FCE" w:rsidRPr="008F6874">
              <w:t>even</w:t>
            </w:r>
            <w:r w:rsidR="008A1499" w:rsidRPr="008F6874">
              <w:t xml:space="preserve">th meeting </w:t>
            </w:r>
          </w:p>
          <w:p w14:paraId="519417C3" w14:textId="7486EA17" w:rsidR="008A1499" w:rsidRPr="008F6874" w:rsidRDefault="00951FCE" w:rsidP="008A1499">
            <w:pPr>
              <w:pStyle w:val="AFCorNNormal"/>
            </w:pPr>
            <w:r w:rsidRPr="008F6874">
              <w:t>Nairobi</w:t>
            </w:r>
            <w:r w:rsidR="008A1499" w:rsidRPr="008F6874">
              <w:t xml:space="preserve">, </w:t>
            </w:r>
            <w:r w:rsidRPr="008F6874">
              <w:rPr>
                <w:snapToGrid w:val="0"/>
                <w:kern w:val="22"/>
              </w:rPr>
              <w:t>4</w:t>
            </w:r>
            <w:r w:rsidR="008A1499" w:rsidRPr="008F6874">
              <w:rPr>
                <w:snapToGrid w:val="0"/>
                <w:kern w:val="22"/>
              </w:rPr>
              <w:t>–</w:t>
            </w:r>
            <w:r w:rsidR="00C4348A" w:rsidRPr="008F6874">
              <w:rPr>
                <w:snapToGrid w:val="0"/>
                <w:kern w:val="22"/>
              </w:rPr>
              <w:t>1</w:t>
            </w:r>
            <w:r w:rsidRPr="008F6874">
              <w:rPr>
                <w:snapToGrid w:val="0"/>
                <w:kern w:val="22"/>
              </w:rPr>
              <w:t>2</w:t>
            </w:r>
            <w:r w:rsidR="008A1499" w:rsidRPr="008F6874">
              <w:rPr>
                <w:snapToGrid w:val="0"/>
                <w:kern w:val="22"/>
              </w:rPr>
              <w:t xml:space="preserve"> </w:t>
            </w:r>
            <w:r w:rsidRPr="008F6874">
              <w:rPr>
                <w:snapToGrid w:val="0"/>
                <w:kern w:val="22"/>
              </w:rPr>
              <w:t>August</w:t>
            </w:r>
            <w:r w:rsidR="008A1499" w:rsidRPr="008F6874">
              <w:rPr>
                <w:snapToGrid w:val="0"/>
                <w:kern w:val="22"/>
              </w:rPr>
              <w:t xml:space="preserve"> </w:t>
            </w:r>
            <w:r w:rsidR="00C4348A" w:rsidRPr="008F6874">
              <w:rPr>
                <w:snapToGrid w:val="0"/>
                <w:kern w:val="22"/>
              </w:rPr>
              <w:t>2026</w:t>
            </w:r>
          </w:p>
          <w:p w14:paraId="396077CB" w14:textId="1E0946F1" w:rsidR="008A1499" w:rsidRPr="008F6874" w:rsidRDefault="008A1499" w:rsidP="008A1499">
            <w:pPr>
              <w:pStyle w:val="AFCorNNormal"/>
            </w:pPr>
            <w:r w:rsidRPr="008F6874">
              <w:t xml:space="preserve">Item </w:t>
            </w:r>
            <w:r w:rsidR="00FC1F4C" w:rsidRPr="008F6874">
              <w:t>4</w:t>
            </w:r>
            <w:r w:rsidR="00D020D1">
              <w:t> </w:t>
            </w:r>
            <w:r w:rsidR="00922A43" w:rsidRPr="008F6874">
              <w:t>(b)</w:t>
            </w:r>
            <w:r w:rsidRPr="008F6874">
              <w:t xml:space="preserve"> of the provisional agenda</w:t>
            </w:r>
            <w:r w:rsidRPr="008F6874">
              <w:rPr>
                <w:rStyle w:val="FootnoteReference"/>
                <w:lang w:val="en-US"/>
              </w:rPr>
              <w:footnoteReference w:customMarkFollows="1" w:id="1"/>
              <w:t>*</w:t>
            </w:r>
            <w:r w:rsidRPr="008F6874">
              <w:t xml:space="preserve"> </w:t>
            </w:r>
          </w:p>
          <w:p w14:paraId="44E08C6C" w14:textId="6D66839B" w:rsidR="008A1499" w:rsidRPr="008F6874" w:rsidRDefault="00B64A95" w:rsidP="008A1499">
            <w:pPr>
              <w:pStyle w:val="AFCorNBold"/>
            </w:pPr>
            <w:r>
              <w:t>Resource mobilization and f</w:t>
            </w:r>
            <w:r w:rsidR="005230FF" w:rsidRPr="008F6874">
              <w:t xml:space="preserve">inancial </w:t>
            </w:r>
            <w:r>
              <w:br/>
            </w:r>
            <w:r w:rsidR="005230FF" w:rsidRPr="008F6874">
              <w:t>mechanism</w:t>
            </w:r>
            <w:r w:rsidR="00C341A4">
              <w:t>: f</w:t>
            </w:r>
            <w:r w:rsidR="00C341A4" w:rsidRPr="00C341A4">
              <w:t>inancial mechanism</w:t>
            </w:r>
          </w:p>
        </w:tc>
        <w:tc>
          <w:tcPr>
            <w:tcW w:w="4388" w:type="dxa"/>
          </w:tcPr>
          <w:p w14:paraId="7577F7BA" w14:textId="77777777" w:rsidR="008A1499" w:rsidRPr="008F6874" w:rsidRDefault="008A1499" w:rsidP="008A1499">
            <w:pPr>
              <w:pStyle w:val="CBDNormal"/>
              <w:jc w:val="left"/>
              <w:rPr>
                <w:lang w:val="en-US"/>
              </w:rPr>
            </w:pPr>
          </w:p>
        </w:tc>
      </w:tr>
    </w:tbl>
    <w:p w14:paraId="1FC06EA5" w14:textId="10D3B62A" w:rsidR="00C9161D" w:rsidRPr="008F6874" w:rsidRDefault="003460D6" w:rsidP="00B64A95">
      <w:pPr>
        <w:pStyle w:val="CBDTitle"/>
        <w:rPr>
          <w:caps/>
          <w:lang w:val="en-US"/>
        </w:rPr>
      </w:pPr>
      <w:sdt>
        <w:sdtPr>
          <w:alias w:val="Title"/>
          <w:tag w:val=""/>
          <w:id w:val="772832786"/>
          <w:placeholder>
            <w:docPart w:val="6580B2CE6E654F3EA46287E3693718E9"/>
          </w:placeholder>
          <w:dataBinding w:prefixMappings="xmlns:ns0='http://purl.org/dc/elements/1.1/' xmlns:ns1='http://schemas.openxmlformats.org/package/2006/metadata/core-properties' " w:xpath="/ns1:coreProperties[1]/ns0:title[1]" w:storeItemID="{6C3C8BC8-F283-45AE-878A-BAB7291924A1}"/>
          <w:text/>
        </w:sdtPr>
        <w:sdtEndPr/>
        <w:sdtContent>
          <w:r w:rsidR="00562717">
            <w:t xml:space="preserve">Executive summary of the preliminary draft </w:t>
          </w:r>
          <w:r w:rsidR="00337007">
            <w:t xml:space="preserve">of the </w:t>
          </w:r>
          <w:r w:rsidR="00562717">
            <w:t>report of the Global Environment Facility for the seventeenth meeting of the Conference of the Parties</w:t>
          </w:r>
        </w:sdtContent>
      </w:sdt>
      <w:r w:rsidR="00105372" w:rsidRPr="008F6874">
        <w:rPr>
          <w:caps/>
          <w:lang w:val="en-US"/>
        </w:rPr>
        <w:t xml:space="preserve"> </w:t>
      </w:r>
    </w:p>
    <w:p w14:paraId="34616F55" w14:textId="77777777" w:rsidR="00F6586C" w:rsidRPr="008F6874" w:rsidRDefault="0030169D" w:rsidP="00A111D1">
      <w:pPr>
        <w:pStyle w:val="CBDSubTitle"/>
        <w:rPr>
          <w:lang w:val="en-US"/>
        </w:rPr>
      </w:pPr>
      <w:r w:rsidRPr="008F6874">
        <w:rPr>
          <w:lang w:val="en-US"/>
        </w:rPr>
        <w:t xml:space="preserve">Note by the </w:t>
      </w:r>
      <w:r w:rsidR="007E0F8A" w:rsidRPr="008F6874">
        <w:rPr>
          <w:lang w:val="en-US"/>
        </w:rPr>
        <w:t>Secretariat</w:t>
      </w:r>
    </w:p>
    <w:p w14:paraId="3BC0C249" w14:textId="64B67F7E" w:rsidR="00CC6735" w:rsidRDefault="001A1D58" w:rsidP="00515D9E">
      <w:pPr>
        <w:pStyle w:val="CBDNormalNumber"/>
        <w:rPr>
          <w:lang w:val="en-US"/>
        </w:rPr>
      </w:pPr>
      <w:r w:rsidRPr="001A1D58">
        <w:rPr>
          <w:lang w:val="en-US"/>
        </w:rPr>
        <w:t xml:space="preserve">In </w:t>
      </w:r>
      <w:r w:rsidR="001C040E">
        <w:rPr>
          <w:lang w:val="en-US"/>
        </w:rPr>
        <w:t>sub</w:t>
      </w:r>
      <w:r w:rsidRPr="001A1D58">
        <w:rPr>
          <w:lang w:val="en-US"/>
        </w:rPr>
        <w:t>paragraph 8</w:t>
      </w:r>
      <w:r w:rsidR="001C040E">
        <w:rPr>
          <w:lang w:val="en-US"/>
        </w:rPr>
        <w:t> </w:t>
      </w:r>
      <w:r w:rsidRPr="001A1D58">
        <w:rPr>
          <w:lang w:val="en-US"/>
        </w:rPr>
        <w:t>(e) of decision</w:t>
      </w:r>
      <w:r w:rsidR="00DB7CE3">
        <w:rPr>
          <w:lang w:val="en-US"/>
        </w:rPr>
        <w:t> </w:t>
      </w:r>
      <w:hyperlink r:id="rId15" w:history="1">
        <w:r w:rsidRPr="00116D84">
          <w:rPr>
            <w:rStyle w:val="Hyperlink"/>
            <w:lang w:val="en-US"/>
          </w:rPr>
          <w:t>XII/30</w:t>
        </w:r>
      </w:hyperlink>
      <w:r w:rsidRPr="001A1D58">
        <w:rPr>
          <w:lang w:val="en-US"/>
        </w:rPr>
        <w:t xml:space="preserve">, the Conference of the Parties invited the Global Environment Facility (GEF) to </w:t>
      </w:r>
      <w:r w:rsidR="00F21BC4">
        <w:rPr>
          <w:lang w:val="en-US"/>
        </w:rPr>
        <w:t>m</w:t>
      </w:r>
      <w:r w:rsidR="00B21C08">
        <w:rPr>
          <w:lang w:val="en-US"/>
        </w:rPr>
        <w:t xml:space="preserve">ake </w:t>
      </w:r>
      <w:r w:rsidR="00F21BC4" w:rsidRPr="00F21BC4">
        <w:rPr>
          <w:lang w:val="en-US"/>
        </w:rPr>
        <w:t xml:space="preserve">available </w:t>
      </w:r>
      <w:r w:rsidR="00DE44D2" w:rsidRPr="001A1D58">
        <w:rPr>
          <w:lang w:val="en-US"/>
        </w:rPr>
        <w:t xml:space="preserve">to the Subsidiary Body </w:t>
      </w:r>
      <w:r w:rsidR="00DE44D2">
        <w:rPr>
          <w:lang w:val="en-US"/>
        </w:rPr>
        <w:t xml:space="preserve">on Implementation </w:t>
      </w:r>
      <w:r w:rsidRPr="001A1D58">
        <w:rPr>
          <w:lang w:val="en-US"/>
        </w:rPr>
        <w:t xml:space="preserve">a preliminary draft of its report to the Conference of the Parties before the meeting of the Conference of the Parties at which the report </w:t>
      </w:r>
      <w:r w:rsidR="00FF7D66">
        <w:rPr>
          <w:lang w:val="en-US"/>
        </w:rPr>
        <w:t xml:space="preserve">is to </w:t>
      </w:r>
      <w:r w:rsidRPr="001A1D58">
        <w:rPr>
          <w:lang w:val="en-US"/>
        </w:rPr>
        <w:t>be considered</w:t>
      </w:r>
      <w:r w:rsidR="00791271">
        <w:rPr>
          <w:lang w:val="en-US"/>
        </w:rPr>
        <w:t xml:space="preserve">, </w:t>
      </w:r>
      <w:r w:rsidR="008940A8">
        <w:rPr>
          <w:lang w:val="en-US"/>
        </w:rPr>
        <w:t>specifying</w:t>
      </w:r>
      <w:r w:rsidR="00791271">
        <w:rPr>
          <w:lang w:val="en-US"/>
        </w:rPr>
        <w:t xml:space="preserve"> that the report should have </w:t>
      </w:r>
      <w:r w:rsidR="00791271" w:rsidRPr="001A1D58">
        <w:rPr>
          <w:lang w:val="en-US"/>
        </w:rPr>
        <w:t>a particular focus on the GEF response to previous guidance from the Conference of the Parties</w:t>
      </w:r>
      <w:r w:rsidR="00B53F33">
        <w:rPr>
          <w:lang w:val="en-US"/>
        </w:rPr>
        <w:t>.</w:t>
      </w:r>
    </w:p>
    <w:p w14:paraId="585F2DAC" w14:textId="2E665504" w:rsidR="00AF10A5" w:rsidRPr="00F66F97" w:rsidRDefault="00962421" w:rsidP="000F25B9">
      <w:pPr>
        <w:pStyle w:val="CBDNormalNumber"/>
        <w:rPr>
          <w:lang w:val="en-US"/>
        </w:rPr>
      </w:pPr>
      <w:r>
        <w:rPr>
          <w:lang w:val="en-US"/>
        </w:rPr>
        <w:t xml:space="preserve">The </w:t>
      </w:r>
      <w:r w:rsidR="00810D7D">
        <w:rPr>
          <w:lang w:val="en-US"/>
        </w:rPr>
        <w:t xml:space="preserve">preliminary draft of the </w:t>
      </w:r>
      <w:r w:rsidR="00357943">
        <w:rPr>
          <w:lang w:val="en-US"/>
        </w:rPr>
        <w:t xml:space="preserve">GEF </w:t>
      </w:r>
      <w:r w:rsidR="00810D7D">
        <w:rPr>
          <w:lang w:val="en-US"/>
        </w:rPr>
        <w:t xml:space="preserve">report </w:t>
      </w:r>
      <w:r w:rsidR="00357943">
        <w:rPr>
          <w:lang w:val="en-US"/>
        </w:rPr>
        <w:t xml:space="preserve">for the seventeenth meeting of the Conference of the Parties </w:t>
      </w:r>
      <w:r w:rsidR="00CE6FA7">
        <w:rPr>
          <w:lang w:val="en-US"/>
        </w:rPr>
        <w:t xml:space="preserve">will be made </w:t>
      </w:r>
      <w:r w:rsidR="003B5990">
        <w:rPr>
          <w:lang w:val="en-US"/>
        </w:rPr>
        <w:t xml:space="preserve">available </w:t>
      </w:r>
      <w:r w:rsidR="00273F2B">
        <w:rPr>
          <w:lang w:val="en-US"/>
        </w:rPr>
        <w:t>as</w:t>
      </w:r>
      <w:r w:rsidR="003B5990">
        <w:rPr>
          <w:lang w:val="en-US"/>
        </w:rPr>
        <w:t xml:space="preserve"> information document</w:t>
      </w:r>
      <w:r w:rsidR="00DB7CE3">
        <w:rPr>
          <w:lang w:val="en-US"/>
        </w:rPr>
        <w:t> </w:t>
      </w:r>
      <w:r w:rsidR="003B5990" w:rsidRPr="008F6874">
        <w:rPr>
          <w:lang w:val="en-US"/>
        </w:rPr>
        <w:t>CBD/SBI/7/</w:t>
      </w:r>
      <w:r w:rsidR="00082684">
        <w:rPr>
          <w:lang w:val="en-US"/>
        </w:rPr>
        <w:t>INF/</w:t>
      </w:r>
      <w:r w:rsidR="003B4DE1">
        <w:rPr>
          <w:lang w:val="en-US"/>
        </w:rPr>
        <w:t>13</w:t>
      </w:r>
      <w:r w:rsidR="00861583" w:rsidRPr="00F66F97">
        <w:rPr>
          <w:lang w:val="en-US"/>
        </w:rPr>
        <w:t xml:space="preserve">, </w:t>
      </w:r>
      <w:r w:rsidR="000E1745">
        <w:rPr>
          <w:lang w:val="en-US"/>
        </w:rPr>
        <w:t xml:space="preserve">and will </w:t>
      </w:r>
      <w:r w:rsidR="00861583" w:rsidRPr="00F66F97">
        <w:rPr>
          <w:lang w:val="en-US"/>
        </w:rPr>
        <w:t>includ</w:t>
      </w:r>
      <w:r w:rsidR="000E1745">
        <w:rPr>
          <w:lang w:val="en-US"/>
        </w:rPr>
        <w:t>e</w:t>
      </w:r>
      <w:r w:rsidR="00810D7D" w:rsidRPr="00F66F97">
        <w:rPr>
          <w:lang w:val="en-US"/>
        </w:rPr>
        <w:t xml:space="preserve"> the following annexes</w:t>
      </w:r>
      <w:r w:rsidR="00861583" w:rsidRPr="00F66F97">
        <w:rPr>
          <w:lang w:val="en-US"/>
        </w:rPr>
        <w:t>:</w:t>
      </w:r>
    </w:p>
    <w:p w14:paraId="0C02541F" w14:textId="69043909" w:rsidR="007F5663" w:rsidRPr="0081598A" w:rsidRDefault="007F5663" w:rsidP="0081598A">
      <w:pPr>
        <w:pStyle w:val="CBDNormalNumber"/>
        <w:numPr>
          <w:ilvl w:val="1"/>
          <w:numId w:val="7"/>
        </w:numPr>
      </w:pPr>
      <w:r w:rsidRPr="0081598A">
        <w:t>Annex</w:t>
      </w:r>
      <w:r w:rsidR="00DB7CE3">
        <w:t> </w:t>
      </w:r>
      <w:r w:rsidRPr="0081598A">
        <w:t xml:space="preserve">1: </w:t>
      </w:r>
      <w:r w:rsidR="00776FAA" w:rsidRPr="0081598A">
        <w:t>r</w:t>
      </w:r>
      <w:r w:rsidRPr="0081598A">
        <w:t xml:space="preserve">eport on activities related to the Cartagena </w:t>
      </w:r>
      <w:r w:rsidR="009F391D" w:rsidRPr="0081598A">
        <w:t>P</w:t>
      </w:r>
      <w:r w:rsidRPr="0081598A">
        <w:t>rotocol</w:t>
      </w:r>
      <w:r w:rsidR="001B03FE" w:rsidRPr="0081598A">
        <w:t xml:space="preserve"> on Biosafety</w:t>
      </w:r>
      <w:r w:rsidR="008940A8">
        <w:t>;</w:t>
      </w:r>
    </w:p>
    <w:p w14:paraId="3F3C2C0C" w14:textId="71F6813B" w:rsidR="007F5663" w:rsidRPr="0081598A" w:rsidRDefault="007F5663" w:rsidP="0081598A">
      <w:pPr>
        <w:pStyle w:val="CBDNormalNumber"/>
        <w:numPr>
          <w:ilvl w:val="1"/>
          <w:numId w:val="7"/>
        </w:numPr>
      </w:pPr>
      <w:r w:rsidRPr="0081598A">
        <w:t>Annex</w:t>
      </w:r>
      <w:r w:rsidR="00DB7CE3">
        <w:t> </w:t>
      </w:r>
      <w:r w:rsidRPr="0081598A">
        <w:t xml:space="preserve">2: </w:t>
      </w:r>
      <w:r w:rsidR="00776FAA" w:rsidRPr="0081598A">
        <w:t>r</w:t>
      </w:r>
      <w:r w:rsidRPr="0081598A">
        <w:t xml:space="preserve">eport on activities related to the Nagoya </w:t>
      </w:r>
      <w:r w:rsidR="009F391D" w:rsidRPr="0081598A">
        <w:t>P</w:t>
      </w:r>
      <w:r w:rsidRPr="0081598A">
        <w:t>rotocol</w:t>
      </w:r>
      <w:r w:rsidR="002D5CFE" w:rsidRPr="0081598A">
        <w:t xml:space="preserve"> on Access to Genetic Resources and the Fair and Equitable Sharing of Benefits Arising from Their Utilization</w:t>
      </w:r>
      <w:r w:rsidR="008940A8">
        <w:t>;</w:t>
      </w:r>
    </w:p>
    <w:p w14:paraId="763705BF" w14:textId="11275EBD" w:rsidR="007F5663" w:rsidRPr="0081598A" w:rsidRDefault="007F5663" w:rsidP="0081598A">
      <w:pPr>
        <w:pStyle w:val="CBDNormalNumber"/>
        <w:numPr>
          <w:ilvl w:val="1"/>
          <w:numId w:val="7"/>
        </w:numPr>
      </w:pPr>
      <w:r w:rsidRPr="0081598A">
        <w:t>Annex</w:t>
      </w:r>
      <w:r w:rsidR="00DB7CE3">
        <w:t> </w:t>
      </w:r>
      <w:r w:rsidRPr="0081598A">
        <w:t xml:space="preserve">3: </w:t>
      </w:r>
      <w:r w:rsidR="00776FAA" w:rsidRPr="0081598A">
        <w:t>l</w:t>
      </w:r>
      <w:r w:rsidRPr="0081598A">
        <w:t xml:space="preserve">ist of </w:t>
      </w:r>
      <w:r w:rsidR="004E10F2" w:rsidRPr="0081598A">
        <w:t xml:space="preserve">biodiversity and multifocal area projects </w:t>
      </w:r>
      <w:r w:rsidR="00C93419">
        <w:t>for th</w:t>
      </w:r>
      <w:r w:rsidR="00A14A3A">
        <w:t>e eighth replenishment period of the GEF Trust Fund</w:t>
      </w:r>
      <w:r w:rsidR="00A14A3A" w:rsidRPr="00877794">
        <w:t xml:space="preserve"> </w:t>
      </w:r>
      <w:r w:rsidR="004E10F2" w:rsidRPr="0081598A">
        <w:t xml:space="preserve">approved </w:t>
      </w:r>
      <w:r w:rsidR="00A14A3A" w:rsidRPr="00877794">
        <w:t xml:space="preserve">in the reporting period </w:t>
      </w:r>
      <w:r w:rsidRPr="0081598A">
        <w:t xml:space="preserve">from </w:t>
      </w:r>
      <w:r w:rsidR="009F391D" w:rsidRPr="0081598A">
        <w:t>1 </w:t>
      </w:r>
      <w:r w:rsidRPr="0081598A">
        <w:t xml:space="preserve">July 2022 to </w:t>
      </w:r>
      <w:r w:rsidR="009F391D" w:rsidRPr="0081598A">
        <w:t>31 </w:t>
      </w:r>
      <w:r w:rsidRPr="0081598A">
        <w:t>March 2026</w:t>
      </w:r>
      <w:r w:rsidR="008940A8">
        <w:t>;</w:t>
      </w:r>
    </w:p>
    <w:p w14:paraId="37E47873" w14:textId="72ACCE74" w:rsidR="007F5663" w:rsidRPr="0081598A" w:rsidRDefault="007F5663" w:rsidP="0081598A">
      <w:pPr>
        <w:pStyle w:val="CBDNormalNumber"/>
        <w:numPr>
          <w:ilvl w:val="1"/>
          <w:numId w:val="7"/>
        </w:numPr>
      </w:pPr>
      <w:r w:rsidRPr="0081598A">
        <w:t>Annex</w:t>
      </w:r>
      <w:r w:rsidR="00DB7CE3">
        <w:t> </w:t>
      </w:r>
      <w:r w:rsidRPr="0081598A">
        <w:t xml:space="preserve">4: </w:t>
      </w:r>
      <w:r w:rsidR="00776FAA" w:rsidRPr="0081598A">
        <w:t>l</w:t>
      </w:r>
      <w:r w:rsidRPr="0081598A">
        <w:t xml:space="preserve">ist of projects submitted for funding </w:t>
      </w:r>
      <w:r w:rsidR="007D140E">
        <w:t xml:space="preserve">under </w:t>
      </w:r>
      <w:r w:rsidRPr="0081598A">
        <w:t xml:space="preserve">the GEF Trust Fund </w:t>
      </w:r>
      <w:r w:rsidR="004E10F2" w:rsidRPr="0081598A">
        <w:t>biodiversity focal area</w:t>
      </w:r>
      <w:r w:rsidRPr="0081598A">
        <w:t xml:space="preserve"> that </w:t>
      </w:r>
      <w:r w:rsidR="007D140E">
        <w:t>were</w:t>
      </w:r>
      <w:r w:rsidR="007D140E" w:rsidRPr="0081598A">
        <w:t xml:space="preserve"> </w:t>
      </w:r>
      <w:r w:rsidRPr="0081598A">
        <w:t xml:space="preserve">not approved in the reporting period from </w:t>
      </w:r>
      <w:r w:rsidR="009F391D" w:rsidRPr="0081598A">
        <w:t>1 </w:t>
      </w:r>
      <w:r w:rsidRPr="0081598A">
        <w:t xml:space="preserve">July 2022 to </w:t>
      </w:r>
      <w:r w:rsidR="009F391D" w:rsidRPr="0081598A">
        <w:t>31 </w:t>
      </w:r>
      <w:r w:rsidRPr="0081598A">
        <w:t>March 2026</w:t>
      </w:r>
      <w:r w:rsidR="008940A8">
        <w:t>;</w:t>
      </w:r>
    </w:p>
    <w:p w14:paraId="52ED9916" w14:textId="3BAD88F1" w:rsidR="007F5663" w:rsidRPr="0081598A" w:rsidRDefault="007F5663" w:rsidP="0081598A">
      <w:pPr>
        <w:pStyle w:val="CBDNormalNumber"/>
        <w:numPr>
          <w:ilvl w:val="1"/>
          <w:numId w:val="7"/>
        </w:numPr>
      </w:pPr>
      <w:r w:rsidRPr="0081598A">
        <w:t>Annex</w:t>
      </w:r>
      <w:r w:rsidR="00DB7CE3">
        <w:t> </w:t>
      </w:r>
      <w:r w:rsidRPr="0081598A">
        <w:t>5</w:t>
      </w:r>
      <w:r w:rsidR="00B04062" w:rsidRPr="0081598A">
        <w:t>:</w:t>
      </w:r>
      <w:r w:rsidRPr="0081598A">
        <w:t xml:space="preserve"> </w:t>
      </w:r>
      <w:r w:rsidR="00776FAA" w:rsidRPr="0081598A">
        <w:t>s</w:t>
      </w:r>
      <w:r w:rsidRPr="0081598A">
        <w:t xml:space="preserve">tatus of </w:t>
      </w:r>
      <w:r w:rsidR="004E10F2" w:rsidRPr="0081598A">
        <w:t>r</w:t>
      </w:r>
      <w:r w:rsidRPr="0081598A">
        <w:t xml:space="preserve">esources approved by </w:t>
      </w:r>
      <w:r w:rsidR="00BD1FC1">
        <w:t>GEF</w:t>
      </w:r>
      <w:r w:rsidRPr="0081598A">
        <w:t xml:space="preserve"> in </w:t>
      </w:r>
      <w:r w:rsidR="00BD1FC1">
        <w:t xml:space="preserve">the seventh replenishment period of </w:t>
      </w:r>
      <w:r w:rsidR="00DC04B2">
        <w:t>its Trust Fund</w:t>
      </w:r>
      <w:r w:rsidRPr="0081598A">
        <w:t xml:space="preserve"> for </w:t>
      </w:r>
      <w:r w:rsidR="004E10F2" w:rsidRPr="0081598A">
        <w:t xml:space="preserve">readiness and early actions to implement </w:t>
      </w:r>
      <w:r w:rsidRPr="0081598A">
        <w:t>the Kunming-Montreal Global Biodiversity Framework</w:t>
      </w:r>
      <w:r w:rsidR="008940A8">
        <w:t>;</w:t>
      </w:r>
    </w:p>
    <w:p w14:paraId="0016BB83" w14:textId="504A2116" w:rsidR="007F5663" w:rsidRPr="0081598A" w:rsidRDefault="007F5663" w:rsidP="0081598A">
      <w:pPr>
        <w:pStyle w:val="CBDNormalNumber"/>
        <w:numPr>
          <w:ilvl w:val="1"/>
          <w:numId w:val="7"/>
        </w:numPr>
      </w:pPr>
      <w:r w:rsidRPr="0081598A">
        <w:t>Annex</w:t>
      </w:r>
      <w:r w:rsidR="00DB7CE3">
        <w:t> </w:t>
      </w:r>
      <w:r w:rsidRPr="0081598A">
        <w:t>6</w:t>
      </w:r>
      <w:r w:rsidR="00B04062" w:rsidRPr="0081598A">
        <w:t xml:space="preserve">: </w:t>
      </w:r>
      <w:r w:rsidR="00776FAA" w:rsidRPr="0081598A">
        <w:t>s</w:t>
      </w:r>
      <w:r w:rsidRPr="0081598A">
        <w:t xml:space="preserve">tatus of </w:t>
      </w:r>
      <w:r w:rsidR="004E10F2" w:rsidRPr="0081598A">
        <w:t>r</w:t>
      </w:r>
      <w:r w:rsidRPr="0081598A">
        <w:t xml:space="preserve">esources approved by </w:t>
      </w:r>
      <w:r w:rsidR="00A74374">
        <w:t xml:space="preserve">GEF </w:t>
      </w:r>
      <w:r w:rsidR="00DC04B2" w:rsidRPr="00877794">
        <w:t xml:space="preserve">in </w:t>
      </w:r>
      <w:r w:rsidR="00DC04B2">
        <w:t>the eighth replenishment period of its Trust Fund</w:t>
      </w:r>
      <w:r w:rsidR="00DC04B2" w:rsidRPr="00877794">
        <w:t xml:space="preserve"> </w:t>
      </w:r>
      <w:r w:rsidRPr="0081598A">
        <w:t xml:space="preserve">for the </w:t>
      </w:r>
      <w:r w:rsidR="004E10F2" w:rsidRPr="0081598A">
        <w:t xml:space="preserve">preparation of national biodiversity strategies and action plans and </w:t>
      </w:r>
      <w:r w:rsidR="00776FAA" w:rsidRPr="0081598A">
        <w:t xml:space="preserve">the </w:t>
      </w:r>
      <w:r w:rsidR="004E10F2" w:rsidRPr="0081598A">
        <w:t>seventh national reports</w:t>
      </w:r>
      <w:r w:rsidR="008940A8">
        <w:t>;</w:t>
      </w:r>
    </w:p>
    <w:p w14:paraId="03242DE4" w14:textId="72936BB3" w:rsidR="007F5663" w:rsidRPr="0081598A" w:rsidRDefault="007F5663" w:rsidP="0081598A">
      <w:pPr>
        <w:pStyle w:val="CBDNormalNumber"/>
        <w:numPr>
          <w:ilvl w:val="1"/>
          <w:numId w:val="7"/>
        </w:numPr>
      </w:pPr>
      <w:r w:rsidRPr="0081598A">
        <w:lastRenderedPageBreak/>
        <w:t>Annex</w:t>
      </w:r>
      <w:r w:rsidR="00DB7CE3">
        <w:t> </w:t>
      </w:r>
      <w:r w:rsidRPr="0081598A">
        <w:t>7</w:t>
      </w:r>
      <w:r w:rsidR="00B04062" w:rsidRPr="0081598A">
        <w:t>:</w:t>
      </w:r>
      <w:r w:rsidRPr="0081598A">
        <w:t xml:space="preserve"> </w:t>
      </w:r>
      <w:r w:rsidR="00776FAA" w:rsidRPr="0081598A">
        <w:t>s</w:t>
      </w:r>
      <w:r w:rsidRPr="0081598A">
        <w:t xml:space="preserve">tatus of </w:t>
      </w:r>
      <w:r w:rsidR="004E10F2" w:rsidRPr="0081598A">
        <w:t>r</w:t>
      </w:r>
      <w:r w:rsidRPr="0081598A">
        <w:t xml:space="preserve">esources approved by </w:t>
      </w:r>
      <w:r w:rsidR="00F32B21">
        <w:t xml:space="preserve">GEF </w:t>
      </w:r>
      <w:r w:rsidRPr="0081598A">
        <w:t xml:space="preserve">for </w:t>
      </w:r>
      <w:r w:rsidR="004E10F2" w:rsidRPr="0081598A">
        <w:t>the preparation of national biodiversity finance plans</w:t>
      </w:r>
      <w:r w:rsidR="008940A8">
        <w:t>;</w:t>
      </w:r>
    </w:p>
    <w:p w14:paraId="1E013822" w14:textId="5D61CDE6" w:rsidR="007F5663" w:rsidRPr="0081598A" w:rsidRDefault="007F5663" w:rsidP="0081598A">
      <w:pPr>
        <w:pStyle w:val="CBDNormalNumber"/>
        <w:numPr>
          <w:ilvl w:val="1"/>
          <w:numId w:val="7"/>
        </w:numPr>
      </w:pPr>
      <w:r w:rsidRPr="0081598A">
        <w:t>Annex</w:t>
      </w:r>
      <w:r w:rsidR="00DB7CE3">
        <w:t> </w:t>
      </w:r>
      <w:r w:rsidRPr="0081598A">
        <w:t>8</w:t>
      </w:r>
      <w:r w:rsidR="00B04062" w:rsidRPr="0081598A">
        <w:t xml:space="preserve">: </w:t>
      </w:r>
      <w:r w:rsidR="00776FAA" w:rsidRPr="0081598A">
        <w:t>s</w:t>
      </w:r>
      <w:r w:rsidRPr="0081598A">
        <w:t xml:space="preserve">tatus of </w:t>
      </w:r>
      <w:r w:rsidR="004E10F2" w:rsidRPr="0081598A">
        <w:t>r</w:t>
      </w:r>
      <w:r w:rsidRPr="0081598A">
        <w:t xml:space="preserve">esources approved by </w:t>
      </w:r>
      <w:r w:rsidR="00F32B21">
        <w:t xml:space="preserve">GEF </w:t>
      </w:r>
      <w:r w:rsidRPr="0081598A">
        <w:t xml:space="preserve">for the </w:t>
      </w:r>
      <w:r w:rsidR="00503847" w:rsidRPr="0081598A">
        <w:t xml:space="preserve">preparation of </w:t>
      </w:r>
      <w:r w:rsidR="00A43EC8" w:rsidRPr="0081598A">
        <w:t xml:space="preserve">the </w:t>
      </w:r>
      <w:r w:rsidR="00503847" w:rsidRPr="0081598A">
        <w:t>fifth national reports on the implementation</w:t>
      </w:r>
      <w:r w:rsidRPr="0081598A">
        <w:t xml:space="preserve"> of the Cartagena Protocol</w:t>
      </w:r>
      <w:r w:rsidR="008940A8">
        <w:t>;</w:t>
      </w:r>
    </w:p>
    <w:p w14:paraId="43F42919" w14:textId="0833B35F" w:rsidR="007F5663" w:rsidRDefault="007F5663" w:rsidP="0081598A">
      <w:pPr>
        <w:pStyle w:val="CBDNormalNumber"/>
        <w:numPr>
          <w:ilvl w:val="1"/>
          <w:numId w:val="7"/>
        </w:numPr>
        <w:rPr>
          <w:lang w:val="en-US"/>
        </w:rPr>
      </w:pPr>
      <w:r w:rsidRPr="0081598A">
        <w:t>Annex</w:t>
      </w:r>
      <w:r w:rsidR="00DB7CE3">
        <w:t> </w:t>
      </w:r>
      <w:r w:rsidRPr="0081598A">
        <w:t>9</w:t>
      </w:r>
      <w:r w:rsidR="00B04062" w:rsidRPr="0081598A">
        <w:t xml:space="preserve">: </w:t>
      </w:r>
      <w:r w:rsidR="00776FAA" w:rsidRPr="0081598A">
        <w:t>s</w:t>
      </w:r>
      <w:r w:rsidRPr="0081598A">
        <w:t xml:space="preserve">tatus of </w:t>
      </w:r>
      <w:r w:rsidR="00503847" w:rsidRPr="0081598A">
        <w:t>r</w:t>
      </w:r>
      <w:r w:rsidRPr="0081598A">
        <w:t xml:space="preserve">esources approved by </w:t>
      </w:r>
      <w:r w:rsidR="00F32B21">
        <w:t xml:space="preserve">GEF </w:t>
      </w:r>
      <w:r w:rsidRPr="0081598A">
        <w:t xml:space="preserve">for the </w:t>
      </w:r>
      <w:r w:rsidR="00503847" w:rsidRPr="0081598A">
        <w:t xml:space="preserve">preparation of the first national </w:t>
      </w:r>
      <w:r w:rsidR="00503847" w:rsidRPr="007F5663">
        <w:rPr>
          <w:lang w:val="en-US"/>
        </w:rPr>
        <w:t xml:space="preserve">reports on the implementation </w:t>
      </w:r>
      <w:r w:rsidRPr="007F5663">
        <w:rPr>
          <w:lang w:val="en-US"/>
        </w:rPr>
        <w:t>of the Nagoya Protocol</w:t>
      </w:r>
      <w:r w:rsidR="008940A8">
        <w:rPr>
          <w:lang w:val="en-US"/>
        </w:rPr>
        <w:t>.</w:t>
      </w:r>
    </w:p>
    <w:p w14:paraId="116C0202" w14:textId="04D6BF2A" w:rsidR="00A674D4" w:rsidRDefault="00A674D4" w:rsidP="0067369F">
      <w:pPr>
        <w:pStyle w:val="CBDNormalNumber"/>
        <w:rPr>
          <w:lang w:val="en-US"/>
        </w:rPr>
      </w:pPr>
      <w:r>
        <w:rPr>
          <w:lang w:val="en-US"/>
        </w:rPr>
        <w:t>T</w:t>
      </w:r>
      <w:r w:rsidRPr="0067369F">
        <w:rPr>
          <w:lang w:val="en-US"/>
        </w:rPr>
        <w:t xml:space="preserve">he </w:t>
      </w:r>
      <w:r>
        <w:rPr>
          <w:lang w:val="en-US"/>
        </w:rPr>
        <w:t>executive summary of the</w:t>
      </w:r>
      <w:r w:rsidRPr="00CF24F0">
        <w:rPr>
          <w:lang w:val="en-US"/>
        </w:rPr>
        <w:t xml:space="preserve"> </w:t>
      </w:r>
      <w:r>
        <w:rPr>
          <w:lang w:val="en-US"/>
        </w:rPr>
        <w:t xml:space="preserve">preliminary </w:t>
      </w:r>
      <w:r w:rsidR="00AC7E90" w:rsidRPr="001A1D58">
        <w:rPr>
          <w:lang w:val="en-US"/>
        </w:rPr>
        <w:t xml:space="preserve">draft </w:t>
      </w:r>
      <w:r w:rsidR="00E714AC">
        <w:rPr>
          <w:lang w:val="en-US"/>
        </w:rPr>
        <w:t xml:space="preserve">of the report </w:t>
      </w:r>
      <w:r w:rsidRPr="00A17C70">
        <w:rPr>
          <w:lang w:val="en-US"/>
        </w:rPr>
        <w:t xml:space="preserve">is </w:t>
      </w:r>
      <w:r>
        <w:rPr>
          <w:lang w:val="en-US"/>
        </w:rPr>
        <w:t>annexed</w:t>
      </w:r>
      <w:r w:rsidRPr="00A17C70">
        <w:rPr>
          <w:lang w:val="en-US"/>
        </w:rPr>
        <w:t xml:space="preserve"> to the present note in the form </w:t>
      </w:r>
      <w:r>
        <w:rPr>
          <w:lang w:val="en-US"/>
        </w:rPr>
        <w:t>and languages</w:t>
      </w:r>
      <w:r>
        <w:rPr>
          <w:rStyle w:val="FootnoteReference"/>
        </w:rPr>
        <w:footnoteReference w:id="2"/>
      </w:r>
      <w:r>
        <w:rPr>
          <w:lang w:val="en-US"/>
        </w:rPr>
        <w:t xml:space="preserve"> </w:t>
      </w:r>
      <w:r w:rsidRPr="00A17C70">
        <w:rPr>
          <w:lang w:val="en-US"/>
        </w:rPr>
        <w:t>in which it was received</w:t>
      </w:r>
      <w:r>
        <w:rPr>
          <w:lang w:val="en-US"/>
        </w:rPr>
        <w:t>.</w:t>
      </w:r>
    </w:p>
    <w:p w14:paraId="145948F1" w14:textId="4427BDC1" w:rsidR="00603145" w:rsidRDefault="0067369F" w:rsidP="0067369F">
      <w:pPr>
        <w:pStyle w:val="CBDNormalNumber"/>
        <w:rPr>
          <w:lang w:val="en-US"/>
        </w:rPr>
      </w:pPr>
      <w:r w:rsidRPr="0067369F">
        <w:rPr>
          <w:lang w:val="en-US"/>
        </w:rPr>
        <w:t xml:space="preserve">The Subsidiary Body on Implementation </w:t>
      </w:r>
      <w:r w:rsidR="004D1EFF">
        <w:rPr>
          <w:lang w:val="en-US"/>
        </w:rPr>
        <w:t xml:space="preserve">is invited </w:t>
      </w:r>
      <w:r w:rsidRPr="0067369F">
        <w:rPr>
          <w:lang w:val="en-US"/>
        </w:rPr>
        <w:t xml:space="preserve">to take note of the </w:t>
      </w:r>
      <w:r w:rsidR="00C67235">
        <w:rPr>
          <w:lang w:val="en-US"/>
        </w:rPr>
        <w:t>preliminary draft</w:t>
      </w:r>
      <w:r w:rsidR="000A0261">
        <w:rPr>
          <w:lang w:val="en-US"/>
        </w:rPr>
        <w:t xml:space="preserve"> </w:t>
      </w:r>
      <w:r w:rsidR="00E714AC">
        <w:rPr>
          <w:lang w:val="en-US"/>
        </w:rPr>
        <w:t xml:space="preserve">of the report </w:t>
      </w:r>
      <w:r w:rsidR="000A0261">
        <w:rPr>
          <w:lang w:val="en-US"/>
        </w:rPr>
        <w:t xml:space="preserve">and </w:t>
      </w:r>
      <w:r w:rsidR="001048DB">
        <w:rPr>
          <w:lang w:val="en-US"/>
        </w:rPr>
        <w:t xml:space="preserve">of </w:t>
      </w:r>
      <w:r w:rsidR="00A43EC8">
        <w:rPr>
          <w:lang w:val="en-US"/>
        </w:rPr>
        <w:t xml:space="preserve">the </w:t>
      </w:r>
      <w:r w:rsidR="00A9465C">
        <w:rPr>
          <w:lang w:val="en-US"/>
        </w:rPr>
        <w:t xml:space="preserve">pertinent elements </w:t>
      </w:r>
      <w:r w:rsidR="004D1EFF">
        <w:rPr>
          <w:lang w:val="en-US"/>
        </w:rPr>
        <w:t xml:space="preserve">that it contains </w:t>
      </w:r>
      <w:r w:rsidR="00050A1C">
        <w:rPr>
          <w:lang w:val="en-US"/>
        </w:rPr>
        <w:t xml:space="preserve">when considering </w:t>
      </w:r>
      <w:r w:rsidR="00A9465C">
        <w:rPr>
          <w:lang w:val="en-US"/>
        </w:rPr>
        <w:t xml:space="preserve">the proposed recommendation </w:t>
      </w:r>
      <w:r w:rsidR="00FE04E0">
        <w:rPr>
          <w:lang w:val="en-US"/>
        </w:rPr>
        <w:t>in document</w:t>
      </w:r>
      <w:r w:rsidR="00DB7CE3">
        <w:rPr>
          <w:lang w:val="en-US"/>
        </w:rPr>
        <w:t> </w:t>
      </w:r>
      <w:r w:rsidR="00FE04E0">
        <w:rPr>
          <w:lang w:val="en-US"/>
        </w:rPr>
        <w:t>CBD/SBI/7/4</w:t>
      </w:r>
      <w:r w:rsidRPr="0067369F">
        <w:rPr>
          <w:lang w:val="en-US"/>
        </w:rPr>
        <w:t>.</w:t>
      </w:r>
    </w:p>
    <w:p w14:paraId="6E2020E0" w14:textId="77777777" w:rsidR="00F77CED" w:rsidRPr="00B36505" w:rsidRDefault="00F77CED" w:rsidP="00373FE7">
      <w:pPr>
        <w:rPr>
          <w:snapToGrid w:val="0"/>
          <w:sz w:val="24"/>
          <w:szCs w:val="24"/>
          <w:lang w:val="en-GB"/>
        </w:rPr>
        <w:sectPr w:rsidR="00F77CED" w:rsidRPr="00B36505" w:rsidSect="00F77CED">
          <w:headerReference w:type="even" r:id="rId16"/>
          <w:footerReference w:type="even" r:id="rId17"/>
          <w:footerReference w:type="default" r:id="rId18"/>
          <w:type w:val="continuous"/>
          <w:pgSz w:w="12240" w:h="15840"/>
          <w:pgMar w:top="1080" w:right="1440" w:bottom="1440" w:left="1440" w:header="720" w:footer="720" w:gutter="0"/>
          <w:pgNumType w:fmt="lowerRoman"/>
          <w:cols w:space="720"/>
          <w:docGrid w:linePitch="360"/>
        </w:sectPr>
      </w:pPr>
      <w:bookmarkStart w:id="0" w:name="_Toc462934071"/>
      <w:bookmarkStart w:id="1" w:name="_Toc480714127"/>
    </w:p>
    <w:p w14:paraId="08417418" w14:textId="77777777" w:rsidR="00D72D5A" w:rsidRDefault="00D72D5A" w:rsidP="00BF0C0E">
      <w:pPr>
        <w:pStyle w:val="CBDH1"/>
      </w:pPr>
      <w:bookmarkStart w:id="2" w:name="_Toc102227392"/>
      <w:bookmarkStart w:id="3" w:name="_Toc232071879"/>
      <w:r>
        <w:lastRenderedPageBreak/>
        <w:t>Annex</w:t>
      </w:r>
    </w:p>
    <w:p w14:paraId="619A1840" w14:textId="11E0E88D" w:rsidR="00F77CED" w:rsidRPr="00B36505" w:rsidRDefault="00F77CED" w:rsidP="00D72D5A">
      <w:pPr>
        <w:pStyle w:val="CBDH1"/>
        <w:ind w:firstLine="0"/>
      </w:pPr>
      <w:r w:rsidRPr="00B36505">
        <w:t>Executive Summary</w:t>
      </w:r>
      <w:bookmarkEnd w:id="2"/>
      <w:bookmarkEnd w:id="3"/>
      <w:r w:rsidR="00D72D5A">
        <w:t xml:space="preserve"> </w:t>
      </w:r>
      <w:r w:rsidR="00D72D5A" w:rsidRPr="00D72D5A">
        <w:t>of the preliminary draft of the report of the Global Environment Facility for the seventeenth meeting of the Conference of the Parties</w:t>
      </w:r>
    </w:p>
    <w:p w14:paraId="6FA13839" w14:textId="77777777" w:rsidR="00F77CED" w:rsidRPr="006A68B9" w:rsidRDefault="00F77CED" w:rsidP="00D010A1">
      <w:pPr>
        <w:pStyle w:val="CBDNormalNumber"/>
        <w:numPr>
          <w:ilvl w:val="0"/>
          <w:numId w:val="21"/>
        </w:numPr>
      </w:pPr>
      <w:bookmarkStart w:id="4" w:name="_Hlk100558904"/>
      <w:r w:rsidRPr="00744336">
        <w:t xml:space="preserve">This </w:t>
      </w:r>
      <w:r>
        <w:t xml:space="preserve">preliminary </w:t>
      </w:r>
      <w:r w:rsidRPr="00744336">
        <w:t xml:space="preserve">report to the </w:t>
      </w:r>
      <w:r>
        <w:t>seventeenth</w:t>
      </w:r>
      <w:r w:rsidRPr="00744336">
        <w:t xml:space="preserve"> Conference of the Parties (COP) to the Convention on Biological Diversity (CBD) provides information on the activities of the Global </w:t>
      </w:r>
      <w:r w:rsidRPr="00876082">
        <w:t>Environment Facility (GEF) in response to the Kunming-Montreal Global Biodiversity Framework (KMGBF) and COP 16 guidance to the GEF received in February 202</w:t>
      </w:r>
      <w:r>
        <w:t>5</w:t>
      </w:r>
      <w:r w:rsidRPr="00876082">
        <w:t xml:space="preserve">. To better inform the review the Global review of collective progress in the implementation of the KMGBF to be carried out by COP 17, it covers the period from July 1, 2022, to March 31, 2026, which </w:t>
      </w:r>
      <w:r w:rsidRPr="00D010A1">
        <w:rPr>
          <w:rFonts w:eastAsiaTheme="minorEastAsia"/>
          <w:lang w:eastAsia="ja-JP"/>
        </w:rPr>
        <w:t>corresponds to</w:t>
      </w:r>
      <w:r w:rsidRPr="00D010A1">
        <w:rPr>
          <w:rFonts w:eastAsiaTheme="minorEastAsia" w:hint="eastAsia"/>
          <w:lang w:eastAsia="ja-JP"/>
        </w:rPr>
        <w:t xml:space="preserve"> all but the final three months </w:t>
      </w:r>
      <w:r w:rsidRPr="006A68B9">
        <w:t>of the GEF-8 replenishment period</w:t>
      </w:r>
      <w:r w:rsidRPr="00D010A1">
        <w:rPr>
          <w:rFonts w:eastAsiaTheme="minorEastAsia" w:hint="eastAsia"/>
          <w:lang w:eastAsia="ja-JP"/>
        </w:rPr>
        <w:t>,</w:t>
      </w:r>
      <w:r w:rsidRPr="006A68B9">
        <w:t xml:space="preserve"> which will end on June 30, 2026.</w:t>
      </w:r>
    </w:p>
    <w:p w14:paraId="16F6CEE8" w14:textId="77777777" w:rsidR="00F77CED" w:rsidRPr="000E4216" w:rsidRDefault="00F77CED" w:rsidP="008E22F6">
      <w:pPr>
        <w:pStyle w:val="CBDH2"/>
        <w:ind w:firstLine="0"/>
        <w:rPr>
          <w:rFonts w:eastAsiaTheme="minorEastAsia"/>
          <w:lang w:eastAsia="ja-JP"/>
        </w:rPr>
      </w:pPr>
      <w:r w:rsidRPr="000E4216">
        <w:t xml:space="preserve">Programming contributing to the KMGBF across the GEF Family of funds in the reporting period </w:t>
      </w:r>
    </w:p>
    <w:p w14:paraId="156C58D9" w14:textId="77777777" w:rsidR="00F77CED" w:rsidRPr="006A68B9" w:rsidRDefault="00F77CED" w:rsidP="00BF0C0E">
      <w:pPr>
        <w:pStyle w:val="CBDNormalNumber"/>
        <w:numPr>
          <w:ilvl w:val="0"/>
          <w:numId w:val="21"/>
        </w:numPr>
      </w:pPr>
      <w:r w:rsidRPr="006A68B9">
        <w:t xml:space="preserve">The cumulative direct programming contributions in the reporting period to the KMGBF from all the relevant GEF funds and programming lines in GEF-8 (Focal Areas, Integrated Programs, Non-grant Instrument, </w:t>
      </w:r>
      <w:r>
        <w:t xml:space="preserve">and the </w:t>
      </w:r>
      <w:r w:rsidRPr="006A68B9">
        <w:t>Small Grants Program,</w:t>
      </w:r>
      <w:r>
        <w:t xml:space="preserve"> financed by the GEF Trust Fund, </w:t>
      </w:r>
      <w:r w:rsidRPr="006A68B9">
        <w:t xml:space="preserve"> </w:t>
      </w:r>
      <w:r>
        <w:t xml:space="preserve">as well as the </w:t>
      </w:r>
      <w:r w:rsidRPr="006A68B9">
        <w:t xml:space="preserve">Least Developed Countries Fund and Special Climate Change Fund for climate change adaptation, </w:t>
      </w:r>
      <w:r>
        <w:t xml:space="preserve">and the </w:t>
      </w:r>
      <w:r w:rsidRPr="006A68B9">
        <w:t>Global Biodiversity Framework Fund) was $4.20 billion</w:t>
      </w:r>
      <w:r>
        <w:rPr>
          <w:rStyle w:val="FootnoteReference"/>
        </w:rPr>
        <w:footnoteReference w:id="3"/>
      </w:r>
      <w:r w:rsidRPr="006A68B9">
        <w:t>, which leveraged co-financing of $26.85 billion, including $2.13 billion from the private sector</w:t>
      </w:r>
      <w:r>
        <w:t xml:space="preserve"> and $11.96 billion from recipient country governments</w:t>
      </w:r>
      <w:r w:rsidRPr="006A68B9">
        <w:t xml:space="preserve">. This represents a co-financing ratio of 6.4 dollars being leveraged for each “GEF dollar” during the reporting period and a total investment of </w:t>
      </w:r>
      <w:r>
        <w:t>$</w:t>
      </w:r>
      <w:r w:rsidRPr="006A68B9">
        <w:t>31.05</w:t>
      </w:r>
      <w:r>
        <w:t xml:space="preserve"> billion</w:t>
      </w:r>
      <w:r w:rsidRPr="006A68B9">
        <w:t xml:space="preserve"> for the KMGBF.</w:t>
      </w:r>
    </w:p>
    <w:p w14:paraId="78994A01" w14:textId="77777777" w:rsidR="00F77CED" w:rsidRPr="00876082" w:rsidRDefault="00F77CED" w:rsidP="00BF0C0E">
      <w:pPr>
        <w:pStyle w:val="CBDNormalNumber"/>
        <w:numPr>
          <w:ilvl w:val="0"/>
          <w:numId w:val="21"/>
        </w:numPr>
      </w:pPr>
      <w:r w:rsidRPr="006A68B9">
        <w:t>These resources support 560 projects and programs, including 11 Integrated Programs (IPs) that have included 169 biodiversity</w:t>
      </w:r>
      <w:r w:rsidRPr="00876082">
        <w:t xml:space="preserve">-relevant child projects. In total, 142 countries have benefitted from GEF-8 approvals supporting the KMGBF. One third (33.4 percent) of the biodiversity-relevant funding programmed across funds and programming lines is benefiting Africa, while Latin America and the Caribbean represent a quarter (24.3 per cent), followed by Asia with 22.9 percent and Europe and Central Asia with 4.5 percent, while 14.9 percent was programmed in global or regional projects. Together, small island developing </w:t>
      </w:r>
      <w:r w:rsidRPr="00876082">
        <w:rPr>
          <w:rFonts w:eastAsiaTheme="minorEastAsia" w:hint="eastAsia"/>
          <w:lang w:eastAsia="ja-JP"/>
        </w:rPr>
        <w:t>S</w:t>
      </w:r>
      <w:r w:rsidRPr="00876082">
        <w:t>tates (SIDS) and least developed countries (LDCs) have benefited from 39.5 percent</w:t>
      </w:r>
      <w:r w:rsidRPr="00876082">
        <w:rPr>
          <w:rFonts w:eastAsiaTheme="minorEastAsia" w:hint="eastAsia"/>
          <w:lang w:eastAsia="ja-JP"/>
        </w:rPr>
        <w:t xml:space="preserve"> of the total GEF support</w:t>
      </w:r>
      <w:r w:rsidRPr="00876082">
        <w:t xml:space="preserve"> in the reporting period. A complete list of these projects is provided in Annex 3. </w:t>
      </w:r>
    </w:p>
    <w:p w14:paraId="2BB90C04" w14:textId="77777777" w:rsidR="00F77CED" w:rsidRPr="00876082" w:rsidRDefault="00F77CED" w:rsidP="00BF0C0E">
      <w:pPr>
        <w:pStyle w:val="CBDNormalNumber"/>
        <w:numPr>
          <w:ilvl w:val="0"/>
          <w:numId w:val="21"/>
        </w:numPr>
      </w:pPr>
      <w:r w:rsidRPr="00876082">
        <w:t>Section I provides a summary of the anticipated contributions of GEF-8 programming to KMGBF targets, which includes the following quantitative contributions:</w:t>
      </w:r>
    </w:p>
    <w:p w14:paraId="750EAE78" w14:textId="77777777" w:rsidR="00F77CED" w:rsidRPr="008E22F6" w:rsidRDefault="00F77CED" w:rsidP="00E44D51">
      <w:pPr>
        <w:tabs>
          <w:tab w:val="clear" w:pos="567"/>
          <w:tab w:val="clear" w:pos="1134"/>
        </w:tabs>
        <w:spacing w:after="120"/>
        <w:ind w:left="1134"/>
        <w:rPr>
          <w:color w:val="000000" w:themeColor="text1"/>
        </w:rPr>
      </w:pPr>
      <w:r w:rsidRPr="00876082">
        <w:rPr>
          <w:color w:val="000000" w:themeColor="text1"/>
          <w:sz w:val="24"/>
          <w:szCs w:val="24"/>
        </w:rPr>
        <w:t xml:space="preserve">• </w:t>
      </w:r>
      <w:r w:rsidRPr="008E22F6">
        <w:rPr>
          <w:color w:val="000000" w:themeColor="text1"/>
        </w:rPr>
        <w:t>Target 1: A total of 1,411 million h</w:t>
      </w:r>
      <w:r w:rsidRPr="008E22F6">
        <w:rPr>
          <w:rFonts w:eastAsiaTheme="minorEastAsia" w:hint="eastAsia"/>
          <w:color w:val="000000" w:themeColor="text1"/>
          <w:lang w:eastAsia="ja-JP"/>
        </w:rPr>
        <w:t>ectare (h</w:t>
      </w:r>
      <w:r w:rsidRPr="008E22F6">
        <w:rPr>
          <w:color w:val="000000" w:themeColor="text1"/>
        </w:rPr>
        <w:t>a</w:t>
      </w:r>
      <w:r w:rsidRPr="008E22F6">
        <w:rPr>
          <w:rFonts w:eastAsiaTheme="minorEastAsia" w:hint="eastAsia"/>
          <w:color w:val="000000" w:themeColor="text1"/>
          <w:lang w:eastAsia="ja-JP"/>
        </w:rPr>
        <w:t>)</w:t>
      </w:r>
      <w:r w:rsidRPr="008E22F6">
        <w:rPr>
          <w:color w:val="000000" w:themeColor="text1"/>
        </w:rPr>
        <w:t xml:space="preserve"> of land and seas directly impacted to benefit biodiversity</w:t>
      </w:r>
    </w:p>
    <w:p w14:paraId="4F483A90" w14:textId="77777777" w:rsidR="00F77CED" w:rsidRPr="008E22F6" w:rsidRDefault="00F77CED" w:rsidP="00E44D51">
      <w:pPr>
        <w:tabs>
          <w:tab w:val="clear" w:pos="567"/>
          <w:tab w:val="clear" w:pos="1134"/>
        </w:tabs>
        <w:spacing w:after="120"/>
        <w:ind w:left="1134"/>
        <w:rPr>
          <w:color w:val="000000" w:themeColor="text1"/>
        </w:rPr>
      </w:pPr>
      <w:r w:rsidRPr="008E22F6">
        <w:rPr>
          <w:color w:val="000000" w:themeColor="text1"/>
        </w:rPr>
        <w:t>• Target 2: 14.1 million ha of land and ecosystems under restoration</w:t>
      </w:r>
    </w:p>
    <w:p w14:paraId="20FB81A7" w14:textId="77777777" w:rsidR="00F77CED" w:rsidRPr="008E22F6" w:rsidRDefault="00F77CED" w:rsidP="00E44D51">
      <w:pPr>
        <w:tabs>
          <w:tab w:val="clear" w:pos="567"/>
          <w:tab w:val="clear" w:pos="1134"/>
        </w:tabs>
        <w:spacing w:after="120"/>
        <w:ind w:left="1134"/>
        <w:rPr>
          <w:color w:val="000000" w:themeColor="text1"/>
        </w:rPr>
      </w:pPr>
      <w:r w:rsidRPr="008E22F6">
        <w:rPr>
          <w:color w:val="000000" w:themeColor="text1"/>
        </w:rPr>
        <w:t>• Target 3: 398.6 million ha of conservation areas, including 358.7 million ha of protected areas and 39.9 million ha of other effective area-based conservation measures (OECM) created or under improved management</w:t>
      </w:r>
    </w:p>
    <w:p w14:paraId="6BA9A740" w14:textId="77777777" w:rsidR="00F77CED" w:rsidRPr="008E22F6" w:rsidRDefault="00F77CED" w:rsidP="00E44D51">
      <w:pPr>
        <w:tabs>
          <w:tab w:val="clear" w:pos="567"/>
          <w:tab w:val="clear" w:pos="1134"/>
        </w:tabs>
        <w:spacing w:after="120"/>
        <w:ind w:left="1134"/>
        <w:rPr>
          <w:color w:val="000000" w:themeColor="text1"/>
        </w:rPr>
      </w:pPr>
      <w:r w:rsidRPr="008E22F6">
        <w:rPr>
          <w:color w:val="000000" w:themeColor="text1"/>
        </w:rPr>
        <w:lastRenderedPageBreak/>
        <w:t>• Target 7: 170,767 metric tons of chemicals of global concern and their waste reduced and 2.0 million metric tons of residual plastic waste avoided</w:t>
      </w:r>
    </w:p>
    <w:p w14:paraId="66823C4E" w14:textId="77777777" w:rsidR="00F77CED" w:rsidRPr="008E22F6" w:rsidRDefault="00F77CED" w:rsidP="00E44D51">
      <w:pPr>
        <w:tabs>
          <w:tab w:val="clear" w:pos="567"/>
          <w:tab w:val="clear" w:pos="1134"/>
        </w:tabs>
        <w:spacing w:after="120"/>
        <w:ind w:left="1134"/>
        <w:rPr>
          <w:color w:val="000000" w:themeColor="text1"/>
        </w:rPr>
      </w:pPr>
      <w:r w:rsidRPr="008E22F6">
        <w:rPr>
          <w:color w:val="000000" w:themeColor="text1"/>
        </w:rPr>
        <w:t>• Target 8 and Target 11: 6,823 million metric tons of greenhouse gas emissions mitigated (CO</w:t>
      </w:r>
      <w:r w:rsidRPr="008E22F6">
        <w:rPr>
          <w:color w:val="000000" w:themeColor="text1"/>
          <w:vertAlign w:val="subscript"/>
        </w:rPr>
        <w:t>2</w:t>
      </w:r>
      <w:r w:rsidRPr="008E22F6">
        <w:rPr>
          <w:color w:val="000000" w:themeColor="text1"/>
        </w:rPr>
        <w:t>e)</w:t>
      </w:r>
    </w:p>
    <w:p w14:paraId="2D50787E" w14:textId="77777777" w:rsidR="00F77CED" w:rsidRPr="008E22F6" w:rsidRDefault="00F77CED" w:rsidP="00E44D51">
      <w:pPr>
        <w:tabs>
          <w:tab w:val="clear" w:pos="567"/>
          <w:tab w:val="clear" w:pos="1134"/>
        </w:tabs>
        <w:spacing w:after="120"/>
        <w:ind w:left="1134"/>
        <w:rPr>
          <w:color w:val="000000" w:themeColor="text1"/>
        </w:rPr>
      </w:pPr>
      <w:r w:rsidRPr="00876082">
        <w:rPr>
          <w:color w:val="000000" w:themeColor="text1"/>
          <w:sz w:val="24"/>
          <w:szCs w:val="24"/>
        </w:rPr>
        <w:t xml:space="preserve">• </w:t>
      </w:r>
      <w:r w:rsidRPr="008E22F6">
        <w:rPr>
          <w:color w:val="000000" w:themeColor="text1"/>
        </w:rPr>
        <w:t>Target 10: 136.5 million ha of landscapes under improved practices, 71 shared water ecosystems under improved management, and 3.5 million metric tons of overexploited marine fisheries moved to more sustainable levels</w:t>
      </w:r>
    </w:p>
    <w:p w14:paraId="032B52CB" w14:textId="77777777" w:rsidR="00F77CED" w:rsidRPr="008E22F6" w:rsidRDefault="00F77CED" w:rsidP="00E44D51">
      <w:pPr>
        <w:tabs>
          <w:tab w:val="clear" w:pos="567"/>
          <w:tab w:val="clear" w:pos="1134"/>
        </w:tabs>
        <w:spacing w:after="120"/>
        <w:ind w:left="1134"/>
        <w:rPr>
          <w:color w:val="000000" w:themeColor="text1"/>
        </w:rPr>
      </w:pPr>
      <w:r w:rsidRPr="008E22F6">
        <w:rPr>
          <w:color w:val="000000" w:themeColor="text1"/>
        </w:rPr>
        <w:t>• Target 19: $26.85 billion of co-financing, including $2.13 billion from the private sector, for a total investment of $31.05 billion in biodiversity-relevant projects following the Rio marker methodology.</w:t>
      </w:r>
    </w:p>
    <w:p w14:paraId="3013E122" w14:textId="77777777" w:rsidR="00F77CED" w:rsidRPr="008E22F6" w:rsidRDefault="00F77CED" w:rsidP="00E44D51">
      <w:pPr>
        <w:tabs>
          <w:tab w:val="clear" w:pos="567"/>
          <w:tab w:val="clear" w:pos="1134"/>
        </w:tabs>
        <w:spacing w:after="120"/>
        <w:ind w:left="1134"/>
        <w:rPr>
          <w:color w:val="000000" w:themeColor="text1"/>
        </w:rPr>
      </w:pPr>
      <w:r w:rsidRPr="008E22F6">
        <w:rPr>
          <w:color w:val="000000" w:themeColor="text1"/>
        </w:rPr>
        <w:t>• Target 22 and Target 23: 39.9 million people benefitting from the conservation, sustainable use or restoration of biodiversity, including 19.8 million women</w:t>
      </w:r>
    </w:p>
    <w:p w14:paraId="61782A70" w14:textId="77777777" w:rsidR="00F77CED" w:rsidRPr="000E4216" w:rsidRDefault="00F77CED" w:rsidP="008E22F6">
      <w:pPr>
        <w:pStyle w:val="CBDH2"/>
        <w:ind w:firstLine="0"/>
      </w:pPr>
      <w:r w:rsidRPr="000E4216">
        <w:t>Biodiversity Focal Area</w:t>
      </w:r>
    </w:p>
    <w:p w14:paraId="5A00F41C" w14:textId="77777777" w:rsidR="00F77CED" w:rsidRPr="006A68B9" w:rsidRDefault="00F77CED" w:rsidP="00BF0C0E">
      <w:pPr>
        <w:pStyle w:val="CBDNormalNumber"/>
        <w:numPr>
          <w:ilvl w:val="0"/>
          <w:numId w:val="21"/>
        </w:numPr>
      </w:pPr>
      <w:r w:rsidRPr="00876082">
        <w:t xml:space="preserve">For the GEF-8 period, a total of $1.92 billion was allocated to the Biodiversity Focal Area of the GEF Trust Fund, out of which $1.45 billion is provided to countries through the System for Transparent Allocation of Resources (STAR) for biodiversity, including $641 million notionally allocated to </w:t>
      </w:r>
      <w:r w:rsidRPr="006A68B9">
        <w:t xml:space="preserve">support Integrated Programs. </w:t>
      </w:r>
      <w:r w:rsidRPr="006A68B9">
        <w:rPr>
          <w:rFonts w:eastAsiaTheme="minorEastAsia" w:hint="eastAsia"/>
          <w:lang w:eastAsia="ja-JP"/>
        </w:rPr>
        <w:t xml:space="preserve">Of this amount, </w:t>
      </w:r>
      <w:r w:rsidRPr="006A68B9">
        <w:t>$1.59 billion</w:t>
      </w:r>
      <w:r w:rsidRPr="006A68B9">
        <w:rPr>
          <w:rFonts w:eastAsiaTheme="minorEastAsia" w:hint="eastAsia"/>
          <w:lang w:eastAsia="ja-JP"/>
        </w:rPr>
        <w:t xml:space="preserve"> (or 83 percent</w:t>
      </w:r>
      <w:r w:rsidRPr="006A68B9">
        <w:t xml:space="preserve">) </w:t>
      </w:r>
      <w:r w:rsidRPr="006A68B9">
        <w:rPr>
          <w:rFonts w:eastAsiaTheme="minorEastAsia" w:hint="eastAsia"/>
          <w:lang w:eastAsia="ja-JP"/>
        </w:rPr>
        <w:t xml:space="preserve">of </w:t>
      </w:r>
      <w:r w:rsidRPr="006A68B9">
        <w:t>resource usage has been achieved in the Biodiversity Focal Area during the reporting period.</w:t>
      </w:r>
    </w:p>
    <w:p w14:paraId="71A1C5D0" w14:textId="77777777" w:rsidR="00F77CED" w:rsidRPr="006A68B9" w:rsidRDefault="00F77CED" w:rsidP="00BF0C0E">
      <w:pPr>
        <w:pStyle w:val="CBDNormalNumber"/>
        <w:numPr>
          <w:ilvl w:val="0"/>
          <w:numId w:val="21"/>
        </w:numPr>
      </w:pPr>
      <w:r w:rsidRPr="006A68B9">
        <w:t>Four global programs to support planning and reporting under the Convention and its Protocols were approved during the reporting period through the GEF Enabling Activity modality for a total GEF project financing of $118 million.</w:t>
      </w:r>
    </w:p>
    <w:p w14:paraId="662EAF20" w14:textId="77777777" w:rsidR="00F77CED" w:rsidRPr="00876082" w:rsidRDefault="00F77CED" w:rsidP="00BF0C0E">
      <w:pPr>
        <w:pStyle w:val="CBDNormalNumber"/>
        <w:numPr>
          <w:ilvl w:val="0"/>
          <w:numId w:val="21"/>
        </w:numPr>
      </w:pPr>
      <w:r w:rsidRPr="006A68B9">
        <w:t xml:space="preserve">The “Umbrella Programme to support </w:t>
      </w:r>
      <w:r w:rsidRPr="00876082">
        <w:t>the revision and updating of the National Biodiversity Strategy and Action Plan (NBSAP) and the production of the seventh National Reports” (GEF Project Financing: $72,035,000)</w:t>
      </w:r>
      <w:r w:rsidRPr="00876082">
        <w:rPr>
          <w:rFonts w:eastAsiaTheme="minorEastAsia" w:hint="eastAsia"/>
          <w:lang w:eastAsia="ja-JP"/>
        </w:rPr>
        <w:t xml:space="preserve">, approved in </w:t>
      </w:r>
      <w:r w:rsidRPr="00876082">
        <w:rPr>
          <w:rFonts w:eastAsiaTheme="minorEastAsia"/>
          <w:lang w:eastAsia="ja-JP"/>
        </w:rPr>
        <w:t xml:space="preserve">June </w:t>
      </w:r>
      <w:r w:rsidRPr="00876082">
        <w:rPr>
          <w:rFonts w:eastAsiaTheme="minorEastAsia" w:hint="eastAsia"/>
          <w:lang w:eastAsia="ja-JP"/>
        </w:rPr>
        <w:t>20</w:t>
      </w:r>
      <w:r w:rsidRPr="00876082">
        <w:rPr>
          <w:rFonts w:eastAsiaTheme="minorEastAsia"/>
          <w:lang w:eastAsia="ja-JP"/>
        </w:rPr>
        <w:t>23</w:t>
      </w:r>
      <w:r w:rsidRPr="00876082">
        <w:rPr>
          <w:rFonts w:eastAsiaTheme="minorEastAsia" w:hint="eastAsia"/>
          <w:lang w:eastAsia="ja-JP"/>
        </w:rPr>
        <w:t>,</w:t>
      </w:r>
      <w:r w:rsidRPr="00876082">
        <w:t xml:space="preserve"> supports 139 countries, </w:t>
      </w:r>
      <w:r w:rsidRPr="00876082">
        <w:rPr>
          <w:kern w:val="2"/>
          <w14:ligatures w14:val="standardContextual"/>
        </w:rPr>
        <w:t xml:space="preserve">out of which 55 have submitted their NBSAP and 92 </w:t>
      </w:r>
      <w:r w:rsidRPr="00876082">
        <w:rPr>
          <w:rFonts w:eastAsiaTheme="minorEastAsia" w:hint="eastAsia"/>
          <w:kern w:val="2"/>
          <w:lang w:eastAsia="ja-JP"/>
          <w14:ligatures w14:val="standardContextual"/>
        </w:rPr>
        <w:t xml:space="preserve">have submitted </w:t>
      </w:r>
      <w:r w:rsidRPr="00876082">
        <w:rPr>
          <w:kern w:val="2"/>
          <w14:ligatures w14:val="standardContextual"/>
        </w:rPr>
        <w:t xml:space="preserve">their seventh </w:t>
      </w:r>
      <w:r w:rsidRPr="00BF0C0E">
        <w:t>national</w:t>
      </w:r>
      <w:r w:rsidRPr="00876082">
        <w:rPr>
          <w:kern w:val="2"/>
          <w14:ligatures w14:val="standardContextual"/>
        </w:rPr>
        <w:t xml:space="preserve"> report as of March 31, 2026</w:t>
      </w:r>
      <w:r w:rsidRPr="00876082">
        <w:t xml:space="preserve">. Implemented by </w:t>
      </w:r>
      <w:r>
        <w:t>the United Nations Environment Programme (</w:t>
      </w:r>
      <w:r w:rsidRPr="00876082">
        <w:t>UNEP</w:t>
      </w:r>
      <w:r>
        <w:t>)</w:t>
      </w:r>
      <w:r w:rsidRPr="00876082">
        <w:t xml:space="preserve"> and </w:t>
      </w:r>
      <w:r>
        <w:t xml:space="preserve">the </w:t>
      </w:r>
      <w:r w:rsidRPr="001F6680">
        <w:t>United Nations Development Programme</w:t>
      </w:r>
      <w:r>
        <w:t xml:space="preserve"> (</w:t>
      </w:r>
      <w:r w:rsidRPr="00876082">
        <w:t>UNDP</w:t>
      </w:r>
      <w:r>
        <w:t>)</w:t>
      </w:r>
      <w:r w:rsidRPr="00876082">
        <w:t>, this programme builds on the GEF-7 Global Biodiversity Framework Early Action Support project (GEF Project Financing: $39,308,274) that kick-started work to align national frameworks with the KMGBF in 138 countries. In addition, the “Umbrella Programme to Support Development of Biodiversity Finance Plans” (GEF Project Financing: $38,190,000) approved in December 2022 supports 91 countries to develop their first national biodiversity finance plans. Detailed information on the progress of this support is provided in Annexes 5, 6 and 7.</w:t>
      </w:r>
    </w:p>
    <w:p w14:paraId="2801547D" w14:textId="77777777" w:rsidR="00F77CED" w:rsidRPr="00876082" w:rsidRDefault="00F77CED" w:rsidP="00BF0C0E">
      <w:pPr>
        <w:pStyle w:val="CBDNormalNumber"/>
        <w:numPr>
          <w:ilvl w:val="0"/>
          <w:numId w:val="21"/>
        </w:numPr>
      </w:pPr>
      <w:r w:rsidRPr="00876082">
        <w:t>Implemented by UNEP, “Support to Preparation of the Fifth National Reports on the Implementation of the Cartagena Protocol on Biosafety” (GEF project financing: $4,059,825)</w:t>
      </w:r>
      <w:r w:rsidRPr="00876082">
        <w:rPr>
          <w:rFonts w:eastAsiaTheme="minorEastAsia" w:hint="eastAsia"/>
          <w:lang w:eastAsia="ja-JP"/>
        </w:rPr>
        <w:t xml:space="preserve">, approved in </w:t>
      </w:r>
      <w:r w:rsidRPr="00876082">
        <w:rPr>
          <w:rFonts w:eastAsiaTheme="minorEastAsia"/>
          <w:lang w:eastAsia="ja-JP"/>
        </w:rPr>
        <w:t xml:space="preserve">April </w:t>
      </w:r>
      <w:r w:rsidRPr="00876082">
        <w:rPr>
          <w:rFonts w:eastAsiaTheme="minorEastAsia" w:hint="eastAsia"/>
          <w:lang w:eastAsia="ja-JP"/>
        </w:rPr>
        <w:t>20</w:t>
      </w:r>
      <w:r w:rsidRPr="00876082">
        <w:rPr>
          <w:rFonts w:eastAsiaTheme="minorEastAsia"/>
          <w:lang w:eastAsia="ja-JP"/>
        </w:rPr>
        <w:t>25</w:t>
      </w:r>
      <w:r w:rsidRPr="00876082">
        <w:rPr>
          <w:rFonts w:eastAsiaTheme="minorEastAsia" w:hint="eastAsia"/>
          <w:lang w:eastAsia="ja-JP"/>
        </w:rPr>
        <w:t>,</w:t>
      </w:r>
      <w:r w:rsidRPr="00876082">
        <w:t xml:space="preserve"> and “Support to Preparation of the First National Report on Implementation of the Nagoya Protocol on Access to Genetic Resources and the Fair and Equitable Sharing of Benefits Arising from their Utilization” (GEF project financing: $3,701,250)</w:t>
      </w:r>
      <w:r w:rsidRPr="00876082">
        <w:rPr>
          <w:rFonts w:eastAsiaTheme="minorEastAsia" w:hint="eastAsia"/>
          <w:lang w:eastAsia="ja-JP"/>
        </w:rPr>
        <w:t xml:space="preserve">, approved in </w:t>
      </w:r>
      <w:r w:rsidRPr="00876082">
        <w:rPr>
          <w:rFonts w:eastAsiaTheme="minorEastAsia"/>
          <w:lang w:eastAsia="ja-JP"/>
        </w:rPr>
        <w:t xml:space="preserve">April </w:t>
      </w:r>
      <w:r w:rsidRPr="00876082">
        <w:rPr>
          <w:rFonts w:eastAsiaTheme="minorEastAsia" w:hint="eastAsia"/>
          <w:lang w:eastAsia="ja-JP"/>
        </w:rPr>
        <w:t>20</w:t>
      </w:r>
      <w:r w:rsidRPr="00876082">
        <w:rPr>
          <w:rFonts w:eastAsiaTheme="minorEastAsia"/>
          <w:lang w:eastAsia="ja-JP"/>
        </w:rPr>
        <w:t>25</w:t>
      </w:r>
      <w:r w:rsidRPr="00876082">
        <w:rPr>
          <w:rFonts w:eastAsiaTheme="minorEastAsia" w:hint="eastAsia"/>
          <w:lang w:eastAsia="ja-JP"/>
        </w:rPr>
        <w:t>,</w:t>
      </w:r>
      <w:r w:rsidRPr="00876082">
        <w:t xml:space="preserve"> support 105 and 96 eligible Parties to fulfil their national reporting obligations under the Cartagena and Nagoya Protocols, respectively. </w:t>
      </w:r>
      <w:r w:rsidRPr="00876082">
        <w:rPr>
          <w:kern w:val="2"/>
          <w14:ligatures w14:val="standardContextual"/>
        </w:rPr>
        <w:t xml:space="preserve">As of March 31, 2026, 84 and 71 of the Parties participating in these enabling activities have submitted their national reports under the Cartagena and Nagoya Protocols, respectively. </w:t>
      </w:r>
      <w:r w:rsidRPr="00876082">
        <w:t>Detailed information on the progress of this support is provided in Annexes 8 and 9.</w:t>
      </w:r>
    </w:p>
    <w:p w14:paraId="56130E89" w14:textId="77777777" w:rsidR="00F77CED" w:rsidRDefault="00F77CED" w:rsidP="00BF0C0E">
      <w:pPr>
        <w:pStyle w:val="CBDNormalNumber"/>
        <w:numPr>
          <w:ilvl w:val="0"/>
          <w:numId w:val="21"/>
        </w:numPr>
      </w:pPr>
      <w:r w:rsidRPr="00876082">
        <w:t>The second tranche of the GEF’s dedicated funding for Indigenous Peoples and local communities, t</w:t>
      </w:r>
      <w:r w:rsidRPr="00876082" w:rsidDel="0093276F">
        <w:t>he GEF-8 Heart of Conservation Initiative (HCI; GEF Project Financing: $22,535,780)</w:t>
      </w:r>
      <w:r w:rsidRPr="00876082">
        <w:t>,</w:t>
      </w:r>
      <w:r w:rsidRPr="00876082" w:rsidDel="0093276F">
        <w:t xml:space="preserve"> was approved by </w:t>
      </w:r>
      <w:r w:rsidRPr="00876082">
        <w:t xml:space="preserve">the </w:t>
      </w:r>
      <w:r w:rsidRPr="00876082" w:rsidDel="0093276F">
        <w:t>Council</w:t>
      </w:r>
      <w:r w:rsidRPr="00876082">
        <w:rPr>
          <w:rFonts w:eastAsiaTheme="minorEastAsia" w:hint="eastAsia"/>
          <w:lang w:eastAsia="ja-JP"/>
        </w:rPr>
        <w:t xml:space="preserve"> in </w:t>
      </w:r>
      <w:r w:rsidRPr="00876082">
        <w:rPr>
          <w:rFonts w:eastAsiaTheme="minorEastAsia"/>
          <w:lang w:eastAsia="ja-JP"/>
        </w:rPr>
        <w:t>December</w:t>
      </w:r>
      <w:r w:rsidRPr="00876082">
        <w:rPr>
          <w:rFonts w:eastAsiaTheme="minorEastAsia" w:hint="eastAsia"/>
          <w:lang w:eastAsia="ja-JP"/>
        </w:rPr>
        <w:t xml:space="preserve"> 202</w:t>
      </w:r>
      <w:r w:rsidRPr="00876082">
        <w:rPr>
          <w:rFonts w:eastAsiaTheme="minorEastAsia"/>
          <w:lang w:eastAsia="ja-JP"/>
        </w:rPr>
        <w:t>4</w:t>
      </w:r>
      <w:r w:rsidRPr="00876082">
        <w:t>. HCI issued</w:t>
      </w:r>
      <w:r w:rsidRPr="00876082" w:rsidDel="0093276F">
        <w:t xml:space="preserve"> an open call for subproject partner organizations, </w:t>
      </w:r>
      <w:r w:rsidRPr="00876082">
        <w:t xml:space="preserve">and </w:t>
      </w:r>
      <w:r>
        <w:t>ten of the eight hundred applications received were</w:t>
      </w:r>
      <w:r w:rsidRPr="00876082" w:rsidDel="0093276F">
        <w:t xml:space="preserve"> select</w:t>
      </w:r>
      <w:r w:rsidRPr="00876082">
        <w:t>ed</w:t>
      </w:r>
      <w:r w:rsidRPr="00876082" w:rsidDel="0093276F">
        <w:t xml:space="preserve"> by Indigenous leaders. The </w:t>
      </w:r>
      <w:r w:rsidRPr="00876082">
        <w:t xml:space="preserve">first tranche, the </w:t>
      </w:r>
      <w:r w:rsidRPr="00876082" w:rsidDel="0093276F">
        <w:t xml:space="preserve">GEF-7 Inclusive Conservation Initiative (ICI; GEF Project </w:t>
      </w:r>
      <w:r w:rsidRPr="00876082" w:rsidDel="0093276F">
        <w:lastRenderedPageBreak/>
        <w:t>Financing: $22,535,780)</w:t>
      </w:r>
      <w:r w:rsidRPr="00876082">
        <w:t>,</w:t>
      </w:r>
      <w:r w:rsidRPr="00876082" w:rsidDel="0093276F">
        <w:t xml:space="preserve"> continued implementation during the reporting period</w:t>
      </w:r>
      <w:r w:rsidRPr="00876082">
        <w:t>, providing direct support to ten</w:t>
      </w:r>
      <w:r w:rsidRPr="00876082" w:rsidDel="0093276F">
        <w:t xml:space="preserve"> </w:t>
      </w:r>
      <w:r w:rsidRPr="00876082">
        <w:t xml:space="preserve">subprojects </w:t>
      </w:r>
      <w:r>
        <w:t>led by Indigenous Peoples and local communities</w:t>
      </w:r>
      <w:r w:rsidRPr="00876082">
        <w:t xml:space="preserve"> across twelve countries. In addition, many projects supporting Indigenous Peoples and local communities have been approved across all focal areas of the GEF portfolio, as illustrated in section I.4.</w:t>
      </w:r>
    </w:p>
    <w:p w14:paraId="3421706B" w14:textId="77777777" w:rsidR="00F77CED" w:rsidRPr="00876082" w:rsidRDefault="00F77CED" w:rsidP="00BF0C0E">
      <w:pPr>
        <w:pStyle w:val="CBDNormalNumber"/>
        <w:numPr>
          <w:ilvl w:val="0"/>
          <w:numId w:val="21"/>
        </w:numPr>
      </w:pPr>
      <w:r>
        <w:t xml:space="preserve">Activities related to the Cartagena Protocol on Biosafety and the </w:t>
      </w:r>
      <w:r w:rsidRPr="00A16C87">
        <w:t>Nagoya Protocol on Access to Genetic Resources and the Fair and Equitable Sharing of Benefits Arising from their Utilization (ABS) to the Convention on Biological Diversity</w:t>
      </w:r>
      <w:r>
        <w:t xml:space="preserve"> are detailed in Section I.2 and Annexes 1 and 2, respectively. </w:t>
      </w:r>
      <w:r w:rsidRPr="00876082">
        <w:t>Across funds, five countries</w:t>
      </w:r>
      <w:r>
        <w:t xml:space="preserve"> </w:t>
      </w:r>
      <w:r w:rsidRPr="00876082">
        <w:t>are supported in implementing biosafety measures in line with Target 17</w:t>
      </w:r>
      <w:r>
        <w:t xml:space="preserve"> </w:t>
      </w:r>
      <w:r w:rsidRPr="00876082">
        <w:t>with a total GEF project financing of $13.1</w:t>
      </w:r>
      <w:r>
        <w:t xml:space="preserve"> </w:t>
      </w:r>
      <w:r w:rsidRPr="00876082">
        <w:t>million</w:t>
      </w:r>
      <w:r>
        <w:t xml:space="preserve"> l</w:t>
      </w:r>
      <w:r w:rsidRPr="00876082">
        <w:t>everaging</w:t>
      </w:r>
      <w:r>
        <w:t xml:space="preserve"> </w:t>
      </w:r>
      <w:r w:rsidRPr="00876082">
        <w:t>$46.8</w:t>
      </w:r>
      <w:r>
        <w:t xml:space="preserve"> </w:t>
      </w:r>
      <w:r w:rsidRPr="00876082">
        <w:t>million in co-finance</w:t>
      </w:r>
      <w:r>
        <w:t xml:space="preserve">. </w:t>
      </w:r>
      <w:r w:rsidRPr="00876082">
        <w:t>14 countries are supported in implementing access and benefit sharing in line with Target 13, including support to ratification of the Nagoya Protocol</w:t>
      </w:r>
      <w:r>
        <w:t>,</w:t>
      </w:r>
      <w:r w:rsidRPr="00876082">
        <w:t xml:space="preserve"> </w:t>
      </w:r>
      <w:r>
        <w:t>with</w:t>
      </w:r>
      <w:r w:rsidRPr="00876082">
        <w:t xml:space="preserve"> a total GEF project financing of $45.4 million leveraging $231.1 million in co-finance.</w:t>
      </w:r>
    </w:p>
    <w:p w14:paraId="01E279C3" w14:textId="77777777" w:rsidR="00F77CED" w:rsidRPr="000E4216" w:rsidRDefault="00F77CED" w:rsidP="007804B7">
      <w:pPr>
        <w:pStyle w:val="CBDH2"/>
        <w:ind w:firstLine="0"/>
      </w:pPr>
      <w:r w:rsidRPr="000E4216">
        <w:t>Contributions of other Focal Areas and programming lines of the GEF Trust Fund</w:t>
      </w:r>
    </w:p>
    <w:p w14:paraId="6865ECDA" w14:textId="77777777" w:rsidR="00F77CED" w:rsidRPr="00876082" w:rsidRDefault="00F77CED" w:rsidP="00BF0C0E">
      <w:pPr>
        <w:pStyle w:val="CBDNormalNumber"/>
        <w:numPr>
          <w:ilvl w:val="0"/>
          <w:numId w:val="21"/>
        </w:numPr>
      </w:pPr>
      <w:r w:rsidRPr="00876082">
        <w:t xml:space="preserve">The contributions of other focal areas and programming lines of the GEF Trust Fund to the KMGBF is described in section I.3. </w:t>
      </w:r>
    </w:p>
    <w:p w14:paraId="293C5E2F" w14:textId="77777777" w:rsidR="00F77CED" w:rsidRPr="00876082" w:rsidRDefault="00F77CED" w:rsidP="00BF0C0E">
      <w:pPr>
        <w:pStyle w:val="CBDNormalNumber"/>
        <w:numPr>
          <w:ilvl w:val="0"/>
          <w:numId w:val="21"/>
        </w:numPr>
      </w:pPr>
      <w:r w:rsidRPr="00876082">
        <w:t>In line with the integration agenda of the GEF and CBD COP guidance on synergies across conventions, $1.59 billion, or 61 percent, of the GEF resources programmed through the Land Degradation, Climate Change, International Waters and Chemicals and Waste Focal Areas of the GEF Trust Fund contributed to the implementation of KMGBF.</w:t>
      </w:r>
    </w:p>
    <w:p w14:paraId="0BF60CA4" w14:textId="77777777" w:rsidR="00F77CED" w:rsidRPr="00876082" w:rsidRDefault="00F77CED" w:rsidP="00BF0C0E">
      <w:pPr>
        <w:pStyle w:val="CBDNormalNumber"/>
        <w:numPr>
          <w:ilvl w:val="0"/>
          <w:numId w:val="21"/>
        </w:numPr>
      </w:pPr>
      <w:r w:rsidRPr="00876082">
        <w:t xml:space="preserve">The GEF-8 Programming Directions increased the commitment to innovative blended finance solutions. Eight blended finance projects that make direct contributions to the KMGBF were approved during the reporting period, including three innovative biodiversity outcome bonds in Indonesia, Rwanda and Madagascar, a debt-for-nature conversion facility in Latin America and the Caribbean and three projects targeting the food and agriculture sectors. They were supported with $122.8 million of GEF financing, which is leveraging $2.03 billion in co-financing. </w:t>
      </w:r>
      <w:r w:rsidRPr="00876082">
        <w:rPr>
          <w:rFonts w:eastAsiaTheme="minorEastAsia" w:hint="eastAsia"/>
          <w:lang w:eastAsia="ja-JP"/>
        </w:rPr>
        <w:t>E</w:t>
      </w:r>
      <w:r w:rsidRPr="00876082">
        <w:t xml:space="preserve">ach GEF dollar invested in a biodiversity-related blended finance project leverages 16.6 additional dollars.  </w:t>
      </w:r>
    </w:p>
    <w:p w14:paraId="794FA1B4" w14:textId="77777777" w:rsidR="00F77CED" w:rsidRPr="002F3AD4" w:rsidRDefault="00F77CED" w:rsidP="00BF0C0E">
      <w:pPr>
        <w:pStyle w:val="CBDNormalNumber"/>
        <w:numPr>
          <w:ilvl w:val="0"/>
          <w:numId w:val="21"/>
        </w:numPr>
      </w:pPr>
      <w:r w:rsidRPr="00876082">
        <w:t>An ambitious reform of the Small Grants Program, known as SGP 2.0, was rolled out during the reporting period to better support the whole-of-society approach of the KMGBF. Four SGP global core projects covering 135 countries were approved</w:t>
      </w:r>
      <w:r>
        <w:t xml:space="preserve"> </w:t>
      </w:r>
      <w:r w:rsidRPr="00876082">
        <w:t>for a total GEF funding of $241.5 million and $115.7 million of cofinancing</w:t>
      </w:r>
      <w:r w:rsidRPr="002F3AD4">
        <w:rPr>
          <w:rFonts w:eastAsiaTheme="minorEastAsia"/>
          <w:lang w:eastAsia="ja-JP"/>
        </w:rPr>
        <w:t xml:space="preserve"> between June 2023 and December 2024</w:t>
      </w:r>
      <w:r w:rsidRPr="00876082">
        <w:t xml:space="preserve">. The reform led to </w:t>
      </w:r>
      <w:r w:rsidRPr="002F3AD4">
        <w:rPr>
          <w:rFonts w:eastAsiaTheme="minorEastAsia" w:hint="eastAsia"/>
          <w:lang w:eastAsia="ja-JP"/>
        </w:rPr>
        <w:t>additional</w:t>
      </w:r>
      <w:r w:rsidRPr="00876082">
        <w:t xml:space="preserve"> country choice of implementing agency, expanded country coverage, increased resources and improved equitable access, </w:t>
      </w:r>
      <w:r w:rsidRPr="002F3AD4">
        <w:rPr>
          <w:rFonts w:eastAsiaTheme="minorEastAsia" w:hint="eastAsia"/>
          <w:lang w:eastAsia="ja-JP"/>
        </w:rPr>
        <w:t xml:space="preserve">with </w:t>
      </w:r>
      <w:r w:rsidRPr="00876082">
        <w:t>a higher share of financing delivered to civil society, and the piloting of new approaches, including a CSO Challenge Program and a Microfinance initiative. From July 31</w:t>
      </w:r>
      <w:r w:rsidRPr="002F3AD4">
        <w:rPr>
          <w:rFonts w:eastAsiaTheme="minorEastAsia" w:hint="eastAsia"/>
          <w:lang w:eastAsia="ja-JP"/>
        </w:rPr>
        <w:t xml:space="preserve">, </w:t>
      </w:r>
      <w:r w:rsidRPr="00876082">
        <w:t>2022, to June 3</w:t>
      </w:r>
      <w:r>
        <w:t>0</w:t>
      </w:r>
      <w:r w:rsidRPr="00876082">
        <w:t>, 2025, 5,952 SGP projects were under implementation with a grant value of $226 million and a total co-financing value of $223.8 million with biodiversity as the primary focal area, accounting for an average of 43 percent of the portfolio. The 992 SGP biodiversity projects completed during this period improved the management of up to 154 protected areas and up to 260 Indigenous and Community Conserved Areas (ICCAs), covering a total of up to 10.5 million h</w:t>
      </w:r>
      <w:r w:rsidRPr="002F3AD4">
        <w:rPr>
          <w:rFonts w:eastAsiaTheme="minorEastAsia" w:hint="eastAsia"/>
          <w:lang w:eastAsia="ja-JP"/>
        </w:rPr>
        <w:t>a</w:t>
      </w:r>
      <w:r w:rsidRPr="00876082">
        <w:t xml:space="preserve">. SGP also helped to maintain or improve the conservation status of at least 873 species. </w:t>
      </w:r>
    </w:p>
    <w:p w14:paraId="7EFB6415" w14:textId="77777777" w:rsidR="00F77CED" w:rsidRPr="000E4216" w:rsidRDefault="00F77CED" w:rsidP="00CA605B">
      <w:pPr>
        <w:pStyle w:val="CBDH2"/>
        <w:ind w:firstLine="0"/>
        <w:rPr>
          <w:bCs/>
        </w:rPr>
      </w:pPr>
      <w:r w:rsidRPr="007804B7">
        <w:t>Global</w:t>
      </w:r>
      <w:r w:rsidRPr="000E4216">
        <w:t xml:space="preserve"> Biodiversity Framework Fund</w:t>
      </w:r>
    </w:p>
    <w:p w14:paraId="0D3B76D6" w14:textId="77777777" w:rsidR="00F77CED" w:rsidRPr="00876082" w:rsidRDefault="00F77CED" w:rsidP="00BF0C0E">
      <w:pPr>
        <w:pStyle w:val="CBDNormalNumber"/>
        <w:numPr>
          <w:ilvl w:val="0"/>
          <w:numId w:val="21"/>
        </w:numPr>
      </w:pPr>
      <w:r w:rsidRPr="00876082">
        <w:t xml:space="preserve">In response to CBD COP 15 requests to establish a dedicated and accessible Global Biodiversity Framework Fund (GBFF) that can quickly mobilize and disburse new and additional resources from all sources, the GEF established and operationalized the GBFF in record time </w:t>
      </w:r>
      <w:r w:rsidRPr="00876082">
        <w:rPr>
          <w:rFonts w:hint="eastAsia"/>
          <w:lang w:eastAsia="ja-JP"/>
        </w:rPr>
        <w:t>with</w:t>
      </w:r>
      <w:r w:rsidRPr="00876082">
        <w:rPr>
          <w:lang w:eastAsia="ja-JP"/>
        </w:rPr>
        <w:t xml:space="preserve"> </w:t>
      </w:r>
      <w:r w:rsidRPr="00876082">
        <w:rPr>
          <w:rFonts w:hint="eastAsia"/>
          <w:lang w:eastAsia="ja-JP"/>
        </w:rPr>
        <w:t>a streamlined project cycle an</w:t>
      </w:r>
      <w:r w:rsidRPr="00876082">
        <w:rPr>
          <w:lang w:eastAsia="ja-JP"/>
        </w:rPr>
        <w:t>d</w:t>
      </w:r>
      <w:r w:rsidRPr="00876082">
        <w:rPr>
          <w:rFonts w:hint="eastAsia"/>
          <w:lang w:eastAsia="ja-JP"/>
        </w:rPr>
        <w:t xml:space="preserve"> </w:t>
      </w:r>
      <w:r w:rsidRPr="00876082">
        <w:rPr>
          <w:lang w:eastAsia="ja-JP"/>
        </w:rPr>
        <w:t>expanded</w:t>
      </w:r>
      <w:r w:rsidRPr="00876082">
        <w:rPr>
          <w:rFonts w:hint="eastAsia"/>
          <w:lang w:eastAsia="ja-JP"/>
        </w:rPr>
        <w:t xml:space="preserve"> governance arrangements</w:t>
      </w:r>
      <w:r w:rsidRPr="00876082">
        <w:rPr>
          <w:lang w:eastAsia="ja-JP"/>
        </w:rPr>
        <w:t xml:space="preserve">, including ten additional Council observer seats, an auxiliary body composed of </w:t>
      </w:r>
      <w:r w:rsidRPr="00876082">
        <w:t>experts from developing countries with areas of particular importance for biodiversity and ecosystem functions and services</w:t>
      </w:r>
      <w:r w:rsidRPr="00876082">
        <w:rPr>
          <w:lang w:eastAsia="ja-JP"/>
        </w:rPr>
        <w:t>, and an advisory group of non-sovereign participants</w:t>
      </w:r>
      <w:r w:rsidRPr="00876082">
        <w:t xml:space="preserve">. Section II details the operationalization of the GBFF, </w:t>
      </w:r>
      <w:r>
        <w:t xml:space="preserve">as well as </w:t>
      </w:r>
      <w:r w:rsidRPr="00876082">
        <w:t>its</w:t>
      </w:r>
      <w:r>
        <w:t xml:space="preserve"> expanded governance, </w:t>
      </w:r>
      <w:r w:rsidRPr="00876082">
        <w:t>resource mobilization and programming.</w:t>
      </w:r>
    </w:p>
    <w:p w14:paraId="3D4AB74D" w14:textId="77777777" w:rsidR="00F77CED" w:rsidRPr="00876082" w:rsidRDefault="00F77CED" w:rsidP="00BF0C0E">
      <w:pPr>
        <w:pStyle w:val="CBDNormalNumber"/>
        <w:numPr>
          <w:ilvl w:val="0"/>
          <w:numId w:val="21"/>
        </w:numPr>
      </w:pPr>
      <w:bookmarkStart w:id="5" w:name="_Toc229575323"/>
      <w:r w:rsidRPr="00876082">
        <w:lastRenderedPageBreak/>
        <w:t xml:space="preserve">From its launch in August 2023 to March 31, 2026, the GBFF received $387.2 million in signed commitments from eleven sovereign and one sub-national government. These resources have been used to support </w:t>
      </w:r>
      <w:r>
        <w:t xml:space="preserve">82 </w:t>
      </w:r>
      <w:r w:rsidRPr="00876082">
        <w:t>projects in a competitive manner through five selection rounds, which programmed a total of $362.1 million across 87 countries, including 47 SIDS and LDCs.</w:t>
      </w:r>
      <w:bookmarkEnd w:id="5"/>
      <w:r w:rsidRPr="00876082">
        <w:t xml:space="preserve"> Demonstrating speed of delivery, as of March 31, 2026, 26 fully prepared GBFF projects representing a total GBFF financing of $136.7 million had been endorsed by the CEO, i.e. were given green light for implementation. </w:t>
      </w:r>
    </w:p>
    <w:p w14:paraId="7666CA5A" w14:textId="77777777" w:rsidR="00F77CED" w:rsidRPr="00876082" w:rsidRDefault="00F77CED" w:rsidP="00BF0C0E">
      <w:pPr>
        <w:pStyle w:val="CBDNormalNumber"/>
        <w:numPr>
          <w:ilvl w:val="0"/>
          <w:numId w:val="21"/>
        </w:numPr>
      </w:pPr>
      <w:r w:rsidRPr="00876082">
        <w:t>All three GBFF portfolio-level targets set by the GBFF Council have been met with 38.8 percent of GBFF funding programmed to benefit SIDS and LDCs compared to a 36 percent + 3 percent target, 30.4 percent of GBFF resources programmed through International Financial Institutions compared to a 25 percent target, and 31.8 percent of programmed GBFF financing allocated to support actions by IPLCs for biodiversity compared to a 20</w:t>
      </w:r>
      <w:r>
        <w:t xml:space="preserve"> percent</w:t>
      </w:r>
      <w:r w:rsidRPr="00876082">
        <w:t xml:space="preserve"> target.</w:t>
      </w:r>
    </w:p>
    <w:p w14:paraId="606DE68A" w14:textId="77777777" w:rsidR="00F77CED" w:rsidRPr="00CA605B" w:rsidRDefault="00F77CED" w:rsidP="00CA605B">
      <w:pPr>
        <w:pStyle w:val="CBDH2"/>
        <w:ind w:firstLine="0"/>
      </w:pPr>
      <w:r w:rsidRPr="000E4216">
        <w:t xml:space="preserve">Response to COP guidance, including the GEF-9 </w:t>
      </w:r>
      <w:r w:rsidRPr="00CA605B">
        <w:t>package</w:t>
      </w:r>
    </w:p>
    <w:p w14:paraId="7332221B" w14:textId="77777777" w:rsidR="00F77CED" w:rsidRPr="00876082" w:rsidRDefault="00F77CED" w:rsidP="00BF0C0E">
      <w:pPr>
        <w:pStyle w:val="CBDNormalNumber"/>
        <w:numPr>
          <w:ilvl w:val="0"/>
          <w:numId w:val="21"/>
        </w:numPr>
      </w:pPr>
      <w:r w:rsidRPr="00876082">
        <w:t>Section IV of the report provides a detailed summary of GEF’s response to COP 16 guidance.</w:t>
      </w:r>
    </w:p>
    <w:p w14:paraId="65536E2D" w14:textId="77777777" w:rsidR="00F77CED" w:rsidRPr="00876082" w:rsidRDefault="00F77CED" w:rsidP="00BF0C0E">
      <w:pPr>
        <w:pStyle w:val="CBDNormalNumber"/>
        <w:numPr>
          <w:ilvl w:val="0"/>
          <w:numId w:val="21"/>
        </w:numPr>
      </w:pPr>
      <w:r w:rsidRPr="00876082">
        <w:t xml:space="preserve">The GEF responded to the CBD COP GEF-9 funding needs assessment through the </w:t>
      </w:r>
      <w:r w:rsidRPr="00876082">
        <w:rPr>
          <w:rFonts w:eastAsiaTheme="minorEastAsia" w:hint="eastAsia"/>
          <w:lang w:eastAsia="ja-JP"/>
        </w:rPr>
        <w:t>ninth</w:t>
      </w:r>
      <w:r w:rsidRPr="00876082">
        <w:t xml:space="preserve"> replenishment</w:t>
      </w:r>
      <w:r w:rsidRPr="00876082">
        <w:rPr>
          <w:rFonts w:eastAsiaTheme="minorEastAsia" w:hint="eastAsia"/>
          <w:lang w:eastAsia="ja-JP"/>
        </w:rPr>
        <w:t xml:space="preserve"> of the GEF Trust Fund</w:t>
      </w:r>
      <w:r w:rsidRPr="00876082">
        <w:t xml:space="preserve">. </w:t>
      </w:r>
      <w:r w:rsidRPr="00876082">
        <w:rPr>
          <w:rFonts w:eastAsiaTheme="minorEastAsia" w:hint="eastAsia"/>
          <w:lang w:eastAsia="ja-JP"/>
        </w:rPr>
        <w:t>On April 9, 2026, r</w:t>
      </w:r>
      <w:r w:rsidRPr="00876082">
        <w:t>eplenishment participants have pledged an initial $3.</w:t>
      </w:r>
      <w:r w:rsidRPr="00876082">
        <w:rPr>
          <w:rFonts w:eastAsiaTheme="minorEastAsia" w:hint="eastAsia"/>
          <w:lang w:eastAsia="ja-JP"/>
        </w:rPr>
        <w:t>85</w:t>
      </w:r>
      <w:r w:rsidRPr="00876082">
        <w:t xml:space="preserve"> billion to the GEF Trust Fund for the period from July 1, 2026, to June 30, 2030. The</w:t>
      </w:r>
      <w:r w:rsidRPr="00876082">
        <w:rPr>
          <w:rFonts w:eastAsiaTheme="minorEastAsia" w:hint="eastAsia"/>
          <w:lang w:eastAsia="ja-JP"/>
        </w:rPr>
        <w:t xml:space="preserve"> participants also</w:t>
      </w:r>
      <w:r w:rsidRPr="00876082">
        <w:t xml:space="preserve"> decided to allocate 35 percent</w:t>
      </w:r>
      <w:r w:rsidRPr="00876082">
        <w:rPr>
          <w:rFonts w:eastAsiaTheme="minorEastAsia" w:hint="eastAsia"/>
          <w:lang w:eastAsia="ja-JP"/>
        </w:rPr>
        <w:t xml:space="preserve"> of the total GEF-9 resources</w:t>
      </w:r>
      <w:r w:rsidRPr="00876082">
        <w:t xml:space="preserve"> to the Biodiversity Focal Area, which will remain the largest Focal Area. Replenishment participants further decided that 70 percent of GEF-9 programming should contribute to CBD objectives according to the Rio marker methodology. </w:t>
      </w:r>
    </w:p>
    <w:p w14:paraId="4CB6A4AA" w14:textId="77777777" w:rsidR="00F77CED" w:rsidRPr="00876082" w:rsidRDefault="00F77CED" w:rsidP="00BF0C0E">
      <w:pPr>
        <w:pStyle w:val="CBDNormalNumber"/>
        <w:numPr>
          <w:ilvl w:val="0"/>
          <w:numId w:val="21"/>
        </w:numPr>
      </w:pPr>
      <w:r w:rsidRPr="00876082">
        <w:t>Among other key responses to guidance, the GEF-9 programming directions have been designed to deliver on all elements of the Four-year outcome-oriented framework for biodiversity programme priorities of the CBD and its Protocols adopted by COP 16. The GEF-9 Policy Recommendations set forth a package of 21 reforms articulated along five policy objectives spanning “Accelerated and streamlined delivery”, “</w:t>
      </w:r>
      <w:r w:rsidRPr="00876082">
        <w:rPr>
          <w:lang w:val="en-US"/>
        </w:rPr>
        <w:t>Augmented access and empowered countries”, “Appropriate architecture and representation”, “Affordable and scaled finance”, and “Agile and effective implementation”</w:t>
      </w:r>
      <w:r w:rsidRPr="00876082">
        <w:rPr>
          <w:i/>
          <w:iCs/>
          <w:lang w:val="en-US"/>
        </w:rPr>
        <w:t>.</w:t>
      </w:r>
      <w:r w:rsidRPr="00876082">
        <w:rPr>
          <w:lang w:val="en-US"/>
        </w:rPr>
        <w:t xml:space="preserve"> These measures expand on the policy reforms</w:t>
      </w:r>
      <w:r w:rsidRPr="00876082">
        <w:rPr>
          <w:rFonts w:eastAsiaTheme="minorEastAsia" w:hint="eastAsia"/>
          <w:lang w:val="en-US" w:eastAsia="ja-JP"/>
        </w:rPr>
        <w:t>,</w:t>
      </w:r>
      <w:r w:rsidRPr="00876082">
        <w:rPr>
          <w:lang w:val="en-US"/>
        </w:rPr>
        <w:t xml:space="preserve"> already adopted during GEF-8 and the innovations pilot-tested by the GBFF</w:t>
      </w:r>
      <w:r w:rsidRPr="00876082">
        <w:rPr>
          <w:rFonts w:eastAsiaTheme="minorEastAsia" w:hint="eastAsia"/>
          <w:lang w:val="en-US" w:eastAsia="ja-JP"/>
        </w:rPr>
        <w:t>,</w:t>
      </w:r>
      <w:r w:rsidRPr="00876082">
        <w:rPr>
          <w:lang w:val="en-US"/>
        </w:rPr>
        <w:t xml:space="preserve"> to comprehensively respond to CBD COP guidance.</w:t>
      </w:r>
    </w:p>
    <w:p w14:paraId="15D7F251" w14:textId="2C8076AB" w:rsidR="00F77CED" w:rsidRPr="00876082" w:rsidRDefault="00F77CED" w:rsidP="00CA605B">
      <w:pPr>
        <w:pStyle w:val="CBDH2"/>
        <w:ind w:firstLine="0"/>
      </w:pPr>
      <w:r w:rsidRPr="000E4216">
        <w:t>Portfolio under implementation and results of past and ongoing reforms</w:t>
      </w:r>
    </w:p>
    <w:p w14:paraId="1877B7C3" w14:textId="77777777" w:rsidR="00F77CED" w:rsidRPr="00876082" w:rsidRDefault="00F77CED" w:rsidP="00BF0C0E">
      <w:pPr>
        <w:pStyle w:val="CBDNormalNumber"/>
        <w:numPr>
          <w:ilvl w:val="0"/>
          <w:numId w:val="21"/>
        </w:numPr>
      </w:pPr>
      <w:r w:rsidRPr="00876082">
        <w:t>As of March 31, 2026, the portfolio of biodiversity-financed projects across GEF funds and programming lines under implementation was valued at $</w:t>
      </w:r>
      <w:r w:rsidRPr="00876082">
        <w:rPr>
          <w:rFonts w:hint="eastAsia"/>
          <w:lang w:eastAsia="zh-CN"/>
        </w:rPr>
        <w:t>4</w:t>
      </w:r>
      <w:r w:rsidRPr="00876082">
        <w:t>.</w:t>
      </w:r>
      <w:r w:rsidRPr="00876082">
        <w:rPr>
          <w:rFonts w:hint="eastAsia"/>
          <w:lang w:eastAsia="zh-CN"/>
        </w:rPr>
        <w:t>8</w:t>
      </w:r>
      <w:r w:rsidRPr="00876082">
        <w:t xml:space="preserve"> billion. It includes </w:t>
      </w:r>
      <w:r w:rsidRPr="00876082">
        <w:rPr>
          <w:rFonts w:hint="eastAsia"/>
          <w:lang w:eastAsia="zh-CN"/>
        </w:rPr>
        <w:t>664</w:t>
      </w:r>
      <w:r w:rsidRPr="00876082">
        <w:t xml:space="preserve"> projects, of which 2</w:t>
      </w:r>
      <w:r w:rsidRPr="00876082">
        <w:rPr>
          <w:rFonts w:hint="eastAsia"/>
          <w:lang w:eastAsia="zh-CN"/>
        </w:rPr>
        <w:t>29</w:t>
      </w:r>
      <w:r w:rsidRPr="00876082">
        <w:t xml:space="preserve"> are financed exclusively by the Biodiversity Focal Area</w:t>
      </w:r>
      <w:r w:rsidRPr="00876082">
        <w:rPr>
          <w:rFonts w:eastAsiaTheme="minorEastAsia" w:hint="eastAsia"/>
          <w:lang w:eastAsia="ja-JP"/>
        </w:rPr>
        <w:t xml:space="preserve"> of the GEF Trust Fund</w:t>
      </w:r>
      <w:r w:rsidRPr="00876082">
        <w:t xml:space="preserve"> for an amount of $1.</w:t>
      </w:r>
      <w:r w:rsidRPr="00876082">
        <w:rPr>
          <w:rFonts w:hint="eastAsia"/>
          <w:lang w:eastAsia="zh-CN"/>
        </w:rPr>
        <w:t>1</w:t>
      </w:r>
      <w:r w:rsidRPr="00876082">
        <w:t xml:space="preserve"> billion. </w:t>
      </w:r>
    </w:p>
    <w:p w14:paraId="43D17F5E" w14:textId="77777777" w:rsidR="00F77CED" w:rsidRPr="00876082" w:rsidRDefault="00F77CED" w:rsidP="00BF0C0E">
      <w:pPr>
        <w:pStyle w:val="CBDNormalNumber"/>
        <w:numPr>
          <w:ilvl w:val="0"/>
          <w:numId w:val="21"/>
        </w:numPr>
      </w:pPr>
      <w:r w:rsidRPr="00876082">
        <w:t xml:space="preserve">The cumulative effect of reforms adopted in GEF-8 </w:t>
      </w:r>
      <w:r w:rsidRPr="00876082">
        <w:rPr>
          <w:lang w:val="en-US"/>
        </w:rPr>
        <w:t>to streamline and accelerate access to funding</w:t>
      </w:r>
      <w:r w:rsidRPr="00876082">
        <w:t xml:space="preserve"> is visible in portfolio processing data across all submissions to the GEF Trust Fund. The average processing time from first submission of a project concept (Project Information Form, PIF) to first disbursement fell from approximately 44.2 months in GEF-6 and 41.8 months in GEF-7 to 29.0 months in GEF-8 for Full-Sized Projects, representing a reduction of 15.2 months or a third compared to two cycles ago.</w:t>
      </w:r>
    </w:p>
    <w:p w14:paraId="57101695" w14:textId="77777777" w:rsidR="00F77CED" w:rsidRPr="00876082" w:rsidRDefault="00F77CED" w:rsidP="00BF0C0E">
      <w:pPr>
        <w:pStyle w:val="CBDNormalNumber"/>
        <w:numPr>
          <w:ilvl w:val="0"/>
          <w:numId w:val="21"/>
        </w:numPr>
      </w:pPr>
      <w:r w:rsidRPr="00876082">
        <w:rPr>
          <w:rFonts w:hint="eastAsia"/>
          <w:lang w:eastAsia="zh-CN"/>
        </w:rPr>
        <w:t>8</w:t>
      </w:r>
      <w:r w:rsidRPr="00876082">
        <w:rPr>
          <w:lang w:eastAsia="zh-CN"/>
        </w:rPr>
        <w:t>6</w:t>
      </w:r>
      <w:r w:rsidRPr="00876082">
        <w:t xml:space="preserve"> percent of the projects in biodiversity portfolio under implementation as of June 2025 were rated in the satisfactory range in achieving implementation progress and </w:t>
      </w:r>
      <w:r w:rsidRPr="00876082">
        <w:rPr>
          <w:rFonts w:hint="eastAsia"/>
          <w:lang w:eastAsia="zh-CN"/>
        </w:rPr>
        <w:t>8</w:t>
      </w:r>
      <w:r w:rsidRPr="00876082">
        <w:rPr>
          <w:lang w:eastAsia="zh-CN"/>
        </w:rPr>
        <w:t>8</w:t>
      </w:r>
      <w:r w:rsidRPr="00876082">
        <w:t xml:space="preserve"> percent were rated in the satisfactory range for the likelihood to achieve their Development Objective. This is higher than the GEF average. </w:t>
      </w:r>
    </w:p>
    <w:p w14:paraId="1F3F3F60" w14:textId="77777777" w:rsidR="00F77CED" w:rsidRPr="00876082" w:rsidRDefault="00F77CED" w:rsidP="00BF0C0E">
      <w:pPr>
        <w:pStyle w:val="CBDNormalNumber"/>
        <w:numPr>
          <w:ilvl w:val="0"/>
          <w:numId w:val="21"/>
        </w:numPr>
      </w:pPr>
      <w:r w:rsidRPr="00876082">
        <w:t xml:space="preserve">The portfolio of projects under implementation that reported achieved results on GEF core indicators </w:t>
      </w:r>
      <w:r>
        <w:t xml:space="preserve">between July </w:t>
      </w:r>
      <w:proofErr w:type="gramStart"/>
      <w:r>
        <w:t>2022</w:t>
      </w:r>
      <w:proofErr w:type="gramEnd"/>
      <w:r>
        <w:t xml:space="preserve"> and June 2025</w:t>
      </w:r>
      <w:r w:rsidRPr="00876082">
        <w:t xml:space="preserve"> had strong contributions to the KMGBF targets: </w:t>
      </w:r>
    </w:p>
    <w:p w14:paraId="586F1945" w14:textId="77777777" w:rsidR="00F77CED" w:rsidRPr="00CA605B" w:rsidRDefault="00F77CED" w:rsidP="00E44D51">
      <w:pPr>
        <w:tabs>
          <w:tab w:val="clear" w:pos="567"/>
        </w:tabs>
        <w:spacing w:after="120"/>
        <w:ind w:left="1134"/>
      </w:pPr>
      <w:r w:rsidRPr="00876082">
        <w:rPr>
          <w:sz w:val="24"/>
          <w:szCs w:val="24"/>
        </w:rPr>
        <w:lastRenderedPageBreak/>
        <w:t xml:space="preserve">• </w:t>
      </w:r>
      <w:r w:rsidRPr="00CA605B">
        <w:t>Target 1: A total of 578.9 million ha of land and seas directly impacted to benefit biodiversity</w:t>
      </w:r>
    </w:p>
    <w:p w14:paraId="39294C46" w14:textId="77777777" w:rsidR="00F77CED" w:rsidRPr="00CA605B" w:rsidRDefault="00F77CED" w:rsidP="00E44D51">
      <w:pPr>
        <w:tabs>
          <w:tab w:val="clear" w:pos="567"/>
        </w:tabs>
        <w:spacing w:after="120"/>
        <w:ind w:left="1134"/>
      </w:pPr>
      <w:r w:rsidRPr="00CA605B">
        <w:t>• Target 2: 25.5 million ha of land and ecosystems under restoration</w:t>
      </w:r>
    </w:p>
    <w:p w14:paraId="005FFBF7" w14:textId="77777777" w:rsidR="00F77CED" w:rsidRPr="00CA605B" w:rsidRDefault="00F77CED" w:rsidP="00E44D51">
      <w:pPr>
        <w:tabs>
          <w:tab w:val="clear" w:pos="567"/>
        </w:tabs>
        <w:spacing w:after="120"/>
        <w:ind w:left="1134"/>
      </w:pPr>
      <w:r w:rsidRPr="00CA605B">
        <w:t>• Target 3: 340.9 million ha of protected areas created and/or under improved management, including half established as new protected areas directly through GEF support.</w:t>
      </w:r>
    </w:p>
    <w:p w14:paraId="7D51E0BC" w14:textId="77777777" w:rsidR="00F77CED" w:rsidRPr="00CA605B" w:rsidRDefault="00F77CED" w:rsidP="00E44D51">
      <w:pPr>
        <w:tabs>
          <w:tab w:val="clear" w:pos="567"/>
        </w:tabs>
        <w:spacing w:after="120"/>
        <w:ind w:left="1134"/>
      </w:pPr>
      <w:r w:rsidRPr="00CA605B">
        <w:t xml:space="preserve">• Target 7: 32,134metric tons of chemicals of global concern and their waste reduced </w:t>
      </w:r>
    </w:p>
    <w:p w14:paraId="49277A5E" w14:textId="77777777" w:rsidR="00F77CED" w:rsidRPr="00CA605B" w:rsidRDefault="00F77CED" w:rsidP="00E44D51">
      <w:pPr>
        <w:tabs>
          <w:tab w:val="clear" w:pos="567"/>
        </w:tabs>
        <w:spacing w:after="120"/>
        <w:ind w:left="1134"/>
      </w:pPr>
      <w:r w:rsidRPr="00CA605B">
        <w:t>• Target 8 and Target 11: 881.7 million metric tons of GHG emissions mitigated (CO2e)</w:t>
      </w:r>
    </w:p>
    <w:p w14:paraId="0A8E49EF" w14:textId="77777777" w:rsidR="00F77CED" w:rsidRPr="00CA605B" w:rsidRDefault="00F77CED" w:rsidP="00E44D51">
      <w:pPr>
        <w:tabs>
          <w:tab w:val="clear" w:pos="567"/>
        </w:tabs>
        <w:spacing w:after="120"/>
        <w:ind w:left="1134"/>
      </w:pPr>
      <w:r w:rsidRPr="00CA605B">
        <w:t xml:space="preserve">• Target 10: 80.7 million ha of landscapes under improved practices, 21 shared water ecosystems under improved management </w:t>
      </w:r>
    </w:p>
    <w:p w14:paraId="0FB70AE0" w14:textId="77777777" w:rsidR="00F77CED" w:rsidRPr="00CA605B" w:rsidRDefault="00F77CED" w:rsidP="00E44D51">
      <w:pPr>
        <w:tabs>
          <w:tab w:val="clear" w:pos="567"/>
        </w:tabs>
        <w:spacing w:after="120"/>
        <w:ind w:left="1134"/>
      </w:pPr>
      <w:r w:rsidRPr="00CA605B">
        <w:t>• Target 19: $</w:t>
      </w:r>
      <w:r w:rsidRPr="00CA605B">
        <w:rPr>
          <w:rFonts w:eastAsia="DengXian"/>
          <w:lang w:eastAsia="zh-CN"/>
        </w:rPr>
        <w:t xml:space="preserve">7.2 </w:t>
      </w:r>
      <w:r w:rsidRPr="00CA605B">
        <w:t>billion of co-financing, including $</w:t>
      </w:r>
      <w:r w:rsidRPr="00CA605B">
        <w:rPr>
          <w:lang w:eastAsia="zh-CN"/>
        </w:rPr>
        <w:t>232.9</w:t>
      </w:r>
      <w:r w:rsidRPr="00CA605B">
        <w:rPr>
          <w:rFonts w:hint="eastAsia"/>
          <w:lang w:eastAsia="zh-CN"/>
        </w:rPr>
        <w:t xml:space="preserve"> million</w:t>
      </w:r>
      <w:r w:rsidRPr="00CA605B">
        <w:t xml:space="preserve"> from the private sector, for a total investment of $10.8 billion in biodiversity-relevant projects following the Rio marker methodology</w:t>
      </w:r>
    </w:p>
    <w:p w14:paraId="7C28FDED" w14:textId="77777777" w:rsidR="00F77CED" w:rsidRPr="00CA605B" w:rsidRDefault="00F77CED" w:rsidP="00E44D51">
      <w:pPr>
        <w:tabs>
          <w:tab w:val="clear" w:pos="567"/>
        </w:tabs>
        <w:spacing w:after="120"/>
        <w:ind w:left="1134"/>
      </w:pPr>
      <w:r w:rsidRPr="00CA605B">
        <w:t>• Target 22 and Target 23: 6.4million people benefitting from the conservation, sustainable use or restoration of biodiversity, including 3.2 million women</w:t>
      </w:r>
    </w:p>
    <w:p w14:paraId="2FBE2683" w14:textId="77777777" w:rsidR="00F77CED" w:rsidRPr="00876082" w:rsidRDefault="00F77CED" w:rsidP="00BF0C0E">
      <w:pPr>
        <w:pStyle w:val="CBDNormalNumber"/>
        <w:numPr>
          <w:ilvl w:val="0"/>
          <w:numId w:val="21"/>
        </w:numPr>
      </w:pPr>
      <w:r w:rsidRPr="00876082">
        <w:t>The Independent Evaluation Office of the GEF (IEO) conducted eleven evaluations that are of relevance to the Biodiversity Focal Area, including the First and Second Formative Evaluations of the Global Biodiversity Framework Fund, and the Eighth Comprehensive Evaluation of the GEF. The key messages from these evaluations and the GEF Secretariat management responses endorsed by the GEF Council are summarized in section VI.</w:t>
      </w:r>
    </w:p>
    <w:bookmarkEnd w:id="0"/>
    <w:bookmarkEnd w:id="1"/>
    <w:bookmarkEnd w:id="4"/>
    <w:p w14:paraId="34B24C7C" w14:textId="179AA90A" w:rsidR="00233301" w:rsidRPr="008F6874" w:rsidRDefault="00BF0C0E" w:rsidP="006A7D33">
      <w:pPr>
        <w:pStyle w:val="Para1"/>
        <w:numPr>
          <w:ilvl w:val="0"/>
          <w:numId w:val="0"/>
        </w:numPr>
        <w:ind w:left="567"/>
        <w:jc w:val="center"/>
        <w:rPr>
          <w:szCs w:val="22"/>
        </w:rPr>
      </w:pPr>
      <w:r>
        <w:rPr>
          <w:szCs w:val="22"/>
        </w:rPr>
        <w:t>__________</w:t>
      </w:r>
    </w:p>
    <w:sectPr w:rsidR="00233301" w:rsidRPr="008F6874" w:rsidSect="008E22F6">
      <w:headerReference w:type="default" r:id="rId19"/>
      <w:pgSz w:w="12240" w:h="15840"/>
      <w:pgMar w:top="1134" w:right="1440" w:bottom="1134" w:left="1440" w:header="72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BEB40" w14:textId="77777777" w:rsidR="003460D6" w:rsidRPr="000D737C" w:rsidRDefault="003460D6" w:rsidP="00CF1848">
      <w:r w:rsidRPr="000D737C">
        <w:separator/>
      </w:r>
    </w:p>
  </w:endnote>
  <w:endnote w:type="continuationSeparator" w:id="0">
    <w:p w14:paraId="6CDA1D83" w14:textId="77777777" w:rsidR="003460D6" w:rsidRPr="000D737C" w:rsidRDefault="003460D6" w:rsidP="00CF1848">
      <w:r w:rsidRPr="000D7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2FEFB1AB" w14:textId="485E65EB" w:rsidR="00F77CED" w:rsidRPr="00D010A1" w:rsidRDefault="00D010A1" w:rsidP="00D010A1">
        <w:pPr>
          <w:pStyle w:val="CBDFooter"/>
          <w:rPr>
            <w:sz w:val="22"/>
            <w:lang w:val="en-US"/>
          </w:rPr>
        </w:pPr>
        <w:r>
          <w:fldChar w:fldCharType="begin"/>
        </w:r>
        <w:r>
          <w:instrText xml:space="preserve"> PAGE  \* Arabic </w:instrText>
        </w:r>
        <w:r>
          <w:fldChar w:fldCharType="separate"/>
        </w:r>
        <w:r>
          <w:rPr>
            <w:noProof/>
          </w:rPr>
          <w:t>3</w:t>
        </w:r>
        <w:r>
          <w:fldChar w:fldCharType="end"/>
        </w:r>
        <w:r w:rsidRPr="001C3B15">
          <w:t>/</w:t>
        </w:r>
        <w:r w:rsidRPr="001C3B15">
          <w:fldChar w:fldCharType="begin"/>
        </w:r>
        <w:r w:rsidRPr="001C3B15">
          <w:instrText xml:space="preserve"> NUMPAGES  </w:instrText>
        </w:r>
        <w:r w:rsidRPr="001C3B15">
          <w:fldChar w:fldCharType="separate"/>
        </w:r>
        <w:r>
          <w:t>5</w:t>
        </w:r>
        <w:r w:rsidRPr="001C3B15">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869485"/>
      <w:docPartObj>
        <w:docPartGallery w:val="Page Numbers (Top of Page)"/>
        <w:docPartUnique/>
      </w:docPartObj>
    </w:sdtPr>
    <w:sdtEndPr/>
    <w:sdtContent>
      <w:p w14:paraId="790FE082" w14:textId="3A7A3B1B" w:rsidR="00F77CED" w:rsidRPr="00D010A1" w:rsidRDefault="00D010A1" w:rsidP="00D010A1">
        <w:pPr>
          <w:pStyle w:val="CBDFooter"/>
          <w:rPr>
            <w:sz w:val="22"/>
            <w:lang w:val="en-US"/>
          </w:rPr>
        </w:pPr>
        <w:r>
          <w:fldChar w:fldCharType="begin"/>
        </w:r>
        <w:r>
          <w:instrText xml:space="preserve"> PAGE  \* Arabic </w:instrText>
        </w:r>
        <w:r>
          <w:fldChar w:fldCharType="separate"/>
        </w:r>
        <w:r>
          <w:t>2</w:t>
        </w:r>
        <w:r>
          <w:fldChar w:fldCharType="end"/>
        </w:r>
        <w:r w:rsidRPr="001C3B15">
          <w:t>/</w:t>
        </w:r>
        <w:r w:rsidRPr="001C3B15">
          <w:fldChar w:fldCharType="begin"/>
        </w:r>
        <w:r w:rsidRPr="001C3B15">
          <w:instrText xml:space="preserve"> NUMPAGES  </w:instrText>
        </w:r>
        <w:r w:rsidRPr="001C3B15">
          <w:fldChar w:fldCharType="separate"/>
        </w:r>
        <w:r>
          <w:t>7</w:t>
        </w:r>
        <w:r w:rsidRPr="001C3B15">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366FF" w14:textId="77777777" w:rsidR="003460D6" w:rsidRPr="000D737C" w:rsidRDefault="003460D6" w:rsidP="00CF1848">
      <w:r w:rsidRPr="000D737C">
        <w:separator/>
      </w:r>
    </w:p>
  </w:footnote>
  <w:footnote w:type="continuationSeparator" w:id="0">
    <w:p w14:paraId="00A64FC6" w14:textId="77777777" w:rsidR="003460D6" w:rsidRPr="000D737C" w:rsidRDefault="003460D6" w:rsidP="00CF1848">
      <w:r w:rsidRPr="000D737C">
        <w:continuationSeparator/>
      </w:r>
    </w:p>
  </w:footnote>
  <w:footnote w:id="1">
    <w:p w14:paraId="40CC5F3B" w14:textId="2E8AB953" w:rsidR="008A1499" w:rsidRPr="000D737C" w:rsidRDefault="008A1499">
      <w:pPr>
        <w:pStyle w:val="FootnoteText"/>
      </w:pPr>
      <w:r w:rsidRPr="000D737C">
        <w:rPr>
          <w:rStyle w:val="FootnoteReference"/>
          <w:lang w:val="en-US"/>
        </w:rPr>
        <w:t>*</w:t>
      </w:r>
      <w:r w:rsidRPr="000D737C">
        <w:t xml:space="preserve"> </w:t>
      </w:r>
      <w:hyperlink r:id="rId1" w:history="1">
        <w:r w:rsidRPr="00020713">
          <w:rPr>
            <w:rStyle w:val="Hyperlink"/>
            <w:lang w:val="en-US"/>
          </w:rPr>
          <w:t>CBD/</w:t>
        </w:r>
        <w:r w:rsidR="00163EA8" w:rsidRPr="00020713">
          <w:rPr>
            <w:rStyle w:val="Hyperlink"/>
            <w:lang w:val="en-US"/>
          </w:rPr>
          <w:t>SBI/</w:t>
        </w:r>
        <w:r w:rsidR="00EF00CD" w:rsidRPr="00020713">
          <w:rPr>
            <w:rStyle w:val="Hyperlink"/>
            <w:lang w:val="en-US"/>
          </w:rPr>
          <w:t>7</w:t>
        </w:r>
        <w:r w:rsidRPr="00020713">
          <w:rPr>
            <w:rStyle w:val="Hyperlink"/>
            <w:lang w:val="en-US"/>
          </w:rPr>
          <w:t>/1</w:t>
        </w:r>
      </w:hyperlink>
      <w:r w:rsidRPr="000D737C">
        <w:t>.</w:t>
      </w:r>
    </w:p>
  </w:footnote>
  <w:footnote w:id="2">
    <w:p w14:paraId="5C2961EB" w14:textId="77777777" w:rsidR="00A674D4" w:rsidRPr="00877794" w:rsidRDefault="00A674D4" w:rsidP="00A674D4">
      <w:pPr>
        <w:pStyle w:val="FootnoteText"/>
        <w:rPr>
          <w:lang w:val="en-CA"/>
        </w:rPr>
      </w:pPr>
      <w:r>
        <w:rPr>
          <w:rStyle w:val="FootnoteReference"/>
        </w:rPr>
        <w:footnoteRef/>
      </w:r>
      <w:r>
        <w:t xml:space="preserve"> GEF has </w:t>
      </w:r>
      <w:r w:rsidRPr="001B7606">
        <w:t xml:space="preserve">kindly provided </w:t>
      </w:r>
      <w:r>
        <w:t xml:space="preserve">the </w:t>
      </w:r>
      <w:r w:rsidRPr="001B7606">
        <w:t>French and Spanish</w:t>
      </w:r>
      <w:r>
        <w:t xml:space="preserve"> </w:t>
      </w:r>
      <w:r w:rsidRPr="001B7606">
        <w:t>translations</w:t>
      </w:r>
      <w:r>
        <w:t>.</w:t>
      </w:r>
    </w:p>
  </w:footnote>
  <w:footnote w:id="3">
    <w:p w14:paraId="50DD91D9" w14:textId="7FC3CDA9" w:rsidR="00F77CED" w:rsidRPr="00EA3F21" w:rsidRDefault="00F77CED" w:rsidP="00217E71">
      <w:pPr>
        <w:pStyle w:val="FootnoteText"/>
      </w:pPr>
      <w:r>
        <w:rPr>
          <w:rStyle w:val="FootnoteReference"/>
        </w:rPr>
        <w:footnoteRef/>
      </w:r>
      <w:r>
        <w:t xml:space="preserve"> Since July 2022, all proposals submitted to the GEF are requested to provide a rating according to the OECD DAC Biodiversity Rio marker methodology, which tracks the integration of objectives of the CBD into development finance objectives, as a principal objective, a significant objective, or not at all. The GEF Secretariat undertakes quality control and reviews the consistency of the proposed Rio marker rating of each submission before approval. The $4.2 billion figure reported corresponds to total GEF funding to approved GEF projects that target biodiversity as a principal or significant objective. </w:t>
      </w:r>
      <w:r w:rsidRPr="0073792B">
        <w:t>Funding from the Biodiversity Focal Area</w:t>
      </w:r>
      <w:r w:rsidRPr="000B1574">
        <w:t xml:space="preserve"> and the GBFF</w:t>
      </w:r>
      <w:r w:rsidRPr="0073792B">
        <w:t xml:space="preserve">, which </w:t>
      </w:r>
      <w:r w:rsidRPr="000B1574">
        <w:t>are sources of funding dedicated to biodiversity</w:t>
      </w:r>
      <w:r w:rsidRPr="0073792B">
        <w:t xml:space="preserve">, is reported </w:t>
      </w:r>
      <w:r w:rsidRPr="000B1574">
        <w:t xml:space="preserve">on </w:t>
      </w:r>
      <w:r w:rsidRPr="0073792B">
        <w:t xml:space="preserve">in </w:t>
      </w:r>
      <w:r w:rsidRPr="000B1574">
        <w:t>sections I.2 and</w:t>
      </w:r>
      <w:r w:rsidR="00CA605B">
        <w:t> </w:t>
      </w:r>
      <w:r w:rsidRPr="000B1574">
        <w:t>II</w:t>
      </w:r>
      <w:r w:rsidRPr="0073792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1A577" w14:textId="1B8711D9" w:rsidR="00F77CED" w:rsidRPr="00F77CED" w:rsidRDefault="00F77CED" w:rsidP="0017191D">
    <w:pPr>
      <w:pStyle w:val="Header"/>
      <w:spacing w:after="240"/>
      <w:rPr>
        <w:lang w:val="en-CA"/>
      </w:rPr>
    </w:pPr>
    <w:r>
      <w:rPr>
        <w:lang w:val="en-CA"/>
      </w:rPr>
      <w:t>CBD/SBI/</w:t>
    </w:r>
    <w:r w:rsidR="005F74DF">
      <w:rPr>
        <w:lang w:val="en-CA"/>
      </w:rPr>
      <w:t>7/</w:t>
    </w:r>
    <w:r w:rsidR="0017191D">
      <w:rPr>
        <w:lang w:val="en-CA"/>
      </w:rPr>
      <w:t>4/Add.1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75D3A" w14:textId="34DF7454" w:rsidR="00F77CED" w:rsidRPr="0017191D" w:rsidRDefault="0017191D" w:rsidP="0017191D">
    <w:pPr>
      <w:pStyle w:val="Header"/>
      <w:spacing w:after="240"/>
      <w:jc w:val="right"/>
      <w:rPr>
        <w:lang w:val="en-CA"/>
      </w:rPr>
    </w:pPr>
    <w:r>
      <w:rPr>
        <w:lang w:val="en-CA"/>
      </w:rPr>
      <w:t>CBD/SBI/</w:t>
    </w:r>
    <w:r w:rsidR="005F74DF">
      <w:rPr>
        <w:lang w:val="en-CA"/>
      </w:rPr>
      <w:t>7/</w:t>
    </w:r>
    <w:r>
      <w:rPr>
        <w:lang w:val="en-CA"/>
      </w:rPr>
      <w:t>4/Add.1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442AE"/>
    <w:multiLevelType w:val="hybridMultilevel"/>
    <w:tmpl w:val="BB16F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7F40217"/>
    <w:multiLevelType w:val="multilevel"/>
    <w:tmpl w:val="B1A20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0C4AFC"/>
    <w:multiLevelType w:val="multilevel"/>
    <w:tmpl w:val="B2A4E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38F1FE7"/>
    <w:multiLevelType w:val="multilevel"/>
    <w:tmpl w:val="39446F7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8E4194"/>
    <w:multiLevelType w:val="hybridMultilevel"/>
    <w:tmpl w:val="2ABA66B2"/>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5"/>
  </w:num>
  <w:num w:numId="2" w16cid:durableId="1858829">
    <w:abstractNumId w:val="3"/>
  </w:num>
  <w:num w:numId="3" w16cid:durableId="1333221471">
    <w:abstractNumId w:val="10"/>
  </w:num>
  <w:num w:numId="4" w16cid:durableId="1072390599">
    <w:abstractNumId w:val="11"/>
  </w:num>
  <w:num w:numId="5" w16cid:durableId="960385107">
    <w:abstractNumId w:val="4"/>
  </w:num>
  <w:num w:numId="6" w16cid:durableId="893932166">
    <w:abstractNumId w:val="9"/>
  </w:num>
  <w:num w:numId="7" w16cid:durableId="323945383">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484590787">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1007750646">
    <w:abstractNumId w:val="7"/>
  </w:num>
  <w:num w:numId="10" w16cid:durableId="1877309687">
    <w:abstractNumId w:val="8"/>
  </w:num>
  <w:num w:numId="11" w16cid:durableId="847210670">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2063794264">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48836086">
    <w:abstractNumId w:val="2"/>
  </w:num>
  <w:num w:numId="14" w16cid:durableId="1483547353">
    <w:abstractNumId w:val="1"/>
  </w:num>
  <w:num w:numId="15" w16cid:durableId="831068258">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1804107600">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527793800">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8" w16cid:durableId="1642536381">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259487994">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0" w16cid:durableId="294338580">
    <w:abstractNumId w:val="0"/>
  </w:num>
  <w:num w:numId="21" w16cid:durableId="1459570284">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441875105">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604146302">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1378629840">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270509876">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929920042">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1451975283">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2047632897">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424107349">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720985145">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534125100">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2085176747">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1049378966">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45616258">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538812336">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1116095464">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291474934">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622342782">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1350913384">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904490865">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387189221">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1290671443">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871767788">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4" w16cid:durableId="1986346894">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553976721">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4CA"/>
    <w:rsid w:val="000005C9"/>
    <w:rsid w:val="00000A72"/>
    <w:rsid w:val="00001044"/>
    <w:rsid w:val="00001647"/>
    <w:rsid w:val="00001820"/>
    <w:rsid w:val="00002028"/>
    <w:rsid w:val="0000202D"/>
    <w:rsid w:val="0000360C"/>
    <w:rsid w:val="00003613"/>
    <w:rsid w:val="0000422B"/>
    <w:rsid w:val="00004295"/>
    <w:rsid w:val="0000482C"/>
    <w:rsid w:val="00004D6B"/>
    <w:rsid w:val="00004F2A"/>
    <w:rsid w:val="0000535B"/>
    <w:rsid w:val="000054F7"/>
    <w:rsid w:val="00005548"/>
    <w:rsid w:val="00005939"/>
    <w:rsid w:val="00005CE1"/>
    <w:rsid w:val="00006F2C"/>
    <w:rsid w:val="000070D9"/>
    <w:rsid w:val="000073D4"/>
    <w:rsid w:val="00010687"/>
    <w:rsid w:val="00010717"/>
    <w:rsid w:val="0001074D"/>
    <w:rsid w:val="00010DFA"/>
    <w:rsid w:val="00011760"/>
    <w:rsid w:val="00011C57"/>
    <w:rsid w:val="00012D91"/>
    <w:rsid w:val="00012E11"/>
    <w:rsid w:val="000132DA"/>
    <w:rsid w:val="00013A82"/>
    <w:rsid w:val="00014B5B"/>
    <w:rsid w:val="0001539B"/>
    <w:rsid w:val="000154F4"/>
    <w:rsid w:val="000164CC"/>
    <w:rsid w:val="00017D90"/>
    <w:rsid w:val="00020398"/>
    <w:rsid w:val="00020713"/>
    <w:rsid w:val="000210A2"/>
    <w:rsid w:val="00022364"/>
    <w:rsid w:val="00022546"/>
    <w:rsid w:val="000226F7"/>
    <w:rsid w:val="00022AF8"/>
    <w:rsid w:val="00022AF9"/>
    <w:rsid w:val="00023165"/>
    <w:rsid w:val="00023C18"/>
    <w:rsid w:val="00023E8F"/>
    <w:rsid w:val="0002457E"/>
    <w:rsid w:val="0002489A"/>
    <w:rsid w:val="000248A9"/>
    <w:rsid w:val="00024B34"/>
    <w:rsid w:val="00025E9F"/>
    <w:rsid w:val="000261A7"/>
    <w:rsid w:val="0002692A"/>
    <w:rsid w:val="00026DCB"/>
    <w:rsid w:val="000300CD"/>
    <w:rsid w:val="00030C7B"/>
    <w:rsid w:val="000314FA"/>
    <w:rsid w:val="00031D96"/>
    <w:rsid w:val="00032110"/>
    <w:rsid w:val="0003237A"/>
    <w:rsid w:val="00032C16"/>
    <w:rsid w:val="000330C1"/>
    <w:rsid w:val="00034384"/>
    <w:rsid w:val="00034456"/>
    <w:rsid w:val="00034A7B"/>
    <w:rsid w:val="0003517F"/>
    <w:rsid w:val="00036280"/>
    <w:rsid w:val="00036CB4"/>
    <w:rsid w:val="00036FBE"/>
    <w:rsid w:val="000376BC"/>
    <w:rsid w:val="00037E7A"/>
    <w:rsid w:val="000401F5"/>
    <w:rsid w:val="0004054A"/>
    <w:rsid w:val="00040795"/>
    <w:rsid w:val="000407DC"/>
    <w:rsid w:val="00040D92"/>
    <w:rsid w:val="00040FDC"/>
    <w:rsid w:val="00041054"/>
    <w:rsid w:val="0004193F"/>
    <w:rsid w:val="00041CBB"/>
    <w:rsid w:val="00041EEB"/>
    <w:rsid w:val="00041F0F"/>
    <w:rsid w:val="00042F90"/>
    <w:rsid w:val="00043063"/>
    <w:rsid w:val="00043204"/>
    <w:rsid w:val="00043362"/>
    <w:rsid w:val="000433A8"/>
    <w:rsid w:val="00043C7E"/>
    <w:rsid w:val="00044190"/>
    <w:rsid w:val="00044605"/>
    <w:rsid w:val="00045743"/>
    <w:rsid w:val="000459D3"/>
    <w:rsid w:val="00046947"/>
    <w:rsid w:val="0004779D"/>
    <w:rsid w:val="000502AB"/>
    <w:rsid w:val="00050479"/>
    <w:rsid w:val="00050567"/>
    <w:rsid w:val="00050A1C"/>
    <w:rsid w:val="00050BD3"/>
    <w:rsid w:val="00050C47"/>
    <w:rsid w:val="00050C86"/>
    <w:rsid w:val="000512A5"/>
    <w:rsid w:val="000529E5"/>
    <w:rsid w:val="00052D0B"/>
    <w:rsid w:val="00053295"/>
    <w:rsid w:val="0005373E"/>
    <w:rsid w:val="00053B73"/>
    <w:rsid w:val="00053D56"/>
    <w:rsid w:val="00054637"/>
    <w:rsid w:val="000552BD"/>
    <w:rsid w:val="000552E4"/>
    <w:rsid w:val="0005555F"/>
    <w:rsid w:val="000557CB"/>
    <w:rsid w:val="00055A10"/>
    <w:rsid w:val="00055C44"/>
    <w:rsid w:val="00056070"/>
    <w:rsid w:val="00056AC3"/>
    <w:rsid w:val="00056EC6"/>
    <w:rsid w:val="000573DF"/>
    <w:rsid w:val="0006032E"/>
    <w:rsid w:val="00060DB0"/>
    <w:rsid w:val="000610FE"/>
    <w:rsid w:val="0006116F"/>
    <w:rsid w:val="00061501"/>
    <w:rsid w:val="0006185A"/>
    <w:rsid w:val="000621D1"/>
    <w:rsid w:val="000628B5"/>
    <w:rsid w:val="00064764"/>
    <w:rsid w:val="00064C6A"/>
    <w:rsid w:val="000650F7"/>
    <w:rsid w:val="00065232"/>
    <w:rsid w:val="000655F5"/>
    <w:rsid w:val="00065AA6"/>
    <w:rsid w:val="00066FAC"/>
    <w:rsid w:val="00067020"/>
    <w:rsid w:val="000677E2"/>
    <w:rsid w:val="00067EA6"/>
    <w:rsid w:val="000705AA"/>
    <w:rsid w:val="0007171B"/>
    <w:rsid w:val="00071832"/>
    <w:rsid w:val="00073001"/>
    <w:rsid w:val="0007336A"/>
    <w:rsid w:val="00073D30"/>
    <w:rsid w:val="000744BD"/>
    <w:rsid w:val="000744DA"/>
    <w:rsid w:val="000749C0"/>
    <w:rsid w:val="00074B9B"/>
    <w:rsid w:val="00074D4E"/>
    <w:rsid w:val="00075EC5"/>
    <w:rsid w:val="00076D14"/>
    <w:rsid w:val="00076DF2"/>
    <w:rsid w:val="00076E10"/>
    <w:rsid w:val="00076F68"/>
    <w:rsid w:val="0008002B"/>
    <w:rsid w:val="00080632"/>
    <w:rsid w:val="00080B40"/>
    <w:rsid w:val="00081B5E"/>
    <w:rsid w:val="00081E4A"/>
    <w:rsid w:val="00081FD0"/>
    <w:rsid w:val="00082684"/>
    <w:rsid w:val="00082E25"/>
    <w:rsid w:val="00082FD5"/>
    <w:rsid w:val="0008304A"/>
    <w:rsid w:val="00083CDF"/>
    <w:rsid w:val="00084A51"/>
    <w:rsid w:val="000851E1"/>
    <w:rsid w:val="00085C8D"/>
    <w:rsid w:val="00086570"/>
    <w:rsid w:val="0008681E"/>
    <w:rsid w:val="00086D1B"/>
    <w:rsid w:val="00087579"/>
    <w:rsid w:val="000879E7"/>
    <w:rsid w:val="00087AC3"/>
    <w:rsid w:val="00087CBA"/>
    <w:rsid w:val="00087F9A"/>
    <w:rsid w:val="000901B2"/>
    <w:rsid w:val="000907EA"/>
    <w:rsid w:val="00090931"/>
    <w:rsid w:val="000913FC"/>
    <w:rsid w:val="0009144E"/>
    <w:rsid w:val="00091B02"/>
    <w:rsid w:val="00091E9D"/>
    <w:rsid w:val="00091F0D"/>
    <w:rsid w:val="00091F8F"/>
    <w:rsid w:val="00092055"/>
    <w:rsid w:val="00092269"/>
    <w:rsid w:val="00092325"/>
    <w:rsid w:val="00092BC1"/>
    <w:rsid w:val="00093908"/>
    <w:rsid w:val="00093F05"/>
    <w:rsid w:val="000940FD"/>
    <w:rsid w:val="00094CE8"/>
    <w:rsid w:val="00094F1F"/>
    <w:rsid w:val="000951E8"/>
    <w:rsid w:val="00095D3A"/>
    <w:rsid w:val="00096E8E"/>
    <w:rsid w:val="00097429"/>
    <w:rsid w:val="000A0261"/>
    <w:rsid w:val="000A04EE"/>
    <w:rsid w:val="000A0E43"/>
    <w:rsid w:val="000A1145"/>
    <w:rsid w:val="000A1511"/>
    <w:rsid w:val="000A15A9"/>
    <w:rsid w:val="000A1949"/>
    <w:rsid w:val="000A1ADC"/>
    <w:rsid w:val="000A2279"/>
    <w:rsid w:val="000A28CF"/>
    <w:rsid w:val="000A34C3"/>
    <w:rsid w:val="000A3C83"/>
    <w:rsid w:val="000A43D3"/>
    <w:rsid w:val="000A47F9"/>
    <w:rsid w:val="000A51FD"/>
    <w:rsid w:val="000A576D"/>
    <w:rsid w:val="000A57DE"/>
    <w:rsid w:val="000A632E"/>
    <w:rsid w:val="000A6F96"/>
    <w:rsid w:val="000B0EDA"/>
    <w:rsid w:val="000B0FF9"/>
    <w:rsid w:val="000B1067"/>
    <w:rsid w:val="000B19CE"/>
    <w:rsid w:val="000B1FCA"/>
    <w:rsid w:val="000B31A0"/>
    <w:rsid w:val="000B327E"/>
    <w:rsid w:val="000B41E6"/>
    <w:rsid w:val="000B42EA"/>
    <w:rsid w:val="000B4F9F"/>
    <w:rsid w:val="000B5BFC"/>
    <w:rsid w:val="000B64FE"/>
    <w:rsid w:val="000B65C6"/>
    <w:rsid w:val="000B693E"/>
    <w:rsid w:val="000B6F8F"/>
    <w:rsid w:val="000B749B"/>
    <w:rsid w:val="000B7850"/>
    <w:rsid w:val="000B7B7A"/>
    <w:rsid w:val="000C1480"/>
    <w:rsid w:val="000C3130"/>
    <w:rsid w:val="000C42BA"/>
    <w:rsid w:val="000C44D3"/>
    <w:rsid w:val="000C496D"/>
    <w:rsid w:val="000C4C04"/>
    <w:rsid w:val="000C4CFD"/>
    <w:rsid w:val="000C5161"/>
    <w:rsid w:val="000C67E6"/>
    <w:rsid w:val="000C6A76"/>
    <w:rsid w:val="000C6D60"/>
    <w:rsid w:val="000C7FA8"/>
    <w:rsid w:val="000D0C15"/>
    <w:rsid w:val="000D0F68"/>
    <w:rsid w:val="000D0F9D"/>
    <w:rsid w:val="000D1D31"/>
    <w:rsid w:val="000D2E5F"/>
    <w:rsid w:val="000D31B7"/>
    <w:rsid w:val="000D335B"/>
    <w:rsid w:val="000D3D4F"/>
    <w:rsid w:val="000D3DF4"/>
    <w:rsid w:val="000D3E6D"/>
    <w:rsid w:val="000D4215"/>
    <w:rsid w:val="000D4A4A"/>
    <w:rsid w:val="000D5432"/>
    <w:rsid w:val="000D5464"/>
    <w:rsid w:val="000D6744"/>
    <w:rsid w:val="000D67DE"/>
    <w:rsid w:val="000D6CF0"/>
    <w:rsid w:val="000D727F"/>
    <w:rsid w:val="000D737C"/>
    <w:rsid w:val="000D7841"/>
    <w:rsid w:val="000D7853"/>
    <w:rsid w:val="000D7AA8"/>
    <w:rsid w:val="000E0078"/>
    <w:rsid w:val="000E0915"/>
    <w:rsid w:val="000E10AE"/>
    <w:rsid w:val="000E126A"/>
    <w:rsid w:val="000E132C"/>
    <w:rsid w:val="000E1745"/>
    <w:rsid w:val="000E28D3"/>
    <w:rsid w:val="000E2AE3"/>
    <w:rsid w:val="000E36AF"/>
    <w:rsid w:val="000E374B"/>
    <w:rsid w:val="000E3AD2"/>
    <w:rsid w:val="000E417C"/>
    <w:rsid w:val="000E455D"/>
    <w:rsid w:val="000E4BFB"/>
    <w:rsid w:val="000E565D"/>
    <w:rsid w:val="000E588F"/>
    <w:rsid w:val="000E5A50"/>
    <w:rsid w:val="000E5B02"/>
    <w:rsid w:val="000E5DCE"/>
    <w:rsid w:val="000E6517"/>
    <w:rsid w:val="000E654A"/>
    <w:rsid w:val="000E673A"/>
    <w:rsid w:val="000E676E"/>
    <w:rsid w:val="000E6D2B"/>
    <w:rsid w:val="000E7C19"/>
    <w:rsid w:val="000E7DD0"/>
    <w:rsid w:val="000F05B0"/>
    <w:rsid w:val="000F0C74"/>
    <w:rsid w:val="000F14E5"/>
    <w:rsid w:val="000F1F86"/>
    <w:rsid w:val="000F25B9"/>
    <w:rsid w:val="000F2D0D"/>
    <w:rsid w:val="000F2E5D"/>
    <w:rsid w:val="000F329B"/>
    <w:rsid w:val="000F3BD7"/>
    <w:rsid w:val="000F65DA"/>
    <w:rsid w:val="000F6945"/>
    <w:rsid w:val="000F74F5"/>
    <w:rsid w:val="000F78FC"/>
    <w:rsid w:val="00100188"/>
    <w:rsid w:val="0010018C"/>
    <w:rsid w:val="00100560"/>
    <w:rsid w:val="00100E85"/>
    <w:rsid w:val="001012A6"/>
    <w:rsid w:val="001022B5"/>
    <w:rsid w:val="001023DE"/>
    <w:rsid w:val="00102828"/>
    <w:rsid w:val="00102FB9"/>
    <w:rsid w:val="001033C5"/>
    <w:rsid w:val="00103D09"/>
    <w:rsid w:val="001042B2"/>
    <w:rsid w:val="001046B1"/>
    <w:rsid w:val="00104877"/>
    <w:rsid w:val="001048DB"/>
    <w:rsid w:val="00104DC7"/>
    <w:rsid w:val="0010531F"/>
    <w:rsid w:val="00105372"/>
    <w:rsid w:val="001054A6"/>
    <w:rsid w:val="001055DA"/>
    <w:rsid w:val="001060F5"/>
    <w:rsid w:val="001063EB"/>
    <w:rsid w:val="00106497"/>
    <w:rsid w:val="001065A2"/>
    <w:rsid w:val="00106655"/>
    <w:rsid w:val="00106CE0"/>
    <w:rsid w:val="00106E26"/>
    <w:rsid w:val="00107075"/>
    <w:rsid w:val="001078A1"/>
    <w:rsid w:val="00107CA4"/>
    <w:rsid w:val="00107E44"/>
    <w:rsid w:val="00110414"/>
    <w:rsid w:val="00110A5B"/>
    <w:rsid w:val="00110B14"/>
    <w:rsid w:val="001112E9"/>
    <w:rsid w:val="00111B5D"/>
    <w:rsid w:val="00112755"/>
    <w:rsid w:val="00112942"/>
    <w:rsid w:val="001139FC"/>
    <w:rsid w:val="00113E38"/>
    <w:rsid w:val="00113E5E"/>
    <w:rsid w:val="00114F3D"/>
    <w:rsid w:val="00115807"/>
    <w:rsid w:val="001160AD"/>
    <w:rsid w:val="00116333"/>
    <w:rsid w:val="00116D84"/>
    <w:rsid w:val="00120A97"/>
    <w:rsid w:val="00120AB2"/>
    <w:rsid w:val="00121940"/>
    <w:rsid w:val="00121F7B"/>
    <w:rsid w:val="00122717"/>
    <w:rsid w:val="00122B53"/>
    <w:rsid w:val="0012315A"/>
    <w:rsid w:val="00123380"/>
    <w:rsid w:val="001239E4"/>
    <w:rsid w:val="00123D1E"/>
    <w:rsid w:val="00124181"/>
    <w:rsid w:val="0012453C"/>
    <w:rsid w:val="00124681"/>
    <w:rsid w:val="00124867"/>
    <w:rsid w:val="00124A83"/>
    <w:rsid w:val="00124DCB"/>
    <w:rsid w:val="00124DD9"/>
    <w:rsid w:val="0012529A"/>
    <w:rsid w:val="001253C0"/>
    <w:rsid w:val="00125CED"/>
    <w:rsid w:val="001260DF"/>
    <w:rsid w:val="001263A3"/>
    <w:rsid w:val="00126614"/>
    <w:rsid w:val="00126C07"/>
    <w:rsid w:val="00126FE2"/>
    <w:rsid w:val="001275EA"/>
    <w:rsid w:val="00127A03"/>
    <w:rsid w:val="00127A34"/>
    <w:rsid w:val="00130CE4"/>
    <w:rsid w:val="00130F6C"/>
    <w:rsid w:val="001312AD"/>
    <w:rsid w:val="001317A3"/>
    <w:rsid w:val="00131DAB"/>
    <w:rsid w:val="00131E7A"/>
    <w:rsid w:val="0013211A"/>
    <w:rsid w:val="00132451"/>
    <w:rsid w:val="00132F5E"/>
    <w:rsid w:val="00133018"/>
    <w:rsid w:val="001342BB"/>
    <w:rsid w:val="00134832"/>
    <w:rsid w:val="00134846"/>
    <w:rsid w:val="00135479"/>
    <w:rsid w:val="0013550A"/>
    <w:rsid w:val="001365BE"/>
    <w:rsid w:val="0013771B"/>
    <w:rsid w:val="00137B68"/>
    <w:rsid w:val="00137F48"/>
    <w:rsid w:val="00140AB4"/>
    <w:rsid w:val="00141612"/>
    <w:rsid w:val="00141AB5"/>
    <w:rsid w:val="00141ABF"/>
    <w:rsid w:val="00141C8C"/>
    <w:rsid w:val="00142436"/>
    <w:rsid w:val="001429D1"/>
    <w:rsid w:val="00142BD2"/>
    <w:rsid w:val="00143139"/>
    <w:rsid w:val="001436F8"/>
    <w:rsid w:val="00143736"/>
    <w:rsid w:val="00143DD1"/>
    <w:rsid w:val="0014453E"/>
    <w:rsid w:val="0014498E"/>
    <w:rsid w:val="00144FCE"/>
    <w:rsid w:val="001450FF"/>
    <w:rsid w:val="00145739"/>
    <w:rsid w:val="00145742"/>
    <w:rsid w:val="00145D65"/>
    <w:rsid w:val="001461C2"/>
    <w:rsid w:val="00147503"/>
    <w:rsid w:val="00150696"/>
    <w:rsid w:val="00150836"/>
    <w:rsid w:val="001508D2"/>
    <w:rsid w:val="00150EEF"/>
    <w:rsid w:val="0015111D"/>
    <w:rsid w:val="0015126D"/>
    <w:rsid w:val="00152AA3"/>
    <w:rsid w:val="00152C8C"/>
    <w:rsid w:val="00152CCC"/>
    <w:rsid w:val="001536C4"/>
    <w:rsid w:val="0015401A"/>
    <w:rsid w:val="0015410C"/>
    <w:rsid w:val="00154172"/>
    <w:rsid w:val="00154647"/>
    <w:rsid w:val="00154ECA"/>
    <w:rsid w:val="00155015"/>
    <w:rsid w:val="00155184"/>
    <w:rsid w:val="00155233"/>
    <w:rsid w:val="001555EA"/>
    <w:rsid w:val="0015629B"/>
    <w:rsid w:val="0015658A"/>
    <w:rsid w:val="001565E3"/>
    <w:rsid w:val="00156618"/>
    <w:rsid w:val="00156832"/>
    <w:rsid w:val="00156FC0"/>
    <w:rsid w:val="00157169"/>
    <w:rsid w:val="00160F8F"/>
    <w:rsid w:val="0016115A"/>
    <w:rsid w:val="0016211B"/>
    <w:rsid w:val="001624DC"/>
    <w:rsid w:val="0016255C"/>
    <w:rsid w:val="001625AC"/>
    <w:rsid w:val="001629D2"/>
    <w:rsid w:val="00162ECD"/>
    <w:rsid w:val="00162F63"/>
    <w:rsid w:val="001639FA"/>
    <w:rsid w:val="00163EA8"/>
    <w:rsid w:val="00163F95"/>
    <w:rsid w:val="0016497D"/>
    <w:rsid w:val="00165E0A"/>
    <w:rsid w:val="00165F70"/>
    <w:rsid w:val="0016699F"/>
    <w:rsid w:val="00166AA9"/>
    <w:rsid w:val="00166AF1"/>
    <w:rsid w:val="00166F5A"/>
    <w:rsid w:val="001702EC"/>
    <w:rsid w:val="00170864"/>
    <w:rsid w:val="00170A48"/>
    <w:rsid w:val="00170E6D"/>
    <w:rsid w:val="00170FBC"/>
    <w:rsid w:val="0017191D"/>
    <w:rsid w:val="00171ABE"/>
    <w:rsid w:val="00172AF6"/>
    <w:rsid w:val="00172D1A"/>
    <w:rsid w:val="001739D6"/>
    <w:rsid w:val="00173DC2"/>
    <w:rsid w:val="0017421D"/>
    <w:rsid w:val="001742CF"/>
    <w:rsid w:val="00174C3E"/>
    <w:rsid w:val="00175723"/>
    <w:rsid w:val="00175E77"/>
    <w:rsid w:val="00175FFE"/>
    <w:rsid w:val="0017634C"/>
    <w:rsid w:val="00176CEE"/>
    <w:rsid w:val="00176E9E"/>
    <w:rsid w:val="00176ECD"/>
    <w:rsid w:val="00177865"/>
    <w:rsid w:val="00177A7F"/>
    <w:rsid w:val="00177FD3"/>
    <w:rsid w:val="00180049"/>
    <w:rsid w:val="001800AA"/>
    <w:rsid w:val="00180A47"/>
    <w:rsid w:val="00181EB3"/>
    <w:rsid w:val="00182925"/>
    <w:rsid w:val="00182964"/>
    <w:rsid w:val="0018311A"/>
    <w:rsid w:val="00183548"/>
    <w:rsid w:val="00183D81"/>
    <w:rsid w:val="001847ED"/>
    <w:rsid w:val="0018480A"/>
    <w:rsid w:val="001851AA"/>
    <w:rsid w:val="001854BB"/>
    <w:rsid w:val="00186DD8"/>
    <w:rsid w:val="00186ECB"/>
    <w:rsid w:val="00187633"/>
    <w:rsid w:val="00190335"/>
    <w:rsid w:val="00190808"/>
    <w:rsid w:val="001922BC"/>
    <w:rsid w:val="00192D75"/>
    <w:rsid w:val="00193533"/>
    <w:rsid w:val="00193F98"/>
    <w:rsid w:val="0019436A"/>
    <w:rsid w:val="00194C56"/>
    <w:rsid w:val="00194EED"/>
    <w:rsid w:val="00195248"/>
    <w:rsid w:val="00195312"/>
    <w:rsid w:val="00195AE2"/>
    <w:rsid w:val="001962C4"/>
    <w:rsid w:val="00196995"/>
    <w:rsid w:val="001969B6"/>
    <w:rsid w:val="00196B3B"/>
    <w:rsid w:val="00197ED2"/>
    <w:rsid w:val="001A008A"/>
    <w:rsid w:val="001A03EF"/>
    <w:rsid w:val="001A065B"/>
    <w:rsid w:val="001A0BE5"/>
    <w:rsid w:val="001A1D58"/>
    <w:rsid w:val="001A1EB5"/>
    <w:rsid w:val="001A24B7"/>
    <w:rsid w:val="001A28A9"/>
    <w:rsid w:val="001A35EC"/>
    <w:rsid w:val="001A41B2"/>
    <w:rsid w:val="001A41E0"/>
    <w:rsid w:val="001A4726"/>
    <w:rsid w:val="001A5709"/>
    <w:rsid w:val="001A572D"/>
    <w:rsid w:val="001A5EDE"/>
    <w:rsid w:val="001A613B"/>
    <w:rsid w:val="001A66F9"/>
    <w:rsid w:val="001A6C85"/>
    <w:rsid w:val="001A725F"/>
    <w:rsid w:val="001B03E1"/>
    <w:rsid w:val="001B03FE"/>
    <w:rsid w:val="001B0747"/>
    <w:rsid w:val="001B13FE"/>
    <w:rsid w:val="001B15B6"/>
    <w:rsid w:val="001B1C37"/>
    <w:rsid w:val="001B20BE"/>
    <w:rsid w:val="001B2395"/>
    <w:rsid w:val="001B2662"/>
    <w:rsid w:val="001B2679"/>
    <w:rsid w:val="001B27BC"/>
    <w:rsid w:val="001B2E81"/>
    <w:rsid w:val="001B3EFD"/>
    <w:rsid w:val="001B4311"/>
    <w:rsid w:val="001B44AD"/>
    <w:rsid w:val="001B4C37"/>
    <w:rsid w:val="001B53D2"/>
    <w:rsid w:val="001B58A8"/>
    <w:rsid w:val="001B5ADD"/>
    <w:rsid w:val="001B62CD"/>
    <w:rsid w:val="001B6E69"/>
    <w:rsid w:val="001B733B"/>
    <w:rsid w:val="001B75CE"/>
    <w:rsid w:val="001B7606"/>
    <w:rsid w:val="001B7F34"/>
    <w:rsid w:val="001C00C4"/>
    <w:rsid w:val="001C019D"/>
    <w:rsid w:val="001C035D"/>
    <w:rsid w:val="001C040E"/>
    <w:rsid w:val="001C0D38"/>
    <w:rsid w:val="001C1613"/>
    <w:rsid w:val="001C162A"/>
    <w:rsid w:val="001C177A"/>
    <w:rsid w:val="001C23B7"/>
    <w:rsid w:val="001C26D7"/>
    <w:rsid w:val="001C288B"/>
    <w:rsid w:val="001C2962"/>
    <w:rsid w:val="001C2C14"/>
    <w:rsid w:val="001C2C3F"/>
    <w:rsid w:val="001C2F81"/>
    <w:rsid w:val="001C306A"/>
    <w:rsid w:val="001C3E36"/>
    <w:rsid w:val="001C40C2"/>
    <w:rsid w:val="001C4F38"/>
    <w:rsid w:val="001C55E9"/>
    <w:rsid w:val="001C5AF9"/>
    <w:rsid w:val="001C5B0F"/>
    <w:rsid w:val="001C5D73"/>
    <w:rsid w:val="001C60D0"/>
    <w:rsid w:val="001C660F"/>
    <w:rsid w:val="001C6900"/>
    <w:rsid w:val="001C6C25"/>
    <w:rsid w:val="001C6DE3"/>
    <w:rsid w:val="001C764C"/>
    <w:rsid w:val="001D0A61"/>
    <w:rsid w:val="001D0CAF"/>
    <w:rsid w:val="001D0E1B"/>
    <w:rsid w:val="001D180B"/>
    <w:rsid w:val="001D1B60"/>
    <w:rsid w:val="001D296D"/>
    <w:rsid w:val="001D2A6F"/>
    <w:rsid w:val="001D3615"/>
    <w:rsid w:val="001D3ABD"/>
    <w:rsid w:val="001D3D8E"/>
    <w:rsid w:val="001D3F26"/>
    <w:rsid w:val="001D4084"/>
    <w:rsid w:val="001D5374"/>
    <w:rsid w:val="001D6814"/>
    <w:rsid w:val="001D6B5E"/>
    <w:rsid w:val="001D7539"/>
    <w:rsid w:val="001D7DA4"/>
    <w:rsid w:val="001E01A5"/>
    <w:rsid w:val="001E0C82"/>
    <w:rsid w:val="001E1153"/>
    <w:rsid w:val="001E2B73"/>
    <w:rsid w:val="001E37FA"/>
    <w:rsid w:val="001E42D2"/>
    <w:rsid w:val="001E5070"/>
    <w:rsid w:val="001E575F"/>
    <w:rsid w:val="001E5A54"/>
    <w:rsid w:val="001E5ABC"/>
    <w:rsid w:val="001E784C"/>
    <w:rsid w:val="001E7B36"/>
    <w:rsid w:val="001E7DFF"/>
    <w:rsid w:val="001F06EF"/>
    <w:rsid w:val="001F0B25"/>
    <w:rsid w:val="001F0D95"/>
    <w:rsid w:val="001F0F44"/>
    <w:rsid w:val="001F2386"/>
    <w:rsid w:val="001F2779"/>
    <w:rsid w:val="001F2D33"/>
    <w:rsid w:val="001F3101"/>
    <w:rsid w:val="001F34B1"/>
    <w:rsid w:val="001F3657"/>
    <w:rsid w:val="001F384D"/>
    <w:rsid w:val="001F455B"/>
    <w:rsid w:val="001F47EB"/>
    <w:rsid w:val="001F4E6B"/>
    <w:rsid w:val="001F4F32"/>
    <w:rsid w:val="001F53A8"/>
    <w:rsid w:val="001F548F"/>
    <w:rsid w:val="001F5D50"/>
    <w:rsid w:val="001F609E"/>
    <w:rsid w:val="001F61CA"/>
    <w:rsid w:val="00200274"/>
    <w:rsid w:val="00200354"/>
    <w:rsid w:val="00200A7D"/>
    <w:rsid w:val="00201314"/>
    <w:rsid w:val="00201380"/>
    <w:rsid w:val="0020168E"/>
    <w:rsid w:val="00202518"/>
    <w:rsid w:val="0020277B"/>
    <w:rsid w:val="00202799"/>
    <w:rsid w:val="00203359"/>
    <w:rsid w:val="002038C1"/>
    <w:rsid w:val="0020450A"/>
    <w:rsid w:val="00204854"/>
    <w:rsid w:val="002049DA"/>
    <w:rsid w:val="00205331"/>
    <w:rsid w:val="00205829"/>
    <w:rsid w:val="00205E2D"/>
    <w:rsid w:val="00205FCA"/>
    <w:rsid w:val="00205FE0"/>
    <w:rsid w:val="00206C94"/>
    <w:rsid w:val="00207692"/>
    <w:rsid w:val="002103FD"/>
    <w:rsid w:val="00211350"/>
    <w:rsid w:val="00211BBF"/>
    <w:rsid w:val="00212019"/>
    <w:rsid w:val="002120B7"/>
    <w:rsid w:val="00212BDE"/>
    <w:rsid w:val="0021318C"/>
    <w:rsid w:val="002131CA"/>
    <w:rsid w:val="00213887"/>
    <w:rsid w:val="002139AD"/>
    <w:rsid w:val="00213A92"/>
    <w:rsid w:val="00213F87"/>
    <w:rsid w:val="00214474"/>
    <w:rsid w:val="0021522D"/>
    <w:rsid w:val="0021560F"/>
    <w:rsid w:val="002157AE"/>
    <w:rsid w:val="00215F62"/>
    <w:rsid w:val="00216015"/>
    <w:rsid w:val="00216102"/>
    <w:rsid w:val="002164EA"/>
    <w:rsid w:val="002167E4"/>
    <w:rsid w:val="002176AC"/>
    <w:rsid w:val="00217CB2"/>
    <w:rsid w:val="00217E01"/>
    <w:rsid w:val="00217F54"/>
    <w:rsid w:val="002203D4"/>
    <w:rsid w:val="00220B8A"/>
    <w:rsid w:val="00220BC5"/>
    <w:rsid w:val="00221187"/>
    <w:rsid w:val="002211A9"/>
    <w:rsid w:val="002219D2"/>
    <w:rsid w:val="00221D7E"/>
    <w:rsid w:val="00221E88"/>
    <w:rsid w:val="00223066"/>
    <w:rsid w:val="00223881"/>
    <w:rsid w:val="002247A3"/>
    <w:rsid w:val="002247C8"/>
    <w:rsid w:val="00225337"/>
    <w:rsid w:val="002253D9"/>
    <w:rsid w:val="002257F6"/>
    <w:rsid w:val="00225E18"/>
    <w:rsid w:val="00225ED2"/>
    <w:rsid w:val="00226C6F"/>
    <w:rsid w:val="00226F88"/>
    <w:rsid w:val="00227341"/>
    <w:rsid w:val="002275B9"/>
    <w:rsid w:val="002278E7"/>
    <w:rsid w:val="002308C5"/>
    <w:rsid w:val="00230989"/>
    <w:rsid w:val="00230A8B"/>
    <w:rsid w:val="00230EC5"/>
    <w:rsid w:val="002315C6"/>
    <w:rsid w:val="0023177A"/>
    <w:rsid w:val="00231ADC"/>
    <w:rsid w:val="00231F77"/>
    <w:rsid w:val="002332D6"/>
    <w:rsid w:val="00233301"/>
    <w:rsid w:val="00233593"/>
    <w:rsid w:val="00233708"/>
    <w:rsid w:val="0023374C"/>
    <w:rsid w:val="00233B25"/>
    <w:rsid w:val="00233DCA"/>
    <w:rsid w:val="0023447D"/>
    <w:rsid w:val="00234986"/>
    <w:rsid w:val="002349D9"/>
    <w:rsid w:val="00234BB1"/>
    <w:rsid w:val="00234C45"/>
    <w:rsid w:val="00234CF3"/>
    <w:rsid w:val="00235786"/>
    <w:rsid w:val="00235D0A"/>
    <w:rsid w:val="00236231"/>
    <w:rsid w:val="00237853"/>
    <w:rsid w:val="002400F8"/>
    <w:rsid w:val="002401D2"/>
    <w:rsid w:val="002403EE"/>
    <w:rsid w:val="00240CF5"/>
    <w:rsid w:val="00242162"/>
    <w:rsid w:val="00242761"/>
    <w:rsid w:val="00242974"/>
    <w:rsid w:val="00243C4D"/>
    <w:rsid w:val="00244671"/>
    <w:rsid w:val="002446B3"/>
    <w:rsid w:val="00244F04"/>
    <w:rsid w:val="00244F3E"/>
    <w:rsid w:val="00246083"/>
    <w:rsid w:val="00246A89"/>
    <w:rsid w:val="00246B4D"/>
    <w:rsid w:val="00246D2C"/>
    <w:rsid w:val="0024735B"/>
    <w:rsid w:val="00247521"/>
    <w:rsid w:val="002479A1"/>
    <w:rsid w:val="00247EC6"/>
    <w:rsid w:val="00247F4D"/>
    <w:rsid w:val="00250231"/>
    <w:rsid w:val="002509A0"/>
    <w:rsid w:val="00250FFC"/>
    <w:rsid w:val="00251BE7"/>
    <w:rsid w:val="00252BA5"/>
    <w:rsid w:val="0025391D"/>
    <w:rsid w:val="00253F2D"/>
    <w:rsid w:val="0025421C"/>
    <w:rsid w:val="00254409"/>
    <w:rsid w:val="0025453B"/>
    <w:rsid w:val="00254937"/>
    <w:rsid w:val="00254C58"/>
    <w:rsid w:val="00254EE0"/>
    <w:rsid w:val="00255252"/>
    <w:rsid w:val="00255CAF"/>
    <w:rsid w:val="00256860"/>
    <w:rsid w:val="0025723C"/>
    <w:rsid w:val="00257502"/>
    <w:rsid w:val="00257963"/>
    <w:rsid w:val="00257B4B"/>
    <w:rsid w:val="002602EB"/>
    <w:rsid w:val="0026056F"/>
    <w:rsid w:val="00260AAF"/>
    <w:rsid w:val="00260E72"/>
    <w:rsid w:val="0026307C"/>
    <w:rsid w:val="002639FF"/>
    <w:rsid w:val="00263A61"/>
    <w:rsid w:val="00263C1F"/>
    <w:rsid w:val="00263C43"/>
    <w:rsid w:val="00263F31"/>
    <w:rsid w:val="0026409E"/>
    <w:rsid w:val="0026433C"/>
    <w:rsid w:val="002643AF"/>
    <w:rsid w:val="00265996"/>
    <w:rsid w:val="00265A33"/>
    <w:rsid w:val="00265BDD"/>
    <w:rsid w:val="00266360"/>
    <w:rsid w:val="002669AF"/>
    <w:rsid w:val="002679DC"/>
    <w:rsid w:val="002704E0"/>
    <w:rsid w:val="00270C60"/>
    <w:rsid w:val="00271998"/>
    <w:rsid w:val="00271EB3"/>
    <w:rsid w:val="00272CB9"/>
    <w:rsid w:val="00272DF0"/>
    <w:rsid w:val="00273140"/>
    <w:rsid w:val="002732AF"/>
    <w:rsid w:val="00273336"/>
    <w:rsid w:val="00273F2B"/>
    <w:rsid w:val="002748BE"/>
    <w:rsid w:val="00274906"/>
    <w:rsid w:val="00274A6F"/>
    <w:rsid w:val="00274AA0"/>
    <w:rsid w:val="00274C37"/>
    <w:rsid w:val="00274DB2"/>
    <w:rsid w:val="00274F61"/>
    <w:rsid w:val="00275B34"/>
    <w:rsid w:val="00275D53"/>
    <w:rsid w:val="00276119"/>
    <w:rsid w:val="0027621E"/>
    <w:rsid w:val="00276B41"/>
    <w:rsid w:val="00276D6B"/>
    <w:rsid w:val="00277E1D"/>
    <w:rsid w:val="00277F83"/>
    <w:rsid w:val="002803D9"/>
    <w:rsid w:val="00280DFC"/>
    <w:rsid w:val="0028105D"/>
    <w:rsid w:val="002810D4"/>
    <w:rsid w:val="00281715"/>
    <w:rsid w:val="00281A9B"/>
    <w:rsid w:val="00281D3E"/>
    <w:rsid w:val="00281FD9"/>
    <w:rsid w:val="00282479"/>
    <w:rsid w:val="00282617"/>
    <w:rsid w:val="00282ADA"/>
    <w:rsid w:val="00282D68"/>
    <w:rsid w:val="00283051"/>
    <w:rsid w:val="00283383"/>
    <w:rsid w:val="0028354A"/>
    <w:rsid w:val="0028463F"/>
    <w:rsid w:val="002847DC"/>
    <w:rsid w:val="002847EB"/>
    <w:rsid w:val="00285BFE"/>
    <w:rsid w:val="0028607F"/>
    <w:rsid w:val="002869F5"/>
    <w:rsid w:val="00286BB8"/>
    <w:rsid w:val="002871A4"/>
    <w:rsid w:val="00287C0B"/>
    <w:rsid w:val="00287D38"/>
    <w:rsid w:val="002906F3"/>
    <w:rsid w:val="00290A80"/>
    <w:rsid w:val="002912F7"/>
    <w:rsid w:val="00292653"/>
    <w:rsid w:val="002926DD"/>
    <w:rsid w:val="002927E8"/>
    <w:rsid w:val="0029297F"/>
    <w:rsid w:val="00292E63"/>
    <w:rsid w:val="00293336"/>
    <w:rsid w:val="00293376"/>
    <w:rsid w:val="002934A1"/>
    <w:rsid w:val="002936FF"/>
    <w:rsid w:val="00293C53"/>
    <w:rsid w:val="00293DA2"/>
    <w:rsid w:val="00294202"/>
    <w:rsid w:val="002949B2"/>
    <w:rsid w:val="002956F8"/>
    <w:rsid w:val="00295A87"/>
    <w:rsid w:val="00295C66"/>
    <w:rsid w:val="00295C8C"/>
    <w:rsid w:val="00295E70"/>
    <w:rsid w:val="00295E81"/>
    <w:rsid w:val="00295F79"/>
    <w:rsid w:val="002966FC"/>
    <w:rsid w:val="00296AC4"/>
    <w:rsid w:val="00296AC8"/>
    <w:rsid w:val="00296D45"/>
    <w:rsid w:val="00296EC2"/>
    <w:rsid w:val="00297D43"/>
    <w:rsid w:val="002A0023"/>
    <w:rsid w:val="002A083D"/>
    <w:rsid w:val="002A1376"/>
    <w:rsid w:val="002A1440"/>
    <w:rsid w:val="002A15EF"/>
    <w:rsid w:val="002A24D3"/>
    <w:rsid w:val="002A2A3D"/>
    <w:rsid w:val="002A2C27"/>
    <w:rsid w:val="002A3167"/>
    <w:rsid w:val="002A3BA8"/>
    <w:rsid w:val="002A3C97"/>
    <w:rsid w:val="002A4121"/>
    <w:rsid w:val="002A4655"/>
    <w:rsid w:val="002A46AC"/>
    <w:rsid w:val="002A474D"/>
    <w:rsid w:val="002A6B65"/>
    <w:rsid w:val="002A6BC9"/>
    <w:rsid w:val="002A7636"/>
    <w:rsid w:val="002B10CA"/>
    <w:rsid w:val="002B12D9"/>
    <w:rsid w:val="002B1BD2"/>
    <w:rsid w:val="002B1C60"/>
    <w:rsid w:val="002B1DC3"/>
    <w:rsid w:val="002B2358"/>
    <w:rsid w:val="002B4048"/>
    <w:rsid w:val="002B40ED"/>
    <w:rsid w:val="002B4B06"/>
    <w:rsid w:val="002B5B8B"/>
    <w:rsid w:val="002B61D9"/>
    <w:rsid w:val="002B6627"/>
    <w:rsid w:val="002B67B4"/>
    <w:rsid w:val="002B6BBB"/>
    <w:rsid w:val="002C0C5F"/>
    <w:rsid w:val="002C0F22"/>
    <w:rsid w:val="002C2082"/>
    <w:rsid w:val="002C259B"/>
    <w:rsid w:val="002C2875"/>
    <w:rsid w:val="002C2B64"/>
    <w:rsid w:val="002C3A91"/>
    <w:rsid w:val="002C403C"/>
    <w:rsid w:val="002C4502"/>
    <w:rsid w:val="002C4F1D"/>
    <w:rsid w:val="002C5A40"/>
    <w:rsid w:val="002C664F"/>
    <w:rsid w:val="002C6654"/>
    <w:rsid w:val="002C679A"/>
    <w:rsid w:val="002C7F62"/>
    <w:rsid w:val="002D1504"/>
    <w:rsid w:val="002D22EA"/>
    <w:rsid w:val="002D2B28"/>
    <w:rsid w:val="002D2BA3"/>
    <w:rsid w:val="002D2FAA"/>
    <w:rsid w:val="002D314E"/>
    <w:rsid w:val="002D3C36"/>
    <w:rsid w:val="002D3DD7"/>
    <w:rsid w:val="002D48FF"/>
    <w:rsid w:val="002D5236"/>
    <w:rsid w:val="002D55C4"/>
    <w:rsid w:val="002D5CFE"/>
    <w:rsid w:val="002D6E27"/>
    <w:rsid w:val="002D6EE9"/>
    <w:rsid w:val="002D7DD2"/>
    <w:rsid w:val="002E0273"/>
    <w:rsid w:val="002E03BD"/>
    <w:rsid w:val="002E06E7"/>
    <w:rsid w:val="002E10CF"/>
    <w:rsid w:val="002E14A0"/>
    <w:rsid w:val="002E1873"/>
    <w:rsid w:val="002E1E04"/>
    <w:rsid w:val="002E2147"/>
    <w:rsid w:val="002E21F2"/>
    <w:rsid w:val="002E2747"/>
    <w:rsid w:val="002E2A3A"/>
    <w:rsid w:val="002E39FB"/>
    <w:rsid w:val="002E3C28"/>
    <w:rsid w:val="002E3CEC"/>
    <w:rsid w:val="002E4684"/>
    <w:rsid w:val="002E4F53"/>
    <w:rsid w:val="002E6091"/>
    <w:rsid w:val="002E617A"/>
    <w:rsid w:val="002E652A"/>
    <w:rsid w:val="002E6CB4"/>
    <w:rsid w:val="002E726D"/>
    <w:rsid w:val="002E7335"/>
    <w:rsid w:val="002E7670"/>
    <w:rsid w:val="002F055B"/>
    <w:rsid w:val="002F0CF1"/>
    <w:rsid w:val="002F1329"/>
    <w:rsid w:val="002F1C6D"/>
    <w:rsid w:val="002F1D40"/>
    <w:rsid w:val="002F1FD8"/>
    <w:rsid w:val="002F255A"/>
    <w:rsid w:val="002F28DE"/>
    <w:rsid w:val="002F35BD"/>
    <w:rsid w:val="002F387B"/>
    <w:rsid w:val="002F3C8F"/>
    <w:rsid w:val="002F3E60"/>
    <w:rsid w:val="002F48C7"/>
    <w:rsid w:val="002F4C56"/>
    <w:rsid w:val="002F4E6B"/>
    <w:rsid w:val="002F4E72"/>
    <w:rsid w:val="002F5225"/>
    <w:rsid w:val="002F5760"/>
    <w:rsid w:val="002F5E69"/>
    <w:rsid w:val="002F6081"/>
    <w:rsid w:val="002F63D7"/>
    <w:rsid w:val="002F6A15"/>
    <w:rsid w:val="002F7037"/>
    <w:rsid w:val="002F79C8"/>
    <w:rsid w:val="002F7C4A"/>
    <w:rsid w:val="00300184"/>
    <w:rsid w:val="0030020A"/>
    <w:rsid w:val="003004BE"/>
    <w:rsid w:val="0030060C"/>
    <w:rsid w:val="00300718"/>
    <w:rsid w:val="003008FE"/>
    <w:rsid w:val="0030169D"/>
    <w:rsid w:val="00301744"/>
    <w:rsid w:val="003018FA"/>
    <w:rsid w:val="00301EDD"/>
    <w:rsid w:val="00302DD8"/>
    <w:rsid w:val="00303714"/>
    <w:rsid w:val="0030381C"/>
    <w:rsid w:val="003045BD"/>
    <w:rsid w:val="00304A9A"/>
    <w:rsid w:val="00304D58"/>
    <w:rsid w:val="003056F2"/>
    <w:rsid w:val="00305A07"/>
    <w:rsid w:val="00305C1F"/>
    <w:rsid w:val="003060AA"/>
    <w:rsid w:val="003060EB"/>
    <w:rsid w:val="0030641D"/>
    <w:rsid w:val="003066D9"/>
    <w:rsid w:val="003068E0"/>
    <w:rsid w:val="00306D40"/>
    <w:rsid w:val="003073DE"/>
    <w:rsid w:val="00310AF8"/>
    <w:rsid w:val="00311755"/>
    <w:rsid w:val="0031182A"/>
    <w:rsid w:val="00311B5E"/>
    <w:rsid w:val="003122A3"/>
    <w:rsid w:val="0031260C"/>
    <w:rsid w:val="00313326"/>
    <w:rsid w:val="00313A15"/>
    <w:rsid w:val="00314236"/>
    <w:rsid w:val="003142E9"/>
    <w:rsid w:val="0031444C"/>
    <w:rsid w:val="003144C4"/>
    <w:rsid w:val="00314512"/>
    <w:rsid w:val="00314ED5"/>
    <w:rsid w:val="003153EB"/>
    <w:rsid w:val="0031548D"/>
    <w:rsid w:val="003164CC"/>
    <w:rsid w:val="003176EC"/>
    <w:rsid w:val="00317779"/>
    <w:rsid w:val="003204B3"/>
    <w:rsid w:val="003204C8"/>
    <w:rsid w:val="00321339"/>
    <w:rsid w:val="00321628"/>
    <w:rsid w:val="003216E0"/>
    <w:rsid w:val="00321985"/>
    <w:rsid w:val="003219D7"/>
    <w:rsid w:val="00321DDA"/>
    <w:rsid w:val="003228D0"/>
    <w:rsid w:val="003228F2"/>
    <w:rsid w:val="00322AB0"/>
    <w:rsid w:val="00322C85"/>
    <w:rsid w:val="00322E22"/>
    <w:rsid w:val="00323062"/>
    <w:rsid w:val="0032369E"/>
    <w:rsid w:val="0032378E"/>
    <w:rsid w:val="003237FA"/>
    <w:rsid w:val="00323D98"/>
    <w:rsid w:val="00324792"/>
    <w:rsid w:val="003255FD"/>
    <w:rsid w:val="003259EB"/>
    <w:rsid w:val="00325ABC"/>
    <w:rsid w:val="00325B7A"/>
    <w:rsid w:val="003264D4"/>
    <w:rsid w:val="003268EE"/>
    <w:rsid w:val="00326F14"/>
    <w:rsid w:val="0032739F"/>
    <w:rsid w:val="00327617"/>
    <w:rsid w:val="00327838"/>
    <w:rsid w:val="003278B3"/>
    <w:rsid w:val="0033007F"/>
    <w:rsid w:val="003313C4"/>
    <w:rsid w:val="00331782"/>
    <w:rsid w:val="00331C51"/>
    <w:rsid w:val="00331E68"/>
    <w:rsid w:val="00332553"/>
    <w:rsid w:val="0033386F"/>
    <w:rsid w:val="00333C21"/>
    <w:rsid w:val="00334339"/>
    <w:rsid w:val="0033442F"/>
    <w:rsid w:val="00335094"/>
    <w:rsid w:val="0033570E"/>
    <w:rsid w:val="00335B4A"/>
    <w:rsid w:val="00336416"/>
    <w:rsid w:val="00336C96"/>
    <w:rsid w:val="00337007"/>
    <w:rsid w:val="0033717A"/>
    <w:rsid w:val="0033783A"/>
    <w:rsid w:val="00337C78"/>
    <w:rsid w:val="00340021"/>
    <w:rsid w:val="00340334"/>
    <w:rsid w:val="0034057F"/>
    <w:rsid w:val="003405EF"/>
    <w:rsid w:val="00340DA8"/>
    <w:rsid w:val="00341099"/>
    <w:rsid w:val="0034176C"/>
    <w:rsid w:val="003425D0"/>
    <w:rsid w:val="003431DC"/>
    <w:rsid w:val="003438BB"/>
    <w:rsid w:val="0034394E"/>
    <w:rsid w:val="00343AFA"/>
    <w:rsid w:val="00343C1F"/>
    <w:rsid w:val="0034468D"/>
    <w:rsid w:val="00344813"/>
    <w:rsid w:val="003454F2"/>
    <w:rsid w:val="00345673"/>
    <w:rsid w:val="00345756"/>
    <w:rsid w:val="003460D6"/>
    <w:rsid w:val="00346C5A"/>
    <w:rsid w:val="0034720F"/>
    <w:rsid w:val="0034748E"/>
    <w:rsid w:val="00347C8C"/>
    <w:rsid w:val="00347EB0"/>
    <w:rsid w:val="0035023E"/>
    <w:rsid w:val="003506A7"/>
    <w:rsid w:val="00351205"/>
    <w:rsid w:val="00351CB6"/>
    <w:rsid w:val="00351D8D"/>
    <w:rsid w:val="00352917"/>
    <w:rsid w:val="0035299E"/>
    <w:rsid w:val="00352A8D"/>
    <w:rsid w:val="00352CDD"/>
    <w:rsid w:val="003535A7"/>
    <w:rsid w:val="00353B01"/>
    <w:rsid w:val="00353EE7"/>
    <w:rsid w:val="00354129"/>
    <w:rsid w:val="00354ABF"/>
    <w:rsid w:val="00354E72"/>
    <w:rsid w:val="0035551B"/>
    <w:rsid w:val="00355689"/>
    <w:rsid w:val="00355D84"/>
    <w:rsid w:val="00355FB9"/>
    <w:rsid w:val="00355FEE"/>
    <w:rsid w:val="00356494"/>
    <w:rsid w:val="0035687A"/>
    <w:rsid w:val="00356A6E"/>
    <w:rsid w:val="00357807"/>
    <w:rsid w:val="0035791C"/>
    <w:rsid w:val="00357943"/>
    <w:rsid w:val="00357D09"/>
    <w:rsid w:val="00360139"/>
    <w:rsid w:val="00360A0C"/>
    <w:rsid w:val="00360BB9"/>
    <w:rsid w:val="00360FB8"/>
    <w:rsid w:val="00360FF0"/>
    <w:rsid w:val="00361364"/>
    <w:rsid w:val="00361381"/>
    <w:rsid w:val="00361446"/>
    <w:rsid w:val="003620E6"/>
    <w:rsid w:val="00362B67"/>
    <w:rsid w:val="0036318D"/>
    <w:rsid w:val="003631E8"/>
    <w:rsid w:val="0036389F"/>
    <w:rsid w:val="00363A2F"/>
    <w:rsid w:val="00364033"/>
    <w:rsid w:val="00364446"/>
    <w:rsid w:val="003648B2"/>
    <w:rsid w:val="003653AB"/>
    <w:rsid w:val="003661C6"/>
    <w:rsid w:val="0036651E"/>
    <w:rsid w:val="00366816"/>
    <w:rsid w:val="00366869"/>
    <w:rsid w:val="00366AC8"/>
    <w:rsid w:val="00370758"/>
    <w:rsid w:val="00371D0A"/>
    <w:rsid w:val="00371DB6"/>
    <w:rsid w:val="00371E45"/>
    <w:rsid w:val="00372D11"/>
    <w:rsid w:val="00372F74"/>
    <w:rsid w:val="00372F86"/>
    <w:rsid w:val="0037378F"/>
    <w:rsid w:val="00374603"/>
    <w:rsid w:val="00374E84"/>
    <w:rsid w:val="0037596F"/>
    <w:rsid w:val="003759D9"/>
    <w:rsid w:val="00375B80"/>
    <w:rsid w:val="00375C08"/>
    <w:rsid w:val="0037714E"/>
    <w:rsid w:val="0037757A"/>
    <w:rsid w:val="00377D13"/>
    <w:rsid w:val="00380575"/>
    <w:rsid w:val="003806B6"/>
    <w:rsid w:val="00381267"/>
    <w:rsid w:val="00381D47"/>
    <w:rsid w:val="00381E72"/>
    <w:rsid w:val="00381F58"/>
    <w:rsid w:val="00381FBA"/>
    <w:rsid w:val="00382155"/>
    <w:rsid w:val="00382954"/>
    <w:rsid w:val="0038365A"/>
    <w:rsid w:val="00383B04"/>
    <w:rsid w:val="00385FDA"/>
    <w:rsid w:val="00386464"/>
    <w:rsid w:val="00387CD3"/>
    <w:rsid w:val="0039034F"/>
    <w:rsid w:val="003904CF"/>
    <w:rsid w:val="003907E4"/>
    <w:rsid w:val="00390F10"/>
    <w:rsid w:val="003919CD"/>
    <w:rsid w:val="003920D2"/>
    <w:rsid w:val="0039282D"/>
    <w:rsid w:val="003928CE"/>
    <w:rsid w:val="003929DC"/>
    <w:rsid w:val="00393752"/>
    <w:rsid w:val="00393B06"/>
    <w:rsid w:val="00393C13"/>
    <w:rsid w:val="00394F33"/>
    <w:rsid w:val="0039503D"/>
    <w:rsid w:val="003951CD"/>
    <w:rsid w:val="00395902"/>
    <w:rsid w:val="00395910"/>
    <w:rsid w:val="00395A16"/>
    <w:rsid w:val="00396058"/>
    <w:rsid w:val="0039678E"/>
    <w:rsid w:val="00396D9D"/>
    <w:rsid w:val="003976DB"/>
    <w:rsid w:val="00397A46"/>
    <w:rsid w:val="00397ABB"/>
    <w:rsid w:val="00397CA3"/>
    <w:rsid w:val="003A11BA"/>
    <w:rsid w:val="003A1836"/>
    <w:rsid w:val="003A1BDB"/>
    <w:rsid w:val="003A1E54"/>
    <w:rsid w:val="003A20CD"/>
    <w:rsid w:val="003A237B"/>
    <w:rsid w:val="003A2441"/>
    <w:rsid w:val="003A278D"/>
    <w:rsid w:val="003A2DD6"/>
    <w:rsid w:val="003A2F29"/>
    <w:rsid w:val="003A315D"/>
    <w:rsid w:val="003A3C5E"/>
    <w:rsid w:val="003A3E8E"/>
    <w:rsid w:val="003A4CCD"/>
    <w:rsid w:val="003A4F32"/>
    <w:rsid w:val="003A5021"/>
    <w:rsid w:val="003A535B"/>
    <w:rsid w:val="003A53D4"/>
    <w:rsid w:val="003A53DA"/>
    <w:rsid w:val="003A5446"/>
    <w:rsid w:val="003A5638"/>
    <w:rsid w:val="003A5A4B"/>
    <w:rsid w:val="003A5BDE"/>
    <w:rsid w:val="003A5EA2"/>
    <w:rsid w:val="003A6125"/>
    <w:rsid w:val="003A6AED"/>
    <w:rsid w:val="003A6EC6"/>
    <w:rsid w:val="003A7331"/>
    <w:rsid w:val="003B020E"/>
    <w:rsid w:val="003B15DD"/>
    <w:rsid w:val="003B1E3F"/>
    <w:rsid w:val="003B284B"/>
    <w:rsid w:val="003B2D71"/>
    <w:rsid w:val="003B2F92"/>
    <w:rsid w:val="003B39A2"/>
    <w:rsid w:val="003B4027"/>
    <w:rsid w:val="003B4979"/>
    <w:rsid w:val="003B4A3A"/>
    <w:rsid w:val="003B4DE1"/>
    <w:rsid w:val="003B5990"/>
    <w:rsid w:val="003B6003"/>
    <w:rsid w:val="003C04CA"/>
    <w:rsid w:val="003C0909"/>
    <w:rsid w:val="003C15A9"/>
    <w:rsid w:val="003C16BB"/>
    <w:rsid w:val="003C1B26"/>
    <w:rsid w:val="003C1F5E"/>
    <w:rsid w:val="003C25D7"/>
    <w:rsid w:val="003C29CD"/>
    <w:rsid w:val="003C348F"/>
    <w:rsid w:val="003C3D92"/>
    <w:rsid w:val="003C4181"/>
    <w:rsid w:val="003C45EB"/>
    <w:rsid w:val="003C4712"/>
    <w:rsid w:val="003C4E0B"/>
    <w:rsid w:val="003C5655"/>
    <w:rsid w:val="003C5679"/>
    <w:rsid w:val="003C5D99"/>
    <w:rsid w:val="003C6284"/>
    <w:rsid w:val="003C69D9"/>
    <w:rsid w:val="003C6FA0"/>
    <w:rsid w:val="003C76C5"/>
    <w:rsid w:val="003C7A59"/>
    <w:rsid w:val="003D0866"/>
    <w:rsid w:val="003D1362"/>
    <w:rsid w:val="003D209A"/>
    <w:rsid w:val="003D2D71"/>
    <w:rsid w:val="003D2DAC"/>
    <w:rsid w:val="003D3B66"/>
    <w:rsid w:val="003D4D28"/>
    <w:rsid w:val="003D56AF"/>
    <w:rsid w:val="003D5C5D"/>
    <w:rsid w:val="003D60B2"/>
    <w:rsid w:val="003D700C"/>
    <w:rsid w:val="003E047F"/>
    <w:rsid w:val="003E065F"/>
    <w:rsid w:val="003E1509"/>
    <w:rsid w:val="003E15BD"/>
    <w:rsid w:val="003E18C6"/>
    <w:rsid w:val="003E25E5"/>
    <w:rsid w:val="003E2A48"/>
    <w:rsid w:val="003E2D04"/>
    <w:rsid w:val="003E3121"/>
    <w:rsid w:val="003E37A7"/>
    <w:rsid w:val="003E42B1"/>
    <w:rsid w:val="003E5488"/>
    <w:rsid w:val="003E5590"/>
    <w:rsid w:val="003E5B5C"/>
    <w:rsid w:val="003E5C27"/>
    <w:rsid w:val="003E5F20"/>
    <w:rsid w:val="003E65E0"/>
    <w:rsid w:val="003E6752"/>
    <w:rsid w:val="003E69B6"/>
    <w:rsid w:val="003E7522"/>
    <w:rsid w:val="003E7647"/>
    <w:rsid w:val="003E7A8F"/>
    <w:rsid w:val="003E7D74"/>
    <w:rsid w:val="003E7E0E"/>
    <w:rsid w:val="003F0B31"/>
    <w:rsid w:val="003F0B50"/>
    <w:rsid w:val="003F0CAF"/>
    <w:rsid w:val="003F1DC2"/>
    <w:rsid w:val="003F2227"/>
    <w:rsid w:val="003F3FC7"/>
    <w:rsid w:val="003F4464"/>
    <w:rsid w:val="003F4D0A"/>
    <w:rsid w:val="003F56C4"/>
    <w:rsid w:val="003F67D7"/>
    <w:rsid w:val="003F6CBE"/>
    <w:rsid w:val="003F6F6D"/>
    <w:rsid w:val="003F7041"/>
    <w:rsid w:val="003F7124"/>
    <w:rsid w:val="003F7224"/>
    <w:rsid w:val="003F7D2E"/>
    <w:rsid w:val="0040054E"/>
    <w:rsid w:val="00400554"/>
    <w:rsid w:val="00400611"/>
    <w:rsid w:val="00400BE0"/>
    <w:rsid w:val="00401736"/>
    <w:rsid w:val="004028B6"/>
    <w:rsid w:val="00402A24"/>
    <w:rsid w:val="00402BEF"/>
    <w:rsid w:val="00402D9D"/>
    <w:rsid w:val="004038F4"/>
    <w:rsid w:val="00403C30"/>
    <w:rsid w:val="00403CBA"/>
    <w:rsid w:val="00403D50"/>
    <w:rsid w:val="00404E5D"/>
    <w:rsid w:val="004055A9"/>
    <w:rsid w:val="00405818"/>
    <w:rsid w:val="004063F7"/>
    <w:rsid w:val="00406C67"/>
    <w:rsid w:val="0040793A"/>
    <w:rsid w:val="00407B09"/>
    <w:rsid w:val="00407F7A"/>
    <w:rsid w:val="004107CC"/>
    <w:rsid w:val="00410FCE"/>
    <w:rsid w:val="00411067"/>
    <w:rsid w:val="0041135D"/>
    <w:rsid w:val="004113F1"/>
    <w:rsid w:val="004124DF"/>
    <w:rsid w:val="0041256F"/>
    <w:rsid w:val="0041281F"/>
    <w:rsid w:val="004129B2"/>
    <w:rsid w:val="00413126"/>
    <w:rsid w:val="00413F26"/>
    <w:rsid w:val="0041442F"/>
    <w:rsid w:val="00414A52"/>
    <w:rsid w:val="00415204"/>
    <w:rsid w:val="00415A01"/>
    <w:rsid w:val="00415AC8"/>
    <w:rsid w:val="00415C6A"/>
    <w:rsid w:val="00416169"/>
    <w:rsid w:val="00416C44"/>
    <w:rsid w:val="00416CAD"/>
    <w:rsid w:val="004173EE"/>
    <w:rsid w:val="004179BA"/>
    <w:rsid w:val="00417FBC"/>
    <w:rsid w:val="00421304"/>
    <w:rsid w:val="004214AE"/>
    <w:rsid w:val="004219A9"/>
    <w:rsid w:val="004221DC"/>
    <w:rsid w:val="00422733"/>
    <w:rsid w:val="00422B57"/>
    <w:rsid w:val="00423091"/>
    <w:rsid w:val="004230BE"/>
    <w:rsid w:val="004232CA"/>
    <w:rsid w:val="00423953"/>
    <w:rsid w:val="00423A30"/>
    <w:rsid w:val="004241F4"/>
    <w:rsid w:val="00424211"/>
    <w:rsid w:val="0042514E"/>
    <w:rsid w:val="00425159"/>
    <w:rsid w:val="0042557F"/>
    <w:rsid w:val="004259C7"/>
    <w:rsid w:val="00426D51"/>
    <w:rsid w:val="0042715C"/>
    <w:rsid w:val="0042758C"/>
    <w:rsid w:val="00427D21"/>
    <w:rsid w:val="004306E5"/>
    <w:rsid w:val="004309F3"/>
    <w:rsid w:val="0043108E"/>
    <w:rsid w:val="0043165D"/>
    <w:rsid w:val="0043274D"/>
    <w:rsid w:val="004330FE"/>
    <w:rsid w:val="00433182"/>
    <w:rsid w:val="0043412B"/>
    <w:rsid w:val="00434481"/>
    <w:rsid w:val="004346F1"/>
    <w:rsid w:val="0043486C"/>
    <w:rsid w:val="004349C7"/>
    <w:rsid w:val="00437D11"/>
    <w:rsid w:val="0044190B"/>
    <w:rsid w:val="00441A0C"/>
    <w:rsid w:val="00441AFD"/>
    <w:rsid w:val="004420EA"/>
    <w:rsid w:val="0044234E"/>
    <w:rsid w:val="0044252E"/>
    <w:rsid w:val="00442FD1"/>
    <w:rsid w:val="00443745"/>
    <w:rsid w:val="00443893"/>
    <w:rsid w:val="00443A30"/>
    <w:rsid w:val="00443BFF"/>
    <w:rsid w:val="0044436A"/>
    <w:rsid w:val="00444D44"/>
    <w:rsid w:val="0044507A"/>
    <w:rsid w:val="004455C4"/>
    <w:rsid w:val="00445631"/>
    <w:rsid w:val="00445958"/>
    <w:rsid w:val="004470B2"/>
    <w:rsid w:val="00447F4A"/>
    <w:rsid w:val="0045174F"/>
    <w:rsid w:val="004519A3"/>
    <w:rsid w:val="00451AB6"/>
    <w:rsid w:val="00451C1F"/>
    <w:rsid w:val="0045259D"/>
    <w:rsid w:val="00452758"/>
    <w:rsid w:val="00452802"/>
    <w:rsid w:val="00452887"/>
    <w:rsid w:val="004535B6"/>
    <w:rsid w:val="004539E9"/>
    <w:rsid w:val="00453D95"/>
    <w:rsid w:val="00454341"/>
    <w:rsid w:val="00454D61"/>
    <w:rsid w:val="00455549"/>
    <w:rsid w:val="00455AF2"/>
    <w:rsid w:val="00455D32"/>
    <w:rsid w:val="00456109"/>
    <w:rsid w:val="00456148"/>
    <w:rsid w:val="00456466"/>
    <w:rsid w:val="00456644"/>
    <w:rsid w:val="00456F67"/>
    <w:rsid w:val="0045785D"/>
    <w:rsid w:val="00457DDC"/>
    <w:rsid w:val="00460190"/>
    <w:rsid w:val="00460C76"/>
    <w:rsid w:val="004620E9"/>
    <w:rsid w:val="0046219F"/>
    <w:rsid w:val="00462A68"/>
    <w:rsid w:val="00462F6A"/>
    <w:rsid w:val="004632C8"/>
    <w:rsid w:val="00463417"/>
    <w:rsid w:val="00463AF6"/>
    <w:rsid w:val="00463C40"/>
    <w:rsid w:val="004644C2"/>
    <w:rsid w:val="004657E5"/>
    <w:rsid w:val="00465E4D"/>
    <w:rsid w:val="00466B53"/>
    <w:rsid w:val="0046714B"/>
    <w:rsid w:val="00467201"/>
    <w:rsid w:val="00467646"/>
    <w:rsid w:val="00467922"/>
    <w:rsid w:val="00467E10"/>
    <w:rsid w:val="00467F9C"/>
    <w:rsid w:val="0047055C"/>
    <w:rsid w:val="00470FE5"/>
    <w:rsid w:val="00471674"/>
    <w:rsid w:val="004717B6"/>
    <w:rsid w:val="004719A9"/>
    <w:rsid w:val="00471D0A"/>
    <w:rsid w:val="004724CA"/>
    <w:rsid w:val="00472A18"/>
    <w:rsid w:val="00472D1C"/>
    <w:rsid w:val="00473538"/>
    <w:rsid w:val="004735E2"/>
    <w:rsid w:val="0047375A"/>
    <w:rsid w:val="00473AB3"/>
    <w:rsid w:val="00473F16"/>
    <w:rsid w:val="004746F4"/>
    <w:rsid w:val="0047495C"/>
    <w:rsid w:val="00475C41"/>
    <w:rsid w:val="0047650F"/>
    <w:rsid w:val="0047666D"/>
    <w:rsid w:val="0047683A"/>
    <w:rsid w:val="0047714A"/>
    <w:rsid w:val="00477217"/>
    <w:rsid w:val="004776F5"/>
    <w:rsid w:val="00477877"/>
    <w:rsid w:val="0048006C"/>
    <w:rsid w:val="0048088A"/>
    <w:rsid w:val="00480F1D"/>
    <w:rsid w:val="0048146C"/>
    <w:rsid w:val="0048147B"/>
    <w:rsid w:val="004816EA"/>
    <w:rsid w:val="004817A6"/>
    <w:rsid w:val="00481CF3"/>
    <w:rsid w:val="00482FBB"/>
    <w:rsid w:val="004830A0"/>
    <w:rsid w:val="00483963"/>
    <w:rsid w:val="0048397A"/>
    <w:rsid w:val="00483A51"/>
    <w:rsid w:val="004845D9"/>
    <w:rsid w:val="00484DA5"/>
    <w:rsid w:val="00484E5F"/>
    <w:rsid w:val="004852AE"/>
    <w:rsid w:val="00485532"/>
    <w:rsid w:val="0048569F"/>
    <w:rsid w:val="004856A8"/>
    <w:rsid w:val="004859E9"/>
    <w:rsid w:val="00485E36"/>
    <w:rsid w:val="0048662F"/>
    <w:rsid w:val="004869F3"/>
    <w:rsid w:val="00486D21"/>
    <w:rsid w:val="00486FEF"/>
    <w:rsid w:val="00487E2E"/>
    <w:rsid w:val="00487ECB"/>
    <w:rsid w:val="0049003B"/>
    <w:rsid w:val="004903C7"/>
    <w:rsid w:val="004910C2"/>
    <w:rsid w:val="0049125D"/>
    <w:rsid w:val="00491980"/>
    <w:rsid w:val="00491C32"/>
    <w:rsid w:val="004927DD"/>
    <w:rsid w:val="00492847"/>
    <w:rsid w:val="004936AF"/>
    <w:rsid w:val="00493B6A"/>
    <w:rsid w:val="00494828"/>
    <w:rsid w:val="00494BB8"/>
    <w:rsid w:val="00494C69"/>
    <w:rsid w:val="004966BA"/>
    <w:rsid w:val="00496B65"/>
    <w:rsid w:val="00496BDF"/>
    <w:rsid w:val="00496CEB"/>
    <w:rsid w:val="00496D23"/>
    <w:rsid w:val="00497BBB"/>
    <w:rsid w:val="004A0181"/>
    <w:rsid w:val="004A09DE"/>
    <w:rsid w:val="004A0B2E"/>
    <w:rsid w:val="004A0B71"/>
    <w:rsid w:val="004A0CCF"/>
    <w:rsid w:val="004A121A"/>
    <w:rsid w:val="004A15B0"/>
    <w:rsid w:val="004A2709"/>
    <w:rsid w:val="004A2CFC"/>
    <w:rsid w:val="004A2D43"/>
    <w:rsid w:val="004A3E69"/>
    <w:rsid w:val="004A408E"/>
    <w:rsid w:val="004A4DBD"/>
    <w:rsid w:val="004A4F5D"/>
    <w:rsid w:val="004A5314"/>
    <w:rsid w:val="004A53FC"/>
    <w:rsid w:val="004A5E63"/>
    <w:rsid w:val="004A6454"/>
    <w:rsid w:val="004A6A28"/>
    <w:rsid w:val="004A7A5C"/>
    <w:rsid w:val="004A7B19"/>
    <w:rsid w:val="004A7DEA"/>
    <w:rsid w:val="004B078E"/>
    <w:rsid w:val="004B10DE"/>
    <w:rsid w:val="004B1167"/>
    <w:rsid w:val="004B156F"/>
    <w:rsid w:val="004B1768"/>
    <w:rsid w:val="004B22B2"/>
    <w:rsid w:val="004B251C"/>
    <w:rsid w:val="004B2C49"/>
    <w:rsid w:val="004B3028"/>
    <w:rsid w:val="004B31CB"/>
    <w:rsid w:val="004B34A7"/>
    <w:rsid w:val="004B3A4F"/>
    <w:rsid w:val="004B3CC8"/>
    <w:rsid w:val="004B414A"/>
    <w:rsid w:val="004B4440"/>
    <w:rsid w:val="004B4A04"/>
    <w:rsid w:val="004B4BB2"/>
    <w:rsid w:val="004B4BD2"/>
    <w:rsid w:val="004B55CA"/>
    <w:rsid w:val="004B59CA"/>
    <w:rsid w:val="004B7164"/>
    <w:rsid w:val="004B7561"/>
    <w:rsid w:val="004B757D"/>
    <w:rsid w:val="004C0316"/>
    <w:rsid w:val="004C05A2"/>
    <w:rsid w:val="004C0688"/>
    <w:rsid w:val="004C1198"/>
    <w:rsid w:val="004C1490"/>
    <w:rsid w:val="004C152A"/>
    <w:rsid w:val="004C1E71"/>
    <w:rsid w:val="004C23FB"/>
    <w:rsid w:val="004C294E"/>
    <w:rsid w:val="004C3224"/>
    <w:rsid w:val="004C32B8"/>
    <w:rsid w:val="004C33D4"/>
    <w:rsid w:val="004C3962"/>
    <w:rsid w:val="004C4917"/>
    <w:rsid w:val="004C49D1"/>
    <w:rsid w:val="004C4EB2"/>
    <w:rsid w:val="004C5084"/>
    <w:rsid w:val="004C5808"/>
    <w:rsid w:val="004C5826"/>
    <w:rsid w:val="004C667F"/>
    <w:rsid w:val="004C67D1"/>
    <w:rsid w:val="004C7B2D"/>
    <w:rsid w:val="004D0198"/>
    <w:rsid w:val="004D0B24"/>
    <w:rsid w:val="004D0E64"/>
    <w:rsid w:val="004D0FD9"/>
    <w:rsid w:val="004D150C"/>
    <w:rsid w:val="004D1DF6"/>
    <w:rsid w:val="004D1EFF"/>
    <w:rsid w:val="004D1F89"/>
    <w:rsid w:val="004D3489"/>
    <w:rsid w:val="004D3A99"/>
    <w:rsid w:val="004D3B6E"/>
    <w:rsid w:val="004D41C4"/>
    <w:rsid w:val="004D4366"/>
    <w:rsid w:val="004D442C"/>
    <w:rsid w:val="004D4B04"/>
    <w:rsid w:val="004D5303"/>
    <w:rsid w:val="004D556D"/>
    <w:rsid w:val="004D5A5E"/>
    <w:rsid w:val="004D5C75"/>
    <w:rsid w:val="004D6363"/>
    <w:rsid w:val="004D65F2"/>
    <w:rsid w:val="004D6FD7"/>
    <w:rsid w:val="004D766C"/>
    <w:rsid w:val="004E09D5"/>
    <w:rsid w:val="004E0BB8"/>
    <w:rsid w:val="004E0EC7"/>
    <w:rsid w:val="004E1076"/>
    <w:rsid w:val="004E10F2"/>
    <w:rsid w:val="004E1245"/>
    <w:rsid w:val="004E1946"/>
    <w:rsid w:val="004E1A79"/>
    <w:rsid w:val="004E1CA4"/>
    <w:rsid w:val="004E332C"/>
    <w:rsid w:val="004E4152"/>
    <w:rsid w:val="004E4B19"/>
    <w:rsid w:val="004E5DAB"/>
    <w:rsid w:val="004E5E61"/>
    <w:rsid w:val="004E627A"/>
    <w:rsid w:val="004E71F2"/>
    <w:rsid w:val="004E7AAE"/>
    <w:rsid w:val="004E7BF8"/>
    <w:rsid w:val="004F0AC7"/>
    <w:rsid w:val="004F1455"/>
    <w:rsid w:val="004F190C"/>
    <w:rsid w:val="004F1F2A"/>
    <w:rsid w:val="004F1F2E"/>
    <w:rsid w:val="004F257A"/>
    <w:rsid w:val="004F25D1"/>
    <w:rsid w:val="004F271F"/>
    <w:rsid w:val="004F3172"/>
    <w:rsid w:val="004F36CF"/>
    <w:rsid w:val="004F430F"/>
    <w:rsid w:val="004F459B"/>
    <w:rsid w:val="004F4E98"/>
    <w:rsid w:val="004F503D"/>
    <w:rsid w:val="004F5149"/>
    <w:rsid w:val="004F5DAD"/>
    <w:rsid w:val="004F6024"/>
    <w:rsid w:val="004F61B0"/>
    <w:rsid w:val="004F66CA"/>
    <w:rsid w:val="004F7226"/>
    <w:rsid w:val="004F7564"/>
    <w:rsid w:val="004F76C4"/>
    <w:rsid w:val="004F79F5"/>
    <w:rsid w:val="004F7CB2"/>
    <w:rsid w:val="004F7F23"/>
    <w:rsid w:val="004F7F4D"/>
    <w:rsid w:val="00500067"/>
    <w:rsid w:val="005003AD"/>
    <w:rsid w:val="005006B5"/>
    <w:rsid w:val="005009A4"/>
    <w:rsid w:val="00500EC3"/>
    <w:rsid w:val="00502281"/>
    <w:rsid w:val="00502759"/>
    <w:rsid w:val="0050290F"/>
    <w:rsid w:val="00502DDC"/>
    <w:rsid w:val="005031B0"/>
    <w:rsid w:val="00503312"/>
    <w:rsid w:val="00503847"/>
    <w:rsid w:val="00504119"/>
    <w:rsid w:val="00504EBF"/>
    <w:rsid w:val="00505170"/>
    <w:rsid w:val="005058F1"/>
    <w:rsid w:val="00506720"/>
    <w:rsid w:val="00506797"/>
    <w:rsid w:val="00506BD7"/>
    <w:rsid w:val="0050700F"/>
    <w:rsid w:val="00507048"/>
    <w:rsid w:val="0050750F"/>
    <w:rsid w:val="0051006C"/>
    <w:rsid w:val="0051130C"/>
    <w:rsid w:val="00512E86"/>
    <w:rsid w:val="0051353F"/>
    <w:rsid w:val="00513F40"/>
    <w:rsid w:val="005141B0"/>
    <w:rsid w:val="00514770"/>
    <w:rsid w:val="00514EC3"/>
    <w:rsid w:val="00515AF2"/>
    <w:rsid w:val="00515D31"/>
    <w:rsid w:val="00515D9E"/>
    <w:rsid w:val="005163CE"/>
    <w:rsid w:val="00516A52"/>
    <w:rsid w:val="00516BB6"/>
    <w:rsid w:val="00516C6A"/>
    <w:rsid w:val="00516D3A"/>
    <w:rsid w:val="00517CA5"/>
    <w:rsid w:val="00517F0E"/>
    <w:rsid w:val="005203B0"/>
    <w:rsid w:val="005211C3"/>
    <w:rsid w:val="0052162B"/>
    <w:rsid w:val="005229EF"/>
    <w:rsid w:val="005230D8"/>
    <w:rsid w:val="005230FF"/>
    <w:rsid w:val="00523158"/>
    <w:rsid w:val="00523161"/>
    <w:rsid w:val="00523C01"/>
    <w:rsid w:val="00524153"/>
    <w:rsid w:val="00524627"/>
    <w:rsid w:val="005247AD"/>
    <w:rsid w:val="00524996"/>
    <w:rsid w:val="00524E17"/>
    <w:rsid w:val="00524E5A"/>
    <w:rsid w:val="00524E77"/>
    <w:rsid w:val="005253CD"/>
    <w:rsid w:val="005256DA"/>
    <w:rsid w:val="0052578E"/>
    <w:rsid w:val="005263A6"/>
    <w:rsid w:val="00526CD6"/>
    <w:rsid w:val="005275C8"/>
    <w:rsid w:val="00527E06"/>
    <w:rsid w:val="005307B2"/>
    <w:rsid w:val="00530949"/>
    <w:rsid w:val="00531046"/>
    <w:rsid w:val="00531097"/>
    <w:rsid w:val="0053117A"/>
    <w:rsid w:val="005315BE"/>
    <w:rsid w:val="0053185B"/>
    <w:rsid w:val="00531B24"/>
    <w:rsid w:val="00532DDE"/>
    <w:rsid w:val="00533116"/>
    <w:rsid w:val="00533937"/>
    <w:rsid w:val="00533CB6"/>
    <w:rsid w:val="005345FD"/>
    <w:rsid w:val="00534681"/>
    <w:rsid w:val="0053483E"/>
    <w:rsid w:val="00534AC9"/>
    <w:rsid w:val="0053570C"/>
    <w:rsid w:val="00535D8F"/>
    <w:rsid w:val="00536D7D"/>
    <w:rsid w:val="0054011D"/>
    <w:rsid w:val="00540129"/>
    <w:rsid w:val="005403CC"/>
    <w:rsid w:val="0054084D"/>
    <w:rsid w:val="00540B44"/>
    <w:rsid w:val="00540C41"/>
    <w:rsid w:val="00540F11"/>
    <w:rsid w:val="0054213F"/>
    <w:rsid w:val="005430DA"/>
    <w:rsid w:val="005432E7"/>
    <w:rsid w:val="00543350"/>
    <w:rsid w:val="005436A6"/>
    <w:rsid w:val="005438F4"/>
    <w:rsid w:val="00544577"/>
    <w:rsid w:val="005447A8"/>
    <w:rsid w:val="00544AE2"/>
    <w:rsid w:val="00544B71"/>
    <w:rsid w:val="005452F3"/>
    <w:rsid w:val="005454E5"/>
    <w:rsid w:val="0054587F"/>
    <w:rsid w:val="00545958"/>
    <w:rsid w:val="00545972"/>
    <w:rsid w:val="0054598A"/>
    <w:rsid w:val="00546013"/>
    <w:rsid w:val="00546B40"/>
    <w:rsid w:val="00547671"/>
    <w:rsid w:val="005506AD"/>
    <w:rsid w:val="0055123D"/>
    <w:rsid w:val="00552397"/>
    <w:rsid w:val="005523C2"/>
    <w:rsid w:val="00552692"/>
    <w:rsid w:val="00552801"/>
    <w:rsid w:val="00553508"/>
    <w:rsid w:val="00553EDE"/>
    <w:rsid w:val="00554156"/>
    <w:rsid w:val="00554434"/>
    <w:rsid w:val="00554FE9"/>
    <w:rsid w:val="005559A6"/>
    <w:rsid w:val="005602C5"/>
    <w:rsid w:val="0056068E"/>
    <w:rsid w:val="00560925"/>
    <w:rsid w:val="00560C78"/>
    <w:rsid w:val="00562717"/>
    <w:rsid w:val="00562D47"/>
    <w:rsid w:val="00563442"/>
    <w:rsid w:val="0056348E"/>
    <w:rsid w:val="00564885"/>
    <w:rsid w:val="00564FBF"/>
    <w:rsid w:val="0056565A"/>
    <w:rsid w:val="005656B8"/>
    <w:rsid w:val="005658AB"/>
    <w:rsid w:val="00565B42"/>
    <w:rsid w:val="00566111"/>
    <w:rsid w:val="00566D64"/>
    <w:rsid w:val="0056799E"/>
    <w:rsid w:val="00567FFC"/>
    <w:rsid w:val="00571EF7"/>
    <w:rsid w:val="00571F4B"/>
    <w:rsid w:val="005728E2"/>
    <w:rsid w:val="005730CF"/>
    <w:rsid w:val="0057313C"/>
    <w:rsid w:val="00573360"/>
    <w:rsid w:val="0057337D"/>
    <w:rsid w:val="00573697"/>
    <w:rsid w:val="005738E4"/>
    <w:rsid w:val="00573904"/>
    <w:rsid w:val="00573AD6"/>
    <w:rsid w:val="00574314"/>
    <w:rsid w:val="00574AF2"/>
    <w:rsid w:val="00575D60"/>
    <w:rsid w:val="0057659A"/>
    <w:rsid w:val="0057675D"/>
    <w:rsid w:val="00576DF6"/>
    <w:rsid w:val="005771B8"/>
    <w:rsid w:val="005772A7"/>
    <w:rsid w:val="005776E0"/>
    <w:rsid w:val="005802B2"/>
    <w:rsid w:val="005807B5"/>
    <w:rsid w:val="00580A99"/>
    <w:rsid w:val="00580FD6"/>
    <w:rsid w:val="00581037"/>
    <w:rsid w:val="00581411"/>
    <w:rsid w:val="00581417"/>
    <w:rsid w:val="00581693"/>
    <w:rsid w:val="00581AD4"/>
    <w:rsid w:val="0058244E"/>
    <w:rsid w:val="005824CB"/>
    <w:rsid w:val="0058306C"/>
    <w:rsid w:val="0058394B"/>
    <w:rsid w:val="00583AC1"/>
    <w:rsid w:val="00583AE8"/>
    <w:rsid w:val="0058417A"/>
    <w:rsid w:val="005845F2"/>
    <w:rsid w:val="0058540A"/>
    <w:rsid w:val="005859E2"/>
    <w:rsid w:val="0058645E"/>
    <w:rsid w:val="0058660D"/>
    <w:rsid w:val="005869EE"/>
    <w:rsid w:val="00586A8F"/>
    <w:rsid w:val="005878CB"/>
    <w:rsid w:val="00590027"/>
    <w:rsid w:val="005900C5"/>
    <w:rsid w:val="005902F6"/>
    <w:rsid w:val="00591C91"/>
    <w:rsid w:val="00592975"/>
    <w:rsid w:val="00592E34"/>
    <w:rsid w:val="00593A6C"/>
    <w:rsid w:val="00593D00"/>
    <w:rsid w:val="00594483"/>
    <w:rsid w:val="005948AC"/>
    <w:rsid w:val="00594C74"/>
    <w:rsid w:val="0059508B"/>
    <w:rsid w:val="005950EE"/>
    <w:rsid w:val="00595827"/>
    <w:rsid w:val="00596A35"/>
    <w:rsid w:val="00597500"/>
    <w:rsid w:val="005A0F02"/>
    <w:rsid w:val="005A2364"/>
    <w:rsid w:val="005A3B7A"/>
    <w:rsid w:val="005A44D3"/>
    <w:rsid w:val="005A4530"/>
    <w:rsid w:val="005A49B3"/>
    <w:rsid w:val="005A5823"/>
    <w:rsid w:val="005A5E63"/>
    <w:rsid w:val="005A6785"/>
    <w:rsid w:val="005A6AE9"/>
    <w:rsid w:val="005A7BBC"/>
    <w:rsid w:val="005A7C8B"/>
    <w:rsid w:val="005B04E7"/>
    <w:rsid w:val="005B0D2F"/>
    <w:rsid w:val="005B0E74"/>
    <w:rsid w:val="005B17B1"/>
    <w:rsid w:val="005B29B4"/>
    <w:rsid w:val="005B2F74"/>
    <w:rsid w:val="005B35E2"/>
    <w:rsid w:val="005B47B0"/>
    <w:rsid w:val="005B5027"/>
    <w:rsid w:val="005B6D29"/>
    <w:rsid w:val="005B6E92"/>
    <w:rsid w:val="005B74C3"/>
    <w:rsid w:val="005B74FC"/>
    <w:rsid w:val="005B77D2"/>
    <w:rsid w:val="005B79AD"/>
    <w:rsid w:val="005B7E0A"/>
    <w:rsid w:val="005C0895"/>
    <w:rsid w:val="005C0E2A"/>
    <w:rsid w:val="005C2686"/>
    <w:rsid w:val="005C2823"/>
    <w:rsid w:val="005C40FD"/>
    <w:rsid w:val="005C4297"/>
    <w:rsid w:val="005C4555"/>
    <w:rsid w:val="005C45BC"/>
    <w:rsid w:val="005C4B16"/>
    <w:rsid w:val="005C4BA2"/>
    <w:rsid w:val="005C4CE6"/>
    <w:rsid w:val="005C4D11"/>
    <w:rsid w:val="005C5EF3"/>
    <w:rsid w:val="005C6D00"/>
    <w:rsid w:val="005C73BF"/>
    <w:rsid w:val="005D0052"/>
    <w:rsid w:val="005D0353"/>
    <w:rsid w:val="005D05BC"/>
    <w:rsid w:val="005D0703"/>
    <w:rsid w:val="005D088F"/>
    <w:rsid w:val="005D0B13"/>
    <w:rsid w:val="005D0ED5"/>
    <w:rsid w:val="005D1022"/>
    <w:rsid w:val="005D12BB"/>
    <w:rsid w:val="005D14DA"/>
    <w:rsid w:val="005D3061"/>
    <w:rsid w:val="005D31C9"/>
    <w:rsid w:val="005D3492"/>
    <w:rsid w:val="005D4C65"/>
    <w:rsid w:val="005D51BB"/>
    <w:rsid w:val="005D573E"/>
    <w:rsid w:val="005D593C"/>
    <w:rsid w:val="005D59A9"/>
    <w:rsid w:val="005D5E50"/>
    <w:rsid w:val="005D5EF2"/>
    <w:rsid w:val="005D674A"/>
    <w:rsid w:val="005D6CF4"/>
    <w:rsid w:val="005D7386"/>
    <w:rsid w:val="005D7544"/>
    <w:rsid w:val="005D7D93"/>
    <w:rsid w:val="005E08C6"/>
    <w:rsid w:val="005E0988"/>
    <w:rsid w:val="005E166D"/>
    <w:rsid w:val="005E1741"/>
    <w:rsid w:val="005E23D2"/>
    <w:rsid w:val="005E2571"/>
    <w:rsid w:val="005E2C7B"/>
    <w:rsid w:val="005E325C"/>
    <w:rsid w:val="005E35BA"/>
    <w:rsid w:val="005E4065"/>
    <w:rsid w:val="005E4D03"/>
    <w:rsid w:val="005E5295"/>
    <w:rsid w:val="005E559B"/>
    <w:rsid w:val="005E5601"/>
    <w:rsid w:val="005E5C63"/>
    <w:rsid w:val="005E6C3A"/>
    <w:rsid w:val="005E6D4A"/>
    <w:rsid w:val="005E6D69"/>
    <w:rsid w:val="005E6EDA"/>
    <w:rsid w:val="005E70C9"/>
    <w:rsid w:val="005E75F3"/>
    <w:rsid w:val="005E78DF"/>
    <w:rsid w:val="005E78F9"/>
    <w:rsid w:val="005E7F9E"/>
    <w:rsid w:val="005F04F9"/>
    <w:rsid w:val="005F0B8D"/>
    <w:rsid w:val="005F11D5"/>
    <w:rsid w:val="005F1DED"/>
    <w:rsid w:val="005F20CF"/>
    <w:rsid w:val="005F26A0"/>
    <w:rsid w:val="005F2DFB"/>
    <w:rsid w:val="005F413D"/>
    <w:rsid w:val="005F449E"/>
    <w:rsid w:val="005F492B"/>
    <w:rsid w:val="005F4F96"/>
    <w:rsid w:val="005F5066"/>
    <w:rsid w:val="005F580C"/>
    <w:rsid w:val="005F60B6"/>
    <w:rsid w:val="005F67EB"/>
    <w:rsid w:val="005F69D9"/>
    <w:rsid w:val="005F7115"/>
    <w:rsid w:val="005F74DF"/>
    <w:rsid w:val="005F7919"/>
    <w:rsid w:val="005F7B0B"/>
    <w:rsid w:val="005F7B68"/>
    <w:rsid w:val="005F7E76"/>
    <w:rsid w:val="005F7F91"/>
    <w:rsid w:val="006004FD"/>
    <w:rsid w:val="006006F0"/>
    <w:rsid w:val="00600744"/>
    <w:rsid w:val="00603145"/>
    <w:rsid w:val="006037A7"/>
    <w:rsid w:val="00603D6D"/>
    <w:rsid w:val="00604318"/>
    <w:rsid w:val="006044DA"/>
    <w:rsid w:val="00605D4C"/>
    <w:rsid w:val="00606060"/>
    <w:rsid w:val="00607620"/>
    <w:rsid w:val="00607CEA"/>
    <w:rsid w:val="00610036"/>
    <w:rsid w:val="006103C7"/>
    <w:rsid w:val="0061048A"/>
    <w:rsid w:val="006112AE"/>
    <w:rsid w:val="006114B6"/>
    <w:rsid w:val="006118A2"/>
    <w:rsid w:val="00611CB9"/>
    <w:rsid w:val="00612240"/>
    <w:rsid w:val="006122BA"/>
    <w:rsid w:val="006127E0"/>
    <w:rsid w:val="00613571"/>
    <w:rsid w:val="00613C97"/>
    <w:rsid w:val="00614761"/>
    <w:rsid w:val="0061486F"/>
    <w:rsid w:val="00615580"/>
    <w:rsid w:val="00616642"/>
    <w:rsid w:val="006178B0"/>
    <w:rsid w:val="00617B1D"/>
    <w:rsid w:val="0062054F"/>
    <w:rsid w:val="006206B8"/>
    <w:rsid w:val="00620D89"/>
    <w:rsid w:val="006217AC"/>
    <w:rsid w:val="00621EA9"/>
    <w:rsid w:val="00622413"/>
    <w:rsid w:val="00622868"/>
    <w:rsid w:val="00622E11"/>
    <w:rsid w:val="006241F2"/>
    <w:rsid w:val="0062430B"/>
    <w:rsid w:val="006245F8"/>
    <w:rsid w:val="00625679"/>
    <w:rsid w:val="006274AC"/>
    <w:rsid w:val="00630B95"/>
    <w:rsid w:val="00631E45"/>
    <w:rsid w:val="00631FF2"/>
    <w:rsid w:val="00632DD1"/>
    <w:rsid w:val="00633480"/>
    <w:rsid w:val="0063393F"/>
    <w:rsid w:val="00634094"/>
    <w:rsid w:val="006341B1"/>
    <w:rsid w:val="00634268"/>
    <w:rsid w:val="006344BA"/>
    <w:rsid w:val="006345F6"/>
    <w:rsid w:val="0063465F"/>
    <w:rsid w:val="00634A8E"/>
    <w:rsid w:val="006355C3"/>
    <w:rsid w:val="0063641F"/>
    <w:rsid w:val="00636953"/>
    <w:rsid w:val="00637D6B"/>
    <w:rsid w:val="00640F4C"/>
    <w:rsid w:val="00640FB4"/>
    <w:rsid w:val="00641A74"/>
    <w:rsid w:val="00641FBE"/>
    <w:rsid w:val="006423F6"/>
    <w:rsid w:val="0064251F"/>
    <w:rsid w:val="00642C78"/>
    <w:rsid w:val="00642E74"/>
    <w:rsid w:val="006439B8"/>
    <w:rsid w:val="00643E62"/>
    <w:rsid w:val="00643F4A"/>
    <w:rsid w:val="0064464A"/>
    <w:rsid w:val="00644B68"/>
    <w:rsid w:val="006451FC"/>
    <w:rsid w:val="0064554B"/>
    <w:rsid w:val="00645AE4"/>
    <w:rsid w:val="00646E7B"/>
    <w:rsid w:val="0064703C"/>
    <w:rsid w:val="006478BF"/>
    <w:rsid w:val="006507D0"/>
    <w:rsid w:val="0065143A"/>
    <w:rsid w:val="006516FF"/>
    <w:rsid w:val="00651C8F"/>
    <w:rsid w:val="00651E96"/>
    <w:rsid w:val="0065255D"/>
    <w:rsid w:val="00652784"/>
    <w:rsid w:val="00652C20"/>
    <w:rsid w:val="00653030"/>
    <w:rsid w:val="00653764"/>
    <w:rsid w:val="00653BA3"/>
    <w:rsid w:val="0065428D"/>
    <w:rsid w:val="0065446C"/>
    <w:rsid w:val="00654579"/>
    <w:rsid w:val="006548FE"/>
    <w:rsid w:val="00654949"/>
    <w:rsid w:val="00654D82"/>
    <w:rsid w:val="006550FA"/>
    <w:rsid w:val="006558DB"/>
    <w:rsid w:val="00655A32"/>
    <w:rsid w:val="00655FC2"/>
    <w:rsid w:val="00656646"/>
    <w:rsid w:val="00656DC1"/>
    <w:rsid w:val="006571DD"/>
    <w:rsid w:val="006578CA"/>
    <w:rsid w:val="00657AE3"/>
    <w:rsid w:val="00657E54"/>
    <w:rsid w:val="006607D0"/>
    <w:rsid w:val="00660949"/>
    <w:rsid w:val="00660B19"/>
    <w:rsid w:val="00661C06"/>
    <w:rsid w:val="006625C5"/>
    <w:rsid w:val="006626B2"/>
    <w:rsid w:val="00662ADA"/>
    <w:rsid w:val="00663E21"/>
    <w:rsid w:val="00663E73"/>
    <w:rsid w:val="00664F71"/>
    <w:rsid w:val="00665288"/>
    <w:rsid w:val="00665314"/>
    <w:rsid w:val="00665545"/>
    <w:rsid w:val="00665A0A"/>
    <w:rsid w:val="0066678E"/>
    <w:rsid w:val="0067020E"/>
    <w:rsid w:val="00670BB3"/>
    <w:rsid w:val="00671615"/>
    <w:rsid w:val="00672874"/>
    <w:rsid w:val="00672C94"/>
    <w:rsid w:val="00673173"/>
    <w:rsid w:val="006735CF"/>
    <w:rsid w:val="0067369F"/>
    <w:rsid w:val="00673B87"/>
    <w:rsid w:val="00675C1D"/>
    <w:rsid w:val="006760C4"/>
    <w:rsid w:val="006762E3"/>
    <w:rsid w:val="00676ABB"/>
    <w:rsid w:val="006775F3"/>
    <w:rsid w:val="00677C5E"/>
    <w:rsid w:val="006801FC"/>
    <w:rsid w:val="006816DC"/>
    <w:rsid w:val="0068199F"/>
    <w:rsid w:val="00682017"/>
    <w:rsid w:val="006822E7"/>
    <w:rsid w:val="00683128"/>
    <w:rsid w:val="00683461"/>
    <w:rsid w:val="00685171"/>
    <w:rsid w:val="00685B14"/>
    <w:rsid w:val="00685D34"/>
    <w:rsid w:val="00685DBC"/>
    <w:rsid w:val="0068610D"/>
    <w:rsid w:val="006867A7"/>
    <w:rsid w:val="006867F0"/>
    <w:rsid w:val="00687906"/>
    <w:rsid w:val="006903C5"/>
    <w:rsid w:val="00690A6F"/>
    <w:rsid w:val="00691298"/>
    <w:rsid w:val="00691714"/>
    <w:rsid w:val="00691AC0"/>
    <w:rsid w:val="00693A0B"/>
    <w:rsid w:val="00693DB5"/>
    <w:rsid w:val="00694137"/>
    <w:rsid w:val="006945BC"/>
    <w:rsid w:val="00695E13"/>
    <w:rsid w:val="00696BFD"/>
    <w:rsid w:val="0069719D"/>
    <w:rsid w:val="0069721C"/>
    <w:rsid w:val="00697D20"/>
    <w:rsid w:val="006A0511"/>
    <w:rsid w:val="006A0F7B"/>
    <w:rsid w:val="006A1290"/>
    <w:rsid w:val="006A138E"/>
    <w:rsid w:val="006A1544"/>
    <w:rsid w:val="006A1E60"/>
    <w:rsid w:val="006A299C"/>
    <w:rsid w:val="006A29EC"/>
    <w:rsid w:val="006A2ADC"/>
    <w:rsid w:val="006A3083"/>
    <w:rsid w:val="006A37CF"/>
    <w:rsid w:val="006A3EBD"/>
    <w:rsid w:val="006A4439"/>
    <w:rsid w:val="006A45B2"/>
    <w:rsid w:val="006A4838"/>
    <w:rsid w:val="006A491F"/>
    <w:rsid w:val="006A69B7"/>
    <w:rsid w:val="006A6AF5"/>
    <w:rsid w:val="006A73C1"/>
    <w:rsid w:val="006A7B69"/>
    <w:rsid w:val="006A7D33"/>
    <w:rsid w:val="006B02E6"/>
    <w:rsid w:val="006B05DF"/>
    <w:rsid w:val="006B0ED4"/>
    <w:rsid w:val="006B1480"/>
    <w:rsid w:val="006B1D3A"/>
    <w:rsid w:val="006B2290"/>
    <w:rsid w:val="006B2625"/>
    <w:rsid w:val="006B37EA"/>
    <w:rsid w:val="006B3E0A"/>
    <w:rsid w:val="006B3E1C"/>
    <w:rsid w:val="006B3F60"/>
    <w:rsid w:val="006B3FC2"/>
    <w:rsid w:val="006B425E"/>
    <w:rsid w:val="006B4276"/>
    <w:rsid w:val="006B46D5"/>
    <w:rsid w:val="006B4920"/>
    <w:rsid w:val="006B4EC2"/>
    <w:rsid w:val="006B516E"/>
    <w:rsid w:val="006B53DA"/>
    <w:rsid w:val="006B572C"/>
    <w:rsid w:val="006B5866"/>
    <w:rsid w:val="006B5A46"/>
    <w:rsid w:val="006B62C8"/>
    <w:rsid w:val="006B6749"/>
    <w:rsid w:val="006B68EB"/>
    <w:rsid w:val="006B6DBD"/>
    <w:rsid w:val="006B6F49"/>
    <w:rsid w:val="006B73D2"/>
    <w:rsid w:val="006B7537"/>
    <w:rsid w:val="006C03A1"/>
    <w:rsid w:val="006C05DF"/>
    <w:rsid w:val="006C067F"/>
    <w:rsid w:val="006C075E"/>
    <w:rsid w:val="006C189E"/>
    <w:rsid w:val="006C32BD"/>
    <w:rsid w:val="006C35A4"/>
    <w:rsid w:val="006C39E8"/>
    <w:rsid w:val="006C3E47"/>
    <w:rsid w:val="006C3F3A"/>
    <w:rsid w:val="006C4207"/>
    <w:rsid w:val="006C4854"/>
    <w:rsid w:val="006C4863"/>
    <w:rsid w:val="006C4C4C"/>
    <w:rsid w:val="006C5071"/>
    <w:rsid w:val="006C57DD"/>
    <w:rsid w:val="006C601D"/>
    <w:rsid w:val="006C60FA"/>
    <w:rsid w:val="006C62B2"/>
    <w:rsid w:val="006C6989"/>
    <w:rsid w:val="006C6A4C"/>
    <w:rsid w:val="006C6D19"/>
    <w:rsid w:val="006C7679"/>
    <w:rsid w:val="006D0DE5"/>
    <w:rsid w:val="006D0F83"/>
    <w:rsid w:val="006D1264"/>
    <w:rsid w:val="006D14B8"/>
    <w:rsid w:val="006D1CC9"/>
    <w:rsid w:val="006D1DF0"/>
    <w:rsid w:val="006D204D"/>
    <w:rsid w:val="006D23B7"/>
    <w:rsid w:val="006D2A31"/>
    <w:rsid w:val="006D2A54"/>
    <w:rsid w:val="006D2B05"/>
    <w:rsid w:val="006D3152"/>
    <w:rsid w:val="006D33A9"/>
    <w:rsid w:val="006D34F0"/>
    <w:rsid w:val="006D4B73"/>
    <w:rsid w:val="006D53A0"/>
    <w:rsid w:val="006D566D"/>
    <w:rsid w:val="006D5926"/>
    <w:rsid w:val="006D5F4B"/>
    <w:rsid w:val="006D600A"/>
    <w:rsid w:val="006D68A7"/>
    <w:rsid w:val="006D7364"/>
    <w:rsid w:val="006D785A"/>
    <w:rsid w:val="006D7F63"/>
    <w:rsid w:val="006E05D2"/>
    <w:rsid w:val="006E0EFD"/>
    <w:rsid w:val="006E1530"/>
    <w:rsid w:val="006E2AA2"/>
    <w:rsid w:val="006E2B46"/>
    <w:rsid w:val="006E2D40"/>
    <w:rsid w:val="006E3037"/>
    <w:rsid w:val="006E30FF"/>
    <w:rsid w:val="006E3264"/>
    <w:rsid w:val="006E33AA"/>
    <w:rsid w:val="006E33CC"/>
    <w:rsid w:val="006E3971"/>
    <w:rsid w:val="006E3D37"/>
    <w:rsid w:val="006E422D"/>
    <w:rsid w:val="006E427A"/>
    <w:rsid w:val="006E4ADE"/>
    <w:rsid w:val="006E4BEF"/>
    <w:rsid w:val="006E5550"/>
    <w:rsid w:val="006E625C"/>
    <w:rsid w:val="006E64CB"/>
    <w:rsid w:val="006E6C91"/>
    <w:rsid w:val="006E6D6D"/>
    <w:rsid w:val="006E7203"/>
    <w:rsid w:val="006E754D"/>
    <w:rsid w:val="006E762B"/>
    <w:rsid w:val="006E78A8"/>
    <w:rsid w:val="006E78BA"/>
    <w:rsid w:val="006E7ACD"/>
    <w:rsid w:val="006F0291"/>
    <w:rsid w:val="006F05AF"/>
    <w:rsid w:val="006F0B3E"/>
    <w:rsid w:val="006F0E70"/>
    <w:rsid w:val="006F1005"/>
    <w:rsid w:val="006F11AE"/>
    <w:rsid w:val="006F1302"/>
    <w:rsid w:val="006F1328"/>
    <w:rsid w:val="006F240B"/>
    <w:rsid w:val="006F2821"/>
    <w:rsid w:val="006F2888"/>
    <w:rsid w:val="006F28DB"/>
    <w:rsid w:val="006F2912"/>
    <w:rsid w:val="006F2ACF"/>
    <w:rsid w:val="006F3487"/>
    <w:rsid w:val="006F38C1"/>
    <w:rsid w:val="006F3EB0"/>
    <w:rsid w:val="006F3F2C"/>
    <w:rsid w:val="006F4289"/>
    <w:rsid w:val="006F45F3"/>
    <w:rsid w:val="006F4CCC"/>
    <w:rsid w:val="006F4EA6"/>
    <w:rsid w:val="006F5016"/>
    <w:rsid w:val="006F536F"/>
    <w:rsid w:val="006F53B0"/>
    <w:rsid w:val="006F5D44"/>
    <w:rsid w:val="00700929"/>
    <w:rsid w:val="00700D5E"/>
    <w:rsid w:val="007018E2"/>
    <w:rsid w:val="00701ED7"/>
    <w:rsid w:val="00701F09"/>
    <w:rsid w:val="0070226C"/>
    <w:rsid w:val="00702C98"/>
    <w:rsid w:val="00702CE8"/>
    <w:rsid w:val="007032FC"/>
    <w:rsid w:val="0070373A"/>
    <w:rsid w:val="00703CE4"/>
    <w:rsid w:val="00703F48"/>
    <w:rsid w:val="00704A45"/>
    <w:rsid w:val="00704D3C"/>
    <w:rsid w:val="00704D66"/>
    <w:rsid w:val="007050B8"/>
    <w:rsid w:val="00705372"/>
    <w:rsid w:val="007053A8"/>
    <w:rsid w:val="007056DB"/>
    <w:rsid w:val="00705A04"/>
    <w:rsid w:val="00705BE7"/>
    <w:rsid w:val="00706AA9"/>
    <w:rsid w:val="00706AC4"/>
    <w:rsid w:val="00706C4A"/>
    <w:rsid w:val="007070B4"/>
    <w:rsid w:val="0070767E"/>
    <w:rsid w:val="00707DC0"/>
    <w:rsid w:val="00707E42"/>
    <w:rsid w:val="00711748"/>
    <w:rsid w:val="00711945"/>
    <w:rsid w:val="00711BDF"/>
    <w:rsid w:val="00711BF0"/>
    <w:rsid w:val="00711BF2"/>
    <w:rsid w:val="00712620"/>
    <w:rsid w:val="00712655"/>
    <w:rsid w:val="00713372"/>
    <w:rsid w:val="0071390F"/>
    <w:rsid w:val="0071526D"/>
    <w:rsid w:val="0071617F"/>
    <w:rsid w:val="00716754"/>
    <w:rsid w:val="007167FF"/>
    <w:rsid w:val="00717D88"/>
    <w:rsid w:val="00717E82"/>
    <w:rsid w:val="00720382"/>
    <w:rsid w:val="007204AB"/>
    <w:rsid w:val="00720E81"/>
    <w:rsid w:val="0072157D"/>
    <w:rsid w:val="00721694"/>
    <w:rsid w:val="00721781"/>
    <w:rsid w:val="00721F42"/>
    <w:rsid w:val="007229FE"/>
    <w:rsid w:val="0072380E"/>
    <w:rsid w:val="00723EC9"/>
    <w:rsid w:val="00724123"/>
    <w:rsid w:val="007242CC"/>
    <w:rsid w:val="00724BFD"/>
    <w:rsid w:val="00724FE9"/>
    <w:rsid w:val="0072528C"/>
    <w:rsid w:val="007253C1"/>
    <w:rsid w:val="00725DBF"/>
    <w:rsid w:val="007263C8"/>
    <w:rsid w:val="00726A43"/>
    <w:rsid w:val="00726C71"/>
    <w:rsid w:val="00726C99"/>
    <w:rsid w:val="007272AE"/>
    <w:rsid w:val="00727342"/>
    <w:rsid w:val="00727B00"/>
    <w:rsid w:val="00727FA0"/>
    <w:rsid w:val="0073000C"/>
    <w:rsid w:val="0073042D"/>
    <w:rsid w:val="00731416"/>
    <w:rsid w:val="007319B5"/>
    <w:rsid w:val="00731D54"/>
    <w:rsid w:val="0073279F"/>
    <w:rsid w:val="0073298F"/>
    <w:rsid w:val="00732CE8"/>
    <w:rsid w:val="00732D7B"/>
    <w:rsid w:val="0073378D"/>
    <w:rsid w:val="0073381B"/>
    <w:rsid w:val="00733D1E"/>
    <w:rsid w:val="00733F3F"/>
    <w:rsid w:val="00735419"/>
    <w:rsid w:val="0073568E"/>
    <w:rsid w:val="00735B19"/>
    <w:rsid w:val="00736D56"/>
    <w:rsid w:val="007370E3"/>
    <w:rsid w:val="0073724A"/>
    <w:rsid w:val="00737E79"/>
    <w:rsid w:val="007401AF"/>
    <w:rsid w:val="00740483"/>
    <w:rsid w:val="0074066E"/>
    <w:rsid w:val="007411CB"/>
    <w:rsid w:val="00741333"/>
    <w:rsid w:val="007413C7"/>
    <w:rsid w:val="0074172F"/>
    <w:rsid w:val="007430D5"/>
    <w:rsid w:val="00743483"/>
    <w:rsid w:val="00743C12"/>
    <w:rsid w:val="007444CD"/>
    <w:rsid w:val="007446BE"/>
    <w:rsid w:val="0074534C"/>
    <w:rsid w:val="007457B0"/>
    <w:rsid w:val="007474F8"/>
    <w:rsid w:val="007477AA"/>
    <w:rsid w:val="00747E15"/>
    <w:rsid w:val="00750379"/>
    <w:rsid w:val="007509BA"/>
    <w:rsid w:val="007509DC"/>
    <w:rsid w:val="0075137D"/>
    <w:rsid w:val="00751D00"/>
    <w:rsid w:val="007524DE"/>
    <w:rsid w:val="00752543"/>
    <w:rsid w:val="007525BC"/>
    <w:rsid w:val="00752674"/>
    <w:rsid w:val="00752D0B"/>
    <w:rsid w:val="00753690"/>
    <w:rsid w:val="00753E01"/>
    <w:rsid w:val="0075423E"/>
    <w:rsid w:val="00754442"/>
    <w:rsid w:val="007544C9"/>
    <w:rsid w:val="0075472E"/>
    <w:rsid w:val="007549FA"/>
    <w:rsid w:val="00754E62"/>
    <w:rsid w:val="00756D1E"/>
    <w:rsid w:val="00757360"/>
    <w:rsid w:val="0075773B"/>
    <w:rsid w:val="007601A4"/>
    <w:rsid w:val="007604EC"/>
    <w:rsid w:val="00760798"/>
    <w:rsid w:val="0076124F"/>
    <w:rsid w:val="00761ABB"/>
    <w:rsid w:val="007624AE"/>
    <w:rsid w:val="00762686"/>
    <w:rsid w:val="00762889"/>
    <w:rsid w:val="007632AD"/>
    <w:rsid w:val="0076331F"/>
    <w:rsid w:val="007638BA"/>
    <w:rsid w:val="007669E0"/>
    <w:rsid w:val="0076723F"/>
    <w:rsid w:val="00767470"/>
    <w:rsid w:val="007701D8"/>
    <w:rsid w:val="00770E5E"/>
    <w:rsid w:val="007711D0"/>
    <w:rsid w:val="0077159C"/>
    <w:rsid w:val="007721DE"/>
    <w:rsid w:val="0077274B"/>
    <w:rsid w:val="007733E0"/>
    <w:rsid w:val="00773D11"/>
    <w:rsid w:val="00774BB0"/>
    <w:rsid w:val="00774CFA"/>
    <w:rsid w:val="00775D29"/>
    <w:rsid w:val="007767A0"/>
    <w:rsid w:val="00776957"/>
    <w:rsid w:val="00776A1B"/>
    <w:rsid w:val="00776D4C"/>
    <w:rsid w:val="00776FAA"/>
    <w:rsid w:val="007771E5"/>
    <w:rsid w:val="007774ED"/>
    <w:rsid w:val="00780228"/>
    <w:rsid w:val="00780380"/>
    <w:rsid w:val="00780458"/>
    <w:rsid w:val="007804B7"/>
    <w:rsid w:val="007808B9"/>
    <w:rsid w:val="00780AE6"/>
    <w:rsid w:val="007821CE"/>
    <w:rsid w:val="00782343"/>
    <w:rsid w:val="00782363"/>
    <w:rsid w:val="00782604"/>
    <w:rsid w:val="00782C79"/>
    <w:rsid w:val="007830C3"/>
    <w:rsid w:val="00783286"/>
    <w:rsid w:val="00783F1C"/>
    <w:rsid w:val="00784093"/>
    <w:rsid w:val="007844D7"/>
    <w:rsid w:val="00784B0F"/>
    <w:rsid w:val="00785336"/>
    <w:rsid w:val="00785741"/>
    <w:rsid w:val="00785A08"/>
    <w:rsid w:val="00785E20"/>
    <w:rsid w:val="00786056"/>
    <w:rsid w:val="00787808"/>
    <w:rsid w:val="00787A7B"/>
    <w:rsid w:val="00787C3B"/>
    <w:rsid w:val="00787FDC"/>
    <w:rsid w:val="0079032B"/>
    <w:rsid w:val="007906F7"/>
    <w:rsid w:val="00791155"/>
    <w:rsid w:val="00791271"/>
    <w:rsid w:val="0079164B"/>
    <w:rsid w:val="007920AA"/>
    <w:rsid w:val="007925DC"/>
    <w:rsid w:val="00792642"/>
    <w:rsid w:val="0079305A"/>
    <w:rsid w:val="00793265"/>
    <w:rsid w:val="00793AB4"/>
    <w:rsid w:val="007942D3"/>
    <w:rsid w:val="00794B04"/>
    <w:rsid w:val="007952F2"/>
    <w:rsid w:val="007964E2"/>
    <w:rsid w:val="00796C09"/>
    <w:rsid w:val="00797108"/>
    <w:rsid w:val="00797778"/>
    <w:rsid w:val="007A0735"/>
    <w:rsid w:val="007A076F"/>
    <w:rsid w:val="007A0F68"/>
    <w:rsid w:val="007A17FD"/>
    <w:rsid w:val="007A1FE8"/>
    <w:rsid w:val="007A2AD9"/>
    <w:rsid w:val="007A2CCD"/>
    <w:rsid w:val="007A2E45"/>
    <w:rsid w:val="007A2FC4"/>
    <w:rsid w:val="007A34F1"/>
    <w:rsid w:val="007A3DE1"/>
    <w:rsid w:val="007A42B4"/>
    <w:rsid w:val="007A4E04"/>
    <w:rsid w:val="007A533E"/>
    <w:rsid w:val="007A551A"/>
    <w:rsid w:val="007A68A6"/>
    <w:rsid w:val="007A6A0A"/>
    <w:rsid w:val="007A7877"/>
    <w:rsid w:val="007B03E1"/>
    <w:rsid w:val="007B08E8"/>
    <w:rsid w:val="007B0A3C"/>
    <w:rsid w:val="007B0D51"/>
    <w:rsid w:val="007B17D8"/>
    <w:rsid w:val="007B1D77"/>
    <w:rsid w:val="007B2099"/>
    <w:rsid w:val="007B25C8"/>
    <w:rsid w:val="007B2913"/>
    <w:rsid w:val="007B2DF2"/>
    <w:rsid w:val="007B2F47"/>
    <w:rsid w:val="007B3BCD"/>
    <w:rsid w:val="007B3F47"/>
    <w:rsid w:val="007B410E"/>
    <w:rsid w:val="007B48F1"/>
    <w:rsid w:val="007B4CDD"/>
    <w:rsid w:val="007B51FA"/>
    <w:rsid w:val="007B5409"/>
    <w:rsid w:val="007B59E5"/>
    <w:rsid w:val="007B5E46"/>
    <w:rsid w:val="007B69BF"/>
    <w:rsid w:val="007B6B36"/>
    <w:rsid w:val="007B6C09"/>
    <w:rsid w:val="007B72FB"/>
    <w:rsid w:val="007B7741"/>
    <w:rsid w:val="007C0013"/>
    <w:rsid w:val="007C065E"/>
    <w:rsid w:val="007C0904"/>
    <w:rsid w:val="007C1907"/>
    <w:rsid w:val="007C2056"/>
    <w:rsid w:val="007C2D46"/>
    <w:rsid w:val="007C2F58"/>
    <w:rsid w:val="007C4875"/>
    <w:rsid w:val="007C4951"/>
    <w:rsid w:val="007C547A"/>
    <w:rsid w:val="007C6035"/>
    <w:rsid w:val="007C61A3"/>
    <w:rsid w:val="007C62CA"/>
    <w:rsid w:val="007C65C0"/>
    <w:rsid w:val="007C66C8"/>
    <w:rsid w:val="007C6734"/>
    <w:rsid w:val="007C6842"/>
    <w:rsid w:val="007C7858"/>
    <w:rsid w:val="007D0744"/>
    <w:rsid w:val="007D085C"/>
    <w:rsid w:val="007D140E"/>
    <w:rsid w:val="007D1446"/>
    <w:rsid w:val="007D18E1"/>
    <w:rsid w:val="007D23C1"/>
    <w:rsid w:val="007D27C6"/>
    <w:rsid w:val="007D2861"/>
    <w:rsid w:val="007D2BC8"/>
    <w:rsid w:val="007D31ED"/>
    <w:rsid w:val="007D3874"/>
    <w:rsid w:val="007D415F"/>
    <w:rsid w:val="007D4794"/>
    <w:rsid w:val="007D6D73"/>
    <w:rsid w:val="007D6E85"/>
    <w:rsid w:val="007D7217"/>
    <w:rsid w:val="007D7F39"/>
    <w:rsid w:val="007E00AD"/>
    <w:rsid w:val="007E09DA"/>
    <w:rsid w:val="007E0CF5"/>
    <w:rsid w:val="007E0F8A"/>
    <w:rsid w:val="007E16CD"/>
    <w:rsid w:val="007E39F5"/>
    <w:rsid w:val="007E4B42"/>
    <w:rsid w:val="007E57AF"/>
    <w:rsid w:val="007E5CD5"/>
    <w:rsid w:val="007E65D0"/>
    <w:rsid w:val="007E6CF4"/>
    <w:rsid w:val="007E70A2"/>
    <w:rsid w:val="007E7F50"/>
    <w:rsid w:val="007F088B"/>
    <w:rsid w:val="007F0DC7"/>
    <w:rsid w:val="007F0EB4"/>
    <w:rsid w:val="007F11DD"/>
    <w:rsid w:val="007F1E4B"/>
    <w:rsid w:val="007F1FDA"/>
    <w:rsid w:val="007F27DF"/>
    <w:rsid w:val="007F2A87"/>
    <w:rsid w:val="007F2C39"/>
    <w:rsid w:val="007F34AD"/>
    <w:rsid w:val="007F35BB"/>
    <w:rsid w:val="007F37D4"/>
    <w:rsid w:val="007F3DA5"/>
    <w:rsid w:val="007F3FB5"/>
    <w:rsid w:val="007F43F4"/>
    <w:rsid w:val="007F4837"/>
    <w:rsid w:val="007F4B40"/>
    <w:rsid w:val="007F5593"/>
    <w:rsid w:val="007F5663"/>
    <w:rsid w:val="007F56D8"/>
    <w:rsid w:val="007F5B19"/>
    <w:rsid w:val="007F5B9A"/>
    <w:rsid w:val="007F5F63"/>
    <w:rsid w:val="007F64B5"/>
    <w:rsid w:val="007F6FA5"/>
    <w:rsid w:val="007F718D"/>
    <w:rsid w:val="007F7953"/>
    <w:rsid w:val="007F7A7C"/>
    <w:rsid w:val="007F7EC9"/>
    <w:rsid w:val="00801869"/>
    <w:rsid w:val="00801FAD"/>
    <w:rsid w:val="00801FF8"/>
    <w:rsid w:val="008020D3"/>
    <w:rsid w:val="00802A5D"/>
    <w:rsid w:val="00802BDC"/>
    <w:rsid w:val="00803767"/>
    <w:rsid w:val="0080380A"/>
    <w:rsid w:val="00803DD7"/>
    <w:rsid w:val="00804357"/>
    <w:rsid w:val="00804AE1"/>
    <w:rsid w:val="00804FAF"/>
    <w:rsid w:val="00805017"/>
    <w:rsid w:val="008067F5"/>
    <w:rsid w:val="00806D1A"/>
    <w:rsid w:val="0080749A"/>
    <w:rsid w:val="008075F7"/>
    <w:rsid w:val="00807AEE"/>
    <w:rsid w:val="0081072E"/>
    <w:rsid w:val="00810D7D"/>
    <w:rsid w:val="008119A9"/>
    <w:rsid w:val="00811C4B"/>
    <w:rsid w:val="00811CBD"/>
    <w:rsid w:val="0081243B"/>
    <w:rsid w:val="008124BD"/>
    <w:rsid w:val="00812AAA"/>
    <w:rsid w:val="00812B79"/>
    <w:rsid w:val="00812D2A"/>
    <w:rsid w:val="00813375"/>
    <w:rsid w:val="00813E71"/>
    <w:rsid w:val="008140E4"/>
    <w:rsid w:val="00814623"/>
    <w:rsid w:val="00814976"/>
    <w:rsid w:val="00814DAA"/>
    <w:rsid w:val="00815388"/>
    <w:rsid w:val="0081585F"/>
    <w:rsid w:val="0081598A"/>
    <w:rsid w:val="008162CE"/>
    <w:rsid w:val="00816516"/>
    <w:rsid w:val="008165D0"/>
    <w:rsid w:val="008166A6"/>
    <w:rsid w:val="008169C6"/>
    <w:rsid w:val="00817100"/>
    <w:rsid w:val="0081763C"/>
    <w:rsid w:val="008178B6"/>
    <w:rsid w:val="00817E07"/>
    <w:rsid w:val="00820D32"/>
    <w:rsid w:val="00820DB6"/>
    <w:rsid w:val="00821051"/>
    <w:rsid w:val="00821D5E"/>
    <w:rsid w:val="0082220D"/>
    <w:rsid w:val="00822393"/>
    <w:rsid w:val="00822D8F"/>
    <w:rsid w:val="00822D9A"/>
    <w:rsid w:val="00822FA0"/>
    <w:rsid w:val="008232B2"/>
    <w:rsid w:val="00823F13"/>
    <w:rsid w:val="00824FEB"/>
    <w:rsid w:val="0082518B"/>
    <w:rsid w:val="00825666"/>
    <w:rsid w:val="008256AF"/>
    <w:rsid w:val="00826008"/>
    <w:rsid w:val="0082715A"/>
    <w:rsid w:val="00830032"/>
    <w:rsid w:val="00830E8F"/>
    <w:rsid w:val="00830F14"/>
    <w:rsid w:val="00830FF7"/>
    <w:rsid w:val="00832D8D"/>
    <w:rsid w:val="00833096"/>
    <w:rsid w:val="00833545"/>
    <w:rsid w:val="00834362"/>
    <w:rsid w:val="00834731"/>
    <w:rsid w:val="008349C5"/>
    <w:rsid w:val="00834FD7"/>
    <w:rsid w:val="008351D0"/>
    <w:rsid w:val="00835883"/>
    <w:rsid w:val="008362EC"/>
    <w:rsid w:val="008376A8"/>
    <w:rsid w:val="00837C5D"/>
    <w:rsid w:val="00841009"/>
    <w:rsid w:val="008411B6"/>
    <w:rsid w:val="008415B6"/>
    <w:rsid w:val="00842525"/>
    <w:rsid w:val="008427E3"/>
    <w:rsid w:val="00843FE4"/>
    <w:rsid w:val="00844128"/>
    <w:rsid w:val="00844E86"/>
    <w:rsid w:val="00845190"/>
    <w:rsid w:val="00846B42"/>
    <w:rsid w:val="008477D0"/>
    <w:rsid w:val="00850856"/>
    <w:rsid w:val="00850858"/>
    <w:rsid w:val="00851526"/>
    <w:rsid w:val="00851789"/>
    <w:rsid w:val="00851802"/>
    <w:rsid w:val="00852021"/>
    <w:rsid w:val="008521EB"/>
    <w:rsid w:val="00852987"/>
    <w:rsid w:val="00852D8B"/>
    <w:rsid w:val="008539E7"/>
    <w:rsid w:val="00855F15"/>
    <w:rsid w:val="00856617"/>
    <w:rsid w:val="008567D7"/>
    <w:rsid w:val="008570A5"/>
    <w:rsid w:val="00857160"/>
    <w:rsid w:val="008572C2"/>
    <w:rsid w:val="008576CE"/>
    <w:rsid w:val="008609E1"/>
    <w:rsid w:val="008610CB"/>
    <w:rsid w:val="008613E8"/>
    <w:rsid w:val="00861583"/>
    <w:rsid w:val="00861B1F"/>
    <w:rsid w:val="00861B30"/>
    <w:rsid w:val="0086224C"/>
    <w:rsid w:val="0086224E"/>
    <w:rsid w:val="0086232A"/>
    <w:rsid w:val="00862450"/>
    <w:rsid w:val="008624AA"/>
    <w:rsid w:val="008629B7"/>
    <w:rsid w:val="00862C83"/>
    <w:rsid w:val="00862E86"/>
    <w:rsid w:val="00863496"/>
    <w:rsid w:val="00863DBD"/>
    <w:rsid w:val="00864B23"/>
    <w:rsid w:val="00864C19"/>
    <w:rsid w:val="008652B9"/>
    <w:rsid w:val="00865643"/>
    <w:rsid w:val="00865929"/>
    <w:rsid w:val="00865B74"/>
    <w:rsid w:val="00865BB9"/>
    <w:rsid w:val="00866063"/>
    <w:rsid w:val="0086627E"/>
    <w:rsid w:val="0086741C"/>
    <w:rsid w:val="00867764"/>
    <w:rsid w:val="00867D8E"/>
    <w:rsid w:val="00867DA2"/>
    <w:rsid w:val="00870266"/>
    <w:rsid w:val="00870B93"/>
    <w:rsid w:val="00870C0E"/>
    <w:rsid w:val="00870FDE"/>
    <w:rsid w:val="00871340"/>
    <w:rsid w:val="008714BB"/>
    <w:rsid w:val="00871650"/>
    <w:rsid w:val="00871C14"/>
    <w:rsid w:val="00871C8C"/>
    <w:rsid w:val="008723EF"/>
    <w:rsid w:val="00873105"/>
    <w:rsid w:val="00873457"/>
    <w:rsid w:val="008741A5"/>
    <w:rsid w:val="00874EE5"/>
    <w:rsid w:val="0087575B"/>
    <w:rsid w:val="0087598D"/>
    <w:rsid w:val="00876100"/>
    <w:rsid w:val="008762B0"/>
    <w:rsid w:val="0087650D"/>
    <w:rsid w:val="00877A77"/>
    <w:rsid w:val="00877F8A"/>
    <w:rsid w:val="008804B5"/>
    <w:rsid w:val="0088051B"/>
    <w:rsid w:val="00881B5E"/>
    <w:rsid w:val="00881DFA"/>
    <w:rsid w:val="0088228F"/>
    <w:rsid w:val="00882A3A"/>
    <w:rsid w:val="00882AE2"/>
    <w:rsid w:val="008830A0"/>
    <w:rsid w:val="00883943"/>
    <w:rsid w:val="00884414"/>
    <w:rsid w:val="008844D1"/>
    <w:rsid w:val="008846C1"/>
    <w:rsid w:val="00885280"/>
    <w:rsid w:val="00885931"/>
    <w:rsid w:val="00885CC1"/>
    <w:rsid w:val="008864AE"/>
    <w:rsid w:val="008868C3"/>
    <w:rsid w:val="00887672"/>
    <w:rsid w:val="00887AC2"/>
    <w:rsid w:val="00890072"/>
    <w:rsid w:val="00890203"/>
    <w:rsid w:val="00890219"/>
    <w:rsid w:val="008902F9"/>
    <w:rsid w:val="00890371"/>
    <w:rsid w:val="00890537"/>
    <w:rsid w:val="008906E4"/>
    <w:rsid w:val="00890761"/>
    <w:rsid w:val="00891F41"/>
    <w:rsid w:val="00891FC2"/>
    <w:rsid w:val="00892088"/>
    <w:rsid w:val="008925AC"/>
    <w:rsid w:val="008936AA"/>
    <w:rsid w:val="0089397A"/>
    <w:rsid w:val="008939CA"/>
    <w:rsid w:val="0089400C"/>
    <w:rsid w:val="008940A8"/>
    <w:rsid w:val="00894707"/>
    <w:rsid w:val="00895A46"/>
    <w:rsid w:val="00896206"/>
    <w:rsid w:val="00896AA6"/>
    <w:rsid w:val="00896CFA"/>
    <w:rsid w:val="008970AE"/>
    <w:rsid w:val="008974F0"/>
    <w:rsid w:val="0089793D"/>
    <w:rsid w:val="008979C9"/>
    <w:rsid w:val="008A1499"/>
    <w:rsid w:val="008A2831"/>
    <w:rsid w:val="008A341A"/>
    <w:rsid w:val="008A3690"/>
    <w:rsid w:val="008A3743"/>
    <w:rsid w:val="008A488F"/>
    <w:rsid w:val="008A4AF0"/>
    <w:rsid w:val="008A5046"/>
    <w:rsid w:val="008A5622"/>
    <w:rsid w:val="008A5895"/>
    <w:rsid w:val="008A6783"/>
    <w:rsid w:val="008A73B2"/>
    <w:rsid w:val="008A7858"/>
    <w:rsid w:val="008A7B10"/>
    <w:rsid w:val="008B012A"/>
    <w:rsid w:val="008B0190"/>
    <w:rsid w:val="008B02C9"/>
    <w:rsid w:val="008B04B3"/>
    <w:rsid w:val="008B09D4"/>
    <w:rsid w:val="008B1843"/>
    <w:rsid w:val="008B1DFC"/>
    <w:rsid w:val="008B2FE8"/>
    <w:rsid w:val="008B3148"/>
    <w:rsid w:val="008B40C1"/>
    <w:rsid w:val="008B4169"/>
    <w:rsid w:val="008B5129"/>
    <w:rsid w:val="008B560B"/>
    <w:rsid w:val="008B57B9"/>
    <w:rsid w:val="008B680F"/>
    <w:rsid w:val="008B6ABF"/>
    <w:rsid w:val="008B6F84"/>
    <w:rsid w:val="008B7489"/>
    <w:rsid w:val="008B7588"/>
    <w:rsid w:val="008C09DF"/>
    <w:rsid w:val="008C1141"/>
    <w:rsid w:val="008C11AE"/>
    <w:rsid w:val="008C11C9"/>
    <w:rsid w:val="008C1EE0"/>
    <w:rsid w:val="008C1F21"/>
    <w:rsid w:val="008C27A2"/>
    <w:rsid w:val="008C2A8D"/>
    <w:rsid w:val="008C2DA5"/>
    <w:rsid w:val="008C32EE"/>
    <w:rsid w:val="008C33AE"/>
    <w:rsid w:val="008C4242"/>
    <w:rsid w:val="008C4711"/>
    <w:rsid w:val="008C6B5F"/>
    <w:rsid w:val="008C6ED9"/>
    <w:rsid w:val="008C72DF"/>
    <w:rsid w:val="008C782B"/>
    <w:rsid w:val="008C7939"/>
    <w:rsid w:val="008C7963"/>
    <w:rsid w:val="008D064C"/>
    <w:rsid w:val="008D0B24"/>
    <w:rsid w:val="008D1F17"/>
    <w:rsid w:val="008D29F3"/>
    <w:rsid w:val="008D3024"/>
    <w:rsid w:val="008D396E"/>
    <w:rsid w:val="008D4184"/>
    <w:rsid w:val="008D45B2"/>
    <w:rsid w:val="008D481C"/>
    <w:rsid w:val="008D5A39"/>
    <w:rsid w:val="008D5B66"/>
    <w:rsid w:val="008D5FE2"/>
    <w:rsid w:val="008D6063"/>
    <w:rsid w:val="008D62AB"/>
    <w:rsid w:val="008D6437"/>
    <w:rsid w:val="008D6944"/>
    <w:rsid w:val="008D6DFE"/>
    <w:rsid w:val="008D780A"/>
    <w:rsid w:val="008D7A7D"/>
    <w:rsid w:val="008E0CAE"/>
    <w:rsid w:val="008E0F56"/>
    <w:rsid w:val="008E12B8"/>
    <w:rsid w:val="008E143F"/>
    <w:rsid w:val="008E157E"/>
    <w:rsid w:val="008E16A0"/>
    <w:rsid w:val="008E171A"/>
    <w:rsid w:val="008E17FE"/>
    <w:rsid w:val="008E21E4"/>
    <w:rsid w:val="008E2209"/>
    <w:rsid w:val="008E22F6"/>
    <w:rsid w:val="008E2F97"/>
    <w:rsid w:val="008E3031"/>
    <w:rsid w:val="008E36D1"/>
    <w:rsid w:val="008E3779"/>
    <w:rsid w:val="008E37A9"/>
    <w:rsid w:val="008E400F"/>
    <w:rsid w:val="008E414E"/>
    <w:rsid w:val="008E466E"/>
    <w:rsid w:val="008E4749"/>
    <w:rsid w:val="008E4D0E"/>
    <w:rsid w:val="008E5741"/>
    <w:rsid w:val="008E5F76"/>
    <w:rsid w:val="008E6A9E"/>
    <w:rsid w:val="008E6D27"/>
    <w:rsid w:val="008E70FA"/>
    <w:rsid w:val="008E7F0F"/>
    <w:rsid w:val="008F0EA0"/>
    <w:rsid w:val="008F1791"/>
    <w:rsid w:val="008F17FD"/>
    <w:rsid w:val="008F1835"/>
    <w:rsid w:val="008F1DB9"/>
    <w:rsid w:val="008F2374"/>
    <w:rsid w:val="008F248F"/>
    <w:rsid w:val="008F4AAC"/>
    <w:rsid w:val="008F617B"/>
    <w:rsid w:val="008F6635"/>
    <w:rsid w:val="008F66B2"/>
    <w:rsid w:val="008F6874"/>
    <w:rsid w:val="008F68F5"/>
    <w:rsid w:val="008F6A51"/>
    <w:rsid w:val="008F6AA2"/>
    <w:rsid w:val="008F6F49"/>
    <w:rsid w:val="008F7081"/>
    <w:rsid w:val="008F73D6"/>
    <w:rsid w:val="009002B8"/>
    <w:rsid w:val="009007F5"/>
    <w:rsid w:val="00900986"/>
    <w:rsid w:val="00900DA2"/>
    <w:rsid w:val="00901511"/>
    <w:rsid w:val="00901824"/>
    <w:rsid w:val="00901EC9"/>
    <w:rsid w:val="0090286B"/>
    <w:rsid w:val="00903037"/>
    <w:rsid w:val="0090329F"/>
    <w:rsid w:val="00903368"/>
    <w:rsid w:val="009045DE"/>
    <w:rsid w:val="0090508E"/>
    <w:rsid w:val="00905C2E"/>
    <w:rsid w:val="00906E17"/>
    <w:rsid w:val="009072E3"/>
    <w:rsid w:val="0091072A"/>
    <w:rsid w:val="00911D68"/>
    <w:rsid w:val="00912C43"/>
    <w:rsid w:val="00912E94"/>
    <w:rsid w:val="009131DF"/>
    <w:rsid w:val="0091366F"/>
    <w:rsid w:val="009136F0"/>
    <w:rsid w:val="00913985"/>
    <w:rsid w:val="00913FBB"/>
    <w:rsid w:val="009149F9"/>
    <w:rsid w:val="00914B9C"/>
    <w:rsid w:val="009157D8"/>
    <w:rsid w:val="00916462"/>
    <w:rsid w:val="00916B80"/>
    <w:rsid w:val="00917E77"/>
    <w:rsid w:val="00920773"/>
    <w:rsid w:val="00920870"/>
    <w:rsid w:val="0092221A"/>
    <w:rsid w:val="00922A43"/>
    <w:rsid w:val="009230ED"/>
    <w:rsid w:val="009231A6"/>
    <w:rsid w:val="00923459"/>
    <w:rsid w:val="0092361A"/>
    <w:rsid w:val="00923B24"/>
    <w:rsid w:val="00923DFD"/>
    <w:rsid w:val="00923E05"/>
    <w:rsid w:val="009246EB"/>
    <w:rsid w:val="009247AC"/>
    <w:rsid w:val="00925446"/>
    <w:rsid w:val="0092562E"/>
    <w:rsid w:val="00926167"/>
    <w:rsid w:val="00927387"/>
    <w:rsid w:val="009273C6"/>
    <w:rsid w:val="00927ECD"/>
    <w:rsid w:val="00930400"/>
    <w:rsid w:val="0093090B"/>
    <w:rsid w:val="00930BA1"/>
    <w:rsid w:val="0093169E"/>
    <w:rsid w:val="009319B7"/>
    <w:rsid w:val="00932C20"/>
    <w:rsid w:val="009332BE"/>
    <w:rsid w:val="0093348A"/>
    <w:rsid w:val="009334D1"/>
    <w:rsid w:val="00934490"/>
    <w:rsid w:val="00935772"/>
    <w:rsid w:val="00935795"/>
    <w:rsid w:val="0093618A"/>
    <w:rsid w:val="009367AF"/>
    <w:rsid w:val="00936815"/>
    <w:rsid w:val="00936CC0"/>
    <w:rsid w:val="00936CC7"/>
    <w:rsid w:val="00936E66"/>
    <w:rsid w:val="00937003"/>
    <w:rsid w:val="00937271"/>
    <w:rsid w:val="0093737F"/>
    <w:rsid w:val="00937433"/>
    <w:rsid w:val="00937640"/>
    <w:rsid w:val="0093769C"/>
    <w:rsid w:val="009403B9"/>
    <w:rsid w:val="009407B3"/>
    <w:rsid w:val="0094189D"/>
    <w:rsid w:val="00941C85"/>
    <w:rsid w:val="00942388"/>
    <w:rsid w:val="00942809"/>
    <w:rsid w:val="009435C5"/>
    <w:rsid w:val="00943C03"/>
    <w:rsid w:val="00943D18"/>
    <w:rsid w:val="009441AC"/>
    <w:rsid w:val="00944646"/>
    <w:rsid w:val="00944EC3"/>
    <w:rsid w:val="00946983"/>
    <w:rsid w:val="00946B47"/>
    <w:rsid w:val="00947040"/>
    <w:rsid w:val="00947C23"/>
    <w:rsid w:val="00947F0A"/>
    <w:rsid w:val="00947F35"/>
    <w:rsid w:val="00950315"/>
    <w:rsid w:val="009505C9"/>
    <w:rsid w:val="00950752"/>
    <w:rsid w:val="00950FC3"/>
    <w:rsid w:val="0095123D"/>
    <w:rsid w:val="00951471"/>
    <w:rsid w:val="00951FCE"/>
    <w:rsid w:val="00952A15"/>
    <w:rsid w:val="0095350D"/>
    <w:rsid w:val="00953CF8"/>
    <w:rsid w:val="009540BF"/>
    <w:rsid w:val="0095473B"/>
    <w:rsid w:val="00954821"/>
    <w:rsid w:val="00954A75"/>
    <w:rsid w:val="009552E5"/>
    <w:rsid w:val="00955451"/>
    <w:rsid w:val="0095550F"/>
    <w:rsid w:val="00955949"/>
    <w:rsid w:val="00955B80"/>
    <w:rsid w:val="00955FDB"/>
    <w:rsid w:val="0095634A"/>
    <w:rsid w:val="0095663C"/>
    <w:rsid w:val="00956AC5"/>
    <w:rsid w:val="009575AA"/>
    <w:rsid w:val="00957F95"/>
    <w:rsid w:val="009600C9"/>
    <w:rsid w:val="009607A6"/>
    <w:rsid w:val="0096162C"/>
    <w:rsid w:val="00962254"/>
    <w:rsid w:val="00962421"/>
    <w:rsid w:val="009626EA"/>
    <w:rsid w:val="009627E3"/>
    <w:rsid w:val="00962844"/>
    <w:rsid w:val="00963AE5"/>
    <w:rsid w:val="00963E57"/>
    <w:rsid w:val="00963EA4"/>
    <w:rsid w:val="00964444"/>
    <w:rsid w:val="00964B36"/>
    <w:rsid w:val="00964CC0"/>
    <w:rsid w:val="00964DA4"/>
    <w:rsid w:val="00964F31"/>
    <w:rsid w:val="00964F49"/>
    <w:rsid w:val="00965176"/>
    <w:rsid w:val="00965349"/>
    <w:rsid w:val="00965594"/>
    <w:rsid w:val="00966274"/>
    <w:rsid w:val="00966424"/>
    <w:rsid w:val="00966A75"/>
    <w:rsid w:val="00966FD9"/>
    <w:rsid w:val="009675BD"/>
    <w:rsid w:val="009675EA"/>
    <w:rsid w:val="00967E86"/>
    <w:rsid w:val="00970149"/>
    <w:rsid w:val="00970482"/>
    <w:rsid w:val="0097069F"/>
    <w:rsid w:val="00970C56"/>
    <w:rsid w:val="00970DD7"/>
    <w:rsid w:val="009713F6"/>
    <w:rsid w:val="00971DFB"/>
    <w:rsid w:val="0097243F"/>
    <w:rsid w:val="00972817"/>
    <w:rsid w:val="0097290E"/>
    <w:rsid w:val="00973863"/>
    <w:rsid w:val="00973D75"/>
    <w:rsid w:val="00973F69"/>
    <w:rsid w:val="009742CE"/>
    <w:rsid w:val="00975AA8"/>
    <w:rsid w:val="009762E1"/>
    <w:rsid w:val="009766F8"/>
    <w:rsid w:val="00976C57"/>
    <w:rsid w:val="00977574"/>
    <w:rsid w:val="00977CD2"/>
    <w:rsid w:val="00980EA2"/>
    <w:rsid w:val="009811C8"/>
    <w:rsid w:val="009815C0"/>
    <w:rsid w:val="00981A72"/>
    <w:rsid w:val="00982355"/>
    <w:rsid w:val="00982E83"/>
    <w:rsid w:val="0098398A"/>
    <w:rsid w:val="00983C34"/>
    <w:rsid w:val="009843E7"/>
    <w:rsid w:val="009844D7"/>
    <w:rsid w:val="00985825"/>
    <w:rsid w:val="009860B3"/>
    <w:rsid w:val="009860DB"/>
    <w:rsid w:val="00986434"/>
    <w:rsid w:val="009868C0"/>
    <w:rsid w:val="0098695B"/>
    <w:rsid w:val="00986BF8"/>
    <w:rsid w:val="00986C25"/>
    <w:rsid w:val="00986E59"/>
    <w:rsid w:val="00987377"/>
    <w:rsid w:val="009876BC"/>
    <w:rsid w:val="00990379"/>
    <w:rsid w:val="00990F9D"/>
    <w:rsid w:val="009912B2"/>
    <w:rsid w:val="009914B1"/>
    <w:rsid w:val="00991565"/>
    <w:rsid w:val="00991746"/>
    <w:rsid w:val="00991D0A"/>
    <w:rsid w:val="00993724"/>
    <w:rsid w:val="00993A9F"/>
    <w:rsid w:val="0099403E"/>
    <w:rsid w:val="009944F5"/>
    <w:rsid w:val="009948A2"/>
    <w:rsid w:val="00994FB7"/>
    <w:rsid w:val="0099658C"/>
    <w:rsid w:val="009A03DF"/>
    <w:rsid w:val="009A0B87"/>
    <w:rsid w:val="009A0CAB"/>
    <w:rsid w:val="009A0EF8"/>
    <w:rsid w:val="009A1819"/>
    <w:rsid w:val="009A225D"/>
    <w:rsid w:val="009A28BF"/>
    <w:rsid w:val="009A3462"/>
    <w:rsid w:val="009A3908"/>
    <w:rsid w:val="009A3E64"/>
    <w:rsid w:val="009A4205"/>
    <w:rsid w:val="009A44F1"/>
    <w:rsid w:val="009A4B16"/>
    <w:rsid w:val="009A4FE1"/>
    <w:rsid w:val="009A537A"/>
    <w:rsid w:val="009A5C7A"/>
    <w:rsid w:val="009A611F"/>
    <w:rsid w:val="009A6126"/>
    <w:rsid w:val="009A67AD"/>
    <w:rsid w:val="009A74FF"/>
    <w:rsid w:val="009A75B8"/>
    <w:rsid w:val="009A7853"/>
    <w:rsid w:val="009B0515"/>
    <w:rsid w:val="009B05E9"/>
    <w:rsid w:val="009B064D"/>
    <w:rsid w:val="009B0699"/>
    <w:rsid w:val="009B09A5"/>
    <w:rsid w:val="009B12A8"/>
    <w:rsid w:val="009B2D41"/>
    <w:rsid w:val="009B2DA1"/>
    <w:rsid w:val="009B3346"/>
    <w:rsid w:val="009B36D3"/>
    <w:rsid w:val="009B3E18"/>
    <w:rsid w:val="009B43DC"/>
    <w:rsid w:val="009B5990"/>
    <w:rsid w:val="009B5A43"/>
    <w:rsid w:val="009B6D03"/>
    <w:rsid w:val="009C092E"/>
    <w:rsid w:val="009C15B5"/>
    <w:rsid w:val="009C1E4F"/>
    <w:rsid w:val="009C2061"/>
    <w:rsid w:val="009C236E"/>
    <w:rsid w:val="009C2927"/>
    <w:rsid w:val="009C2CCC"/>
    <w:rsid w:val="009C2DE6"/>
    <w:rsid w:val="009C3039"/>
    <w:rsid w:val="009C353C"/>
    <w:rsid w:val="009C407B"/>
    <w:rsid w:val="009C415C"/>
    <w:rsid w:val="009C41A9"/>
    <w:rsid w:val="009C533A"/>
    <w:rsid w:val="009C5B81"/>
    <w:rsid w:val="009C67D9"/>
    <w:rsid w:val="009C6D0E"/>
    <w:rsid w:val="009C7361"/>
    <w:rsid w:val="009C753A"/>
    <w:rsid w:val="009C7E07"/>
    <w:rsid w:val="009D153C"/>
    <w:rsid w:val="009D162E"/>
    <w:rsid w:val="009D1B41"/>
    <w:rsid w:val="009D1D68"/>
    <w:rsid w:val="009D339E"/>
    <w:rsid w:val="009D37F3"/>
    <w:rsid w:val="009D388B"/>
    <w:rsid w:val="009D3975"/>
    <w:rsid w:val="009D46BE"/>
    <w:rsid w:val="009D5E03"/>
    <w:rsid w:val="009D5F5C"/>
    <w:rsid w:val="009D6307"/>
    <w:rsid w:val="009D774D"/>
    <w:rsid w:val="009D792A"/>
    <w:rsid w:val="009D7B17"/>
    <w:rsid w:val="009D7CEE"/>
    <w:rsid w:val="009D7DDF"/>
    <w:rsid w:val="009E0CC9"/>
    <w:rsid w:val="009E0DC7"/>
    <w:rsid w:val="009E0E52"/>
    <w:rsid w:val="009E154D"/>
    <w:rsid w:val="009E1FC2"/>
    <w:rsid w:val="009E22FF"/>
    <w:rsid w:val="009E238E"/>
    <w:rsid w:val="009E25E9"/>
    <w:rsid w:val="009E2B77"/>
    <w:rsid w:val="009E2C3C"/>
    <w:rsid w:val="009E30DF"/>
    <w:rsid w:val="009E3E9F"/>
    <w:rsid w:val="009E4286"/>
    <w:rsid w:val="009E4AA2"/>
    <w:rsid w:val="009E5075"/>
    <w:rsid w:val="009E547C"/>
    <w:rsid w:val="009E59BB"/>
    <w:rsid w:val="009E5BFC"/>
    <w:rsid w:val="009E5C45"/>
    <w:rsid w:val="009E6877"/>
    <w:rsid w:val="009E7AA3"/>
    <w:rsid w:val="009E7EF1"/>
    <w:rsid w:val="009F01CE"/>
    <w:rsid w:val="009F0776"/>
    <w:rsid w:val="009F117A"/>
    <w:rsid w:val="009F1475"/>
    <w:rsid w:val="009F1A22"/>
    <w:rsid w:val="009F1D41"/>
    <w:rsid w:val="009F1DB9"/>
    <w:rsid w:val="009F1F03"/>
    <w:rsid w:val="009F2F76"/>
    <w:rsid w:val="009F355A"/>
    <w:rsid w:val="009F36FC"/>
    <w:rsid w:val="009F391D"/>
    <w:rsid w:val="009F3DBA"/>
    <w:rsid w:val="009F3F25"/>
    <w:rsid w:val="009F4452"/>
    <w:rsid w:val="009F46D0"/>
    <w:rsid w:val="009F4B2A"/>
    <w:rsid w:val="009F544D"/>
    <w:rsid w:val="009F5E14"/>
    <w:rsid w:val="009F6161"/>
    <w:rsid w:val="009F61E4"/>
    <w:rsid w:val="009F661E"/>
    <w:rsid w:val="009F66D9"/>
    <w:rsid w:val="009F681C"/>
    <w:rsid w:val="009F7539"/>
    <w:rsid w:val="009F7936"/>
    <w:rsid w:val="009F7B19"/>
    <w:rsid w:val="00A00674"/>
    <w:rsid w:val="00A007D7"/>
    <w:rsid w:val="00A00A63"/>
    <w:rsid w:val="00A00AFD"/>
    <w:rsid w:val="00A00B36"/>
    <w:rsid w:val="00A012DB"/>
    <w:rsid w:val="00A01857"/>
    <w:rsid w:val="00A01A16"/>
    <w:rsid w:val="00A01B01"/>
    <w:rsid w:val="00A038E9"/>
    <w:rsid w:val="00A03BD8"/>
    <w:rsid w:val="00A03F34"/>
    <w:rsid w:val="00A04724"/>
    <w:rsid w:val="00A04726"/>
    <w:rsid w:val="00A04D11"/>
    <w:rsid w:val="00A04D47"/>
    <w:rsid w:val="00A05257"/>
    <w:rsid w:val="00A06088"/>
    <w:rsid w:val="00A0636A"/>
    <w:rsid w:val="00A06D8F"/>
    <w:rsid w:val="00A0753E"/>
    <w:rsid w:val="00A07A95"/>
    <w:rsid w:val="00A07B31"/>
    <w:rsid w:val="00A07E8B"/>
    <w:rsid w:val="00A10222"/>
    <w:rsid w:val="00A10F11"/>
    <w:rsid w:val="00A10F8F"/>
    <w:rsid w:val="00A11094"/>
    <w:rsid w:val="00A111D1"/>
    <w:rsid w:val="00A111E2"/>
    <w:rsid w:val="00A1182A"/>
    <w:rsid w:val="00A11997"/>
    <w:rsid w:val="00A11B0B"/>
    <w:rsid w:val="00A12164"/>
    <w:rsid w:val="00A12165"/>
    <w:rsid w:val="00A131A6"/>
    <w:rsid w:val="00A13FB9"/>
    <w:rsid w:val="00A14A3A"/>
    <w:rsid w:val="00A14A6D"/>
    <w:rsid w:val="00A14EAE"/>
    <w:rsid w:val="00A156FC"/>
    <w:rsid w:val="00A15981"/>
    <w:rsid w:val="00A15A78"/>
    <w:rsid w:val="00A174C3"/>
    <w:rsid w:val="00A17628"/>
    <w:rsid w:val="00A1790D"/>
    <w:rsid w:val="00A17C70"/>
    <w:rsid w:val="00A20510"/>
    <w:rsid w:val="00A215DB"/>
    <w:rsid w:val="00A21757"/>
    <w:rsid w:val="00A21B08"/>
    <w:rsid w:val="00A21FDE"/>
    <w:rsid w:val="00A224F0"/>
    <w:rsid w:val="00A22C6A"/>
    <w:rsid w:val="00A23089"/>
    <w:rsid w:val="00A23194"/>
    <w:rsid w:val="00A23F72"/>
    <w:rsid w:val="00A2462D"/>
    <w:rsid w:val="00A24CE0"/>
    <w:rsid w:val="00A25429"/>
    <w:rsid w:val="00A2560C"/>
    <w:rsid w:val="00A258D9"/>
    <w:rsid w:val="00A25BC4"/>
    <w:rsid w:val="00A26777"/>
    <w:rsid w:val="00A27765"/>
    <w:rsid w:val="00A27BC7"/>
    <w:rsid w:val="00A27D18"/>
    <w:rsid w:val="00A27F92"/>
    <w:rsid w:val="00A30FA4"/>
    <w:rsid w:val="00A3182D"/>
    <w:rsid w:val="00A31EE6"/>
    <w:rsid w:val="00A32319"/>
    <w:rsid w:val="00A32573"/>
    <w:rsid w:val="00A3294B"/>
    <w:rsid w:val="00A33402"/>
    <w:rsid w:val="00A337E6"/>
    <w:rsid w:val="00A339E5"/>
    <w:rsid w:val="00A33ECC"/>
    <w:rsid w:val="00A341C8"/>
    <w:rsid w:val="00A34B94"/>
    <w:rsid w:val="00A34FA0"/>
    <w:rsid w:val="00A37F58"/>
    <w:rsid w:val="00A404CA"/>
    <w:rsid w:val="00A406C9"/>
    <w:rsid w:val="00A40797"/>
    <w:rsid w:val="00A40F3C"/>
    <w:rsid w:val="00A40F54"/>
    <w:rsid w:val="00A41B4F"/>
    <w:rsid w:val="00A41D72"/>
    <w:rsid w:val="00A41F08"/>
    <w:rsid w:val="00A42289"/>
    <w:rsid w:val="00A422B7"/>
    <w:rsid w:val="00A429A6"/>
    <w:rsid w:val="00A42ADB"/>
    <w:rsid w:val="00A436DA"/>
    <w:rsid w:val="00A43E43"/>
    <w:rsid w:val="00A43EC8"/>
    <w:rsid w:val="00A440B1"/>
    <w:rsid w:val="00A441BF"/>
    <w:rsid w:val="00A443B5"/>
    <w:rsid w:val="00A44C98"/>
    <w:rsid w:val="00A44FF6"/>
    <w:rsid w:val="00A450B6"/>
    <w:rsid w:val="00A456BA"/>
    <w:rsid w:val="00A45796"/>
    <w:rsid w:val="00A46A55"/>
    <w:rsid w:val="00A46E9F"/>
    <w:rsid w:val="00A47264"/>
    <w:rsid w:val="00A47510"/>
    <w:rsid w:val="00A4793D"/>
    <w:rsid w:val="00A47E04"/>
    <w:rsid w:val="00A47EA6"/>
    <w:rsid w:val="00A508DC"/>
    <w:rsid w:val="00A50A0C"/>
    <w:rsid w:val="00A50FFF"/>
    <w:rsid w:val="00A5191A"/>
    <w:rsid w:val="00A51B8D"/>
    <w:rsid w:val="00A52F26"/>
    <w:rsid w:val="00A53B9E"/>
    <w:rsid w:val="00A53D3B"/>
    <w:rsid w:val="00A54B59"/>
    <w:rsid w:val="00A54D26"/>
    <w:rsid w:val="00A54DBC"/>
    <w:rsid w:val="00A54F4D"/>
    <w:rsid w:val="00A553A1"/>
    <w:rsid w:val="00A55BD0"/>
    <w:rsid w:val="00A55DA7"/>
    <w:rsid w:val="00A567B3"/>
    <w:rsid w:val="00A56F7D"/>
    <w:rsid w:val="00A57F74"/>
    <w:rsid w:val="00A603B2"/>
    <w:rsid w:val="00A606E1"/>
    <w:rsid w:val="00A612E5"/>
    <w:rsid w:val="00A6197C"/>
    <w:rsid w:val="00A6212A"/>
    <w:rsid w:val="00A6364C"/>
    <w:rsid w:val="00A63ADE"/>
    <w:rsid w:val="00A63C71"/>
    <w:rsid w:val="00A643D9"/>
    <w:rsid w:val="00A644D1"/>
    <w:rsid w:val="00A64934"/>
    <w:rsid w:val="00A65012"/>
    <w:rsid w:val="00A657B0"/>
    <w:rsid w:val="00A66A0A"/>
    <w:rsid w:val="00A66A7D"/>
    <w:rsid w:val="00A674D4"/>
    <w:rsid w:val="00A67BFF"/>
    <w:rsid w:val="00A67FEB"/>
    <w:rsid w:val="00A70A74"/>
    <w:rsid w:val="00A71007"/>
    <w:rsid w:val="00A71286"/>
    <w:rsid w:val="00A7173A"/>
    <w:rsid w:val="00A719BF"/>
    <w:rsid w:val="00A71C77"/>
    <w:rsid w:val="00A72ABD"/>
    <w:rsid w:val="00A72C32"/>
    <w:rsid w:val="00A72DD4"/>
    <w:rsid w:val="00A7393C"/>
    <w:rsid w:val="00A73B1F"/>
    <w:rsid w:val="00A73F36"/>
    <w:rsid w:val="00A73FD0"/>
    <w:rsid w:val="00A7411C"/>
    <w:rsid w:val="00A74226"/>
    <w:rsid w:val="00A74374"/>
    <w:rsid w:val="00A74ADE"/>
    <w:rsid w:val="00A74D1E"/>
    <w:rsid w:val="00A75582"/>
    <w:rsid w:val="00A755FF"/>
    <w:rsid w:val="00A757C7"/>
    <w:rsid w:val="00A76A58"/>
    <w:rsid w:val="00A771A2"/>
    <w:rsid w:val="00A773E7"/>
    <w:rsid w:val="00A77BD4"/>
    <w:rsid w:val="00A77BDF"/>
    <w:rsid w:val="00A77F12"/>
    <w:rsid w:val="00A80015"/>
    <w:rsid w:val="00A80D2B"/>
    <w:rsid w:val="00A8155A"/>
    <w:rsid w:val="00A81648"/>
    <w:rsid w:val="00A825E8"/>
    <w:rsid w:val="00A82962"/>
    <w:rsid w:val="00A82A75"/>
    <w:rsid w:val="00A82AE4"/>
    <w:rsid w:val="00A82CF6"/>
    <w:rsid w:val="00A82D43"/>
    <w:rsid w:val="00A83874"/>
    <w:rsid w:val="00A83ED5"/>
    <w:rsid w:val="00A842C2"/>
    <w:rsid w:val="00A843F8"/>
    <w:rsid w:val="00A8651D"/>
    <w:rsid w:val="00A868C4"/>
    <w:rsid w:val="00A869DB"/>
    <w:rsid w:val="00A86A40"/>
    <w:rsid w:val="00A86A9E"/>
    <w:rsid w:val="00A86B75"/>
    <w:rsid w:val="00A87ACA"/>
    <w:rsid w:val="00A91307"/>
    <w:rsid w:val="00A91589"/>
    <w:rsid w:val="00A91915"/>
    <w:rsid w:val="00A92B3A"/>
    <w:rsid w:val="00A9309A"/>
    <w:rsid w:val="00A93190"/>
    <w:rsid w:val="00A9325F"/>
    <w:rsid w:val="00A936BE"/>
    <w:rsid w:val="00A9465C"/>
    <w:rsid w:val="00A94BE4"/>
    <w:rsid w:val="00A94E72"/>
    <w:rsid w:val="00A94EB3"/>
    <w:rsid w:val="00A94ED5"/>
    <w:rsid w:val="00A94FB5"/>
    <w:rsid w:val="00A957F9"/>
    <w:rsid w:val="00A95B00"/>
    <w:rsid w:val="00A95C6D"/>
    <w:rsid w:val="00A96329"/>
    <w:rsid w:val="00A9647C"/>
    <w:rsid w:val="00A96591"/>
    <w:rsid w:val="00A96B92"/>
    <w:rsid w:val="00A9724D"/>
    <w:rsid w:val="00A97F30"/>
    <w:rsid w:val="00AA0402"/>
    <w:rsid w:val="00AA04E7"/>
    <w:rsid w:val="00AA0C05"/>
    <w:rsid w:val="00AA143A"/>
    <w:rsid w:val="00AA1A04"/>
    <w:rsid w:val="00AA3B8D"/>
    <w:rsid w:val="00AA3D6E"/>
    <w:rsid w:val="00AA51CD"/>
    <w:rsid w:val="00AA5AB7"/>
    <w:rsid w:val="00AA6F92"/>
    <w:rsid w:val="00AA712E"/>
    <w:rsid w:val="00AB01DF"/>
    <w:rsid w:val="00AB04B2"/>
    <w:rsid w:val="00AB0694"/>
    <w:rsid w:val="00AB1A4E"/>
    <w:rsid w:val="00AB1B45"/>
    <w:rsid w:val="00AB248D"/>
    <w:rsid w:val="00AB24E1"/>
    <w:rsid w:val="00AB24E7"/>
    <w:rsid w:val="00AB2644"/>
    <w:rsid w:val="00AB2777"/>
    <w:rsid w:val="00AB32C6"/>
    <w:rsid w:val="00AB3763"/>
    <w:rsid w:val="00AB3B29"/>
    <w:rsid w:val="00AB3E6C"/>
    <w:rsid w:val="00AB42F6"/>
    <w:rsid w:val="00AB48BA"/>
    <w:rsid w:val="00AB4A68"/>
    <w:rsid w:val="00AB506F"/>
    <w:rsid w:val="00AB546A"/>
    <w:rsid w:val="00AB55A6"/>
    <w:rsid w:val="00AB55BC"/>
    <w:rsid w:val="00AB5986"/>
    <w:rsid w:val="00AB609B"/>
    <w:rsid w:val="00AB60F3"/>
    <w:rsid w:val="00AB6149"/>
    <w:rsid w:val="00AB63C3"/>
    <w:rsid w:val="00AB6934"/>
    <w:rsid w:val="00AB6B42"/>
    <w:rsid w:val="00AB6BB7"/>
    <w:rsid w:val="00AB6CDD"/>
    <w:rsid w:val="00AB74AD"/>
    <w:rsid w:val="00AC086F"/>
    <w:rsid w:val="00AC0A75"/>
    <w:rsid w:val="00AC1051"/>
    <w:rsid w:val="00AC14DA"/>
    <w:rsid w:val="00AC1E10"/>
    <w:rsid w:val="00AC1EFE"/>
    <w:rsid w:val="00AC2288"/>
    <w:rsid w:val="00AC2299"/>
    <w:rsid w:val="00AC2A26"/>
    <w:rsid w:val="00AC3A9E"/>
    <w:rsid w:val="00AC4573"/>
    <w:rsid w:val="00AC698E"/>
    <w:rsid w:val="00AC6B31"/>
    <w:rsid w:val="00AC6CB6"/>
    <w:rsid w:val="00AC6D48"/>
    <w:rsid w:val="00AC79FE"/>
    <w:rsid w:val="00AC7BCA"/>
    <w:rsid w:val="00AC7E90"/>
    <w:rsid w:val="00AD0540"/>
    <w:rsid w:val="00AD0692"/>
    <w:rsid w:val="00AD0AA3"/>
    <w:rsid w:val="00AD0C83"/>
    <w:rsid w:val="00AD1FD3"/>
    <w:rsid w:val="00AD219A"/>
    <w:rsid w:val="00AD27A8"/>
    <w:rsid w:val="00AD3296"/>
    <w:rsid w:val="00AD3858"/>
    <w:rsid w:val="00AD3A06"/>
    <w:rsid w:val="00AD60D4"/>
    <w:rsid w:val="00AD61DC"/>
    <w:rsid w:val="00AD667D"/>
    <w:rsid w:val="00AD6A71"/>
    <w:rsid w:val="00AD6AE1"/>
    <w:rsid w:val="00AD7859"/>
    <w:rsid w:val="00AD7D67"/>
    <w:rsid w:val="00AE047F"/>
    <w:rsid w:val="00AE051A"/>
    <w:rsid w:val="00AE078D"/>
    <w:rsid w:val="00AE086A"/>
    <w:rsid w:val="00AE0982"/>
    <w:rsid w:val="00AE0D99"/>
    <w:rsid w:val="00AE12D4"/>
    <w:rsid w:val="00AE38B9"/>
    <w:rsid w:val="00AE3E3E"/>
    <w:rsid w:val="00AE437F"/>
    <w:rsid w:val="00AE4B2E"/>
    <w:rsid w:val="00AE4BD9"/>
    <w:rsid w:val="00AE4C5B"/>
    <w:rsid w:val="00AE5490"/>
    <w:rsid w:val="00AE54DD"/>
    <w:rsid w:val="00AE5C1D"/>
    <w:rsid w:val="00AE5EE1"/>
    <w:rsid w:val="00AE69AE"/>
    <w:rsid w:val="00AE6AD4"/>
    <w:rsid w:val="00AE7014"/>
    <w:rsid w:val="00AE772F"/>
    <w:rsid w:val="00AF01CA"/>
    <w:rsid w:val="00AF09C7"/>
    <w:rsid w:val="00AF0A3A"/>
    <w:rsid w:val="00AF10A5"/>
    <w:rsid w:val="00AF15B1"/>
    <w:rsid w:val="00AF1839"/>
    <w:rsid w:val="00AF21A5"/>
    <w:rsid w:val="00AF232A"/>
    <w:rsid w:val="00AF293E"/>
    <w:rsid w:val="00AF295E"/>
    <w:rsid w:val="00AF344F"/>
    <w:rsid w:val="00AF4033"/>
    <w:rsid w:val="00AF41E1"/>
    <w:rsid w:val="00AF42DE"/>
    <w:rsid w:val="00AF466A"/>
    <w:rsid w:val="00AF585E"/>
    <w:rsid w:val="00AF59A5"/>
    <w:rsid w:val="00AF5F67"/>
    <w:rsid w:val="00AF6365"/>
    <w:rsid w:val="00AF6EBD"/>
    <w:rsid w:val="00AF70C0"/>
    <w:rsid w:val="00AF73C7"/>
    <w:rsid w:val="00AF779C"/>
    <w:rsid w:val="00AF7AFD"/>
    <w:rsid w:val="00AF7F0D"/>
    <w:rsid w:val="00B0041F"/>
    <w:rsid w:val="00B00909"/>
    <w:rsid w:val="00B00D15"/>
    <w:rsid w:val="00B018E1"/>
    <w:rsid w:val="00B01E74"/>
    <w:rsid w:val="00B02298"/>
    <w:rsid w:val="00B03180"/>
    <w:rsid w:val="00B0378E"/>
    <w:rsid w:val="00B03CD3"/>
    <w:rsid w:val="00B03EF2"/>
    <w:rsid w:val="00B04062"/>
    <w:rsid w:val="00B04577"/>
    <w:rsid w:val="00B04830"/>
    <w:rsid w:val="00B049E4"/>
    <w:rsid w:val="00B04C12"/>
    <w:rsid w:val="00B055FF"/>
    <w:rsid w:val="00B058DB"/>
    <w:rsid w:val="00B061DD"/>
    <w:rsid w:val="00B06D5D"/>
    <w:rsid w:val="00B06E01"/>
    <w:rsid w:val="00B07C1A"/>
    <w:rsid w:val="00B07E99"/>
    <w:rsid w:val="00B10CBA"/>
    <w:rsid w:val="00B10E15"/>
    <w:rsid w:val="00B11569"/>
    <w:rsid w:val="00B116C2"/>
    <w:rsid w:val="00B116D3"/>
    <w:rsid w:val="00B1194B"/>
    <w:rsid w:val="00B1194F"/>
    <w:rsid w:val="00B11CCC"/>
    <w:rsid w:val="00B121FB"/>
    <w:rsid w:val="00B12327"/>
    <w:rsid w:val="00B12357"/>
    <w:rsid w:val="00B1249D"/>
    <w:rsid w:val="00B12796"/>
    <w:rsid w:val="00B129E5"/>
    <w:rsid w:val="00B12C4A"/>
    <w:rsid w:val="00B12F43"/>
    <w:rsid w:val="00B1329F"/>
    <w:rsid w:val="00B13BA3"/>
    <w:rsid w:val="00B1475D"/>
    <w:rsid w:val="00B156D8"/>
    <w:rsid w:val="00B15B10"/>
    <w:rsid w:val="00B162B2"/>
    <w:rsid w:val="00B172ED"/>
    <w:rsid w:val="00B204C3"/>
    <w:rsid w:val="00B2125E"/>
    <w:rsid w:val="00B21356"/>
    <w:rsid w:val="00B21C08"/>
    <w:rsid w:val="00B21EDE"/>
    <w:rsid w:val="00B226FC"/>
    <w:rsid w:val="00B2294C"/>
    <w:rsid w:val="00B23163"/>
    <w:rsid w:val="00B2446C"/>
    <w:rsid w:val="00B2483E"/>
    <w:rsid w:val="00B24BD8"/>
    <w:rsid w:val="00B258D7"/>
    <w:rsid w:val="00B25D45"/>
    <w:rsid w:val="00B2642A"/>
    <w:rsid w:val="00B26675"/>
    <w:rsid w:val="00B268DA"/>
    <w:rsid w:val="00B26A26"/>
    <w:rsid w:val="00B26B64"/>
    <w:rsid w:val="00B27E2C"/>
    <w:rsid w:val="00B27FD9"/>
    <w:rsid w:val="00B3004C"/>
    <w:rsid w:val="00B30563"/>
    <w:rsid w:val="00B309D8"/>
    <w:rsid w:val="00B3238F"/>
    <w:rsid w:val="00B3268F"/>
    <w:rsid w:val="00B32C5B"/>
    <w:rsid w:val="00B32CD1"/>
    <w:rsid w:val="00B3369F"/>
    <w:rsid w:val="00B337A8"/>
    <w:rsid w:val="00B3493B"/>
    <w:rsid w:val="00B3512A"/>
    <w:rsid w:val="00B351C3"/>
    <w:rsid w:val="00B35573"/>
    <w:rsid w:val="00B35C5E"/>
    <w:rsid w:val="00B3637B"/>
    <w:rsid w:val="00B36389"/>
    <w:rsid w:val="00B36B2F"/>
    <w:rsid w:val="00B36CEE"/>
    <w:rsid w:val="00B37500"/>
    <w:rsid w:val="00B37548"/>
    <w:rsid w:val="00B37B02"/>
    <w:rsid w:val="00B40B6A"/>
    <w:rsid w:val="00B4120B"/>
    <w:rsid w:val="00B4143C"/>
    <w:rsid w:val="00B41810"/>
    <w:rsid w:val="00B422E7"/>
    <w:rsid w:val="00B42644"/>
    <w:rsid w:val="00B4395F"/>
    <w:rsid w:val="00B44274"/>
    <w:rsid w:val="00B44CD4"/>
    <w:rsid w:val="00B4507D"/>
    <w:rsid w:val="00B45C47"/>
    <w:rsid w:val="00B46195"/>
    <w:rsid w:val="00B4626E"/>
    <w:rsid w:val="00B466AE"/>
    <w:rsid w:val="00B471A7"/>
    <w:rsid w:val="00B47358"/>
    <w:rsid w:val="00B505A3"/>
    <w:rsid w:val="00B51F70"/>
    <w:rsid w:val="00B5229C"/>
    <w:rsid w:val="00B523FD"/>
    <w:rsid w:val="00B52D63"/>
    <w:rsid w:val="00B5337C"/>
    <w:rsid w:val="00B5390A"/>
    <w:rsid w:val="00B53F33"/>
    <w:rsid w:val="00B54067"/>
    <w:rsid w:val="00B54740"/>
    <w:rsid w:val="00B55093"/>
    <w:rsid w:val="00B55590"/>
    <w:rsid w:val="00B55DA4"/>
    <w:rsid w:val="00B55FE0"/>
    <w:rsid w:val="00B56015"/>
    <w:rsid w:val="00B56DF1"/>
    <w:rsid w:val="00B57244"/>
    <w:rsid w:val="00B5768A"/>
    <w:rsid w:val="00B578B4"/>
    <w:rsid w:val="00B57D70"/>
    <w:rsid w:val="00B60E40"/>
    <w:rsid w:val="00B62109"/>
    <w:rsid w:val="00B6227A"/>
    <w:rsid w:val="00B62290"/>
    <w:rsid w:val="00B6250E"/>
    <w:rsid w:val="00B62632"/>
    <w:rsid w:val="00B63313"/>
    <w:rsid w:val="00B6378D"/>
    <w:rsid w:val="00B63F53"/>
    <w:rsid w:val="00B64A95"/>
    <w:rsid w:val="00B65E95"/>
    <w:rsid w:val="00B66441"/>
    <w:rsid w:val="00B66883"/>
    <w:rsid w:val="00B668B6"/>
    <w:rsid w:val="00B66EAE"/>
    <w:rsid w:val="00B6715B"/>
    <w:rsid w:val="00B70F40"/>
    <w:rsid w:val="00B713C0"/>
    <w:rsid w:val="00B715CC"/>
    <w:rsid w:val="00B71954"/>
    <w:rsid w:val="00B71B4E"/>
    <w:rsid w:val="00B71FE1"/>
    <w:rsid w:val="00B722B2"/>
    <w:rsid w:val="00B7296D"/>
    <w:rsid w:val="00B72FCA"/>
    <w:rsid w:val="00B73571"/>
    <w:rsid w:val="00B736A9"/>
    <w:rsid w:val="00B7390D"/>
    <w:rsid w:val="00B74103"/>
    <w:rsid w:val="00B74F30"/>
    <w:rsid w:val="00B75565"/>
    <w:rsid w:val="00B75FCB"/>
    <w:rsid w:val="00B77283"/>
    <w:rsid w:val="00B77A08"/>
    <w:rsid w:val="00B77C94"/>
    <w:rsid w:val="00B77FD0"/>
    <w:rsid w:val="00B81018"/>
    <w:rsid w:val="00B818A0"/>
    <w:rsid w:val="00B81B4A"/>
    <w:rsid w:val="00B81C8F"/>
    <w:rsid w:val="00B81E1C"/>
    <w:rsid w:val="00B81F78"/>
    <w:rsid w:val="00B81FA7"/>
    <w:rsid w:val="00B824AA"/>
    <w:rsid w:val="00B82A9A"/>
    <w:rsid w:val="00B83634"/>
    <w:rsid w:val="00B8382E"/>
    <w:rsid w:val="00B83FC1"/>
    <w:rsid w:val="00B84BB5"/>
    <w:rsid w:val="00B8501D"/>
    <w:rsid w:val="00B85DC8"/>
    <w:rsid w:val="00B86085"/>
    <w:rsid w:val="00B866B6"/>
    <w:rsid w:val="00B8692F"/>
    <w:rsid w:val="00B87433"/>
    <w:rsid w:val="00B87515"/>
    <w:rsid w:val="00B8762E"/>
    <w:rsid w:val="00B87760"/>
    <w:rsid w:val="00B905DB"/>
    <w:rsid w:val="00B909D3"/>
    <w:rsid w:val="00B90ECB"/>
    <w:rsid w:val="00B913A7"/>
    <w:rsid w:val="00B93228"/>
    <w:rsid w:val="00B93EEB"/>
    <w:rsid w:val="00B94202"/>
    <w:rsid w:val="00B949F3"/>
    <w:rsid w:val="00B94E6C"/>
    <w:rsid w:val="00B94F06"/>
    <w:rsid w:val="00B955A3"/>
    <w:rsid w:val="00B957B3"/>
    <w:rsid w:val="00B9586D"/>
    <w:rsid w:val="00B95E26"/>
    <w:rsid w:val="00B95EA2"/>
    <w:rsid w:val="00B96422"/>
    <w:rsid w:val="00B964CC"/>
    <w:rsid w:val="00B96BC0"/>
    <w:rsid w:val="00B9795A"/>
    <w:rsid w:val="00BA0289"/>
    <w:rsid w:val="00BA094C"/>
    <w:rsid w:val="00BA127C"/>
    <w:rsid w:val="00BA12BD"/>
    <w:rsid w:val="00BA14D5"/>
    <w:rsid w:val="00BA26AA"/>
    <w:rsid w:val="00BA2A24"/>
    <w:rsid w:val="00BA3902"/>
    <w:rsid w:val="00BA40BB"/>
    <w:rsid w:val="00BA443D"/>
    <w:rsid w:val="00BA451D"/>
    <w:rsid w:val="00BA4648"/>
    <w:rsid w:val="00BA5F8D"/>
    <w:rsid w:val="00BA6129"/>
    <w:rsid w:val="00BA726F"/>
    <w:rsid w:val="00BA75D2"/>
    <w:rsid w:val="00BA784F"/>
    <w:rsid w:val="00BA7B46"/>
    <w:rsid w:val="00BB0AC8"/>
    <w:rsid w:val="00BB146D"/>
    <w:rsid w:val="00BB1992"/>
    <w:rsid w:val="00BB1B12"/>
    <w:rsid w:val="00BB4606"/>
    <w:rsid w:val="00BB46DE"/>
    <w:rsid w:val="00BB4CB5"/>
    <w:rsid w:val="00BB51A1"/>
    <w:rsid w:val="00BB55F5"/>
    <w:rsid w:val="00BB6582"/>
    <w:rsid w:val="00BB6885"/>
    <w:rsid w:val="00BB69AE"/>
    <w:rsid w:val="00BB6E62"/>
    <w:rsid w:val="00BB753C"/>
    <w:rsid w:val="00BB77EE"/>
    <w:rsid w:val="00BB7CA4"/>
    <w:rsid w:val="00BB7CCB"/>
    <w:rsid w:val="00BC0227"/>
    <w:rsid w:val="00BC0A86"/>
    <w:rsid w:val="00BC1024"/>
    <w:rsid w:val="00BC1A1B"/>
    <w:rsid w:val="00BC31B6"/>
    <w:rsid w:val="00BC38BC"/>
    <w:rsid w:val="00BC484D"/>
    <w:rsid w:val="00BC49FE"/>
    <w:rsid w:val="00BC5584"/>
    <w:rsid w:val="00BC6341"/>
    <w:rsid w:val="00BD09D7"/>
    <w:rsid w:val="00BD09DE"/>
    <w:rsid w:val="00BD1E36"/>
    <w:rsid w:val="00BD1EA0"/>
    <w:rsid w:val="00BD1F53"/>
    <w:rsid w:val="00BD1FC1"/>
    <w:rsid w:val="00BD2776"/>
    <w:rsid w:val="00BD2B03"/>
    <w:rsid w:val="00BD34CC"/>
    <w:rsid w:val="00BD391F"/>
    <w:rsid w:val="00BD3C71"/>
    <w:rsid w:val="00BD4479"/>
    <w:rsid w:val="00BD4699"/>
    <w:rsid w:val="00BD481B"/>
    <w:rsid w:val="00BD4C29"/>
    <w:rsid w:val="00BD511C"/>
    <w:rsid w:val="00BD55AF"/>
    <w:rsid w:val="00BD5A0C"/>
    <w:rsid w:val="00BD64B2"/>
    <w:rsid w:val="00BD6B12"/>
    <w:rsid w:val="00BD6F28"/>
    <w:rsid w:val="00BD7341"/>
    <w:rsid w:val="00BE059C"/>
    <w:rsid w:val="00BE0D0A"/>
    <w:rsid w:val="00BE0D1B"/>
    <w:rsid w:val="00BE15EB"/>
    <w:rsid w:val="00BE1603"/>
    <w:rsid w:val="00BE187C"/>
    <w:rsid w:val="00BE195F"/>
    <w:rsid w:val="00BE1D29"/>
    <w:rsid w:val="00BE260B"/>
    <w:rsid w:val="00BE3226"/>
    <w:rsid w:val="00BE3D27"/>
    <w:rsid w:val="00BE3DB1"/>
    <w:rsid w:val="00BE3E08"/>
    <w:rsid w:val="00BE4B53"/>
    <w:rsid w:val="00BE4CE9"/>
    <w:rsid w:val="00BE50E4"/>
    <w:rsid w:val="00BE5884"/>
    <w:rsid w:val="00BE5E2D"/>
    <w:rsid w:val="00BE631F"/>
    <w:rsid w:val="00BE75A7"/>
    <w:rsid w:val="00BE7C07"/>
    <w:rsid w:val="00BE7CA6"/>
    <w:rsid w:val="00BE7E5D"/>
    <w:rsid w:val="00BE7E7D"/>
    <w:rsid w:val="00BE7F77"/>
    <w:rsid w:val="00BF007C"/>
    <w:rsid w:val="00BF00CA"/>
    <w:rsid w:val="00BF06E3"/>
    <w:rsid w:val="00BF07A6"/>
    <w:rsid w:val="00BF0B17"/>
    <w:rsid w:val="00BF0C0E"/>
    <w:rsid w:val="00BF0D3F"/>
    <w:rsid w:val="00BF109F"/>
    <w:rsid w:val="00BF10A2"/>
    <w:rsid w:val="00BF11DD"/>
    <w:rsid w:val="00BF1219"/>
    <w:rsid w:val="00BF13BF"/>
    <w:rsid w:val="00BF1A4B"/>
    <w:rsid w:val="00BF1CF6"/>
    <w:rsid w:val="00BF1E4D"/>
    <w:rsid w:val="00BF3C9B"/>
    <w:rsid w:val="00BF4F0C"/>
    <w:rsid w:val="00BF5A6F"/>
    <w:rsid w:val="00BF657C"/>
    <w:rsid w:val="00BF698F"/>
    <w:rsid w:val="00BF6A6C"/>
    <w:rsid w:val="00BF7080"/>
    <w:rsid w:val="00BF79A6"/>
    <w:rsid w:val="00BF79E2"/>
    <w:rsid w:val="00BF7F15"/>
    <w:rsid w:val="00C00058"/>
    <w:rsid w:val="00C00CFF"/>
    <w:rsid w:val="00C00E64"/>
    <w:rsid w:val="00C01805"/>
    <w:rsid w:val="00C02E62"/>
    <w:rsid w:val="00C03572"/>
    <w:rsid w:val="00C03A86"/>
    <w:rsid w:val="00C03D1D"/>
    <w:rsid w:val="00C04379"/>
    <w:rsid w:val="00C0457A"/>
    <w:rsid w:val="00C04733"/>
    <w:rsid w:val="00C04F09"/>
    <w:rsid w:val="00C050DE"/>
    <w:rsid w:val="00C05AE2"/>
    <w:rsid w:val="00C05C88"/>
    <w:rsid w:val="00C0604D"/>
    <w:rsid w:val="00C06FEF"/>
    <w:rsid w:val="00C077B6"/>
    <w:rsid w:val="00C077C3"/>
    <w:rsid w:val="00C125A6"/>
    <w:rsid w:val="00C1270E"/>
    <w:rsid w:val="00C12C9C"/>
    <w:rsid w:val="00C13937"/>
    <w:rsid w:val="00C13E76"/>
    <w:rsid w:val="00C13EEC"/>
    <w:rsid w:val="00C14A1F"/>
    <w:rsid w:val="00C14A51"/>
    <w:rsid w:val="00C14AD4"/>
    <w:rsid w:val="00C1581D"/>
    <w:rsid w:val="00C15CAE"/>
    <w:rsid w:val="00C16495"/>
    <w:rsid w:val="00C1658F"/>
    <w:rsid w:val="00C16768"/>
    <w:rsid w:val="00C16A43"/>
    <w:rsid w:val="00C173E4"/>
    <w:rsid w:val="00C17667"/>
    <w:rsid w:val="00C1770A"/>
    <w:rsid w:val="00C203DC"/>
    <w:rsid w:val="00C204E5"/>
    <w:rsid w:val="00C211AE"/>
    <w:rsid w:val="00C2136B"/>
    <w:rsid w:val="00C21769"/>
    <w:rsid w:val="00C21B99"/>
    <w:rsid w:val="00C21F60"/>
    <w:rsid w:val="00C227D3"/>
    <w:rsid w:val="00C22CCC"/>
    <w:rsid w:val="00C2319A"/>
    <w:rsid w:val="00C234D8"/>
    <w:rsid w:val="00C23BE4"/>
    <w:rsid w:val="00C23D1F"/>
    <w:rsid w:val="00C23D2F"/>
    <w:rsid w:val="00C23F81"/>
    <w:rsid w:val="00C24386"/>
    <w:rsid w:val="00C2456F"/>
    <w:rsid w:val="00C24960"/>
    <w:rsid w:val="00C25074"/>
    <w:rsid w:val="00C25330"/>
    <w:rsid w:val="00C26236"/>
    <w:rsid w:val="00C262C5"/>
    <w:rsid w:val="00C26F6A"/>
    <w:rsid w:val="00C272B4"/>
    <w:rsid w:val="00C2743F"/>
    <w:rsid w:val="00C27D14"/>
    <w:rsid w:val="00C30466"/>
    <w:rsid w:val="00C310A4"/>
    <w:rsid w:val="00C310E1"/>
    <w:rsid w:val="00C313B4"/>
    <w:rsid w:val="00C31D35"/>
    <w:rsid w:val="00C3219E"/>
    <w:rsid w:val="00C32836"/>
    <w:rsid w:val="00C3389F"/>
    <w:rsid w:val="00C33B4F"/>
    <w:rsid w:val="00C33F5F"/>
    <w:rsid w:val="00C34125"/>
    <w:rsid w:val="00C34143"/>
    <w:rsid w:val="00C341A4"/>
    <w:rsid w:val="00C34252"/>
    <w:rsid w:val="00C35D09"/>
    <w:rsid w:val="00C35EA6"/>
    <w:rsid w:val="00C35FD7"/>
    <w:rsid w:val="00C36642"/>
    <w:rsid w:val="00C36F01"/>
    <w:rsid w:val="00C37D8C"/>
    <w:rsid w:val="00C37FC7"/>
    <w:rsid w:val="00C40014"/>
    <w:rsid w:val="00C41000"/>
    <w:rsid w:val="00C42395"/>
    <w:rsid w:val="00C425BE"/>
    <w:rsid w:val="00C4285A"/>
    <w:rsid w:val="00C4348A"/>
    <w:rsid w:val="00C441D9"/>
    <w:rsid w:val="00C443BD"/>
    <w:rsid w:val="00C44E01"/>
    <w:rsid w:val="00C44E4B"/>
    <w:rsid w:val="00C44E87"/>
    <w:rsid w:val="00C451C5"/>
    <w:rsid w:val="00C45594"/>
    <w:rsid w:val="00C46E84"/>
    <w:rsid w:val="00C476C4"/>
    <w:rsid w:val="00C47711"/>
    <w:rsid w:val="00C47C1C"/>
    <w:rsid w:val="00C5062F"/>
    <w:rsid w:val="00C5094F"/>
    <w:rsid w:val="00C50F57"/>
    <w:rsid w:val="00C5160E"/>
    <w:rsid w:val="00C51D33"/>
    <w:rsid w:val="00C5255E"/>
    <w:rsid w:val="00C52D12"/>
    <w:rsid w:val="00C54034"/>
    <w:rsid w:val="00C5420C"/>
    <w:rsid w:val="00C54296"/>
    <w:rsid w:val="00C54FC8"/>
    <w:rsid w:val="00C554AF"/>
    <w:rsid w:val="00C56462"/>
    <w:rsid w:val="00C56A32"/>
    <w:rsid w:val="00C56B63"/>
    <w:rsid w:val="00C56EB6"/>
    <w:rsid w:val="00C573F0"/>
    <w:rsid w:val="00C57C35"/>
    <w:rsid w:val="00C60194"/>
    <w:rsid w:val="00C60343"/>
    <w:rsid w:val="00C60DAC"/>
    <w:rsid w:val="00C60DBB"/>
    <w:rsid w:val="00C615E1"/>
    <w:rsid w:val="00C6175A"/>
    <w:rsid w:val="00C61D89"/>
    <w:rsid w:val="00C61F71"/>
    <w:rsid w:val="00C62A3A"/>
    <w:rsid w:val="00C630F2"/>
    <w:rsid w:val="00C63589"/>
    <w:rsid w:val="00C6391D"/>
    <w:rsid w:val="00C63D14"/>
    <w:rsid w:val="00C63F3C"/>
    <w:rsid w:val="00C6444F"/>
    <w:rsid w:val="00C64F3E"/>
    <w:rsid w:val="00C6680E"/>
    <w:rsid w:val="00C66D01"/>
    <w:rsid w:val="00C66F76"/>
    <w:rsid w:val="00C67235"/>
    <w:rsid w:val="00C678B0"/>
    <w:rsid w:val="00C67BA7"/>
    <w:rsid w:val="00C67E85"/>
    <w:rsid w:val="00C67F0B"/>
    <w:rsid w:val="00C67F0E"/>
    <w:rsid w:val="00C67FB3"/>
    <w:rsid w:val="00C7089E"/>
    <w:rsid w:val="00C70ACD"/>
    <w:rsid w:val="00C70DD4"/>
    <w:rsid w:val="00C710BF"/>
    <w:rsid w:val="00C72F21"/>
    <w:rsid w:val="00C73202"/>
    <w:rsid w:val="00C73522"/>
    <w:rsid w:val="00C73C68"/>
    <w:rsid w:val="00C74438"/>
    <w:rsid w:val="00C7459C"/>
    <w:rsid w:val="00C74C9D"/>
    <w:rsid w:val="00C74D4E"/>
    <w:rsid w:val="00C750EA"/>
    <w:rsid w:val="00C75F0D"/>
    <w:rsid w:val="00C75F40"/>
    <w:rsid w:val="00C760E9"/>
    <w:rsid w:val="00C77A88"/>
    <w:rsid w:val="00C77AE3"/>
    <w:rsid w:val="00C77F4E"/>
    <w:rsid w:val="00C80BA0"/>
    <w:rsid w:val="00C81382"/>
    <w:rsid w:val="00C81950"/>
    <w:rsid w:val="00C81E0D"/>
    <w:rsid w:val="00C82671"/>
    <w:rsid w:val="00C82F54"/>
    <w:rsid w:val="00C830BC"/>
    <w:rsid w:val="00C83E9D"/>
    <w:rsid w:val="00C841BF"/>
    <w:rsid w:val="00C84F2B"/>
    <w:rsid w:val="00C84FA8"/>
    <w:rsid w:val="00C85871"/>
    <w:rsid w:val="00C85D0E"/>
    <w:rsid w:val="00C8616A"/>
    <w:rsid w:val="00C86435"/>
    <w:rsid w:val="00C864D0"/>
    <w:rsid w:val="00C871CD"/>
    <w:rsid w:val="00C875A7"/>
    <w:rsid w:val="00C903C0"/>
    <w:rsid w:val="00C904D1"/>
    <w:rsid w:val="00C90E29"/>
    <w:rsid w:val="00C90EAA"/>
    <w:rsid w:val="00C9129B"/>
    <w:rsid w:val="00C914E9"/>
    <w:rsid w:val="00C9161D"/>
    <w:rsid w:val="00C91697"/>
    <w:rsid w:val="00C916A7"/>
    <w:rsid w:val="00C91B47"/>
    <w:rsid w:val="00C9263F"/>
    <w:rsid w:val="00C9313C"/>
    <w:rsid w:val="00C9314A"/>
    <w:rsid w:val="00C93419"/>
    <w:rsid w:val="00C94D2D"/>
    <w:rsid w:val="00C94D95"/>
    <w:rsid w:val="00C94EAA"/>
    <w:rsid w:val="00C94FF3"/>
    <w:rsid w:val="00C95107"/>
    <w:rsid w:val="00C95FF6"/>
    <w:rsid w:val="00C96FD9"/>
    <w:rsid w:val="00C97FCD"/>
    <w:rsid w:val="00CA00F0"/>
    <w:rsid w:val="00CA0C1D"/>
    <w:rsid w:val="00CA0F3E"/>
    <w:rsid w:val="00CA1544"/>
    <w:rsid w:val="00CA2453"/>
    <w:rsid w:val="00CA24AD"/>
    <w:rsid w:val="00CA25F2"/>
    <w:rsid w:val="00CA2BCC"/>
    <w:rsid w:val="00CA365D"/>
    <w:rsid w:val="00CA37DA"/>
    <w:rsid w:val="00CA465F"/>
    <w:rsid w:val="00CA4B3F"/>
    <w:rsid w:val="00CA4EA7"/>
    <w:rsid w:val="00CA591E"/>
    <w:rsid w:val="00CA605B"/>
    <w:rsid w:val="00CA6157"/>
    <w:rsid w:val="00CA66DE"/>
    <w:rsid w:val="00CA6A87"/>
    <w:rsid w:val="00CA6CF0"/>
    <w:rsid w:val="00CA7A20"/>
    <w:rsid w:val="00CB00DE"/>
    <w:rsid w:val="00CB01DB"/>
    <w:rsid w:val="00CB0A56"/>
    <w:rsid w:val="00CB0D3E"/>
    <w:rsid w:val="00CB0E87"/>
    <w:rsid w:val="00CB0EF1"/>
    <w:rsid w:val="00CB14C4"/>
    <w:rsid w:val="00CB14FE"/>
    <w:rsid w:val="00CB180B"/>
    <w:rsid w:val="00CB195E"/>
    <w:rsid w:val="00CB21E2"/>
    <w:rsid w:val="00CB2477"/>
    <w:rsid w:val="00CB2ABA"/>
    <w:rsid w:val="00CB2CC7"/>
    <w:rsid w:val="00CB3780"/>
    <w:rsid w:val="00CB3E3C"/>
    <w:rsid w:val="00CB3FF2"/>
    <w:rsid w:val="00CB4339"/>
    <w:rsid w:val="00CB4570"/>
    <w:rsid w:val="00CB45CB"/>
    <w:rsid w:val="00CB46A9"/>
    <w:rsid w:val="00CB4A68"/>
    <w:rsid w:val="00CB4A8F"/>
    <w:rsid w:val="00CB4B1E"/>
    <w:rsid w:val="00CB53A9"/>
    <w:rsid w:val="00CB57E7"/>
    <w:rsid w:val="00CB66DE"/>
    <w:rsid w:val="00CB6825"/>
    <w:rsid w:val="00CB68F1"/>
    <w:rsid w:val="00CB7C25"/>
    <w:rsid w:val="00CC060B"/>
    <w:rsid w:val="00CC0E2E"/>
    <w:rsid w:val="00CC0F95"/>
    <w:rsid w:val="00CC1110"/>
    <w:rsid w:val="00CC144D"/>
    <w:rsid w:val="00CC1917"/>
    <w:rsid w:val="00CC1D1B"/>
    <w:rsid w:val="00CC20F8"/>
    <w:rsid w:val="00CC2D08"/>
    <w:rsid w:val="00CC2FB3"/>
    <w:rsid w:val="00CC32F0"/>
    <w:rsid w:val="00CC3E31"/>
    <w:rsid w:val="00CC3E55"/>
    <w:rsid w:val="00CC4093"/>
    <w:rsid w:val="00CC430F"/>
    <w:rsid w:val="00CC479E"/>
    <w:rsid w:val="00CC522C"/>
    <w:rsid w:val="00CC5B28"/>
    <w:rsid w:val="00CC5E00"/>
    <w:rsid w:val="00CC643B"/>
    <w:rsid w:val="00CC6735"/>
    <w:rsid w:val="00CC6FC9"/>
    <w:rsid w:val="00CC7115"/>
    <w:rsid w:val="00CC72DB"/>
    <w:rsid w:val="00CC75B3"/>
    <w:rsid w:val="00CC7AA6"/>
    <w:rsid w:val="00CC7FEF"/>
    <w:rsid w:val="00CD027D"/>
    <w:rsid w:val="00CD0307"/>
    <w:rsid w:val="00CD0BF8"/>
    <w:rsid w:val="00CD0C21"/>
    <w:rsid w:val="00CD0D81"/>
    <w:rsid w:val="00CD0DBD"/>
    <w:rsid w:val="00CD0E28"/>
    <w:rsid w:val="00CD172D"/>
    <w:rsid w:val="00CD23A8"/>
    <w:rsid w:val="00CD243B"/>
    <w:rsid w:val="00CD30CF"/>
    <w:rsid w:val="00CD3141"/>
    <w:rsid w:val="00CD3594"/>
    <w:rsid w:val="00CD3697"/>
    <w:rsid w:val="00CD3C1F"/>
    <w:rsid w:val="00CD3D73"/>
    <w:rsid w:val="00CD417F"/>
    <w:rsid w:val="00CD41A7"/>
    <w:rsid w:val="00CD4207"/>
    <w:rsid w:val="00CD492E"/>
    <w:rsid w:val="00CD542F"/>
    <w:rsid w:val="00CD66B7"/>
    <w:rsid w:val="00CD6E68"/>
    <w:rsid w:val="00CD6EFA"/>
    <w:rsid w:val="00CD7686"/>
    <w:rsid w:val="00CD78EE"/>
    <w:rsid w:val="00CE0447"/>
    <w:rsid w:val="00CE050D"/>
    <w:rsid w:val="00CE09B1"/>
    <w:rsid w:val="00CE0ABC"/>
    <w:rsid w:val="00CE0ACD"/>
    <w:rsid w:val="00CE0BBB"/>
    <w:rsid w:val="00CE1060"/>
    <w:rsid w:val="00CE153B"/>
    <w:rsid w:val="00CE16CA"/>
    <w:rsid w:val="00CE237B"/>
    <w:rsid w:val="00CE2806"/>
    <w:rsid w:val="00CE2948"/>
    <w:rsid w:val="00CE3E63"/>
    <w:rsid w:val="00CE4FE0"/>
    <w:rsid w:val="00CE51DE"/>
    <w:rsid w:val="00CE5286"/>
    <w:rsid w:val="00CE5D6E"/>
    <w:rsid w:val="00CE5DEE"/>
    <w:rsid w:val="00CE6AD6"/>
    <w:rsid w:val="00CE6FA7"/>
    <w:rsid w:val="00CF138E"/>
    <w:rsid w:val="00CF16C6"/>
    <w:rsid w:val="00CF1848"/>
    <w:rsid w:val="00CF1887"/>
    <w:rsid w:val="00CF24F0"/>
    <w:rsid w:val="00CF3099"/>
    <w:rsid w:val="00CF37B2"/>
    <w:rsid w:val="00CF381F"/>
    <w:rsid w:val="00CF3D4B"/>
    <w:rsid w:val="00CF4828"/>
    <w:rsid w:val="00CF4932"/>
    <w:rsid w:val="00CF61D4"/>
    <w:rsid w:val="00CF6291"/>
    <w:rsid w:val="00CF69E4"/>
    <w:rsid w:val="00CF6D0B"/>
    <w:rsid w:val="00CF72B6"/>
    <w:rsid w:val="00CF791A"/>
    <w:rsid w:val="00D0020A"/>
    <w:rsid w:val="00D00427"/>
    <w:rsid w:val="00D00F26"/>
    <w:rsid w:val="00D010A1"/>
    <w:rsid w:val="00D01119"/>
    <w:rsid w:val="00D01B45"/>
    <w:rsid w:val="00D020D1"/>
    <w:rsid w:val="00D02486"/>
    <w:rsid w:val="00D0272F"/>
    <w:rsid w:val="00D02831"/>
    <w:rsid w:val="00D02DF7"/>
    <w:rsid w:val="00D0301C"/>
    <w:rsid w:val="00D034F8"/>
    <w:rsid w:val="00D03806"/>
    <w:rsid w:val="00D0406F"/>
    <w:rsid w:val="00D05154"/>
    <w:rsid w:val="00D05BCD"/>
    <w:rsid w:val="00D05CAF"/>
    <w:rsid w:val="00D05F4D"/>
    <w:rsid w:val="00D068D9"/>
    <w:rsid w:val="00D0761A"/>
    <w:rsid w:val="00D07C79"/>
    <w:rsid w:val="00D07EDA"/>
    <w:rsid w:val="00D10134"/>
    <w:rsid w:val="00D1015D"/>
    <w:rsid w:val="00D10192"/>
    <w:rsid w:val="00D10813"/>
    <w:rsid w:val="00D1097D"/>
    <w:rsid w:val="00D1100B"/>
    <w:rsid w:val="00D11C9F"/>
    <w:rsid w:val="00D12044"/>
    <w:rsid w:val="00D12361"/>
    <w:rsid w:val="00D12374"/>
    <w:rsid w:val="00D13879"/>
    <w:rsid w:val="00D13C9B"/>
    <w:rsid w:val="00D13FD2"/>
    <w:rsid w:val="00D141D6"/>
    <w:rsid w:val="00D14236"/>
    <w:rsid w:val="00D15A81"/>
    <w:rsid w:val="00D1654D"/>
    <w:rsid w:val="00D16CD4"/>
    <w:rsid w:val="00D170D9"/>
    <w:rsid w:val="00D1799C"/>
    <w:rsid w:val="00D17D77"/>
    <w:rsid w:val="00D20223"/>
    <w:rsid w:val="00D205A5"/>
    <w:rsid w:val="00D20630"/>
    <w:rsid w:val="00D20801"/>
    <w:rsid w:val="00D2183E"/>
    <w:rsid w:val="00D21FAB"/>
    <w:rsid w:val="00D22B3C"/>
    <w:rsid w:val="00D233D0"/>
    <w:rsid w:val="00D23D76"/>
    <w:rsid w:val="00D23EDE"/>
    <w:rsid w:val="00D23F85"/>
    <w:rsid w:val="00D242FF"/>
    <w:rsid w:val="00D24C44"/>
    <w:rsid w:val="00D25AFC"/>
    <w:rsid w:val="00D25E90"/>
    <w:rsid w:val="00D26239"/>
    <w:rsid w:val="00D268F7"/>
    <w:rsid w:val="00D276A9"/>
    <w:rsid w:val="00D27D83"/>
    <w:rsid w:val="00D27FCD"/>
    <w:rsid w:val="00D3051C"/>
    <w:rsid w:val="00D305D5"/>
    <w:rsid w:val="00D3098B"/>
    <w:rsid w:val="00D31152"/>
    <w:rsid w:val="00D31266"/>
    <w:rsid w:val="00D31975"/>
    <w:rsid w:val="00D321A7"/>
    <w:rsid w:val="00D3258C"/>
    <w:rsid w:val="00D33B9C"/>
    <w:rsid w:val="00D33EFC"/>
    <w:rsid w:val="00D33F41"/>
    <w:rsid w:val="00D34319"/>
    <w:rsid w:val="00D34346"/>
    <w:rsid w:val="00D34FE1"/>
    <w:rsid w:val="00D35485"/>
    <w:rsid w:val="00D35C1E"/>
    <w:rsid w:val="00D36EBC"/>
    <w:rsid w:val="00D37F36"/>
    <w:rsid w:val="00D405DE"/>
    <w:rsid w:val="00D40B15"/>
    <w:rsid w:val="00D40DBC"/>
    <w:rsid w:val="00D41207"/>
    <w:rsid w:val="00D418F3"/>
    <w:rsid w:val="00D42C54"/>
    <w:rsid w:val="00D43883"/>
    <w:rsid w:val="00D44462"/>
    <w:rsid w:val="00D446FA"/>
    <w:rsid w:val="00D447BD"/>
    <w:rsid w:val="00D44F09"/>
    <w:rsid w:val="00D457A5"/>
    <w:rsid w:val="00D45B65"/>
    <w:rsid w:val="00D45B8C"/>
    <w:rsid w:val="00D463F2"/>
    <w:rsid w:val="00D46530"/>
    <w:rsid w:val="00D46A15"/>
    <w:rsid w:val="00D47265"/>
    <w:rsid w:val="00D4734F"/>
    <w:rsid w:val="00D50295"/>
    <w:rsid w:val="00D5128F"/>
    <w:rsid w:val="00D513DE"/>
    <w:rsid w:val="00D51EE0"/>
    <w:rsid w:val="00D533F3"/>
    <w:rsid w:val="00D54668"/>
    <w:rsid w:val="00D54DC9"/>
    <w:rsid w:val="00D552BE"/>
    <w:rsid w:val="00D55769"/>
    <w:rsid w:val="00D55D79"/>
    <w:rsid w:val="00D55DAA"/>
    <w:rsid w:val="00D55DDC"/>
    <w:rsid w:val="00D56B14"/>
    <w:rsid w:val="00D56B9A"/>
    <w:rsid w:val="00D56E10"/>
    <w:rsid w:val="00D5781B"/>
    <w:rsid w:val="00D57DDF"/>
    <w:rsid w:val="00D606A4"/>
    <w:rsid w:val="00D60975"/>
    <w:rsid w:val="00D610A1"/>
    <w:rsid w:val="00D6132C"/>
    <w:rsid w:val="00D61333"/>
    <w:rsid w:val="00D6172A"/>
    <w:rsid w:val="00D618EA"/>
    <w:rsid w:val="00D61BFA"/>
    <w:rsid w:val="00D61C85"/>
    <w:rsid w:val="00D629F9"/>
    <w:rsid w:val="00D630FD"/>
    <w:rsid w:val="00D63461"/>
    <w:rsid w:val="00D63D2D"/>
    <w:rsid w:val="00D63F0C"/>
    <w:rsid w:val="00D63F1C"/>
    <w:rsid w:val="00D650E7"/>
    <w:rsid w:val="00D65A31"/>
    <w:rsid w:val="00D66BB9"/>
    <w:rsid w:val="00D66DC5"/>
    <w:rsid w:val="00D67208"/>
    <w:rsid w:val="00D67913"/>
    <w:rsid w:val="00D67EDB"/>
    <w:rsid w:val="00D709DF"/>
    <w:rsid w:val="00D71E3E"/>
    <w:rsid w:val="00D71E99"/>
    <w:rsid w:val="00D7227B"/>
    <w:rsid w:val="00D72336"/>
    <w:rsid w:val="00D723F4"/>
    <w:rsid w:val="00D726BE"/>
    <w:rsid w:val="00D72D5A"/>
    <w:rsid w:val="00D735B4"/>
    <w:rsid w:val="00D7474E"/>
    <w:rsid w:val="00D74772"/>
    <w:rsid w:val="00D7502A"/>
    <w:rsid w:val="00D752F9"/>
    <w:rsid w:val="00D75CA6"/>
    <w:rsid w:val="00D76370"/>
    <w:rsid w:val="00D76A18"/>
    <w:rsid w:val="00D76A8B"/>
    <w:rsid w:val="00D772F4"/>
    <w:rsid w:val="00D77512"/>
    <w:rsid w:val="00D77848"/>
    <w:rsid w:val="00D77BCD"/>
    <w:rsid w:val="00D77F34"/>
    <w:rsid w:val="00D8013A"/>
    <w:rsid w:val="00D801A2"/>
    <w:rsid w:val="00D80849"/>
    <w:rsid w:val="00D80F4B"/>
    <w:rsid w:val="00D81AC5"/>
    <w:rsid w:val="00D81B26"/>
    <w:rsid w:val="00D82E8F"/>
    <w:rsid w:val="00D82F85"/>
    <w:rsid w:val="00D83276"/>
    <w:rsid w:val="00D83480"/>
    <w:rsid w:val="00D839D4"/>
    <w:rsid w:val="00D83EB7"/>
    <w:rsid w:val="00D8421A"/>
    <w:rsid w:val="00D842F6"/>
    <w:rsid w:val="00D846AB"/>
    <w:rsid w:val="00D851E1"/>
    <w:rsid w:val="00D859DA"/>
    <w:rsid w:val="00D864E7"/>
    <w:rsid w:val="00D9091E"/>
    <w:rsid w:val="00D90C42"/>
    <w:rsid w:val="00D90F8B"/>
    <w:rsid w:val="00D91456"/>
    <w:rsid w:val="00D916AC"/>
    <w:rsid w:val="00D916B1"/>
    <w:rsid w:val="00D921F9"/>
    <w:rsid w:val="00D92A5D"/>
    <w:rsid w:val="00D9349A"/>
    <w:rsid w:val="00D94303"/>
    <w:rsid w:val="00D9499F"/>
    <w:rsid w:val="00D94E6E"/>
    <w:rsid w:val="00D9522E"/>
    <w:rsid w:val="00D953B5"/>
    <w:rsid w:val="00D95F29"/>
    <w:rsid w:val="00D9659C"/>
    <w:rsid w:val="00D9695B"/>
    <w:rsid w:val="00D96E46"/>
    <w:rsid w:val="00D96F6A"/>
    <w:rsid w:val="00D97836"/>
    <w:rsid w:val="00D97BF7"/>
    <w:rsid w:val="00DA0118"/>
    <w:rsid w:val="00DA01ED"/>
    <w:rsid w:val="00DA06AA"/>
    <w:rsid w:val="00DA0B0A"/>
    <w:rsid w:val="00DA0BF3"/>
    <w:rsid w:val="00DA0F31"/>
    <w:rsid w:val="00DA1072"/>
    <w:rsid w:val="00DA11AE"/>
    <w:rsid w:val="00DA1BA0"/>
    <w:rsid w:val="00DA214A"/>
    <w:rsid w:val="00DA21A8"/>
    <w:rsid w:val="00DA2546"/>
    <w:rsid w:val="00DA26D5"/>
    <w:rsid w:val="00DA2959"/>
    <w:rsid w:val="00DA30A1"/>
    <w:rsid w:val="00DA37B5"/>
    <w:rsid w:val="00DA390C"/>
    <w:rsid w:val="00DA392A"/>
    <w:rsid w:val="00DA3FAA"/>
    <w:rsid w:val="00DA4733"/>
    <w:rsid w:val="00DA4924"/>
    <w:rsid w:val="00DA59C3"/>
    <w:rsid w:val="00DA68BA"/>
    <w:rsid w:val="00DA70A5"/>
    <w:rsid w:val="00DA7A99"/>
    <w:rsid w:val="00DB0388"/>
    <w:rsid w:val="00DB0453"/>
    <w:rsid w:val="00DB07F7"/>
    <w:rsid w:val="00DB0BDD"/>
    <w:rsid w:val="00DB0C64"/>
    <w:rsid w:val="00DB0EC5"/>
    <w:rsid w:val="00DB11F6"/>
    <w:rsid w:val="00DB1686"/>
    <w:rsid w:val="00DB1723"/>
    <w:rsid w:val="00DB1E52"/>
    <w:rsid w:val="00DB29A2"/>
    <w:rsid w:val="00DB2C1A"/>
    <w:rsid w:val="00DB3367"/>
    <w:rsid w:val="00DB3A46"/>
    <w:rsid w:val="00DB3FF2"/>
    <w:rsid w:val="00DB4447"/>
    <w:rsid w:val="00DB455A"/>
    <w:rsid w:val="00DB5E0F"/>
    <w:rsid w:val="00DB6CC1"/>
    <w:rsid w:val="00DB7CE3"/>
    <w:rsid w:val="00DC03BC"/>
    <w:rsid w:val="00DC04B2"/>
    <w:rsid w:val="00DC0AF7"/>
    <w:rsid w:val="00DC0C2F"/>
    <w:rsid w:val="00DC0CF6"/>
    <w:rsid w:val="00DC1436"/>
    <w:rsid w:val="00DC1B18"/>
    <w:rsid w:val="00DC1BCF"/>
    <w:rsid w:val="00DC2040"/>
    <w:rsid w:val="00DC231D"/>
    <w:rsid w:val="00DC2620"/>
    <w:rsid w:val="00DC28FB"/>
    <w:rsid w:val="00DC2B9B"/>
    <w:rsid w:val="00DC2E84"/>
    <w:rsid w:val="00DC30DB"/>
    <w:rsid w:val="00DC3503"/>
    <w:rsid w:val="00DC458A"/>
    <w:rsid w:val="00DC4785"/>
    <w:rsid w:val="00DC48C4"/>
    <w:rsid w:val="00DC4AD6"/>
    <w:rsid w:val="00DC4AFE"/>
    <w:rsid w:val="00DC54BE"/>
    <w:rsid w:val="00DC6028"/>
    <w:rsid w:val="00DC6168"/>
    <w:rsid w:val="00DC63DE"/>
    <w:rsid w:val="00DC6A82"/>
    <w:rsid w:val="00DC6AE5"/>
    <w:rsid w:val="00DC70CF"/>
    <w:rsid w:val="00DC7131"/>
    <w:rsid w:val="00DC73FA"/>
    <w:rsid w:val="00DC7774"/>
    <w:rsid w:val="00DC788D"/>
    <w:rsid w:val="00DC7F21"/>
    <w:rsid w:val="00DD0393"/>
    <w:rsid w:val="00DD0739"/>
    <w:rsid w:val="00DD118C"/>
    <w:rsid w:val="00DD194F"/>
    <w:rsid w:val="00DD1C3B"/>
    <w:rsid w:val="00DD1C75"/>
    <w:rsid w:val="00DD273A"/>
    <w:rsid w:val="00DD2E70"/>
    <w:rsid w:val="00DD3236"/>
    <w:rsid w:val="00DD3503"/>
    <w:rsid w:val="00DD36CA"/>
    <w:rsid w:val="00DD42AF"/>
    <w:rsid w:val="00DD4C31"/>
    <w:rsid w:val="00DD4C58"/>
    <w:rsid w:val="00DD4DD2"/>
    <w:rsid w:val="00DD5460"/>
    <w:rsid w:val="00DD5503"/>
    <w:rsid w:val="00DD5EF8"/>
    <w:rsid w:val="00DD616F"/>
    <w:rsid w:val="00DD6F49"/>
    <w:rsid w:val="00DD7177"/>
    <w:rsid w:val="00DE0704"/>
    <w:rsid w:val="00DE0D32"/>
    <w:rsid w:val="00DE1C5A"/>
    <w:rsid w:val="00DE2430"/>
    <w:rsid w:val="00DE267D"/>
    <w:rsid w:val="00DE2FCA"/>
    <w:rsid w:val="00DE3409"/>
    <w:rsid w:val="00DE3668"/>
    <w:rsid w:val="00DE39D1"/>
    <w:rsid w:val="00DE44D2"/>
    <w:rsid w:val="00DE6300"/>
    <w:rsid w:val="00DE6C47"/>
    <w:rsid w:val="00DE765C"/>
    <w:rsid w:val="00DE7BEC"/>
    <w:rsid w:val="00DF0017"/>
    <w:rsid w:val="00DF0091"/>
    <w:rsid w:val="00DF09C3"/>
    <w:rsid w:val="00DF1C71"/>
    <w:rsid w:val="00DF2829"/>
    <w:rsid w:val="00DF318F"/>
    <w:rsid w:val="00DF4355"/>
    <w:rsid w:val="00DF51B5"/>
    <w:rsid w:val="00DF51C5"/>
    <w:rsid w:val="00DF52FC"/>
    <w:rsid w:val="00DF586E"/>
    <w:rsid w:val="00DF59B6"/>
    <w:rsid w:val="00DF5B5D"/>
    <w:rsid w:val="00DF68D5"/>
    <w:rsid w:val="00DF7028"/>
    <w:rsid w:val="00DF7DA0"/>
    <w:rsid w:val="00E001C0"/>
    <w:rsid w:val="00E002CF"/>
    <w:rsid w:val="00E00E5F"/>
    <w:rsid w:val="00E01107"/>
    <w:rsid w:val="00E0132E"/>
    <w:rsid w:val="00E013A0"/>
    <w:rsid w:val="00E0148A"/>
    <w:rsid w:val="00E01959"/>
    <w:rsid w:val="00E024DC"/>
    <w:rsid w:val="00E02F0E"/>
    <w:rsid w:val="00E02FD7"/>
    <w:rsid w:val="00E031A9"/>
    <w:rsid w:val="00E03BC1"/>
    <w:rsid w:val="00E03C81"/>
    <w:rsid w:val="00E03DD8"/>
    <w:rsid w:val="00E03DE0"/>
    <w:rsid w:val="00E04B90"/>
    <w:rsid w:val="00E04F5E"/>
    <w:rsid w:val="00E04F62"/>
    <w:rsid w:val="00E0532E"/>
    <w:rsid w:val="00E05390"/>
    <w:rsid w:val="00E05EEA"/>
    <w:rsid w:val="00E0617F"/>
    <w:rsid w:val="00E06494"/>
    <w:rsid w:val="00E065DD"/>
    <w:rsid w:val="00E07098"/>
    <w:rsid w:val="00E0739A"/>
    <w:rsid w:val="00E07781"/>
    <w:rsid w:val="00E07E19"/>
    <w:rsid w:val="00E10A50"/>
    <w:rsid w:val="00E10E1F"/>
    <w:rsid w:val="00E11309"/>
    <w:rsid w:val="00E1157F"/>
    <w:rsid w:val="00E11D2E"/>
    <w:rsid w:val="00E11E01"/>
    <w:rsid w:val="00E1210B"/>
    <w:rsid w:val="00E12874"/>
    <w:rsid w:val="00E12A02"/>
    <w:rsid w:val="00E12F48"/>
    <w:rsid w:val="00E1326E"/>
    <w:rsid w:val="00E137B2"/>
    <w:rsid w:val="00E13AF0"/>
    <w:rsid w:val="00E13CB7"/>
    <w:rsid w:val="00E14017"/>
    <w:rsid w:val="00E15050"/>
    <w:rsid w:val="00E1692C"/>
    <w:rsid w:val="00E1720A"/>
    <w:rsid w:val="00E17738"/>
    <w:rsid w:val="00E17B12"/>
    <w:rsid w:val="00E20449"/>
    <w:rsid w:val="00E20D00"/>
    <w:rsid w:val="00E2109D"/>
    <w:rsid w:val="00E21BAC"/>
    <w:rsid w:val="00E221C5"/>
    <w:rsid w:val="00E222BC"/>
    <w:rsid w:val="00E22AC6"/>
    <w:rsid w:val="00E22FCE"/>
    <w:rsid w:val="00E23757"/>
    <w:rsid w:val="00E238A5"/>
    <w:rsid w:val="00E23D50"/>
    <w:rsid w:val="00E23DC7"/>
    <w:rsid w:val="00E244ED"/>
    <w:rsid w:val="00E248C6"/>
    <w:rsid w:val="00E249AA"/>
    <w:rsid w:val="00E24BD8"/>
    <w:rsid w:val="00E24DC0"/>
    <w:rsid w:val="00E2554D"/>
    <w:rsid w:val="00E2581C"/>
    <w:rsid w:val="00E25D11"/>
    <w:rsid w:val="00E26713"/>
    <w:rsid w:val="00E26851"/>
    <w:rsid w:val="00E26EEC"/>
    <w:rsid w:val="00E27219"/>
    <w:rsid w:val="00E27582"/>
    <w:rsid w:val="00E27632"/>
    <w:rsid w:val="00E27895"/>
    <w:rsid w:val="00E30DD0"/>
    <w:rsid w:val="00E30DF4"/>
    <w:rsid w:val="00E30F4E"/>
    <w:rsid w:val="00E3110F"/>
    <w:rsid w:val="00E31A1E"/>
    <w:rsid w:val="00E31AF0"/>
    <w:rsid w:val="00E3344C"/>
    <w:rsid w:val="00E34264"/>
    <w:rsid w:val="00E34507"/>
    <w:rsid w:val="00E34966"/>
    <w:rsid w:val="00E34A71"/>
    <w:rsid w:val="00E3505C"/>
    <w:rsid w:val="00E3543D"/>
    <w:rsid w:val="00E35841"/>
    <w:rsid w:val="00E36E66"/>
    <w:rsid w:val="00E374C9"/>
    <w:rsid w:val="00E379BA"/>
    <w:rsid w:val="00E37B4A"/>
    <w:rsid w:val="00E404DD"/>
    <w:rsid w:val="00E40A29"/>
    <w:rsid w:val="00E40E9D"/>
    <w:rsid w:val="00E40F03"/>
    <w:rsid w:val="00E42117"/>
    <w:rsid w:val="00E42885"/>
    <w:rsid w:val="00E428F6"/>
    <w:rsid w:val="00E42B0D"/>
    <w:rsid w:val="00E431E1"/>
    <w:rsid w:val="00E43DD7"/>
    <w:rsid w:val="00E44B08"/>
    <w:rsid w:val="00E44C35"/>
    <w:rsid w:val="00E44D51"/>
    <w:rsid w:val="00E44F58"/>
    <w:rsid w:val="00E45E2C"/>
    <w:rsid w:val="00E45FF1"/>
    <w:rsid w:val="00E46256"/>
    <w:rsid w:val="00E462F1"/>
    <w:rsid w:val="00E46D3F"/>
    <w:rsid w:val="00E477E0"/>
    <w:rsid w:val="00E47C22"/>
    <w:rsid w:val="00E47D7B"/>
    <w:rsid w:val="00E51821"/>
    <w:rsid w:val="00E518A2"/>
    <w:rsid w:val="00E52C6E"/>
    <w:rsid w:val="00E5340D"/>
    <w:rsid w:val="00E53C28"/>
    <w:rsid w:val="00E54C49"/>
    <w:rsid w:val="00E55206"/>
    <w:rsid w:val="00E565E0"/>
    <w:rsid w:val="00E56AED"/>
    <w:rsid w:val="00E57816"/>
    <w:rsid w:val="00E60DA2"/>
    <w:rsid w:val="00E611C1"/>
    <w:rsid w:val="00E6124A"/>
    <w:rsid w:val="00E61F57"/>
    <w:rsid w:val="00E628BB"/>
    <w:rsid w:val="00E62B5F"/>
    <w:rsid w:val="00E630A1"/>
    <w:rsid w:val="00E631E1"/>
    <w:rsid w:val="00E634EB"/>
    <w:rsid w:val="00E63F2D"/>
    <w:rsid w:val="00E64326"/>
    <w:rsid w:val="00E64C89"/>
    <w:rsid w:val="00E65B5F"/>
    <w:rsid w:val="00E65CBD"/>
    <w:rsid w:val="00E66055"/>
    <w:rsid w:val="00E66235"/>
    <w:rsid w:val="00E6694A"/>
    <w:rsid w:val="00E66DCA"/>
    <w:rsid w:val="00E676EE"/>
    <w:rsid w:val="00E711AD"/>
    <w:rsid w:val="00E714AC"/>
    <w:rsid w:val="00E72B55"/>
    <w:rsid w:val="00E72B82"/>
    <w:rsid w:val="00E7321F"/>
    <w:rsid w:val="00E734F2"/>
    <w:rsid w:val="00E74354"/>
    <w:rsid w:val="00E744DD"/>
    <w:rsid w:val="00E74D06"/>
    <w:rsid w:val="00E74E7D"/>
    <w:rsid w:val="00E75170"/>
    <w:rsid w:val="00E75989"/>
    <w:rsid w:val="00E75E31"/>
    <w:rsid w:val="00E76C98"/>
    <w:rsid w:val="00E77193"/>
    <w:rsid w:val="00E77678"/>
    <w:rsid w:val="00E804E1"/>
    <w:rsid w:val="00E812FB"/>
    <w:rsid w:val="00E820A4"/>
    <w:rsid w:val="00E82A8C"/>
    <w:rsid w:val="00E82C19"/>
    <w:rsid w:val="00E83707"/>
    <w:rsid w:val="00E83863"/>
    <w:rsid w:val="00E839B6"/>
    <w:rsid w:val="00E83C24"/>
    <w:rsid w:val="00E83F82"/>
    <w:rsid w:val="00E84660"/>
    <w:rsid w:val="00E8486A"/>
    <w:rsid w:val="00E84B6C"/>
    <w:rsid w:val="00E84CF2"/>
    <w:rsid w:val="00E85217"/>
    <w:rsid w:val="00E85998"/>
    <w:rsid w:val="00E85C70"/>
    <w:rsid w:val="00E86246"/>
    <w:rsid w:val="00E867F7"/>
    <w:rsid w:val="00E872F1"/>
    <w:rsid w:val="00E87700"/>
    <w:rsid w:val="00E87DC9"/>
    <w:rsid w:val="00E87F6B"/>
    <w:rsid w:val="00E90176"/>
    <w:rsid w:val="00E906E8"/>
    <w:rsid w:val="00E9096F"/>
    <w:rsid w:val="00E91F1B"/>
    <w:rsid w:val="00E922B1"/>
    <w:rsid w:val="00E9232E"/>
    <w:rsid w:val="00E925DD"/>
    <w:rsid w:val="00E928CE"/>
    <w:rsid w:val="00E92B23"/>
    <w:rsid w:val="00E92C34"/>
    <w:rsid w:val="00E93021"/>
    <w:rsid w:val="00E9318D"/>
    <w:rsid w:val="00E93440"/>
    <w:rsid w:val="00E939B6"/>
    <w:rsid w:val="00E93D87"/>
    <w:rsid w:val="00E93F3E"/>
    <w:rsid w:val="00E958AF"/>
    <w:rsid w:val="00E96035"/>
    <w:rsid w:val="00E967F5"/>
    <w:rsid w:val="00E96E8A"/>
    <w:rsid w:val="00E9722C"/>
    <w:rsid w:val="00E976B3"/>
    <w:rsid w:val="00E97C9A"/>
    <w:rsid w:val="00EA0185"/>
    <w:rsid w:val="00EA1801"/>
    <w:rsid w:val="00EA1B5F"/>
    <w:rsid w:val="00EA1C05"/>
    <w:rsid w:val="00EA21C1"/>
    <w:rsid w:val="00EA243E"/>
    <w:rsid w:val="00EA2940"/>
    <w:rsid w:val="00EA30E4"/>
    <w:rsid w:val="00EA340D"/>
    <w:rsid w:val="00EA3EE5"/>
    <w:rsid w:val="00EA4583"/>
    <w:rsid w:val="00EA45F7"/>
    <w:rsid w:val="00EA4B0F"/>
    <w:rsid w:val="00EA58DB"/>
    <w:rsid w:val="00EA5C9B"/>
    <w:rsid w:val="00EA5F71"/>
    <w:rsid w:val="00EA69A0"/>
    <w:rsid w:val="00EA6AB7"/>
    <w:rsid w:val="00EA6E0B"/>
    <w:rsid w:val="00EA7B39"/>
    <w:rsid w:val="00EB065F"/>
    <w:rsid w:val="00EB0C65"/>
    <w:rsid w:val="00EB13C3"/>
    <w:rsid w:val="00EB148C"/>
    <w:rsid w:val="00EB1CDB"/>
    <w:rsid w:val="00EB339F"/>
    <w:rsid w:val="00EB40DB"/>
    <w:rsid w:val="00EB4C71"/>
    <w:rsid w:val="00EB5187"/>
    <w:rsid w:val="00EB5228"/>
    <w:rsid w:val="00EB6521"/>
    <w:rsid w:val="00EB67ED"/>
    <w:rsid w:val="00EB6976"/>
    <w:rsid w:val="00EB6D5B"/>
    <w:rsid w:val="00EB7D65"/>
    <w:rsid w:val="00EC0B68"/>
    <w:rsid w:val="00EC19F2"/>
    <w:rsid w:val="00EC1AFE"/>
    <w:rsid w:val="00EC1C16"/>
    <w:rsid w:val="00EC222B"/>
    <w:rsid w:val="00EC26D4"/>
    <w:rsid w:val="00EC28F6"/>
    <w:rsid w:val="00EC2AAC"/>
    <w:rsid w:val="00EC2CBE"/>
    <w:rsid w:val="00EC31ED"/>
    <w:rsid w:val="00EC3600"/>
    <w:rsid w:val="00EC41D9"/>
    <w:rsid w:val="00EC4EC3"/>
    <w:rsid w:val="00EC56AE"/>
    <w:rsid w:val="00EC79C5"/>
    <w:rsid w:val="00EC7B63"/>
    <w:rsid w:val="00ED0169"/>
    <w:rsid w:val="00ED09F9"/>
    <w:rsid w:val="00ED0FF6"/>
    <w:rsid w:val="00ED11F9"/>
    <w:rsid w:val="00ED183F"/>
    <w:rsid w:val="00ED1EFD"/>
    <w:rsid w:val="00ED3960"/>
    <w:rsid w:val="00ED3AED"/>
    <w:rsid w:val="00ED42E9"/>
    <w:rsid w:val="00ED43B3"/>
    <w:rsid w:val="00ED56E7"/>
    <w:rsid w:val="00ED612F"/>
    <w:rsid w:val="00ED6247"/>
    <w:rsid w:val="00ED656C"/>
    <w:rsid w:val="00ED6DD9"/>
    <w:rsid w:val="00ED709F"/>
    <w:rsid w:val="00ED73A2"/>
    <w:rsid w:val="00ED747C"/>
    <w:rsid w:val="00ED7D3D"/>
    <w:rsid w:val="00EE06CF"/>
    <w:rsid w:val="00EE0793"/>
    <w:rsid w:val="00EE0C0D"/>
    <w:rsid w:val="00EE0CF8"/>
    <w:rsid w:val="00EE12D0"/>
    <w:rsid w:val="00EE1A55"/>
    <w:rsid w:val="00EE1C78"/>
    <w:rsid w:val="00EE2727"/>
    <w:rsid w:val="00EE296D"/>
    <w:rsid w:val="00EE2ADC"/>
    <w:rsid w:val="00EE2E7B"/>
    <w:rsid w:val="00EE2FFF"/>
    <w:rsid w:val="00EE351F"/>
    <w:rsid w:val="00EE3FEC"/>
    <w:rsid w:val="00EE42CA"/>
    <w:rsid w:val="00EE4B58"/>
    <w:rsid w:val="00EE4E42"/>
    <w:rsid w:val="00EE6146"/>
    <w:rsid w:val="00EE68B1"/>
    <w:rsid w:val="00EE70AE"/>
    <w:rsid w:val="00EE7248"/>
    <w:rsid w:val="00EE73E0"/>
    <w:rsid w:val="00EE7596"/>
    <w:rsid w:val="00EE7EDB"/>
    <w:rsid w:val="00EF00CD"/>
    <w:rsid w:val="00EF02D8"/>
    <w:rsid w:val="00EF03B7"/>
    <w:rsid w:val="00EF07F3"/>
    <w:rsid w:val="00EF0D4E"/>
    <w:rsid w:val="00EF12D2"/>
    <w:rsid w:val="00EF1BA8"/>
    <w:rsid w:val="00EF1DDB"/>
    <w:rsid w:val="00EF208C"/>
    <w:rsid w:val="00EF26C7"/>
    <w:rsid w:val="00EF2F1E"/>
    <w:rsid w:val="00EF2F5F"/>
    <w:rsid w:val="00EF3375"/>
    <w:rsid w:val="00EF384D"/>
    <w:rsid w:val="00EF4FEE"/>
    <w:rsid w:val="00EF5497"/>
    <w:rsid w:val="00EF66B4"/>
    <w:rsid w:val="00EF6EC2"/>
    <w:rsid w:val="00EF6F4B"/>
    <w:rsid w:val="00EF74E6"/>
    <w:rsid w:val="00EF77B4"/>
    <w:rsid w:val="00F00094"/>
    <w:rsid w:val="00F015E1"/>
    <w:rsid w:val="00F01766"/>
    <w:rsid w:val="00F01A14"/>
    <w:rsid w:val="00F01CE6"/>
    <w:rsid w:val="00F01DA7"/>
    <w:rsid w:val="00F02904"/>
    <w:rsid w:val="00F03110"/>
    <w:rsid w:val="00F031CD"/>
    <w:rsid w:val="00F03456"/>
    <w:rsid w:val="00F048E9"/>
    <w:rsid w:val="00F05529"/>
    <w:rsid w:val="00F0560B"/>
    <w:rsid w:val="00F0570C"/>
    <w:rsid w:val="00F05C5A"/>
    <w:rsid w:val="00F05CFB"/>
    <w:rsid w:val="00F05D1D"/>
    <w:rsid w:val="00F063C2"/>
    <w:rsid w:val="00F06F5F"/>
    <w:rsid w:val="00F07CE2"/>
    <w:rsid w:val="00F07D33"/>
    <w:rsid w:val="00F106BA"/>
    <w:rsid w:val="00F10CE6"/>
    <w:rsid w:val="00F119DE"/>
    <w:rsid w:val="00F11EE8"/>
    <w:rsid w:val="00F129AD"/>
    <w:rsid w:val="00F131C0"/>
    <w:rsid w:val="00F13B67"/>
    <w:rsid w:val="00F14138"/>
    <w:rsid w:val="00F14DA6"/>
    <w:rsid w:val="00F150E5"/>
    <w:rsid w:val="00F153F5"/>
    <w:rsid w:val="00F15C54"/>
    <w:rsid w:val="00F16082"/>
    <w:rsid w:val="00F1628F"/>
    <w:rsid w:val="00F16CE4"/>
    <w:rsid w:val="00F1710B"/>
    <w:rsid w:val="00F17754"/>
    <w:rsid w:val="00F17C2F"/>
    <w:rsid w:val="00F20239"/>
    <w:rsid w:val="00F20580"/>
    <w:rsid w:val="00F20DF5"/>
    <w:rsid w:val="00F21722"/>
    <w:rsid w:val="00F218AA"/>
    <w:rsid w:val="00F21BC4"/>
    <w:rsid w:val="00F22AAE"/>
    <w:rsid w:val="00F22BD9"/>
    <w:rsid w:val="00F23201"/>
    <w:rsid w:val="00F23F34"/>
    <w:rsid w:val="00F23F4E"/>
    <w:rsid w:val="00F2462A"/>
    <w:rsid w:val="00F249F9"/>
    <w:rsid w:val="00F25298"/>
    <w:rsid w:val="00F26098"/>
    <w:rsid w:val="00F261DC"/>
    <w:rsid w:val="00F26662"/>
    <w:rsid w:val="00F26AE5"/>
    <w:rsid w:val="00F26D6F"/>
    <w:rsid w:val="00F27165"/>
    <w:rsid w:val="00F27747"/>
    <w:rsid w:val="00F27CA7"/>
    <w:rsid w:val="00F27D9D"/>
    <w:rsid w:val="00F30100"/>
    <w:rsid w:val="00F3035B"/>
    <w:rsid w:val="00F31225"/>
    <w:rsid w:val="00F314D5"/>
    <w:rsid w:val="00F31531"/>
    <w:rsid w:val="00F31F4D"/>
    <w:rsid w:val="00F31F80"/>
    <w:rsid w:val="00F3215A"/>
    <w:rsid w:val="00F32B21"/>
    <w:rsid w:val="00F32FB7"/>
    <w:rsid w:val="00F34427"/>
    <w:rsid w:val="00F348BA"/>
    <w:rsid w:val="00F34D72"/>
    <w:rsid w:val="00F34F78"/>
    <w:rsid w:val="00F351BB"/>
    <w:rsid w:val="00F35827"/>
    <w:rsid w:val="00F35C4F"/>
    <w:rsid w:val="00F35DC0"/>
    <w:rsid w:val="00F36443"/>
    <w:rsid w:val="00F374E9"/>
    <w:rsid w:val="00F37730"/>
    <w:rsid w:val="00F377CF"/>
    <w:rsid w:val="00F37FC0"/>
    <w:rsid w:val="00F41109"/>
    <w:rsid w:val="00F420C3"/>
    <w:rsid w:val="00F42EEE"/>
    <w:rsid w:val="00F43271"/>
    <w:rsid w:val="00F43436"/>
    <w:rsid w:val="00F435C5"/>
    <w:rsid w:val="00F43777"/>
    <w:rsid w:val="00F4395D"/>
    <w:rsid w:val="00F43C22"/>
    <w:rsid w:val="00F44E44"/>
    <w:rsid w:val="00F4528D"/>
    <w:rsid w:val="00F45387"/>
    <w:rsid w:val="00F454FE"/>
    <w:rsid w:val="00F45673"/>
    <w:rsid w:val="00F4587F"/>
    <w:rsid w:val="00F46086"/>
    <w:rsid w:val="00F46614"/>
    <w:rsid w:val="00F46A63"/>
    <w:rsid w:val="00F47060"/>
    <w:rsid w:val="00F50CF0"/>
    <w:rsid w:val="00F50EC8"/>
    <w:rsid w:val="00F51BCE"/>
    <w:rsid w:val="00F52873"/>
    <w:rsid w:val="00F529BC"/>
    <w:rsid w:val="00F52E97"/>
    <w:rsid w:val="00F53193"/>
    <w:rsid w:val="00F53547"/>
    <w:rsid w:val="00F5357E"/>
    <w:rsid w:val="00F53632"/>
    <w:rsid w:val="00F53A85"/>
    <w:rsid w:val="00F5481E"/>
    <w:rsid w:val="00F55409"/>
    <w:rsid w:val="00F55972"/>
    <w:rsid w:val="00F5795A"/>
    <w:rsid w:val="00F579E0"/>
    <w:rsid w:val="00F57B89"/>
    <w:rsid w:val="00F57D06"/>
    <w:rsid w:val="00F57F08"/>
    <w:rsid w:val="00F60576"/>
    <w:rsid w:val="00F60838"/>
    <w:rsid w:val="00F60851"/>
    <w:rsid w:val="00F60A2D"/>
    <w:rsid w:val="00F60AB2"/>
    <w:rsid w:val="00F6156A"/>
    <w:rsid w:val="00F61D4E"/>
    <w:rsid w:val="00F61FD6"/>
    <w:rsid w:val="00F62F10"/>
    <w:rsid w:val="00F63F44"/>
    <w:rsid w:val="00F65271"/>
    <w:rsid w:val="00F654B4"/>
    <w:rsid w:val="00F6586C"/>
    <w:rsid w:val="00F65FD4"/>
    <w:rsid w:val="00F66010"/>
    <w:rsid w:val="00F66E6F"/>
    <w:rsid w:val="00F66F3C"/>
    <w:rsid w:val="00F66F97"/>
    <w:rsid w:val="00F67074"/>
    <w:rsid w:val="00F671EE"/>
    <w:rsid w:val="00F6730A"/>
    <w:rsid w:val="00F674CC"/>
    <w:rsid w:val="00F67A7D"/>
    <w:rsid w:val="00F70228"/>
    <w:rsid w:val="00F7046C"/>
    <w:rsid w:val="00F70E6F"/>
    <w:rsid w:val="00F7188A"/>
    <w:rsid w:val="00F72F94"/>
    <w:rsid w:val="00F73541"/>
    <w:rsid w:val="00F7392F"/>
    <w:rsid w:val="00F7423F"/>
    <w:rsid w:val="00F75683"/>
    <w:rsid w:val="00F75782"/>
    <w:rsid w:val="00F75D3F"/>
    <w:rsid w:val="00F7628D"/>
    <w:rsid w:val="00F76B0A"/>
    <w:rsid w:val="00F76D09"/>
    <w:rsid w:val="00F76E8F"/>
    <w:rsid w:val="00F7780D"/>
    <w:rsid w:val="00F77CED"/>
    <w:rsid w:val="00F80F69"/>
    <w:rsid w:val="00F8126C"/>
    <w:rsid w:val="00F817F2"/>
    <w:rsid w:val="00F81A28"/>
    <w:rsid w:val="00F81D10"/>
    <w:rsid w:val="00F8250B"/>
    <w:rsid w:val="00F82C9F"/>
    <w:rsid w:val="00F8346A"/>
    <w:rsid w:val="00F83D14"/>
    <w:rsid w:val="00F83D5A"/>
    <w:rsid w:val="00F862E9"/>
    <w:rsid w:val="00F86736"/>
    <w:rsid w:val="00F8704B"/>
    <w:rsid w:val="00F8723F"/>
    <w:rsid w:val="00F876C5"/>
    <w:rsid w:val="00F902EA"/>
    <w:rsid w:val="00F9038B"/>
    <w:rsid w:val="00F903A0"/>
    <w:rsid w:val="00F903FE"/>
    <w:rsid w:val="00F905EC"/>
    <w:rsid w:val="00F9066B"/>
    <w:rsid w:val="00F90AD5"/>
    <w:rsid w:val="00F911A7"/>
    <w:rsid w:val="00F91A8D"/>
    <w:rsid w:val="00F91B04"/>
    <w:rsid w:val="00F91FA7"/>
    <w:rsid w:val="00F9237B"/>
    <w:rsid w:val="00F92543"/>
    <w:rsid w:val="00F92692"/>
    <w:rsid w:val="00F926F8"/>
    <w:rsid w:val="00F9330E"/>
    <w:rsid w:val="00F93A58"/>
    <w:rsid w:val="00F9401F"/>
    <w:rsid w:val="00F946E1"/>
    <w:rsid w:val="00F94774"/>
    <w:rsid w:val="00F9490F"/>
    <w:rsid w:val="00F94B76"/>
    <w:rsid w:val="00F94B7B"/>
    <w:rsid w:val="00F94BC1"/>
    <w:rsid w:val="00F9559F"/>
    <w:rsid w:val="00F95B2E"/>
    <w:rsid w:val="00F96542"/>
    <w:rsid w:val="00F96544"/>
    <w:rsid w:val="00F969A7"/>
    <w:rsid w:val="00F970E2"/>
    <w:rsid w:val="00FA016B"/>
    <w:rsid w:val="00FA034F"/>
    <w:rsid w:val="00FA0929"/>
    <w:rsid w:val="00FA118E"/>
    <w:rsid w:val="00FA2100"/>
    <w:rsid w:val="00FA2453"/>
    <w:rsid w:val="00FA2C4E"/>
    <w:rsid w:val="00FA3067"/>
    <w:rsid w:val="00FA3294"/>
    <w:rsid w:val="00FA3969"/>
    <w:rsid w:val="00FA39AF"/>
    <w:rsid w:val="00FA5457"/>
    <w:rsid w:val="00FA54DE"/>
    <w:rsid w:val="00FA5AA0"/>
    <w:rsid w:val="00FA6011"/>
    <w:rsid w:val="00FA603C"/>
    <w:rsid w:val="00FA61FC"/>
    <w:rsid w:val="00FA663B"/>
    <w:rsid w:val="00FA698E"/>
    <w:rsid w:val="00FB028F"/>
    <w:rsid w:val="00FB099B"/>
    <w:rsid w:val="00FB164E"/>
    <w:rsid w:val="00FB17C5"/>
    <w:rsid w:val="00FB290F"/>
    <w:rsid w:val="00FB29BB"/>
    <w:rsid w:val="00FB2CCF"/>
    <w:rsid w:val="00FB38AC"/>
    <w:rsid w:val="00FB3BA5"/>
    <w:rsid w:val="00FB4020"/>
    <w:rsid w:val="00FB47AE"/>
    <w:rsid w:val="00FB4C8A"/>
    <w:rsid w:val="00FB4EC1"/>
    <w:rsid w:val="00FB5032"/>
    <w:rsid w:val="00FB5134"/>
    <w:rsid w:val="00FB5CC0"/>
    <w:rsid w:val="00FB662F"/>
    <w:rsid w:val="00FB7CE0"/>
    <w:rsid w:val="00FB7F8C"/>
    <w:rsid w:val="00FC0311"/>
    <w:rsid w:val="00FC0766"/>
    <w:rsid w:val="00FC0FD4"/>
    <w:rsid w:val="00FC15B0"/>
    <w:rsid w:val="00FC1AF3"/>
    <w:rsid w:val="00FC1BEE"/>
    <w:rsid w:val="00FC1F4C"/>
    <w:rsid w:val="00FC217B"/>
    <w:rsid w:val="00FC23D0"/>
    <w:rsid w:val="00FC296A"/>
    <w:rsid w:val="00FC2B60"/>
    <w:rsid w:val="00FC2D6E"/>
    <w:rsid w:val="00FC3D4F"/>
    <w:rsid w:val="00FC4482"/>
    <w:rsid w:val="00FC4AFA"/>
    <w:rsid w:val="00FC4F49"/>
    <w:rsid w:val="00FC5359"/>
    <w:rsid w:val="00FC53DB"/>
    <w:rsid w:val="00FC54D0"/>
    <w:rsid w:val="00FC5A6D"/>
    <w:rsid w:val="00FC6463"/>
    <w:rsid w:val="00FC6595"/>
    <w:rsid w:val="00FC6FD1"/>
    <w:rsid w:val="00FC7B50"/>
    <w:rsid w:val="00FC7BFA"/>
    <w:rsid w:val="00FC7CB1"/>
    <w:rsid w:val="00FC7EA9"/>
    <w:rsid w:val="00FD0356"/>
    <w:rsid w:val="00FD0B90"/>
    <w:rsid w:val="00FD13DB"/>
    <w:rsid w:val="00FD2C0D"/>
    <w:rsid w:val="00FD33CA"/>
    <w:rsid w:val="00FD3775"/>
    <w:rsid w:val="00FD3888"/>
    <w:rsid w:val="00FD3DC6"/>
    <w:rsid w:val="00FD419A"/>
    <w:rsid w:val="00FD49CC"/>
    <w:rsid w:val="00FD4C80"/>
    <w:rsid w:val="00FD5A73"/>
    <w:rsid w:val="00FD68B3"/>
    <w:rsid w:val="00FD69A8"/>
    <w:rsid w:val="00FD731D"/>
    <w:rsid w:val="00FD7F43"/>
    <w:rsid w:val="00FE04E0"/>
    <w:rsid w:val="00FE093D"/>
    <w:rsid w:val="00FE1354"/>
    <w:rsid w:val="00FE16BC"/>
    <w:rsid w:val="00FE1E64"/>
    <w:rsid w:val="00FE1FF2"/>
    <w:rsid w:val="00FE2341"/>
    <w:rsid w:val="00FE2708"/>
    <w:rsid w:val="00FE2869"/>
    <w:rsid w:val="00FE2D9C"/>
    <w:rsid w:val="00FE35CB"/>
    <w:rsid w:val="00FE485F"/>
    <w:rsid w:val="00FE4E8A"/>
    <w:rsid w:val="00FE533C"/>
    <w:rsid w:val="00FE5551"/>
    <w:rsid w:val="00FE59E1"/>
    <w:rsid w:val="00FE5DEC"/>
    <w:rsid w:val="00FE60B2"/>
    <w:rsid w:val="00FE6115"/>
    <w:rsid w:val="00FE7CE2"/>
    <w:rsid w:val="00FE7EBB"/>
    <w:rsid w:val="00FE7F16"/>
    <w:rsid w:val="00FE7FA7"/>
    <w:rsid w:val="00FF02AC"/>
    <w:rsid w:val="00FF064D"/>
    <w:rsid w:val="00FF08A8"/>
    <w:rsid w:val="00FF1AE7"/>
    <w:rsid w:val="00FF1AED"/>
    <w:rsid w:val="00FF231D"/>
    <w:rsid w:val="00FF2EE5"/>
    <w:rsid w:val="00FF2F2D"/>
    <w:rsid w:val="00FF3123"/>
    <w:rsid w:val="00FF339B"/>
    <w:rsid w:val="00FF382B"/>
    <w:rsid w:val="00FF40A9"/>
    <w:rsid w:val="00FF4548"/>
    <w:rsid w:val="00FF4859"/>
    <w:rsid w:val="00FF5885"/>
    <w:rsid w:val="00FF5E33"/>
    <w:rsid w:val="00FF61DC"/>
    <w:rsid w:val="00FF6357"/>
    <w:rsid w:val="00FF6DEC"/>
    <w:rsid w:val="00FF6F2F"/>
    <w:rsid w:val="00FF7D6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BF0D31D9-2FBB-44D9-A2BB-5A495081B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aliases w:val="H_ Ch_G Chapter Heading"/>
    <w:basedOn w:val="Normal"/>
    <w:next w:val="Heading2"/>
    <w:link w:val="Heading1Char"/>
    <w:uiPriority w:val="9"/>
    <w:qFormat/>
    <w:rsid w:val="00866063"/>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aliases w:val="H_ Ch_G Chapter Heading Char"/>
    <w:basedOn w:val="DefaultParagraphFont"/>
    <w:link w:val="Heading1"/>
    <w:uiPriority w:val="9"/>
    <w:rsid w:val="00866063"/>
    <w:rPr>
      <w:rFonts w:ascii="Times New Roman" w:eastAsiaTheme="majorEastAsia" w:hAnsi="Times New Roman" w:cstheme="majorBidi"/>
      <w:b/>
      <w:bCs/>
      <w:kern w:val="2"/>
      <w:sz w:val="28"/>
      <w:szCs w:val="32"/>
      <w:lang w:val="en-US"/>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U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cop report main para,Bullets,List Paragraph1,Bullets1,List Paragraph11,Bullets2,List Paragraph12,Bullets3,List Paragraph13,Dot pt,F5 List Paragraph,No Spacing1,List Paragraph Char Char Char,Indicator Text,Colorful List - Accent 11,Bullet"/>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nl-BE"/>
    </w:rPr>
  </w:style>
  <w:style w:type="character" w:customStyle="1" w:styleId="ListParagraphChar">
    <w:name w:val="List Paragraph Char"/>
    <w:aliases w:val="cop report main para Char,Bullets Char,List Paragraph1 Char,Bullets1 Char,List Paragraph11 Char,Bullets2 Char,List Paragraph12 Char,Bullets3 Char,List Paragraph13 Char,Dot pt Char,F5 List Paragraph Char,No Spacing1 Char,Bullet Char"/>
    <w:basedOn w:val="DefaultParagraphFont"/>
    <w:link w:val="ListParagraph"/>
    <w:uiPriority w:val="34"/>
    <w:qFormat/>
    <w:rsid w:val="00F77CED"/>
    <w:rPr>
      <w:rFonts w:ascii="Times New Roman" w:eastAsia="SimSun" w:hAnsi="Times New Roman" w:cs="Times New Roman"/>
      <w:sz w:val="22"/>
      <w:szCs w:val="22"/>
      <w:lang w:val="en-US"/>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F77CED"/>
    <w:pPr>
      <w:tabs>
        <w:tab w:val="clear" w:pos="567"/>
        <w:tab w:val="clear" w:pos="1134"/>
        <w:tab w:val="clear" w:pos="1701"/>
        <w:tab w:val="clear" w:pos="2268"/>
      </w:tabs>
      <w:snapToGrid w:val="0"/>
      <w:spacing w:before="60" w:after="160" w:line="240" w:lineRule="exact"/>
    </w:pPr>
    <w:rPr>
      <w:rFonts w:ascii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2"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80B2CE6E654F3EA46287E3693718E9"/>
        <w:category>
          <w:name w:val="General"/>
          <w:gallery w:val="placeholder"/>
        </w:category>
        <w:types>
          <w:type w:val="bbPlcHdr"/>
        </w:types>
        <w:behaviors>
          <w:behavior w:val="content"/>
        </w:behaviors>
        <w:guid w:val="{C55FDCA6-154D-4593-A668-997CC2A38435}"/>
      </w:docPartPr>
      <w:docPartBody>
        <w:p w:rsidR="001D7492" w:rsidRDefault="001D7492">
          <w:pPr>
            <w:pStyle w:val="6580B2CE6E654F3EA46287E3693718E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492"/>
    <w:rsid w:val="00023E8F"/>
    <w:rsid w:val="0003343B"/>
    <w:rsid w:val="00046FCA"/>
    <w:rsid w:val="000621D1"/>
    <w:rsid w:val="000645B6"/>
    <w:rsid w:val="00070978"/>
    <w:rsid w:val="00082198"/>
    <w:rsid w:val="00090DE2"/>
    <w:rsid w:val="00092325"/>
    <w:rsid w:val="00097429"/>
    <w:rsid w:val="000A46BC"/>
    <w:rsid w:val="000C1F92"/>
    <w:rsid w:val="000C6CAF"/>
    <w:rsid w:val="000E374B"/>
    <w:rsid w:val="001143E6"/>
    <w:rsid w:val="00121C9B"/>
    <w:rsid w:val="0015126D"/>
    <w:rsid w:val="00154172"/>
    <w:rsid w:val="00156832"/>
    <w:rsid w:val="00157410"/>
    <w:rsid w:val="001639FA"/>
    <w:rsid w:val="00173F78"/>
    <w:rsid w:val="0018470C"/>
    <w:rsid w:val="001C660F"/>
    <w:rsid w:val="001D3CF2"/>
    <w:rsid w:val="001D7492"/>
    <w:rsid w:val="001F47EB"/>
    <w:rsid w:val="00217CB2"/>
    <w:rsid w:val="002211A9"/>
    <w:rsid w:val="0023159E"/>
    <w:rsid w:val="00231B88"/>
    <w:rsid w:val="00274DB2"/>
    <w:rsid w:val="0028567E"/>
    <w:rsid w:val="00295F79"/>
    <w:rsid w:val="002A0023"/>
    <w:rsid w:val="002B1B1E"/>
    <w:rsid w:val="002D54F3"/>
    <w:rsid w:val="002D7E95"/>
    <w:rsid w:val="002E21F2"/>
    <w:rsid w:val="002E3AA1"/>
    <w:rsid w:val="002F4E6B"/>
    <w:rsid w:val="003261C6"/>
    <w:rsid w:val="003366A2"/>
    <w:rsid w:val="003379CF"/>
    <w:rsid w:val="00353EE7"/>
    <w:rsid w:val="00384731"/>
    <w:rsid w:val="003A7331"/>
    <w:rsid w:val="003C3935"/>
    <w:rsid w:val="003C3D92"/>
    <w:rsid w:val="003C7A59"/>
    <w:rsid w:val="004129B2"/>
    <w:rsid w:val="00464EE1"/>
    <w:rsid w:val="004903C7"/>
    <w:rsid w:val="00495AAF"/>
    <w:rsid w:val="004A1641"/>
    <w:rsid w:val="004A4F5D"/>
    <w:rsid w:val="004D4366"/>
    <w:rsid w:val="004F45E6"/>
    <w:rsid w:val="0050750F"/>
    <w:rsid w:val="00573360"/>
    <w:rsid w:val="005A4014"/>
    <w:rsid w:val="005A7BBC"/>
    <w:rsid w:val="005D5E50"/>
    <w:rsid w:val="006037A7"/>
    <w:rsid w:val="00606060"/>
    <w:rsid w:val="006178B0"/>
    <w:rsid w:val="00650C77"/>
    <w:rsid w:val="00674677"/>
    <w:rsid w:val="006A491F"/>
    <w:rsid w:val="006D04C3"/>
    <w:rsid w:val="006E5DB7"/>
    <w:rsid w:val="006E64CB"/>
    <w:rsid w:val="00700CBC"/>
    <w:rsid w:val="00703F48"/>
    <w:rsid w:val="00705BE7"/>
    <w:rsid w:val="007272AE"/>
    <w:rsid w:val="00731CD6"/>
    <w:rsid w:val="0074438A"/>
    <w:rsid w:val="00752543"/>
    <w:rsid w:val="007821CE"/>
    <w:rsid w:val="00784440"/>
    <w:rsid w:val="00787808"/>
    <w:rsid w:val="007B2F47"/>
    <w:rsid w:val="007B48F1"/>
    <w:rsid w:val="007B788B"/>
    <w:rsid w:val="007E1644"/>
    <w:rsid w:val="007F11DD"/>
    <w:rsid w:val="00811C4B"/>
    <w:rsid w:val="008124BD"/>
    <w:rsid w:val="00814958"/>
    <w:rsid w:val="00853326"/>
    <w:rsid w:val="00873457"/>
    <w:rsid w:val="008E3779"/>
    <w:rsid w:val="008E7E62"/>
    <w:rsid w:val="008F0C89"/>
    <w:rsid w:val="00966274"/>
    <w:rsid w:val="00967E86"/>
    <w:rsid w:val="0098398A"/>
    <w:rsid w:val="009A6126"/>
    <w:rsid w:val="009B0515"/>
    <w:rsid w:val="009B7090"/>
    <w:rsid w:val="009C0DFC"/>
    <w:rsid w:val="009F681C"/>
    <w:rsid w:val="00A038E9"/>
    <w:rsid w:val="00A16890"/>
    <w:rsid w:val="00A23882"/>
    <w:rsid w:val="00A31442"/>
    <w:rsid w:val="00A508DC"/>
    <w:rsid w:val="00A70A74"/>
    <w:rsid w:val="00A7393C"/>
    <w:rsid w:val="00A773E7"/>
    <w:rsid w:val="00A86A40"/>
    <w:rsid w:val="00A92472"/>
    <w:rsid w:val="00A94FB5"/>
    <w:rsid w:val="00B1475D"/>
    <w:rsid w:val="00B46195"/>
    <w:rsid w:val="00B522A5"/>
    <w:rsid w:val="00B65A5C"/>
    <w:rsid w:val="00B71FE1"/>
    <w:rsid w:val="00B95E26"/>
    <w:rsid w:val="00BB7CA4"/>
    <w:rsid w:val="00BB7CCB"/>
    <w:rsid w:val="00BD34CC"/>
    <w:rsid w:val="00BF0E80"/>
    <w:rsid w:val="00C01F03"/>
    <w:rsid w:val="00C26B59"/>
    <w:rsid w:val="00C43244"/>
    <w:rsid w:val="00C552D9"/>
    <w:rsid w:val="00CA24AD"/>
    <w:rsid w:val="00CB2ABA"/>
    <w:rsid w:val="00CB46A9"/>
    <w:rsid w:val="00CD0307"/>
    <w:rsid w:val="00CD1700"/>
    <w:rsid w:val="00CD4409"/>
    <w:rsid w:val="00CD492E"/>
    <w:rsid w:val="00D045AD"/>
    <w:rsid w:val="00D23F85"/>
    <w:rsid w:val="00D337D5"/>
    <w:rsid w:val="00D33B9C"/>
    <w:rsid w:val="00D44DE3"/>
    <w:rsid w:val="00D50A7B"/>
    <w:rsid w:val="00D552BE"/>
    <w:rsid w:val="00D776B2"/>
    <w:rsid w:val="00D839D4"/>
    <w:rsid w:val="00D83EB7"/>
    <w:rsid w:val="00D95F29"/>
    <w:rsid w:val="00D97836"/>
    <w:rsid w:val="00DC0C2F"/>
    <w:rsid w:val="00DF008E"/>
    <w:rsid w:val="00DF1689"/>
    <w:rsid w:val="00E05390"/>
    <w:rsid w:val="00E14172"/>
    <w:rsid w:val="00E1636E"/>
    <w:rsid w:val="00E8478A"/>
    <w:rsid w:val="00EA3901"/>
    <w:rsid w:val="00ED02E2"/>
    <w:rsid w:val="00EF2F5F"/>
    <w:rsid w:val="00F06F5F"/>
    <w:rsid w:val="00F21DC2"/>
    <w:rsid w:val="00F377CF"/>
    <w:rsid w:val="00F74862"/>
    <w:rsid w:val="00FA39AF"/>
    <w:rsid w:val="00FB69BA"/>
    <w:rsid w:val="00FD3DC6"/>
    <w:rsid w:val="00FE55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580B2CE6E654F3EA46287E3693718E9">
    <w:name w:val="6580B2CE6E654F3EA46287E3693718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2A72017-433D-4234-A111-DF22C355A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16</TotalTime>
  <Pages>7</Pages>
  <Words>2773</Words>
  <Characters>16752</Characters>
  <Application>Microsoft Office Word</Application>
  <DocSecurity>0</DocSecurity>
  <Lines>299</Lines>
  <Paragraphs>117</Paragraphs>
  <ScaleCrop>false</ScaleCrop>
  <HeadingPairs>
    <vt:vector size="2" baseType="variant">
      <vt:variant>
        <vt:lpstr>Title</vt:lpstr>
      </vt:variant>
      <vt:variant>
        <vt:i4>1</vt:i4>
      </vt:variant>
    </vt:vector>
  </HeadingPairs>
  <TitlesOfParts>
    <vt:vector size="1" baseType="lpstr">
      <vt:lpstr>Executive summary of the preliminary draft of the report of the Global Environment Facility for the seventeenth meeting of the Conference of the Parties</vt:lpstr>
    </vt:vector>
  </TitlesOfParts>
  <Company>SCBD</Company>
  <LinksUpToDate>false</LinksUpToDate>
  <CharactersWithSpaces>19408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summary of the preliminary draft of the report of the Global Environment Facility for the seventeenth meeting of the Conference of the Parties</dc:title>
  <dc:subject>CBD/SBI/7/4/Add.1</dc:subject>
  <dc:creator>scbd</dc:creator>
  <cp:keywords>Convention on Biological Diversity</cp:keywords>
  <cp:lastModifiedBy>Veronique Lefebvre</cp:lastModifiedBy>
  <cp:revision>24</cp:revision>
  <cp:lastPrinted>2026-06-03T17:37:00Z</cp:lastPrinted>
  <dcterms:created xsi:type="dcterms:W3CDTF">2026-07-10T18:05:00Z</dcterms:created>
  <dcterms:modified xsi:type="dcterms:W3CDTF">2026-07-10T20:42:00Z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ies>
</file>