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62FD5" w:rsidRPr="00037B73" w14:paraId="0658F9CF" w14:textId="77777777" w:rsidTr="009C377F">
        <w:trPr>
          <w:trHeight w:val="851"/>
        </w:trPr>
        <w:tc>
          <w:tcPr>
            <w:tcW w:w="976" w:type="dxa"/>
            <w:tcBorders>
              <w:bottom w:val="single" w:sz="12" w:space="0" w:color="auto"/>
            </w:tcBorders>
          </w:tcPr>
          <w:p w14:paraId="602EA7CC" w14:textId="77777777" w:rsidR="00162FD5" w:rsidRPr="00037B73" w:rsidRDefault="00162FD5" w:rsidP="009C377F">
            <w:pPr>
              <w:suppressLineNumbers/>
              <w:suppressAutoHyphens/>
              <w:kinsoku w:val="0"/>
              <w:overflowPunct w:val="0"/>
              <w:autoSpaceDE w:val="0"/>
              <w:autoSpaceDN w:val="0"/>
              <w:adjustRightInd w:val="0"/>
              <w:snapToGrid w:val="0"/>
              <w:rPr>
                <w:snapToGrid w:val="0"/>
                <w:kern w:val="22"/>
                <w:lang w:val="es-ES_tradnl"/>
              </w:rPr>
            </w:pPr>
            <w:r w:rsidRPr="00037B73">
              <w:rPr>
                <w:noProof/>
                <w:snapToGrid w:val="0"/>
                <w:kern w:val="22"/>
                <w:lang w:val="es-ES_tradnl"/>
              </w:rPr>
              <w:drawing>
                <wp:inline distT="0" distB="0" distL="0" distR="0" wp14:anchorId="1E7429A2" wp14:editId="696DDE80">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8E835BE" w14:textId="5C12CF49" w:rsidR="00162FD5" w:rsidRPr="00037B73" w:rsidRDefault="00C34D04" w:rsidP="009C377F">
            <w:pPr>
              <w:suppressLineNumbers/>
              <w:suppressAutoHyphens/>
              <w:kinsoku w:val="0"/>
              <w:overflowPunct w:val="0"/>
              <w:autoSpaceDE w:val="0"/>
              <w:autoSpaceDN w:val="0"/>
              <w:adjustRightInd w:val="0"/>
              <w:snapToGrid w:val="0"/>
              <w:rPr>
                <w:snapToGrid w:val="0"/>
                <w:kern w:val="22"/>
                <w:lang w:val="es-ES_tradnl"/>
              </w:rPr>
            </w:pPr>
            <w:r w:rsidRPr="00037B73">
              <w:rPr>
                <w:noProof/>
                <w:lang w:val="es-ES_tradnl"/>
              </w:rPr>
              <w:drawing>
                <wp:anchor distT="0" distB="0" distL="114300" distR="114300" simplePos="0" relativeHeight="251659264" behindDoc="1" locked="0" layoutInCell="1" allowOverlap="1" wp14:anchorId="58A6FE7B" wp14:editId="13E8745D">
                  <wp:simplePos x="0" y="0"/>
                  <wp:positionH relativeFrom="column">
                    <wp:posOffset>-32385</wp:posOffset>
                  </wp:positionH>
                  <wp:positionV relativeFrom="paragraph">
                    <wp:posOffset>10795</wp:posOffset>
                  </wp:positionV>
                  <wp:extent cx="682625" cy="389255"/>
                  <wp:effectExtent l="0" t="0" r="3175" b="0"/>
                  <wp:wrapTight wrapText="bothSides">
                    <wp:wrapPolygon edited="0">
                      <wp:start x="0" y="0"/>
                      <wp:lineTo x="0" y="20085"/>
                      <wp:lineTo x="21098" y="20085"/>
                      <wp:lineTo x="21098" y="0"/>
                      <wp:lineTo x="0"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82625" cy="389255"/>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14:paraId="7F62A4CB" w14:textId="77777777" w:rsidR="00162FD5" w:rsidRPr="00037B73" w:rsidRDefault="00162FD5" w:rsidP="00C029F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es-ES_tradnl"/>
              </w:rPr>
            </w:pPr>
            <w:r w:rsidRPr="00037B73">
              <w:rPr>
                <w:rFonts w:ascii="Arial" w:hAnsi="Arial" w:cs="Arial"/>
                <w:b/>
                <w:snapToGrid w:val="0"/>
                <w:kern w:val="22"/>
                <w:sz w:val="32"/>
                <w:szCs w:val="32"/>
                <w:lang w:val="es-ES_tradnl"/>
              </w:rPr>
              <w:t>CBD</w:t>
            </w:r>
          </w:p>
        </w:tc>
      </w:tr>
    </w:tbl>
    <w:tbl>
      <w:tblPr>
        <w:tblW w:w="10207" w:type="dxa"/>
        <w:tblInd w:w="-318" w:type="dxa"/>
        <w:tblLook w:val="04A0" w:firstRow="1" w:lastRow="0" w:firstColumn="1" w:lastColumn="0" w:noHBand="0" w:noVBand="1"/>
      </w:tblPr>
      <w:tblGrid>
        <w:gridCol w:w="5120"/>
        <w:gridCol w:w="5087"/>
      </w:tblGrid>
      <w:tr w:rsidR="0084107C" w:rsidRPr="005152FA" w14:paraId="1E9702AD" w14:textId="77777777" w:rsidTr="00C029F3">
        <w:tc>
          <w:tcPr>
            <w:tcW w:w="5120" w:type="dxa"/>
            <w:tcBorders>
              <w:top w:val="single" w:sz="12" w:space="0" w:color="auto"/>
              <w:bottom w:val="single" w:sz="36" w:space="0" w:color="auto"/>
            </w:tcBorders>
            <w:shd w:val="clear" w:color="auto" w:fill="auto"/>
            <w:vAlign w:val="center"/>
          </w:tcPr>
          <w:p w14:paraId="25CE3007" w14:textId="3FA69DA8" w:rsidR="0084107C" w:rsidRPr="00037B73" w:rsidRDefault="00C34D04" w:rsidP="001A6166">
            <w:pPr>
              <w:suppressLineNumbers/>
              <w:suppressAutoHyphens/>
              <w:kinsoku w:val="0"/>
              <w:overflowPunct w:val="0"/>
              <w:autoSpaceDE w:val="0"/>
              <w:autoSpaceDN w:val="0"/>
              <w:rPr>
                <w:rFonts w:ascii="Calibri" w:eastAsia="SimSun" w:hAnsi="Calibri"/>
                <w:snapToGrid w:val="0"/>
                <w:kern w:val="22"/>
                <w:lang w:val="es-ES_tradnl"/>
              </w:rPr>
            </w:pPr>
            <w:r w:rsidRPr="00037B73">
              <w:rPr>
                <w:noProof/>
                <w:snapToGrid w:val="0"/>
                <w:kern w:val="22"/>
                <w:lang w:val="es-ES_tradnl" w:eastAsia="fr-FR"/>
              </w:rPr>
              <w:drawing>
                <wp:inline distT="0" distB="0" distL="0" distR="0" wp14:anchorId="75FB0407" wp14:editId="39D6841E">
                  <wp:extent cx="2905125" cy="1076325"/>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0" w:type="auto"/>
            <w:tcBorders>
              <w:top w:val="single" w:sz="12" w:space="0" w:color="auto"/>
              <w:bottom w:val="single" w:sz="36" w:space="0" w:color="auto"/>
            </w:tcBorders>
            <w:shd w:val="clear" w:color="auto" w:fill="auto"/>
          </w:tcPr>
          <w:p w14:paraId="72154F56" w14:textId="77777777" w:rsidR="0084107C" w:rsidRPr="00037B73" w:rsidRDefault="0084107C" w:rsidP="00C029F3">
            <w:pPr>
              <w:suppressLineNumbers/>
              <w:suppressAutoHyphens/>
              <w:kinsoku w:val="0"/>
              <w:overflowPunct w:val="0"/>
              <w:autoSpaceDE w:val="0"/>
              <w:autoSpaceDN w:val="0"/>
              <w:ind w:left="1440"/>
              <w:rPr>
                <w:rFonts w:eastAsia="SimSun" w:cs="Times New Roman"/>
                <w:snapToGrid w:val="0"/>
                <w:kern w:val="22"/>
                <w:szCs w:val="22"/>
                <w:lang w:val="es-ES_tradnl"/>
              </w:rPr>
            </w:pPr>
            <w:r w:rsidRPr="00037B73">
              <w:rPr>
                <w:rFonts w:eastAsia="SimSun" w:cs="Times New Roman"/>
                <w:snapToGrid w:val="0"/>
                <w:kern w:val="22"/>
                <w:szCs w:val="22"/>
                <w:lang w:val="es-ES_tradnl"/>
              </w:rPr>
              <w:t>Distr.</w:t>
            </w:r>
          </w:p>
          <w:p w14:paraId="36918B6E" w14:textId="77777777" w:rsidR="0084107C" w:rsidRPr="00037B73" w:rsidRDefault="0084107C" w:rsidP="00C029F3">
            <w:pPr>
              <w:suppressLineNumbers/>
              <w:suppressAutoHyphens/>
              <w:kinsoku w:val="0"/>
              <w:overflowPunct w:val="0"/>
              <w:autoSpaceDE w:val="0"/>
              <w:autoSpaceDN w:val="0"/>
              <w:ind w:left="1440"/>
              <w:rPr>
                <w:rFonts w:eastAsia="SimSun" w:cs="Times New Roman"/>
                <w:snapToGrid w:val="0"/>
                <w:kern w:val="22"/>
                <w:szCs w:val="22"/>
                <w:lang w:val="es-ES_tradnl"/>
              </w:rPr>
            </w:pPr>
            <w:r w:rsidRPr="00037B73">
              <w:rPr>
                <w:rFonts w:eastAsia="SimSun" w:cs="Times New Roman"/>
                <w:snapToGrid w:val="0"/>
                <w:kern w:val="22"/>
                <w:szCs w:val="22"/>
                <w:lang w:val="es-ES_tradnl"/>
              </w:rPr>
              <w:t>GENERAL</w:t>
            </w:r>
          </w:p>
          <w:p w14:paraId="089ED81A" w14:textId="77777777" w:rsidR="0084107C" w:rsidRPr="00037B73" w:rsidRDefault="0084107C" w:rsidP="00C029F3">
            <w:pPr>
              <w:suppressLineNumbers/>
              <w:suppressAutoHyphens/>
              <w:kinsoku w:val="0"/>
              <w:overflowPunct w:val="0"/>
              <w:autoSpaceDE w:val="0"/>
              <w:autoSpaceDN w:val="0"/>
              <w:ind w:left="1440"/>
              <w:rPr>
                <w:rFonts w:eastAsia="SimSun" w:cs="Times New Roman"/>
                <w:snapToGrid w:val="0"/>
                <w:kern w:val="22"/>
                <w:szCs w:val="22"/>
                <w:lang w:val="es-ES_tradnl"/>
              </w:rPr>
            </w:pPr>
          </w:p>
          <w:p w14:paraId="50D50874" w14:textId="1F763FA5" w:rsidR="00167732" w:rsidRPr="00037B73" w:rsidRDefault="005152FA" w:rsidP="00C029F3">
            <w:pPr>
              <w:suppressLineNumbers/>
              <w:suppressAutoHyphens/>
              <w:kinsoku w:val="0"/>
              <w:overflowPunct w:val="0"/>
              <w:autoSpaceDE w:val="0"/>
              <w:autoSpaceDN w:val="0"/>
              <w:ind w:left="1440"/>
              <w:rPr>
                <w:rFonts w:eastAsia="SimSun" w:cs="Times New Roman"/>
                <w:snapToGrid w:val="0"/>
                <w:kern w:val="22"/>
                <w:szCs w:val="22"/>
                <w:lang w:val="es-ES_tradnl"/>
              </w:rPr>
            </w:pPr>
            <w:sdt>
              <w:sdtPr>
                <w:rPr>
                  <w:rFonts w:eastAsia="SimSun" w:cs="Times New Roman"/>
                  <w:snapToGrid w:val="0"/>
                  <w:kern w:val="22"/>
                  <w:szCs w:val="22"/>
                  <w:lang w:val="es-ES_tradnl"/>
                </w:rPr>
                <w:alias w:val="Subject"/>
                <w:tag w:val=""/>
                <w:id w:val="2137136483"/>
                <w:placeholder>
                  <w:docPart w:val="54C1799CA70C4F1EBF04CB827C43DA87"/>
                </w:placeholder>
                <w:dataBinding w:prefixMappings="xmlns:ns0='http://purl.org/dc/elements/1.1/' xmlns:ns1='http://schemas.openxmlformats.org/package/2006/metadata/core-properties' " w:xpath="/ns1:coreProperties[1]/ns0:subject[1]" w:storeItemID="{6C3C8BC8-F283-45AE-878A-BAB7291924A1}"/>
                <w:text/>
              </w:sdtPr>
              <w:sdtEndPr/>
              <w:sdtContent>
                <w:r w:rsidR="0031003C" w:rsidRPr="00037B73">
                  <w:rPr>
                    <w:rFonts w:eastAsia="SimSun" w:cs="Times New Roman"/>
                    <w:snapToGrid w:val="0"/>
                    <w:kern w:val="22"/>
                    <w:szCs w:val="22"/>
                    <w:lang w:val="es-ES_tradnl"/>
                  </w:rPr>
                  <w:t>CBD/CP/MOP/10/8</w:t>
                </w:r>
              </w:sdtContent>
            </w:sdt>
          </w:p>
          <w:p w14:paraId="2C8A11D5" w14:textId="626F5BF4" w:rsidR="00055CEF" w:rsidRPr="005152FA" w:rsidRDefault="005152FA" w:rsidP="005152FA">
            <w:pPr>
              <w:suppressLineNumbers/>
              <w:suppressAutoHyphens/>
              <w:kinsoku w:val="0"/>
              <w:overflowPunct w:val="0"/>
              <w:autoSpaceDE w:val="0"/>
              <w:autoSpaceDN w:val="0"/>
              <w:rPr>
                <w:rFonts w:eastAsia="SimSun" w:cs="Times New Roman"/>
                <w:snapToGrid w:val="0"/>
                <w:kern w:val="22"/>
                <w:szCs w:val="22"/>
                <w:lang w:val="es-ES"/>
              </w:rPr>
            </w:pPr>
            <w:r>
              <w:rPr>
                <w:rFonts w:eastAsia="SimSun" w:cs="Times New Roman"/>
                <w:snapToGrid w:val="0"/>
                <w:kern w:val="22"/>
                <w:szCs w:val="22"/>
                <w:lang w:val="es-ES_tradnl"/>
              </w:rPr>
              <w:t xml:space="preserve">                          </w:t>
            </w:r>
            <w:r w:rsidR="00BC55E4" w:rsidRPr="00037B73">
              <w:rPr>
                <w:rFonts w:eastAsia="SimSun" w:cs="Times New Roman"/>
                <w:snapToGrid w:val="0"/>
                <w:kern w:val="22"/>
                <w:szCs w:val="22"/>
                <w:lang w:val="es-ES_tradnl"/>
              </w:rPr>
              <w:t xml:space="preserve">28 </w:t>
            </w:r>
            <w:r w:rsidR="002F4959" w:rsidRPr="00037B73">
              <w:rPr>
                <w:rFonts w:eastAsia="SimSun" w:cs="Times New Roman"/>
                <w:snapToGrid w:val="0"/>
                <w:kern w:val="22"/>
                <w:szCs w:val="22"/>
                <w:lang w:val="es-ES_tradnl"/>
              </w:rPr>
              <w:t xml:space="preserve">de septiembre </w:t>
            </w:r>
            <w:r w:rsidR="00506EE8">
              <w:rPr>
                <w:rFonts w:eastAsia="SimSun" w:cs="Times New Roman"/>
                <w:snapToGrid w:val="0"/>
                <w:kern w:val="22"/>
                <w:szCs w:val="22"/>
                <w:lang w:val="es-ES_tradnl"/>
              </w:rPr>
              <w:t xml:space="preserve">de </w:t>
            </w:r>
            <w:r w:rsidR="00BC55E4" w:rsidRPr="00037B73">
              <w:rPr>
                <w:rFonts w:eastAsia="SimSun" w:cs="Times New Roman"/>
                <w:snapToGrid w:val="0"/>
                <w:kern w:val="22"/>
                <w:szCs w:val="22"/>
                <w:lang w:val="es-ES_tradnl"/>
              </w:rPr>
              <w:t>2022</w:t>
            </w:r>
            <w:r w:rsidR="00055CEF" w:rsidRPr="005152FA">
              <w:rPr>
                <w:rStyle w:val="FootnoteReference"/>
                <w:rFonts w:eastAsia="SimSun" w:cs="Times New Roman"/>
                <w:snapToGrid w:val="0"/>
                <w:kern w:val="22"/>
                <w:szCs w:val="22"/>
                <w:u w:val="none"/>
                <w:lang w:val="es-ES"/>
              </w:rPr>
              <w:footnoteReference w:customMarkFollows="1" w:id="2"/>
              <w:t>*</w:t>
            </w:r>
          </w:p>
          <w:p w14:paraId="17B22E06" w14:textId="47DAEA80" w:rsidR="0084107C" w:rsidRPr="00037B73" w:rsidRDefault="0084107C" w:rsidP="00C029F3">
            <w:pPr>
              <w:suppressLineNumbers/>
              <w:suppressAutoHyphens/>
              <w:kinsoku w:val="0"/>
              <w:overflowPunct w:val="0"/>
              <w:autoSpaceDE w:val="0"/>
              <w:autoSpaceDN w:val="0"/>
              <w:ind w:left="1440"/>
              <w:rPr>
                <w:rFonts w:eastAsia="SimSun" w:cs="Times New Roman"/>
                <w:snapToGrid w:val="0"/>
                <w:kern w:val="22"/>
                <w:szCs w:val="22"/>
                <w:lang w:val="es-ES_tradnl"/>
              </w:rPr>
            </w:pPr>
          </w:p>
          <w:p w14:paraId="299C5487" w14:textId="77777777" w:rsidR="0084107C" w:rsidRPr="00037B73" w:rsidRDefault="0084107C" w:rsidP="00C029F3">
            <w:pPr>
              <w:suppressLineNumbers/>
              <w:suppressAutoHyphens/>
              <w:kinsoku w:val="0"/>
              <w:overflowPunct w:val="0"/>
              <w:autoSpaceDE w:val="0"/>
              <w:autoSpaceDN w:val="0"/>
              <w:ind w:left="1440"/>
              <w:rPr>
                <w:rFonts w:eastAsia="SimSun" w:cs="Times New Roman"/>
                <w:snapToGrid w:val="0"/>
                <w:kern w:val="22"/>
                <w:szCs w:val="22"/>
                <w:lang w:val="es-ES_tradnl"/>
              </w:rPr>
            </w:pPr>
          </w:p>
          <w:p w14:paraId="726972D1" w14:textId="280E0115" w:rsidR="0084107C" w:rsidRPr="00037B73" w:rsidRDefault="00C34D04" w:rsidP="00C029F3">
            <w:pPr>
              <w:suppressLineNumbers/>
              <w:suppressAutoHyphens/>
              <w:kinsoku w:val="0"/>
              <w:overflowPunct w:val="0"/>
              <w:autoSpaceDE w:val="0"/>
              <w:autoSpaceDN w:val="0"/>
              <w:ind w:left="1440"/>
              <w:rPr>
                <w:rFonts w:eastAsia="SimSun" w:cs="Times New Roman"/>
                <w:snapToGrid w:val="0"/>
                <w:kern w:val="22"/>
                <w:szCs w:val="22"/>
                <w:lang w:val="es-ES_tradnl"/>
              </w:rPr>
            </w:pPr>
            <w:r w:rsidRPr="00037B73">
              <w:rPr>
                <w:rFonts w:eastAsia="SimSun" w:cs="Times New Roman"/>
                <w:snapToGrid w:val="0"/>
                <w:kern w:val="22"/>
                <w:szCs w:val="22"/>
                <w:lang w:val="es-ES_tradnl"/>
              </w:rPr>
              <w:t>ESPAÑOL</w:t>
            </w:r>
            <w:r w:rsidRPr="00037B73">
              <w:rPr>
                <w:rFonts w:eastAsia="SimSun" w:cs="Times New Roman"/>
                <w:snapToGrid w:val="0"/>
                <w:kern w:val="22"/>
                <w:szCs w:val="22"/>
                <w:lang w:val="es-ES_tradnl"/>
              </w:rPr>
              <w:br/>
            </w:r>
            <w:r w:rsidR="00477094" w:rsidRPr="00037B73">
              <w:rPr>
                <w:rFonts w:eastAsia="SimSun" w:cs="Times New Roman"/>
                <w:snapToGrid w:val="0"/>
                <w:kern w:val="22"/>
                <w:szCs w:val="22"/>
                <w:lang w:val="es-ES_tradnl"/>
              </w:rPr>
              <w:t xml:space="preserve">ORIGINAL: </w:t>
            </w:r>
            <w:r w:rsidRPr="00037B73">
              <w:rPr>
                <w:rFonts w:eastAsia="SimSun" w:cs="Times New Roman"/>
                <w:snapToGrid w:val="0"/>
                <w:kern w:val="22"/>
                <w:szCs w:val="22"/>
                <w:lang w:val="es-ES_tradnl"/>
              </w:rPr>
              <w:t>INGLÉS</w:t>
            </w:r>
          </w:p>
          <w:p w14:paraId="6D63894B" w14:textId="769FFAE7" w:rsidR="00F107CC" w:rsidRPr="00037B73" w:rsidRDefault="00F107CC" w:rsidP="001A6166">
            <w:pPr>
              <w:suppressLineNumbers/>
              <w:suppressAutoHyphens/>
              <w:kinsoku w:val="0"/>
              <w:overflowPunct w:val="0"/>
              <w:autoSpaceDE w:val="0"/>
              <w:autoSpaceDN w:val="0"/>
              <w:ind w:left="1215"/>
              <w:rPr>
                <w:rFonts w:eastAsia="SimSun" w:cs="Times New Roman"/>
                <w:snapToGrid w:val="0"/>
                <w:kern w:val="22"/>
                <w:szCs w:val="22"/>
                <w:lang w:val="es-ES_tradnl"/>
              </w:rPr>
            </w:pPr>
          </w:p>
        </w:tc>
      </w:tr>
    </w:tbl>
    <w:p w14:paraId="224E6737" w14:textId="3883DFE3" w:rsidR="00495B7A" w:rsidRPr="00037B73" w:rsidRDefault="00C34D04" w:rsidP="001A6166">
      <w:pPr>
        <w:pStyle w:val="Cornernotation"/>
        <w:suppressLineNumbers/>
        <w:suppressAutoHyphens/>
        <w:kinsoku w:val="0"/>
        <w:overflowPunct w:val="0"/>
        <w:autoSpaceDE w:val="0"/>
        <w:autoSpaceDN w:val="0"/>
        <w:spacing w:before="60"/>
        <w:ind w:left="227" w:right="3780" w:hanging="227"/>
        <w:rPr>
          <w:rFonts w:cs="Times New Roman"/>
          <w:snapToGrid w:val="0"/>
          <w:kern w:val="22"/>
          <w:lang w:val="es-ES_tradnl"/>
        </w:rPr>
      </w:pPr>
      <w:r w:rsidRPr="00037B73">
        <w:rPr>
          <w:rFonts w:cs="Times New Roman"/>
          <w:snapToGrid w:val="0"/>
          <w:kern w:val="22"/>
          <w:lang w:val="es-ES_tradnl"/>
        </w:rPr>
        <w:t xml:space="preserve">CONFERENCIA DE LAS PARTES </w:t>
      </w:r>
      <w:r w:rsidR="00C8755B">
        <w:rPr>
          <w:rFonts w:cs="Times New Roman"/>
          <w:snapToGrid w:val="0"/>
          <w:kern w:val="22"/>
          <w:lang w:val="es-ES_tradnl"/>
        </w:rPr>
        <w:t xml:space="preserve">EN EL CONVENIO SOBRE DIVERSIDAD BIOLÓGICA </w:t>
      </w:r>
      <w:r w:rsidRPr="00037B73">
        <w:rPr>
          <w:rFonts w:cs="Times New Roman"/>
          <w:snapToGrid w:val="0"/>
          <w:kern w:val="22"/>
          <w:lang w:val="es-ES_tradnl"/>
        </w:rPr>
        <w:t>QUE ACTÚA COMO REUNIÓN DE LAS PARTES EN EL PROTOCOLO DE CARTAGENA SOBRE SEGURIDAD DE LA BIOTECNOLOGÍA</w:t>
      </w:r>
    </w:p>
    <w:p w14:paraId="2F6B6FC4" w14:textId="438861B5" w:rsidR="00162FD5" w:rsidRPr="00037B73" w:rsidRDefault="00C34D04" w:rsidP="001A6166">
      <w:pPr>
        <w:pStyle w:val="Cornernotation"/>
        <w:suppressLineNumbers/>
        <w:suppressAutoHyphens/>
        <w:kinsoku w:val="0"/>
        <w:overflowPunct w:val="0"/>
        <w:autoSpaceDE w:val="0"/>
        <w:autoSpaceDN w:val="0"/>
        <w:ind w:left="0" w:right="4512" w:firstLine="0"/>
        <w:rPr>
          <w:rFonts w:cs="Times New Roman"/>
          <w:snapToGrid w:val="0"/>
          <w:kern w:val="22"/>
          <w:lang w:val="es-ES_tradnl"/>
        </w:rPr>
      </w:pPr>
      <w:r w:rsidRPr="00037B73">
        <w:rPr>
          <w:rFonts w:cs="Times New Roman"/>
          <w:snapToGrid w:val="0"/>
          <w:kern w:val="22"/>
          <w:lang w:val="es-ES_tradnl"/>
        </w:rPr>
        <w:t>Décima reunión</w:t>
      </w:r>
      <w:r w:rsidR="00124799" w:rsidRPr="00037B73">
        <w:rPr>
          <w:rFonts w:cs="Times New Roman"/>
          <w:snapToGrid w:val="0"/>
          <w:kern w:val="22"/>
          <w:lang w:val="es-ES_tradnl"/>
        </w:rPr>
        <w:t xml:space="preserve"> – Part</w:t>
      </w:r>
      <w:r w:rsidRPr="00037B73">
        <w:rPr>
          <w:rFonts w:cs="Times New Roman"/>
          <w:snapToGrid w:val="0"/>
          <w:kern w:val="22"/>
          <w:lang w:val="es-ES_tradnl"/>
        </w:rPr>
        <w:t>e</w:t>
      </w:r>
      <w:r w:rsidR="00124799" w:rsidRPr="00037B73">
        <w:rPr>
          <w:rFonts w:cs="Times New Roman"/>
          <w:snapToGrid w:val="0"/>
          <w:kern w:val="22"/>
          <w:lang w:val="es-ES_tradnl"/>
        </w:rPr>
        <w:t xml:space="preserve"> II</w:t>
      </w:r>
    </w:p>
    <w:p w14:paraId="41738757" w14:textId="356D3528" w:rsidR="003D67A6" w:rsidRPr="00037B73" w:rsidRDefault="003D67A6" w:rsidP="00C029F3">
      <w:pPr>
        <w:pStyle w:val="Cornernotation"/>
        <w:suppressLineNumbers/>
        <w:suppressAutoHyphens/>
        <w:kinsoku w:val="0"/>
        <w:overflowPunct w:val="0"/>
        <w:autoSpaceDE w:val="0"/>
        <w:autoSpaceDN w:val="0"/>
        <w:ind w:left="0" w:right="4512" w:firstLine="0"/>
        <w:rPr>
          <w:snapToGrid w:val="0"/>
          <w:lang w:val="es-ES_tradnl" w:eastAsia="nb-NO"/>
        </w:rPr>
      </w:pPr>
      <w:r w:rsidRPr="00037B73">
        <w:rPr>
          <w:snapToGrid w:val="0"/>
          <w:kern w:val="22"/>
          <w:szCs w:val="22"/>
          <w:lang w:val="es-ES_tradnl" w:eastAsia="nb-NO"/>
        </w:rPr>
        <w:t>Montreal</w:t>
      </w:r>
      <w:r w:rsidR="00C34D04" w:rsidRPr="00037B73">
        <w:rPr>
          <w:snapToGrid w:val="0"/>
          <w:kern w:val="22"/>
          <w:szCs w:val="22"/>
          <w:lang w:val="es-ES_tradnl" w:eastAsia="nb-NO"/>
        </w:rPr>
        <w:t xml:space="preserve"> (Canadá)</w:t>
      </w:r>
      <w:r w:rsidR="00124799" w:rsidRPr="00037B73">
        <w:rPr>
          <w:snapToGrid w:val="0"/>
          <w:kern w:val="22"/>
          <w:szCs w:val="22"/>
          <w:lang w:val="es-ES_tradnl" w:eastAsia="nb-NO"/>
        </w:rPr>
        <w:t>, 7</w:t>
      </w:r>
      <w:r w:rsidR="00C34D04" w:rsidRPr="00037B73">
        <w:rPr>
          <w:snapToGrid w:val="0"/>
          <w:kern w:val="22"/>
          <w:szCs w:val="22"/>
          <w:lang w:val="es-ES_tradnl" w:eastAsia="nb-NO"/>
        </w:rPr>
        <w:t xml:space="preserve"> a </w:t>
      </w:r>
      <w:r w:rsidR="00124799" w:rsidRPr="00037B73">
        <w:rPr>
          <w:snapToGrid w:val="0"/>
          <w:kern w:val="22"/>
          <w:szCs w:val="22"/>
          <w:lang w:val="es-ES_tradnl" w:eastAsia="nb-NO"/>
        </w:rPr>
        <w:t xml:space="preserve">19 </w:t>
      </w:r>
      <w:r w:rsidR="00C34D04" w:rsidRPr="00037B73">
        <w:rPr>
          <w:snapToGrid w:val="0"/>
          <w:kern w:val="22"/>
          <w:szCs w:val="22"/>
          <w:lang w:val="es-ES_tradnl" w:eastAsia="nb-NO"/>
        </w:rPr>
        <w:t>de diciembre de</w:t>
      </w:r>
      <w:r w:rsidR="00124799" w:rsidRPr="00037B73">
        <w:rPr>
          <w:snapToGrid w:val="0"/>
          <w:kern w:val="22"/>
          <w:szCs w:val="22"/>
          <w:lang w:val="es-ES_tradnl" w:eastAsia="nb-NO"/>
        </w:rPr>
        <w:t xml:space="preserve"> 2022</w:t>
      </w:r>
    </w:p>
    <w:p w14:paraId="15082722" w14:textId="4408E78B" w:rsidR="003639E4" w:rsidRPr="00037B73" w:rsidRDefault="00C34D04" w:rsidP="001A6166">
      <w:pPr>
        <w:rPr>
          <w:lang w:val="es-ES_tradnl"/>
        </w:rPr>
      </w:pPr>
      <w:r w:rsidRPr="00037B73">
        <w:rPr>
          <w:snapToGrid w:val="0"/>
          <w:kern w:val="22"/>
          <w:szCs w:val="22"/>
          <w:lang w:val="es-ES_tradnl"/>
        </w:rPr>
        <w:t>Tema 12 del programa</w:t>
      </w:r>
    </w:p>
    <w:p w14:paraId="589424ED" w14:textId="0B53FE2B" w:rsidR="00AC0466" w:rsidRPr="00037B73" w:rsidRDefault="005152FA" w:rsidP="001A6166">
      <w:pPr>
        <w:pStyle w:val="HEADINGNOTFORTOC"/>
        <w:spacing w:after="240"/>
        <w:ind w:right="90"/>
        <w:outlineLvl w:val="9"/>
        <w:rPr>
          <w:snapToGrid w:val="0"/>
          <w:kern w:val="22"/>
          <w:szCs w:val="22"/>
          <w:lang w:val="es-ES_tradnl"/>
        </w:rPr>
      </w:pPr>
      <w:sdt>
        <w:sdtPr>
          <w:rPr>
            <w:rFonts w:ascii="Times New Roman Bold" w:hAnsi="Times New Roman Bold" w:cs="Times New Roman Bold"/>
            <w:bCs/>
            <w:snapToGrid w:val="0"/>
            <w:kern w:val="22"/>
            <w:szCs w:val="22"/>
            <w:lang w:val="es-ES_tradnl"/>
          </w:rPr>
          <w:alias w:val="Title"/>
          <w:tag w:val=""/>
          <w:id w:val="-2063553269"/>
          <w:placeholder>
            <w:docPart w:val="18235E6898DF43B4861DE6774C026CFB"/>
          </w:placeholder>
          <w:dataBinding w:prefixMappings="xmlns:ns0='http://purl.org/dc/elements/1.1/' xmlns:ns1='http://schemas.openxmlformats.org/package/2006/metadata/core-properties' " w:xpath="/ns1:coreProperties[1]/ns0:title[1]" w:storeItemID="{6C3C8BC8-F283-45AE-878A-BAB7291924A1}"/>
          <w:text/>
        </w:sdtPr>
        <w:sdtEndPr/>
        <w:sdtContent>
          <w:r w:rsidR="00C34D04" w:rsidRPr="00037B73">
            <w:rPr>
              <w:rFonts w:ascii="Times New Roman Bold" w:hAnsi="Times New Roman Bold" w:cs="Times New Roman Bold"/>
              <w:bCs/>
              <w:snapToGrid w:val="0"/>
              <w:kern w:val="22"/>
              <w:szCs w:val="22"/>
              <w:lang w:val="es-ES_tradnl"/>
            </w:rPr>
            <w:t>Cooperación con otros convenios, organizaciones e iniciativas internacionales</w:t>
          </w:r>
        </w:sdtContent>
      </w:sdt>
    </w:p>
    <w:p w14:paraId="46597BC1" w14:textId="2F9295F1" w:rsidR="00A75E09" w:rsidRPr="00037B73" w:rsidRDefault="00D06761" w:rsidP="00C029F3">
      <w:pPr>
        <w:keepNext/>
        <w:suppressLineNumbers/>
        <w:suppressAutoHyphens/>
        <w:kinsoku w:val="0"/>
        <w:overflowPunct w:val="0"/>
        <w:autoSpaceDE w:val="0"/>
        <w:autoSpaceDN w:val="0"/>
        <w:spacing w:before="120" w:after="240"/>
        <w:jc w:val="center"/>
        <w:rPr>
          <w:kern w:val="22"/>
          <w:lang w:val="es-ES_tradnl"/>
        </w:rPr>
      </w:pPr>
      <w:r w:rsidRPr="00037B73">
        <w:rPr>
          <w:rFonts w:eastAsia="Times New Roman" w:cs="Times New Roman"/>
          <w:i/>
          <w:snapToGrid w:val="0"/>
          <w:kern w:val="22"/>
          <w:lang w:val="es-ES_tradnl"/>
        </w:rPr>
        <w:t>Not</w:t>
      </w:r>
      <w:r w:rsidR="00C34D04" w:rsidRPr="00037B73">
        <w:rPr>
          <w:rFonts w:eastAsia="Times New Roman" w:cs="Times New Roman"/>
          <w:i/>
          <w:snapToGrid w:val="0"/>
          <w:kern w:val="22"/>
          <w:lang w:val="es-ES_tradnl"/>
        </w:rPr>
        <w:t xml:space="preserve">a de la </w:t>
      </w:r>
      <w:proofErr w:type="gramStart"/>
      <w:r w:rsidR="00C34D04" w:rsidRPr="00037B73">
        <w:rPr>
          <w:rFonts w:eastAsia="Times New Roman" w:cs="Times New Roman"/>
          <w:i/>
          <w:snapToGrid w:val="0"/>
          <w:kern w:val="22"/>
          <w:lang w:val="es-ES_tradnl"/>
        </w:rPr>
        <w:t>Secretaria Ejecutiva</w:t>
      </w:r>
      <w:proofErr w:type="gramEnd"/>
    </w:p>
    <w:p w14:paraId="71ED64EA" w14:textId="56B7E8E7" w:rsidR="00024C63" w:rsidRPr="00037B73" w:rsidRDefault="00E61E76" w:rsidP="00C029F3">
      <w:pPr>
        <w:keepNext/>
        <w:kinsoku w:val="0"/>
        <w:overflowPunct w:val="0"/>
        <w:autoSpaceDE w:val="0"/>
        <w:autoSpaceDN w:val="0"/>
        <w:spacing w:before="120" w:after="120"/>
        <w:jc w:val="center"/>
        <w:outlineLvl w:val="0"/>
        <w:rPr>
          <w:rFonts w:ascii="Times New Roman Bold" w:eastAsia="Times New Roman" w:hAnsi="Times New Roman Bold" w:cs="Times New Roman Bold"/>
          <w:bCs/>
          <w:snapToGrid w:val="0"/>
          <w:kern w:val="22"/>
          <w:szCs w:val="22"/>
          <w:lang w:val="es-ES_tradnl" w:eastAsia="ko-KR"/>
        </w:rPr>
      </w:pPr>
      <w:r w:rsidRPr="00037B73">
        <w:rPr>
          <w:rFonts w:ascii="Times New Roman Bold" w:eastAsia="Times New Roman" w:hAnsi="Times New Roman Bold" w:cs="Times New Roman Bold"/>
          <w:b/>
          <w:bCs/>
          <w:caps/>
          <w:snapToGrid w:val="0"/>
          <w:kern w:val="22"/>
          <w:szCs w:val="22"/>
          <w:lang w:val="es-ES_tradnl" w:eastAsia="ko-KR"/>
        </w:rPr>
        <w:t>I.</w:t>
      </w:r>
      <w:r w:rsidRPr="00037B73">
        <w:rPr>
          <w:rFonts w:ascii="Times New Roman Bold" w:eastAsia="Times New Roman" w:hAnsi="Times New Roman Bold" w:cs="Times New Roman Bold"/>
          <w:b/>
          <w:bCs/>
          <w:caps/>
          <w:snapToGrid w:val="0"/>
          <w:kern w:val="22"/>
          <w:szCs w:val="22"/>
          <w:lang w:val="es-ES_tradnl" w:eastAsia="ko-KR"/>
        </w:rPr>
        <w:tab/>
      </w:r>
      <w:r w:rsidR="0050326F" w:rsidRPr="00037B73">
        <w:rPr>
          <w:rFonts w:ascii="Times New Roman Bold" w:eastAsia="Times New Roman" w:hAnsi="Times New Roman Bold" w:cs="Times New Roman Bold"/>
          <w:b/>
          <w:bCs/>
          <w:caps/>
          <w:snapToGrid w:val="0"/>
          <w:kern w:val="22"/>
          <w:szCs w:val="22"/>
          <w:lang w:val="es-ES_tradnl" w:eastAsia="ko-KR"/>
        </w:rPr>
        <w:t>Introduc</w:t>
      </w:r>
      <w:r w:rsidR="00C34D04" w:rsidRPr="00037B73">
        <w:rPr>
          <w:rFonts w:ascii="Times New Roman Bold" w:eastAsia="Times New Roman" w:hAnsi="Times New Roman Bold" w:cs="Times New Roman Bold"/>
          <w:b/>
          <w:bCs/>
          <w:caps/>
          <w:snapToGrid w:val="0"/>
          <w:kern w:val="22"/>
          <w:szCs w:val="22"/>
          <w:lang w:val="es-ES_tradnl" w:eastAsia="ko-KR"/>
        </w:rPr>
        <w:t>CIÓN</w:t>
      </w:r>
    </w:p>
    <w:p w14:paraId="6FCCFFD9" w14:textId="337CC3CA" w:rsidR="00010D26" w:rsidRPr="00037B73" w:rsidRDefault="0032487F" w:rsidP="001A6166">
      <w:pPr>
        <w:pStyle w:val="Para1"/>
        <w:numPr>
          <w:ilvl w:val="0"/>
          <w:numId w:val="25"/>
        </w:numPr>
        <w:spacing w:before="120"/>
        <w:ind w:left="0" w:firstLine="0"/>
        <w:rPr>
          <w:rFonts w:eastAsia="Times New Roman" w:cs="Times New Roman"/>
          <w:kern w:val="22"/>
          <w:szCs w:val="22"/>
          <w:lang w:val="es-ES_tradnl"/>
        </w:rPr>
      </w:pPr>
      <w:r w:rsidRPr="00037B73">
        <w:rPr>
          <w:kern w:val="22"/>
          <w:lang w:val="es-ES_tradnl"/>
        </w:rPr>
        <w:t>La</w:t>
      </w:r>
      <w:r w:rsidR="00833238" w:rsidRPr="00037B73">
        <w:rPr>
          <w:kern w:val="22"/>
          <w:lang w:val="es-ES_tradnl"/>
        </w:rPr>
        <w:t xml:space="preserve"> </w:t>
      </w:r>
      <w:proofErr w:type="gramStart"/>
      <w:r w:rsidR="00C82B70" w:rsidRPr="00037B73">
        <w:rPr>
          <w:kern w:val="22"/>
          <w:lang w:val="es-ES_tradnl"/>
        </w:rPr>
        <w:t>Secretaria Ejecutiva</w:t>
      </w:r>
      <w:proofErr w:type="gramEnd"/>
      <w:r w:rsidR="00833238" w:rsidRPr="00037B73">
        <w:rPr>
          <w:kern w:val="22"/>
          <w:lang w:val="es-ES_tradnl"/>
        </w:rPr>
        <w:t xml:space="preserve"> </w:t>
      </w:r>
      <w:r w:rsidR="00643DA9" w:rsidRPr="00037B73">
        <w:rPr>
          <w:kern w:val="22"/>
          <w:lang w:val="es-ES_tradnl"/>
        </w:rPr>
        <w:t xml:space="preserve">sigue </w:t>
      </w:r>
      <w:r w:rsidR="00C8755B">
        <w:rPr>
          <w:kern w:val="22"/>
          <w:lang w:val="es-ES_tradnl"/>
        </w:rPr>
        <w:t xml:space="preserve">velando por </w:t>
      </w:r>
      <w:r w:rsidR="00643DA9" w:rsidRPr="00037B73">
        <w:rPr>
          <w:kern w:val="22"/>
          <w:lang w:val="es-ES_tradnl"/>
        </w:rPr>
        <w:t>la cooperación con otras organizaciones, convenio</w:t>
      </w:r>
      <w:r w:rsidR="00C8755B">
        <w:rPr>
          <w:kern w:val="22"/>
          <w:lang w:val="es-ES_tradnl"/>
        </w:rPr>
        <w:t>s</w:t>
      </w:r>
      <w:r w:rsidR="00643DA9" w:rsidRPr="00037B73">
        <w:rPr>
          <w:kern w:val="22"/>
          <w:lang w:val="es-ES_tradnl"/>
        </w:rPr>
        <w:t xml:space="preserve"> e iniciativas pertinentes que contribuyen a la labor en el marco del </w:t>
      </w:r>
      <w:r w:rsidR="005F195B" w:rsidRPr="00037B73">
        <w:rPr>
          <w:lang w:val="es-ES_tradnl"/>
        </w:rPr>
        <w:t>Protocolo de Cartagena</w:t>
      </w:r>
      <w:r w:rsidR="00833238" w:rsidRPr="00037B73">
        <w:rPr>
          <w:lang w:val="es-ES_tradnl"/>
        </w:rPr>
        <w:t xml:space="preserve"> </w:t>
      </w:r>
      <w:r w:rsidR="00643DA9" w:rsidRPr="00037B73">
        <w:rPr>
          <w:lang w:val="es-ES_tradnl"/>
        </w:rPr>
        <w:t xml:space="preserve">sobre </w:t>
      </w:r>
      <w:r w:rsidR="001104D7" w:rsidRPr="00037B73">
        <w:rPr>
          <w:lang w:val="es-ES_tradnl"/>
        </w:rPr>
        <w:t>S</w:t>
      </w:r>
      <w:r w:rsidR="00643DA9" w:rsidRPr="00037B73">
        <w:rPr>
          <w:lang w:val="es-ES_tradnl"/>
        </w:rPr>
        <w:t xml:space="preserve">eguridad de la </w:t>
      </w:r>
      <w:r w:rsidR="001104D7" w:rsidRPr="00037B73">
        <w:rPr>
          <w:lang w:val="es-ES_tradnl"/>
        </w:rPr>
        <w:t>B</w:t>
      </w:r>
      <w:r w:rsidR="00643DA9" w:rsidRPr="00037B73">
        <w:rPr>
          <w:lang w:val="es-ES_tradnl"/>
        </w:rPr>
        <w:t>iotecnología</w:t>
      </w:r>
      <w:r w:rsidR="00833238" w:rsidRPr="00037B73">
        <w:rPr>
          <w:lang w:val="es-ES_tradnl"/>
        </w:rPr>
        <w:t>.</w:t>
      </w:r>
      <w:r w:rsidR="00643DA9" w:rsidRPr="00037B73">
        <w:rPr>
          <w:lang w:val="es-ES_tradnl"/>
        </w:rPr>
        <w:t xml:space="preserve"> E</w:t>
      </w:r>
      <w:r w:rsidR="00C8755B">
        <w:rPr>
          <w:lang w:val="es-ES_tradnl"/>
        </w:rPr>
        <w:t xml:space="preserve">l </w:t>
      </w:r>
      <w:r w:rsidR="00643DA9" w:rsidRPr="00037B73">
        <w:rPr>
          <w:lang w:val="es-ES_tradnl"/>
        </w:rPr>
        <w:t xml:space="preserve">presente documento contiene una síntesis de las actividades e iniciativas </w:t>
      </w:r>
      <w:r w:rsidR="001104D7" w:rsidRPr="00037B73">
        <w:rPr>
          <w:lang w:val="es-ES_tradnl"/>
        </w:rPr>
        <w:t xml:space="preserve">realizadas durante el actual período entre sesiones </w:t>
      </w:r>
      <w:r w:rsidR="001104D7" w:rsidRPr="00037B73">
        <w:rPr>
          <w:rFonts w:eastAsia="Times New Roman" w:cs="Times New Roman"/>
          <w:szCs w:val="22"/>
          <w:lang w:val="es-ES_tradnl"/>
        </w:rPr>
        <w:t xml:space="preserve">para información de la </w:t>
      </w:r>
      <w:r w:rsidR="005E6DFF" w:rsidRPr="00037B73">
        <w:rPr>
          <w:rFonts w:eastAsia="Times New Roman" w:cs="Times New Roman"/>
          <w:szCs w:val="22"/>
          <w:lang w:val="es-ES_tradnl"/>
        </w:rPr>
        <w:t>Conferencia de las Partes</w:t>
      </w:r>
      <w:r w:rsidR="00833238" w:rsidRPr="00037B73">
        <w:rPr>
          <w:rFonts w:eastAsia="Times New Roman" w:cs="Times New Roman"/>
          <w:szCs w:val="22"/>
          <w:lang w:val="es-ES_tradnl"/>
        </w:rPr>
        <w:t xml:space="preserve"> </w:t>
      </w:r>
      <w:r w:rsidR="001104D7" w:rsidRPr="00037B73">
        <w:rPr>
          <w:rFonts w:eastAsia="Times New Roman" w:cs="Times New Roman"/>
          <w:szCs w:val="22"/>
          <w:lang w:val="es-ES_tradnl"/>
        </w:rPr>
        <w:t>que actúa como reunión de las Partes en el Protocolo sobre Seguridad de la Biotecnología</w:t>
      </w:r>
      <w:r w:rsidR="00E17B6B" w:rsidRPr="00037B73">
        <w:rPr>
          <w:rFonts w:eastAsia="Times New Roman" w:cs="Times New Roman"/>
          <w:szCs w:val="22"/>
          <w:lang w:val="es-ES_tradnl"/>
        </w:rPr>
        <w:t>.</w:t>
      </w:r>
      <w:r w:rsidR="0E29445B" w:rsidRPr="00037B73">
        <w:rPr>
          <w:rFonts w:eastAsia="Times New Roman" w:cs="Times New Roman"/>
          <w:szCs w:val="22"/>
          <w:lang w:val="es-ES_tradnl"/>
        </w:rPr>
        <w:t xml:space="preserve"> </w:t>
      </w:r>
    </w:p>
    <w:p w14:paraId="6D320828" w14:textId="4C78A187" w:rsidR="00240B76" w:rsidRPr="00037B73" w:rsidRDefault="001104D7" w:rsidP="001A6166">
      <w:pPr>
        <w:pStyle w:val="Para1"/>
        <w:numPr>
          <w:ilvl w:val="0"/>
          <w:numId w:val="25"/>
        </w:numPr>
        <w:spacing w:before="120"/>
        <w:ind w:left="0" w:firstLine="0"/>
        <w:rPr>
          <w:lang w:val="es-ES_tradnl"/>
        </w:rPr>
      </w:pPr>
      <w:r w:rsidRPr="00037B73">
        <w:rPr>
          <w:lang w:val="es-ES_tradnl"/>
        </w:rPr>
        <w:t>El</w:t>
      </w:r>
      <w:r w:rsidR="00801783" w:rsidRPr="00037B73">
        <w:rPr>
          <w:lang w:val="es-ES_tradnl"/>
        </w:rPr>
        <w:t xml:space="preserve"> </w:t>
      </w:r>
      <w:r w:rsidR="00C82B70" w:rsidRPr="00037B73">
        <w:rPr>
          <w:lang w:val="es-ES_tradnl"/>
        </w:rPr>
        <w:t>Órgano Subsidiario sobre la Aplicación</w:t>
      </w:r>
      <w:r w:rsidR="00801783" w:rsidRPr="00037B73">
        <w:rPr>
          <w:lang w:val="es-ES_tradnl"/>
        </w:rPr>
        <w:t xml:space="preserve">, </w:t>
      </w:r>
      <w:r w:rsidR="00173119" w:rsidRPr="00037B73">
        <w:rPr>
          <w:lang w:val="es-ES_tradnl"/>
        </w:rPr>
        <w:t xml:space="preserve">en su recomendación </w:t>
      </w:r>
      <w:r w:rsidR="00801783" w:rsidRPr="00037B73">
        <w:rPr>
          <w:lang w:val="es-ES_tradnl"/>
        </w:rPr>
        <w:t xml:space="preserve">3/2 </w:t>
      </w:r>
      <w:r w:rsidR="00173119" w:rsidRPr="00037B73">
        <w:rPr>
          <w:lang w:val="es-ES_tradnl"/>
        </w:rPr>
        <w:t xml:space="preserve">de la cuarta evaluación y </w:t>
      </w:r>
      <w:r w:rsidR="00747436" w:rsidRPr="00037B73">
        <w:rPr>
          <w:lang w:val="es-ES_tradnl"/>
        </w:rPr>
        <w:t>revisión</w:t>
      </w:r>
      <w:r w:rsidR="00173119" w:rsidRPr="00037B73">
        <w:rPr>
          <w:lang w:val="es-ES_tradnl"/>
        </w:rPr>
        <w:t xml:space="preserve"> de la eficacia del </w:t>
      </w:r>
      <w:r w:rsidR="004B3A9D" w:rsidRPr="00037B73">
        <w:rPr>
          <w:lang w:val="es-ES_tradnl"/>
        </w:rPr>
        <w:t>Protocol</w:t>
      </w:r>
      <w:r w:rsidR="00173119" w:rsidRPr="00037B73">
        <w:rPr>
          <w:lang w:val="es-ES_tradnl"/>
        </w:rPr>
        <w:t xml:space="preserve">o y la última evaluación del </w:t>
      </w:r>
      <w:r w:rsidRPr="00037B73">
        <w:rPr>
          <w:lang w:val="es-ES_tradnl"/>
        </w:rPr>
        <w:t>Plan estratégico para el Protocolo de Cartagena sobre Seguridad de la Biotecnología</w:t>
      </w:r>
      <w:r w:rsidR="004B3A9D" w:rsidRPr="00037B73">
        <w:rPr>
          <w:kern w:val="22"/>
          <w:lang w:val="es-ES_tradnl"/>
        </w:rPr>
        <w:t xml:space="preserve"> </w:t>
      </w:r>
      <w:r w:rsidR="00E218E3" w:rsidRPr="00037B73">
        <w:rPr>
          <w:kern w:val="22"/>
          <w:lang w:val="es-ES_tradnl"/>
        </w:rPr>
        <w:t xml:space="preserve">para el período </w:t>
      </w:r>
      <w:r w:rsidR="004B3A9D" w:rsidRPr="00037B73">
        <w:rPr>
          <w:lang w:val="es-ES_tradnl"/>
        </w:rPr>
        <w:t xml:space="preserve">2011-2020, </w:t>
      </w:r>
      <w:r w:rsidR="00E218E3" w:rsidRPr="00037B73">
        <w:rPr>
          <w:lang w:val="es-ES_tradnl"/>
        </w:rPr>
        <w:t xml:space="preserve">tomó nota de la importancia de la cooperación entre las Partes además de la cooperación entre las organizaciones </w:t>
      </w:r>
      <w:r w:rsidR="00747436" w:rsidRPr="00037B73">
        <w:rPr>
          <w:lang w:val="es-ES_tradnl"/>
        </w:rPr>
        <w:t>intergubernamentales</w:t>
      </w:r>
      <w:r w:rsidR="00E218E3" w:rsidRPr="00037B73">
        <w:rPr>
          <w:lang w:val="es-ES_tradnl"/>
        </w:rPr>
        <w:t xml:space="preserve"> para apoyar la aplicación del Protocolo</w:t>
      </w:r>
      <w:r w:rsidR="0005681F" w:rsidRPr="00037B73">
        <w:rPr>
          <w:kern w:val="22"/>
          <w:lang w:val="es-ES_tradnl"/>
        </w:rPr>
        <w:t>.</w:t>
      </w:r>
      <w:r w:rsidR="00240B76" w:rsidRPr="00037B73">
        <w:rPr>
          <w:kern w:val="22"/>
          <w:lang w:val="es-ES_tradnl"/>
        </w:rPr>
        <w:t xml:space="preserve"> </w:t>
      </w:r>
      <w:r w:rsidR="00747436" w:rsidRPr="00037B73">
        <w:rPr>
          <w:kern w:val="22"/>
          <w:lang w:val="es-ES_tradnl"/>
        </w:rPr>
        <w:t xml:space="preserve">Además, la cooperación se ha tenido en cuenta en el proyecto del plan de aplicación posterior a 2020 para el </w:t>
      </w:r>
      <w:r w:rsidRPr="00037B73">
        <w:rPr>
          <w:lang w:val="es-ES_tradnl"/>
        </w:rPr>
        <w:t>Protocolo de Cartagena sobre Seguridad de la Biotecnología</w:t>
      </w:r>
      <w:r w:rsidR="005D275F" w:rsidRPr="00037B73">
        <w:rPr>
          <w:lang w:val="es-ES_tradnl"/>
        </w:rPr>
        <w:t xml:space="preserve"> </w:t>
      </w:r>
      <w:r w:rsidR="00747436" w:rsidRPr="00037B73">
        <w:rPr>
          <w:lang w:val="es-ES_tradnl"/>
        </w:rPr>
        <w:t xml:space="preserve">como </w:t>
      </w:r>
      <w:r w:rsidR="00A160DC" w:rsidRPr="00037B73">
        <w:rPr>
          <w:lang w:val="es-ES_tradnl"/>
        </w:rPr>
        <w:t xml:space="preserve">objetivo </w:t>
      </w:r>
      <w:r w:rsidR="00747436" w:rsidRPr="00037B73">
        <w:rPr>
          <w:lang w:val="es-ES_tradnl"/>
        </w:rPr>
        <w:t>transversal que posibilita la aplicación del Protocolo</w:t>
      </w:r>
      <w:r w:rsidR="00801783" w:rsidRPr="00037B73">
        <w:rPr>
          <w:lang w:val="es-ES_tradnl"/>
        </w:rPr>
        <w:t xml:space="preserve">. </w:t>
      </w:r>
    </w:p>
    <w:p w14:paraId="2E65B35C" w14:textId="357EEB4A" w:rsidR="007B4BC9" w:rsidRDefault="00A160DC" w:rsidP="001A6166">
      <w:pPr>
        <w:pStyle w:val="Para1"/>
        <w:numPr>
          <w:ilvl w:val="0"/>
          <w:numId w:val="25"/>
        </w:numPr>
        <w:spacing w:before="120"/>
        <w:ind w:left="0" w:firstLine="0"/>
        <w:rPr>
          <w:kern w:val="22"/>
          <w:lang w:val="es-ES_tradnl"/>
        </w:rPr>
      </w:pPr>
      <w:r w:rsidRPr="00037B73">
        <w:rPr>
          <w:kern w:val="22"/>
          <w:lang w:val="es-ES_tradnl"/>
        </w:rPr>
        <w:t xml:space="preserve">En la presente nota se ofrece una síntesis de las medidas adoptadas por la </w:t>
      </w:r>
      <w:proofErr w:type="gramStart"/>
      <w:r w:rsidR="00C82B70" w:rsidRPr="00037B73">
        <w:rPr>
          <w:kern w:val="22"/>
          <w:lang w:val="es-ES_tradnl"/>
        </w:rPr>
        <w:t>Secretaria Ejecutiva</w:t>
      </w:r>
      <w:proofErr w:type="gramEnd"/>
      <w:r w:rsidR="00D13BDB" w:rsidRPr="00037B73">
        <w:rPr>
          <w:kern w:val="22"/>
          <w:lang w:val="es-ES_tradnl"/>
        </w:rPr>
        <w:t>,</w:t>
      </w:r>
      <w:r w:rsidR="00772250" w:rsidRPr="00037B73">
        <w:rPr>
          <w:kern w:val="22"/>
          <w:lang w:val="es-ES_tradnl"/>
        </w:rPr>
        <w:t xml:space="preserve"> </w:t>
      </w:r>
      <w:r w:rsidRPr="00037B73">
        <w:rPr>
          <w:kern w:val="22"/>
          <w:lang w:val="es-ES_tradnl"/>
        </w:rPr>
        <w:t xml:space="preserve">en el contexto del </w:t>
      </w:r>
      <w:r w:rsidR="001104D7" w:rsidRPr="00037B73">
        <w:rPr>
          <w:kern w:val="22"/>
          <w:lang w:val="es-ES_tradnl"/>
        </w:rPr>
        <w:t xml:space="preserve">Plan estratégico </w:t>
      </w:r>
      <w:r w:rsidRPr="00037B73">
        <w:rPr>
          <w:kern w:val="22"/>
          <w:lang w:val="es-ES_tradnl"/>
        </w:rPr>
        <w:t xml:space="preserve">2011-2020 </w:t>
      </w:r>
      <w:r w:rsidR="001104D7" w:rsidRPr="00037B73">
        <w:rPr>
          <w:kern w:val="22"/>
          <w:lang w:val="es-ES_tradnl"/>
        </w:rPr>
        <w:t>para el Protocolo</w:t>
      </w:r>
      <w:r w:rsidR="005F195B" w:rsidRPr="00037B73">
        <w:rPr>
          <w:kern w:val="22"/>
          <w:lang w:val="es-ES_tradnl"/>
        </w:rPr>
        <w:t xml:space="preserve"> de Cartagena</w:t>
      </w:r>
      <w:r w:rsidR="00833238" w:rsidRPr="00037B73">
        <w:rPr>
          <w:kern w:val="22"/>
          <w:lang w:val="es-ES_tradnl"/>
        </w:rPr>
        <w:t xml:space="preserve"> </w:t>
      </w:r>
      <w:r w:rsidRPr="00037B73">
        <w:rPr>
          <w:kern w:val="22"/>
          <w:lang w:val="es-ES_tradnl"/>
        </w:rPr>
        <w:t xml:space="preserve">y en respuesta a decisiones anteriores, en colaboración con otras organizaciones, convenios e iniciativas, con miras a crear sinergias entre programas relacionados con la seguridad de la biotecnología en </w:t>
      </w:r>
      <w:r w:rsidR="000574A3" w:rsidRPr="00037B73">
        <w:rPr>
          <w:kern w:val="22"/>
          <w:lang w:val="es-ES_tradnl"/>
        </w:rPr>
        <w:t xml:space="preserve">general y velando por la aplicación eficaz del </w:t>
      </w:r>
      <w:r w:rsidR="005F195B" w:rsidRPr="00037B73">
        <w:rPr>
          <w:kern w:val="22"/>
          <w:lang w:val="es-ES_tradnl"/>
        </w:rPr>
        <w:t>Protocolo de Cartagena</w:t>
      </w:r>
      <w:r w:rsidR="00024C63" w:rsidRPr="00037B73">
        <w:rPr>
          <w:kern w:val="22"/>
          <w:lang w:val="es-ES_tradnl"/>
        </w:rPr>
        <w:t xml:space="preserve"> </w:t>
      </w:r>
      <w:r w:rsidR="000574A3" w:rsidRPr="00037B73">
        <w:rPr>
          <w:kern w:val="22"/>
          <w:lang w:val="es-ES_tradnl"/>
        </w:rPr>
        <w:t>e</w:t>
      </w:r>
      <w:r w:rsidR="00024C63" w:rsidRPr="00037B73">
        <w:rPr>
          <w:kern w:val="22"/>
          <w:lang w:val="es-ES_tradnl"/>
        </w:rPr>
        <w:t>n particular.</w:t>
      </w:r>
      <w:r w:rsidR="000275C5" w:rsidRPr="00037B73">
        <w:rPr>
          <w:kern w:val="22"/>
          <w:lang w:val="es-ES_tradnl"/>
        </w:rPr>
        <w:t xml:space="preserve"> </w:t>
      </w:r>
      <w:r w:rsidR="000574A3" w:rsidRPr="00037B73">
        <w:rPr>
          <w:kern w:val="22"/>
          <w:lang w:val="es-ES_tradnl"/>
        </w:rPr>
        <w:t xml:space="preserve">En la nota también se trata la cooperación sobre </w:t>
      </w:r>
      <w:r w:rsidR="00210FF8">
        <w:rPr>
          <w:kern w:val="22"/>
          <w:lang w:val="es-ES_tradnl"/>
        </w:rPr>
        <w:t xml:space="preserve">las </w:t>
      </w:r>
      <w:r w:rsidR="000574A3" w:rsidRPr="00037B73">
        <w:rPr>
          <w:kern w:val="22"/>
          <w:lang w:val="es-ES_tradnl"/>
        </w:rPr>
        <w:t xml:space="preserve">cuestiones </w:t>
      </w:r>
      <w:r w:rsidR="00336C89">
        <w:rPr>
          <w:kern w:val="22"/>
          <w:lang w:val="es-ES_tradnl"/>
        </w:rPr>
        <w:t xml:space="preserve">existentes </w:t>
      </w:r>
      <w:r w:rsidR="00210FF8">
        <w:rPr>
          <w:kern w:val="22"/>
          <w:lang w:val="es-ES_tradnl"/>
        </w:rPr>
        <w:t>en el marco d</w:t>
      </w:r>
      <w:r w:rsidR="006C66E7">
        <w:rPr>
          <w:kern w:val="22"/>
          <w:lang w:val="es-ES_tradnl"/>
        </w:rPr>
        <w:t xml:space="preserve">el </w:t>
      </w:r>
      <w:r w:rsidR="000574A3" w:rsidRPr="00037B73">
        <w:rPr>
          <w:kern w:val="22"/>
          <w:lang w:val="es-ES_tradnl"/>
        </w:rPr>
        <w:t>Convenio que están estrechamente relacionadas con la seguridad de la biotecnología</w:t>
      </w:r>
      <w:r w:rsidR="000275C5" w:rsidRPr="00037B73">
        <w:rPr>
          <w:kern w:val="22"/>
          <w:lang w:val="es-ES_tradnl"/>
        </w:rPr>
        <w:t xml:space="preserve">. </w:t>
      </w:r>
    </w:p>
    <w:p w14:paraId="6701E6CD" w14:textId="64913FEE" w:rsidR="00A75E09" w:rsidRPr="00037B73" w:rsidRDefault="00E61E76" w:rsidP="00A95DC9">
      <w:pPr>
        <w:keepNext/>
        <w:kinsoku w:val="0"/>
        <w:overflowPunct w:val="0"/>
        <w:autoSpaceDE w:val="0"/>
        <w:autoSpaceDN w:val="0"/>
        <w:spacing w:before="120" w:after="120"/>
        <w:jc w:val="center"/>
        <w:outlineLvl w:val="0"/>
        <w:rPr>
          <w:rFonts w:ascii="Times New Roman Bold" w:eastAsia="Times New Roman" w:hAnsi="Times New Roman Bold" w:cs="Times New Roman Bold"/>
          <w:b/>
          <w:bCs/>
          <w:caps/>
          <w:snapToGrid w:val="0"/>
          <w:kern w:val="22"/>
          <w:szCs w:val="22"/>
          <w:lang w:val="es-ES_tradnl" w:eastAsia="ko-KR"/>
        </w:rPr>
      </w:pPr>
      <w:r w:rsidRPr="00037B73">
        <w:rPr>
          <w:rFonts w:ascii="Times New Roman Bold" w:eastAsia="Times New Roman" w:hAnsi="Times New Roman Bold" w:cs="Times New Roman Bold"/>
          <w:b/>
          <w:bCs/>
          <w:caps/>
          <w:snapToGrid w:val="0"/>
          <w:kern w:val="22"/>
          <w:szCs w:val="22"/>
          <w:lang w:val="es-ES_tradnl" w:eastAsia="ko-KR"/>
        </w:rPr>
        <w:lastRenderedPageBreak/>
        <w:t>II.</w:t>
      </w:r>
      <w:r w:rsidRPr="00037B73">
        <w:rPr>
          <w:rFonts w:ascii="Times New Roman Bold" w:eastAsia="Times New Roman" w:hAnsi="Times New Roman Bold" w:cs="Times New Roman Bold"/>
          <w:b/>
          <w:bCs/>
          <w:caps/>
          <w:snapToGrid w:val="0"/>
          <w:kern w:val="22"/>
          <w:szCs w:val="22"/>
          <w:lang w:val="es-ES_tradnl" w:eastAsia="ko-KR"/>
        </w:rPr>
        <w:tab/>
      </w:r>
      <w:r w:rsidR="006B0CFA" w:rsidRPr="00037B73">
        <w:rPr>
          <w:rFonts w:ascii="Times New Roman Bold" w:eastAsia="Times New Roman" w:hAnsi="Times New Roman Bold" w:cs="Times New Roman Bold"/>
          <w:b/>
          <w:bCs/>
          <w:caps/>
          <w:snapToGrid w:val="0"/>
          <w:kern w:val="22"/>
          <w:szCs w:val="22"/>
          <w:lang w:val="es-ES_tradnl" w:eastAsia="ko-KR"/>
        </w:rPr>
        <w:t>RESEÑA DE LAS ACTIVIDADES DE COOPERACIÓN EN CURSO</w:t>
      </w:r>
    </w:p>
    <w:p w14:paraId="7CA3F5C5" w14:textId="130F6424" w:rsidR="00221E76" w:rsidRPr="00037B73" w:rsidRDefault="0004149D" w:rsidP="002E2AEA">
      <w:pPr>
        <w:pStyle w:val="Para1"/>
        <w:keepNext/>
        <w:numPr>
          <w:ilvl w:val="0"/>
          <w:numId w:val="44"/>
        </w:numPr>
        <w:suppressLineNumbers/>
        <w:suppressAutoHyphens/>
        <w:kinsoku w:val="0"/>
        <w:overflowPunct w:val="0"/>
        <w:autoSpaceDE w:val="0"/>
        <w:autoSpaceDN w:val="0"/>
        <w:adjustRightInd w:val="0"/>
        <w:snapToGrid w:val="0"/>
        <w:spacing w:before="120" w:after="0"/>
        <w:jc w:val="center"/>
        <w:outlineLvl w:val="1"/>
        <w:rPr>
          <w:b/>
          <w:bCs/>
          <w:kern w:val="22"/>
          <w:lang w:val="es-ES_tradnl"/>
        </w:rPr>
      </w:pPr>
      <w:r w:rsidRPr="00037B73">
        <w:rPr>
          <w:b/>
          <w:bCs/>
          <w:kern w:val="22"/>
          <w:lang w:val="es-ES_tradnl"/>
        </w:rPr>
        <w:t>Coo</w:t>
      </w:r>
      <w:r w:rsidR="006B0CFA" w:rsidRPr="00037B73">
        <w:rPr>
          <w:b/>
          <w:bCs/>
          <w:kern w:val="22"/>
          <w:lang w:val="es-ES_tradnl"/>
        </w:rPr>
        <w:t>peración con la Organización Mundial del Comercio</w:t>
      </w:r>
    </w:p>
    <w:p w14:paraId="371F7CE9" w14:textId="3FDF7B16" w:rsidR="00852B4C" w:rsidRPr="00037B73" w:rsidRDefault="00D019A7" w:rsidP="001A6166">
      <w:pPr>
        <w:pStyle w:val="Para1"/>
        <w:numPr>
          <w:ilvl w:val="0"/>
          <w:numId w:val="25"/>
        </w:numPr>
        <w:spacing w:before="120"/>
        <w:ind w:left="0" w:firstLine="0"/>
        <w:rPr>
          <w:rFonts w:eastAsia="Times New Roman" w:cs="Times New Roman"/>
          <w:b/>
          <w:bCs/>
          <w:snapToGrid/>
          <w:lang w:val="es-ES_tradnl" w:eastAsia="en-CA"/>
        </w:rPr>
      </w:pPr>
      <w:r w:rsidRPr="00037B73">
        <w:rPr>
          <w:lang w:val="es-ES_tradnl"/>
        </w:rPr>
        <w:t xml:space="preserve">La Secretaría </w:t>
      </w:r>
      <w:r w:rsidR="002E2AEA" w:rsidRPr="00037B73">
        <w:rPr>
          <w:lang w:val="es-ES_tradnl"/>
        </w:rPr>
        <w:t xml:space="preserve">continuó la coordinación y cooperación con la </w:t>
      </w:r>
      <w:r w:rsidR="005E6DFF" w:rsidRPr="00037B73">
        <w:rPr>
          <w:lang w:val="es-ES_tradnl"/>
        </w:rPr>
        <w:t xml:space="preserve">Organización Mundial del Comercio </w:t>
      </w:r>
      <w:r w:rsidR="00FA4BED" w:rsidRPr="00037B73">
        <w:rPr>
          <w:lang w:val="es-ES_tradnl"/>
        </w:rPr>
        <w:t>(</w:t>
      </w:r>
      <w:r w:rsidR="005E6DFF" w:rsidRPr="00037B73">
        <w:rPr>
          <w:lang w:val="es-ES_tradnl"/>
        </w:rPr>
        <w:t>OMC</w:t>
      </w:r>
      <w:r w:rsidR="00FA4BED" w:rsidRPr="00037B73">
        <w:rPr>
          <w:lang w:val="es-ES_tradnl"/>
        </w:rPr>
        <w:t xml:space="preserve">) </w:t>
      </w:r>
      <w:r w:rsidR="002E2AEA" w:rsidRPr="00037B73">
        <w:rPr>
          <w:lang w:val="es-ES_tradnl"/>
        </w:rPr>
        <w:t>y siguió las deliberaciones y negociaciones que tuvieron lugar en los comités de la OMC pertinentes</w:t>
      </w:r>
      <w:r w:rsidR="00FA4BED" w:rsidRPr="00037B73">
        <w:rPr>
          <w:lang w:val="es-ES_tradnl"/>
        </w:rPr>
        <w:t>,</w:t>
      </w:r>
      <w:r w:rsidR="002E2AEA" w:rsidRPr="00037B73">
        <w:rPr>
          <w:lang w:val="es-ES_tradnl"/>
        </w:rPr>
        <w:t xml:space="preserve"> incluyendo en ello la coordinación con la Secretaría de la OMC</w:t>
      </w:r>
      <w:r w:rsidR="00FA4BED" w:rsidRPr="00037B73">
        <w:rPr>
          <w:lang w:val="es-ES_tradnl"/>
        </w:rPr>
        <w:t xml:space="preserve">. </w:t>
      </w:r>
      <w:r w:rsidR="00C47A27" w:rsidRPr="00037B73">
        <w:rPr>
          <w:lang w:val="es-ES_tradnl"/>
        </w:rPr>
        <w:t xml:space="preserve">Desde la 14ª reunión de la </w:t>
      </w:r>
      <w:r w:rsidR="005E6DFF" w:rsidRPr="00037B73">
        <w:rPr>
          <w:lang w:val="es-ES_tradnl"/>
        </w:rPr>
        <w:t>Conferencia de las Partes en el Convenio</w:t>
      </w:r>
      <w:r w:rsidR="00480E3B" w:rsidRPr="00037B73">
        <w:rPr>
          <w:lang w:val="es-ES_tradnl"/>
        </w:rPr>
        <w:t xml:space="preserve"> </w:t>
      </w:r>
      <w:r w:rsidR="00C47A27" w:rsidRPr="00037B73">
        <w:rPr>
          <w:lang w:val="es-ES_tradnl"/>
        </w:rPr>
        <w:t>sobre la Diversidad Biológica</w:t>
      </w:r>
      <w:r w:rsidR="00D04EAD" w:rsidRPr="00037B73">
        <w:rPr>
          <w:lang w:val="es-ES_tradnl"/>
        </w:rPr>
        <w:t>,</w:t>
      </w:r>
      <w:r w:rsidR="00C47A27" w:rsidRPr="00037B73">
        <w:rPr>
          <w:lang w:val="es-ES_tradnl"/>
        </w:rPr>
        <w:t xml:space="preserve"> se proporcionó al Comité de Comercio y Medio Ambiente de la OMC dos informes sobre </w:t>
      </w:r>
      <w:r w:rsidR="006A7AAF" w:rsidRPr="00037B73">
        <w:rPr>
          <w:lang w:val="es-ES_tradnl"/>
        </w:rPr>
        <w:t xml:space="preserve">las </w:t>
      </w:r>
      <w:r w:rsidR="00C47A27" w:rsidRPr="00037B73">
        <w:rPr>
          <w:lang w:val="es-ES_tradnl"/>
        </w:rPr>
        <w:t>decisiones pertinentes de la Conferencia</w:t>
      </w:r>
      <w:r w:rsidR="005E6DFF" w:rsidRPr="00037B73">
        <w:rPr>
          <w:lang w:val="es-ES_tradnl"/>
        </w:rPr>
        <w:t xml:space="preserve"> de las Partes que actúa como reunión de las Partes en el Protocolo de Cartagena</w:t>
      </w:r>
      <w:r w:rsidR="00833238" w:rsidRPr="00037B73">
        <w:rPr>
          <w:lang w:val="es-ES_tradnl"/>
        </w:rPr>
        <w:t xml:space="preserve">, </w:t>
      </w:r>
      <w:r w:rsidR="00C47A27" w:rsidRPr="00037B73">
        <w:rPr>
          <w:lang w:val="es-ES_tradnl"/>
        </w:rPr>
        <w:t>así como sobre decisiones de la Conferencia</w:t>
      </w:r>
      <w:r w:rsidR="005E6DFF" w:rsidRPr="00037B73">
        <w:rPr>
          <w:lang w:val="es-ES_tradnl"/>
        </w:rPr>
        <w:t xml:space="preserve"> de las Partes en el Convenio</w:t>
      </w:r>
      <w:r w:rsidR="00FA4BED" w:rsidRPr="00037B73">
        <w:rPr>
          <w:lang w:val="es-ES_tradnl"/>
        </w:rPr>
        <w:t xml:space="preserve">, </w:t>
      </w:r>
      <w:r w:rsidR="006A7AAF" w:rsidRPr="00037B73">
        <w:rPr>
          <w:lang w:val="es-ES_tradnl"/>
        </w:rPr>
        <w:t xml:space="preserve">más recientemente el 2 de junio de </w:t>
      </w:r>
      <w:r w:rsidR="00D04EAD" w:rsidRPr="00037B73">
        <w:rPr>
          <w:lang w:val="es-ES_tradnl"/>
        </w:rPr>
        <w:t>2022.</w:t>
      </w:r>
      <w:r w:rsidR="00A95DC9" w:rsidRPr="00037B73">
        <w:rPr>
          <w:lang w:val="es-ES_tradnl"/>
        </w:rPr>
        <w:t xml:space="preserve"> También se actualizaron documentos de la </w:t>
      </w:r>
      <w:r w:rsidR="00C82B70" w:rsidRPr="00037B73">
        <w:rPr>
          <w:lang w:val="es-ES_tradnl"/>
        </w:rPr>
        <w:t>OMC</w:t>
      </w:r>
      <w:r w:rsidR="000963B3" w:rsidRPr="00037B73">
        <w:rPr>
          <w:lang w:val="es-ES_tradnl"/>
        </w:rPr>
        <w:t xml:space="preserve"> </w:t>
      </w:r>
      <w:r w:rsidR="00A95DC9" w:rsidRPr="00037B73">
        <w:rPr>
          <w:lang w:val="es-ES_tradnl"/>
        </w:rPr>
        <w:t>pertinentes</w:t>
      </w:r>
      <w:r w:rsidR="000963B3" w:rsidRPr="00037B73">
        <w:rPr>
          <w:lang w:val="es-ES_tradnl"/>
        </w:rPr>
        <w:t xml:space="preserve">, </w:t>
      </w:r>
      <w:r w:rsidR="00A95DC9" w:rsidRPr="00037B73">
        <w:rPr>
          <w:lang w:val="es-ES_tradnl"/>
        </w:rPr>
        <w:t>con aportaciones de la Secretaría del Convenio</w:t>
      </w:r>
      <w:r w:rsidR="00FA4BED" w:rsidRPr="00037B73">
        <w:rPr>
          <w:lang w:val="es-ES_tradnl"/>
        </w:rPr>
        <w:t xml:space="preserve">. </w:t>
      </w:r>
      <w:r w:rsidR="006A7AAF" w:rsidRPr="00037B73">
        <w:rPr>
          <w:lang w:val="es-ES_tradnl"/>
        </w:rPr>
        <w:t>La Secretaría del Convenio asiste en calidad de observador solamente a las sesiones ordinarias del Comité de Comercio y Medio Ambiente de la OMC</w:t>
      </w:r>
      <w:r w:rsidR="003B5F09" w:rsidRPr="00037B73">
        <w:rPr>
          <w:lang w:val="es-ES_tradnl"/>
        </w:rPr>
        <w:t xml:space="preserve">. </w:t>
      </w:r>
      <w:r w:rsidR="006A7AAF" w:rsidRPr="00037B73">
        <w:rPr>
          <w:lang w:val="es-ES_tradnl"/>
        </w:rPr>
        <w:t>En el pasado, también ha sido invitado a reuniones del Comité en sesiones especiales (</w:t>
      </w:r>
      <w:r w:rsidR="006543B8" w:rsidRPr="00037B73">
        <w:rPr>
          <w:lang w:val="es-ES_tradnl"/>
        </w:rPr>
        <w:t>de negociación)</w:t>
      </w:r>
      <w:r w:rsidR="00D04EAD" w:rsidRPr="00037B73">
        <w:rPr>
          <w:lang w:val="es-ES_tradnl"/>
        </w:rPr>
        <w:t xml:space="preserve">, </w:t>
      </w:r>
      <w:r w:rsidR="006543B8" w:rsidRPr="00037B73">
        <w:rPr>
          <w:lang w:val="es-ES_tradnl"/>
        </w:rPr>
        <w:t>así como al Comité de Medidas Sanitarias y Fitosanitarias</w:t>
      </w:r>
      <w:r w:rsidR="00D04EAD" w:rsidRPr="00037B73">
        <w:rPr>
          <w:lang w:val="es-ES_tradnl"/>
        </w:rPr>
        <w:t xml:space="preserve">, </w:t>
      </w:r>
      <w:r w:rsidR="006543B8" w:rsidRPr="00037B73">
        <w:rPr>
          <w:lang w:val="es-ES_tradnl"/>
        </w:rPr>
        <w:t xml:space="preserve">en calidad de observador </w:t>
      </w:r>
      <w:r w:rsidR="006543B8" w:rsidRPr="00037B73">
        <w:rPr>
          <w:i/>
          <w:iCs/>
          <w:lang w:val="es-ES_tradnl"/>
        </w:rPr>
        <w:t>ad hoc</w:t>
      </w:r>
      <w:r w:rsidR="003B5F09" w:rsidRPr="00037B73">
        <w:rPr>
          <w:lang w:val="es-ES_tradnl"/>
        </w:rPr>
        <w:t xml:space="preserve">. </w:t>
      </w:r>
      <w:r w:rsidR="006543B8" w:rsidRPr="00037B73">
        <w:rPr>
          <w:lang w:val="es-ES_tradnl"/>
        </w:rPr>
        <w:t xml:space="preserve">Están pendientes varias solicitudes de condición de observador </w:t>
      </w:r>
      <w:r w:rsidR="009D2268" w:rsidRPr="00037B73">
        <w:rPr>
          <w:lang w:val="es-ES_tradnl"/>
        </w:rPr>
        <w:t xml:space="preserve">de pleno derecho en estos y otros comités de la </w:t>
      </w:r>
      <w:r w:rsidR="00C82B70" w:rsidRPr="00037B73">
        <w:rPr>
          <w:lang w:val="es-ES_tradnl"/>
        </w:rPr>
        <w:t>OMC</w:t>
      </w:r>
      <w:r w:rsidR="009D2268" w:rsidRPr="00037B73">
        <w:rPr>
          <w:lang w:val="es-ES_tradnl"/>
        </w:rPr>
        <w:t>.</w:t>
      </w:r>
    </w:p>
    <w:p w14:paraId="1F4BD53B" w14:textId="0CB208FF" w:rsidR="00855233" w:rsidRPr="00037B73"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b/>
          <w:bCs/>
          <w:kern w:val="22"/>
          <w:lang w:val="es-ES_tradnl"/>
        </w:rPr>
      </w:pPr>
      <w:r w:rsidRPr="00037B73">
        <w:rPr>
          <w:b/>
          <w:bCs/>
          <w:kern w:val="22"/>
          <w:lang w:val="es-ES_tradnl"/>
        </w:rPr>
        <w:t>B.</w:t>
      </w:r>
      <w:r w:rsidR="00855233" w:rsidRPr="00037B73">
        <w:rPr>
          <w:b/>
          <w:bCs/>
          <w:kern w:val="22"/>
          <w:lang w:val="es-ES_tradnl"/>
        </w:rPr>
        <w:tab/>
      </w:r>
      <w:r w:rsidR="006B0CFA" w:rsidRPr="00037B73">
        <w:rPr>
          <w:b/>
          <w:bCs/>
          <w:kern w:val="22"/>
          <w:lang w:val="es-ES_tradnl"/>
        </w:rPr>
        <w:t>Comité Interinstitucional de las Naciones Unidas sobre Bioética</w:t>
      </w:r>
    </w:p>
    <w:p w14:paraId="3B400E27" w14:textId="137974FC" w:rsidR="00855233" w:rsidRPr="0043121D" w:rsidRDefault="00A95DC9" w:rsidP="00F66058">
      <w:pPr>
        <w:pStyle w:val="Para1"/>
        <w:keepNext/>
        <w:numPr>
          <w:ilvl w:val="0"/>
          <w:numId w:val="25"/>
        </w:numPr>
        <w:kinsoku w:val="0"/>
        <w:overflowPunct w:val="0"/>
        <w:autoSpaceDE w:val="0"/>
        <w:autoSpaceDN w:val="0"/>
        <w:spacing w:before="120"/>
        <w:ind w:left="0" w:firstLine="0"/>
        <w:outlineLvl w:val="0"/>
        <w:rPr>
          <w:lang w:val="es-ES_tradnl"/>
        </w:rPr>
      </w:pPr>
      <w:r w:rsidRPr="0043121D">
        <w:rPr>
          <w:lang w:val="es-ES_tradnl"/>
        </w:rPr>
        <w:t xml:space="preserve">En marzo de 2003 se estableció el </w:t>
      </w:r>
      <w:r w:rsidR="006B0CFA" w:rsidRPr="0043121D">
        <w:rPr>
          <w:lang w:val="es-ES_tradnl"/>
        </w:rPr>
        <w:t xml:space="preserve">Comité Interinstitucional de las Naciones Unidas sobre Bioética </w:t>
      </w:r>
      <w:r w:rsidR="002E15C2" w:rsidRPr="0043121D">
        <w:rPr>
          <w:lang w:val="es-ES_tradnl"/>
        </w:rPr>
        <w:t>(UNIACB</w:t>
      </w:r>
      <w:r w:rsidR="00463058" w:rsidRPr="0043121D">
        <w:rPr>
          <w:lang w:val="es-ES_tradnl"/>
        </w:rPr>
        <w:t>, por sus siglas en inglés</w:t>
      </w:r>
      <w:r w:rsidR="002E15C2" w:rsidRPr="0043121D">
        <w:rPr>
          <w:lang w:val="es-ES_tradnl"/>
        </w:rPr>
        <w:t xml:space="preserve">) </w:t>
      </w:r>
      <w:r w:rsidRPr="0043121D">
        <w:rPr>
          <w:lang w:val="es-ES_tradnl"/>
        </w:rPr>
        <w:t>con objeto de proporcionar un foro para el intercambio de información en el campo de la bioética y temas relacionados, con especial atención a los derechos humanos. El UNIACB tiene el propósito de promover la coordinación y la cooperación de las actividades que llevan a cabo sus miembros</w:t>
      </w:r>
      <w:r w:rsidR="002E15C2" w:rsidRPr="0043121D">
        <w:rPr>
          <w:lang w:val="es-ES_tradnl"/>
        </w:rPr>
        <w:t xml:space="preserve">. </w:t>
      </w:r>
      <w:r w:rsidRPr="0043121D">
        <w:rPr>
          <w:lang w:val="es-ES_tradnl"/>
        </w:rPr>
        <w:t xml:space="preserve">La Secretaría ha participado en tres reuniones del </w:t>
      </w:r>
      <w:r w:rsidR="00855233" w:rsidRPr="0043121D">
        <w:rPr>
          <w:lang w:val="es-ES_tradnl"/>
        </w:rPr>
        <w:t xml:space="preserve">UNIACB, </w:t>
      </w:r>
      <w:r w:rsidRPr="0043121D">
        <w:rPr>
          <w:lang w:val="es-ES_tradnl"/>
        </w:rPr>
        <w:t xml:space="preserve">que dirige la </w:t>
      </w:r>
      <w:r w:rsidR="00855233" w:rsidRPr="0043121D">
        <w:rPr>
          <w:lang w:val="es-ES_tradnl"/>
        </w:rPr>
        <w:t>UNESCO. D</w:t>
      </w:r>
      <w:r w:rsidRPr="0043121D">
        <w:rPr>
          <w:lang w:val="es-ES_tradnl"/>
        </w:rPr>
        <w:t>urante las reuniones, las organizaciones miembros presentan su labor en los ámbitos relativos a la bioética</w:t>
      </w:r>
      <w:r w:rsidR="00855233" w:rsidRPr="0043121D">
        <w:rPr>
          <w:lang w:val="es-ES_tradnl"/>
        </w:rPr>
        <w:t xml:space="preserve">. </w:t>
      </w:r>
      <w:r w:rsidRPr="0043121D">
        <w:rPr>
          <w:lang w:val="es-ES_tradnl"/>
        </w:rPr>
        <w:t>En este contexto, la Secretaría presentó la labor sobre biología sintética</w:t>
      </w:r>
      <w:r w:rsidR="00463058" w:rsidRPr="0043121D">
        <w:rPr>
          <w:lang w:val="es-ES_tradnl"/>
        </w:rPr>
        <w:t xml:space="preserve">; </w:t>
      </w:r>
      <w:r w:rsidR="00C87BE2" w:rsidRPr="0043121D">
        <w:rPr>
          <w:lang w:val="es-ES_tradnl"/>
        </w:rPr>
        <w:t>d</w:t>
      </w:r>
      <w:r w:rsidRPr="0043121D">
        <w:rPr>
          <w:lang w:val="es-ES_tradnl"/>
        </w:rPr>
        <w:t>urante la última reunión, celebrada en mayo de</w:t>
      </w:r>
      <w:r w:rsidR="00855233" w:rsidRPr="0043121D">
        <w:rPr>
          <w:lang w:val="es-ES_tradnl"/>
        </w:rPr>
        <w:t xml:space="preserve"> 2022, </w:t>
      </w:r>
      <w:r w:rsidRPr="0043121D">
        <w:rPr>
          <w:lang w:val="es-ES_tradnl"/>
        </w:rPr>
        <w:t xml:space="preserve">la Secretaría compartió información sobre la elaboración de la serie técnica sobre biología sintética, así como el seminario en línea que realizó en noviembre de </w:t>
      </w:r>
      <w:r w:rsidR="00855233" w:rsidRPr="0043121D">
        <w:rPr>
          <w:lang w:val="es-ES_tradnl"/>
        </w:rPr>
        <w:t>2021.</w:t>
      </w:r>
    </w:p>
    <w:p w14:paraId="4C7552E9" w14:textId="500DAC9C" w:rsidR="00855233" w:rsidRPr="00037B73" w:rsidRDefault="00FF04BF" w:rsidP="00C029F3">
      <w:pPr>
        <w:pStyle w:val="Para1"/>
        <w:keepNext/>
        <w:suppressLineNumbers/>
        <w:suppressAutoHyphens/>
        <w:kinsoku w:val="0"/>
        <w:overflowPunct w:val="0"/>
        <w:autoSpaceDE w:val="0"/>
        <w:autoSpaceDN w:val="0"/>
        <w:adjustRightInd w:val="0"/>
        <w:snapToGrid w:val="0"/>
        <w:spacing w:before="120" w:after="0"/>
        <w:jc w:val="center"/>
        <w:outlineLvl w:val="1"/>
        <w:rPr>
          <w:kern w:val="22"/>
          <w:lang w:val="es-ES_tradnl"/>
        </w:rPr>
      </w:pPr>
      <w:r w:rsidRPr="00037B73">
        <w:rPr>
          <w:b/>
          <w:bCs/>
          <w:kern w:val="22"/>
          <w:lang w:val="es-ES_tradnl"/>
        </w:rPr>
        <w:t>C</w:t>
      </w:r>
      <w:r w:rsidR="00232BF0" w:rsidRPr="00037B73">
        <w:rPr>
          <w:kern w:val="22"/>
          <w:lang w:val="es-ES_tradnl"/>
        </w:rPr>
        <w:t>.</w:t>
      </w:r>
      <w:r w:rsidR="00232BF0" w:rsidRPr="00037B73">
        <w:rPr>
          <w:kern w:val="22"/>
          <w:lang w:val="es-ES_tradnl"/>
        </w:rPr>
        <w:tab/>
      </w:r>
      <w:r w:rsidR="00232BF0" w:rsidRPr="00037B73">
        <w:rPr>
          <w:b/>
          <w:bCs/>
          <w:kern w:val="22"/>
          <w:szCs w:val="22"/>
          <w:lang w:val="es-ES_tradnl"/>
        </w:rPr>
        <w:t>C</w:t>
      </w:r>
      <w:r w:rsidR="00232BF0" w:rsidRPr="00037B73">
        <w:rPr>
          <w:rFonts w:eastAsia="Times New Roman" w:cs="Times New Roman"/>
          <w:b/>
          <w:kern w:val="22"/>
          <w:szCs w:val="22"/>
          <w:lang w:val="es-ES_tradnl" w:eastAsia="en-CA"/>
        </w:rPr>
        <w:t>oopera</w:t>
      </w:r>
      <w:r w:rsidR="006B0CFA" w:rsidRPr="00037B73">
        <w:rPr>
          <w:rFonts w:eastAsia="Times New Roman" w:cs="Times New Roman"/>
          <w:b/>
          <w:kern w:val="22"/>
          <w:szCs w:val="22"/>
          <w:lang w:val="es-ES_tradnl" w:eastAsia="en-CA"/>
        </w:rPr>
        <w:t xml:space="preserve">ción con la </w:t>
      </w:r>
      <w:bookmarkStart w:id="0" w:name="_Hlk116678194"/>
      <w:r w:rsidR="006B0CFA" w:rsidRPr="00037B73">
        <w:rPr>
          <w:rFonts w:eastAsia="Times New Roman" w:cs="Times New Roman"/>
          <w:b/>
          <w:kern w:val="22"/>
          <w:szCs w:val="22"/>
          <w:lang w:val="es-ES_tradnl" w:eastAsia="en-CA"/>
        </w:rPr>
        <w:t xml:space="preserve">Organización Mundial de la Salud </w:t>
      </w:r>
      <w:bookmarkEnd w:id="0"/>
    </w:p>
    <w:p w14:paraId="1FD7D3BC" w14:textId="21615D7B" w:rsidR="004C5D67" w:rsidRPr="00037B73" w:rsidRDefault="00A95DC9" w:rsidP="001A6166">
      <w:pPr>
        <w:pStyle w:val="Para1"/>
        <w:numPr>
          <w:ilvl w:val="0"/>
          <w:numId w:val="25"/>
        </w:numPr>
        <w:spacing w:before="120"/>
        <w:ind w:left="0" w:firstLine="0"/>
        <w:rPr>
          <w:rFonts w:eastAsia="Times New Roman" w:cs="Times New Roman"/>
          <w:b/>
          <w:bCs/>
          <w:snapToGrid/>
          <w:kern w:val="22"/>
          <w:u w:val="single"/>
          <w:lang w:val="es-ES_tradnl" w:eastAsia="en-CA"/>
        </w:rPr>
      </w:pPr>
      <w:r w:rsidRPr="00037B73">
        <w:rPr>
          <w:noProof/>
          <w:szCs w:val="22"/>
          <w:lang w:val="es-ES_tradnl"/>
        </w:rPr>
        <w:t xml:space="preserve">La Secretaría </w:t>
      </w:r>
      <w:r w:rsidR="00BA334C" w:rsidRPr="00037B73">
        <w:rPr>
          <w:noProof/>
          <w:szCs w:val="22"/>
          <w:lang w:val="es-ES_tradnl"/>
        </w:rPr>
        <w:t xml:space="preserve">continuó cooperando </w:t>
      </w:r>
      <w:r w:rsidRPr="00037B73">
        <w:rPr>
          <w:noProof/>
          <w:szCs w:val="22"/>
          <w:lang w:val="es-ES_tradnl"/>
        </w:rPr>
        <w:t xml:space="preserve">con la </w:t>
      </w:r>
      <w:r w:rsidR="006B0CFA" w:rsidRPr="00037B73">
        <w:rPr>
          <w:bCs/>
          <w:szCs w:val="22"/>
          <w:lang w:val="es-ES_tradnl"/>
        </w:rPr>
        <w:t xml:space="preserve">Organización Mundial de la Salud </w:t>
      </w:r>
      <w:r w:rsidR="0086336B" w:rsidRPr="00037B73">
        <w:rPr>
          <w:bCs/>
          <w:szCs w:val="22"/>
          <w:lang w:val="es-ES_tradnl"/>
        </w:rPr>
        <w:t>(</w:t>
      </w:r>
      <w:r w:rsidR="00C82B70" w:rsidRPr="00037B73">
        <w:rPr>
          <w:bCs/>
          <w:szCs w:val="22"/>
          <w:lang w:val="es-ES_tradnl"/>
        </w:rPr>
        <w:t>OMS</w:t>
      </w:r>
      <w:r w:rsidR="0086336B" w:rsidRPr="00037B73">
        <w:rPr>
          <w:bCs/>
          <w:szCs w:val="22"/>
          <w:lang w:val="es-ES_tradnl"/>
        </w:rPr>
        <w:t>)</w:t>
      </w:r>
      <w:r w:rsidR="00E63F5A" w:rsidRPr="00037B73">
        <w:rPr>
          <w:bCs/>
          <w:szCs w:val="22"/>
          <w:lang w:val="es-ES_tradnl"/>
        </w:rPr>
        <w:t xml:space="preserve"> </w:t>
      </w:r>
      <w:r w:rsidRPr="00037B73">
        <w:rPr>
          <w:bCs/>
          <w:szCs w:val="22"/>
          <w:lang w:val="es-ES_tradnl"/>
        </w:rPr>
        <w:t>en lo que respecta a cuestiones específicas de interés común relacionadas con la evaluación y la gestión de los riesgos</w:t>
      </w:r>
      <w:r w:rsidR="00695EB3" w:rsidRPr="00037B73">
        <w:rPr>
          <w:bCs/>
          <w:szCs w:val="22"/>
          <w:lang w:val="es-ES_tradnl"/>
        </w:rPr>
        <w:t xml:space="preserve">. </w:t>
      </w:r>
    </w:p>
    <w:p w14:paraId="1EB6C56F" w14:textId="693B8FF5" w:rsidR="005239F5" w:rsidRPr="00037B73" w:rsidRDefault="00124799" w:rsidP="00C029F3">
      <w:pPr>
        <w:pStyle w:val="Para1"/>
        <w:keepNext/>
        <w:tabs>
          <w:tab w:val="left" w:pos="360"/>
        </w:tabs>
        <w:spacing w:before="120" w:after="0"/>
        <w:jc w:val="center"/>
        <w:outlineLvl w:val="2"/>
        <w:rPr>
          <w:rFonts w:eastAsia="Times New Roman" w:cs="Times New Roman"/>
          <w:i/>
          <w:iCs/>
          <w:snapToGrid/>
          <w:kern w:val="22"/>
          <w:lang w:val="es-ES_tradnl" w:eastAsia="en-CA"/>
        </w:rPr>
      </w:pPr>
      <w:r w:rsidRPr="00037B73">
        <w:rPr>
          <w:rFonts w:eastAsia="Times New Roman" w:cs="Times New Roman"/>
          <w:i/>
          <w:iCs/>
          <w:snapToGrid/>
          <w:kern w:val="22"/>
          <w:lang w:val="es-ES_tradnl" w:eastAsia="en-CA"/>
        </w:rPr>
        <w:t>1.</w:t>
      </w:r>
      <w:r w:rsidRPr="00037B73">
        <w:rPr>
          <w:rFonts w:eastAsia="Times New Roman" w:cs="Times New Roman"/>
          <w:i/>
          <w:iCs/>
          <w:snapToGrid/>
          <w:kern w:val="22"/>
          <w:lang w:val="es-ES_tradnl" w:eastAsia="en-CA"/>
        </w:rPr>
        <w:tab/>
      </w:r>
      <w:r w:rsidR="00B67397" w:rsidRPr="00037B73">
        <w:rPr>
          <w:rFonts w:eastAsia="Times New Roman" w:cs="Times New Roman"/>
          <w:i/>
          <w:iCs/>
          <w:snapToGrid/>
          <w:kern w:val="22"/>
          <w:lang w:val="es-ES_tradnl" w:eastAsia="en-CA"/>
        </w:rPr>
        <w:t>Grupo de trabajo de las Naciones Unidas sobre los riesgos biológicos</w:t>
      </w:r>
    </w:p>
    <w:p w14:paraId="30EBBEAF" w14:textId="682B61EC" w:rsidR="005239F5" w:rsidRPr="00037B73" w:rsidRDefault="00324BB2" w:rsidP="001A6166">
      <w:pPr>
        <w:pStyle w:val="Para1"/>
        <w:numPr>
          <w:ilvl w:val="0"/>
          <w:numId w:val="25"/>
        </w:numPr>
        <w:spacing w:before="120"/>
        <w:ind w:left="0" w:firstLine="0"/>
        <w:rPr>
          <w:rFonts w:eastAsia="Times New Roman" w:cs="Times New Roman"/>
          <w:snapToGrid/>
          <w:kern w:val="22"/>
          <w:lang w:val="es-ES_tradnl" w:eastAsia="en-CA"/>
        </w:rPr>
      </w:pPr>
      <w:r w:rsidRPr="00037B73">
        <w:rPr>
          <w:rFonts w:eastAsia="Times New Roman" w:cs="Times New Roman"/>
          <w:snapToGrid/>
          <w:kern w:val="22"/>
          <w:lang w:val="es-ES_tradnl" w:eastAsia="en-CA"/>
        </w:rPr>
        <w:t xml:space="preserve">El </w:t>
      </w:r>
      <w:r w:rsidR="00B67397" w:rsidRPr="00037B73">
        <w:rPr>
          <w:rFonts w:eastAsia="Times New Roman" w:cs="Times New Roman"/>
          <w:snapToGrid/>
          <w:kern w:val="22"/>
          <w:lang w:val="es-ES_tradnl" w:eastAsia="en-CA"/>
        </w:rPr>
        <w:t xml:space="preserve">Grupo de trabajo de las Naciones Unidas sobre los riesgos biológicos </w:t>
      </w:r>
      <w:r w:rsidR="006A474D" w:rsidRPr="00037B73">
        <w:rPr>
          <w:rFonts w:eastAsia="Times New Roman" w:cs="Times New Roman"/>
          <w:snapToGrid/>
          <w:kern w:val="22"/>
          <w:lang w:val="es-ES_tradnl" w:eastAsia="en-CA"/>
        </w:rPr>
        <w:t xml:space="preserve">fue establecido por el </w:t>
      </w:r>
      <w:proofErr w:type="gramStart"/>
      <w:r w:rsidR="006A474D" w:rsidRPr="00037B73">
        <w:rPr>
          <w:rFonts w:eastAsia="Times New Roman" w:cs="Times New Roman"/>
          <w:snapToGrid/>
          <w:kern w:val="22"/>
          <w:lang w:val="es-ES_tradnl" w:eastAsia="en-CA"/>
        </w:rPr>
        <w:t>Secretario General</w:t>
      </w:r>
      <w:proofErr w:type="gramEnd"/>
      <w:r w:rsidR="006A474D" w:rsidRPr="00037B73">
        <w:rPr>
          <w:rFonts w:eastAsia="Times New Roman" w:cs="Times New Roman"/>
          <w:snapToGrid/>
          <w:kern w:val="22"/>
          <w:lang w:val="es-ES_tradnl" w:eastAsia="en-CA"/>
        </w:rPr>
        <w:t xml:space="preserve"> para aunar conocimientos especializados sobre aspectos políticos, normativos y técnicos con el propósito de armonizar y </w:t>
      </w:r>
      <w:r w:rsidR="00AE3DF9" w:rsidRPr="00037B73">
        <w:rPr>
          <w:rFonts w:eastAsia="Times New Roman" w:cs="Times New Roman"/>
          <w:snapToGrid/>
          <w:kern w:val="22"/>
          <w:lang w:val="es-ES_tradnl" w:eastAsia="en-CA"/>
        </w:rPr>
        <w:t>alcanzar una clara comprensión de las capacidades, mecanismos</w:t>
      </w:r>
      <w:r w:rsidR="00463058">
        <w:rPr>
          <w:rFonts w:eastAsia="Times New Roman" w:cs="Times New Roman"/>
          <w:snapToGrid/>
          <w:kern w:val="22"/>
          <w:lang w:val="es-ES_tradnl" w:eastAsia="en-CA"/>
        </w:rPr>
        <w:t>,</w:t>
      </w:r>
      <w:r w:rsidR="00AE3DF9" w:rsidRPr="00037B73">
        <w:rPr>
          <w:rFonts w:eastAsia="Times New Roman" w:cs="Times New Roman"/>
          <w:snapToGrid/>
          <w:kern w:val="22"/>
          <w:lang w:val="es-ES_tradnl" w:eastAsia="en-CA"/>
        </w:rPr>
        <w:t xml:space="preserve"> funciones y responsabilidades dentro del sistema de las Naciones Unidas</w:t>
      </w:r>
      <w:r w:rsidR="00B711F2" w:rsidRPr="00037B73">
        <w:rPr>
          <w:rFonts w:eastAsia="Times New Roman" w:cs="Times New Roman"/>
          <w:snapToGrid/>
          <w:kern w:val="22"/>
          <w:lang w:val="es-ES_tradnl" w:eastAsia="en-CA"/>
        </w:rPr>
        <w:t xml:space="preserve">. </w:t>
      </w:r>
      <w:r w:rsidR="00070760" w:rsidRPr="00037B73">
        <w:rPr>
          <w:rFonts w:eastAsia="Times New Roman" w:cs="Times New Roman"/>
          <w:snapToGrid/>
          <w:kern w:val="22"/>
          <w:lang w:val="es-ES_tradnl" w:eastAsia="en-CA"/>
        </w:rPr>
        <w:t xml:space="preserve">Esto fortalecerá </w:t>
      </w:r>
      <w:r w:rsidR="00577B98" w:rsidRPr="00037B73">
        <w:rPr>
          <w:rFonts w:eastAsia="Times New Roman" w:cs="Times New Roman"/>
          <w:snapToGrid/>
          <w:kern w:val="22"/>
          <w:lang w:val="es-ES_tradnl" w:eastAsia="en-CA"/>
        </w:rPr>
        <w:t xml:space="preserve">la preparación y respuesta de </w:t>
      </w:r>
      <w:r w:rsidR="00070760" w:rsidRPr="00037B73">
        <w:rPr>
          <w:rFonts w:eastAsia="Times New Roman" w:cs="Times New Roman"/>
          <w:snapToGrid/>
          <w:kern w:val="22"/>
          <w:lang w:val="es-ES_tradnl" w:eastAsia="en-CA"/>
        </w:rPr>
        <w:t>la</w:t>
      </w:r>
      <w:r w:rsidR="00577B98" w:rsidRPr="00037B73">
        <w:rPr>
          <w:rFonts w:eastAsia="Times New Roman" w:cs="Times New Roman"/>
          <w:snapToGrid/>
          <w:kern w:val="22"/>
          <w:lang w:val="es-ES_tradnl" w:eastAsia="en-CA"/>
        </w:rPr>
        <w:t xml:space="preserve"> </w:t>
      </w:r>
      <w:r w:rsidR="00070760" w:rsidRPr="00037B73">
        <w:rPr>
          <w:rFonts w:eastAsia="Times New Roman" w:cs="Times New Roman"/>
          <w:snapToGrid/>
          <w:kern w:val="22"/>
          <w:lang w:val="es-ES_tradnl" w:eastAsia="en-CA"/>
        </w:rPr>
        <w:t xml:space="preserve">comunidad internacional a </w:t>
      </w:r>
      <w:r w:rsidR="00465ED1" w:rsidRPr="00037B73">
        <w:rPr>
          <w:rFonts w:eastAsia="Times New Roman" w:cs="Times New Roman"/>
          <w:snapToGrid/>
          <w:kern w:val="22"/>
          <w:lang w:val="es-ES_tradnl" w:eastAsia="en-CA"/>
        </w:rPr>
        <w:t xml:space="preserve">acontecimientos </w:t>
      </w:r>
      <w:r w:rsidR="00070760" w:rsidRPr="00037B73">
        <w:rPr>
          <w:rFonts w:eastAsia="Times New Roman" w:cs="Times New Roman"/>
          <w:snapToGrid/>
          <w:kern w:val="22"/>
          <w:lang w:val="es-ES_tradnl" w:eastAsia="en-CA"/>
        </w:rPr>
        <w:t>natural</w:t>
      </w:r>
      <w:r w:rsidR="00577B98" w:rsidRPr="00037B73">
        <w:rPr>
          <w:rFonts w:eastAsia="Times New Roman" w:cs="Times New Roman"/>
          <w:snapToGrid/>
          <w:kern w:val="22"/>
          <w:lang w:val="es-ES_tradnl" w:eastAsia="en-CA"/>
        </w:rPr>
        <w:t>es</w:t>
      </w:r>
      <w:r w:rsidR="00070760" w:rsidRPr="00037B73">
        <w:rPr>
          <w:rFonts w:eastAsia="Times New Roman" w:cs="Times New Roman"/>
          <w:snapToGrid/>
          <w:kern w:val="22"/>
          <w:lang w:val="es-ES_tradnl" w:eastAsia="en-CA"/>
        </w:rPr>
        <w:t>, accidental</w:t>
      </w:r>
      <w:r w:rsidR="00577B98" w:rsidRPr="00037B73">
        <w:rPr>
          <w:rFonts w:eastAsia="Times New Roman" w:cs="Times New Roman"/>
          <w:snapToGrid/>
          <w:kern w:val="22"/>
          <w:lang w:val="es-ES_tradnl" w:eastAsia="en-CA"/>
        </w:rPr>
        <w:t>es</w:t>
      </w:r>
      <w:r w:rsidR="00070760" w:rsidRPr="00037B73">
        <w:rPr>
          <w:rFonts w:eastAsia="Times New Roman" w:cs="Times New Roman"/>
          <w:snapToGrid/>
          <w:kern w:val="22"/>
          <w:lang w:val="es-ES_tradnl" w:eastAsia="en-CA"/>
        </w:rPr>
        <w:t xml:space="preserve"> o </w:t>
      </w:r>
      <w:r w:rsidR="00577B98" w:rsidRPr="00037B73">
        <w:rPr>
          <w:rFonts w:eastAsia="Times New Roman" w:cs="Times New Roman"/>
          <w:snapToGrid/>
          <w:kern w:val="22"/>
          <w:lang w:val="es-ES_tradnl" w:eastAsia="en-CA"/>
        </w:rPr>
        <w:t xml:space="preserve">frente a </w:t>
      </w:r>
      <w:r w:rsidR="003C491A" w:rsidRPr="00037B73">
        <w:rPr>
          <w:rFonts w:eastAsia="Times New Roman" w:cs="Times New Roman"/>
          <w:snapToGrid/>
          <w:kern w:val="22"/>
          <w:lang w:val="es-ES_tradnl" w:eastAsia="en-CA"/>
        </w:rPr>
        <w:t>incidentes</w:t>
      </w:r>
      <w:r w:rsidR="003B5BA8">
        <w:rPr>
          <w:rFonts w:eastAsia="Times New Roman" w:cs="Times New Roman"/>
          <w:snapToGrid/>
          <w:kern w:val="22"/>
          <w:lang w:val="es-ES_tradnl" w:eastAsia="en-CA"/>
        </w:rPr>
        <w:t xml:space="preserve"> </w:t>
      </w:r>
      <w:r w:rsidR="00577B98" w:rsidRPr="00037B73">
        <w:rPr>
          <w:rFonts w:eastAsia="Times New Roman" w:cs="Times New Roman"/>
          <w:snapToGrid/>
          <w:kern w:val="22"/>
          <w:lang w:val="es-ES_tradnl" w:eastAsia="en-CA"/>
        </w:rPr>
        <w:t>biológicos deliberados</w:t>
      </w:r>
      <w:r w:rsidR="002E15C2" w:rsidRPr="00037B73">
        <w:rPr>
          <w:rFonts w:eastAsia="Times New Roman" w:cs="Times New Roman"/>
          <w:snapToGrid/>
          <w:kern w:val="22"/>
          <w:lang w:val="es-ES_tradnl" w:eastAsia="en-CA"/>
        </w:rPr>
        <w:t xml:space="preserve">. </w:t>
      </w:r>
      <w:r w:rsidR="00577B98" w:rsidRPr="00037B73">
        <w:rPr>
          <w:rFonts w:eastAsia="Times New Roman" w:cs="Times New Roman"/>
          <w:snapToGrid/>
          <w:kern w:val="22"/>
          <w:lang w:val="es-ES_tradnl" w:eastAsia="en-CA"/>
        </w:rPr>
        <w:t>El Grupo de trabajo está codirigido por la Organización Mundial de la Salud</w:t>
      </w:r>
      <w:r w:rsidR="002E15C2" w:rsidRPr="00037B73">
        <w:rPr>
          <w:rFonts w:eastAsia="Times New Roman" w:cs="Times New Roman"/>
          <w:snapToGrid/>
          <w:kern w:val="22"/>
          <w:lang w:val="es-ES_tradnl" w:eastAsia="en-CA"/>
        </w:rPr>
        <w:t xml:space="preserve"> </w:t>
      </w:r>
      <w:r w:rsidR="00577B98" w:rsidRPr="00037B73">
        <w:rPr>
          <w:rFonts w:eastAsia="Times New Roman" w:cs="Times New Roman"/>
          <w:snapToGrid/>
          <w:kern w:val="22"/>
          <w:lang w:val="es-ES_tradnl" w:eastAsia="en-CA"/>
        </w:rPr>
        <w:t xml:space="preserve">y la </w:t>
      </w:r>
      <w:r w:rsidR="005E6DFF" w:rsidRPr="00037B73">
        <w:rPr>
          <w:rFonts w:eastAsia="Times New Roman" w:cs="Times New Roman"/>
          <w:snapToGrid/>
          <w:kern w:val="22"/>
          <w:lang w:val="es-ES_tradnl" w:eastAsia="en-CA"/>
        </w:rPr>
        <w:t>Oficina de Asuntos de Desarme de las Naciones Unidas</w:t>
      </w:r>
      <w:r w:rsidR="002E15C2" w:rsidRPr="00037B73">
        <w:rPr>
          <w:rFonts w:eastAsia="Times New Roman" w:cs="Times New Roman"/>
          <w:snapToGrid/>
          <w:kern w:val="22"/>
          <w:lang w:val="es-ES_tradnl" w:eastAsia="en-CA"/>
        </w:rPr>
        <w:t xml:space="preserve">. </w:t>
      </w:r>
      <w:r w:rsidR="003C491A" w:rsidRPr="00037B73">
        <w:rPr>
          <w:rFonts w:eastAsia="Times New Roman" w:cs="Times New Roman"/>
          <w:snapToGrid/>
          <w:kern w:val="22"/>
          <w:lang w:val="es-ES_tradnl" w:eastAsia="en-CA"/>
        </w:rPr>
        <w:t xml:space="preserve">Se invitó a la Secretaría a formar parte del </w:t>
      </w:r>
      <w:r w:rsidR="00B67397" w:rsidRPr="00037B73">
        <w:rPr>
          <w:rFonts w:eastAsia="Times New Roman" w:cs="Times New Roman"/>
          <w:snapToGrid/>
          <w:kern w:val="22"/>
          <w:lang w:val="es-ES_tradnl" w:eastAsia="en-CA"/>
        </w:rPr>
        <w:t>Grupo de trabajo de las Naciones Unidas sobre los riesgos biológicos</w:t>
      </w:r>
      <w:r w:rsidR="003C491A" w:rsidRPr="00037B73">
        <w:rPr>
          <w:rFonts w:eastAsia="Times New Roman" w:cs="Times New Roman"/>
          <w:snapToGrid/>
          <w:kern w:val="22"/>
          <w:lang w:val="es-ES_tradnl" w:eastAsia="en-CA"/>
        </w:rPr>
        <w:t>, y hasta el momento ha participado en tres reuniones del grupo y en un intercambio experimental de personal</w:t>
      </w:r>
      <w:r w:rsidR="003B5BA8">
        <w:rPr>
          <w:rFonts w:eastAsia="Times New Roman" w:cs="Times New Roman"/>
          <w:snapToGrid/>
          <w:kern w:val="22"/>
          <w:lang w:val="es-ES_tradnl" w:eastAsia="en-CA"/>
        </w:rPr>
        <w:t xml:space="preserve"> </w:t>
      </w:r>
      <w:r w:rsidR="003C491A" w:rsidRPr="00037B73">
        <w:rPr>
          <w:rFonts w:eastAsia="Times New Roman" w:cs="Times New Roman"/>
          <w:snapToGrid/>
          <w:kern w:val="22"/>
          <w:lang w:val="es-ES_tradnl" w:eastAsia="en-CA"/>
        </w:rPr>
        <w:t>de corta duración en apoyo a la Actividad 3 del plan de trabajo del grupo, que pretende hacer un inventario de las competencias y experiencias relacionadas con los riesgos biológicos en todos los organismos de las Naciones Unidas</w:t>
      </w:r>
      <w:r w:rsidR="00B711F2" w:rsidRPr="00037B73">
        <w:rPr>
          <w:rFonts w:eastAsia="Times New Roman" w:cs="Times New Roman"/>
          <w:snapToGrid/>
          <w:kern w:val="22"/>
          <w:lang w:val="es-ES_tradnl" w:eastAsia="en-CA"/>
        </w:rPr>
        <w:t xml:space="preserve">. </w:t>
      </w:r>
    </w:p>
    <w:p w14:paraId="777117DD" w14:textId="68D5819A" w:rsidR="005239F5" w:rsidRPr="00037B73" w:rsidRDefault="00124799" w:rsidP="00C029F3">
      <w:pPr>
        <w:pStyle w:val="Para1"/>
        <w:keepNext/>
        <w:tabs>
          <w:tab w:val="left" w:pos="360"/>
        </w:tabs>
        <w:spacing w:before="120"/>
        <w:jc w:val="center"/>
        <w:outlineLvl w:val="2"/>
        <w:rPr>
          <w:rFonts w:eastAsia="Times New Roman" w:cs="Times New Roman"/>
          <w:i/>
          <w:iCs/>
          <w:snapToGrid/>
          <w:kern w:val="22"/>
          <w:lang w:val="es-ES_tradnl" w:eastAsia="en-CA"/>
        </w:rPr>
      </w:pPr>
      <w:r w:rsidRPr="00037B73">
        <w:rPr>
          <w:rFonts w:eastAsia="Times New Roman" w:cs="Times New Roman"/>
          <w:i/>
          <w:iCs/>
          <w:snapToGrid/>
          <w:kern w:val="22"/>
          <w:lang w:val="es-ES_tradnl" w:eastAsia="en-CA"/>
        </w:rPr>
        <w:t>2.</w:t>
      </w:r>
      <w:r w:rsidRPr="00037B73">
        <w:rPr>
          <w:rFonts w:eastAsia="Times New Roman" w:cs="Times New Roman"/>
          <w:i/>
          <w:iCs/>
          <w:snapToGrid/>
          <w:kern w:val="22"/>
          <w:lang w:val="es-ES_tradnl" w:eastAsia="en-CA"/>
        </w:rPr>
        <w:tab/>
      </w:r>
      <w:r w:rsidR="005239F5" w:rsidRPr="00037B73">
        <w:rPr>
          <w:rFonts w:eastAsia="Times New Roman" w:cs="Times New Roman"/>
          <w:i/>
          <w:iCs/>
          <w:snapToGrid/>
          <w:kern w:val="22"/>
          <w:lang w:val="es-ES_tradnl" w:eastAsia="en-CA"/>
        </w:rPr>
        <w:t>A</w:t>
      </w:r>
      <w:r w:rsidR="00B67397" w:rsidRPr="00037B73">
        <w:rPr>
          <w:rFonts w:eastAsia="Times New Roman" w:cs="Times New Roman"/>
          <w:i/>
          <w:iCs/>
          <w:snapToGrid/>
          <w:kern w:val="22"/>
          <w:lang w:val="es-ES_tradnl" w:eastAsia="en-CA"/>
        </w:rPr>
        <w:t>ctividades adicionales</w:t>
      </w:r>
    </w:p>
    <w:p w14:paraId="0AEDECEA" w14:textId="6A28A3AA" w:rsidR="00B711F2" w:rsidRPr="00037B73" w:rsidRDefault="006653AF" w:rsidP="001A6166">
      <w:pPr>
        <w:pStyle w:val="Para1"/>
        <w:numPr>
          <w:ilvl w:val="0"/>
          <w:numId w:val="25"/>
        </w:numPr>
        <w:spacing w:before="120"/>
        <w:ind w:left="0" w:firstLine="0"/>
        <w:rPr>
          <w:rFonts w:eastAsia="Times New Roman" w:cs="Times New Roman"/>
          <w:snapToGrid/>
          <w:kern w:val="22"/>
          <w:lang w:val="es-ES_tradnl" w:eastAsia="en-CA"/>
        </w:rPr>
      </w:pPr>
      <w:r w:rsidRPr="00037B73">
        <w:rPr>
          <w:rFonts w:eastAsia="Times New Roman" w:cs="Times New Roman"/>
          <w:snapToGrid/>
          <w:kern w:val="22"/>
          <w:lang w:val="es-ES_tradnl" w:eastAsia="en-CA"/>
        </w:rPr>
        <w:t xml:space="preserve">Las interacciones a través del </w:t>
      </w:r>
      <w:r w:rsidR="00B67397" w:rsidRPr="00037B73">
        <w:rPr>
          <w:rFonts w:eastAsia="Times New Roman" w:cs="Times New Roman"/>
          <w:snapToGrid/>
          <w:kern w:val="22"/>
          <w:lang w:val="es-ES_tradnl" w:eastAsia="en-CA"/>
        </w:rPr>
        <w:t xml:space="preserve">Grupo de trabajo de las Naciones Unidas sobre los riesgos biológicos </w:t>
      </w:r>
      <w:r w:rsidRPr="00037B73">
        <w:rPr>
          <w:rFonts w:eastAsia="Times New Roman" w:cs="Times New Roman"/>
          <w:snapToGrid/>
          <w:kern w:val="22"/>
          <w:lang w:val="es-ES_tradnl" w:eastAsia="en-CA"/>
        </w:rPr>
        <w:t xml:space="preserve">también han facilitado una amplia cooperación entre la </w:t>
      </w:r>
      <w:r w:rsidR="00C82B70" w:rsidRPr="00037B73">
        <w:rPr>
          <w:rFonts w:eastAsia="Times New Roman" w:cs="Times New Roman"/>
          <w:snapToGrid/>
          <w:kern w:val="22"/>
          <w:lang w:val="es-ES_tradnl" w:eastAsia="en-CA"/>
        </w:rPr>
        <w:t>OMS</w:t>
      </w:r>
      <w:r w:rsidR="00B711F2" w:rsidRPr="00037B73">
        <w:rPr>
          <w:rFonts w:eastAsia="Times New Roman" w:cs="Times New Roman"/>
          <w:snapToGrid/>
          <w:kern w:val="22"/>
          <w:lang w:val="es-ES_tradnl" w:eastAsia="en-CA"/>
        </w:rPr>
        <w:t xml:space="preserve"> </w:t>
      </w:r>
      <w:r w:rsidRPr="00037B73">
        <w:rPr>
          <w:rFonts w:eastAsia="Times New Roman" w:cs="Times New Roman"/>
          <w:snapToGrid/>
          <w:kern w:val="22"/>
          <w:lang w:val="es-ES_tradnl" w:eastAsia="en-CA"/>
        </w:rPr>
        <w:t xml:space="preserve">y la Secretaría en lo que respecta a </w:t>
      </w:r>
      <w:r w:rsidR="00F51C9C" w:rsidRPr="00037B73">
        <w:rPr>
          <w:rFonts w:eastAsia="Times New Roman" w:cs="Times New Roman"/>
          <w:snapToGrid/>
          <w:kern w:val="22"/>
          <w:lang w:val="es-ES_tradnl" w:eastAsia="en-CA"/>
        </w:rPr>
        <w:t xml:space="preserve">asuntos relacionados con cuestiones transversales, tales como la biología sintética, donde se ha intercambiado información sobre procesos de análisis prospectivo y el papel de las nuevas tecnologías y las ciencias biológicas para hacer frente a los retos </w:t>
      </w:r>
      <w:r w:rsidR="00EF2DD1">
        <w:rPr>
          <w:rFonts w:eastAsia="Times New Roman" w:cs="Times New Roman"/>
          <w:snapToGrid/>
          <w:kern w:val="22"/>
          <w:lang w:val="es-ES_tradnl" w:eastAsia="en-CA"/>
        </w:rPr>
        <w:t xml:space="preserve">de alcance </w:t>
      </w:r>
      <w:r w:rsidR="00F51C9C" w:rsidRPr="00037B73">
        <w:rPr>
          <w:rFonts w:eastAsia="Times New Roman" w:cs="Times New Roman"/>
          <w:snapToGrid/>
          <w:kern w:val="22"/>
          <w:lang w:val="es-ES_tradnl" w:eastAsia="en-CA"/>
        </w:rPr>
        <w:t>mundial</w:t>
      </w:r>
      <w:r w:rsidR="00B711F2" w:rsidRPr="00037B73">
        <w:rPr>
          <w:rFonts w:eastAsia="Times New Roman" w:cs="Times New Roman"/>
          <w:snapToGrid/>
          <w:kern w:val="22"/>
          <w:lang w:val="es-ES_tradnl" w:eastAsia="en-CA"/>
        </w:rPr>
        <w:t>.</w:t>
      </w:r>
      <w:r w:rsidR="00516917" w:rsidRPr="00037B73">
        <w:rPr>
          <w:rFonts w:eastAsia="Times New Roman" w:cs="Times New Roman"/>
          <w:snapToGrid/>
          <w:kern w:val="22"/>
          <w:lang w:val="es-ES_tradnl" w:eastAsia="en-CA"/>
        </w:rPr>
        <w:t xml:space="preserve"> </w:t>
      </w:r>
      <w:r w:rsidR="00F51C9C" w:rsidRPr="00037B73">
        <w:rPr>
          <w:rFonts w:eastAsia="Times New Roman" w:cs="Times New Roman"/>
          <w:snapToGrid/>
          <w:kern w:val="22"/>
          <w:lang w:val="es-ES_tradnl" w:eastAsia="en-CA"/>
        </w:rPr>
        <w:t>E</w:t>
      </w:r>
      <w:r w:rsidR="00516917" w:rsidRPr="00037B73">
        <w:rPr>
          <w:rFonts w:cs="Arial"/>
          <w:szCs w:val="22"/>
          <w:lang w:val="es-ES_tradnl"/>
        </w:rPr>
        <w:t xml:space="preserve">n particular, </w:t>
      </w:r>
      <w:r w:rsidR="00F51C9C" w:rsidRPr="00037B73">
        <w:rPr>
          <w:rFonts w:cs="Arial"/>
          <w:szCs w:val="22"/>
          <w:lang w:val="es-ES_tradnl"/>
        </w:rPr>
        <w:t xml:space="preserve">el personal de la Secretaría ha participado en un programa de intercambio de personal con la </w:t>
      </w:r>
      <w:r w:rsidR="00C82B70" w:rsidRPr="00037B73">
        <w:rPr>
          <w:rFonts w:cs="Arial"/>
          <w:szCs w:val="22"/>
          <w:lang w:val="es-ES_tradnl"/>
        </w:rPr>
        <w:t>OMS</w:t>
      </w:r>
      <w:r w:rsidR="002B3D73" w:rsidRPr="00037B73">
        <w:rPr>
          <w:rFonts w:cs="Arial"/>
          <w:szCs w:val="22"/>
          <w:lang w:val="es-ES_tradnl"/>
        </w:rPr>
        <w:t xml:space="preserve"> </w:t>
      </w:r>
      <w:r w:rsidR="00F51C9C" w:rsidRPr="00037B73">
        <w:rPr>
          <w:rFonts w:cs="Arial"/>
          <w:szCs w:val="22"/>
          <w:lang w:val="es-ES_tradnl"/>
        </w:rPr>
        <w:t xml:space="preserve">que facilitó el intercambio de información relacionada con los riesgos biológicos y resultó útil para determinar posibles sinergias y esferas de trabajo intersectoriales entre las organizaciones, con miras a mejorar la coordinación y colaboración </w:t>
      </w:r>
      <w:r w:rsidR="00F51C9C" w:rsidRPr="00037B73">
        <w:rPr>
          <w:rFonts w:cs="Arial"/>
          <w:szCs w:val="22"/>
          <w:lang w:val="es-ES_tradnl"/>
        </w:rPr>
        <w:lastRenderedPageBreak/>
        <w:t>entre la Secretaría y la OMS en materia de riesgos biológicos</w:t>
      </w:r>
      <w:r w:rsidR="002B3D73" w:rsidRPr="00037B73">
        <w:rPr>
          <w:rFonts w:cs="Arial"/>
          <w:szCs w:val="22"/>
          <w:lang w:val="es-ES_tradnl"/>
        </w:rPr>
        <w:t>.</w:t>
      </w:r>
      <w:r w:rsidR="003B5F09" w:rsidRPr="00037B73">
        <w:rPr>
          <w:rFonts w:cs="Arial"/>
          <w:szCs w:val="22"/>
          <w:lang w:val="es-ES_tradnl"/>
        </w:rPr>
        <w:t xml:space="preserve"> </w:t>
      </w:r>
      <w:r w:rsidR="00F51C9C" w:rsidRPr="00037B73">
        <w:rPr>
          <w:rFonts w:cs="Arial"/>
          <w:szCs w:val="22"/>
          <w:lang w:val="es-ES_tradnl"/>
        </w:rPr>
        <w:t xml:space="preserve">Muchas de estas cuestiones también están relacionadas con </w:t>
      </w:r>
      <w:r w:rsidR="00FF66E0" w:rsidRPr="00037B73">
        <w:rPr>
          <w:rFonts w:cs="Arial"/>
          <w:szCs w:val="22"/>
          <w:lang w:val="es-ES_tradnl"/>
        </w:rPr>
        <w:t>otras actividades en el marco del Convenio y el Protocolo de Nagoya</w:t>
      </w:r>
      <w:r w:rsidR="003B5F09" w:rsidRPr="00037B73">
        <w:rPr>
          <w:rStyle w:val="FootnoteReference"/>
          <w:rFonts w:cs="Arial"/>
          <w:szCs w:val="22"/>
          <w:u w:val="none"/>
          <w:vertAlign w:val="superscript"/>
          <w:lang w:val="es-ES_tradnl"/>
        </w:rPr>
        <w:footnoteReference w:id="3"/>
      </w:r>
      <w:r w:rsidR="00FF66E0" w:rsidRPr="00037B73">
        <w:rPr>
          <w:rFonts w:cs="Arial"/>
          <w:szCs w:val="22"/>
          <w:lang w:val="es-ES_tradnl"/>
        </w:rPr>
        <w:t>.</w:t>
      </w:r>
    </w:p>
    <w:p w14:paraId="40C4C7BE" w14:textId="29F6EB09" w:rsidR="003C53EF" w:rsidRPr="00037B73" w:rsidRDefault="00173343" w:rsidP="00C029F3">
      <w:pPr>
        <w:keepNext/>
        <w:suppressLineNumbers/>
        <w:suppressAutoHyphens/>
        <w:kinsoku w:val="0"/>
        <w:overflowPunct w:val="0"/>
        <w:autoSpaceDE w:val="0"/>
        <w:autoSpaceDN w:val="0"/>
        <w:adjustRightInd w:val="0"/>
        <w:snapToGrid w:val="0"/>
        <w:spacing w:before="120"/>
        <w:ind w:left="180"/>
        <w:jc w:val="center"/>
        <w:outlineLvl w:val="1"/>
        <w:rPr>
          <w:rFonts w:eastAsia="Times New Roman" w:cs="Times New Roman"/>
          <w:i/>
          <w:kern w:val="22"/>
          <w:szCs w:val="22"/>
          <w:lang w:val="es-ES_tradnl" w:eastAsia="en-CA"/>
        </w:rPr>
      </w:pPr>
      <w:r w:rsidRPr="00037B73">
        <w:rPr>
          <w:rFonts w:eastAsia="Times New Roman" w:cs="Times New Roman"/>
          <w:b/>
          <w:bCs/>
          <w:kern w:val="22"/>
          <w:lang w:val="es-ES_tradnl" w:eastAsia="en-CA"/>
        </w:rPr>
        <w:t>D.</w:t>
      </w:r>
      <w:r w:rsidRPr="00037B73">
        <w:rPr>
          <w:rFonts w:eastAsia="Times New Roman" w:cs="Times New Roman"/>
          <w:b/>
          <w:kern w:val="22"/>
          <w:szCs w:val="22"/>
          <w:lang w:val="es-ES_tradnl" w:eastAsia="en-CA"/>
        </w:rPr>
        <w:tab/>
      </w:r>
      <w:r w:rsidR="003C53EF" w:rsidRPr="00037B73">
        <w:rPr>
          <w:rFonts w:eastAsia="Times New Roman" w:cs="Times New Roman"/>
          <w:b/>
          <w:bCs/>
          <w:kern w:val="22"/>
          <w:lang w:val="es-ES_tradnl" w:eastAsia="en-CA"/>
        </w:rPr>
        <w:t>Coopera</w:t>
      </w:r>
      <w:r w:rsidR="00B67397" w:rsidRPr="00037B73">
        <w:rPr>
          <w:rFonts w:eastAsia="Times New Roman" w:cs="Times New Roman"/>
          <w:b/>
          <w:bCs/>
          <w:kern w:val="22"/>
          <w:lang w:val="es-ES_tradnl" w:eastAsia="en-CA"/>
        </w:rPr>
        <w:t xml:space="preserve">ción con </w:t>
      </w:r>
      <w:r w:rsidR="00130C9A" w:rsidRPr="00037B73">
        <w:rPr>
          <w:rFonts w:eastAsia="Times New Roman" w:cs="Times New Roman"/>
          <w:b/>
          <w:bCs/>
          <w:kern w:val="22"/>
          <w:lang w:val="es-ES_tradnl" w:eastAsia="en-CA"/>
        </w:rPr>
        <w:t>Convención de Aarhus</w:t>
      </w:r>
      <w:r w:rsidR="003C53EF" w:rsidRPr="00037B73">
        <w:rPr>
          <w:rFonts w:eastAsia="Times New Roman" w:cs="Times New Roman"/>
          <w:b/>
          <w:bCs/>
          <w:kern w:val="22"/>
          <w:lang w:val="es-ES_tradnl" w:eastAsia="en-CA"/>
        </w:rPr>
        <w:t xml:space="preserve"> </w:t>
      </w:r>
      <w:r w:rsidR="008A49C8" w:rsidRPr="00037B73">
        <w:rPr>
          <w:rFonts w:eastAsia="Times New Roman" w:cs="Times New Roman"/>
          <w:b/>
          <w:bCs/>
          <w:kern w:val="22"/>
          <w:lang w:val="es-ES_tradnl" w:eastAsia="en-CA"/>
        </w:rPr>
        <w:t>sobre acceso a información y participación pública</w:t>
      </w:r>
    </w:p>
    <w:p w14:paraId="63F4249B" w14:textId="46619C6F" w:rsidR="00941E78" w:rsidRPr="00037B73" w:rsidRDefault="008A49C8" w:rsidP="001A6166">
      <w:pPr>
        <w:pStyle w:val="Para1"/>
        <w:numPr>
          <w:ilvl w:val="0"/>
          <w:numId w:val="25"/>
        </w:numPr>
        <w:spacing w:before="120"/>
        <w:ind w:left="0" w:firstLine="0"/>
        <w:rPr>
          <w:rFonts w:eastAsia="Times New Roman" w:cs="Times New Roman"/>
          <w:lang w:val="es-ES_tradnl"/>
        </w:rPr>
      </w:pPr>
      <w:r w:rsidRPr="00037B73">
        <w:rPr>
          <w:lang w:val="es-ES_tradnl"/>
        </w:rPr>
        <w:t>La Secretaría siguió colaborando con la Secretaría</w:t>
      </w:r>
      <w:r w:rsidR="00CE4E1B" w:rsidRPr="00037B73">
        <w:rPr>
          <w:lang w:val="es-ES_tradnl"/>
        </w:rPr>
        <w:t xml:space="preserve"> </w:t>
      </w:r>
      <w:r w:rsidRPr="00037B73">
        <w:rPr>
          <w:lang w:val="es-ES_tradnl"/>
        </w:rPr>
        <w:t xml:space="preserve">de la </w:t>
      </w:r>
      <w:r w:rsidR="00B67397" w:rsidRPr="00037B73">
        <w:rPr>
          <w:lang w:val="es-ES_tradnl"/>
        </w:rPr>
        <w:t>Convención sobre el Acceso a la Información, la Participación del Público en la Toma de Decisiones y el Acceso a la Justicia en Asuntos Ambientales</w:t>
      </w:r>
      <w:r w:rsidR="00CE4E1B" w:rsidRPr="00037B73">
        <w:rPr>
          <w:lang w:val="es-ES_tradnl"/>
        </w:rPr>
        <w:t xml:space="preserve"> (</w:t>
      </w:r>
      <w:r w:rsidR="00B67397" w:rsidRPr="00037B73">
        <w:rPr>
          <w:lang w:val="es-ES_tradnl"/>
        </w:rPr>
        <w:t xml:space="preserve">Convención de </w:t>
      </w:r>
      <w:r w:rsidR="00CE4E1B" w:rsidRPr="00037B73">
        <w:rPr>
          <w:lang w:val="es-ES_tradnl"/>
        </w:rPr>
        <w:t>Aarhus).</w:t>
      </w:r>
    </w:p>
    <w:p w14:paraId="08E8E759" w14:textId="0F6F47DE" w:rsidR="36595142" w:rsidRPr="00037B73" w:rsidRDefault="00054CAD" w:rsidP="00C029F3">
      <w:pPr>
        <w:pStyle w:val="Para1"/>
        <w:numPr>
          <w:ilvl w:val="0"/>
          <w:numId w:val="25"/>
        </w:numPr>
        <w:spacing w:before="120"/>
        <w:ind w:left="0" w:firstLine="0"/>
        <w:rPr>
          <w:lang w:val="es-ES_tradnl"/>
        </w:rPr>
      </w:pPr>
      <w:r w:rsidRPr="00037B73">
        <w:rPr>
          <w:lang w:val="es-ES_tradnl"/>
        </w:rPr>
        <w:t>Del 16 al 18 de diciembre de 2019 se celebró en Ginebra la tercera mesa redonda conjunta sobre sensibilización pública, acceso a información y participación del público en relación con los</w:t>
      </w:r>
      <w:r w:rsidR="36595142" w:rsidRPr="00037B73">
        <w:rPr>
          <w:lang w:val="es-ES_tradnl"/>
        </w:rPr>
        <w:t xml:space="preserve"> </w:t>
      </w:r>
      <w:r w:rsidR="00924845" w:rsidRPr="00037B73">
        <w:rPr>
          <w:lang w:val="es-ES_tradnl"/>
        </w:rPr>
        <w:t>organismos vivos modificados</w:t>
      </w:r>
      <w:r w:rsidR="36595142" w:rsidRPr="00037B73">
        <w:rPr>
          <w:lang w:val="es-ES_tradnl"/>
        </w:rPr>
        <w:t>/</w:t>
      </w:r>
      <w:r w:rsidR="00924845" w:rsidRPr="00037B73">
        <w:rPr>
          <w:lang w:val="es-ES_tradnl"/>
        </w:rPr>
        <w:t xml:space="preserve">organismos modificados genéticamente </w:t>
      </w:r>
      <w:r w:rsidR="00975104" w:rsidRPr="00037B73">
        <w:rPr>
          <w:lang w:val="es-ES_tradnl"/>
        </w:rPr>
        <w:t>(</w:t>
      </w:r>
      <w:r w:rsidR="00924845" w:rsidRPr="00037B73">
        <w:rPr>
          <w:lang w:val="es-ES_tradnl"/>
        </w:rPr>
        <w:t>OVM</w:t>
      </w:r>
      <w:r w:rsidR="00975104" w:rsidRPr="00037B73">
        <w:rPr>
          <w:lang w:val="es-ES_tradnl"/>
        </w:rPr>
        <w:t>/</w:t>
      </w:r>
      <w:r w:rsidR="00924845" w:rsidRPr="00037B73">
        <w:rPr>
          <w:lang w:val="es-ES_tradnl"/>
        </w:rPr>
        <w:t>OMG</w:t>
      </w:r>
      <w:r w:rsidR="00975104" w:rsidRPr="00037B73">
        <w:rPr>
          <w:lang w:val="es-ES_tradnl"/>
        </w:rPr>
        <w:t>)</w:t>
      </w:r>
      <w:r w:rsidR="36595142" w:rsidRPr="00037B73">
        <w:rPr>
          <w:lang w:val="es-ES_tradnl"/>
        </w:rPr>
        <w:t xml:space="preserve">. </w:t>
      </w:r>
      <w:r w:rsidRPr="00037B73">
        <w:rPr>
          <w:lang w:val="es-ES_tradnl"/>
        </w:rPr>
        <w:t>Como resultado de los debates de la mesa redonda conjunta, las</w:t>
      </w:r>
      <w:r w:rsidR="008A49C8" w:rsidRPr="00037B73">
        <w:rPr>
          <w:lang w:val="es-ES_tradnl"/>
        </w:rPr>
        <w:t xml:space="preserve"> Secretaría</w:t>
      </w:r>
      <w:r w:rsidR="36595142" w:rsidRPr="00037B73">
        <w:rPr>
          <w:lang w:val="es-ES_tradnl"/>
        </w:rPr>
        <w:t xml:space="preserve">s </w:t>
      </w:r>
      <w:r w:rsidRPr="00037B73">
        <w:rPr>
          <w:lang w:val="es-ES_tradnl"/>
        </w:rPr>
        <w:t>han ultimado de forma común la guía de bolsillo que describe beneficios, dificultades sistémicas, esferas prioritarias y buenas prácticas en relación con la promoción de la transparencia y participación pública en cuestiones afines a l</w:t>
      </w:r>
      <w:r w:rsidR="0019445F" w:rsidRPr="00037B73">
        <w:rPr>
          <w:lang w:val="es-ES_tradnl"/>
        </w:rPr>
        <w:t>o</w:t>
      </w:r>
      <w:r w:rsidRPr="00037B73">
        <w:rPr>
          <w:lang w:val="es-ES_tradnl"/>
        </w:rPr>
        <w:t>s OVM/OMG</w:t>
      </w:r>
      <w:r w:rsidR="36595142" w:rsidRPr="00037B73">
        <w:rPr>
          <w:lang w:val="es-ES_tradnl"/>
        </w:rPr>
        <w:t xml:space="preserve">. </w:t>
      </w:r>
      <w:r w:rsidRPr="00037B73">
        <w:rPr>
          <w:lang w:val="es-ES_tradnl"/>
        </w:rPr>
        <w:t xml:space="preserve">Entre los resultados de la mesa redonda, </w:t>
      </w:r>
      <w:r w:rsidR="00C06E31">
        <w:rPr>
          <w:lang w:val="es-ES_tradnl"/>
        </w:rPr>
        <w:t xml:space="preserve">según el </w:t>
      </w:r>
      <w:r w:rsidRPr="00037B73">
        <w:rPr>
          <w:lang w:val="es-ES_tradnl"/>
        </w:rPr>
        <w:t xml:space="preserve">resumen de la Presidencia, figuran </w:t>
      </w:r>
      <w:r w:rsidR="0019445F" w:rsidRPr="00037B73">
        <w:rPr>
          <w:lang w:val="es-ES_tradnl"/>
        </w:rPr>
        <w:t>el pedido de adopción de varias medidas a nivel nacional sobre acceso a la información, sensibilización y participación pública en la toma de decisión respecto a los OVM/OMG</w:t>
      </w:r>
      <w:r w:rsidR="36595142" w:rsidRPr="00037B73">
        <w:rPr>
          <w:lang w:val="es-ES_tradnl"/>
        </w:rPr>
        <w:t xml:space="preserve">. </w:t>
      </w:r>
      <w:r w:rsidR="0019445F" w:rsidRPr="00037B73">
        <w:rPr>
          <w:lang w:val="es-ES_tradnl"/>
        </w:rPr>
        <w:t>El informe y la guía de bolsillo pueden consultarse en línea</w:t>
      </w:r>
      <w:r w:rsidR="008C72A9" w:rsidRPr="00037B73">
        <w:rPr>
          <w:rStyle w:val="FootnoteReference"/>
          <w:u w:val="none"/>
          <w:vertAlign w:val="superscript"/>
          <w:lang w:val="es-ES_tradnl"/>
        </w:rPr>
        <w:footnoteReference w:id="4"/>
      </w:r>
      <w:r w:rsidR="0019445F" w:rsidRPr="00037B73">
        <w:rPr>
          <w:lang w:val="es-ES_tradnl"/>
        </w:rPr>
        <w:t>.</w:t>
      </w:r>
      <w:r w:rsidR="008C72A9" w:rsidRPr="00037B73">
        <w:rPr>
          <w:lang w:val="es-ES_tradnl"/>
        </w:rPr>
        <w:t xml:space="preserve"> </w:t>
      </w:r>
    </w:p>
    <w:p w14:paraId="690D1477" w14:textId="505172E3" w:rsidR="36595142" w:rsidRPr="00037B73" w:rsidRDefault="008A49C8" w:rsidP="001A6166">
      <w:pPr>
        <w:pStyle w:val="Para1"/>
        <w:numPr>
          <w:ilvl w:val="0"/>
          <w:numId w:val="25"/>
        </w:numPr>
        <w:spacing w:before="120"/>
        <w:ind w:left="0" w:firstLine="0"/>
        <w:rPr>
          <w:lang w:val="es-ES_tradnl"/>
        </w:rPr>
      </w:pPr>
      <w:r w:rsidRPr="00037B73">
        <w:rPr>
          <w:lang w:val="es-ES_tradnl"/>
        </w:rPr>
        <w:t>La Secretaría</w:t>
      </w:r>
      <w:r w:rsidR="36595142" w:rsidRPr="00037B73">
        <w:rPr>
          <w:lang w:val="es-ES_tradnl"/>
        </w:rPr>
        <w:t xml:space="preserve"> particip</w:t>
      </w:r>
      <w:r w:rsidR="004B2EB7" w:rsidRPr="00037B73">
        <w:rPr>
          <w:lang w:val="es-ES_tradnl"/>
        </w:rPr>
        <w:t xml:space="preserve">ó en </w:t>
      </w:r>
      <w:r w:rsidR="00886258" w:rsidRPr="00037B73">
        <w:rPr>
          <w:lang w:val="es-ES_tradnl"/>
        </w:rPr>
        <w:t xml:space="preserve">la séptima reunión de </w:t>
      </w:r>
      <w:r w:rsidR="004B2EB7" w:rsidRPr="00037B73">
        <w:rPr>
          <w:lang w:val="es-ES_tradnl"/>
        </w:rPr>
        <w:t xml:space="preserve">la </w:t>
      </w:r>
      <w:r w:rsidR="00B67397" w:rsidRPr="00037B73">
        <w:rPr>
          <w:lang w:val="es-ES_tradnl"/>
        </w:rPr>
        <w:t xml:space="preserve">Convención de </w:t>
      </w:r>
      <w:r w:rsidR="36595142" w:rsidRPr="00037B73">
        <w:rPr>
          <w:lang w:val="es-ES_tradnl"/>
        </w:rPr>
        <w:t xml:space="preserve">Aarhus </w:t>
      </w:r>
      <w:r w:rsidR="00B67397" w:rsidRPr="00037B73">
        <w:rPr>
          <w:lang w:val="es-ES_tradnl"/>
        </w:rPr>
        <w:t>sobre acceso a la información,</w:t>
      </w:r>
      <w:r w:rsidR="004B2EB7" w:rsidRPr="00037B73">
        <w:rPr>
          <w:lang w:val="es-ES_tradnl"/>
        </w:rPr>
        <w:t xml:space="preserve"> celebrada el </w:t>
      </w:r>
      <w:r w:rsidR="36595142" w:rsidRPr="00037B73">
        <w:rPr>
          <w:lang w:val="es-ES_tradnl"/>
        </w:rPr>
        <w:t xml:space="preserve">16 </w:t>
      </w:r>
      <w:r w:rsidR="004B2EB7" w:rsidRPr="00037B73">
        <w:rPr>
          <w:lang w:val="es-ES_tradnl"/>
        </w:rPr>
        <w:t xml:space="preserve">y el </w:t>
      </w:r>
      <w:r w:rsidR="36595142" w:rsidRPr="00037B73">
        <w:rPr>
          <w:lang w:val="es-ES_tradnl"/>
        </w:rPr>
        <w:t xml:space="preserve">17 </w:t>
      </w:r>
      <w:r w:rsidR="004B2EB7" w:rsidRPr="00037B73">
        <w:rPr>
          <w:lang w:val="es-ES_tradnl"/>
        </w:rPr>
        <w:t xml:space="preserve">de noviembre de </w:t>
      </w:r>
      <w:r w:rsidR="36595142" w:rsidRPr="00037B73">
        <w:rPr>
          <w:lang w:val="es-ES_tradnl"/>
        </w:rPr>
        <w:t xml:space="preserve">2020, </w:t>
      </w:r>
      <w:r w:rsidR="004B2EB7" w:rsidRPr="00037B73">
        <w:rPr>
          <w:lang w:val="es-ES_tradnl"/>
        </w:rPr>
        <w:t xml:space="preserve">la 25ª reunión del Grupo de trabajo de las Partes en la </w:t>
      </w:r>
      <w:r w:rsidR="00130C9A" w:rsidRPr="00037B73">
        <w:rPr>
          <w:lang w:val="es-ES_tradnl"/>
        </w:rPr>
        <w:t>Convención de Aarhus</w:t>
      </w:r>
      <w:r w:rsidR="36595142" w:rsidRPr="00037B73">
        <w:rPr>
          <w:lang w:val="es-ES_tradnl"/>
        </w:rPr>
        <w:t xml:space="preserve">, </w:t>
      </w:r>
      <w:r w:rsidR="004B2EB7" w:rsidRPr="00037B73">
        <w:rPr>
          <w:lang w:val="es-ES_tradnl"/>
        </w:rPr>
        <w:t>celebra</w:t>
      </w:r>
      <w:r w:rsidR="00C06E31">
        <w:rPr>
          <w:lang w:val="es-ES_tradnl"/>
        </w:rPr>
        <w:t>da</w:t>
      </w:r>
      <w:r w:rsidR="004B2EB7" w:rsidRPr="00037B73">
        <w:rPr>
          <w:lang w:val="es-ES_tradnl"/>
        </w:rPr>
        <w:t xml:space="preserve"> el </w:t>
      </w:r>
      <w:r w:rsidR="36595142" w:rsidRPr="00037B73">
        <w:rPr>
          <w:lang w:val="es-ES_tradnl"/>
        </w:rPr>
        <w:t xml:space="preserve">7 </w:t>
      </w:r>
      <w:r w:rsidR="004B2EB7" w:rsidRPr="00037B73">
        <w:rPr>
          <w:lang w:val="es-ES_tradnl"/>
        </w:rPr>
        <w:t xml:space="preserve">y el </w:t>
      </w:r>
      <w:r w:rsidR="36595142" w:rsidRPr="00037B73">
        <w:rPr>
          <w:lang w:val="es-ES_tradnl"/>
        </w:rPr>
        <w:t xml:space="preserve">8 </w:t>
      </w:r>
      <w:r w:rsidR="004B2EB7" w:rsidRPr="00037B73">
        <w:rPr>
          <w:lang w:val="es-ES_tradnl"/>
        </w:rPr>
        <w:t xml:space="preserve">de junio de </w:t>
      </w:r>
      <w:r w:rsidR="36595142" w:rsidRPr="00037B73">
        <w:rPr>
          <w:lang w:val="es-ES_tradnl"/>
        </w:rPr>
        <w:t xml:space="preserve">2021, </w:t>
      </w:r>
      <w:r w:rsidR="004B2EB7" w:rsidRPr="00037B73">
        <w:rPr>
          <w:lang w:val="es-ES_tradnl"/>
        </w:rPr>
        <w:t xml:space="preserve">y </w:t>
      </w:r>
      <w:r w:rsidR="00886258" w:rsidRPr="00037B73">
        <w:rPr>
          <w:lang w:val="es-ES_tradnl"/>
        </w:rPr>
        <w:t xml:space="preserve">el séptimo período de sesiones de la </w:t>
      </w:r>
      <w:r w:rsidR="00835B61" w:rsidRPr="00037B73">
        <w:rPr>
          <w:lang w:val="es-ES_tradnl"/>
        </w:rPr>
        <w:t>R</w:t>
      </w:r>
      <w:r w:rsidR="00886258" w:rsidRPr="00037B73">
        <w:rPr>
          <w:lang w:val="es-ES_tradnl"/>
        </w:rPr>
        <w:t>eunión</w:t>
      </w:r>
      <w:r w:rsidR="004B2EB7" w:rsidRPr="00037B73">
        <w:rPr>
          <w:lang w:val="es-ES_tradnl"/>
        </w:rPr>
        <w:t xml:space="preserve"> </w:t>
      </w:r>
      <w:r w:rsidR="00886258" w:rsidRPr="00037B73">
        <w:rPr>
          <w:lang w:val="es-ES_tradnl"/>
        </w:rPr>
        <w:t xml:space="preserve">de las Partes en la </w:t>
      </w:r>
      <w:r w:rsidR="00130C9A" w:rsidRPr="00037B73">
        <w:rPr>
          <w:lang w:val="es-ES_tradnl"/>
        </w:rPr>
        <w:t>Convención de Aarhus</w:t>
      </w:r>
      <w:r w:rsidR="36595142" w:rsidRPr="00037B73">
        <w:rPr>
          <w:lang w:val="es-ES_tradnl"/>
        </w:rPr>
        <w:t xml:space="preserve">, </w:t>
      </w:r>
      <w:r w:rsidR="00886258" w:rsidRPr="00037B73">
        <w:rPr>
          <w:lang w:val="es-ES_tradnl"/>
        </w:rPr>
        <w:t xml:space="preserve">celebrado del </w:t>
      </w:r>
      <w:r w:rsidR="36595142" w:rsidRPr="00037B73">
        <w:rPr>
          <w:lang w:val="es-ES_tradnl"/>
        </w:rPr>
        <w:t xml:space="preserve">18 </w:t>
      </w:r>
      <w:r w:rsidR="00886258" w:rsidRPr="00037B73">
        <w:rPr>
          <w:lang w:val="es-ES_tradnl"/>
        </w:rPr>
        <w:t xml:space="preserve">al </w:t>
      </w:r>
      <w:r w:rsidR="36595142" w:rsidRPr="00037B73">
        <w:rPr>
          <w:lang w:val="es-ES_tradnl"/>
        </w:rPr>
        <w:t xml:space="preserve">22 </w:t>
      </w:r>
      <w:r w:rsidR="00886258" w:rsidRPr="00037B73">
        <w:rPr>
          <w:lang w:val="es-ES_tradnl"/>
        </w:rPr>
        <w:t xml:space="preserve">de octubre de </w:t>
      </w:r>
      <w:r w:rsidR="36595142" w:rsidRPr="00037B73">
        <w:rPr>
          <w:lang w:val="es-ES_tradnl"/>
        </w:rPr>
        <w:t xml:space="preserve">2021, </w:t>
      </w:r>
      <w:r w:rsidR="00C06E31">
        <w:rPr>
          <w:lang w:val="es-ES_tradnl"/>
        </w:rPr>
        <w:t xml:space="preserve">donde se </w:t>
      </w:r>
      <w:r w:rsidR="00886258" w:rsidRPr="00037B73">
        <w:rPr>
          <w:lang w:val="es-ES_tradnl"/>
        </w:rPr>
        <w:t>aportó información sobre las actividades conjuntas realizadas</w:t>
      </w:r>
      <w:r w:rsidR="36595142" w:rsidRPr="00037B73">
        <w:rPr>
          <w:lang w:val="es-ES_tradnl"/>
        </w:rPr>
        <w:t>.</w:t>
      </w:r>
    </w:p>
    <w:p w14:paraId="62C119EB" w14:textId="082F3893" w:rsidR="0032562A" w:rsidRPr="00037B73" w:rsidRDefault="00C21917" w:rsidP="001A6166">
      <w:pPr>
        <w:pStyle w:val="Para1"/>
        <w:numPr>
          <w:ilvl w:val="0"/>
          <w:numId w:val="25"/>
        </w:numPr>
        <w:spacing w:before="120"/>
        <w:ind w:left="0" w:firstLine="0"/>
        <w:rPr>
          <w:lang w:val="es-ES_tradnl"/>
        </w:rPr>
      </w:pPr>
      <w:r w:rsidRPr="00037B73">
        <w:rPr>
          <w:lang w:val="es-ES_tradnl"/>
        </w:rPr>
        <w:t xml:space="preserve">Se mantiene la </w:t>
      </w:r>
      <w:r w:rsidR="008A49C8" w:rsidRPr="00037B73">
        <w:rPr>
          <w:lang w:val="es-ES_tradnl"/>
        </w:rPr>
        <w:t>colaboración entre la</w:t>
      </w:r>
      <w:r w:rsidR="00B656CF">
        <w:rPr>
          <w:lang w:val="es-ES_tradnl"/>
        </w:rPr>
        <w:t>s</w:t>
      </w:r>
      <w:r w:rsidR="008A49C8" w:rsidRPr="00037B73">
        <w:rPr>
          <w:lang w:val="es-ES_tradnl"/>
        </w:rPr>
        <w:t xml:space="preserve"> dos secretarías</w:t>
      </w:r>
      <w:r w:rsidR="0032562A" w:rsidRPr="00037B73">
        <w:rPr>
          <w:lang w:val="es-ES_tradnl"/>
        </w:rPr>
        <w:t>.</w:t>
      </w:r>
    </w:p>
    <w:p w14:paraId="14C727D6" w14:textId="1AF5D424" w:rsidR="00D0782C" w:rsidRPr="00037B73" w:rsidRDefault="00173343" w:rsidP="00C029F3">
      <w:pPr>
        <w:keepNext/>
        <w:suppressLineNumbers/>
        <w:suppressAutoHyphens/>
        <w:kinsoku w:val="0"/>
        <w:overflowPunct w:val="0"/>
        <w:autoSpaceDE w:val="0"/>
        <w:autoSpaceDN w:val="0"/>
        <w:adjustRightInd w:val="0"/>
        <w:snapToGrid w:val="0"/>
        <w:spacing w:before="120" w:after="120"/>
        <w:ind w:left="1134" w:hanging="567"/>
        <w:jc w:val="left"/>
        <w:outlineLvl w:val="1"/>
        <w:rPr>
          <w:rFonts w:eastAsia="Times New Roman" w:cs="Times New Roman"/>
          <w:i/>
          <w:kern w:val="22"/>
          <w:szCs w:val="22"/>
          <w:lang w:val="es-ES_tradnl" w:eastAsia="en-CA"/>
        </w:rPr>
      </w:pPr>
      <w:r w:rsidRPr="00037B73">
        <w:rPr>
          <w:rFonts w:eastAsia="Times New Roman" w:cs="Times New Roman"/>
          <w:b/>
          <w:bCs/>
          <w:kern w:val="22"/>
          <w:lang w:val="es-ES_tradnl" w:eastAsia="en-CA"/>
        </w:rPr>
        <w:t>E.</w:t>
      </w:r>
      <w:r w:rsidRPr="00037B73">
        <w:rPr>
          <w:rFonts w:eastAsia="Times New Roman" w:cs="Times New Roman"/>
          <w:b/>
          <w:kern w:val="22"/>
          <w:szCs w:val="22"/>
          <w:lang w:val="es-ES_tradnl" w:eastAsia="en-CA"/>
        </w:rPr>
        <w:tab/>
      </w:r>
      <w:r w:rsidR="00D0782C" w:rsidRPr="00037B73">
        <w:rPr>
          <w:rFonts w:eastAsia="Times New Roman" w:cs="Times New Roman"/>
          <w:b/>
          <w:bCs/>
          <w:kern w:val="22"/>
          <w:lang w:val="es-ES_tradnl" w:eastAsia="en-CA"/>
        </w:rPr>
        <w:t>Coopera</w:t>
      </w:r>
      <w:r w:rsidR="00835B61" w:rsidRPr="00037B73">
        <w:rPr>
          <w:rFonts w:eastAsia="Times New Roman" w:cs="Times New Roman"/>
          <w:b/>
          <w:bCs/>
          <w:kern w:val="22"/>
          <w:lang w:val="es-ES_tradnl" w:eastAsia="en-CA"/>
        </w:rPr>
        <w:t xml:space="preserve">ción con el </w:t>
      </w:r>
      <w:r w:rsidR="00D913CA" w:rsidRPr="00037B73">
        <w:rPr>
          <w:rFonts w:eastAsia="Times New Roman" w:cs="Times New Roman"/>
          <w:b/>
          <w:bCs/>
          <w:kern w:val="22"/>
          <w:lang w:val="es-ES_tradnl" w:eastAsia="en-CA"/>
        </w:rPr>
        <w:t>Programa de las Naciones Unidas para el Desarrollo</w:t>
      </w:r>
      <w:r w:rsidR="005D1417" w:rsidRPr="00037B73">
        <w:rPr>
          <w:rFonts w:eastAsia="Times New Roman" w:cs="Times New Roman"/>
          <w:b/>
          <w:bCs/>
          <w:kern w:val="22"/>
          <w:lang w:val="es-ES_tradnl" w:eastAsia="en-CA"/>
        </w:rPr>
        <w:t xml:space="preserve"> sobre actividades de sensibilización y divulgación</w:t>
      </w:r>
    </w:p>
    <w:p w14:paraId="78A338E3" w14:textId="202AA852" w:rsidR="00287895" w:rsidRPr="009A08CD" w:rsidRDefault="008A49C8" w:rsidP="00287895">
      <w:pPr>
        <w:pStyle w:val="Para1"/>
        <w:numPr>
          <w:ilvl w:val="0"/>
          <w:numId w:val="25"/>
        </w:numPr>
        <w:spacing w:before="120"/>
        <w:ind w:left="0" w:firstLine="0"/>
        <w:rPr>
          <w:rFonts w:eastAsia="Times New Roman" w:cs="Times New Roman"/>
          <w:lang w:val="es-ES_tradnl"/>
        </w:rPr>
      </w:pPr>
      <w:r w:rsidRPr="00037B73">
        <w:rPr>
          <w:lang w:val="es-ES_tradnl"/>
        </w:rPr>
        <w:t>La Secretaría</w:t>
      </w:r>
      <w:r w:rsidR="03332A8A" w:rsidRPr="00037B73">
        <w:rPr>
          <w:lang w:val="es-ES_tradnl"/>
        </w:rPr>
        <w:t xml:space="preserve"> </w:t>
      </w:r>
      <w:r w:rsidR="00835B61" w:rsidRPr="00037B73">
        <w:rPr>
          <w:lang w:val="es-ES_tradnl"/>
        </w:rPr>
        <w:t>colabor</w:t>
      </w:r>
      <w:r w:rsidR="000B5B9C" w:rsidRPr="00037B73">
        <w:rPr>
          <w:lang w:val="es-ES_tradnl"/>
        </w:rPr>
        <w:t>ó con el Centro de la Naturaleza para la Vida del</w:t>
      </w:r>
      <w:r w:rsidR="00835B61" w:rsidRPr="00037B73">
        <w:rPr>
          <w:lang w:val="es-ES_tradnl"/>
        </w:rPr>
        <w:t xml:space="preserve"> </w:t>
      </w:r>
      <w:r w:rsidR="00D913CA" w:rsidRPr="00037B73">
        <w:rPr>
          <w:lang w:val="es-ES_tradnl"/>
        </w:rPr>
        <w:t>Programa de las Naciones Unidas para el Desarrollo</w:t>
      </w:r>
      <w:r w:rsidR="000B5B9C" w:rsidRPr="00037B73">
        <w:rPr>
          <w:lang w:val="es-ES_tradnl"/>
        </w:rPr>
        <w:t xml:space="preserve"> </w:t>
      </w:r>
      <w:r w:rsidR="00B656CF">
        <w:rPr>
          <w:lang w:val="es-ES_tradnl"/>
        </w:rPr>
        <w:t xml:space="preserve">a fin de </w:t>
      </w:r>
      <w:r w:rsidR="000B5B9C" w:rsidRPr="00037B73">
        <w:rPr>
          <w:lang w:val="es-ES_tradnl"/>
        </w:rPr>
        <w:t>organizar un seminario en línea sobre seguridad de la biotecnología en el contexto de</w:t>
      </w:r>
      <w:r w:rsidR="00205640" w:rsidRPr="00037B73">
        <w:rPr>
          <w:lang w:val="es-ES_tradnl"/>
        </w:rPr>
        <w:t>l Programa de Acción de Sharm El-Sheikh a Kunming para la Naturaleza y las Personas</w:t>
      </w:r>
      <w:r w:rsidR="03332A8A" w:rsidRPr="00037B73">
        <w:rPr>
          <w:lang w:val="es-ES_tradnl"/>
        </w:rPr>
        <w:t xml:space="preserve">. </w:t>
      </w:r>
      <w:r w:rsidR="000B5B9C" w:rsidRPr="00037B73">
        <w:rPr>
          <w:lang w:val="es-ES_tradnl"/>
        </w:rPr>
        <w:t>El seminario en línea, realizado el</w:t>
      </w:r>
      <w:r w:rsidR="00AC2F26" w:rsidRPr="00037B73">
        <w:rPr>
          <w:lang w:val="es-ES_tradnl"/>
        </w:rPr>
        <w:t xml:space="preserve"> 27 </w:t>
      </w:r>
      <w:r w:rsidR="000B5B9C" w:rsidRPr="00037B73">
        <w:rPr>
          <w:lang w:val="es-ES_tradnl"/>
        </w:rPr>
        <w:t xml:space="preserve">de septiembre de </w:t>
      </w:r>
      <w:r w:rsidR="00AC2F26" w:rsidRPr="00037B73">
        <w:rPr>
          <w:lang w:val="es-ES_tradnl"/>
        </w:rPr>
        <w:t>2021,</w:t>
      </w:r>
      <w:r w:rsidR="03332A8A" w:rsidRPr="00037B73">
        <w:rPr>
          <w:lang w:val="es-ES_tradnl"/>
        </w:rPr>
        <w:t xml:space="preserve"> </w:t>
      </w:r>
      <w:r w:rsidR="000B5B9C" w:rsidRPr="00037B73">
        <w:rPr>
          <w:lang w:val="es-ES_tradnl"/>
        </w:rPr>
        <w:t xml:space="preserve">se realizó con el objetivo de </w:t>
      </w:r>
      <w:r w:rsidR="03332A8A" w:rsidRPr="00037B73">
        <w:rPr>
          <w:lang w:val="es-ES_tradnl"/>
        </w:rPr>
        <w:t>a)</w:t>
      </w:r>
      <w:r w:rsidR="00733A69" w:rsidRPr="00037B73">
        <w:rPr>
          <w:lang w:val="es-ES_tradnl"/>
        </w:rPr>
        <w:t> </w:t>
      </w:r>
      <w:r w:rsidR="00183077" w:rsidRPr="00037B73">
        <w:rPr>
          <w:lang w:val="es-ES_tradnl"/>
        </w:rPr>
        <w:t xml:space="preserve">ofrecer </w:t>
      </w:r>
      <w:r w:rsidR="00205640" w:rsidRPr="00037B73">
        <w:rPr>
          <w:lang w:val="es-ES_tradnl"/>
        </w:rPr>
        <w:t>un debate inicial</w:t>
      </w:r>
      <w:r w:rsidR="00183077" w:rsidRPr="00037B73">
        <w:rPr>
          <w:lang w:val="es-ES_tradnl"/>
        </w:rPr>
        <w:t xml:space="preserve"> sobre la importancia y las características de</w:t>
      </w:r>
      <w:r w:rsidR="00205640" w:rsidRPr="00037B73">
        <w:rPr>
          <w:lang w:val="es-ES_tradnl"/>
        </w:rPr>
        <w:t xml:space="preserve">l Programa </w:t>
      </w:r>
      <w:r w:rsidR="00183077" w:rsidRPr="00037B73">
        <w:rPr>
          <w:lang w:val="es-ES_tradnl"/>
        </w:rPr>
        <w:t xml:space="preserve">de Acción para movilizar los compromisos </w:t>
      </w:r>
      <w:r w:rsidR="00205640" w:rsidRPr="00037B73">
        <w:rPr>
          <w:lang w:val="es-ES_tradnl"/>
        </w:rPr>
        <w:t xml:space="preserve">en materia de </w:t>
      </w:r>
      <w:r w:rsidR="00287895" w:rsidRPr="00037B73">
        <w:rPr>
          <w:lang w:val="es-ES_tradnl"/>
        </w:rPr>
        <w:t xml:space="preserve">seguridad de la biotecnología </w:t>
      </w:r>
      <w:r w:rsidR="00205640" w:rsidRPr="00037B73">
        <w:rPr>
          <w:lang w:val="es-ES_tradnl"/>
        </w:rPr>
        <w:t>de actores no estatales</w:t>
      </w:r>
      <w:r w:rsidR="00B656CF">
        <w:rPr>
          <w:lang w:val="es-ES_tradnl"/>
        </w:rPr>
        <w:t>,</w:t>
      </w:r>
      <w:r w:rsidR="00205640" w:rsidRPr="00037B73">
        <w:rPr>
          <w:lang w:val="es-ES_tradnl"/>
        </w:rPr>
        <w:t xml:space="preserve"> y </w:t>
      </w:r>
      <w:r w:rsidR="03332A8A" w:rsidRPr="00037B73">
        <w:rPr>
          <w:lang w:val="es-ES_tradnl"/>
        </w:rPr>
        <w:t>b)</w:t>
      </w:r>
      <w:r w:rsidR="00733A69" w:rsidRPr="00037B73">
        <w:rPr>
          <w:lang w:val="es-ES_tradnl"/>
        </w:rPr>
        <w:t> </w:t>
      </w:r>
      <w:r w:rsidR="00205640" w:rsidRPr="00037B73">
        <w:rPr>
          <w:lang w:val="es-ES_tradnl"/>
        </w:rPr>
        <w:t xml:space="preserve">reforzar los conocimientos de la importancia de lograr un compromiso con el Programa de Acción </w:t>
      </w:r>
      <w:r w:rsidR="00287895" w:rsidRPr="00037B73">
        <w:rPr>
          <w:lang w:val="es-ES_tradnl"/>
        </w:rPr>
        <w:t>y proporcionar orientaciones al respecto</w:t>
      </w:r>
      <w:r w:rsidR="03332A8A" w:rsidRPr="00037B73">
        <w:rPr>
          <w:lang w:val="es-ES_tradnl"/>
        </w:rPr>
        <w:t xml:space="preserve">. </w:t>
      </w:r>
      <w:r w:rsidR="00287895" w:rsidRPr="00037B73">
        <w:rPr>
          <w:lang w:val="es-ES_tradnl"/>
        </w:rPr>
        <w:t xml:space="preserve">Tras dicho seminario, </w:t>
      </w:r>
      <w:r w:rsidR="00B656CF">
        <w:rPr>
          <w:lang w:val="es-ES_tradnl"/>
        </w:rPr>
        <w:t xml:space="preserve">que tuvo lugar </w:t>
      </w:r>
      <w:r w:rsidR="00287895" w:rsidRPr="00037B73">
        <w:rPr>
          <w:lang w:val="es-ES_tradnl"/>
        </w:rPr>
        <w:t>del 27 de septiembre al 24 de octubre de 2021</w:t>
      </w:r>
      <w:r w:rsidR="00B656CF">
        <w:rPr>
          <w:lang w:val="es-ES_tradnl"/>
        </w:rPr>
        <w:t>,</w:t>
      </w:r>
      <w:r w:rsidR="00287895" w:rsidRPr="00037B73">
        <w:rPr>
          <w:lang w:val="es-ES_tradnl"/>
        </w:rPr>
        <w:t xml:space="preserve"> se realizaron debates en línea sobre los compromisos con la seguridad de la biotecnología de actores no estatales para el Programa de Acción</w:t>
      </w:r>
      <w:r w:rsidR="03332A8A" w:rsidRPr="00037B73">
        <w:rPr>
          <w:lang w:val="es-ES_tradnl"/>
        </w:rPr>
        <w:t xml:space="preserve">. </w:t>
      </w:r>
      <w:r w:rsidR="006C49F7" w:rsidRPr="00037B73">
        <w:rPr>
          <w:lang w:val="es-ES_tradnl"/>
        </w:rPr>
        <w:t xml:space="preserve">Los resultades del seminario y los debates en línea contribuirán a la </w:t>
      </w:r>
      <w:r w:rsidR="008937EE" w:rsidRPr="00037B73">
        <w:rPr>
          <w:lang w:val="es-ES_tradnl"/>
        </w:rPr>
        <w:t xml:space="preserve">aplicación del plan de ejecución posterior a 2020 y el plan de creación de capacidad para el </w:t>
      </w:r>
      <w:r w:rsidR="005F195B" w:rsidRPr="00037B73">
        <w:rPr>
          <w:lang w:val="es-ES_tradnl"/>
        </w:rPr>
        <w:t>Protocolo de Cartagena</w:t>
      </w:r>
      <w:r w:rsidR="03332A8A" w:rsidRPr="00037B73">
        <w:rPr>
          <w:lang w:val="es-ES_tradnl"/>
        </w:rPr>
        <w:t xml:space="preserve">. </w:t>
      </w:r>
      <w:r w:rsidR="008937EE" w:rsidRPr="00037B73">
        <w:rPr>
          <w:lang w:val="es-ES_tradnl"/>
        </w:rPr>
        <w:t>La grabación del seminario en línea puede consultarse en el sitio web</w:t>
      </w:r>
      <w:r w:rsidR="008C72A9" w:rsidRPr="00037B73">
        <w:rPr>
          <w:rStyle w:val="FootnoteReference"/>
          <w:u w:val="none"/>
          <w:vertAlign w:val="superscript"/>
          <w:lang w:val="es-ES_tradnl"/>
        </w:rPr>
        <w:footnoteReference w:id="5"/>
      </w:r>
      <w:r w:rsidR="008937EE" w:rsidRPr="00037B73">
        <w:rPr>
          <w:lang w:val="es-ES_tradnl"/>
        </w:rPr>
        <w:t>, en tanto que el resumen de los moderadores del debate en línea se pondrá a disposición en un documento de información</w:t>
      </w:r>
      <w:r w:rsidR="008C72A9" w:rsidRPr="00037B73">
        <w:rPr>
          <w:rStyle w:val="FootnoteReference"/>
          <w:u w:val="none"/>
          <w:vertAlign w:val="superscript"/>
          <w:lang w:val="es-ES_tradnl"/>
        </w:rPr>
        <w:footnoteReference w:id="6"/>
      </w:r>
      <w:r w:rsidR="004B2EB7" w:rsidRPr="00037B73">
        <w:rPr>
          <w:lang w:val="es-ES_tradnl"/>
        </w:rPr>
        <w:t>.</w:t>
      </w:r>
    </w:p>
    <w:p w14:paraId="0076B409" w14:textId="77777777" w:rsidR="00055CEF" w:rsidRPr="001C58F9" w:rsidRDefault="00055CEF" w:rsidP="00055CEF">
      <w:pPr>
        <w:keepNext/>
        <w:suppressLineNumbers/>
        <w:suppressAutoHyphens/>
        <w:kinsoku w:val="0"/>
        <w:overflowPunct w:val="0"/>
        <w:autoSpaceDE w:val="0"/>
        <w:autoSpaceDN w:val="0"/>
        <w:adjustRightInd w:val="0"/>
        <w:snapToGrid w:val="0"/>
        <w:spacing w:before="120" w:after="120"/>
        <w:ind w:left="1134" w:hanging="567"/>
        <w:jc w:val="center"/>
        <w:outlineLvl w:val="1"/>
        <w:rPr>
          <w:rFonts w:eastAsia="Times New Roman" w:cs="Times New Roman"/>
          <w:b/>
          <w:bCs/>
          <w:kern w:val="22"/>
          <w:lang w:val="es-ES" w:eastAsia="en-CA"/>
        </w:rPr>
      </w:pPr>
      <w:r w:rsidRPr="001C58F9">
        <w:rPr>
          <w:rFonts w:eastAsia="Times New Roman" w:cs="Times New Roman"/>
          <w:b/>
          <w:bCs/>
          <w:kern w:val="22"/>
          <w:lang w:val="es-ES" w:eastAsia="en-CA"/>
        </w:rPr>
        <w:t xml:space="preserve">F. </w:t>
      </w:r>
      <w:r w:rsidRPr="001C58F9">
        <w:rPr>
          <w:rFonts w:eastAsia="Times New Roman" w:cs="Times New Roman"/>
          <w:b/>
          <w:bCs/>
          <w:kern w:val="22"/>
          <w:lang w:val="es-ES" w:eastAsia="en-CA"/>
        </w:rPr>
        <w:tab/>
        <w:t>Iniciativa Aduanas Verdes</w:t>
      </w:r>
      <w:r w:rsidRPr="001C58F9" w:rsidDel="001C58F9">
        <w:rPr>
          <w:rFonts w:eastAsia="Times New Roman" w:cs="Times New Roman"/>
          <w:b/>
          <w:bCs/>
          <w:kern w:val="22"/>
          <w:lang w:val="es-ES" w:eastAsia="en-CA"/>
        </w:rPr>
        <w:t xml:space="preserve"> </w:t>
      </w:r>
    </w:p>
    <w:p w14:paraId="64E57EAE" w14:textId="0D8E8C41" w:rsidR="00055CEF" w:rsidRPr="001C58F9" w:rsidRDefault="00055CEF" w:rsidP="00055CEF">
      <w:pPr>
        <w:pStyle w:val="Para1"/>
        <w:numPr>
          <w:ilvl w:val="0"/>
          <w:numId w:val="25"/>
        </w:numPr>
        <w:spacing w:before="120"/>
        <w:ind w:left="0" w:firstLine="0"/>
        <w:rPr>
          <w:kern w:val="22"/>
          <w:lang w:val="es-ES" w:eastAsia="en-CA"/>
        </w:rPr>
      </w:pPr>
      <w:r w:rsidRPr="00055CEF">
        <w:rPr>
          <w:kern w:val="22"/>
          <w:lang w:val="es-ES" w:eastAsia="en-CA"/>
        </w:rPr>
        <w:t xml:space="preserve">En el contexto de los objetivos operativos 2.3 y 5.2 del Plan Estratégico, la Secretaría continuó colaborando como socio en la Iniciativa Aduanas Verdes. </w:t>
      </w:r>
      <w:r w:rsidRPr="001C58F9">
        <w:rPr>
          <w:kern w:val="22"/>
          <w:lang w:val="es-ES" w:eastAsia="en-CA"/>
        </w:rPr>
        <w:t>El objetivo de la Iniciativa</w:t>
      </w:r>
      <w:r w:rsidR="00B87B6E">
        <w:rPr>
          <w:kern w:val="22"/>
          <w:lang w:val="es-ES" w:eastAsia="en-CA"/>
        </w:rPr>
        <w:t xml:space="preserve"> de</w:t>
      </w:r>
      <w:r w:rsidRPr="001C58F9">
        <w:rPr>
          <w:kern w:val="22"/>
          <w:lang w:val="es-ES" w:eastAsia="en-CA"/>
        </w:rPr>
        <w:t xml:space="preserve"> Aduanas Verdes es mejorar la capacidad de los funcionarios de aduanas y otros funcionarios de control fronterizo </w:t>
      </w:r>
      <w:r>
        <w:rPr>
          <w:kern w:val="22"/>
          <w:lang w:val="es-ES" w:eastAsia="en-CA"/>
        </w:rPr>
        <w:t>pertinente</w:t>
      </w:r>
      <w:r w:rsidR="009A08CD">
        <w:rPr>
          <w:kern w:val="22"/>
          <w:lang w:val="es-ES" w:eastAsia="en-CA"/>
        </w:rPr>
        <w:t>s</w:t>
      </w:r>
      <w:r>
        <w:rPr>
          <w:kern w:val="22"/>
          <w:lang w:val="es-ES" w:eastAsia="en-CA"/>
        </w:rPr>
        <w:t xml:space="preserve"> </w:t>
      </w:r>
      <w:r w:rsidRPr="001C58F9">
        <w:rPr>
          <w:kern w:val="22"/>
          <w:lang w:val="es-ES" w:eastAsia="en-CA"/>
        </w:rPr>
        <w:t xml:space="preserve">para </w:t>
      </w:r>
      <w:r>
        <w:rPr>
          <w:kern w:val="22"/>
          <w:lang w:val="es-ES" w:eastAsia="en-CA"/>
        </w:rPr>
        <w:t xml:space="preserve">supervisar </w:t>
      </w:r>
      <w:r w:rsidRPr="001C58F9">
        <w:rPr>
          <w:kern w:val="22"/>
          <w:lang w:val="es-ES" w:eastAsia="en-CA"/>
        </w:rPr>
        <w:t>y facilitar el comercio legal y detectar y prevenir el comercio i</w:t>
      </w:r>
      <w:r w:rsidR="00A96B8C">
        <w:rPr>
          <w:kern w:val="22"/>
          <w:lang w:val="es-ES" w:eastAsia="en-CA"/>
        </w:rPr>
        <w:t>l</w:t>
      </w:r>
      <w:r w:rsidR="006A2CE8">
        <w:rPr>
          <w:kern w:val="22"/>
          <w:lang w:val="es-ES" w:eastAsia="en-CA"/>
        </w:rPr>
        <w:t>egal</w:t>
      </w:r>
      <w:r w:rsidR="00A96B8C">
        <w:rPr>
          <w:kern w:val="22"/>
          <w:lang w:val="es-ES" w:eastAsia="en-CA"/>
        </w:rPr>
        <w:t xml:space="preserve"> </w:t>
      </w:r>
      <w:r w:rsidRPr="001C58F9">
        <w:rPr>
          <w:kern w:val="22"/>
          <w:lang w:val="es-ES" w:eastAsia="en-CA"/>
        </w:rPr>
        <w:t xml:space="preserve">de bienes y productos básicos </w:t>
      </w:r>
      <w:r w:rsidR="00A96B8C">
        <w:rPr>
          <w:kern w:val="22"/>
          <w:lang w:val="es-ES" w:eastAsia="en-CA"/>
        </w:rPr>
        <w:t>ambientalmente sensibles</w:t>
      </w:r>
      <w:r>
        <w:rPr>
          <w:kern w:val="22"/>
          <w:lang w:val="es-ES" w:eastAsia="en-CA"/>
        </w:rPr>
        <w:t xml:space="preserve"> </w:t>
      </w:r>
      <w:r w:rsidR="00A96B8C">
        <w:rPr>
          <w:kern w:val="22"/>
          <w:lang w:val="es-ES" w:eastAsia="en-CA"/>
        </w:rPr>
        <w:t xml:space="preserve">comprendidos </w:t>
      </w:r>
      <w:r>
        <w:rPr>
          <w:kern w:val="22"/>
          <w:lang w:val="es-ES" w:eastAsia="en-CA"/>
        </w:rPr>
        <w:t xml:space="preserve">en </w:t>
      </w:r>
      <w:r w:rsidRPr="001C58F9">
        <w:rPr>
          <w:kern w:val="22"/>
          <w:lang w:val="es-ES" w:eastAsia="en-CA"/>
        </w:rPr>
        <w:t>convenciones relacionadas con el comercio y acuerdos ambientales multilaterales.</w:t>
      </w:r>
    </w:p>
    <w:p w14:paraId="40A297D7" w14:textId="04C0ADEC" w:rsidR="00782F1A" w:rsidRPr="00055CEF" w:rsidRDefault="00055CEF" w:rsidP="00782F1A">
      <w:pPr>
        <w:pStyle w:val="Para1"/>
        <w:numPr>
          <w:ilvl w:val="0"/>
          <w:numId w:val="25"/>
        </w:numPr>
        <w:spacing w:before="120"/>
        <w:ind w:left="0" w:firstLine="0"/>
        <w:rPr>
          <w:rFonts w:eastAsia="Times New Roman" w:cs="Times New Roman"/>
          <w:snapToGrid/>
          <w:sz w:val="24"/>
          <w:szCs w:val="22"/>
          <w:lang w:val="es-ES" w:eastAsia="zh-CN"/>
        </w:rPr>
      </w:pPr>
      <w:r w:rsidRPr="00E8506D">
        <w:rPr>
          <w:kern w:val="22"/>
          <w:lang w:val="es-ES" w:eastAsia="en-CA"/>
        </w:rPr>
        <w:lastRenderedPageBreak/>
        <w:t xml:space="preserve">Durante el período entre sesiones, la Secretaría participó en las reuniones de coordinación decimocuarta, decimoquinta y decimosexta de los socios de la Iniciativa </w:t>
      </w:r>
      <w:r w:rsidR="00E401FB">
        <w:rPr>
          <w:kern w:val="22"/>
          <w:lang w:val="es-ES" w:eastAsia="en-CA"/>
        </w:rPr>
        <w:t xml:space="preserve">de </w:t>
      </w:r>
      <w:r w:rsidRPr="00E8506D">
        <w:rPr>
          <w:kern w:val="22"/>
          <w:lang w:val="es-ES" w:eastAsia="en-CA"/>
        </w:rPr>
        <w:t xml:space="preserve">Aduanas Verdes. En cada reunión, los socios de </w:t>
      </w:r>
      <w:r w:rsidRPr="00BE6B86">
        <w:rPr>
          <w:kern w:val="22"/>
          <w:lang w:val="es-ES" w:eastAsia="en-CA"/>
        </w:rPr>
        <w:t xml:space="preserve">la Iniciativa </w:t>
      </w:r>
      <w:r w:rsidR="00E401FB">
        <w:rPr>
          <w:kern w:val="22"/>
          <w:lang w:val="es-ES" w:eastAsia="en-CA"/>
        </w:rPr>
        <w:t xml:space="preserve">de </w:t>
      </w:r>
      <w:r w:rsidRPr="00BE6B86">
        <w:rPr>
          <w:kern w:val="22"/>
          <w:lang w:val="es-ES" w:eastAsia="en-CA"/>
        </w:rPr>
        <w:t>Aduanas Verdes</w:t>
      </w:r>
      <w:r w:rsidRPr="001C58F9">
        <w:rPr>
          <w:kern w:val="22"/>
          <w:lang w:val="es-ES" w:eastAsia="en-CA"/>
        </w:rPr>
        <w:t xml:space="preserve"> </w:t>
      </w:r>
      <w:r w:rsidRPr="00E8506D">
        <w:rPr>
          <w:kern w:val="22"/>
          <w:lang w:val="es-ES" w:eastAsia="en-CA"/>
        </w:rPr>
        <w:t xml:space="preserve">compartieron una descripción general de las actividades </w:t>
      </w:r>
      <w:r>
        <w:rPr>
          <w:kern w:val="22"/>
          <w:lang w:val="es-ES" w:eastAsia="en-CA"/>
        </w:rPr>
        <w:t>pertinentes</w:t>
      </w:r>
      <w:r w:rsidRPr="00E8506D">
        <w:rPr>
          <w:kern w:val="22"/>
          <w:lang w:val="es-ES" w:eastAsia="en-CA"/>
        </w:rPr>
        <w:t xml:space="preserve"> realizadas desde la reunión anterior y de las planificadas para el próximo año. Además, en su decimocuarta reunión, los socios </w:t>
      </w:r>
      <w:r>
        <w:rPr>
          <w:kern w:val="22"/>
          <w:lang w:val="es-ES" w:eastAsia="en-CA"/>
        </w:rPr>
        <w:t>debatieron</w:t>
      </w:r>
      <w:r w:rsidRPr="00E8506D">
        <w:rPr>
          <w:kern w:val="22"/>
          <w:lang w:val="es-ES" w:eastAsia="en-CA"/>
        </w:rPr>
        <w:t xml:space="preserve">, entre otros temas, la necesidad de una actualización de la infraestructura de TI que respalda los módulos de aprendizaje electrónico de la Iniciativa </w:t>
      </w:r>
      <w:r w:rsidR="00E401FB">
        <w:rPr>
          <w:kern w:val="22"/>
          <w:lang w:val="es-ES" w:eastAsia="en-CA"/>
        </w:rPr>
        <w:t xml:space="preserve">de </w:t>
      </w:r>
      <w:r w:rsidRPr="00E8506D">
        <w:rPr>
          <w:kern w:val="22"/>
          <w:lang w:val="es-ES" w:eastAsia="en-CA"/>
        </w:rPr>
        <w:t xml:space="preserve">Aduanas Verdes, incluido el módulo de aprendizaje electrónico sobre el </w:t>
      </w:r>
      <w:r>
        <w:rPr>
          <w:kern w:val="22"/>
          <w:lang w:val="es-ES" w:eastAsia="en-CA"/>
        </w:rPr>
        <w:t>a</w:t>
      </w:r>
      <w:r w:rsidRPr="00E8506D">
        <w:rPr>
          <w:kern w:val="22"/>
          <w:lang w:val="es-ES" w:eastAsia="en-CA"/>
        </w:rPr>
        <w:t>rtículo 18 del Protocolo de Cartagena.</w:t>
      </w:r>
      <w:r w:rsidRPr="00E8506D">
        <w:rPr>
          <w:lang w:val="es-ES"/>
        </w:rPr>
        <w:t xml:space="preserve"> </w:t>
      </w:r>
      <w:r w:rsidRPr="00297F04">
        <w:rPr>
          <w:kern w:val="22"/>
          <w:lang w:val="es-ES" w:eastAsia="en-CA"/>
        </w:rPr>
        <w:t>En la decimoquinta reunión se</w:t>
      </w:r>
      <w:r w:rsidR="006A2CE8">
        <w:rPr>
          <w:kern w:val="22"/>
          <w:lang w:val="es-ES" w:eastAsia="en-CA"/>
        </w:rPr>
        <w:t xml:space="preserve"> trataron </w:t>
      </w:r>
      <w:r w:rsidRPr="00297F04">
        <w:rPr>
          <w:kern w:val="22"/>
          <w:lang w:val="es-ES" w:eastAsia="en-CA"/>
        </w:rPr>
        <w:t xml:space="preserve">los siguientes temas: la actualización de la Guía de Aduanas Verdes </w:t>
      </w:r>
      <w:r w:rsidR="00E401FB">
        <w:rPr>
          <w:kern w:val="22"/>
          <w:lang w:val="es-ES" w:eastAsia="en-CA"/>
        </w:rPr>
        <w:t xml:space="preserve">relativa a los </w:t>
      </w:r>
      <w:r w:rsidRPr="00297F04">
        <w:rPr>
          <w:kern w:val="22"/>
          <w:lang w:val="es-ES" w:eastAsia="en-CA"/>
        </w:rPr>
        <w:t>Acuerdos Ambientales Multilaterales, inclu</w:t>
      </w:r>
      <w:r w:rsidR="00E401FB">
        <w:rPr>
          <w:kern w:val="22"/>
          <w:lang w:val="es-ES" w:eastAsia="en-CA"/>
        </w:rPr>
        <w:t xml:space="preserve">ida </w:t>
      </w:r>
      <w:r w:rsidRPr="00297F04">
        <w:rPr>
          <w:kern w:val="22"/>
          <w:lang w:val="es-ES" w:eastAsia="en-CA"/>
        </w:rPr>
        <w:t xml:space="preserve">una nueva sección sobre el Convenio de Minamata; </w:t>
      </w:r>
      <w:r w:rsidR="00E401FB">
        <w:rPr>
          <w:kern w:val="22"/>
          <w:lang w:val="es-ES" w:eastAsia="en-CA"/>
        </w:rPr>
        <w:t xml:space="preserve">la elaboración de </w:t>
      </w:r>
      <w:r w:rsidRPr="00297F04">
        <w:rPr>
          <w:kern w:val="22"/>
          <w:lang w:val="es-ES" w:eastAsia="en-CA"/>
        </w:rPr>
        <w:t xml:space="preserve">un </w:t>
      </w:r>
      <w:r w:rsidR="00E401FB">
        <w:rPr>
          <w:kern w:val="22"/>
          <w:lang w:val="es-ES" w:eastAsia="en-CA"/>
        </w:rPr>
        <w:t xml:space="preserve">programa </w:t>
      </w:r>
      <w:r w:rsidRPr="00297F04">
        <w:rPr>
          <w:kern w:val="22"/>
          <w:lang w:val="es-ES" w:eastAsia="en-CA"/>
        </w:rPr>
        <w:t xml:space="preserve">nacional </w:t>
      </w:r>
      <w:r w:rsidR="00E401FB">
        <w:rPr>
          <w:kern w:val="22"/>
          <w:lang w:val="es-ES" w:eastAsia="en-CA"/>
        </w:rPr>
        <w:t xml:space="preserve">de estudios relativo a </w:t>
      </w:r>
      <w:r w:rsidRPr="00297F04">
        <w:rPr>
          <w:kern w:val="22"/>
          <w:lang w:val="es-ES" w:eastAsia="en-CA"/>
        </w:rPr>
        <w:t>“</w:t>
      </w:r>
      <w:r>
        <w:rPr>
          <w:kern w:val="22"/>
          <w:lang w:val="es-ES" w:eastAsia="en-CA"/>
        </w:rPr>
        <w:t xml:space="preserve">aduanas </w:t>
      </w:r>
      <w:r w:rsidRPr="00297F04">
        <w:rPr>
          <w:kern w:val="22"/>
          <w:lang w:val="es-ES" w:eastAsia="en-CA"/>
        </w:rPr>
        <w:t xml:space="preserve">verdes” a través de un proyecto piloto en </w:t>
      </w:r>
      <w:proofErr w:type="spellStart"/>
      <w:r w:rsidRPr="00297F04">
        <w:rPr>
          <w:kern w:val="22"/>
          <w:lang w:val="es-ES" w:eastAsia="en-CA"/>
        </w:rPr>
        <w:t>Ken</w:t>
      </w:r>
      <w:r>
        <w:rPr>
          <w:kern w:val="22"/>
          <w:lang w:val="es-ES" w:eastAsia="en-CA"/>
        </w:rPr>
        <w:t>y</w:t>
      </w:r>
      <w:r w:rsidRPr="00297F04">
        <w:rPr>
          <w:kern w:val="22"/>
          <w:lang w:val="es-ES" w:eastAsia="en-CA"/>
        </w:rPr>
        <w:t>a</w:t>
      </w:r>
      <w:proofErr w:type="spellEnd"/>
      <w:r w:rsidRPr="00297F04">
        <w:rPr>
          <w:kern w:val="22"/>
          <w:lang w:val="es-ES" w:eastAsia="en-CA"/>
        </w:rPr>
        <w:t xml:space="preserve"> y en la República Dominicana, con la participación directa de la Secretaría de la Iniciativa </w:t>
      </w:r>
      <w:r w:rsidR="00E401FB">
        <w:rPr>
          <w:kern w:val="22"/>
          <w:lang w:val="es-ES" w:eastAsia="en-CA"/>
        </w:rPr>
        <w:t>de Aduanas</w:t>
      </w:r>
      <w:r w:rsidRPr="00297F04">
        <w:rPr>
          <w:kern w:val="22"/>
          <w:lang w:val="es-ES" w:eastAsia="en-CA"/>
        </w:rPr>
        <w:t xml:space="preserve"> Verdes del Programa de las Naciones Unidas para el Medio Ambiente y en colaboración con socios nacionales</w:t>
      </w:r>
      <w:r w:rsidR="00B87B6E">
        <w:rPr>
          <w:kern w:val="22"/>
          <w:lang w:val="es-ES" w:eastAsia="en-CA"/>
        </w:rPr>
        <w:t xml:space="preserve">, y </w:t>
      </w:r>
      <w:r w:rsidRPr="00297F04">
        <w:rPr>
          <w:kern w:val="22"/>
          <w:lang w:val="es-ES" w:eastAsia="en-CA"/>
        </w:rPr>
        <w:t xml:space="preserve">la actualización de los materiales de </w:t>
      </w:r>
      <w:r>
        <w:rPr>
          <w:kern w:val="22"/>
          <w:lang w:val="es-ES" w:eastAsia="en-CA"/>
        </w:rPr>
        <w:t xml:space="preserve">la plataforma de </w:t>
      </w:r>
      <w:r w:rsidRPr="00297F04">
        <w:rPr>
          <w:kern w:val="22"/>
          <w:lang w:val="es-ES" w:eastAsia="en-CA"/>
        </w:rPr>
        <w:t xml:space="preserve">aprendizaje electrónico </w:t>
      </w:r>
      <w:proofErr w:type="spellStart"/>
      <w:r w:rsidRPr="00297F04">
        <w:rPr>
          <w:kern w:val="22"/>
          <w:lang w:val="es-ES" w:eastAsia="en-CA"/>
        </w:rPr>
        <w:t>C</w:t>
      </w:r>
      <w:r>
        <w:rPr>
          <w:kern w:val="22"/>
          <w:lang w:val="es-ES" w:eastAsia="en-CA"/>
        </w:rPr>
        <w:t>L</w:t>
      </w:r>
      <w:r w:rsidRPr="00297F04">
        <w:rPr>
          <w:kern w:val="22"/>
          <w:lang w:val="es-ES" w:eastAsia="en-CA"/>
        </w:rPr>
        <w:t>iK</w:t>
      </w:r>
      <w:r>
        <w:rPr>
          <w:kern w:val="22"/>
          <w:lang w:val="es-ES" w:eastAsia="en-CA"/>
        </w:rPr>
        <w:t>C</w:t>
      </w:r>
      <w:proofErr w:type="spellEnd"/>
      <w:r w:rsidRPr="00297F04">
        <w:rPr>
          <w:kern w:val="22"/>
          <w:lang w:val="es-ES" w:eastAsia="en-CA"/>
        </w:rPr>
        <w:t>! de la Organización Mundial de Aduanas.</w:t>
      </w:r>
      <w:r w:rsidR="006A2CE8">
        <w:rPr>
          <w:kern w:val="22"/>
          <w:lang w:val="es-ES" w:eastAsia="en-CA"/>
        </w:rPr>
        <w:t xml:space="preserve"> </w:t>
      </w:r>
      <w:r w:rsidRPr="00E8506D">
        <w:rPr>
          <w:kern w:val="22"/>
          <w:lang w:val="es-ES" w:eastAsia="en-CA"/>
        </w:rPr>
        <w:t xml:space="preserve">En la decimosexta reunión se </w:t>
      </w:r>
      <w:r w:rsidR="00E401FB">
        <w:rPr>
          <w:kern w:val="22"/>
          <w:lang w:val="es-ES" w:eastAsia="en-CA"/>
        </w:rPr>
        <w:t>presentó</w:t>
      </w:r>
      <w:r w:rsidRPr="00E8506D">
        <w:rPr>
          <w:kern w:val="22"/>
          <w:lang w:val="es-ES" w:eastAsia="en-CA"/>
        </w:rPr>
        <w:t xml:space="preserve"> un informe </w:t>
      </w:r>
      <w:r w:rsidR="00E401FB">
        <w:rPr>
          <w:kern w:val="22"/>
          <w:lang w:val="es-ES" w:eastAsia="en-CA"/>
        </w:rPr>
        <w:t>sobre</w:t>
      </w:r>
      <w:r w:rsidR="006A2CE8">
        <w:rPr>
          <w:kern w:val="22"/>
          <w:lang w:val="es-ES" w:eastAsia="en-CA"/>
        </w:rPr>
        <w:t xml:space="preserve"> la marcha de las actividades acerca de </w:t>
      </w:r>
      <w:r w:rsidRPr="00E8506D">
        <w:rPr>
          <w:kern w:val="22"/>
          <w:lang w:val="es-ES" w:eastAsia="en-CA"/>
        </w:rPr>
        <w:t xml:space="preserve">la realización de los proyectos piloto en </w:t>
      </w:r>
      <w:proofErr w:type="spellStart"/>
      <w:r w:rsidRPr="00E8506D">
        <w:rPr>
          <w:kern w:val="22"/>
          <w:lang w:val="es-ES" w:eastAsia="en-CA"/>
        </w:rPr>
        <w:t>Ken</w:t>
      </w:r>
      <w:r w:rsidR="006A2CE8">
        <w:rPr>
          <w:kern w:val="22"/>
          <w:lang w:val="es-ES" w:eastAsia="en-CA"/>
        </w:rPr>
        <w:t>y</w:t>
      </w:r>
      <w:r w:rsidRPr="00E8506D">
        <w:rPr>
          <w:kern w:val="22"/>
          <w:lang w:val="es-ES" w:eastAsia="en-CA"/>
        </w:rPr>
        <w:t>a</w:t>
      </w:r>
      <w:proofErr w:type="spellEnd"/>
      <w:r w:rsidRPr="00E8506D">
        <w:rPr>
          <w:kern w:val="22"/>
          <w:lang w:val="es-ES" w:eastAsia="en-CA"/>
        </w:rPr>
        <w:t xml:space="preserve"> y la República Dominicana</w:t>
      </w:r>
      <w:r w:rsidR="006A2CE8">
        <w:rPr>
          <w:kern w:val="22"/>
          <w:lang w:val="es-ES" w:eastAsia="en-CA"/>
        </w:rPr>
        <w:t>,</w:t>
      </w:r>
      <w:r w:rsidRPr="00E8506D">
        <w:rPr>
          <w:kern w:val="22"/>
          <w:lang w:val="es-ES" w:eastAsia="en-CA"/>
        </w:rPr>
        <w:t xml:space="preserve"> y se brindó una actualización sobre </w:t>
      </w:r>
      <w:r w:rsidR="006A2CE8">
        <w:rPr>
          <w:kern w:val="22"/>
          <w:lang w:val="es-ES" w:eastAsia="en-CA"/>
        </w:rPr>
        <w:t xml:space="preserve">los avances </w:t>
      </w:r>
      <w:r w:rsidRPr="00E8506D">
        <w:rPr>
          <w:kern w:val="22"/>
          <w:lang w:val="es-ES" w:eastAsia="en-CA"/>
        </w:rPr>
        <w:t>en la actualización de los cursos de aprendizaje electrónico por parte de lo</w:t>
      </w:r>
      <w:r>
        <w:rPr>
          <w:kern w:val="22"/>
          <w:lang w:val="es-ES" w:eastAsia="en-CA"/>
        </w:rPr>
        <w:t>s</w:t>
      </w:r>
      <w:r w:rsidRPr="00E8506D">
        <w:rPr>
          <w:kern w:val="22"/>
          <w:lang w:val="es-ES" w:eastAsia="en-CA"/>
        </w:rPr>
        <w:t xml:space="preserve"> Asociados de</w:t>
      </w:r>
      <w:r w:rsidR="00B87B6E">
        <w:rPr>
          <w:kern w:val="22"/>
          <w:lang w:val="es-ES" w:eastAsia="en-CA"/>
        </w:rPr>
        <w:t xml:space="preserve"> la Iniciativa de</w:t>
      </w:r>
      <w:r>
        <w:rPr>
          <w:kern w:val="22"/>
          <w:lang w:val="es-ES" w:eastAsia="en-CA"/>
        </w:rPr>
        <w:t xml:space="preserve"> Aduanas Verdes</w:t>
      </w:r>
      <w:r w:rsidRPr="00E8506D">
        <w:rPr>
          <w:kern w:val="22"/>
          <w:lang w:val="es-ES" w:eastAsia="en-CA"/>
        </w:rPr>
        <w:t>, incluida la conclusión exitosa de</w:t>
      </w:r>
      <w:r>
        <w:rPr>
          <w:kern w:val="22"/>
          <w:lang w:val="es-ES" w:eastAsia="en-CA"/>
        </w:rPr>
        <w:t xml:space="preserve"> </w:t>
      </w:r>
      <w:r w:rsidRPr="00E8506D">
        <w:rPr>
          <w:kern w:val="22"/>
          <w:lang w:val="es-ES" w:eastAsia="en-CA"/>
        </w:rPr>
        <w:t>l</w:t>
      </w:r>
      <w:r>
        <w:rPr>
          <w:kern w:val="22"/>
          <w:lang w:val="es-ES" w:eastAsia="en-CA"/>
        </w:rPr>
        <w:t>a</w:t>
      </w:r>
      <w:r w:rsidRPr="00E8506D">
        <w:rPr>
          <w:kern w:val="22"/>
          <w:lang w:val="es-ES" w:eastAsia="en-CA"/>
        </w:rPr>
        <w:t xml:space="preserve"> actualización del módulo de aprendizaje electrónico del Protocolo de Cartagena sobre el </w:t>
      </w:r>
      <w:r>
        <w:rPr>
          <w:kern w:val="22"/>
          <w:lang w:val="es-ES" w:eastAsia="en-CA"/>
        </w:rPr>
        <w:t>a</w:t>
      </w:r>
      <w:r w:rsidRPr="00E8506D">
        <w:rPr>
          <w:kern w:val="22"/>
          <w:lang w:val="es-ES" w:eastAsia="en-CA"/>
        </w:rPr>
        <w:t>rtículo 18. </w:t>
      </w:r>
      <w:r w:rsidRPr="00E8506D">
        <w:rPr>
          <w:rStyle w:val="eop"/>
          <w:szCs w:val="22"/>
          <w:lang w:val="es-ES"/>
        </w:rPr>
        <w:t> </w:t>
      </w:r>
    </w:p>
    <w:p w14:paraId="25B2284C" w14:textId="061DAEA0" w:rsidR="00232BF0" w:rsidRPr="00037B73" w:rsidRDefault="00782F1A" w:rsidP="00C029F3">
      <w:pPr>
        <w:keepNext/>
        <w:suppressLineNumbers/>
        <w:suppressAutoHyphens/>
        <w:kinsoku w:val="0"/>
        <w:overflowPunct w:val="0"/>
        <w:autoSpaceDE w:val="0"/>
        <w:autoSpaceDN w:val="0"/>
        <w:adjustRightInd w:val="0"/>
        <w:snapToGrid w:val="0"/>
        <w:spacing w:before="120" w:after="120"/>
        <w:jc w:val="center"/>
        <w:outlineLvl w:val="1"/>
        <w:rPr>
          <w:snapToGrid w:val="0"/>
          <w:kern w:val="22"/>
          <w:lang w:val="es-ES_tradnl"/>
        </w:rPr>
      </w:pPr>
      <w:r>
        <w:rPr>
          <w:rFonts w:eastAsia="Times New Roman" w:cs="Times New Roman"/>
          <w:b/>
          <w:kern w:val="22"/>
          <w:szCs w:val="22"/>
          <w:lang w:val="es-ES_tradnl" w:eastAsia="en-CA"/>
        </w:rPr>
        <w:t>G</w:t>
      </w:r>
      <w:r w:rsidR="00232BF0" w:rsidRPr="00037B73">
        <w:rPr>
          <w:rFonts w:eastAsia="Times New Roman" w:cs="Times New Roman"/>
          <w:b/>
          <w:kern w:val="22"/>
          <w:szCs w:val="22"/>
          <w:lang w:val="es-ES_tradnl" w:eastAsia="en-CA"/>
        </w:rPr>
        <w:t>.</w:t>
      </w:r>
      <w:r w:rsidR="00232BF0" w:rsidRPr="00037B73">
        <w:rPr>
          <w:rFonts w:eastAsia="Times New Roman" w:cs="Times New Roman"/>
          <w:b/>
          <w:kern w:val="22"/>
          <w:szCs w:val="22"/>
          <w:lang w:val="es-ES_tradnl" w:eastAsia="en-CA"/>
        </w:rPr>
        <w:tab/>
      </w:r>
      <w:r w:rsidR="005E6DFF" w:rsidRPr="00037B73">
        <w:rPr>
          <w:rFonts w:eastAsia="Times New Roman" w:cs="Times New Roman"/>
          <w:b/>
          <w:kern w:val="22"/>
          <w:szCs w:val="22"/>
          <w:lang w:val="es-ES_tradnl" w:eastAsia="en-CA"/>
        </w:rPr>
        <w:t>Otro tipo de cooperación sobre cuestiones técnicas y científicas</w:t>
      </w:r>
    </w:p>
    <w:p w14:paraId="3EC0B651" w14:textId="3CBF874B" w:rsidR="00232BF0" w:rsidRPr="00037B73" w:rsidRDefault="008A49C8" w:rsidP="001A6166">
      <w:pPr>
        <w:pStyle w:val="Para1"/>
        <w:numPr>
          <w:ilvl w:val="0"/>
          <w:numId w:val="25"/>
        </w:numPr>
        <w:spacing w:before="120"/>
        <w:ind w:left="0" w:firstLine="0"/>
        <w:rPr>
          <w:kern w:val="22"/>
          <w:lang w:val="es-ES_tradnl"/>
        </w:rPr>
      </w:pPr>
      <w:r w:rsidRPr="00037B73">
        <w:rPr>
          <w:kern w:val="22"/>
          <w:lang w:val="es-ES_tradnl"/>
        </w:rPr>
        <w:t>La Secretaría</w:t>
      </w:r>
      <w:r w:rsidR="00232BF0" w:rsidRPr="00037B73">
        <w:rPr>
          <w:kern w:val="22"/>
          <w:lang w:val="es-ES_tradnl"/>
        </w:rPr>
        <w:t xml:space="preserve"> ha</w:t>
      </w:r>
      <w:r w:rsidR="00A07F05" w:rsidRPr="00037B73">
        <w:rPr>
          <w:kern w:val="22"/>
          <w:lang w:val="es-ES_tradnl"/>
        </w:rPr>
        <w:t xml:space="preserve"> seguido colaborando con organizaciones pertinentes en sus iniciativas para facilitar la creación de capacidad y la cooperación técnica entre las Partes en el contexto de </w:t>
      </w:r>
      <w:r w:rsidR="001B6D8B" w:rsidRPr="00037B73">
        <w:rPr>
          <w:kern w:val="22"/>
          <w:lang w:val="es-ES_tradnl"/>
        </w:rPr>
        <w:t xml:space="preserve">los </w:t>
      </w:r>
      <w:r w:rsidR="00A07F05" w:rsidRPr="00037B73">
        <w:rPr>
          <w:kern w:val="22"/>
          <w:lang w:val="es-ES_tradnl"/>
        </w:rPr>
        <w:t>distintos ámbitos de trabajo</w:t>
      </w:r>
      <w:r w:rsidR="005239F5" w:rsidRPr="00037B73">
        <w:rPr>
          <w:kern w:val="22"/>
          <w:lang w:val="es-ES_tradnl"/>
        </w:rPr>
        <w:t xml:space="preserve">. </w:t>
      </w:r>
      <w:r w:rsidR="00A07F05" w:rsidRPr="00037B73">
        <w:rPr>
          <w:kern w:val="22"/>
          <w:lang w:val="es-ES_tradnl"/>
        </w:rPr>
        <w:t>Tal es el caso, por ejemplo, de las actividades relacionadas con la evaluación de los riesgos y la gestión de los riesgos</w:t>
      </w:r>
      <w:r w:rsidR="005239F5" w:rsidRPr="00037B73">
        <w:rPr>
          <w:lang w:val="es-ES_tradnl"/>
        </w:rPr>
        <w:t>,</w:t>
      </w:r>
      <w:r w:rsidR="00232BF0" w:rsidRPr="00037B73">
        <w:rPr>
          <w:lang w:val="es-ES_tradnl"/>
        </w:rPr>
        <w:t xml:space="preserve"> </w:t>
      </w:r>
      <w:r w:rsidR="00A07F05" w:rsidRPr="00037B73">
        <w:rPr>
          <w:lang w:val="es-ES_tradnl"/>
        </w:rPr>
        <w:t>la detección e identificación de OVM y la biología sintética</w:t>
      </w:r>
      <w:r w:rsidR="005239F5" w:rsidRPr="00037B73">
        <w:rPr>
          <w:kern w:val="22"/>
          <w:lang w:val="es-ES_tradnl"/>
        </w:rPr>
        <w:t xml:space="preserve">. </w:t>
      </w:r>
      <w:r w:rsidR="00A07F05" w:rsidRPr="00037B73">
        <w:rPr>
          <w:kern w:val="22"/>
          <w:lang w:val="es-ES_tradnl"/>
        </w:rPr>
        <w:t xml:space="preserve">En el caso de la biología sintética, las actividades atienden el pedido de la </w:t>
      </w:r>
      <w:r w:rsidR="005E6DFF" w:rsidRPr="00037B73">
        <w:rPr>
          <w:kern w:val="22"/>
          <w:lang w:val="es-ES_tradnl"/>
        </w:rPr>
        <w:t>Conferencia de las Partes</w:t>
      </w:r>
      <w:r w:rsidR="00A07F05" w:rsidRPr="00037B73">
        <w:rPr>
          <w:kern w:val="22"/>
          <w:lang w:val="es-ES_tradnl"/>
        </w:rPr>
        <w:t xml:space="preserve">, en la decisión </w:t>
      </w:r>
      <w:r w:rsidR="005239F5" w:rsidRPr="00037B73">
        <w:rPr>
          <w:kern w:val="22"/>
          <w:lang w:val="es-ES_tradnl"/>
        </w:rPr>
        <w:t>14/19</w:t>
      </w:r>
      <w:r w:rsidR="000A2A1E" w:rsidRPr="00037B73">
        <w:rPr>
          <w:kern w:val="22"/>
          <w:lang w:val="es-ES_tradnl"/>
        </w:rPr>
        <w:t>,</w:t>
      </w:r>
      <w:r w:rsidR="005239F5" w:rsidRPr="00037B73">
        <w:rPr>
          <w:kern w:val="22"/>
          <w:lang w:val="es-ES_tradnl"/>
        </w:rPr>
        <w:t xml:space="preserve"> </w:t>
      </w:r>
      <w:r w:rsidR="00A07F05" w:rsidRPr="00037B73">
        <w:rPr>
          <w:kern w:val="22"/>
          <w:lang w:val="es-ES_tradnl"/>
        </w:rPr>
        <w:t xml:space="preserve">párrafos </w:t>
      </w:r>
      <w:r w:rsidR="005239F5" w:rsidRPr="00037B73">
        <w:rPr>
          <w:kern w:val="22"/>
          <w:lang w:val="es-ES_tradnl"/>
        </w:rPr>
        <w:t xml:space="preserve">17 d) </w:t>
      </w:r>
      <w:r w:rsidR="00A07F05" w:rsidRPr="00037B73">
        <w:rPr>
          <w:kern w:val="22"/>
          <w:lang w:val="es-ES_tradnl"/>
        </w:rPr>
        <w:t xml:space="preserve">y </w:t>
      </w:r>
      <w:r w:rsidR="005239F5" w:rsidRPr="00037B73">
        <w:rPr>
          <w:kern w:val="22"/>
          <w:lang w:val="es-ES_tradnl"/>
        </w:rPr>
        <w:t xml:space="preserve">e). </w:t>
      </w:r>
      <w:r w:rsidR="00A07F05" w:rsidRPr="00037B73">
        <w:rPr>
          <w:kern w:val="22"/>
          <w:lang w:val="es-ES_tradnl"/>
        </w:rPr>
        <w:t xml:space="preserve">Se llevaron a cabo actividades de cooperación con objeto de avanzar hacia el logro de los resultados pertinentes del Plan Estratégico para el Protocolo, así como </w:t>
      </w:r>
      <w:r w:rsidR="00D40534">
        <w:rPr>
          <w:kern w:val="22"/>
          <w:lang w:val="es-ES_tradnl"/>
        </w:rPr>
        <w:t xml:space="preserve">para </w:t>
      </w:r>
      <w:r w:rsidR="00A07F05" w:rsidRPr="00037B73">
        <w:rPr>
          <w:kern w:val="22"/>
          <w:lang w:val="es-ES_tradnl"/>
        </w:rPr>
        <w:t xml:space="preserve">intercambiar experiencias y </w:t>
      </w:r>
      <w:r w:rsidR="001B6D8B" w:rsidRPr="00037B73">
        <w:rPr>
          <w:kern w:val="22"/>
          <w:lang w:val="es-ES_tradnl"/>
        </w:rPr>
        <w:t>crea</w:t>
      </w:r>
      <w:r w:rsidR="00D40534">
        <w:rPr>
          <w:kern w:val="22"/>
          <w:lang w:val="es-ES_tradnl"/>
        </w:rPr>
        <w:t>r</w:t>
      </w:r>
      <w:r w:rsidR="001B6D8B" w:rsidRPr="00037B73">
        <w:rPr>
          <w:kern w:val="22"/>
          <w:lang w:val="es-ES_tradnl"/>
        </w:rPr>
        <w:t xml:space="preserve"> redes dentro de las regiones</w:t>
      </w:r>
      <w:r w:rsidR="004F1DDF" w:rsidRPr="00037B73">
        <w:rPr>
          <w:kern w:val="22"/>
          <w:lang w:val="es-ES_tradnl"/>
        </w:rPr>
        <w:t xml:space="preserve">. </w:t>
      </w:r>
      <w:r w:rsidR="001B6D8B" w:rsidRPr="00037B73">
        <w:rPr>
          <w:kern w:val="22"/>
          <w:lang w:val="es-ES_tradnl"/>
        </w:rPr>
        <w:t>Dichas actividades se resumen en los párrafos siguientes</w:t>
      </w:r>
      <w:r w:rsidR="00EB30E4" w:rsidRPr="00037B73">
        <w:rPr>
          <w:kern w:val="22"/>
          <w:lang w:val="es-ES_tradnl"/>
        </w:rPr>
        <w:t xml:space="preserve">. </w:t>
      </w:r>
    </w:p>
    <w:p w14:paraId="021F0F95" w14:textId="676BDCC6" w:rsidR="00232BF0" w:rsidRPr="00037B73" w:rsidRDefault="008F1BB7" w:rsidP="001A6166">
      <w:pPr>
        <w:pStyle w:val="Para1"/>
        <w:numPr>
          <w:ilvl w:val="0"/>
          <w:numId w:val="25"/>
        </w:numPr>
        <w:spacing w:before="120"/>
        <w:ind w:left="0" w:firstLine="0"/>
        <w:rPr>
          <w:kern w:val="22"/>
          <w:lang w:val="es-ES_tradnl"/>
        </w:rPr>
      </w:pPr>
      <w:r w:rsidRPr="00037B73">
        <w:rPr>
          <w:i/>
          <w:iCs/>
          <w:lang w:val="es-ES_tradnl"/>
        </w:rPr>
        <w:t>Co</w:t>
      </w:r>
      <w:r w:rsidR="000B1054" w:rsidRPr="00037B73">
        <w:rPr>
          <w:i/>
          <w:iCs/>
          <w:lang w:val="es-ES_tradnl"/>
        </w:rPr>
        <w:t xml:space="preserve">laboración sobre armonización y uso de vocabulario normalizado </w:t>
      </w:r>
      <w:r w:rsidR="007752D9" w:rsidRPr="00037B73">
        <w:rPr>
          <w:color w:val="333333"/>
          <w:kern w:val="22"/>
          <w:szCs w:val="22"/>
          <w:shd w:val="clear" w:color="auto" w:fill="FFFFFF"/>
          <w:lang w:val="es-ES_tradnl"/>
        </w:rPr>
        <w:t>–</w:t>
      </w:r>
      <w:r w:rsidRPr="00037B73">
        <w:rPr>
          <w:lang w:val="es-ES_tradnl"/>
        </w:rPr>
        <w:t xml:space="preserve"> </w:t>
      </w:r>
      <w:r w:rsidR="008A49C8" w:rsidRPr="00037B73">
        <w:rPr>
          <w:kern w:val="22"/>
          <w:lang w:val="es-ES_tradnl"/>
        </w:rPr>
        <w:t>La Secretaría</w:t>
      </w:r>
      <w:r w:rsidRPr="00037B73">
        <w:rPr>
          <w:kern w:val="22"/>
          <w:lang w:val="es-ES_tradnl"/>
        </w:rPr>
        <w:t xml:space="preserve"> </w:t>
      </w:r>
      <w:r w:rsidR="000B1054" w:rsidRPr="00037B73">
        <w:rPr>
          <w:kern w:val="22"/>
          <w:lang w:val="es-ES_tradnl"/>
        </w:rPr>
        <w:t xml:space="preserve">colaboró con la Oficina </w:t>
      </w:r>
      <w:r w:rsidR="004620B6" w:rsidRPr="00037B73">
        <w:rPr>
          <w:lang w:val="es-ES_tradnl"/>
        </w:rPr>
        <w:t xml:space="preserve">Federal de Protección al Consumidor y Seguridad Alimentaria de Alemania y el Instituto de </w:t>
      </w:r>
      <w:r w:rsidR="005B400F" w:rsidRPr="00037B73">
        <w:rPr>
          <w:lang w:val="es-ES_tradnl"/>
        </w:rPr>
        <w:t xml:space="preserve">Seguridad </w:t>
      </w:r>
      <w:r w:rsidR="004620B6" w:rsidRPr="00037B73">
        <w:rPr>
          <w:lang w:val="es-ES_tradnl"/>
        </w:rPr>
        <w:t xml:space="preserve">Alimentaria de </w:t>
      </w:r>
      <w:r w:rsidR="00232BF0" w:rsidRPr="00037B73">
        <w:rPr>
          <w:lang w:val="es-ES_tradnl"/>
        </w:rPr>
        <w:t xml:space="preserve">Wageningen </w:t>
      </w:r>
      <w:r w:rsidR="004620B6" w:rsidRPr="00037B73">
        <w:rPr>
          <w:lang w:val="es-ES_tradnl"/>
        </w:rPr>
        <w:t xml:space="preserve">de la Universidad y Centro de Investigación de </w:t>
      </w:r>
      <w:r w:rsidR="00232BF0" w:rsidRPr="00037B73">
        <w:rPr>
          <w:lang w:val="es-ES_tradnl"/>
        </w:rPr>
        <w:t xml:space="preserve">Wageningen </w:t>
      </w:r>
      <w:r w:rsidR="005B400F" w:rsidRPr="00037B73">
        <w:rPr>
          <w:lang w:val="es-ES_tradnl"/>
        </w:rPr>
        <w:t>en relación con la armonización y utilización de vocabulario normalizado para elementos genéticos introducidos o modificados</w:t>
      </w:r>
      <w:r w:rsidR="00D40534">
        <w:rPr>
          <w:lang w:val="es-ES_tradnl"/>
        </w:rPr>
        <w:t>,</w:t>
      </w:r>
      <w:r w:rsidR="005B400F" w:rsidRPr="00037B73">
        <w:rPr>
          <w:lang w:val="es-ES_tradnl"/>
        </w:rPr>
        <w:t xml:space="preserve"> entre el Centro de Intercambio de Información sobre la Seguridad de la Biotecnología y la Iniciativa para un </w:t>
      </w:r>
      <w:r w:rsidR="005278EE" w:rsidRPr="00037B73">
        <w:rPr>
          <w:lang w:val="es-ES_tradnl"/>
        </w:rPr>
        <w:t>s</w:t>
      </w:r>
      <w:r w:rsidR="005B400F" w:rsidRPr="00037B73">
        <w:rPr>
          <w:lang w:val="es-ES_tradnl"/>
        </w:rPr>
        <w:t xml:space="preserve">istema </w:t>
      </w:r>
      <w:r w:rsidR="005278EE" w:rsidRPr="00037B73">
        <w:rPr>
          <w:lang w:val="es-ES_tradnl"/>
        </w:rPr>
        <w:t xml:space="preserve">europeo </w:t>
      </w:r>
      <w:r w:rsidR="005B400F" w:rsidRPr="00037B73">
        <w:rPr>
          <w:lang w:val="es-ES_tradnl"/>
        </w:rPr>
        <w:t xml:space="preserve">unificado de bases de datos de </w:t>
      </w:r>
      <w:r w:rsidR="00D40534">
        <w:rPr>
          <w:lang w:val="es-ES_tradnl"/>
        </w:rPr>
        <w:t xml:space="preserve">los </w:t>
      </w:r>
      <w:r w:rsidR="005B400F" w:rsidRPr="00037B73">
        <w:rPr>
          <w:lang w:val="es-ES_tradnl"/>
        </w:rPr>
        <w:t>OMG</w:t>
      </w:r>
      <w:r w:rsidR="00232BF0" w:rsidRPr="00037B73">
        <w:rPr>
          <w:rStyle w:val="FootnoteReference"/>
          <w:kern w:val="22"/>
          <w:u w:val="none"/>
          <w:vertAlign w:val="superscript"/>
          <w:lang w:val="es-ES_tradnl"/>
        </w:rPr>
        <w:footnoteReference w:id="7"/>
      </w:r>
      <w:r w:rsidR="005B400F" w:rsidRPr="00037B73">
        <w:rPr>
          <w:lang w:val="es-ES_tradnl"/>
        </w:rPr>
        <w:t>.</w:t>
      </w:r>
      <w:r w:rsidR="00232BF0" w:rsidRPr="00037B73">
        <w:rPr>
          <w:lang w:val="es-ES_tradnl"/>
        </w:rPr>
        <w:t xml:space="preserve"> </w:t>
      </w:r>
      <w:r w:rsidR="005278EE" w:rsidRPr="00037B73">
        <w:rPr>
          <w:lang w:val="es-ES_tradnl"/>
        </w:rPr>
        <w:t xml:space="preserve">Un vocabulario estructurado y controlado para los elementos genéticos </w:t>
      </w:r>
      <w:r w:rsidR="00232BF0" w:rsidRPr="00037B73">
        <w:rPr>
          <w:lang w:val="es-ES_tradnl"/>
        </w:rPr>
        <w:t>(</w:t>
      </w:r>
      <w:r w:rsidR="005278EE" w:rsidRPr="00037B73">
        <w:rPr>
          <w:lang w:val="es-ES_tradnl"/>
        </w:rPr>
        <w:t>denominado tesauro de elementos genéticos</w:t>
      </w:r>
      <w:r w:rsidR="00232BF0" w:rsidRPr="00037B73">
        <w:rPr>
          <w:lang w:val="es-ES_tradnl"/>
        </w:rPr>
        <w:t xml:space="preserve">) </w:t>
      </w:r>
      <w:r w:rsidR="005278EE" w:rsidRPr="00037B73">
        <w:rPr>
          <w:lang w:val="es-ES_tradnl"/>
        </w:rPr>
        <w:t>puede facilitar un mayor intercambio de información entre los sistemas de datos y aumentar la interoperabilidad</w:t>
      </w:r>
      <w:r w:rsidR="00232BF0" w:rsidRPr="00037B73">
        <w:rPr>
          <w:lang w:val="es-ES_tradnl"/>
        </w:rPr>
        <w:t xml:space="preserve">. </w:t>
      </w:r>
      <w:r w:rsidR="005278EE" w:rsidRPr="00037B73">
        <w:rPr>
          <w:lang w:val="es-ES_tradnl"/>
        </w:rPr>
        <w:t xml:space="preserve">Recientemente se editó una publicación sobre el tesauro de elementos genéticos de </w:t>
      </w:r>
      <w:r w:rsidR="00D40534">
        <w:rPr>
          <w:lang w:val="es-ES_tradnl"/>
        </w:rPr>
        <w:t xml:space="preserve">los </w:t>
      </w:r>
      <w:r w:rsidR="005278EE" w:rsidRPr="00037B73">
        <w:rPr>
          <w:lang w:val="es-ES_tradnl"/>
        </w:rPr>
        <w:t>OMG</w:t>
      </w:r>
      <w:r w:rsidR="00232BF0" w:rsidRPr="00037B73">
        <w:rPr>
          <w:rStyle w:val="FootnoteReference"/>
          <w:rFonts w:cs="Times New Roman"/>
          <w:snapToGrid/>
          <w:szCs w:val="24"/>
          <w:u w:val="none"/>
          <w:vertAlign w:val="superscript"/>
          <w:lang w:val="es-ES_tradnl" w:eastAsia="x-none"/>
        </w:rPr>
        <w:footnoteReference w:id="8"/>
      </w:r>
      <w:r w:rsidR="005278EE" w:rsidRPr="00037B73">
        <w:rPr>
          <w:lang w:val="es-ES_tradnl"/>
        </w:rPr>
        <w:t>.</w:t>
      </w:r>
    </w:p>
    <w:p w14:paraId="7CA5658C" w14:textId="1E103D01" w:rsidR="00232BF0" w:rsidRPr="00037B73" w:rsidRDefault="002D123D" w:rsidP="00C029F3">
      <w:pPr>
        <w:pStyle w:val="Para1"/>
        <w:numPr>
          <w:ilvl w:val="0"/>
          <w:numId w:val="25"/>
        </w:numPr>
        <w:spacing w:before="120"/>
        <w:ind w:left="0" w:firstLine="0"/>
        <w:rPr>
          <w:kern w:val="22"/>
          <w:lang w:val="es-ES_tradnl"/>
        </w:rPr>
      </w:pPr>
      <w:r w:rsidRPr="00037B73">
        <w:rPr>
          <w:i/>
          <w:iCs/>
          <w:kern w:val="22"/>
          <w:lang w:val="es-ES_tradnl"/>
        </w:rPr>
        <w:t xml:space="preserve">Conferencia Mundial sobre el Desarrollo Verde de la Industria de las Semillas </w:t>
      </w:r>
      <w:r w:rsidR="007752D9" w:rsidRPr="00037B73">
        <w:rPr>
          <w:color w:val="333333"/>
          <w:kern w:val="22"/>
          <w:szCs w:val="22"/>
          <w:shd w:val="clear" w:color="auto" w:fill="FFFFFF"/>
          <w:lang w:val="es-ES_tradnl"/>
        </w:rPr>
        <w:t>–</w:t>
      </w:r>
      <w:r w:rsidR="008F1BB7" w:rsidRPr="00037B73">
        <w:rPr>
          <w:kern w:val="22"/>
          <w:lang w:val="es-ES_tradnl"/>
        </w:rPr>
        <w:t xml:space="preserve"> </w:t>
      </w:r>
      <w:r w:rsidR="008A49C8" w:rsidRPr="00037B73">
        <w:rPr>
          <w:kern w:val="22"/>
          <w:lang w:val="es-ES_tradnl"/>
        </w:rPr>
        <w:t>La Secretaría</w:t>
      </w:r>
      <w:r w:rsidR="00232BF0" w:rsidRPr="00037B73">
        <w:rPr>
          <w:kern w:val="22"/>
          <w:lang w:val="es-ES_tradnl"/>
        </w:rPr>
        <w:t xml:space="preserve"> </w:t>
      </w:r>
      <w:r w:rsidRPr="00037B73">
        <w:rPr>
          <w:kern w:val="22"/>
          <w:lang w:val="es-ES_tradnl"/>
        </w:rPr>
        <w:t xml:space="preserve">colaboró con la </w:t>
      </w:r>
      <w:r w:rsidR="005F195B" w:rsidRPr="00037B73">
        <w:rPr>
          <w:kern w:val="22"/>
          <w:lang w:val="es-ES_tradnl"/>
        </w:rPr>
        <w:t>Organización de las Naciones Unidas para la Alimentación y la Agricultura</w:t>
      </w:r>
      <w:r w:rsidR="00A35ADC" w:rsidRPr="00037B73">
        <w:rPr>
          <w:kern w:val="22"/>
          <w:lang w:val="es-ES_tradnl"/>
        </w:rPr>
        <w:t xml:space="preserve"> </w:t>
      </w:r>
      <w:r w:rsidR="00821774" w:rsidRPr="00037B73">
        <w:rPr>
          <w:kern w:val="22"/>
          <w:lang w:val="es-ES_tradnl"/>
        </w:rPr>
        <w:t>(</w:t>
      </w:r>
      <w:r w:rsidR="005239F5" w:rsidRPr="00037B73">
        <w:rPr>
          <w:kern w:val="22"/>
          <w:lang w:val="es-ES_tradnl"/>
        </w:rPr>
        <w:t>FAO</w:t>
      </w:r>
      <w:r w:rsidR="00821774" w:rsidRPr="00037B73">
        <w:rPr>
          <w:kern w:val="22"/>
          <w:lang w:val="es-ES_tradnl"/>
        </w:rPr>
        <w:t>)</w:t>
      </w:r>
      <w:r w:rsidR="005239F5" w:rsidRPr="00037B73">
        <w:rPr>
          <w:kern w:val="22"/>
          <w:lang w:val="es-ES_tradnl"/>
        </w:rPr>
        <w:t xml:space="preserve"> </w:t>
      </w:r>
      <w:r w:rsidRPr="00037B73">
        <w:rPr>
          <w:kern w:val="22"/>
          <w:lang w:val="es-ES_tradnl"/>
        </w:rPr>
        <w:t>mediante su participación en la Conferencia Mundial sobre el Desarrollo Verde de la Industria de las Semillas, organizada por la FAO, que se celebró en noviembre de</w:t>
      </w:r>
      <w:r w:rsidR="00232BF0" w:rsidRPr="00037B73">
        <w:rPr>
          <w:kern w:val="22"/>
          <w:lang w:val="es-ES_tradnl"/>
        </w:rPr>
        <w:t xml:space="preserve"> 2021. </w:t>
      </w:r>
      <w:r w:rsidR="008A49C8" w:rsidRPr="00037B73">
        <w:rPr>
          <w:kern w:val="22"/>
          <w:lang w:val="es-ES_tradnl"/>
        </w:rPr>
        <w:t>La Secretaría</w:t>
      </w:r>
      <w:r w:rsidR="00232BF0" w:rsidRPr="00037B73">
        <w:rPr>
          <w:kern w:val="22"/>
          <w:lang w:val="es-ES_tradnl"/>
        </w:rPr>
        <w:t xml:space="preserve"> </w:t>
      </w:r>
      <w:r w:rsidRPr="00037B73">
        <w:rPr>
          <w:kern w:val="22"/>
          <w:lang w:val="es-ES_tradnl"/>
        </w:rPr>
        <w:t>expuso sobre cuestiones normativas y de gobernanza de la biología sintética, y fue parte de un grupo de expertos</w:t>
      </w:r>
      <w:r w:rsidR="00232BF0" w:rsidRPr="00037B73">
        <w:rPr>
          <w:kern w:val="22"/>
          <w:lang w:val="es-ES_tradnl"/>
        </w:rPr>
        <w:t xml:space="preserve">. </w:t>
      </w:r>
    </w:p>
    <w:p w14:paraId="7035A252" w14:textId="5503EB7C" w:rsidR="00232BF0" w:rsidRPr="00037B73" w:rsidRDefault="002D123D" w:rsidP="001A6166">
      <w:pPr>
        <w:pStyle w:val="Para1"/>
        <w:numPr>
          <w:ilvl w:val="0"/>
          <w:numId w:val="25"/>
        </w:numPr>
        <w:spacing w:before="120"/>
        <w:ind w:left="0" w:firstLine="0"/>
        <w:rPr>
          <w:kern w:val="22"/>
          <w:lang w:val="es-ES_tradnl"/>
        </w:rPr>
      </w:pPr>
      <w:r w:rsidRPr="00037B73">
        <w:rPr>
          <w:i/>
          <w:iCs/>
          <w:kern w:val="22"/>
          <w:lang w:val="es-ES_tradnl"/>
        </w:rPr>
        <w:t>Seminario en línea sobre gobernanza y oportunidades de cooperación</w:t>
      </w:r>
      <w:r w:rsidR="007752D9" w:rsidRPr="00037B73">
        <w:rPr>
          <w:color w:val="333333"/>
          <w:kern w:val="22"/>
          <w:szCs w:val="22"/>
          <w:shd w:val="clear" w:color="auto" w:fill="FFFFFF"/>
          <w:lang w:val="es-ES_tradnl"/>
        </w:rPr>
        <w:t xml:space="preserve"> </w:t>
      </w:r>
      <w:r w:rsidR="003F0B3F" w:rsidRPr="003F0B3F">
        <w:rPr>
          <w:i/>
          <w:iCs/>
          <w:color w:val="333333"/>
          <w:kern w:val="22"/>
          <w:szCs w:val="22"/>
          <w:shd w:val="clear" w:color="auto" w:fill="FFFFFF"/>
          <w:lang w:val="es-ES_tradnl"/>
        </w:rPr>
        <w:t>en materia de</w:t>
      </w:r>
      <w:r w:rsidR="003F0B3F">
        <w:rPr>
          <w:color w:val="333333"/>
          <w:kern w:val="22"/>
          <w:szCs w:val="22"/>
          <w:shd w:val="clear" w:color="auto" w:fill="FFFFFF"/>
          <w:lang w:val="es-ES_tradnl"/>
        </w:rPr>
        <w:t xml:space="preserve"> </w:t>
      </w:r>
      <w:r w:rsidR="003F0B3F" w:rsidRPr="00037B73">
        <w:rPr>
          <w:i/>
          <w:iCs/>
          <w:kern w:val="22"/>
          <w:lang w:val="es-ES_tradnl"/>
        </w:rPr>
        <w:t xml:space="preserve">biología sintética </w:t>
      </w:r>
      <w:r w:rsidR="007752D9" w:rsidRPr="00037B73">
        <w:rPr>
          <w:color w:val="333333"/>
          <w:kern w:val="22"/>
          <w:szCs w:val="22"/>
          <w:shd w:val="clear" w:color="auto" w:fill="FFFFFF"/>
          <w:lang w:val="es-ES_tradnl"/>
        </w:rPr>
        <w:t>–</w:t>
      </w:r>
      <w:r w:rsidR="00232BF0" w:rsidRPr="00037B73">
        <w:rPr>
          <w:kern w:val="22"/>
          <w:lang w:val="es-ES_tradnl"/>
        </w:rPr>
        <w:t xml:space="preserve"> </w:t>
      </w:r>
      <w:r w:rsidR="008A49C8" w:rsidRPr="00037B73">
        <w:rPr>
          <w:kern w:val="22"/>
          <w:lang w:val="es-ES_tradnl"/>
        </w:rPr>
        <w:t>La Secretaría</w:t>
      </w:r>
      <w:r w:rsidR="00232BF0" w:rsidRPr="00037B73">
        <w:rPr>
          <w:kern w:val="22"/>
          <w:lang w:val="es-ES_tradnl"/>
        </w:rPr>
        <w:t xml:space="preserve"> </w:t>
      </w:r>
      <w:r w:rsidRPr="00037B73">
        <w:rPr>
          <w:kern w:val="22"/>
          <w:lang w:val="es-ES_tradnl"/>
        </w:rPr>
        <w:t>organizó un seminario en línea sobre gobernanza y oportunidades de cooperación</w:t>
      </w:r>
      <w:r w:rsidR="003F0B3F">
        <w:rPr>
          <w:kern w:val="22"/>
          <w:lang w:val="es-ES_tradnl"/>
        </w:rPr>
        <w:t xml:space="preserve"> en materia </w:t>
      </w:r>
      <w:r w:rsidR="003F0B3F" w:rsidRPr="00037B73">
        <w:rPr>
          <w:kern w:val="22"/>
          <w:lang w:val="es-ES_tradnl"/>
        </w:rPr>
        <w:t>de biología sintética</w:t>
      </w:r>
      <w:r w:rsidR="004F1D23" w:rsidRPr="00037B73">
        <w:rPr>
          <w:kern w:val="22"/>
          <w:lang w:val="es-ES_tradnl"/>
        </w:rPr>
        <w:t>,</w:t>
      </w:r>
      <w:r w:rsidR="00E4661D" w:rsidRPr="00037B73">
        <w:rPr>
          <w:kern w:val="22"/>
          <w:lang w:val="es-ES_tradnl"/>
        </w:rPr>
        <w:t xml:space="preserve"> </w:t>
      </w:r>
      <w:r w:rsidRPr="00037B73">
        <w:rPr>
          <w:kern w:val="22"/>
          <w:lang w:val="es-ES_tradnl"/>
        </w:rPr>
        <w:t xml:space="preserve">realizado 2 de noviembre de </w:t>
      </w:r>
      <w:r w:rsidR="00232BF0" w:rsidRPr="00037B73">
        <w:rPr>
          <w:kern w:val="22"/>
          <w:lang w:val="es-ES_tradnl"/>
        </w:rPr>
        <w:t>2021</w:t>
      </w:r>
      <w:r w:rsidR="008B0EA1" w:rsidRPr="00037B73">
        <w:rPr>
          <w:kern w:val="22"/>
          <w:lang w:val="es-ES_tradnl"/>
        </w:rPr>
        <w:t xml:space="preserve">. </w:t>
      </w:r>
      <w:r w:rsidRPr="00037B73">
        <w:rPr>
          <w:kern w:val="22"/>
          <w:lang w:val="es-ES_tradnl"/>
        </w:rPr>
        <w:t xml:space="preserve">Dicho seminario reunió a la </w:t>
      </w:r>
      <w:r w:rsidR="008A49C8" w:rsidRPr="00037B73">
        <w:rPr>
          <w:kern w:val="22"/>
          <w:lang w:val="es-ES_tradnl"/>
        </w:rPr>
        <w:t>Secretaría</w:t>
      </w:r>
      <w:r w:rsidR="00CA016F" w:rsidRPr="00037B73">
        <w:rPr>
          <w:kern w:val="22"/>
          <w:lang w:val="es-ES_tradnl"/>
        </w:rPr>
        <w:t xml:space="preserve">, </w:t>
      </w:r>
      <w:r w:rsidRPr="00037B73">
        <w:rPr>
          <w:kern w:val="22"/>
          <w:lang w:val="es-ES_tradnl"/>
        </w:rPr>
        <w:t xml:space="preserve">la </w:t>
      </w:r>
      <w:r w:rsidR="00577B98" w:rsidRPr="00037B73">
        <w:rPr>
          <w:kern w:val="22"/>
          <w:lang w:val="es-ES_tradnl"/>
        </w:rPr>
        <w:t>Organización Mundial de la Salud</w:t>
      </w:r>
      <w:r w:rsidR="00232BF0" w:rsidRPr="00037B73">
        <w:rPr>
          <w:kern w:val="22"/>
          <w:lang w:val="es-ES_tradnl"/>
        </w:rPr>
        <w:t xml:space="preserve">, </w:t>
      </w:r>
      <w:r w:rsidRPr="00037B73">
        <w:rPr>
          <w:kern w:val="22"/>
          <w:lang w:val="es-ES_tradnl"/>
        </w:rPr>
        <w:t xml:space="preserve">la Convención sobre el Comercio Internacional de Especies </w:t>
      </w:r>
      <w:r w:rsidRPr="00037B73">
        <w:rPr>
          <w:kern w:val="22"/>
          <w:lang w:val="es-ES_tradnl"/>
        </w:rPr>
        <w:lastRenderedPageBreak/>
        <w:t>Amenazadas de Fauna y Flora Silvestres</w:t>
      </w:r>
      <w:r w:rsidR="00232BF0" w:rsidRPr="00037B73">
        <w:rPr>
          <w:kern w:val="22"/>
          <w:lang w:val="es-ES_tradnl"/>
        </w:rPr>
        <w:t xml:space="preserve">, </w:t>
      </w:r>
      <w:r w:rsidRPr="00037B73">
        <w:rPr>
          <w:kern w:val="22"/>
          <w:lang w:val="es-ES_tradnl"/>
        </w:rPr>
        <w:t>la Convención sobre las Armas Biológicas</w:t>
      </w:r>
      <w:r w:rsidR="00984D1C" w:rsidRPr="00037B73">
        <w:rPr>
          <w:rStyle w:val="FootnoteReference"/>
          <w:kern w:val="22"/>
          <w:u w:val="none"/>
          <w:vertAlign w:val="superscript"/>
          <w:lang w:val="es-ES_tradnl"/>
        </w:rPr>
        <w:footnoteReference w:id="9"/>
      </w:r>
      <w:r w:rsidRPr="00037B73">
        <w:rPr>
          <w:kern w:val="22"/>
          <w:lang w:val="es-ES_tradnl"/>
        </w:rPr>
        <w:t>,</w:t>
      </w:r>
      <w:r w:rsidR="00232BF0" w:rsidRPr="00037B73">
        <w:rPr>
          <w:kern w:val="22"/>
          <w:lang w:val="es-ES_tradnl"/>
        </w:rPr>
        <w:t xml:space="preserve"> </w:t>
      </w:r>
      <w:r w:rsidRPr="00037B73">
        <w:rPr>
          <w:kern w:val="22"/>
          <w:lang w:val="es-ES_tradnl"/>
        </w:rPr>
        <w:t>la Unión Internacional para la Conservación de la Naturaleza</w:t>
      </w:r>
      <w:r w:rsidR="003B5BA8">
        <w:rPr>
          <w:kern w:val="22"/>
          <w:lang w:val="es-ES_tradnl"/>
        </w:rPr>
        <w:t xml:space="preserve"> </w:t>
      </w:r>
      <w:r w:rsidRPr="00037B73">
        <w:rPr>
          <w:kern w:val="22"/>
          <w:lang w:val="es-ES_tradnl"/>
        </w:rPr>
        <w:t>y la</w:t>
      </w:r>
      <w:r w:rsidR="00232BF0" w:rsidRPr="00037B73">
        <w:rPr>
          <w:kern w:val="22"/>
          <w:lang w:val="es-ES_tradnl"/>
        </w:rPr>
        <w:t xml:space="preserve"> </w:t>
      </w:r>
      <w:r w:rsidR="00203BCB" w:rsidRPr="00037B73">
        <w:rPr>
          <w:kern w:val="22"/>
          <w:lang w:val="es-ES_tradnl"/>
        </w:rPr>
        <w:t>Conferencia de las Naciones Unidas sobre Comercio y Desarrollo</w:t>
      </w:r>
      <w:r w:rsidR="00232BF0" w:rsidRPr="00037B73">
        <w:rPr>
          <w:kern w:val="22"/>
          <w:lang w:val="es-ES_tradnl"/>
        </w:rPr>
        <w:t xml:space="preserve">. </w:t>
      </w:r>
      <w:r w:rsidR="003F0B3F">
        <w:rPr>
          <w:kern w:val="22"/>
          <w:lang w:val="es-ES_tradnl"/>
        </w:rPr>
        <w:t xml:space="preserve">La </w:t>
      </w:r>
      <w:r w:rsidR="00203BCB" w:rsidRPr="00037B73">
        <w:rPr>
          <w:kern w:val="22"/>
          <w:lang w:val="es-ES_tradnl"/>
        </w:rPr>
        <w:t>grabación del seminario puede consultarse en línea</w:t>
      </w:r>
      <w:r w:rsidR="00154EC8" w:rsidRPr="00037B73">
        <w:rPr>
          <w:rStyle w:val="FootnoteReference"/>
          <w:rFonts w:cs="Times New Roman"/>
          <w:snapToGrid/>
          <w:szCs w:val="24"/>
          <w:u w:val="none"/>
          <w:vertAlign w:val="superscript"/>
          <w:lang w:val="es-ES_tradnl" w:eastAsia="x-none"/>
        </w:rPr>
        <w:footnoteReference w:id="10"/>
      </w:r>
      <w:r w:rsidR="00203BCB" w:rsidRPr="00037B73">
        <w:rPr>
          <w:kern w:val="22"/>
          <w:lang w:val="es-ES_tradnl"/>
        </w:rPr>
        <w:t>.</w:t>
      </w:r>
      <w:r w:rsidR="00232BF0" w:rsidRPr="00037B73">
        <w:rPr>
          <w:kern w:val="22"/>
          <w:lang w:val="es-ES_tradnl"/>
        </w:rPr>
        <w:t xml:space="preserve"> </w:t>
      </w:r>
      <w:r w:rsidR="00203BCB" w:rsidRPr="00037B73">
        <w:rPr>
          <w:kern w:val="22"/>
          <w:lang w:val="es-ES_tradnl"/>
        </w:rPr>
        <w:t xml:space="preserve">El seminario constituyó una oportunidad </w:t>
      </w:r>
      <w:r w:rsidR="003F0B3F">
        <w:rPr>
          <w:kern w:val="22"/>
          <w:lang w:val="es-ES_tradnl"/>
        </w:rPr>
        <w:t>de</w:t>
      </w:r>
      <w:r w:rsidR="00203BCB" w:rsidRPr="00037B73">
        <w:rPr>
          <w:kern w:val="22"/>
          <w:lang w:val="es-ES_tradnl"/>
        </w:rPr>
        <w:t xml:space="preserve"> reunir a organizaciones con distintos mandatos para ofrecer sus perspectivas diferentes sobre el carácter transversal de los posibles impactos de </w:t>
      </w:r>
      <w:proofErr w:type="gramStart"/>
      <w:r w:rsidR="00203BCB" w:rsidRPr="00037B73">
        <w:rPr>
          <w:kern w:val="22"/>
          <w:lang w:val="es-ES_tradnl"/>
        </w:rPr>
        <w:t>las biología sintética</w:t>
      </w:r>
      <w:proofErr w:type="gramEnd"/>
      <w:r w:rsidR="00203BCB" w:rsidRPr="00037B73">
        <w:rPr>
          <w:kern w:val="22"/>
          <w:lang w:val="es-ES_tradnl"/>
        </w:rPr>
        <w:t xml:space="preserve"> y promover un enfoque integral y concertado para su gobernanza</w:t>
      </w:r>
      <w:r w:rsidR="00232BF0" w:rsidRPr="00037B73">
        <w:rPr>
          <w:kern w:val="22"/>
          <w:lang w:val="es-ES_tradnl"/>
        </w:rPr>
        <w:t>.</w:t>
      </w:r>
    </w:p>
    <w:p w14:paraId="6F31910E" w14:textId="63B7D980" w:rsidR="00221E76" w:rsidRPr="00037B73" w:rsidRDefault="007C4D62" w:rsidP="001A6166">
      <w:pPr>
        <w:pStyle w:val="Para1"/>
        <w:numPr>
          <w:ilvl w:val="0"/>
          <w:numId w:val="25"/>
        </w:numPr>
        <w:spacing w:before="120"/>
        <w:ind w:left="0" w:firstLine="0"/>
        <w:rPr>
          <w:kern w:val="22"/>
          <w:lang w:val="es-ES_tradnl"/>
        </w:rPr>
      </w:pPr>
      <w:r w:rsidRPr="00037B73">
        <w:rPr>
          <w:i/>
          <w:iCs/>
          <w:kern w:val="22"/>
          <w:lang w:val="es-ES_tradnl"/>
        </w:rPr>
        <w:t>Interfaz entre ciencia, política y sociedad</w:t>
      </w:r>
      <w:r w:rsidR="00020DD3" w:rsidRPr="00037B73">
        <w:rPr>
          <w:i/>
          <w:iCs/>
          <w:kern w:val="22"/>
          <w:lang w:val="es-ES_tradnl"/>
        </w:rPr>
        <w:t xml:space="preserve">: </w:t>
      </w:r>
      <w:r w:rsidRPr="00037B73">
        <w:rPr>
          <w:i/>
          <w:iCs/>
          <w:kern w:val="22"/>
          <w:lang w:val="es-ES_tradnl"/>
        </w:rPr>
        <w:t>seminari</w:t>
      </w:r>
      <w:r w:rsidR="003F0B3F">
        <w:rPr>
          <w:i/>
          <w:iCs/>
          <w:kern w:val="22"/>
          <w:lang w:val="es-ES_tradnl"/>
        </w:rPr>
        <w:t>o</w:t>
      </w:r>
      <w:r w:rsidRPr="00037B73">
        <w:rPr>
          <w:i/>
          <w:iCs/>
          <w:kern w:val="22"/>
          <w:lang w:val="es-ES_tradnl"/>
        </w:rPr>
        <w:t>s en línea sobre biología sintética</w:t>
      </w:r>
      <w:r w:rsidR="007752D9" w:rsidRPr="00037B73">
        <w:rPr>
          <w:color w:val="333333"/>
          <w:kern w:val="22"/>
          <w:szCs w:val="22"/>
          <w:shd w:val="clear" w:color="auto" w:fill="FFFFFF"/>
          <w:lang w:val="es-ES_tradnl"/>
        </w:rPr>
        <w:t xml:space="preserve"> –</w:t>
      </w:r>
      <w:r w:rsidR="00232BF0" w:rsidRPr="00037B73">
        <w:rPr>
          <w:kern w:val="22"/>
          <w:lang w:val="es-ES_tradnl"/>
        </w:rPr>
        <w:t xml:space="preserve"> </w:t>
      </w:r>
      <w:r w:rsidRPr="00037B73">
        <w:rPr>
          <w:kern w:val="22"/>
          <w:lang w:val="es-ES_tradnl"/>
        </w:rPr>
        <w:t>El Programa de las Naciones Unidas para el Medio Ambiente, en colaboración con la industria, el mundo académic</w:t>
      </w:r>
      <w:r w:rsidR="003F0B3F">
        <w:rPr>
          <w:kern w:val="22"/>
          <w:lang w:val="es-ES_tradnl"/>
        </w:rPr>
        <w:t>o</w:t>
      </w:r>
      <w:r w:rsidRPr="00037B73">
        <w:rPr>
          <w:kern w:val="22"/>
          <w:lang w:val="es-ES_tradnl"/>
        </w:rPr>
        <w:t xml:space="preserve"> y en</w:t>
      </w:r>
      <w:r w:rsidR="00E119D4" w:rsidRPr="00037B73">
        <w:rPr>
          <w:kern w:val="22"/>
          <w:lang w:val="es-ES_tradnl"/>
        </w:rPr>
        <w:t>c</w:t>
      </w:r>
      <w:r w:rsidRPr="00037B73">
        <w:rPr>
          <w:kern w:val="22"/>
          <w:lang w:val="es-ES_tradnl"/>
        </w:rPr>
        <w:t xml:space="preserve">argados de </w:t>
      </w:r>
      <w:r w:rsidR="00E119D4" w:rsidRPr="00037B73">
        <w:rPr>
          <w:kern w:val="22"/>
          <w:lang w:val="es-ES_tradnl"/>
        </w:rPr>
        <w:t>la formulación de políticas, organizaron dos seminarios en línea</w:t>
      </w:r>
      <w:r w:rsidR="003F0B3F">
        <w:rPr>
          <w:kern w:val="22"/>
          <w:lang w:val="es-ES_tradnl"/>
        </w:rPr>
        <w:t xml:space="preserve"> que se centraron </w:t>
      </w:r>
      <w:r w:rsidR="00E119D4" w:rsidRPr="00037B73">
        <w:rPr>
          <w:kern w:val="22"/>
          <w:lang w:val="es-ES_tradnl"/>
        </w:rPr>
        <w:t xml:space="preserve">en las perspectivas científicas e industriales de la biología sintética </w:t>
      </w:r>
      <w:r w:rsidR="002543D3" w:rsidRPr="00037B73">
        <w:rPr>
          <w:kern w:val="22"/>
          <w:lang w:val="es-ES_tradnl"/>
        </w:rPr>
        <w:t>(</w:t>
      </w:r>
      <w:r w:rsidR="006E0EFA" w:rsidRPr="00037B73">
        <w:rPr>
          <w:kern w:val="22"/>
          <w:lang w:val="es-ES_tradnl"/>
        </w:rPr>
        <w:t xml:space="preserve">8 </w:t>
      </w:r>
      <w:r w:rsidR="00E119D4" w:rsidRPr="00037B73">
        <w:rPr>
          <w:kern w:val="22"/>
          <w:lang w:val="es-ES_tradnl"/>
        </w:rPr>
        <w:t xml:space="preserve">de febrero de </w:t>
      </w:r>
      <w:r w:rsidR="006E0EFA" w:rsidRPr="00037B73">
        <w:rPr>
          <w:kern w:val="22"/>
          <w:lang w:val="es-ES_tradnl"/>
        </w:rPr>
        <w:t xml:space="preserve">2022) </w:t>
      </w:r>
      <w:r w:rsidR="00E119D4" w:rsidRPr="00037B73">
        <w:rPr>
          <w:kern w:val="22"/>
          <w:lang w:val="es-ES_tradnl"/>
        </w:rPr>
        <w:t xml:space="preserve">y las perspectivas políticas y reglamentarias </w:t>
      </w:r>
      <w:r w:rsidR="006E0EFA" w:rsidRPr="00037B73">
        <w:rPr>
          <w:kern w:val="22"/>
          <w:lang w:val="es-ES_tradnl"/>
        </w:rPr>
        <w:t>(</w:t>
      </w:r>
      <w:r w:rsidR="00232BF0" w:rsidRPr="00037B73">
        <w:rPr>
          <w:kern w:val="22"/>
          <w:lang w:val="es-ES_tradnl"/>
        </w:rPr>
        <w:t xml:space="preserve">8 </w:t>
      </w:r>
      <w:r w:rsidR="00E119D4" w:rsidRPr="00037B73">
        <w:rPr>
          <w:kern w:val="22"/>
          <w:lang w:val="es-ES_tradnl"/>
        </w:rPr>
        <w:t xml:space="preserve">de marzo de </w:t>
      </w:r>
      <w:r w:rsidR="00232BF0" w:rsidRPr="00037B73">
        <w:rPr>
          <w:kern w:val="22"/>
          <w:lang w:val="es-ES_tradnl"/>
        </w:rPr>
        <w:t>2022</w:t>
      </w:r>
      <w:r w:rsidR="006E0EFA" w:rsidRPr="00037B73">
        <w:rPr>
          <w:kern w:val="22"/>
          <w:lang w:val="es-ES_tradnl"/>
        </w:rPr>
        <w:t>)</w:t>
      </w:r>
      <w:r w:rsidR="00232BF0" w:rsidRPr="00037B73">
        <w:rPr>
          <w:kern w:val="22"/>
          <w:lang w:val="es-ES_tradnl"/>
        </w:rPr>
        <w:t xml:space="preserve">. </w:t>
      </w:r>
      <w:r w:rsidR="008A49C8" w:rsidRPr="00037B73">
        <w:rPr>
          <w:kern w:val="22"/>
          <w:lang w:val="es-ES_tradnl"/>
        </w:rPr>
        <w:t>La Secretaría</w:t>
      </w:r>
      <w:r w:rsidR="00232BF0" w:rsidRPr="00037B73">
        <w:rPr>
          <w:kern w:val="22"/>
          <w:lang w:val="es-ES_tradnl"/>
        </w:rPr>
        <w:t xml:space="preserve"> </w:t>
      </w:r>
      <w:r w:rsidR="00E119D4" w:rsidRPr="00037B73">
        <w:rPr>
          <w:kern w:val="22"/>
          <w:lang w:val="es-ES_tradnl"/>
        </w:rPr>
        <w:t xml:space="preserve">asistió a ambos seminarios y participó </w:t>
      </w:r>
      <w:r w:rsidR="003F0B3F">
        <w:rPr>
          <w:kern w:val="22"/>
          <w:lang w:val="es-ES_tradnl"/>
        </w:rPr>
        <w:t xml:space="preserve">como ponente </w:t>
      </w:r>
      <w:r w:rsidR="00E119D4" w:rsidRPr="00037B73">
        <w:rPr>
          <w:kern w:val="22"/>
          <w:lang w:val="es-ES_tradnl"/>
        </w:rPr>
        <w:t>en el seminario del 8 de marzo</w:t>
      </w:r>
      <w:r w:rsidR="00232BF0" w:rsidRPr="00037B73">
        <w:rPr>
          <w:kern w:val="22"/>
          <w:lang w:val="es-ES_tradnl"/>
        </w:rPr>
        <w:t>.</w:t>
      </w:r>
    </w:p>
    <w:p w14:paraId="5159B26D" w14:textId="5E6DBE00" w:rsidR="00933CA6" w:rsidRPr="00037B73" w:rsidRDefault="00856636" w:rsidP="001A6166">
      <w:pPr>
        <w:pStyle w:val="Para1"/>
        <w:numPr>
          <w:ilvl w:val="0"/>
          <w:numId w:val="25"/>
        </w:numPr>
        <w:spacing w:before="120"/>
        <w:ind w:left="0" w:firstLine="0"/>
        <w:rPr>
          <w:rFonts w:eastAsia="Times New Roman" w:cs="Times New Roman"/>
          <w:lang w:val="es-ES_tradnl"/>
        </w:rPr>
      </w:pPr>
      <w:r w:rsidRPr="00037B73">
        <w:rPr>
          <w:i/>
          <w:iCs/>
          <w:kern w:val="22"/>
          <w:lang w:val="es-ES_tradnl"/>
        </w:rPr>
        <w:t xml:space="preserve">Talleres sobre evaluación de riesgos </w:t>
      </w:r>
      <w:r w:rsidR="007752D9" w:rsidRPr="00037B73">
        <w:rPr>
          <w:color w:val="333333"/>
          <w:kern w:val="22"/>
          <w:szCs w:val="22"/>
          <w:shd w:val="clear" w:color="auto" w:fill="FFFFFF"/>
          <w:lang w:val="es-ES_tradnl"/>
        </w:rPr>
        <w:t>–</w:t>
      </w:r>
      <w:r w:rsidR="001E0BBF" w:rsidRPr="00037B73">
        <w:rPr>
          <w:kern w:val="22"/>
          <w:lang w:val="es-ES_tradnl"/>
        </w:rPr>
        <w:t xml:space="preserve"> </w:t>
      </w:r>
      <w:r w:rsidRPr="00037B73">
        <w:rPr>
          <w:kern w:val="22"/>
          <w:lang w:val="es-ES_tradnl"/>
        </w:rPr>
        <w:t>Con el apoyo del Gobierno de</w:t>
      </w:r>
      <w:r w:rsidR="0079649B">
        <w:rPr>
          <w:kern w:val="22"/>
          <w:lang w:val="es-ES_tradnl"/>
        </w:rPr>
        <w:t xml:space="preserve"> la República de</w:t>
      </w:r>
      <w:r w:rsidRPr="00037B73">
        <w:rPr>
          <w:kern w:val="22"/>
          <w:lang w:val="es-ES_tradnl"/>
        </w:rPr>
        <w:t xml:space="preserve"> Corea, a través de la Iniciativa de Creación de Capacidad </w:t>
      </w:r>
      <w:r w:rsidR="009207DF">
        <w:rPr>
          <w:kern w:val="22"/>
          <w:lang w:val="es-ES_tradnl"/>
        </w:rPr>
        <w:t xml:space="preserve">en materia de </w:t>
      </w:r>
      <w:r w:rsidRPr="00037B73">
        <w:rPr>
          <w:kern w:val="22"/>
          <w:lang w:val="es-ES_tradnl"/>
        </w:rPr>
        <w:t>Seguridad de la Biotecnología de Corea</w:t>
      </w:r>
      <w:r w:rsidR="001E0BBF"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 xml:space="preserve">y en colaboración </w:t>
      </w:r>
      <w:r w:rsidR="009207DF">
        <w:rPr>
          <w:rFonts w:asciiTheme="majorBidi" w:hAnsiTheme="majorBidi" w:cstheme="majorBidi"/>
          <w:spacing w:val="-3"/>
          <w:kern w:val="22"/>
          <w:szCs w:val="22"/>
          <w:lang w:val="es-ES_tradnl"/>
        </w:rPr>
        <w:t xml:space="preserve">con </w:t>
      </w:r>
      <w:r w:rsidRPr="00037B73">
        <w:rPr>
          <w:rFonts w:asciiTheme="majorBidi" w:hAnsiTheme="majorBidi" w:cstheme="majorBidi"/>
          <w:spacing w:val="-3"/>
          <w:kern w:val="22"/>
          <w:szCs w:val="22"/>
          <w:lang w:val="es-ES_tradnl"/>
        </w:rPr>
        <w:t xml:space="preserve">la Red Africana de Expertos en Seguridad de la Biotecnología </w:t>
      </w:r>
      <w:r w:rsidR="00CB7F8F" w:rsidRPr="00037B73">
        <w:rPr>
          <w:lang w:val="es-ES_tradnl"/>
        </w:rPr>
        <w:t>(ABNE</w:t>
      </w:r>
      <w:r w:rsidRPr="00037B73">
        <w:rPr>
          <w:lang w:val="es-ES_tradnl"/>
        </w:rPr>
        <w:t>, por su sigla en inglés</w:t>
      </w:r>
      <w:r w:rsidR="00CB7F8F" w:rsidRPr="00037B73">
        <w:rPr>
          <w:lang w:val="es-ES_tradnl"/>
        </w:rPr>
        <w:t xml:space="preserve">), </w:t>
      </w:r>
      <w:r w:rsidRPr="00037B73">
        <w:rPr>
          <w:lang w:val="es-ES_tradnl"/>
        </w:rPr>
        <w:t xml:space="preserve">el Centro de la ASEAN para la Diversidad Biológica </w:t>
      </w:r>
      <w:r w:rsidR="00CB7F8F" w:rsidRPr="00037B73">
        <w:rPr>
          <w:rFonts w:eastAsia="Calibri"/>
          <w:szCs w:val="22"/>
          <w:lang w:val="es-ES_tradnl"/>
        </w:rPr>
        <w:t>(ACB</w:t>
      </w:r>
      <w:r w:rsidRPr="00037B73">
        <w:rPr>
          <w:rFonts w:eastAsia="Calibri"/>
          <w:szCs w:val="22"/>
          <w:lang w:val="es-ES_tradnl"/>
        </w:rPr>
        <w:t>, por su sigla en inglés</w:t>
      </w:r>
      <w:r w:rsidR="00CB7F8F" w:rsidRPr="00037B73">
        <w:rPr>
          <w:rFonts w:eastAsia="Calibri"/>
          <w:szCs w:val="22"/>
          <w:lang w:val="es-ES_tradnl"/>
        </w:rPr>
        <w:t xml:space="preserve">) </w:t>
      </w:r>
      <w:r w:rsidRPr="00037B73">
        <w:rPr>
          <w:rFonts w:eastAsia="Calibri"/>
          <w:szCs w:val="22"/>
          <w:lang w:val="es-ES_tradnl"/>
        </w:rPr>
        <w:t xml:space="preserve">y el Centro Internacional de Ingeniería Genética y Biotecnología </w:t>
      </w:r>
      <w:r w:rsidR="00CB7F8F" w:rsidRPr="00037B73">
        <w:rPr>
          <w:rFonts w:eastAsia="Calibri"/>
          <w:szCs w:val="22"/>
          <w:lang w:val="es-ES_tradnl"/>
        </w:rPr>
        <w:t>(</w:t>
      </w:r>
      <w:r w:rsidRPr="00037B73">
        <w:rPr>
          <w:rFonts w:eastAsia="Calibri"/>
          <w:szCs w:val="22"/>
          <w:lang w:val="es-ES_tradnl"/>
        </w:rPr>
        <w:t>CIIGB</w:t>
      </w:r>
      <w:r w:rsidR="002B3D73" w:rsidRPr="00037B73">
        <w:rPr>
          <w:rFonts w:eastAsia="Calibri"/>
          <w:szCs w:val="22"/>
          <w:lang w:val="es-ES_tradnl"/>
        </w:rPr>
        <w:t>)</w:t>
      </w:r>
      <w:r w:rsidR="002B3D73"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l</w:t>
      </w:r>
      <w:r w:rsidR="008A49C8" w:rsidRPr="00037B73">
        <w:rPr>
          <w:rFonts w:asciiTheme="majorBidi" w:hAnsiTheme="majorBidi" w:cstheme="majorBidi"/>
          <w:spacing w:val="-3"/>
          <w:kern w:val="22"/>
          <w:szCs w:val="22"/>
          <w:lang w:val="es-ES_tradnl"/>
        </w:rPr>
        <w:t>a Secretaría</w:t>
      </w:r>
      <w:r w:rsidR="001E0BBF"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organizó tres talleres de capacitación sobre la evaluación de riesgos de organismos vivos modificados</w:t>
      </w:r>
      <w:r w:rsidR="00CB7F8F" w:rsidRPr="00037B73">
        <w:rPr>
          <w:rFonts w:asciiTheme="majorBidi" w:hAnsiTheme="majorBidi" w:cstheme="majorBidi"/>
          <w:spacing w:val="-3"/>
          <w:kern w:val="22"/>
          <w:szCs w:val="22"/>
          <w:lang w:val="es-ES_tradnl"/>
        </w:rPr>
        <w:t>.</w:t>
      </w:r>
      <w:r w:rsidR="001E0BBF"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 xml:space="preserve">Los talleres se llevarán a cabo en </w:t>
      </w:r>
      <w:r w:rsidR="00CB7F8F" w:rsidRPr="00037B73">
        <w:rPr>
          <w:rFonts w:asciiTheme="majorBidi" w:hAnsiTheme="majorBidi" w:cstheme="majorBidi"/>
          <w:spacing w:val="-3"/>
          <w:kern w:val="22"/>
          <w:szCs w:val="22"/>
          <w:lang w:val="es-ES_tradnl"/>
        </w:rPr>
        <w:t xml:space="preserve">Dakar </w:t>
      </w:r>
      <w:r w:rsidRPr="00037B73">
        <w:rPr>
          <w:rFonts w:asciiTheme="majorBidi" w:hAnsiTheme="majorBidi" w:cstheme="majorBidi"/>
          <w:spacing w:val="-3"/>
          <w:kern w:val="22"/>
          <w:szCs w:val="22"/>
          <w:lang w:val="es-ES_tradnl"/>
        </w:rPr>
        <w:t>para el África francófona</w:t>
      </w:r>
      <w:r w:rsidR="001E0BBF"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 xml:space="preserve">en </w:t>
      </w:r>
      <w:r w:rsidR="00CB7F8F" w:rsidRPr="00037B73">
        <w:rPr>
          <w:rFonts w:asciiTheme="majorBidi" w:hAnsiTheme="majorBidi" w:cstheme="majorBidi"/>
          <w:spacing w:val="-3"/>
          <w:kern w:val="22"/>
          <w:szCs w:val="22"/>
          <w:lang w:val="es-ES_tradnl"/>
        </w:rPr>
        <w:t>Antalya</w:t>
      </w:r>
      <w:r w:rsidRPr="00037B73">
        <w:rPr>
          <w:rFonts w:asciiTheme="majorBidi" w:hAnsiTheme="majorBidi" w:cstheme="majorBidi"/>
          <w:spacing w:val="-3"/>
          <w:kern w:val="22"/>
          <w:szCs w:val="22"/>
          <w:lang w:val="es-ES_tradnl"/>
        </w:rPr>
        <w:t xml:space="preserve"> (</w:t>
      </w:r>
      <w:r w:rsidR="00CB7F8F" w:rsidRPr="00037B73">
        <w:rPr>
          <w:rFonts w:asciiTheme="majorBidi" w:hAnsiTheme="majorBidi" w:cstheme="majorBidi"/>
          <w:spacing w:val="-3"/>
          <w:kern w:val="22"/>
          <w:szCs w:val="22"/>
          <w:lang w:val="es-ES_tradnl"/>
        </w:rPr>
        <w:t>T</w:t>
      </w:r>
      <w:r w:rsidR="00C35F2B" w:rsidRPr="00037B73">
        <w:rPr>
          <w:rFonts w:asciiTheme="majorBidi" w:hAnsiTheme="majorBidi" w:cstheme="majorBidi"/>
          <w:spacing w:val="-3"/>
          <w:kern w:val="22"/>
          <w:szCs w:val="22"/>
          <w:lang w:val="es-ES_tradnl"/>
        </w:rPr>
        <w:t>ü</w:t>
      </w:r>
      <w:r w:rsidR="00CB7F8F" w:rsidRPr="00037B73">
        <w:rPr>
          <w:rFonts w:asciiTheme="majorBidi" w:hAnsiTheme="majorBidi" w:cstheme="majorBidi"/>
          <w:spacing w:val="-3"/>
          <w:kern w:val="22"/>
          <w:szCs w:val="22"/>
          <w:lang w:val="es-ES_tradnl"/>
        </w:rPr>
        <w:t>rkiye</w:t>
      </w:r>
      <w:r w:rsidRPr="00037B73">
        <w:rPr>
          <w:rFonts w:asciiTheme="majorBidi" w:hAnsiTheme="majorBidi" w:cstheme="majorBidi"/>
          <w:spacing w:val="-3"/>
          <w:kern w:val="22"/>
          <w:szCs w:val="22"/>
          <w:lang w:val="es-ES_tradnl"/>
        </w:rPr>
        <w:t>)</w:t>
      </w:r>
      <w:r w:rsidR="00CB7F8F" w:rsidRPr="00037B73">
        <w:rPr>
          <w:rFonts w:asciiTheme="majorBidi" w:hAnsiTheme="majorBidi" w:cstheme="majorBidi"/>
          <w:spacing w:val="-3"/>
          <w:kern w:val="22"/>
          <w:szCs w:val="22"/>
          <w:lang w:val="es-ES_tradnl"/>
        </w:rPr>
        <w:t xml:space="preserve"> </w:t>
      </w:r>
      <w:r w:rsidRPr="00037B73">
        <w:rPr>
          <w:rFonts w:asciiTheme="majorBidi" w:hAnsiTheme="majorBidi" w:cstheme="majorBidi"/>
          <w:spacing w:val="-3"/>
          <w:kern w:val="22"/>
          <w:szCs w:val="22"/>
          <w:lang w:val="es-ES_tradnl"/>
        </w:rPr>
        <w:t>para Asia occidental, central y oriental</w:t>
      </w:r>
      <w:r w:rsidR="001E0BBF" w:rsidRPr="00037B73">
        <w:rPr>
          <w:rFonts w:asciiTheme="majorBidi" w:hAnsiTheme="majorBidi" w:cstheme="majorBidi"/>
          <w:spacing w:val="-3"/>
          <w:kern w:val="22"/>
          <w:szCs w:val="22"/>
          <w:lang w:val="es-ES_tradnl"/>
        </w:rPr>
        <w:t xml:space="preserve">, </w:t>
      </w:r>
      <w:r w:rsidR="00F5314E" w:rsidRPr="00037B73">
        <w:rPr>
          <w:rFonts w:asciiTheme="majorBidi" w:hAnsiTheme="majorBidi" w:cstheme="majorBidi"/>
          <w:spacing w:val="-3"/>
          <w:kern w:val="22"/>
          <w:szCs w:val="22"/>
          <w:lang w:val="es-ES_tradnl"/>
        </w:rPr>
        <w:t xml:space="preserve">y </w:t>
      </w:r>
      <w:r w:rsidR="00CB7F8F" w:rsidRPr="00037B73">
        <w:rPr>
          <w:rFonts w:asciiTheme="majorBidi" w:hAnsiTheme="majorBidi" w:cstheme="majorBidi"/>
          <w:spacing w:val="-3"/>
          <w:kern w:val="22"/>
          <w:szCs w:val="22"/>
          <w:lang w:val="es-ES_tradnl"/>
        </w:rPr>
        <w:t xml:space="preserve">Manila </w:t>
      </w:r>
      <w:r w:rsidR="00F5314E" w:rsidRPr="00037B73">
        <w:rPr>
          <w:rFonts w:asciiTheme="majorBidi" w:hAnsiTheme="majorBidi" w:cstheme="majorBidi"/>
          <w:spacing w:val="-3"/>
          <w:kern w:val="22"/>
          <w:szCs w:val="22"/>
          <w:lang w:val="es-ES_tradnl"/>
        </w:rPr>
        <w:t>para Asia meridional, sudoriental y el Pacífico</w:t>
      </w:r>
      <w:r w:rsidR="00CB7F8F" w:rsidRPr="00037B73">
        <w:rPr>
          <w:rFonts w:eastAsia="Calibri"/>
          <w:szCs w:val="22"/>
          <w:lang w:val="es-ES_tradnl"/>
        </w:rPr>
        <w:t>.</w:t>
      </w:r>
    </w:p>
    <w:p w14:paraId="0F43F717" w14:textId="26DAD603" w:rsidR="0014276A" w:rsidRPr="00037B73" w:rsidRDefault="00E61E76" w:rsidP="00C029F3">
      <w:pPr>
        <w:pStyle w:val="Para1"/>
        <w:keepNext/>
        <w:suppressLineNumbers/>
        <w:suppressAutoHyphens/>
        <w:kinsoku w:val="0"/>
        <w:overflowPunct w:val="0"/>
        <w:autoSpaceDE w:val="0"/>
        <w:autoSpaceDN w:val="0"/>
        <w:adjustRightInd w:val="0"/>
        <w:snapToGrid w:val="0"/>
        <w:spacing w:before="120"/>
        <w:jc w:val="center"/>
        <w:outlineLvl w:val="0"/>
        <w:rPr>
          <w:rFonts w:ascii="Times New Roman Bold" w:eastAsia="Times New Roman" w:hAnsi="Times New Roman Bold" w:cs="Times New Roman Bold"/>
          <w:b/>
          <w:bCs/>
          <w:caps/>
          <w:kern w:val="22"/>
          <w:szCs w:val="22"/>
          <w:lang w:val="es-ES_tradnl" w:eastAsia="ko-KR"/>
        </w:rPr>
      </w:pPr>
      <w:r w:rsidRPr="00037B73">
        <w:rPr>
          <w:rFonts w:ascii="Times New Roman Bold" w:eastAsia="Times New Roman" w:hAnsi="Times New Roman Bold" w:cs="Times New Roman Bold"/>
          <w:b/>
          <w:bCs/>
          <w:caps/>
          <w:kern w:val="22"/>
          <w:szCs w:val="22"/>
          <w:lang w:val="es-ES_tradnl" w:eastAsia="ko-KR"/>
        </w:rPr>
        <w:t>III.</w:t>
      </w:r>
      <w:r w:rsidRPr="00037B73">
        <w:rPr>
          <w:rFonts w:ascii="Times New Roman Bold" w:eastAsia="Times New Roman" w:hAnsi="Times New Roman Bold" w:cs="Times New Roman Bold"/>
          <w:b/>
          <w:bCs/>
          <w:caps/>
          <w:kern w:val="22"/>
          <w:szCs w:val="22"/>
          <w:lang w:val="es-ES_tradnl" w:eastAsia="ko-KR"/>
        </w:rPr>
        <w:tab/>
      </w:r>
      <w:r w:rsidR="00167732" w:rsidRPr="00037B73">
        <w:rPr>
          <w:rFonts w:ascii="Times New Roman Bold" w:eastAsia="Times New Roman" w:hAnsi="Times New Roman Bold" w:cs="Times New Roman Bold"/>
          <w:b/>
          <w:bCs/>
          <w:caps/>
          <w:kern w:val="22"/>
          <w:szCs w:val="22"/>
          <w:lang w:val="es-ES_tradnl" w:eastAsia="ko-KR"/>
        </w:rPr>
        <w:t>Conclusion</w:t>
      </w:r>
      <w:r w:rsidR="005E6DFF" w:rsidRPr="00037B73">
        <w:rPr>
          <w:rFonts w:ascii="Times New Roman Bold" w:eastAsia="Times New Roman" w:hAnsi="Times New Roman Bold" w:cs="Times New Roman Bold"/>
          <w:b/>
          <w:bCs/>
          <w:caps/>
          <w:kern w:val="22"/>
          <w:szCs w:val="22"/>
          <w:lang w:val="es-ES_tradnl" w:eastAsia="ko-KR"/>
        </w:rPr>
        <w:t>E</w:t>
      </w:r>
      <w:r w:rsidR="00167732" w:rsidRPr="00037B73">
        <w:rPr>
          <w:rFonts w:ascii="Times New Roman Bold" w:eastAsia="Times New Roman" w:hAnsi="Times New Roman Bold" w:cs="Times New Roman Bold"/>
          <w:b/>
          <w:bCs/>
          <w:caps/>
          <w:kern w:val="22"/>
          <w:szCs w:val="22"/>
          <w:lang w:val="es-ES_tradnl" w:eastAsia="ko-KR"/>
        </w:rPr>
        <w:t>s</w:t>
      </w:r>
    </w:p>
    <w:p w14:paraId="5A7317F5" w14:textId="3BB77D04" w:rsidR="0018734F" w:rsidRPr="00037B73" w:rsidRDefault="00564808" w:rsidP="001A6166">
      <w:pPr>
        <w:pStyle w:val="Para1"/>
        <w:numPr>
          <w:ilvl w:val="0"/>
          <w:numId w:val="25"/>
        </w:numPr>
        <w:spacing w:before="120"/>
        <w:ind w:left="0" w:firstLine="0"/>
        <w:rPr>
          <w:kern w:val="22"/>
          <w:lang w:val="es-ES_tradnl"/>
        </w:rPr>
      </w:pPr>
      <w:r w:rsidRPr="00037B73">
        <w:rPr>
          <w:lang w:val="es-ES_tradnl"/>
        </w:rPr>
        <w:t xml:space="preserve">La cooperación con otras organizaciones, convenios e iniciativas pertinentes, incluidas entidades competentes a nivel nacional y regional, y con los pueblos indígenas y las comunidades locales, sigue siendo un elemento clave en la aplicación del Protocolo de Cartagena y </w:t>
      </w:r>
      <w:r w:rsidR="009207DF">
        <w:rPr>
          <w:lang w:val="es-ES_tradnl"/>
        </w:rPr>
        <w:t xml:space="preserve">en </w:t>
      </w:r>
      <w:r w:rsidRPr="00037B73">
        <w:rPr>
          <w:lang w:val="es-ES_tradnl"/>
        </w:rPr>
        <w:t>la labor de la dependencia de seguridad de la biotecnología y la Secretaría en su conjunto</w:t>
      </w:r>
      <w:r w:rsidR="0018734F" w:rsidRPr="00037B73">
        <w:rPr>
          <w:kern w:val="22"/>
          <w:lang w:val="es-ES_tradnl"/>
        </w:rPr>
        <w:t xml:space="preserve">. </w:t>
      </w:r>
      <w:r w:rsidR="008A49C8" w:rsidRPr="00037B73">
        <w:rPr>
          <w:kern w:val="22"/>
          <w:lang w:val="es-ES_tradnl"/>
        </w:rPr>
        <w:t xml:space="preserve">La </w:t>
      </w:r>
      <w:r w:rsidR="000B37C6">
        <w:rPr>
          <w:kern w:val="22"/>
          <w:lang w:val="es-ES_tradnl"/>
        </w:rPr>
        <w:t xml:space="preserve">continuación de la </w:t>
      </w:r>
      <w:r w:rsidRPr="00037B73">
        <w:rPr>
          <w:kern w:val="22"/>
          <w:lang w:val="es-ES_tradnl"/>
        </w:rPr>
        <w:t xml:space="preserve">participación de la </w:t>
      </w:r>
      <w:r w:rsidR="008A49C8" w:rsidRPr="00037B73">
        <w:rPr>
          <w:kern w:val="22"/>
          <w:lang w:val="es-ES_tradnl"/>
        </w:rPr>
        <w:t>Secretaría</w:t>
      </w:r>
      <w:r w:rsidR="0018734F" w:rsidRPr="00037B73">
        <w:rPr>
          <w:kern w:val="22"/>
          <w:lang w:val="es-ES_tradnl"/>
        </w:rPr>
        <w:t xml:space="preserve"> </w:t>
      </w:r>
      <w:r w:rsidRPr="00037B73">
        <w:rPr>
          <w:kern w:val="22"/>
          <w:lang w:val="es-ES_tradnl"/>
        </w:rPr>
        <w:t>en algunas actividades cooperativas dependerá de la disponibilidad de recursos</w:t>
      </w:r>
      <w:r w:rsidR="0018734F" w:rsidRPr="00037B73">
        <w:rPr>
          <w:kern w:val="22"/>
          <w:lang w:val="es-ES_tradnl"/>
        </w:rPr>
        <w:t xml:space="preserve">. </w:t>
      </w:r>
    </w:p>
    <w:p w14:paraId="6BEF1441" w14:textId="0B8401D4" w:rsidR="0018734F" w:rsidRPr="00037B73" w:rsidRDefault="008D3876" w:rsidP="001A6166">
      <w:pPr>
        <w:pStyle w:val="Para1"/>
        <w:numPr>
          <w:ilvl w:val="0"/>
          <w:numId w:val="25"/>
        </w:numPr>
        <w:spacing w:before="120"/>
        <w:ind w:left="0" w:firstLine="0"/>
        <w:rPr>
          <w:kern w:val="22"/>
          <w:lang w:val="es-ES_tradnl"/>
        </w:rPr>
      </w:pPr>
      <w:r w:rsidRPr="00037B73">
        <w:rPr>
          <w:kern w:val="22"/>
          <w:lang w:val="es-ES_tradnl"/>
        </w:rPr>
        <w:t xml:space="preserve">El marco mundial de la diversidad biológica posterior a </w:t>
      </w:r>
      <w:r w:rsidR="0018734F" w:rsidRPr="00037B73">
        <w:rPr>
          <w:kern w:val="22"/>
          <w:lang w:val="es-ES_tradnl"/>
        </w:rPr>
        <w:t xml:space="preserve">2020 </w:t>
      </w:r>
      <w:r w:rsidRPr="00037B73">
        <w:rPr>
          <w:kern w:val="22"/>
          <w:lang w:val="es-ES_tradnl"/>
        </w:rPr>
        <w:t xml:space="preserve">y </w:t>
      </w:r>
      <w:r w:rsidR="00E81407" w:rsidRPr="00037B73">
        <w:rPr>
          <w:kern w:val="22"/>
          <w:lang w:val="es-ES_tradnl"/>
        </w:rPr>
        <w:t xml:space="preserve">el </w:t>
      </w:r>
      <w:r w:rsidR="00E81407" w:rsidRPr="00037B73">
        <w:rPr>
          <w:lang w:val="es-ES_tradnl"/>
        </w:rPr>
        <w:t>plan de aplicación propuesto</w:t>
      </w:r>
      <w:r w:rsidR="00E81407" w:rsidRPr="00037B73">
        <w:rPr>
          <w:kern w:val="22"/>
          <w:lang w:val="es-ES_tradnl"/>
        </w:rPr>
        <w:t xml:space="preserve"> para después de </w:t>
      </w:r>
      <w:r w:rsidRPr="00037B73">
        <w:rPr>
          <w:kern w:val="22"/>
          <w:lang w:val="es-ES_tradnl"/>
        </w:rPr>
        <w:t>2020 y el plan de acción para la creación de capacidad</w:t>
      </w:r>
      <w:r w:rsidR="00E81407" w:rsidRPr="00037B73">
        <w:rPr>
          <w:kern w:val="22"/>
          <w:lang w:val="es-ES_tradnl"/>
        </w:rPr>
        <w:t xml:space="preserve"> del </w:t>
      </w:r>
      <w:r w:rsidR="001104D7" w:rsidRPr="00037B73">
        <w:rPr>
          <w:kern w:val="22"/>
          <w:lang w:val="es-ES_tradnl"/>
        </w:rPr>
        <w:t>Protocolo de Cartagena sobre Seguridad de la Biotecnología</w:t>
      </w:r>
      <w:r w:rsidR="0018734F" w:rsidRPr="00037B73">
        <w:rPr>
          <w:kern w:val="22"/>
          <w:lang w:val="es-ES_tradnl"/>
        </w:rPr>
        <w:t xml:space="preserve"> </w:t>
      </w:r>
      <w:r w:rsidR="00E81407" w:rsidRPr="00037B73">
        <w:rPr>
          <w:kern w:val="22"/>
          <w:lang w:val="es-ES_tradnl"/>
        </w:rPr>
        <w:t>ofrecen un</w:t>
      </w:r>
      <w:r w:rsidR="000B37C6">
        <w:rPr>
          <w:kern w:val="22"/>
          <w:lang w:val="es-ES_tradnl"/>
        </w:rPr>
        <w:t>a</w:t>
      </w:r>
      <w:r w:rsidR="00E81407" w:rsidRPr="00037B73">
        <w:rPr>
          <w:kern w:val="22"/>
          <w:lang w:val="es-ES_tradnl"/>
        </w:rPr>
        <w:t xml:space="preserve"> oportunidad para mejorar la cooperación </w:t>
      </w:r>
      <w:r w:rsidR="000B37C6">
        <w:rPr>
          <w:kern w:val="22"/>
          <w:lang w:val="es-ES_tradnl"/>
        </w:rPr>
        <w:t>en</w:t>
      </w:r>
      <w:r w:rsidR="00E81407" w:rsidRPr="00037B73">
        <w:rPr>
          <w:kern w:val="22"/>
          <w:lang w:val="es-ES_tradnl"/>
        </w:rPr>
        <w:t xml:space="preserve"> distintos niveles </w:t>
      </w:r>
      <w:r w:rsidR="000B37C6">
        <w:rPr>
          <w:kern w:val="22"/>
          <w:lang w:val="es-ES_tradnl"/>
        </w:rPr>
        <w:t xml:space="preserve">y </w:t>
      </w:r>
      <w:r w:rsidR="00E81407" w:rsidRPr="00037B73">
        <w:rPr>
          <w:kern w:val="22"/>
          <w:lang w:val="es-ES_tradnl"/>
        </w:rPr>
        <w:t>facilitar la aplicación del</w:t>
      </w:r>
      <w:r w:rsidR="000B37C6">
        <w:rPr>
          <w:kern w:val="22"/>
          <w:lang w:val="es-ES_tradnl"/>
        </w:rPr>
        <w:t xml:space="preserve"> Protocolo.</w:t>
      </w:r>
      <w:r w:rsidR="0018734F" w:rsidRPr="00037B73">
        <w:rPr>
          <w:kern w:val="22"/>
          <w:lang w:val="es-ES_tradnl"/>
        </w:rPr>
        <w:t xml:space="preserve"> </w:t>
      </w:r>
      <w:r w:rsidR="00E81407" w:rsidRPr="00037B73">
        <w:rPr>
          <w:kern w:val="22"/>
          <w:lang w:val="es-ES_tradnl"/>
        </w:rPr>
        <w:t>Por tanto, un enfoque proactivo de la</w:t>
      </w:r>
      <w:r w:rsidR="008A49C8" w:rsidRPr="00037B73">
        <w:rPr>
          <w:kern w:val="22"/>
          <w:lang w:val="es-ES_tradnl"/>
        </w:rPr>
        <w:t xml:space="preserve"> Secretaría</w:t>
      </w:r>
      <w:r w:rsidR="0018734F" w:rsidRPr="00037B73">
        <w:rPr>
          <w:kern w:val="22"/>
          <w:lang w:val="es-ES_tradnl"/>
        </w:rPr>
        <w:t xml:space="preserve">, Partes </w:t>
      </w:r>
      <w:r w:rsidR="00E81407" w:rsidRPr="00037B73">
        <w:rPr>
          <w:kern w:val="22"/>
          <w:lang w:val="es-ES_tradnl"/>
        </w:rPr>
        <w:t>y otr</w:t>
      </w:r>
      <w:r w:rsidR="000B37C6">
        <w:rPr>
          <w:kern w:val="22"/>
          <w:lang w:val="es-ES_tradnl"/>
        </w:rPr>
        <w:t>o</w:t>
      </w:r>
      <w:r w:rsidR="00E81407" w:rsidRPr="00037B73">
        <w:rPr>
          <w:kern w:val="22"/>
          <w:lang w:val="es-ES_tradnl"/>
        </w:rPr>
        <w:t xml:space="preserve">s </w:t>
      </w:r>
      <w:r w:rsidR="000B37C6">
        <w:rPr>
          <w:kern w:val="22"/>
          <w:lang w:val="es-ES_tradnl"/>
        </w:rPr>
        <w:t xml:space="preserve">interesados </w:t>
      </w:r>
      <w:r w:rsidR="00E81407" w:rsidRPr="00037B73">
        <w:rPr>
          <w:kern w:val="22"/>
          <w:lang w:val="es-ES_tradnl"/>
        </w:rPr>
        <w:t xml:space="preserve">será </w:t>
      </w:r>
      <w:r w:rsidR="00F2272C" w:rsidRPr="00037B73">
        <w:rPr>
          <w:kern w:val="22"/>
          <w:lang w:val="es-ES_tradnl"/>
        </w:rPr>
        <w:t xml:space="preserve">clave </w:t>
      </w:r>
      <w:r w:rsidR="00E81407" w:rsidRPr="00037B73">
        <w:rPr>
          <w:kern w:val="22"/>
          <w:lang w:val="es-ES_tradnl"/>
        </w:rPr>
        <w:t xml:space="preserve">para </w:t>
      </w:r>
      <w:r w:rsidR="00F2272C" w:rsidRPr="00037B73">
        <w:rPr>
          <w:kern w:val="22"/>
          <w:lang w:val="es-ES_tradnl"/>
        </w:rPr>
        <w:t>que</w:t>
      </w:r>
      <w:r w:rsidR="000B37C6">
        <w:rPr>
          <w:kern w:val="22"/>
          <w:lang w:val="es-ES_tradnl"/>
        </w:rPr>
        <w:t xml:space="preserve"> puedan </w:t>
      </w:r>
      <w:r w:rsidR="00E81407" w:rsidRPr="00037B73">
        <w:rPr>
          <w:kern w:val="22"/>
          <w:lang w:val="es-ES_tradnl"/>
        </w:rPr>
        <w:t>aprovechar las oportunidades de intercambiar enseñanzas, información y/o facilitar la transferencia de tecnología, entre otras cosas</w:t>
      </w:r>
      <w:r w:rsidR="0018734F" w:rsidRPr="00037B73">
        <w:rPr>
          <w:kern w:val="22"/>
          <w:lang w:val="es-ES_tradnl"/>
        </w:rPr>
        <w:t xml:space="preserve">. </w:t>
      </w:r>
    </w:p>
    <w:p w14:paraId="610C5670" w14:textId="5CE81C9D" w:rsidR="0018734F" w:rsidRPr="00037B73" w:rsidRDefault="0040245F" w:rsidP="001A6166">
      <w:pPr>
        <w:pStyle w:val="Para1"/>
        <w:numPr>
          <w:ilvl w:val="0"/>
          <w:numId w:val="25"/>
        </w:numPr>
        <w:spacing w:before="120"/>
        <w:ind w:left="0" w:firstLine="0"/>
        <w:rPr>
          <w:kern w:val="22"/>
          <w:lang w:val="es-ES_tradnl"/>
        </w:rPr>
      </w:pPr>
      <w:r w:rsidRPr="00037B73">
        <w:rPr>
          <w:kern w:val="22"/>
          <w:lang w:val="es-ES_tradnl"/>
        </w:rPr>
        <w:t xml:space="preserve">Un </w:t>
      </w:r>
      <w:r w:rsidRPr="00037B73">
        <w:rPr>
          <w:lang w:val="es-ES_tradnl"/>
        </w:rPr>
        <w:t xml:space="preserve">enfoque coordinado y sin duplicaciones para la cooperación entre el </w:t>
      </w:r>
      <w:r w:rsidR="001104D7" w:rsidRPr="00037B73">
        <w:rPr>
          <w:kern w:val="22"/>
          <w:lang w:val="es-ES_tradnl"/>
        </w:rPr>
        <w:t>Protocolo de Cartagena sobre Seguridad de la Biotecnología</w:t>
      </w:r>
      <w:r w:rsidR="0018734F" w:rsidRPr="00037B73">
        <w:rPr>
          <w:kern w:val="22"/>
          <w:lang w:val="es-ES_tradnl"/>
        </w:rPr>
        <w:t xml:space="preserve">, </w:t>
      </w:r>
      <w:r w:rsidRPr="00037B73">
        <w:rPr>
          <w:kern w:val="22"/>
          <w:lang w:val="es-ES_tradnl"/>
        </w:rPr>
        <w:t>el Protocolo de Nagoya sobre Acceso y Participación en los Beneficios y el Convenio sobre la Diversidad Biológica</w:t>
      </w:r>
      <w:r w:rsidR="000B37C6">
        <w:rPr>
          <w:kern w:val="22"/>
          <w:lang w:val="es-ES_tradnl"/>
        </w:rPr>
        <w:t>,</w:t>
      </w:r>
      <w:r w:rsidRPr="00037B73">
        <w:rPr>
          <w:kern w:val="22"/>
          <w:lang w:val="es-ES_tradnl"/>
        </w:rPr>
        <w:t xml:space="preserve"> mejorará la coordinación interna y externa con las partes interesadas y también será importante para</w:t>
      </w:r>
      <w:r w:rsidR="0093157D" w:rsidRPr="00037B73">
        <w:rPr>
          <w:kern w:val="22"/>
          <w:lang w:val="es-ES_tradnl"/>
        </w:rPr>
        <w:t xml:space="preserve"> lograr los </w:t>
      </w:r>
      <w:r w:rsidR="00AB5724" w:rsidRPr="00037B73">
        <w:rPr>
          <w:kern w:val="22"/>
          <w:lang w:val="es-ES_tradnl"/>
        </w:rPr>
        <w:t xml:space="preserve">productos y resultados derivados de los programas de trabajo que </w:t>
      </w:r>
      <w:r w:rsidR="000B37C6">
        <w:rPr>
          <w:kern w:val="22"/>
          <w:lang w:val="es-ES_tradnl"/>
        </w:rPr>
        <w:t xml:space="preserve">surgen </w:t>
      </w:r>
      <w:r w:rsidR="0093157D" w:rsidRPr="00037B73">
        <w:rPr>
          <w:kern w:val="22"/>
          <w:lang w:val="es-ES_tradnl"/>
        </w:rPr>
        <w:t xml:space="preserve">de decisiones de la </w:t>
      </w:r>
      <w:r w:rsidR="00C47A27" w:rsidRPr="00037B73">
        <w:rPr>
          <w:kern w:val="22"/>
          <w:lang w:val="es-ES_tradnl"/>
        </w:rPr>
        <w:t>Conferencia</w:t>
      </w:r>
      <w:r w:rsidR="005E6DFF" w:rsidRPr="00037B73">
        <w:rPr>
          <w:kern w:val="22"/>
          <w:lang w:val="es-ES_tradnl"/>
        </w:rPr>
        <w:t xml:space="preserve"> de las Partes en el Convenio</w:t>
      </w:r>
      <w:r w:rsidR="0008073B" w:rsidRPr="00037B73">
        <w:rPr>
          <w:kern w:val="22"/>
          <w:lang w:val="es-ES_tradnl"/>
        </w:rPr>
        <w:t xml:space="preserve"> </w:t>
      </w:r>
      <w:r w:rsidR="0093157D" w:rsidRPr="00037B73">
        <w:rPr>
          <w:kern w:val="22"/>
          <w:lang w:val="es-ES_tradnl"/>
        </w:rPr>
        <w:t xml:space="preserve">y </w:t>
      </w:r>
      <w:r w:rsidR="000B37C6">
        <w:rPr>
          <w:kern w:val="22"/>
          <w:lang w:val="es-ES_tradnl"/>
        </w:rPr>
        <w:t xml:space="preserve">de </w:t>
      </w:r>
      <w:r w:rsidR="0093157D" w:rsidRPr="00037B73">
        <w:rPr>
          <w:kern w:val="22"/>
          <w:lang w:val="es-ES_tradnl"/>
        </w:rPr>
        <w:t xml:space="preserve">la </w:t>
      </w:r>
      <w:r w:rsidR="00C47A27" w:rsidRPr="00037B73">
        <w:rPr>
          <w:kern w:val="22"/>
          <w:lang w:val="es-ES_tradnl"/>
        </w:rPr>
        <w:t>Conferencia</w:t>
      </w:r>
      <w:r w:rsidR="005E6DFF" w:rsidRPr="00037B73">
        <w:rPr>
          <w:kern w:val="22"/>
          <w:lang w:val="es-ES_tradnl"/>
        </w:rPr>
        <w:t xml:space="preserve"> de las Partes</w:t>
      </w:r>
      <w:r w:rsidR="0008073B" w:rsidRPr="00037B73">
        <w:rPr>
          <w:kern w:val="22"/>
          <w:lang w:val="es-ES_tradnl"/>
        </w:rPr>
        <w:t xml:space="preserve"> </w:t>
      </w:r>
      <w:r w:rsidR="0093157D" w:rsidRPr="00037B73">
        <w:rPr>
          <w:kern w:val="22"/>
          <w:lang w:val="es-ES_tradnl"/>
        </w:rPr>
        <w:t>que actúa como reuniones de las Partes en los Protocolos</w:t>
      </w:r>
      <w:r w:rsidR="0018734F" w:rsidRPr="00037B73">
        <w:rPr>
          <w:kern w:val="22"/>
          <w:lang w:val="es-ES_tradnl"/>
        </w:rPr>
        <w:t>.</w:t>
      </w:r>
    </w:p>
    <w:p w14:paraId="0F1D3D78" w14:textId="6C06448D" w:rsidR="000B5CFF" w:rsidRPr="00037B73" w:rsidRDefault="00E81407" w:rsidP="00C029F3">
      <w:pPr>
        <w:pStyle w:val="Para1"/>
        <w:numPr>
          <w:ilvl w:val="0"/>
          <w:numId w:val="25"/>
        </w:numPr>
        <w:spacing w:before="120"/>
        <w:ind w:left="0" w:firstLine="0"/>
        <w:rPr>
          <w:rFonts w:eastAsia="Times New Roman" w:cs="Times New Roman"/>
          <w:lang w:val="es-ES_tradnl"/>
        </w:rPr>
      </w:pPr>
      <w:r w:rsidRPr="00037B73">
        <w:rPr>
          <w:lang w:val="es-ES_tradnl"/>
        </w:rPr>
        <w:t xml:space="preserve">La </w:t>
      </w:r>
      <w:r w:rsidR="005E6DFF" w:rsidRPr="00037B73">
        <w:rPr>
          <w:lang w:val="es-ES_tradnl"/>
        </w:rPr>
        <w:t>Conferencia de las Partes que actúa como reunión de las Partes en el Protocolo de Cartagena</w:t>
      </w:r>
      <w:r w:rsidR="00845ECE" w:rsidRPr="00037B73">
        <w:rPr>
          <w:lang w:val="es-ES_tradnl"/>
        </w:rPr>
        <w:t xml:space="preserve">, </w:t>
      </w:r>
      <w:r w:rsidRPr="00037B73">
        <w:rPr>
          <w:lang w:val="es-ES_tradnl"/>
        </w:rPr>
        <w:t>en su décima reunión, tal vez desee tomar nota del presente informe</w:t>
      </w:r>
      <w:r w:rsidR="0018734F" w:rsidRPr="00037B73">
        <w:rPr>
          <w:lang w:val="es-ES_tradnl"/>
        </w:rPr>
        <w:t>.</w:t>
      </w:r>
    </w:p>
    <w:p w14:paraId="2022BD33" w14:textId="1E97B0C9" w:rsidR="00C50C1A" w:rsidRPr="00037B73" w:rsidRDefault="001374F8">
      <w:pPr>
        <w:pStyle w:val="Para1"/>
        <w:numPr>
          <w:ilvl w:val="0"/>
          <w:numId w:val="25"/>
        </w:numPr>
        <w:spacing w:before="120"/>
        <w:ind w:left="0" w:firstLine="0"/>
        <w:rPr>
          <w:rFonts w:eastAsia="Times New Roman" w:cs="Times New Roman"/>
          <w:lang w:val="es-ES_tradnl"/>
        </w:rPr>
      </w:pPr>
      <w:r w:rsidRPr="00037B73">
        <w:rPr>
          <w:kern w:val="22"/>
          <w:lang w:val="es-ES_tradnl"/>
        </w:rPr>
        <w:t xml:space="preserve">Aunque quizá no sea necesario adoptar una decisión específica sobre cooperación en la reunión en curso, el proyecto de plan de aplicación posterior a 2020 y el plan de acción de creación de capacidad para el </w:t>
      </w:r>
      <w:r w:rsidR="005F195B" w:rsidRPr="00037B73">
        <w:rPr>
          <w:kern w:val="22"/>
          <w:lang w:val="es-ES_tradnl"/>
        </w:rPr>
        <w:t>Protocolo de Cartagena</w:t>
      </w:r>
      <w:r w:rsidR="00C50C1A" w:rsidRPr="00037B73">
        <w:rPr>
          <w:kern w:val="22"/>
          <w:lang w:val="es-ES_tradnl"/>
        </w:rPr>
        <w:t xml:space="preserve"> </w:t>
      </w:r>
      <w:r w:rsidRPr="00037B73">
        <w:rPr>
          <w:kern w:val="22"/>
          <w:lang w:val="es-ES_tradnl"/>
        </w:rPr>
        <w:t>incluyen objetivos y resultados de cooperación específicos</w:t>
      </w:r>
      <w:r w:rsidR="00E62E3F" w:rsidRPr="00037B73">
        <w:rPr>
          <w:kern w:val="22"/>
          <w:lang w:val="es-ES_tradnl"/>
        </w:rPr>
        <w:t>;</w:t>
      </w:r>
      <w:r w:rsidR="00C50C1A" w:rsidRPr="00037B73">
        <w:rPr>
          <w:kern w:val="22"/>
          <w:lang w:val="es-ES_tradnl"/>
        </w:rPr>
        <w:t xml:space="preserve"> </w:t>
      </w:r>
      <w:r w:rsidRPr="00037B73">
        <w:rPr>
          <w:kern w:val="22"/>
          <w:lang w:val="es-ES_tradnl"/>
        </w:rPr>
        <w:t xml:space="preserve">por tanto, será necesario </w:t>
      </w:r>
      <w:r w:rsidR="000B37C6">
        <w:rPr>
          <w:kern w:val="22"/>
          <w:lang w:val="es-ES_tradnl"/>
        </w:rPr>
        <w:t xml:space="preserve">velar por </w:t>
      </w:r>
      <w:r w:rsidRPr="00037B73">
        <w:rPr>
          <w:kern w:val="22"/>
          <w:lang w:val="es-ES_tradnl"/>
        </w:rPr>
        <w:t xml:space="preserve">que se proporcione un apoyo financiero </w:t>
      </w:r>
      <w:r w:rsidR="008F1492" w:rsidRPr="00037B73">
        <w:rPr>
          <w:kern w:val="22"/>
          <w:lang w:val="es-ES_tradnl"/>
        </w:rPr>
        <w:t xml:space="preserve">constante </w:t>
      </w:r>
      <w:r w:rsidRPr="00037B73">
        <w:rPr>
          <w:kern w:val="22"/>
          <w:lang w:val="es-ES_tradnl"/>
        </w:rPr>
        <w:t>que permita a la</w:t>
      </w:r>
      <w:r w:rsidR="00C50C1A" w:rsidRPr="00037B73">
        <w:rPr>
          <w:kern w:val="22"/>
          <w:lang w:val="es-ES_tradnl"/>
        </w:rPr>
        <w:t xml:space="preserve"> </w:t>
      </w:r>
      <w:r w:rsidR="008A49C8" w:rsidRPr="00037B73">
        <w:rPr>
          <w:kern w:val="22"/>
          <w:lang w:val="es-ES_tradnl"/>
        </w:rPr>
        <w:t>Secretaría</w:t>
      </w:r>
      <w:r w:rsidR="00C50C1A" w:rsidRPr="00037B73">
        <w:rPr>
          <w:kern w:val="22"/>
          <w:lang w:val="es-ES_tradnl"/>
        </w:rPr>
        <w:t xml:space="preserve"> </w:t>
      </w:r>
      <w:r w:rsidRPr="00037B73">
        <w:rPr>
          <w:kern w:val="22"/>
          <w:lang w:val="es-ES_tradnl"/>
        </w:rPr>
        <w:t>llevar a cabo las actividades de cooperación</w:t>
      </w:r>
      <w:r w:rsidR="000B37C6">
        <w:rPr>
          <w:kern w:val="22"/>
          <w:lang w:val="es-ES_tradnl"/>
        </w:rPr>
        <w:t>,</w:t>
      </w:r>
      <w:r w:rsidRPr="00037B73">
        <w:rPr>
          <w:kern w:val="22"/>
          <w:lang w:val="es-ES_tradnl"/>
        </w:rPr>
        <w:t xml:space="preserve"> según proceda</w:t>
      </w:r>
      <w:r w:rsidR="00C50C1A" w:rsidRPr="00037B73">
        <w:rPr>
          <w:kern w:val="22"/>
          <w:lang w:val="es-ES_tradnl"/>
        </w:rPr>
        <w:t xml:space="preserve">. </w:t>
      </w:r>
    </w:p>
    <w:p w14:paraId="52233BB6" w14:textId="15FAC41F" w:rsidR="00F67C59" w:rsidRPr="00037B73" w:rsidRDefault="00F67C59" w:rsidP="00C029F3">
      <w:pPr>
        <w:pStyle w:val="Para1"/>
        <w:spacing w:before="120"/>
        <w:jc w:val="center"/>
        <w:rPr>
          <w:rFonts w:eastAsia="Times New Roman" w:cs="Times New Roman"/>
          <w:lang w:val="es-ES_tradnl"/>
        </w:rPr>
      </w:pPr>
      <w:r w:rsidRPr="00037B73">
        <w:rPr>
          <w:kern w:val="22"/>
          <w:lang w:val="es-ES_tradnl"/>
        </w:rPr>
        <w:lastRenderedPageBreak/>
        <w:t>__________</w:t>
      </w:r>
    </w:p>
    <w:sectPr w:rsidR="00F67C59" w:rsidRPr="00037B73" w:rsidSect="00EB69F3">
      <w:headerReference w:type="even" r:id="rId15"/>
      <w:headerReference w:type="default" r:id="rId16"/>
      <w:footerReference w:type="even" r:id="rId17"/>
      <w:footerReference w:type="first" r:id="rId18"/>
      <w:type w:val="continuous"/>
      <w:pgSz w:w="12240" w:h="15840" w:code="1"/>
      <w:pgMar w:top="562" w:right="1440" w:bottom="850"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21BDD" w14:textId="77777777" w:rsidR="00DB1A93" w:rsidRDefault="00DB1A93">
      <w:r>
        <w:separator/>
      </w:r>
    </w:p>
  </w:endnote>
  <w:endnote w:type="continuationSeparator" w:id="0">
    <w:p w14:paraId="09EBB14C" w14:textId="77777777" w:rsidR="00DB1A93" w:rsidRDefault="00DB1A93">
      <w:r>
        <w:continuationSeparator/>
      </w:r>
    </w:p>
  </w:endnote>
  <w:endnote w:type="continuationNotice" w:id="1">
    <w:p w14:paraId="6131CEF2" w14:textId="77777777" w:rsidR="00DB1A93" w:rsidRDefault="00DB1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C5E3" w14:textId="77777777" w:rsidR="00136FDC" w:rsidRDefault="00136FDC">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8619" w14:textId="77777777" w:rsidR="00136FDC" w:rsidRDefault="00136FDC">
    <w:pPr>
      <w:pStyle w:val="Footer"/>
      <w:tabs>
        <w:tab w:val="clear" w:pos="4320"/>
        <w:tab w:val="clear" w:pos="8640"/>
      </w:tabs>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EC60A" w14:textId="77777777" w:rsidR="00DB1A93" w:rsidRDefault="00DB1A93">
      <w:r>
        <w:separator/>
      </w:r>
    </w:p>
  </w:footnote>
  <w:footnote w:type="continuationSeparator" w:id="0">
    <w:p w14:paraId="33C5838B" w14:textId="77777777" w:rsidR="00DB1A93" w:rsidRDefault="00DB1A93">
      <w:r>
        <w:continuationSeparator/>
      </w:r>
    </w:p>
  </w:footnote>
  <w:footnote w:type="continuationNotice" w:id="1">
    <w:p w14:paraId="2B5C4CC3" w14:textId="77777777" w:rsidR="00DB1A93" w:rsidRDefault="00DB1A93"/>
  </w:footnote>
  <w:footnote w:id="2">
    <w:p w14:paraId="34630D56" w14:textId="1E96705D" w:rsidR="00055CEF" w:rsidRPr="00055CEF" w:rsidRDefault="00055CEF" w:rsidP="00055CEF">
      <w:pPr>
        <w:pStyle w:val="FootnoteText"/>
        <w:ind w:firstLine="0"/>
        <w:rPr>
          <w:lang w:val="es-ES"/>
        </w:rPr>
      </w:pPr>
      <w:r w:rsidRPr="00055CEF">
        <w:rPr>
          <w:rStyle w:val="FootnoteReference"/>
          <w:u w:val="none"/>
          <w:lang w:val="es-ES"/>
        </w:rPr>
        <w:t>*</w:t>
      </w:r>
      <w:r w:rsidRPr="00055CEF">
        <w:rPr>
          <w:lang w:val="es-ES"/>
        </w:rPr>
        <w:t xml:space="preserve"> Vuelto a publicar por razones técnicas el 31 de octubre de 2022 (</w:t>
      </w:r>
      <w:r>
        <w:rPr>
          <w:lang w:val="es-ES"/>
        </w:rPr>
        <w:t xml:space="preserve">adición de la sección </w:t>
      </w:r>
      <w:r w:rsidRPr="00055CEF">
        <w:rPr>
          <w:lang w:val="es-ES"/>
        </w:rPr>
        <w:t xml:space="preserve">F, </w:t>
      </w:r>
      <w:r>
        <w:rPr>
          <w:lang w:val="es-ES"/>
        </w:rPr>
        <w:t xml:space="preserve">párrafos </w:t>
      </w:r>
      <w:r w:rsidRPr="00055CEF">
        <w:rPr>
          <w:lang w:val="es-ES"/>
        </w:rPr>
        <w:t xml:space="preserve">14 </w:t>
      </w:r>
      <w:r>
        <w:rPr>
          <w:lang w:val="es-ES"/>
        </w:rPr>
        <w:t>y</w:t>
      </w:r>
      <w:r w:rsidRPr="00055CEF">
        <w:rPr>
          <w:lang w:val="es-ES"/>
        </w:rPr>
        <w:t xml:space="preserve"> 15).</w:t>
      </w:r>
    </w:p>
  </w:footnote>
  <w:footnote w:id="3">
    <w:p w14:paraId="2FC2CDEF" w14:textId="12E06EDA" w:rsidR="003B5F09" w:rsidRPr="009F2B0E" w:rsidRDefault="003B5F09" w:rsidP="00C029F3">
      <w:pPr>
        <w:pStyle w:val="FootnoteText"/>
        <w:ind w:firstLine="0"/>
        <w:rPr>
          <w:lang w:val="es-ES"/>
        </w:rPr>
      </w:pPr>
      <w:r w:rsidRPr="00C029F3">
        <w:rPr>
          <w:rStyle w:val="FootnoteReference"/>
          <w:u w:val="none"/>
          <w:vertAlign w:val="superscript"/>
        </w:rPr>
        <w:footnoteRef/>
      </w:r>
      <w:r w:rsidRPr="009F2B0E">
        <w:rPr>
          <w:lang w:val="es-ES"/>
        </w:rPr>
        <w:t xml:space="preserve"> </w:t>
      </w:r>
      <w:r w:rsidR="009F2B0E" w:rsidRPr="009F2B0E">
        <w:rPr>
          <w:lang w:val="es-ES"/>
        </w:rPr>
        <w:t xml:space="preserve">Para </w:t>
      </w:r>
      <w:r w:rsidR="009F2B0E">
        <w:rPr>
          <w:lang w:val="es-ES"/>
        </w:rPr>
        <w:t xml:space="preserve">más información sobre </w:t>
      </w:r>
      <w:r w:rsidR="009F2B0E" w:rsidRPr="009F2B0E">
        <w:rPr>
          <w:lang w:val="es-ES"/>
        </w:rPr>
        <w:t>la labor relativa al Convenio, cons</w:t>
      </w:r>
      <w:r w:rsidR="009F2B0E">
        <w:rPr>
          <w:lang w:val="es-ES"/>
        </w:rPr>
        <w:t xml:space="preserve">últese </w:t>
      </w:r>
      <w:r w:rsidR="009F2B0E" w:rsidRPr="009F2B0E">
        <w:rPr>
          <w:lang w:val="es-ES"/>
        </w:rPr>
        <w:t xml:space="preserve">el documento </w:t>
      </w:r>
      <w:r w:rsidR="001A6166" w:rsidRPr="009F2B0E">
        <w:rPr>
          <w:lang w:val="es-ES"/>
        </w:rPr>
        <w:t>CBD/SBI/</w:t>
      </w:r>
      <w:r w:rsidR="00312A31" w:rsidRPr="009F2B0E">
        <w:rPr>
          <w:lang w:val="es-ES"/>
        </w:rPr>
        <w:t>3/10</w:t>
      </w:r>
      <w:r w:rsidR="00A06DDD" w:rsidRPr="009F2B0E">
        <w:rPr>
          <w:lang w:val="es-ES"/>
        </w:rPr>
        <w:t xml:space="preserve">. </w:t>
      </w:r>
      <w:r w:rsidR="009F2B0E" w:rsidRPr="009F2B0E">
        <w:rPr>
          <w:lang w:val="es-ES"/>
        </w:rPr>
        <w:t>Para la labor relacionada con el Protocolo d</w:t>
      </w:r>
      <w:r w:rsidR="009F2B0E">
        <w:rPr>
          <w:lang w:val="es-ES"/>
        </w:rPr>
        <w:t>e Nagoya, consúltese el documento</w:t>
      </w:r>
      <w:r w:rsidR="002C0EC3" w:rsidRPr="009F2B0E">
        <w:rPr>
          <w:lang w:val="es-ES"/>
        </w:rPr>
        <w:t xml:space="preserve"> CBD/NP/MOP/</w:t>
      </w:r>
      <w:r w:rsidR="00E24CE4" w:rsidRPr="009F2B0E">
        <w:rPr>
          <w:lang w:val="es-ES"/>
        </w:rPr>
        <w:t>4/8.</w:t>
      </w:r>
    </w:p>
  </w:footnote>
  <w:footnote w:id="4">
    <w:p w14:paraId="51AB7A2C" w14:textId="5E863600" w:rsidR="008C72A9" w:rsidRPr="00324BB2" w:rsidRDefault="008C72A9" w:rsidP="00C029F3">
      <w:pPr>
        <w:pStyle w:val="FootnoteText"/>
        <w:ind w:firstLine="0"/>
        <w:rPr>
          <w:lang w:val="es-ES"/>
        </w:rPr>
      </w:pPr>
      <w:r w:rsidRPr="00C029F3">
        <w:rPr>
          <w:rStyle w:val="FootnoteReference"/>
          <w:u w:val="none"/>
          <w:vertAlign w:val="superscript"/>
        </w:rPr>
        <w:footnoteRef/>
      </w:r>
      <w:r w:rsidRPr="00324BB2">
        <w:rPr>
          <w:lang w:val="es-ES"/>
        </w:rPr>
        <w:t xml:space="preserve"> </w:t>
      </w:r>
      <w:hyperlink r:id="rId1" w:anchor="tab=2">
        <w:r w:rsidRPr="00324BB2">
          <w:rPr>
            <w:rStyle w:val="Hyperlink"/>
            <w:lang w:val="es-ES"/>
          </w:rPr>
          <w:t>https://bch.cbd.int/onlineconferences/portal_art23/resources.shtml#tab=2</w:t>
        </w:r>
      </w:hyperlink>
      <w:r w:rsidRPr="00324BB2">
        <w:rPr>
          <w:lang w:val="es-ES"/>
        </w:rPr>
        <w:t xml:space="preserve">. </w:t>
      </w:r>
    </w:p>
  </w:footnote>
  <w:footnote w:id="5">
    <w:p w14:paraId="115C8DA6" w14:textId="5DD28001" w:rsidR="008C72A9" w:rsidRPr="00324BB2" w:rsidRDefault="008C72A9" w:rsidP="00C029F3">
      <w:pPr>
        <w:pStyle w:val="FootnoteText"/>
        <w:ind w:firstLine="0"/>
        <w:rPr>
          <w:lang w:val="es-ES"/>
        </w:rPr>
      </w:pPr>
      <w:r w:rsidRPr="00C029F3">
        <w:rPr>
          <w:rStyle w:val="FootnoteReference"/>
          <w:u w:val="none"/>
          <w:vertAlign w:val="superscript"/>
        </w:rPr>
        <w:footnoteRef/>
      </w:r>
      <w:r w:rsidRPr="00324BB2">
        <w:rPr>
          <w:lang w:val="es-ES"/>
        </w:rPr>
        <w:t xml:space="preserve"> </w:t>
      </w:r>
      <w:hyperlink r:id="rId2" w:history="1">
        <w:r w:rsidRPr="00324BB2">
          <w:rPr>
            <w:rStyle w:val="Hyperlink"/>
            <w:lang w:val="es-ES"/>
          </w:rPr>
          <w:t>https://bch.cbd.int/onlineconferences/portal_art23/actionagendaforum/</w:t>
        </w:r>
      </w:hyperlink>
      <w:r w:rsidR="00EB30E4" w:rsidRPr="00324BB2">
        <w:rPr>
          <w:lang w:val="es-ES"/>
        </w:rPr>
        <w:t>.</w:t>
      </w:r>
    </w:p>
  </w:footnote>
  <w:footnote w:id="6">
    <w:p w14:paraId="5786558B" w14:textId="72F275C3" w:rsidR="008C72A9" w:rsidRPr="004B6CD7" w:rsidRDefault="008C72A9" w:rsidP="00C029F3">
      <w:pPr>
        <w:pStyle w:val="FootnoteText"/>
        <w:ind w:firstLine="0"/>
      </w:pPr>
      <w:r w:rsidRPr="00C029F3">
        <w:rPr>
          <w:rStyle w:val="FootnoteReference"/>
          <w:u w:val="none"/>
          <w:vertAlign w:val="superscript"/>
        </w:rPr>
        <w:footnoteRef/>
      </w:r>
      <w:r w:rsidRPr="004B6CD7">
        <w:t xml:space="preserve"> </w:t>
      </w:r>
      <w:r w:rsidR="0076414E" w:rsidRPr="004B6CD7">
        <w:t>CBD/CP/MOP/10/INF/6</w:t>
      </w:r>
      <w:r w:rsidR="00EB30E4" w:rsidRPr="004B6CD7">
        <w:t>.</w:t>
      </w:r>
    </w:p>
  </w:footnote>
  <w:footnote w:id="7">
    <w:p w14:paraId="1D60635B" w14:textId="0A611D7A" w:rsidR="00EB30E4" w:rsidRPr="00782F1A" w:rsidRDefault="00232BF0" w:rsidP="00C029F3">
      <w:pPr>
        <w:pStyle w:val="FootnoteText"/>
        <w:ind w:firstLine="0"/>
        <w:rPr>
          <w:vertAlign w:val="subscript"/>
        </w:rPr>
      </w:pPr>
      <w:r w:rsidRPr="00C029F3">
        <w:rPr>
          <w:rStyle w:val="FootnoteReference"/>
          <w:u w:val="none"/>
          <w:vertAlign w:val="superscript"/>
        </w:rPr>
        <w:footnoteRef/>
      </w:r>
      <w:r w:rsidRPr="004B6CD7">
        <w:t xml:space="preserve"> </w:t>
      </w:r>
      <w:hyperlink r:id="rId3" w:history="1">
        <w:r w:rsidR="00EB30E4" w:rsidRPr="00782F1A">
          <w:rPr>
            <w:rStyle w:val="Hyperlink"/>
          </w:rPr>
          <w:t>https://euginius.eu/</w:t>
        </w:r>
      </w:hyperlink>
      <w:r w:rsidR="00EB30E4" w:rsidRPr="00782F1A">
        <w:t>.</w:t>
      </w:r>
    </w:p>
  </w:footnote>
  <w:footnote w:id="8">
    <w:p w14:paraId="39E75560" w14:textId="5A9CB10D" w:rsidR="00232BF0" w:rsidRPr="00037B73" w:rsidRDefault="00232BF0" w:rsidP="00C029F3">
      <w:pPr>
        <w:pStyle w:val="FootnoteText"/>
        <w:ind w:firstLine="0"/>
        <w:rPr>
          <w:lang w:val="es-ES_tradnl"/>
        </w:rPr>
      </w:pPr>
      <w:r w:rsidRPr="00037B73">
        <w:rPr>
          <w:rStyle w:val="FootnoteReference"/>
          <w:u w:val="none"/>
          <w:vertAlign w:val="superscript"/>
          <w:lang w:val="es-ES_tradnl"/>
        </w:rPr>
        <w:footnoteRef/>
      </w:r>
      <w:r w:rsidRPr="00037B73">
        <w:rPr>
          <w:lang w:val="es-ES_tradnl"/>
        </w:rPr>
        <w:t xml:space="preserve"> </w:t>
      </w:r>
      <w:hyperlink r:id="rId4" w:history="1">
        <w:r w:rsidRPr="00037B73">
          <w:rPr>
            <w:rStyle w:val="Hyperlink"/>
            <w:lang w:val="es-ES_tradnl"/>
          </w:rPr>
          <w:t>https://doi.org/10.1186/s12859‑020‑03880‑0</w:t>
        </w:r>
      </w:hyperlink>
      <w:r w:rsidR="00EB30E4" w:rsidRPr="00037B73">
        <w:rPr>
          <w:lang w:val="es-ES_tradnl"/>
        </w:rPr>
        <w:t>.</w:t>
      </w:r>
    </w:p>
  </w:footnote>
  <w:footnote w:id="9">
    <w:p w14:paraId="07B98232" w14:textId="7DCA1855" w:rsidR="00984D1C" w:rsidRPr="00037B73" w:rsidRDefault="00984D1C" w:rsidP="00C029F3">
      <w:pPr>
        <w:pStyle w:val="FootnoteText"/>
        <w:ind w:firstLine="0"/>
        <w:rPr>
          <w:lang w:val="es-ES_tradnl"/>
        </w:rPr>
      </w:pPr>
      <w:r w:rsidRPr="00037B73">
        <w:rPr>
          <w:rStyle w:val="FootnoteReference"/>
          <w:u w:val="none"/>
          <w:vertAlign w:val="superscript"/>
          <w:lang w:val="es-ES_tradnl"/>
        </w:rPr>
        <w:footnoteRef/>
      </w:r>
      <w:r w:rsidRPr="00037B73">
        <w:rPr>
          <w:lang w:val="es-ES_tradnl"/>
        </w:rPr>
        <w:t xml:space="preserve"> </w:t>
      </w:r>
      <w:r w:rsidR="00801FD2" w:rsidRPr="00037B73">
        <w:rPr>
          <w:lang w:val="es-ES_tradnl"/>
        </w:rPr>
        <w:t>Formalmente</w:t>
      </w:r>
      <w:r w:rsidR="000B37C6">
        <w:rPr>
          <w:lang w:val="es-ES_tradnl"/>
        </w:rPr>
        <w:t>,</w:t>
      </w:r>
      <w:r w:rsidR="00801FD2" w:rsidRPr="00037B73">
        <w:rPr>
          <w:lang w:val="es-ES_tradnl"/>
        </w:rPr>
        <w:t xml:space="preserve"> </w:t>
      </w:r>
      <w:r w:rsidR="000B37C6">
        <w:rPr>
          <w:lang w:val="es-ES_tradnl"/>
        </w:rPr>
        <w:t xml:space="preserve">la </w:t>
      </w:r>
      <w:r w:rsidR="00801FD2" w:rsidRPr="00037B73">
        <w:rPr>
          <w:lang w:val="es-ES_tradnl"/>
        </w:rPr>
        <w:t>Convención sobre la prohibición del desarrollo, la producción y el almacenamiento de armas bacteriológicas (biológicas) y toxínicas y sobre su destrucción</w:t>
      </w:r>
      <w:r w:rsidRPr="00037B73">
        <w:rPr>
          <w:lang w:val="es-ES_tradnl"/>
        </w:rPr>
        <w:t>.</w:t>
      </w:r>
    </w:p>
  </w:footnote>
  <w:footnote w:id="10">
    <w:p w14:paraId="5AAB0952" w14:textId="48411943" w:rsidR="00154EC8" w:rsidRDefault="00154EC8" w:rsidP="00C029F3">
      <w:pPr>
        <w:pStyle w:val="FootnoteText"/>
        <w:ind w:firstLine="0"/>
      </w:pPr>
      <w:r w:rsidRPr="00037B73">
        <w:rPr>
          <w:rStyle w:val="FootnoteReference"/>
          <w:u w:val="none"/>
          <w:vertAlign w:val="superscript"/>
          <w:lang w:val="es-ES_tradnl"/>
        </w:rPr>
        <w:footnoteRef/>
      </w:r>
      <w:r w:rsidRPr="00037B73">
        <w:rPr>
          <w:lang w:val="es-ES_tradnl"/>
        </w:rPr>
        <w:t xml:space="preserve"> </w:t>
      </w:r>
      <w:hyperlink r:id="rId5" w:history="1">
        <w:r w:rsidRPr="00037B73">
          <w:rPr>
            <w:rStyle w:val="Hyperlink"/>
            <w:kern w:val="22"/>
            <w:lang w:val="es-ES_tradnl"/>
          </w:rPr>
          <w:t>https://youtu.be/eQu4hVv0DAI</w:t>
        </w:r>
      </w:hyperlink>
      <w:r w:rsidR="00EB30E4" w:rsidRPr="00037B73">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04D3" w14:textId="77777777" w:rsidR="00726585" w:rsidRPr="00726585" w:rsidRDefault="005152FA" w:rsidP="00C029F3">
    <w:pPr>
      <w:suppressLineNumbers/>
      <w:suppressAutoHyphens/>
      <w:kinsoku w:val="0"/>
      <w:overflowPunct w:val="0"/>
      <w:autoSpaceDE w:val="0"/>
      <w:autoSpaceDN w:val="0"/>
      <w:rPr>
        <w:rFonts w:eastAsia="SimSun" w:cs="Times New Roman"/>
        <w:snapToGrid w:val="0"/>
        <w:kern w:val="22"/>
        <w:szCs w:val="22"/>
      </w:rPr>
    </w:pPr>
    <w:sdt>
      <w:sdtPr>
        <w:rPr>
          <w:rFonts w:eastAsia="SimSun" w:cs="Times New Roman"/>
          <w:snapToGrid w:val="0"/>
          <w:kern w:val="22"/>
          <w:szCs w:val="22"/>
        </w:rPr>
        <w:alias w:val="Subject"/>
        <w:tag w:val=""/>
        <w:id w:val="-1028947556"/>
        <w:placeholder>
          <w:docPart w:val="0D552703BF534108BB0A551A63F794E1"/>
        </w:placeholder>
        <w:dataBinding w:prefixMappings="xmlns:ns0='http://purl.org/dc/elements/1.1/' xmlns:ns1='http://schemas.openxmlformats.org/package/2006/metadata/core-properties' " w:xpath="/ns1:coreProperties[1]/ns0:subject[1]" w:storeItemID="{6C3C8BC8-F283-45AE-878A-BAB7291924A1}"/>
        <w:text/>
      </w:sdtPr>
      <w:sdtEndPr/>
      <w:sdtContent>
        <w:r w:rsidR="00726585" w:rsidRPr="00726585">
          <w:rPr>
            <w:rFonts w:eastAsia="SimSun" w:cs="Times New Roman"/>
            <w:snapToGrid w:val="0"/>
            <w:kern w:val="22"/>
            <w:szCs w:val="22"/>
          </w:rPr>
          <w:t>CBD/CP/MOP/10/8</w:t>
        </w:r>
      </w:sdtContent>
    </w:sdt>
  </w:p>
  <w:p w14:paraId="458536F1" w14:textId="134FB431" w:rsidR="00136FDC" w:rsidRDefault="00136FDC">
    <w:pPr>
      <w:pStyle w:val="Header"/>
      <w:tabs>
        <w:tab w:val="clear" w:pos="4320"/>
        <w:tab w:val="clear" w:pos="8640"/>
      </w:tabs>
      <w:jc w:val="left"/>
      <w:rPr>
        <w:noProof/>
        <w:kern w:val="22"/>
        <w:szCs w:val="22"/>
      </w:rPr>
    </w:pPr>
    <w:r>
      <w:rPr>
        <w:noProof/>
        <w:kern w:val="22"/>
        <w:szCs w:val="22"/>
      </w:rPr>
      <w:t>P</w:t>
    </w:r>
    <w:r w:rsidR="00432068">
      <w:rPr>
        <w:noProof/>
        <w:kern w:val="22"/>
        <w:szCs w:val="22"/>
      </w:rPr>
      <w:t>ágina</w:t>
    </w:r>
    <w:r>
      <w:rPr>
        <w:noProof/>
        <w:kern w:val="22"/>
        <w:szCs w:val="22"/>
      </w:rPr>
      <w:t xml:space="preserve"> </w:t>
    </w:r>
    <w:r>
      <w:rPr>
        <w:bCs/>
        <w:noProof/>
        <w:kern w:val="22"/>
        <w:szCs w:val="22"/>
      </w:rPr>
      <w:fldChar w:fldCharType="begin"/>
    </w:r>
    <w:r>
      <w:rPr>
        <w:bCs/>
        <w:noProof/>
        <w:kern w:val="22"/>
        <w:szCs w:val="22"/>
      </w:rPr>
      <w:instrText xml:space="preserve"> PAGE </w:instrText>
    </w:r>
    <w:r>
      <w:rPr>
        <w:bCs/>
        <w:noProof/>
        <w:kern w:val="22"/>
        <w:szCs w:val="22"/>
      </w:rPr>
      <w:fldChar w:fldCharType="separate"/>
    </w:r>
    <w:r w:rsidR="00F67784">
      <w:rPr>
        <w:bCs/>
        <w:noProof/>
        <w:kern w:val="22"/>
        <w:szCs w:val="22"/>
      </w:rPr>
      <w:t>4</w:t>
    </w:r>
    <w:r>
      <w:rPr>
        <w:bCs/>
        <w:noProof/>
        <w:kern w:val="22"/>
        <w:szCs w:val="22"/>
      </w:rPr>
      <w:fldChar w:fldCharType="end"/>
    </w:r>
  </w:p>
  <w:p w14:paraId="2299A341" w14:textId="77777777" w:rsidR="00136FDC" w:rsidRDefault="00136FDC">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686F" w14:textId="77777777" w:rsidR="00726585" w:rsidRPr="00037B73" w:rsidRDefault="005152FA" w:rsidP="00C029F3">
    <w:pPr>
      <w:suppressLineNumbers/>
      <w:suppressAutoHyphens/>
      <w:kinsoku w:val="0"/>
      <w:overflowPunct w:val="0"/>
      <w:autoSpaceDE w:val="0"/>
      <w:autoSpaceDN w:val="0"/>
      <w:ind w:left="1215"/>
      <w:jc w:val="right"/>
      <w:rPr>
        <w:rFonts w:eastAsia="SimSun" w:cs="Times New Roman"/>
        <w:snapToGrid w:val="0"/>
        <w:kern w:val="22"/>
        <w:szCs w:val="22"/>
        <w:lang w:val="es-ES_tradnl"/>
      </w:rPr>
    </w:pPr>
    <w:sdt>
      <w:sdtPr>
        <w:rPr>
          <w:rFonts w:eastAsia="SimSun" w:cs="Times New Roman"/>
          <w:snapToGrid w:val="0"/>
          <w:kern w:val="22"/>
          <w:szCs w:val="22"/>
          <w:lang w:val="es-ES_tradnl"/>
        </w:rPr>
        <w:alias w:val="Subject"/>
        <w:tag w:val=""/>
        <w:id w:val="107393267"/>
        <w:placeholder>
          <w:docPart w:val="EB52E98FA9A54A059A825A69E9B442BA"/>
        </w:placeholder>
        <w:dataBinding w:prefixMappings="xmlns:ns0='http://purl.org/dc/elements/1.1/' xmlns:ns1='http://schemas.openxmlformats.org/package/2006/metadata/core-properties' " w:xpath="/ns1:coreProperties[1]/ns0:subject[1]" w:storeItemID="{6C3C8BC8-F283-45AE-878A-BAB7291924A1}"/>
        <w:text/>
      </w:sdtPr>
      <w:sdtEndPr/>
      <w:sdtContent>
        <w:r w:rsidR="00726585" w:rsidRPr="00037B73">
          <w:rPr>
            <w:rFonts w:eastAsia="SimSun" w:cs="Times New Roman"/>
            <w:snapToGrid w:val="0"/>
            <w:kern w:val="22"/>
            <w:szCs w:val="22"/>
            <w:lang w:val="es-ES_tradnl"/>
          </w:rPr>
          <w:t>CBD/CP/MOP/10/8</w:t>
        </w:r>
      </w:sdtContent>
    </w:sdt>
  </w:p>
  <w:p w14:paraId="33753C37" w14:textId="3A4A8F73" w:rsidR="00136FDC" w:rsidRPr="00037B73" w:rsidRDefault="00136FDC">
    <w:pPr>
      <w:pStyle w:val="Header"/>
      <w:tabs>
        <w:tab w:val="clear" w:pos="4320"/>
        <w:tab w:val="clear" w:pos="8640"/>
      </w:tabs>
      <w:jc w:val="right"/>
      <w:rPr>
        <w:noProof/>
        <w:kern w:val="22"/>
        <w:szCs w:val="22"/>
        <w:lang w:val="es-ES_tradnl"/>
      </w:rPr>
    </w:pPr>
    <w:r w:rsidRPr="00037B73">
      <w:rPr>
        <w:noProof/>
        <w:kern w:val="22"/>
        <w:szCs w:val="22"/>
        <w:lang w:val="es-ES_tradnl"/>
      </w:rPr>
      <w:t>P</w:t>
    </w:r>
    <w:r w:rsidR="00432068" w:rsidRPr="00037B73">
      <w:rPr>
        <w:noProof/>
        <w:kern w:val="22"/>
        <w:szCs w:val="22"/>
        <w:lang w:val="es-ES_tradnl"/>
      </w:rPr>
      <w:t>ágina</w:t>
    </w:r>
    <w:r w:rsidRPr="00037B73">
      <w:rPr>
        <w:noProof/>
        <w:kern w:val="22"/>
        <w:szCs w:val="22"/>
        <w:lang w:val="es-ES_tradnl"/>
      </w:rPr>
      <w:t xml:space="preserve"> </w:t>
    </w:r>
    <w:r w:rsidRPr="00037B73">
      <w:rPr>
        <w:bCs/>
        <w:noProof/>
        <w:kern w:val="22"/>
        <w:szCs w:val="22"/>
        <w:lang w:val="es-ES_tradnl"/>
      </w:rPr>
      <w:fldChar w:fldCharType="begin"/>
    </w:r>
    <w:r w:rsidRPr="00037B73">
      <w:rPr>
        <w:bCs/>
        <w:noProof/>
        <w:kern w:val="22"/>
        <w:szCs w:val="22"/>
        <w:lang w:val="es-ES_tradnl"/>
      </w:rPr>
      <w:instrText xml:space="preserve"> PAGE </w:instrText>
    </w:r>
    <w:r w:rsidRPr="00037B73">
      <w:rPr>
        <w:bCs/>
        <w:noProof/>
        <w:kern w:val="22"/>
        <w:szCs w:val="22"/>
        <w:lang w:val="es-ES_tradnl"/>
      </w:rPr>
      <w:fldChar w:fldCharType="separate"/>
    </w:r>
    <w:r w:rsidR="00F67784" w:rsidRPr="00037B73">
      <w:rPr>
        <w:bCs/>
        <w:noProof/>
        <w:kern w:val="22"/>
        <w:szCs w:val="22"/>
        <w:lang w:val="es-ES_tradnl"/>
      </w:rPr>
      <w:t>3</w:t>
    </w:r>
    <w:r w:rsidRPr="00037B73">
      <w:rPr>
        <w:bCs/>
        <w:noProof/>
        <w:kern w:val="22"/>
        <w:szCs w:val="22"/>
        <w:lang w:val="es-ES_tradnl"/>
      </w:rPr>
      <w:fldChar w:fldCharType="end"/>
    </w:r>
  </w:p>
  <w:p w14:paraId="3393E46C" w14:textId="77777777" w:rsidR="00136FDC" w:rsidRDefault="00136FDC">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45B7F"/>
    <w:multiLevelType w:val="hybridMultilevel"/>
    <w:tmpl w:val="3CE80434"/>
    <w:lvl w:ilvl="0" w:tplc="E31A1E2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27023B"/>
    <w:multiLevelType w:val="hybridMultilevel"/>
    <w:tmpl w:val="FFFFFFFF"/>
    <w:lvl w:ilvl="0" w:tplc="81A64740">
      <w:start w:val="1"/>
      <w:numFmt w:val="decimal"/>
      <w:lvlText w:val="%1."/>
      <w:lvlJc w:val="left"/>
      <w:pPr>
        <w:ind w:left="720" w:hanging="360"/>
      </w:pPr>
    </w:lvl>
    <w:lvl w:ilvl="1" w:tplc="B2C0DDA0">
      <w:start w:val="1"/>
      <w:numFmt w:val="lowerLetter"/>
      <w:lvlText w:val="%2."/>
      <w:lvlJc w:val="left"/>
      <w:pPr>
        <w:ind w:left="1440" w:hanging="360"/>
      </w:pPr>
    </w:lvl>
    <w:lvl w:ilvl="2" w:tplc="E9FE3D80">
      <w:start w:val="1"/>
      <w:numFmt w:val="lowerRoman"/>
      <w:lvlText w:val="%3."/>
      <w:lvlJc w:val="right"/>
      <w:pPr>
        <w:ind w:left="2160" w:hanging="180"/>
      </w:pPr>
    </w:lvl>
    <w:lvl w:ilvl="3" w:tplc="C714D926">
      <w:start w:val="1"/>
      <w:numFmt w:val="decimal"/>
      <w:lvlText w:val="%4."/>
      <w:lvlJc w:val="left"/>
      <w:pPr>
        <w:ind w:left="2880" w:hanging="360"/>
      </w:pPr>
    </w:lvl>
    <w:lvl w:ilvl="4" w:tplc="2D88165E">
      <w:start w:val="1"/>
      <w:numFmt w:val="lowerLetter"/>
      <w:lvlText w:val="%5."/>
      <w:lvlJc w:val="left"/>
      <w:pPr>
        <w:ind w:left="3600" w:hanging="360"/>
      </w:pPr>
    </w:lvl>
    <w:lvl w:ilvl="5" w:tplc="7570B6DE">
      <w:start w:val="1"/>
      <w:numFmt w:val="lowerRoman"/>
      <w:lvlText w:val="%6."/>
      <w:lvlJc w:val="right"/>
      <w:pPr>
        <w:ind w:left="4320" w:hanging="180"/>
      </w:pPr>
    </w:lvl>
    <w:lvl w:ilvl="6" w:tplc="E15E8C9A">
      <w:start w:val="1"/>
      <w:numFmt w:val="decimal"/>
      <w:lvlText w:val="%7."/>
      <w:lvlJc w:val="left"/>
      <w:pPr>
        <w:ind w:left="5040" w:hanging="360"/>
      </w:pPr>
    </w:lvl>
    <w:lvl w:ilvl="7" w:tplc="7EC4B7FA">
      <w:start w:val="1"/>
      <w:numFmt w:val="lowerLetter"/>
      <w:lvlText w:val="%8."/>
      <w:lvlJc w:val="left"/>
      <w:pPr>
        <w:ind w:left="5760" w:hanging="360"/>
      </w:pPr>
    </w:lvl>
    <w:lvl w:ilvl="8" w:tplc="916C7A84">
      <w:start w:val="1"/>
      <w:numFmt w:val="lowerRoman"/>
      <w:lvlText w:val="%9."/>
      <w:lvlJc w:val="right"/>
      <w:pPr>
        <w:ind w:left="6480" w:hanging="180"/>
      </w:pPr>
    </w:lvl>
  </w:abstractNum>
  <w:abstractNum w:abstractNumId="4" w15:restartNumberingAfterBreak="0">
    <w:nsid w:val="0B8F25D6"/>
    <w:multiLevelType w:val="hybridMultilevel"/>
    <w:tmpl w:val="27EE4558"/>
    <w:lvl w:ilvl="0" w:tplc="1009000F">
      <w:start w:val="15"/>
      <w:numFmt w:val="decimal"/>
      <w:pStyle w:val="aident"/>
      <w:lvlText w:val="%1."/>
      <w:lvlJc w:val="left"/>
      <w:pPr>
        <w:tabs>
          <w:tab w:val="num" w:pos="720"/>
        </w:tabs>
        <w:ind w:left="720" w:hanging="360"/>
      </w:pPr>
      <w:rPr>
        <w:rFonts w:cs="Times New Roman" w:hint="default"/>
      </w:rPr>
    </w:lvl>
    <w:lvl w:ilvl="1" w:tplc="10090019" w:tentative="1">
      <w:start w:val="1"/>
      <w:numFmt w:val="lowerLetter"/>
      <w:lvlText w:val="%2."/>
      <w:lvlJc w:val="left"/>
      <w:pPr>
        <w:tabs>
          <w:tab w:val="num" w:pos="1440"/>
        </w:tabs>
        <w:ind w:left="1440" w:hanging="360"/>
      </w:pPr>
    </w:lvl>
    <w:lvl w:ilvl="2" w:tplc="1009001B">
      <w:start w:val="1"/>
      <w:numFmt w:val="lowerRoman"/>
      <w:lvlText w:val="%3."/>
      <w:lvlJc w:val="right"/>
      <w:pPr>
        <w:tabs>
          <w:tab w:val="num" w:pos="180"/>
        </w:tabs>
        <w:ind w:left="18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B950AC6"/>
    <w:multiLevelType w:val="hybridMultilevel"/>
    <w:tmpl w:val="FF5C19E0"/>
    <w:lvl w:ilvl="0" w:tplc="C7EE99CE">
      <w:start w:val="1"/>
      <w:numFmt w:val="decimal"/>
      <w:lvlText w:val="%1."/>
      <w:lvlJc w:val="left"/>
      <w:pPr>
        <w:tabs>
          <w:tab w:val="num" w:pos="360"/>
        </w:tabs>
        <w:ind w:left="0" w:firstLine="0"/>
      </w:pPr>
      <w:rPr>
        <w:rFonts w:ascii="Times New Roman" w:hAnsi="Times New Roman" w:hint="default"/>
        <w:b w:val="0"/>
        <w:i w:val="0"/>
        <w:sz w:val="22"/>
      </w:rPr>
    </w:lvl>
    <w:lvl w:ilvl="1" w:tplc="1B8C292C">
      <w:start w:val="1"/>
      <w:numFmt w:val="lowerLetter"/>
      <w:lvlText w:val="(%2)"/>
      <w:lvlJc w:val="left"/>
      <w:pPr>
        <w:tabs>
          <w:tab w:val="num" w:pos="2160"/>
        </w:tabs>
        <w:ind w:left="720" w:firstLine="720"/>
      </w:pPr>
      <w:rPr>
        <w:rFonts w:hint="default"/>
        <w:b w:val="0"/>
        <w:i w:val="0"/>
      </w:rPr>
    </w:lvl>
    <w:lvl w:ilvl="2" w:tplc="F71ECC9A">
      <w:start w:val="1"/>
      <w:numFmt w:val="lowerRoman"/>
      <w:lvlText w:val="(%3)"/>
      <w:lvlJc w:val="right"/>
      <w:pPr>
        <w:tabs>
          <w:tab w:val="num" w:pos="2160"/>
        </w:tabs>
        <w:ind w:left="2160" w:hanging="360"/>
      </w:pPr>
      <w:rPr>
        <w:rFonts w:hint="default"/>
      </w:rPr>
    </w:lvl>
    <w:lvl w:ilvl="3" w:tplc="ADF64E1E">
      <w:start w:val="1"/>
      <w:numFmt w:val="bullet"/>
      <w:lvlText w:val=""/>
      <w:lvlJc w:val="left"/>
      <w:pPr>
        <w:tabs>
          <w:tab w:val="num" w:pos="2880"/>
        </w:tabs>
        <w:ind w:left="2880" w:hanging="720"/>
      </w:pPr>
      <w:rPr>
        <w:rFonts w:ascii="Symbol" w:hAnsi="Symbol" w:hint="default"/>
        <w:color w:val="auto"/>
        <w:sz w:val="28"/>
      </w:rPr>
    </w:lvl>
    <w:lvl w:ilvl="4" w:tplc="3B466A5E">
      <w:start w:val="1"/>
      <w:numFmt w:val="lowerLetter"/>
      <w:lvlText w:val="(%5)"/>
      <w:lvlJc w:val="left"/>
      <w:pPr>
        <w:tabs>
          <w:tab w:val="num" w:pos="2520"/>
        </w:tabs>
        <w:ind w:left="2520" w:hanging="360"/>
      </w:pPr>
      <w:rPr>
        <w:rFonts w:hint="default"/>
      </w:rPr>
    </w:lvl>
    <w:lvl w:ilvl="5" w:tplc="0D4A55FA">
      <w:start w:val="1"/>
      <w:numFmt w:val="lowerRoman"/>
      <w:lvlText w:val="(%6)"/>
      <w:lvlJc w:val="left"/>
      <w:pPr>
        <w:tabs>
          <w:tab w:val="num" w:pos="2880"/>
        </w:tabs>
        <w:ind w:left="2880" w:hanging="360"/>
      </w:pPr>
      <w:rPr>
        <w:rFonts w:hint="default"/>
      </w:rPr>
    </w:lvl>
    <w:lvl w:ilvl="6" w:tplc="EE5CCA16">
      <w:start w:val="1"/>
      <w:numFmt w:val="decimal"/>
      <w:lvlText w:val="%7."/>
      <w:lvlJc w:val="left"/>
      <w:pPr>
        <w:tabs>
          <w:tab w:val="num" w:pos="3240"/>
        </w:tabs>
        <w:ind w:left="3240" w:hanging="360"/>
      </w:pPr>
      <w:rPr>
        <w:rFonts w:hint="default"/>
      </w:rPr>
    </w:lvl>
    <w:lvl w:ilvl="7" w:tplc="45DA47DE">
      <w:start w:val="1"/>
      <w:numFmt w:val="lowerLetter"/>
      <w:lvlText w:val="%8."/>
      <w:lvlJc w:val="left"/>
      <w:pPr>
        <w:tabs>
          <w:tab w:val="num" w:pos="3600"/>
        </w:tabs>
        <w:ind w:left="3600" w:hanging="360"/>
      </w:pPr>
      <w:rPr>
        <w:rFonts w:hint="default"/>
      </w:rPr>
    </w:lvl>
    <w:lvl w:ilvl="8" w:tplc="5D6A2506">
      <w:start w:val="1"/>
      <w:numFmt w:val="lowerRoman"/>
      <w:lvlText w:val="%9."/>
      <w:lvlJc w:val="left"/>
      <w:pPr>
        <w:tabs>
          <w:tab w:val="num" w:pos="3960"/>
        </w:tabs>
        <w:ind w:left="3960" w:hanging="360"/>
      </w:pPr>
      <w:rPr>
        <w:rFonts w:hint="default"/>
      </w:rPr>
    </w:lvl>
  </w:abstractNum>
  <w:abstractNum w:abstractNumId="6" w15:restartNumberingAfterBreak="0">
    <w:nsid w:val="0D511DDE"/>
    <w:multiLevelType w:val="hybridMultilevel"/>
    <w:tmpl w:val="A0A2DA34"/>
    <w:lvl w:ilvl="0" w:tplc="96DE70A2">
      <w:start w:val="1"/>
      <w:numFmt w:val="decimal"/>
      <w:lvlText w:val="%1."/>
      <w:lvlJc w:val="left"/>
      <w:pPr>
        <w:ind w:left="1440" w:hanging="360"/>
      </w:pPr>
      <w:rPr>
        <w:b w:val="0"/>
        <w:bCs w:val="0"/>
        <w:lang w:val="es-E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2860A5"/>
    <w:multiLevelType w:val="hybridMultilevel"/>
    <w:tmpl w:val="36BE6EEE"/>
    <w:lvl w:ilvl="0" w:tplc="B1D0E7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449EB"/>
    <w:multiLevelType w:val="hybridMultilevel"/>
    <w:tmpl w:val="14649F6A"/>
    <w:lvl w:ilvl="0" w:tplc="3A08932A">
      <w:start w:val="1"/>
      <w:numFmt w:val="decimal"/>
      <w:lvlText w:val="%1."/>
      <w:lvlJc w:val="left"/>
      <w:pPr>
        <w:tabs>
          <w:tab w:val="num" w:pos="360"/>
        </w:tabs>
        <w:ind w:left="0" w:firstLine="0"/>
      </w:pPr>
      <w:rPr>
        <w:rFonts w:hint="default"/>
      </w:rPr>
    </w:lvl>
    <w:lvl w:ilvl="1" w:tplc="4DCC1B9C">
      <w:start w:val="1"/>
      <w:numFmt w:val="lowerLetter"/>
      <w:lvlText w:val="(%2)"/>
      <w:lvlJc w:val="left"/>
      <w:pPr>
        <w:tabs>
          <w:tab w:val="num" w:pos="1440"/>
        </w:tabs>
        <w:ind w:left="0" w:firstLine="720"/>
      </w:pPr>
    </w:lvl>
    <w:lvl w:ilvl="2" w:tplc="B2F4AB08">
      <w:start w:val="1"/>
      <w:numFmt w:val="lowerRoman"/>
      <w:lvlText w:val="(%3)"/>
      <w:lvlJc w:val="right"/>
      <w:pPr>
        <w:tabs>
          <w:tab w:val="num" w:pos="1800"/>
        </w:tabs>
        <w:ind w:left="1800" w:hanging="720"/>
      </w:pPr>
      <w:rPr>
        <w:rFonts w:hint="default"/>
      </w:rPr>
    </w:lvl>
    <w:lvl w:ilvl="3" w:tplc="BD3C2120">
      <w:start w:val="1"/>
      <w:numFmt w:val="decimal"/>
      <w:lvlText w:val="(%4)"/>
      <w:lvlJc w:val="left"/>
      <w:pPr>
        <w:tabs>
          <w:tab w:val="num" w:pos="1440"/>
        </w:tabs>
        <w:ind w:left="1440" w:hanging="360"/>
      </w:pPr>
    </w:lvl>
    <w:lvl w:ilvl="4" w:tplc="54CC6D8C">
      <w:start w:val="1"/>
      <w:numFmt w:val="lowerLetter"/>
      <w:lvlText w:val="(%5)"/>
      <w:lvlJc w:val="left"/>
      <w:pPr>
        <w:tabs>
          <w:tab w:val="num" w:pos="1800"/>
        </w:tabs>
        <w:ind w:left="1800" w:hanging="360"/>
      </w:pPr>
    </w:lvl>
    <w:lvl w:ilvl="5" w:tplc="F5E03604">
      <w:start w:val="1"/>
      <w:numFmt w:val="lowerRoman"/>
      <w:lvlText w:val="(%6)"/>
      <w:lvlJc w:val="left"/>
      <w:pPr>
        <w:tabs>
          <w:tab w:val="num" w:pos="2160"/>
        </w:tabs>
        <w:ind w:left="2160" w:hanging="360"/>
      </w:pPr>
    </w:lvl>
    <w:lvl w:ilvl="6" w:tplc="C054D524">
      <w:start w:val="1"/>
      <w:numFmt w:val="decimal"/>
      <w:lvlText w:val="%7."/>
      <w:lvlJc w:val="left"/>
      <w:pPr>
        <w:tabs>
          <w:tab w:val="num" w:pos="2520"/>
        </w:tabs>
        <w:ind w:left="2520" w:hanging="360"/>
      </w:pPr>
    </w:lvl>
    <w:lvl w:ilvl="7" w:tplc="73EED7D8">
      <w:start w:val="1"/>
      <w:numFmt w:val="lowerLetter"/>
      <w:lvlText w:val="%8."/>
      <w:lvlJc w:val="left"/>
      <w:pPr>
        <w:tabs>
          <w:tab w:val="num" w:pos="2880"/>
        </w:tabs>
        <w:ind w:left="2880" w:hanging="360"/>
      </w:pPr>
    </w:lvl>
    <w:lvl w:ilvl="8" w:tplc="338E4740">
      <w:start w:val="1"/>
      <w:numFmt w:val="lowerRoman"/>
      <w:lvlText w:val="%9."/>
      <w:lvlJc w:val="left"/>
      <w:pPr>
        <w:tabs>
          <w:tab w:val="num" w:pos="3240"/>
        </w:tabs>
        <w:ind w:left="3240" w:hanging="360"/>
      </w:pPr>
    </w:lvl>
  </w:abstractNum>
  <w:abstractNum w:abstractNumId="10" w15:restartNumberingAfterBreak="0">
    <w:nsid w:val="25E62CC7"/>
    <w:multiLevelType w:val="hybridMultilevel"/>
    <w:tmpl w:val="C15C61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216FD1"/>
    <w:multiLevelType w:val="hybridMultilevel"/>
    <w:tmpl w:val="08AC1BD0"/>
    <w:styleLink w:val="Style2"/>
    <w:lvl w:ilvl="0" w:tplc="F1E0BA28">
      <w:start w:val="29"/>
      <w:numFmt w:val="lowerLetter"/>
      <w:lvlText w:val="(%1)"/>
      <w:lvlJc w:val="left"/>
      <w:pPr>
        <w:tabs>
          <w:tab w:val="num" w:pos="720"/>
        </w:tabs>
        <w:ind w:left="720" w:hanging="360"/>
      </w:pPr>
      <w:rPr>
        <w:rFonts w:hint="default"/>
      </w:rPr>
    </w:lvl>
    <w:lvl w:ilvl="1" w:tplc="35E2878A">
      <w:start w:val="1"/>
      <w:numFmt w:val="lowerLetter"/>
      <w:lvlText w:val="%2."/>
      <w:lvlJc w:val="left"/>
      <w:pPr>
        <w:tabs>
          <w:tab w:val="num" w:pos="1440"/>
        </w:tabs>
        <w:ind w:left="1440" w:hanging="360"/>
      </w:pPr>
    </w:lvl>
    <w:lvl w:ilvl="2" w:tplc="2D28C7B4">
      <w:start w:val="1"/>
      <w:numFmt w:val="upperLetter"/>
      <w:lvlText w:val="%3."/>
      <w:lvlJc w:val="left"/>
      <w:pPr>
        <w:tabs>
          <w:tab w:val="num" w:pos="928"/>
        </w:tabs>
        <w:ind w:left="928" w:hanging="360"/>
      </w:pPr>
      <w:rPr>
        <w:rFonts w:hint="default"/>
      </w:rPr>
    </w:lvl>
    <w:lvl w:ilvl="3" w:tplc="DF925E7A">
      <w:start w:val="1"/>
      <w:numFmt w:val="decimal"/>
      <w:lvlText w:val="%4."/>
      <w:lvlJc w:val="left"/>
      <w:pPr>
        <w:tabs>
          <w:tab w:val="num" w:pos="2880"/>
        </w:tabs>
        <w:ind w:left="2880" w:hanging="360"/>
      </w:pPr>
    </w:lvl>
    <w:lvl w:ilvl="4" w:tplc="FC7E3B7A">
      <w:start w:val="1"/>
      <w:numFmt w:val="lowerLetter"/>
      <w:lvlText w:val="%5."/>
      <w:lvlJc w:val="left"/>
      <w:pPr>
        <w:tabs>
          <w:tab w:val="num" w:pos="3600"/>
        </w:tabs>
        <w:ind w:left="3600" w:hanging="360"/>
      </w:pPr>
    </w:lvl>
    <w:lvl w:ilvl="5" w:tplc="182CC656">
      <w:start w:val="1"/>
      <w:numFmt w:val="lowerRoman"/>
      <w:lvlText w:val="%6."/>
      <w:lvlJc w:val="right"/>
      <w:pPr>
        <w:tabs>
          <w:tab w:val="num" w:pos="4320"/>
        </w:tabs>
        <w:ind w:left="4320" w:hanging="180"/>
      </w:pPr>
    </w:lvl>
    <w:lvl w:ilvl="6" w:tplc="7C08C3D2">
      <w:start w:val="1"/>
      <w:numFmt w:val="decimal"/>
      <w:lvlText w:val="%7."/>
      <w:lvlJc w:val="left"/>
      <w:pPr>
        <w:tabs>
          <w:tab w:val="num" w:pos="5040"/>
        </w:tabs>
        <w:ind w:left="5040" w:hanging="360"/>
      </w:pPr>
    </w:lvl>
    <w:lvl w:ilvl="7" w:tplc="DB9A35B2">
      <w:start w:val="1"/>
      <w:numFmt w:val="lowerLetter"/>
      <w:lvlText w:val="%8."/>
      <w:lvlJc w:val="left"/>
      <w:pPr>
        <w:tabs>
          <w:tab w:val="num" w:pos="5760"/>
        </w:tabs>
        <w:ind w:left="5760" w:hanging="360"/>
      </w:pPr>
    </w:lvl>
    <w:lvl w:ilvl="8" w:tplc="57304F80">
      <w:start w:val="1"/>
      <w:numFmt w:val="lowerRoman"/>
      <w:lvlText w:val="%9."/>
      <w:lvlJc w:val="right"/>
      <w:pPr>
        <w:tabs>
          <w:tab w:val="num" w:pos="6480"/>
        </w:tabs>
        <w:ind w:left="6480" w:hanging="180"/>
      </w:pPr>
    </w:lvl>
  </w:abstractNum>
  <w:abstractNum w:abstractNumId="12" w15:restartNumberingAfterBreak="0">
    <w:nsid w:val="2933507C"/>
    <w:multiLevelType w:val="hybridMultilevel"/>
    <w:tmpl w:val="4606C432"/>
    <w:lvl w:ilvl="0" w:tplc="48D8078E">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A3743EE"/>
    <w:multiLevelType w:val="multilevel"/>
    <w:tmpl w:val="7060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1201"/>
    <w:multiLevelType w:val="multilevel"/>
    <w:tmpl w:val="DE7840AE"/>
    <w:lvl w:ilvl="0">
      <w:start w:val="1"/>
      <w:numFmt w:val="decimal"/>
      <w:pStyle w:val="Para1alternative"/>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F0336B8"/>
    <w:multiLevelType w:val="hybridMultilevel"/>
    <w:tmpl w:val="A644F2E6"/>
    <w:lvl w:ilvl="0" w:tplc="3FFAD55C">
      <w:start w:val="1"/>
      <w:numFmt w:val="upperRoman"/>
      <w:lvlText w:val="%1."/>
      <w:lvlJc w:val="left"/>
      <w:pPr>
        <w:tabs>
          <w:tab w:val="num" w:pos="720"/>
        </w:tabs>
        <w:ind w:left="0" w:firstLine="0"/>
      </w:pPr>
      <w:rPr>
        <w:rFonts w:hint="default"/>
      </w:rPr>
    </w:lvl>
    <w:lvl w:ilvl="1" w:tplc="A93A9582">
      <w:start w:val="1"/>
      <w:numFmt w:val="upperLetter"/>
      <w:lvlText w:val="%2."/>
      <w:lvlJc w:val="left"/>
      <w:pPr>
        <w:tabs>
          <w:tab w:val="num" w:pos="360"/>
        </w:tabs>
        <w:ind w:left="0" w:firstLine="0"/>
      </w:pPr>
      <w:rPr>
        <w:rFonts w:hint="default"/>
      </w:rPr>
    </w:lvl>
    <w:lvl w:ilvl="2" w:tplc="006A1B26">
      <w:start w:val="1"/>
      <w:numFmt w:val="decimal"/>
      <w:lvlText w:val="%3."/>
      <w:lvlJc w:val="left"/>
      <w:pPr>
        <w:tabs>
          <w:tab w:val="num" w:pos="360"/>
        </w:tabs>
        <w:ind w:left="0" w:firstLine="0"/>
      </w:pPr>
      <w:rPr>
        <w:rFonts w:hint="default"/>
      </w:rPr>
    </w:lvl>
    <w:lvl w:ilvl="3" w:tplc="D64EF784">
      <w:start w:val="1"/>
      <w:numFmt w:val="decimal"/>
      <w:lvlText w:val="1.%4"/>
      <w:lvlJc w:val="left"/>
      <w:pPr>
        <w:tabs>
          <w:tab w:val="num" w:pos="360"/>
        </w:tabs>
        <w:ind w:left="0" w:firstLine="0"/>
      </w:pPr>
      <w:rPr>
        <w:rFonts w:hint="default"/>
      </w:rPr>
    </w:lvl>
    <w:lvl w:ilvl="4" w:tplc="1ADCB9BA">
      <w:start w:val="1"/>
      <w:numFmt w:val="lowerRoman"/>
      <w:lvlText w:val="(%5)"/>
      <w:lvlJc w:val="left"/>
      <w:pPr>
        <w:tabs>
          <w:tab w:val="num" w:pos="720"/>
        </w:tabs>
        <w:ind w:left="0" w:firstLine="0"/>
      </w:pPr>
      <w:rPr>
        <w:rFonts w:hint="default"/>
      </w:rPr>
    </w:lvl>
    <w:lvl w:ilvl="5" w:tplc="9B2EDEF6">
      <w:start w:val="1"/>
      <w:numFmt w:val="lowerLetter"/>
      <w:lvlText w:val="(%6)"/>
      <w:lvlJc w:val="left"/>
      <w:pPr>
        <w:tabs>
          <w:tab w:val="num" w:pos="1080"/>
        </w:tabs>
        <w:ind w:left="720" w:firstLine="0"/>
      </w:pPr>
      <w:rPr>
        <w:rFonts w:hint="default"/>
      </w:rPr>
    </w:lvl>
    <w:lvl w:ilvl="6" w:tplc="2A4C1728">
      <w:start w:val="1"/>
      <w:numFmt w:val="lowerRoman"/>
      <w:lvlText w:val="(%7)"/>
      <w:lvlJc w:val="left"/>
      <w:pPr>
        <w:tabs>
          <w:tab w:val="num" w:pos="4680"/>
        </w:tabs>
        <w:ind w:left="4320" w:firstLine="0"/>
      </w:pPr>
      <w:rPr>
        <w:rFonts w:hint="default"/>
      </w:rPr>
    </w:lvl>
    <w:lvl w:ilvl="7" w:tplc="E23CA69A">
      <w:start w:val="1"/>
      <w:numFmt w:val="lowerLetter"/>
      <w:lvlText w:val="(%8)"/>
      <w:lvlJc w:val="left"/>
      <w:pPr>
        <w:tabs>
          <w:tab w:val="num" w:pos="-360"/>
        </w:tabs>
        <w:ind w:left="-720" w:firstLine="0"/>
      </w:pPr>
      <w:rPr>
        <w:rFonts w:hint="default"/>
      </w:rPr>
    </w:lvl>
    <w:lvl w:ilvl="8" w:tplc="D4F2F454">
      <w:start w:val="1"/>
      <w:numFmt w:val="lowerRoman"/>
      <w:lvlText w:val="(%9)"/>
      <w:lvlJc w:val="left"/>
      <w:pPr>
        <w:tabs>
          <w:tab w:val="num" w:pos="6120"/>
        </w:tabs>
        <w:ind w:left="5760" w:firstLine="0"/>
      </w:pPr>
      <w:rPr>
        <w:rFonts w:hint="default"/>
      </w:rPr>
    </w:lvl>
  </w:abstractNum>
  <w:abstractNum w:abstractNumId="16" w15:restartNumberingAfterBreak="0">
    <w:nsid w:val="333E010C"/>
    <w:multiLevelType w:val="hybridMultilevel"/>
    <w:tmpl w:val="0BCE5206"/>
    <w:lvl w:ilvl="0" w:tplc="04090015">
      <w:start w:val="1"/>
      <w:numFmt w:val="upperLetter"/>
      <w:pStyle w:val="Para1-Annex"/>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B0B1E"/>
    <w:multiLevelType w:val="hybridMultilevel"/>
    <w:tmpl w:val="E07EC098"/>
    <w:lvl w:ilvl="0" w:tplc="2B1E69E4">
      <w:start w:val="1"/>
      <w:numFmt w:val="decimal"/>
      <w:lvlText w:val="%1."/>
      <w:lvlJc w:val="left"/>
      <w:pPr>
        <w:tabs>
          <w:tab w:val="num" w:pos="360"/>
        </w:tabs>
        <w:ind w:left="0" w:firstLine="0"/>
      </w:pPr>
      <w:rPr>
        <w:rFonts w:hint="default"/>
      </w:rPr>
    </w:lvl>
    <w:lvl w:ilvl="1" w:tplc="D820C858">
      <w:start w:val="1"/>
      <w:numFmt w:val="lowerLetter"/>
      <w:lvlText w:val="(%2)"/>
      <w:lvlJc w:val="left"/>
      <w:pPr>
        <w:tabs>
          <w:tab w:val="num" w:pos="1080"/>
        </w:tabs>
        <w:ind w:left="0" w:firstLine="720"/>
      </w:pPr>
      <w:rPr>
        <w:rFonts w:hint="default"/>
      </w:rPr>
    </w:lvl>
    <w:lvl w:ilvl="2" w:tplc="960CD5DE">
      <w:start w:val="1"/>
      <w:numFmt w:val="lowerRoman"/>
      <w:lvlText w:val="(%3)"/>
      <w:lvlJc w:val="right"/>
      <w:pPr>
        <w:tabs>
          <w:tab w:val="num" w:pos="2736"/>
        </w:tabs>
        <w:ind w:left="2736" w:hanging="432"/>
      </w:pPr>
      <w:rPr>
        <w:rFonts w:hint="default"/>
      </w:rPr>
    </w:lvl>
    <w:lvl w:ilvl="3" w:tplc="4E4AE2AE">
      <w:start w:val="1"/>
      <w:numFmt w:val="decimal"/>
      <w:lvlText w:val="a."/>
      <w:lvlJc w:val="left"/>
      <w:pPr>
        <w:tabs>
          <w:tab w:val="num" w:pos="2160"/>
        </w:tabs>
        <w:ind w:left="2160" w:hanging="360"/>
      </w:pPr>
      <w:rPr>
        <w:rFonts w:hint="default"/>
      </w:rPr>
    </w:lvl>
    <w:lvl w:ilvl="4" w:tplc="F238ECA4">
      <w:start w:val="1"/>
      <w:numFmt w:val="lowerLetter"/>
      <w:lvlText w:val="(%5)"/>
      <w:lvlJc w:val="left"/>
      <w:pPr>
        <w:tabs>
          <w:tab w:val="num" w:pos="2520"/>
        </w:tabs>
        <w:ind w:left="2520" w:hanging="360"/>
      </w:pPr>
      <w:rPr>
        <w:rFonts w:hint="default"/>
      </w:rPr>
    </w:lvl>
    <w:lvl w:ilvl="5" w:tplc="D17AF626">
      <w:start w:val="1"/>
      <w:numFmt w:val="lowerRoman"/>
      <w:lvlText w:val="(%6)"/>
      <w:lvlJc w:val="left"/>
      <w:pPr>
        <w:tabs>
          <w:tab w:val="num" w:pos="2880"/>
        </w:tabs>
        <w:ind w:left="2880" w:hanging="360"/>
      </w:pPr>
      <w:rPr>
        <w:rFonts w:hint="default"/>
      </w:rPr>
    </w:lvl>
    <w:lvl w:ilvl="6" w:tplc="D6923D72">
      <w:start w:val="1"/>
      <w:numFmt w:val="decimal"/>
      <w:lvlText w:val="%7."/>
      <w:lvlJc w:val="left"/>
      <w:pPr>
        <w:tabs>
          <w:tab w:val="num" w:pos="3240"/>
        </w:tabs>
        <w:ind w:left="3240" w:hanging="360"/>
      </w:pPr>
      <w:rPr>
        <w:rFonts w:hint="default"/>
      </w:rPr>
    </w:lvl>
    <w:lvl w:ilvl="7" w:tplc="CBB8CC10">
      <w:start w:val="1"/>
      <w:numFmt w:val="lowerLetter"/>
      <w:lvlText w:val="%8."/>
      <w:lvlJc w:val="left"/>
      <w:pPr>
        <w:tabs>
          <w:tab w:val="num" w:pos="3600"/>
        </w:tabs>
        <w:ind w:left="3600" w:hanging="360"/>
      </w:pPr>
      <w:rPr>
        <w:rFonts w:hint="default"/>
      </w:rPr>
    </w:lvl>
    <w:lvl w:ilvl="8" w:tplc="063816F0">
      <w:start w:val="1"/>
      <w:numFmt w:val="lowerRoman"/>
      <w:lvlText w:val="%9."/>
      <w:lvlJc w:val="left"/>
      <w:pPr>
        <w:tabs>
          <w:tab w:val="num" w:pos="3960"/>
        </w:tabs>
        <w:ind w:left="3960" w:hanging="360"/>
      </w:pPr>
      <w:rPr>
        <w:rFonts w:hint="default"/>
      </w:rPr>
    </w:lvl>
  </w:abstractNum>
  <w:abstractNum w:abstractNumId="18" w15:restartNumberingAfterBreak="0">
    <w:nsid w:val="3CAB1CFB"/>
    <w:multiLevelType w:val="hybridMultilevel"/>
    <w:tmpl w:val="2258006A"/>
    <w:lvl w:ilvl="0" w:tplc="4F4A49A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para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E43C91"/>
    <w:multiLevelType w:val="multilevel"/>
    <w:tmpl w:val="B36A8C58"/>
    <w:lvl w:ilvl="0">
      <w:start w:val="1"/>
      <w:numFmt w:val="decimal"/>
      <w:lvlText w:val="%1."/>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2074866"/>
    <w:multiLevelType w:val="hybridMultilevel"/>
    <w:tmpl w:val="F13059A8"/>
    <w:lvl w:ilvl="0" w:tplc="55A88F1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08DE90A6">
      <w:start w:val="1"/>
      <w:numFmt w:val="lowerLetter"/>
      <w:pStyle w:val="Style1"/>
      <w:lvlText w:val="(%2)"/>
      <w:lvlJc w:val="left"/>
      <w:pPr>
        <w:tabs>
          <w:tab w:val="num" w:pos="1571"/>
        </w:tabs>
        <w:ind w:left="131" w:firstLine="720"/>
      </w:pPr>
      <w:rPr>
        <w:rFonts w:cs="Times New Roman" w:hint="default"/>
        <w:b w:val="0"/>
        <w:bCs/>
        <w:i w:val="0"/>
      </w:rPr>
    </w:lvl>
    <w:lvl w:ilvl="2" w:tplc="C00AB8C8">
      <w:start w:val="1"/>
      <w:numFmt w:val="lowerRoman"/>
      <w:lvlText w:val="(%3)"/>
      <w:lvlJc w:val="right"/>
      <w:pPr>
        <w:tabs>
          <w:tab w:val="num" w:pos="1440"/>
        </w:tabs>
        <w:ind w:left="1440" w:hanging="360"/>
      </w:pPr>
      <w:rPr>
        <w:rFonts w:cs="Times New Roman" w:hint="default"/>
      </w:rPr>
    </w:lvl>
    <w:lvl w:ilvl="3" w:tplc="4AAC1F46">
      <w:start w:val="1"/>
      <w:numFmt w:val="lowerLetter"/>
      <w:lvlText w:val="(%4)"/>
      <w:lvlJc w:val="left"/>
      <w:pPr>
        <w:ind w:left="1800" w:hanging="360"/>
      </w:pPr>
      <w:rPr>
        <w:rFonts w:hint="default"/>
        <w:b w:val="0"/>
        <w:color w:val="auto"/>
        <w:sz w:val="22"/>
        <w:szCs w:val="22"/>
      </w:rPr>
    </w:lvl>
    <w:lvl w:ilvl="4" w:tplc="3FD2C8D8">
      <w:start w:val="1"/>
      <w:numFmt w:val="lowerLetter"/>
      <w:lvlText w:val="(%5)"/>
      <w:lvlJc w:val="left"/>
      <w:pPr>
        <w:tabs>
          <w:tab w:val="num" w:pos="1800"/>
        </w:tabs>
        <w:ind w:left="1800" w:hanging="360"/>
      </w:pPr>
      <w:rPr>
        <w:rFonts w:cs="Times New Roman" w:hint="default"/>
      </w:rPr>
    </w:lvl>
    <w:lvl w:ilvl="5" w:tplc="AA249942">
      <w:start w:val="1"/>
      <w:numFmt w:val="lowerRoman"/>
      <w:lvlText w:val="(%6)"/>
      <w:lvlJc w:val="left"/>
      <w:pPr>
        <w:tabs>
          <w:tab w:val="num" w:pos="2160"/>
        </w:tabs>
        <w:ind w:left="2160" w:hanging="360"/>
      </w:pPr>
      <w:rPr>
        <w:rFonts w:cs="Times New Roman" w:hint="default"/>
      </w:rPr>
    </w:lvl>
    <w:lvl w:ilvl="6" w:tplc="262491E0">
      <w:start w:val="1"/>
      <w:numFmt w:val="decimal"/>
      <w:lvlText w:val="%7."/>
      <w:lvlJc w:val="left"/>
      <w:pPr>
        <w:tabs>
          <w:tab w:val="num" w:pos="2520"/>
        </w:tabs>
        <w:ind w:left="2520" w:hanging="360"/>
      </w:pPr>
      <w:rPr>
        <w:rFonts w:cs="Times New Roman" w:hint="default"/>
      </w:rPr>
    </w:lvl>
    <w:lvl w:ilvl="7" w:tplc="A6A0CCDC">
      <w:start w:val="1"/>
      <w:numFmt w:val="lowerLetter"/>
      <w:lvlText w:val="%8."/>
      <w:lvlJc w:val="left"/>
      <w:pPr>
        <w:tabs>
          <w:tab w:val="num" w:pos="2880"/>
        </w:tabs>
        <w:ind w:left="2880" w:hanging="360"/>
      </w:pPr>
      <w:rPr>
        <w:rFonts w:cs="Times New Roman" w:hint="default"/>
      </w:rPr>
    </w:lvl>
    <w:lvl w:ilvl="8" w:tplc="C1508C80">
      <w:start w:val="1"/>
      <w:numFmt w:val="lowerRoman"/>
      <w:lvlText w:val="%9."/>
      <w:lvlJc w:val="left"/>
      <w:pPr>
        <w:tabs>
          <w:tab w:val="num" w:pos="3240"/>
        </w:tabs>
        <w:ind w:left="3240" w:hanging="360"/>
      </w:pPr>
      <w:rPr>
        <w:rFonts w:cs="Times New Roman" w:hint="default"/>
      </w:rPr>
    </w:lvl>
  </w:abstractNum>
  <w:abstractNum w:abstractNumId="22" w15:restartNumberingAfterBreak="0">
    <w:nsid w:val="44CC7FBB"/>
    <w:multiLevelType w:val="hybridMultilevel"/>
    <w:tmpl w:val="80D60170"/>
    <w:lvl w:ilvl="0" w:tplc="1CECD010">
      <w:start w:val="1"/>
      <w:numFmt w:val="lowerLetter"/>
      <w:lvlRestart w:val="0"/>
      <w:pStyle w:val="para2"/>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62C565C"/>
    <w:multiLevelType w:val="hybridMultilevel"/>
    <w:tmpl w:val="FFFFFFFF"/>
    <w:lvl w:ilvl="0" w:tplc="B8DEA4AE">
      <w:start w:val="1"/>
      <w:numFmt w:val="decimal"/>
      <w:lvlText w:val="%1."/>
      <w:lvlJc w:val="left"/>
      <w:pPr>
        <w:ind w:left="360" w:hanging="360"/>
      </w:pPr>
    </w:lvl>
    <w:lvl w:ilvl="1" w:tplc="39780586">
      <w:start w:val="1"/>
      <w:numFmt w:val="lowerLetter"/>
      <w:lvlText w:val="%2."/>
      <w:lvlJc w:val="left"/>
      <w:pPr>
        <w:ind w:left="1080" w:hanging="360"/>
      </w:pPr>
    </w:lvl>
    <w:lvl w:ilvl="2" w:tplc="482AF324">
      <w:start w:val="1"/>
      <w:numFmt w:val="lowerRoman"/>
      <w:lvlText w:val="%3."/>
      <w:lvlJc w:val="right"/>
      <w:pPr>
        <w:ind w:left="1800" w:hanging="180"/>
      </w:pPr>
    </w:lvl>
    <w:lvl w:ilvl="3" w:tplc="6E14821E">
      <w:start w:val="1"/>
      <w:numFmt w:val="decimal"/>
      <w:lvlText w:val="%4."/>
      <w:lvlJc w:val="left"/>
      <w:pPr>
        <w:ind w:left="2520" w:hanging="360"/>
      </w:pPr>
    </w:lvl>
    <w:lvl w:ilvl="4" w:tplc="332EF846">
      <w:start w:val="1"/>
      <w:numFmt w:val="lowerLetter"/>
      <w:lvlText w:val="%5."/>
      <w:lvlJc w:val="left"/>
      <w:pPr>
        <w:ind w:left="3240" w:hanging="360"/>
      </w:pPr>
    </w:lvl>
    <w:lvl w:ilvl="5" w:tplc="1AAEE110">
      <w:start w:val="1"/>
      <w:numFmt w:val="lowerRoman"/>
      <w:lvlText w:val="%6."/>
      <w:lvlJc w:val="right"/>
      <w:pPr>
        <w:ind w:left="3960" w:hanging="180"/>
      </w:pPr>
    </w:lvl>
    <w:lvl w:ilvl="6" w:tplc="D2208EFC">
      <w:start w:val="1"/>
      <w:numFmt w:val="decimal"/>
      <w:lvlText w:val="%7."/>
      <w:lvlJc w:val="left"/>
      <w:pPr>
        <w:ind w:left="4680" w:hanging="360"/>
      </w:pPr>
    </w:lvl>
    <w:lvl w:ilvl="7" w:tplc="D54EB6D6">
      <w:start w:val="1"/>
      <w:numFmt w:val="lowerLetter"/>
      <w:lvlText w:val="%8."/>
      <w:lvlJc w:val="left"/>
      <w:pPr>
        <w:ind w:left="5400" w:hanging="360"/>
      </w:pPr>
    </w:lvl>
    <w:lvl w:ilvl="8" w:tplc="C650A588">
      <w:start w:val="1"/>
      <w:numFmt w:val="lowerRoman"/>
      <w:lvlText w:val="%9."/>
      <w:lvlJc w:val="right"/>
      <w:pPr>
        <w:ind w:left="6120" w:hanging="180"/>
      </w:pPr>
    </w:lvl>
  </w:abstractNum>
  <w:abstractNum w:abstractNumId="24" w15:restartNumberingAfterBreak="0">
    <w:nsid w:val="48E4287B"/>
    <w:multiLevelType w:val="multilevel"/>
    <w:tmpl w:val="DA489A90"/>
    <w:lvl w:ilvl="0">
      <w:start w:val="1"/>
      <w:numFmt w:val="decimal"/>
      <w:pStyle w:val="Para"/>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EC47E1"/>
    <w:multiLevelType w:val="hybridMultilevel"/>
    <w:tmpl w:val="BB762B6E"/>
    <w:lvl w:ilvl="0" w:tplc="FFFFFFFF">
      <w:start w:val="1"/>
      <w:numFmt w:val="upp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4E0442B4"/>
    <w:multiLevelType w:val="hybridMultilevel"/>
    <w:tmpl w:val="6406B29E"/>
    <w:lvl w:ilvl="0" w:tplc="99DCFD36">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tplc="9C2246A8">
      <w:start w:val="1"/>
      <w:numFmt w:val="lowerLetter"/>
      <w:lvlText w:val="(%2)"/>
      <w:lvlJc w:val="left"/>
      <w:pPr>
        <w:tabs>
          <w:tab w:val="num" w:pos="1440"/>
        </w:tabs>
        <w:ind w:left="0" w:firstLine="720"/>
      </w:pPr>
      <w:rPr>
        <w:rFonts w:hint="default"/>
        <w:b w:val="0"/>
        <w:i w:val="0"/>
      </w:rPr>
    </w:lvl>
    <w:lvl w:ilvl="2" w:tplc="0AF48B8E">
      <w:start w:val="1"/>
      <w:numFmt w:val="lowerRoman"/>
      <w:lvlText w:val="(%3)"/>
      <w:lvlJc w:val="right"/>
      <w:pPr>
        <w:tabs>
          <w:tab w:val="num" w:pos="1260"/>
        </w:tabs>
        <w:ind w:left="1260" w:hanging="360"/>
      </w:pPr>
      <w:rPr>
        <w:rFonts w:hint="default"/>
      </w:rPr>
    </w:lvl>
    <w:lvl w:ilvl="3" w:tplc="3EEC33BE">
      <w:start w:val="1"/>
      <w:numFmt w:val="lowerRoman"/>
      <w:lvlText w:val="%4."/>
      <w:lvlJc w:val="right"/>
      <w:pPr>
        <w:tabs>
          <w:tab w:val="num" w:pos="2160"/>
        </w:tabs>
        <w:ind w:left="2160" w:hanging="720"/>
      </w:pPr>
      <w:rPr>
        <w:rFonts w:hint="default"/>
        <w:color w:val="auto"/>
        <w:sz w:val="28"/>
      </w:rPr>
    </w:lvl>
    <w:lvl w:ilvl="4" w:tplc="7C74D496">
      <w:start w:val="1"/>
      <w:numFmt w:val="lowerLetter"/>
      <w:lvlText w:val="(%5)"/>
      <w:lvlJc w:val="left"/>
      <w:pPr>
        <w:tabs>
          <w:tab w:val="num" w:pos="1800"/>
        </w:tabs>
        <w:ind w:left="1800" w:hanging="360"/>
      </w:pPr>
      <w:rPr>
        <w:rFonts w:hint="default"/>
      </w:rPr>
    </w:lvl>
    <w:lvl w:ilvl="5" w:tplc="3A1CBF56">
      <w:start w:val="1"/>
      <w:numFmt w:val="lowerRoman"/>
      <w:lvlText w:val="(%6)"/>
      <w:lvlJc w:val="left"/>
      <w:pPr>
        <w:tabs>
          <w:tab w:val="num" w:pos="2160"/>
        </w:tabs>
        <w:ind w:left="2160" w:hanging="360"/>
      </w:pPr>
      <w:rPr>
        <w:rFonts w:hint="default"/>
      </w:rPr>
    </w:lvl>
    <w:lvl w:ilvl="6" w:tplc="D66C8622">
      <w:start w:val="1"/>
      <w:numFmt w:val="decimal"/>
      <w:lvlText w:val="%7."/>
      <w:lvlJc w:val="left"/>
      <w:pPr>
        <w:tabs>
          <w:tab w:val="num" w:pos="360"/>
        </w:tabs>
        <w:ind w:left="360" w:hanging="360"/>
      </w:pPr>
      <w:rPr>
        <w:rFonts w:hint="default"/>
      </w:rPr>
    </w:lvl>
    <w:lvl w:ilvl="7" w:tplc="3902631A">
      <w:start w:val="1"/>
      <w:numFmt w:val="lowerLetter"/>
      <w:lvlText w:val="%8."/>
      <w:lvlJc w:val="left"/>
      <w:pPr>
        <w:tabs>
          <w:tab w:val="num" w:pos="2880"/>
        </w:tabs>
        <w:ind w:left="2880" w:hanging="360"/>
      </w:pPr>
      <w:rPr>
        <w:rFonts w:hint="default"/>
      </w:rPr>
    </w:lvl>
    <w:lvl w:ilvl="8" w:tplc="6E948A28">
      <w:start w:val="1"/>
      <w:numFmt w:val="lowerRoman"/>
      <w:lvlText w:val="%9."/>
      <w:lvlJc w:val="left"/>
      <w:pPr>
        <w:tabs>
          <w:tab w:val="num" w:pos="3240"/>
        </w:tabs>
        <w:ind w:left="3240" w:hanging="360"/>
      </w:pPr>
      <w:rPr>
        <w:rFonts w:hint="default"/>
      </w:rPr>
    </w:lvl>
  </w:abstractNum>
  <w:abstractNum w:abstractNumId="28" w15:restartNumberingAfterBreak="0">
    <w:nsid w:val="4E8C19CB"/>
    <w:multiLevelType w:val="hybridMultilevel"/>
    <w:tmpl w:val="35741298"/>
    <w:lvl w:ilvl="0" w:tplc="64F8DB94">
      <w:start w:val="1"/>
      <w:numFmt w:val="upperRoman"/>
      <w:pStyle w:val="Paraofficial"/>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2FA0D9A"/>
    <w:multiLevelType w:val="hybridMultilevel"/>
    <w:tmpl w:val="187822A4"/>
    <w:lvl w:ilvl="0" w:tplc="24321D6C">
      <w:start w:val="1"/>
      <w:numFmt w:val="decimal"/>
      <w:lvlText w:val="%1."/>
      <w:lvlJc w:val="left"/>
      <w:pPr>
        <w:tabs>
          <w:tab w:val="num" w:pos="360"/>
        </w:tabs>
        <w:ind w:left="0" w:firstLine="0"/>
      </w:pPr>
      <w:rPr>
        <w:rFonts w:ascii="Times New Roman" w:hAnsi="Times New Roman" w:hint="default"/>
        <w:b w:val="0"/>
        <w:i w:val="0"/>
        <w:sz w:val="22"/>
      </w:rPr>
    </w:lvl>
    <w:lvl w:ilvl="1" w:tplc="FE1644B6">
      <w:start w:val="1"/>
      <w:numFmt w:val="lowerLetter"/>
      <w:lvlText w:val="(%2)"/>
      <w:lvlJc w:val="left"/>
      <w:pPr>
        <w:tabs>
          <w:tab w:val="num" w:pos="1440"/>
        </w:tabs>
        <w:ind w:left="0" w:firstLine="720"/>
      </w:pPr>
      <w:rPr>
        <w:rFonts w:hint="default"/>
        <w:b w:val="0"/>
        <w:i w:val="0"/>
      </w:rPr>
    </w:lvl>
    <w:lvl w:ilvl="2" w:tplc="5C8E2456">
      <w:start w:val="1"/>
      <w:numFmt w:val="lowerRoman"/>
      <w:lvlText w:val="(%3)"/>
      <w:lvlJc w:val="right"/>
      <w:pPr>
        <w:tabs>
          <w:tab w:val="num" w:pos="1440"/>
        </w:tabs>
        <w:ind w:left="1440" w:hanging="360"/>
      </w:pPr>
      <w:rPr>
        <w:rFonts w:hint="default"/>
      </w:rPr>
    </w:lvl>
    <w:lvl w:ilvl="3" w:tplc="4210CD84">
      <w:start w:val="1"/>
      <w:numFmt w:val="bullet"/>
      <w:lvlText w:val=""/>
      <w:lvlJc w:val="left"/>
      <w:pPr>
        <w:tabs>
          <w:tab w:val="num" w:pos="2160"/>
        </w:tabs>
        <w:ind w:left="2160" w:hanging="720"/>
      </w:pPr>
      <w:rPr>
        <w:rFonts w:ascii="Symbol" w:hAnsi="Symbol" w:hint="default"/>
        <w:color w:val="auto"/>
        <w:sz w:val="28"/>
      </w:rPr>
    </w:lvl>
    <w:lvl w:ilvl="4" w:tplc="FF060D92">
      <w:start w:val="1"/>
      <w:numFmt w:val="lowerLetter"/>
      <w:lvlText w:val="(%5)"/>
      <w:lvlJc w:val="left"/>
      <w:pPr>
        <w:tabs>
          <w:tab w:val="num" w:pos="1800"/>
        </w:tabs>
        <w:ind w:left="1800" w:hanging="360"/>
      </w:pPr>
      <w:rPr>
        <w:rFonts w:hint="default"/>
      </w:rPr>
    </w:lvl>
    <w:lvl w:ilvl="5" w:tplc="DA0C9974">
      <w:start w:val="1"/>
      <w:numFmt w:val="lowerRoman"/>
      <w:lvlText w:val="(%6)"/>
      <w:lvlJc w:val="left"/>
      <w:pPr>
        <w:tabs>
          <w:tab w:val="num" w:pos="2160"/>
        </w:tabs>
        <w:ind w:left="2160" w:hanging="360"/>
      </w:pPr>
      <w:rPr>
        <w:rFonts w:hint="default"/>
      </w:rPr>
    </w:lvl>
    <w:lvl w:ilvl="6" w:tplc="68FE5778">
      <w:start w:val="1"/>
      <w:numFmt w:val="decimal"/>
      <w:lvlText w:val="%7."/>
      <w:lvlJc w:val="left"/>
      <w:pPr>
        <w:tabs>
          <w:tab w:val="num" w:pos="2520"/>
        </w:tabs>
        <w:ind w:left="2520" w:hanging="360"/>
      </w:pPr>
      <w:rPr>
        <w:rFonts w:hint="default"/>
      </w:rPr>
    </w:lvl>
    <w:lvl w:ilvl="7" w:tplc="1DBC11F6">
      <w:start w:val="1"/>
      <w:numFmt w:val="lowerLetter"/>
      <w:lvlText w:val="%8."/>
      <w:lvlJc w:val="left"/>
      <w:pPr>
        <w:tabs>
          <w:tab w:val="num" w:pos="2880"/>
        </w:tabs>
        <w:ind w:left="2880" w:hanging="360"/>
      </w:pPr>
      <w:rPr>
        <w:rFonts w:hint="default"/>
      </w:rPr>
    </w:lvl>
    <w:lvl w:ilvl="8" w:tplc="53566A92">
      <w:start w:val="1"/>
      <w:numFmt w:val="lowerRoman"/>
      <w:lvlText w:val="%9."/>
      <w:lvlJc w:val="left"/>
      <w:pPr>
        <w:tabs>
          <w:tab w:val="num" w:pos="3240"/>
        </w:tabs>
        <w:ind w:left="3240" w:hanging="360"/>
      </w:pPr>
      <w:rPr>
        <w:rFonts w:hint="default"/>
      </w:rPr>
    </w:lvl>
  </w:abstractNum>
  <w:abstractNum w:abstractNumId="30" w15:restartNumberingAfterBreak="0">
    <w:nsid w:val="57D95734"/>
    <w:multiLevelType w:val="hybridMultilevel"/>
    <w:tmpl w:val="FD66D2EA"/>
    <w:lvl w:ilvl="0" w:tplc="B1D0E7B8">
      <w:start w:val="1"/>
      <w:numFmt w:val="lowerLetter"/>
      <w:pStyle w:val="Paranum"/>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20D6AEB"/>
    <w:multiLevelType w:val="hybridMultilevel"/>
    <w:tmpl w:val="8902B9FE"/>
    <w:lvl w:ilvl="0" w:tplc="3FDA1C22">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tplc="9104B550">
      <w:start w:val="1"/>
      <w:numFmt w:val="lowerLetter"/>
      <w:lvlText w:val="(%2)"/>
      <w:lvlJc w:val="left"/>
      <w:pPr>
        <w:tabs>
          <w:tab w:val="num" w:pos="1571"/>
        </w:tabs>
        <w:ind w:left="131" w:firstLine="720"/>
      </w:pPr>
      <w:rPr>
        <w:rFonts w:cs="Times New Roman" w:hint="default"/>
        <w:b w:val="0"/>
        <w:i w:val="0"/>
      </w:rPr>
    </w:lvl>
    <w:lvl w:ilvl="2" w:tplc="56DCA85E">
      <w:start w:val="1"/>
      <w:numFmt w:val="lowerRoman"/>
      <w:lvlText w:val="(%3)"/>
      <w:lvlJc w:val="right"/>
      <w:pPr>
        <w:tabs>
          <w:tab w:val="num" w:pos="1440"/>
        </w:tabs>
        <w:ind w:left="1440" w:hanging="360"/>
      </w:pPr>
      <w:rPr>
        <w:rFonts w:cs="Times New Roman" w:hint="default"/>
      </w:rPr>
    </w:lvl>
    <w:lvl w:ilvl="3" w:tplc="AB0C9A16">
      <w:start w:val="1"/>
      <w:numFmt w:val="bullet"/>
      <w:lvlText w:val=""/>
      <w:lvlJc w:val="left"/>
      <w:pPr>
        <w:tabs>
          <w:tab w:val="num" w:pos="2160"/>
        </w:tabs>
        <w:ind w:left="2160" w:hanging="720"/>
      </w:pPr>
      <w:rPr>
        <w:rFonts w:ascii="Symbol" w:hAnsi="Symbol" w:hint="default"/>
        <w:color w:val="auto"/>
        <w:sz w:val="28"/>
      </w:rPr>
    </w:lvl>
    <w:lvl w:ilvl="4" w:tplc="D166D742">
      <w:start w:val="1"/>
      <w:numFmt w:val="lowerLetter"/>
      <w:lvlText w:val="(%5)"/>
      <w:lvlJc w:val="left"/>
      <w:pPr>
        <w:tabs>
          <w:tab w:val="num" w:pos="1800"/>
        </w:tabs>
        <w:ind w:left="1800" w:hanging="360"/>
      </w:pPr>
      <w:rPr>
        <w:rFonts w:cs="Times New Roman" w:hint="default"/>
      </w:rPr>
    </w:lvl>
    <w:lvl w:ilvl="5" w:tplc="A968969E">
      <w:start w:val="1"/>
      <w:numFmt w:val="lowerRoman"/>
      <w:lvlText w:val="(%6)"/>
      <w:lvlJc w:val="left"/>
      <w:pPr>
        <w:tabs>
          <w:tab w:val="num" w:pos="2160"/>
        </w:tabs>
        <w:ind w:left="2160" w:hanging="360"/>
      </w:pPr>
      <w:rPr>
        <w:rFonts w:cs="Times New Roman" w:hint="default"/>
      </w:rPr>
    </w:lvl>
    <w:lvl w:ilvl="6" w:tplc="A4FA7562">
      <w:start w:val="1"/>
      <w:numFmt w:val="decimal"/>
      <w:lvlText w:val="%7."/>
      <w:lvlJc w:val="left"/>
      <w:pPr>
        <w:tabs>
          <w:tab w:val="num" w:pos="2520"/>
        </w:tabs>
        <w:ind w:left="2520" w:hanging="360"/>
      </w:pPr>
      <w:rPr>
        <w:rFonts w:cs="Times New Roman" w:hint="default"/>
      </w:rPr>
    </w:lvl>
    <w:lvl w:ilvl="7" w:tplc="BDDC17BE">
      <w:start w:val="1"/>
      <w:numFmt w:val="lowerLetter"/>
      <w:lvlText w:val="%8."/>
      <w:lvlJc w:val="left"/>
      <w:pPr>
        <w:tabs>
          <w:tab w:val="num" w:pos="2880"/>
        </w:tabs>
        <w:ind w:left="2880" w:hanging="360"/>
      </w:pPr>
      <w:rPr>
        <w:rFonts w:cs="Times New Roman" w:hint="default"/>
      </w:rPr>
    </w:lvl>
    <w:lvl w:ilvl="8" w:tplc="49A837CC">
      <w:start w:val="1"/>
      <w:numFmt w:val="lowerRoman"/>
      <w:lvlText w:val="%9."/>
      <w:lvlJc w:val="left"/>
      <w:pPr>
        <w:tabs>
          <w:tab w:val="num" w:pos="3240"/>
        </w:tabs>
        <w:ind w:left="3240" w:hanging="360"/>
      </w:pPr>
      <w:rPr>
        <w:rFonts w:cs="Times New Roman" w:hint="default"/>
      </w:rPr>
    </w:lvl>
  </w:abstractNum>
  <w:abstractNum w:abstractNumId="34"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57F78"/>
    <w:multiLevelType w:val="hybridMultilevel"/>
    <w:tmpl w:val="E59652FE"/>
    <w:lvl w:ilvl="0" w:tplc="FFFFFFFF">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6" w15:restartNumberingAfterBreak="0">
    <w:nsid w:val="678A6D34"/>
    <w:multiLevelType w:val="hybridMultilevel"/>
    <w:tmpl w:val="FFFFFFFF"/>
    <w:lvl w:ilvl="0" w:tplc="84A65566">
      <w:start w:val="1"/>
      <w:numFmt w:val="decimal"/>
      <w:lvlText w:val="%1."/>
      <w:lvlJc w:val="left"/>
      <w:pPr>
        <w:ind w:left="720" w:hanging="360"/>
      </w:pPr>
    </w:lvl>
    <w:lvl w:ilvl="1" w:tplc="A3CAECF6">
      <w:start w:val="1"/>
      <w:numFmt w:val="lowerLetter"/>
      <w:lvlText w:val="%2."/>
      <w:lvlJc w:val="left"/>
      <w:pPr>
        <w:ind w:left="1440" w:hanging="360"/>
      </w:pPr>
    </w:lvl>
    <w:lvl w:ilvl="2" w:tplc="4112E42C">
      <w:start w:val="1"/>
      <w:numFmt w:val="lowerRoman"/>
      <w:lvlText w:val="%3."/>
      <w:lvlJc w:val="right"/>
      <w:pPr>
        <w:ind w:left="2160" w:hanging="180"/>
      </w:pPr>
    </w:lvl>
    <w:lvl w:ilvl="3" w:tplc="21B2EF04">
      <w:start w:val="1"/>
      <w:numFmt w:val="decimal"/>
      <w:lvlText w:val="%4."/>
      <w:lvlJc w:val="left"/>
      <w:pPr>
        <w:ind w:left="2880" w:hanging="360"/>
      </w:pPr>
    </w:lvl>
    <w:lvl w:ilvl="4" w:tplc="14B245A0">
      <w:start w:val="1"/>
      <w:numFmt w:val="lowerLetter"/>
      <w:lvlText w:val="%5."/>
      <w:lvlJc w:val="left"/>
      <w:pPr>
        <w:ind w:left="3600" w:hanging="360"/>
      </w:pPr>
    </w:lvl>
    <w:lvl w:ilvl="5" w:tplc="A15237EE">
      <w:start w:val="1"/>
      <w:numFmt w:val="lowerRoman"/>
      <w:lvlText w:val="%6."/>
      <w:lvlJc w:val="right"/>
      <w:pPr>
        <w:ind w:left="4320" w:hanging="180"/>
      </w:pPr>
    </w:lvl>
    <w:lvl w:ilvl="6" w:tplc="351CF61E">
      <w:start w:val="1"/>
      <w:numFmt w:val="decimal"/>
      <w:lvlText w:val="%7."/>
      <w:lvlJc w:val="left"/>
      <w:pPr>
        <w:ind w:left="5040" w:hanging="360"/>
      </w:pPr>
    </w:lvl>
    <w:lvl w:ilvl="7" w:tplc="A4D28AB2">
      <w:start w:val="1"/>
      <w:numFmt w:val="lowerLetter"/>
      <w:lvlText w:val="%8."/>
      <w:lvlJc w:val="left"/>
      <w:pPr>
        <w:ind w:left="5760" w:hanging="360"/>
      </w:pPr>
    </w:lvl>
    <w:lvl w:ilvl="8" w:tplc="70E0CB6A">
      <w:start w:val="1"/>
      <w:numFmt w:val="lowerRoman"/>
      <w:lvlText w:val="%9."/>
      <w:lvlJc w:val="right"/>
      <w:pPr>
        <w:ind w:left="6480" w:hanging="180"/>
      </w:pPr>
    </w:lvl>
  </w:abstractNum>
  <w:abstractNum w:abstractNumId="37" w15:restartNumberingAfterBreak="0">
    <w:nsid w:val="6CAD6547"/>
    <w:multiLevelType w:val="hybridMultilevel"/>
    <w:tmpl w:val="A0F675EC"/>
    <w:lvl w:ilvl="0" w:tplc="2A38F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E23244"/>
    <w:multiLevelType w:val="hybridMultilevel"/>
    <w:tmpl w:val="B3C03A26"/>
    <w:lvl w:ilvl="0" w:tplc="B9EE5EC2">
      <w:start w:val="1"/>
      <w:numFmt w:val="decimal"/>
      <w:lvlText w:val="%1."/>
      <w:lvlJc w:val="left"/>
      <w:pPr>
        <w:tabs>
          <w:tab w:val="num" w:pos="360"/>
        </w:tabs>
        <w:ind w:left="0" w:firstLine="0"/>
      </w:pPr>
      <w:rPr>
        <w:rFonts w:ascii="Times New Roman" w:hAnsi="Times New Roman" w:hint="default"/>
        <w:b w:val="0"/>
        <w:i w:val="0"/>
        <w:sz w:val="22"/>
      </w:rPr>
    </w:lvl>
    <w:lvl w:ilvl="1" w:tplc="93664104">
      <w:start w:val="1"/>
      <w:numFmt w:val="lowerLetter"/>
      <w:lvlText w:val="(%2)"/>
      <w:lvlJc w:val="left"/>
      <w:pPr>
        <w:tabs>
          <w:tab w:val="num" w:pos="1440"/>
        </w:tabs>
        <w:ind w:left="0" w:firstLine="720"/>
      </w:pPr>
      <w:rPr>
        <w:rFonts w:hint="default"/>
        <w:b w:val="0"/>
        <w:i w:val="0"/>
      </w:rPr>
    </w:lvl>
    <w:lvl w:ilvl="2" w:tplc="AC12A67E">
      <w:start w:val="1"/>
      <w:numFmt w:val="lowerRoman"/>
      <w:lvlText w:val="(%3)"/>
      <w:lvlJc w:val="right"/>
      <w:pPr>
        <w:tabs>
          <w:tab w:val="num" w:pos="1440"/>
        </w:tabs>
        <w:ind w:left="1440" w:hanging="360"/>
      </w:pPr>
      <w:rPr>
        <w:rFonts w:hint="default"/>
      </w:rPr>
    </w:lvl>
    <w:lvl w:ilvl="3" w:tplc="D262A356">
      <w:start w:val="1"/>
      <w:numFmt w:val="bullet"/>
      <w:lvlText w:val=""/>
      <w:lvlJc w:val="left"/>
      <w:pPr>
        <w:tabs>
          <w:tab w:val="num" w:pos="2160"/>
        </w:tabs>
        <w:ind w:left="2160" w:hanging="720"/>
      </w:pPr>
      <w:rPr>
        <w:rFonts w:ascii="Symbol" w:hAnsi="Symbol" w:hint="default"/>
        <w:color w:val="auto"/>
        <w:sz w:val="28"/>
      </w:rPr>
    </w:lvl>
    <w:lvl w:ilvl="4" w:tplc="9FF27F68">
      <w:start w:val="1"/>
      <w:numFmt w:val="lowerLetter"/>
      <w:lvlText w:val="(%5)"/>
      <w:lvlJc w:val="left"/>
      <w:pPr>
        <w:tabs>
          <w:tab w:val="num" w:pos="1800"/>
        </w:tabs>
        <w:ind w:left="1800" w:hanging="360"/>
      </w:pPr>
      <w:rPr>
        <w:rFonts w:hint="default"/>
      </w:rPr>
    </w:lvl>
    <w:lvl w:ilvl="5" w:tplc="41967380">
      <w:start w:val="1"/>
      <w:numFmt w:val="lowerRoman"/>
      <w:lvlText w:val="(%6)"/>
      <w:lvlJc w:val="left"/>
      <w:pPr>
        <w:tabs>
          <w:tab w:val="num" w:pos="2160"/>
        </w:tabs>
        <w:ind w:left="2160" w:hanging="360"/>
      </w:pPr>
      <w:rPr>
        <w:rFonts w:hint="default"/>
      </w:rPr>
    </w:lvl>
    <w:lvl w:ilvl="6" w:tplc="8B64F8AC">
      <w:start w:val="1"/>
      <w:numFmt w:val="decimal"/>
      <w:lvlText w:val="%7."/>
      <w:lvlJc w:val="left"/>
      <w:pPr>
        <w:tabs>
          <w:tab w:val="num" w:pos="2520"/>
        </w:tabs>
        <w:ind w:left="2520" w:hanging="360"/>
      </w:pPr>
      <w:rPr>
        <w:rFonts w:hint="default"/>
      </w:rPr>
    </w:lvl>
    <w:lvl w:ilvl="7" w:tplc="71263C32">
      <w:start w:val="1"/>
      <w:numFmt w:val="lowerLetter"/>
      <w:lvlText w:val="%8."/>
      <w:lvlJc w:val="left"/>
      <w:pPr>
        <w:tabs>
          <w:tab w:val="num" w:pos="2880"/>
        </w:tabs>
        <w:ind w:left="2880" w:hanging="360"/>
      </w:pPr>
      <w:rPr>
        <w:rFonts w:hint="default"/>
      </w:rPr>
    </w:lvl>
    <w:lvl w:ilvl="8" w:tplc="BCFEE21C">
      <w:start w:val="1"/>
      <w:numFmt w:val="lowerRoman"/>
      <w:lvlText w:val="%9."/>
      <w:lvlJc w:val="left"/>
      <w:pPr>
        <w:tabs>
          <w:tab w:val="num" w:pos="3240"/>
        </w:tabs>
        <w:ind w:left="3240" w:hanging="360"/>
      </w:pPr>
      <w:rPr>
        <w:rFonts w:hint="default"/>
      </w:rPr>
    </w:lvl>
  </w:abstractNum>
  <w:abstractNum w:abstractNumId="39" w15:restartNumberingAfterBreak="0">
    <w:nsid w:val="70291441"/>
    <w:multiLevelType w:val="hybridMultilevel"/>
    <w:tmpl w:val="BB762B6E"/>
    <w:lvl w:ilvl="0" w:tplc="DD9EB91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B7506B"/>
    <w:multiLevelType w:val="hybridMultilevel"/>
    <w:tmpl w:val="EE2E23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750975"/>
    <w:multiLevelType w:val="hybridMultilevel"/>
    <w:tmpl w:val="1FD46B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FEC5B78"/>
    <w:multiLevelType w:val="hybridMultilevel"/>
    <w:tmpl w:val="8D44E134"/>
    <w:lvl w:ilvl="0" w:tplc="50428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6"/>
  </w:num>
  <w:num w:numId="3">
    <w:abstractNumId w:val="22"/>
    <w:lvlOverride w:ilvl="0">
      <w:startOverride w:val="1"/>
    </w:lvlOverride>
  </w:num>
  <w:num w:numId="4">
    <w:abstractNumId w:val="5"/>
  </w:num>
  <w:num w:numId="5">
    <w:abstractNumId w:val="15"/>
  </w:num>
  <w:num w:numId="6">
    <w:abstractNumId w:val="35"/>
  </w:num>
  <w:num w:numId="7">
    <w:abstractNumId w:val="29"/>
  </w:num>
  <w:num w:numId="8">
    <w:abstractNumId w:val="17"/>
  </w:num>
  <w:num w:numId="9">
    <w:abstractNumId w:val="24"/>
  </w:num>
  <w:num w:numId="10">
    <w:abstractNumId w:val="19"/>
  </w:num>
  <w:num w:numId="11">
    <w:abstractNumId w:val="31"/>
  </w:num>
  <w:num w:numId="12">
    <w:abstractNumId w:val="11"/>
  </w:num>
  <w:num w:numId="13">
    <w:abstractNumId w:val="27"/>
  </w:num>
  <w:num w:numId="14">
    <w:abstractNumId w:val="34"/>
  </w:num>
  <w:num w:numId="15">
    <w:abstractNumId w:val="38"/>
  </w:num>
  <w:num w:numId="16">
    <w:abstractNumId w:val="33"/>
  </w:num>
  <w:num w:numId="17">
    <w:abstractNumId w:val="9"/>
  </w:num>
  <w:num w:numId="18">
    <w:abstractNumId w:val="32"/>
  </w:num>
  <w:num w:numId="19">
    <w:abstractNumId w:val="21"/>
  </w:num>
  <w:num w:numId="20">
    <w:abstractNumId w:val="20"/>
  </w:num>
  <w:num w:numId="21">
    <w:abstractNumId w:val="22"/>
  </w:num>
  <w:num w:numId="22">
    <w:abstractNumId w:val="2"/>
  </w:num>
  <w:num w:numId="23">
    <w:abstractNumId w:val="0"/>
  </w:num>
  <w:num w:numId="24">
    <w:abstractNumId w:val="37"/>
  </w:num>
  <w:num w:numId="25">
    <w:abstractNumId w:val="6"/>
  </w:num>
  <w:num w:numId="26">
    <w:abstractNumId w:val="40"/>
  </w:num>
  <w:num w:numId="27">
    <w:abstractNumId w:val="16"/>
  </w:num>
  <w:num w:numId="28">
    <w:abstractNumId w:val="18"/>
  </w:num>
  <w:num w:numId="29">
    <w:abstractNumId w:val="30"/>
  </w:num>
  <w:num w:numId="30">
    <w:abstractNumId w:val="42"/>
  </w:num>
  <w:num w:numId="31">
    <w:abstractNumId w:val="8"/>
  </w:num>
  <w:num w:numId="32">
    <w:abstractNumId w:val="7"/>
  </w:num>
  <w:num w:numId="33">
    <w:abstractNumId w:val="10"/>
  </w:num>
  <w:num w:numId="34">
    <w:abstractNumId w:val="12"/>
  </w:num>
  <w:num w:numId="35">
    <w:abstractNumId w:val="1"/>
  </w:num>
  <w:num w:numId="36">
    <w:abstractNumId w:val="28"/>
  </w:num>
  <w:num w:numId="37">
    <w:abstractNumId w:val="4"/>
  </w:num>
  <w:num w:numId="38">
    <w:abstractNumId w:val="23"/>
  </w:num>
  <w:num w:numId="39">
    <w:abstractNumId w:val="36"/>
  </w:num>
  <w:num w:numId="40">
    <w:abstractNumId w:val="4"/>
    <w:lvlOverride w:ilvl="0">
      <w:startOverride w:val="1"/>
    </w:lvlOverride>
  </w:num>
  <w:num w:numId="41">
    <w:abstractNumId w:val="3"/>
  </w:num>
  <w:num w:numId="42">
    <w:abstractNumId w:val="41"/>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3"/>
  </w:num>
  <w:num w:numId="4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7A"/>
    <w:rsid w:val="00001C54"/>
    <w:rsid w:val="00003982"/>
    <w:rsid w:val="00003A24"/>
    <w:rsid w:val="0000403C"/>
    <w:rsid w:val="00004220"/>
    <w:rsid w:val="000100F1"/>
    <w:rsid w:val="00010D26"/>
    <w:rsid w:val="0001147F"/>
    <w:rsid w:val="00011502"/>
    <w:rsid w:val="00016614"/>
    <w:rsid w:val="00016C89"/>
    <w:rsid w:val="00017E49"/>
    <w:rsid w:val="00017F4C"/>
    <w:rsid w:val="0002053A"/>
    <w:rsid w:val="00020C18"/>
    <w:rsid w:val="00020DD3"/>
    <w:rsid w:val="00022CD2"/>
    <w:rsid w:val="00022D55"/>
    <w:rsid w:val="00023ADA"/>
    <w:rsid w:val="00024929"/>
    <w:rsid w:val="00024C63"/>
    <w:rsid w:val="000275C5"/>
    <w:rsid w:val="0002760C"/>
    <w:rsid w:val="00027DEE"/>
    <w:rsid w:val="00031793"/>
    <w:rsid w:val="000349F6"/>
    <w:rsid w:val="00034DE5"/>
    <w:rsid w:val="00037687"/>
    <w:rsid w:val="00037B73"/>
    <w:rsid w:val="0004149D"/>
    <w:rsid w:val="000420D6"/>
    <w:rsid w:val="00042736"/>
    <w:rsid w:val="000431AF"/>
    <w:rsid w:val="000443BB"/>
    <w:rsid w:val="00054CAD"/>
    <w:rsid w:val="00055CEF"/>
    <w:rsid w:val="0005681F"/>
    <w:rsid w:val="000574A3"/>
    <w:rsid w:val="00064B39"/>
    <w:rsid w:val="00070760"/>
    <w:rsid w:val="00075471"/>
    <w:rsid w:val="000763CF"/>
    <w:rsid w:val="00076878"/>
    <w:rsid w:val="00076A32"/>
    <w:rsid w:val="00076E21"/>
    <w:rsid w:val="00076EC7"/>
    <w:rsid w:val="000773D7"/>
    <w:rsid w:val="000801BF"/>
    <w:rsid w:val="0008073B"/>
    <w:rsid w:val="00081CE3"/>
    <w:rsid w:val="0008301D"/>
    <w:rsid w:val="00083FE9"/>
    <w:rsid w:val="000842B7"/>
    <w:rsid w:val="00085D42"/>
    <w:rsid w:val="00090F24"/>
    <w:rsid w:val="000923AE"/>
    <w:rsid w:val="000963B3"/>
    <w:rsid w:val="000963BC"/>
    <w:rsid w:val="00096E06"/>
    <w:rsid w:val="0009764F"/>
    <w:rsid w:val="000A11D5"/>
    <w:rsid w:val="000A2A1E"/>
    <w:rsid w:val="000A2AAA"/>
    <w:rsid w:val="000A2B3C"/>
    <w:rsid w:val="000A59A5"/>
    <w:rsid w:val="000A6A34"/>
    <w:rsid w:val="000A6E37"/>
    <w:rsid w:val="000A745C"/>
    <w:rsid w:val="000B0A27"/>
    <w:rsid w:val="000B1054"/>
    <w:rsid w:val="000B37C6"/>
    <w:rsid w:val="000B5B9C"/>
    <w:rsid w:val="000B5CFF"/>
    <w:rsid w:val="000B5E33"/>
    <w:rsid w:val="000B6984"/>
    <w:rsid w:val="000C1DE9"/>
    <w:rsid w:val="000C66DB"/>
    <w:rsid w:val="000C7D0D"/>
    <w:rsid w:val="000D3150"/>
    <w:rsid w:val="000D60C4"/>
    <w:rsid w:val="000E1BD7"/>
    <w:rsid w:val="000E366A"/>
    <w:rsid w:val="000E4C03"/>
    <w:rsid w:val="000E5304"/>
    <w:rsid w:val="000E6375"/>
    <w:rsid w:val="000E6D8C"/>
    <w:rsid w:val="000E7809"/>
    <w:rsid w:val="000F2BA7"/>
    <w:rsid w:val="000F35A4"/>
    <w:rsid w:val="000F3AFB"/>
    <w:rsid w:val="000F3E99"/>
    <w:rsid w:val="000F4F43"/>
    <w:rsid w:val="001007A8"/>
    <w:rsid w:val="001007BC"/>
    <w:rsid w:val="00102E63"/>
    <w:rsid w:val="00106E50"/>
    <w:rsid w:val="001104D7"/>
    <w:rsid w:val="00110A63"/>
    <w:rsid w:val="00111698"/>
    <w:rsid w:val="001119A3"/>
    <w:rsid w:val="00115056"/>
    <w:rsid w:val="00115966"/>
    <w:rsid w:val="0011782E"/>
    <w:rsid w:val="00117A7B"/>
    <w:rsid w:val="0012071F"/>
    <w:rsid w:val="00121157"/>
    <w:rsid w:val="00121663"/>
    <w:rsid w:val="00122771"/>
    <w:rsid w:val="00123C0A"/>
    <w:rsid w:val="00124799"/>
    <w:rsid w:val="0012612E"/>
    <w:rsid w:val="00127040"/>
    <w:rsid w:val="00127846"/>
    <w:rsid w:val="00127B38"/>
    <w:rsid w:val="001301D9"/>
    <w:rsid w:val="00130C9A"/>
    <w:rsid w:val="0013140B"/>
    <w:rsid w:val="00132116"/>
    <w:rsid w:val="001324B1"/>
    <w:rsid w:val="00132D1E"/>
    <w:rsid w:val="00133124"/>
    <w:rsid w:val="00133EFC"/>
    <w:rsid w:val="00134501"/>
    <w:rsid w:val="00136B0F"/>
    <w:rsid w:val="00136FDC"/>
    <w:rsid w:val="001374F8"/>
    <w:rsid w:val="00140CE8"/>
    <w:rsid w:val="0014276A"/>
    <w:rsid w:val="00144099"/>
    <w:rsid w:val="001442FF"/>
    <w:rsid w:val="00145548"/>
    <w:rsid w:val="00146323"/>
    <w:rsid w:val="00147527"/>
    <w:rsid w:val="00150417"/>
    <w:rsid w:val="00150A00"/>
    <w:rsid w:val="00150A29"/>
    <w:rsid w:val="001514B9"/>
    <w:rsid w:val="00151568"/>
    <w:rsid w:val="001517C4"/>
    <w:rsid w:val="00151B29"/>
    <w:rsid w:val="00152CDC"/>
    <w:rsid w:val="00153D79"/>
    <w:rsid w:val="00154EC8"/>
    <w:rsid w:val="00156D0E"/>
    <w:rsid w:val="001573F8"/>
    <w:rsid w:val="0016209E"/>
    <w:rsid w:val="0016231A"/>
    <w:rsid w:val="001623F5"/>
    <w:rsid w:val="001629EF"/>
    <w:rsid w:val="00162FD5"/>
    <w:rsid w:val="001648A5"/>
    <w:rsid w:val="00165ADA"/>
    <w:rsid w:val="00166A50"/>
    <w:rsid w:val="0016711F"/>
    <w:rsid w:val="00167732"/>
    <w:rsid w:val="00170AAC"/>
    <w:rsid w:val="00173119"/>
    <w:rsid w:val="00173343"/>
    <w:rsid w:val="00174489"/>
    <w:rsid w:val="00174E49"/>
    <w:rsid w:val="001756FC"/>
    <w:rsid w:val="001766AB"/>
    <w:rsid w:val="00177F4E"/>
    <w:rsid w:val="00181249"/>
    <w:rsid w:val="001828DA"/>
    <w:rsid w:val="00183077"/>
    <w:rsid w:val="001858F0"/>
    <w:rsid w:val="0018734F"/>
    <w:rsid w:val="0019170D"/>
    <w:rsid w:val="00193915"/>
    <w:rsid w:val="0019445F"/>
    <w:rsid w:val="00196082"/>
    <w:rsid w:val="001A0069"/>
    <w:rsid w:val="001A06D9"/>
    <w:rsid w:val="001A1F43"/>
    <w:rsid w:val="001A1FE2"/>
    <w:rsid w:val="001A46B0"/>
    <w:rsid w:val="001A560C"/>
    <w:rsid w:val="001A6166"/>
    <w:rsid w:val="001A78D1"/>
    <w:rsid w:val="001B0B9E"/>
    <w:rsid w:val="001B2E9B"/>
    <w:rsid w:val="001B349A"/>
    <w:rsid w:val="001B6056"/>
    <w:rsid w:val="001B6D8B"/>
    <w:rsid w:val="001B7E62"/>
    <w:rsid w:val="001C0FF8"/>
    <w:rsid w:val="001C5DD8"/>
    <w:rsid w:val="001C663A"/>
    <w:rsid w:val="001C6E22"/>
    <w:rsid w:val="001C7AC7"/>
    <w:rsid w:val="001D161F"/>
    <w:rsid w:val="001D1ED4"/>
    <w:rsid w:val="001D46E2"/>
    <w:rsid w:val="001D4C85"/>
    <w:rsid w:val="001D52FE"/>
    <w:rsid w:val="001E0BBF"/>
    <w:rsid w:val="001E17D4"/>
    <w:rsid w:val="001E6755"/>
    <w:rsid w:val="001E74FC"/>
    <w:rsid w:val="001F0249"/>
    <w:rsid w:val="001F24B4"/>
    <w:rsid w:val="001F39CE"/>
    <w:rsid w:val="001F54A1"/>
    <w:rsid w:val="001F63FE"/>
    <w:rsid w:val="001F7C30"/>
    <w:rsid w:val="00200F6E"/>
    <w:rsid w:val="002025AF"/>
    <w:rsid w:val="00202DA1"/>
    <w:rsid w:val="00203BCB"/>
    <w:rsid w:val="0020515F"/>
    <w:rsid w:val="00205640"/>
    <w:rsid w:val="00210FF8"/>
    <w:rsid w:val="00213D51"/>
    <w:rsid w:val="00215A22"/>
    <w:rsid w:val="00221906"/>
    <w:rsid w:val="00221E76"/>
    <w:rsid w:val="002225C0"/>
    <w:rsid w:val="00225085"/>
    <w:rsid w:val="002251CB"/>
    <w:rsid w:val="00226076"/>
    <w:rsid w:val="002263D0"/>
    <w:rsid w:val="002268DC"/>
    <w:rsid w:val="0022707B"/>
    <w:rsid w:val="00227462"/>
    <w:rsid w:val="00227C87"/>
    <w:rsid w:val="0023064D"/>
    <w:rsid w:val="002313B5"/>
    <w:rsid w:val="002317B7"/>
    <w:rsid w:val="00232135"/>
    <w:rsid w:val="00232BF0"/>
    <w:rsid w:val="002378BF"/>
    <w:rsid w:val="00237A66"/>
    <w:rsid w:val="00237A74"/>
    <w:rsid w:val="00237DAC"/>
    <w:rsid w:val="002404AF"/>
    <w:rsid w:val="00240B76"/>
    <w:rsid w:val="00243141"/>
    <w:rsid w:val="002443C1"/>
    <w:rsid w:val="00245137"/>
    <w:rsid w:val="00245806"/>
    <w:rsid w:val="002478D2"/>
    <w:rsid w:val="002514D0"/>
    <w:rsid w:val="002519F7"/>
    <w:rsid w:val="00252BE3"/>
    <w:rsid w:val="002535E6"/>
    <w:rsid w:val="002543D3"/>
    <w:rsid w:val="0026001D"/>
    <w:rsid w:val="00266A39"/>
    <w:rsid w:val="00266B0A"/>
    <w:rsid w:val="00266ED1"/>
    <w:rsid w:val="0027046D"/>
    <w:rsid w:val="002724A9"/>
    <w:rsid w:val="00272C9E"/>
    <w:rsid w:val="00274DD7"/>
    <w:rsid w:val="00275182"/>
    <w:rsid w:val="00275234"/>
    <w:rsid w:val="002812BA"/>
    <w:rsid w:val="0028414C"/>
    <w:rsid w:val="00287895"/>
    <w:rsid w:val="002906BD"/>
    <w:rsid w:val="002913C6"/>
    <w:rsid w:val="00293143"/>
    <w:rsid w:val="00294D2B"/>
    <w:rsid w:val="002955E3"/>
    <w:rsid w:val="00296D8E"/>
    <w:rsid w:val="00296E5E"/>
    <w:rsid w:val="002975D4"/>
    <w:rsid w:val="002A1CF9"/>
    <w:rsid w:val="002A223F"/>
    <w:rsid w:val="002A30A5"/>
    <w:rsid w:val="002A49EF"/>
    <w:rsid w:val="002A6070"/>
    <w:rsid w:val="002A7AAF"/>
    <w:rsid w:val="002B13E7"/>
    <w:rsid w:val="002B3D73"/>
    <w:rsid w:val="002B7A9B"/>
    <w:rsid w:val="002C0847"/>
    <w:rsid w:val="002C0EC3"/>
    <w:rsid w:val="002C28A1"/>
    <w:rsid w:val="002C3055"/>
    <w:rsid w:val="002C4D4E"/>
    <w:rsid w:val="002C69D0"/>
    <w:rsid w:val="002C78CF"/>
    <w:rsid w:val="002C7A31"/>
    <w:rsid w:val="002D042A"/>
    <w:rsid w:val="002D0B1C"/>
    <w:rsid w:val="002D123D"/>
    <w:rsid w:val="002D14CA"/>
    <w:rsid w:val="002D32F4"/>
    <w:rsid w:val="002D4BCB"/>
    <w:rsid w:val="002D73EA"/>
    <w:rsid w:val="002E15C2"/>
    <w:rsid w:val="002E2AEA"/>
    <w:rsid w:val="002E3E60"/>
    <w:rsid w:val="002E5657"/>
    <w:rsid w:val="002E5D58"/>
    <w:rsid w:val="002E6345"/>
    <w:rsid w:val="002F091A"/>
    <w:rsid w:val="002F42CB"/>
    <w:rsid w:val="002F43F1"/>
    <w:rsid w:val="002F4959"/>
    <w:rsid w:val="002F5797"/>
    <w:rsid w:val="002F6CC5"/>
    <w:rsid w:val="00301285"/>
    <w:rsid w:val="0030593E"/>
    <w:rsid w:val="0030708E"/>
    <w:rsid w:val="0031003C"/>
    <w:rsid w:val="003114F0"/>
    <w:rsid w:val="00312A31"/>
    <w:rsid w:val="003144BA"/>
    <w:rsid w:val="00316E99"/>
    <w:rsid w:val="00317AE1"/>
    <w:rsid w:val="00322D17"/>
    <w:rsid w:val="00322FA3"/>
    <w:rsid w:val="00323F1E"/>
    <w:rsid w:val="00324011"/>
    <w:rsid w:val="0032487F"/>
    <w:rsid w:val="00324BB2"/>
    <w:rsid w:val="003250E4"/>
    <w:rsid w:val="0032562A"/>
    <w:rsid w:val="00325EAF"/>
    <w:rsid w:val="003269EA"/>
    <w:rsid w:val="003335C0"/>
    <w:rsid w:val="00336218"/>
    <w:rsid w:val="00336C89"/>
    <w:rsid w:val="003408D6"/>
    <w:rsid w:val="00341F8A"/>
    <w:rsid w:val="00343C24"/>
    <w:rsid w:val="00344BFF"/>
    <w:rsid w:val="00346B03"/>
    <w:rsid w:val="0034794E"/>
    <w:rsid w:val="00347CEF"/>
    <w:rsid w:val="00352EFE"/>
    <w:rsid w:val="00353EBE"/>
    <w:rsid w:val="003542A8"/>
    <w:rsid w:val="00355DBB"/>
    <w:rsid w:val="003639E4"/>
    <w:rsid w:val="0036513F"/>
    <w:rsid w:val="0036596A"/>
    <w:rsid w:val="0036622C"/>
    <w:rsid w:val="00367E61"/>
    <w:rsid w:val="003705CC"/>
    <w:rsid w:val="00372DBF"/>
    <w:rsid w:val="00372EB0"/>
    <w:rsid w:val="003739F4"/>
    <w:rsid w:val="00377484"/>
    <w:rsid w:val="00382BA5"/>
    <w:rsid w:val="00384200"/>
    <w:rsid w:val="00384296"/>
    <w:rsid w:val="0038462F"/>
    <w:rsid w:val="00386E9C"/>
    <w:rsid w:val="00387D5D"/>
    <w:rsid w:val="00394CAA"/>
    <w:rsid w:val="003968CA"/>
    <w:rsid w:val="003A3AA5"/>
    <w:rsid w:val="003A41C3"/>
    <w:rsid w:val="003A45B9"/>
    <w:rsid w:val="003B066B"/>
    <w:rsid w:val="003B0CDB"/>
    <w:rsid w:val="003B2F59"/>
    <w:rsid w:val="003B3E88"/>
    <w:rsid w:val="003B417B"/>
    <w:rsid w:val="003B5BA8"/>
    <w:rsid w:val="003B5F09"/>
    <w:rsid w:val="003B7682"/>
    <w:rsid w:val="003C409E"/>
    <w:rsid w:val="003C491A"/>
    <w:rsid w:val="003C53EF"/>
    <w:rsid w:val="003C6672"/>
    <w:rsid w:val="003D0867"/>
    <w:rsid w:val="003D0C07"/>
    <w:rsid w:val="003D1BD3"/>
    <w:rsid w:val="003D3720"/>
    <w:rsid w:val="003D67A6"/>
    <w:rsid w:val="003E280C"/>
    <w:rsid w:val="003E5DE5"/>
    <w:rsid w:val="003E6231"/>
    <w:rsid w:val="003E695F"/>
    <w:rsid w:val="003E780E"/>
    <w:rsid w:val="003F05F6"/>
    <w:rsid w:val="003F0B3F"/>
    <w:rsid w:val="003F0B82"/>
    <w:rsid w:val="003F3CB1"/>
    <w:rsid w:val="003F512D"/>
    <w:rsid w:val="003F6913"/>
    <w:rsid w:val="003F7075"/>
    <w:rsid w:val="00400821"/>
    <w:rsid w:val="004009FA"/>
    <w:rsid w:val="0040245F"/>
    <w:rsid w:val="004026D1"/>
    <w:rsid w:val="00412D9B"/>
    <w:rsid w:val="00412FB0"/>
    <w:rsid w:val="00413945"/>
    <w:rsid w:val="00415DAB"/>
    <w:rsid w:val="00420C67"/>
    <w:rsid w:val="0042507A"/>
    <w:rsid w:val="00430A25"/>
    <w:rsid w:val="0043121D"/>
    <w:rsid w:val="00432068"/>
    <w:rsid w:val="004327C2"/>
    <w:rsid w:val="00432B33"/>
    <w:rsid w:val="00433DFA"/>
    <w:rsid w:val="004343B8"/>
    <w:rsid w:val="004348BB"/>
    <w:rsid w:val="00435CCB"/>
    <w:rsid w:val="004403F2"/>
    <w:rsid w:val="00442B33"/>
    <w:rsid w:val="0044339B"/>
    <w:rsid w:val="004529B3"/>
    <w:rsid w:val="0045303C"/>
    <w:rsid w:val="00455CE8"/>
    <w:rsid w:val="00460924"/>
    <w:rsid w:val="004620B6"/>
    <w:rsid w:val="00463058"/>
    <w:rsid w:val="004637B6"/>
    <w:rsid w:val="00465ED1"/>
    <w:rsid w:val="00473D1D"/>
    <w:rsid w:val="00475178"/>
    <w:rsid w:val="00475EFC"/>
    <w:rsid w:val="00476294"/>
    <w:rsid w:val="004767AF"/>
    <w:rsid w:val="00477094"/>
    <w:rsid w:val="00480CE7"/>
    <w:rsid w:val="00480E3B"/>
    <w:rsid w:val="00481527"/>
    <w:rsid w:val="00486E42"/>
    <w:rsid w:val="004876C9"/>
    <w:rsid w:val="00494F68"/>
    <w:rsid w:val="00495B7A"/>
    <w:rsid w:val="004974CB"/>
    <w:rsid w:val="004A12DD"/>
    <w:rsid w:val="004A1C25"/>
    <w:rsid w:val="004A26C8"/>
    <w:rsid w:val="004A2748"/>
    <w:rsid w:val="004A3448"/>
    <w:rsid w:val="004A3F57"/>
    <w:rsid w:val="004A5EB4"/>
    <w:rsid w:val="004A60BE"/>
    <w:rsid w:val="004A7881"/>
    <w:rsid w:val="004B1D19"/>
    <w:rsid w:val="004B2EB7"/>
    <w:rsid w:val="004B3A9D"/>
    <w:rsid w:val="004B6CD7"/>
    <w:rsid w:val="004C06C5"/>
    <w:rsid w:val="004C1746"/>
    <w:rsid w:val="004C224E"/>
    <w:rsid w:val="004C4EFC"/>
    <w:rsid w:val="004C5D67"/>
    <w:rsid w:val="004C6020"/>
    <w:rsid w:val="004C61A5"/>
    <w:rsid w:val="004C64F6"/>
    <w:rsid w:val="004D24C7"/>
    <w:rsid w:val="004D6468"/>
    <w:rsid w:val="004D7B31"/>
    <w:rsid w:val="004E1768"/>
    <w:rsid w:val="004E22C2"/>
    <w:rsid w:val="004E2912"/>
    <w:rsid w:val="004E2B19"/>
    <w:rsid w:val="004E2F2B"/>
    <w:rsid w:val="004E3700"/>
    <w:rsid w:val="004E4D41"/>
    <w:rsid w:val="004F1D23"/>
    <w:rsid w:val="004F1DDF"/>
    <w:rsid w:val="004F4FDC"/>
    <w:rsid w:val="004F64C5"/>
    <w:rsid w:val="004F7841"/>
    <w:rsid w:val="005008BD"/>
    <w:rsid w:val="005018EE"/>
    <w:rsid w:val="0050326F"/>
    <w:rsid w:val="005051AD"/>
    <w:rsid w:val="00506232"/>
    <w:rsid w:val="00506EE8"/>
    <w:rsid w:val="00507D6B"/>
    <w:rsid w:val="0051034A"/>
    <w:rsid w:val="00512012"/>
    <w:rsid w:val="00514414"/>
    <w:rsid w:val="005152FA"/>
    <w:rsid w:val="0051644E"/>
    <w:rsid w:val="005166C0"/>
    <w:rsid w:val="00516917"/>
    <w:rsid w:val="00520E18"/>
    <w:rsid w:val="00521D69"/>
    <w:rsid w:val="005227F7"/>
    <w:rsid w:val="005239F5"/>
    <w:rsid w:val="005244A1"/>
    <w:rsid w:val="00525FF2"/>
    <w:rsid w:val="0052674C"/>
    <w:rsid w:val="005278EE"/>
    <w:rsid w:val="00532979"/>
    <w:rsid w:val="005332C7"/>
    <w:rsid w:val="00533533"/>
    <w:rsid w:val="00533D1A"/>
    <w:rsid w:val="00534479"/>
    <w:rsid w:val="00535805"/>
    <w:rsid w:val="00536E25"/>
    <w:rsid w:val="00536ED5"/>
    <w:rsid w:val="00537E44"/>
    <w:rsid w:val="00537EC3"/>
    <w:rsid w:val="005409B2"/>
    <w:rsid w:val="00541FF6"/>
    <w:rsid w:val="00543D33"/>
    <w:rsid w:val="00543E6A"/>
    <w:rsid w:val="00546E22"/>
    <w:rsid w:val="00551805"/>
    <w:rsid w:val="00551B51"/>
    <w:rsid w:val="005525DA"/>
    <w:rsid w:val="005532FA"/>
    <w:rsid w:val="00553438"/>
    <w:rsid w:val="00553910"/>
    <w:rsid w:val="005550C0"/>
    <w:rsid w:val="00556572"/>
    <w:rsid w:val="00560362"/>
    <w:rsid w:val="00560783"/>
    <w:rsid w:val="00561C3C"/>
    <w:rsid w:val="00561CAB"/>
    <w:rsid w:val="00562D08"/>
    <w:rsid w:val="00564808"/>
    <w:rsid w:val="005715BE"/>
    <w:rsid w:val="00571FFF"/>
    <w:rsid w:val="005724C9"/>
    <w:rsid w:val="00573E2F"/>
    <w:rsid w:val="00575B8E"/>
    <w:rsid w:val="0057630C"/>
    <w:rsid w:val="005768AF"/>
    <w:rsid w:val="00577B98"/>
    <w:rsid w:val="00577EFB"/>
    <w:rsid w:val="005827CA"/>
    <w:rsid w:val="005830D8"/>
    <w:rsid w:val="005857DF"/>
    <w:rsid w:val="00587084"/>
    <w:rsid w:val="00587213"/>
    <w:rsid w:val="00587F21"/>
    <w:rsid w:val="0059242D"/>
    <w:rsid w:val="0059257E"/>
    <w:rsid w:val="00592ED1"/>
    <w:rsid w:val="00593D80"/>
    <w:rsid w:val="00593F12"/>
    <w:rsid w:val="00596162"/>
    <w:rsid w:val="005A2070"/>
    <w:rsid w:val="005A3196"/>
    <w:rsid w:val="005A3854"/>
    <w:rsid w:val="005A4C02"/>
    <w:rsid w:val="005A5671"/>
    <w:rsid w:val="005A584A"/>
    <w:rsid w:val="005B06FD"/>
    <w:rsid w:val="005B07B0"/>
    <w:rsid w:val="005B2EFF"/>
    <w:rsid w:val="005B3729"/>
    <w:rsid w:val="005B400F"/>
    <w:rsid w:val="005B4978"/>
    <w:rsid w:val="005B4D87"/>
    <w:rsid w:val="005B63F3"/>
    <w:rsid w:val="005C34C4"/>
    <w:rsid w:val="005C3FF7"/>
    <w:rsid w:val="005C5B7C"/>
    <w:rsid w:val="005C721D"/>
    <w:rsid w:val="005C7DD9"/>
    <w:rsid w:val="005D1417"/>
    <w:rsid w:val="005D275F"/>
    <w:rsid w:val="005D342F"/>
    <w:rsid w:val="005D3BD4"/>
    <w:rsid w:val="005D4B86"/>
    <w:rsid w:val="005E084D"/>
    <w:rsid w:val="005E0C99"/>
    <w:rsid w:val="005E5C2F"/>
    <w:rsid w:val="005E5D4F"/>
    <w:rsid w:val="005E62F2"/>
    <w:rsid w:val="005E6DFF"/>
    <w:rsid w:val="005F0C9D"/>
    <w:rsid w:val="005F10B2"/>
    <w:rsid w:val="005F195B"/>
    <w:rsid w:val="005F32F1"/>
    <w:rsid w:val="005F42C8"/>
    <w:rsid w:val="005F4C8B"/>
    <w:rsid w:val="005F5377"/>
    <w:rsid w:val="005F67FC"/>
    <w:rsid w:val="00611913"/>
    <w:rsid w:val="00612004"/>
    <w:rsid w:val="00612D91"/>
    <w:rsid w:val="00613ACA"/>
    <w:rsid w:val="006148EB"/>
    <w:rsid w:val="006158F9"/>
    <w:rsid w:val="00626C79"/>
    <w:rsid w:val="0063021D"/>
    <w:rsid w:val="00630E6F"/>
    <w:rsid w:val="006329BF"/>
    <w:rsid w:val="00632CF5"/>
    <w:rsid w:val="0063304D"/>
    <w:rsid w:val="006334F8"/>
    <w:rsid w:val="006349F0"/>
    <w:rsid w:val="00635018"/>
    <w:rsid w:val="006436B7"/>
    <w:rsid w:val="00643B0A"/>
    <w:rsid w:val="00643DA9"/>
    <w:rsid w:val="00643DD8"/>
    <w:rsid w:val="00643E9B"/>
    <w:rsid w:val="00644D4B"/>
    <w:rsid w:val="00645EFB"/>
    <w:rsid w:val="006472D1"/>
    <w:rsid w:val="00650684"/>
    <w:rsid w:val="00652B3D"/>
    <w:rsid w:val="006531D3"/>
    <w:rsid w:val="006543B8"/>
    <w:rsid w:val="00654C68"/>
    <w:rsid w:val="0065638D"/>
    <w:rsid w:val="00661548"/>
    <w:rsid w:val="006616DE"/>
    <w:rsid w:val="00662DD3"/>
    <w:rsid w:val="00663793"/>
    <w:rsid w:val="006653AF"/>
    <w:rsid w:val="00671091"/>
    <w:rsid w:val="006718F7"/>
    <w:rsid w:val="00672B8D"/>
    <w:rsid w:val="00673434"/>
    <w:rsid w:val="006734A2"/>
    <w:rsid w:val="006755E8"/>
    <w:rsid w:val="0067714A"/>
    <w:rsid w:val="00680367"/>
    <w:rsid w:val="00681079"/>
    <w:rsid w:val="0068120E"/>
    <w:rsid w:val="00682101"/>
    <w:rsid w:val="0068261F"/>
    <w:rsid w:val="006858D3"/>
    <w:rsid w:val="00693A8D"/>
    <w:rsid w:val="00695EB3"/>
    <w:rsid w:val="00696DD7"/>
    <w:rsid w:val="00697248"/>
    <w:rsid w:val="00697349"/>
    <w:rsid w:val="00697474"/>
    <w:rsid w:val="006A0217"/>
    <w:rsid w:val="006A040E"/>
    <w:rsid w:val="006A1488"/>
    <w:rsid w:val="006A2CE8"/>
    <w:rsid w:val="006A4058"/>
    <w:rsid w:val="006A474D"/>
    <w:rsid w:val="006A4929"/>
    <w:rsid w:val="006A5AC9"/>
    <w:rsid w:val="006A61EF"/>
    <w:rsid w:val="006A7199"/>
    <w:rsid w:val="006A79E8"/>
    <w:rsid w:val="006A7AAF"/>
    <w:rsid w:val="006B06A7"/>
    <w:rsid w:val="006B0CFA"/>
    <w:rsid w:val="006B12B0"/>
    <w:rsid w:val="006B34A1"/>
    <w:rsid w:val="006B76C9"/>
    <w:rsid w:val="006B774E"/>
    <w:rsid w:val="006C2B54"/>
    <w:rsid w:val="006C350A"/>
    <w:rsid w:val="006C3AD6"/>
    <w:rsid w:val="006C40F1"/>
    <w:rsid w:val="006C49F7"/>
    <w:rsid w:val="006C60BB"/>
    <w:rsid w:val="006C624E"/>
    <w:rsid w:val="006C66E7"/>
    <w:rsid w:val="006C6C47"/>
    <w:rsid w:val="006C7009"/>
    <w:rsid w:val="006C78FB"/>
    <w:rsid w:val="006D012D"/>
    <w:rsid w:val="006D093D"/>
    <w:rsid w:val="006D0F06"/>
    <w:rsid w:val="006D303C"/>
    <w:rsid w:val="006D70D0"/>
    <w:rsid w:val="006E0EFA"/>
    <w:rsid w:val="006E72AC"/>
    <w:rsid w:val="006F0C2C"/>
    <w:rsid w:val="006F250A"/>
    <w:rsid w:val="006F3EE2"/>
    <w:rsid w:val="006F63A0"/>
    <w:rsid w:val="006F6F10"/>
    <w:rsid w:val="006F7366"/>
    <w:rsid w:val="00701263"/>
    <w:rsid w:val="00702482"/>
    <w:rsid w:val="007035F3"/>
    <w:rsid w:val="007041A0"/>
    <w:rsid w:val="00705A8F"/>
    <w:rsid w:val="00705F04"/>
    <w:rsid w:val="007066B3"/>
    <w:rsid w:val="00707ECE"/>
    <w:rsid w:val="00707EFF"/>
    <w:rsid w:val="00711C05"/>
    <w:rsid w:val="007148A2"/>
    <w:rsid w:val="00715D7B"/>
    <w:rsid w:val="007168BB"/>
    <w:rsid w:val="007207F5"/>
    <w:rsid w:val="00722F8C"/>
    <w:rsid w:val="00723D37"/>
    <w:rsid w:val="00724544"/>
    <w:rsid w:val="00725921"/>
    <w:rsid w:val="00726242"/>
    <w:rsid w:val="00726585"/>
    <w:rsid w:val="00727038"/>
    <w:rsid w:val="00727D8D"/>
    <w:rsid w:val="00731757"/>
    <w:rsid w:val="0073203F"/>
    <w:rsid w:val="00733A69"/>
    <w:rsid w:val="00733DFC"/>
    <w:rsid w:val="00740D7A"/>
    <w:rsid w:val="00741604"/>
    <w:rsid w:val="00743F07"/>
    <w:rsid w:val="0074435B"/>
    <w:rsid w:val="00745A0D"/>
    <w:rsid w:val="00747436"/>
    <w:rsid w:val="00747B85"/>
    <w:rsid w:val="00747FCB"/>
    <w:rsid w:val="00750FF4"/>
    <w:rsid w:val="0075208D"/>
    <w:rsid w:val="007525B1"/>
    <w:rsid w:val="007526F2"/>
    <w:rsid w:val="0075395F"/>
    <w:rsid w:val="00757807"/>
    <w:rsid w:val="00760E28"/>
    <w:rsid w:val="007624BF"/>
    <w:rsid w:val="00762AF2"/>
    <w:rsid w:val="0076414E"/>
    <w:rsid w:val="0076481B"/>
    <w:rsid w:val="00766092"/>
    <w:rsid w:val="007706DA"/>
    <w:rsid w:val="00770D2E"/>
    <w:rsid w:val="00770E71"/>
    <w:rsid w:val="00771DC8"/>
    <w:rsid w:val="00772250"/>
    <w:rsid w:val="0077354E"/>
    <w:rsid w:val="00774079"/>
    <w:rsid w:val="00774C94"/>
    <w:rsid w:val="007752D9"/>
    <w:rsid w:val="00777BEE"/>
    <w:rsid w:val="00777FEF"/>
    <w:rsid w:val="0078047D"/>
    <w:rsid w:val="0078230D"/>
    <w:rsid w:val="00782F1A"/>
    <w:rsid w:val="00787655"/>
    <w:rsid w:val="00792268"/>
    <w:rsid w:val="00792CCA"/>
    <w:rsid w:val="00793E52"/>
    <w:rsid w:val="007940E4"/>
    <w:rsid w:val="00795662"/>
    <w:rsid w:val="007956D7"/>
    <w:rsid w:val="0079649B"/>
    <w:rsid w:val="00797CE2"/>
    <w:rsid w:val="007A0CCB"/>
    <w:rsid w:val="007A1126"/>
    <w:rsid w:val="007A12FA"/>
    <w:rsid w:val="007A1373"/>
    <w:rsid w:val="007A265A"/>
    <w:rsid w:val="007A3C80"/>
    <w:rsid w:val="007A5F8E"/>
    <w:rsid w:val="007A668F"/>
    <w:rsid w:val="007B4BC9"/>
    <w:rsid w:val="007B7863"/>
    <w:rsid w:val="007C4D62"/>
    <w:rsid w:val="007C6E7C"/>
    <w:rsid w:val="007C77AE"/>
    <w:rsid w:val="007D08D2"/>
    <w:rsid w:val="007D346A"/>
    <w:rsid w:val="007D46E7"/>
    <w:rsid w:val="007D7B0F"/>
    <w:rsid w:val="007E04CF"/>
    <w:rsid w:val="007E30E3"/>
    <w:rsid w:val="007E4C9D"/>
    <w:rsid w:val="007E5719"/>
    <w:rsid w:val="007E5CAD"/>
    <w:rsid w:val="007F04FF"/>
    <w:rsid w:val="007F12AA"/>
    <w:rsid w:val="007F1AB7"/>
    <w:rsid w:val="007F23FE"/>
    <w:rsid w:val="007F5B18"/>
    <w:rsid w:val="008016BB"/>
    <w:rsid w:val="00801783"/>
    <w:rsid w:val="00801FD2"/>
    <w:rsid w:val="00802076"/>
    <w:rsid w:val="00810574"/>
    <w:rsid w:val="0081455A"/>
    <w:rsid w:val="00814921"/>
    <w:rsid w:val="00821774"/>
    <w:rsid w:val="0082437D"/>
    <w:rsid w:val="008260BB"/>
    <w:rsid w:val="00827161"/>
    <w:rsid w:val="00830529"/>
    <w:rsid w:val="00831AA4"/>
    <w:rsid w:val="00833238"/>
    <w:rsid w:val="00834119"/>
    <w:rsid w:val="00835B61"/>
    <w:rsid w:val="0084107C"/>
    <w:rsid w:val="00845223"/>
    <w:rsid w:val="00845ECE"/>
    <w:rsid w:val="00850DA7"/>
    <w:rsid w:val="00852B4C"/>
    <w:rsid w:val="00854478"/>
    <w:rsid w:val="00854BBF"/>
    <w:rsid w:val="00855233"/>
    <w:rsid w:val="00856636"/>
    <w:rsid w:val="00860CD0"/>
    <w:rsid w:val="008616F3"/>
    <w:rsid w:val="00863258"/>
    <w:rsid w:val="0086336B"/>
    <w:rsid w:val="008647CE"/>
    <w:rsid w:val="00865881"/>
    <w:rsid w:val="00865E8E"/>
    <w:rsid w:val="008660BB"/>
    <w:rsid w:val="00867053"/>
    <w:rsid w:val="00867469"/>
    <w:rsid w:val="00867850"/>
    <w:rsid w:val="00870F04"/>
    <w:rsid w:val="00872D12"/>
    <w:rsid w:val="00873809"/>
    <w:rsid w:val="0087446E"/>
    <w:rsid w:val="00875A8F"/>
    <w:rsid w:val="008806B4"/>
    <w:rsid w:val="00880B51"/>
    <w:rsid w:val="00880B80"/>
    <w:rsid w:val="0088110B"/>
    <w:rsid w:val="008837B9"/>
    <w:rsid w:val="00883BDE"/>
    <w:rsid w:val="00886258"/>
    <w:rsid w:val="00887EF9"/>
    <w:rsid w:val="008927F4"/>
    <w:rsid w:val="0089313A"/>
    <w:rsid w:val="008937EE"/>
    <w:rsid w:val="008A074F"/>
    <w:rsid w:val="008A1D92"/>
    <w:rsid w:val="008A2C0C"/>
    <w:rsid w:val="008A3D2D"/>
    <w:rsid w:val="008A49C8"/>
    <w:rsid w:val="008A4DE1"/>
    <w:rsid w:val="008A72A1"/>
    <w:rsid w:val="008A78A6"/>
    <w:rsid w:val="008B0347"/>
    <w:rsid w:val="008B0EA1"/>
    <w:rsid w:val="008B5DAA"/>
    <w:rsid w:val="008B65E7"/>
    <w:rsid w:val="008B6D9B"/>
    <w:rsid w:val="008C23AD"/>
    <w:rsid w:val="008C4B4D"/>
    <w:rsid w:val="008C721E"/>
    <w:rsid w:val="008C72A9"/>
    <w:rsid w:val="008D2239"/>
    <w:rsid w:val="008D3876"/>
    <w:rsid w:val="008D5485"/>
    <w:rsid w:val="008D7332"/>
    <w:rsid w:val="008D73D3"/>
    <w:rsid w:val="008D7D94"/>
    <w:rsid w:val="008E2CC0"/>
    <w:rsid w:val="008E5E85"/>
    <w:rsid w:val="008E6370"/>
    <w:rsid w:val="008E6B98"/>
    <w:rsid w:val="008E6D40"/>
    <w:rsid w:val="008E7703"/>
    <w:rsid w:val="008F09C2"/>
    <w:rsid w:val="008F1492"/>
    <w:rsid w:val="008F1BB7"/>
    <w:rsid w:val="008F2645"/>
    <w:rsid w:val="008F2F11"/>
    <w:rsid w:val="008F3B57"/>
    <w:rsid w:val="008F4C9A"/>
    <w:rsid w:val="009009E2"/>
    <w:rsid w:val="00901D30"/>
    <w:rsid w:val="00904CE4"/>
    <w:rsid w:val="0090503F"/>
    <w:rsid w:val="009062D4"/>
    <w:rsid w:val="00910E95"/>
    <w:rsid w:val="0091171C"/>
    <w:rsid w:val="00911D22"/>
    <w:rsid w:val="00911DCD"/>
    <w:rsid w:val="00912C0F"/>
    <w:rsid w:val="00912D5A"/>
    <w:rsid w:val="00913A04"/>
    <w:rsid w:val="009173D9"/>
    <w:rsid w:val="00917B6B"/>
    <w:rsid w:val="0092032C"/>
    <w:rsid w:val="009207DF"/>
    <w:rsid w:val="00923B37"/>
    <w:rsid w:val="00924845"/>
    <w:rsid w:val="00927C7C"/>
    <w:rsid w:val="009311ED"/>
    <w:rsid w:val="0093157D"/>
    <w:rsid w:val="00931940"/>
    <w:rsid w:val="00931BEC"/>
    <w:rsid w:val="00932108"/>
    <w:rsid w:val="0093281D"/>
    <w:rsid w:val="00933CA6"/>
    <w:rsid w:val="00935F6B"/>
    <w:rsid w:val="00936842"/>
    <w:rsid w:val="00937FA4"/>
    <w:rsid w:val="00937FC0"/>
    <w:rsid w:val="00941E78"/>
    <w:rsid w:val="00943B91"/>
    <w:rsid w:val="009445D0"/>
    <w:rsid w:val="00944BD0"/>
    <w:rsid w:val="009472C4"/>
    <w:rsid w:val="00952678"/>
    <w:rsid w:val="00954892"/>
    <w:rsid w:val="00956761"/>
    <w:rsid w:val="009616D5"/>
    <w:rsid w:val="00965492"/>
    <w:rsid w:val="009657A5"/>
    <w:rsid w:val="00967A51"/>
    <w:rsid w:val="0097238E"/>
    <w:rsid w:val="00975104"/>
    <w:rsid w:val="00976FE4"/>
    <w:rsid w:val="009770FC"/>
    <w:rsid w:val="00980D31"/>
    <w:rsid w:val="009823F4"/>
    <w:rsid w:val="009827AC"/>
    <w:rsid w:val="00982984"/>
    <w:rsid w:val="00984086"/>
    <w:rsid w:val="0098483F"/>
    <w:rsid w:val="00984D1C"/>
    <w:rsid w:val="00986E09"/>
    <w:rsid w:val="00987507"/>
    <w:rsid w:val="009900E1"/>
    <w:rsid w:val="00991678"/>
    <w:rsid w:val="009921B5"/>
    <w:rsid w:val="00997F33"/>
    <w:rsid w:val="009A08CD"/>
    <w:rsid w:val="009A2AFA"/>
    <w:rsid w:val="009A2E5C"/>
    <w:rsid w:val="009A319A"/>
    <w:rsid w:val="009A329C"/>
    <w:rsid w:val="009A45FF"/>
    <w:rsid w:val="009A5409"/>
    <w:rsid w:val="009A64DA"/>
    <w:rsid w:val="009A751A"/>
    <w:rsid w:val="009A7A61"/>
    <w:rsid w:val="009A7F74"/>
    <w:rsid w:val="009B1376"/>
    <w:rsid w:val="009B1631"/>
    <w:rsid w:val="009B5084"/>
    <w:rsid w:val="009B574C"/>
    <w:rsid w:val="009B5A29"/>
    <w:rsid w:val="009B688D"/>
    <w:rsid w:val="009B7DC4"/>
    <w:rsid w:val="009B7F22"/>
    <w:rsid w:val="009C2016"/>
    <w:rsid w:val="009C5CE8"/>
    <w:rsid w:val="009C683C"/>
    <w:rsid w:val="009C72A9"/>
    <w:rsid w:val="009D0261"/>
    <w:rsid w:val="009D100F"/>
    <w:rsid w:val="009D1037"/>
    <w:rsid w:val="009D2268"/>
    <w:rsid w:val="009D7E23"/>
    <w:rsid w:val="009E33CC"/>
    <w:rsid w:val="009E450A"/>
    <w:rsid w:val="009E72C9"/>
    <w:rsid w:val="009F2B0E"/>
    <w:rsid w:val="009F39BD"/>
    <w:rsid w:val="009F4B10"/>
    <w:rsid w:val="009F5441"/>
    <w:rsid w:val="00A01EDD"/>
    <w:rsid w:val="00A04979"/>
    <w:rsid w:val="00A062A6"/>
    <w:rsid w:val="00A06DDD"/>
    <w:rsid w:val="00A07286"/>
    <w:rsid w:val="00A07F05"/>
    <w:rsid w:val="00A122A9"/>
    <w:rsid w:val="00A12429"/>
    <w:rsid w:val="00A12895"/>
    <w:rsid w:val="00A12C2F"/>
    <w:rsid w:val="00A14152"/>
    <w:rsid w:val="00A160DC"/>
    <w:rsid w:val="00A220A2"/>
    <w:rsid w:val="00A22717"/>
    <w:rsid w:val="00A22FD5"/>
    <w:rsid w:val="00A23CCC"/>
    <w:rsid w:val="00A35ADC"/>
    <w:rsid w:val="00A35BC9"/>
    <w:rsid w:val="00A35C2D"/>
    <w:rsid w:val="00A41730"/>
    <w:rsid w:val="00A420AF"/>
    <w:rsid w:val="00A42211"/>
    <w:rsid w:val="00A44690"/>
    <w:rsid w:val="00A451F9"/>
    <w:rsid w:val="00A471E8"/>
    <w:rsid w:val="00A47A89"/>
    <w:rsid w:val="00A55301"/>
    <w:rsid w:val="00A558DD"/>
    <w:rsid w:val="00A56098"/>
    <w:rsid w:val="00A56E8F"/>
    <w:rsid w:val="00A57228"/>
    <w:rsid w:val="00A5723F"/>
    <w:rsid w:val="00A57A2D"/>
    <w:rsid w:val="00A602CC"/>
    <w:rsid w:val="00A610B2"/>
    <w:rsid w:val="00A6554A"/>
    <w:rsid w:val="00A6589F"/>
    <w:rsid w:val="00A6669B"/>
    <w:rsid w:val="00A712A6"/>
    <w:rsid w:val="00A72019"/>
    <w:rsid w:val="00A75E09"/>
    <w:rsid w:val="00A7626A"/>
    <w:rsid w:val="00A814B8"/>
    <w:rsid w:val="00A81E48"/>
    <w:rsid w:val="00A85C3E"/>
    <w:rsid w:val="00A8615C"/>
    <w:rsid w:val="00A94569"/>
    <w:rsid w:val="00A955CC"/>
    <w:rsid w:val="00A95DC9"/>
    <w:rsid w:val="00A96B8C"/>
    <w:rsid w:val="00A973FA"/>
    <w:rsid w:val="00AA2AD8"/>
    <w:rsid w:val="00AA30B9"/>
    <w:rsid w:val="00AA310D"/>
    <w:rsid w:val="00AA411A"/>
    <w:rsid w:val="00AA4921"/>
    <w:rsid w:val="00AB031E"/>
    <w:rsid w:val="00AB0E55"/>
    <w:rsid w:val="00AB0EEB"/>
    <w:rsid w:val="00AB2C18"/>
    <w:rsid w:val="00AB2C58"/>
    <w:rsid w:val="00AB3B6B"/>
    <w:rsid w:val="00AB53AC"/>
    <w:rsid w:val="00AB5724"/>
    <w:rsid w:val="00AB6243"/>
    <w:rsid w:val="00AB6539"/>
    <w:rsid w:val="00AB689B"/>
    <w:rsid w:val="00AB6F67"/>
    <w:rsid w:val="00AC0466"/>
    <w:rsid w:val="00AC0518"/>
    <w:rsid w:val="00AC07FB"/>
    <w:rsid w:val="00AC229B"/>
    <w:rsid w:val="00AC2F26"/>
    <w:rsid w:val="00AC441C"/>
    <w:rsid w:val="00AD1196"/>
    <w:rsid w:val="00AD4379"/>
    <w:rsid w:val="00AD46C5"/>
    <w:rsid w:val="00AD5B76"/>
    <w:rsid w:val="00AD6385"/>
    <w:rsid w:val="00AD77E2"/>
    <w:rsid w:val="00AE0819"/>
    <w:rsid w:val="00AE0EA2"/>
    <w:rsid w:val="00AE128B"/>
    <w:rsid w:val="00AE13A6"/>
    <w:rsid w:val="00AE2836"/>
    <w:rsid w:val="00AE3DF9"/>
    <w:rsid w:val="00AE51FF"/>
    <w:rsid w:val="00AF3FA6"/>
    <w:rsid w:val="00AF6BC5"/>
    <w:rsid w:val="00AF748C"/>
    <w:rsid w:val="00AF7746"/>
    <w:rsid w:val="00B0153A"/>
    <w:rsid w:val="00B05DED"/>
    <w:rsid w:val="00B073C0"/>
    <w:rsid w:val="00B0795D"/>
    <w:rsid w:val="00B07CF6"/>
    <w:rsid w:val="00B10120"/>
    <w:rsid w:val="00B13549"/>
    <w:rsid w:val="00B14BBB"/>
    <w:rsid w:val="00B168DB"/>
    <w:rsid w:val="00B20914"/>
    <w:rsid w:val="00B21F95"/>
    <w:rsid w:val="00B22163"/>
    <w:rsid w:val="00B238E8"/>
    <w:rsid w:val="00B26134"/>
    <w:rsid w:val="00B262F4"/>
    <w:rsid w:val="00B263E2"/>
    <w:rsid w:val="00B3236C"/>
    <w:rsid w:val="00B32DBE"/>
    <w:rsid w:val="00B32EBB"/>
    <w:rsid w:val="00B3702B"/>
    <w:rsid w:val="00B41E1A"/>
    <w:rsid w:val="00B423BE"/>
    <w:rsid w:val="00B42601"/>
    <w:rsid w:val="00B447C5"/>
    <w:rsid w:val="00B4608D"/>
    <w:rsid w:val="00B46B6D"/>
    <w:rsid w:val="00B504D3"/>
    <w:rsid w:val="00B5052F"/>
    <w:rsid w:val="00B51768"/>
    <w:rsid w:val="00B52122"/>
    <w:rsid w:val="00B53AA0"/>
    <w:rsid w:val="00B53C10"/>
    <w:rsid w:val="00B541EA"/>
    <w:rsid w:val="00B5479F"/>
    <w:rsid w:val="00B54E70"/>
    <w:rsid w:val="00B55E0F"/>
    <w:rsid w:val="00B618AA"/>
    <w:rsid w:val="00B62B7E"/>
    <w:rsid w:val="00B632AE"/>
    <w:rsid w:val="00B656CF"/>
    <w:rsid w:val="00B67397"/>
    <w:rsid w:val="00B67DD3"/>
    <w:rsid w:val="00B7029C"/>
    <w:rsid w:val="00B711F2"/>
    <w:rsid w:val="00B72C3E"/>
    <w:rsid w:val="00B80446"/>
    <w:rsid w:val="00B8227C"/>
    <w:rsid w:val="00B82DDE"/>
    <w:rsid w:val="00B84ED9"/>
    <w:rsid w:val="00B8708E"/>
    <w:rsid w:val="00B878B2"/>
    <w:rsid w:val="00B87B6E"/>
    <w:rsid w:val="00B9089D"/>
    <w:rsid w:val="00B9273E"/>
    <w:rsid w:val="00B93823"/>
    <w:rsid w:val="00B9517E"/>
    <w:rsid w:val="00B9772D"/>
    <w:rsid w:val="00B97859"/>
    <w:rsid w:val="00BA1826"/>
    <w:rsid w:val="00BA1B49"/>
    <w:rsid w:val="00BA226F"/>
    <w:rsid w:val="00BA246A"/>
    <w:rsid w:val="00BA24A0"/>
    <w:rsid w:val="00BA334C"/>
    <w:rsid w:val="00BA389F"/>
    <w:rsid w:val="00BA40A0"/>
    <w:rsid w:val="00BA4528"/>
    <w:rsid w:val="00BA5B6B"/>
    <w:rsid w:val="00BB1652"/>
    <w:rsid w:val="00BB17C9"/>
    <w:rsid w:val="00BB2EAC"/>
    <w:rsid w:val="00BB4475"/>
    <w:rsid w:val="00BB4CDB"/>
    <w:rsid w:val="00BB6081"/>
    <w:rsid w:val="00BC0959"/>
    <w:rsid w:val="00BC1BD4"/>
    <w:rsid w:val="00BC3C69"/>
    <w:rsid w:val="00BC55E4"/>
    <w:rsid w:val="00BC65AB"/>
    <w:rsid w:val="00BC697B"/>
    <w:rsid w:val="00BC7B0C"/>
    <w:rsid w:val="00BD2674"/>
    <w:rsid w:val="00BD2FE5"/>
    <w:rsid w:val="00BD4BAA"/>
    <w:rsid w:val="00BD5B29"/>
    <w:rsid w:val="00BD72E0"/>
    <w:rsid w:val="00BE094C"/>
    <w:rsid w:val="00BE365C"/>
    <w:rsid w:val="00BE3EBA"/>
    <w:rsid w:val="00BE42BD"/>
    <w:rsid w:val="00BE575F"/>
    <w:rsid w:val="00BF02DF"/>
    <w:rsid w:val="00BF14B0"/>
    <w:rsid w:val="00BF1772"/>
    <w:rsid w:val="00BF1A5F"/>
    <w:rsid w:val="00BF2B91"/>
    <w:rsid w:val="00BF599C"/>
    <w:rsid w:val="00BF5D35"/>
    <w:rsid w:val="00BF6DCC"/>
    <w:rsid w:val="00C0250F"/>
    <w:rsid w:val="00C02514"/>
    <w:rsid w:val="00C02885"/>
    <w:rsid w:val="00C029F3"/>
    <w:rsid w:val="00C02BDC"/>
    <w:rsid w:val="00C03986"/>
    <w:rsid w:val="00C04938"/>
    <w:rsid w:val="00C051A0"/>
    <w:rsid w:val="00C0588D"/>
    <w:rsid w:val="00C06E31"/>
    <w:rsid w:val="00C07BDE"/>
    <w:rsid w:val="00C14819"/>
    <w:rsid w:val="00C14C41"/>
    <w:rsid w:val="00C16BA5"/>
    <w:rsid w:val="00C170A4"/>
    <w:rsid w:val="00C20A92"/>
    <w:rsid w:val="00C20F5D"/>
    <w:rsid w:val="00C20F60"/>
    <w:rsid w:val="00C21917"/>
    <w:rsid w:val="00C24AEF"/>
    <w:rsid w:val="00C2567F"/>
    <w:rsid w:val="00C33D95"/>
    <w:rsid w:val="00C3482F"/>
    <w:rsid w:val="00C348D8"/>
    <w:rsid w:val="00C34D04"/>
    <w:rsid w:val="00C35ACE"/>
    <w:rsid w:val="00C35F2B"/>
    <w:rsid w:val="00C372AA"/>
    <w:rsid w:val="00C37E81"/>
    <w:rsid w:val="00C407E6"/>
    <w:rsid w:val="00C40AC8"/>
    <w:rsid w:val="00C4443C"/>
    <w:rsid w:val="00C449DF"/>
    <w:rsid w:val="00C44C57"/>
    <w:rsid w:val="00C4525B"/>
    <w:rsid w:val="00C45E50"/>
    <w:rsid w:val="00C47A27"/>
    <w:rsid w:val="00C50C1A"/>
    <w:rsid w:val="00C52F7B"/>
    <w:rsid w:val="00C5493E"/>
    <w:rsid w:val="00C55686"/>
    <w:rsid w:val="00C5600A"/>
    <w:rsid w:val="00C57E8E"/>
    <w:rsid w:val="00C57E96"/>
    <w:rsid w:val="00C60D77"/>
    <w:rsid w:val="00C60F07"/>
    <w:rsid w:val="00C61C4E"/>
    <w:rsid w:val="00C65061"/>
    <w:rsid w:val="00C65D95"/>
    <w:rsid w:val="00C664EC"/>
    <w:rsid w:val="00C7094E"/>
    <w:rsid w:val="00C70E26"/>
    <w:rsid w:val="00C71EF2"/>
    <w:rsid w:val="00C729F6"/>
    <w:rsid w:val="00C73C3D"/>
    <w:rsid w:val="00C758FC"/>
    <w:rsid w:val="00C82B70"/>
    <w:rsid w:val="00C83C59"/>
    <w:rsid w:val="00C84AD0"/>
    <w:rsid w:val="00C86BCF"/>
    <w:rsid w:val="00C8747A"/>
    <w:rsid w:val="00C8755B"/>
    <w:rsid w:val="00C87BE2"/>
    <w:rsid w:val="00C87DF3"/>
    <w:rsid w:val="00C90978"/>
    <w:rsid w:val="00C92FE8"/>
    <w:rsid w:val="00C93A02"/>
    <w:rsid w:val="00C95D4E"/>
    <w:rsid w:val="00C95D8C"/>
    <w:rsid w:val="00C978E9"/>
    <w:rsid w:val="00CA016F"/>
    <w:rsid w:val="00CA03DD"/>
    <w:rsid w:val="00CA0E00"/>
    <w:rsid w:val="00CA0EDD"/>
    <w:rsid w:val="00CA3898"/>
    <w:rsid w:val="00CA4DCF"/>
    <w:rsid w:val="00CA5231"/>
    <w:rsid w:val="00CA5D63"/>
    <w:rsid w:val="00CA7A49"/>
    <w:rsid w:val="00CB1A49"/>
    <w:rsid w:val="00CB24BD"/>
    <w:rsid w:val="00CB50FA"/>
    <w:rsid w:val="00CB62AA"/>
    <w:rsid w:val="00CB7F8F"/>
    <w:rsid w:val="00CC38D1"/>
    <w:rsid w:val="00CC4721"/>
    <w:rsid w:val="00CC5B84"/>
    <w:rsid w:val="00CC690B"/>
    <w:rsid w:val="00CD1728"/>
    <w:rsid w:val="00CD1761"/>
    <w:rsid w:val="00CD1C52"/>
    <w:rsid w:val="00CD2A41"/>
    <w:rsid w:val="00CD301A"/>
    <w:rsid w:val="00CD4896"/>
    <w:rsid w:val="00CD4ECE"/>
    <w:rsid w:val="00CD587E"/>
    <w:rsid w:val="00CE35B7"/>
    <w:rsid w:val="00CE39CB"/>
    <w:rsid w:val="00CE4E1B"/>
    <w:rsid w:val="00CE6481"/>
    <w:rsid w:val="00CE67CD"/>
    <w:rsid w:val="00CE6E20"/>
    <w:rsid w:val="00CF07CC"/>
    <w:rsid w:val="00CF34CD"/>
    <w:rsid w:val="00CF61A7"/>
    <w:rsid w:val="00D00A02"/>
    <w:rsid w:val="00D00B8D"/>
    <w:rsid w:val="00D019A7"/>
    <w:rsid w:val="00D01A64"/>
    <w:rsid w:val="00D02288"/>
    <w:rsid w:val="00D02D88"/>
    <w:rsid w:val="00D04EAD"/>
    <w:rsid w:val="00D05C72"/>
    <w:rsid w:val="00D06761"/>
    <w:rsid w:val="00D074FE"/>
    <w:rsid w:val="00D0782C"/>
    <w:rsid w:val="00D122B7"/>
    <w:rsid w:val="00D13BDB"/>
    <w:rsid w:val="00D1415F"/>
    <w:rsid w:val="00D155B6"/>
    <w:rsid w:val="00D167B0"/>
    <w:rsid w:val="00D20FEA"/>
    <w:rsid w:val="00D2378B"/>
    <w:rsid w:val="00D238FF"/>
    <w:rsid w:val="00D324D4"/>
    <w:rsid w:val="00D32C39"/>
    <w:rsid w:val="00D32D1B"/>
    <w:rsid w:val="00D359C6"/>
    <w:rsid w:val="00D35DA8"/>
    <w:rsid w:val="00D3670C"/>
    <w:rsid w:val="00D3726A"/>
    <w:rsid w:val="00D40534"/>
    <w:rsid w:val="00D41959"/>
    <w:rsid w:val="00D44A29"/>
    <w:rsid w:val="00D4633B"/>
    <w:rsid w:val="00D51461"/>
    <w:rsid w:val="00D53FA7"/>
    <w:rsid w:val="00D54B51"/>
    <w:rsid w:val="00D56152"/>
    <w:rsid w:val="00D57CF2"/>
    <w:rsid w:val="00D64AC8"/>
    <w:rsid w:val="00D677D0"/>
    <w:rsid w:val="00D714FD"/>
    <w:rsid w:val="00D7363D"/>
    <w:rsid w:val="00D7381C"/>
    <w:rsid w:val="00D7573F"/>
    <w:rsid w:val="00D76235"/>
    <w:rsid w:val="00D762B4"/>
    <w:rsid w:val="00D804A3"/>
    <w:rsid w:val="00D807B5"/>
    <w:rsid w:val="00D84070"/>
    <w:rsid w:val="00D846F8"/>
    <w:rsid w:val="00D852CD"/>
    <w:rsid w:val="00D869C1"/>
    <w:rsid w:val="00D913CA"/>
    <w:rsid w:val="00D92229"/>
    <w:rsid w:val="00D968DD"/>
    <w:rsid w:val="00D96E9D"/>
    <w:rsid w:val="00DA3134"/>
    <w:rsid w:val="00DA7644"/>
    <w:rsid w:val="00DB0E85"/>
    <w:rsid w:val="00DB16D2"/>
    <w:rsid w:val="00DB1A93"/>
    <w:rsid w:val="00DB31DA"/>
    <w:rsid w:val="00DB4005"/>
    <w:rsid w:val="00DB4017"/>
    <w:rsid w:val="00DB6E05"/>
    <w:rsid w:val="00DC294C"/>
    <w:rsid w:val="00DC4217"/>
    <w:rsid w:val="00DC4505"/>
    <w:rsid w:val="00DC59BB"/>
    <w:rsid w:val="00DC6947"/>
    <w:rsid w:val="00DC764F"/>
    <w:rsid w:val="00DD1258"/>
    <w:rsid w:val="00DD1CE5"/>
    <w:rsid w:val="00DD2C4E"/>
    <w:rsid w:val="00DD34F2"/>
    <w:rsid w:val="00DD4A18"/>
    <w:rsid w:val="00DD5E13"/>
    <w:rsid w:val="00DD6C4D"/>
    <w:rsid w:val="00DD6CE4"/>
    <w:rsid w:val="00DD7025"/>
    <w:rsid w:val="00DE029C"/>
    <w:rsid w:val="00DE3E08"/>
    <w:rsid w:val="00DE48F2"/>
    <w:rsid w:val="00DF0BBB"/>
    <w:rsid w:val="00DF1694"/>
    <w:rsid w:val="00DF2ADF"/>
    <w:rsid w:val="00DF56AD"/>
    <w:rsid w:val="00DF57B8"/>
    <w:rsid w:val="00DF5D7C"/>
    <w:rsid w:val="00DF78D0"/>
    <w:rsid w:val="00DF7E35"/>
    <w:rsid w:val="00E014CD"/>
    <w:rsid w:val="00E01E02"/>
    <w:rsid w:val="00E04C94"/>
    <w:rsid w:val="00E0546B"/>
    <w:rsid w:val="00E05500"/>
    <w:rsid w:val="00E06E84"/>
    <w:rsid w:val="00E0740A"/>
    <w:rsid w:val="00E10192"/>
    <w:rsid w:val="00E10B56"/>
    <w:rsid w:val="00E119D4"/>
    <w:rsid w:val="00E123D9"/>
    <w:rsid w:val="00E15F07"/>
    <w:rsid w:val="00E1648F"/>
    <w:rsid w:val="00E17B6B"/>
    <w:rsid w:val="00E17CED"/>
    <w:rsid w:val="00E17DD1"/>
    <w:rsid w:val="00E17FB1"/>
    <w:rsid w:val="00E218E3"/>
    <w:rsid w:val="00E2463E"/>
    <w:rsid w:val="00E24CE4"/>
    <w:rsid w:val="00E30529"/>
    <w:rsid w:val="00E35FA2"/>
    <w:rsid w:val="00E37CF2"/>
    <w:rsid w:val="00E401FB"/>
    <w:rsid w:val="00E428D5"/>
    <w:rsid w:val="00E44EED"/>
    <w:rsid w:val="00E46412"/>
    <w:rsid w:val="00E4661D"/>
    <w:rsid w:val="00E469EC"/>
    <w:rsid w:val="00E5015B"/>
    <w:rsid w:val="00E50223"/>
    <w:rsid w:val="00E50864"/>
    <w:rsid w:val="00E52274"/>
    <w:rsid w:val="00E53E71"/>
    <w:rsid w:val="00E57337"/>
    <w:rsid w:val="00E5761B"/>
    <w:rsid w:val="00E61E76"/>
    <w:rsid w:val="00E62E3F"/>
    <w:rsid w:val="00E63F5A"/>
    <w:rsid w:val="00E64605"/>
    <w:rsid w:val="00E6468D"/>
    <w:rsid w:val="00E66E4E"/>
    <w:rsid w:val="00E67FF4"/>
    <w:rsid w:val="00E72A3E"/>
    <w:rsid w:val="00E73B63"/>
    <w:rsid w:val="00E73BA0"/>
    <w:rsid w:val="00E7678F"/>
    <w:rsid w:val="00E8033B"/>
    <w:rsid w:val="00E81407"/>
    <w:rsid w:val="00E876F8"/>
    <w:rsid w:val="00E87DE0"/>
    <w:rsid w:val="00E9170F"/>
    <w:rsid w:val="00E91A48"/>
    <w:rsid w:val="00E92381"/>
    <w:rsid w:val="00E9297A"/>
    <w:rsid w:val="00E943C2"/>
    <w:rsid w:val="00E95DEC"/>
    <w:rsid w:val="00E97A53"/>
    <w:rsid w:val="00EA15EA"/>
    <w:rsid w:val="00EA1677"/>
    <w:rsid w:val="00EA17A2"/>
    <w:rsid w:val="00EA21A7"/>
    <w:rsid w:val="00EA24BF"/>
    <w:rsid w:val="00EA3B12"/>
    <w:rsid w:val="00EA547F"/>
    <w:rsid w:val="00EA696F"/>
    <w:rsid w:val="00EA6E97"/>
    <w:rsid w:val="00EB1943"/>
    <w:rsid w:val="00EB1CE0"/>
    <w:rsid w:val="00EB27EA"/>
    <w:rsid w:val="00EB30E4"/>
    <w:rsid w:val="00EB561A"/>
    <w:rsid w:val="00EB56F4"/>
    <w:rsid w:val="00EB5CC6"/>
    <w:rsid w:val="00EB69F3"/>
    <w:rsid w:val="00EB6CE4"/>
    <w:rsid w:val="00EB7600"/>
    <w:rsid w:val="00EC1C5C"/>
    <w:rsid w:val="00EC1E26"/>
    <w:rsid w:val="00EC1E3A"/>
    <w:rsid w:val="00EC22EB"/>
    <w:rsid w:val="00EC385C"/>
    <w:rsid w:val="00EC6B25"/>
    <w:rsid w:val="00EC6F34"/>
    <w:rsid w:val="00EC72F3"/>
    <w:rsid w:val="00EC7444"/>
    <w:rsid w:val="00EC7857"/>
    <w:rsid w:val="00ED11EF"/>
    <w:rsid w:val="00ED150E"/>
    <w:rsid w:val="00ED23E1"/>
    <w:rsid w:val="00ED453D"/>
    <w:rsid w:val="00ED50E9"/>
    <w:rsid w:val="00ED6BC5"/>
    <w:rsid w:val="00EE08A7"/>
    <w:rsid w:val="00EE09DA"/>
    <w:rsid w:val="00EE263F"/>
    <w:rsid w:val="00EE2E7A"/>
    <w:rsid w:val="00EE32B9"/>
    <w:rsid w:val="00EE3607"/>
    <w:rsid w:val="00EE4D6B"/>
    <w:rsid w:val="00EF2DD1"/>
    <w:rsid w:val="00EF3A5B"/>
    <w:rsid w:val="00F03BF5"/>
    <w:rsid w:val="00F05F25"/>
    <w:rsid w:val="00F0633D"/>
    <w:rsid w:val="00F07CA2"/>
    <w:rsid w:val="00F107CC"/>
    <w:rsid w:val="00F10C86"/>
    <w:rsid w:val="00F11198"/>
    <w:rsid w:val="00F121BF"/>
    <w:rsid w:val="00F1279C"/>
    <w:rsid w:val="00F16FB6"/>
    <w:rsid w:val="00F2272C"/>
    <w:rsid w:val="00F24519"/>
    <w:rsid w:val="00F258A2"/>
    <w:rsid w:val="00F25AD2"/>
    <w:rsid w:val="00F25FCB"/>
    <w:rsid w:val="00F2705C"/>
    <w:rsid w:val="00F31432"/>
    <w:rsid w:val="00F35AEC"/>
    <w:rsid w:val="00F4122A"/>
    <w:rsid w:val="00F41EC3"/>
    <w:rsid w:val="00F43C9E"/>
    <w:rsid w:val="00F43F42"/>
    <w:rsid w:val="00F44871"/>
    <w:rsid w:val="00F44961"/>
    <w:rsid w:val="00F458FC"/>
    <w:rsid w:val="00F4702D"/>
    <w:rsid w:val="00F51C9C"/>
    <w:rsid w:val="00F52DE5"/>
    <w:rsid w:val="00F5314E"/>
    <w:rsid w:val="00F5361A"/>
    <w:rsid w:val="00F54F6E"/>
    <w:rsid w:val="00F55EFB"/>
    <w:rsid w:val="00F56BE8"/>
    <w:rsid w:val="00F6180E"/>
    <w:rsid w:val="00F67784"/>
    <w:rsid w:val="00F67B66"/>
    <w:rsid w:val="00F67C59"/>
    <w:rsid w:val="00F70BF1"/>
    <w:rsid w:val="00F71817"/>
    <w:rsid w:val="00F726B5"/>
    <w:rsid w:val="00F730F5"/>
    <w:rsid w:val="00F74963"/>
    <w:rsid w:val="00F774E2"/>
    <w:rsid w:val="00F812DF"/>
    <w:rsid w:val="00F82887"/>
    <w:rsid w:val="00F8306E"/>
    <w:rsid w:val="00F844F5"/>
    <w:rsid w:val="00F867F4"/>
    <w:rsid w:val="00F87F76"/>
    <w:rsid w:val="00F87F91"/>
    <w:rsid w:val="00F90B2E"/>
    <w:rsid w:val="00F948A6"/>
    <w:rsid w:val="00F95052"/>
    <w:rsid w:val="00F957F6"/>
    <w:rsid w:val="00F963AB"/>
    <w:rsid w:val="00FA0B15"/>
    <w:rsid w:val="00FA1543"/>
    <w:rsid w:val="00FA166F"/>
    <w:rsid w:val="00FA1ACD"/>
    <w:rsid w:val="00FA21B9"/>
    <w:rsid w:val="00FA4098"/>
    <w:rsid w:val="00FA4BED"/>
    <w:rsid w:val="00FA524A"/>
    <w:rsid w:val="00FA7222"/>
    <w:rsid w:val="00FB3975"/>
    <w:rsid w:val="00FB3D9B"/>
    <w:rsid w:val="00FB7124"/>
    <w:rsid w:val="00FC085B"/>
    <w:rsid w:val="00FC0ACF"/>
    <w:rsid w:val="00FC17F3"/>
    <w:rsid w:val="00FC55DD"/>
    <w:rsid w:val="00FC78EB"/>
    <w:rsid w:val="00FD03E2"/>
    <w:rsid w:val="00FD0CF1"/>
    <w:rsid w:val="00FD5063"/>
    <w:rsid w:val="00FD5212"/>
    <w:rsid w:val="00FD7B33"/>
    <w:rsid w:val="00FE1BC0"/>
    <w:rsid w:val="00FE54DF"/>
    <w:rsid w:val="00FF04BF"/>
    <w:rsid w:val="00FF07D1"/>
    <w:rsid w:val="00FF184E"/>
    <w:rsid w:val="00FF2F41"/>
    <w:rsid w:val="00FF3C3B"/>
    <w:rsid w:val="00FF45F3"/>
    <w:rsid w:val="00FF46A7"/>
    <w:rsid w:val="00FF515D"/>
    <w:rsid w:val="00FF66E0"/>
    <w:rsid w:val="00FF69B3"/>
    <w:rsid w:val="00FF6CDB"/>
    <w:rsid w:val="00FF7B59"/>
    <w:rsid w:val="028BF72E"/>
    <w:rsid w:val="03332A8A"/>
    <w:rsid w:val="034F3318"/>
    <w:rsid w:val="036A7C21"/>
    <w:rsid w:val="049B8A72"/>
    <w:rsid w:val="04BA6527"/>
    <w:rsid w:val="051075CE"/>
    <w:rsid w:val="06A1B83C"/>
    <w:rsid w:val="07DFA9D7"/>
    <w:rsid w:val="0855E6B1"/>
    <w:rsid w:val="08EAF112"/>
    <w:rsid w:val="092A2493"/>
    <w:rsid w:val="0931975A"/>
    <w:rsid w:val="094CAD25"/>
    <w:rsid w:val="0A9734CA"/>
    <w:rsid w:val="0BA28C33"/>
    <w:rsid w:val="0C8849F6"/>
    <w:rsid w:val="0E1BC0D7"/>
    <w:rsid w:val="0E29445B"/>
    <w:rsid w:val="0EE4BB38"/>
    <w:rsid w:val="10A63607"/>
    <w:rsid w:val="11444A00"/>
    <w:rsid w:val="11ABC135"/>
    <w:rsid w:val="12DA37C6"/>
    <w:rsid w:val="147E8C2A"/>
    <w:rsid w:val="17388CD8"/>
    <w:rsid w:val="17644A2A"/>
    <w:rsid w:val="17B5ABC9"/>
    <w:rsid w:val="181707A5"/>
    <w:rsid w:val="18905129"/>
    <w:rsid w:val="18AC1AEE"/>
    <w:rsid w:val="192F431C"/>
    <w:rsid w:val="1AD19F42"/>
    <w:rsid w:val="1AF681F4"/>
    <w:rsid w:val="1B3620B2"/>
    <w:rsid w:val="1C67F1AF"/>
    <w:rsid w:val="1C85CDB7"/>
    <w:rsid w:val="1CB2CB39"/>
    <w:rsid w:val="1E5C0364"/>
    <w:rsid w:val="1F71A7F2"/>
    <w:rsid w:val="1F858F14"/>
    <w:rsid w:val="20D32154"/>
    <w:rsid w:val="22821EAB"/>
    <w:rsid w:val="23CA7FCD"/>
    <w:rsid w:val="2429DEC0"/>
    <w:rsid w:val="24C9DF65"/>
    <w:rsid w:val="250FF2B1"/>
    <w:rsid w:val="26779B39"/>
    <w:rsid w:val="27B2802A"/>
    <w:rsid w:val="2ADF3F09"/>
    <w:rsid w:val="2CB3FCA0"/>
    <w:rsid w:val="2D476AA0"/>
    <w:rsid w:val="2D56C38E"/>
    <w:rsid w:val="2EC94E3E"/>
    <w:rsid w:val="2F390106"/>
    <w:rsid w:val="2FEB9D62"/>
    <w:rsid w:val="328F8BA1"/>
    <w:rsid w:val="33BFF356"/>
    <w:rsid w:val="3404EA45"/>
    <w:rsid w:val="34A45A80"/>
    <w:rsid w:val="36281F67"/>
    <w:rsid w:val="36401140"/>
    <w:rsid w:val="36595142"/>
    <w:rsid w:val="365C3FAC"/>
    <w:rsid w:val="37C2ED96"/>
    <w:rsid w:val="37E61A3F"/>
    <w:rsid w:val="383950EF"/>
    <w:rsid w:val="388BDC95"/>
    <w:rsid w:val="3957CC0A"/>
    <w:rsid w:val="39F78C72"/>
    <w:rsid w:val="3B558C11"/>
    <w:rsid w:val="3B567A3B"/>
    <w:rsid w:val="3BE26730"/>
    <w:rsid w:val="3C2212FC"/>
    <w:rsid w:val="3FD7E3BE"/>
    <w:rsid w:val="44B6C372"/>
    <w:rsid w:val="45A37FA4"/>
    <w:rsid w:val="47D67C8B"/>
    <w:rsid w:val="47E4B5A5"/>
    <w:rsid w:val="48DB2066"/>
    <w:rsid w:val="49D72D71"/>
    <w:rsid w:val="4A5DC86A"/>
    <w:rsid w:val="4A9874EE"/>
    <w:rsid w:val="4C3F8BD9"/>
    <w:rsid w:val="4DBF2DCE"/>
    <w:rsid w:val="4DC719E7"/>
    <w:rsid w:val="4DDB5C3A"/>
    <w:rsid w:val="4EEB5183"/>
    <w:rsid w:val="4F9904B2"/>
    <w:rsid w:val="500B2BF4"/>
    <w:rsid w:val="528B170D"/>
    <w:rsid w:val="54C616D9"/>
    <w:rsid w:val="55C257AB"/>
    <w:rsid w:val="560E9F2A"/>
    <w:rsid w:val="5712095D"/>
    <w:rsid w:val="5769AE96"/>
    <w:rsid w:val="57CD0CEC"/>
    <w:rsid w:val="583C5BA6"/>
    <w:rsid w:val="584A081A"/>
    <w:rsid w:val="5CEED900"/>
    <w:rsid w:val="5D037F88"/>
    <w:rsid w:val="5E607ACE"/>
    <w:rsid w:val="5F74C07B"/>
    <w:rsid w:val="5FA4CB2B"/>
    <w:rsid w:val="61BDC84E"/>
    <w:rsid w:val="64530C67"/>
    <w:rsid w:val="6795D006"/>
    <w:rsid w:val="67D8CD98"/>
    <w:rsid w:val="695814B2"/>
    <w:rsid w:val="6B6D5EDA"/>
    <w:rsid w:val="6DF233F8"/>
    <w:rsid w:val="6FC5D081"/>
    <w:rsid w:val="706D7B9B"/>
    <w:rsid w:val="7097FA51"/>
    <w:rsid w:val="71A07A21"/>
    <w:rsid w:val="71A0D5F3"/>
    <w:rsid w:val="72B39FFB"/>
    <w:rsid w:val="72C779AC"/>
    <w:rsid w:val="72EB1AB9"/>
    <w:rsid w:val="7304EB45"/>
    <w:rsid w:val="73493FB1"/>
    <w:rsid w:val="73A2BB90"/>
    <w:rsid w:val="77497757"/>
    <w:rsid w:val="7A0C6121"/>
    <w:rsid w:val="7ABDA1F4"/>
    <w:rsid w:val="7B9F0455"/>
    <w:rsid w:val="7C774597"/>
    <w:rsid w:val="7D2AD986"/>
    <w:rsid w:val="7D647F53"/>
    <w:rsid w:val="7DB804E7"/>
    <w:rsid w:val="7EB1ED80"/>
    <w:rsid w:val="7F004FB4"/>
    <w:rsid w:val="7FB30F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02FAF"/>
  <w15:docId w15:val="{1F1B0454-E5E1-4EA5-ADD4-20B49090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4"/>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rPr>
      <w:rFonts w:cs="Times New Roman"/>
    </w:rPr>
  </w:style>
  <w:style w:type="paragraph" w:styleId="Footer">
    <w:name w:val="footer"/>
    <w:basedOn w:val="Normal"/>
    <w:link w:val="FooterChar"/>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link w:val="Para1Char1"/>
    <w:pPr>
      <w:spacing w:after="120"/>
    </w:pPr>
    <w:rPr>
      <w:snapToGrid w:val="0"/>
      <w:szCs w:val="18"/>
    </w:rPr>
  </w:style>
  <w:style w:type="paragraph" w:customStyle="1" w:styleId="para2">
    <w:name w:val="para2"/>
    <w:basedOn w:val="Normal"/>
    <w:pPr>
      <w:numPr>
        <w:numId w:val="21"/>
      </w:numPr>
      <w:spacing w:before="120" w:after="120"/>
    </w:pPr>
    <w:rPr>
      <w:szCs w:val="20"/>
    </w:rPr>
  </w:style>
  <w:style w:type="paragraph" w:customStyle="1" w:styleId="Para3">
    <w:name w:val="Para3"/>
    <w:basedOn w:val="Normal"/>
    <w:pPr>
      <w:tabs>
        <w:tab w:val="left" w:pos="1980"/>
      </w:tabs>
      <w:spacing w:before="80" w:after="80"/>
    </w:pPr>
    <w:rPr>
      <w:szCs w:val="20"/>
    </w:rPr>
  </w:style>
  <w:style w:type="paragraph" w:customStyle="1" w:styleId="para4">
    <w:name w:val="para4"/>
    <w:basedOn w:val="Normal"/>
    <w:pPr>
      <w:numPr>
        <w:ilvl w:val="3"/>
        <w:numId w:val="28"/>
      </w:numPr>
      <w:tabs>
        <w:tab w:val="num" w:pos="1440"/>
      </w:tabs>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19"/>
      </w:numPr>
    </w:pPr>
  </w:style>
  <w:style w:type="paragraph" w:customStyle="1" w:styleId="aident">
    <w:name w:val="(a) ident"/>
    <w:basedOn w:val="Normal"/>
    <w:pPr>
      <w:numPr>
        <w:numId w:val="40"/>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29"/>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1"/>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27"/>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Pr>
      <w:rFonts w:cs="Angsana New"/>
      <w:b/>
      <w:caps/>
      <w:sz w:val="22"/>
      <w:szCs w:val="24"/>
      <w:lang w:val="en-GB" w:eastAsia="en-US" w:bidi="ar-S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link w:val="Heading1longmultiline"/>
    <w:rPr>
      <w:rFonts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jc w:val="left"/>
    </w:pPr>
    <w:rPr>
      <w:rFonts w:eastAsia="Calibri" w:cs="Times New Roman"/>
      <w:color w:val="000000"/>
      <w:sz w:val="24"/>
      <w:lang w:val="en-US"/>
    </w:rPr>
  </w:style>
  <w:style w:type="character" w:customStyle="1" w:styleId="apple-style-span">
    <w:name w:val="apple-style-span"/>
  </w:style>
  <w:style w:type="character" w:customStyle="1" w:styleId="HeaderChar">
    <w:name w:val="Header Char"/>
    <w:link w:val="Header"/>
    <w:rPr>
      <w:rFonts w:cs="Angsana New"/>
      <w:sz w:val="22"/>
      <w:szCs w:val="24"/>
      <w:lang w:val="en-GB"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customStyle="1" w:styleId="DarkList-Accent61">
    <w:name w:val="Dark List - Accent 61"/>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ColorfulGrid-Accent62">
    <w:name w:val="Colorful Grid - Accent 62"/>
    <w:hidden/>
    <w:uiPriority w:val="99"/>
    <w:semiHidden/>
    <w:rPr>
      <w:rFonts w:cs="Angsana New"/>
      <w:sz w:val="22"/>
      <w:szCs w:val="24"/>
      <w:lang w:val="en-GB"/>
    </w:rPr>
  </w:style>
  <w:style w:type="paragraph" w:customStyle="1" w:styleId="SubtleEmphasis2">
    <w:name w:val="Subtle Emphasis2"/>
    <w:basedOn w:val="Normal"/>
    <w:uiPriority w:val="34"/>
    <w:qFormat/>
    <w:pPr>
      <w:ind w:left="720"/>
    </w:pPr>
  </w:style>
  <w:style w:type="paragraph" w:customStyle="1" w:styleId="LightGrid-Accent31">
    <w:name w:val="Light Grid - Accent 31"/>
    <w:basedOn w:val="Normal"/>
    <w:uiPriority w:val="34"/>
    <w:qFormat/>
    <w:pPr>
      <w:ind w:left="720"/>
    </w:pPr>
  </w:style>
  <w:style w:type="paragraph" w:styleId="Revision">
    <w:name w:val="Revision"/>
    <w:hidden/>
    <w:uiPriority w:val="99"/>
    <w:semiHidden/>
    <w:rPr>
      <w:rFonts w:cs="Angsana New"/>
      <w:sz w:val="22"/>
      <w:szCs w:val="24"/>
      <w:lang w:val="en-GB"/>
    </w:rPr>
  </w:style>
  <w:style w:type="paragraph" w:customStyle="1" w:styleId="meetingname">
    <w:name w:val="meeting name"/>
    <w:basedOn w:val="Normal"/>
    <w:qFormat/>
    <w:pPr>
      <w:ind w:left="170" w:right="3119" w:hanging="170"/>
      <w:jc w:val="left"/>
    </w:pPr>
    <w:rPr>
      <w:rFonts w:eastAsia="Malgun Gothic" w:cs="Times New Roman"/>
      <w:caps/>
      <w:snapToGrid w:val="0"/>
    </w:rPr>
  </w:style>
  <w:style w:type="paragraph" w:styleId="TOC9">
    <w:name w:val="toc 9"/>
    <w:basedOn w:val="Normal"/>
    <w:next w:val="Normal"/>
    <w:autoRedefine/>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pPr>
      <w:ind w:left="720"/>
    </w:pPr>
  </w:style>
  <w:style w:type="character" w:customStyle="1" w:styleId="CommentTextChar">
    <w:name w:val="Comment Text Char"/>
    <w:link w:val="CommentText"/>
    <w:uiPriority w:val="99"/>
    <w:semiHidden/>
    <w:rPr>
      <w:rFonts w:cs="Angsana New"/>
      <w:szCs w:val="24"/>
      <w:lang w:val="en-GB"/>
    </w:rPr>
  </w:style>
  <w:style w:type="table" w:styleId="TableGrid">
    <w:name w:val="Table Grid"/>
    <w:basedOn w:val="TableNormal"/>
    <w:uiPriority w:val="39"/>
    <w:qFormat/>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Pr>
      <w:i/>
      <w:iCs/>
    </w:rPr>
  </w:style>
  <w:style w:type="character" w:customStyle="1" w:styleId="apple-converted-space">
    <w:name w:val="apple-converted-space"/>
  </w:style>
  <w:style w:type="character" w:customStyle="1" w:styleId="st">
    <w:name w:val="st"/>
  </w:style>
  <w:style w:type="character" w:customStyle="1" w:styleId="Para1Char1">
    <w:name w:val="Para1 Char1"/>
    <w:link w:val="Para1"/>
    <w:rsid w:val="00C4525B"/>
    <w:rPr>
      <w:rFonts w:cs="Angsana New"/>
      <w:snapToGrid w:val="0"/>
      <w:sz w:val="22"/>
      <w:szCs w:val="18"/>
      <w:lang w:val="en-GB"/>
    </w:rPr>
  </w:style>
  <w:style w:type="character" w:styleId="PlaceholderText">
    <w:name w:val="Placeholder Text"/>
    <w:uiPriority w:val="99"/>
    <w:semiHidden/>
    <w:rsid w:val="0084107C"/>
    <w:rPr>
      <w:color w:val="808080"/>
    </w:rPr>
  </w:style>
  <w:style w:type="table" w:customStyle="1" w:styleId="TableGrid1">
    <w:name w:val="Table Grid1"/>
    <w:basedOn w:val="TableNormal"/>
    <w:next w:val="TableGrid"/>
    <w:uiPriority w:val="59"/>
    <w:rsid w:val="0084107C"/>
    <w:rPr>
      <w:rFonts w:ascii="Calibri" w:eastAsia="SimSu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A1677"/>
    <w:rPr>
      <w:color w:val="808080"/>
      <w:shd w:val="clear" w:color="auto" w:fill="E6E6E6"/>
    </w:rPr>
  </w:style>
  <w:style w:type="character" w:customStyle="1" w:styleId="UnresolvedMention2">
    <w:name w:val="Unresolved Mention2"/>
    <w:uiPriority w:val="99"/>
    <w:semiHidden/>
    <w:unhideWhenUsed/>
    <w:rsid w:val="008B0347"/>
    <w:rPr>
      <w:color w:val="808080"/>
      <w:shd w:val="clear" w:color="auto" w:fill="E6E6E6"/>
    </w:rPr>
  </w:style>
  <w:style w:type="character" w:customStyle="1" w:styleId="UnresolvedMention3">
    <w:name w:val="Unresolved Mention3"/>
    <w:basedOn w:val="DefaultParagraphFont"/>
    <w:uiPriority w:val="99"/>
    <w:semiHidden/>
    <w:unhideWhenUsed/>
    <w:rsid w:val="00076A32"/>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B3A9D"/>
    <w:pPr>
      <w:spacing w:after="160" w:line="240" w:lineRule="exact"/>
      <w:jc w:val="left"/>
    </w:pPr>
    <w:rPr>
      <w:rFonts w:cs="Times New Roman"/>
      <w:sz w:val="18"/>
      <w:szCs w:val="20"/>
      <w:u w:val="single"/>
      <w:lang w:val="en-US"/>
    </w:rPr>
  </w:style>
  <w:style w:type="character" w:styleId="UnresolvedMention">
    <w:name w:val="Unresolved Mention"/>
    <w:basedOn w:val="DefaultParagraphFont"/>
    <w:uiPriority w:val="99"/>
    <w:semiHidden/>
    <w:unhideWhenUsed/>
    <w:rsid w:val="00952678"/>
    <w:rPr>
      <w:color w:val="605E5C"/>
      <w:shd w:val="clear" w:color="auto" w:fill="E1DFDD"/>
    </w:rPr>
  </w:style>
  <w:style w:type="character" w:customStyle="1" w:styleId="eop">
    <w:name w:val="eop"/>
    <w:basedOn w:val="DefaultParagraphFont"/>
    <w:rsid w:val="00782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3272">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1918122">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372581071">
                                      <w:marLeft w:val="0"/>
                                      <w:marRight w:val="0"/>
                                      <w:marTop w:val="0"/>
                                      <w:marBottom w:val="0"/>
                                      <w:divBdr>
                                        <w:top w:val="none" w:sz="0" w:space="0" w:color="auto"/>
                                        <w:left w:val="none" w:sz="0" w:space="0" w:color="auto"/>
                                        <w:bottom w:val="none" w:sz="0" w:space="0" w:color="auto"/>
                                        <w:right w:val="none" w:sz="0" w:space="0" w:color="auto"/>
                                      </w:divBdr>
                                    </w:div>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26979194">
      <w:bodyDiv w:val="1"/>
      <w:marLeft w:val="0"/>
      <w:marRight w:val="0"/>
      <w:marTop w:val="0"/>
      <w:marBottom w:val="0"/>
      <w:divBdr>
        <w:top w:val="none" w:sz="0" w:space="0" w:color="auto"/>
        <w:left w:val="none" w:sz="0" w:space="0" w:color="auto"/>
        <w:bottom w:val="none" w:sz="0" w:space="0" w:color="auto"/>
        <w:right w:val="none" w:sz="0" w:space="0" w:color="auto"/>
      </w:divBdr>
    </w:div>
    <w:div w:id="387651687">
      <w:bodyDiv w:val="1"/>
      <w:marLeft w:val="0"/>
      <w:marRight w:val="0"/>
      <w:marTop w:val="0"/>
      <w:marBottom w:val="0"/>
      <w:divBdr>
        <w:top w:val="none" w:sz="0" w:space="0" w:color="auto"/>
        <w:left w:val="none" w:sz="0" w:space="0" w:color="auto"/>
        <w:bottom w:val="none" w:sz="0" w:space="0" w:color="auto"/>
        <w:right w:val="none" w:sz="0" w:space="0" w:color="auto"/>
      </w:divBdr>
    </w:div>
    <w:div w:id="394550070">
      <w:bodyDiv w:val="1"/>
      <w:marLeft w:val="0"/>
      <w:marRight w:val="0"/>
      <w:marTop w:val="0"/>
      <w:marBottom w:val="0"/>
      <w:divBdr>
        <w:top w:val="none" w:sz="0" w:space="0" w:color="auto"/>
        <w:left w:val="none" w:sz="0" w:space="0" w:color="auto"/>
        <w:bottom w:val="none" w:sz="0" w:space="0" w:color="auto"/>
        <w:right w:val="none" w:sz="0" w:space="0" w:color="auto"/>
      </w:divBdr>
    </w:div>
    <w:div w:id="692078093">
      <w:bodyDiv w:val="1"/>
      <w:marLeft w:val="0"/>
      <w:marRight w:val="0"/>
      <w:marTop w:val="0"/>
      <w:marBottom w:val="0"/>
      <w:divBdr>
        <w:top w:val="none" w:sz="0" w:space="0" w:color="auto"/>
        <w:left w:val="none" w:sz="0" w:space="0" w:color="auto"/>
        <w:bottom w:val="none" w:sz="0" w:space="0" w:color="auto"/>
        <w:right w:val="none" w:sz="0" w:space="0" w:color="auto"/>
      </w:divBdr>
      <w:divsChild>
        <w:div w:id="784233359">
          <w:marLeft w:val="0"/>
          <w:marRight w:val="0"/>
          <w:marTop w:val="0"/>
          <w:marBottom w:val="0"/>
          <w:divBdr>
            <w:top w:val="none" w:sz="0" w:space="0" w:color="auto"/>
            <w:left w:val="none" w:sz="0" w:space="0" w:color="auto"/>
            <w:bottom w:val="none" w:sz="0" w:space="0" w:color="auto"/>
            <w:right w:val="none" w:sz="0" w:space="0" w:color="auto"/>
          </w:divBdr>
        </w:div>
        <w:div w:id="1542135808">
          <w:marLeft w:val="0"/>
          <w:marRight w:val="0"/>
          <w:marTop w:val="0"/>
          <w:marBottom w:val="0"/>
          <w:divBdr>
            <w:top w:val="none" w:sz="0" w:space="0" w:color="auto"/>
            <w:left w:val="none" w:sz="0" w:space="0" w:color="auto"/>
            <w:bottom w:val="none" w:sz="0" w:space="0" w:color="auto"/>
            <w:right w:val="none" w:sz="0" w:space="0" w:color="auto"/>
          </w:divBdr>
        </w:div>
      </w:divsChild>
    </w:div>
    <w:div w:id="800461592">
      <w:bodyDiv w:val="1"/>
      <w:marLeft w:val="0"/>
      <w:marRight w:val="0"/>
      <w:marTop w:val="0"/>
      <w:marBottom w:val="0"/>
      <w:divBdr>
        <w:top w:val="none" w:sz="0" w:space="0" w:color="auto"/>
        <w:left w:val="none" w:sz="0" w:space="0" w:color="auto"/>
        <w:bottom w:val="none" w:sz="0" w:space="0" w:color="auto"/>
        <w:right w:val="none" w:sz="0" w:space="0" w:color="auto"/>
      </w:divBdr>
      <w:divsChild>
        <w:div w:id="196817021">
          <w:marLeft w:val="0"/>
          <w:marRight w:val="0"/>
          <w:marTop w:val="0"/>
          <w:marBottom w:val="0"/>
          <w:divBdr>
            <w:top w:val="none" w:sz="0" w:space="0" w:color="auto"/>
            <w:left w:val="none" w:sz="0" w:space="0" w:color="auto"/>
            <w:bottom w:val="none" w:sz="0" w:space="0" w:color="auto"/>
            <w:right w:val="none" w:sz="0" w:space="0" w:color="auto"/>
          </w:divBdr>
          <w:divsChild>
            <w:div w:id="1825391173">
              <w:marLeft w:val="0"/>
              <w:marRight w:val="0"/>
              <w:marTop w:val="0"/>
              <w:marBottom w:val="0"/>
              <w:divBdr>
                <w:top w:val="none" w:sz="0" w:space="0" w:color="auto"/>
                <w:left w:val="none" w:sz="0" w:space="0" w:color="auto"/>
                <w:bottom w:val="none" w:sz="0" w:space="0" w:color="auto"/>
                <w:right w:val="none" w:sz="0" w:space="0" w:color="auto"/>
              </w:divBdr>
            </w:div>
            <w:div w:id="1949003233">
              <w:marLeft w:val="0"/>
              <w:marRight w:val="0"/>
              <w:marTop w:val="0"/>
              <w:marBottom w:val="0"/>
              <w:divBdr>
                <w:top w:val="none" w:sz="0" w:space="0" w:color="auto"/>
                <w:left w:val="none" w:sz="0" w:space="0" w:color="auto"/>
                <w:bottom w:val="none" w:sz="0" w:space="0" w:color="auto"/>
                <w:right w:val="none" w:sz="0" w:space="0" w:color="auto"/>
              </w:divBdr>
            </w:div>
          </w:divsChild>
        </w:div>
        <w:div w:id="1006590431">
          <w:marLeft w:val="0"/>
          <w:marRight w:val="0"/>
          <w:marTop w:val="0"/>
          <w:marBottom w:val="0"/>
          <w:divBdr>
            <w:top w:val="none" w:sz="0" w:space="0" w:color="auto"/>
            <w:left w:val="none" w:sz="0" w:space="0" w:color="auto"/>
            <w:bottom w:val="none" w:sz="0" w:space="0" w:color="auto"/>
            <w:right w:val="none" w:sz="0" w:space="0" w:color="auto"/>
          </w:divBdr>
        </w:div>
        <w:div w:id="1312949714">
          <w:marLeft w:val="0"/>
          <w:marRight w:val="0"/>
          <w:marTop w:val="0"/>
          <w:marBottom w:val="0"/>
          <w:divBdr>
            <w:top w:val="none" w:sz="0" w:space="0" w:color="auto"/>
            <w:left w:val="none" w:sz="0" w:space="0" w:color="auto"/>
            <w:bottom w:val="none" w:sz="0" w:space="0" w:color="auto"/>
            <w:right w:val="none" w:sz="0" w:space="0" w:color="auto"/>
          </w:divBdr>
        </w:div>
        <w:div w:id="1363021463">
          <w:marLeft w:val="0"/>
          <w:marRight w:val="0"/>
          <w:marTop w:val="0"/>
          <w:marBottom w:val="0"/>
          <w:divBdr>
            <w:top w:val="none" w:sz="0" w:space="0" w:color="auto"/>
            <w:left w:val="none" w:sz="0" w:space="0" w:color="auto"/>
            <w:bottom w:val="none" w:sz="0" w:space="0" w:color="auto"/>
            <w:right w:val="none" w:sz="0" w:space="0" w:color="auto"/>
          </w:divBdr>
        </w:div>
        <w:div w:id="1902015308">
          <w:marLeft w:val="0"/>
          <w:marRight w:val="0"/>
          <w:marTop w:val="0"/>
          <w:marBottom w:val="0"/>
          <w:divBdr>
            <w:top w:val="none" w:sz="0" w:space="0" w:color="auto"/>
            <w:left w:val="none" w:sz="0" w:space="0" w:color="auto"/>
            <w:bottom w:val="none" w:sz="0" w:space="0" w:color="auto"/>
            <w:right w:val="none" w:sz="0" w:space="0" w:color="auto"/>
          </w:divBdr>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0647407">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1929614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6222770">
      <w:bodyDiv w:val="1"/>
      <w:marLeft w:val="0"/>
      <w:marRight w:val="0"/>
      <w:marTop w:val="0"/>
      <w:marBottom w:val="0"/>
      <w:divBdr>
        <w:top w:val="none" w:sz="0" w:space="0" w:color="auto"/>
        <w:left w:val="none" w:sz="0" w:space="0" w:color="auto"/>
        <w:bottom w:val="none" w:sz="0" w:space="0" w:color="auto"/>
        <w:right w:val="none" w:sz="0" w:space="0" w:color="auto"/>
      </w:divBdr>
    </w:div>
    <w:div w:id="2038045420">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euginius.eu/" TargetMode="External"/><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 Id="rId5" Type="http://schemas.openxmlformats.org/officeDocument/2006/relationships/hyperlink" Target="https://youtu.be/eQu4hVv0DAI" TargetMode="External"/><Relationship Id="rId4" Type="http://schemas.openxmlformats.org/officeDocument/2006/relationships/hyperlink" Target="https://bmcbioinformatics.biomedcentral.com/articles/10.1186/s12859-020-038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235E6898DF43B4861DE6774C026CFB"/>
        <w:category>
          <w:name w:val="General"/>
          <w:gallery w:val="placeholder"/>
        </w:category>
        <w:types>
          <w:type w:val="bbPlcHdr"/>
        </w:types>
        <w:behaviors>
          <w:behavior w:val="content"/>
        </w:behaviors>
        <w:guid w:val="{A83BCD7B-D0F3-47AF-B70F-D44A269BED31}"/>
      </w:docPartPr>
      <w:docPartBody>
        <w:p w:rsidR="00154217" w:rsidRDefault="00CA4DCF" w:rsidP="00CA4DCF">
          <w:pPr>
            <w:pStyle w:val="18235E6898DF43B4861DE6774C026CFB"/>
          </w:pPr>
          <w:r w:rsidRPr="00E90594">
            <w:rPr>
              <w:rStyle w:val="PlaceholderText"/>
            </w:rPr>
            <w:t>[Title]</w:t>
          </w:r>
        </w:p>
      </w:docPartBody>
    </w:docPart>
    <w:docPart>
      <w:docPartPr>
        <w:name w:val="54C1799CA70C4F1EBF04CB827C43DA87"/>
        <w:category>
          <w:name w:val="General"/>
          <w:gallery w:val="placeholder"/>
        </w:category>
        <w:types>
          <w:type w:val="bbPlcHdr"/>
        </w:types>
        <w:behaviors>
          <w:behavior w:val="content"/>
        </w:behaviors>
        <w:guid w:val="{63E19E13-B1DE-4DAA-A0BD-3C27935BE170}"/>
      </w:docPartPr>
      <w:docPartBody>
        <w:p w:rsidR="00154217" w:rsidRDefault="00CA4DCF" w:rsidP="00CA4DCF">
          <w:pPr>
            <w:pStyle w:val="54C1799CA70C4F1EBF04CB827C43DA87"/>
          </w:pPr>
          <w:r w:rsidRPr="007E02EB">
            <w:rPr>
              <w:rStyle w:val="PlaceholderText"/>
            </w:rPr>
            <w:t>[Subject]</w:t>
          </w:r>
        </w:p>
      </w:docPartBody>
    </w:docPart>
    <w:docPart>
      <w:docPartPr>
        <w:name w:val="0D552703BF534108BB0A551A63F794E1"/>
        <w:category>
          <w:name w:val="General"/>
          <w:gallery w:val="placeholder"/>
        </w:category>
        <w:types>
          <w:type w:val="bbPlcHdr"/>
        </w:types>
        <w:behaviors>
          <w:behavior w:val="content"/>
        </w:behaviors>
        <w:guid w:val="{BA6E4141-FCDD-4641-A66B-FE0BF62B2E6F}"/>
      </w:docPartPr>
      <w:docPartBody>
        <w:p w:rsidR="003A7961" w:rsidRDefault="003B0DA6" w:rsidP="003B0DA6">
          <w:pPr>
            <w:pStyle w:val="0D552703BF534108BB0A551A63F794E1"/>
          </w:pPr>
          <w:r w:rsidRPr="007E02EB">
            <w:rPr>
              <w:rStyle w:val="PlaceholderText"/>
            </w:rPr>
            <w:t>[Subject]</w:t>
          </w:r>
        </w:p>
      </w:docPartBody>
    </w:docPart>
    <w:docPart>
      <w:docPartPr>
        <w:name w:val="EB52E98FA9A54A059A825A69E9B442BA"/>
        <w:category>
          <w:name w:val="General"/>
          <w:gallery w:val="placeholder"/>
        </w:category>
        <w:types>
          <w:type w:val="bbPlcHdr"/>
        </w:types>
        <w:behaviors>
          <w:behavior w:val="content"/>
        </w:behaviors>
        <w:guid w:val="{099FCCB2-3AD8-4E99-A2B3-A5E83E891B79}"/>
      </w:docPartPr>
      <w:docPartBody>
        <w:p w:rsidR="003A7961" w:rsidRDefault="003B0DA6" w:rsidP="003B0DA6">
          <w:pPr>
            <w:pStyle w:val="EB52E98FA9A54A059A825A69E9B442B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DCF"/>
    <w:rsid w:val="0000071E"/>
    <w:rsid w:val="000146D0"/>
    <w:rsid w:val="00025DAC"/>
    <w:rsid w:val="00054009"/>
    <w:rsid w:val="000679C2"/>
    <w:rsid w:val="00076B9B"/>
    <w:rsid w:val="000D5212"/>
    <w:rsid w:val="000F3725"/>
    <w:rsid w:val="00143800"/>
    <w:rsid w:val="001533BD"/>
    <w:rsid w:val="00154217"/>
    <w:rsid w:val="00163B55"/>
    <w:rsid w:val="001A32F9"/>
    <w:rsid w:val="001C4505"/>
    <w:rsid w:val="00264C04"/>
    <w:rsid w:val="00332D52"/>
    <w:rsid w:val="0033448D"/>
    <w:rsid w:val="00336532"/>
    <w:rsid w:val="003761CE"/>
    <w:rsid w:val="003A7961"/>
    <w:rsid w:val="003B0DA6"/>
    <w:rsid w:val="00407D87"/>
    <w:rsid w:val="00430D62"/>
    <w:rsid w:val="004F58A1"/>
    <w:rsid w:val="00500438"/>
    <w:rsid w:val="00515E3C"/>
    <w:rsid w:val="00580B16"/>
    <w:rsid w:val="005854C1"/>
    <w:rsid w:val="00586B1C"/>
    <w:rsid w:val="006C1DAF"/>
    <w:rsid w:val="00703849"/>
    <w:rsid w:val="007C5A5C"/>
    <w:rsid w:val="00814D85"/>
    <w:rsid w:val="00870CE7"/>
    <w:rsid w:val="008C1269"/>
    <w:rsid w:val="008C671B"/>
    <w:rsid w:val="00910685"/>
    <w:rsid w:val="009406F2"/>
    <w:rsid w:val="00956761"/>
    <w:rsid w:val="00957429"/>
    <w:rsid w:val="009F5933"/>
    <w:rsid w:val="00A51E37"/>
    <w:rsid w:val="00AD2A1B"/>
    <w:rsid w:val="00AD32D5"/>
    <w:rsid w:val="00AF14D3"/>
    <w:rsid w:val="00B129CC"/>
    <w:rsid w:val="00B23D56"/>
    <w:rsid w:val="00B3751E"/>
    <w:rsid w:val="00B50C69"/>
    <w:rsid w:val="00BA3DF0"/>
    <w:rsid w:val="00BB0ED9"/>
    <w:rsid w:val="00BB2B07"/>
    <w:rsid w:val="00C71D1F"/>
    <w:rsid w:val="00CA4DCF"/>
    <w:rsid w:val="00CB4410"/>
    <w:rsid w:val="00DE3089"/>
    <w:rsid w:val="00E4714C"/>
    <w:rsid w:val="00F43CA3"/>
    <w:rsid w:val="00F629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B0DA6"/>
    <w:rPr>
      <w:color w:val="808080"/>
    </w:rPr>
  </w:style>
  <w:style w:type="paragraph" w:customStyle="1" w:styleId="18235E6898DF43B4861DE6774C026CFB">
    <w:name w:val="18235E6898DF43B4861DE6774C026CFB"/>
    <w:rsid w:val="00CA4DCF"/>
  </w:style>
  <w:style w:type="paragraph" w:customStyle="1" w:styleId="54C1799CA70C4F1EBF04CB827C43DA87">
    <w:name w:val="54C1799CA70C4F1EBF04CB827C43DA87"/>
    <w:rsid w:val="00CA4DCF"/>
  </w:style>
  <w:style w:type="paragraph" w:customStyle="1" w:styleId="0D552703BF534108BB0A551A63F794E1">
    <w:name w:val="0D552703BF534108BB0A551A63F794E1"/>
    <w:rsid w:val="003B0DA6"/>
    <w:pPr>
      <w:spacing w:after="160" w:line="259" w:lineRule="auto"/>
    </w:pPr>
  </w:style>
  <w:style w:type="paragraph" w:customStyle="1" w:styleId="EB52E98FA9A54A059A825A69E9B442BA">
    <w:name w:val="EB52E98FA9A54A059A825A69E9B442BA"/>
    <w:rsid w:val="003B0DA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David Cooper</DisplayName>
        <AccountId>99</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D4CDFA-F5C0-4B5F-B58F-B7BBBF88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5B7C7-FACA-47B7-A3EB-326B2FDF0B39}">
  <ds:schemaRefs>
    <ds:schemaRef ds:uri="http://schemas.openxmlformats.org/officeDocument/2006/bibliography"/>
  </ds:schemaRefs>
</ds:datastoreItem>
</file>

<file path=customXml/itemProps4.xml><?xml version="1.0" encoding="utf-8"?>
<ds:datastoreItem xmlns:ds="http://schemas.openxmlformats.org/officeDocument/2006/customXml" ds:itemID="{E9132C65-235A-4232-89B0-EF04BBCEAB7C}">
  <ds:schemaRefs>
    <ds:schemaRef ds:uri="http://schemas.microsoft.com/sharepoint/v3/contenttype/forms"/>
  </ds:schemaRefs>
</ds:datastoreItem>
</file>

<file path=customXml/itemProps5.xml><?xml version="1.0" encoding="utf-8"?>
<ds:datastoreItem xmlns:ds="http://schemas.openxmlformats.org/officeDocument/2006/customXml" ds:itemID="{A6B38156-AF88-4DA8-A3A7-FEDEDB6FEDB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1904</TotalTime>
  <Pages>6</Pages>
  <Words>2946</Words>
  <Characters>16797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Cooperación con otros convenios, organizaciones e iniciativas internacionales</vt:lpstr>
    </vt:vector>
  </TitlesOfParts>
  <Company>SCBD</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organizaciones e iniciativas internacionales</dc:title>
  <dc:subject>CBD/CP/MOP/10/8</dc:subject>
  <dc:creator>SCBD</dc:creator>
  <cp:keywords>Conference of the Parties serving as the meeting of the Parties to the Cartagena Protocol on Biosafety, tenth meeting</cp:keywords>
  <dc:description/>
  <cp:lastModifiedBy>Xue He Yan</cp:lastModifiedBy>
  <cp:revision>46</cp:revision>
  <cp:lastPrinted>2022-11-02T10:58:00Z</cp:lastPrinted>
  <dcterms:created xsi:type="dcterms:W3CDTF">2022-10-14T19:36:00Z</dcterms:created>
  <dcterms:modified xsi:type="dcterms:W3CDTF">2022-11-02T20:16:00Z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diaServiceImageTags">
    <vt:lpwstr/>
  </property>
</Properties>
</file>