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CC502C" w14:paraId="18433FC3" w14:textId="77777777" w:rsidTr="00327873">
        <w:trPr>
          <w:trHeight w:val="850"/>
        </w:trPr>
        <w:tc>
          <w:tcPr>
            <w:tcW w:w="975" w:type="dxa"/>
            <w:vAlign w:val="bottom"/>
          </w:tcPr>
          <w:p w14:paraId="18433FBE" w14:textId="77777777" w:rsidR="00645C96" w:rsidRPr="00CC502C" w:rsidRDefault="00645C96" w:rsidP="00AD2CA4">
            <w:pPr>
              <w:pStyle w:val="AASmallLogo"/>
            </w:pPr>
            <w:bookmarkStart w:id="0" w:name="_Hlk137651738"/>
            <w:r w:rsidRPr="00CC502C">
              <w:rPr>
                <w:noProof/>
                <w:lang w:eastAsia="es-ES"/>
              </w:rPr>
              <w:drawing>
                <wp:inline distT="0" distB="0" distL="0" distR="0" wp14:anchorId="18434050" wp14:editId="18434051">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cstate="print"/>
                          <a:stretch>
                            <a:fillRect/>
                          </a:stretch>
                        </pic:blipFill>
                        <pic:spPr>
                          <a:xfrm>
                            <a:off x="0" y="0"/>
                            <a:ext cx="474727" cy="402337"/>
                          </a:xfrm>
                          <a:prstGeom prst="rect">
                            <a:avLst/>
                          </a:prstGeom>
                        </pic:spPr>
                      </pic:pic>
                    </a:graphicData>
                  </a:graphic>
                </wp:inline>
              </w:drawing>
            </w:r>
          </w:p>
          <w:p w14:paraId="18433FBF" w14:textId="77777777" w:rsidR="00645C96" w:rsidRPr="00CC502C" w:rsidRDefault="00645C96" w:rsidP="00AD2CA4">
            <w:pPr>
              <w:pStyle w:val="AASmallLogo"/>
            </w:pPr>
          </w:p>
        </w:tc>
        <w:tc>
          <w:tcPr>
            <w:tcW w:w="1434" w:type="dxa"/>
            <w:noWrap/>
            <w:vAlign w:val="bottom"/>
          </w:tcPr>
          <w:p w14:paraId="18433FC0" w14:textId="77777777" w:rsidR="00645C96" w:rsidRPr="00CC502C" w:rsidRDefault="00645C96" w:rsidP="00AD2CA4">
            <w:pPr>
              <w:pStyle w:val="AASmallLogo"/>
            </w:pPr>
            <w:r w:rsidRPr="00CC502C">
              <w:rPr>
                <w:noProof/>
                <w:lang w:eastAsia="es-ES"/>
              </w:rPr>
              <w:drawing>
                <wp:inline distT="0" distB="0" distL="0" distR="0" wp14:anchorId="18434052" wp14:editId="18434053">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p w14:paraId="18433FC1" w14:textId="77777777" w:rsidR="00645C96" w:rsidRPr="00CC502C" w:rsidRDefault="00645C96" w:rsidP="00AD2CA4">
            <w:pPr>
              <w:pStyle w:val="AASmallLogo"/>
            </w:pPr>
          </w:p>
        </w:tc>
        <w:tc>
          <w:tcPr>
            <w:tcW w:w="7939" w:type="dxa"/>
            <w:vAlign w:val="bottom"/>
          </w:tcPr>
          <w:p w14:paraId="18433FC2" w14:textId="77777777" w:rsidR="00645C96" w:rsidRPr="00CC502C" w:rsidRDefault="00645C96" w:rsidP="00172A80">
            <w:pPr>
              <w:pStyle w:val="ABSymbol"/>
            </w:pPr>
            <w:r w:rsidRPr="00CC502C">
              <w:rPr>
                <w:sz w:val="40"/>
              </w:rPr>
              <w:t>CBD</w:t>
            </w:r>
            <w:r w:rsidRPr="00CC502C">
              <w:t>/SBI/6/L.1</w:t>
            </w:r>
          </w:p>
        </w:tc>
      </w:tr>
    </w:tbl>
    <w:p w14:paraId="18433FC4" w14:textId="77777777" w:rsidR="00645C96" w:rsidRPr="00CC502C"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CC502C" w14:paraId="18433FCB" w14:textId="77777777" w:rsidTr="00327873">
        <w:trPr>
          <w:trHeight w:val="1814"/>
        </w:trPr>
        <w:tc>
          <w:tcPr>
            <w:tcW w:w="7370" w:type="dxa"/>
          </w:tcPr>
          <w:p w14:paraId="18433FC5" w14:textId="77777777" w:rsidR="00645C96" w:rsidRPr="00CC502C" w:rsidRDefault="00645C96" w:rsidP="00AD2CA4">
            <w:pPr>
              <w:pStyle w:val="ACLargeLogo"/>
            </w:pPr>
            <w:r w:rsidRPr="00CC502C">
              <w:rPr>
                <w:noProof/>
                <w:lang w:eastAsia="es-ES"/>
              </w:rPr>
              <w:drawing>
                <wp:inline distT="0" distB="0" distL="0" distR="0" wp14:anchorId="18434054" wp14:editId="18434055">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18433FC6" w14:textId="77777777" w:rsidR="00645C96" w:rsidRPr="00CC502C" w:rsidRDefault="00645C96" w:rsidP="00AD2CA4">
            <w:pPr>
              <w:pStyle w:val="ACLargeLogo"/>
            </w:pPr>
          </w:p>
        </w:tc>
        <w:tc>
          <w:tcPr>
            <w:tcW w:w="2978" w:type="dxa"/>
          </w:tcPr>
          <w:p w14:paraId="18433FC7" w14:textId="77777777" w:rsidR="00645C96" w:rsidRPr="00CC502C" w:rsidRDefault="00645C96" w:rsidP="00AD2CA4">
            <w:pPr>
              <w:pStyle w:val="AEDistrNormal"/>
            </w:pPr>
            <w:proofErr w:type="spellStart"/>
            <w:r w:rsidRPr="00CC502C">
              <w:t>Distr</w:t>
            </w:r>
            <w:proofErr w:type="spellEnd"/>
            <w:r w:rsidRPr="00CC502C">
              <w:t xml:space="preserve">. limitada </w:t>
            </w:r>
          </w:p>
          <w:p w14:paraId="18433FC8" w14:textId="77777777" w:rsidR="00087E79" w:rsidRPr="00CC502C" w:rsidRDefault="00A47478" w:rsidP="00087E79">
            <w:pPr>
              <w:pStyle w:val="AEDistrNormal"/>
            </w:pPr>
            <w:r w:rsidRPr="00CC502C">
              <w:t>19 de febrero de 2026</w:t>
            </w:r>
          </w:p>
          <w:p w14:paraId="18433FC9" w14:textId="77777777" w:rsidR="00645C96" w:rsidRPr="00CC502C" w:rsidRDefault="00645C96" w:rsidP="00087E79">
            <w:pPr>
              <w:pStyle w:val="AEDistrNormal"/>
            </w:pPr>
            <w:r w:rsidRPr="00CC502C">
              <w:t>Español</w:t>
            </w:r>
            <w:r w:rsidRPr="00CC502C">
              <w:cr/>
              <w:t xml:space="preserve">Original: inglés </w:t>
            </w:r>
          </w:p>
          <w:p w14:paraId="18433FCA" w14:textId="77777777" w:rsidR="00645C96" w:rsidRPr="00CC502C" w:rsidRDefault="00645C96" w:rsidP="00AD2CA4">
            <w:pPr>
              <w:pStyle w:val="AEDistrNormal6pt"/>
            </w:pPr>
          </w:p>
        </w:tc>
      </w:tr>
    </w:tbl>
    <w:p w14:paraId="18433FCC" w14:textId="77777777" w:rsidR="00645C96" w:rsidRPr="00CC502C"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CC502C" w14:paraId="18433FD3" w14:textId="77777777" w:rsidTr="00327873">
        <w:trPr>
          <w:trHeight w:val="57"/>
        </w:trPr>
        <w:tc>
          <w:tcPr>
            <w:tcW w:w="6094" w:type="dxa"/>
          </w:tcPr>
          <w:p w14:paraId="18433FCD" w14:textId="77777777" w:rsidR="00645C96" w:rsidRPr="00CC502C" w:rsidRDefault="00645C96" w:rsidP="00AD2CA4">
            <w:pPr>
              <w:pStyle w:val="AFCorN12Bold"/>
            </w:pPr>
            <w:r w:rsidRPr="00CC502C">
              <w:t>Órgano Subsidiario sobre la Aplicación</w:t>
            </w:r>
          </w:p>
          <w:p w14:paraId="18433FCE" w14:textId="77777777" w:rsidR="00645C96" w:rsidRPr="00CC502C" w:rsidRDefault="00645C96" w:rsidP="00AD2CA4">
            <w:pPr>
              <w:pStyle w:val="AFCorNBold"/>
            </w:pPr>
            <w:r w:rsidRPr="00CC502C">
              <w:t xml:space="preserve">Sexta reunión </w:t>
            </w:r>
          </w:p>
          <w:p w14:paraId="18433FCF" w14:textId="77777777" w:rsidR="00645C96" w:rsidRPr="00CC502C" w:rsidRDefault="00645C96" w:rsidP="00AD2CA4">
            <w:pPr>
              <w:pStyle w:val="AFCorNNormal"/>
            </w:pPr>
            <w:r w:rsidRPr="00CC502C">
              <w:t xml:space="preserve">Roma, </w:t>
            </w:r>
            <w:r w:rsidRPr="00CC502C">
              <w:rPr>
                <w:snapToGrid w:val="0"/>
              </w:rPr>
              <w:t>16 a 19 de febrero de 2026</w:t>
            </w:r>
          </w:p>
          <w:p w14:paraId="18433FD0" w14:textId="77777777" w:rsidR="00645C96" w:rsidRPr="00CC502C" w:rsidRDefault="00A47478" w:rsidP="00AD2CA4">
            <w:pPr>
              <w:pStyle w:val="AFCorNNormal"/>
            </w:pPr>
            <w:r w:rsidRPr="00CC502C">
              <w:t>Tema 12 del programa</w:t>
            </w:r>
          </w:p>
          <w:p w14:paraId="18433FD1" w14:textId="77777777" w:rsidR="00645C96" w:rsidRPr="00CC502C" w:rsidRDefault="006E308A" w:rsidP="00172A80">
            <w:pPr>
              <w:pStyle w:val="AFCorNBold"/>
              <w:spacing w:after="120"/>
            </w:pPr>
            <w:r w:rsidRPr="00CC502C">
              <w:t>Adopción del informe</w:t>
            </w:r>
          </w:p>
        </w:tc>
        <w:tc>
          <w:tcPr>
            <w:tcW w:w="4254" w:type="dxa"/>
          </w:tcPr>
          <w:p w14:paraId="18433FD2" w14:textId="77777777" w:rsidR="00645C96" w:rsidRPr="00CC502C" w:rsidRDefault="00645C96" w:rsidP="00AD2CA4">
            <w:pPr>
              <w:pStyle w:val="CBDNormal"/>
              <w:jc w:val="left"/>
            </w:pPr>
          </w:p>
        </w:tc>
      </w:tr>
    </w:tbl>
    <w:bookmarkEnd w:id="0"/>
    <w:p w14:paraId="18433FD4" w14:textId="77777777" w:rsidR="00A96B21" w:rsidRPr="00CC502C" w:rsidRDefault="0088191A" w:rsidP="00172A80">
      <w:pPr>
        <w:pStyle w:val="CBDTitle"/>
      </w:pPr>
      <w:r w:rsidRPr="00CC502C">
        <w:t>Proyecto de informe de la reunión</w:t>
      </w:r>
    </w:p>
    <w:p w14:paraId="18433FD5" w14:textId="77777777" w:rsidR="00FA18C9" w:rsidRPr="00CC502C" w:rsidRDefault="00647829" w:rsidP="00172A80">
      <w:pPr>
        <w:pStyle w:val="CBDH1"/>
        <w:ind w:firstLine="0"/>
      </w:pPr>
      <w:r w:rsidRPr="00CC502C">
        <w:t>Introducción</w:t>
      </w:r>
    </w:p>
    <w:p w14:paraId="18433FD6" w14:textId="77777777" w:rsidR="00063AC9" w:rsidRPr="00CC502C" w:rsidRDefault="00063AC9" w:rsidP="00C77DEF">
      <w:pPr>
        <w:pStyle w:val="CBDNormalNumber"/>
      </w:pPr>
      <w:r w:rsidRPr="00CC502C">
        <w:t>La sexta reunión del Órgano Subsidiario sobre la Aplicación se celebró en Roma, del 16 al 19 de febrero de 2026. Asistieron a la reunión [--] Partes y [--] Estados que no son Partes en el Convenio sobre la Diversidad Biológica.</w:t>
      </w:r>
    </w:p>
    <w:p w14:paraId="18433FD7" w14:textId="77777777" w:rsidR="0057693B" w:rsidRPr="00CC502C" w:rsidRDefault="00685DEC" w:rsidP="005F2747">
      <w:pPr>
        <w:pStyle w:val="CBDAgendaItem0"/>
      </w:pPr>
      <w:r w:rsidRPr="00CC502C">
        <w:t>Tema 1</w:t>
      </w:r>
      <w:r w:rsidRPr="00CC502C">
        <w:br/>
        <w:t>Apertura de la reunión</w:t>
      </w:r>
    </w:p>
    <w:p w14:paraId="18433FD8" w14:textId="69F66C89" w:rsidR="006525CE" w:rsidRPr="00CC502C" w:rsidRDefault="006525CE" w:rsidP="00C77DEF">
      <w:pPr>
        <w:pStyle w:val="CBDNormalNumber"/>
      </w:pPr>
      <w:r w:rsidRPr="00CC502C">
        <w:t xml:space="preserve">La reunión fue inaugurada el 16 de octubre de 2026 a las 10.15 horas por la Presidenta, Clarissa Nina (Brasil). </w:t>
      </w:r>
    </w:p>
    <w:p w14:paraId="18433FD9" w14:textId="77777777" w:rsidR="001D4AEB" w:rsidRPr="00CC502C" w:rsidRDefault="001D4AEB" w:rsidP="00C77DEF">
      <w:pPr>
        <w:pStyle w:val="CBDNormalNumber"/>
      </w:pPr>
      <w:r w:rsidRPr="00CC502C">
        <w:t xml:space="preserve">Tras dar la bienvenida a Roma a los participantes, la Presidenta recordó que faltaban pocos años para 2030 y, por lo tanto, para la fecha límite acordada para alcanzar las 23 metas del Marco Mundial de Biodiversidad de Kunming-Montreal. La tarea del Órgano Subsidiario consistía en impulsar un aumento de las medidas nacionales proporcionado a la ambición del Marco. La reunión en curso formaba parte de un intenso ciclo de trabajo intergubernamental en preparación de la venidera 17ª reunión de la Conferencia de las Partes, en Ereván. El tiempo apremiaba. En consecuencia, a los efectos de aumentar la eficacia de la reunión, se había decidido aplicar la modalidad piloto de presentación temprana de declaraciones, que había comenzado a aplicarse en la 27ª reunión del Órgano Subsidiario de Asesoramiento Científico, Técnico y Tecnológico, a todos los puntos sustantivos del programa de la reunión en curso. Por otra parte, además de publicar puntualmente los documentos de trabajo y de información previos a la reunión, la Secretaría había reducido la extensión de los documentos y había comenzado a incluir el costo de las recomendaciones. Se instaba a los delegados y delegadas a que sacaran el máximo provecho de cada minuto de la reunión y a que se armaran de la determinación y la sabiduría necesarias para superar las divergencias y forjar un terreno común, por el bien común. </w:t>
      </w:r>
    </w:p>
    <w:p w14:paraId="18433FDA" w14:textId="77777777" w:rsidR="00F37397" w:rsidRPr="00CC502C" w:rsidRDefault="00A02CE2" w:rsidP="00C77DEF">
      <w:pPr>
        <w:pStyle w:val="CBDNormalNumber"/>
        <w:rPr>
          <w:b/>
          <w:iCs/>
          <w:szCs w:val="24"/>
        </w:rPr>
      </w:pPr>
      <w:r w:rsidRPr="00CC502C">
        <w:t>Pronunciaron declaraciones de apertura</w:t>
      </w:r>
      <w:r w:rsidRPr="00CC502C">
        <w:rPr>
          <w:rStyle w:val="FootnoteReference"/>
        </w:rPr>
        <w:footnoteReference w:id="1"/>
      </w:r>
      <w:r w:rsidRPr="00CC502C">
        <w:t xml:space="preserve"> el Ministro Plenipotenciario y Representante Permanente Adjunto de Colombia ante la Organización de las Naciones Unidas para la Alimentación y la Agricultura, Jaime Gnecco, en nombre de la Presidenta de la 16ª reunión de la Conferencia de las Partes, Irene Vélez Torres, y la Secretaria Ejecutiva del Convenio, Astrid Schomaker.</w:t>
      </w:r>
    </w:p>
    <w:p w14:paraId="18433FDB" w14:textId="77777777" w:rsidR="000F195E" w:rsidRPr="00CC502C" w:rsidRDefault="000F195E" w:rsidP="00C77DEF">
      <w:pPr>
        <w:pStyle w:val="CBDNormalNumber"/>
        <w:rPr>
          <w:b/>
          <w:iCs/>
          <w:szCs w:val="24"/>
        </w:rPr>
      </w:pPr>
      <w:r w:rsidRPr="00CC502C">
        <w:lastRenderedPageBreak/>
        <w:t>En sus observaciones, el Representante Permanente Adjunto de Colombia señaló que, para su país, la 16ª reunión de la Conferencia de las Partes había constituido un hito en cuanto al aumento de la conciencia nacional sobre la crisis de la biodiversidad. Observó con reconocimiento que la mayoría de las Partes habían presentado metas nacionales actualizadas para sus estrategias y planes de acción nacionales en materia de biodiversidad, pero las instó a presentar también sus séptimos informes nacionales antes de la fecha límite del 28 de febrero de 2026, a fin de proporcionar las aportaciones necesarias para el informe mundial sobre los progresos colectivos en la implementación del Marco. A pesar del acelerado declive de la biodiversidad y de las claras pruebas científicas de las inversiones necesarias para garantizar un futuro sostenible para todos, el mundo seguía dando prioridad al gasto bélico. Se alentaba ahora a las Partes, que habían establecido en 2025 una hoja de ruta sobre la movilización de recursos hasta 2030, a tomar medidas audaces para garantizar que, en su 17ª reunión, la Conferencia de las Partes pueda lograr avances sustanciales en la consecución de la meta 19 del Marco. A este respecto, subrayó que se necesitan mecanismos fiables de creación de capacidad basados en la confianza y el aprendizaje mutuo a fin de que la conservación de la biodiversidad resultara exitosa en el plano internacional. También informó a los participantes de que Colombia, que abogaba por reforzar las sinergias entre las agendas de la biodiversidad y del clima, celebraría los días 28 y 29 de abril de 2026 la primera conferencia para la transición más allá de los combustibles fósiles, junto con el Reino de los Países Bajos. En la conferencia se darían a conocer diversas vías que conducían un futuro descarbonizado, lo que incluía el uso de soluciones basadas en la naturaleza y la bioeconomía. Para concluir, instó a los delegados y delegadas a negociar de buena fe y a aprovechar el escaso tiempo disponible para llegar a soluciones, con miras a satisfacer las expectativas del mundo y lograr que la reunión de Ereván fuera un verdadero éxito.</w:t>
      </w:r>
    </w:p>
    <w:p w14:paraId="18433FDC" w14:textId="77777777" w:rsidR="00F37397" w:rsidRPr="0045479F" w:rsidRDefault="00D40925" w:rsidP="00F0153B">
      <w:pPr>
        <w:pStyle w:val="CBDNormalNumber"/>
        <w:rPr>
          <w:b/>
          <w:iCs/>
          <w:szCs w:val="24"/>
        </w:rPr>
      </w:pPr>
      <w:r w:rsidRPr="00D40925">
        <w:t xml:space="preserve">La Secretaria Ejecutiva expresó su agradecimiento a la FAO por </w:t>
      </w:r>
      <w:r w:rsidR="003F530B">
        <w:t>organizar</w:t>
      </w:r>
      <w:r w:rsidRPr="00D40925">
        <w:t xml:space="preserve"> la reunión y reconoció la presencia de las presidencias actual y entrante de la Conferencia de las Partes. Tras dar las gracias a los </w:t>
      </w:r>
      <w:r w:rsidR="003F530B">
        <w:t>d</w:t>
      </w:r>
      <w:r w:rsidR="003F530B" w:rsidRPr="003F530B">
        <w:t>is</w:t>
      </w:r>
      <w:r w:rsidR="003F530B">
        <w:t>tintos</w:t>
      </w:r>
      <w:r w:rsidR="003F530B" w:rsidRPr="003F530B">
        <w:t xml:space="preserve"> Go</w:t>
      </w:r>
      <w:r w:rsidR="003F530B">
        <w:t>biernos</w:t>
      </w:r>
      <w:r w:rsidRPr="00D40925">
        <w:t xml:space="preserve"> que habían prestado apoyo financiero para permitir la participación de las Partes y los representantes de los pueblos indígenas y las comunidades locales, alentó a otros posibles donantes a que prestaran apoyo a las numerosas reuniones que se celebrarían en los próximos meses, y a los que reunían los requisitos para recibir apoyo a que exploraran todas las posibles fuentes de asistencia financiera. La sexta reunión del Órgano Subsidiario marcó un hito en el camino hacia el éxito de la </w:t>
      </w:r>
      <w:r w:rsidR="003F530B">
        <w:t>17ª</w:t>
      </w:r>
      <w:r w:rsidRPr="00D40925">
        <w:t xml:space="preserve"> reunión de la Conferencia de las Partes. Aunque la biodiversidad había ganado importancia en las agendas del sector empresarial y los ministros de finanzas, por cada dólar invertido en su protección, se seguían invirtiendo 30 dólares en actividades que </w:t>
      </w:r>
      <w:r w:rsidRPr="00F6615E">
        <w:t>la perjudicaban</w:t>
      </w:r>
      <w:r w:rsidRPr="00D40925">
        <w:t xml:space="preserve">. Por lo tanto, instó a los participantes a mantener un espíritu de consenso y aprovechar los progresos realizados desde la </w:t>
      </w:r>
      <w:r w:rsidR="00311FD8">
        <w:t>16ª</w:t>
      </w:r>
      <w:r w:rsidRPr="00D40925">
        <w:t xml:space="preserve"> reunión de la Conferencia de las Partes. Esperaba que el análisis de las estrategias y planes de acción nacionales </w:t>
      </w:r>
      <w:r w:rsidR="00810323">
        <w:t>en materia de</w:t>
      </w:r>
      <w:r w:rsidRPr="00D40925">
        <w:t xml:space="preserve"> biodiversidad y sus </w:t>
      </w:r>
      <w:r w:rsidR="00810323">
        <w:t>metas</w:t>
      </w:r>
      <w:r w:rsidRPr="00D40925">
        <w:t xml:space="preserve"> nacionales </w:t>
      </w:r>
      <w:r w:rsidR="00810323">
        <w:t xml:space="preserve">por parte de la Secretaría </w:t>
      </w:r>
      <w:r w:rsidRPr="00D40925">
        <w:t>estimulara un aumento de la ambición nacional para</w:t>
      </w:r>
      <w:r w:rsidR="00810323">
        <w:t xml:space="preserve"> alcanzar las 23 metas</w:t>
      </w:r>
      <w:r w:rsidRPr="00D40925">
        <w:t xml:space="preserve"> del Marco. Destacó la importancia de acelerar la movilización de recursos, garantizar que las estrategias y planes de acción nacionales </w:t>
      </w:r>
      <w:r w:rsidR="00810323">
        <w:t xml:space="preserve">en materia </w:t>
      </w:r>
      <w:proofErr w:type="spellStart"/>
      <w:r w:rsidR="00810323">
        <w:t>de</w:t>
      </w:r>
      <w:r w:rsidR="00061983" w:rsidRPr="00D40925">
        <w:t>biodiversidad</w:t>
      </w:r>
      <w:proofErr w:type="spellEnd"/>
      <w:r w:rsidR="00061983" w:rsidRPr="00D40925">
        <w:t xml:space="preserve"> </w:t>
      </w:r>
      <w:r w:rsidR="00061983">
        <w:t>sean</w:t>
      </w:r>
      <w:r w:rsidR="00810323" w:rsidRPr="00810323">
        <w:t xml:space="preserve"> inclusivos en materia de género </w:t>
      </w:r>
      <w:r w:rsidRPr="00D40925">
        <w:t xml:space="preserve">incluyeran la perspectiva de género y aumentar la cooperación con otros convenios a fin de acelerar la </w:t>
      </w:r>
      <w:r w:rsidR="00892DAB">
        <w:t xml:space="preserve">adopción de medidas en relación con </w:t>
      </w:r>
      <w:r w:rsidRPr="00D40925">
        <w:t>las crisis ambientales inter</w:t>
      </w:r>
      <w:r w:rsidR="00892DAB">
        <w:t>relacionadas</w:t>
      </w:r>
      <w:r w:rsidRPr="00D40925">
        <w:t>, aumentar la eficiencia y reducir la</w:t>
      </w:r>
      <w:r w:rsidR="00892DAB" w:rsidRPr="00892DAB">
        <w:t xml:space="preserve"> carga administrativa de presentación de informes </w:t>
      </w:r>
      <w:r w:rsidRPr="00D40925">
        <w:t>para l</w:t>
      </w:r>
      <w:r w:rsidR="00892DAB">
        <w:t xml:space="preserve">os países. En cuanto a la revisión </w:t>
      </w:r>
      <w:r w:rsidRPr="00D40925">
        <w:t>funcional enc</w:t>
      </w:r>
      <w:r w:rsidR="00892DAB">
        <w:t>omendada</w:t>
      </w:r>
      <w:r w:rsidRPr="00D40925">
        <w:t xml:space="preserve"> por la Conferencia de las Partes en su 15ª reunión, dijo que la Secretaría seguiría esforzándose por mejorar la eficiencia y la eficacia a fin de </w:t>
      </w:r>
      <w:r w:rsidR="00892DAB">
        <w:t xml:space="preserve">prestar un mejor apoyo a </w:t>
      </w:r>
      <w:r w:rsidRPr="00D40925">
        <w:t>la labor que se llevaría a cabo hasta 2030 y más allá. Haciéndose eco de las declaraciones iniciales anteriores, instó a las Partes a que, al iniciar sus de</w:t>
      </w:r>
      <w:r w:rsidR="0045479F">
        <w:t>liberaciones</w:t>
      </w:r>
      <w:r w:rsidRPr="00D40925">
        <w:t>, recordaran que estaba en juego el bienestar de las personas y del planeta.</w:t>
      </w:r>
    </w:p>
    <w:p w14:paraId="18433FDE" w14:textId="77777777" w:rsidR="00647829" w:rsidRPr="00CC502C" w:rsidRDefault="00351901" w:rsidP="003E6D19">
      <w:pPr>
        <w:pStyle w:val="CBDAgendaItem0"/>
      </w:pPr>
      <w:r w:rsidRPr="00CC502C">
        <w:t>Tema 2</w:t>
      </w:r>
      <w:r w:rsidRPr="00CC502C">
        <w:br/>
        <w:t>Cuestiones de organización: adopción del programa y organización de los trabajos</w:t>
      </w:r>
    </w:p>
    <w:p w14:paraId="18433FDF" w14:textId="77777777" w:rsidR="0001576F" w:rsidRPr="00CC502C" w:rsidRDefault="00440B8E" w:rsidP="00052F01">
      <w:pPr>
        <w:pStyle w:val="CBDNormalNumber"/>
      </w:pPr>
      <w:r w:rsidRPr="00CC502C">
        <w:t xml:space="preserve">En su primera sesión plenaria, </w:t>
      </w:r>
      <w:r w:rsidR="009978DB">
        <w:t xml:space="preserve">celebrada </w:t>
      </w:r>
      <w:r w:rsidRPr="00CC502C">
        <w:t xml:space="preserve">el 16 de octubre, el Órgano Subsidiario convino en que Bilal Qtishat (Jordania) oficiaría de Relator de la reunión. </w:t>
      </w:r>
    </w:p>
    <w:p w14:paraId="18433FE0" w14:textId="77777777" w:rsidR="0001576F" w:rsidRPr="00CC502C" w:rsidRDefault="0001576F" w:rsidP="0001576F">
      <w:pPr>
        <w:pStyle w:val="CBDNormalNumber"/>
      </w:pPr>
      <w:r w:rsidRPr="00CC502C">
        <w:lastRenderedPageBreak/>
        <w:t>El Relator formuló una declaración de agradecimiento en nombre de todos los participantes.</w:t>
      </w:r>
    </w:p>
    <w:p w14:paraId="18433FE1" w14:textId="77777777" w:rsidR="0001576F" w:rsidRPr="00CC502C" w:rsidRDefault="0001576F" w:rsidP="009567E0">
      <w:pPr>
        <w:pStyle w:val="CBDNormalNumber"/>
        <w:rPr>
          <w:b/>
          <w:iCs/>
          <w:szCs w:val="24"/>
        </w:rPr>
      </w:pPr>
      <w:r w:rsidRPr="00CC502C">
        <w:t>En la misma sesión, el Órgano Subsidiario consideró el programa provisional de la reunión</w:t>
      </w:r>
      <w:r w:rsidR="00961909" w:rsidRPr="00CC502C">
        <w:rPr>
          <w:rStyle w:val="FootnoteReference"/>
        </w:rPr>
        <w:footnoteReference w:id="2"/>
      </w:r>
      <w:r w:rsidRPr="00CC502C">
        <w:t xml:space="preserve"> y las anotaciones al programa provisional</w:t>
      </w:r>
      <w:r w:rsidRPr="00CC502C">
        <w:rPr>
          <w:rStyle w:val="FootnoteReference"/>
        </w:rPr>
        <w:footnoteReference w:id="3"/>
      </w:r>
      <w:r w:rsidRPr="00CC502C">
        <w:t>, así como la propuesta de organización de los trabajos que figuraba en el anexo I de la nota con un posible esquema</w:t>
      </w:r>
      <w:r w:rsidR="00F37397" w:rsidRPr="00CC502C">
        <w:rPr>
          <w:rStyle w:val="FootnoteReference"/>
          <w:szCs w:val="24"/>
        </w:rPr>
        <w:footnoteReference w:id="4"/>
      </w:r>
      <w:r w:rsidRPr="00CC502C">
        <w:t>.</w:t>
      </w:r>
    </w:p>
    <w:p w14:paraId="18433FE2" w14:textId="77777777" w:rsidR="0001576F" w:rsidRPr="00CC502C" w:rsidRDefault="0001576F" w:rsidP="009567E0">
      <w:pPr>
        <w:pStyle w:val="CBDNormalNumber"/>
        <w:rPr>
          <w:b/>
          <w:iCs/>
          <w:szCs w:val="24"/>
        </w:rPr>
      </w:pPr>
      <w:r w:rsidRPr="00CC502C">
        <w:t xml:space="preserve">Formularon declaraciones representantes de las siguientes Partes: </w:t>
      </w:r>
      <w:r w:rsidR="00755ACC">
        <w:t xml:space="preserve">Burundi (en nombre de los Estados de África), </w:t>
      </w:r>
      <w:r w:rsidRPr="00CC502C">
        <w:t>China, Egipto, la Federación de Rusia</w:t>
      </w:r>
      <w:r w:rsidR="00755ACC">
        <w:t>,</w:t>
      </w:r>
      <w:r w:rsidRPr="00CC502C">
        <w:t xml:space="preserve"> Fiji (en nombre de los pequeños Estados insulares en desarrollo del Pacífico)</w:t>
      </w:r>
      <w:r w:rsidR="00755ACC">
        <w:t xml:space="preserve"> y Jamaica (</w:t>
      </w:r>
      <w:r w:rsidR="00755ACC" w:rsidRPr="00755ACC">
        <w:t>en nombre de los Estados de América Latina y el Caribe</w:t>
      </w:r>
      <w:r w:rsidR="00755ACC">
        <w:t>)</w:t>
      </w:r>
      <w:r w:rsidRPr="00CC502C">
        <w:t>.</w:t>
      </w:r>
    </w:p>
    <w:p w14:paraId="18433FE3" w14:textId="77777777" w:rsidR="0001576F" w:rsidRPr="00CC502C" w:rsidRDefault="0001576F" w:rsidP="009567E0">
      <w:pPr>
        <w:pStyle w:val="CBDNormalNumber"/>
        <w:rPr>
          <w:b/>
          <w:iCs/>
          <w:szCs w:val="24"/>
        </w:rPr>
      </w:pPr>
      <w:r w:rsidRPr="00CC502C">
        <w:t>La Secretaria Ejecutiva y la Presidenta respondieron a las observaciones formuladas.</w:t>
      </w:r>
    </w:p>
    <w:p w14:paraId="18433FE4" w14:textId="77777777" w:rsidR="00440B8E" w:rsidRPr="00CC502C" w:rsidRDefault="0001576F" w:rsidP="009567E0">
      <w:pPr>
        <w:pStyle w:val="CBDNormalNumber"/>
        <w:rPr>
          <w:b/>
          <w:iCs/>
          <w:szCs w:val="24"/>
        </w:rPr>
      </w:pPr>
      <w:r w:rsidRPr="00CC502C">
        <w:t xml:space="preserve">El Órgano Subsidiario adoptó el siguiente programa sobre la base del programa provisional: </w:t>
      </w:r>
    </w:p>
    <w:p w14:paraId="18433FE5" w14:textId="77777777" w:rsidR="00646138" w:rsidRPr="00CC502C" w:rsidRDefault="00646138" w:rsidP="00646138">
      <w:pPr>
        <w:pStyle w:val="CBDNormalNoNumber"/>
        <w:tabs>
          <w:tab w:val="clear" w:pos="567"/>
          <w:tab w:val="clear" w:pos="1134"/>
        </w:tabs>
        <w:ind w:left="1701" w:hanging="567"/>
        <w:rPr>
          <w:rFonts w:cstheme="majorBidi"/>
          <w:kern w:val="2"/>
        </w:rPr>
      </w:pPr>
      <w:r w:rsidRPr="00CC502C">
        <w:t>1.</w:t>
      </w:r>
      <w:r w:rsidRPr="00CC502C">
        <w:tab/>
        <w:t>Apertura de la reunión.</w:t>
      </w:r>
    </w:p>
    <w:p w14:paraId="18433FE6" w14:textId="77777777" w:rsidR="00646138" w:rsidRPr="00CC502C" w:rsidRDefault="00646138" w:rsidP="00646138">
      <w:pPr>
        <w:pStyle w:val="CBDNormalNoNumber"/>
        <w:tabs>
          <w:tab w:val="clear" w:pos="567"/>
          <w:tab w:val="clear" w:pos="1134"/>
        </w:tabs>
        <w:ind w:left="1701" w:hanging="567"/>
      </w:pPr>
      <w:r w:rsidRPr="00CC502C">
        <w:t>2.</w:t>
      </w:r>
      <w:r w:rsidRPr="00CC502C">
        <w:tab/>
        <w:t>Cuestiones de organización: adopción del programa y organización de los trabajos.</w:t>
      </w:r>
    </w:p>
    <w:p w14:paraId="18433FE7" w14:textId="77777777" w:rsidR="00646138" w:rsidRPr="00CC502C" w:rsidRDefault="00646138" w:rsidP="00646138">
      <w:pPr>
        <w:pStyle w:val="CBDNormalNoNumber"/>
        <w:tabs>
          <w:tab w:val="clear" w:pos="567"/>
          <w:tab w:val="clear" w:pos="1134"/>
        </w:tabs>
        <w:ind w:left="1701" w:hanging="567"/>
      </w:pPr>
      <w:r w:rsidRPr="00CC502C">
        <w:t>3.</w:t>
      </w:r>
      <w:r w:rsidRPr="00CC502C">
        <w:tab/>
        <w:t>Movilización de recursos y mecanismo financiero:</w:t>
      </w:r>
    </w:p>
    <w:p w14:paraId="18433FE8" w14:textId="77777777" w:rsidR="00646138" w:rsidRPr="00CC502C" w:rsidRDefault="00646138" w:rsidP="00646138">
      <w:pPr>
        <w:pStyle w:val="CBDNormalNoNumber"/>
        <w:tabs>
          <w:tab w:val="clear" w:pos="567"/>
          <w:tab w:val="clear" w:pos="1134"/>
          <w:tab w:val="clear" w:pos="1701"/>
        </w:tabs>
        <w:ind w:left="2268" w:hanging="567"/>
      </w:pPr>
      <w:r w:rsidRPr="00CC502C">
        <w:t>a)</w:t>
      </w:r>
      <w:r w:rsidRPr="00CC502C">
        <w:tab/>
        <w:t>Movilización de recursos;</w:t>
      </w:r>
    </w:p>
    <w:p w14:paraId="18433FE9" w14:textId="77777777" w:rsidR="00646138" w:rsidRPr="00CC502C" w:rsidRDefault="00646138" w:rsidP="00646138">
      <w:pPr>
        <w:pStyle w:val="CBDNormalNoNumber"/>
        <w:tabs>
          <w:tab w:val="clear" w:pos="567"/>
          <w:tab w:val="clear" w:pos="1134"/>
          <w:tab w:val="clear" w:pos="1701"/>
        </w:tabs>
        <w:ind w:left="2268" w:hanging="567"/>
      </w:pPr>
      <w:r w:rsidRPr="00CC502C">
        <w:t>b)</w:t>
      </w:r>
      <w:r w:rsidRPr="00CC502C">
        <w:tab/>
        <w:t>Mecanismo financiero.</w:t>
      </w:r>
    </w:p>
    <w:p w14:paraId="18433FEA" w14:textId="77777777" w:rsidR="00646138" w:rsidRPr="00CC502C" w:rsidRDefault="00646138" w:rsidP="00646138">
      <w:pPr>
        <w:pStyle w:val="CBDNormalNoNumber"/>
        <w:tabs>
          <w:tab w:val="clear" w:pos="567"/>
          <w:tab w:val="clear" w:pos="1134"/>
        </w:tabs>
        <w:ind w:left="1701" w:hanging="567"/>
      </w:pPr>
      <w:r w:rsidRPr="00CC502C">
        <w:t>4.</w:t>
      </w:r>
      <w:r w:rsidRPr="00CC502C">
        <w:tab/>
        <w:t>Planificación, seguimiento, presentación de informes y revisión: información actualizada sobre las estrategias y planes de acción nacionales en materia de biodiversidad, las metas nacionales y la presentación de informes nacionales.</w:t>
      </w:r>
    </w:p>
    <w:p w14:paraId="18433FEB" w14:textId="77777777" w:rsidR="00646138" w:rsidRPr="00CC502C" w:rsidRDefault="00646138" w:rsidP="00646138">
      <w:pPr>
        <w:pStyle w:val="CBDNormalNoNumber"/>
        <w:tabs>
          <w:tab w:val="clear" w:pos="567"/>
          <w:tab w:val="clear" w:pos="1134"/>
        </w:tabs>
        <w:ind w:left="1701" w:hanging="567"/>
      </w:pPr>
      <w:r w:rsidRPr="00CC502C">
        <w:t>5.</w:t>
      </w:r>
      <w:r w:rsidRPr="00CC502C">
        <w:tab/>
        <w:t>Plan de Acción sobre Género.</w:t>
      </w:r>
    </w:p>
    <w:p w14:paraId="18433FEC" w14:textId="77777777" w:rsidR="00646138" w:rsidRPr="00CC502C" w:rsidRDefault="00646138" w:rsidP="00646138">
      <w:pPr>
        <w:pStyle w:val="CBDNormalNoNumber"/>
        <w:tabs>
          <w:tab w:val="clear" w:pos="567"/>
          <w:tab w:val="clear" w:pos="1134"/>
        </w:tabs>
        <w:ind w:left="1701" w:hanging="567"/>
      </w:pPr>
      <w:r w:rsidRPr="00CC502C">
        <w:t>6.</w:t>
      </w:r>
      <w:r w:rsidRPr="00CC502C">
        <w:tab/>
        <w:t>Creación y desarrollo de capacidad y cooperación científica y técnica.</w:t>
      </w:r>
    </w:p>
    <w:p w14:paraId="18433FED" w14:textId="77777777" w:rsidR="00646138" w:rsidRPr="00CC502C" w:rsidRDefault="00646138" w:rsidP="00646138">
      <w:pPr>
        <w:pStyle w:val="CBDNormalNoNumber"/>
        <w:tabs>
          <w:tab w:val="clear" w:pos="567"/>
          <w:tab w:val="clear" w:pos="1134"/>
        </w:tabs>
        <w:ind w:left="1701" w:hanging="567"/>
      </w:pPr>
      <w:r w:rsidRPr="00CC502C">
        <w:t>7.</w:t>
      </w:r>
      <w:r w:rsidRPr="00CC502C">
        <w:tab/>
        <w:t>Cooperación con otros convenios y organizaciones internacionales.</w:t>
      </w:r>
    </w:p>
    <w:p w14:paraId="18433FEE" w14:textId="77777777" w:rsidR="00646138" w:rsidRPr="00CC502C" w:rsidRDefault="00646138" w:rsidP="00646138">
      <w:pPr>
        <w:pStyle w:val="CBDNormalNoNumber"/>
        <w:tabs>
          <w:tab w:val="clear" w:pos="567"/>
          <w:tab w:val="clear" w:pos="1134"/>
        </w:tabs>
        <w:ind w:left="1701" w:hanging="567"/>
      </w:pPr>
      <w:r w:rsidRPr="00CC502C">
        <w:t>8.</w:t>
      </w:r>
      <w:r w:rsidRPr="00CC502C">
        <w:tab/>
        <w:t>Instrumentos internacionales especializados de acceso y participación en los beneficios dentro del contexto del artículo 4, párrafo 4, del Protocolo de Nagoya.</w:t>
      </w:r>
    </w:p>
    <w:p w14:paraId="18433FEF" w14:textId="77777777" w:rsidR="00646138" w:rsidRPr="00CC502C" w:rsidRDefault="00646138" w:rsidP="00646138">
      <w:pPr>
        <w:pStyle w:val="CBDNormalNoNumber"/>
        <w:tabs>
          <w:tab w:val="clear" w:pos="567"/>
          <w:tab w:val="clear" w:pos="1134"/>
        </w:tabs>
        <w:ind w:left="1701" w:hanging="567"/>
      </w:pPr>
      <w:r w:rsidRPr="00CC502C">
        <w:t>9.</w:t>
      </w:r>
      <w:r w:rsidRPr="00CC502C">
        <w:tab/>
        <w:t>Examen de la eficacia de los procesos del Convenio y sus Protocolos.</w:t>
      </w:r>
    </w:p>
    <w:p w14:paraId="18433FF0" w14:textId="77777777" w:rsidR="00646138" w:rsidRPr="00CC502C" w:rsidRDefault="00646138" w:rsidP="00646138">
      <w:pPr>
        <w:pStyle w:val="CBDNormalNoNumber"/>
        <w:tabs>
          <w:tab w:val="clear" w:pos="567"/>
          <w:tab w:val="clear" w:pos="1134"/>
        </w:tabs>
        <w:ind w:left="1701" w:hanging="567"/>
      </w:pPr>
      <w:r w:rsidRPr="00CC502C">
        <w:t>10.</w:t>
      </w:r>
      <w:r w:rsidRPr="00CC502C">
        <w:tab/>
        <w:t>Cuestiones administrativas y presupuestarias: revisión funcional de la Secretaría.</w:t>
      </w:r>
    </w:p>
    <w:p w14:paraId="18433FF1" w14:textId="77777777" w:rsidR="00646138" w:rsidRPr="00CC502C" w:rsidRDefault="00646138" w:rsidP="00646138">
      <w:pPr>
        <w:pStyle w:val="CBDNormalNoNumber"/>
        <w:tabs>
          <w:tab w:val="clear" w:pos="567"/>
          <w:tab w:val="clear" w:pos="1134"/>
        </w:tabs>
        <w:ind w:left="1701" w:hanging="567"/>
      </w:pPr>
      <w:r w:rsidRPr="00CC502C">
        <w:t>11.</w:t>
      </w:r>
      <w:r w:rsidRPr="00CC502C">
        <w:tab/>
        <w:t>Otros asuntos.</w:t>
      </w:r>
    </w:p>
    <w:p w14:paraId="18433FF2" w14:textId="77777777" w:rsidR="00646138" w:rsidRPr="00CC502C" w:rsidRDefault="00646138" w:rsidP="00646138">
      <w:pPr>
        <w:pStyle w:val="CBDNormalNoNumber"/>
        <w:tabs>
          <w:tab w:val="clear" w:pos="567"/>
          <w:tab w:val="clear" w:pos="1134"/>
        </w:tabs>
        <w:ind w:left="1701" w:hanging="567"/>
      </w:pPr>
      <w:r w:rsidRPr="00CC502C">
        <w:t>12.</w:t>
      </w:r>
      <w:r w:rsidRPr="00CC502C">
        <w:tab/>
        <w:t>Adopción del informe.</w:t>
      </w:r>
    </w:p>
    <w:p w14:paraId="18433FF3" w14:textId="77777777" w:rsidR="00540E67" w:rsidRPr="00CC502C" w:rsidRDefault="00646138" w:rsidP="00646138">
      <w:pPr>
        <w:pStyle w:val="CBDNormalNoNumber"/>
        <w:tabs>
          <w:tab w:val="clear" w:pos="567"/>
          <w:tab w:val="clear" w:pos="1134"/>
        </w:tabs>
        <w:ind w:left="1701" w:hanging="567"/>
      </w:pPr>
      <w:r w:rsidRPr="00CC502C">
        <w:t>13.</w:t>
      </w:r>
      <w:r w:rsidRPr="00CC502C">
        <w:tab/>
        <w:t>Clausura de la reunión.</w:t>
      </w:r>
    </w:p>
    <w:p w14:paraId="18433FF4" w14:textId="77777777" w:rsidR="0001576F" w:rsidRPr="00CC502C" w:rsidRDefault="00192EDE" w:rsidP="0001576F">
      <w:pPr>
        <w:pStyle w:val="CBDNormalNumber"/>
      </w:pPr>
      <w:r w:rsidRPr="00CC502C">
        <w:t>El Órgano Subsidiario también aprobó la propuesta de organización de los trabajos.</w:t>
      </w:r>
    </w:p>
    <w:p w14:paraId="18433FF5" w14:textId="77777777" w:rsidR="005D28DC" w:rsidRPr="00CC502C" w:rsidRDefault="0038499C" w:rsidP="00172A80">
      <w:pPr>
        <w:pStyle w:val="CBDAgendaItem0"/>
      </w:pPr>
      <w:r w:rsidRPr="00CC502C">
        <w:t>Tema 3</w:t>
      </w:r>
      <w:r w:rsidRPr="00CC502C">
        <w:br/>
        <w:t>Movilización de recursos y mecanismo financiero</w:t>
      </w:r>
    </w:p>
    <w:p w14:paraId="18433FF6" w14:textId="77777777" w:rsidR="00335843" w:rsidRPr="00CC502C" w:rsidRDefault="005F6AEF" w:rsidP="00172A80">
      <w:pPr>
        <w:pStyle w:val="CBDAgendaItem0"/>
      </w:pPr>
      <w:r w:rsidRPr="00CC502C">
        <w:t>a)</w:t>
      </w:r>
      <w:r w:rsidRPr="00CC502C">
        <w:tab/>
        <w:t>Movilización de recursos</w:t>
      </w:r>
    </w:p>
    <w:p w14:paraId="18433FF7" w14:textId="77777777" w:rsidR="008130CA" w:rsidRPr="009B4532" w:rsidRDefault="008D373E" w:rsidP="008130CA">
      <w:pPr>
        <w:pStyle w:val="CBDNormalNumber"/>
        <w:rPr>
          <w:rFonts w:eastAsiaTheme="minorEastAsia"/>
        </w:rPr>
      </w:pPr>
      <w:r w:rsidRPr="00CC502C">
        <w:t>El Órgano Subsidiario consideró el subtema 3 a) del programa en su primera sesión plenaria. Tuvo ante sí una nota de la Secretaría con un resumen de las conclusiones principales de tres estudios y una sinopsis de la labor realizada en preparación para su séptima reunión, así como un proyecto de recomendación</w:t>
      </w:r>
      <w:r w:rsidR="008130CA" w:rsidRPr="00CC502C">
        <w:rPr>
          <w:rStyle w:val="FootnoteReference"/>
          <w:rFonts w:eastAsiaTheme="minorEastAsia"/>
        </w:rPr>
        <w:footnoteReference w:id="5"/>
      </w:r>
      <w:r w:rsidRPr="00CC502C">
        <w:t>.</w:t>
      </w:r>
      <w:r w:rsidR="009B4532" w:rsidRPr="009B4532">
        <w:t xml:space="preserve">También se habían publicado los siguientes documentos informativos </w:t>
      </w:r>
      <w:r w:rsidR="009B4532" w:rsidRPr="009B4532">
        <w:lastRenderedPageBreak/>
        <w:t>en relación con el subtema 3 a): un estudio sobre la relación entre la sostenibilidad de la deuda y la aplicación del Convenio</w:t>
      </w:r>
      <w:r w:rsidR="009B4532" w:rsidRPr="006C2DAC">
        <w:rPr>
          <w:rStyle w:val="FootnoteReference"/>
          <w:rFonts w:eastAsiaTheme="minorEastAsia"/>
        </w:rPr>
        <w:footnoteReference w:id="6"/>
      </w:r>
      <w:r w:rsidR="009B4532" w:rsidRPr="009B4532">
        <w:t xml:space="preserve">,un estudio sobre la relación entre la </w:t>
      </w:r>
      <w:r w:rsidR="00C84686">
        <w:t>bio</w:t>
      </w:r>
      <w:r w:rsidR="009B4532" w:rsidRPr="009B4532">
        <w:t>diversidad y la financiación para el clima</w:t>
      </w:r>
      <w:r w:rsidR="009B4532" w:rsidRPr="006C2DAC">
        <w:rPr>
          <w:rStyle w:val="FootnoteReference"/>
          <w:rFonts w:eastAsiaTheme="minorEastAsia"/>
        </w:rPr>
        <w:footnoteReference w:id="7"/>
      </w:r>
      <w:r w:rsidR="00C84686">
        <w:t xml:space="preserve">, </w:t>
      </w:r>
      <w:r w:rsidR="00C84686" w:rsidRPr="009B4532">
        <w:t xml:space="preserve">una nota de la Secretaría sobre la presentación </w:t>
      </w:r>
      <w:r w:rsidR="00C84686">
        <w:t xml:space="preserve">temprana </w:t>
      </w:r>
      <w:r w:rsidR="00C84686" w:rsidRPr="009B4532">
        <w:t xml:space="preserve">de declaraciones para la </w:t>
      </w:r>
      <w:r w:rsidR="00C84686">
        <w:t>present</w:t>
      </w:r>
      <w:r w:rsidR="00C84686" w:rsidRPr="009B4532">
        <w:t>e reunión</w:t>
      </w:r>
      <w:r w:rsidR="009B4532" w:rsidRPr="006C2DAC">
        <w:rPr>
          <w:rStyle w:val="FootnoteReference"/>
          <w:rFonts w:eastAsiaTheme="minorEastAsia"/>
        </w:rPr>
        <w:footnoteReference w:id="8"/>
      </w:r>
      <w:r w:rsidR="00C84686" w:rsidRPr="009B4532">
        <w:t xml:space="preserve">y un estudio sobre la forma en que se habían aplicado las </w:t>
      </w:r>
      <w:r w:rsidR="00C84686">
        <w:t>directrices</w:t>
      </w:r>
      <w:r w:rsidR="00C84686" w:rsidRPr="009B4532">
        <w:t xml:space="preserve"> sobre salvaguardias en los mecanismos de financiación de la </w:t>
      </w:r>
      <w:r w:rsidR="00C84686">
        <w:t>bio</w:t>
      </w:r>
      <w:r w:rsidR="00C84686" w:rsidRPr="009B4532">
        <w:t xml:space="preserve">diversidad adoptadas en las decisiones XII/3 y 14/15, en el que se </w:t>
      </w:r>
      <w:r w:rsidR="00C84686">
        <w:t xml:space="preserve">determinaban </w:t>
      </w:r>
      <w:r w:rsidR="00C84686" w:rsidRPr="009B4532">
        <w:t xml:space="preserve">las buenas prácticas y las lecciones aprendidas, así como las oportunidades para mejorar la aplicación de las </w:t>
      </w:r>
      <w:r w:rsidR="00C84686">
        <w:t>directrices</w:t>
      </w:r>
      <w:r w:rsidR="009B4532" w:rsidRPr="006C2DAC">
        <w:rPr>
          <w:rStyle w:val="FootnoteReference"/>
          <w:rFonts w:eastAsiaTheme="minorEastAsia"/>
        </w:rPr>
        <w:footnoteReference w:id="9"/>
      </w:r>
      <w:r w:rsidR="00C84686">
        <w:t>.</w:t>
      </w:r>
    </w:p>
    <w:p w14:paraId="18433FF8" w14:textId="77777777" w:rsidR="00BA160A" w:rsidRPr="00CC502C" w:rsidRDefault="00BA160A" w:rsidP="008130CA">
      <w:pPr>
        <w:pStyle w:val="CBDNormalNumber"/>
        <w:rPr>
          <w:rFonts w:eastAsiaTheme="minorEastAsia"/>
        </w:rPr>
      </w:pPr>
      <w:r w:rsidRPr="00CC502C">
        <w:t xml:space="preserve">Los anteriores Copresidentes del Comité Asesor sobre Movilización de Recursos, Ines </w:t>
      </w:r>
      <w:proofErr w:type="spellStart"/>
      <w:r w:rsidRPr="00CC502C">
        <w:t>Verleye</w:t>
      </w:r>
      <w:proofErr w:type="spellEnd"/>
      <w:r w:rsidRPr="00CC502C">
        <w:t xml:space="preserve"> (Bélgica) y Patrick Luna (Brasil), que también habían oficiado de </w:t>
      </w:r>
      <w:proofErr w:type="spellStart"/>
      <w:r w:rsidRPr="00CC502C">
        <w:t>comoderadores</w:t>
      </w:r>
      <w:proofErr w:type="spellEnd"/>
      <w:r w:rsidRPr="00CC502C">
        <w:t xml:space="preserve"> de un taller sobre movilización de recursos celebrado del 10 al 13 de febrero de 2026 en la sede de la Organización de las Naciones Unidas para la Alimentación y la Agricultura, informaron sobre los resultados del taller.</w:t>
      </w:r>
    </w:p>
    <w:p w14:paraId="18433FF9" w14:textId="69077E11" w:rsidR="002A59D0" w:rsidRDefault="00BA1971" w:rsidP="008130CA">
      <w:pPr>
        <w:pStyle w:val="CBDNormalNumber"/>
      </w:pPr>
      <w:r w:rsidRPr="00BA1971">
        <w:rPr>
          <w:rFonts w:eastAsiaTheme="minorEastAsia"/>
        </w:rPr>
        <w:t xml:space="preserve">De conformidad con las modalidades piloto para la presentación </w:t>
      </w:r>
      <w:r>
        <w:rPr>
          <w:rFonts w:eastAsiaTheme="minorEastAsia"/>
        </w:rPr>
        <w:t>temprana de declaracione</w:t>
      </w:r>
      <w:r w:rsidR="00C84686" w:rsidRPr="00BA1971">
        <w:rPr>
          <w:rFonts w:eastAsiaTheme="minorEastAsia"/>
        </w:rPr>
        <w:t>s</w:t>
      </w:r>
      <w:r w:rsidR="00C84686" w:rsidRPr="00291335">
        <w:rPr>
          <w:rStyle w:val="FootnoteReference"/>
          <w:rFonts w:eastAsiaTheme="minorEastAsia"/>
        </w:rPr>
        <w:footnoteReference w:id="10"/>
      </w:r>
      <w:r>
        <w:rPr>
          <w:rFonts w:eastAsiaTheme="minorEastAsia"/>
        </w:rPr>
        <w:t xml:space="preserve">, </w:t>
      </w:r>
      <w:r w:rsidRPr="00BA1971">
        <w:rPr>
          <w:rFonts w:eastAsiaTheme="minorEastAsia"/>
        </w:rPr>
        <w:t xml:space="preserve">el Órgano Subsidiario </w:t>
      </w:r>
      <w:r>
        <w:t xml:space="preserve">convino en que las declaraciones de las siguientes Partes, que figuraban en el documento </w:t>
      </w:r>
      <w:r w:rsidR="00DF5C70">
        <w:t>de información</w:t>
      </w:r>
      <w:r w:rsidR="009642CA">
        <w:t xml:space="preserve"> </w:t>
      </w:r>
      <w:hyperlink r:id="rId14" w:history="1">
        <w:r w:rsidR="00C84686" w:rsidRPr="00BA1971">
          <w:rPr>
            <w:rStyle w:val="Hyperlink"/>
            <w:rFonts w:eastAsiaTheme="minorEastAsia"/>
          </w:rPr>
          <w:t>CBD/SBI/6/INF/17</w:t>
        </w:r>
      </w:hyperlink>
      <w:r w:rsidR="00DF5C70">
        <w:t xml:space="preserve"> </w:t>
      </w:r>
      <w:r w:rsidRPr="00BA1971">
        <w:rPr>
          <w:rFonts w:eastAsiaTheme="minorEastAsia"/>
        </w:rPr>
        <w:t xml:space="preserve">y </w:t>
      </w:r>
      <w:r w:rsidRPr="00BA1971">
        <w:t xml:space="preserve">estaban </w:t>
      </w:r>
      <w:r w:rsidR="00DF5C70">
        <w:t>presentes</w:t>
      </w:r>
      <w:r w:rsidRPr="00BA1971">
        <w:t xml:space="preserve"> en la primera sesión plenaria, </w:t>
      </w:r>
      <w:r>
        <w:t xml:space="preserve">constarían formalmente como declaraciones presentadas oficialmente en el </w:t>
      </w:r>
      <w:r w:rsidRPr="00BA1971">
        <w:t xml:space="preserve">subtema 3 a) del programa: Brasil, Canadá, </w:t>
      </w:r>
      <w:r w:rsidR="00831BD1" w:rsidRPr="00BA1971">
        <w:t>Chipre (en nombre de la Unión Europea),</w:t>
      </w:r>
      <w:r w:rsidRPr="00BA1971">
        <w:t xml:space="preserve">Colombia, Costa Rica, </w:t>
      </w:r>
      <w:proofErr w:type="spellStart"/>
      <w:r w:rsidRPr="00BA1971">
        <w:t>Côte</w:t>
      </w:r>
      <w:proofErr w:type="spellEnd"/>
      <w:r w:rsidRPr="00BA1971">
        <w:t xml:space="preserve"> </w:t>
      </w:r>
      <w:proofErr w:type="spellStart"/>
      <w:r w:rsidRPr="00BA1971">
        <w:t>d’Ivoire</w:t>
      </w:r>
      <w:proofErr w:type="spellEnd"/>
      <w:r w:rsidRPr="00BA1971">
        <w:t xml:space="preserve">, Cuba, </w:t>
      </w:r>
      <w:r>
        <w:t xml:space="preserve">Filipinas, </w:t>
      </w:r>
      <w:r w:rsidRPr="00BA1971">
        <w:t>Gabón, Guatemala, Japón, Marruecos, Níger, Noruega, Perú, Reino Unido de Gran Bretaña e Irlanda del Norte</w:t>
      </w:r>
      <w:r>
        <w:t xml:space="preserve">, </w:t>
      </w:r>
      <w:r w:rsidRPr="00BA1971">
        <w:t>República Democrática del Congo</w:t>
      </w:r>
      <w:r>
        <w:t xml:space="preserve"> y Suiza</w:t>
      </w:r>
      <w:r w:rsidRPr="00BA1971">
        <w:t>.</w:t>
      </w:r>
    </w:p>
    <w:p w14:paraId="18433FFA" w14:textId="107F35AE" w:rsidR="00151967" w:rsidRDefault="00151967" w:rsidP="008130CA">
      <w:pPr>
        <w:pStyle w:val="CBDNormalNumber"/>
      </w:pPr>
      <w:r w:rsidRPr="00151967">
        <w:t xml:space="preserve">El Órgano Subsidiario también convino en que las declaraciones </w:t>
      </w:r>
      <w:r w:rsidR="00182A0C">
        <w:t>de</w:t>
      </w:r>
      <w:r w:rsidRPr="00151967">
        <w:t xml:space="preserve"> los siguientes observadores, que figuraban en el documento informativo </w:t>
      </w:r>
      <w:hyperlink r:id="rId15" w:history="1">
        <w:r w:rsidRPr="00151967">
          <w:rPr>
            <w:rStyle w:val="Hyperlink"/>
            <w:rFonts w:eastAsiaTheme="minorEastAsia"/>
          </w:rPr>
          <w:t>CBD/SBI/6/INF/17</w:t>
        </w:r>
      </w:hyperlink>
      <w:r w:rsidRPr="00151967">
        <w:t xml:space="preserve"> y e</w:t>
      </w:r>
      <w:r>
        <w:t xml:space="preserve">staban </w:t>
      </w:r>
      <w:r w:rsidR="00182A0C">
        <w:t>presentes</w:t>
      </w:r>
      <w:r w:rsidRPr="00151967">
        <w:t xml:space="preserve"> la primera sesión plenaria, </w:t>
      </w:r>
      <w:r>
        <w:t>constarían formalmente como declaraciones presentadas oficialmente en el subtema</w:t>
      </w:r>
      <w:r w:rsidRPr="00151967">
        <w:t xml:space="preserve"> 3 a) del </w:t>
      </w:r>
      <w:r>
        <w:t>programa</w:t>
      </w:r>
      <w:r w:rsidRPr="00151967">
        <w:t xml:space="preserve">: </w:t>
      </w:r>
      <w:r w:rsidR="00B22214">
        <w:t xml:space="preserve">el </w:t>
      </w:r>
      <w:r w:rsidR="008F0AC2">
        <w:t xml:space="preserve">Grupo de Mujeres del </w:t>
      </w:r>
      <w:r w:rsidRPr="00151967">
        <w:t>C</w:t>
      </w:r>
      <w:r w:rsidR="008F0AC2">
        <w:t>D</w:t>
      </w:r>
      <w:r w:rsidRPr="00151967">
        <w:t xml:space="preserve">B, </w:t>
      </w:r>
      <w:proofErr w:type="spellStart"/>
      <w:r w:rsidRPr="00151967">
        <w:t>Conservation</w:t>
      </w:r>
      <w:proofErr w:type="spellEnd"/>
      <w:r w:rsidRPr="00151967">
        <w:t xml:space="preserve"> International, </w:t>
      </w:r>
      <w:r w:rsidR="00B22214">
        <w:t xml:space="preserve">la </w:t>
      </w:r>
      <w:r w:rsidR="008F0AC2">
        <w:t>Red Mundial de Jóvenes por la Biodiversidad</w:t>
      </w:r>
      <w:r w:rsidRPr="00151967">
        <w:t xml:space="preserve">, </w:t>
      </w:r>
      <w:r w:rsidR="00B22214">
        <w:t xml:space="preserve">el </w:t>
      </w:r>
      <w:r w:rsidR="008F0AC2">
        <w:t>Foro Internacional Indígena sobre Biodiversidad</w:t>
      </w:r>
      <w:r w:rsidRPr="00151967">
        <w:t xml:space="preserve">, </w:t>
      </w:r>
      <w:r w:rsidR="00B22214">
        <w:t xml:space="preserve">la </w:t>
      </w:r>
      <w:r w:rsidR="008F0AC2">
        <w:t>Unión Internacional para la Conservación de la Naturaleza</w:t>
      </w:r>
      <w:r w:rsidRPr="00151967">
        <w:t xml:space="preserve">, </w:t>
      </w:r>
      <w:r w:rsidR="00B22214">
        <w:t xml:space="preserve">la </w:t>
      </w:r>
      <w:r w:rsidRPr="00151967">
        <w:t xml:space="preserve">Oficina del Alto Comisionado de las Naciones Unidas para los Derechos Humanos (ACNUDH), </w:t>
      </w:r>
      <w:proofErr w:type="spellStart"/>
      <w:r w:rsidRPr="00151967">
        <w:t>Rainforest</w:t>
      </w:r>
      <w:proofErr w:type="spellEnd"/>
      <w:r w:rsidRPr="00151967">
        <w:t xml:space="preserve"> </w:t>
      </w:r>
      <w:proofErr w:type="spellStart"/>
      <w:r w:rsidRPr="00151967">
        <w:t>Action</w:t>
      </w:r>
      <w:proofErr w:type="spellEnd"/>
      <w:r w:rsidRPr="00151967">
        <w:t xml:space="preserve"> Network, </w:t>
      </w:r>
      <w:r w:rsidR="00B22214">
        <w:t xml:space="preserve">la </w:t>
      </w:r>
      <w:r w:rsidRPr="00151967">
        <w:t xml:space="preserve">Secretaría del Tratado Internacional sobre los Recursos Fitogenéticos para la Alimentación y la Agricultura, </w:t>
      </w:r>
      <w:r w:rsidR="00B22214">
        <w:t xml:space="preserve">el </w:t>
      </w:r>
      <w:r w:rsidR="008F0AC2" w:rsidRPr="008F0AC2">
        <w:t>Centro de Resiliencia de Estocolmo</w:t>
      </w:r>
      <w:r w:rsidRPr="00151967">
        <w:t xml:space="preserve">, </w:t>
      </w:r>
      <w:r w:rsidR="00B22214">
        <w:t xml:space="preserve">la </w:t>
      </w:r>
      <w:r w:rsidR="00491D83">
        <w:t>Red del Tercer Mundo</w:t>
      </w:r>
      <w:r w:rsidRPr="00151967">
        <w:t xml:space="preserve">, </w:t>
      </w:r>
      <w:r w:rsidR="00B22214">
        <w:t xml:space="preserve">el </w:t>
      </w:r>
      <w:r w:rsidRPr="00151967">
        <w:t xml:space="preserve">Programa de las Naciones Unidas para el Medio Ambiente (PNUMA) y </w:t>
      </w:r>
      <w:r w:rsidR="00B22214">
        <w:t xml:space="preserve">el </w:t>
      </w:r>
      <w:r w:rsidR="009313BA">
        <w:t>Fondo Mundial para la Naturaleza Internacional.</w:t>
      </w:r>
    </w:p>
    <w:p w14:paraId="18433FFB" w14:textId="4A53B1F4" w:rsidR="00AD2CA4" w:rsidRDefault="00AD2CA4" w:rsidP="008130CA">
      <w:pPr>
        <w:pStyle w:val="CBDNormalNumber"/>
      </w:pPr>
      <w:r w:rsidRPr="00AD2CA4">
        <w:t>Formularon declaraciones los representantes de las siguientes Partes: Arabia Saudita</w:t>
      </w:r>
      <w:r>
        <w:t xml:space="preserve">, </w:t>
      </w:r>
      <w:r w:rsidRPr="00AD2CA4">
        <w:t>Argentina, Armenia, Brasil, Camerún, China, Colombia, Costa Rica, Cuba, Ecuador, Egipto, Federación de Rusia, Fiji (en nombre de los pequeños Estados insulares en desarrollo del Pacífico), Guatemala, India, Indonesia, Irán (República Islámica del), J</w:t>
      </w:r>
      <w:r w:rsidR="00831BD1">
        <w:t xml:space="preserve">ordania, Kenya, Malasia, México, </w:t>
      </w:r>
      <w:r w:rsidR="00831BD1" w:rsidRPr="00AD2CA4">
        <w:t>Nigeria,</w:t>
      </w:r>
      <w:r w:rsidR="006D0F5C">
        <w:t xml:space="preserve"> </w:t>
      </w:r>
      <w:r w:rsidRPr="00AD2CA4">
        <w:t>Nueva Zelandia, Perú</w:t>
      </w:r>
      <w:r w:rsidR="00831BD1">
        <w:t xml:space="preserve">, </w:t>
      </w:r>
      <w:r w:rsidR="00831BD1" w:rsidRPr="00AD2CA4">
        <w:t>República Democrática del Congo (en no</w:t>
      </w:r>
      <w:r w:rsidR="00831BD1">
        <w:t>mbre de los Estados de África)</w:t>
      </w:r>
      <w:r w:rsidRPr="00AD2CA4">
        <w:t xml:space="preserve"> y Sudáfrica.</w:t>
      </w:r>
    </w:p>
    <w:p w14:paraId="18433FFC" w14:textId="77777777" w:rsidR="00831BD1" w:rsidRDefault="00831BD1" w:rsidP="008130CA">
      <w:pPr>
        <w:pStyle w:val="CBDNormalNumber"/>
      </w:pPr>
      <w:r>
        <w:t xml:space="preserve">También formuló </w:t>
      </w:r>
      <w:r w:rsidRPr="00831BD1">
        <w:t>una declaración una representante de la Alianza del CDB</w:t>
      </w:r>
      <w:r>
        <w:t>.</w:t>
      </w:r>
    </w:p>
    <w:p w14:paraId="18433FFD" w14:textId="5B11CFD9" w:rsidR="00831BD1" w:rsidRDefault="00831BD1" w:rsidP="008130CA">
      <w:pPr>
        <w:pStyle w:val="CBDNormalNumber"/>
      </w:pPr>
      <w:r>
        <w:t>Tras el intercambio de opiniones, la Presidenta dijo que prepararía un</w:t>
      </w:r>
      <w:r w:rsidR="006E5893">
        <w:t>a versión del</w:t>
      </w:r>
      <w:r>
        <w:t xml:space="preserve"> proyecto de recomendación revisad</w:t>
      </w:r>
      <w:r w:rsidR="00D76C76">
        <w:t>a</w:t>
      </w:r>
      <w:r w:rsidR="00D213DC">
        <w:t>,</w:t>
      </w:r>
      <w:r>
        <w:t xml:space="preserve"> en consulta con la Secretaría</w:t>
      </w:r>
      <w:r w:rsidR="00D213DC">
        <w:t>,</w:t>
      </w:r>
      <w:r>
        <w:t xml:space="preserve"> para que sea considerado por el Órgano Subsidiario, tomando en cuenta las opiniones expresadas o apoyadas por las Partes</w:t>
      </w:r>
      <w:r w:rsidRPr="00831BD1">
        <w:t>.</w:t>
      </w:r>
    </w:p>
    <w:p w14:paraId="18433FFE" w14:textId="5B525133" w:rsidR="00831BD1" w:rsidRDefault="00EA6093" w:rsidP="008130CA">
      <w:pPr>
        <w:pStyle w:val="CBDNormalNumber"/>
      </w:pPr>
      <w:r>
        <w:t xml:space="preserve">En su quinta sesión plenaria, </w:t>
      </w:r>
      <w:r w:rsidR="001819CF">
        <w:t xml:space="preserve">celebrada </w:t>
      </w:r>
      <w:r w:rsidR="00F21DBB">
        <w:t>el 18 de febrero, el Órgano Subsidiario consideró un proyecto de recomendación presentado por la Presidenta.</w:t>
      </w:r>
    </w:p>
    <w:p w14:paraId="01BB3604" w14:textId="65A67DE5" w:rsidR="001E1B1C" w:rsidRDefault="001E3E15" w:rsidP="008130CA">
      <w:pPr>
        <w:pStyle w:val="CBDNormalNumber"/>
      </w:pPr>
      <w:r>
        <w:lastRenderedPageBreak/>
        <w:t xml:space="preserve">Formularon declaraciones representantes de las siguientes Partes: </w:t>
      </w:r>
      <w:r w:rsidR="006D0F5C">
        <w:t>Argentina, Australia, Brasil, Camerún, Canadá, China, Cuba</w:t>
      </w:r>
      <w:r w:rsidR="002941C8">
        <w:t>,</w:t>
      </w:r>
      <w:r w:rsidR="006D0F5C">
        <w:t xml:space="preserve"> </w:t>
      </w:r>
      <w:r w:rsidR="00BD5612">
        <w:t xml:space="preserve">Fiji, Ghana, Jamaica, Nigeria, </w:t>
      </w:r>
      <w:r w:rsidR="00CB28DE">
        <w:t xml:space="preserve">Noruega, </w:t>
      </w:r>
      <w:r w:rsidR="00BD5612">
        <w:t>Perú,</w:t>
      </w:r>
      <w:r w:rsidR="00A3512A">
        <w:t xml:space="preserve"> Reino Unido,</w:t>
      </w:r>
      <w:r w:rsidR="00BD5612">
        <w:t xml:space="preserve"> </w:t>
      </w:r>
      <w:r w:rsidR="000C68C3">
        <w:t>Sudáfrica, Suiza, Togo</w:t>
      </w:r>
      <w:r w:rsidR="002941C8">
        <w:t xml:space="preserve">, </w:t>
      </w:r>
      <w:r w:rsidR="00BF41A8">
        <w:t xml:space="preserve">la </w:t>
      </w:r>
      <w:r w:rsidR="002941C8">
        <w:t>Unión Europea</w:t>
      </w:r>
      <w:r w:rsidR="000C68C3">
        <w:t xml:space="preserve"> y </w:t>
      </w:r>
      <w:r w:rsidR="00AD71B6">
        <w:t xml:space="preserve">Zimbabwe (en </w:t>
      </w:r>
      <w:r w:rsidR="0056138D">
        <w:t>nombre</w:t>
      </w:r>
      <w:r w:rsidR="00AD71B6">
        <w:t xml:space="preserve"> de los Estados </w:t>
      </w:r>
      <w:r w:rsidR="0056138D">
        <w:t>de África</w:t>
      </w:r>
      <w:r w:rsidR="00AD71B6">
        <w:t>).</w:t>
      </w:r>
    </w:p>
    <w:p w14:paraId="277B5F57" w14:textId="1FAA9A5C" w:rsidR="0062681E" w:rsidRDefault="0062681E" w:rsidP="008130CA">
      <w:pPr>
        <w:pStyle w:val="CBDNormalNumber"/>
      </w:pPr>
      <w:r>
        <w:t xml:space="preserve">El Órgano Subsidiario </w:t>
      </w:r>
      <w:r w:rsidR="000C3BF8">
        <w:t xml:space="preserve">acordó convocar un pequeño grupo, moderado por </w:t>
      </w:r>
      <w:r w:rsidR="00866371">
        <w:t xml:space="preserve">la representante de Jamaica, para </w:t>
      </w:r>
      <w:r w:rsidR="00717D20">
        <w:t xml:space="preserve">mantener </w:t>
      </w:r>
      <w:r w:rsidR="00A50FB4">
        <w:t xml:space="preserve">discusiones oficiosas </w:t>
      </w:r>
      <w:r w:rsidR="00461FE1">
        <w:t>sobre el párrafo 4 del proyecto de recomendación.</w:t>
      </w:r>
    </w:p>
    <w:p w14:paraId="693AFE52" w14:textId="3E16FFC0" w:rsidR="00CA6812" w:rsidRDefault="00CA6812" w:rsidP="008130CA">
      <w:pPr>
        <w:pStyle w:val="CBDNormalNumber"/>
      </w:pPr>
      <w:r>
        <w:t xml:space="preserve">En su sexta sesión plenaria, </w:t>
      </w:r>
      <w:r w:rsidR="002C68D0">
        <w:t xml:space="preserve">celebrada </w:t>
      </w:r>
      <w:r>
        <w:t xml:space="preserve">el 18 de febrero, el Órgano Subsidiario </w:t>
      </w:r>
      <w:r w:rsidR="004D528C">
        <w:t xml:space="preserve">escuchó un informe de la representante de Jamaica sobre </w:t>
      </w:r>
      <w:r w:rsidR="005607A4">
        <w:t xml:space="preserve">los resultados de las deliberaciones </w:t>
      </w:r>
      <w:r w:rsidR="00517057">
        <w:t>oficiosas</w:t>
      </w:r>
      <w:r w:rsidR="005607A4">
        <w:t xml:space="preserve"> del</w:t>
      </w:r>
      <w:r w:rsidR="00E50C2A" w:rsidRPr="00E50C2A">
        <w:t xml:space="preserve"> </w:t>
      </w:r>
      <w:r w:rsidR="00E50C2A">
        <w:t>pequeño</w:t>
      </w:r>
      <w:r w:rsidR="005607A4">
        <w:t xml:space="preserve"> grupo.</w:t>
      </w:r>
    </w:p>
    <w:p w14:paraId="0B41019E" w14:textId="27C55101" w:rsidR="006A6B2C" w:rsidRDefault="006A6B2C" w:rsidP="008130CA">
      <w:pPr>
        <w:pStyle w:val="CBDNormalNumber"/>
      </w:pPr>
      <w:r w:rsidRPr="006A6B2C">
        <w:t xml:space="preserve">Formularon declaraciones </w:t>
      </w:r>
      <w:r>
        <w:t xml:space="preserve">los </w:t>
      </w:r>
      <w:r w:rsidRPr="006A6B2C">
        <w:t>representantes de las siguientes Partes:</w:t>
      </w:r>
      <w:r>
        <w:t xml:space="preserve"> Arge</w:t>
      </w:r>
      <w:r w:rsidR="00A60FF7">
        <w:t xml:space="preserve">ntina, Australia, Brasil, Canadá, China, Colombia, </w:t>
      </w:r>
      <w:proofErr w:type="spellStart"/>
      <w:r w:rsidR="000C279C" w:rsidRPr="00BA1971">
        <w:t>Côte</w:t>
      </w:r>
      <w:proofErr w:type="spellEnd"/>
      <w:r w:rsidR="000C279C" w:rsidRPr="00BA1971">
        <w:t xml:space="preserve"> </w:t>
      </w:r>
      <w:proofErr w:type="spellStart"/>
      <w:r w:rsidR="000C279C" w:rsidRPr="00BA1971">
        <w:t>d’Ivoire</w:t>
      </w:r>
      <w:proofErr w:type="spellEnd"/>
      <w:r w:rsidR="000C279C" w:rsidRPr="00BA1971">
        <w:t>,</w:t>
      </w:r>
      <w:r w:rsidR="000C279C">
        <w:t xml:space="preserve"> Cuba, </w:t>
      </w:r>
      <w:r w:rsidR="008E77AD">
        <w:t xml:space="preserve">Federación </w:t>
      </w:r>
      <w:r w:rsidR="007D517A">
        <w:t xml:space="preserve">de </w:t>
      </w:r>
      <w:r w:rsidR="008E77AD">
        <w:t>Rus</w:t>
      </w:r>
      <w:r w:rsidR="007D517A">
        <w:t>i</w:t>
      </w:r>
      <w:r w:rsidR="008E77AD">
        <w:t xml:space="preserve">a, </w:t>
      </w:r>
      <w:r w:rsidR="000C279C">
        <w:t>Fiji, Gabón, India, Irán (República Islámica de</w:t>
      </w:r>
      <w:r w:rsidR="000D7C68">
        <w:t>l</w:t>
      </w:r>
      <w:r w:rsidR="000C279C">
        <w:t xml:space="preserve">), </w:t>
      </w:r>
      <w:r w:rsidR="000D7C68">
        <w:t xml:space="preserve">Jamaica, Japón, </w:t>
      </w:r>
      <w:r w:rsidR="00141632">
        <w:t xml:space="preserve">Kenya, Nigeria, Noruega, </w:t>
      </w:r>
      <w:r w:rsidR="000A226C">
        <w:t xml:space="preserve">Reino Unido, República Democrática del Congo, </w:t>
      </w:r>
      <w:r w:rsidR="00141632">
        <w:t xml:space="preserve">Senegal, Suiza, Togo, </w:t>
      </w:r>
      <w:r w:rsidR="00BF41A8">
        <w:t xml:space="preserve">la </w:t>
      </w:r>
      <w:r w:rsidR="008E77AD">
        <w:t xml:space="preserve">Unión Europea, </w:t>
      </w:r>
      <w:r w:rsidR="00141632">
        <w:t>Zimbabwe</w:t>
      </w:r>
      <w:r w:rsidR="004C7FB0">
        <w:t>.</w:t>
      </w:r>
    </w:p>
    <w:p w14:paraId="382CEAFC" w14:textId="004C5D43" w:rsidR="00426574" w:rsidRDefault="00426574" w:rsidP="008130CA">
      <w:pPr>
        <w:pStyle w:val="CBDNormalNumber"/>
      </w:pPr>
      <w:r>
        <w:t>El Órgano Subsid</w:t>
      </w:r>
      <w:r w:rsidR="00C33E5C">
        <w:t>i</w:t>
      </w:r>
      <w:r>
        <w:t xml:space="preserve">ario acordó convocar un pequeño grupo, moderado por el representante de Fiji, para mantener discusiones </w:t>
      </w:r>
      <w:r w:rsidR="00A50FB4">
        <w:t>oficiosas</w:t>
      </w:r>
      <w:r>
        <w:t xml:space="preserve"> sobre el párrafo 5 del proyecto de recomendación.</w:t>
      </w:r>
    </w:p>
    <w:p w14:paraId="3BDAF0F4" w14:textId="7E5E8AF4" w:rsidR="00F30217" w:rsidRDefault="00F30217" w:rsidP="008130CA">
      <w:pPr>
        <w:pStyle w:val="CBDNormalNumber"/>
      </w:pPr>
      <w:r>
        <w:t>El Órgano Subsid</w:t>
      </w:r>
      <w:r w:rsidR="00A11964">
        <w:t>i</w:t>
      </w:r>
      <w:r>
        <w:t xml:space="preserve">ario también convino en que las Partes interesadas mantendrían discusiones </w:t>
      </w:r>
      <w:r w:rsidR="00A50FB4">
        <w:t>oficiosas</w:t>
      </w:r>
      <w:r>
        <w:t xml:space="preserve"> sobre los párrafos 6 y 7 del proyecto de recomendación.</w:t>
      </w:r>
    </w:p>
    <w:p w14:paraId="4A2A0669" w14:textId="629C76E0" w:rsidR="0037657E" w:rsidRPr="00831BD1" w:rsidRDefault="0037657E" w:rsidP="008130CA">
      <w:pPr>
        <w:pStyle w:val="CBDNormalNumber"/>
      </w:pPr>
      <w:r>
        <w:t>[se completará</w:t>
      </w:r>
      <w:r w:rsidR="007B5FC5">
        <w:t>]</w:t>
      </w:r>
    </w:p>
    <w:p w14:paraId="18433FFF" w14:textId="77777777" w:rsidR="0063495A" w:rsidRPr="00CC502C" w:rsidRDefault="003D4825" w:rsidP="00172A80">
      <w:pPr>
        <w:pStyle w:val="CBDAgendaItem0"/>
        <w:rPr>
          <w:rFonts w:asciiTheme="minorHAnsi" w:hAnsiTheme="minorHAnsi"/>
        </w:rPr>
      </w:pPr>
      <w:r w:rsidRPr="00CC502C">
        <w:t>b)</w:t>
      </w:r>
      <w:r w:rsidRPr="00CC502C">
        <w:tab/>
        <w:t>Mecanismo financiero</w:t>
      </w:r>
    </w:p>
    <w:p w14:paraId="18434000" w14:textId="77777777" w:rsidR="00FA5B30" w:rsidRDefault="003828B5" w:rsidP="00FA5B30">
      <w:pPr>
        <w:pStyle w:val="CBDNormalNumber"/>
      </w:pPr>
      <w:r w:rsidRPr="003828B5">
        <w:t>El Órgano Subsidiario co</w:t>
      </w:r>
      <w:r>
        <w:t xml:space="preserve">nsideró el subtema </w:t>
      </w:r>
      <w:r w:rsidRPr="003828B5">
        <w:t>3 b) del programa en su primera sesión plenaria. Tuvo ante sí una nota de la Secretaría sobre el mecanismo financiero</w:t>
      </w:r>
      <w:r w:rsidR="00831BD1" w:rsidRPr="006C2DAC">
        <w:rPr>
          <w:rStyle w:val="FootnoteReference"/>
          <w:rFonts w:eastAsiaTheme="minorEastAsia"/>
        </w:rPr>
        <w:footnoteReference w:id="11"/>
      </w:r>
      <w:r w:rsidRPr="003828B5">
        <w:t xml:space="preserve">,que </w:t>
      </w:r>
      <w:r w:rsidR="00C0034B">
        <w:t>incluía</w:t>
      </w:r>
      <w:r w:rsidRPr="003828B5">
        <w:t xml:space="preserve"> un proyecto de recomendación. </w:t>
      </w:r>
      <w:r>
        <w:t xml:space="preserve">En relación con el subtema 3 b) también se habían publicado los siguientes </w:t>
      </w:r>
      <w:r w:rsidRPr="003828B5">
        <w:t xml:space="preserve">documentos </w:t>
      </w:r>
      <w:r>
        <w:t>de información</w:t>
      </w:r>
      <w:r w:rsidRPr="003828B5">
        <w:t>: un informe sobre la evaluación de la cuantía de los fondos necesarios para la aplicación del Convenio y sus Protocolos para el noveno período de reposición del Fondo Fiduciario del Fondo para el Medio Amb</w:t>
      </w:r>
      <w:r>
        <w:t>iente Mundial</w:t>
      </w:r>
      <w:r w:rsidR="00831BD1" w:rsidRPr="006C2DAC">
        <w:rPr>
          <w:rStyle w:val="FootnoteReference"/>
        </w:rPr>
        <w:footnoteReference w:id="12"/>
      </w:r>
      <w:r w:rsidRPr="003828B5">
        <w:t xml:space="preserve">y una nota de la Secretaría sobre la presentación </w:t>
      </w:r>
      <w:r>
        <w:t>temprana</w:t>
      </w:r>
      <w:r w:rsidRPr="003828B5">
        <w:t xml:space="preserve"> de declaraciones para la presente reunión</w:t>
      </w:r>
      <w:r w:rsidR="00831BD1" w:rsidRPr="006C2DAC">
        <w:rPr>
          <w:rStyle w:val="FootnoteReference"/>
          <w:rFonts w:eastAsiaTheme="minorEastAsia"/>
        </w:rPr>
        <w:footnoteReference w:id="13"/>
      </w:r>
      <w:r>
        <w:t>.</w:t>
      </w:r>
    </w:p>
    <w:p w14:paraId="18434001" w14:textId="5E5A5930" w:rsidR="00A84D84" w:rsidRPr="00A84D84" w:rsidRDefault="00A84D84" w:rsidP="00A84D84">
      <w:pPr>
        <w:pStyle w:val="CBDNormalNumber"/>
      </w:pPr>
      <w:r w:rsidRPr="00A84D84">
        <w:rPr>
          <w:rFonts w:eastAsiaTheme="minorEastAsia"/>
        </w:rPr>
        <w:t xml:space="preserve">De conformidad con las modalidades piloto para la presentación </w:t>
      </w:r>
      <w:r w:rsidR="002C6CF9">
        <w:rPr>
          <w:rFonts w:eastAsiaTheme="minorEastAsia"/>
        </w:rPr>
        <w:t>temprana</w:t>
      </w:r>
      <w:r w:rsidRPr="00A84D84">
        <w:rPr>
          <w:rFonts w:eastAsiaTheme="minorEastAsia"/>
        </w:rPr>
        <w:t xml:space="preserve"> de declaraciones, el Órgano Subsidiario </w:t>
      </w:r>
      <w:r w:rsidR="002C6CF9">
        <w:rPr>
          <w:rFonts w:eastAsiaTheme="minorEastAsia"/>
        </w:rPr>
        <w:t xml:space="preserve">convino en </w:t>
      </w:r>
      <w:r w:rsidRPr="00A84D84">
        <w:rPr>
          <w:rFonts w:eastAsiaTheme="minorEastAsia"/>
        </w:rPr>
        <w:t xml:space="preserve">que las declaraciones presentadas por las siguientes Partes, que figuraban en el documento informativo </w:t>
      </w:r>
      <w:hyperlink r:id="rId16" w:history="1">
        <w:r w:rsidR="002C6CF9" w:rsidRPr="00A84D84">
          <w:rPr>
            <w:rStyle w:val="Hyperlink"/>
            <w:rFonts w:eastAsiaTheme="minorEastAsia"/>
          </w:rPr>
          <w:t>CBD/SBI/6/INF/17</w:t>
        </w:r>
      </w:hyperlink>
      <w:r w:rsidRPr="00A84D84">
        <w:rPr>
          <w:rFonts w:eastAsiaTheme="minorEastAsia"/>
        </w:rPr>
        <w:t xml:space="preserve"> y </w:t>
      </w:r>
      <w:r w:rsidR="002C6CF9">
        <w:rPr>
          <w:rFonts w:eastAsiaTheme="minorEastAsia"/>
        </w:rPr>
        <w:t xml:space="preserve">que </w:t>
      </w:r>
      <w:r w:rsidRPr="00A84D84">
        <w:rPr>
          <w:rFonts w:eastAsiaTheme="minorEastAsia"/>
        </w:rPr>
        <w:t xml:space="preserve">estaban representadas en la primera sesión plenaria, </w:t>
      </w:r>
      <w:r w:rsidR="002C6CF9" w:rsidRPr="002C6CF9">
        <w:rPr>
          <w:rFonts w:eastAsiaTheme="minorEastAsia"/>
        </w:rPr>
        <w:t xml:space="preserve">constarían formalmente como declaraciones presentadas oficialmente en </w:t>
      </w:r>
      <w:r w:rsidRPr="00A84D84">
        <w:rPr>
          <w:rFonts w:eastAsiaTheme="minorEastAsia"/>
        </w:rPr>
        <w:t xml:space="preserve">relación con el subtema 3 b) del programa: Australia, Canadá, </w:t>
      </w:r>
      <w:r w:rsidR="002C6CF9" w:rsidRPr="00A84D84">
        <w:rPr>
          <w:rFonts w:eastAsiaTheme="minorEastAsia"/>
        </w:rPr>
        <w:t>Chipre (en nombre de la Unión Europea),</w:t>
      </w:r>
      <w:r w:rsidRPr="00A84D84">
        <w:rPr>
          <w:rFonts w:eastAsiaTheme="minorEastAsia"/>
        </w:rPr>
        <w:t>Colombia,</w:t>
      </w:r>
      <w:r w:rsidR="009642CA">
        <w:rPr>
          <w:rFonts w:eastAsiaTheme="minorEastAsia"/>
        </w:rPr>
        <w:t xml:space="preserve"> </w:t>
      </w:r>
      <w:proofErr w:type="spellStart"/>
      <w:r w:rsidRPr="00A84D84">
        <w:rPr>
          <w:rFonts w:eastAsiaTheme="minorEastAsia"/>
        </w:rPr>
        <w:t>Côte</w:t>
      </w:r>
      <w:proofErr w:type="spellEnd"/>
      <w:r w:rsidRPr="00A84D84">
        <w:rPr>
          <w:rFonts w:eastAsiaTheme="minorEastAsia"/>
        </w:rPr>
        <w:t xml:space="preserve"> </w:t>
      </w:r>
      <w:proofErr w:type="spellStart"/>
      <w:r w:rsidRPr="00A84D84">
        <w:rPr>
          <w:rFonts w:eastAsiaTheme="minorEastAsia"/>
        </w:rPr>
        <w:t>d’Ivoire</w:t>
      </w:r>
      <w:proofErr w:type="spellEnd"/>
      <w:r w:rsidRPr="00A84D84">
        <w:rPr>
          <w:rFonts w:eastAsiaTheme="minorEastAsia"/>
        </w:rPr>
        <w:t xml:space="preserve">, Cuba, </w:t>
      </w:r>
      <w:r w:rsidR="002C6CF9">
        <w:rPr>
          <w:rFonts w:eastAsiaTheme="minorEastAsia"/>
        </w:rPr>
        <w:t xml:space="preserve">Filipinas, </w:t>
      </w:r>
      <w:r w:rsidRPr="00A84D84">
        <w:rPr>
          <w:rFonts w:eastAsiaTheme="minorEastAsia"/>
        </w:rPr>
        <w:t xml:space="preserve">Guatemala, Japón, Marruecos, Níger, Noruega, Perú, </w:t>
      </w:r>
      <w:r w:rsidR="002C6CF9">
        <w:rPr>
          <w:rFonts w:eastAsiaTheme="minorEastAsia"/>
        </w:rPr>
        <w:t xml:space="preserve">Reino Unido, </w:t>
      </w:r>
      <w:r w:rsidR="002C6CF9" w:rsidRPr="00A84D84">
        <w:rPr>
          <w:rFonts w:eastAsiaTheme="minorEastAsia"/>
        </w:rPr>
        <w:t>República Dem</w:t>
      </w:r>
      <w:r w:rsidR="002C6CF9">
        <w:rPr>
          <w:rFonts w:eastAsiaTheme="minorEastAsia"/>
        </w:rPr>
        <w:t xml:space="preserve">ocrática del Congo y </w:t>
      </w:r>
      <w:r w:rsidRPr="00A84D84">
        <w:rPr>
          <w:rFonts w:eastAsiaTheme="minorEastAsia"/>
        </w:rPr>
        <w:t>Suiza.</w:t>
      </w:r>
    </w:p>
    <w:p w14:paraId="18434002" w14:textId="77777777" w:rsidR="002C6CF9" w:rsidRPr="002C6CF9" w:rsidRDefault="002C6CF9" w:rsidP="002C6CF9">
      <w:pPr>
        <w:pStyle w:val="CBDNormalNumber"/>
      </w:pPr>
      <w:r w:rsidRPr="002C6CF9">
        <w:t xml:space="preserve">El Órgano Subsidiario también convino en que las declaraciones presentadas por los siguientes observadores, que figuraban en el documento informativo </w:t>
      </w:r>
      <w:hyperlink r:id="rId17" w:history="1">
        <w:r w:rsidRPr="002C6CF9">
          <w:rPr>
            <w:rStyle w:val="Hyperlink"/>
            <w:rFonts w:eastAsiaTheme="minorEastAsia"/>
          </w:rPr>
          <w:t>CBD/SBI/6/INF/17</w:t>
        </w:r>
      </w:hyperlink>
      <w:r w:rsidRPr="00151967">
        <w:t>y que e</w:t>
      </w:r>
      <w:r>
        <w:t>staban representados</w:t>
      </w:r>
      <w:r w:rsidRPr="00151967">
        <w:t xml:space="preserve"> en la primera sesión plenaria, </w:t>
      </w:r>
      <w:r>
        <w:t>constarían formalmente como declaraciones presentadas oficialmente en el subtema</w:t>
      </w:r>
      <w:r w:rsidRPr="00151967">
        <w:t xml:space="preserve"> 3 </w:t>
      </w:r>
      <w:r>
        <w:t>b</w:t>
      </w:r>
      <w:r w:rsidRPr="00151967">
        <w:t xml:space="preserve">) del </w:t>
      </w:r>
      <w:r>
        <w:t>programa</w:t>
      </w:r>
      <w:r w:rsidRPr="002C6CF9">
        <w:t xml:space="preserve">: </w:t>
      </w:r>
      <w:r w:rsidR="00B22214">
        <w:t xml:space="preserve">el </w:t>
      </w:r>
      <w:r>
        <w:t xml:space="preserve">Grupo de Mujeres del </w:t>
      </w:r>
      <w:r w:rsidRPr="00151967">
        <w:t>C</w:t>
      </w:r>
      <w:r>
        <w:t>DB</w:t>
      </w:r>
      <w:r w:rsidRPr="00151967">
        <w:t xml:space="preserve">, </w:t>
      </w:r>
      <w:r w:rsidR="00B22214">
        <w:t xml:space="preserve">la </w:t>
      </w:r>
      <w:r>
        <w:t>Red Mundial de Jóvenes por la Biodiversidad</w:t>
      </w:r>
      <w:r w:rsidRPr="00151967">
        <w:t xml:space="preserve">, </w:t>
      </w:r>
      <w:r w:rsidR="00B22214">
        <w:t xml:space="preserve">el </w:t>
      </w:r>
      <w:r>
        <w:t xml:space="preserve">Foro Internacional Indígena sobre Biodiversidad, </w:t>
      </w:r>
      <w:r w:rsidRPr="002C6CF9">
        <w:t>ACNUDH</w:t>
      </w:r>
      <w:r>
        <w:t xml:space="preserve">, </w:t>
      </w:r>
      <w:r w:rsidR="00B22214">
        <w:t xml:space="preserve">el </w:t>
      </w:r>
      <w:r w:rsidRPr="008F0AC2">
        <w:t>Centro de Resiliencia de Estocolmo</w:t>
      </w:r>
      <w:r>
        <w:t xml:space="preserve">, </w:t>
      </w:r>
      <w:r w:rsidR="00B22214">
        <w:t xml:space="preserve">el </w:t>
      </w:r>
      <w:r>
        <w:t xml:space="preserve">PNUMA y </w:t>
      </w:r>
      <w:r w:rsidR="00B22214">
        <w:t xml:space="preserve">el </w:t>
      </w:r>
      <w:r w:rsidR="009313BA">
        <w:t>Fondo Mundial para la Naturaleza Internacional.</w:t>
      </w:r>
    </w:p>
    <w:p w14:paraId="18434003" w14:textId="77777777" w:rsidR="00D056EF" w:rsidRPr="00D056EF" w:rsidRDefault="00D056EF" w:rsidP="00D056EF">
      <w:pPr>
        <w:pStyle w:val="CBDNormalNumber"/>
      </w:pPr>
      <w:r w:rsidRPr="00D056EF">
        <w:t>Formularon declaraciones los representantes de las siguientes Partes</w:t>
      </w:r>
      <w:r w:rsidRPr="00D056EF">
        <w:rPr>
          <w:rFonts w:eastAsiaTheme="minorEastAsia"/>
        </w:rPr>
        <w:t xml:space="preserve">: </w:t>
      </w:r>
      <w:r w:rsidRPr="00D056EF">
        <w:t>Argentina, Bra</w:t>
      </w:r>
      <w:r>
        <w:t>s</w:t>
      </w:r>
      <w:r w:rsidRPr="00D056EF">
        <w:t>il, Colombia, Costa Rica, Fiji (</w:t>
      </w:r>
      <w:r w:rsidRPr="00AD2CA4">
        <w:t>en nombre de los pequeños Estados insulares en desarrollo del Pacífico</w:t>
      </w:r>
      <w:r w:rsidRPr="00D056EF">
        <w:t xml:space="preserve">), Guatemala </w:t>
      </w:r>
      <w:r>
        <w:t>y</w:t>
      </w:r>
      <w:r w:rsidRPr="00D056EF">
        <w:t xml:space="preserve"> Jordan</w:t>
      </w:r>
      <w:r>
        <w:t>ia</w:t>
      </w:r>
      <w:r w:rsidRPr="00D056EF">
        <w:rPr>
          <w:rFonts w:eastAsiaTheme="minorEastAsia"/>
        </w:rPr>
        <w:t>.</w:t>
      </w:r>
    </w:p>
    <w:p w14:paraId="18434004" w14:textId="77777777" w:rsidR="00A84D84" w:rsidRPr="00D056EF" w:rsidRDefault="00D056EF" w:rsidP="00FA5B30">
      <w:pPr>
        <w:pStyle w:val="CBDNormalNumber"/>
      </w:pPr>
      <w:r w:rsidRPr="00D056EF">
        <w:lastRenderedPageBreak/>
        <w:t xml:space="preserve">En </w:t>
      </w:r>
      <w:r>
        <w:t xml:space="preserve">su segunda sesión plenaria, </w:t>
      </w:r>
      <w:r w:rsidR="009978DB">
        <w:t xml:space="preserve">celebrada </w:t>
      </w:r>
      <w:r>
        <w:t>el 16 de febrero, el Órgano Subsidiario retomó la consideración del subtema 3 b)</w:t>
      </w:r>
      <w:r w:rsidRPr="00D056EF">
        <w:t>.</w:t>
      </w:r>
    </w:p>
    <w:p w14:paraId="18434005" w14:textId="77777777" w:rsidR="00D056EF" w:rsidRDefault="00D056EF" w:rsidP="00FA5B30">
      <w:pPr>
        <w:pStyle w:val="CBDNormalNumber"/>
      </w:pPr>
      <w:r w:rsidRPr="00D056EF">
        <w:t>Formularon declaraciones los representantes de las siguientes Partes</w:t>
      </w:r>
      <w:r>
        <w:t>: China, Cuba, Emiratos Árabes Unidos, Federación de Rusia, Gh</w:t>
      </w:r>
      <w:r w:rsidRPr="00D056EF">
        <w:t>ana, India, Jamaica, Kenya, Lesotho, Malasia, M</w:t>
      </w:r>
      <w:r>
        <w:t>é</w:t>
      </w:r>
      <w:r w:rsidRPr="00D056EF">
        <w:t>xico, N</w:t>
      </w:r>
      <w:r>
        <w:t>ueva</w:t>
      </w:r>
      <w:r w:rsidRPr="00D056EF">
        <w:t xml:space="preserve"> Zeland</w:t>
      </w:r>
      <w:r>
        <w:t>ia</w:t>
      </w:r>
      <w:r w:rsidRPr="00D056EF">
        <w:t>, Sa</w:t>
      </w:r>
      <w:r>
        <w:t>nta Lucía y</w:t>
      </w:r>
      <w:r w:rsidRPr="00D056EF">
        <w:t xml:space="preserve"> Zimbabwe.</w:t>
      </w:r>
    </w:p>
    <w:p w14:paraId="18434006" w14:textId="77777777" w:rsidR="00D056EF" w:rsidRDefault="00D056EF" w:rsidP="00FA5B30">
      <w:pPr>
        <w:pStyle w:val="CBDNormalNumber"/>
      </w:pPr>
      <w:r w:rsidRPr="00D056EF">
        <w:t xml:space="preserve">Formuló asimismo una declaración un representante del </w:t>
      </w:r>
      <w:r>
        <w:t>Foro Internacional Indígena sobre Biodiversidad</w:t>
      </w:r>
      <w:r w:rsidRPr="00D056EF">
        <w:t>.</w:t>
      </w:r>
    </w:p>
    <w:p w14:paraId="18434007" w14:textId="6263376F" w:rsidR="00D056EF" w:rsidRDefault="00D056EF" w:rsidP="00FA5B30">
      <w:pPr>
        <w:pStyle w:val="CBDNormalNumber"/>
      </w:pPr>
      <w:r>
        <w:t>Tras el intercambio de opiniones, la Presidenta dijo que prepararía un</w:t>
      </w:r>
      <w:r w:rsidR="004A3E46">
        <w:t>a versión de</w:t>
      </w:r>
      <w:r>
        <w:t xml:space="preserve"> proyecto de recomendación revisad</w:t>
      </w:r>
      <w:r w:rsidR="004A3E46">
        <w:t>a</w:t>
      </w:r>
      <w:r w:rsidR="00D213DC">
        <w:t>,</w:t>
      </w:r>
      <w:r>
        <w:t xml:space="preserve"> en consulta con la Secretaría</w:t>
      </w:r>
      <w:r w:rsidR="00D213DC">
        <w:t>,</w:t>
      </w:r>
      <w:r>
        <w:t xml:space="preserve"> para que sea considerado por el Órgano Subsidiario, tomando en cuenta las opiniones expresadas o apoyadas por las Partes</w:t>
      </w:r>
      <w:r w:rsidRPr="00D056EF">
        <w:t>.</w:t>
      </w:r>
    </w:p>
    <w:p w14:paraId="18434008" w14:textId="77777777" w:rsidR="00D056EF" w:rsidRPr="00D056EF" w:rsidRDefault="00D056EF" w:rsidP="00FA5B30">
      <w:pPr>
        <w:pStyle w:val="CBDNormalNumber"/>
      </w:pPr>
      <w:r w:rsidRPr="00CC502C">
        <w:t>[se completará]</w:t>
      </w:r>
    </w:p>
    <w:p w14:paraId="18434009" w14:textId="77777777" w:rsidR="00930FB1" w:rsidRPr="00CC502C" w:rsidRDefault="00335843" w:rsidP="00087E79">
      <w:pPr>
        <w:pStyle w:val="CBDAgendaItem0"/>
        <w:keepLines/>
      </w:pPr>
      <w:r w:rsidRPr="00CC502C">
        <w:t>Tema 4</w:t>
      </w:r>
      <w:r w:rsidRPr="00CC502C">
        <w:br/>
        <w:t>Planificación, seguimiento, presentación de informes y revisión: información actualizada sobre las estrategias y planes de acción nacionales en materia de biodiversidad, las metas nacionales y la presentación de informes nacionales</w:t>
      </w:r>
    </w:p>
    <w:p w14:paraId="1843400A" w14:textId="790D5F8F" w:rsidR="00FA5B30" w:rsidRDefault="000B12BA" w:rsidP="00FA5B30">
      <w:pPr>
        <w:pStyle w:val="CBDNormalNumber"/>
      </w:pPr>
      <w:r w:rsidRPr="000B12BA">
        <w:t>El Órgano Subsidiario consideró el tema 4 d</w:t>
      </w:r>
      <w:r>
        <w:t>el programa en su segunda sesión plenaria</w:t>
      </w:r>
      <w:r w:rsidRPr="000B12BA">
        <w:t xml:space="preserve">. Tuvo ante sí una actualización sobre las estrategias y planes de acción nacionales </w:t>
      </w:r>
      <w:r>
        <w:t>en materia de</w:t>
      </w:r>
      <w:r w:rsidRPr="000B12BA">
        <w:t xml:space="preserve"> biodiversidad, l</w:t>
      </w:r>
      <w:r>
        <w:t>as metas</w:t>
      </w:r>
      <w:r w:rsidRPr="000B12BA">
        <w:t xml:space="preserve"> nacionales y la pres</w:t>
      </w:r>
      <w:r>
        <w:t>entación de informes nacionales</w:t>
      </w:r>
      <w:r w:rsidRPr="006C2DAC">
        <w:rPr>
          <w:rStyle w:val="FootnoteReference"/>
        </w:rPr>
        <w:footnoteReference w:id="14"/>
      </w:r>
      <w:r>
        <w:t xml:space="preserve">, </w:t>
      </w:r>
      <w:r w:rsidRPr="000B12BA">
        <w:t xml:space="preserve">que </w:t>
      </w:r>
      <w:r w:rsidR="00C0034B">
        <w:t>incluía</w:t>
      </w:r>
      <w:r w:rsidRPr="000B12BA">
        <w:t xml:space="preserve"> un proyecto de recomendación. </w:t>
      </w:r>
      <w:r w:rsidRPr="005D1358">
        <w:t>En relación con el tema 4 también se habían publicado los siguientes documentos de información: una sinopsis de las deficiencias</w:t>
      </w:r>
      <w:r w:rsidR="005D1358" w:rsidRPr="005D1358">
        <w:t xml:space="preserve"> en la capacidad</w:t>
      </w:r>
      <w:r w:rsidRPr="005D1358">
        <w:t xml:space="preserve"> tecnológica, técnica e institucional</w:t>
      </w:r>
      <w:r w:rsidR="005D1358" w:rsidRPr="005D1358">
        <w:t xml:space="preserve"> de las Parte</w:t>
      </w:r>
      <w:r w:rsidRPr="005D1358">
        <w:t>s</w:t>
      </w:r>
      <w:r w:rsidRPr="006C2DAC">
        <w:rPr>
          <w:rStyle w:val="FootnoteReference"/>
        </w:rPr>
        <w:footnoteReference w:id="15"/>
      </w:r>
      <w:r w:rsidR="005D1358" w:rsidRPr="005D1358">
        <w:t xml:space="preserve">, </w:t>
      </w:r>
      <w:r w:rsidR="005D1358" w:rsidRPr="000B12BA">
        <w:t xml:space="preserve">un análisis de las estrategias y planes de acción nacionales </w:t>
      </w:r>
      <w:r w:rsidR="005D1358">
        <w:t>en materia de</w:t>
      </w:r>
      <w:r w:rsidR="005D1358" w:rsidRPr="000B12BA">
        <w:t xml:space="preserve"> biodiversidad y l</w:t>
      </w:r>
      <w:r w:rsidR="005D1358">
        <w:t>as metas nacionales establecida</w:t>
      </w:r>
      <w:r w:rsidR="005D1358" w:rsidRPr="000B12BA">
        <w:t xml:space="preserve">s por las Partes en consonancia con el </w:t>
      </w:r>
      <w:r w:rsidR="005D1358">
        <w:t>Marco Mundial de Biodiversidad de Kunming-Montreal</w:t>
      </w:r>
      <w:r w:rsidRPr="006C2DAC">
        <w:rPr>
          <w:rStyle w:val="FootnoteReference"/>
        </w:rPr>
        <w:footnoteReference w:id="16"/>
      </w:r>
      <w:r w:rsidR="005D1358">
        <w:t xml:space="preserve">, </w:t>
      </w:r>
      <w:r w:rsidR="005D1358" w:rsidRPr="000B12BA">
        <w:t>un resumen de las principales conclusiones de los diálogos regionales y subregionales sobre el seguimiento y la presentación de in</w:t>
      </w:r>
      <w:r w:rsidR="003E3D48">
        <w:t>formes sobre la biodiversidad</w:t>
      </w:r>
      <w:r w:rsidRPr="006C2DAC">
        <w:rPr>
          <w:rStyle w:val="FootnoteReference"/>
        </w:rPr>
        <w:footnoteReference w:id="17"/>
      </w:r>
      <w:r w:rsidR="003E3D48">
        <w:t xml:space="preserve">, </w:t>
      </w:r>
      <w:r w:rsidR="003E3D48" w:rsidRPr="000B12BA">
        <w:t xml:space="preserve">un resumen de la información pertinente para la preparación del informe y </w:t>
      </w:r>
      <w:r w:rsidR="003E3D48">
        <w:t>la revisión</w:t>
      </w:r>
      <w:r w:rsidR="009642CA">
        <w:t xml:space="preserve"> </w:t>
      </w:r>
      <w:r w:rsidR="003E3D48">
        <w:t xml:space="preserve">mundiales </w:t>
      </w:r>
      <w:r w:rsidR="003E3D48" w:rsidRPr="000B12BA">
        <w:t xml:space="preserve">de la </w:t>
      </w:r>
      <w:r w:rsidR="003E3D48">
        <w:t>implementa</w:t>
      </w:r>
      <w:r w:rsidR="003E3D48" w:rsidRPr="000B12BA">
        <w:t>ción del Marco</w:t>
      </w:r>
      <w:r w:rsidRPr="006C2DAC">
        <w:rPr>
          <w:rStyle w:val="FootnoteReference"/>
        </w:rPr>
        <w:footnoteReference w:id="18"/>
      </w:r>
      <w:r w:rsidR="003E3D48">
        <w:t xml:space="preserve">,información actualizada </w:t>
      </w:r>
      <w:r w:rsidR="003E3D48" w:rsidRPr="000B12BA">
        <w:t>sobre el desarrollo ulterior de</w:t>
      </w:r>
      <w:r w:rsidR="003E3D48">
        <w:t>l instrumento de seguimiento de decisiones</w:t>
      </w:r>
      <w:r w:rsidRPr="006C2DAC">
        <w:rPr>
          <w:rStyle w:val="FootnoteReference"/>
        </w:rPr>
        <w:footnoteReference w:id="19"/>
      </w:r>
      <w:r w:rsidR="004B6170">
        <w:t xml:space="preserve">, </w:t>
      </w:r>
      <w:r w:rsidR="004B6170" w:rsidRPr="000B12BA">
        <w:t>una nota de la Secretaría sobre los progresos realizados en la puesta en ma</w:t>
      </w:r>
      <w:r w:rsidR="004B6170">
        <w:t>rcha del mecanismo de revisión voluntaria por pares</w:t>
      </w:r>
      <w:r w:rsidR="004B6170" w:rsidRPr="000B12BA">
        <w:t xml:space="preserve"> del Convenio</w:t>
      </w:r>
      <w:r w:rsidRPr="006C2DAC">
        <w:rPr>
          <w:rStyle w:val="FootnoteReference"/>
        </w:rPr>
        <w:footnoteReference w:id="20"/>
      </w:r>
      <w:r w:rsidR="004B6170" w:rsidRPr="000B12BA">
        <w:t xml:space="preserve">y una nota de la Secretaría sobre la presentación </w:t>
      </w:r>
      <w:r w:rsidR="004B6170">
        <w:t xml:space="preserve">temprana </w:t>
      </w:r>
      <w:r w:rsidR="004B6170" w:rsidRPr="000B12BA">
        <w:t>de declara</w:t>
      </w:r>
      <w:r w:rsidR="004B6170">
        <w:t>ciones para la presente reunión</w:t>
      </w:r>
      <w:r w:rsidRPr="006C2DAC">
        <w:rPr>
          <w:rStyle w:val="FootnoteReference"/>
          <w:rFonts w:eastAsiaTheme="minorEastAsia"/>
        </w:rPr>
        <w:footnoteReference w:id="21"/>
      </w:r>
      <w:r w:rsidR="004B6170">
        <w:t>.</w:t>
      </w:r>
    </w:p>
    <w:p w14:paraId="1843400B" w14:textId="75F50943" w:rsidR="004B6170" w:rsidRPr="004B6170" w:rsidRDefault="004B6170" w:rsidP="00FA5B30">
      <w:pPr>
        <w:pStyle w:val="CBDNormalNumber"/>
      </w:pPr>
      <w:r w:rsidRPr="004B6170">
        <w:rPr>
          <w:rFonts w:eastAsiaTheme="minorEastAsia"/>
        </w:rPr>
        <w:t xml:space="preserve">De conformidad con las modalidades piloto para la presentación temprana de declaraciones, el Órgano Subsidiario convino en que las declaraciones presentadas por las siguientes Partes, que figuraban en el documento informativo </w:t>
      </w:r>
      <w:hyperlink r:id="rId18" w:history="1">
        <w:r w:rsidRPr="004B6170">
          <w:rPr>
            <w:rStyle w:val="Hyperlink"/>
            <w:rFonts w:eastAsiaTheme="minorEastAsia"/>
          </w:rPr>
          <w:t>CBD/SBI/6/INF/17</w:t>
        </w:r>
      </w:hyperlink>
      <w:r w:rsidR="00202285">
        <w:t xml:space="preserve"> </w:t>
      </w:r>
      <w:r>
        <w:rPr>
          <w:rFonts w:eastAsiaTheme="minorEastAsia"/>
        </w:rPr>
        <w:t xml:space="preserve">y que </w:t>
      </w:r>
      <w:r w:rsidRPr="00A84D84">
        <w:rPr>
          <w:rFonts w:eastAsiaTheme="minorEastAsia"/>
        </w:rPr>
        <w:t xml:space="preserve">estaban representadas en la </w:t>
      </w:r>
      <w:r>
        <w:rPr>
          <w:rFonts w:eastAsiaTheme="minorEastAsia"/>
        </w:rPr>
        <w:t>segunda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4 </w:t>
      </w:r>
      <w:r w:rsidRPr="00A84D84">
        <w:rPr>
          <w:rFonts w:eastAsiaTheme="minorEastAsia"/>
        </w:rPr>
        <w:t>del programa</w:t>
      </w:r>
      <w:r w:rsidRPr="004B6170">
        <w:rPr>
          <w:rFonts w:eastAsiaTheme="minorEastAsia"/>
        </w:rPr>
        <w:t>: Bra</w:t>
      </w:r>
      <w:r>
        <w:rPr>
          <w:rFonts w:eastAsiaTheme="minorEastAsia"/>
        </w:rPr>
        <w:t>s</w:t>
      </w:r>
      <w:r w:rsidRPr="004B6170">
        <w:rPr>
          <w:rFonts w:eastAsiaTheme="minorEastAsia"/>
        </w:rPr>
        <w:t xml:space="preserve">il, </w:t>
      </w:r>
      <w:r>
        <w:rPr>
          <w:rFonts w:eastAsiaTheme="minorEastAsia"/>
        </w:rPr>
        <w:t xml:space="preserve">Chipre (en nombre de la Unión Europea), </w:t>
      </w:r>
      <w:r w:rsidRPr="004B6170">
        <w:rPr>
          <w:rFonts w:eastAsiaTheme="minorEastAsia"/>
        </w:rPr>
        <w:t xml:space="preserve">Colombia, </w:t>
      </w:r>
      <w:proofErr w:type="spellStart"/>
      <w:r w:rsidRPr="004B6170">
        <w:rPr>
          <w:rFonts w:eastAsiaTheme="minorEastAsia"/>
        </w:rPr>
        <w:t>Côte</w:t>
      </w:r>
      <w:proofErr w:type="spellEnd"/>
      <w:r w:rsidRPr="004B6170">
        <w:rPr>
          <w:rFonts w:eastAsiaTheme="minorEastAsia"/>
        </w:rPr>
        <w:t xml:space="preserve"> </w:t>
      </w:r>
      <w:proofErr w:type="spellStart"/>
      <w:r w:rsidRPr="004B6170">
        <w:rPr>
          <w:rFonts w:eastAsiaTheme="minorEastAsia"/>
        </w:rPr>
        <w:t>d’Ivoire</w:t>
      </w:r>
      <w:proofErr w:type="spellEnd"/>
      <w:r w:rsidRPr="004B6170">
        <w:rPr>
          <w:rFonts w:eastAsiaTheme="minorEastAsia"/>
        </w:rPr>
        <w:t xml:space="preserve">, </w:t>
      </w:r>
      <w:r>
        <w:rPr>
          <w:rFonts w:eastAsiaTheme="minorEastAsia"/>
        </w:rPr>
        <w:t xml:space="preserve">Filipinas, </w:t>
      </w:r>
      <w:r w:rsidRPr="004B6170">
        <w:rPr>
          <w:rFonts w:eastAsiaTheme="minorEastAsia"/>
        </w:rPr>
        <w:t>Guatemala, Jap</w:t>
      </w:r>
      <w:r>
        <w:rPr>
          <w:rFonts w:eastAsiaTheme="minorEastAsia"/>
        </w:rPr>
        <w:t>ó</w:t>
      </w:r>
      <w:r w:rsidRPr="004B6170">
        <w:rPr>
          <w:rFonts w:eastAsiaTheme="minorEastAsia"/>
        </w:rPr>
        <w:t>n, Jordan</w:t>
      </w:r>
      <w:r>
        <w:rPr>
          <w:rFonts w:eastAsiaTheme="minorEastAsia"/>
        </w:rPr>
        <w:t>ia, Marruecos</w:t>
      </w:r>
      <w:r w:rsidRPr="004B6170">
        <w:rPr>
          <w:rFonts w:eastAsiaTheme="minorEastAsia"/>
        </w:rPr>
        <w:t>, Nepal, N</w:t>
      </w:r>
      <w:r>
        <w:rPr>
          <w:rFonts w:eastAsiaTheme="minorEastAsia"/>
        </w:rPr>
        <w:t>í</w:t>
      </w:r>
      <w:r w:rsidRPr="004B6170">
        <w:rPr>
          <w:rFonts w:eastAsiaTheme="minorEastAsia"/>
        </w:rPr>
        <w:t>ger, Nor</w:t>
      </w:r>
      <w:r>
        <w:rPr>
          <w:rFonts w:eastAsiaTheme="minorEastAsia"/>
        </w:rPr>
        <w:t>uega</w:t>
      </w:r>
      <w:r w:rsidRPr="004B6170">
        <w:rPr>
          <w:rFonts w:eastAsiaTheme="minorEastAsia"/>
        </w:rPr>
        <w:t>, Per</w:t>
      </w:r>
      <w:r>
        <w:rPr>
          <w:rFonts w:eastAsiaTheme="minorEastAsia"/>
        </w:rPr>
        <w:t>ú</w:t>
      </w:r>
      <w:r w:rsidRPr="004B6170">
        <w:rPr>
          <w:rFonts w:eastAsiaTheme="minorEastAsia"/>
        </w:rPr>
        <w:t xml:space="preserve">, Seychelles </w:t>
      </w:r>
      <w:r>
        <w:rPr>
          <w:rFonts w:eastAsiaTheme="minorEastAsia"/>
        </w:rPr>
        <w:t>y Suiza</w:t>
      </w:r>
      <w:r w:rsidRPr="004B6170">
        <w:rPr>
          <w:rFonts w:eastAsiaTheme="minorEastAsia"/>
        </w:rPr>
        <w:t>.</w:t>
      </w:r>
    </w:p>
    <w:p w14:paraId="1843400C" w14:textId="1117EFE2" w:rsidR="004B6170" w:rsidRPr="009313BA" w:rsidRDefault="004B6170" w:rsidP="00FA5B30">
      <w:pPr>
        <w:pStyle w:val="CBDNormalNumber"/>
      </w:pPr>
      <w:r w:rsidRPr="009313BA">
        <w:t xml:space="preserve">El Órgano Subsidiario también convino en que las declaraciones presentadas por los siguientes observadores, que figuraban en el documento informativo </w:t>
      </w:r>
      <w:hyperlink r:id="rId19" w:history="1">
        <w:r w:rsidRPr="009313BA">
          <w:rPr>
            <w:rStyle w:val="Hyperlink"/>
            <w:rFonts w:eastAsiaTheme="minorEastAsia"/>
          </w:rPr>
          <w:t>CBD/SBI/6/INF/17</w:t>
        </w:r>
      </w:hyperlink>
      <w:r w:rsidRPr="009313BA">
        <w:t xml:space="preserve"> y que estaban representados en la segunda sesión plenaria, constarían formalmente como declaraciones presentadas oficialmente en el tema 4 del programa: BirdLife International, </w:t>
      </w:r>
      <w:r w:rsidR="00B712A2" w:rsidRPr="009313BA">
        <w:t xml:space="preserve">el </w:t>
      </w:r>
      <w:r w:rsidR="00A23874" w:rsidRPr="009313BA">
        <w:t xml:space="preserve">Grupo de Mujeres </w:t>
      </w:r>
      <w:r w:rsidR="00A23874" w:rsidRPr="009313BA">
        <w:lastRenderedPageBreak/>
        <w:t xml:space="preserve">del CDB, </w:t>
      </w:r>
      <w:proofErr w:type="spellStart"/>
      <w:r w:rsidRPr="009313BA">
        <w:t>Conservation</w:t>
      </w:r>
      <w:proofErr w:type="spellEnd"/>
      <w:r w:rsidRPr="009313BA">
        <w:t xml:space="preserve"> International, </w:t>
      </w:r>
      <w:r w:rsidR="00B712A2" w:rsidRPr="009313BA">
        <w:t xml:space="preserve">la </w:t>
      </w:r>
      <w:r w:rsidR="00A23874" w:rsidRPr="009313BA">
        <w:t xml:space="preserve">Red Mundial de Jóvenes por la Biodiversidad, </w:t>
      </w:r>
      <w:r w:rsidR="00B712A2" w:rsidRPr="009313BA">
        <w:t xml:space="preserve">el </w:t>
      </w:r>
      <w:r w:rsidR="00A23874" w:rsidRPr="009313BA">
        <w:t>Foro Internacional Indígena sobre Biodiversidad,</w:t>
      </w:r>
      <w:r w:rsidR="009642CA">
        <w:t xml:space="preserve"> </w:t>
      </w:r>
      <w:r w:rsidR="00A23874" w:rsidRPr="009313BA">
        <w:t xml:space="preserve">ACNUDH, </w:t>
      </w:r>
      <w:r w:rsidR="00B712A2" w:rsidRPr="009313BA">
        <w:t xml:space="preserve">la </w:t>
      </w:r>
      <w:r w:rsidR="00A23874" w:rsidRPr="009313BA">
        <w:t>Secretaría de la Convención sobre el Comercio Internacional de Especies Amenazadas de Fauna y Flora Silvestres</w:t>
      </w:r>
      <w:r w:rsidRPr="009313BA">
        <w:t xml:space="preserve">, </w:t>
      </w:r>
      <w:r w:rsidR="00B22214" w:rsidRPr="009313BA">
        <w:t xml:space="preserve">la </w:t>
      </w:r>
      <w:r w:rsidR="00A23874" w:rsidRPr="009313BA">
        <w:t>Secretaría del Tratado Internacional sobre los Recursos Fitogenéticos para la Alimentación y la Agricultura</w:t>
      </w:r>
      <w:r w:rsidRPr="009313BA">
        <w:t xml:space="preserve">, </w:t>
      </w:r>
      <w:r w:rsidR="00B22214" w:rsidRPr="009313BA">
        <w:t xml:space="preserve">el </w:t>
      </w:r>
      <w:r w:rsidR="00A23874" w:rsidRPr="009313BA">
        <w:t>Programa de las Naciones Unidas para el Desarrollo (PNUD)</w:t>
      </w:r>
      <w:r w:rsidRPr="009313BA">
        <w:t xml:space="preserve">, </w:t>
      </w:r>
      <w:r w:rsidR="00B22214" w:rsidRPr="009313BA">
        <w:t xml:space="preserve">el </w:t>
      </w:r>
      <w:r w:rsidR="00A23874" w:rsidRPr="009313BA">
        <w:t xml:space="preserve">PNUMA </w:t>
      </w:r>
      <w:proofErr w:type="spellStart"/>
      <w:r w:rsidR="00A23874" w:rsidRPr="009313BA">
        <w:t>y</w:t>
      </w:r>
      <w:r w:rsidR="00B22214" w:rsidRPr="009313BA">
        <w:t>el</w:t>
      </w:r>
      <w:proofErr w:type="spellEnd"/>
      <w:r w:rsidR="00B22214" w:rsidRPr="009313BA">
        <w:t xml:space="preserve"> </w:t>
      </w:r>
      <w:r w:rsidR="009313BA" w:rsidRPr="009313BA">
        <w:t>Fondo Mundial para la Naturaleza Internacional.</w:t>
      </w:r>
    </w:p>
    <w:p w14:paraId="1843400D" w14:textId="77777777" w:rsidR="00A23874" w:rsidRDefault="00A23874" w:rsidP="00FA5B30">
      <w:pPr>
        <w:pStyle w:val="CBDNormalNumber"/>
      </w:pPr>
      <w:r w:rsidRPr="00A23874">
        <w:t>Formularon declaraciones los representantes de las siguientes Partes</w:t>
      </w:r>
      <w:r w:rsidRPr="00A23874">
        <w:rPr>
          <w:rFonts w:eastAsiaTheme="minorEastAsia"/>
        </w:rPr>
        <w:t xml:space="preserve">: </w:t>
      </w:r>
      <w:r>
        <w:rPr>
          <w:rFonts w:eastAsiaTheme="minorEastAsia"/>
        </w:rPr>
        <w:t xml:space="preserve">Arabia Saudita, </w:t>
      </w:r>
      <w:r w:rsidRPr="00A23874">
        <w:t xml:space="preserve">Argentina, </w:t>
      </w:r>
      <w:proofErr w:type="spellStart"/>
      <w:r w:rsidRPr="00A23874">
        <w:t>Bhután</w:t>
      </w:r>
      <w:proofErr w:type="spellEnd"/>
      <w:r w:rsidRPr="00A23874">
        <w:t xml:space="preserve">, Bosnia y Herzegovina, Brasil, Burkina Faso, Colombia, Islas Cook, República Democrática del Congo, Djibouti, Egipto, </w:t>
      </w:r>
      <w:r>
        <w:t xml:space="preserve">Federación de Rusia, </w:t>
      </w:r>
      <w:r w:rsidRPr="00A23874">
        <w:t>Fiji (</w:t>
      </w:r>
      <w:r w:rsidRPr="00AD2CA4">
        <w:t>en nombre de los pequeños Estados insulares en desarrollo del Pacífico</w:t>
      </w:r>
      <w:r>
        <w:t>), Guatemala, India, Irá</w:t>
      </w:r>
      <w:r w:rsidRPr="00A23874">
        <w:t>n (</w:t>
      </w:r>
      <w:r>
        <w:t xml:space="preserve">República </w:t>
      </w:r>
      <w:r w:rsidRPr="00A23874">
        <w:t>Isl</w:t>
      </w:r>
      <w:r>
        <w:t>ámica del</w:t>
      </w:r>
      <w:r w:rsidRPr="00A23874">
        <w:t>), Kenya, República Democrática Popular Lao, M</w:t>
      </w:r>
      <w:r>
        <w:t>é</w:t>
      </w:r>
      <w:r w:rsidRPr="00A23874">
        <w:t>xico, N</w:t>
      </w:r>
      <w:r>
        <w:t>ueva Zelandia</w:t>
      </w:r>
      <w:r w:rsidRPr="00A23874">
        <w:t>, Sa</w:t>
      </w:r>
      <w:r>
        <w:t>nta Lucía y Sudáfrica</w:t>
      </w:r>
      <w:r w:rsidRPr="00A23874">
        <w:t xml:space="preserve"> (</w:t>
      </w:r>
      <w:r w:rsidR="00D213DC" w:rsidRPr="00AD2CA4">
        <w:t>en no</w:t>
      </w:r>
      <w:r w:rsidR="00D213DC">
        <w:t>mbre de los Estados de África</w:t>
      </w:r>
      <w:r w:rsidRPr="00A23874">
        <w:t>).</w:t>
      </w:r>
    </w:p>
    <w:p w14:paraId="1843400E" w14:textId="326E851F" w:rsidR="00D213DC" w:rsidRDefault="00D213DC" w:rsidP="00FA5B30">
      <w:pPr>
        <w:pStyle w:val="CBDNormalNumber"/>
      </w:pPr>
      <w:r>
        <w:t>Tras el intercambio de opiniones, la Presidenta dijo que prepararía un</w:t>
      </w:r>
      <w:r w:rsidR="003B6935">
        <w:t>a versión de</w:t>
      </w:r>
      <w:r>
        <w:t xml:space="preserve"> proyecto de recomendación revisad</w:t>
      </w:r>
      <w:r w:rsidR="003B6935">
        <w:t>a</w:t>
      </w:r>
      <w:r>
        <w:t>, en consulta con la Secretaría, para que sea considerado por el Órgano Subsidiario, tomando en cuenta las opiniones expresadas o apoyadas por las Partes.</w:t>
      </w:r>
    </w:p>
    <w:p w14:paraId="1843400F" w14:textId="2CABF0C8" w:rsidR="00D213DC" w:rsidRDefault="009C07AC" w:rsidP="00FA5B30">
      <w:pPr>
        <w:pStyle w:val="CBDNormalNumber"/>
      </w:pPr>
      <w:r>
        <w:t xml:space="preserve">En su cuarta sesión plenaria, </w:t>
      </w:r>
      <w:r w:rsidR="007D2C18">
        <w:t xml:space="preserve">celebrada </w:t>
      </w:r>
      <w:r>
        <w:t>el 17 de febrero, el Órgano Subsidiario consideró un proyecto de recomendación presentado por la Presidenta.</w:t>
      </w:r>
    </w:p>
    <w:p w14:paraId="5DF690E2" w14:textId="0EBCE69A" w:rsidR="00602E4D" w:rsidRDefault="00602E4D" w:rsidP="00FA5B30">
      <w:pPr>
        <w:pStyle w:val="CBDNormalNumber"/>
      </w:pPr>
      <w:r w:rsidRPr="00A23874">
        <w:t>Formularon declaraciones los representantes de las siguientes Partes</w:t>
      </w:r>
      <w:r w:rsidRPr="00A23874">
        <w:rPr>
          <w:rFonts w:eastAsiaTheme="minorEastAsia"/>
        </w:rPr>
        <w:t xml:space="preserve">: </w:t>
      </w:r>
      <w:r>
        <w:rPr>
          <w:rFonts w:eastAsiaTheme="minorEastAsia"/>
        </w:rPr>
        <w:t xml:space="preserve">Arabia Saudita, </w:t>
      </w:r>
      <w:r w:rsidRPr="00A23874">
        <w:t xml:space="preserve">Argentina, </w:t>
      </w:r>
      <w:r w:rsidR="00443BBD">
        <w:t xml:space="preserve">Australia, </w:t>
      </w:r>
      <w:r w:rsidRPr="00A23874">
        <w:t xml:space="preserve">Brasil, </w:t>
      </w:r>
      <w:r w:rsidR="00813A59">
        <w:t xml:space="preserve">Camerún, Canadá, Chile, </w:t>
      </w:r>
      <w:r w:rsidRPr="00A23874">
        <w:t>Colombia,</w:t>
      </w:r>
      <w:r w:rsidR="00813A59">
        <w:t xml:space="preserve"> Costa Rica, Cuba,</w:t>
      </w:r>
      <w:r w:rsidRPr="00A23874">
        <w:t xml:space="preserve"> </w:t>
      </w:r>
      <w:r>
        <w:t xml:space="preserve">Federación de Rusia, </w:t>
      </w:r>
      <w:r w:rsidRPr="00A23874">
        <w:t>Fiji</w:t>
      </w:r>
      <w:r>
        <w:t xml:space="preserve">, </w:t>
      </w:r>
      <w:r w:rsidR="009B3F3E">
        <w:t xml:space="preserve">Ghana, </w:t>
      </w:r>
      <w:r>
        <w:t>Guatemala, India, Irá</w:t>
      </w:r>
      <w:r w:rsidRPr="00A23874">
        <w:t>n (</w:t>
      </w:r>
      <w:r>
        <w:t xml:space="preserve">República </w:t>
      </w:r>
      <w:r w:rsidRPr="00A23874">
        <w:t>Isl</w:t>
      </w:r>
      <w:r>
        <w:t>ámica del</w:t>
      </w:r>
      <w:r w:rsidRPr="00A23874">
        <w:t xml:space="preserve">), </w:t>
      </w:r>
      <w:r w:rsidR="00157D57">
        <w:t xml:space="preserve">Jamaica, </w:t>
      </w:r>
      <w:r w:rsidRPr="00A23874">
        <w:t xml:space="preserve">Kenya, </w:t>
      </w:r>
      <w:r w:rsidR="00157D57">
        <w:t>Marruecos</w:t>
      </w:r>
      <w:r w:rsidRPr="00A23874">
        <w:t xml:space="preserve">, </w:t>
      </w:r>
      <w:r w:rsidR="00E069EB">
        <w:t>Nigeria,</w:t>
      </w:r>
      <w:r w:rsidR="003B2474">
        <w:t xml:space="preserve"> Reino Unido,</w:t>
      </w:r>
      <w:r w:rsidR="00D84884" w:rsidRPr="00A23874">
        <w:t xml:space="preserve"> República Democrática del Congo,</w:t>
      </w:r>
      <w:r w:rsidR="00E069EB">
        <w:t xml:space="preserve"> </w:t>
      </w:r>
      <w:r>
        <w:t>Sudáfrica</w:t>
      </w:r>
      <w:r w:rsidR="00D40EF1">
        <w:t>, Suiza, Togo y</w:t>
      </w:r>
      <w:r w:rsidR="00E63351">
        <w:t xml:space="preserve"> </w:t>
      </w:r>
      <w:r w:rsidR="00706DDB">
        <w:t xml:space="preserve">la </w:t>
      </w:r>
      <w:r w:rsidR="00E63351">
        <w:t>Unión Europea</w:t>
      </w:r>
      <w:r w:rsidRPr="00A23874">
        <w:t>.</w:t>
      </w:r>
    </w:p>
    <w:p w14:paraId="36F8B02F" w14:textId="31B25E2C" w:rsidR="00176634" w:rsidRDefault="00176634" w:rsidP="00FA5B30">
      <w:pPr>
        <w:pStyle w:val="CBDNormalNumber"/>
      </w:pPr>
      <w:r>
        <w:t xml:space="preserve">Formuló también una declaración </w:t>
      </w:r>
      <w:r w:rsidR="00D710B5">
        <w:t xml:space="preserve">una representante del </w:t>
      </w:r>
      <w:r w:rsidR="00D710B5" w:rsidRPr="009313BA">
        <w:t>Foro Internacional Indígena sobre Biodiversidad</w:t>
      </w:r>
      <w:r w:rsidR="00D710B5">
        <w:t>.</w:t>
      </w:r>
    </w:p>
    <w:p w14:paraId="25EDDF72" w14:textId="397C206E" w:rsidR="00D710B5" w:rsidRDefault="005C286E" w:rsidP="00FA5B30">
      <w:pPr>
        <w:pStyle w:val="CBDNormalNumber"/>
      </w:pPr>
      <w:r>
        <w:t xml:space="preserve">Tras el intercambio de opiniones, el Órgano Subsidiario convino en que la Presidenta </w:t>
      </w:r>
      <w:r w:rsidR="0063415A">
        <w:t xml:space="preserve">realizaría consultas </w:t>
      </w:r>
      <w:r w:rsidR="004847F5">
        <w:t>oficiosas</w:t>
      </w:r>
      <w:r w:rsidR="0063415A">
        <w:t xml:space="preserve"> respecto de los párrafos 9 y 10 del proyecto de recomendación.</w:t>
      </w:r>
    </w:p>
    <w:p w14:paraId="7C37BF4A" w14:textId="6F7D2E8F" w:rsidR="004F5364" w:rsidRDefault="004F5364" w:rsidP="00FA5B30">
      <w:pPr>
        <w:pStyle w:val="CBDNormalNumber"/>
      </w:pPr>
      <w:r>
        <w:t xml:space="preserve">En su sexta sesión plenaria, la Presidenta informó sobre el resultado de las consultas </w:t>
      </w:r>
      <w:r w:rsidR="004847F5">
        <w:t>oficiosas</w:t>
      </w:r>
      <w:r>
        <w:t>.</w:t>
      </w:r>
    </w:p>
    <w:p w14:paraId="6F191CD6" w14:textId="62AAAE28" w:rsidR="004F5364" w:rsidRPr="00950203" w:rsidRDefault="00196656" w:rsidP="00FA5B30">
      <w:pPr>
        <w:pStyle w:val="CBDNormalNumber"/>
      </w:pPr>
      <w:r>
        <w:t>Formularon declaraciones representantes de las siguientes Partes: Australia, Brasil, Canadá, Colombia,</w:t>
      </w:r>
      <w:r w:rsidR="00E90D50" w:rsidRPr="00E90D50">
        <w:rPr>
          <w:rFonts w:eastAsiaTheme="minorEastAsia"/>
        </w:rPr>
        <w:t xml:space="preserve"> </w:t>
      </w:r>
      <w:proofErr w:type="spellStart"/>
      <w:r w:rsidR="00E90D50" w:rsidRPr="004B6170">
        <w:rPr>
          <w:rFonts w:eastAsiaTheme="minorEastAsia"/>
        </w:rPr>
        <w:t>Côte</w:t>
      </w:r>
      <w:proofErr w:type="spellEnd"/>
      <w:r w:rsidR="00E90D50" w:rsidRPr="004B6170">
        <w:rPr>
          <w:rFonts w:eastAsiaTheme="minorEastAsia"/>
        </w:rPr>
        <w:t xml:space="preserve"> </w:t>
      </w:r>
      <w:proofErr w:type="spellStart"/>
      <w:r w:rsidR="00E90D50" w:rsidRPr="004B6170">
        <w:rPr>
          <w:rFonts w:eastAsiaTheme="minorEastAsia"/>
        </w:rPr>
        <w:t>d’Ivoire</w:t>
      </w:r>
      <w:proofErr w:type="spellEnd"/>
      <w:r w:rsidR="00E90D50" w:rsidRPr="004B6170">
        <w:rPr>
          <w:rFonts w:eastAsiaTheme="minorEastAsia"/>
        </w:rPr>
        <w:t>,</w:t>
      </w:r>
      <w:r w:rsidR="00771D03">
        <w:rPr>
          <w:rFonts w:eastAsiaTheme="minorEastAsia"/>
        </w:rPr>
        <w:t xml:space="preserve"> Federación de Rusia,</w:t>
      </w:r>
      <w:r w:rsidR="0051556A">
        <w:rPr>
          <w:rFonts w:eastAsiaTheme="minorEastAsia"/>
        </w:rPr>
        <w:t xml:space="preserve"> Fiji,</w:t>
      </w:r>
      <w:r w:rsidR="00E90D50">
        <w:rPr>
          <w:rFonts w:eastAsiaTheme="minorEastAsia"/>
        </w:rPr>
        <w:t xml:space="preserve"> Irán (República Islámica del), México, Nueva Zelandia, Reino Unido</w:t>
      </w:r>
      <w:r w:rsidR="00771D03">
        <w:rPr>
          <w:rFonts w:eastAsiaTheme="minorEastAsia"/>
        </w:rPr>
        <w:t xml:space="preserve"> y República Democrática del Congo</w:t>
      </w:r>
      <w:r w:rsidR="00E90D50">
        <w:rPr>
          <w:rFonts w:eastAsiaTheme="minorEastAsia"/>
        </w:rPr>
        <w:t>.</w:t>
      </w:r>
    </w:p>
    <w:p w14:paraId="0E41E43A" w14:textId="7B133FAA" w:rsidR="00950203" w:rsidRDefault="007C3A80" w:rsidP="00FA5B30">
      <w:pPr>
        <w:pStyle w:val="CBDNormalNumber"/>
      </w:pPr>
      <w:r>
        <w:t xml:space="preserve">El Órgano Subsidiario convino en que la Presidenta realizaría consultas </w:t>
      </w:r>
      <w:r w:rsidR="004847F5">
        <w:t>oficiosas</w:t>
      </w:r>
      <w:r>
        <w:t xml:space="preserve"> con la República Islámica </w:t>
      </w:r>
      <w:proofErr w:type="spellStart"/>
      <w:r>
        <w:t>del</w:t>
      </w:r>
      <w:proofErr w:type="spellEnd"/>
      <w:r>
        <w:t xml:space="preserve"> Irán</w:t>
      </w:r>
      <w:r w:rsidR="00DA21A1">
        <w:t xml:space="preserve"> y otras Partes interesadas para resolver las cuestiones pendientes.</w:t>
      </w:r>
    </w:p>
    <w:p w14:paraId="266AC98F" w14:textId="5DD36EDD" w:rsidR="006C779F" w:rsidRPr="00D213DC" w:rsidRDefault="006C779F" w:rsidP="00FA5B30">
      <w:pPr>
        <w:pStyle w:val="CBDNormalNumber"/>
      </w:pPr>
      <w:r>
        <w:t>[se completará]</w:t>
      </w:r>
    </w:p>
    <w:p w14:paraId="18434010" w14:textId="77777777" w:rsidR="4095A489" w:rsidRPr="00CC502C" w:rsidRDefault="00335843" w:rsidP="00172A80">
      <w:pPr>
        <w:pStyle w:val="CBDAgendaItem0"/>
      </w:pPr>
      <w:r w:rsidRPr="00CC502C">
        <w:t>Tema 5</w:t>
      </w:r>
      <w:r w:rsidRPr="00CC502C">
        <w:br/>
        <w:t>Plan de Acción sobre Género</w:t>
      </w:r>
    </w:p>
    <w:p w14:paraId="18434011" w14:textId="77777777" w:rsidR="00FA5B30" w:rsidRPr="00D213DC" w:rsidRDefault="00D213DC" w:rsidP="00FA5B30">
      <w:pPr>
        <w:pStyle w:val="CBDNormalNumber"/>
      </w:pPr>
      <w:r w:rsidRPr="00D213DC">
        <w:t xml:space="preserve">El Órgano Subsidiario </w:t>
      </w:r>
      <w:r>
        <w:t>consideró</w:t>
      </w:r>
      <w:r w:rsidRPr="00D213DC">
        <w:t xml:space="preserve"> el tema 5 del programa en su segunda sesión plenaria. Tuvo ante sí una nota de la Secretaría sobre </w:t>
      </w:r>
      <w:r>
        <w:t>la revisión a mitad de período de la implementación del Plan de Acción sobre Género 2023-2030</w:t>
      </w:r>
      <w:r w:rsidRPr="006C2DAC">
        <w:rPr>
          <w:rStyle w:val="FootnoteReference"/>
        </w:rPr>
        <w:footnoteReference w:id="22"/>
      </w:r>
      <w:r>
        <w:t xml:space="preserve">, </w:t>
      </w:r>
      <w:r w:rsidRPr="00D213DC">
        <w:rPr>
          <w:rFonts w:eastAsiaTheme="minorEastAsia"/>
        </w:rPr>
        <w:t xml:space="preserve">que </w:t>
      </w:r>
      <w:r w:rsidR="00C0034B">
        <w:rPr>
          <w:rFonts w:eastAsiaTheme="minorEastAsia"/>
        </w:rPr>
        <w:t>incluía</w:t>
      </w:r>
      <w:r w:rsidRPr="00D213DC">
        <w:rPr>
          <w:rFonts w:eastAsiaTheme="minorEastAsia"/>
        </w:rPr>
        <w:t xml:space="preserve"> un proyecto de recomendación. En relación con el tema 5 también se había publicado un documento de información sobre la presentación temprana de declaraciones para la presente reunión</w:t>
      </w:r>
      <w:r w:rsidRPr="006C2DAC">
        <w:rPr>
          <w:rStyle w:val="FootnoteReference"/>
          <w:rFonts w:eastAsiaTheme="minorEastAsia"/>
        </w:rPr>
        <w:footnoteReference w:id="23"/>
      </w:r>
      <w:r>
        <w:rPr>
          <w:rFonts w:eastAsiaTheme="minorEastAsia"/>
        </w:rPr>
        <w:t>.</w:t>
      </w:r>
    </w:p>
    <w:p w14:paraId="18434012" w14:textId="7B340668" w:rsidR="00D213DC" w:rsidRPr="00D213DC" w:rsidRDefault="00D213DC" w:rsidP="00D213DC">
      <w:pPr>
        <w:pStyle w:val="CBDNormalNumber"/>
      </w:pPr>
      <w:r w:rsidRPr="00D213DC">
        <w:rPr>
          <w:rFonts w:eastAsiaTheme="minorEastAsia"/>
        </w:rPr>
        <w:t xml:space="preserve">De conformidad con las modalidades piloto para la presentación temprana de declaraciones, el Órgano Subsidiario convino en que las declaraciones presentadas por las siguientes Partes, que </w:t>
      </w:r>
      <w:r w:rsidRPr="00D213DC">
        <w:rPr>
          <w:rFonts w:eastAsiaTheme="minorEastAsia"/>
        </w:rPr>
        <w:lastRenderedPageBreak/>
        <w:t xml:space="preserve">figuraban en el documento informativo </w:t>
      </w:r>
      <w:hyperlink r:id="rId20" w:history="1">
        <w:r w:rsidRPr="00D213DC">
          <w:rPr>
            <w:rStyle w:val="Hyperlink"/>
            <w:rFonts w:eastAsiaTheme="minorEastAsia"/>
          </w:rPr>
          <w:t>CBD/SBI/6/INF/17</w:t>
        </w:r>
      </w:hyperlink>
      <w:r w:rsidR="00CD1857">
        <w:t xml:space="preserve"> </w:t>
      </w:r>
      <w:r>
        <w:rPr>
          <w:rFonts w:eastAsiaTheme="minorEastAsia"/>
        </w:rPr>
        <w:t xml:space="preserve">y que </w:t>
      </w:r>
      <w:r w:rsidRPr="00A84D84">
        <w:rPr>
          <w:rFonts w:eastAsiaTheme="minorEastAsia"/>
        </w:rPr>
        <w:t xml:space="preserve">estaban representadas en la </w:t>
      </w:r>
      <w:r>
        <w:rPr>
          <w:rFonts w:eastAsiaTheme="minorEastAsia"/>
        </w:rPr>
        <w:t>segunda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5 </w:t>
      </w:r>
      <w:r w:rsidRPr="00A84D84">
        <w:rPr>
          <w:rFonts w:eastAsiaTheme="minorEastAsia"/>
        </w:rPr>
        <w:t>del programa</w:t>
      </w:r>
      <w:r w:rsidRPr="00D213DC">
        <w:rPr>
          <w:rFonts w:eastAsiaTheme="minorEastAsia"/>
        </w:rPr>
        <w:t>: Armenia, Australia, Bra</w:t>
      </w:r>
      <w:r>
        <w:rPr>
          <w:rFonts w:eastAsiaTheme="minorEastAsia"/>
        </w:rPr>
        <w:t>s</w:t>
      </w:r>
      <w:r w:rsidRPr="00D213DC">
        <w:rPr>
          <w:rFonts w:eastAsiaTheme="minorEastAsia"/>
        </w:rPr>
        <w:t>il, Canad</w:t>
      </w:r>
      <w:r>
        <w:rPr>
          <w:rFonts w:eastAsiaTheme="minorEastAsia"/>
        </w:rPr>
        <w:t>á</w:t>
      </w:r>
      <w:r w:rsidRPr="00D213DC">
        <w:rPr>
          <w:rFonts w:eastAsiaTheme="minorEastAsia"/>
        </w:rPr>
        <w:t xml:space="preserve">, </w:t>
      </w:r>
      <w:r>
        <w:rPr>
          <w:rFonts w:eastAsiaTheme="minorEastAsia"/>
        </w:rPr>
        <w:t xml:space="preserve">Chipre (en nombre de la Unión Europea), </w:t>
      </w:r>
      <w:r w:rsidRPr="00D213DC">
        <w:rPr>
          <w:rFonts w:eastAsiaTheme="minorEastAsia"/>
        </w:rPr>
        <w:t xml:space="preserve">Colombia, </w:t>
      </w:r>
      <w:proofErr w:type="spellStart"/>
      <w:r w:rsidRPr="00D213DC">
        <w:rPr>
          <w:rFonts w:eastAsiaTheme="minorEastAsia"/>
        </w:rPr>
        <w:t>Côte</w:t>
      </w:r>
      <w:proofErr w:type="spellEnd"/>
      <w:r w:rsidRPr="00D213DC">
        <w:rPr>
          <w:rFonts w:eastAsiaTheme="minorEastAsia"/>
        </w:rPr>
        <w:t xml:space="preserve"> </w:t>
      </w:r>
      <w:proofErr w:type="spellStart"/>
      <w:r w:rsidRPr="00D213DC">
        <w:rPr>
          <w:rFonts w:eastAsiaTheme="minorEastAsia"/>
        </w:rPr>
        <w:t>d’Ivoire</w:t>
      </w:r>
      <w:proofErr w:type="spellEnd"/>
      <w:r w:rsidRPr="00D213DC">
        <w:rPr>
          <w:rFonts w:eastAsiaTheme="minorEastAsia"/>
        </w:rPr>
        <w:t xml:space="preserve"> (</w:t>
      </w:r>
      <w:r w:rsidRPr="00AD2CA4">
        <w:t>en no</w:t>
      </w:r>
      <w:r>
        <w:t>mbre de los Estados de África</w:t>
      </w:r>
      <w:r w:rsidRPr="00D213DC">
        <w:rPr>
          <w:rFonts w:eastAsiaTheme="minorEastAsia"/>
        </w:rPr>
        <w:t>), Guatemala, I</w:t>
      </w:r>
      <w:r>
        <w:rPr>
          <w:rFonts w:eastAsiaTheme="minorEastAsia"/>
        </w:rPr>
        <w:t>slandia</w:t>
      </w:r>
      <w:r w:rsidRPr="00D213DC">
        <w:rPr>
          <w:rFonts w:eastAsiaTheme="minorEastAsia"/>
        </w:rPr>
        <w:t>, Jordan</w:t>
      </w:r>
      <w:r>
        <w:rPr>
          <w:rFonts w:eastAsiaTheme="minorEastAsia"/>
        </w:rPr>
        <w:t>ia, Marruecos</w:t>
      </w:r>
      <w:r w:rsidRPr="00D213DC">
        <w:rPr>
          <w:rFonts w:eastAsiaTheme="minorEastAsia"/>
        </w:rPr>
        <w:t xml:space="preserve">, </w:t>
      </w:r>
      <w:r>
        <w:rPr>
          <w:rFonts w:eastAsiaTheme="minorEastAsia"/>
        </w:rPr>
        <w:t xml:space="preserve">Noruega, </w:t>
      </w:r>
      <w:r w:rsidRPr="00D213DC">
        <w:rPr>
          <w:rFonts w:eastAsiaTheme="minorEastAsia"/>
        </w:rPr>
        <w:t>N</w:t>
      </w:r>
      <w:r>
        <w:rPr>
          <w:rFonts w:eastAsiaTheme="minorEastAsia"/>
        </w:rPr>
        <w:t>ueva Zelandia</w:t>
      </w:r>
      <w:r w:rsidRPr="00D213DC">
        <w:rPr>
          <w:rFonts w:eastAsiaTheme="minorEastAsia"/>
        </w:rPr>
        <w:t>, Per</w:t>
      </w:r>
      <w:r>
        <w:rPr>
          <w:rFonts w:eastAsiaTheme="minorEastAsia"/>
        </w:rPr>
        <w:t>ú y Reino Unido</w:t>
      </w:r>
      <w:r w:rsidRPr="00D213DC">
        <w:rPr>
          <w:rFonts w:eastAsiaTheme="minorEastAsia"/>
        </w:rPr>
        <w:t>.</w:t>
      </w:r>
    </w:p>
    <w:p w14:paraId="18434013" w14:textId="77777777" w:rsidR="00D213DC" w:rsidRPr="009313BA" w:rsidRDefault="008463AF" w:rsidP="00FA5B30">
      <w:pPr>
        <w:pStyle w:val="CBDNormalNumber"/>
      </w:pPr>
      <w:r w:rsidRPr="009313BA">
        <w:t xml:space="preserve">El Órgano Subsidiario también convino en que las declaraciones presentadas por los siguientes observadores, que figuraban en el documento informativo </w:t>
      </w:r>
      <w:hyperlink r:id="rId21" w:history="1">
        <w:r w:rsidRPr="009313BA">
          <w:rPr>
            <w:rStyle w:val="Hyperlink"/>
            <w:rFonts w:eastAsiaTheme="minorEastAsia"/>
          </w:rPr>
          <w:t>CBD/SBI/6/INF/17</w:t>
        </w:r>
      </w:hyperlink>
      <w:r w:rsidRPr="009313BA">
        <w:t xml:space="preserve"> y que estaban representados en la segunda sesión plenaria, constarían formalmente como declaraciones presentadas oficialmente en el tema 5 del programa: </w:t>
      </w:r>
      <w:r w:rsidR="00B712A2" w:rsidRPr="009313BA">
        <w:t xml:space="preserve">la </w:t>
      </w:r>
      <w:r w:rsidRPr="009313BA">
        <w:t>Al</w:t>
      </w:r>
      <w:r w:rsidR="00370AA6" w:rsidRPr="009313BA">
        <w:t xml:space="preserve">ianza </w:t>
      </w:r>
      <w:proofErr w:type="spellStart"/>
      <w:r w:rsidRPr="009313BA">
        <w:t>Bioversity</w:t>
      </w:r>
      <w:proofErr w:type="spellEnd"/>
      <w:r w:rsidRPr="009313BA">
        <w:t xml:space="preserve"> International </w:t>
      </w:r>
      <w:r w:rsidR="00370AA6" w:rsidRPr="009313BA">
        <w:t>y el Centro Internacional de Agricultura Tropical</w:t>
      </w:r>
      <w:r w:rsidRPr="009313BA">
        <w:t xml:space="preserve">, </w:t>
      </w:r>
      <w:r w:rsidR="00B712A2" w:rsidRPr="009313BA">
        <w:t xml:space="preserve">el </w:t>
      </w:r>
      <w:r w:rsidR="00370AA6" w:rsidRPr="009313BA">
        <w:t>Grupo de Mujeres del CDB</w:t>
      </w:r>
      <w:r w:rsidRPr="009313BA">
        <w:t xml:space="preserve">, </w:t>
      </w:r>
      <w:r w:rsidR="00B712A2" w:rsidRPr="009313BA">
        <w:t xml:space="preserve">el </w:t>
      </w:r>
      <w:r w:rsidR="00370AA6" w:rsidRPr="009313BA">
        <w:t>Foro Internacional Indígena sobre Biodiversidad</w:t>
      </w:r>
      <w:r w:rsidRPr="009313BA">
        <w:t xml:space="preserve">, </w:t>
      </w:r>
      <w:r w:rsidR="00370AA6" w:rsidRPr="009313BA">
        <w:t>ACNUDH</w:t>
      </w:r>
      <w:r w:rsidRPr="009313BA">
        <w:t xml:space="preserve">, </w:t>
      </w:r>
      <w:r w:rsidR="00B712A2" w:rsidRPr="009313BA">
        <w:t xml:space="preserve">el </w:t>
      </w:r>
      <w:r w:rsidR="00370AA6" w:rsidRPr="009313BA">
        <w:t xml:space="preserve">Centro de Resiliencia de Estocolmo, </w:t>
      </w:r>
      <w:r w:rsidR="00B712A2" w:rsidRPr="009313BA">
        <w:t xml:space="preserve">el </w:t>
      </w:r>
      <w:r w:rsidR="00370AA6" w:rsidRPr="009313BA">
        <w:t xml:space="preserve">PNUD, </w:t>
      </w:r>
      <w:r w:rsidR="00B712A2" w:rsidRPr="009313BA">
        <w:t xml:space="preserve">el </w:t>
      </w:r>
      <w:r w:rsidR="00370AA6" w:rsidRPr="009313BA">
        <w:t xml:space="preserve">PNUMA y </w:t>
      </w:r>
      <w:r w:rsidR="00B712A2" w:rsidRPr="009313BA">
        <w:t xml:space="preserve">el </w:t>
      </w:r>
      <w:r w:rsidR="009313BA" w:rsidRPr="009313BA">
        <w:t>Fondo Mundial para la Naturaleza Internacional.</w:t>
      </w:r>
    </w:p>
    <w:p w14:paraId="18434014" w14:textId="77777777" w:rsidR="008463AF" w:rsidRDefault="00370AA6" w:rsidP="00FA5B30">
      <w:pPr>
        <w:pStyle w:val="CBDNormalNumber"/>
      </w:pPr>
      <w:r w:rsidRPr="00370AA6">
        <w:t>Formularon declaraciones los representantes de las siguientes Partes</w:t>
      </w:r>
      <w:r w:rsidRPr="00370AA6">
        <w:rPr>
          <w:rFonts w:eastAsiaTheme="minorEastAsia"/>
        </w:rPr>
        <w:t xml:space="preserve">: </w:t>
      </w:r>
      <w:r w:rsidRPr="00370AA6">
        <w:t xml:space="preserve">Brasil, Burkina Faso, Colombia, </w:t>
      </w:r>
      <w:proofErr w:type="spellStart"/>
      <w:r w:rsidRPr="00370AA6">
        <w:t>Côte</w:t>
      </w:r>
      <w:proofErr w:type="spellEnd"/>
      <w:r w:rsidRPr="00370AA6">
        <w:t xml:space="preserve"> </w:t>
      </w:r>
      <w:proofErr w:type="spellStart"/>
      <w:r w:rsidRPr="00370AA6">
        <w:t>d’Ivoire</w:t>
      </w:r>
      <w:proofErr w:type="spellEnd"/>
      <w:r w:rsidRPr="00370AA6">
        <w:t xml:space="preserve"> (</w:t>
      </w:r>
      <w:r w:rsidRPr="00AD2CA4">
        <w:t>en no</w:t>
      </w:r>
      <w:r>
        <w:t>mbre de los Estados de África</w:t>
      </w:r>
      <w:r w:rsidRPr="00370AA6">
        <w:t xml:space="preserve">), </w:t>
      </w:r>
      <w:r>
        <w:t xml:space="preserve">Federación de Rusia, </w:t>
      </w:r>
      <w:r w:rsidRPr="00370AA6">
        <w:t>Fiji (</w:t>
      </w:r>
      <w:r w:rsidRPr="00AD2CA4">
        <w:t>en nombre de los pequeños Estados insulares en desarrollo del Pacífico</w:t>
      </w:r>
      <w:r w:rsidRPr="00370AA6">
        <w:t>), Guatemala, India, Malawi, M</w:t>
      </w:r>
      <w:r>
        <w:t>é</w:t>
      </w:r>
      <w:r w:rsidRPr="00370AA6">
        <w:t>xico, Per</w:t>
      </w:r>
      <w:r>
        <w:t>ú y</w:t>
      </w:r>
      <w:r w:rsidRPr="00370AA6">
        <w:t xml:space="preserve"> Zimbabwe.</w:t>
      </w:r>
    </w:p>
    <w:p w14:paraId="18434015" w14:textId="77777777" w:rsidR="00370AA6" w:rsidRDefault="00370AA6" w:rsidP="00FA5B30">
      <w:pPr>
        <w:pStyle w:val="CBDNormalNumber"/>
      </w:pPr>
      <w:r>
        <w:t xml:space="preserve">Formuló asimismo una declaración un representante de la </w:t>
      </w:r>
      <w:r w:rsidR="00AC03AB" w:rsidRPr="00AC03AB">
        <w:t>Entidad de las Naciones Unidas para la Igualdad de Género y el Empoderamiento de las Mujeres (ONU-Mujeres</w:t>
      </w:r>
      <w:r w:rsidRPr="00AC03AB">
        <w:t>).</w:t>
      </w:r>
    </w:p>
    <w:p w14:paraId="18434016" w14:textId="77777777" w:rsidR="00AC03AB" w:rsidRPr="00AC03AB" w:rsidRDefault="00AC03AB" w:rsidP="00FA5B30">
      <w:pPr>
        <w:pStyle w:val="CBDNormalNumber"/>
      </w:pPr>
      <w:r w:rsidRPr="00AC03AB">
        <w:t>También formularon declaraciones representantes del Grupo de Mujeres del CDB, la S</w:t>
      </w:r>
      <w:r>
        <w:t>ecretaría de la Iniciativa de Cooperación en Salud y Biodiversidad</w:t>
      </w:r>
      <w:r w:rsidRPr="00AC03AB">
        <w:t xml:space="preserve">, </w:t>
      </w:r>
      <w:r>
        <w:t>la Red Mundial de Jóvenes por la Biodiversidad y el Foro Internacional Indígena sobre Biodiversidad</w:t>
      </w:r>
      <w:r w:rsidRPr="00AC03AB">
        <w:t>.</w:t>
      </w:r>
    </w:p>
    <w:p w14:paraId="18434017" w14:textId="6AD39C58" w:rsidR="00AC03AB" w:rsidRPr="00AC03AB" w:rsidRDefault="00AC03AB" w:rsidP="00FA5B30">
      <w:pPr>
        <w:pStyle w:val="CBDNormalNumber"/>
      </w:pPr>
      <w:r>
        <w:t>Tras el intercambio de opiniones, la Presidenta dijo que prepararía un</w:t>
      </w:r>
      <w:r w:rsidR="005712C5">
        <w:t>a versión de</w:t>
      </w:r>
      <w:r>
        <w:t xml:space="preserve"> proyecto de recomendación revisad</w:t>
      </w:r>
      <w:r w:rsidR="005712C5">
        <w:t>a</w:t>
      </w:r>
      <w:r>
        <w:t>, en consulta con la Secretaría, para que sea considerado por el Órgano Subsidiario, tomando en cuenta las opiniones expresadas o apoyadas por las Partes</w:t>
      </w:r>
      <w:r w:rsidRPr="00AC03AB">
        <w:t>.</w:t>
      </w:r>
    </w:p>
    <w:p w14:paraId="18434018" w14:textId="00E741DE" w:rsidR="00AC03AB" w:rsidRDefault="008656CA" w:rsidP="00FA5B30">
      <w:pPr>
        <w:pStyle w:val="CBDNormalNumber"/>
      </w:pPr>
      <w:r>
        <w:t>En su quinta sesión plenaria, el Órgano Subsidiario consideró un proyecto de recomendación presentado por la Presidenta.</w:t>
      </w:r>
    </w:p>
    <w:p w14:paraId="3C5D6739" w14:textId="61F63C64" w:rsidR="008656CA" w:rsidRPr="00221D32" w:rsidRDefault="00C16F1F" w:rsidP="00FA5B30">
      <w:pPr>
        <w:pStyle w:val="CBDNormalNumber"/>
      </w:pPr>
      <w:r>
        <w:t>Formularon declaraciones representantes de las siguientes Partes: Australia, Camerún, Canadá,</w:t>
      </w:r>
      <w:r w:rsidR="00E050E6">
        <w:t xml:space="preserve"> </w:t>
      </w:r>
      <w:r w:rsidR="0035266B">
        <w:rPr>
          <w:rFonts w:eastAsiaTheme="minorEastAsia"/>
        </w:rPr>
        <w:t>(en nombre de los Estados de África),</w:t>
      </w:r>
      <w:r w:rsidR="00E54E73">
        <w:rPr>
          <w:rFonts w:eastAsiaTheme="minorEastAsia"/>
        </w:rPr>
        <w:t xml:space="preserve"> </w:t>
      </w:r>
      <w:r w:rsidR="0035266B">
        <w:rPr>
          <w:rFonts w:eastAsiaTheme="minorEastAsia"/>
        </w:rPr>
        <w:t>Cuba,</w:t>
      </w:r>
      <w:r w:rsidR="00BA6399">
        <w:rPr>
          <w:rFonts w:eastAsiaTheme="minorEastAsia"/>
        </w:rPr>
        <w:t xml:space="preserve"> Federación de Rusia,</w:t>
      </w:r>
      <w:r w:rsidR="0035266B">
        <w:rPr>
          <w:rFonts w:eastAsiaTheme="minorEastAsia"/>
        </w:rPr>
        <w:t xml:space="preserve"> Ghana, Guatemala, India, Irán (República Islámica del),</w:t>
      </w:r>
      <w:r w:rsidR="00E54E73">
        <w:t xml:space="preserve"> Islas Cook (en </w:t>
      </w:r>
      <w:r w:rsidR="00E54E73" w:rsidRPr="000E20EC">
        <w:t>nombre de los pequeños Estados insulares en desarrollo del Pacífico</w:t>
      </w:r>
      <w:r w:rsidR="00E54E73">
        <w:t>),</w:t>
      </w:r>
      <w:r w:rsidR="0035266B">
        <w:rPr>
          <w:rFonts w:eastAsiaTheme="minorEastAsia"/>
        </w:rPr>
        <w:t xml:space="preserve"> </w:t>
      </w:r>
      <w:r w:rsidR="006C43FC">
        <w:rPr>
          <w:rFonts w:eastAsiaTheme="minorEastAsia"/>
        </w:rPr>
        <w:t xml:space="preserve">Jordania, México, Níger, Noruega, </w:t>
      </w:r>
      <w:r w:rsidR="0025521E">
        <w:rPr>
          <w:rFonts w:eastAsiaTheme="minorEastAsia"/>
        </w:rPr>
        <w:t>Palau (en nombre de los pequeños Estados insulares en desarrollo del Pacífico)</w:t>
      </w:r>
      <w:r w:rsidR="00E2118B">
        <w:rPr>
          <w:rFonts w:eastAsiaTheme="minorEastAsia"/>
        </w:rPr>
        <w:t>,</w:t>
      </w:r>
      <w:r w:rsidR="00BA6399">
        <w:rPr>
          <w:rFonts w:eastAsiaTheme="minorEastAsia"/>
        </w:rPr>
        <w:t xml:space="preserve"> Reino Unido,</w:t>
      </w:r>
      <w:r w:rsidR="00E2118B">
        <w:rPr>
          <w:rFonts w:eastAsiaTheme="minorEastAsia"/>
        </w:rPr>
        <w:t xml:space="preserve"> Senegal, Suiza, Togo</w:t>
      </w:r>
      <w:r w:rsidR="00BA6399">
        <w:rPr>
          <w:rFonts w:eastAsiaTheme="minorEastAsia"/>
        </w:rPr>
        <w:t xml:space="preserve"> y</w:t>
      </w:r>
      <w:r w:rsidR="00E54E73">
        <w:rPr>
          <w:rFonts w:eastAsiaTheme="minorEastAsia"/>
        </w:rPr>
        <w:t xml:space="preserve"> </w:t>
      </w:r>
      <w:r w:rsidR="00706DDB">
        <w:rPr>
          <w:rFonts w:eastAsiaTheme="minorEastAsia"/>
        </w:rPr>
        <w:t xml:space="preserve">la </w:t>
      </w:r>
      <w:r w:rsidR="00E54E73">
        <w:rPr>
          <w:rFonts w:eastAsiaTheme="minorEastAsia"/>
        </w:rPr>
        <w:t>Unión Europea</w:t>
      </w:r>
      <w:r w:rsidR="00E2118B">
        <w:rPr>
          <w:rFonts w:eastAsiaTheme="minorEastAsia"/>
        </w:rPr>
        <w:t>.</w:t>
      </w:r>
    </w:p>
    <w:p w14:paraId="5D8758CB" w14:textId="116DD194" w:rsidR="00221D32" w:rsidRPr="00DE29D1" w:rsidRDefault="00221D32" w:rsidP="00FA5B30">
      <w:pPr>
        <w:pStyle w:val="CBDNormalNumber"/>
      </w:pPr>
      <w:r>
        <w:t xml:space="preserve">El Órgano Subsidiario acordó convocar a un pequeño grupo </w:t>
      </w:r>
      <w:r w:rsidR="00DF209D">
        <w:t xml:space="preserve">de Partes interesadas, moderadas por </w:t>
      </w:r>
      <w:r w:rsidR="00B76D3F">
        <w:t xml:space="preserve">la representante de </w:t>
      </w:r>
      <w:proofErr w:type="spellStart"/>
      <w:r w:rsidR="00B76D3F" w:rsidRPr="00E00BBE">
        <w:rPr>
          <w:rFonts w:eastAsiaTheme="minorEastAsia"/>
        </w:rPr>
        <w:t>Côte</w:t>
      </w:r>
      <w:proofErr w:type="spellEnd"/>
      <w:r w:rsidR="00B76D3F" w:rsidRPr="00E00BBE">
        <w:rPr>
          <w:rFonts w:eastAsiaTheme="minorEastAsia"/>
        </w:rPr>
        <w:t xml:space="preserve"> </w:t>
      </w:r>
      <w:proofErr w:type="spellStart"/>
      <w:r w:rsidR="00B76D3F" w:rsidRPr="00E00BBE">
        <w:rPr>
          <w:rFonts w:eastAsiaTheme="minorEastAsia"/>
        </w:rPr>
        <w:t>d’Ivoire</w:t>
      </w:r>
      <w:proofErr w:type="spellEnd"/>
      <w:r w:rsidR="00B76D3F">
        <w:rPr>
          <w:rFonts w:eastAsiaTheme="minorEastAsia"/>
        </w:rPr>
        <w:t xml:space="preserve">, para mantener discusiones </w:t>
      </w:r>
      <w:r w:rsidR="00A50FB4">
        <w:rPr>
          <w:rFonts w:eastAsiaTheme="minorEastAsia"/>
        </w:rPr>
        <w:t>oficiosas</w:t>
      </w:r>
      <w:r w:rsidR="00B76D3F">
        <w:rPr>
          <w:rFonts w:eastAsiaTheme="minorEastAsia"/>
        </w:rPr>
        <w:t xml:space="preserve"> sobre el párrafo 3 del proyecto de recomendación.</w:t>
      </w:r>
    </w:p>
    <w:p w14:paraId="309DE883" w14:textId="2EABBB5D" w:rsidR="00DE29D1" w:rsidRPr="00AC03AB" w:rsidRDefault="00DE29D1" w:rsidP="00FA5B30">
      <w:pPr>
        <w:pStyle w:val="CBDNormalNumber"/>
      </w:pPr>
      <w:r>
        <w:rPr>
          <w:rFonts w:eastAsiaTheme="minorEastAsia"/>
        </w:rPr>
        <w:t>[se completará]</w:t>
      </w:r>
    </w:p>
    <w:p w14:paraId="18434019" w14:textId="77777777" w:rsidR="00396D87" w:rsidRPr="00CC502C" w:rsidRDefault="00335843" w:rsidP="00172A80">
      <w:pPr>
        <w:pStyle w:val="CBDAgendaItem0"/>
      </w:pPr>
      <w:r w:rsidRPr="00CC502C">
        <w:t>Tema 6</w:t>
      </w:r>
      <w:r w:rsidRPr="00CC502C">
        <w:br/>
        <w:t xml:space="preserve">Creación y desarrollo de capacidad y cooperación científica y técnica </w:t>
      </w:r>
    </w:p>
    <w:p w14:paraId="1843401A" w14:textId="77777777" w:rsidR="00FA5B30" w:rsidRPr="0076089B" w:rsidRDefault="00AC03AB" w:rsidP="00FA5B30">
      <w:pPr>
        <w:pStyle w:val="CBDNormalNumber"/>
        <w:rPr>
          <w:rFonts w:eastAsiaTheme="minorEastAsia"/>
        </w:rPr>
      </w:pPr>
      <w:r>
        <w:t xml:space="preserve">El </w:t>
      </w:r>
      <w:r w:rsidRPr="00AC03AB">
        <w:t xml:space="preserve">Órgano Subsidiario </w:t>
      </w:r>
      <w:r>
        <w:t xml:space="preserve">consideró </w:t>
      </w:r>
      <w:r w:rsidRPr="00AC03AB">
        <w:t xml:space="preserve">el tema 6 del programa en su segunda sesión plenaria. Tuvo ante sí una nota de la Secretaría sobre la creación y el desarrollo de capacidad y la cooperación </w:t>
      </w:r>
      <w:r>
        <w:t xml:space="preserve">científica y </w:t>
      </w:r>
      <w:r w:rsidRPr="00AC03AB">
        <w:t>técnica</w:t>
      </w:r>
      <w:r w:rsidRPr="006C2DAC">
        <w:rPr>
          <w:rStyle w:val="FootnoteReference"/>
          <w:rFonts w:asciiTheme="majorBidi" w:eastAsia="Aptos" w:hAnsiTheme="majorBidi"/>
        </w:rPr>
        <w:footnoteReference w:id="24"/>
      </w:r>
      <w:r>
        <w:t xml:space="preserve">, </w:t>
      </w:r>
      <w:r w:rsidRPr="00AC03AB">
        <w:t xml:space="preserve">que </w:t>
      </w:r>
      <w:r w:rsidR="00C0034B">
        <w:t xml:space="preserve">incluía </w:t>
      </w:r>
      <w:r w:rsidRPr="00AC03AB">
        <w:t xml:space="preserve">elementos de un proyecto de recomendación. </w:t>
      </w:r>
      <w:r w:rsidR="00441708" w:rsidRPr="0076089B">
        <w:t xml:space="preserve">En relación con el tema 6 también se habían publicado los siguientes documentos de información: </w:t>
      </w:r>
      <w:r w:rsidR="0076089B" w:rsidRPr="0076089B">
        <w:t>una sinopsis de las deficiencias en la capacidad tecnológica, técnica e institucional de las Partes</w:t>
      </w:r>
      <w:r w:rsidRPr="006C2DAC">
        <w:rPr>
          <w:rStyle w:val="FootnoteReference"/>
        </w:rPr>
        <w:footnoteReference w:id="25"/>
      </w:r>
      <w:r w:rsidR="0076089B" w:rsidRPr="0076089B">
        <w:t>,</w:t>
      </w:r>
      <w:r w:rsidR="0076089B" w:rsidRPr="00AC03AB">
        <w:t>orientaci</w:t>
      </w:r>
      <w:r w:rsidR="0076089B">
        <w:t>ones</w:t>
      </w:r>
      <w:r w:rsidR="0076089B" w:rsidRPr="00AC03AB">
        <w:t xml:space="preserve"> actualizada</w:t>
      </w:r>
      <w:r w:rsidR="0076089B">
        <w:t>s</w:t>
      </w:r>
      <w:r w:rsidR="0076089B" w:rsidRPr="00AC03AB">
        <w:t xml:space="preserve"> pertinente</w:t>
      </w:r>
      <w:r w:rsidR="0076089B">
        <w:t>s</w:t>
      </w:r>
      <w:r w:rsidR="0076089B" w:rsidRPr="00AC03AB">
        <w:t xml:space="preserve"> para los centros regionales y subregionales de apoyo a la cooperación </w:t>
      </w:r>
      <w:r w:rsidR="0076089B">
        <w:lastRenderedPageBreak/>
        <w:t xml:space="preserve">científica y </w:t>
      </w:r>
      <w:r w:rsidR="0076089B" w:rsidRPr="00AC03AB">
        <w:t>técnica en la elaboración de sus planes de trabajo</w:t>
      </w:r>
      <w:r w:rsidRPr="006C2DAC">
        <w:rPr>
          <w:rStyle w:val="FootnoteReference"/>
          <w:rFonts w:asciiTheme="majorBidi" w:eastAsia="Aptos" w:hAnsiTheme="majorBidi"/>
        </w:rPr>
        <w:footnoteReference w:id="26"/>
      </w:r>
      <w:r w:rsidR="0076089B">
        <w:t xml:space="preserve">, </w:t>
      </w:r>
      <w:r w:rsidR="0076089B" w:rsidRPr="00AC03AB">
        <w:t xml:space="preserve">un análisis de las estrategias y planes de acción nacionales </w:t>
      </w:r>
      <w:r w:rsidR="0076089B">
        <w:t>en materia de bio</w:t>
      </w:r>
      <w:r w:rsidR="0076089B" w:rsidRPr="00AC03AB">
        <w:t>diversidad y l</w:t>
      </w:r>
      <w:r w:rsidR="0076089B">
        <w:t>as metas</w:t>
      </w:r>
      <w:r w:rsidR="0076089B" w:rsidRPr="00AC03AB">
        <w:t xml:space="preserve"> nacionales establecid</w:t>
      </w:r>
      <w:r w:rsidR="0076089B">
        <w:t>a</w:t>
      </w:r>
      <w:r w:rsidR="0076089B" w:rsidRPr="00AC03AB">
        <w:t xml:space="preserve">s por las Partes en consonancia con el </w:t>
      </w:r>
      <w:r w:rsidR="0076089B" w:rsidRPr="00CC502C">
        <w:t>Marco Mundial de Biodiversidad de Kunming-Montreal</w:t>
      </w:r>
      <w:r w:rsidRPr="006C2DAC">
        <w:rPr>
          <w:rStyle w:val="FootnoteReference"/>
        </w:rPr>
        <w:footnoteReference w:id="27"/>
      </w:r>
      <w:r w:rsidR="0076089B" w:rsidRPr="00AC03AB">
        <w:t>y una nota de la Se</w:t>
      </w:r>
      <w:r w:rsidR="0076089B">
        <w:t>cretaría sobre la presentación temprana</w:t>
      </w:r>
      <w:r w:rsidR="0076089B" w:rsidRPr="00AC03AB">
        <w:t xml:space="preserve"> de declaraciones para la presente reunión</w:t>
      </w:r>
      <w:r w:rsidRPr="006C2DAC">
        <w:rPr>
          <w:rStyle w:val="FootnoteReference"/>
          <w:rFonts w:eastAsiaTheme="minorEastAsia"/>
        </w:rPr>
        <w:footnoteReference w:id="28"/>
      </w:r>
      <w:r w:rsidR="0076089B">
        <w:t>.</w:t>
      </w:r>
    </w:p>
    <w:p w14:paraId="1843401B" w14:textId="77777777" w:rsidR="00AC03AB" w:rsidRDefault="0076089B" w:rsidP="00FA5B30">
      <w:pPr>
        <w:pStyle w:val="CBDNormalNumber"/>
        <w:rPr>
          <w:rFonts w:eastAsiaTheme="minorEastAsia"/>
        </w:rPr>
      </w:pPr>
      <w:r w:rsidRPr="0076089B">
        <w:rPr>
          <w:rFonts w:eastAsiaTheme="minorEastAsia"/>
        </w:rPr>
        <w:t xml:space="preserve">De conformidad con las modalidades piloto para la presentación temprana de declaraciones, el Órgano Subsidiario convino en que las declaraciones presentadas por las siguientes Partes, que figuraban en el documento informativo </w:t>
      </w:r>
      <w:hyperlink r:id="rId22" w:history="1">
        <w:r w:rsidRPr="0076089B">
          <w:rPr>
            <w:rStyle w:val="Hyperlink"/>
            <w:rFonts w:eastAsiaTheme="minorEastAsia"/>
          </w:rPr>
          <w:t>CBD/SBI/6/INF/17</w:t>
        </w:r>
      </w:hyperlink>
      <w:r w:rsidRPr="0076089B">
        <w:rPr>
          <w:rFonts w:eastAsiaTheme="minorEastAsia"/>
        </w:rPr>
        <w:t xml:space="preserve"> y</w:t>
      </w:r>
      <w:r>
        <w:rPr>
          <w:rFonts w:eastAsiaTheme="minorEastAsia"/>
        </w:rPr>
        <w:t xml:space="preserve"> que </w:t>
      </w:r>
      <w:r w:rsidRPr="00A84D84">
        <w:rPr>
          <w:rFonts w:eastAsiaTheme="minorEastAsia"/>
        </w:rPr>
        <w:t xml:space="preserve">estaban representadas en la </w:t>
      </w:r>
      <w:r>
        <w:rPr>
          <w:rFonts w:eastAsiaTheme="minorEastAsia"/>
        </w:rPr>
        <w:t>segunda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6 </w:t>
      </w:r>
      <w:r w:rsidRPr="00A84D84">
        <w:rPr>
          <w:rFonts w:eastAsiaTheme="minorEastAsia"/>
        </w:rPr>
        <w:t>del programa</w:t>
      </w:r>
      <w:r>
        <w:rPr>
          <w:rFonts w:eastAsiaTheme="minorEastAsia"/>
        </w:rPr>
        <w:t>:</w:t>
      </w:r>
      <w:r w:rsidRPr="0076089B">
        <w:rPr>
          <w:rFonts w:eastAsiaTheme="minorEastAsia"/>
        </w:rPr>
        <w:t xml:space="preserve"> Australia, Bra</w:t>
      </w:r>
      <w:r>
        <w:rPr>
          <w:rFonts w:eastAsiaTheme="minorEastAsia"/>
        </w:rPr>
        <w:t>s</w:t>
      </w:r>
      <w:r w:rsidRPr="0076089B">
        <w:rPr>
          <w:rFonts w:eastAsiaTheme="minorEastAsia"/>
        </w:rPr>
        <w:t>il, Canad</w:t>
      </w:r>
      <w:r>
        <w:rPr>
          <w:rFonts w:eastAsiaTheme="minorEastAsia"/>
        </w:rPr>
        <w:t>á</w:t>
      </w:r>
      <w:r w:rsidRPr="0076089B">
        <w:rPr>
          <w:rFonts w:eastAsiaTheme="minorEastAsia"/>
        </w:rPr>
        <w:t xml:space="preserve">, </w:t>
      </w:r>
      <w:r>
        <w:rPr>
          <w:rFonts w:eastAsiaTheme="minorEastAsia"/>
        </w:rPr>
        <w:t xml:space="preserve">Chipre (en nombre de la Unión Europea), </w:t>
      </w:r>
      <w:r w:rsidRPr="0076089B">
        <w:rPr>
          <w:rFonts w:eastAsiaTheme="minorEastAsia"/>
        </w:rPr>
        <w:t xml:space="preserve">Colombia, </w:t>
      </w:r>
      <w:proofErr w:type="spellStart"/>
      <w:r w:rsidRPr="0076089B">
        <w:rPr>
          <w:rFonts w:eastAsiaTheme="minorEastAsia"/>
        </w:rPr>
        <w:t>Côte</w:t>
      </w:r>
      <w:proofErr w:type="spellEnd"/>
      <w:r w:rsidRPr="0076089B">
        <w:rPr>
          <w:rFonts w:eastAsiaTheme="minorEastAsia"/>
        </w:rPr>
        <w:t xml:space="preserve"> </w:t>
      </w:r>
      <w:proofErr w:type="spellStart"/>
      <w:r w:rsidRPr="0076089B">
        <w:rPr>
          <w:rFonts w:eastAsiaTheme="minorEastAsia"/>
        </w:rPr>
        <w:t>d’Ivoire</w:t>
      </w:r>
      <w:proofErr w:type="spellEnd"/>
      <w:r w:rsidRPr="0076089B">
        <w:rPr>
          <w:rFonts w:eastAsiaTheme="minorEastAsia"/>
        </w:rPr>
        <w:t xml:space="preserve">, </w:t>
      </w:r>
      <w:r w:rsidR="0041179A">
        <w:rPr>
          <w:rFonts w:eastAsiaTheme="minorEastAsia"/>
        </w:rPr>
        <w:t xml:space="preserve">Filipinas, </w:t>
      </w:r>
      <w:r>
        <w:rPr>
          <w:rFonts w:eastAsiaTheme="minorEastAsia"/>
        </w:rPr>
        <w:t>Guatemala, Islandia</w:t>
      </w:r>
      <w:r w:rsidRPr="0076089B">
        <w:rPr>
          <w:rFonts w:eastAsiaTheme="minorEastAsia"/>
        </w:rPr>
        <w:t>, Jap</w:t>
      </w:r>
      <w:r>
        <w:rPr>
          <w:rFonts w:eastAsiaTheme="minorEastAsia"/>
        </w:rPr>
        <w:t>ó</w:t>
      </w:r>
      <w:r w:rsidRPr="0076089B">
        <w:rPr>
          <w:rFonts w:eastAsiaTheme="minorEastAsia"/>
        </w:rPr>
        <w:t>n, Malawi (</w:t>
      </w:r>
      <w:r w:rsidR="0041179A" w:rsidRPr="00AD2CA4">
        <w:t>en no</w:t>
      </w:r>
      <w:r w:rsidR="0041179A">
        <w:t>mbre de los Estados de África</w:t>
      </w:r>
      <w:r w:rsidRPr="0076089B">
        <w:rPr>
          <w:rFonts w:eastAsiaTheme="minorEastAsia"/>
        </w:rPr>
        <w:t>), M</w:t>
      </w:r>
      <w:r w:rsidR="0041179A">
        <w:rPr>
          <w:rFonts w:eastAsiaTheme="minorEastAsia"/>
        </w:rPr>
        <w:t>arruecos, Ní</w:t>
      </w:r>
      <w:r w:rsidRPr="0076089B">
        <w:rPr>
          <w:rFonts w:eastAsiaTheme="minorEastAsia"/>
        </w:rPr>
        <w:t>ger, Nor</w:t>
      </w:r>
      <w:r w:rsidR="0041179A">
        <w:rPr>
          <w:rFonts w:eastAsiaTheme="minorEastAsia"/>
        </w:rPr>
        <w:t>uega, Perú</w:t>
      </w:r>
      <w:r w:rsidRPr="0076089B">
        <w:rPr>
          <w:rFonts w:eastAsiaTheme="minorEastAsia"/>
        </w:rPr>
        <w:t xml:space="preserve">, </w:t>
      </w:r>
      <w:r w:rsidR="0041179A">
        <w:rPr>
          <w:rFonts w:eastAsiaTheme="minorEastAsia"/>
        </w:rPr>
        <w:t xml:space="preserve">Reino Unido y </w:t>
      </w:r>
      <w:r w:rsidRPr="0076089B">
        <w:rPr>
          <w:rFonts w:eastAsiaTheme="minorEastAsia"/>
        </w:rPr>
        <w:t>S</w:t>
      </w:r>
      <w:r w:rsidR="0041179A">
        <w:rPr>
          <w:rFonts w:eastAsiaTheme="minorEastAsia"/>
        </w:rPr>
        <w:t>uiza</w:t>
      </w:r>
      <w:r w:rsidRPr="0076089B">
        <w:rPr>
          <w:rFonts w:eastAsiaTheme="minorEastAsia"/>
        </w:rPr>
        <w:t>.</w:t>
      </w:r>
    </w:p>
    <w:p w14:paraId="1843401C" w14:textId="4B1C6718" w:rsidR="0041179A" w:rsidRPr="0041179A" w:rsidRDefault="0041179A" w:rsidP="00FA5B30">
      <w:pPr>
        <w:pStyle w:val="CBDNormalNumber"/>
        <w:rPr>
          <w:rFonts w:eastAsiaTheme="minorEastAsia"/>
        </w:rPr>
      </w:pPr>
      <w:r w:rsidRPr="0041179A">
        <w:t>El Órgano Subsidiario también convino en que las declaraciones presentadas por los siguientes observadores, que figuraban en el documento informativ</w:t>
      </w:r>
      <w:r>
        <w:t>o</w:t>
      </w:r>
      <w:r w:rsidR="009642CA">
        <w:t xml:space="preserve"> </w:t>
      </w:r>
      <w:hyperlink r:id="rId23" w:history="1">
        <w:r w:rsidRPr="0041179A">
          <w:rPr>
            <w:rStyle w:val="Hyperlink"/>
            <w:rFonts w:eastAsiaTheme="minorEastAsia"/>
          </w:rPr>
          <w:t>CBD/SBI/6/INF/17</w:t>
        </w:r>
      </w:hyperlink>
      <w:r w:rsidRPr="0041179A">
        <w:t xml:space="preserve"> y </w:t>
      </w:r>
      <w:r w:rsidRPr="004B6170">
        <w:t>que estaban representados en la s</w:t>
      </w:r>
      <w:r>
        <w:t>egunda</w:t>
      </w:r>
      <w:r w:rsidRPr="004B6170">
        <w:t xml:space="preserve"> sesión plenaria, constarían formalmente como declaraciones presentadas oficialmente en el </w:t>
      </w:r>
      <w:r>
        <w:t>tema 6</w:t>
      </w:r>
      <w:r w:rsidRPr="004B6170">
        <w:t xml:space="preserve"> del programa</w:t>
      </w:r>
      <w:r w:rsidRPr="0041179A">
        <w:t xml:space="preserve">: </w:t>
      </w:r>
      <w:r w:rsidR="00B712A2">
        <w:t xml:space="preserve">la </w:t>
      </w:r>
      <w:r w:rsidRPr="00370AA6">
        <w:t xml:space="preserve">Alianza </w:t>
      </w:r>
      <w:proofErr w:type="spellStart"/>
      <w:r w:rsidRPr="00370AA6">
        <w:t>Bioversity</w:t>
      </w:r>
      <w:proofErr w:type="spellEnd"/>
      <w:r w:rsidRPr="00370AA6">
        <w:t xml:space="preserve"> International y el Centro Internacional de Agricultura Tropical,</w:t>
      </w:r>
      <w:r w:rsidRPr="0041179A">
        <w:t xml:space="preserve"> BirdLife International, </w:t>
      </w:r>
      <w:r w:rsidR="00B712A2">
        <w:t xml:space="preserve">el </w:t>
      </w:r>
      <w:r w:rsidRPr="00AC03AB">
        <w:t>Grupo de Mujeres del CDB</w:t>
      </w:r>
      <w:r w:rsidRPr="0041179A">
        <w:t xml:space="preserve">, </w:t>
      </w:r>
      <w:r w:rsidR="00B712A2">
        <w:t xml:space="preserve">el </w:t>
      </w:r>
      <w:r>
        <w:t>Foro Internacional Indígena sobre Biodiversidad</w:t>
      </w:r>
      <w:r w:rsidRPr="0041179A">
        <w:t xml:space="preserve">, </w:t>
      </w:r>
      <w:r w:rsidR="00B712A2">
        <w:t xml:space="preserve">la </w:t>
      </w:r>
      <w:r>
        <w:t>Unión Internacional para la Conservación de la Naturaleza</w:t>
      </w:r>
      <w:r w:rsidRPr="0041179A">
        <w:t xml:space="preserve">, </w:t>
      </w:r>
      <w:r w:rsidR="00B712A2">
        <w:t xml:space="preserve">el </w:t>
      </w:r>
      <w:r>
        <w:t xml:space="preserve">PNUD y </w:t>
      </w:r>
      <w:r w:rsidR="00B712A2">
        <w:t xml:space="preserve">el </w:t>
      </w:r>
      <w:r>
        <w:t>PNUMA</w:t>
      </w:r>
      <w:r w:rsidRPr="0041179A">
        <w:t>.</w:t>
      </w:r>
    </w:p>
    <w:p w14:paraId="1843401D" w14:textId="77777777" w:rsidR="0041179A" w:rsidRPr="0041179A" w:rsidRDefault="0041179A" w:rsidP="00FA5B30">
      <w:pPr>
        <w:pStyle w:val="CBDNormalNumber"/>
        <w:rPr>
          <w:rFonts w:eastAsiaTheme="minorEastAsia"/>
        </w:rPr>
      </w:pPr>
      <w:r w:rsidRPr="0041179A">
        <w:t>Formularon declaraciones los representantes de las siguientes Partes</w:t>
      </w:r>
      <w:r w:rsidRPr="0041179A">
        <w:rPr>
          <w:rFonts w:eastAsiaTheme="minorEastAsia"/>
        </w:rPr>
        <w:t xml:space="preserve">: </w:t>
      </w:r>
      <w:r w:rsidRPr="0041179A">
        <w:t>Brasil, Fiji (</w:t>
      </w:r>
      <w:r w:rsidRPr="00AD2CA4">
        <w:t>en nombre de los pequeños Estados insulares en desarrollo del Pacífico</w:t>
      </w:r>
      <w:r w:rsidRPr="0041179A">
        <w:t xml:space="preserve">), </w:t>
      </w:r>
      <w:r>
        <w:t xml:space="preserve">Filipinas, </w:t>
      </w:r>
      <w:r w:rsidRPr="0041179A">
        <w:t xml:space="preserve">Lesotho, </w:t>
      </w:r>
      <w:r>
        <w:t xml:space="preserve">Malasia, </w:t>
      </w:r>
      <w:r w:rsidRPr="0041179A">
        <w:t>Malawi (</w:t>
      </w:r>
      <w:r w:rsidRPr="00AD2CA4">
        <w:t>en no</w:t>
      </w:r>
      <w:r>
        <w:t>mbre de los Estados de África</w:t>
      </w:r>
      <w:r w:rsidRPr="0041179A">
        <w:t>)</w:t>
      </w:r>
      <w:r>
        <w:t xml:space="preserve"> y </w:t>
      </w:r>
      <w:r w:rsidRPr="0041179A">
        <w:t>M</w:t>
      </w:r>
      <w:r>
        <w:t>é</w:t>
      </w:r>
      <w:r w:rsidRPr="0041179A">
        <w:t>xico</w:t>
      </w:r>
      <w:r>
        <w:t>.</w:t>
      </w:r>
    </w:p>
    <w:p w14:paraId="1843401E" w14:textId="77777777" w:rsidR="0041179A" w:rsidRPr="00D3371E" w:rsidRDefault="0041179A" w:rsidP="00FA5B30">
      <w:pPr>
        <w:pStyle w:val="CBDNormalNumber"/>
        <w:rPr>
          <w:rFonts w:eastAsiaTheme="minorEastAsia"/>
        </w:rPr>
      </w:pPr>
      <w:r w:rsidRPr="00D056EF">
        <w:t xml:space="preserve">En </w:t>
      </w:r>
      <w:r>
        <w:t xml:space="preserve">su tercera sesión plenaria, </w:t>
      </w:r>
      <w:r w:rsidR="009978DB">
        <w:t xml:space="preserve">celebrada </w:t>
      </w:r>
      <w:r>
        <w:t>el 1</w:t>
      </w:r>
      <w:r w:rsidR="00D3371E">
        <w:t>7</w:t>
      </w:r>
      <w:r>
        <w:t xml:space="preserve"> de febrero, el Órgano Subsidiario retomó la consideración del tema </w:t>
      </w:r>
      <w:r w:rsidR="00D3371E">
        <w:t>6 del programa</w:t>
      </w:r>
      <w:r w:rsidRPr="0041179A">
        <w:t>.</w:t>
      </w:r>
    </w:p>
    <w:p w14:paraId="1843401F" w14:textId="1A09B26B" w:rsidR="00D3371E" w:rsidRPr="00D3371E" w:rsidRDefault="00D3371E" w:rsidP="00FA5B30">
      <w:pPr>
        <w:pStyle w:val="CBDNormalNumber"/>
        <w:rPr>
          <w:rFonts w:eastAsiaTheme="minorEastAsia"/>
        </w:rPr>
      </w:pPr>
      <w:r w:rsidRPr="0041179A">
        <w:t>Formularon declaraciones los representantes de las siguientes Partes</w:t>
      </w:r>
      <w:r w:rsidRPr="00D3371E">
        <w:t>: Argentina, Bolivia</w:t>
      </w:r>
      <w:r w:rsidR="00E311B9">
        <w:t xml:space="preserve"> (Estado Plurinacional de)</w:t>
      </w:r>
      <w:r w:rsidRPr="00D3371E">
        <w:t xml:space="preserve">, </w:t>
      </w:r>
      <w:proofErr w:type="spellStart"/>
      <w:r w:rsidRPr="00D3371E">
        <w:t>Botswana</w:t>
      </w:r>
      <w:proofErr w:type="spellEnd"/>
      <w:r w:rsidRPr="00D3371E">
        <w:t xml:space="preserve">, China, Colombia, </w:t>
      </w:r>
      <w:r>
        <w:t xml:space="preserve">Cuba, Egipto, Federación de Rusia, Guatemala, India, Islas </w:t>
      </w:r>
      <w:r w:rsidRPr="00D3371E">
        <w:t>Cook, Jordan</w:t>
      </w:r>
      <w:r>
        <w:t>ia</w:t>
      </w:r>
      <w:r w:rsidRPr="00D3371E">
        <w:t>, N</w:t>
      </w:r>
      <w:r>
        <w:t>í</w:t>
      </w:r>
      <w:r w:rsidRPr="00D3371E">
        <w:t>ger, Per</w:t>
      </w:r>
      <w:r>
        <w:t>ú</w:t>
      </w:r>
      <w:r w:rsidRPr="00D3371E">
        <w:t xml:space="preserve">, </w:t>
      </w:r>
      <w:r>
        <w:t xml:space="preserve">Sudáfrica y </w:t>
      </w:r>
      <w:r w:rsidRPr="00D3371E">
        <w:t>Zimbabwe.</w:t>
      </w:r>
    </w:p>
    <w:p w14:paraId="18434020" w14:textId="7ABB0391" w:rsidR="00D3371E" w:rsidRPr="00D3371E" w:rsidRDefault="00D3371E" w:rsidP="00FA5B30">
      <w:pPr>
        <w:pStyle w:val="CBDNormalNumber"/>
        <w:rPr>
          <w:rFonts w:eastAsiaTheme="minorEastAsia"/>
        </w:rPr>
      </w:pPr>
      <w:r w:rsidRPr="00D3371E">
        <w:t xml:space="preserve">También formularon declaraciones los representantes de la </w:t>
      </w:r>
      <w:r w:rsidRPr="00370AA6">
        <w:t xml:space="preserve">Alianza </w:t>
      </w:r>
      <w:proofErr w:type="spellStart"/>
      <w:r w:rsidRPr="00370AA6">
        <w:t>Bioversity</w:t>
      </w:r>
      <w:proofErr w:type="spellEnd"/>
      <w:r w:rsidRPr="00370AA6">
        <w:t xml:space="preserve"> International y el Centro Internacional de Agricultura Tropical</w:t>
      </w:r>
      <w:r w:rsidRPr="00D3371E">
        <w:rPr>
          <w:rFonts w:eastAsiaTheme="minorEastAsia"/>
        </w:rPr>
        <w:t>,</w:t>
      </w:r>
      <w:r w:rsidR="009642CA">
        <w:rPr>
          <w:rFonts w:eastAsiaTheme="minorEastAsia"/>
        </w:rPr>
        <w:t xml:space="preserve"> </w:t>
      </w:r>
      <w:r>
        <w:t>la Red Mundial de Jóvenes por la Biodiversidad</w:t>
      </w:r>
      <w:r w:rsidR="00C13B1B">
        <w:t xml:space="preserve"> </w:t>
      </w:r>
      <w:r>
        <w:t>y el Foro Internacional Indígena sobre Biodiversidad</w:t>
      </w:r>
      <w:r w:rsidRPr="00D3371E">
        <w:t>.</w:t>
      </w:r>
    </w:p>
    <w:p w14:paraId="18434021" w14:textId="77777777" w:rsidR="00D3371E" w:rsidRPr="00D3371E" w:rsidRDefault="00D3371E" w:rsidP="00FA5B30">
      <w:pPr>
        <w:pStyle w:val="CBDNormalNumber"/>
        <w:rPr>
          <w:rFonts w:eastAsiaTheme="minorEastAsia"/>
        </w:rPr>
      </w:pPr>
      <w:r>
        <w:t>Tras el intercambio de opiniones, la Presidenta dijo que prepararía un proyecto de recomendación revisado, en consulta con la Secretaría, tomando en cuenta las opiniones expresadas o apoyadas por las Partes.</w:t>
      </w:r>
    </w:p>
    <w:p w14:paraId="18434022" w14:textId="77777777" w:rsidR="00D3371E" w:rsidRPr="00D3371E" w:rsidRDefault="00D3371E" w:rsidP="00FA5B30">
      <w:pPr>
        <w:pStyle w:val="CBDNormalNumber"/>
        <w:rPr>
          <w:rFonts w:eastAsiaTheme="minorEastAsia"/>
        </w:rPr>
      </w:pPr>
      <w:r w:rsidRPr="00CC502C">
        <w:t>[se completará]</w:t>
      </w:r>
    </w:p>
    <w:p w14:paraId="18434023" w14:textId="77777777" w:rsidR="006524E1" w:rsidRPr="00CC502C" w:rsidRDefault="00335843" w:rsidP="00172A80">
      <w:pPr>
        <w:pStyle w:val="CBDAgendaItem0"/>
      </w:pPr>
      <w:r w:rsidRPr="00CC502C">
        <w:t>Tema 7</w:t>
      </w:r>
      <w:r w:rsidRPr="00CC502C">
        <w:br/>
        <w:t>Cooperación con otros convenios y organizaciones internacionales</w:t>
      </w:r>
    </w:p>
    <w:p w14:paraId="18434024" w14:textId="4B6BAE5C" w:rsidR="00FA5B30" w:rsidRPr="00C0034B" w:rsidRDefault="00C0034B" w:rsidP="00FA5B30">
      <w:pPr>
        <w:pStyle w:val="CBDNormalNumber"/>
        <w:rPr>
          <w:rFonts w:eastAsiaTheme="minorEastAsia"/>
        </w:rPr>
      </w:pPr>
      <w:r w:rsidRPr="00C0034B">
        <w:t xml:space="preserve">El Órgano Subsidiario consideró el tema </w:t>
      </w:r>
      <w:r w:rsidR="0005627D" w:rsidRPr="00C0034B">
        <w:t xml:space="preserve">7 </w:t>
      </w:r>
      <w:r w:rsidRPr="00C0034B">
        <w:t>d</w:t>
      </w:r>
      <w:r>
        <w:t>el programa en su tercera sesión plenaria</w:t>
      </w:r>
      <w:r w:rsidR="0005627D" w:rsidRPr="00C0034B">
        <w:t xml:space="preserve">. </w:t>
      </w:r>
      <w:r w:rsidRPr="00C0034B">
        <w:t xml:space="preserve">Tuvo ante sí una nota de la Secretaría sobre </w:t>
      </w:r>
      <w:r w:rsidR="00F072AA">
        <w:t>la cooperación con otros convenios y organizaciones internacionales</w:t>
      </w:r>
      <w:r w:rsidR="0005627D" w:rsidRPr="00CF4343">
        <w:rPr>
          <w:rStyle w:val="FootnoteReference"/>
          <w:rFonts w:eastAsiaTheme="minorEastAsia"/>
        </w:rPr>
        <w:footnoteReference w:id="29"/>
      </w:r>
      <w:r>
        <w:t xml:space="preserve"> </w:t>
      </w:r>
      <w:r w:rsidRPr="00C0034B">
        <w:t xml:space="preserve">que </w:t>
      </w:r>
      <w:r>
        <w:t>incluía</w:t>
      </w:r>
      <w:r w:rsidRPr="00C0034B">
        <w:t xml:space="preserve"> un proyecto de recomendación. </w:t>
      </w:r>
      <w:r w:rsidR="00236360" w:rsidRPr="0076089B">
        <w:t xml:space="preserve">En relación con el tema </w:t>
      </w:r>
      <w:r w:rsidR="00236360">
        <w:t xml:space="preserve">7del programa </w:t>
      </w:r>
      <w:r w:rsidR="00236360" w:rsidRPr="0076089B">
        <w:t>también se habían publicado los siguientes documentos de información</w:t>
      </w:r>
      <w:r w:rsidRPr="00C0034B">
        <w:t>: una nota de la Secretaría con información sobre la a</w:t>
      </w:r>
      <w:r w:rsidR="00022D21">
        <w:t>plicación de la hoja de ruta de la meta</w:t>
      </w:r>
      <w:r w:rsidRPr="00C0034B">
        <w:t xml:space="preserve"> 2</w:t>
      </w:r>
      <w:r w:rsidR="0005627D">
        <w:rPr>
          <w:rStyle w:val="FootnoteReference"/>
          <w:rFonts w:eastAsiaTheme="minorEastAsia"/>
        </w:rPr>
        <w:footnoteReference w:id="30"/>
      </w:r>
      <w:r w:rsidR="00022D21" w:rsidRPr="00C0034B">
        <w:t>, una nota de la Secretaría con información complementaria sob</w:t>
      </w:r>
      <w:r w:rsidR="00022D21">
        <w:t xml:space="preserve">re la aplicación de la decisión </w:t>
      </w:r>
      <w:hyperlink r:id="rId24" w:history="1">
        <w:r w:rsidR="0005627D" w:rsidRPr="00C0034B">
          <w:rPr>
            <w:rStyle w:val="Hyperlink"/>
            <w:rFonts w:eastAsiaTheme="minorEastAsia"/>
          </w:rPr>
          <w:t>16/35</w:t>
        </w:r>
      </w:hyperlink>
      <w:r w:rsidR="0028109F">
        <w:t xml:space="preserve"> </w:t>
      </w:r>
      <w:r w:rsidR="00022D21" w:rsidRPr="00C0034B">
        <w:t xml:space="preserve">relativa a la cooperación con </w:t>
      </w:r>
      <w:r w:rsidR="00022D21" w:rsidRPr="00C0034B">
        <w:lastRenderedPageBreak/>
        <w:t>otr</w:t>
      </w:r>
      <w:r w:rsidR="00022D21">
        <w:t xml:space="preserve">os </w:t>
      </w:r>
      <w:proofErr w:type="spellStart"/>
      <w:r w:rsidR="00022D21">
        <w:t>conveniosy</w:t>
      </w:r>
      <w:proofErr w:type="spellEnd"/>
      <w:r w:rsidR="00022D21">
        <w:t xml:space="preserve"> organizaciones internacionale</w:t>
      </w:r>
      <w:r w:rsidR="0005627D" w:rsidRPr="00C0034B">
        <w:rPr>
          <w:rFonts w:eastAsiaTheme="minorEastAsia"/>
        </w:rPr>
        <w:t>s</w:t>
      </w:r>
      <w:r w:rsidR="0005627D">
        <w:rPr>
          <w:rStyle w:val="FootnoteReference"/>
          <w:rFonts w:eastAsiaTheme="minorEastAsia"/>
        </w:rPr>
        <w:footnoteReference w:id="31"/>
      </w:r>
      <w:r w:rsidR="00022D21" w:rsidRPr="00C0034B">
        <w:t xml:space="preserve"> y una nota de la Secretaría sobre la presentación </w:t>
      </w:r>
      <w:r w:rsidR="00022D21">
        <w:t xml:space="preserve">temprana </w:t>
      </w:r>
      <w:r w:rsidR="00022D21" w:rsidRPr="00C0034B">
        <w:t>de declara</w:t>
      </w:r>
      <w:r w:rsidR="00022D21">
        <w:t>ciones para la presente reunión</w:t>
      </w:r>
      <w:r w:rsidR="0005627D">
        <w:rPr>
          <w:rStyle w:val="FootnoteReference"/>
          <w:rFonts w:eastAsiaTheme="minorEastAsia"/>
        </w:rPr>
        <w:footnoteReference w:id="32"/>
      </w:r>
      <w:r w:rsidR="00022D21">
        <w:t>.</w:t>
      </w:r>
    </w:p>
    <w:p w14:paraId="18434025" w14:textId="0AFE1247" w:rsidR="0005627D" w:rsidRPr="00022D21" w:rsidRDefault="00022D21" w:rsidP="00FA5B30">
      <w:pPr>
        <w:pStyle w:val="CBDNormalNumber"/>
        <w:rPr>
          <w:rFonts w:eastAsiaTheme="minorEastAsia"/>
        </w:rPr>
      </w:pPr>
      <w:r w:rsidRPr="00022D21">
        <w:rPr>
          <w:rFonts w:eastAsiaTheme="minorEastAsia"/>
        </w:rPr>
        <w:t xml:space="preserve">De conformidad con las modalidades piloto para la presentación temprana de declaraciones, el Órgano Subsidiario convino en que las declaraciones presentadas por las siguientes Partes, que figuraban en el documento informativo </w:t>
      </w:r>
      <w:hyperlink r:id="rId25" w:history="1">
        <w:r w:rsidRPr="00022D21">
          <w:rPr>
            <w:rStyle w:val="Hyperlink"/>
            <w:rFonts w:eastAsiaTheme="minorEastAsia"/>
          </w:rPr>
          <w:t>CBD/SBI/6/INF/17</w:t>
        </w:r>
      </w:hyperlink>
      <w:r w:rsidRPr="00022D21">
        <w:rPr>
          <w:rFonts w:eastAsiaTheme="minorEastAsia"/>
        </w:rPr>
        <w:t xml:space="preserve"> y </w:t>
      </w:r>
      <w:r>
        <w:rPr>
          <w:rFonts w:eastAsiaTheme="minorEastAsia"/>
        </w:rPr>
        <w:t xml:space="preserve">que </w:t>
      </w:r>
      <w:r w:rsidRPr="00A84D84">
        <w:rPr>
          <w:rFonts w:eastAsiaTheme="minorEastAsia"/>
        </w:rPr>
        <w:t xml:space="preserve">estaban representadas en la </w:t>
      </w:r>
      <w:r>
        <w:rPr>
          <w:rFonts w:eastAsiaTheme="minorEastAsia"/>
        </w:rPr>
        <w:t>tercera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7 </w:t>
      </w:r>
      <w:r w:rsidRPr="00A84D84">
        <w:rPr>
          <w:rFonts w:eastAsiaTheme="minorEastAsia"/>
        </w:rPr>
        <w:t>del programa</w:t>
      </w:r>
      <w:r w:rsidRPr="00022D21">
        <w:rPr>
          <w:rFonts w:eastAsiaTheme="minorEastAsia"/>
        </w:rPr>
        <w:t>:</w:t>
      </w:r>
      <w:r w:rsidR="00736065">
        <w:rPr>
          <w:rFonts w:eastAsiaTheme="minorEastAsia"/>
        </w:rPr>
        <w:t xml:space="preserve"> </w:t>
      </w:r>
      <w:r w:rsidRPr="00022D21">
        <w:t>Australia, Canad</w:t>
      </w:r>
      <w:r>
        <w:t>á</w:t>
      </w:r>
      <w:r w:rsidRPr="00022D21">
        <w:t xml:space="preserve">, </w:t>
      </w:r>
      <w:r>
        <w:t xml:space="preserve">Chipre (en nombre de la Unión Europea), </w:t>
      </w:r>
      <w:r w:rsidRPr="00022D21">
        <w:t xml:space="preserve">Colombia, </w:t>
      </w:r>
      <w:proofErr w:type="spellStart"/>
      <w:r w:rsidRPr="00022D21">
        <w:t>Côte</w:t>
      </w:r>
      <w:proofErr w:type="spellEnd"/>
      <w:r w:rsidRPr="00022D21">
        <w:t xml:space="preserve"> </w:t>
      </w:r>
      <w:proofErr w:type="spellStart"/>
      <w:r w:rsidRPr="00022D21">
        <w:t>d’Ivoire</w:t>
      </w:r>
      <w:proofErr w:type="spellEnd"/>
      <w:r w:rsidRPr="00022D21">
        <w:t xml:space="preserve">, </w:t>
      </w:r>
      <w:r>
        <w:t xml:space="preserve">Filipinas, </w:t>
      </w:r>
      <w:r w:rsidRPr="00022D21">
        <w:t>Guatemala, I</w:t>
      </w:r>
      <w:r>
        <w:t>slandia,</w:t>
      </w:r>
      <w:r w:rsidRPr="00022D21">
        <w:t xml:space="preserve"> Jordan</w:t>
      </w:r>
      <w:r>
        <w:t>ia</w:t>
      </w:r>
      <w:r w:rsidRPr="00022D21">
        <w:t>, M</w:t>
      </w:r>
      <w:r>
        <w:t>arruecos</w:t>
      </w:r>
      <w:r w:rsidRPr="00022D21">
        <w:t xml:space="preserve">, </w:t>
      </w:r>
      <w:r>
        <w:t>Noruega, Nueva Zelandia</w:t>
      </w:r>
      <w:r w:rsidRPr="00022D21">
        <w:t>, Per</w:t>
      </w:r>
      <w:r>
        <w:t>ú</w:t>
      </w:r>
      <w:r w:rsidRPr="00022D21">
        <w:t xml:space="preserve">, </w:t>
      </w:r>
      <w:r>
        <w:t xml:space="preserve">Reino Unido, Suiza y </w:t>
      </w:r>
      <w:r w:rsidRPr="00022D21">
        <w:t>Zimbabwe (</w:t>
      </w:r>
      <w:r w:rsidRPr="00AD2CA4">
        <w:t>en no</w:t>
      </w:r>
      <w:r>
        <w:t>mbre de los Estados de África</w:t>
      </w:r>
      <w:r w:rsidRPr="00022D21">
        <w:t>)</w:t>
      </w:r>
      <w:r w:rsidRPr="00022D21">
        <w:rPr>
          <w:rFonts w:eastAsiaTheme="minorEastAsia"/>
        </w:rPr>
        <w:t>.</w:t>
      </w:r>
    </w:p>
    <w:p w14:paraId="18434026" w14:textId="77777777" w:rsidR="00022D21" w:rsidRPr="00F6512D" w:rsidRDefault="00022D21" w:rsidP="00FA5B30">
      <w:pPr>
        <w:pStyle w:val="CBDNormalNumber"/>
        <w:rPr>
          <w:rFonts w:eastAsiaTheme="minorEastAsia"/>
        </w:rPr>
      </w:pPr>
      <w:r w:rsidRPr="00022D21">
        <w:t xml:space="preserve">El Órgano Subsidiario también convino en que las declaraciones presentadas por los siguientes observadores, que figuraban en el documento informativo </w:t>
      </w:r>
      <w:hyperlink r:id="rId26" w:history="1">
        <w:r w:rsidRPr="00022D21">
          <w:rPr>
            <w:rStyle w:val="Hyperlink"/>
            <w:rFonts w:eastAsiaTheme="minorEastAsia"/>
          </w:rPr>
          <w:t>CBD/SBI/6/INF/17</w:t>
        </w:r>
      </w:hyperlink>
      <w:r w:rsidRPr="00022D21">
        <w:t xml:space="preserve"> y que estaban representados en la tercera sesión plenaria, constarían formalmente como declaraciones presentadas oficialmente en el tema 7 del programa: </w:t>
      </w:r>
      <w:r w:rsidR="00B712A2">
        <w:t xml:space="preserve">la </w:t>
      </w:r>
      <w:r w:rsidRPr="00370AA6">
        <w:t xml:space="preserve">Alianza </w:t>
      </w:r>
      <w:proofErr w:type="spellStart"/>
      <w:r w:rsidRPr="00370AA6">
        <w:t>Bioversity</w:t>
      </w:r>
      <w:proofErr w:type="spellEnd"/>
      <w:r w:rsidRPr="00370AA6">
        <w:t xml:space="preserve"> International y el Centro Internacional de Agricultura Tropical</w:t>
      </w:r>
      <w:r w:rsidRPr="00022D21">
        <w:t xml:space="preserve">, BirdLife International, </w:t>
      </w:r>
      <w:r w:rsidR="00B712A2">
        <w:t xml:space="preserve">el </w:t>
      </w:r>
      <w:r w:rsidRPr="00AC03AB">
        <w:t>Grupo de Mujeres del CDB</w:t>
      </w:r>
      <w:r w:rsidRPr="00022D21">
        <w:t xml:space="preserve">, </w:t>
      </w:r>
      <w:proofErr w:type="spellStart"/>
      <w:r w:rsidRPr="00022D21">
        <w:t>Conservation</w:t>
      </w:r>
      <w:proofErr w:type="spellEnd"/>
      <w:r w:rsidRPr="00022D21">
        <w:t xml:space="preserve"> International, </w:t>
      </w:r>
      <w:r w:rsidR="00B712A2">
        <w:t xml:space="preserve">la </w:t>
      </w:r>
      <w:r w:rsidRPr="00022D21">
        <w:rPr>
          <w:shd w:val="clear" w:color="auto" w:fill="FFFFFF"/>
        </w:rPr>
        <w:t>FAO</w:t>
      </w:r>
      <w:r w:rsidRPr="00022D21">
        <w:t xml:space="preserve">, </w:t>
      </w:r>
      <w:r w:rsidR="00B712A2">
        <w:t xml:space="preserve">la </w:t>
      </w:r>
      <w:r w:rsidR="00F6512D">
        <w:t>Red Mundial de Jóvenes por la Biodiversidad</w:t>
      </w:r>
      <w:r w:rsidRPr="00022D21">
        <w:t xml:space="preserve">, </w:t>
      </w:r>
      <w:r w:rsidR="00B712A2">
        <w:t xml:space="preserve">el </w:t>
      </w:r>
      <w:r w:rsidR="00F6512D">
        <w:t>Foro Internacional Indígena sobre Biodiversidad</w:t>
      </w:r>
      <w:r w:rsidRPr="00022D21">
        <w:t xml:space="preserve">, </w:t>
      </w:r>
      <w:r w:rsidR="00F6512D" w:rsidRPr="002C6CF9">
        <w:t>ACNUDH</w:t>
      </w:r>
      <w:r w:rsidRPr="00022D21">
        <w:t xml:space="preserve">, </w:t>
      </w:r>
      <w:r w:rsidR="00B712A2">
        <w:t xml:space="preserve">la </w:t>
      </w:r>
      <w:r w:rsidR="00F6512D" w:rsidRPr="00A23874">
        <w:t>Secretaría de la Convención sobre el Comercio Internacional de Especies Amenazadas de Fauna y Flora Silvestres</w:t>
      </w:r>
      <w:r w:rsidRPr="00022D21">
        <w:t xml:space="preserve">, </w:t>
      </w:r>
      <w:r w:rsidR="00B712A2">
        <w:t xml:space="preserve">la </w:t>
      </w:r>
      <w:r w:rsidR="00F6512D" w:rsidRPr="00AC03AB">
        <w:t>S</w:t>
      </w:r>
      <w:r w:rsidR="00F6512D">
        <w:t>ecretaría de la Iniciativa de Cooperación en Salud y Biodiversidad</w:t>
      </w:r>
      <w:r w:rsidRPr="00022D21">
        <w:t xml:space="preserve">, </w:t>
      </w:r>
      <w:r w:rsidR="00B712A2">
        <w:t xml:space="preserve">la </w:t>
      </w:r>
      <w:r w:rsidR="00F6512D" w:rsidRPr="00151967">
        <w:t>Secretaría del Tratado Internacional sobre los Recursos Fitogenéticos para la Alimentación y la Agricultura</w:t>
      </w:r>
      <w:r w:rsidRPr="00022D21">
        <w:t xml:space="preserve">, </w:t>
      </w:r>
      <w:r w:rsidR="00B712A2">
        <w:t xml:space="preserve">el </w:t>
      </w:r>
      <w:r w:rsidR="00F6512D" w:rsidRPr="008F0AC2">
        <w:t>Centro de Resiliencia de Estocolmo</w:t>
      </w:r>
      <w:r w:rsidRPr="00022D21">
        <w:t xml:space="preserve">, </w:t>
      </w:r>
      <w:r w:rsidR="00B712A2">
        <w:t xml:space="preserve">la </w:t>
      </w:r>
      <w:r w:rsidR="00F6512D">
        <w:t>Organización de las Naciones Unidas para la Educación, la Ciencia y la Cultura</w:t>
      </w:r>
      <w:r w:rsidRPr="00022D21">
        <w:t xml:space="preserve">, </w:t>
      </w:r>
      <w:r w:rsidR="00B712A2">
        <w:t xml:space="preserve">la </w:t>
      </w:r>
      <w:r w:rsidR="00F6512D">
        <w:t>Organización Mundial de la Salud (OMS</w:t>
      </w:r>
      <w:r w:rsidRPr="00022D21">
        <w:t xml:space="preserve">) </w:t>
      </w:r>
      <w:r w:rsidR="00F6512D">
        <w:t>y</w:t>
      </w:r>
      <w:r w:rsidR="009313BA">
        <w:t xml:space="preserve"> </w:t>
      </w:r>
      <w:r w:rsidR="00B712A2" w:rsidRPr="0083602D">
        <w:t xml:space="preserve">el </w:t>
      </w:r>
      <w:r w:rsidR="009313BA">
        <w:t>Fondo Mundial para la Naturaleza Internacional.</w:t>
      </w:r>
    </w:p>
    <w:p w14:paraId="18434027" w14:textId="77777777" w:rsidR="00F6512D" w:rsidRDefault="00580CC1" w:rsidP="00FA5B30">
      <w:pPr>
        <w:pStyle w:val="CBDNormalNumber"/>
        <w:rPr>
          <w:rFonts w:eastAsiaTheme="minorEastAsia"/>
        </w:rPr>
      </w:pPr>
      <w:r w:rsidRPr="0041179A">
        <w:t>Formularon declaraciones los representantes de las siguientes Partes</w:t>
      </w:r>
      <w:r w:rsidRPr="00580CC1">
        <w:rPr>
          <w:rFonts w:eastAsiaTheme="minorEastAsia"/>
        </w:rPr>
        <w:t xml:space="preserve">: Antigua </w:t>
      </w:r>
      <w:r>
        <w:rPr>
          <w:rFonts w:eastAsiaTheme="minorEastAsia"/>
        </w:rPr>
        <w:t>y</w:t>
      </w:r>
      <w:r w:rsidRPr="00580CC1">
        <w:rPr>
          <w:rFonts w:eastAsiaTheme="minorEastAsia"/>
        </w:rPr>
        <w:t xml:space="preserve"> Barbuda, Argentina, Bolivia (</w:t>
      </w:r>
      <w:r>
        <w:rPr>
          <w:rFonts w:eastAsiaTheme="minorEastAsia"/>
        </w:rPr>
        <w:t>Estado Plurinacional de</w:t>
      </w:r>
      <w:r w:rsidRPr="00580CC1">
        <w:rPr>
          <w:rFonts w:eastAsiaTheme="minorEastAsia"/>
        </w:rPr>
        <w:t xml:space="preserve">), </w:t>
      </w:r>
      <w:proofErr w:type="spellStart"/>
      <w:r w:rsidRPr="00580CC1">
        <w:rPr>
          <w:rFonts w:eastAsiaTheme="minorEastAsia"/>
        </w:rPr>
        <w:t>Botswana</w:t>
      </w:r>
      <w:proofErr w:type="spellEnd"/>
      <w:r w:rsidRPr="00580CC1">
        <w:rPr>
          <w:rFonts w:eastAsiaTheme="minorEastAsia"/>
        </w:rPr>
        <w:t xml:space="preserve">, Burkina Faso, Chile, Colombia, </w:t>
      </w:r>
      <w:r>
        <w:rPr>
          <w:rFonts w:eastAsiaTheme="minorEastAsia"/>
        </w:rPr>
        <w:t>Costa Rica, Ecuador, Egipto, Federación de Rusia, F</w:t>
      </w:r>
      <w:r w:rsidRPr="00580CC1">
        <w:rPr>
          <w:rFonts w:eastAsiaTheme="minorEastAsia"/>
        </w:rPr>
        <w:t>iji (</w:t>
      </w:r>
      <w:r w:rsidRPr="00AD2CA4">
        <w:t>en nombre de los pequeños Estados insulares en desarrollo del Pacífico</w:t>
      </w:r>
      <w:r w:rsidRPr="00580CC1">
        <w:rPr>
          <w:rFonts w:eastAsiaTheme="minorEastAsia"/>
        </w:rPr>
        <w:t>), Gab</w:t>
      </w:r>
      <w:r>
        <w:rPr>
          <w:rFonts w:eastAsiaTheme="minorEastAsia"/>
        </w:rPr>
        <w:t>ó</w:t>
      </w:r>
      <w:r w:rsidRPr="00580CC1">
        <w:rPr>
          <w:rFonts w:eastAsiaTheme="minorEastAsia"/>
        </w:rPr>
        <w:t xml:space="preserve">n, Ghana, India, </w:t>
      </w:r>
      <w:r>
        <w:rPr>
          <w:rFonts w:eastAsiaTheme="minorEastAsia"/>
        </w:rPr>
        <w:t xml:space="preserve">Islas Cook, </w:t>
      </w:r>
      <w:r w:rsidRPr="00580CC1">
        <w:rPr>
          <w:rFonts w:eastAsiaTheme="minorEastAsia"/>
        </w:rPr>
        <w:t>Kenya, Madagascar, Malasia, M</w:t>
      </w:r>
      <w:r>
        <w:rPr>
          <w:rFonts w:eastAsiaTheme="minorEastAsia"/>
        </w:rPr>
        <w:t>é</w:t>
      </w:r>
      <w:r w:rsidRPr="00580CC1">
        <w:rPr>
          <w:rFonts w:eastAsiaTheme="minorEastAsia"/>
        </w:rPr>
        <w:t>xico, Nigeria, Palau, Panam</w:t>
      </w:r>
      <w:r w:rsidR="000D3892">
        <w:rPr>
          <w:rFonts w:eastAsiaTheme="minorEastAsia"/>
        </w:rPr>
        <w:t xml:space="preserve">á y </w:t>
      </w:r>
      <w:r w:rsidRPr="00580CC1">
        <w:rPr>
          <w:rFonts w:eastAsiaTheme="minorEastAsia"/>
        </w:rPr>
        <w:t>Zimbabwe (</w:t>
      </w:r>
      <w:r w:rsidR="000D3892" w:rsidRPr="00AD2CA4">
        <w:t>en no</w:t>
      </w:r>
      <w:r w:rsidR="000D3892">
        <w:t>mbre de los Estados de África</w:t>
      </w:r>
      <w:r w:rsidRPr="00580CC1">
        <w:rPr>
          <w:rFonts w:eastAsiaTheme="minorEastAsia"/>
        </w:rPr>
        <w:t>).</w:t>
      </w:r>
    </w:p>
    <w:p w14:paraId="18434028" w14:textId="77777777" w:rsidR="000D3892" w:rsidRPr="000D3892" w:rsidRDefault="000D3892" w:rsidP="00FA5B30">
      <w:pPr>
        <w:pStyle w:val="CBDNormalNumber"/>
        <w:rPr>
          <w:rFonts w:eastAsiaTheme="minorEastAsia"/>
        </w:rPr>
      </w:pPr>
      <w:r>
        <w:t>También formuló una declaración un representante de ONU-Mujeres</w:t>
      </w:r>
      <w:r w:rsidRPr="000D3892">
        <w:t>.</w:t>
      </w:r>
    </w:p>
    <w:p w14:paraId="18434029" w14:textId="77777777" w:rsidR="000D3892" w:rsidRDefault="000D3892" w:rsidP="00FA5B30">
      <w:pPr>
        <w:pStyle w:val="CBDNormalNumber"/>
        <w:rPr>
          <w:rFonts w:eastAsiaTheme="minorEastAsia"/>
        </w:rPr>
      </w:pPr>
      <w:r>
        <w:t>Formuló asimismo una declaración un</w:t>
      </w:r>
      <w:r w:rsidR="003B7024">
        <w:t>a</w:t>
      </w:r>
      <w:r>
        <w:t xml:space="preserve"> representante de la Organización del Sistema </w:t>
      </w:r>
      <w:r w:rsidRPr="000051C7">
        <w:rPr>
          <w:rFonts w:eastAsiaTheme="minorEastAsia"/>
        </w:rPr>
        <w:t>CGIAR</w:t>
      </w:r>
      <w:r>
        <w:rPr>
          <w:rFonts w:eastAsiaTheme="minorEastAsia"/>
        </w:rPr>
        <w:t>.</w:t>
      </w:r>
    </w:p>
    <w:p w14:paraId="1843402A" w14:textId="77777777" w:rsidR="000D3892" w:rsidRDefault="000D3892" w:rsidP="00FA5B30">
      <w:pPr>
        <w:pStyle w:val="CBDNormalNumber"/>
        <w:rPr>
          <w:rFonts w:eastAsiaTheme="minorEastAsia"/>
        </w:rPr>
      </w:pPr>
      <w:r>
        <w:t xml:space="preserve">Tras el intercambio de opiniones, el Órgano Subsidiario convino en establecer un grupo de contacto, copresidido por </w:t>
      </w:r>
      <w:r w:rsidRPr="000D3892">
        <w:rPr>
          <w:rFonts w:eastAsiaTheme="minorEastAsia"/>
        </w:rPr>
        <w:t xml:space="preserve">Martha Mphatso Kalemba (Malawi) </w:t>
      </w:r>
      <w:r>
        <w:t>y Clarisse Kehler Siebert (Suecia</w:t>
      </w:r>
      <w:r w:rsidRPr="000D3892">
        <w:rPr>
          <w:rFonts w:eastAsiaTheme="minorEastAsia"/>
        </w:rPr>
        <w:t>).</w:t>
      </w:r>
    </w:p>
    <w:p w14:paraId="1843402B" w14:textId="3447C44F" w:rsidR="000D3892" w:rsidRPr="00F3525E" w:rsidRDefault="000568DB" w:rsidP="00FA5B30">
      <w:pPr>
        <w:pStyle w:val="CBDNormalNumber"/>
        <w:rPr>
          <w:rFonts w:eastAsiaTheme="minorEastAsia"/>
        </w:rPr>
      </w:pPr>
      <w:r>
        <w:t xml:space="preserve">En su quinta sesión plenaria, </w:t>
      </w:r>
      <w:r w:rsidR="00CF7224">
        <w:t>el Órgano Subsidiario escuchó un informe de una de las copresidentas del grupo de contacto acerca del progreso del grupo</w:t>
      </w:r>
      <w:r w:rsidR="00D8504F">
        <w:t>, y convino en que el grupo de contacto debía continuar su trabajo.</w:t>
      </w:r>
    </w:p>
    <w:p w14:paraId="04AE9224" w14:textId="52588CD3" w:rsidR="00F3525E" w:rsidRPr="000D3892" w:rsidRDefault="00F3525E" w:rsidP="00FA5B30">
      <w:pPr>
        <w:pStyle w:val="CBDNormalNumber"/>
        <w:rPr>
          <w:rFonts w:eastAsiaTheme="minorEastAsia"/>
        </w:rPr>
      </w:pPr>
      <w:r>
        <w:t>[se completará]</w:t>
      </w:r>
    </w:p>
    <w:p w14:paraId="1843402C" w14:textId="77777777" w:rsidR="007F2887" w:rsidRPr="00CC502C" w:rsidRDefault="00634CB8" w:rsidP="00172A80">
      <w:pPr>
        <w:pStyle w:val="CBDAgendaItem0"/>
      </w:pPr>
      <w:r w:rsidRPr="00CC502C">
        <w:t>Tema 8</w:t>
      </w:r>
      <w:r w:rsidRPr="00CC502C">
        <w:br/>
        <w:t>Instrumentos internacionales especializados de acceso y participación en los beneficios dentro del contexto del artículo 4, párrafo 4, del Protocolo de Nagoya</w:t>
      </w:r>
    </w:p>
    <w:p w14:paraId="1843402D" w14:textId="77777777" w:rsidR="00FA5B30" w:rsidRPr="003B7024" w:rsidRDefault="000545BE" w:rsidP="00FA5B30">
      <w:pPr>
        <w:pStyle w:val="CBDNormalNumber"/>
        <w:rPr>
          <w:rFonts w:eastAsiaTheme="minorEastAsia"/>
        </w:rPr>
      </w:pPr>
      <w:r w:rsidRPr="000545BE">
        <w:t xml:space="preserve">El </w:t>
      </w:r>
      <w:r w:rsidRPr="00C0034B">
        <w:t xml:space="preserve">Órgano Subsidiario consideró el tema </w:t>
      </w:r>
      <w:r>
        <w:t>8</w:t>
      </w:r>
      <w:r w:rsidRPr="00C0034B">
        <w:t xml:space="preserve"> d</w:t>
      </w:r>
      <w:r>
        <w:t>el programa en su tercera sesión plenaria</w:t>
      </w:r>
      <w:r w:rsidRPr="00C0034B">
        <w:t xml:space="preserve">. </w:t>
      </w:r>
      <w:r w:rsidRPr="00B1265D">
        <w:t xml:space="preserve">Tuvo ante sí una nota de la Secretaría sobre </w:t>
      </w:r>
      <w:r w:rsidR="00B1265D" w:rsidRPr="00B1265D">
        <w:t>instrumentos internacionales especializado</w:t>
      </w:r>
      <w:r w:rsidR="00B1265D">
        <w:t xml:space="preserve">s de acceso y participación en los beneficios dentro del contexto del artículo 4, párrafo 4, del Protocolo </w:t>
      </w:r>
      <w:proofErr w:type="spellStart"/>
      <w:r w:rsidR="00B1265D">
        <w:t>de</w:t>
      </w:r>
      <w:r w:rsidRPr="00B1265D">
        <w:rPr>
          <w:rFonts w:asciiTheme="majorBidi" w:eastAsia="Aptos" w:hAnsiTheme="majorBidi" w:cstheme="majorBidi"/>
        </w:rPr>
        <w:t>Nagoya</w:t>
      </w:r>
      <w:proofErr w:type="spellEnd"/>
      <w:r w:rsidRPr="00004C49">
        <w:rPr>
          <w:rStyle w:val="FootnoteReference"/>
          <w:rFonts w:asciiTheme="majorBidi" w:eastAsia="Aptos" w:hAnsiTheme="majorBidi" w:cstheme="majorBidi"/>
        </w:rPr>
        <w:footnoteReference w:id="33"/>
      </w:r>
      <w:r w:rsidR="003B7024">
        <w:rPr>
          <w:rFonts w:asciiTheme="majorBidi" w:eastAsia="Aptos" w:hAnsiTheme="majorBidi" w:cstheme="majorBidi"/>
        </w:rPr>
        <w:t>,</w:t>
      </w:r>
      <w:r w:rsidR="003B7024" w:rsidRPr="00C0034B">
        <w:t xml:space="preserve">que </w:t>
      </w:r>
      <w:r w:rsidR="003B7024">
        <w:t>incluía</w:t>
      </w:r>
      <w:r w:rsidR="003B7024" w:rsidRPr="00C0034B">
        <w:t xml:space="preserve"> un proyecto de recomendación</w:t>
      </w:r>
      <w:r w:rsidRPr="00B1265D">
        <w:rPr>
          <w:rFonts w:eastAsiaTheme="minorEastAsia"/>
        </w:rPr>
        <w:t xml:space="preserve">. </w:t>
      </w:r>
      <w:r w:rsidR="003B7024">
        <w:t xml:space="preserve">En relación con el tema 8 del programa, </w:t>
      </w:r>
      <w:r w:rsidR="003B7024">
        <w:lastRenderedPageBreak/>
        <w:t>también se había publicado un documento de información sobre la presentación temprana de declaraciones para la presente reunión</w:t>
      </w:r>
      <w:r>
        <w:rPr>
          <w:rStyle w:val="FootnoteReference"/>
          <w:rFonts w:eastAsiaTheme="minorEastAsia"/>
        </w:rPr>
        <w:footnoteReference w:id="34"/>
      </w:r>
      <w:r w:rsidRPr="003B7024">
        <w:rPr>
          <w:rFonts w:eastAsiaTheme="minorEastAsia"/>
        </w:rPr>
        <w:t>.</w:t>
      </w:r>
    </w:p>
    <w:p w14:paraId="1843402E" w14:textId="77777777" w:rsidR="000545BE" w:rsidRPr="003B7024" w:rsidRDefault="003B7024" w:rsidP="00FA5B30">
      <w:pPr>
        <w:pStyle w:val="CBDNormalNumber"/>
        <w:rPr>
          <w:rFonts w:eastAsiaTheme="minorEastAsia"/>
        </w:rPr>
      </w:pPr>
      <w:r w:rsidRPr="003B7024">
        <w:rPr>
          <w:rFonts w:eastAsiaTheme="minorEastAsia"/>
        </w:rPr>
        <w:t>De conformidad con las modalidades piloto para la presentación temprana de declaraciones, el Órgano Subsidiario convino en que las declaraciones presentadas por las siguientes Partes en</w:t>
      </w:r>
      <w:r>
        <w:rPr>
          <w:rFonts w:eastAsiaTheme="minorEastAsia"/>
        </w:rPr>
        <w:t xml:space="preserve"> el Protocolo de Nagoya</w:t>
      </w:r>
      <w:r w:rsidRPr="003B7024">
        <w:rPr>
          <w:rFonts w:eastAsiaTheme="minorEastAsia"/>
        </w:rPr>
        <w:t xml:space="preserve">, que figuraban en el documento informativo </w:t>
      </w:r>
      <w:hyperlink r:id="rId27" w:history="1">
        <w:r w:rsidRPr="003B7024">
          <w:rPr>
            <w:rStyle w:val="Hyperlink"/>
            <w:rFonts w:eastAsiaTheme="minorEastAsia"/>
          </w:rPr>
          <w:t>CBD/SBI/6/INF/17</w:t>
        </w:r>
      </w:hyperlink>
      <w:r>
        <w:rPr>
          <w:rFonts w:eastAsiaTheme="minorEastAsia"/>
        </w:rPr>
        <w:t xml:space="preserve">y que </w:t>
      </w:r>
      <w:r w:rsidRPr="00A84D84">
        <w:rPr>
          <w:rFonts w:eastAsiaTheme="minorEastAsia"/>
        </w:rPr>
        <w:t xml:space="preserve">estaban representadas en la </w:t>
      </w:r>
      <w:r>
        <w:rPr>
          <w:rFonts w:eastAsiaTheme="minorEastAsia"/>
        </w:rPr>
        <w:t>tercera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8 </w:t>
      </w:r>
      <w:r w:rsidRPr="00A84D84">
        <w:rPr>
          <w:rFonts w:eastAsiaTheme="minorEastAsia"/>
        </w:rPr>
        <w:t>del programa</w:t>
      </w:r>
      <w:r w:rsidRPr="003B7024">
        <w:rPr>
          <w:rFonts w:eastAsiaTheme="minorEastAsia"/>
        </w:rPr>
        <w:t>:</w:t>
      </w:r>
      <w:r w:rsidRPr="003B7024">
        <w:t xml:space="preserve"> </w:t>
      </w:r>
      <w:proofErr w:type="spellStart"/>
      <w:r w:rsidRPr="003B7024">
        <w:t>Côte</w:t>
      </w:r>
      <w:proofErr w:type="spellEnd"/>
      <w:r w:rsidRPr="003B7024">
        <w:t xml:space="preserve"> </w:t>
      </w:r>
      <w:proofErr w:type="spellStart"/>
      <w:r w:rsidRPr="003B7024">
        <w:t>d’Ivoire</w:t>
      </w:r>
      <w:proofErr w:type="spellEnd"/>
      <w:r w:rsidRPr="003B7024">
        <w:t xml:space="preserve">, </w:t>
      </w:r>
      <w:r>
        <w:t xml:space="preserve">Filipinas, Guatemala, Jordania, Malawi, Marruecos, Níger, Noruega, Perú, Reino Unido, Suiza y la Unión Europea </w:t>
      </w:r>
      <w:r w:rsidRPr="003B7024">
        <w:t>(</w:t>
      </w:r>
      <w:r>
        <w:t>a través de Chipre</w:t>
      </w:r>
      <w:r w:rsidRPr="003B7024">
        <w:t>)</w:t>
      </w:r>
      <w:r>
        <w:rPr>
          <w:rStyle w:val="FootnoteReference"/>
        </w:rPr>
        <w:footnoteReference w:id="35"/>
      </w:r>
      <w:r>
        <w:t>.</w:t>
      </w:r>
    </w:p>
    <w:p w14:paraId="1843402F" w14:textId="77777777" w:rsidR="003B7024" w:rsidRPr="00B712A2" w:rsidRDefault="00B712A2" w:rsidP="00FA5B30">
      <w:pPr>
        <w:pStyle w:val="CBDNormalNumber"/>
        <w:rPr>
          <w:rFonts w:eastAsiaTheme="minorEastAsia"/>
        </w:rPr>
      </w:pPr>
      <w:r w:rsidRPr="00B712A2">
        <w:rPr>
          <w:rFonts w:eastAsiaTheme="minorEastAsia"/>
        </w:rPr>
        <w:t xml:space="preserve">El </w:t>
      </w:r>
      <w:r w:rsidRPr="00B712A2">
        <w:t xml:space="preserve">Órgano Subsidiario también convino en que las declaraciones presentadas por los siguientes </w:t>
      </w:r>
      <w:r>
        <w:t>Estados que no son Parte en el Protocolo de Nagoya</w:t>
      </w:r>
      <w:r w:rsidRPr="00B712A2">
        <w:t xml:space="preserve">, que figuraban en el documento informativo </w:t>
      </w:r>
      <w:hyperlink r:id="rId28" w:history="1">
        <w:r w:rsidR="003B7024" w:rsidRPr="00B712A2">
          <w:rPr>
            <w:rStyle w:val="Hyperlink"/>
            <w:rFonts w:eastAsiaTheme="minorEastAsia"/>
          </w:rPr>
          <w:t>CBD/SBI/6/INF/17</w:t>
        </w:r>
      </w:hyperlink>
      <w:r>
        <w:rPr>
          <w:rFonts w:eastAsiaTheme="minorEastAsia"/>
        </w:rPr>
        <w:t xml:space="preserve">y </w:t>
      </w:r>
      <w:r w:rsidRPr="00022D21">
        <w:t xml:space="preserve">que estaban representados en la tercera sesión plenaria, constarían formalmente como declaraciones presentadas oficialmente en el tema </w:t>
      </w:r>
      <w:r>
        <w:t>8</w:t>
      </w:r>
      <w:r w:rsidRPr="00022D21">
        <w:t xml:space="preserve"> del programa</w:t>
      </w:r>
      <w:r w:rsidR="003B7024" w:rsidRPr="00B712A2">
        <w:rPr>
          <w:rFonts w:eastAsiaTheme="minorEastAsia"/>
        </w:rPr>
        <w:t xml:space="preserve">: </w:t>
      </w:r>
      <w:r w:rsidR="003B7024" w:rsidRPr="00B712A2">
        <w:t xml:space="preserve">Australia </w:t>
      </w:r>
      <w:r>
        <w:t>y</w:t>
      </w:r>
      <w:r w:rsidR="003B7024" w:rsidRPr="00B712A2">
        <w:t xml:space="preserve"> N</w:t>
      </w:r>
      <w:r>
        <w:t>ueva Zelandia</w:t>
      </w:r>
      <w:r w:rsidR="003B7024" w:rsidRPr="00B712A2">
        <w:t>.</w:t>
      </w:r>
    </w:p>
    <w:p w14:paraId="18434030" w14:textId="77777777" w:rsidR="00B712A2" w:rsidRPr="00B712A2" w:rsidRDefault="00B712A2" w:rsidP="00FA5B30">
      <w:pPr>
        <w:pStyle w:val="CBDNormalNumber"/>
        <w:rPr>
          <w:rFonts w:eastAsiaTheme="minorEastAsia"/>
        </w:rPr>
      </w:pPr>
      <w:r w:rsidRPr="00B712A2">
        <w:t xml:space="preserve">El Órgano Subsidiario convino asimismo en que las declaraciones presentadas por los siguientes observadores, que figuraban en el documento informativo </w:t>
      </w:r>
      <w:hyperlink r:id="rId29" w:history="1">
        <w:r w:rsidRPr="00B712A2">
          <w:rPr>
            <w:rStyle w:val="Hyperlink"/>
            <w:rFonts w:eastAsiaTheme="minorEastAsia"/>
          </w:rPr>
          <w:t>CBD/SBI/6/INF/17</w:t>
        </w:r>
      </w:hyperlink>
      <w:r w:rsidRPr="00B712A2">
        <w:t xml:space="preserve"> y </w:t>
      </w:r>
      <w:r w:rsidRPr="00022D21">
        <w:t xml:space="preserve">que estaban representados en la tercera sesión plenaria, constarían formalmente como declaraciones presentadas oficialmente en el tema </w:t>
      </w:r>
      <w:r>
        <w:t>8</w:t>
      </w:r>
      <w:r w:rsidRPr="00022D21">
        <w:t xml:space="preserve"> del programa</w:t>
      </w:r>
      <w:r w:rsidRPr="00B712A2">
        <w:t xml:space="preserve">: </w:t>
      </w:r>
      <w:r>
        <w:t xml:space="preserve">el </w:t>
      </w:r>
      <w:r w:rsidRPr="00AC03AB">
        <w:t>Grupo de Mujeres del CDB</w:t>
      </w:r>
      <w:r w:rsidRPr="00B712A2">
        <w:t xml:space="preserve">, </w:t>
      </w:r>
      <w:r>
        <w:t xml:space="preserve">la </w:t>
      </w:r>
      <w:r w:rsidRPr="00B712A2">
        <w:rPr>
          <w:shd w:val="clear" w:color="auto" w:fill="FFFFFF"/>
        </w:rPr>
        <w:t>FAO</w:t>
      </w:r>
      <w:r w:rsidRPr="00B712A2">
        <w:t xml:space="preserve">, </w:t>
      </w:r>
      <w:r>
        <w:t>el Foro Internacional Indígena sobre Biodiversidad</w:t>
      </w:r>
      <w:r w:rsidRPr="00B712A2">
        <w:t xml:space="preserve">, </w:t>
      </w:r>
      <w:r>
        <w:t xml:space="preserve">la </w:t>
      </w:r>
      <w:r w:rsidRPr="00151967">
        <w:t>Secretaría del Tratado Internacional sobre los Recursos Fitogenéticos para la Alimentación y la Agricultura</w:t>
      </w:r>
      <w:r w:rsidRPr="00B712A2">
        <w:t xml:space="preserve">, </w:t>
      </w:r>
      <w:r>
        <w:t>el PNUMA y la OMS</w:t>
      </w:r>
      <w:r w:rsidRPr="00B712A2">
        <w:t>.</w:t>
      </w:r>
    </w:p>
    <w:p w14:paraId="18434031" w14:textId="6B8A7E9B" w:rsidR="00B712A2" w:rsidRDefault="004115A6" w:rsidP="00FA5B30">
      <w:pPr>
        <w:pStyle w:val="CBDNormalNumber"/>
        <w:rPr>
          <w:rFonts w:eastAsiaTheme="minorEastAsia"/>
        </w:rPr>
      </w:pPr>
      <w:r w:rsidRPr="004115A6">
        <w:t>Formularon declaraciones los representantes de las siguientes Partes</w:t>
      </w:r>
      <w:r w:rsidRPr="004115A6">
        <w:rPr>
          <w:rFonts w:eastAsiaTheme="minorEastAsia"/>
        </w:rPr>
        <w:t xml:space="preserve"> en el Pr</w:t>
      </w:r>
      <w:r>
        <w:rPr>
          <w:rFonts w:eastAsiaTheme="minorEastAsia"/>
        </w:rPr>
        <w:t xml:space="preserve">otocolo de </w:t>
      </w:r>
      <w:r w:rsidRPr="004115A6">
        <w:rPr>
          <w:rFonts w:eastAsiaTheme="minorEastAsia"/>
        </w:rPr>
        <w:t>Nagoya: Argentina, Bolivia (</w:t>
      </w:r>
      <w:r>
        <w:rPr>
          <w:rFonts w:eastAsiaTheme="minorEastAsia"/>
        </w:rPr>
        <w:t>Estado Plurinacional de</w:t>
      </w:r>
      <w:r w:rsidRPr="004115A6">
        <w:rPr>
          <w:rFonts w:eastAsiaTheme="minorEastAsia"/>
        </w:rPr>
        <w:t>), Bra</w:t>
      </w:r>
      <w:r>
        <w:rPr>
          <w:rFonts w:eastAsiaTheme="minorEastAsia"/>
        </w:rPr>
        <w:t>s</w:t>
      </w:r>
      <w:r w:rsidRPr="004115A6">
        <w:rPr>
          <w:rFonts w:eastAsiaTheme="minorEastAsia"/>
        </w:rPr>
        <w:t>il, Fiji (</w:t>
      </w:r>
      <w:r w:rsidRPr="00AD2CA4">
        <w:t>en nombre de los pequeños Estados insulares en desarrollo del Pacífico</w:t>
      </w:r>
      <w:r w:rsidRPr="004115A6">
        <w:rPr>
          <w:rFonts w:eastAsiaTheme="minorEastAsia"/>
        </w:rPr>
        <w:t>), Guatemala, India, Jap</w:t>
      </w:r>
      <w:r>
        <w:rPr>
          <w:rFonts w:eastAsiaTheme="minorEastAsia"/>
        </w:rPr>
        <w:t>ó</w:t>
      </w:r>
      <w:r w:rsidRPr="004115A6">
        <w:rPr>
          <w:rFonts w:eastAsiaTheme="minorEastAsia"/>
        </w:rPr>
        <w:t>n, Malawi, M</w:t>
      </w:r>
      <w:r>
        <w:rPr>
          <w:rFonts w:eastAsiaTheme="minorEastAsia"/>
        </w:rPr>
        <w:t>é</w:t>
      </w:r>
      <w:r w:rsidRPr="004115A6">
        <w:rPr>
          <w:rFonts w:eastAsiaTheme="minorEastAsia"/>
        </w:rPr>
        <w:t>xico, Namibia (</w:t>
      </w:r>
      <w:r w:rsidRPr="00AD2CA4">
        <w:t>en no</w:t>
      </w:r>
      <w:r>
        <w:t>mbre de los Estados de África</w:t>
      </w:r>
      <w:r w:rsidRPr="004115A6">
        <w:rPr>
          <w:rFonts w:eastAsiaTheme="minorEastAsia"/>
        </w:rPr>
        <w:t>), Per</w:t>
      </w:r>
      <w:r>
        <w:rPr>
          <w:rFonts w:eastAsiaTheme="minorEastAsia"/>
        </w:rPr>
        <w:t>ú</w:t>
      </w:r>
      <w:r w:rsidRPr="004115A6">
        <w:rPr>
          <w:rFonts w:eastAsiaTheme="minorEastAsia"/>
        </w:rPr>
        <w:t xml:space="preserve">, </w:t>
      </w:r>
      <w:r>
        <w:rPr>
          <w:rFonts w:eastAsiaTheme="minorEastAsia"/>
        </w:rPr>
        <w:t>República de C</w:t>
      </w:r>
      <w:r w:rsidRPr="004115A6">
        <w:rPr>
          <w:rFonts w:eastAsiaTheme="minorEastAsia"/>
        </w:rPr>
        <w:t xml:space="preserve">orea, </w:t>
      </w:r>
      <w:r w:rsidR="005744EE">
        <w:rPr>
          <w:rFonts w:eastAsiaTheme="minorEastAsia"/>
        </w:rPr>
        <w:t xml:space="preserve">Serbia, </w:t>
      </w:r>
      <w:r w:rsidRPr="004115A6">
        <w:rPr>
          <w:rFonts w:eastAsiaTheme="minorEastAsia"/>
        </w:rPr>
        <w:t>S</w:t>
      </w:r>
      <w:r>
        <w:rPr>
          <w:rFonts w:eastAsiaTheme="minorEastAsia"/>
        </w:rPr>
        <w:t xml:space="preserve">udáfrica y </w:t>
      </w:r>
      <w:r w:rsidRPr="004115A6">
        <w:rPr>
          <w:rFonts w:eastAsiaTheme="minorEastAsia"/>
        </w:rPr>
        <w:t>Zimbabwe</w:t>
      </w:r>
      <w:r>
        <w:rPr>
          <w:rFonts w:eastAsiaTheme="minorEastAsia"/>
        </w:rPr>
        <w:t>.</w:t>
      </w:r>
    </w:p>
    <w:p w14:paraId="18434032" w14:textId="77777777" w:rsidR="004115A6" w:rsidRDefault="004115A6" w:rsidP="00FA5B30">
      <w:pPr>
        <w:pStyle w:val="CBDNormalNumber"/>
        <w:rPr>
          <w:rFonts w:eastAsiaTheme="minorEastAsia"/>
        </w:rPr>
      </w:pPr>
      <w:r>
        <w:t xml:space="preserve">Formuló también una declaración un representante </w:t>
      </w:r>
      <w:r w:rsidRPr="004115A6">
        <w:rPr>
          <w:rFonts w:eastAsiaTheme="minorEastAsia"/>
        </w:rPr>
        <w:t xml:space="preserve">de la Federación de Rusia, </w:t>
      </w:r>
      <w:r>
        <w:rPr>
          <w:rFonts w:eastAsiaTheme="minorEastAsia"/>
        </w:rPr>
        <w:t xml:space="preserve">un Estado que no es </w:t>
      </w:r>
      <w:r w:rsidRPr="004115A6">
        <w:rPr>
          <w:rFonts w:eastAsiaTheme="minorEastAsia"/>
        </w:rPr>
        <w:t>Parte</w:t>
      </w:r>
      <w:r>
        <w:rPr>
          <w:rFonts w:eastAsiaTheme="minorEastAsia"/>
        </w:rPr>
        <w:t>.</w:t>
      </w:r>
    </w:p>
    <w:p w14:paraId="18434033" w14:textId="77777777" w:rsidR="004115A6" w:rsidRPr="004115A6" w:rsidRDefault="004115A6" w:rsidP="00FA5B30">
      <w:pPr>
        <w:pStyle w:val="CBDNormalNumber"/>
        <w:rPr>
          <w:rFonts w:eastAsiaTheme="minorEastAsia"/>
        </w:rPr>
      </w:pPr>
      <w:r w:rsidRPr="004115A6">
        <w:t>Formularon asimismo declaraciones representantes de la</w:t>
      </w:r>
      <w:r w:rsidRPr="004115A6">
        <w:rPr>
          <w:rFonts w:eastAsiaTheme="minorEastAsia"/>
        </w:rPr>
        <w:t xml:space="preserve"> Alianza del CBD y</w:t>
      </w:r>
      <w:r>
        <w:rPr>
          <w:rFonts w:eastAsiaTheme="minorEastAsia"/>
        </w:rPr>
        <w:t xml:space="preserve"> el </w:t>
      </w:r>
      <w:r>
        <w:t>Foro Internacional Indígena sobre Biodiversidad</w:t>
      </w:r>
      <w:r w:rsidRPr="004115A6">
        <w:rPr>
          <w:rFonts w:eastAsiaTheme="minorEastAsia"/>
        </w:rPr>
        <w:t>.</w:t>
      </w:r>
    </w:p>
    <w:p w14:paraId="18434034" w14:textId="77777777" w:rsidR="004115A6" w:rsidRDefault="004115A6" w:rsidP="00FA5B30">
      <w:pPr>
        <w:pStyle w:val="CBDNormalNumber"/>
        <w:rPr>
          <w:rFonts w:eastAsiaTheme="minorEastAsia"/>
        </w:rPr>
      </w:pPr>
      <w:r>
        <w:t xml:space="preserve">Tras el intercambio de opiniones, el Órgano Subsidiario convino en establecer un grupo de contacto, copresidido por </w:t>
      </w:r>
      <w:r w:rsidRPr="004115A6">
        <w:rPr>
          <w:rFonts w:eastAsiaTheme="minorEastAsia"/>
        </w:rPr>
        <w:t>Mery Ciacci (</w:t>
      </w:r>
      <w:r>
        <w:rPr>
          <w:rFonts w:eastAsiaTheme="minorEastAsia"/>
        </w:rPr>
        <w:t xml:space="preserve">Unión </w:t>
      </w:r>
      <w:r w:rsidRPr="004115A6">
        <w:rPr>
          <w:rFonts w:eastAsiaTheme="minorEastAsia"/>
        </w:rPr>
        <w:t xml:space="preserve">Europea) </w:t>
      </w:r>
      <w:r>
        <w:rPr>
          <w:rFonts w:eastAsiaTheme="minorEastAsia"/>
        </w:rPr>
        <w:t>y</w:t>
      </w:r>
      <w:r w:rsidRPr="004115A6">
        <w:rPr>
          <w:rFonts w:eastAsiaTheme="minorEastAsia"/>
        </w:rPr>
        <w:t xml:space="preserve"> Patience Gandiwa (Zimbabwe).</w:t>
      </w:r>
    </w:p>
    <w:p w14:paraId="2E9EA223" w14:textId="2CF4E332" w:rsidR="005E44B2" w:rsidRPr="004115A6" w:rsidRDefault="005E44B2" w:rsidP="00FA5B30">
      <w:pPr>
        <w:pStyle w:val="CBDNormalNumber"/>
        <w:rPr>
          <w:rFonts w:eastAsiaTheme="minorEastAsia"/>
        </w:rPr>
      </w:pPr>
      <w:r>
        <w:rPr>
          <w:rFonts w:eastAsiaTheme="minorEastAsia"/>
        </w:rPr>
        <w:t xml:space="preserve">En su quinta sesión plenaria, el Órgano Subsidiario escuchó un informe de una de </w:t>
      </w:r>
      <w:r w:rsidR="00530E00">
        <w:rPr>
          <w:rFonts w:eastAsiaTheme="minorEastAsia"/>
        </w:rPr>
        <w:t>las copresidentas del grupo de contacto sobre el progreso del grupo, y convino en que el grupo de contacto debía continuar su trabajo.</w:t>
      </w:r>
    </w:p>
    <w:p w14:paraId="18434035" w14:textId="77777777" w:rsidR="004115A6" w:rsidRPr="004115A6" w:rsidRDefault="004115A6" w:rsidP="00FA5B30">
      <w:pPr>
        <w:pStyle w:val="CBDNormalNumber"/>
        <w:rPr>
          <w:rFonts w:eastAsiaTheme="minorEastAsia"/>
        </w:rPr>
      </w:pPr>
      <w:r w:rsidRPr="00CC502C">
        <w:t>[se completará]</w:t>
      </w:r>
    </w:p>
    <w:p w14:paraId="18434036" w14:textId="77777777" w:rsidR="00050D4A" w:rsidRPr="00CC502C" w:rsidRDefault="006240DB" w:rsidP="00172A80">
      <w:pPr>
        <w:pStyle w:val="CBDAgendaItem0"/>
      </w:pPr>
      <w:r w:rsidRPr="00CC502C">
        <w:t>Tema 9</w:t>
      </w:r>
      <w:r w:rsidRPr="00CC502C">
        <w:br/>
        <w:t>Examen de la eficacia de los procesos del Convenio y sus Protocolos</w:t>
      </w:r>
    </w:p>
    <w:p w14:paraId="18434037" w14:textId="2C4F2968" w:rsidR="00FA5B30" w:rsidRDefault="004A377A" w:rsidP="00FA5B30">
      <w:pPr>
        <w:pStyle w:val="CBDNormalNumber"/>
        <w:rPr>
          <w:rFonts w:eastAsiaTheme="minorEastAsia"/>
        </w:rPr>
      </w:pPr>
      <w:r w:rsidRPr="004A377A">
        <w:t xml:space="preserve">El </w:t>
      </w:r>
      <w:r w:rsidRPr="00C0034B">
        <w:t xml:space="preserve">Órgano Subsidiario consideró el tema </w:t>
      </w:r>
      <w:r>
        <w:t>9</w:t>
      </w:r>
      <w:r w:rsidRPr="00C0034B">
        <w:t xml:space="preserve"> d</w:t>
      </w:r>
      <w:r>
        <w:t>el programa en su tercera sesión plenaria</w:t>
      </w:r>
      <w:r w:rsidRPr="004A377A">
        <w:t xml:space="preserve">. </w:t>
      </w:r>
      <w:r>
        <w:t xml:space="preserve">Tuvo ante sí una nota de la Secretaría </w:t>
      </w:r>
      <w:r w:rsidR="009642CA">
        <w:t>sobre</w:t>
      </w:r>
      <w:r w:rsidR="009642CA" w:rsidRPr="004A377A">
        <w:rPr>
          <w:rFonts w:asciiTheme="majorBidi" w:eastAsia="Aptos" w:hAnsiTheme="majorBidi" w:cstheme="majorBidi"/>
        </w:rPr>
        <w:t xml:space="preserve"> opciones</w:t>
      </w:r>
      <w:r w:rsidRPr="004A377A">
        <w:rPr>
          <w:rFonts w:asciiTheme="majorBidi" w:eastAsia="Aptos" w:hAnsiTheme="majorBidi" w:cstheme="majorBidi"/>
        </w:rPr>
        <w:t xml:space="preserve"> para mejorar aún más la eficacia de las reuniones celebradas en virtud del Convenio y sus Protocolos</w:t>
      </w:r>
      <w:r w:rsidRPr="003244C0">
        <w:rPr>
          <w:rStyle w:val="FootnoteReference"/>
          <w:rFonts w:asciiTheme="majorBidi" w:eastAsia="Aptos" w:hAnsiTheme="majorBidi" w:cstheme="majorBidi"/>
        </w:rPr>
        <w:footnoteReference w:id="36"/>
      </w:r>
      <w:r>
        <w:rPr>
          <w:rFonts w:asciiTheme="majorBidi" w:eastAsia="Aptos" w:hAnsiTheme="majorBidi" w:cstheme="majorBidi"/>
        </w:rPr>
        <w:t xml:space="preserve">, </w:t>
      </w:r>
      <w:r w:rsidRPr="00C0034B">
        <w:t xml:space="preserve">que </w:t>
      </w:r>
      <w:r w:rsidR="001670F4">
        <w:t>incluía tres</w:t>
      </w:r>
      <w:r w:rsidRPr="00C0034B">
        <w:t xml:space="preserve"> proyecto</w:t>
      </w:r>
      <w:r>
        <w:t>s</w:t>
      </w:r>
      <w:r w:rsidRPr="00C0034B">
        <w:t xml:space="preserve"> de recomendación</w:t>
      </w:r>
      <w:r w:rsidRPr="004A377A">
        <w:rPr>
          <w:rFonts w:asciiTheme="majorBidi" w:eastAsia="Aptos" w:hAnsiTheme="majorBidi" w:cstheme="majorBidi"/>
        </w:rPr>
        <w:t xml:space="preserve">. </w:t>
      </w:r>
      <w:r w:rsidRPr="00C64B72">
        <w:t>En relación con el tema 9 del programa también se habían publicado los siguientes documentos de información</w:t>
      </w:r>
      <w:r w:rsidRPr="00C64B72">
        <w:rPr>
          <w:rFonts w:asciiTheme="majorBidi" w:eastAsia="Aptos" w:hAnsiTheme="majorBidi" w:cstheme="majorBidi"/>
        </w:rPr>
        <w:t xml:space="preserve">: </w:t>
      </w:r>
      <w:r w:rsidR="00C64B72" w:rsidRPr="00C64B72">
        <w:rPr>
          <w:rFonts w:asciiTheme="majorBidi" w:eastAsia="Aptos" w:hAnsiTheme="majorBidi" w:cstheme="majorBidi"/>
        </w:rPr>
        <w:t>el resultado de la encuesta sobre los mecanismos de apoyo a la participación en otros acuerdos ambientales multilaterales</w:t>
      </w:r>
      <w:r>
        <w:rPr>
          <w:rStyle w:val="FootnoteReference"/>
          <w:rFonts w:asciiTheme="majorBidi" w:eastAsia="Aptos" w:hAnsiTheme="majorBidi" w:cstheme="majorBidi"/>
        </w:rPr>
        <w:footnoteReference w:id="37"/>
      </w:r>
      <w:r w:rsidR="00C64B72" w:rsidRPr="00C64B72">
        <w:rPr>
          <w:rFonts w:asciiTheme="majorBidi" w:eastAsia="Aptos" w:hAnsiTheme="majorBidi" w:cstheme="majorBidi"/>
        </w:rPr>
        <w:t xml:space="preserve">,los resultados de la encuesta sobre </w:t>
      </w:r>
      <w:r w:rsidR="00C64B72">
        <w:rPr>
          <w:rFonts w:asciiTheme="majorBidi" w:eastAsia="Aptos" w:hAnsiTheme="majorBidi" w:cstheme="majorBidi"/>
        </w:rPr>
        <w:t xml:space="preserve">las modalidades piloto para la presentación temprana de declaraciones realizada en la 27ª reunión del Órgano Subsidiario </w:t>
      </w:r>
      <w:r w:rsidR="00C64B72">
        <w:rPr>
          <w:rFonts w:asciiTheme="majorBidi" w:eastAsia="Aptos" w:hAnsiTheme="majorBidi" w:cstheme="majorBidi"/>
        </w:rPr>
        <w:lastRenderedPageBreak/>
        <w:t>de</w:t>
      </w:r>
      <w:r w:rsidR="009642CA">
        <w:rPr>
          <w:rFonts w:asciiTheme="majorBidi" w:eastAsia="Aptos" w:hAnsiTheme="majorBidi" w:cstheme="majorBidi"/>
        </w:rPr>
        <w:t xml:space="preserve"> </w:t>
      </w:r>
      <w:r w:rsidR="00C64B72">
        <w:t>Asesoramiento Científico, Técnico y Tecnológico</w:t>
      </w:r>
      <w:r>
        <w:rPr>
          <w:rStyle w:val="FootnoteReference"/>
          <w:rFonts w:asciiTheme="majorBidi" w:eastAsia="Aptos" w:hAnsiTheme="majorBidi" w:cstheme="majorBidi"/>
        </w:rPr>
        <w:footnoteReference w:id="38"/>
      </w:r>
      <w:r w:rsidR="00C64B72">
        <w:t>,</w:t>
      </w:r>
      <w:r w:rsidR="009978DB">
        <w:t xml:space="preserve">información actualizada </w:t>
      </w:r>
      <w:r w:rsidR="009978DB" w:rsidRPr="000B12BA">
        <w:t>sobre el desarrollo ulterior de</w:t>
      </w:r>
      <w:r w:rsidR="009978DB">
        <w:t>l instrumento de seguimiento de decisiones</w:t>
      </w:r>
      <w:r>
        <w:rPr>
          <w:rStyle w:val="FootnoteReference"/>
          <w:rFonts w:asciiTheme="majorBidi" w:eastAsia="Aptos" w:hAnsiTheme="majorBidi" w:cstheme="majorBidi"/>
        </w:rPr>
        <w:footnoteReference w:id="39"/>
      </w:r>
      <w:r w:rsidR="009978DB">
        <w:rPr>
          <w:rFonts w:asciiTheme="majorBidi" w:eastAsia="Aptos" w:hAnsiTheme="majorBidi" w:cstheme="majorBidi"/>
        </w:rPr>
        <w:t xml:space="preserve">y una nota de la </w:t>
      </w:r>
      <w:r w:rsidRPr="00C64B72">
        <w:rPr>
          <w:rFonts w:eastAsiaTheme="minorEastAsia"/>
        </w:rPr>
        <w:t>Secretar</w:t>
      </w:r>
      <w:r w:rsidR="009978DB">
        <w:rPr>
          <w:rFonts w:eastAsiaTheme="minorEastAsia"/>
        </w:rPr>
        <w:t>ía sobre la presentación temprana de declaraciones para la presente reunión</w:t>
      </w:r>
      <w:r>
        <w:rPr>
          <w:rStyle w:val="FootnoteReference"/>
          <w:rFonts w:eastAsiaTheme="minorEastAsia"/>
        </w:rPr>
        <w:footnoteReference w:id="40"/>
      </w:r>
      <w:r w:rsidR="009978DB">
        <w:rPr>
          <w:rFonts w:eastAsiaTheme="minorEastAsia"/>
        </w:rPr>
        <w:t>.</w:t>
      </w:r>
    </w:p>
    <w:p w14:paraId="18434038" w14:textId="7D767F6A" w:rsidR="009978DB" w:rsidRDefault="009978DB" w:rsidP="00FA5B30">
      <w:pPr>
        <w:pStyle w:val="CBDNormalNumber"/>
        <w:rPr>
          <w:rFonts w:eastAsiaTheme="minorEastAsia"/>
        </w:rPr>
      </w:pPr>
      <w:r w:rsidRPr="009978DB">
        <w:rPr>
          <w:rFonts w:eastAsiaTheme="minorEastAsia"/>
        </w:rPr>
        <w:t xml:space="preserve">De conformidad con las modalidades piloto para la presentación temprana de declaraciones, el Órgano Subsidiario convino en que las declaraciones presentadas por las siguientes Partes, que figuraban en el documento </w:t>
      </w:r>
      <w:r>
        <w:rPr>
          <w:rFonts w:eastAsiaTheme="minorEastAsia"/>
        </w:rPr>
        <w:t>informativo</w:t>
      </w:r>
      <w:r w:rsidR="001670F4">
        <w:rPr>
          <w:rFonts w:eastAsiaTheme="minorEastAsia"/>
        </w:rPr>
        <w:t xml:space="preserve"> </w:t>
      </w:r>
      <w:hyperlink r:id="rId30" w:history="1">
        <w:r w:rsidRPr="009978DB">
          <w:rPr>
            <w:rStyle w:val="Hyperlink"/>
            <w:rFonts w:eastAsiaTheme="minorEastAsia"/>
          </w:rPr>
          <w:t>CBD/SBI/6/INF/17</w:t>
        </w:r>
      </w:hyperlink>
      <w:r>
        <w:rPr>
          <w:rFonts w:eastAsiaTheme="minorEastAsia"/>
        </w:rPr>
        <w:t xml:space="preserve">yque </w:t>
      </w:r>
      <w:r w:rsidRPr="00A84D84">
        <w:rPr>
          <w:rFonts w:eastAsiaTheme="minorEastAsia"/>
        </w:rPr>
        <w:t xml:space="preserve">estaban representadas en la </w:t>
      </w:r>
      <w:r>
        <w:rPr>
          <w:rFonts w:eastAsiaTheme="minorEastAsia"/>
        </w:rPr>
        <w:t>tercera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9 </w:t>
      </w:r>
      <w:r w:rsidRPr="00A84D84">
        <w:rPr>
          <w:rFonts w:eastAsiaTheme="minorEastAsia"/>
        </w:rPr>
        <w:t>del programa</w:t>
      </w:r>
      <w:r w:rsidRPr="009978DB">
        <w:rPr>
          <w:rFonts w:eastAsiaTheme="minorEastAsia"/>
        </w:rPr>
        <w:t>:</w:t>
      </w:r>
      <w:r w:rsidR="001670F4">
        <w:rPr>
          <w:rFonts w:eastAsiaTheme="minorEastAsia"/>
        </w:rPr>
        <w:t xml:space="preserve"> </w:t>
      </w:r>
      <w:r w:rsidRPr="009978DB">
        <w:rPr>
          <w:rFonts w:eastAsiaTheme="minorEastAsia"/>
        </w:rPr>
        <w:t>Australia, Canad</w:t>
      </w:r>
      <w:r>
        <w:rPr>
          <w:rFonts w:eastAsiaTheme="minorEastAsia"/>
        </w:rPr>
        <w:t>á</w:t>
      </w:r>
      <w:r w:rsidRPr="009978DB">
        <w:rPr>
          <w:rFonts w:eastAsiaTheme="minorEastAsia"/>
        </w:rPr>
        <w:t xml:space="preserve">, </w:t>
      </w:r>
      <w:r>
        <w:rPr>
          <w:rFonts w:eastAsiaTheme="minorEastAsia"/>
        </w:rPr>
        <w:t xml:space="preserve">Chipre (en nombre de la Unión Europea), </w:t>
      </w:r>
      <w:r w:rsidRPr="009978DB">
        <w:rPr>
          <w:rFonts w:eastAsiaTheme="minorEastAsia"/>
        </w:rPr>
        <w:t>Colombia, Guatemala, I</w:t>
      </w:r>
      <w:r>
        <w:rPr>
          <w:rFonts w:eastAsiaTheme="minorEastAsia"/>
        </w:rPr>
        <w:t>slandia</w:t>
      </w:r>
      <w:r w:rsidRPr="009978DB">
        <w:rPr>
          <w:rFonts w:eastAsiaTheme="minorEastAsia"/>
        </w:rPr>
        <w:t>, Jap</w:t>
      </w:r>
      <w:r>
        <w:rPr>
          <w:rFonts w:eastAsiaTheme="minorEastAsia"/>
        </w:rPr>
        <w:t>ó</w:t>
      </w:r>
      <w:r w:rsidRPr="009978DB">
        <w:rPr>
          <w:rFonts w:eastAsiaTheme="minorEastAsia"/>
        </w:rPr>
        <w:t>n, Jordan</w:t>
      </w:r>
      <w:r>
        <w:rPr>
          <w:rFonts w:eastAsiaTheme="minorEastAsia"/>
        </w:rPr>
        <w:t>ia</w:t>
      </w:r>
      <w:r w:rsidRPr="009978DB">
        <w:rPr>
          <w:rFonts w:eastAsiaTheme="minorEastAsia"/>
        </w:rPr>
        <w:t>, M</w:t>
      </w:r>
      <w:r>
        <w:rPr>
          <w:rFonts w:eastAsiaTheme="minorEastAsia"/>
        </w:rPr>
        <w:t>arruecos</w:t>
      </w:r>
      <w:r w:rsidRPr="009978DB">
        <w:rPr>
          <w:rFonts w:eastAsiaTheme="minorEastAsia"/>
        </w:rPr>
        <w:t>, Nor</w:t>
      </w:r>
      <w:r>
        <w:rPr>
          <w:rFonts w:eastAsiaTheme="minorEastAsia"/>
        </w:rPr>
        <w:t>uega,</w:t>
      </w:r>
      <w:r w:rsidRPr="009978DB">
        <w:rPr>
          <w:rFonts w:eastAsiaTheme="minorEastAsia"/>
        </w:rPr>
        <w:t xml:space="preserve"> Per</w:t>
      </w:r>
      <w:r>
        <w:rPr>
          <w:rFonts w:eastAsiaTheme="minorEastAsia"/>
        </w:rPr>
        <w:t>ú</w:t>
      </w:r>
      <w:r w:rsidRPr="009978DB">
        <w:rPr>
          <w:rFonts w:eastAsiaTheme="minorEastAsia"/>
        </w:rPr>
        <w:t xml:space="preserve">, </w:t>
      </w:r>
      <w:r>
        <w:rPr>
          <w:rFonts w:eastAsiaTheme="minorEastAsia"/>
        </w:rPr>
        <w:t xml:space="preserve">Reino Unido y </w:t>
      </w:r>
      <w:r w:rsidRPr="009978DB">
        <w:rPr>
          <w:rFonts w:eastAsiaTheme="minorEastAsia"/>
        </w:rPr>
        <w:t>S</w:t>
      </w:r>
      <w:r>
        <w:rPr>
          <w:rFonts w:eastAsiaTheme="minorEastAsia"/>
        </w:rPr>
        <w:t>uiza</w:t>
      </w:r>
      <w:r w:rsidRPr="009978DB">
        <w:rPr>
          <w:rFonts w:eastAsiaTheme="minorEastAsia"/>
        </w:rPr>
        <w:t>.</w:t>
      </w:r>
    </w:p>
    <w:p w14:paraId="18434039" w14:textId="62230C26" w:rsidR="009978DB" w:rsidRPr="009978DB" w:rsidRDefault="009978DB" w:rsidP="00FA5B30">
      <w:pPr>
        <w:pStyle w:val="CBDNormalNumber"/>
        <w:rPr>
          <w:rFonts w:eastAsiaTheme="minorEastAsia"/>
        </w:rPr>
      </w:pPr>
      <w:r w:rsidRPr="009978DB">
        <w:t xml:space="preserve">El Órgano Subsidiario también convino en que las declaraciones presentadas por los siguientes observadores, que figuraban en el documento informativo </w:t>
      </w:r>
      <w:hyperlink r:id="rId31" w:history="1">
        <w:r w:rsidRPr="009978DB">
          <w:rPr>
            <w:rStyle w:val="Hyperlink"/>
            <w:rFonts w:eastAsiaTheme="minorEastAsia"/>
          </w:rPr>
          <w:t>CBD/SBI/6/INF/17</w:t>
        </w:r>
      </w:hyperlink>
      <w:r w:rsidRPr="009978DB">
        <w:t xml:space="preserve"> y</w:t>
      </w:r>
      <w:r w:rsidR="001670F4">
        <w:t xml:space="preserve"> </w:t>
      </w:r>
      <w:r w:rsidRPr="00022D21">
        <w:t xml:space="preserve">que estaban representados en la tercera sesión plenaria, constarían formalmente como declaraciones presentadas oficialmente en el tema </w:t>
      </w:r>
      <w:r>
        <w:t>9</w:t>
      </w:r>
      <w:r w:rsidRPr="00022D21">
        <w:t xml:space="preserve"> del programa</w:t>
      </w:r>
      <w:r w:rsidRPr="009978DB">
        <w:t xml:space="preserve">: </w:t>
      </w:r>
      <w:r>
        <w:t xml:space="preserve">el </w:t>
      </w:r>
      <w:r w:rsidRPr="00AC03AB">
        <w:t>Grupo de Mujeres del CDB</w:t>
      </w:r>
      <w:r w:rsidR="001670F4">
        <w:t xml:space="preserve"> </w:t>
      </w:r>
      <w:r>
        <w:t>y el Foro Internacional Indígena sobre Biodiversidad</w:t>
      </w:r>
      <w:r w:rsidRPr="009978DB">
        <w:t>.</w:t>
      </w:r>
    </w:p>
    <w:p w14:paraId="1843403A" w14:textId="77777777" w:rsidR="009978DB" w:rsidRPr="009978DB" w:rsidRDefault="009978DB" w:rsidP="00FA5B30">
      <w:pPr>
        <w:pStyle w:val="CBDNormalNumber"/>
        <w:rPr>
          <w:rFonts w:eastAsiaTheme="minorEastAsia"/>
        </w:rPr>
      </w:pPr>
      <w:r w:rsidRPr="009978DB">
        <w:t>Formularon declaraciones los representantes de las siguientes Partes: Colombia, Fiji (</w:t>
      </w:r>
      <w:r w:rsidRPr="00AD2CA4">
        <w:t>en nombre de los pequeños Estados insulares en desarrollo del Pacífico</w:t>
      </w:r>
      <w:r w:rsidRPr="009978DB">
        <w:t xml:space="preserve">), India, Jamaica </w:t>
      </w:r>
      <w:r>
        <w:t>y</w:t>
      </w:r>
      <w:r w:rsidRPr="009978DB">
        <w:t xml:space="preserve"> Zimbabwe (</w:t>
      </w:r>
      <w:r w:rsidRPr="00AD2CA4">
        <w:t>en no</w:t>
      </w:r>
      <w:r>
        <w:t>mbre de los Estados de África</w:t>
      </w:r>
      <w:r w:rsidRPr="009978DB">
        <w:t>).</w:t>
      </w:r>
    </w:p>
    <w:p w14:paraId="1843403B" w14:textId="7176F901" w:rsidR="009978DB" w:rsidRPr="009978DB" w:rsidRDefault="009978DB" w:rsidP="00FA5B30">
      <w:pPr>
        <w:pStyle w:val="CBDNormalNumber"/>
        <w:rPr>
          <w:rFonts w:eastAsiaTheme="minorEastAsia"/>
        </w:rPr>
      </w:pPr>
      <w:r w:rsidRPr="009978DB">
        <w:t xml:space="preserve">En su cuarta </w:t>
      </w:r>
      <w:r>
        <w:t>sesión plenaria, el Órgano Subsidiario retomó la consideración del tema 9 del programa</w:t>
      </w:r>
      <w:r w:rsidRPr="009978DB">
        <w:t>.</w:t>
      </w:r>
    </w:p>
    <w:p w14:paraId="1843403C" w14:textId="77777777" w:rsidR="009978DB" w:rsidRPr="009978DB" w:rsidRDefault="009978DB" w:rsidP="00FA5B30">
      <w:pPr>
        <w:pStyle w:val="CBDNormalNumber"/>
        <w:rPr>
          <w:rFonts w:eastAsiaTheme="minorEastAsia"/>
        </w:rPr>
      </w:pPr>
      <w:r w:rsidRPr="009978DB">
        <w:t>Formularon declaraciones los representantes de las siguientes Partes: Argentina, Eg</w:t>
      </w:r>
      <w:r>
        <w:t xml:space="preserve">ipto, Federación de Rusia, </w:t>
      </w:r>
      <w:r w:rsidRPr="009978DB">
        <w:t>Ghana, N</w:t>
      </w:r>
      <w:r>
        <w:t xml:space="preserve">ueva Zelandia y </w:t>
      </w:r>
      <w:r w:rsidRPr="009978DB">
        <w:t>Togo.</w:t>
      </w:r>
    </w:p>
    <w:p w14:paraId="1843403D" w14:textId="77777777" w:rsidR="009978DB" w:rsidRPr="009978DB" w:rsidRDefault="009978DB" w:rsidP="00FA5B30">
      <w:pPr>
        <w:pStyle w:val="CBDNormalNumber"/>
        <w:rPr>
          <w:rFonts w:eastAsiaTheme="minorEastAsia"/>
        </w:rPr>
      </w:pPr>
      <w:r w:rsidRPr="004115A6">
        <w:t xml:space="preserve">Formularon asimismo declaraciones representantes de </w:t>
      </w:r>
      <w:r>
        <w:t xml:space="preserve">la Red Mundial de Jóvenes por la </w:t>
      </w:r>
      <w:proofErr w:type="spellStart"/>
      <w:r>
        <w:t>Biodiversidady</w:t>
      </w:r>
      <w:proofErr w:type="spellEnd"/>
      <w:r>
        <w:t xml:space="preserve"> el Foro Internacional Indígena sobre Biodiversidad</w:t>
      </w:r>
      <w:r w:rsidRPr="009978DB">
        <w:t>.</w:t>
      </w:r>
    </w:p>
    <w:p w14:paraId="1843403E" w14:textId="18580C08" w:rsidR="009978DB" w:rsidRDefault="009978DB" w:rsidP="00FA5B30">
      <w:pPr>
        <w:pStyle w:val="CBDNormalNumber"/>
      </w:pPr>
      <w:r w:rsidRPr="009978DB">
        <w:t xml:space="preserve">Tras el intercambio de opiniones, el Órgano Subsidiario </w:t>
      </w:r>
      <w:r w:rsidR="005C5DB1">
        <w:t xml:space="preserve">convino en </w:t>
      </w:r>
      <w:r w:rsidR="00C83C48">
        <w:t>celebrar</w:t>
      </w:r>
      <w:r w:rsidRPr="009978DB">
        <w:t xml:space="preserve"> consultas oficiosas</w:t>
      </w:r>
      <w:r w:rsidR="00C83C48">
        <w:t>, moderadas por el representante de Noruega</w:t>
      </w:r>
      <w:r w:rsidRPr="009978DB">
        <w:t>.</w:t>
      </w:r>
    </w:p>
    <w:p w14:paraId="1843403F" w14:textId="77777777" w:rsidR="009978DB" w:rsidRPr="009978DB" w:rsidRDefault="009978DB" w:rsidP="00FA5B30">
      <w:pPr>
        <w:pStyle w:val="CBDNormalNumber"/>
      </w:pPr>
      <w:r w:rsidRPr="00CC502C">
        <w:t>[se completará]</w:t>
      </w:r>
    </w:p>
    <w:p w14:paraId="18434040" w14:textId="77777777" w:rsidR="006267B9" w:rsidRPr="00CC502C" w:rsidRDefault="00335843" w:rsidP="00172A80">
      <w:pPr>
        <w:pStyle w:val="CBDAgendaItem0"/>
      </w:pPr>
      <w:r w:rsidRPr="00CC502C">
        <w:t>Tema 10</w:t>
      </w:r>
      <w:r w:rsidRPr="00CC502C">
        <w:br/>
        <w:t>Cuestiones administrativas y presupuestarias: revisión funcional de la Secretaría</w:t>
      </w:r>
    </w:p>
    <w:p w14:paraId="18434041" w14:textId="77777777" w:rsidR="00FA5B30" w:rsidRPr="00617EBC" w:rsidRDefault="008957D9" w:rsidP="00FA5B30">
      <w:pPr>
        <w:pStyle w:val="CBDNormalNumber"/>
        <w:rPr>
          <w:rFonts w:eastAsiaTheme="minorEastAsia"/>
        </w:rPr>
      </w:pPr>
      <w:r w:rsidRPr="008957D9">
        <w:t xml:space="preserve">El </w:t>
      </w:r>
      <w:r w:rsidRPr="00C0034B">
        <w:t xml:space="preserve">Órgano Subsidiario consideró el tema </w:t>
      </w:r>
      <w:r>
        <w:t>10</w:t>
      </w:r>
      <w:r w:rsidRPr="00C0034B">
        <w:t xml:space="preserve"> d</w:t>
      </w:r>
      <w:r>
        <w:t>el programa en su cuarta sesión plenaria</w:t>
      </w:r>
      <w:r w:rsidRPr="004A377A">
        <w:t xml:space="preserve">. </w:t>
      </w:r>
      <w:r w:rsidRPr="008957D9">
        <w:t xml:space="preserve">Tuvo ante sí una nota de la Secretaría sobre la </w:t>
      </w:r>
      <w:r>
        <w:t xml:space="preserve">revisión funcional de la </w:t>
      </w:r>
      <w:r w:rsidRPr="008957D9">
        <w:rPr>
          <w:rFonts w:asciiTheme="majorBidi" w:eastAsia="Aptos" w:hAnsiTheme="majorBidi" w:cstheme="majorBidi"/>
        </w:rPr>
        <w:t>Secretar</w:t>
      </w:r>
      <w:r>
        <w:rPr>
          <w:rFonts w:asciiTheme="majorBidi" w:eastAsia="Aptos" w:hAnsiTheme="majorBidi" w:cstheme="majorBidi"/>
        </w:rPr>
        <w:t>ía</w:t>
      </w:r>
      <w:r w:rsidRPr="00896B3B">
        <w:rPr>
          <w:rStyle w:val="FootnoteReference"/>
          <w:rFonts w:asciiTheme="majorBidi" w:eastAsia="Aptos" w:hAnsiTheme="majorBidi" w:cstheme="majorBidi"/>
        </w:rPr>
        <w:footnoteReference w:id="41"/>
      </w:r>
      <w:r>
        <w:rPr>
          <w:rFonts w:asciiTheme="majorBidi" w:eastAsia="Aptos" w:hAnsiTheme="majorBidi" w:cstheme="majorBidi"/>
        </w:rPr>
        <w:t xml:space="preserve">, </w:t>
      </w:r>
      <w:r w:rsidRPr="00C0034B">
        <w:t xml:space="preserve">que </w:t>
      </w:r>
      <w:r>
        <w:t>incluía</w:t>
      </w:r>
      <w:r w:rsidRPr="00C0034B">
        <w:t xml:space="preserve"> un proyecto de recomendación</w:t>
      </w:r>
      <w:r w:rsidRPr="00B1265D">
        <w:rPr>
          <w:rFonts w:eastAsiaTheme="minorEastAsia"/>
        </w:rPr>
        <w:t xml:space="preserve">. </w:t>
      </w:r>
      <w:r w:rsidRPr="00190A8E">
        <w:t>En relación con el tema 10 del programa, también se habían publicado los siguientes documentos de información</w:t>
      </w:r>
      <w:r w:rsidRPr="00190A8E">
        <w:rPr>
          <w:rFonts w:asciiTheme="majorBidi" w:eastAsia="Aptos" w:hAnsiTheme="majorBidi" w:cstheme="majorBidi"/>
        </w:rPr>
        <w:t xml:space="preserve">: </w:t>
      </w:r>
      <w:r w:rsidR="00190A8E">
        <w:rPr>
          <w:rFonts w:asciiTheme="majorBidi" w:eastAsia="Aptos" w:hAnsiTheme="majorBidi" w:cstheme="majorBidi"/>
        </w:rPr>
        <w:t xml:space="preserve">un informe sobre la revisión funcional externa detallada de la </w:t>
      </w:r>
      <w:r w:rsidRPr="00190A8E">
        <w:rPr>
          <w:rFonts w:asciiTheme="majorBidi" w:eastAsia="Aptos" w:hAnsiTheme="majorBidi" w:cstheme="majorBidi"/>
        </w:rPr>
        <w:t>Secretar</w:t>
      </w:r>
      <w:r w:rsidR="00835ACF">
        <w:rPr>
          <w:rFonts w:asciiTheme="majorBidi" w:eastAsia="Aptos" w:hAnsiTheme="majorBidi" w:cstheme="majorBidi"/>
        </w:rPr>
        <w:t>ía</w:t>
      </w:r>
      <w:r>
        <w:rPr>
          <w:rStyle w:val="FootnoteReference"/>
          <w:rFonts w:asciiTheme="majorBidi" w:eastAsia="Aptos" w:hAnsiTheme="majorBidi" w:cstheme="majorBidi"/>
        </w:rPr>
        <w:footnoteReference w:id="42"/>
      </w:r>
      <w:r w:rsidR="00835ACF">
        <w:rPr>
          <w:rFonts w:asciiTheme="majorBidi" w:eastAsia="Aptos" w:hAnsiTheme="majorBidi" w:cstheme="majorBidi"/>
        </w:rPr>
        <w:t xml:space="preserve">y una nota de la </w:t>
      </w:r>
      <w:r w:rsidRPr="00190A8E">
        <w:rPr>
          <w:rFonts w:eastAsiaTheme="minorEastAsia"/>
        </w:rPr>
        <w:t>Secretar</w:t>
      </w:r>
      <w:r w:rsidR="00835ACF">
        <w:rPr>
          <w:rFonts w:eastAsiaTheme="minorEastAsia"/>
        </w:rPr>
        <w:t xml:space="preserve">ía sobre la presentación temprana </w:t>
      </w:r>
      <w:r w:rsidR="00835ACF">
        <w:t>de declaraciones para la presente reunión</w:t>
      </w:r>
      <w:r>
        <w:rPr>
          <w:rStyle w:val="FootnoteReference"/>
          <w:rFonts w:eastAsiaTheme="minorEastAsia"/>
        </w:rPr>
        <w:footnoteReference w:id="43"/>
      </w:r>
      <w:r w:rsidR="00835ACF">
        <w:t>.</w:t>
      </w:r>
    </w:p>
    <w:p w14:paraId="4C094DC5" w14:textId="42013502" w:rsidR="00617EBC" w:rsidRPr="00190A8E" w:rsidRDefault="00617EBC" w:rsidP="00FA5B30">
      <w:pPr>
        <w:pStyle w:val="CBDNormalNumber"/>
        <w:rPr>
          <w:rFonts w:eastAsiaTheme="minorEastAsia"/>
        </w:rPr>
      </w:pPr>
      <w:r>
        <w:t xml:space="preserve">La Secretaria Ejecutiva y una representante de </w:t>
      </w:r>
      <w:r w:rsidR="00824FD9">
        <w:t>PNUMA</w:t>
      </w:r>
      <w:r w:rsidR="00C47B94">
        <w:t xml:space="preserve"> hicieron breves presentaciones sobre la revisión funcional de la Secretaría.</w:t>
      </w:r>
    </w:p>
    <w:p w14:paraId="18434042" w14:textId="7595F188" w:rsidR="008957D9" w:rsidRDefault="00835ACF" w:rsidP="00FA5B30">
      <w:pPr>
        <w:pStyle w:val="CBDNormalNumber"/>
        <w:rPr>
          <w:rFonts w:eastAsiaTheme="minorEastAsia"/>
        </w:rPr>
      </w:pPr>
      <w:r w:rsidRPr="00835ACF">
        <w:rPr>
          <w:rFonts w:eastAsiaTheme="minorEastAsia"/>
        </w:rPr>
        <w:t xml:space="preserve">De conformidad con las modalidades piloto para la presentación temprana de declaraciones, el Órgano Subsidiario convino en que las declaraciones presentadas por las siguientes Partes, que figuraban en el documento informativo </w:t>
      </w:r>
      <w:hyperlink r:id="rId32" w:history="1">
        <w:r w:rsidRPr="00835ACF">
          <w:rPr>
            <w:rStyle w:val="Hyperlink"/>
            <w:rFonts w:eastAsiaTheme="minorEastAsia"/>
          </w:rPr>
          <w:t>CBD/SBI/6/INF/17</w:t>
        </w:r>
      </w:hyperlink>
      <w:r w:rsidRPr="00835ACF">
        <w:rPr>
          <w:rFonts w:eastAsiaTheme="minorEastAsia"/>
        </w:rPr>
        <w:t xml:space="preserve"> y</w:t>
      </w:r>
      <w:r>
        <w:rPr>
          <w:rFonts w:eastAsiaTheme="minorEastAsia"/>
        </w:rPr>
        <w:t xml:space="preserve"> que </w:t>
      </w:r>
      <w:r w:rsidRPr="00A84D84">
        <w:rPr>
          <w:rFonts w:eastAsiaTheme="minorEastAsia"/>
        </w:rPr>
        <w:t xml:space="preserve">estaban representadas en la </w:t>
      </w:r>
      <w:r>
        <w:rPr>
          <w:rFonts w:eastAsiaTheme="minorEastAsia"/>
        </w:rPr>
        <w:t>cuarta</w:t>
      </w:r>
      <w:r w:rsidRPr="00A84D84">
        <w:rPr>
          <w:rFonts w:eastAsiaTheme="minorEastAsia"/>
        </w:rPr>
        <w:t xml:space="preserve"> sesión plenaria, </w:t>
      </w:r>
      <w:r w:rsidRPr="002C6CF9">
        <w:rPr>
          <w:rFonts w:eastAsiaTheme="minorEastAsia"/>
        </w:rPr>
        <w:t xml:space="preserve">constarían formalmente como declaraciones presentadas oficialmente en </w:t>
      </w:r>
      <w:r w:rsidRPr="00A84D84">
        <w:rPr>
          <w:rFonts w:eastAsiaTheme="minorEastAsia"/>
        </w:rPr>
        <w:t xml:space="preserve">relación con el tema </w:t>
      </w:r>
      <w:r>
        <w:rPr>
          <w:rFonts w:eastAsiaTheme="minorEastAsia"/>
        </w:rPr>
        <w:t xml:space="preserve">10 </w:t>
      </w:r>
      <w:r w:rsidRPr="00A84D84">
        <w:rPr>
          <w:rFonts w:eastAsiaTheme="minorEastAsia"/>
        </w:rPr>
        <w:t>del programa</w:t>
      </w:r>
      <w:r w:rsidRPr="00835ACF">
        <w:rPr>
          <w:rFonts w:eastAsiaTheme="minorEastAsia"/>
        </w:rPr>
        <w:t>:</w:t>
      </w:r>
      <w:r w:rsidR="001670F4">
        <w:rPr>
          <w:rFonts w:eastAsiaTheme="minorEastAsia"/>
        </w:rPr>
        <w:t xml:space="preserve"> </w:t>
      </w:r>
      <w:r w:rsidRPr="00835ACF">
        <w:rPr>
          <w:rFonts w:eastAsiaTheme="minorEastAsia"/>
        </w:rPr>
        <w:t>Australia, Canad</w:t>
      </w:r>
      <w:r>
        <w:rPr>
          <w:rFonts w:eastAsiaTheme="minorEastAsia"/>
        </w:rPr>
        <w:t>á</w:t>
      </w:r>
      <w:r w:rsidRPr="00835ACF">
        <w:rPr>
          <w:rFonts w:eastAsiaTheme="minorEastAsia"/>
        </w:rPr>
        <w:t xml:space="preserve">, </w:t>
      </w:r>
      <w:r>
        <w:rPr>
          <w:rFonts w:eastAsiaTheme="minorEastAsia"/>
        </w:rPr>
        <w:t xml:space="preserve">Chipre (en nombre de la Unión Europea), </w:t>
      </w:r>
      <w:proofErr w:type="spellStart"/>
      <w:r w:rsidRPr="00835ACF">
        <w:rPr>
          <w:rFonts w:eastAsiaTheme="minorEastAsia"/>
        </w:rPr>
        <w:lastRenderedPageBreak/>
        <w:t>Côte</w:t>
      </w:r>
      <w:proofErr w:type="spellEnd"/>
      <w:r w:rsidRPr="00835ACF">
        <w:rPr>
          <w:rFonts w:eastAsiaTheme="minorEastAsia"/>
        </w:rPr>
        <w:t xml:space="preserve"> </w:t>
      </w:r>
      <w:proofErr w:type="spellStart"/>
      <w:r w:rsidRPr="00835ACF">
        <w:rPr>
          <w:rFonts w:eastAsiaTheme="minorEastAsia"/>
        </w:rPr>
        <w:t>d’Ivoire</w:t>
      </w:r>
      <w:proofErr w:type="spellEnd"/>
      <w:r w:rsidRPr="00835ACF">
        <w:rPr>
          <w:rFonts w:eastAsiaTheme="minorEastAsia"/>
        </w:rPr>
        <w:t xml:space="preserve">, </w:t>
      </w:r>
      <w:proofErr w:type="spellStart"/>
      <w:r>
        <w:rPr>
          <w:rFonts w:eastAsiaTheme="minorEastAsia"/>
        </w:rPr>
        <w:t>Eswatini</w:t>
      </w:r>
      <w:proofErr w:type="spellEnd"/>
      <w:r>
        <w:rPr>
          <w:rFonts w:eastAsiaTheme="minorEastAsia"/>
        </w:rPr>
        <w:t xml:space="preserve"> (</w:t>
      </w:r>
      <w:r w:rsidRPr="00AD2CA4">
        <w:t>en no</w:t>
      </w:r>
      <w:r>
        <w:t>mbre de los Estados de África</w:t>
      </w:r>
      <w:r w:rsidRPr="00835ACF">
        <w:rPr>
          <w:rFonts w:eastAsiaTheme="minorEastAsia"/>
        </w:rPr>
        <w:t>), Guatemala,</w:t>
      </w:r>
      <w:r>
        <w:rPr>
          <w:rFonts w:eastAsiaTheme="minorEastAsia"/>
        </w:rPr>
        <w:t xml:space="preserve"> Japó</w:t>
      </w:r>
      <w:r w:rsidRPr="00835ACF">
        <w:rPr>
          <w:rFonts w:eastAsiaTheme="minorEastAsia"/>
        </w:rPr>
        <w:t>n, Jordan</w:t>
      </w:r>
      <w:r>
        <w:rPr>
          <w:rFonts w:eastAsiaTheme="minorEastAsia"/>
        </w:rPr>
        <w:t>ia</w:t>
      </w:r>
      <w:r w:rsidRPr="00835ACF">
        <w:rPr>
          <w:rFonts w:eastAsiaTheme="minorEastAsia"/>
        </w:rPr>
        <w:t>, Nor</w:t>
      </w:r>
      <w:r>
        <w:rPr>
          <w:rFonts w:eastAsiaTheme="minorEastAsia"/>
        </w:rPr>
        <w:t>uega y Suiza</w:t>
      </w:r>
      <w:r w:rsidRPr="00835ACF">
        <w:rPr>
          <w:rFonts w:eastAsiaTheme="minorEastAsia"/>
        </w:rPr>
        <w:t>.</w:t>
      </w:r>
    </w:p>
    <w:p w14:paraId="18434043" w14:textId="46030F4D" w:rsidR="00835ACF" w:rsidRPr="00835ACF" w:rsidRDefault="00835ACF" w:rsidP="00FA5B30">
      <w:pPr>
        <w:pStyle w:val="CBDNormalNumber"/>
        <w:rPr>
          <w:rFonts w:eastAsiaTheme="minorEastAsia"/>
        </w:rPr>
      </w:pPr>
      <w:r w:rsidRPr="00835ACF">
        <w:t xml:space="preserve">El Órgano Subsidiario también convino en que las declaraciones presentadas por los siguientes observadores, que figuraban en el documento informativo </w:t>
      </w:r>
      <w:hyperlink r:id="rId33" w:history="1">
        <w:r w:rsidRPr="00835ACF">
          <w:rPr>
            <w:rStyle w:val="Hyperlink"/>
            <w:rFonts w:eastAsiaTheme="minorEastAsia"/>
          </w:rPr>
          <w:t>CBD/SBI/6/INF/17</w:t>
        </w:r>
      </w:hyperlink>
      <w:r w:rsidRPr="00835ACF">
        <w:t xml:space="preserve"> y </w:t>
      </w:r>
      <w:r w:rsidRPr="00022D21">
        <w:t xml:space="preserve">que estaban representados en la </w:t>
      </w:r>
      <w:r>
        <w:t>cuarta</w:t>
      </w:r>
      <w:r w:rsidRPr="00022D21">
        <w:t xml:space="preserve"> sesión plenaria, constarían formalmente como declaraciones presentadas oficialmente en el tema </w:t>
      </w:r>
      <w:r>
        <w:t>10</w:t>
      </w:r>
      <w:r w:rsidRPr="00022D21">
        <w:t xml:space="preserve"> del programa</w:t>
      </w:r>
      <w:r w:rsidRPr="009978DB">
        <w:t>:</w:t>
      </w:r>
      <w:r w:rsidR="001670F4">
        <w:t xml:space="preserve"> </w:t>
      </w:r>
      <w:r>
        <w:t xml:space="preserve">el </w:t>
      </w:r>
      <w:r w:rsidRPr="00AC03AB">
        <w:t xml:space="preserve">Grupo de Mujeres del </w:t>
      </w:r>
      <w:proofErr w:type="spellStart"/>
      <w:r w:rsidRPr="00AC03AB">
        <w:t>CDB</w:t>
      </w:r>
      <w:r>
        <w:t>y</w:t>
      </w:r>
      <w:proofErr w:type="spellEnd"/>
      <w:r>
        <w:t xml:space="preserve"> el Foro Internacional Indígena sobre Biodiversidad</w:t>
      </w:r>
      <w:r w:rsidRPr="00835ACF">
        <w:t>.</w:t>
      </w:r>
    </w:p>
    <w:p w14:paraId="18434044" w14:textId="77777777" w:rsidR="00835ACF" w:rsidRDefault="00835ACF" w:rsidP="00FA5B30">
      <w:pPr>
        <w:pStyle w:val="CBDNormalNumber"/>
        <w:rPr>
          <w:rFonts w:eastAsiaTheme="minorEastAsia"/>
        </w:rPr>
      </w:pPr>
      <w:r w:rsidRPr="00835ACF">
        <w:t>Formularon declaraciones los representantes de las siguientes Partes</w:t>
      </w:r>
      <w:r w:rsidRPr="00835ACF">
        <w:rPr>
          <w:rFonts w:eastAsiaTheme="minorEastAsia"/>
        </w:rPr>
        <w:t xml:space="preserve">: Argentina, Bosnia y Herzegovina, Chile, China, </w:t>
      </w:r>
      <w:proofErr w:type="spellStart"/>
      <w:r w:rsidRPr="00835ACF">
        <w:rPr>
          <w:rFonts w:eastAsiaTheme="minorEastAsia"/>
        </w:rPr>
        <w:t>Eswatini</w:t>
      </w:r>
      <w:proofErr w:type="spellEnd"/>
      <w:r w:rsidRPr="00835ACF">
        <w:rPr>
          <w:rFonts w:eastAsiaTheme="minorEastAsia"/>
        </w:rPr>
        <w:t xml:space="preserve"> (</w:t>
      </w:r>
      <w:r w:rsidRPr="00AD2CA4">
        <w:t>en no</w:t>
      </w:r>
      <w:r>
        <w:t>mbre de los Estados de África</w:t>
      </w:r>
      <w:r w:rsidRPr="00835ACF">
        <w:rPr>
          <w:rFonts w:eastAsiaTheme="minorEastAsia"/>
        </w:rPr>
        <w:t>), Federación de Rusia, Fiji (</w:t>
      </w:r>
      <w:r w:rsidRPr="00AD2CA4">
        <w:t>en nombre de los pequeños Estados insulares en desarrollo del Pacífico</w:t>
      </w:r>
      <w:r w:rsidRPr="00835ACF">
        <w:rPr>
          <w:rFonts w:eastAsiaTheme="minorEastAsia"/>
        </w:rPr>
        <w:t>), Ghana, Jamaica, Lesotho</w:t>
      </w:r>
      <w:r>
        <w:rPr>
          <w:rFonts w:eastAsiaTheme="minorEastAsia"/>
        </w:rPr>
        <w:t>, República Democrática del Congo</w:t>
      </w:r>
      <w:r w:rsidRPr="00835ACF">
        <w:rPr>
          <w:rFonts w:eastAsiaTheme="minorEastAsia"/>
        </w:rPr>
        <w:t xml:space="preserve"> y Zimbabwe.</w:t>
      </w:r>
    </w:p>
    <w:p w14:paraId="18434045" w14:textId="7E6ED84F" w:rsidR="00835ACF" w:rsidRPr="00835ACF" w:rsidRDefault="00835ACF" w:rsidP="00FA5B30">
      <w:pPr>
        <w:pStyle w:val="CBDNormalNumber"/>
        <w:rPr>
          <w:rFonts w:eastAsiaTheme="minorEastAsia"/>
        </w:rPr>
      </w:pPr>
      <w:r w:rsidRPr="00835ACF">
        <w:t>Formuló también una declaración una representante del</w:t>
      </w:r>
      <w:r w:rsidR="001670F4">
        <w:t xml:space="preserve"> </w:t>
      </w:r>
      <w:r>
        <w:t>Foro Internacional Indígena sobre Biodiversidad.</w:t>
      </w:r>
    </w:p>
    <w:p w14:paraId="18434046" w14:textId="77777777" w:rsidR="00835ACF" w:rsidRPr="00835ACF" w:rsidRDefault="00835ACF" w:rsidP="00FA5B30">
      <w:pPr>
        <w:pStyle w:val="CBDNormalNumber"/>
        <w:rPr>
          <w:rFonts w:eastAsiaTheme="minorEastAsia"/>
        </w:rPr>
      </w:pPr>
      <w:r>
        <w:t>Tras el intercambio de opiniones, la Presidenta dijo que prepararía un</w:t>
      </w:r>
      <w:r w:rsidR="00F6615E">
        <w:t>a versión revisada del</w:t>
      </w:r>
      <w:r>
        <w:t xml:space="preserve"> proyecto de recomendación, en consulta con la Secretaría, tomando en cuenta las opiniones expresadas o apoyadas por las Partes</w:t>
      </w:r>
      <w:r w:rsidRPr="00835ACF">
        <w:t>.</w:t>
      </w:r>
    </w:p>
    <w:p w14:paraId="18434047" w14:textId="77777777" w:rsidR="00835ACF" w:rsidRPr="00835ACF" w:rsidRDefault="00F6615E" w:rsidP="00FA5B30">
      <w:pPr>
        <w:pStyle w:val="CBDNormalNumber"/>
        <w:rPr>
          <w:rFonts w:eastAsiaTheme="minorEastAsia"/>
        </w:rPr>
      </w:pPr>
      <w:r w:rsidRPr="00CC502C">
        <w:t>[se completará]</w:t>
      </w:r>
    </w:p>
    <w:p w14:paraId="18434048" w14:textId="77777777" w:rsidR="00335843" w:rsidRPr="00CC502C" w:rsidRDefault="00335843" w:rsidP="00172A80">
      <w:pPr>
        <w:pStyle w:val="CBDAgendaItem0"/>
      </w:pPr>
      <w:r w:rsidRPr="00CC502C">
        <w:t>Tema 11</w:t>
      </w:r>
      <w:r w:rsidRPr="00CC502C">
        <w:br/>
        <w:t>Otros asuntos</w:t>
      </w:r>
    </w:p>
    <w:p w14:paraId="18434049" w14:textId="77777777" w:rsidR="00FA5B30" w:rsidRPr="00CC502C" w:rsidRDefault="00FA5B30" w:rsidP="00FA5B30">
      <w:pPr>
        <w:pStyle w:val="CBDNormalNumber"/>
        <w:rPr>
          <w:rFonts w:eastAsiaTheme="minorEastAsia"/>
        </w:rPr>
      </w:pPr>
      <w:r w:rsidRPr="00CC502C">
        <w:t>[se completará]</w:t>
      </w:r>
    </w:p>
    <w:p w14:paraId="1843404A" w14:textId="77777777" w:rsidR="006267B9" w:rsidRPr="00CC502C" w:rsidRDefault="00335843" w:rsidP="00172A80">
      <w:pPr>
        <w:pStyle w:val="CBDAgendaItem0"/>
      </w:pPr>
      <w:r w:rsidRPr="00CC502C">
        <w:t>Tema 12</w:t>
      </w:r>
      <w:r w:rsidRPr="00CC502C">
        <w:br/>
        <w:t>Adopción del informe</w:t>
      </w:r>
    </w:p>
    <w:p w14:paraId="1843404B" w14:textId="77777777" w:rsidR="00FA5B30" w:rsidRPr="00CC502C" w:rsidRDefault="00FA5B30" w:rsidP="00FA5B30">
      <w:pPr>
        <w:pStyle w:val="CBDNormalNumber"/>
        <w:rPr>
          <w:rFonts w:eastAsiaTheme="minorEastAsia"/>
        </w:rPr>
      </w:pPr>
      <w:r w:rsidRPr="00CC502C">
        <w:t>[se completará]</w:t>
      </w:r>
    </w:p>
    <w:p w14:paraId="1843404C" w14:textId="77777777" w:rsidR="00335843" w:rsidRPr="00CC502C" w:rsidRDefault="00335843" w:rsidP="00172A80">
      <w:pPr>
        <w:pStyle w:val="CBDAgendaItem0"/>
      </w:pPr>
      <w:r w:rsidRPr="00CC502C">
        <w:t>Tema 13</w:t>
      </w:r>
      <w:r w:rsidRPr="00CC502C">
        <w:br/>
        <w:t>Clausura de la reunión</w:t>
      </w:r>
    </w:p>
    <w:p w14:paraId="1843404D" w14:textId="77777777" w:rsidR="00FA5B30" w:rsidRPr="00CC502C" w:rsidRDefault="00FA5B30" w:rsidP="00FA5B30">
      <w:pPr>
        <w:pStyle w:val="CBDNormalNumber"/>
        <w:rPr>
          <w:rFonts w:eastAsiaTheme="minorEastAsia"/>
        </w:rPr>
      </w:pPr>
      <w:r w:rsidRPr="00CC502C">
        <w:t>[se completará]</w:t>
      </w:r>
    </w:p>
    <w:p w14:paraId="1843404E" w14:textId="77777777" w:rsidR="00537248" w:rsidRPr="00CC502C" w:rsidRDefault="00537248" w:rsidP="0053139E"/>
    <w:p w14:paraId="1843404F" w14:textId="77777777" w:rsidR="002B559C" w:rsidRPr="00CC502C" w:rsidRDefault="00ED3849" w:rsidP="0097537C">
      <w:pPr>
        <w:pStyle w:val="Para1"/>
        <w:tabs>
          <w:tab w:val="clear" w:pos="643"/>
        </w:tabs>
        <w:ind w:left="567" w:firstLine="0"/>
        <w:jc w:val="center"/>
      </w:pPr>
      <w:r w:rsidRPr="00CC502C">
        <w:t>__________</w:t>
      </w:r>
    </w:p>
    <w:sectPr w:rsidR="002B559C" w:rsidRPr="00CC502C" w:rsidSect="009F238F">
      <w:headerReference w:type="even" r:id="rId34"/>
      <w:headerReference w:type="default" r:id="rId35"/>
      <w:footerReference w:type="even" r:id="rId36"/>
      <w:footerReference w:type="default" r:id="rId37"/>
      <w:headerReference w:type="first" r:id="rId3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B7FDD" w14:textId="77777777" w:rsidR="004C3E91" w:rsidRPr="009E7199" w:rsidRDefault="004C3E91" w:rsidP="00A96B21">
      <w:r w:rsidRPr="009E7199">
        <w:separator/>
      </w:r>
    </w:p>
  </w:endnote>
  <w:endnote w:type="continuationSeparator" w:id="0">
    <w:p w14:paraId="007CA025" w14:textId="77777777" w:rsidR="004C3E91" w:rsidRPr="009E7199" w:rsidRDefault="004C3E91"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843405D" w14:textId="77777777" w:rsidR="00190A8E" w:rsidRPr="009E7199" w:rsidRDefault="008C5CF3">
            <w:pPr>
              <w:pStyle w:val="Footer"/>
            </w:pPr>
            <w:r>
              <w:fldChar w:fldCharType="begin"/>
            </w:r>
            <w:r w:rsidR="00580547">
              <w:instrText xml:space="preserve"> PAGE </w:instrText>
            </w:r>
            <w:r>
              <w:fldChar w:fldCharType="separate"/>
            </w:r>
            <w:r w:rsidR="009313BA">
              <w:rPr>
                <w:noProof/>
              </w:rPr>
              <w:t>4</w:t>
            </w:r>
            <w:r>
              <w:rPr>
                <w:noProof/>
              </w:rPr>
              <w:fldChar w:fldCharType="end"/>
            </w:r>
            <w:r w:rsidR="00190A8E">
              <w:t>/</w:t>
            </w:r>
            <w:fldSimple w:instr=" NUMPAGES  ">
              <w:r w:rsidR="009313BA">
                <w:rPr>
                  <w:noProof/>
                </w:rPr>
                <w:t>12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843405E" w14:textId="77777777" w:rsidR="00190A8E" w:rsidRPr="009E7199" w:rsidRDefault="008C5CF3" w:rsidP="002B559C">
            <w:pPr>
              <w:pStyle w:val="Footer"/>
              <w:jc w:val="right"/>
            </w:pPr>
            <w:r>
              <w:fldChar w:fldCharType="begin"/>
            </w:r>
            <w:r w:rsidR="005D4C87">
              <w:instrText xml:space="preserve"> PAGE </w:instrText>
            </w:r>
            <w:r>
              <w:fldChar w:fldCharType="separate"/>
            </w:r>
            <w:r w:rsidR="009313BA">
              <w:rPr>
                <w:noProof/>
              </w:rPr>
              <w:t>3</w:t>
            </w:r>
            <w:r>
              <w:rPr>
                <w:noProof/>
              </w:rPr>
              <w:fldChar w:fldCharType="end"/>
            </w:r>
            <w:r w:rsidR="00190A8E">
              <w:t>/</w:t>
            </w:r>
            <w:fldSimple w:instr=" NUMPAGES  ">
              <w:r w:rsidR="009313BA">
                <w:rPr>
                  <w:noProof/>
                </w:rPr>
                <w:t>12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8362" w14:textId="77777777" w:rsidR="004C3E91" w:rsidRPr="009E7199" w:rsidRDefault="004C3E91" w:rsidP="00A96B21">
      <w:r w:rsidRPr="009E7199">
        <w:separator/>
      </w:r>
    </w:p>
  </w:footnote>
  <w:footnote w:type="continuationSeparator" w:id="0">
    <w:p w14:paraId="3B90AD96" w14:textId="77777777" w:rsidR="004C3E91" w:rsidRPr="009E7199" w:rsidRDefault="004C3E91" w:rsidP="00A96B21">
      <w:r w:rsidRPr="009E7199">
        <w:continuationSeparator/>
      </w:r>
    </w:p>
  </w:footnote>
  <w:footnote w:id="1">
    <w:p w14:paraId="18434060" w14:textId="77777777" w:rsidR="00190A8E" w:rsidRPr="00957EBE" w:rsidRDefault="00190A8E" w:rsidP="00A02CE2">
      <w:pPr>
        <w:pStyle w:val="FootnoteText"/>
      </w:pPr>
      <w:r>
        <w:rPr>
          <w:rStyle w:val="FootnoteReference"/>
        </w:rPr>
        <w:footnoteRef/>
      </w:r>
      <w:r>
        <w:t xml:space="preserve"> Las declaraciones formuladas durante la reunión y presentadas por escrito por los participantes pueden consultarse en </w:t>
      </w:r>
      <w:hyperlink r:id="rId1" w:history="1">
        <w:r>
          <w:rPr>
            <w:rStyle w:val="Hyperlink"/>
          </w:rPr>
          <w:t>www.cbd.int/meetings/sbi-06</w:t>
        </w:r>
      </w:hyperlink>
      <w:r>
        <w:t>.</w:t>
      </w:r>
    </w:p>
  </w:footnote>
  <w:footnote w:id="2">
    <w:p w14:paraId="18434061" w14:textId="77777777" w:rsidR="00190A8E" w:rsidRPr="009642CA" w:rsidRDefault="00190A8E">
      <w:pPr>
        <w:pStyle w:val="FootnoteText"/>
        <w:rPr>
          <w:lang w:val="it-IT"/>
        </w:rPr>
      </w:pPr>
      <w:r>
        <w:rPr>
          <w:rStyle w:val="FootnoteReference"/>
        </w:rPr>
        <w:footnoteRef/>
      </w:r>
      <w:hyperlink r:id="rId2" w:history="1">
        <w:r w:rsidRPr="009642CA">
          <w:rPr>
            <w:rStyle w:val="Hyperlink"/>
            <w:lang w:val="it-IT"/>
          </w:rPr>
          <w:t>CBD/SBI/6/1</w:t>
        </w:r>
      </w:hyperlink>
      <w:r w:rsidRPr="009642CA">
        <w:rPr>
          <w:lang w:val="it-IT"/>
        </w:rPr>
        <w:t>.</w:t>
      </w:r>
    </w:p>
  </w:footnote>
  <w:footnote w:id="3">
    <w:p w14:paraId="18434062" w14:textId="77777777" w:rsidR="00190A8E" w:rsidRPr="009642CA" w:rsidRDefault="00190A8E">
      <w:pPr>
        <w:pStyle w:val="FootnoteText"/>
        <w:rPr>
          <w:lang w:val="it-IT"/>
        </w:rPr>
      </w:pPr>
      <w:r>
        <w:rPr>
          <w:rStyle w:val="FootnoteReference"/>
        </w:rPr>
        <w:footnoteRef/>
      </w:r>
      <w:hyperlink r:id="rId3" w:history="1">
        <w:r w:rsidRPr="009642CA">
          <w:rPr>
            <w:rStyle w:val="Hyperlink"/>
            <w:lang w:val="it-IT"/>
          </w:rPr>
          <w:t>CBD/SBI/6/1/Add.1</w:t>
        </w:r>
      </w:hyperlink>
      <w:r w:rsidRPr="009642CA">
        <w:rPr>
          <w:lang w:val="it-IT"/>
        </w:rPr>
        <w:t>.</w:t>
      </w:r>
    </w:p>
  </w:footnote>
  <w:footnote w:id="4">
    <w:p w14:paraId="18434063" w14:textId="77777777" w:rsidR="00190A8E" w:rsidRPr="009642CA" w:rsidRDefault="00190A8E" w:rsidP="00F37397">
      <w:pPr>
        <w:pStyle w:val="FootnoteText"/>
        <w:rPr>
          <w:lang w:val="it-IT"/>
        </w:rPr>
      </w:pPr>
      <w:r>
        <w:rPr>
          <w:rStyle w:val="FootnoteReference"/>
        </w:rPr>
        <w:footnoteRef/>
      </w:r>
      <w:hyperlink r:id="rId4" w:history="1">
        <w:r w:rsidRPr="009642CA">
          <w:rPr>
            <w:rStyle w:val="Hyperlink"/>
            <w:lang w:val="it-IT"/>
          </w:rPr>
          <w:t>CBD/SBI/6/1/Add.2/Rev.1</w:t>
        </w:r>
      </w:hyperlink>
      <w:r w:rsidRPr="009642CA">
        <w:rPr>
          <w:lang w:val="it-IT"/>
        </w:rPr>
        <w:t>.</w:t>
      </w:r>
    </w:p>
  </w:footnote>
  <w:footnote w:id="5">
    <w:p w14:paraId="18434064" w14:textId="77777777" w:rsidR="00190A8E" w:rsidRPr="009642CA" w:rsidRDefault="00190A8E" w:rsidP="008130CA">
      <w:pPr>
        <w:pStyle w:val="FootnoteText"/>
        <w:rPr>
          <w:lang w:val="it-IT"/>
        </w:rPr>
      </w:pPr>
      <w:r>
        <w:rPr>
          <w:rStyle w:val="FootnoteReference"/>
        </w:rPr>
        <w:footnoteRef/>
      </w:r>
      <w:hyperlink r:id="rId5" w:history="1">
        <w:r w:rsidRPr="009642CA">
          <w:rPr>
            <w:rStyle w:val="Hyperlink"/>
            <w:lang w:val="it-IT"/>
          </w:rPr>
          <w:t>CBD/SBI/6/2</w:t>
        </w:r>
      </w:hyperlink>
      <w:r w:rsidRPr="009642CA">
        <w:rPr>
          <w:lang w:val="it-IT"/>
        </w:rPr>
        <w:t>.</w:t>
      </w:r>
    </w:p>
  </w:footnote>
  <w:footnote w:id="6">
    <w:p w14:paraId="18434065" w14:textId="77777777" w:rsidR="00190A8E" w:rsidRPr="004A38C6" w:rsidRDefault="00190A8E" w:rsidP="009B4532">
      <w:pPr>
        <w:pStyle w:val="FootnoteText"/>
        <w:rPr>
          <w:lang w:val="it-IT"/>
        </w:rPr>
      </w:pPr>
      <w:r w:rsidRPr="004B31EF">
        <w:rPr>
          <w:rStyle w:val="FootnoteReference"/>
        </w:rPr>
        <w:footnoteRef/>
      </w:r>
      <w:hyperlink r:id="rId6" w:history="1">
        <w:r w:rsidRPr="004A38C6">
          <w:rPr>
            <w:rStyle w:val="Hyperlink"/>
            <w:lang w:val="it-IT"/>
          </w:rPr>
          <w:t>CBD/SBI/6/INF/15</w:t>
        </w:r>
      </w:hyperlink>
      <w:r w:rsidRPr="004A38C6">
        <w:rPr>
          <w:lang w:val="it-IT"/>
        </w:rPr>
        <w:t>.</w:t>
      </w:r>
    </w:p>
  </w:footnote>
  <w:footnote w:id="7">
    <w:p w14:paraId="18434066" w14:textId="77777777" w:rsidR="00190A8E" w:rsidRPr="004A38C6" w:rsidRDefault="00190A8E" w:rsidP="009B4532">
      <w:pPr>
        <w:pStyle w:val="FootnoteText"/>
        <w:rPr>
          <w:lang w:val="it-IT"/>
        </w:rPr>
      </w:pPr>
      <w:r w:rsidRPr="004B31EF">
        <w:rPr>
          <w:rStyle w:val="FootnoteReference"/>
        </w:rPr>
        <w:footnoteRef/>
      </w:r>
      <w:hyperlink r:id="rId7" w:history="1">
        <w:r w:rsidRPr="004A38C6">
          <w:rPr>
            <w:rStyle w:val="Hyperlink"/>
            <w:lang w:val="it-IT"/>
          </w:rPr>
          <w:t>CBD/SBI/6/INF/16</w:t>
        </w:r>
      </w:hyperlink>
      <w:r w:rsidRPr="004A38C6">
        <w:rPr>
          <w:lang w:val="it-IT"/>
        </w:rPr>
        <w:t>.</w:t>
      </w:r>
    </w:p>
  </w:footnote>
  <w:footnote w:id="8">
    <w:p w14:paraId="18434067" w14:textId="77777777" w:rsidR="00190A8E" w:rsidRPr="004A38C6" w:rsidRDefault="00190A8E" w:rsidP="009B4532">
      <w:pPr>
        <w:pStyle w:val="FootnoteText"/>
        <w:rPr>
          <w:lang w:val="it-IT"/>
        </w:rPr>
      </w:pPr>
      <w:r w:rsidRPr="004B31EF">
        <w:rPr>
          <w:rStyle w:val="FootnoteReference"/>
        </w:rPr>
        <w:footnoteRef/>
      </w:r>
      <w:hyperlink r:id="rId8" w:history="1">
        <w:r w:rsidRPr="004A38C6">
          <w:rPr>
            <w:rStyle w:val="Hyperlink"/>
            <w:lang w:val="it-IT"/>
          </w:rPr>
          <w:t>CBD/SBI/6/INF/17</w:t>
        </w:r>
      </w:hyperlink>
      <w:r w:rsidRPr="004A38C6">
        <w:rPr>
          <w:lang w:val="it-IT"/>
        </w:rPr>
        <w:t>.</w:t>
      </w:r>
    </w:p>
  </w:footnote>
  <w:footnote w:id="9">
    <w:p w14:paraId="18434068" w14:textId="77777777" w:rsidR="00190A8E" w:rsidRPr="004A38C6" w:rsidRDefault="00190A8E" w:rsidP="009B4532">
      <w:pPr>
        <w:pStyle w:val="FootnoteText"/>
        <w:rPr>
          <w:lang w:val="it-IT"/>
        </w:rPr>
      </w:pPr>
      <w:r w:rsidRPr="004B31EF">
        <w:rPr>
          <w:rStyle w:val="FootnoteReference"/>
        </w:rPr>
        <w:footnoteRef/>
      </w:r>
      <w:hyperlink r:id="rId9" w:history="1">
        <w:r w:rsidRPr="004A38C6">
          <w:rPr>
            <w:rStyle w:val="Hyperlink"/>
            <w:lang w:val="it-IT"/>
          </w:rPr>
          <w:t>CBD/SBI/6/INF/18</w:t>
        </w:r>
      </w:hyperlink>
      <w:r w:rsidRPr="004A38C6">
        <w:rPr>
          <w:lang w:val="it-IT"/>
        </w:rPr>
        <w:t>.</w:t>
      </w:r>
    </w:p>
  </w:footnote>
  <w:footnote w:id="10">
    <w:p w14:paraId="18434069" w14:textId="77777777" w:rsidR="00190A8E" w:rsidRPr="002836A7" w:rsidRDefault="00190A8E" w:rsidP="00C84686">
      <w:pPr>
        <w:pStyle w:val="FootnoteText"/>
        <w:rPr>
          <w:lang w:val="it-IT"/>
        </w:rPr>
      </w:pPr>
      <w:r>
        <w:rPr>
          <w:rStyle w:val="FootnoteReference"/>
        </w:rPr>
        <w:footnoteRef/>
      </w:r>
      <w:hyperlink r:id="rId10" w:history="1">
        <w:r w:rsidRPr="00B61611">
          <w:rPr>
            <w:rStyle w:val="Hyperlink"/>
            <w:lang w:val="it-IT"/>
          </w:rPr>
          <w:t>CBD/SBI/6/1/Add.2/Rev.1</w:t>
        </w:r>
      </w:hyperlink>
      <w:r w:rsidRPr="00B61611">
        <w:rPr>
          <w:lang w:val="it-IT"/>
        </w:rPr>
        <w:t>, an</w:t>
      </w:r>
      <w:r>
        <w:rPr>
          <w:lang w:val="it-IT"/>
        </w:rPr>
        <w:t>exo</w:t>
      </w:r>
      <w:r w:rsidRPr="00B61611">
        <w:rPr>
          <w:lang w:val="it-IT"/>
        </w:rPr>
        <w:t xml:space="preserve"> II.</w:t>
      </w:r>
    </w:p>
  </w:footnote>
  <w:footnote w:id="11">
    <w:p w14:paraId="1843406A" w14:textId="77777777" w:rsidR="00190A8E" w:rsidRPr="002836A7" w:rsidRDefault="00190A8E" w:rsidP="00831BD1">
      <w:pPr>
        <w:pStyle w:val="FootnoteText"/>
        <w:rPr>
          <w:lang w:val="it-IT"/>
        </w:rPr>
      </w:pPr>
      <w:r w:rsidRPr="00AE2E9C">
        <w:rPr>
          <w:rStyle w:val="FootnoteReference"/>
        </w:rPr>
        <w:footnoteRef/>
      </w:r>
      <w:hyperlink r:id="rId11" w:history="1">
        <w:r w:rsidRPr="00B61611">
          <w:rPr>
            <w:rStyle w:val="Hyperlink"/>
            <w:lang w:val="it-IT"/>
          </w:rPr>
          <w:t>CBD/SBI/6/3/Rev.1</w:t>
        </w:r>
      </w:hyperlink>
      <w:r w:rsidRPr="00B61611">
        <w:rPr>
          <w:lang w:val="it-IT"/>
        </w:rPr>
        <w:t>.</w:t>
      </w:r>
    </w:p>
  </w:footnote>
  <w:footnote w:id="12">
    <w:p w14:paraId="1843406B" w14:textId="77777777" w:rsidR="00190A8E" w:rsidRPr="002836A7" w:rsidRDefault="00190A8E" w:rsidP="00831BD1">
      <w:pPr>
        <w:pStyle w:val="FootnoteText"/>
        <w:rPr>
          <w:lang w:val="it-IT"/>
        </w:rPr>
      </w:pPr>
      <w:r>
        <w:rPr>
          <w:rStyle w:val="FootnoteReference"/>
        </w:rPr>
        <w:footnoteRef/>
      </w:r>
      <w:hyperlink r:id="rId12" w:history="1">
        <w:r w:rsidRPr="00B61611">
          <w:rPr>
            <w:rStyle w:val="Hyperlink"/>
            <w:lang w:val="it-IT"/>
          </w:rPr>
          <w:t>CBD/SBI/6/INF/13</w:t>
        </w:r>
      </w:hyperlink>
      <w:r w:rsidRPr="00B61611">
        <w:rPr>
          <w:lang w:val="it-IT"/>
        </w:rPr>
        <w:t>.</w:t>
      </w:r>
    </w:p>
  </w:footnote>
  <w:footnote w:id="13">
    <w:p w14:paraId="1843406C" w14:textId="77777777" w:rsidR="00190A8E" w:rsidRPr="002836A7" w:rsidRDefault="00190A8E" w:rsidP="00831BD1">
      <w:pPr>
        <w:pStyle w:val="FootnoteText"/>
        <w:rPr>
          <w:lang w:val="it-IT"/>
        </w:rPr>
      </w:pPr>
      <w:r w:rsidRPr="004E21ED">
        <w:rPr>
          <w:rStyle w:val="FootnoteReference"/>
        </w:rPr>
        <w:footnoteRef/>
      </w:r>
      <w:hyperlink r:id="rId13" w:history="1">
        <w:r w:rsidRPr="00B61611">
          <w:rPr>
            <w:rStyle w:val="Hyperlink"/>
            <w:lang w:val="it-IT"/>
          </w:rPr>
          <w:t>CBD/SBI/6/INF/17</w:t>
        </w:r>
      </w:hyperlink>
      <w:r w:rsidRPr="00B61611">
        <w:rPr>
          <w:lang w:val="it-IT"/>
        </w:rPr>
        <w:t>.</w:t>
      </w:r>
    </w:p>
  </w:footnote>
  <w:footnote w:id="14">
    <w:p w14:paraId="1843406D" w14:textId="77777777" w:rsidR="00190A8E" w:rsidRPr="002836A7" w:rsidRDefault="00190A8E" w:rsidP="000B12BA">
      <w:pPr>
        <w:pStyle w:val="FootnoteText"/>
        <w:rPr>
          <w:lang w:val="it-IT"/>
        </w:rPr>
      </w:pPr>
      <w:r w:rsidRPr="004E21ED">
        <w:rPr>
          <w:rStyle w:val="FootnoteReference"/>
        </w:rPr>
        <w:footnoteRef/>
      </w:r>
      <w:hyperlink r:id="rId14" w:history="1">
        <w:r w:rsidRPr="00B61611">
          <w:rPr>
            <w:rStyle w:val="Hyperlink"/>
            <w:lang w:val="it-IT"/>
          </w:rPr>
          <w:t>CBD/SBI/6/4</w:t>
        </w:r>
      </w:hyperlink>
      <w:r w:rsidRPr="00B61611">
        <w:rPr>
          <w:lang w:val="it-IT"/>
        </w:rPr>
        <w:t>.</w:t>
      </w:r>
    </w:p>
  </w:footnote>
  <w:footnote w:id="15">
    <w:p w14:paraId="1843406E" w14:textId="77777777" w:rsidR="00190A8E" w:rsidRPr="002836A7" w:rsidRDefault="00190A8E" w:rsidP="000B12BA">
      <w:pPr>
        <w:pStyle w:val="FootnoteText"/>
        <w:rPr>
          <w:lang w:val="it-IT"/>
        </w:rPr>
      </w:pPr>
      <w:r w:rsidRPr="004E21ED">
        <w:rPr>
          <w:rStyle w:val="FootnoteReference"/>
        </w:rPr>
        <w:footnoteRef/>
      </w:r>
      <w:hyperlink r:id="rId15" w:history="1">
        <w:r w:rsidRPr="00B61611">
          <w:rPr>
            <w:rStyle w:val="Hyperlink"/>
            <w:lang w:val="it-IT"/>
          </w:rPr>
          <w:t>CBD/SBI/6/INF/2</w:t>
        </w:r>
      </w:hyperlink>
      <w:r w:rsidRPr="00B61611">
        <w:rPr>
          <w:lang w:val="it-IT"/>
        </w:rPr>
        <w:t>.</w:t>
      </w:r>
    </w:p>
  </w:footnote>
  <w:footnote w:id="16">
    <w:p w14:paraId="1843406F" w14:textId="77777777" w:rsidR="00190A8E" w:rsidRPr="002836A7" w:rsidRDefault="00190A8E" w:rsidP="000B12BA">
      <w:pPr>
        <w:pStyle w:val="FootnoteText"/>
        <w:rPr>
          <w:lang w:val="it-IT"/>
        </w:rPr>
      </w:pPr>
      <w:r w:rsidRPr="004E21ED">
        <w:rPr>
          <w:rStyle w:val="FootnoteReference"/>
        </w:rPr>
        <w:footnoteRef/>
      </w:r>
      <w:hyperlink r:id="rId16" w:history="1">
        <w:r w:rsidRPr="00B61611">
          <w:rPr>
            <w:rStyle w:val="Hyperlink"/>
            <w:lang w:val="it-IT"/>
          </w:rPr>
          <w:t>CBD/SBI/6/INF/5</w:t>
        </w:r>
      </w:hyperlink>
      <w:r w:rsidRPr="00B61611">
        <w:rPr>
          <w:lang w:val="it-IT"/>
        </w:rPr>
        <w:t>.</w:t>
      </w:r>
    </w:p>
  </w:footnote>
  <w:footnote w:id="17">
    <w:p w14:paraId="18434070" w14:textId="77777777" w:rsidR="00190A8E" w:rsidRPr="002836A7" w:rsidRDefault="00190A8E" w:rsidP="000B12BA">
      <w:pPr>
        <w:pStyle w:val="FootnoteText"/>
        <w:rPr>
          <w:lang w:val="it-IT"/>
        </w:rPr>
      </w:pPr>
      <w:r w:rsidRPr="004E21ED">
        <w:rPr>
          <w:rStyle w:val="FootnoteReference"/>
        </w:rPr>
        <w:footnoteRef/>
      </w:r>
      <w:hyperlink r:id="rId17" w:history="1">
        <w:r w:rsidRPr="00B61611">
          <w:rPr>
            <w:rStyle w:val="Hyperlink"/>
            <w:lang w:val="it-IT"/>
          </w:rPr>
          <w:t>CBD/SBI/6/INF/6</w:t>
        </w:r>
      </w:hyperlink>
      <w:r w:rsidRPr="00B61611">
        <w:rPr>
          <w:lang w:val="it-IT"/>
        </w:rPr>
        <w:t>.</w:t>
      </w:r>
    </w:p>
  </w:footnote>
  <w:footnote w:id="18">
    <w:p w14:paraId="18434071" w14:textId="77777777" w:rsidR="00190A8E" w:rsidRPr="002836A7" w:rsidRDefault="00190A8E" w:rsidP="000B12BA">
      <w:pPr>
        <w:pStyle w:val="FootnoteText"/>
        <w:rPr>
          <w:lang w:val="it-IT"/>
        </w:rPr>
      </w:pPr>
      <w:r w:rsidRPr="004E21ED">
        <w:rPr>
          <w:rStyle w:val="FootnoteReference"/>
        </w:rPr>
        <w:footnoteRef/>
      </w:r>
      <w:hyperlink r:id="rId18" w:history="1">
        <w:r w:rsidRPr="00B61611">
          <w:rPr>
            <w:rStyle w:val="Hyperlink"/>
            <w:lang w:val="it-IT"/>
          </w:rPr>
          <w:t>CBD/SBI/6/INF/7</w:t>
        </w:r>
      </w:hyperlink>
      <w:r w:rsidRPr="00B61611">
        <w:rPr>
          <w:lang w:val="it-IT"/>
        </w:rPr>
        <w:t>.</w:t>
      </w:r>
    </w:p>
  </w:footnote>
  <w:footnote w:id="19">
    <w:p w14:paraId="18434072" w14:textId="77777777" w:rsidR="00190A8E" w:rsidRPr="002836A7" w:rsidRDefault="00190A8E" w:rsidP="000B12BA">
      <w:pPr>
        <w:pStyle w:val="FootnoteText"/>
        <w:rPr>
          <w:lang w:val="it-IT"/>
        </w:rPr>
      </w:pPr>
      <w:r w:rsidRPr="004E21ED">
        <w:rPr>
          <w:rStyle w:val="FootnoteReference"/>
        </w:rPr>
        <w:footnoteRef/>
      </w:r>
      <w:hyperlink r:id="rId19" w:history="1">
        <w:r w:rsidRPr="00B61611">
          <w:rPr>
            <w:rStyle w:val="Hyperlink"/>
            <w:lang w:val="it-IT"/>
          </w:rPr>
          <w:t>CBD/SBI/6/INF/11</w:t>
        </w:r>
      </w:hyperlink>
      <w:r w:rsidRPr="00B61611">
        <w:rPr>
          <w:lang w:val="it-IT"/>
        </w:rPr>
        <w:t>.</w:t>
      </w:r>
    </w:p>
  </w:footnote>
  <w:footnote w:id="20">
    <w:p w14:paraId="18434073" w14:textId="77777777" w:rsidR="00190A8E" w:rsidRPr="002836A7" w:rsidRDefault="00190A8E" w:rsidP="000B12BA">
      <w:pPr>
        <w:pStyle w:val="FootnoteText"/>
        <w:rPr>
          <w:lang w:val="it-IT"/>
        </w:rPr>
      </w:pPr>
      <w:r w:rsidRPr="004E21ED">
        <w:rPr>
          <w:rStyle w:val="FootnoteReference"/>
        </w:rPr>
        <w:footnoteRef/>
      </w:r>
      <w:hyperlink r:id="rId20" w:history="1">
        <w:r w:rsidRPr="00B61611">
          <w:rPr>
            <w:rStyle w:val="Hyperlink"/>
            <w:lang w:val="it-IT"/>
          </w:rPr>
          <w:t>CBD/SBI/6/INF/14</w:t>
        </w:r>
      </w:hyperlink>
      <w:r w:rsidRPr="00B61611">
        <w:rPr>
          <w:lang w:val="it-IT"/>
        </w:rPr>
        <w:t>.</w:t>
      </w:r>
    </w:p>
  </w:footnote>
  <w:footnote w:id="21">
    <w:p w14:paraId="18434074" w14:textId="77777777" w:rsidR="00190A8E" w:rsidRPr="002836A7" w:rsidRDefault="00190A8E" w:rsidP="000B12BA">
      <w:pPr>
        <w:pStyle w:val="FootnoteText"/>
        <w:rPr>
          <w:lang w:val="it-IT"/>
        </w:rPr>
      </w:pPr>
      <w:r w:rsidRPr="004E21ED">
        <w:rPr>
          <w:rStyle w:val="FootnoteReference"/>
        </w:rPr>
        <w:footnoteRef/>
      </w:r>
      <w:hyperlink r:id="rId21" w:history="1">
        <w:r w:rsidRPr="00B61611">
          <w:rPr>
            <w:rStyle w:val="Hyperlink"/>
            <w:lang w:val="it-IT"/>
          </w:rPr>
          <w:t>CBD/SBI/6/INF/17</w:t>
        </w:r>
      </w:hyperlink>
      <w:r w:rsidRPr="00B61611">
        <w:rPr>
          <w:lang w:val="it-IT"/>
        </w:rPr>
        <w:t>.</w:t>
      </w:r>
    </w:p>
  </w:footnote>
  <w:footnote w:id="22">
    <w:p w14:paraId="18434075" w14:textId="77777777" w:rsidR="00190A8E" w:rsidRPr="002836A7" w:rsidRDefault="00190A8E" w:rsidP="00D213DC">
      <w:pPr>
        <w:pStyle w:val="FootnoteText"/>
        <w:rPr>
          <w:lang w:val="it-IT"/>
        </w:rPr>
      </w:pPr>
      <w:r w:rsidRPr="00E6280E">
        <w:rPr>
          <w:rStyle w:val="FootnoteReference"/>
        </w:rPr>
        <w:footnoteRef/>
      </w:r>
      <w:hyperlink r:id="rId22" w:history="1">
        <w:r w:rsidRPr="00B61611">
          <w:rPr>
            <w:rStyle w:val="Hyperlink"/>
            <w:lang w:val="it-IT"/>
          </w:rPr>
          <w:t>CBD/SBI/6/5</w:t>
        </w:r>
      </w:hyperlink>
      <w:r w:rsidRPr="00B61611">
        <w:rPr>
          <w:lang w:val="it-IT"/>
        </w:rPr>
        <w:t>.</w:t>
      </w:r>
    </w:p>
  </w:footnote>
  <w:footnote w:id="23">
    <w:p w14:paraId="18434076" w14:textId="77777777" w:rsidR="00190A8E" w:rsidRPr="002836A7" w:rsidRDefault="00190A8E" w:rsidP="00D213DC">
      <w:pPr>
        <w:pStyle w:val="FootnoteText"/>
        <w:rPr>
          <w:lang w:val="it-IT"/>
        </w:rPr>
      </w:pPr>
      <w:r w:rsidRPr="004E21ED">
        <w:rPr>
          <w:rStyle w:val="FootnoteReference"/>
        </w:rPr>
        <w:footnoteRef/>
      </w:r>
      <w:hyperlink r:id="rId23" w:history="1">
        <w:r w:rsidRPr="00B61611">
          <w:rPr>
            <w:rStyle w:val="Hyperlink"/>
            <w:lang w:val="it-IT"/>
          </w:rPr>
          <w:t>CBD/SBI/6/INF/17</w:t>
        </w:r>
      </w:hyperlink>
      <w:r w:rsidRPr="00B61611">
        <w:rPr>
          <w:lang w:val="it-IT"/>
        </w:rPr>
        <w:t>.</w:t>
      </w:r>
    </w:p>
  </w:footnote>
  <w:footnote w:id="24">
    <w:p w14:paraId="18434077" w14:textId="77777777" w:rsidR="00190A8E" w:rsidRPr="002836A7" w:rsidRDefault="00190A8E" w:rsidP="00AC03AB">
      <w:pPr>
        <w:pStyle w:val="FootnoteText"/>
        <w:rPr>
          <w:lang w:val="it-IT"/>
        </w:rPr>
      </w:pPr>
      <w:r w:rsidRPr="00411EBF">
        <w:rPr>
          <w:rStyle w:val="FootnoteReference"/>
        </w:rPr>
        <w:footnoteRef/>
      </w:r>
      <w:hyperlink r:id="rId24" w:history="1">
        <w:r w:rsidRPr="00B61611">
          <w:rPr>
            <w:rStyle w:val="Hyperlink"/>
            <w:lang w:val="it-IT"/>
          </w:rPr>
          <w:t>CBD/SBI/6/6</w:t>
        </w:r>
      </w:hyperlink>
      <w:r w:rsidRPr="00B61611">
        <w:rPr>
          <w:lang w:val="it-IT"/>
        </w:rPr>
        <w:t>.</w:t>
      </w:r>
    </w:p>
  </w:footnote>
  <w:footnote w:id="25">
    <w:p w14:paraId="18434078" w14:textId="77777777" w:rsidR="00190A8E" w:rsidRPr="002836A7" w:rsidRDefault="00190A8E" w:rsidP="00AC03AB">
      <w:pPr>
        <w:pStyle w:val="FootnoteText"/>
        <w:rPr>
          <w:lang w:val="it-IT"/>
        </w:rPr>
      </w:pPr>
      <w:r w:rsidRPr="00787CB4">
        <w:rPr>
          <w:rStyle w:val="FootnoteReference"/>
        </w:rPr>
        <w:footnoteRef/>
      </w:r>
      <w:hyperlink r:id="rId25" w:history="1">
        <w:r w:rsidRPr="00B61611">
          <w:rPr>
            <w:rStyle w:val="Hyperlink"/>
            <w:lang w:val="it-IT"/>
          </w:rPr>
          <w:t>CBD/SBI/6/INF/2</w:t>
        </w:r>
      </w:hyperlink>
      <w:r w:rsidRPr="00B61611">
        <w:rPr>
          <w:lang w:val="it-IT"/>
        </w:rPr>
        <w:t>.</w:t>
      </w:r>
    </w:p>
  </w:footnote>
  <w:footnote w:id="26">
    <w:p w14:paraId="18434079" w14:textId="77777777" w:rsidR="00190A8E" w:rsidRPr="002836A7" w:rsidRDefault="00190A8E" w:rsidP="00AC03AB">
      <w:pPr>
        <w:pStyle w:val="FootnoteText"/>
        <w:rPr>
          <w:lang w:val="it-IT"/>
        </w:rPr>
      </w:pPr>
      <w:r w:rsidRPr="00787CB4">
        <w:rPr>
          <w:rStyle w:val="FootnoteReference"/>
        </w:rPr>
        <w:footnoteRef/>
      </w:r>
      <w:hyperlink r:id="rId26" w:history="1">
        <w:r w:rsidRPr="00B61611">
          <w:rPr>
            <w:rStyle w:val="Hyperlink"/>
            <w:lang w:val="it-IT"/>
          </w:rPr>
          <w:t>CBD/SBI/6/INF/3</w:t>
        </w:r>
      </w:hyperlink>
      <w:r w:rsidRPr="00B61611">
        <w:rPr>
          <w:lang w:val="it-IT"/>
        </w:rPr>
        <w:t>.</w:t>
      </w:r>
    </w:p>
  </w:footnote>
  <w:footnote w:id="27">
    <w:p w14:paraId="1843407A" w14:textId="77777777" w:rsidR="00190A8E" w:rsidRPr="002836A7" w:rsidRDefault="00190A8E" w:rsidP="00AC03AB">
      <w:pPr>
        <w:pStyle w:val="FootnoteText"/>
        <w:rPr>
          <w:lang w:val="it-IT"/>
        </w:rPr>
      </w:pPr>
      <w:r w:rsidRPr="00787CB4">
        <w:rPr>
          <w:rStyle w:val="FootnoteReference"/>
        </w:rPr>
        <w:footnoteRef/>
      </w:r>
      <w:hyperlink r:id="rId27" w:history="1">
        <w:r w:rsidRPr="00B61611">
          <w:rPr>
            <w:rStyle w:val="Hyperlink"/>
            <w:lang w:val="it-IT"/>
          </w:rPr>
          <w:t>CBD/SBI/6/INF/5</w:t>
        </w:r>
      </w:hyperlink>
      <w:r w:rsidRPr="00B61611">
        <w:rPr>
          <w:lang w:val="it-IT"/>
        </w:rPr>
        <w:t>.</w:t>
      </w:r>
    </w:p>
  </w:footnote>
  <w:footnote w:id="28">
    <w:p w14:paraId="1843407B" w14:textId="77777777" w:rsidR="00190A8E" w:rsidRPr="002836A7" w:rsidRDefault="00190A8E" w:rsidP="00AC03AB">
      <w:pPr>
        <w:pStyle w:val="FootnoteText"/>
        <w:rPr>
          <w:lang w:val="it-IT"/>
        </w:rPr>
      </w:pPr>
      <w:r w:rsidRPr="00787CB4">
        <w:rPr>
          <w:rStyle w:val="FootnoteReference"/>
        </w:rPr>
        <w:footnoteRef/>
      </w:r>
      <w:hyperlink r:id="rId28" w:history="1">
        <w:r w:rsidRPr="00B61611">
          <w:rPr>
            <w:rStyle w:val="Hyperlink"/>
            <w:lang w:val="it-IT"/>
          </w:rPr>
          <w:t>CBD/SBI/6/INF/17</w:t>
        </w:r>
      </w:hyperlink>
      <w:r w:rsidRPr="00B61611">
        <w:rPr>
          <w:lang w:val="it-IT"/>
        </w:rPr>
        <w:t>.</w:t>
      </w:r>
    </w:p>
  </w:footnote>
  <w:footnote w:id="29">
    <w:p w14:paraId="1843407C" w14:textId="0A4C99C3" w:rsidR="00190A8E" w:rsidRPr="002836A7" w:rsidRDefault="00190A8E" w:rsidP="0005627D">
      <w:pPr>
        <w:pStyle w:val="FootnoteText"/>
        <w:rPr>
          <w:lang w:val="it-IT"/>
        </w:rPr>
      </w:pPr>
      <w:r w:rsidRPr="00AE2E9C">
        <w:rPr>
          <w:rStyle w:val="FootnoteReference"/>
        </w:rPr>
        <w:footnoteRef/>
      </w:r>
      <w:hyperlink r:id="rId29" w:history="1">
        <w:r w:rsidR="00F072AA" w:rsidRPr="00F072AA">
          <w:rPr>
            <w:rStyle w:val="Hyperlink"/>
            <w:lang w:val="it-IT"/>
          </w:rPr>
          <w:t>CBD/SBI/6/7</w:t>
        </w:r>
      </w:hyperlink>
      <w:r w:rsidRPr="00B61611">
        <w:rPr>
          <w:lang w:val="it-IT"/>
        </w:rPr>
        <w:t>.</w:t>
      </w:r>
    </w:p>
  </w:footnote>
  <w:footnote w:id="30">
    <w:p w14:paraId="1843407D" w14:textId="77777777" w:rsidR="00190A8E" w:rsidRPr="002836A7" w:rsidRDefault="00190A8E" w:rsidP="0005627D">
      <w:pPr>
        <w:pStyle w:val="FootnoteText"/>
        <w:rPr>
          <w:lang w:val="it-IT"/>
        </w:rPr>
      </w:pPr>
      <w:r>
        <w:rPr>
          <w:rStyle w:val="FootnoteReference"/>
        </w:rPr>
        <w:footnoteRef/>
      </w:r>
      <w:hyperlink r:id="rId30" w:history="1">
        <w:r w:rsidRPr="00B61611">
          <w:rPr>
            <w:rStyle w:val="Hyperlink"/>
            <w:lang w:val="it-IT"/>
          </w:rPr>
          <w:t>CBD/SBI/6/INF/4</w:t>
        </w:r>
      </w:hyperlink>
      <w:r w:rsidRPr="00B61611">
        <w:rPr>
          <w:lang w:val="it-IT"/>
        </w:rPr>
        <w:t>.</w:t>
      </w:r>
    </w:p>
  </w:footnote>
  <w:footnote w:id="31">
    <w:p w14:paraId="1843407E" w14:textId="77777777" w:rsidR="00190A8E" w:rsidRPr="002836A7" w:rsidRDefault="00190A8E" w:rsidP="0005627D">
      <w:pPr>
        <w:pStyle w:val="FootnoteText"/>
        <w:rPr>
          <w:lang w:val="it-IT"/>
        </w:rPr>
      </w:pPr>
      <w:r>
        <w:rPr>
          <w:rStyle w:val="FootnoteReference"/>
        </w:rPr>
        <w:footnoteRef/>
      </w:r>
      <w:hyperlink r:id="rId31" w:history="1">
        <w:r w:rsidRPr="00B61611">
          <w:rPr>
            <w:rStyle w:val="Hyperlink"/>
            <w:lang w:val="it-IT"/>
          </w:rPr>
          <w:t>CBD/SBI/6/INF/8</w:t>
        </w:r>
      </w:hyperlink>
      <w:r w:rsidRPr="00B61611">
        <w:rPr>
          <w:lang w:val="it-IT"/>
        </w:rPr>
        <w:t>.</w:t>
      </w:r>
    </w:p>
  </w:footnote>
  <w:footnote w:id="32">
    <w:p w14:paraId="1843407F" w14:textId="77777777" w:rsidR="00190A8E" w:rsidRPr="002836A7" w:rsidRDefault="00190A8E" w:rsidP="0005627D">
      <w:pPr>
        <w:pStyle w:val="FootnoteText"/>
        <w:rPr>
          <w:lang w:val="it-IT"/>
        </w:rPr>
      </w:pPr>
      <w:r>
        <w:rPr>
          <w:rStyle w:val="FootnoteReference"/>
        </w:rPr>
        <w:footnoteRef/>
      </w:r>
      <w:hyperlink r:id="rId32" w:history="1">
        <w:r w:rsidRPr="00B61611">
          <w:rPr>
            <w:rStyle w:val="Hyperlink"/>
            <w:lang w:val="it-IT"/>
          </w:rPr>
          <w:t>CBD/SBI/6/INF/17</w:t>
        </w:r>
      </w:hyperlink>
      <w:r w:rsidRPr="00B61611">
        <w:rPr>
          <w:lang w:val="it-IT"/>
        </w:rPr>
        <w:t>.</w:t>
      </w:r>
    </w:p>
  </w:footnote>
  <w:footnote w:id="33">
    <w:p w14:paraId="18434080" w14:textId="77777777" w:rsidR="00190A8E" w:rsidRPr="002836A7" w:rsidRDefault="00190A8E" w:rsidP="000545BE">
      <w:pPr>
        <w:pStyle w:val="FootnoteText"/>
        <w:rPr>
          <w:lang w:val="it-IT"/>
        </w:rPr>
      </w:pPr>
      <w:r w:rsidRPr="00004C49">
        <w:rPr>
          <w:rStyle w:val="FootnoteReference"/>
        </w:rPr>
        <w:footnoteRef/>
      </w:r>
      <w:hyperlink r:id="rId33" w:history="1">
        <w:r w:rsidRPr="00B61611">
          <w:rPr>
            <w:rStyle w:val="Hyperlink"/>
            <w:lang w:val="it-IT"/>
          </w:rPr>
          <w:t>CBD/SBI/6/8</w:t>
        </w:r>
      </w:hyperlink>
      <w:r w:rsidRPr="00B61611">
        <w:rPr>
          <w:lang w:val="it-IT"/>
        </w:rPr>
        <w:t>.</w:t>
      </w:r>
    </w:p>
  </w:footnote>
  <w:footnote w:id="34">
    <w:p w14:paraId="18434081" w14:textId="77777777" w:rsidR="00190A8E" w:rsidRPr="009313BA" w:rsidRDefault="00190A8E" w:rsidP="000545BE">
      <w:pPr>
        <w:pStyle w:val="FootnoteText"/>
      </w:pPr>
      <w:r>
        <w:rPr>
          <w:rStyle w:val="FootnoteReference"/>
        </w:rPr>
        <w:footnoteRef/>
      </w:r>
      <w:hyperlink r:id="rId34" w:history="1">
        <w:r w:rsidRPr="009313BA">
          <w:rPr>
            <w:rStyle w:val="Hyperlink"/>
          </w:rPr>
          <w:t>CBD/SBI/6/INF/17</w:t>
        </w:r>
      </w:hyperlink>
      <w:r w:rsidRPr="009313BA">
        <w:t>.</w:t>
      </w:r>
    </w:p>
  </w:footnote>
  <w:footnote w:id="35">
    <w:p w14:paraId="18434082" w14:textId="77777777" w:rsidR="00190A8E" w:rsidRPr="009313BA" w:rsidRDefault="00190A8E" w:rsidP="003B7024">
      <w:pPr>
        <w:pStyle w:val="FootnoteText"/>
      </w:pPr>
      <w:r>
        <w:rPr>
          <w:rStyle w:val="FootnoteReference"/>
        </w:rPr>
        <w:footnoteRef/>
      </w:r>
      <w:r w:rsidRPr="009313BA">
        <w:t>C</w:t>
      </w:r>
      <w:r w:rsidR="009313BA" w:rsidRPr="009313BA">
        <w:t>hipre no es un Estado Parte en el Protocolo de Nagoya</w:t>
      </w:r>
      <w:r w:rsidRPr="009313BA">
        <w:t>.</w:t>
      </w:r>
    </w:p>
  </w:footnote>
  <w:footnote w:id="36">
    <w:p w14:paraId="18434083" w14:textId="77777777" w:rsidR="00190A8E" w:rsidRPr="009642CA" w:rsidRDefault="00190A8E" w:rsidP="004A377A">
      <w:pPr>
        <w:pStyle w:val="FootnoteText"/>
        <w:rPr>
          <w:lang w:val="it-IT"/>
        </w:rPr>
      </w:pPr>
      <w:r w:rsidRPr="003244C0">
        <w:rPr>
          <w:rStyle w:val="FootnoteReference"/>
        </w:rPr>
        <w:footnoteRef/>
      </w:r>
      <w:hyperlink r:id="rId35" w:history="1">
        <w:r w:rsidRPr="009642CA">
          <w:rPr>
            <w:rStyle w:val="Hyperlink"/>
            <w:lang w:val="it-IT"/>
          </w:rPr>
          <w:t>CBD/SBI/6/9</w:t>
        </w:r>
      </w:hyperlink>
      <w:r w:rsidRPr="009642CA">
        <w:rPr>
          <w:lang w:val="it-IT"/>
        </w:rPr>
        <w:t>.</w:t>
      </w:r>
    </w:p>
  </w:footnote>
  <w:footnote w:id="37">
    <w:p w14:paraId="18434084" w14:textId="77777777" w:rsidR="00190A8E" w:rsidRPr="009642CA" w:rsidRDefault="00190A8E" w:rsidP="004A377A">
      <w:pPr>
        <w:pStyle w:val="FootnoteText"/>
        <w:rPr>
          <w:lang w:val="it-IT"/>
        </w:rPr>
      </w:pPr>
      <w:r>
        <w:rPr>
          <w:rStyle w:val="FootnoteReference"/>
        </w:rPr>
        <w:footnoteRef/>
      </w:r>
      <w:hyperlink r:id="rId36" w:history="1">
        <w:r w:rsidRPr="009642CA">
          <w:rPr>
            <w:rStyle w:val="Hyperlink"/>
            <w:lang w:val="it-IT"/>
          </w:rPr>
          <w:t>CDB/SBI/6/INF/9</w:t>
        </w:r>
      </w:hyperlink>
      <w:r w:rsidRPr="009642CA">
        <w:rPr>
          <w:lang w:val="it-IT"/>
        </w:rPr>
        <w:t>.</w:t>
      </w:r>
    </w:p>
  </w:footnote>
  <w:footnote w:id="38">
    <w:p w14:paraId="18434085" w14:textId="77777777" w:rsidR="00190A8E" w:rsidRPr="009642CA" w:rsidRDefault="00190A8E" w:rsidP="004A377A">
      <w:pPr>
        <w:pStyle w:val="FootnoteText"/>
        <w:rPr>
          <w:lang w:val="it-IT"/>
        </w:rPr>
      </w:pPr>
      <w:r>
        <w:rPr>
          <w:rStyle w:val="FootnoteReference"/>
        </w:rPr>
        <w:footnoteRef/>
      </w:r>
      <w:hyperlink r:id="rId37" w:history="1">
        <w:r w:rsidRPr="009642CA">
          <w:rPr>
            <w:rStyle w:val="Hyperlink"/>
            <w:lang w:val="it-IT"/>
          </w:rPr>
          <w:t>CDB/SBI/6/INF/10</w:t>
        </w:r>
      </w:hyperlink>
      <w:r w:rsidRPr="009642CA">
        <w:rPr>
          <w:lang w:val="it-IT"/>
        </w:rPr>
        <w:t>.</w:t>
      </w:r>
    </w:p>
  </w:footnote>
  <w:footnote w:id="39">
    <w:p w14:paraId="18434086" w14:textId="77777777" w:rsidR="00190A8E" w:rsidRPr="009642CA" w:rsidRDefault="00190A8E" w:rsidP="004A377A">
      <w:pPr>
        <w:pStyle w:val="FootnoteText"/>
        <w:rPr>
          <w:lang w:val="it-IT"/>
        </w:rPr>
      </w:pPr>
      <w:r>
        <w:rPr>
          <w:rStyle w:val="FootnoteReference"/>
        </w:rPr>
        <w:footnoteRef/>
      </w:r>
      <w:hyperlink r:id="rId38" w:history="1">
        <w:r w:rsidRPr="009642CA">
          <w:rPr>
            <w:rStyle w:val="Hyperlink"/>
            <w:lang w:val="it-IT"/>
          </w:rPr>
          <w:t>CDB/SBI/6/INF/11</w:t>
        </w:r>
      </w:hyperlink>
      <w:r w:rsidRPr="009642CA">
        <w:rPr>
          <w:lang w:val="it-IT"/>
        </w:rPr>
        <w:t>.</w:t>
      </w:r>
    </w:p>
  </w:footnote>
  <w:footnote w:id="40">
    <w:p w14:paraId="18434087" w14:textId="77777777" w:rsidR="00190A8E" w:rsidRPr="009642CA" w:rsidRDefault="00190A8E" w:rsidP="004A377A">
      <w:pPr>
        <w:pStyle w:val="FootnoteText"/>
        <w:rPr>
          <w:lang w:val="it-IT"/>
        </w:rPr>
      </w:pPr>
      <w:r>
        <w:rPr>
          <w:rStyle w:val="FootnoteReference"/>
        </w:rPr>
        <w:footnoteRef/>
      </w:r>
      <w:hyperlink r:id="rId39" w:history="1">
        <w:r w:rsidRPr="009642CA">
          <w:rPr>
            <w:rStyle w:val="Hyperlink"/>
            <w:lang w:val="it-IT"/>
          </w:rPr>
          <w:t>CBD/SBI/6/INF/17</w:t>
        </w:r>
      </w:hyperlink>
      <w:r w:rsidRPr="009642CA">
        <w:rPr>
          <w:lang w:val="it-IT"/>
        </w:rPr>
        <w:t>.</w:t>
      </w:r>
    </w:p>
  </w:footnote>
  <w:footnote w:id="41">
    <w:p w14:paraId="18434088" w14:textId="77777777" w:rsidR="00190A8E" w:rsidRPr="009642CA" w:rsidRDefault="00190A8E" w:rsidP="008957D9">
      <w:pPr>
        <w:pStyle w:val="FootnoteText"/>
        <w:rPr>
          <w:lang w:val="it-IT"/>
        </w:rPr>
      </w:pPr>
      <w:r w:rsidRPr="00896B3B">
        <w:rPr>
          <w:rStyle w:val="FootnoteReference"/>
        </w:rPr>
        <w:footnoteRef/>
      </w:r>
      <w:hyperlink r:id="rId40" w:history="1">
        <w:r w:rsidRPr="009642CA">
          <w:rPr>
            <w:rStyle w:val="Hyperlink"/>
            <w:lang w:val="it-IT"/>
          </w:rPr>
          <w:t>CBD/SBI/6/10</w:t>
        </w:r>
      </w:hyperlink>
      <w:r w:rsidRPr="009642CA">
        <w:rPr>
          <w:lang w:val="it-IT"/>
        </w:rPr>
        <w:t>.</w:t>
      </w:r>
    </w:p>
  </w:footnote>
  <w:footnote w:id="42">
    <w:p w14:paraId="18434089" w14:textId="77777777" w:rsidR="00190A8E" w:rsidRPr="009642CA" w:rsidRDefault="00190A8E" w:rsidP="008957D9">
      <w:pPr>
        <w:pStyle w:val="FootnoteText"/>
        <w:rPr>
          <w:lang w:val="it-IT"/>
        </w:rPr>
      </w:pPr>
      <w:r>
        <w:rPr>
          <w:rStyle w:val="FootnoteReference"/>
        </w:rPr>
        <w:footnoteRef/>
      </w:r>
      <w:hyperlink r:id="rId41" w:history="1">
        <w:r w:rsidRPr="009642CA">
          <w:rPr>
            <w:rStyle w:val="Hyperlink"/>
            <w:lang w:val="it-IT"/>
          </w:rPr>
          <w:t>CDB/SBI/6/INF/12</w:t>
        </w:r>
      </w:hyperlink>
      <w:r w:rsidRPr="009642CA">
        <w:rPr>
          <w:lang w:val="it-IT"/>
        </w:rPr>
        <w:t>.</w:t>
      </w:r>
    </w:p>
  </w:footnote>
  <w:footnote w:id="43">
    <w:p w14:paraId="1843408A" w14:textId="77777777" w:rsidR="00190A8E" w:rsidRPr="009642CA" w:rsidRDefault="00190A8E" w:rsidP="008957D9">
      <w:pPr>
        <w:pStyle w:val="FootnoteText"/>
        <w:rPr>
          <w:lang w:val="it-IT"/>
        </w:rPr>
      </w:pPr>
      <w:r>
        <w:rPr>
          <w:rStyle w:val="FootnoteReference"/>
        </w:rPr>
        <w:footnoteRef/>
      </w:r>
      <w:hyperlink r:id="rId42" w:history="1">
        <w:r w:rsidRPr="009642CA">
          <w:rPr>
            <w:rStyle w:val="Hyperlink"/>
            <w:lang w:val="it-IT"/>
          </w:rPr>
          <w:t>CBD/SBI/6/INF/17</w:t>
        </w:r>
      </w:hyperlink>
      <w:r w:rsidRPr="009642CA">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405B" w14:textId="77777777" w:rsidR="00190A8E" w:rsidRPr="00172A80" w:rsidRDefault="00190A8E" w:rsidP="4FF89652">
    <w:pPr>
      <w:pStyle w:val="Header"/>
      <w:spacing w:after="240"/>
      <w:rPr>
        <w:szCs w:val="20"/>
      </w:rPr>
    </w:pPr>
    <w:r>
      <w:t>CBD/SBI/6/L.1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405C" w14:textId="77777777" w:rsidR="00190A8E" w:rsidRPr="00172A80" w:rsidRDefault="004C3E91"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190A8E" w:rsidRPr="00172A80">
          <w:rPr>
            <w:szCs w:val="20"/>
          </w:rPr>
          <w:t>CBD/SBI/6/</w:t>
        </w:r>
        <w:r w:rsidR="00190A8E">
          <w:rPr>
            <w:szCs w:val="20"/>
          </w:rPr>
          <w:t>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3405F" w14:textId="77777777" w:rsidR="00190A8E" w:rsidRPr="00172A80" w:rsidRDefault="00190A8E"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10412234">
    <w:abstractNumId w:val="12"/>
  </w:num>
  <w:num w:numId="2" w16cid:durableId="1821802050">
    <w:abstractNumId w:val="15"/>
  </w:num>
  <w:num w:numId="3" w16cid:durableId="1174877803">
    <w:abstractNumId w:val="10"/>
  </w:num>
  <w:num w:numId="4" w16cid:durableId="1198615831">
    <w:abstractNumId w:val="14"/>
  </w:num>
  <w:num w:numId="5" w16cid:durableId="983437065">
    <w:abstractNumId w:val="9"/>
  </w:num>
  <w:num w:numId="6" w16cid:durableId="751851693">
    <w:abstractNumId w:val="7"/>
  </w:num>
  <w:num w:numId="7" w16cid:durableId="43410201">
    <w:abstractNumId w:val="6"/>
  </w:num>
  <w:num w:numId="8" w16cid:durableId="1118988204">
    <w:abstractNumId w:val="5"/>
  </w:num>
  <w:num w:numId="9" w16cid:durableId="58021260">
    <w:abstractNumId w:val="4"/>
  </w:num>
  <w:num w:numId="10" w16cid:durableId="565340602">
    <w:abstractNumId w:val="13"/>
  </w:num>
  <w:num w:numId="11" w16cid:durableId="338778112">
    <w:abstractNumId w:val="11"/>
  </w:num>
  <w:num w:numId="12" w16cid:durableId="795025885">
    <w:abstractNumId w:val="8"/>
  </w:num>
  <w:num w:numId="13" w16cid:durableId="1860049833">
    <w:abstractNumId w:val="3"/>
  </w:num>
  <w:num w:numId="14" w16cid:durableId="1704793342">
    <w:abstractNumId w:val="2"/>
  </w:num>
  <w:num w:numId="15" w16cid:durableId="737091384">
    <w:abstractNumId w:val="1"/>
  </w:num>
  <w:num w:numId="16" w16cid:durableId="1725641000">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953"/>
    <w:rsid w:val="00005BB6"/>
    <w:rsid w:val="00006FD5"/>
    <w:rsid w:val="000100D1"/>
    <w:rsid w:val="00010307"/>
    <w:rsid w:val="000118A2"/>
    <w:rsid w:val="00011A69"/>
    <w:rsid w:val="00011F76"/>
    <w:rsid w:val="000139CF"/>
    <w:rsid w:val="000149E5"/>
    <w:rsid w:val="00014FAA"/>
    <w:rsid w:val="0001576F"/>
    <w:rsid w:val="00016021"/>
    <w:rsid w:val="00016428"/>
    <w:rsid w:val="00016D64"/>
    <w:rsid w:val="000200B3"/>
    <w:rsid w:val="00020DF7"/>
    <w:rsid w:val="00022181"/>
    <w:rsid w:val="0002299E"/>
    <w:rsid w:val="00022D21"/>
    <w:rsid w:val="00023190"/>
    <w:rsid w:val="000236DB"/>
    <w:rsid w:val="00023E4E"/>
    <w:rsid w:val="00024131"/>
    <w:rsid w:val="00025C0E"/>
    <w:rsid w:val="0002689B"/>
    <w:rsid w:val="000275E3"/>
    <w:rsid w:val="00031A28"/>
    <w:rsid w:val="000322FD"/>
    <w:rsid w:val="00032BEA"/>
    <w:rsid w:val="00033222"/>
    <w:rsid w:val="000333D9"/>
    <w:rsid w:val="000339DA"/>
    <w:rsid w:val="00033D01"/>
    <w:rsid w:val="000340C7"/>
    <w:rsid w:val="0003452B"/>
    <w:rsid w:val="00035746"/>
    <w:rsid w:val="00035AE3"/>
    <w:rsid w:val="00035F4B"/>
    <w:rsid w:val="00036453"/>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2F01"/>
    <w:rsid w:val="00054446"/>
    <w:rsid w:val="000545BE"/>
    <w:rsid w:val="00054957"/>
    <w:rsid w:val="00055D20"/>
    <w:rsid w:val="0005627D"/>
    <w:rsid w:val="000568DB"/>
    <w:rsid w:val="000578DB"/>
    <w:rsid w:val="00060CDD"/>
    <w:rsid w:val="000611C1"/>
    <w:rsid w:val="000611EE"/>
    <w:rsid w:val="00061983"/>
    <w:rsid w:val="000621B1"/>
    <w:rsid w:val="00062730"/>
    <w:rsid w:val="000635F3"/>
    <w:rsid w:val="00063748"/>
    <w:rsid w:val="00063AC9"/>
    <w:rsid w:val="00063AD3"/>
    <w:rsid w:val="00063C88"/>
    <w:rsid w:val="00064EA8"/>
    <w:rsid w:val="00065340"/>
    <w:rsid w:val="00065A81"/>
    <w:rsid w:val="00065E3F"/>
    <w:rsid w:val="000667B3"/>
    <w:rsid w:val="00066A65"/>
    <w:rsid w:val="00066BB3"/>
    <w:rsid w:val="000675BA"/>
    <w:rsid w:val="00067686"/>
    <w:rsid w:val="00067FCE"/>
    <w:rsid w:val="00071A10"/>
    <w:rsid w:val="00072055"/>
    <w:rsid w:val="000724B2"/>
    <w:rsid w:val="000732EE"/>
    <w:rsid w:val="000739B1"/>
    <w:rsid w:val="00073DB6"/>
    <w:rsid w:val="000748E0"/>
    <w:rsid w:val="0007557C"/>
    <w:rsid w:val="00076226"/>
    <w:rsid w:val="00077145"/>
    <w:rsid w:val="000804CD"/>
    <w:rsid w:val="0008196E"/>
    <w:rsid w:val="000822B2"/>
    <w:rsid w:val="0008372A"/>
    <w:rsid w:val="00083B3C"/>
    <w:rsid w:val="00083EB6"/>
    <w:rsid w:val="00083ED5"/>
    <w:rsid w:val="00084338"/>
    <w:rsid w:val="000855BE"/>
    <w:rsid w:val="00085E95"/>
    <w:rsid w:val="0008634E"/>
    <w:rsid w:val="0008767C"/>
    <w:rsid w:val="00087E79"/>
    <w:rsid w:val="000904CF"/>
    <w:rsid w:val="00090939"/>
    <w:rsid w:val="00090AD3"/>
    <w:rsid w:val="00091162"/>
    <w:rsid w:val="0009201A"/>
    <w:rsid w:val="00093CE4"/>
    <w:rsid w:val="00093F29"/>
    <w:rsid w:val="00096093"/>
    <w:rsid w:val="00096584"/>
    <w:rsid w:val="00096ED6"/>
    <w:rsid w:val="000A226C"/>
    <w:rsid w:val="000A27A8"/>
    <w:rsid w:val="000A317E"/>
    <w:rsid w:val="000A3669"/>
    <w:rsid w:val="000A4558"/>
    <w:rsid w:val="000A47F2"/>
    <w:rsid w:val="000A4A0F"/>
    <w:rsid w:val="000A5E72"/>
    <w:rsid w:val="000A655A"/>
    <w:rsid w:val="000A6A8B"/>
    <w:rsid w:val="000A6FD5"/>
    <w:rsid w:val="000B090C"/>
    <w:rsid w:val="000B12BA"/>
    <w:rsid w:val="000B18A7"/>
    <w:rsid w:val="000B1959"/>
    <w:rsid w:val="000B1FCF"/>
    <w:rsid w:val="000B3A04"/>
    <w:rsid w:val="000B4374"/>
    <w:rsid w:val="000B50D0"/>
    <w:rsid w:val="000B683F"/>
    <w:rsid w:val="000B6D46"/>
    <w:rsid w:val="000B76A3"/>
    <w:rsid w:val="000B7ECB"/>
    <w:rsid w:val="000C173C"/>
    <w:rsid w:val="000C18AC"/>
    <w:rsid w:val="000C1C2E"/>
    <w:rsid w:val="000C279C"/>
    <w:rsid w:val="000C38D1"/>
    <w:rsid w:val="000C3BF8"/>
    <w:rsid w:val="000C4266"/>
    <w:rsid w:val="000C45FE"/>
    <w:rsid w:val="000C4BBE"/>
    <w:rsid w:val="000C57F5"/>
    <w:rsid w:val="000C68C3"/>
    <w:rsid w:val="000C708D"/>
    <w:rsid w:val="000C7112"/>
    <w:rsid w:val="000C7C51"/>
    <w:rsid w:val="000D02D2"/>
    <w:rsid w:val="000D063C"/>
    <w:rsid w:val="000D19EA"/>
    <w:rsid w:val="000D1CDD"/>
    <w:rsid w:val="000D1DEE"/>
    <w:rsid w:val="000D1E4E"/>
    <w:rsid w:val="000D286A"/>
    <w:rsid w:val="000D3043"/>
    <w:rsid w:val="000D37BE"/>
    <w:rsid w:val="000D3812"/>
    <w:rsid w:val="000D3892"/>
    <w:rsid w:val="000D3EFB"/>
    <w:rsid w:val="000D4355"/>
    <w:rsid w:val="000D5769"/>
    <w:rsid w:val="000D7C68"/>
    <w:rsid w:val="000D7D9C"/>
    <w:rsid w:val="000E02B3"/>
    <w:rsid w:val="000E0C2C"/>
    <w:rsid w:val="000E0E97"/>
    <w:rsid w:val="000E20EC"/>
    <w:rsid w:val="000E34C2"/>
    <w:rsid w:val="000E40F6"/>
    <w:rsid w:val="000E4324"/>
    <w:rsid w:val="000E44D9"/>
    <w:rsid w:val="000E4CE2"/>
    <w:rsid w:val="000E7116"/>
    <w:rsid w:val="000E7343"/>
    <w:rsid w:val="000F03AA"/>
    <w:rsid w:val="000F0E11"/>
    <w:rsid w:val="000F1953"/>
    <w:rsid w:val="000F195E"/>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60C3"/>
    <w:rsid w:val="00106701"/>
    <w:rsid w:val="001102E5"/>
    <w:rsid w:val="001168C4"/>
    <w:rsid w:val="00117288"/>
    <w:rsid w:val="001202EB"/>
    <w:rsid w:val="00121354"/>
    <w:rsid w:val="001215BE"/>
    <w:rsid w:val="00122460"/>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6EC5"/>
    <w:rsid w:val="00137F04"/>
    <w:rsid w:val="00141632"/>
    <w:rsid w:val="00141722"/>
    <w:rsid w:val="00143840"/>
    <w:rsid w:val="001449AE"/>
    <w:rsid w:val="00146261"/>
    <w:rsid w:val="00146654"/>
    <w:rsid w:val="00146903"/>
    <w:rsid w:val="001469AA"/>
    <w:rsid w:val="00146E68"/>
    <w:rsid w:val="0014716D"/>
    <w:rsid w:val="001472AF"/>
    <w:rsid w:val="0015028B"/>
    <w:rsid w:val="00150CE7"/>
    <w:rsid w:val="00151967"/>
    <w:rsid w:val="0015455C"/>
    <w:rsid w:val="00155919"/>
    <w:rsid w:val="00155927"/>
    <w:rsid w:val="00155A83"/>
    <w:rsid w:val="00155D8E"/>
    <w:rsid w:val="00156477"/>
    <w:rsid w:val="00156A41"/>
    <w:rsid w:val="0015772F"/>
    <w:rsid w:val="00157D57"/>
    <w:rsid w:val="001630CF"/>
    <w:rsid w:val="00163745"/>
    <w:rsid w:val="00164080"/>
    <w:rsid w:val="0016448D"/>
    <w:rsid w:val="00166849"/>
    <w:rsid w:val="001670F4"/>
    <w:rsid w:val="0016731A"/>
    <w:rsid w:val="00167DCE"/>
    <w:rsid w:val="0017087C"/>
    <w:rsid w:val="00172399"/>
    <w:rsid w:val="00172A80"/>
    <w:rsid w:val="00172FE1"/>
    <w:rsid w:val="00173239"/>
    <w:rsid w:val="00173690"/>
    <w:rsid w:val="0017494C"/>
    <w:rsid w:val="00176634"/>
    <w:rsid w:val="00176A37"/>
    <w:rsid w:val="00176DAF"/>
    <w:rsid w:val="0017708A"/>
    <w:rsid w:val="001819CF"/>
    <w:rsid w:val="00182A0C"/>
    <w:rsid w:val="001843D4"/>
    <w:rsid w:val="00184909"/>
    <w:rsid w:val="00184D52"/>
    <w:rsid w:val="00184E86"/>
    <w:rsid w:val="00185ECC"/>
    <w:rsid w:val="00186F52"/>
    <w:rsid w:val="0018715A"/>
    <w:rsid w:val="001901B3"/>
    <w:rsid w:val="00190A8E"/>
    <w:rsid w:val="00191B09"/>
    <w:rsid w:val="00191B8E"/>
    <w:rsid w:val="001923A8"/>
    <w:rsid w:val="00192EDE"/>
    <w:rsid w:val="0019324C"/>
    <w:rsid w:val="001932C6"/>
    <w:rsid w:val="0019334D"/>
    <w:rsid w:val="00193CB6"/>
    <w:rsid w:val="00194590"/>
    <w:rsid w:val="0019498E"/>
    <w:rsid w:val="00195811"/>
    <w:rsid w:val="00195CD6"/>
    <w:rsid w:val="0019620F"/>
    <w:rsid w:val="00196656"/>
    <w:rsid w:val="0019666E"/>
    <w:rsid w:val="001972FF"/>
    <w:rsid w:val="001A03D5"/>
    <w:rsid w:val="001A0400"/>
    <w:rsid w:val="001A0F6B"/>
    <w:rsid w:val="001A1310"/>
    <w:rsid w:val="001A18B5"/>
    <w:rsid w:val="001A306C"/>
    <w:rsid w:val="001A35E3"/>
    <w:rsid w:val="001A59C0"/>
    <w:rsid w:val="001A6F99"/>
    <w:rsid w:val="001A72DC"/>
    <w:rsid w:val="001A7C64"/>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1D3C"/>
    <w:rsid w:val="001D1FA2"/>
    <w:rsid w:val="001D2479"/>
    <w:rsid w:val="001D258B"/>
    <w:rsid w:val="001D380B"/>
    <w:rsid w:val="001D415D"/>
    <w:rsid w:val="001D416A"/>
    <w:rsid w:val="001D4227"/>
    <w:rsid w:val="001D45F5"/>
    <w:rsid w:val="001D4AEB"/>
    <w:rsid w:val="001D4D53"/>
    <w:rsid w:val="001D4F25"/>
    <w:rsid w:val="001D5081"/>
    <w:rsid w:val="001D5225"/>
    <w:rsid w:val="001D631D"/>
    <w:rsid w:val="001D692E"/>
    <w:rsid w:val="001D6F59"/>
    <w:rsid w:val="001D7501"/>
    <w:rsid w:val="001D78D5"/>
    <w:rsid w:val="001E05E7"/>
    <w:rsid w:val="001E0CEB"/>
    <w:rsid w:val="001E1486"/>
    <w:rsid w:val="001E1628"/>
    <w:rsid w:val="001E182B"/>
    <w:rsid w:val="001E1B1C"/>
    <w:rsid w:val="001E3793"/>
    <w:rsid w:val="001E3E15"/>
    <w:rsid w:val="001E433B"/>
    <w:rsid w:val="001E50C3"/>
    <w:rsid w:val="001E592C"/>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D37"/>
    <w:rsid w:val="00202285"/>
    <w:rsid w:val="0020370B"/>
    <w:rsid w:val="00204491"/>
    <w:rsid w:val="00204670"/>
    <w:rsid w:val="00204CE1"/>
    <w:rsid w:val="0020514B"/>
    <w:rsid w:val="00205257"/>
    <w:rsid w:val="002056C1"/>
    <w:rsid w:val="00206D6A"/>
    <w:rsid w:val="0021027D"/>
    <w:rsid w:val="002106F3"/>
    <w:rsid w:val="0021133F"/>
    <w:rsid w:val="002127D1"/>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1D3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360"/>
    <w:rsid w:val="0023641F"/>
    <w:rsid w:val="002377B7"/>
    <w:rsid w:val="002378DC"/>
    <w:rsid w:val="0024078C"/>
    <w:rsid w:val="002410C0"/>
    <w:rsid w:val="00241790"/>
    <w:rsid w:val="002429F5"/>
    <w:rsid w:val="00243287"/>
    <w:rsid w:val="00243A73"/>
    <w:rsid w:val="0024444A"/>
    <w:rsid w:val="00244C26"/>
    <w:rsid w:val="002456C4"/>
    <w:rsid w:val="002457FF"/>
    <w:rsid w:val="00245E0E"/>
    <w:rsid w:val="0024600E"/>
    <w:rsid w:val="00247605"/>
    <w:rsid w:val="00247DF5"/>
    <w:rsid w:val="002502C0"/>
    <w:rsid w:val="002505E2"/>
    <w:rsid w:val="00250A63"/>
    <w:rsid w:val="002515B7"/>
    <w:rsid w:val="0025227C"/>
    <w:rsid w:val="002533C5"/>
    <w:rsid w:val="00254247"/>
    <w:rsid w:val="0025521E"/>
    <w:rsid w:val="0025555F"/>
    <w:rsid w:val="00255A9B"/>
    <w:rsid w:val="0025644B"/>
    <w:rsid w:val="00256841"/>
    <w:rsid w:val="00256AB6"/>
    <w:rsid w:val="0026001F"/>
    <w:rsid w:val="002601D0"/>
    <w:rsid w:val="00260369"/>
    <w:rsid w:val="00261146"/>
    <w:rsid w:val="002618D9"/>
    <w:rsid w:val="00262D28"/>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109F"/>
    <w:rsid w:val="00284D7D"/>
    <w:rsid w:val="00284DFE"/>
    <w:rsid w:val="002860F3"/>
    <w:rsid w:val="0028621E"/>
    <w:rsid w:val="00286DF3"/>
    <w:rsid w:val="002919D4"/>
    <w:rsid w:val="00291CF0"/>
    <w:rsid w:val="00291ED6"/>
    <w:rsid w:val="002941C8"/>
    <w:rsid w:val="00295A42"/>
    <w:rsid w:val="00296474"/>
    <w:rsid w:val="002968B2"/>
    <w:rsid w:val="00296E27"/>
    <w:rsid w:val="00297B9B"/>
    <w:rsid w:val="00297EB7"/>
    <w:rsid w:val="002A0C86"/>
    <w:rsid w:val="002A0D78"/>
    <w:rsid w:val="002A1CBD"/>
    <w:rsid w:val="002A250C"/>
    <w:rsid w:val="002A2979"/>
    <w:rsid w:val="002A492B"/>
    <w:rsid w:val="002A4CCA"/>
    <w:rsid w:val="002A4E61"/>
    <w:rsid w:val="002A59D0"/>
    <w:rsid w:val="002A5DA2"/>
    <w:rsid w:val="002A63CA"/>
    <w:rsid w:val="002A6FFB"/>
    <w:rsid w:val="002B00CA"/>
    <w:rsid w:val="002B07E8"/>
    <w:rsid w:val="002B23F6"/>
    <w:rsid w:val="002B2B5D"/>
    <w:rsid w:val="002B2D9F"/>
    <w:rsid w:val="002B2DB8"/>
    <w:rsid w:val="002B4671"/>
    <w:rsid w:val="002B559C"/>
    <w:rsid w:val="002B5F0D"/>
    <w:rsid w:val="002B5F65"/>
    <w:rsid w:val="002B67EB"/>
    <w:rsid w:val="002B7565"/>
    <w:rsid w:val="002B7DC6"/>
    <w:rsid w:val="002C15FB"/>
    <w:rsid w:val="002C18DA"/>
    <w:rsid w:val="002C22F2"/>
    <w:rsid w:val="002C26A4"/>
    <w:rsid w:val="002C2D22"/>
    <w:rsid w:val="002C3F5A"/>
    <w:rsid w:val="002C4981"/>
    <w:rsid w:val="002C5E93"/>
    <w:rsid w:val="002C68D0"/>
    <w:rsid w:val="002C6CF9"/>
    <w:rsid w:val="002C7E35"/>
    <w:rsid w:val="002D0EA2"/>
    <w:rsid w:val="002D1801"/>
    <w:rsid w:val="002D2770"/>
    <w:rsid w:val="002D2DDD"/>
    <w:rsid w:val="002D53B7"/>
    <w:rsid w:val="002D5504"/>
    <w:rsid w:val="002D7563"/>
    <w:rsid w:val="002D7CFE"/>
    <w:rsid w:val="002E0952"/>
    <w:rsid w:val="002E1106"/>
    <w:rsid w:val="002E18C0"/>
    <w:rsid w:val="002E1D3A"/>
    <w:rsid w:val="002E38BA"/>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29CB"/>
    <w:rsid w:val="00303A1D"/>
    <w:rsid w:val="003046A8"/>
    <w:rsid w:val="003048C8"/>
    <w:rsid w:val="00304AAC"/>
    <w:rsid w:val="00304BDC"/>
    <w:rsid w:val="00306450"/>
    <w:rsid w:val="003068AC"/>
    <w:rsid w:val="00310226"/>
    <w:rsid w:val="00310608"/>
    <w:rsid w:val="00310BFB"/>
    <w:rsid w:val="00310F4A"/>
    <w:rsid w:val="00311CD6"/>
    <w:rsid w:val="00311FD8"/>
    <w:rsid w:val="00313B2E"/>
    <w:rsid w:val="0031436C"/>
    <w:rsid w:val="00314F24"/>
    <w:rsid w:val="00315D17"/>
    <w:rsid w:val="0031681E"/>
    <w:rsid w:val="00316A19"/>
    <w:rsid w:val="00317E58"/>
    <w:rsid w:val="0032092E"/>
    <w:rsid w:val="00322FD2"/>
    <w:rsid w:val="003230C5"/>
    <w:rsid w:val="00323F22"/>
    <w:rsid w:val="003241F7"/>
    <w:rsid w:val="003241FD"/>
    <w:rsid w:val="003244C0"/>
    <w:rsid w:val="00324B1C"/>
    <w:rsid w:val="0032555E"/>
    <w:rsid w:val="00326F2F"/>
    <w:rsid w:val="00326F3F"/>
    <w:rsid w:val="00327873"/>
    <w:rsid w:val="00330203"/>
    <w:rsid w:val="003306F4"/>
    <w:rsid w:val="00330A1F"/>
    <w:rsid w:val="00331410"/>
    <w:rsid w:val="00331E60"/>
    <w:rsid w:val="00332A78"/>
    <w:rsid w:val="0033342B"/>
    <w:rsid w:val="003345EF"/>
    <w:rsid w:val="003348FA"/>
    <w:rsid w:val="00334B0F"/>
    <w:rsid w:val="00335843"/>
    <w:rsid w:val="003360CE"/>
    <w:rsid w:val="003364EC"/>
    <w:rsid w:val="003370BD"/>
    <w:rsid w:val="00337760"/>
    <w:rsid w:val="00340579"/>
    <w:rsid w:val="00341AFC"/>
    <w:rsid w:val="00342565"/>
    <w:rsid w:val="003428F6"/>
    <w:rsid w:val="003444B0"/>
    <w:rsid w:val="00345DF4"/>
    <w:rsid w:val="003476A9"/>
    <w:rsid w:val="0035016B"/>
    <w:rsid w:val="00350E0B"/>
    <w:rsid w:val="00350F6C"/>
    <w:rsid w:val="003518AF"/>
    <w:rsid w:val="00351901"/>
    <w:rsid w:val="0035266B"/>
    <w:rsid w:val="00352A4C"/>
    <w:rsid w:val="003530FD"/>
    <w:rsid w:val="003532B2"/>
    <w:rsid w:val="0035390C"/>
    <w:rsid w:val="00354179"/>
    <w:rsid w:val="003544A1"/>
    <w:rsid w:val="00355D25"/>
    <w:rsid w:val="00356145"/>
    <w:rsid w:val="00356E42"/>
    <w:rsid w:val="00360FFD"/>
    <w:rsid w:val="0036219A"/>
    <w:rsid w:val="003638FA"/>
    <w:rsid w:val="00363B57"/>
    <w:rsid w:val="00365133"/>
    <w:rsid w:val="00365662"/>
    <w:rsid w:val="00366718"/>
    <w:rsid w:val="0037014F"/>
    <w:rsid w:val="00370AA6"/>
    <w:rsid w:val="0037109B"/>
    <w:rsid w:val="003713ED"/>
    <w:rsid w:val="00371707"/>
    <w:rsid w:val="003719D8"/>
    <w:rsid w:val="00372759"/>
    <w:rsid w:val="00372B64"/>
    <w:rsid w:val="0037318C"/>
    <w:rsid w:val="003731AC"/>
    <w:rsid w:val="0037407B"/>
    <w:rsid w:val="0037415B"/>
    <w:rsid w:val="00374A8F"/>
    <w:rsid w:val="00375A49"/>
    <w:rsid w:val="0037657E"/>
    <w:rsid w:val="00376FE2"/>
    <w:rsid w:val="00377AA1"/>
    <w:rsid w:val="00379BCD"/>
    <w:rsid w:val="00380466"/>
    <w:rsid w:val="00380F18"/>
    <w:rsid w:val="003813BD"/>
    <w:rsid w:val="003828B5"/>
    <w:rsid w:val="0038388A"/>
    <w:rsid w:val="0038415A"/>
    <w:rsid w:val="0038499C"/>
    <w:rsid w:val="00385BF4"/>
    <w:rsid w:val="00385ECC"/>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336"/>
    <w:rsid w:val="003A45B4"/>
    <w:rsid w:val="003A4D16"/>
    <w:rsid w:val="003A4DA0"/>
    <w:rsid w:val="003A538C"/>
    <w:rsid w:val="003A7C34"/>
    <w:rsid w:val="003A7CE2"/>
    <w:rsid w:val="003A7D71"/>
    <w:rsid w:val="003B0180"/>
    <w:rsid w:val="003B07CC"/>
    <w:rsid w:val="003B0C93"/>
    <w:rsid w:val="003B131B"/>
    <w:rsid w:val="003B2474"/>
    <w:rsid w:val="003B31A6"/>
    <w:rsid w:val="003B3C9A"/>
    <w:rsid w:val="003B3E32"/>
    <w:rsid w:val="003B57E2"/>
    <w:rsid w:val="003B6935"/>
    <w:rsid w:val="003B6D7F"/>
    <w:rsid w:val="003B7024"/>
    <w:rsid w:val="003B71AE"/>
    <w:rsid w:val="003C0708"/>
    <w:rsid w:val="003C402F"/>
    <w:rsid w:val="003C5634"/>
    <w:rsid w:val="003C589D"/>
    <w:rsid w:val="003C6311"/>
    <w:rsid w:val="003C6AFC"/>
    <w:rsid w:val="003C6F10"/>
    <w:rsid w:val="003C75F1"/>
    <w:rsid w:val="003C7980"/>
    <w:rsid w:val="003D099F"/>
    <w:rsid w:val="003D0B3C"/>
    <w:rsid w:val="003D18A4"/>
    <w:rsid w:val="003D2AD4"/>
    <w:rsid w:val="003D2EC9"/>
    <w:rsid w:val="003D3437"/>
    <w:rsid w:val="003D46E7"/>
    <w:rsid w:val="003D472C"/>
    <w:rsid w:val="003D4825"/>
    <w:rsid w:val="003D7F7F"/>
    <w:rsid w:val="003E0AD1"/>
    <w:rsid w:val="003E1A3C"/>
    <w:rsid w:val="003E1C34"/>
    <w:rsid w:val="003E1D29"/>
    <w:rsid w:val="003E1F2B"/>
    <w:rsid w:val="003E2C8E"/>
    <w:rsid w:val="003E360F"/>
    <w:rsid w:val="003E3D48"/>
    <w:rsid w:val="003E5432"/>
    <w:rsid w:val="003E590D"/>
    <w:rsid w:val="003E5C26"/>
    <w:rsid w:val="003E5D77"/>
    <w:rsid w:val="003E6D19"/>
    <w:rsid w:val="003E6D88"/>
    <w:rsid w:val="003F0FD1"/>
    <w:rsid w:val="003F29A9"/>
    <w:rsid w:val="003F38D1"/>
    <w:rsid w:val="003F530B"/>
    <w:rsid w:val="003F599D"/>
    <w:rsid w:val="003F5B70"/>
    <w:rsid w:val="003F62BC"/>
    <w:rsid w:val="00400125"/>
    <w:rsid w:val="004009E6"/>
    <w:rsid w:val="0040113F"/>
    <w:rsid w:val="00403220"/>
    <w:rsid w:val="00403CFF"/>
    <w:rsid w:val="004045B0"/>
    <w:rsid w:val="00405396"/>
    <w:rsid w:val="00406A85"/>
    <w:rsid w:val="0041077D"/>
    <w:rsid w:val="004107AC"/>
    <w:rsid w:val="00410D5F"/>
    <w:rsid w:val="00411269"/>
    <w:rsid w:val="004115A6"/>
    <w:rsid w:val="004116EA"/>
    <w:rsid w:val="0041179A"/>
    <w:rsid w:val="00411EBF"/>
    <w:rsid w:val="00411FE3"/>
    <w:rsid w:val="00412C02"/>
    <w:rsid w:val="00412C61"/>
    <w:rsid w:val="00413334"/>
    <w:rsid w:val="004133D7"/>
    <w:rsid w:val="004136B6"/>
    <w:rsid w:val="00413BF1"/>
    <w:rsid w:val="00413E29"/>
    <w:rsid w:val="00414962"/>
    <w:rsid w:val="00415146"/>
    <w:rsid w:val="004168BB"/>
    <w:rsid w:val="00416DEC"/>
    <w:rsid w:val="00417034"/>
    <w:rsid w:val="00420377"/>
    <w:rsid w:val="00421E2A"/>
    <w:rsid w:val="0042428A"/>
    <w:rsid w:val="004243A7"/>
    <w:rsid w:val="004249D2"/>
    <w:rsid w:val="00425076"/>
    <w:rsid w:val="004251E8"/>
    <w:rsid w:val="00425B44"/>
    <w:rsid w:val="00426574"/>
    <w:rsid w:val="004277BC"/>
    <w:rsid w:val="00430B4B"/>
    <w:rsid w:val="004312CD"/>
    <w:rsid w:val="004326F0"/>
    <w:rsid w:val="00432A4A"/>
    <w:rsid w:val="00433484"/>
    <w:rsid w:val="00434205"/>
    <w:rsid w:val="0043447E"/>
    <w:rsid w:val="004349C2"/>
    <w:rsid w:val="00434A05"/>
    <w:rsid w:val="00434D49"/>
    <w:rsid w:val="00434F7A"/>
    <w:rsid w:val="00435813"/>
    <w:rsid w:val="0044008E"/>
    <w:rsid w:val="00440B8E"/>
    <w:rsid w:val="00440F40"/>
    <w:rsid w:val="00441498"/>
    <w:rsid w:val="004415CB"/>
    <w:rsid w:val="00441708"/>
    <w:rsid w:val="00441AC1"/>
    <w:rsid w:val="00442898"/>
    <w:rsid w:val="004432A1"/>
    <w:rsid w:val="00443BBD"/>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3D0"/>
    <w:rsid w:val="0045364C"/>
    <w:rsid w:val="00453DA7"/>
    <w:rsid w:val="0045479F"/>
    <w:rsid w:val="0045528D"/>
    <w:rsid w:val="00455E8E"/>
    <w:rsid w:val="00456B91"/>
    <w:rsid w:val="00457295"/>
    <w:rsid w:val="00457AD3"/>
    <w:rsid w:val="00457FCE"/>
    <w:rsid w:val="00460126"/>
    <w:rsid w:val="00460263"/>
    <w:rsid w:val="004617C8"/>
    <w:rsid w:val="00461C4E"/>
    <w:rsid w:val="00461F9D"/>
    <w:rsid w:val="00461FCE"/>
    <w:rsid w:val="00461FE1"/>
    <w:rsid w:val="00462000"/>
    <w:rsid w:val="0046373B"/>
    <w:rsid w:val="00463998"/>
    <w:rsid w:val="00465706"/>
    <w:rsid w:val="0046715F"/>
    <w:rsid w:val="004673A9"/>
    <w:rsid w:val="00467657"/>
    <w:rsid w:val="00470133"/>
    <w:rsid w:val="004701EE"/>
    <w:rsid w:val="00470472"/>
    <w:rsid w:val="00470645"/>
    <w:rsid w:val="0047170F"/>
    <w:rsid w:val="00472639"/>
    <w:rsid w:val="004737A7"/>
    <w:rsid w:val="00473F22"/>
    <w:rsid w:val="00475037"/>
    <w:rsid w:val="004758D5"/>
    <w:rsid w:val="00477520"/>
    <w:rsid w:val="004803B1"/>
    <w:rsid w:val="00480A8D"/>
    <w:rsid w:val="00481349"/>
    <w:rsid w:val="004847F5"/>
    <w:rsid w:val="00486300"/>
    <w:rsid w:val="00486FCF"/>
    <w:rsid w:val="004870E0"/>
    <w:rsid w:val="0049135D"/>
    <w:rsid w:val="0049177D"/>
    <w:rsid w:val="00491D83"/>
    <w:rsid w:val="004936C7"/>
    <w:rsid w:val="00493CD3"/>
    <w:rsid w:val="00494A58"/>
    <w:rsid w:val="00494DB3"/>
    <w:rsid w:val="00495522"/>
    <w:rsid w:val="004966DC"/>
    <w:rsid w:val="00497EC2"/>
    <w:rsid w:val="004A17BE"/>
    <w:rsid w:val="004A1DFD"/>
    <w:rsid w:val="004A1F87"/>
    <w:rsid w:val="004A2A2D"/>
    <w:rsid w:val="004A2E17"/>
    <w:rsid w:val="004A377A"/>
    <w:rsid w:val="004A3E46"/>
    <w:rsid w:val="004A59C0"/>
    <w:rsid w:val="004A624E"/>
    <w:rsid w:val="004A795C"/>
    <w:rsid w:val="004A7EDA"/>
    <w:rsid w:val="004B0712"/>
    <w:rsid w:val="004B075E"/>
    <w:rsid w:val="004B08B0"/>
    <w:rsid w:val="004B0E31"/>
    <w:rsid w:val="004B0EDE"/>
    <w:rsid w:val="004B3537"/>
    <w:rsid w:val="004B3BDB"/>
    <w:rsid w:val="004B47ED"/>
    <w:rsid w:val="004B5508"/>
    <w:rsid w:val="004B5D37"/>
    <w:rsid w:val="004B6170"/>
    <w:rsid w:val="004C1FE5"/>
    <w:rsid w:val="004C2047"/>
    <w:rsid w:val="004C29C2"/>
    <w:rsid w:val="004C3969"/>
    <w:rsid w:val="004C3983"/>
    <w:rsid w:val="004C3CE8"/>
    <w:rsid w:val="004C3E91"/>
    <w:rsid w:val="004C6AB6"/>
    <w:rsid w:val="004C6B05"/>
    <w:rsid w:val="004C75D7"/>
    <w:rsid w:val="004C7FB0"/>
    <w:rsid w:val="004D03D5"/>
    <w:rsid w:val="004D122B"/>
    <w:rsid w:val="004D258C"/>
    <w:rsid w:val="004D405E"/>
    <w:rsid w:val="004D424C"/>
    <w:rsid w:val="004D528C"/>
    <w:rsid w:val="004D6155"/>
    <w:rsid w:val="004E1696"/>
    <w:rsid w:val="004E2251"/>
    <w:rsid w:val="004E2B76"/>
    <w:rsid w:val="004E4592"/>
    <w:rsid w:val="004E50E6"/>
    <w:rsid w:val="004E55EF"/>
    <w:rsid w:val="004E5AA0"/>
    <w:rsid w:val="004E5F58"/>
    <w:rsid w:val="004E6FA7"/>
    <w:rsid w:val="004E7B1A"/>
    <w:rsid w:val="004E7CEF"/>
    <w:rsid w:val="004F045E"/>
    <w:rsid w:val="004F0C77"/>
    <w:rsid w:val="004F27E8"/>
    <w:rsid w:val="004F40A3"/>
    <w:rsid w:val="004F5364"/>
    <w:rsid w:val="004F5A3C"/>
    <w:rsid w:val="004F5B76"/>
    <w:rsid w:val="004F5ECA"/>
    <w:rsid w:val="004F60EA"/>
    <w:rsid w:val="004F632E"/>
    <w:rsid w:val="004F6E9A"/>
    <w:rsid w:val="004F7FAC"/>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5073"/>
    <w:rsid w:val="0051556A"/>
    <w:rsid w:val="005160EA"/>
    <w:rsid w:val="0051652A"/>
    <w:rsid w:val="00516B02"/>
    <w:rsid w:val="00517057"/>
    <w:rsid w:val="00521456"/>
    <w:rsid w:val="00521585"/>
    <w:rsid w:val="00521BC5"/>
    <w:rsid w:val="005220AB"/>
    <w:rsid w:val="0052382B"/>
    <w:rsid w:val="00523FCD"/>
    <w:rsid w:val="0052402D"/>
    <w:rsid w:val="00527B21"/>
    <w:rsid w:val="00527FC7"/>
    <w:rsid w:val="00527FD2"/>
    <w:rsid w:val="005303D2"/>
    <w:rsid w:val="0053085C"/>
    <w:rsid w:val="00530CB7"/>
    <w:rsid w:val="00530D9A"/>
    <w:rsid w:val="00530E00"/>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0E67"/>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2A36"/>
    <w:rsid w:val="00553E4D"/>
    <w:rsid w:val="00554B35"/>
    <w:rsid w:val="00554CAF"/>
    <w:rsid w:val="0055501A"/>
    <w:rsid w:val="0055532F"/>
    <w:rsid w:val="00555D11"/>
    <w:rsid w:val="00555FB2"/>
    <w:rsid w:val="0055683D"/>
    <w:rsid w:val="00557456"/>
    <w:rsid w:val="00557F63"/>
    <w:rsid w:val="00557FD1"/>
    <w:rsid w:val="005605B7"/>
    <w:rsid w:val="005607A4"/>
    <w:rsid w:val="0056138D"/>
    <w:rsid w:val="005617ED"/>
    <w:rsid w:val="0056217C"/>
    <w:rsid w:val="00564A92"/>
    <w:rsid w:val="00564DA4"/>
    <w:rsid w:val="005650C1"/>
    <w:rsid w:val="00565794"/>
    <w:rsid w:val="00565B1A"/>
    <w:rsid w:val="005666C9"/>
    <w:rsid w:val="005676E0"/>
    <w:rsid w:val="0056791E"/>
    <w:rsid w:val="005712C5"/>
    <w:rsid w:val="00572678"/>
    <w:rsid w:val="0057276A"/>
    <w:rsid w:val="005733E8"/>
    <w:rsid w:val="00573EE7"/>
    <w:rsid w:val="005744EE"/>
    <w:rsid w:val="00574E1B"/>
    <w:rsid w:val="0057693B"/>
    <w:rsid w:val="0057700B"/>
    <w:rsid w:val="00580547"/>
    <w:rsid w:val="00580677"/>
    <w:rsid w:val="00580CC1"/>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0D10"/>
    <w:rsid w:val="00591040"/>
    <w:rsid w:val="00593791"/>
    <w:rsid w:val="00593B75"/>
    <w:rsid w:val="00594279"/>
    <w:rsid w:val="0059494F"/>
    <w:rsid w:val="005951ED"/>
    <w:rsid w:val="0059556D"/>
    <w:rsid w:val="0059715A"/>
    <w:rsid w:val="005974FF"/>
    <w:rsid w:val="00597A93"/>
    <w:rsid w:val="00597A9A"/>
    <w:rsid w:val="00597D08"/>
    <w:rsid w:val="00597F3D"/>
    <w:rsid w:val="005A0589"/>
    <w:rsid w:val="005A16B3"/>
    <w:rsid w:val="005A174D"/>
    <w:rsid w:val="005A1BFD"/>
    <w:rsid w:val="005A206E"/>
    <w:rsid w:val="005A246C"/>
    <w:rsid w:val="005A24A1"/>
    <w:rsid w:val="005A5322"/>
    <w:rsid w:val="005A5CA4"/>
    <w:rsid w:val="005A5EC2"/>
    <w:rsid w:val="005A669F"/>
    <w:rsid w:val="005A7522"/>
    <w:rsid w:val="005A757F"/>
    <w:rsid w:val="005A7F60"/>
    <w:rsid w:val="005B09EA"/>
    <w:rsid w:val="005B0EC7"/>
    <w:rsid w:val="005B21E7"/>
    <w:rsid w:val="005B270C"/>
    <w:rsid w:val="005B35C2"/>
    <w:rsid w:val="005B4764"/>
    <w:rsid w:val="005B5533"/>
    <w:rsid w:val="005B685B"/>
    <w:rsid w:val="005B73EC"/>
    <w:rsid w:val="005B74A1"/>
    <w:rsid w:val="005B75CE"/>
    <w:rsid w:val="005B777D"/>
    <w:rsid w:val="005C04DC"/>
    <w:rsid w:val="005C1A65"/>
    <w:rsid w:val="005C1D53"/>
    <w:rsid w:val="005C286E"/>
    <w:rsid w:val="005C3719"/>
    <w:rsid w:val="005C472F"/>
    <w:rsid w:val="005C4EEC"/>
    <w:rsid w:val="005C5885"/>
    <w:rsid w:val="005C5DB1"/>
    <w:rsid w:val="005C5F3B"/>
    <w:rsid w:val="005C6C8B"/>
    <w:rsid w:val="005C7338"/>
    <w:rsid w:val="005C75D7"/>
    <w:rsid w:val="005D119C"/>
    <w:rsid w:val="005D12F0"/>
    <w:rsid w:val="005D1358"/>
    <w:rsid w:val="005D1CE9"/>
    <w:rsid w:val="005D1F8A"/>
    <w:rsid w:val="005D28DC"/>
    <w:rsid w:val="005D3BD6"/>
    <w:rsid w:val="005D43D2"/>
    <w:rsid w:val="005D4C87"/>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44B2"/>
    <w:rsid w:val="005E58A6"/>
    <w:rsid w:val="005E5B9F"/>
    <w:rsid w:val="005E5C17"/>
    <w:rsid w:val="005F0336"/>
    <w:rsid w:val="005F0BB3"/>
    <w:rsid w:val="005F1A3B"/>
    <w:rsid w:val="005F2747"/>
    <w:rsid w:val="005F3233"/>
    <w:rsid w:val="005F38FB"/>
    <w:rsid w:val="005F588C"/>
    <w:rsid w:val="005F680A"/>
    <w:rsid w:val="005F6AEF"/>
    <w:rsid w:val="005F730D"/>
    <w:rsid w:val="00601D09"/>
    <w:rsid w:val="00602E4D"/>
    <w:rsid w:val="00603532"/>
    <w:rsid w:val="00604367"/>
    <w:rsid w:val="00607D1B"/>
    <w:rsid w:val="0061084F"/>
    <w:rsid w:val="00614828"/>
    <w:rsid w:val="006149C0"/>
    <w:rsid w:val="00614AD0"/>
    <w:rsid w:val="0061513E"/>
    <w:rsid w:val="00615B6B"/>
    <w:rsid w:val="006165DC"/>
    <w:rsid w:val="00616B63"/>
    <w:rsid w:val="00616B6A"/>
    <w:rsid w:val="00617454"/>
    <w:rsid w:val="00617470"/>
    <w:rsid w:val="00617EBC"/>
    <w:rsid w:val="00620A86"/>
    <w:rsid w:val="0062124F"/>
    <w:rsid w:val="006219F6"/>
    <w:rsid w:val="00621FDF"/>
    <w:rsid w:val="00622C25"/>
    <w:rsid w:val="00622E62"/>
    <w:rsid w:val="006240DB"/>
    <w:rsid w:val="00624677"/>
    <w:rsid w:val="00624F75"/>
    <w:rsid w:val="006267B9"/>
    <w:rsid w:val="0062681E"/>
    <w:rsid w:val="00626AC9"/>
    <w:rsid w:val="00626B85"/>
    <w:rsid w:val="00627415"/>
    <w:rsid w:val="00630DE0"/>
    <w:rsid w:val="00630E98"/>
    <w:rsid w:val="00631A46"/>
    <w:rsid w:val="00631F50"/>
    <w:rsid w:val="00633474"/>
    <w:rsid w:val="00633485"/>
    <w:rsid w:val="00633CCB"/>
    <w:rsid w:val="00633F1E"/>
    <w:rsid w:val="00634007"/>
    <w:rsid w:val="0063415A"/>
    <w:rsid w:val="006342E6"/>
    <w:rsid w:val="00634465"/>
    <w:rsid w:val="0063482D"/>
    <w:rsid w:val="0063495A"/>
    <w:rsid w:val="00634C6A"/>
    <w:rsid w:val="00634CB8"/>
    <w:rsid w:val="0063548E"/>
    <w:rsid w:val="00636FB3"/>
    <w:rsid w:val="006370ED"/>
    <w:rsid w:val="00641BAB"/>
    <w:rsid w:val="00642E97"/>
    <w:rsid w:val="00642EB4"/>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44D9"/>
    <w:rsid w:val="00654895"/>
    <w:rsid w:val="00654C0C"/>
    <w:rsid w:val="0065727E"/>
    <w:rsid w:val="00657ED6"/>
    <w:rsid w:val="006601F4"/>
    <w:rsid w:val="0066090A"/>
    <w:rsid w:val="00662618"/>
    <w:rsid w:val="006634EF"/>
    <w:rsid w:val="0066374F"/>
    <w:rsid w:val="00663992"/>
    <w:rsid w:val="006641D0"/>
    <w:rsid w:val="00664809"/>
    <w:rsid w:val="006650D5"/>
    <w:rsid w:val="0067148E"/>
    <w:rsid w:val="00672DC1"/>
    <w:rsid w:val="00672E3D"/>
    <w:rsid w:val="00673186"/>
    <w:rsid w:val="0067482F"/>
    <w:rsid w:val="00674BE2"/>
    <w:rsid w:val="0067529F"/>
    <w:rsid w:val="00675347"/>
    <w:rsid w:val="00675FCC"/>
    <w:rsid w:val="006778A5"/>
    <w:rsid w:val="00677FD1"/>
    <w:rsid w:val="00680211"/>
    <w:rsid w:val="0068062B"/>
    <w:rsid w:val="00682253"/>
    <w:rsid w:val="0068328C"/>
    <w:rsid w:val="0068522E"/>
    <w:rsid w:val="006859C5"/>
    <w:rsid w:val="00685DEC"/>
    <w:rsid w:val="006869B1"/>
    <w:rsid w:val="00686FFA"/>
    <w:rsid w:val="00687DDC"/>
    <w:rsid w:val="00691173"/>
    <w:rsid w:val="00691F67"/>
    <w:rsid w:val="00693C7E"/>
    <w:rsid w:val="00695428"/>
    <w:rsid w:val="0069694F"/>
    <w:rsid w:val="00697BA2"/>
    <w:rsid w:val="006A0FBB"/>
    <w:rsid w:val="006A0FF4"/>
    <w:rsid w:val="006A281B"/>
    <w:rsid w:val="006A349E"/>
    <w:rsid w:val="006A3590"/>
    <w:rsid w:val="006A643F"/>
    <w:rsid w:val="006A6B2C"/>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3FC"/>
    <w:rsid w:val="006C4740"/>
    <w:rsid w:val="006C4933"/>
    <w:rsid w:val="006C4E38"/>
    <w:rsid w:val="006C542D"/>
    <w:rsid w:val="006C5FF9"/>
    <w:rsid w:val="006C6FB1"/>
    <w:rsid w:val="006C779F"/>
    <w:rsid w:val="006C7BFA"/>
    <w:rsid w:val="006C7E24"/>
    <w:rsid w:val="006D0185"/>
    <w:rsid w:val="006D0A2C"/>
    <w:rsid w:val="006D0BDA"/>
    <w:rsid w:val="006D0ED5"/>
    <w:rsid w:val="006D0F5C"/>
    <w:rsid w:val="006D1CE6"/>
    <w:rsid w:val="006D1ED9"/>
    <w:rsid w:val="006D2332"/>
    <w:rsid w:val="006D3C7A"/>
    <w:rsid w:val="006D3F0F"/>
    <w:rsid w:val="006D4AB5"/>
    <w:rsid w:val="006D61B3"/>
    <w:rsid w:val="006D708C"/>
    <w:rsid w:val="006D7295"/>
    <w:rsid w:val="006D79CE"/>
    <w:rsid w:val="006E01AC"/>
    <w:rsid w:val="006E07B4"/>
    <w:rsid w:val="006E18F1"/>
    <w:rsid w:val="006E1D97"/>
    <w:rsid w:val="006E308A"/>
    <w:rsid w:val="006E308D"/>
    <w:rsid w:val="006E4A10"/>
    <w:rsid w:val="006E5740"/>
    <w:rsid w:val="006E5893"/>
    <w:rsid w:val="006E5FAD"/>
    <w:rsid w:val="006E701E"/>
    <w:rsid w:val="006E7119"/>
    <w:rsid w:val="006F02F9"/>
    <w:rsid w:val="006F0653"/>
    <w:rsid w:val="006F1A86"/>
    <w:rsid w:val="006F3196"/>
    <w:rsid w:val="006F39BF"/>
    <w:rsid w:val="006F6829"/>
    <w:rsid w:val="006F69CE"/>
    <w:rsid w:val="006F731A"/>
    <w:rsid w:val="007016D8"/>
    <w:rsid w:val="00701779"/>
    <w:rsid w:val="00701FDC"/>
    <w:rsid w:val="00703258"/>
    <w:rsid w:val="0070460A"/>
    <w:rsid w:val="00704996"/>
    <w:rsid w:val="00704FE2"/>
    <w:rsid w:val="00704FF1"/>
    <w:rsid w:val="0070583F"/>
    <w:rsid w:val="007058B3"/>
    <w:rsid w:val="00705F51"/>
    <w:rsid w:val="00706102"/>
    <w:rsid w:val="00706215"/>
    <w:rsid w:val="00706DDB"/>
    <w:rsid w:val="007105AA"/>
    <w:rsid w:val="007114B9"/>
    <w:rsid w:val="00711BAD"/>
    <w:rsid w:val="00711DD8"/>
    <w:rsid w:val="00712811"/>
    <w:rsid w:val="00712958"/>
    <w:rsid w:val="00712F40"/>
    <w:rsid w:val="00713E6F"/>
    <w:rsid w:val="0071474F"/>
    <w:rsid w:val="007162A0"/>
    <w:rsid w:val="007165B8"/>
    <w:rsid w:val="007166DF"/>
    <w:rsid w:val="00717038"/>
    <w:rsid w:val="00717D20"/>
    <w:rsid w:val="00720EE9"/>
    <w:rsid w:val="0072142E"/>
    <w:rsid w:val="00723263"/>
    <w:rsid w:val="007236D0"/>
    <w:rsid w:val="00725230"/>
    <w:rsid w:val="00725AE7"/>
    <w:rsid w:val="00726C88"/>
    <w:rsid w:val="007278F9"/>
    <w:rsid w:val="00727A39"/>
    <w:rsid w:val="00727ECE"/>
    <w:rsid w:val="0073073B"/>
    <w:rsid w:val="0073129B"/>
    <w:rsid w:val="00733493"/>
    <w:rsid w:val="00736065"/>
    <w:rsid w:val="00737267"/>
    <w:rsid w:val="00737671"/>
    <w:rsid w:val="00737683"/>
    <w:rsid w:val="0073776E"/>
    <w:rsid w:val="00740916"/>
    <w:rsid w:val="007416A2"/>
    <w:rsid w:val="00741C98"/>
    <w:rsid w:val="0074214B"/>
    <w:rsid w:val="007424D4"/>
    <w:rsid w:val="0074297F"/>
    <w:rsid w:val="00742BD6"/>
    <w:rsid w:val="00743402"/>
    <w:rsid w:val="00743BD9"/>
    <w:rsid w:val="00744394"/>
    <w:rsid w:val="0074673B"/>
    <w:rsid w:val="007510AA"/>
    <w:rsid w:val="00751383"/>
    <w:rsid w:val="00751E27"/>
    <w:rsid w:val="00751FD7"/>
    <w:rsid w:val="0075360C"/>
    <w:rsid w:val="007541F6"/>
    <w:rsid w:val="00754B11"/>
    <w:rsid w:val="00755ACC"/>
    <w:rsid w:val="00756CB0"/>
    <w:rsid w:val="00760306"/>
    <w:rsid w:val="0076079B"/>
    <w:rsid w:val="0076089B"/>
    <w:rsid w:val="0076205C"/>
    <w:rsid w:val="00762C93"/>
    <w:rsid w:val="007656F4"/>
    <w:rsid w:val="007704BF"/>
    <w:rsid w:val="00771D03"/>
    <w:rsid w:val="00773EC6"/>
    <w:rsid w:val="007746AF"/>
    <w:rsid w:val="00775F38"/>
    <w:rsid w:val="0077698A"/>
    <w:rsid w:val="007775C5"/>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2A73"/>
    <w:rsid w:val="007A50BA"/>
    <w:rsid w:val="007A564C"/>
    <w:rsid w:val="007A73A1"/>
    <w:rsid w:val="007B0895"/>
    <w:rsid w:val="007B094A"/>
    <w:rsid w:val="007B0FB4"/>
    <w:rsid w:val="007B21D5"/>
    <w:rsid w:val="007B2825"/>
    <w:rsid w:val="007B2DE6"/>
    <w:rsid w:val="007B3FB7"/>
    <w:rsid w:val="007B50FC"/>
    <w:rsid w:val="007B5BBF"/>
    <w:rsid w:val="007B5FC5"/>
    <w:rsid w:val="007B675F"/>
    <w:rsid w:val="007B6C1D"/>
    <w:rsid w:val="007B7E08"/>
    <w:rsid w:val="007C0E86"/>
    <w:rsid w:val="007C1BF6"/>
    <w:rsid w:val="007C1CD3"/>
    <w:rsid w:val="007C1D1C"/>
    <w:rsid w:val="007C391A"/>
    <w:rsid w:val="007C3A80"/>
    <w:rsid w:val="007C3C70"/>
    <w:rsid w:val="007C3FC6"/>
    <w:rsid w:val="007C6856"/>
    <w:rsid w:val="007C7159"/>
    <w:rsid w:val="007C7388"/>
    <w:rsid w:val="007C77BC"/>
    <w:rsid w:val="007C7A99"/>
    <w:rsid w:val="007D0A3F"/>
    <w:rsid w:val="007D2C18"/>
    <w:rsid w:val="007D36CF"/>
    <w:rsid w:val="007D517A"/>
    <w:rsid w:val="007D5546"/>
    <w:rsid w:val="007D6073"/>
    <w:rsid w:val="007D668B"/>
    <w:rsid w:val="007D6DA6"/>
    <w:rsid w:val="007D73C2"/>
    <w:rsid w:val="007E07B0"/>
    <w:rsid w:val="007E087F"/>
    <w:rsid w:val="007E0C53"/>
    <w:rsid w:val="007E1079"/>
    <w:rsid w:val="007E1AC6"/>
    <w:rsid w:val="007E3F7B"/>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3E04"/>
    <w:rsid w:val="007F41DC"/>
    <w:rsid w:val="007F4A7C"/>
    <w:rsid w:val="007F5445"/>
    <w:rsid w:val="007F5489"/>
    <w:rsid w:val="007F6027"/>
    <w:rsid w:val="008012C3"/>
    <w:rsid w:val="00801B97"/>
    <w:rsid w:val="00801ECB"/>
    <w:rsid w:val="0080338E"/>
    <w:rsid w:val="00807304"/>
    <w:rsid w:val="00807F20"/>
    <w:rsid w:val="00810323"/>
    <w:rsid w:val="008111EB"/>
    <w:rsid w:val="008113B7"/>
    <w:rsid w:val="00811893"/>
    <w:rsid w:val="00811B82"/>
    <w:rsid w:val="008130CA"/>
    <w:rsid w:val="00813A59"/>
    <w:rsid w:val="00814024"/>
    <w:rsid w:val="00815ADB"/>
    <w:rsid w:val="008168CA"/>
    <w:rsid w:val="008173C7"/>
    <w:rsid w:val="008174CE"/>
    <w:rsid w:val="008203D1"/>
    <w:rsid w:val="00820982"/>
    <w:rsid w:val="00820A44"/>
    <w:rsid w:val="00824BD4"/>
    <w:rsid w:val="00824D4A"/>
    <w:rsid w:val="00824FD9"/>
    <w:rsid w:val="00827526"/>
    <w:rsid w:val="0083050D"/>
    <w:rsid w:val="00831BD1"/>
    <w:rsid w:val="00831BF1"/>
    <w:rsid w:val="00831F9F"/>
    <w:rsid w:val="00833291"/>
    <w:rsid w:val="00833665"/>
    <w:rsid w:val="00833C7E"/>
    <w:rsid w:val="00834745"/>
    <w:rsid w:val="008353E3"/>
    <w:rsid w:val="00835695"/>
    <w:rsid w:val="00835ACF"/>
    <w:rsid w:val="0083602D"/>
    <w:rsid w:val="008362B7"/>
    <w:rsid w:val="0083684F"/>
    <w:rsid w:val="00836B58"/>
    <w:rsid w:val="00837528"/>
    <w:rsid w:val="008376A0"/>
    <w:rsid w:val="00837C79"/>
    <w:rsid w:val="00837DCE"/>
    <w:rsid w:val="0084232D"/>
    <w:rsid w:val="008430AA"/>
    <w:rsid w:val="008433A6"/>
    <w:rsid w:val="008434FC"/>
    <w:rsid w:val="00844E44"/>
    <w:rsid w:val="00845119"/>
    <w:rsid w:val="00845E59"/>
    <w:rsid w:val="008463AF"/>
    <w:rsid w:val="00846CB2"/>
    <w:rsid w:val="008474F3"/>
    <w:rsid w:val="00850C9E"/>
    <w:rsid w:val="00853E20"/>
    <w:rsid w:val="00854947"/>
    <w:rsid w:val="00854995"/>
    <w:rsid w:val="00854C9C"/>
    <w:rsid w:val="00854D30"/>
    <w:rsid w:val="00855A09"/>
    <w:rsid w:val="008562A4"/>
    <w:rsid w:val="0085707F"/>
    <w:rsid w:val="008615DD"/>
    <w:rsid w:val="008617D0"/>
    <w:rsid w:val="00861AB6"/>
    <w:rsid w:val="00861C42"/>
    <w:rsid w:val="00862E65"/>
    <w:rsid w:val="00863D89"/>
    <w:rsid w:val="00864632"/>
    <w:rsid w:val="00865659"/>
    <w:rsid w:val="008656CA"/>
    <w:rsid w:val="00866222"/>
    <w:rsid w:val="00866371"/>
    <w:rsid w:val="0086707B"/>
    <w:rsid w:val="008714CA"/>
    <w:rsid w:val="00871CF5"/>
    <w:rsid w:val="00871EB0"/>
    <w:rsid w:val="00872502"/>
    <w:rsid w:val="008729E4"/>
    <w:rsid w:val="0087369F"/>
    <w:rsid w:val="00873A48"/>
    <w:rsid w:val="00873D4B"/>
    <w:rsid w:val="008741C8"/>
    <w:rsid w:val="0087420F"/>
    <w:rsid w:val="00874541"/>
    <w:rsid w:val="00875F78"/>
    <w:rsid w:val="00876012"/>
    <w:rsid w:val="00876BCD"/>
    <w:rsid w:val="00877784"/>
    <w:rsid w:val="00880783"/>
    <w:rsid w:val="008810FF"/>
    <w:rsid w:val="0088191A"/>
    <w:rsid w:val="00884C4C"/>
    <w:rsid w:val="00885D41"/>
    <w:rsid w:val="008864C3"/>
    <w:rsid w:val="008864D4"/>
    <w:rsid w:val="00891364"/>
    <w:rsid w:val="00891F7E"/>
    <w:rsid w:val="00892708"/>
    <w:rsid w:val="00892D52"/>
    <w:rsid w:val="00892D8D"/>
    <w:rsid w:val="00892DAB"/>
    <w:rsid w:val="008936F8"/>
    <w:rsid w:val="00893781"/>
    <w:rsid w:val="008937A1"/>
    <w:rsid w:val="0089381A"/>
    <w:rsid w:val="00894374"/>
    <w:rsid w:val="008957D9"/>
    <w:rsid w:val="00895F70"/>
    <w:rsid w:val="0089633F"/>
    <w:rsid w:val="00896B3B"/>
    <w:rsid w:val="008A0DAE"/>
    <w:rsid w:val="008A0E3B"/>
    <w:rsid w:val="008A0EAF"/>
    <w:rsid w:val="008A1FD3"/>
    <w:rsid w:val="008A21CA"/>
    <w:rsid w:val="008A3661"/>
    <w:rsid w:val="008A3780"/>
    <w:rsid w:val="008A4B6C"/>
    <w:rsid w:val="008A746B"/>
    <w:rsid w:val="008A7523"/>
    <w:rsid w:val="008A7694"/>
    <w:rsid w:val="008B0393"/>
    <w:rsid w:val="008B085F"/>
    <w:rsid w:val="008B0BD7"/>
    <w:rsid w:val="008B1AAE"/>
    <w:rsid w:val="008B1C43"/>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5CF3"/>
    <w:rsid w:val="008C678F"/>
    <w:rsid w:val="008C6E65"/>
    <w:rsid w:val="008C7630"/>
    <w:rsid w:val="008C7707"/>
    <w:rsid w:val="008C7C5D"/>
    <w:rsid w:val="008D0B32"/>
    <w:rsid w:val="008D12D4"/>
    <w:rsid w:val="008D373E"/>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E77AD"/>
    <w:rsid w:val="008F0AC2"/>
    <w:rsid w:val="008F108C"/>
    <w:rsid w:val="008F1504"/>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4641"/>
    <w:rsid w:val="00905321"/>
    <w:rsid w:val="00905FE0"/>
    <w:rsid w:val="009062F9"/>
    <w:rsid w:val="009105D1"/>
    <w:rsid w:val="00910F9D"/>
    <w:rsid w:val="00911473"/>
    <w:rsid w:val="00912233"/>
    <w:rsid w:val="00912BB4"/>
    <w:rsid w:val="00914EC8"/>
    <w:rsid w:val="00916623"/>
    <w:rsid w:val="00917A62"/>
    <w:rsid w:val="009208B6"/>
    <w:rsid w:val="009208DE"/>
    <w:rsid w:val="00920EDE"/>
    <w:rsid w:val="00921479"/>
    <w:rsid w:val="00921617"/>
    <w:rsid w:val="00921B2B"/>
    <w:rsid w:val="00921B49"/>
    <w:rsid w:val="00922649"/>
    <w:rsid w:val="00922A28"/>
    <w:rsid w:val="00922CDB"/>
    <w:rsid w:val="0092460E"/>
    <w:rsid w:val="009258B4"/>
    <w:rsid w:val="00926542"/>
    <w:rsid w:val="009270E0"/>
    <w:rsid w:val="00927141"/>
    <w:rsid w:val="00930FB1"/>
    <w:rsid w:val="009313BA"/>
    <w:rsid w:val="00931619"/>
    <w:rsid w:val="009317C9"/>
    <w:rsid w:val="0093225A"/>
    <w:rsid w:val="00933CA4"/>
    <w:rsid w:val="00935461"/>
    <w:rsid w:val="009358DE"/>
    <w:rsid w:val="00937EA6"/>
    <w:rsid w:val="009401FC"/>
    <w:rsid w:val="00940643"/>
    <w:rsid w:val="0094068D"/>
    <w:rsid w:val="009413E2"/>
    <w:rsid w:val="00942094"/>
    <w:rsid w:val="00942C09"/>
    <w:rsid w:val="00944511"/>
    <w:rsid w:val="009459E3"/>
    <w:rsid w:val="009477B4"/>
    <w:rsid w:val="00950203"/>
    <w:rsid w:val="00952379"/>
    <w:rsid w:val="00953614"/>
    <w:rsid w:val="00954744"/>
    <w:rsid w:val="0095487C"/>
    <w:rsid w:val="00954EE6"/>
    <w:rsid w:val="00954FAF"/>
    <w:rsid w:val="00955037"/>
    <w:rsid w:val="009552B7"/>
    <w:rsid w:val="009564F1"/>
    <w:rsid w:val="009567E0"/>
    <w:rsid w:val="00956A3F"/>
    <w:rsid w:val="00956DB1"/>
    <w:rsid w:val="00957003"/>
    <w:rsid w:val="00957208"/>
    <w:rsid w:val="00957A9D"/>
    <w:rsid w:val="00960E3A"/>
    <w:rsid w:val="00961357"/>
    <w:rsid w:val="00961909"/>
    <w:rsid w:val="00961C8A"/>
    <w:rsid w:val="00961CA7"/>
    <w:rsid w:val="00961FC1"/>
    <w:rsid w:val="00962005"/>
    <w:rsid w:val="009642CA"/>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E29"/>
    <w:rsid w:val="0097708C"/>
    <w:rsid w:val="0097752B"/>
    <w:rsid w:val="00980934"/>
    <w:rsid w:val="00981E13"/>
    <w:rsid w:val="00982B89"/>
    <w:rsid w:val="009838AF"/>
    <w:rsid w:val="00984276"/>
    <w:rsid w:val="009847EB"/>
    <w:rsid w:val="009848C6"/>
    <w:rsid w:val="00984F75"/>
    <w:rsid w:val="00985006"/>
    <w:rsid w:val="00985B89"/>
    <w:rsid w:val="00985FC9"/>
    <w:rsid w:val="00987090"/>
    <w:rsid w:val="00987F64"/>
    <w:rsid w:val="00990681"/>
    <w:rsid w:val="00990BEF"/>
    <w:rsid w:val="00991CB1"/>
    <w:rsid w:val="00992C6F"/>
    <w:rsid w:val="00994D80"/>
    <w:rsid w:val="0099570F"/>
    <w:rsid w:val="00995DDC"/>
    <w:rsid w:val="009978DB"/>
    <w:rsid w:val="009978F6"/>
    <w:rsid w:val="00997AC8"/>
    <w:rsid w:val="009A10C6"/>
    <w:rsid w:val="009A14BE"/>
    <w:rsid w:val="009A1643"/>
    <w:rsid w:val="009A1EDE"/>
    <w:rsid w:val="009A24E2"/>
    <w:rsid w:val="009A2F59"/>
    <w:rsid w:val="009A3128"/>
    <w:rsid w:val="009A486B"/>
    <w:rsid w:val="009A4A25"/>
    <w:rsid w:val="009A6511"/>
    <w:rsid w:val="009A6A47"/>
    <w:rsid w:val="009A6A8A"/>
    <w:rsid w:val="009A6F32"/>
    <w:rsid w:val="009A7006"/>
    <w:rsid w:val="009A72F1"/>
    <w:rsid w:val="009A768E"/>
    <w:rsid w:val="009B09AB"/>
    <w:rsid w:val="009B1A20"/>
    <w:rsid w:val="009B1F62"/>
    <w:rsid w:val="009B2468"/>
    <w:rsid w:val="009B272E"/>
    <w:rsid w:val="009B2DC8"/>
    <w:rsid w:val="009B3F3E"/>
    <w:rsid w:val="009B41A7"/>
    <w:rsid w:val="009B4532"/>
    <w:rsid w:val="009B50E3"/>
    <w:rsid w:val="009B66F3"/>
    <w:rsid w:val="009B6E8B"/>
    <w:rsid w:val="009B7839"/>
    <w:rsid w:val="009B78C4"/>
    <w:rsid w:val="009C0617"/>
    <w:rsid w:val="009C07AC"/>
    <w:rsid w:val="009C1114"/>
    <w:rsid w:val="009C13B3"/>
    <w:rsid w:val="009C3C4E"/>
    <w:rsid w:val="009C42D3"/>
    <w:rsid w:val="009C46C7"/>
    <w:rsid w:val="009C6F6E"/>
    <w:rsid w:val="009D07D9"/>
    <w:rsid w:val="009D0E51"/>
    <w:rsid w:val="009D18FF"/>
    <w:rsid w:val="009D3E75"/>
    <w:rsid w:val="009D67A4"/>
    <w:rsid w:val="009E0323"/>
    <w:rsid w:val="009E06B8"/>
    <w:rsid w:val="009E0794"/>
    <w:rsid w:val="009E24E4"/>
    <w:rsid w:val="009E329D"/>
    <w:rsid w:val="009E3D9D"/>
    <w:rsid w:val="009E3F9C"/>
    <w:rsid w:val="009E5ADE"/>
    <w:rsid w:val="009E6D82"/>
    <w:rsid w:val="009E70BE"/>
    <w:rsid w:val="009E7199"/>
    <w:rsid w:val="009E7AFC"/>
    <w:rsid w:val="009F0C28"/>
    <w:rsid w:val="009F11C8"/>
    <w:rsid w:val="009F18B4"/>
    <w:rsid w:val="009F238F"/>
    <w:rsid w:val="009F3C54"/>
    <w:rsid w:val="009F3FFB"/>
    <w:rsid w:val="009F4933"/>
    <w:rsid w:val="009F4F81"/>
    <w:rsid w:val="009F4F88"/>
    <w:rsid w:val="009F6CDF"/>
    <w:rsid w:val="00A01328"/>
    <w:rsid w:val="00A02486"/>
    <w:rsid w:val="00A02CE2"/>
    <w:rsid w:val="00A038A6"/>
    <w:rsid w:val="00A04EFC"/>
    <w:rsid w:val="00A05689"/>
    <w:rsid w:val="00A05AA2"/>
    <w:rsid w:val="00A06ADE"/>
    <w:rsid w:val="00A11144"/>
    <w:rsid w:val="00A1123A"/>
    <w:rsid w:val="00A11964"/>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3874"/>
    <w:rsid w:val="00A248F6"/>
    <w:rsid w:val="00A25A1D"/>
    <w:rsid w:val="00A265E6"/>
    <w:rsid w:val="00A2765E"/>
    <w:rsid w:val="00A303A8"/>
    <w:rsid w:val="00A30506"/>
    <w:rsid w:val="00A30555"/>
    <w:rsid w:val="00A30A94"/>
    <w:rsid w:val="00A30FE1"/>
    <w:rsid w:val="00A32A49"/>
    <w:rsid w:val="00A33DE6"/>
    <w:rsid w:val="00A340F1"/>
    <w:rsid w:val="00A346A8"/>
    <w:rsid w:val="00A34A18"/>
    <w:rsid w:val="00A3512A"/>
    <w:rsid w:val="00A35246"/>
    <w:rsid w:val="00A3798A"/>
    <w:rsid w:val="00A41A14"/>
    <w:rsid w:val="00A42DCD"/>
    <w:rsid w:val="00A43BF2"/>
    <w:rsid w:val="00A4575F"/>
    <w:rsid w:val="00A462B5"/>
    <w:rsid w:val="00A47478"/>
    <w:rsid w:val="00A504FA"/>
    <w:rsid w:val="00A50FB4"/>
    <w:rsid w:val="00A5339F"/>
    <w:rsid w:val="00A53CF6"/>
    <w:rsid w:val="00A54FA0"/>
    <w:rsid w:val="00A55CC3"/>
    <w:rsid w:val="00A565E1"/>
    <w:rsid w:val="00A57163"/>
    <w:rsid w:val="00A5790A"/>
    <w:rsid w:val="00A57A84"/>
    <w:rsid w:val="00A60FF7"/>
    <w:rsid w:val="00A622DE"/>
    <w:rsid w:val="00A64CDA"/>
    <w:rsid w:val="00A663D7"/>
    <w:rsid w:val="00A66D94"/>
    <w:rsid w:val="00A710DD"/>
    <w:rsid w:val="00A720BA"/>
    <w:rsid w:val="00A7248A"/>
    <w:rsid w:val="00A72AD1"/>
    <w:rsid w:val="00A7315A"/>
    <w:rsid w:val="00A7482A"/>
    <w:rsid w:val="00A74CA6"/>
    <w:rsid w:val="00A75780"/>
    <w:rsid w:val="00A80182"/>
    <w:rsid w:val="00A813EE"/>
    <w:rsid w:val="00A82056"/>
    <w:rsid w:val="00A827C0"/>
    <w:rsid w:val="00A8315D"/>
    <w:rsid w:val="00A836A4"/>
    <w:rsid w:val="00A840E4"/>
    <w:rsid w:val="00A84D84"/>
    <w:rsid w:val="00A852C8"/>
    <w:rsid w:val="00A85B3F"/>
    <w:rsid w:val="00A868CD"/>
    <w:rsid w:val="00A9051D"/>
    <w:rsid w:val="00A909F3"/>
    <w:rsid w:val="00A91248"/>
    <w:rsid w:val="00A9138C"/>
    <w:rsid w:val="00A913CC"/>
    <w:rsid w:val="00A92A8D"/>
    <w:rsid w:val="00A93698"/>
    <w:rsid w:val="00A93C36"/>
    <w:rsid w:val="00A94046"/>
    <w:rsid w:val="00A944BB"/>
    <w:rsid w:val="00A94DAA"/>
    <w:rsid w:val="00A95F5F"/>
    <w:rsid w:val="00A9612F"/>
    <w:rsid w:val="00A96B05"/>
    <w:rsid w:val="00A96B21"/>
    <w:rsid w:val="00A97860"/>
    <w:rsid w:val="00A97E09"/>
    <w:rsid w:val="00A97F46"/>
    <w:rsid w:val="00AA022D"/>
    <w:rsid w:val="00AA0574"/>
    <w:rsid w:val="00AA0664"/>
    <w:rsid w:val="00AA1AA5"/>
    <w:rsid w:val="00AA1C45"/>
    <w:rsid w:val="00AA30B4"/>
    <w:rsid w:val="00AA3244"/>
    <w:rsid w:val="00AA4DF0"/>
    <w:rsid w:val="00AA5A94"/>
    <w:rsid w:val="00AA60D6"/>
    <w:rsid w:val="00AA6AFB"/>
    <w:rsid w:val="00AB0A9B"/>
    <w:rsid w:val="00AB0DB2"/>
    <w:rsid w:val="00AB1116"/>
    <w:rsid w:val="00AB272C"/>
    <w:rsid w:val="00AB33AA"/>
    <w:rsid w:val="00AB39CE"/>
    <w:rsid w:val="00AB4DEA"/>
    <w:rsid w:val="00AB5DF4"/>
    <w:rsid w:val="00AB6712"/>
    <w:rsid w:val="00AB74A1"/>
    <w:rsid w:val="00AB7A85"/>
    <w:rsid w:val="00AC03AB"/>
    <w:rsid w:val="00AC08DA"/>
    <w:rsid w:val="00AC14A4"/>
    <w:rsid w:val="00AC150C"/>
    <w:rsid w:val="00AC29DC"/>
    <w:rsid w:val="00AC39EC"/>
    <w:rsid w:val="00AC5742"/>
    <w:rsid w:val="00AC5CBF"/>
    <w:rsid w:val="00AC7A84"/>
    <w:rsid w:val="00AC7BFA"/>
    <w:rsid w:val="00AD0DE5"/>
    <w:rsid w:val="00AD0E54"/>
    <w:rsid w:val="00AD1B23"/>
    <w:rsid w:val="00AD2949"/>
    <w:rsid w:val="00AD2CA4"/>
    <w:rsid w:val="00AD43C6"/>
    <w:rsid w:val="00AD47C6"/>
    <w:rsid w:val="00AD5415"/>
    <w:rsid w:val="00AD6597"/>
    <w:rsid w:val="00AD6E5F"/>
    <w:rsid w:val="00AD6EFF"/>
    <w:rsid w:val="00AD71B6"/>
    <w:rsid w:val="00AD762A"/>
    <w:rsid w:val="00AD7CF1"/>
    <w:rsid w:val="00AE029F"/>
    <w:rsid w:val="00AE0987"/>
    <w:rsid w:val="00AE0CB6"/>
    <w:rsid w:val="00AE1A95"/>
    <w:rsid w:val="00AE2028"/>
    <w:rsid w:val="00AE209C"/>
    <w:rsid w:val="00AE2690"/>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461B"/>
    <w:rsid w:val="00AF4939"/>
    <w:rsid w:val="00AF6551"/>
    <w:rsid w:val="00AF6CE5"/>
    <w:rsid w:val="00AF7537"/>
    <w:rsid w:val="00B00201"/>
    <w:rsid w:val="00B01A01"/>
    <w:rsid w:val="00B01B06"/>
    <w:rsid w:val="00B02681"/>
    <w:rsid w:val="00B0323C"/>
    <w:rsid w:val="00B05177"/>
    <w:rsid w:val="00B06658"/>
    <w:rsid w:val="00B06D45"/>
    <w:rsid w:val="00B06F8B"/>
    <w:rsid w:val="00B10033"/>
    <w:rsid w:val="00B102F2"/>
    <w:rsid w:val="00B11CA8"/>
    <w:rsid w:val="00B1265D"/>
    <w:rsid w:val="00B127CC"/>
    <w:rsid w:val="00B12F59"/>
    <w:rsid w:val="00B13C3B"/>
    <w:rsid w:val="00B13E3E"/>
    <w:rsid w:val="00B13FDC"/>
    <w:rsid w:val="00B15544"/>
    <w:rsid w:val="00B15811"/>
    <w:rsid w:val="00B163C3"/>
    <w:rsid w:val="00B16BEB"/>
    <w:rsid w:val="00B20B56"/>
    <w:rsid w:val="00B21CC5"/>
    <w:rsid w:val="00B22214"/>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AE6"/>
    <w:rsid w:val="00B32B2E"/>
    <w:rsid w:val="00B32D77"/>
    <w:rsid w:val="00B332B6"/>
    <w:rsid w:val="00B3331B"/>
    <w:rsid w:val="00B33D37"/>
    <w:rsid w:val="00B34984"/>
    <w:rsid w:val="00B35230"/>
    <w:rsid w:val="00B36EA9"/>
    <w:rsid w:val="00B37526"/>
    <w:rsid w:val="00B37FC9"/>
    <w:rsid w:val="00B401E5"/>
    <w:rsid w:val="00B4126E"/>
    <w:rsid w:val="00B42CA3"/>
    <w:rsid w:val="00B44195"/>
    <w:rsid w:val="00B449BA"/>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B3"/>
    <w:rsid w:val="00B62251"/>
    <w:rsid w:val="00B624F4"/>
    <w:rsid w:val="00B6328F"/>
    <w:rsid w:val="00B6427E"/>
    <w:rsid w:val="00B656A1"/>
    <w:rsid w:val="00B65E69"/>
    <w:rsid w:val="00B678EB"/>
    <w:rsid w:val="00B700D7"/>
    <w:rsid w:val="00B711C6"/>
    <w:rsid w:val="00B712A2"/>
    <w:rsid w:val="00B7195D"/>
    <w:rsid w:val="00B72F76"/>
    <w:rsid w:val="00B73BF6"/>
    <w:rsid w:val="00B73C22"/>
    <w:rsid w:val="00B73E55"/>
    <w:rsid w:val="00B76B44"/>
    <w:rsid w:val="00B76D3F"/>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714"/>
    <w:rsid w:val="00B90DF1"/>
    <w:rsid w:val="00B9130B"/>
    <w:rsid w:val="00B9226B"/>
    <w:rsid w:val="00B93220"/>
    <w:rsid w:val="00B93305"/>
    <w:rsid w:val="00B939DA"/>
    <w:rsid w:val="00B93C44"/>
    <w:rsid w:val="00B940D8"/>
    <w:rsid w:val="00B94E6B"/>
    <w:rsid w:val="00B95CB5"/>
    <w:rsid w:val="00B95ED9"/>
    <w:rsid w:val="00B96E4D"/>
    <w:rsid w:val="00B97489"/>
    <w:rsid w:val="00B97FB3"/>
    <w:rsid w:val="00BA0A9E"/>
    <w:rsid w:val="00BA1124"/>
    <w:rsid w:val="00BA13A5"/>
    <w:rsid w:val="00BA160A"/>
    <w:rsid w:val="00BA1971"/>
    <w:rsid w:val="00BA278B"/>
    <w:rsid w:val="00BA4CF6"/>
    <w:rsid w:val="00BA50E9"/>
    <w:rsid w:val="00BA5DAF"/>
    <w:rsid w:val="00BA6399"/>
    <w:rsid w:val="00BA698D"/>
    <w:rsid w:val="00BA7F8A"/>
    <w:rsid w:val="00BB1D32"/>
    <w:rsid w:val="00BB54D8"/>
    <w:rsid w:val="00BB5839"/>
    <w:rsid w:val="00BB65CD"/>
    <w:rsid w:val="00BB6917"/>
    <w:rsid w:val="00BB6A82"/>
    <w:rsid w:val="00BB6AD7"/>
    <w:rsid w:val="00BC0CB5"/>
    <w:rsid w:val="00BC280B"/>
    <w:rsid w:val="00BC2CB5"/>
    <w:rsid w:val="00BC3577"/>
    <w:rsid w:val="00BC389E"/>
    <w:rsid w:val="00BC3D7D"/>
    <w:rsid w:val="00BC4891"/>
    <w:rsid w:val="00BC4906"/>
    <w:rsid w:val="00BC61CB"/>
    <w:rsid w:val="00BC6993"/>
    <w:rsid w:val="00BC6DD1"/>
    <w:rsid w:val="00BC70FF"/>
    <w:rsid w:val="00BC7849"/>
    <w:rsid w:val="00BD12A4"/>
    <w:rsid w:val="00BD22D8"/>
    <w:rsid w:val="00BD2B08"/>
    <w:rsid w:val="00BD2B2B"/>
    <w:rsid w:val="00BD2FFC"/>
    <w:rsid w:val="00BD35E5"/>
    <w:rsid w:val="00BD5612"/>
    <w:rsid w:val="00BD70B9"/>
    <w:rsid w:val="00BE01F0"/>
    <w:rsid w:val="00BE0921"/>
    <w:rsid w:val="00BE0EFF"/>
    <w:rsid w:val="00BE1650"/>
    <w:rsid w:val="00BE275E"/>
    <w:rsid w:val="00BE2936"/>
    <w:rsid w:val="00BE341F"/>
    <w:rsid w:val="00BE4336"/>
    <w:rsid w:val="00BE4670"/>
    <w:rsid w:val="00BE4C61"/>
    <w:rsid w:val="00BF0479"/>
    <w:rsid w:val="00BF236E"/>
    <w:rsid w:val="00BF3448"/>
    <w:rsid w:val="00BF3FE1"/>
    <w:rsid w:val="00BF41A8"/>
    <w:rsid w:val="00BF48BA"/>
    <w:rsid w:val="00BF505C"/>
    <w:rsid w:val="00BF5862"/>
    <w:rsid w:val="00BF5DE2"/>
    <w:rsid w:val="00BF673A"/>
    <w:rsid w:val="00BF7388"/>
    <w:rsid w:val="00BF7C39"/>
    <w:rsid w:val="00C0034B"/>
    <w:rsid w:val="00C003EB"/>
    <w:rsid w:val="00C02F28"/>
    <w:rsid w:val="00C03622"/>
    <w:rsid w:val="00C03F59"/>
    <w:rsid w:val="00C042C4"/>
    <w:rsid w:val="00C0451F"/>
    <w:rsid w:val="00C05AD1"/>
    <w:rsid w:val="00C06AF9"/>
    <w:rsid w:val="00C106EF"/>
    <w:rsid w:val="00C110F7"/>
    <w:rsid w:val="00C11755"/>
    <w:rsid w:val="00C11A45"/>
    <w:rsid w:val="00C133A5"/>
    <w:rsid w:val="00C13443"/>
    <w:rsid w:val="00C13B1B"/>
    <w:rsid w:val="00C1479B"/>
    <w:rsid w:val="00C163BB"/>
    <w:rsid w:val="00C16D23"/>
    <w:rsid w:val="00C16F1F"/>
    <w:rsid w:val="00C202EE"/>
    <w:rsid w:val="00C20905"/>
    <w:rsid w:val="00C20CED"/>
    <w:rsid w:val="00C20E01"/>
    <w:rsid w:val="00C211E0"/>
    <w:rsid w:val="00C212A8"/>
    <w:rsid w:val="00C214D7"/>
    <w:rsid w:val="00C215EE"/>
    <w:rsid w:val="00C228F2"/>
    <w:rsid w:val="00C2354A"/>
    <w:rsid w:val="00C23DC8"/>
    <w:rsid w:val="00C24D8A"/>
    <w:rsid w:val="00C2502D"/>
    <w:rsid w:val="00C25819"/>
    <w:rsid w:val="00C259CE"/>
    <w:rsid w:val="00C25C5B"/>
    <w:rsid w:val="00C26D18"/>
    <w:rsid w:val="00C27059"/>
    <w:rsid w:val="00C27150"/>
    <w:rsid w:val="00C27392"/>
    <w:rsid w:val="00C27F71"/>
    <w:rsid w:val="00C301DA"/>
    <w:rsid w:val="00C315AE"/>
    <w:rsid w:val="00C31650"/>
    <w:rsid w:val="00C322B1"/>
    <w:rsid w:val="00C33E5C"/>
    <w:rsid w:val="00C347C2"/>
    <w:rsid w:val="00C34B07"/>
    <w:rsid w:val="00C37C19"/>
    <w:rsid w:val="00C40AB1"/>
    <w:rsid w:val="00C40C33"/>
    <w:rsid w:val="00C4319D"/>
    <w:rsid w:val="00C4369E"/>
    <w:rsid w:val="00C4446F"/>
    <w:rsid w:val="00C4454C"/>
    <w:rsid w:val="00C461AE"/>
    <w:rsid w:val="00C46DEE"/>
    <w:rsid w:val="00C477C6"/>
    <w:rsid w:val="00C47B94"/>
    <w:rsid w:val="00C47BA2"/>
    <w:rsid w:val="00C47D26"/>
    <w:rsid w:val="00C51202"/>
    <w:rsid w:val="00C51BD6"/>
    <w:rsid w:val="00C520B7"/>
    <w:rsid w:val="00C532C6"/>
    <w:rsid w:val="00C53524"/>
    <w:rsid w:val="00C6012E"/>
    <w:rsid w:val="00C619E3"/>
    <w:rsid w:val="00C61B55"/>
    <w:rsid w:val="00C61E41"/>
    <w:rsid w:val="00C61F7A"/>
    <w:rsid w:val="00C63E5C"/>
    <w:rsid w:val="00C6426E"/>
    <w:rsid w:val="00C64312"/>
    <w:rsid w:val="00C64B72"/>
    <w:rsid w:val="00C65907"/>
    <w:rsid w:val="00C66C63"/>
    <w:rsid w:val="00C66F87"/>
    <w:rsid w:val="00C676CB"/>
    <w:rsid w:val="00C71479"/>
    <w:rsid w:val="00C71EE1"/>
    <w:rsid w:val="00C72B42"/>
    <w:rsid w:val="00C74B47"/>
    <w:rsid w:val="00C751C8"/>
    <w:rsid w:val="00C765FE"/>
    <w:rsid w:val="00C77DED"/>
    <w:rsid w:val="00C77DEF"/>
    <w:rsid w:val="00C81172"/>
    <w:rsid w:val="00C82F49"/>
    <w:rsid w:val="00C83C48"/>
    <w:rsid w:val="00C84686"/>
    <w:rsid w:val="00C84F68"/>
    <w:rsid w:val="00C859B0"/>
    <w:rsid w:val="00C87139"/>
    <w:rsid w:val="00C9269F"/>
    <w:rsid w:val="00C931A1"/>
    <w:rsid w:val="00C9472B"/>
    <w:rsid w:val="00C951AC"/>
    <w:rsid w:val="00C97355"/>
    <w:rsid w:val="00CA17B5"/>
    <w:rsid w:val="00CA2A00"/>
    <w:rsid w:val="00CA40E2"/>
    <w:rsid w:val="00CA5184"/>
    <w:rsid w:val="00CA5701"/>
    <w:rsid w:val="00CA5FD2"/>
    <w:rsid w:val="00CA6812"/>
    <w:rsid w:val="00CA6915"/>
    <w:rsid w:val="00CA6FEB"/>
    <w:rsid w:val="00CA769D"/>
    <w:rsid w:val="00CA7C4E"/>
    <w:rsid w:val="00CB0D89"/>
    <w:rsid w:val="00CB28DE"/>
    <w:rsid w:val="00CB377F"/>
    <w:rsid w:val="00CB3AAC"/>
    <w:rsid w:val="00CB4320"/>
    <w:rsid w:val="00CB4F8E"/>
    <w:rsid w:val="00CB6970"/>
    <w:rsid w:val="00CB6BED"/>
    <w:rsid w:val="00CB6FB5"/>
    <w:rsid w:val="00CB7FCA"/>
    <w:rsid w:val="00CC0188"/>
    <w:rsid w:val="00CC0838"/>
    <w:rsid w:val="00CC0D50"/>
    <w:rsid w:val="00CC16D1"/>
    <w:rsid w:val="00CC173F"/>
    <w:rsid w:val="00CC23A3"/>
    <w:rsid w:val="00CC261F"/>
    <w:rsid w:val="00CC44EF"/>
    <w:rsid w:val="00CC4C8D"/>
    <w:rsid w:val="00CC502C"/>
    <w:rsid w:val="00CC5949"/>
    <w:rsid w:val="00CC5FFA"/>
    <w:rsid w:val="00CD0142"/>
    <w:rsid w:val="00CD015F"/>
    <w:rsid w:val="00CD0219"/>
    <w:rsid w:val="00CD0325"/>
    <w:rsid w:val="00CD151D"/>
    <w:rsid w:val="00CD1857"/>
    <w:rsid w:val="00CD31BF"/>
    <w:rsid w:val="00CD32DA"/>
    <w:rsid w:val="00CD3A83"/>
    <w:rsid w:val="00CD3C1C"/>
    <w:rsid w:val="00CD4B10"/>
    <w:rsid w:val="00CD5257"/>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C75"/>
    <w:rsid w:val="00CF507A"/>
    <w:rsid w:val="00CF587C"/>
    <w:rsid w:val="00CF70AB"/>
    <w:rsid w:val="00CF7224"/>
    <w:rsid w:val="00D001BA"/>
    <w:rsid w:val="00D00372"/>
    <w:rsid w:val="00D0065E"/>
    <w:rsid w:val="00D012F9"/>
    <w:rsid w:val="00D0154A"/>
    <w:rsid w:val="00D01891"/>
    <w:rsid w:val="00D01985"/>
    <w:rsid w:val="00D02A09"/>
    <w:rsid w:val="00D03791"/>
    <w:rsid w:val="00D037E9"/>
    <w:rsid w:val="00D03E2B"/>
    <w:rsid w:val="00D056EF"/>
    <w:rsid w:val="00D05D43"/>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13DC"/>
    <w:rsid w:val="00D23448"/>
    <w:rsid w:val="00D24B5A"/>
    <w:rsid w:val="00D25A4F"/>
    <w:rsid w:val="00D260B7"/>
    <w:rsid w:val="00D26924"/>
    <w:rsid w:val="00D26944"/>
    <w:rsid w:val="00D26AEA"/>
    <w:rsid w:val="00D27361"/>
    <w:rsid w:val="00D27C47"/>
    <w:rsid w:val="00D27D82"/>
    <w:rsid w:val="00D30207"/>
    <w:rsid w:val="00D30493"/>
    <w:rsid w:val="00D3059B"/>
    <w:rsid w:val="00D30F42"/>
    <w:rsid w:val="00D3238A"/>
    <w:rsid w:val="00D3371E"/>
    <w:rsid w:val="00D33DD5"/>
    <w:rsid w:val="00D34387"/>
    <w:rsid w:val="00D35D64"/>
    <w:rsid w:val="00D36974"/>
    <w:rsid w:val="00D406FB"/>
    <w:rsid w:val="00D40925"/>
    <w:rsid w:val="00D40EF1"/>
    <w:rsid w:val="00D41247"/>
    <w:rsid w:val="00D42E2E"/>
    <w:rsid w:val="00D430AD"/>
    <w:rsid w:val="00D46984"/>
    <w:rsid w:val="00D507EA"/>
    <w:rsid w:val="00D50CE7"/>
    <w:rsid w:val="00D518BF"/>
    <w:rsid w:val="00D524F8"/>
    <w:rsid w:val="00D5378B"/>
    <w:rsid w:val="00D54105"/>
    <w:rsid w:val="00D55348"/>
    <w:rsid w:val="00D55A99"/>
    <w:rsid w:val="00D56E3B"/>
    <w:rsid w:val="00D5722E"/>
    <w:rsid w:val="00D57D58"/>
    <w:rsid w:val="00D60046"/>
    <w:rsid w:val="00D60CE4"/>
    <w:rsid w:val="00D6305E"/>
    <w:rsid w:val="00D638F0"/>
    <w:rsid w:val="00D64235"/>
    <w:rsid w:val="00D6544B"/>
    <w:rsid w:val="00D656A4"/>
    <w:rsid w:val="00D66646"/>
    <w:rsid w:val="00D6785B"/>
    <w:rsid w:val="00D67860"/>
    <w:rsid w:val="00D70433"/>
    <w:rsid w:val="00D70FC8"/>
    <w:rsid w:val="00D710B5"/>
    <w:rsid w:val="00D71FFB"/>
    <w:rsid w:val="00D729A4"/>
    <w:rsid w:val="00D73926"/>
    <w:rsid w:val="00D73BC8"/>
    <w:rsid w:val="00D73FAE"/>
    <w:rsid w:val="00D74573"/>
    <w:rsid w:val="00D74A4C"/>
    <w:rsid w:val="00D74DD8"/>
    <w:rsid w:val="00D76C76"/>
    <w:rsid w:val="00D77079"/>
    <w:rsid w:val="00D7791F"/>
    <w:rsid w:val="00D8116A"/>
    <w:rsid w:val="00D81A3F"/>
    <w:rsid w:val="00D8227B"/>
    <w:rsid w:val="00D835C7"/>
    <w:rsid w:val="00D83618"/>
    <w:rsid w:val="00D83ACA"/>
    <w:rsid w:val="00D84884"/>
    <w:rsid w:val="00D84E78"/>
    <w:rsid w:val="00D85032"/>
    <w:rsid w:val="00D8504F"/>
    <w:rsid w:val="00D866E4"/>
    <w:rsid w:val="00D870D8"/>
    <w:rsid w:val="00D874FF"/>
    <w:rsid w:val="00D879EE"/>
    <w:rsid w:val="00D87BC6"/>
    <w:rsid w:val="00D9004A"/>
    <w:rsid w:val="00D9014A"/>
    <w:rsid w:val="00D92790"/>
    <w:rsid w:val="00D92996"/>
    <w:rsid w:val="00D941C0"/>
    <w:rsid w:val="00D9422D"/>
    <w:rsid w:val="00D943DF"/>
    <w:rsid w:val="00D95C9B"/>
    <w:rsid w:val="00D964EF"/>
    <w:rsid w:val="00D96C14"/>
    <w:rsid w:val="00D9719B"/>
    <w:rsid w:val="00D97401"/>
    <w:rsid w:val="00D9755F"/>
    <w:rsid w:val="00D97B44"/>
    <w:rsid w:val="00DA00D4"/>
    <w:rsid w:val="00DA05B8"/>
    <w:rsid w:val="00DA21A1"/>
    <w:rsid w:val="00DA2421"/>
    <w:rsid w:val="00DA287A"/>
    <w:rsid w:val="00DA2F47"/>
    <w:rsid w:val="00DA2F5E"/>
    <w:rsid w:val="00DA33DB"/>
    <w:rsid w:val="00DA3C69"/>
    <w:rsid w:val="00DA4294"/>
    <w:rsid w:val="00DA5980"/>
    <w:rsid w:val="00DA5A28"/>
    <w:rsid w:val="00DA5CD3"/>
    <w:rsid w:val="00DA60E5"/>
    <w:rsid w:val="00DA6467"/>
    <w:rsid w:val="00DA64FE"/>
    <w:rsid w:val="00DA662F"/>
    <w:rsid w:val="00DA77DF"/>
    <w:rsid w:val="00DB057F"/>
    <w:rsid w:val="00DB20A5"/>
    <w:rsid w:val="00DB285C"/>
    <w:rsid w:val="00DB2E26"/>
    <w:rsid w:val="00DB34DE"/>
    <w:rsid w:val="00DB350D"/>
    <w:rsid w:val="00DB6185"/>
    <w:rsid w:val="00DB6AC4"/>
    <w:rsid w:val="00DB704F"/>
    <w:rsid w:val="00DB74AF"/>
    <w:rsid w:val="00DC0028"/>
    <w:rsid w:val="00DC1766"/>
    <w:rsid w:val="00DC1AD8"/>
    <w:rsid w:val="00DC23B0"/>
    <w:rsid w:val="00DC2687"/>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4806"/>
    <w:rsid w:val="00DD50D7"/>
    <w:rsid w:val="00DD53AD"/>
    <w:rsid w:val="00DD572E"/>
    <w:rsid w:val="00DD5A7C"/>
    <w:rsid w:val="00DD6782"/>
    <w:rsid w:val="00DD6ACE"/>
    <w:rsid w:val="00DD7955"/>
    <w:rsid w:val="00DD79DE"/>
    <w:rsid w:val="00DD7FB0"/>
    <w:rsid w:val="00DE1A37"/>
    <w:rsid w:val="00DE2150"/>
    <w:rsid w:val="00DE29D1"/>
    <w:rsid w:val="00DE4171"/>
    <w:rsid w:val="00DE57AD"/>
    <w:rsid w:val="00DE63F9"/>
    <w:rsid w:val="00DE643A"/>
    <w:rsid w:val="00DF0010"/>
    <w:rsid w:val="00DF209D"/>
    <w:rsid w:val="00DF27AD"/>
    <w:rsid w:val="00DF3579"/>
    <w:rsid w:val="00DF55D5"/>
    <w:rsid w:val="00DF5C70"/>
    <w:rsid w:val="00DF63B0"/>
    <w:rsid w:val="00DF66D1"/>
    <w:rsid w:val="00DF7239"/>
    <w:rsid w:val="00E00357"/>
    <w:rsid w:val="00E004A7"/>
    <w:rsid w:val="00E008D4"/>
    <w:rsid w:val="00E01E83"/>
    <w:rsid w:val="00E03533"/>
    <w:rsid w:val="00E050E6"/>
    <w:rsid w:val="00E05B7C"/>
    <w:rsid w:val="00E05DA0"/>
    <w:rsid w:val="00E05EA8"/>
    <w:rsid w:val="00E05FD9"/>
    <w:rsid w:val="00E069EB"/>
    <w:rsid w:val="00E06AB6"/>
    <w:rsid w:val="00E106F6"/>
    <w:rsid w:val="00E10BED"/>
    <w:rsid w:val="00E12717"/>
    <w:rsid w:val="00E128FA"/>
    <w:rsid w:val="00E13092"/>
    <w:rsid w:val="00E13569"/>
    <w:rsid w:val="00E137AB"/>
    <w:rsid w:val="00E14858"/>
    <w:rsid w:val="00E1597C"/>
    <w:rsid w:val="00E167C9"/>
    <w:rsid w:val="00E16A4D"/>
    <w:rsid w:val="00E16F0A"/>
    <w:rsid w:val="00E20197"/>
    <w:rsid w:val="00E201C3"/>
    <w:rsid w:val="00E2032C"/>
    <w:rsid w:val="00E205D0"/>
    <w:rsid w:val="00E20E39"/>
    <w:rsid w:val="00E2118B"/>
    <w:rsid w:val="00E218EC"/>
    <w:rsid w:val="00E22A8A"/>
    <w:rsid w:val="00E23AF1"/>
    <w:rsid w:val="00E263C9"/>
    <w:rsid w:val="00E2649F"/>
    <w:rsid w:val="00E26810"/>
    <w:rsid w:val="00E26920"/>
    <w:rsid w:val="00E300BD"/>
    <w:rsid w:val="00E311B9"/>
    <w:rsid w:val="00E314CD"/>
    <w:rsid w:val="00E31D23"/>
    <w:rsid w:val="00E32045"/>
    <w:rsid w:val="00E32E37"/>
    <w:rsid w:val="00E32F36"/>
    <w:rsid w:val="00E32F58"/>
    <w:rsid w:val="00E3310C"/>
    <w:rsid w:val="00E33124"/>
    <w:rsid w:val="00E333F4"/>
    <w:rsid w:val="00E33B7E"/>
    <w:rsid w:val="00E3585E"/>
    <w:rsid w:val="00E35BD5"/>
    <w:rsid w:val="00E36F16"/>
    <w:rsid w:val="00E400A2"/>
    <w:rsid w:val="00E400D1"/>
    <w:rsid w:val="00E41A44"/>
    <w:rsid w:val="00E429BA"/>
    <w:rsid w:val="00E43333"/>
    <w:rsid w:val="00E441B5"/>
    <w:rsid w:val="00E44339"/>
    <w:rsid w:val="00E444B6"/>
    <w:rsid w:val="00E4564C"/>
    <w:rsid w:val="00E45FDA"/>
    <w:rsid w:val="00E47317"/>
    <w:rsid w:val="00E500A8"/>
    <w:rsid w:val="00E50C2A"/>
    <w:rsid w:val="00E513ED"/>
    <w:rsid w:val="00E516E7"/>
    <w:rsid w:val="00E51F8E"/>
    <w:rsid w:val="00E523AC"/>
    <w:rsid w:val="00E53E50"/>
    <w:rsid w:val="00E5407D"/>
    <w:rsid w:val="00E54C20"/>
    <w:rsid w:val="00E54E73"/>
    <w:rsid w:val="00E5535E"/>
    <w:rsid w:val="00E57C00"/>
    <w:rsid w:val="00E623BC"/>
    <w:rsid w:val="00E6280E"/>
    <w:rsid w:val="00E629F5"/>
    <w:rsid w:val="00E62C76"/>
    <w:rsid w:val="00E63351"/>
    <w:rsid w:val="00E6481C"/>
    <w:rsid w:val="00E64B08"/>
    <w:rsid w:val="00E678AF"/>
    <w:rsid w:val="00E67CB5"/>
    <w:rsid w:val="00E7027D"/>
    <w:rsid w:val="00E7135F"/>
    <w:rsid w:val="00E71BC1"/>
    <w:rsid w:val="00E725F6"/>
    <w:rsid w:val="00E72D41"/>
    <w:rsid w:val="00E73175"/>
    <w:rsid w:val="00E73239"/>
    <w:rsid w:val="00E752ED"/>
    <w:rsid w:val="00E76125"/>
    <w:rsid w:val="00E81DDA"/>
    <w:rsid w:val="00E81E2A"/>
    <w:rsid w:val="00E83B14"/>
    <w:rsid w:val="00E83ED0"/>
    <w:rsid w:val="00E8407B"/>
    <w:rsid w:val="00E84757"/>
    <w:rsid w:val="00E85030"/>
    <w:rsid w:val="00E87024"/>
    <w:rsid w:val="00E874DB"/>
    <w:rsid w:val="00E879BD"/>
    <w:rsid w:val="00E87C0B"/>
    <w:rsid w:val="00E90722"/>
    <w:rsid w:val="00E90D50"/>
    <w:rsid w:val="00E90F61"/>
    <w:rsid w:val="00E91474"/>
    <w:rsid w:val="00E92AE3"/>
    <w:rsid w:val="00E936AA"/>
    <w:rsid w:val="00E93AE3"/>
    <w:rsid w:val="00E94E64"/>
    <w:rsid w:val="00EA01A7"/>
    <w:rsid w:val="00EA091B"/>
    <w:rsid w:val="00EA09EE"/>
    <w:rsid w:val="00EA0ED8"/>
    <w:rsid w:val="00EA0EF5"/>
    <w:rsid w:val="00EA11D0"/>
    <w:rsid w:val="00EA1226"/>
    <w:rsid w:val="00EA3B27"/>
    <w:rsid w:val="00EA3DFC"/>
    <w:rsid w:val="00EA4A2A"/>
    <w:rsid w:val="00EA4BE3"/>
    <w:rsid w:val="00EA57DA"/>
    <w:rsid w:val="00EA6093"/>
    <w:rsid w:val="00EA63B0"/>
    <w:rsid w:val="00EA7053"/>
    <w:rsid w:val="00EA7A5B"/>
    <w:rsid w:val="00EB1795"/>
    <w:rsid w:val="00EB1CE9"/>
    <w:rsid w:val="00EB2B26"/>
    <w:rsid w:val="00EB330F"/>
    <w:rsid w:val="00EB363E"/>
    <w:rsid w:val="00EB3B0D"/>
    <w:rsid w:val="00EB3C98"/>
    <w:rsid w:val="00EB4392"/>
    <w:rsid w:val="00EB4746"/>
    <w:rsid w:val="00EB4B3A"/>
    <w:rsid w:val="00EB530D"/>
    <w:rsid w:val="00EB5893"/>
    <w:rsid w:val="00EB6439"/>
    <w:rsid w:val="00EB6624"/>
    <w:rsid w:val="00EB75BA"/>
    <w:rsid w:val="00EC0613"/>
    <w:rsid w:val="00EC0DD3"/>
    <w:rsid w:val="00EC1BBC"/>
    <w:rsid w:val="00EC33FD"/>
    <w:rsid w:val="00EC4513"/>
    <w:rsid w:val="00EC5089"/>
    <w:rsid w:val="00EC5BAF"/>
    <w:rsid w:val="00ED28B4"/>
    <w:rsid w:val="00ED3068"/>
    <w:rsid w:val="00ED3849"/>
    <w:rsid w:val="00ED398F"/>
    <w:rsid w:val="00ED3C1A"/>
    <w:rsid w:val="00ED4B3D"/>
    <w:rsid w:val="00ED7BC4"/>
    <w:rsid w:val="00EE027E"/>
    <w:rsid w:val="00EE262E"/>
    <w:rsid w:val="00EE372E"/>
    <w:rsid w:val="00EE4C70"/>
    <w:rsid w:val="00EE4E1F"/>
    <w:rsid w:val="00EE4E9A"/>
    <w:rsid w:val="00EE4FEB"/>
    <w:rsid w:val="00EE5480"/>
    <w:rsid w:val="00EE5728"/>
    <w:rsid w:val="00EE57E6"/>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30D"/>
    <w:rsid w:val="00F014FC"/>
    <w:rsid w:val="00F0153B"/>
    <w:rsid w:val="00F0219B"/>
    <w:rsid w:val="00F027AC"/>
    <w:rsid w:val="00F033C5"/>
    <w:rsid w:val="00F034DB"/>
    <w:rsid w:val="00F04332"/>
    <w:rsid w:val="00F0483B"/>
    <w:rsid w:val="00F04D6A"/>
    <w:rsid w:val="00F054A0"/>
    <w:rsid w:val="00F056AD"/>
    <w:rsid w:val="00F06171"/>
    <w:rsid w:val="00F06C88"/>
    <w:rsid w:val="00F07160"/>
    <w:rsid w:val="00F0728F"/>
    <w:rsid w:val="00F072AA"/>
    <w:rsid w:val="00F07411"/>
    <w:rsid w:val="00F07817"/>
    <w:rsid w:val="00F1095B"/>
    <w:rsid w:val="00F121CD"/>
    <w:rsid w:val="00F124F5"/>
    <w:rsid w:val="00F127E4"/>
    <w:rsid w:val="00F12DAF"/>
    <w:rsid w:val="00F131FB"/>
    <w:rsid w:val="00F1391C"/>
    <w:rsid w:val="00F150C0"/>
    <w:rsid w:val="00F150CC"/>
    <w:rsid w:val="00F2084F"/>
    <w:rsid w:val="00F20BCB"/>
    <w:rsid w:val="00F21899"/>
    <w:rsid w:val="00F21DBB"/>
    <w:rsid w:val="00F22C7A"/>
    <w:rsid w:val="00F238B7"/>
    <w:rsid w:val="00F24702"/>
    <w:rsid w:val="00F24B0C"/>
    <w:rsid w:val="00F2501E"/>
    <w:rsid w:val="00F252D6"/>
    <w:rsid w:val="00F258FB"/>
    <w:rsid w:val="00F25CE7"/>
    <w:rsid w:val="00F25E07"/>
    <w:rsid w:val="00F26353"/>
    <w:rsid w:val="00F2676E"/>
    <w:rsid w:val="00F26A01"/>
    <w:rsid w:val="00F26F63"/>
    <w:rsid w:val="00F26F99"/>
    <w:rsid w:val="00F27009"/>
    <w:rsid w:val="00F278D5"/>
    <w:rsid w:val="00F30217"/>
    <w:rsid w:val="00F30343"/>
    <w:rsid w:val="00F30889"/>
    <w:rsid w:val="00F30911"/>
    <w:rsid w:val="00F3091F"/>
    <w:rsid w:val="00F30C98"/>
    <w:rsid w:val="00F3173E"/>
    <w:rsid w:val="00F31E51"/>
    <w:rsid w:val="00F32C16"/>
    <w:rsid w:val="00F34261"/>
    <w:rsid w:val="00F34954"/>
    <w:rsid w:val="00F3525E"/>
    <w:rsid w:val="00F37397"/>
    <w:rsid w:val="00F37472"/>
    <w:rsid w:val="00F37A73"/>
    <w:rsid w:val="00F37C6A"/>
    <w:rsid w:val="00F37D6D"/>
    <w:rsid w:val="00F425F0"/>
    <w:rsid w:val="00F43167"/>
    <w:rsid w:val="00F43CF8"/>
    <w:rsid w:val="00F43EDC"/>
    <w:rsid w:val="00F447E8"/>
    <w:rsid w:val="00F454A5"/>
    <w:rsid w:val="00F46CE9"/>
    <w:rsid w:val="00F46DB9"/>
    <w:rsid w:val="00F470E0"/>
    <w:rsid w:val="00F524F4"/>
    <w:rsid w:val="00F56A86"/>
    <w:rsid w:val="00F60A12"/>
    <w:rsid w:val="00F60EC8"/>
    <w:rsid w:val="00F61937"/>
    <w:rsid w:val="00F61D73"/>
    <w:rsid w:val="00F621EE"/>
    <w:rsid w:val="00F62E9B"/>
    <w:rsid w:val="00F6369B"/>
    <w:rsid w:val="00F63884"/>
    <w:rsid w:val="00F63AFE"/>
    <w:rsid w:val="00F6512D"/>
    <w:rsid w:val="00F659AF"/>
    <w:rsid w:val="00F6615E"/>
    <w:rsid w:val="00F666D8"/>
    <w:rsid w:val="00F70D03"/>
    <w:rsid w:val="00F70FCD"/>
    <w:rsid w:val="00F71587"/>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FB5"/>
    <w:rsid w:val="00F8641A"/>
    <w:rsid w:val="00F87719"/>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5B30"/>
    <w:rsid w:val="00FA612E"/>
    <w:rsid w:val="00FB15D6"/>
    <w:rsid w:val="00FB1BFB"/>
    <w:rsid w:val="00FB40B7"/>
    <w:rsid w:val="00FB413A"/>
    <w:rsid w:val="00FB5F25"/>
    <w:rsid w:val="00FB7680"/>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33FBE"/>
  <w15:docId w15:val="{E55F0365-6755-4607-8FC8-E945EE5E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9E7199"/>
    <w:pPr>
      <w:keepNext/>
      <w:keepLines/>
      <w:numPr>
        <w:numId w:val="10"/>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9E7199"/>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9E7199"/>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E7199"/>
    <w:rPr>
      <w:vertAlign w:val="superscript"/>
      <w:lang w:val="es-ES"/>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s-ES"/>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s-ES"/>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rPr>
  </w:style>
  <w:style w:type="character" w:styleId="CommentReference">
    <w:name w:val="annotation reference"/>
    <w:basedOn w:val="DefaultParagraphFont"/>
    <w:uiPriority w:val="99"/>
    <w:semiHidden/>
    <w:unhideWhenUsed/>
    <w:rsid w:val="009E7199"/>
    <w:rPr>
      <w:sz w:val="16"/>
      <w:szCs w:val="16"/>
      <w:lang w:val="es-ES"/>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s-E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s-ES"/>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customStyle="1" w:styleId="Mention1">
    <w:name w:val="Mention1"/>
    <w:basedOn w:val="DefaultParagraphFont"/>
    <w:uiPriority w:val="99"/>
    <w:unhideWhenUsed/>
    <w:rsid w:val="00CB4F8E"/>
    <w:rPr>
      <w:color w:val="2B579A"/>
      <w:shd w:val="clear" w:color="auto" w:fill="E1DFDD"/>
      <w:lang w:val="es-ES"/>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s-ES"/>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s-ES"/>
    </w:rPr>
  </w:style>
  <w:style w:type="character" w:styleId="EndnoteReference">
    <w:name w:val="endnote reference"/>
    <w:basedOn w:val="DefaultParagraphFont"/>
    <w:uiPriority w:val="99"/>
    <w:semiHidden/>
    <w:unhideWhenUsed/>
    <w:rsid w:val="002E766B"/>
    <w:rPr>
      <w:vertAlign w:val="superscript"/>
      <w:lang w:val="es-ES"/>
    </w:rPr>
  </w:style>
  <w:style w:type="paragraph" w:customStyle="1" w:styleId="CBDNormalNumber">
    <w:name w:val="CBD_Normal_Number"/>
    <w:basedOn w:val="CBDNormal"/>
    <w:qFormat/>
    <w:rsid w:val="009E7199"/>
    <w:pPr>
      <w:numPr>
        <w:numId w:val="11"/>
      </w:numPr>
      <w:tabs>
        <w:tab w:val="left" w:pos="3969"/>
      </w:tabs>
      <w:spacing w:before="120" w:after="120"/>
    </w:pPr>
  </w:style>
  <w:style w:type="numbering" w:customStyle="1" w:styleId="ListCBD">
    <w:name w:val="ListCBD"/>
    <w:basedOn w:val="NoList"/>
    <w:uiPriority w:val="99"/>
    <w:rsid w:val="009E7199"/>
    <w:pPr>
      <w:numPr>
        <w:numId w:val="3"/>
      </w:numPr>
    </w:pPr>
  </w:style>
  <w:style w:type="character" w:customStyle="1" w:styleId="UnresolvedMention1">
    <w:name w:val="Unresolved Mention1"/>
    <w:basedOn w:val="DefaultParagraphFont"/>
    <w:uiPriority w:val="99"/>
    <w:semiHidden/>
    <w:unhideWhenUsed/>
    <w:rsid w:val="006D2332"/>
    <w:rPr>
      <w:color w:val="605E5C"/>
      <w:shd w:val="clear" w:color="auto" w:fill="E1DFDD"/>
      <w:lang w:val="es-ES"/>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rPr>
  </w:style>
  <w:style w:type="character" w:styleId="FollowedHyperlink">
    <w:name w:val="FollowedHyperlink"/>
    <w:basedOn w:val="DefaultParagraphFont"/>
    <w:uiPriority w:val="99"/>
    <w:semiHidden/>
    <w:unhideWhenUsed/>
    <w:rsid w:val="0028063C"/>
    <w:rPr>
      <w:color w:val="954F72" w:themeColor="followedHyperlink"/>
      <w:u w:val="single"/>
      <w:lang w:val="es-ES"/>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eastAsia="en-GB"/>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0"/>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s-ES"/>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s-ES"/>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s-ES"/>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s-ES"/>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s-ES"/>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s-ES"/>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s-ES"/>
    </w:rPr>
  </w:style>
  <w:style w:type="character" w:styleId="BookTitle">
    <w:name w:val="Book Title"/>
    <w:basedOn w:val="DefaultParagraphFont"/>
    <w:uiPriority w:val="33"/>
    <w:qFormat/>
    <w:rsid w:val="009E7199"/>
    <w:rPr>
      <w:b/>
      <w:bCs/>
      <w:i/>
      <w:iCs/>
      <w:spacing w:val="5"/>
      <w:lang w:val="es-ES"/>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s-ES"/>
    </w:rPr>
  </w:style>
  <w:style w:type="table" w:customStyle="1" w:styleId="ColorfulGrid1">
    <w:name w:val="Colorful Grid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s-ES"/>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s-ES"/>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s-ES"/>
    </w:rPr>
  </w:style>
  <w:style w:type="character" w:styleId="Emphasis">
    <w:name w:val="Emphasis"/>
    <w:basedOn w:val="DefaultParagraphFont"/>
    <w:uiPriority w:val="20"/>
    <w:qFormat/>
    <w:rsid w:val="009E7199"/>
    <w:rPr>
      <w:i/>
      <w:iCs/>
      <w:lang w:val="es-ES"/>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9E7199"/>
    <w:rPr>
      <w:color w:val="2B579A"/>
      <w:shd w:val="clear" w:color="auto" w:fill="E1DFDD"/>
      <w:lang w:val="es-ES"/>
    </w:rPr>
  </w:style>
  <w:style w:type="character" w:styleId="HTMLAcronym">
    <w:name w:val="HTML Acronym"/>
    <w:basedOn w:val="DefaultParagraphFont"/>
    <w:uiPriority w:val="99"/>
    <w:semiHidden/>
    <w:unhideWhenUsed/>
    <w:rsid w:val="009E7199"/>
    <w:rPr>
      <w:lang w:val="es-ES"/>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s-ES"/>
    </w:rPr>
  </w:style>
  <w:style w:type="character" w:styleId="HTMLCite">
    <w:name w:val="HTML Cite"/>
    <w:basedOn w:val="DefaultParagraphFont"/>
    <w:uiPriority w:val="99"/>
    <w:semiHidden/>
    <w:unhideWhenUsed/>
    <w:rsid w:val="009E7199"/>
    <w:rPr>
      <w:i/>
      <w:iCs/>
      <w:lang w:val="es-ES"/>
    </w:rPr>
  </w:style>
  <w:style w:type="character" w:styleId="HTMLCode">
    <w:name w:val="HTML Code"/>
    <w:basedOn w:val="DefaultParagraphFont"/>
    <w:uiPriority w:val="99"/>
    <w:semiHidden/>
    <w:unhideWhenUsed/>
    <w:rsid w:val="009E7199"/>
    <w:rPr>
      <w:rFonts w:ascii="Consolas" w:hAnsi="Consolas"/>
      <w:sz w:val="20"/>
      <w:szCs w:val="20"/>
      <w:lang w:val="es-ES"/>
    </w:rPr>
  </w:style>
  <w:style w:type="character" w:styleId="HTMLDefinition">
    <w:name w:val="HTML Definition"/>
    <w:basedOn w:val="DefaultParagraphFont"/>
    <w:uiPriority w:val="99"/>
    <w:semiHidden/>
    <w:unhideWhenUsed/>
    <w:rsid w:val="009E7199"/>
    <w:rPr>
      <w:i/>
      <w:iCs/>
      <w:lang w:val="es-ES"/>
    </w:rPr>
  </w:style>
  <w:style w:type="character" w:styleId="HTMLKeyboard">
    <w:name w:val="HTML Keyboard"/>
    <w:basedOn w:val="DefaultParagraphFont"/>
    <w:uiPriority w:val="99"/>
    <w:semiHidden/>
    <w:unhideWhenUsed/>
    <w:rsid w:val="009E7199"/>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s-ES"/>
    </w:rPr>
  </w:style>
  <w:style w:type="character" w:styleId="HTMLSample">
    <w:name w:val="HTML Sample"/>
    <w:basedOn w:val="DefaultParagraphFont"/>
    <w:uiPriority w:val="99"/>
    <w:semiHidden/>
    <w:unhideWhenUsed/>
    <w:rsid w:val="009E7199"/>
    <w:rPr>
      <w:rFonts w:ascii="Consolas" w:hAnsi="Consolas"/>
      <w:sz w:val="24"/>
      <w:szCs w:val="24"/>
      <w:lang w:val="es-ES"/>
    </w:rPr>
  </w:style>
  <w:style w:type="character" w:styleId="HTMLTypewriter">
    <w:name w:val="HTML Typewriter"/>
    <w:basedOn w:val="DefaultParagraphFont"/>
    <w:uiPriority w:val="99"/>
    <w:semiHidden/>
    <w:unhideWhenUsed/>
    <w:rsid w:val="009E7199"/>
    <w:rPr>
      <w:rFonts w:ascii="Consolas" w:hAnsi="Consolas"/>
      <w:sz w:val="20"/>
      <w:szCs w:val="20"/>
      <w:lang w:val="es-ES"/>
    </w:rPr>
  </w:style>
  <w:style w:type="character" w:styleId="HTMLVariable">
    <w:name w:val="HTML Variable"/>
    <w:basedOn w:val="DefaultParagraphFont"/>
    <w:uiPriority w:val="99"/>
    <w:semiHidden/>
    <w:unhideWhenUsed/>
    <w:rsid w:val="009E7199"/>
    <w:rPr>
      <w:i/>
      <w:iCs/>
      <w:lang w:val="es-ES"/>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s-ES"/>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s-ES"/>
    </w:rPr>
  </w:style>
  <w:style w:type="character" w:styleId="IntenseReference">
    <w:name w:val="Intense Reference"/>
    <w:basedOn w:val="DefaultParagraphFont"/>
    <w:uiPriority w:val="32"/>
    <w:qFormat/>
    <w:rsid w:val="009E7199"/>
    <w:rPr>
      <w:b/>
      <w:bCs/>
      <w:smallCaps/>
      <w:color w:val="4472C4" w:themeColor="accent1"/>
      <w:spacing w:val="5"/>
      <w:lang w:val="es-ES"/>
    </w:rPr>
  </w:style>
  <w:style w:type="table" w:customStyle="1" w:styleId="LightGrid1">
    <w:name w:val="Light Grid1"/>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s-ES"/>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
      </w:numPr>
      <w:contextualSpacing/>
    </w:pPr>
  </w:style>
  <w:style w:type="paragraph" w:styleId="ListBullet2">
    <w:name w:val="List Bullet 2"/>
    <w:basedOn w:val="Normal"/>
    <w:uiPriority w:val="99"/>
    <w:semiHidden/>
    <w:unhideWhenUsed/>
    <w:rsid w:val="009E7199"/>
    <w:pPr>
      <w:numPr>
        <w:numId w:val="6"/>
      </w:numPr>
      <w:contextualSpacing/>
    </w:pPr>
  </w:style>
  <w:style w:type="paragraph" w:styleId="ListBullet3">
    <w:name w:val="List Bullet 3"/>
    <w:basedOn w:val="Normal"/>
    <w:uiPriority w:val="99"/>
    <w:semiHidden/>
    <w:unhideWhenUsed/>
    <w:rsid w:val="009E7199"/>
    <w:pPr>
      <w:numPr>
        <w:numId w:val="7"/>
      </w:numPr>
      <w:contextualSpacing/>
    </w:pPr>
  </w:style>
  <w:style w:type="paragraph" w:styleId="ListBullet4">
    <w:name w:val="List Bullet 4"/>
    <w:basedOn w:val="Normal"/>
    <w:uiPriority w:val="99"/>
    <w:semiHidden/>
    <w:unhideWhenUsed/>
    <w:rsid w:val="009E7199"/>
    <w:pPr>
      <w:numPr>
        <w:numId w:val="8"/>
      </w:numPr>
      <w:contextualSpacing/>
    </w:pPr>
  </w:style>
  <w:style w:type="paragraph" w:styleId="ListBullet5">
    <w:name w:val="List Bullet 5"/>
    <w:basedOn w:val="Normal"/>
    <w:uiPriority w:val="99"/>
    <w:semiHidden/>
    <w:unhideWhenUsed/>
    <w:rsid w:val="009E7199"/>
    <w:pPr>
      <w:numPr>
        <w:numId w:val="9"/>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2"/>
      </w:numPr>
      <w:contextualSpacing/>
    </w:pPr>
  </w:style>
  <w:style w:type="paragraph" w:styleId="ListNumber2">
    <w:name w:val="List Number 2"/>
    <w:basedOn w:val="Normal"/>
    <w:uiPriority w:val="99"/>
    <w:semiHidden/>
    <w:unhideWhenUsed/>
    <w:rsid w:val="009E7199"/>
    <w:pPr>
      <w:numPr>
        <w:numId w:val="13"/>
      </w:numPr>
      <w:contextualSpacing/>
    </w:pPr>
  </w:style>
  <w:style w:type="paragraph" w:styleId="ListNumber3">
    <w:name w:val="List Number 3"/>
    <w:basedOn w:val="Normal"/>
    <w:uiPriority w:val="99"/>
    <w:semiHidden/>
    <w:unhideWhenUsed/>
    <w:rsid w:val="009E7199"/>
    <w:pPr>
      <w:numPr>
        <w:numId w:val="14"/>
      </w:numPr>
      <w:contextualSpacing/>
    </w:pPr>
  </w:style>
  <w:style w:type="paragraph" w:styleId="ListNumber4">
    <w:name w:val="List Number 4"/>
    <w:basedOn w:val="Normal"/>
    <w:uiPriority w:val="99"/>
    <w:semiHidden/>
    <w:unhideWhenUsed/>
    <w:rsid w:val="009E7199"/>
    <w:pPr>
      <w:numPr>
        <w:numId w:val="15"/>
      </w:numPr>
      <w:contextualSpacing/>
    </w:pPr>
  </w:style>
  <w:style w:type="paragraph" w:styleId="ListNumber5">
    <w:name w:val="List Number 5"/>
    <w:basedOn w:val="Normal"/>
    <w:uiPriority w:val="99"/>
    <w:semiHidden/>
    <w:unhideWhenUsed/>
    <w:rsid w:val="009E7199"/>
    <w:pPr>
      <w:numPr>
        <w:numId w:val="16"/>
      </w:numPr>
      <w:contextualSpacing/>
    </w:pPr>
  </w:style>
  <w:style w:type="table" w:customStyle="1" w:styleId="ListTable1Light1">
    <w:name w:val="List Table 1 Light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s-ES"/>
    </w:rPr>
  </w:style>
  <w:style w:type="table" w:customStyle="1" w:styleId="MediumGrid11">
    <w:name w:val="Medium Grid 1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s-ES"/>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s-ES"/>
    </w:rPr>
  </w:style>
  <w:style w:type="character" w:styleId="PageNumber">
    <w:name w:val="page number"/>
    <w:basedOn w:val="DefaultParagraphFont"/>
    <w:uiPriority w:val="99"/>
    <w:semiHidden/>
    <w:unhideWhenUsed/>
    <w:rsid w:val="009E7199"/>
    <w:rPr>
      <w:lang w:val="es-ES"/>
    </w:rPr>
  </w:style>
  <w:style w:type="table" w:customStyle="1" w:styleId="PlainTable11">
    <w:name w:val="Plain Table 1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s-ES"/>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s-ES"/>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s-ES"/>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s-ES"/>
    </w:rPr>
  </w:style>
  <w:style w:type="character" w:customStyle="1" w:styleId="SmartHyperlink1">
    <w:name w:val="Smart Hyperlink1"/>
    <w:basedOn w:val="DefaultParagraphFont"/>
    <w:uiPriority w:val="99"/>
    <w:semiHidden/>
    <w:unhideWhenUsed/>
    <w:rsid w:val="009E7199"/>
    <w:rPr>
      <w:u w:val="dotted"/>
      <w:lang w:val="es-ES"/>
    </w:rPr>
  </w:style>
  <w:style w:type="character" w:customStyle="1" w:styleId="SmartLink1">
    <w:name w:val="SmartLink1"/>
    <w:basedOn w:val="DefaultParagraphFont"/>
    <w:uiPriority w:val="99"/>
    <w:semiHidden/>
    <w:unhideWhenUsed/>
    <w:rsid w:val="009E7199"/>
    <w:rPr>
      <w:color w:val="0000FF"/>
      <w:u w:val="single"/>
      <w:shd w:val="clear" w:color="auto" w:fill="F3F2F1"/>
      <w:lang w:val="es-ES"/>
    </w:rPr>
  </w:style>
  <w:style w:type="character" w:styleId="Strong">
    <w:name w:val="Strong"/>
    <w:basedOn w:val="DefaultParagraphFont"/>
    <w:uiPriority w:val="22"/>
    <w:qFormat/>
    <w:rsid w:val="009E7199"/>
    <w:rPr>
      <w:b/>
      <w:bCs/>
      <w:lang w:val="es-ES"/>
    </w:rPr>
  </w:style>
  <w:style w:type="character" w:styleId="SubtleEmphasis">
    <w:name w:val="Subtle Emphasis"/>
    <w:basedOn w:val="DefaultParagraphFont"/>
    <w:uiPriority w:val="19"/>
    <w:qFormat/>
    <w:rsid w:val="009E7199"/>
    <w:rPr>
      <w:i/>
      <w:iCs/>
      <w:color w:val="404040" w:themeColor="text1" w:themeTint="BF"/>
      <w:lang w:val="es-ES"/>
    </w:rPr>
  </w:style>
  <w:style w:type="character" w:styleId="SubtleReference">
    <w:name w:val="Subtle Reference"/>
    <w:basedOn w:val="DefaultParagraphFont"/>
    <w:uiPriority w:val="31"/>
    <w:qFormat/>
    <w:rsid w:val="009E7199"/>
    <w:rPr>
      <w:smallCaps/>
      <w:color w:val="5A5A5A" w:themeColor="text1" w:themeTint="A5"/>
      <w:lang w:val="es-ES"/>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styleId="UnresolvedMention">
    <w:name w:val="Unresolved Mention"/>
    <w:basedOn w:val="DefaultParagraphFont"/>
    <w:uiPriority w:val="99"/>
    <w:semiHidden/>
    <w:unhideWhenUsed/>
    <w:rsid w:val="00F07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17" TargetMode="External"/><Relationship Id="rId26" Type="http://schemas.openxmlformats.org/officeDocument/2006/relationships/hyperlink" Target="https://www.cbd.int/documents/CBD/SBI/6/INF/17" TargetMode="External"/><Relationship Id="rId39" Type="http://schemas.openxmlformats.org/officeDocument/2006/relationships/fontTable" Target="fontTable.xml"/><Relationship Id="rId21" Type="http://schemas.openxmlformats.org/officeDocument/2006/relationships/hyperlink" Target="https://www.cbd.int/documents/CBD/SBI/6/INF/17"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INF/17" TargetMode="External"/><Relationship Id="rId25" Type="http://schemas.openxmlformats.org/officeDocument/2006/relationships/hyperlink" Target="https://www.cbd.int/documents/CBD/SBI/6/INF/17" TargetMode="External"/><Relationship Id="rId33" Type="http://schemas.openxmlformats.org/officeDocument/2006/relationships/hyperlink" Target="https://www.cbd.int/documents/CBD/SBI/6/INF/17"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SBI/6/INF/17"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6/INF/17"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I/6/INF/17"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uments/CBD/SBI/6/INF/17" TargetMode="External"/><Relationship Id="rId3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6/INF/17"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17"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6/INF/17" TargetMode="External"/><Relationship Id="rId18" Type="http://schemas.openxmlformats.org/officeDocument/2006/relationships/hyperlink" Target="https://www.cbd.int/documents/CBD/SBI/6/INF/7" TargetMode="External"/><Relationship Id="rId26" Type="http://schemas.openxmlformats.org/officeDocument/2006/relationships/hyperlink" Target="https://www.cbd.int/documents/CBD/SBI/6/INF/3" TargetMode="External"/><Relationship Id="rId39" Type="http://schemas.openxmlformats.org/officeDocument/2006/relationships/hyperlink" Target="https://www.cbd.int/documents/CBD/SBI/6/INF/17" TargetMode="External"/><Relationship Id="rId21" Type="http://schemas.openxmlformats.org/officeDocument/2006/relationships/hyperlink" Target="https://www.cbd.int/documents/CBD/SBI/6/INF/17" TargetMode="External"/><Relationship Id="rId34" Type="http://schemas.openxmlformats.org/officeDocument/2006/relationships/hyperlink" Target="https://www.cbd.int/documents/CBD/SBI/6/INF/17" TargetMode="External"/><Relationship Id="rId42" Type="http://schemas.openxmlformats.org/officeDocument/2006/relationships/hyperlink" Target="https://www.cbd.int/documents/CBD/SBI/6/INF/17" TargetMode="External"/><Relationship Id="rId7" Type="http://schemas.openxmlformats.org/officeDocument/2006/relationships/hyperlink" Target="https://www.cbd.int/documents/CBD/SBI/6/INF/16" TargetMode="External"/><Relationship Id="rId2" Type="http://schemas.openxmlformats.org/officeDocument/2006/relationships/hyperlink" Target="https://www.cbd.int/documents/CBD/SBI/6/1" TargetMode="External"/><Relationship Id="rId16" Type="http://schemas.openxmlformats.org/officeDocument/2006/relationships/hyperlink" Target="https://www.cbd.int/documents/CBD/SBI/6/INF/5" TargetMode="External"/><Relationship Id="rId20" Type="http://schemas.openxmlformats.org/officeDocument/2006/relationships/hyperlink" Target="https://www.cbd.int/documents/CBD/SBI/6/INF/14" TargetMode="External"/><Relationship Id="rId29" Type="http://schemas.openxmlformats.org/officeDocument/2006/relationships/hyperlink" Target="https://www.cbd.int/documents/CBD/SBI/6/7" TargetMode="External"/><Relationship Id="rId41" Type="http://schemas.openxmlformats.org/officeDocument/2006/relationships/hyperlink" Target="https://www.cbd.int/documents/CBD/SBI/6/INF/12"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uments/CBD/SBI/6/INF/15" TargetMode="External"/><Relationship Id="rId11" Type="http://schemas.openxmlformats.org/officeDocument/2006/relationships/hyperlink" Target="https://www.cbd.int/documents/CBD/SBI/6/3/REV1" TargetMode="External"/><Relationship Id="rId24" Type="http://schemas.openxmlformats.org/officeDocument/2006/relationships/hyperlink" Target="https://www.cbd.int/documents/CBD/SBI/6/6" TargetMode="External"/><Relationship Id="rId32" Type="http://schemas.openxmlformats.org/officeDocument/2006/relationships/hyperlink" Target="https://www.cbd.int/documents/CBD/SBI/6/INF/17" TargetMode="External"/><Relationship Id="rId37" Type="http://schemas.openxmlformats.org/officeDocument/2006/relationships/hyperlink" Target="https://www.cbd.int/documents/CBD/SBI/6/INF/10" TargetMode="External"/><Relationship Id="rId40" Type="http://schemas.openxmlformats.org/officeDocument/2006/relationships/hyperlink" Target="https://www.cbd.int/documents/CBD/SBI/6/10" TargetMode="External"/><Relationship Id="rId5" Type="http://schemas.openxmlformats.org/officeDocument/2006/relationships/hyperlink" Target="https://www.cbd.int/documents/CBD/SBI/6/2" TargetMode="External"/><Relationship Id="rId15" Type="http://schemas.openxmlformats.org/officeDocument/2006/relationships/hyperlink" Target="https://www.cbd.int/documents/CBD/SBI/6/INF/2"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hyperlink" Target="https://www.cbd.int/documents/CBD/SBI/6/INF/9" TargetMode="External"/><Relationship Id="rId10" Type="http://schemas.openxmlformats.org/officeDocument/2006/relationships/hyperlink" Target="https://www.cbd.int/documents/CBD/SBI/6/1/ADD2/REV1" TargetMode="External"/><Relationship Id="rId19" Type="http://schemas.openxmlformats.org/officeDocument/2006/relationships/hyperlink" Target="https://www.cbd.int/documents/CBD/SBI/6/INF/11" TargetMode="External"/><Relationship Id="rId31" Type="http://schemas.openxmlformats.org/officeDocument/2006/relationships/hyperlink" Target="https://www.cbd.int/documents/CBD/SBI/6/INF/8" TargetMode="External"/><Relationship Id="rId4" Type="http://schemas.openxmlformats.org/officeDocument/2006/relationships/hyperlink" Target="https://www.cbd.int/documents/CBD/SBI/6/1/ADD2/REV1" TargetMode="External"/><Relationship Id="rId9" Type="http://schemas.openxmlformats.org/officeDocument/2006/relationships/hyperlink" Target="https://www.cbd.int/documents/CBD/SBI/6/INF/18" TargetMode="External"/><Relationship Id="rId14" Type="http://schemas.openxmlformats.org/officeDocument/2006/relationships/hyperlink" Target="https://www.cbd.int/documents/CBD/SBI/6/4" TargetMode="External"/><Relationship Id="rId22" Type="http://schemas.openxmlformats.org/officeDocument/2006/relationships/hyperlink" Target="https://www.cbd.int/documents/CBD/SBI/6/5" TargetMode="External"/><Relationship Id="rId27" Type="http://schemas.openxmlformats.org/officeDocument/2006/relationships/hyperlink" Target="https://www.cbd.int/documents/CBD/SBI/6/INF/5" TargetMode="External"/><Relationship Id="rId30" Type="http://schemas.openxmlformats.org/officeDocument/2006/relationships/hyperlink" Target="https://www.cbd.int/documents/CBD/SBI/6/INF/4" TargetMode="External"/><Relationship Id="rId35" Type="http://schemas.openxmlformats.org/officeDocument/2006/relationships/hyperlink" Target="https://www.cbd.int/documents/CBD/SBI/6/9" TargetMode="External"/><Relationship Id="rId8" Type="http://schemas.openxmlformats.org/officeDocument/2006/relationships/hyperlink" Target="https://www.cbd.int/documents/CBD/SBI/6/INF/17" TargetMode="External"/><Relationship Id="rId3" Type="http://schemas.openxmlformats.org/officeDocument/2006/relationships/hyperlink" Target="https://www.cbd.int/documents/CBD/SBI/6/1/ADD1" TargetMode="External"/><Relationship Id="rId12" Type="http://schemas.openxmlformats.org/officeDocument/2006/relationships/hyperlink" Target="https://www.cbd.int/documents/CBD/SBI/6/INF/13" TargetMode="External"/><Relationship Id="rId17" Type="http://schemas.openxmlformats.org/officeDocument/2006/relationships/hyperlink" Target="https://www.cbd.int/documents/CBD/SBI/6/INF/6" TargetMode="External"/><Relationship Id="rId25" Type="http://schemas.openxmlformats.org/officeDocument/2006/relationships/hyperlink" Target="https://www.cbd.int/documents/CBD/SBI/6/INF/2" TargetMode="External"/><Relationship Id="rId33" Type="http://schemas.openxmlformats.org/officeDocument/2006/relationships/hyperlink" Target="https://www.cbd.int/documents/CBD/SBI/6/8" TargetMode="External"/><Relationship Id="rId38" Type="http://schemas.openxmlformats.org/officeDocument/2006/relationships/hyperlink" Target="https://www.cbd.int/documents/CBD/SBI/6/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3CF12-D729-4CF1-99D3-8BB2CC5A5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TotalTime>
  <Pages>13</Pages>
  <Words>6350</Words>
  <Characters>36195</Characters>
  <Application>Microsoft Office Word</Application>
  <DocSecurity>4</DocSecurity>
  <Lines>301</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 la reunión</vt:lpstr>
      <vt:lpstr>Annotated provisional agenda</vt:lpstr>
    </vt:vector>
  </TitlesOfParts>
  <Company>HP</Company>
  <LinksUpToDate>false</LinksUpToDate>
  <CharactersWithSpaces>42461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CBD/SBI/6/L.1</dc:subject>
  <dc:creator>Secretariat of the Convention on Biological Diversity</dc:creator>
  <cp:lastModifiedBy>Djessy Monnier</cp:lastModifiedBy>
  <cp:revision>2</cp:revision>
  <cp:lastPrinted>2025-09-30T18:30:00Z</cp:lastPrinted>
  <dcterms:created xsi:type="dcterms:W3CDTF">2026-02-19T12:27:00Z</dcterms:created>
  <dcterms:modified xsi:type="dcterms:W3CDTF">2026-02-19T12:27:00Z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y fmtid="{D5CDD505-2E9C-101B-9397-08002B2CF9AE}" pid="13" name="GrammarlyDocumentId">
    <vt:lpwstr>1ed9ac74-81ab-4737-8853-e519f1ab7167</vt:lpwstr>
  </property>
</Properties>
</file>