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14"/>
        <w:gridCol w:w="4117"/>
      </w:tblGrid>
      <w:tr w:rsidR="00734506" w:rsidRPr="00C535AF" w14:paraId="2B853852" w14:textId="77777777" w:rsidTr="006D2C62">
        <w:trPr>
          <w:trHeight w:val="709"/>
        </w:trPr>
        <w:tc>
          <w:tcPr>
            <w:tcW w:w="976" w:type="dxa"/>
            <w:tcBorders>
              <w:bottom w:val="single" w:sz="12" w:space="0" w:color="auto"/>
            </w:tcBorders>
          </w:tcPr>
          <w:p w14:paraId="56ECE35E" w14:textId="501C5F42"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fr-CA"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48D69AE2" w:rsidR="00C9161D" w:rsidRPr="00C535AF" w:rsidRDefault="00D37E29" w:rsidP="007F45C6">
            <w:pPr>
              <w:kinsoku w:val="0"/>
              <w:overflowPunct w:val="0"/>
              <w:autoSpaceDE w:val="0"/>
              <w:autoSpaceDN w:val="0"/>
              <w:rPr>
                <w:snapToGrid w:val="0"/>
                <w:kern w:val="22"/>
                <w:lang w:val="en-CA"/>
              </w:rPr>
            </w:pPr>
            <w:r w:rsidRPr="006C3684">
              <w:rPr>
                <w:noProof/>
                <w:lang w:val="fr-CA" w:eastAsia="fr-CA"/>
              </w:rPr>
              <w:drawing>
                <wp:inline distT="0" distB="0" distL="0" distR="0" wp14:anchorId="6C00B627" wp14:editId="7258DF2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Pr>
                <w:rFonts w:ascii="Arial" w:hAnsi="Arial" w:cs="Arial"/>
                <w:b/>
                <w:snapToGrid w:val="0"/>
                <w:kern w:val="22"/>
                <w:sz w:val="32"/>
                <w:szCs w:val="32"/>
              </w:rPr>
              <w:t>CDB</w:t>
            </w:r>
          </w:p>
        </w:tc>
      </w:tr>
      <w:tr w:rsidR="0026269B" w:rsidRPr="00C535AF" w14:paraId="6EEFA367" w14:textId="77777777" w:rsidTr="006D2C62">
        <w:tc>
          <w:tcPr>
            <w:tcW w:w="6117" w:type="dxa"/>
            <w:gridSpan w:val="2"/>
            <w:tcBorders>
              <w:top w:val="single" w:sz="12" w:space="0" w:color="auto"/>
              <w:bottom w:val="single" w:sz="36" w:space="0" w:color="auto"/>
            </w:tcBorders>
            <w:vAlign w:val="center"/>
          </w:tcPr>
          <w:p w14:paraId="30CE65C0" w14:textId="7C58E790" w:rsidR="00C9161D" w:rsidRPr="00C535AF" w:rsidRDefault="00D37E29" w:rsidP="007F45C6">
            <w:pPr>
              <w:kinsoku w:val="0"/>
              <w:overflowPunct w:val="0"/>
              <w:autoSpaceDE w:val="0"/>
              <w:autoSpaceDN w:val="0"/>
              <w:rPr>
                <w:snapToGrid w:val="0"/>
                <w:kern w:val="22"/>
                <w:lang w:val="en-CA"/>
              </w:rPr>
            </w:pPr>
            <w:r w:rsidRPr="006E78A2">
              <w:rPr>
                <w:bCs/>
                <w:noProof/>
                <w:szCs w:val="22"/>
                <w:lang w:val="fr-CA" w:eastAsia="fr-CA"/>
              </w:rPr>
              <w:drawing>
                <wp:inline distT="0" distB="0" distL="0" distR="0" wp14:anchorId="79B87984" wp14:editId="351AC70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126DBC" w:rsidRDefault="00C9161D" w:rsidP="007F45C6">
            <w:pPr>
              <w:kinsoku w:val="0"/>
              <w:overflowPunct w:val="0"/>
              <w:autoSpaceDE w:val="0"/>
              <w:autoSpaceDN w:val="0"/>
              <w:ind w:left="1470"/>
              <w:rPr>
                <w:snapToGrid w:val="0"/>
                <w:kern w:val="22"/>
                <w:szCs w:val="22"/>
              </w:rPr>
            </w:pPr>
            <w:r>
              <w:rPr>
                <w:snapToGrid w:val="0"/>
                <w:kern w:val="22"/>
                <w:szCs w:val="22"/>
              </w:rPr>
              <w:t>Distr.</w:t>
            </w:r>
          </w:p>
          <w:p w14:paraId="037DBDB5" w14:textId="6C3A227C" w:rsidR="00660A15" w:rsidRPr="00126DBC" w:rsidRDefault="009F7B11" w:rsidP="007F45C6">
            <w:pPr>
              <w:kinsoku w:val="0"/>
              <w:overflowPunct w:val="0"/>
              <w:autoSpaceDE w:val="0"/>
              <w:autoSpaceDN w:val="0"/>
              <w:ind w:left="1470"/>
              <w:rPr>
                <w:snapToGrid w:val="0"/>
                <w:kern w:val="22"/>
                <w:szCs w:val="22"/>
              </w:rPr>
            </w:pPr>
            <w:r>
              <w:rPr>
                <w:rFonts w:asciiTheme="majorBidi" w:hAnsiTheme="majorBidi" w:cstheme="majorBidi"/>
                <w:caps/>
                <w:szCs w:val="22"/>
              </w:rPr>
              <w:t>LIMITÉE</w:t>
            </w:r>
          </w:p>
          <w:p w14:paraId="4972F29D" w14:textId="77777777" w:rsidR="00C9161D" w:rsidRPr="00126DBC" w:rsidRDefault="00C9161D" w:rsidP="007F45C6">
            <w:pPr>
              <w:kinsoku w:val="0"/>
              <w:overflowPunct w:val="0"/>
              <w:autoSpaceDE w:val="0"/>
              <w:autoSpaceDN w:val="0"/>
              <w:ind w:left="1470"/>
              <w:rPr>
                <w:snapToGrid w:val="0"/>
                <w:kern w:val="22"/>
                <w:szCs w:val="22"/>
              </w:rPr>
            </w:pPr>
          </w:p>
          <w:p w14:paraId="59D23C43" w14:textId="4C9580BC" w:rsidR="00C9161D" w:rsidRPr="00E958BF" w:rsidRDefault="00230D3D" w:rsidP="007F45C6">
            <w:pPr>
              <w:kinsoku w:val="0"/>
              <w:overflowPunct w:val="0"/>
              <w:autoSpaceDE w:val="0"/>
              <w:autoSpaceDN w:val="0"/>
              <w:ind w:left="1470"/>
              <w:rPr>
                <w:snapToGrid w:val="0"/>
                <w:kern w:val="22"/>
                <w:szCs w:val="22"/>
                <w:lang w:val="fr-CA"/>
              </w:rPr>
            </w:pPr>
            <w:sdt>
              <w:sdtPr>
                <w:rPr>
                  <w:snapToGrid w:val="0"/>
                  <w:color w:val="2B579A"/>
                  <w:kern w:val="22"/>
                  <w:shd w:val="clear" w:color="auto" w:fill="E6E6E6"/>
                  <w:lang w:val="fr-CA"/>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E958BF">
                  <w:rPr>
                    <w:snapToGrid w:val="0"/>
                    <w:kern w:val="22"/>
                    <w:lang w:val="fr-CA"/>
                  </w:rPr>
                  <w:t>CBD/NP/MOP/4/</w:t>
                </w:r>
                <w:r w:rsidR="009F7B11" w:rsidRPr="00E958BF">
                  <w:rPr>
                    <w:snapToGrid w:val="0"/>
                    <w:kern w:val="22"/>
                    <w:lang w:val="fr-CA"/>
                  </w:rPr>
                  <w:t>L.1</w:t>
                </w:r>
                <w:r w:rsidR="00287512" w:rsidRPr="00E958BF">
                  <w:rPr>
                    <w:snapToGrid w:val="0"/>
                    <w:kern w:val="22"/>
                    <w:lang w:val="fr-CA"/>
                  </w:rPr>
                  <w:t>/Rev.1</w:t>
                </w:r>
              </w:sdtContent>
            </w:sdt>
          </w:p>
          <w:p w14:paraId="715EBE43" w14:textId="7FD053A5" w:rsidR="00C9161D" w:rsidRPr="00C535AF" w:rsidRDefault="00866C2E" w:rsidP="007F45C6">
            <w:pPr>
              <w:kinsoku w:val="0"/>
              <w:overflowPunct w:val="0"/>
              <w:autoSpaceDE w:val="0"/>
              <w:autoSpaceDN w:val="0"/>
              <w:ind w:left="1470"/>
              <w:rPr>
                <w:snapToGrid w:val="0"/>
                <w:kern w:val="22"/>
                <w:szCs w:val="22"/>
                <w:lang w:val="en-CA"/>
              </w:rPr>
            </w:pPr>
            <w:r w:rsidRPr="00D37E29">
              <w:rPr>
                <w:snapToGrid w:val="0"/>
                <w:kern w:val="22"/>
                <w:szCs w:val="22"/>
              </w:rPr>
              <w:t>19</w:t>
            </w:r>
            <w:r>
              <w:rPr>
                <w:snapToGrid w:val="0"/>
                <w:kern w:val="22"/>
                <w:szCs w:val="22"/>
              </w:rPr>
              <w:t xml:space="preserve"> décembre 2022</w:t>
            </w:r>
          </w:p>
          <w:p w14:paraId="5AB60E11" w14:textId="77777777" w:rsidR="00C9161D" w:rsidRPr="00C535AF" w:rsidRDefault="00C9161D" w:rsidP="007F45C6">
            <w:pPr>
              <w:kinsoku w:val="0"/>
              <w:overflowPunct w:val="0"/>
              <w:autoSpaceDE w:val="0"/>
              <w:autoSpaceDN w:val="0"/>
              <w:ind w:left="1470"/>
              <w:rPr>
                <w:snapToGrid w:val="0"/>
                <w:kern w:val="22"/>
                <w:szCs w:val="22"/>
                <w:lang w:val="en-CA"/>
              </w:rPr>
            </w:pPr>
          </w:p>
          <w:p w14:paraId="50A5425C" w14:textId="14ECFEED" w:rsidR="00C9161D" w:rsidRPr="00060219" w:rsidRDefault="006B2290" w:rsidP="00060219">
            <w:pPr>
              <w:kinsoku w:val="0"/>
              <w:overflowPunct w:val="0"/>
              <w:autoSpaceDE w:val="0"/>
              <w:autoSpaceDN w:val="0"/>
              <w:ind w:left="1470"/>
              <w:rPr>
                <w:snapToGrid w:val="0"/>
                <w:kern w:val="22"/>
                <w:szCs w:val="22"/>
                <w:lang w:val="en-CA"/>
              </w:rPr>
            </w:pPr>
            <w:r>
              <w:rPr>
                <w:snapToGrid w:val="0"/>
                <w:kern w:val="22"/>
                <w:szCs w:val="22"/>
              </w:rPr>
              <w:t xml:space="preserve">FRANÇAIS </w:t>
            </w:r>
            <w:r>
              <w:rPr>
                <w:snapToGrid w:val="0"/>
                <w:kern w:val="22"/>
                <w:szCs w:val="22"/>
              </w:rPr>
              <w:br/>
              <w:t>ORIGINAL : ANGLAIS</w:t>
            </w:r>
          </w:p>
        </w:tc>
      </w:tr>
    </w:tbl>
    <w:p w14:paraId="7A5C9A67" w14:textId="77777777" w:rsidR="00172AF6" w:rsidRPr="00622980" w:rsidRDefault="00520912" w:rsidP="00303BFC">
      <w:pPr>
        <w:pStyle w:val="Cornernotation"/>
        <w:kinsoku w:val="0"/>
        <w:overflowPunct w:val="0"/>
        <w:autoSpaceDE w:val="0"/>
        <w:autoSpaceDN w:val="0"/>
        <w:ind w:right="4296"/>
        <w:rPr>
          <w:snapToGrid w:val="0"/>
          <w:color w:val="000000"/>
          <w:kern w:val="22"/>
          <w:shd w:val="clear" w:color="auto" w:fill="FFFFFF"/>
          <w:lang w:val="fr-CA"/>
        </w:rPr>
      </w:pPr>
      <w:r w:rsidRPr="00622980">
        <w:rPr>
          <w:snapToGrid w:val="0"/>
          <w:kern w:val="22"/>
          <w:lang w:val="fr-CA"/>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D9C6883" w14:textId="032DCEFD" w:rsidR="00C13C6B" w:rsidRPr="00622980" w:rsidRDefault="00BF7858" w:rsidP="00303BFC">
      <w:pPr>
        <w:pStyle w:val="Cornernotation"/>
        <w:kinsoku w:val="0"/>
        <w:overflowPunct w:val="0"/>
        <w:autoSpaceDE w:val="0"/>
        <w:autoSpaceDN w:val="0"/>
        <w:ind w:right="4296"/>
        <w:rPr>
          <w:snapToGrid w:val="0"/>
          <w:color w:val="000000"/>
          <w:kern w:val="22"/>
          <w:lang w:val="fr-CA"/>
        </w:rPr>
      </w:pPr>
      <w:r w:rsidRPr="00622980">
        <w:rPr>
          <w:snapToGrid w:val="0"/>
          <w:color w:val="000000"/>
          <w:kern w:val="22"/>
          <w:lang w:val="fr-CA"/>
        </w:rPr>
        <w:t>Quatrième réunion – deuxième partie</w:t>
      </w:r>
    </w:p>
    <w:p w14:paraId="3344C2AD" w14:textId="0B0DC422" w:rsidR="00EB65BB" w:rsidRPr="00622980" w:rsidRDefault="00287512" w:rsidP="00303BFC">
      <w:pPr>
        <w:pStyle w:val="Cornernotation"/>
        <w:kinsoku w:val="0"/>
        <w:overflowPunct w:val="0"/>
        <w:autoSpaceDE w:val="0"/>
        <w:autoSpaceDN w:val="0"/>
        <w:ind w:right="4296"/>
        <w:rPr>
          <w:lang w:val="fr-CA"/>
        </w:rPr>
      </w:pPr>
      <w:r w:rsidRPr="00622980">
        <w:rPr>
          <w:lang w:val="fr-CA"/>
        </w:rPr>
        <w:t xml:space="preserve">Montréal, Canada, 7 - </w:t>
      </w:r>
      <w:r w:rsidR="006215DB" w:rsidRPr="00622980">
        <w:rPr>
          <w:lang w:val="fr-CA"/>
        </w:rPr>
        <w:t>19 décembre 2022</w:t>
      </w:r>
    </w:p>
    <w:p w14:paraId="0538402A" w14:textId="1CAC45CC" w:rsidR="00F61A84" w:rsidRPr="00622980" w:rsidRDefault="00F61A84" w:rsidP="00303BFC">
      <w:pPr>
        <w:pStyle w:val="Cornernotation"/>
        <w:kinsoku w:val="0"/>
        <w:overflowPunct w:val="0"/>
        <w:autoSpaceDE w:val="0"/>
        <w:autoSpaceDN w:val="0"/>
        <w:ind w:right="4296"/>
        <w:rPr>
          <w:lang w:val="fr-CA"/>
        </w:rPr>
      </w:pPr>
      <w:r w:rsidRPr="00622980">
        <w:rPr>
          <w:lang w:val="fr-CA"/>
        </w:rPr>
        <w:t>Point 18 de l’ordre du jour</w:t>
      </w:r>
    </w:p>
    <w:sdt>
      <w:sdtPr>
        <w:rPr>
          <w:caps w:val="0"/>
          <w:snapToGrid w:val="0"/>
          <w:kern w:val="22"/>
          <w:lang w:val="fr-CA"/>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2B69BB50" w:rsidR="00E51B96" w:rsidRPr="007528CD" w:rsidRDefault="007C4387" w:rsidP="00060219">
          <w:pPr>
            <w:pStyle w:val="Heading1"/>
            <w:suppressLineNumbers/>
            <w:suppressAutoHyphens/>
            <w:kinsoku w:val="0"/>
            <w:overflowPunct w:val="0"/>
            <w:autoSpaceDE w:val="0"/>
            <w:autoSpaceDN w:val="0"/>
            <w:ind w:right="6"/>
            <w:rPr>
              <w:caps w:val="0"/>
              <w:snapToGrid w:val="0"/>
              <w:kern w:val="22"/>
              <w:lang w:val="fr-CA"/>
            </w:rPr>
          </w:pPr>
          <w:r w:rsidRPr="00230D3D">
            <w:rPr>
              <w:caps w:val="0"/>
              <w:snapToGrid w:val="0"/>
              <w:kern w:val="22"/>
              <w:lang w:val="fr-CA"/>
            </w:rPr>
            <w:t>PROJET DE RAPPORT DE LA RÉUNION*</w:t>
          </w:r>
        </w:p>
      </w:sdtContent>
    </w:sdt>
    <w:p w14:paraId="5B980D9A" w14:textId="745A1BC1" w:rsidR="004373D4" w:rsidRPr="007528CD" w:rsidRDefault="004373D4" w:rsidP="00060219">
      <w:pPr>
        <w:pStyle w:val="Heading1"/>
        <w:suppressLineNumbers/>
        <w:suppressAutoHyphens/>
        <w:kinsoku w:val="0"/>
        <w:overflowPunct w:val="0"/>
        <w:autoSpaceDE w:val="0"/>
        <w:autoSpaceDN w:val="0"/>
        <w:ind w:right="6"/>
        <w:rPr>
          <w:b w:val="0"/>
          <w:bCs/>
          <w:i/>
          <w:iCs/>
          <w:caps w:val="0"/>
          <w:snapToGrid w:val="0"/>
          <w:kern w:val="22"/>
          <w:lang w:val="fr-CA"/>
        </w:rPr>
      </w:pPr>
      <w:r w:rsidRPr="007528CD">
        <w:rPr>
          <w:b w:val="0"/>
          <w:bCs/>
          <w:i/>
          <w:iCs/>
          <w:caps w:val="0"/>
          <w:snapToGrid w:val="0"/>
          <w:kern w:val="22"/>
          <w:lang w:val="fr-CA"/>
        </w:rPr>
        <w:t xml:space="preserve">Rapporteur : </w:t>
      </w:r>
      <w:proofErr w:type="spellStart"/>
      <w:r w:rsidR="0027435A" w:rsidRPr="007528CD">
        <w:rPr>
          <w:b w:val="0"/>
          <w:bCs/>
          <w:i/>
          <w:iCs/>
          <w:caps w:val="0"/>
          <w:snapToGrid w:val="0"/>
          <w:kern w:val="22"/>
          <w:lang w:val="fr-CA"/>
        </w:rPr>
        <w:t>Elvana</w:t>
      </w:r>
      <w:proofErr w:type="spellEnd"/>
      <w:r w:rsidR="0027435A" w:rsidRPr="007528CD">
        <w:rPr>
          <w:b w:val="0"/>
          <w:bCs/>
          <w:i/>
          <w:iCs/>
          <w:caps w:val="0"/>
          <w:snapToGrid w:val="0"/>
          <w:kern w:val="22"/>
          <w:lang w:val="fr-CA"/>
        </w:rPr>
        <w:t xml:space="preserve"> </w:t>
      </w:r>
      <w:proofErr w:type="spellStart"/>
      <w:r w:rsidR="0027435A" w:rsidRPr="007528CD">
        <w:rPr>
          <w:b w:val="0"/>
          <w:bCs/>
          <w:i/>
          <w:iCs/>
          <w:caps w:val="0"/>
          <w:snapToGrid w:val="0"/>
          <w:kern w:val="22"/>
          <w:lang w:val="fr-CA"/>
        </w:rPr>
        <w:t>Ramaj</w:t>
      </w:r>
      <w:proofErr w:type="spellEnd"/>
      <w:r w:rsidR="0027435A" w:rsidRPr="007528CD">
        <w:rPr>
          <w:b w:val="0"/>
          <w:bCs/>
          <w:i/>
          <w:iCs/>
          <w:caps w:val="0"/>
          <w:snapToGrid w:val="0"/>
          <w:kern w:val="22"/>
          <w:lang w:val="fr-CA"/>
        </w:rPr>
        <w:t xml:space="preserve"> (Albanie)</w:t>
      </w:r>
    </w:p>
    <w:p w14:paraId="3EC40580" w14:textId="23DC7598" w:rsidR="00F52AC0" w:rsidRPr="007528CD" w:rsidRDefault="00F52AC0" w:rsidP="00060219">
      <w:pPr>
        <w:pStyle w:val="Heading1"/>
        <w:suppressLineNumbers/>
        <w:suppressAutoHyphens/>
        <w:kinsoku w:val="0"/>
        <w:overflowPunct w:val="0"/>
        <w:autoSpaceDE w:val="0"/>
        <w:autoSpaceDN w:val="0"/>
        <w:ind w:right="6"/>
        <w:rPr>
          <w:caps w:val="0"/>
          <w:lang w:val="fr-CA"/>
        </w:rPr>
      </w:pPr>
      <w:r w:rsidRPr="007528CD">
        <w:rPr>
          <w:caps w:val="0"/>
          <w:snapToGrid w:val="0"/>
          <w:kern w:val="22"/>
          <w:lang w:val="fr-CA"/>
        </w:rPr>
        <w:t>INTRODUCTION</w:t>
      </w:r>
    </w:p>
    <w:p w14:paraId="4767BE75" w14:textId="5CB89203" w:rsidR="00A74468" w:rsidRPr="007528CD" w:rsidRDefault="00A74468" w:rsidP="00A74468">
      <w:pPr>
        <w:pStyle w:val="Para1"/>
        <w:numPr>
          <w:ilvl w:val="0"/>
          <w:numId w:val="9"/>
        </w:numPr>
        <w:overflowPunct w:val="0"/>
        <w:autoSpaceDE w:val="0"/>
        <w:autoSpaceDN w:val="0"/>
        <w:snapToGrid w:val="0"/>
        <w:spacing w:before="0"/>
        <w:rPr>
          <w:lang w:val="fr-CA"/>
        </w:rPr>
      </w:pPr>
      <w:r w:rsidRPr="007528CD">
        <w:rPr>
          <w:lang w:val="fr-CA"/>
        </w:rPr>
        <w:t xml:space="preserve">La Conférence des Parties siégeant en tant que réunion des Parties au Protocole de Nagoya sur l'accès aux ressources génétiques et le partage juste et équitable des avantages découlant de leur utilisation a tenu sa quatrième réunion en même temps que la quinzième réunion de la Conférence des Parties à la Convention et la </w:t>
      </w:r>
      <w:bookmarkStart w:id="0" w:name="_Hlk121417724"/>
      <w:r w:rsidRPr="007528CD">
        <w:rPr>
          <w:lang w:val="fr-CA"/>
        </w:rPr>
        <w:t>dixième réunion de la Conférence des Parties siégeant en tant que réunion des Parties au</w:t>
      </w:r>
      <w:bookmarkEnd w:id="0"/>
      <w:r w:rsidRPr="007528CD">
        <w:rPr>
          <w:lang w:val="fr-CA"/>
        </w:rPr>
        <w:t xml:space="preserve"> Protocole de Cartagena sur la prévention des ri</w:t>
      </w:r>
      <w:r w:rsidR="00287512" w:rsidRPr="007528CD">
        <w:rPr>
          <w:lang w:val="fr-CA"/>
        </w:rPr>
        <w:t>sques biotechnologiques</w:t>
      </w:r>
      <w:r w:rsidRPr="007528CD">
        <w:rPr>
          <w:lang w:val="fr-CA"/>
        </w:rPr>
        <w:t xml:space="preserve">. </w:t>
      </w:r>
    </w:p>
    <w:p w14:paraId="7202644B" w14:textId="6E041446" w:rsidR="00A74468" w:rsidRPr="007528CD" w:rsidRDefault="00A74468" w:rsidP="00A74468">
      <w:pPr>
        <w:pStyle w:val="Para1"/>
        <w:numPr>
          <w:ilvl w:val="0"/>
          <w:numId w:val="9"/>
        </w:numPr>
        <w:overflowPunct w:val="0"/>
        <w:autoSpaceDE w:val="0"/>
        <w:autoSpaceDN w:val="0"/>
        <w:snapToGrid w:val="0"/>
        <w:spacing w:before="0"/>
        <w:rPr>
          <w:bCs/>
          <w:lang w:val="fr-CA"/>
        </w:rPr>
      </w:pPr>
      <w:r w:rsidRPr="007528CD">
        <w:rPr>
          <w:lang w:val="fr-CA"/>
        </w:rPr>
        <w:t xml:space="preserve">En raison des circonstances entourant la pandémie </w:t>
      </w:r>
      <w:r w:rsidR="00CA618C" w:rsidRPr="007528CD">
        <w:rPr>
          <w:lang w:val="fr-CA"/>
        </w:rPr>
        <w:t>du</w:t>
      </w:r>
      <w:r w:rsidRPr="007528CD">
        <w:rPr>
          <w:lang w:val="fr-CA"/>
        </w:rPr>
        <w:t xml:space="preserve"> coronavirus (COVID-19), la réun</w:t>
      </w:r>
      <w:r w:rsidR="00CA618C" w:rsidRPr="007528CD">
        <w:rPr>
          <w:lang w:val="fr-CA"/>
        </w:rPr>
        <w:t>ion s’est tenue en deux parties. L</w:t>
      </w:r>
      <w:r w:rsidRPr="007528CD">
        <w:rPr>
          <w:lang w:val="fr-CA"/>
        </w:rPr>
        <w:t xml:space="preserve">a première partie </w:t>
      </w:r>
      <w:r w:rsidR="00CA618C" w:rsidRPr="007528CD">
        <w:rPr>
          <w:lang w:val="fr-CA"/>
        </w:rPr>
        <w:t>a eu lieu</w:t>
      </w:r>
      <w:r w:rsidRPr="007528CD">
        <w:rPr>
          <w:lang w:val="fr-CA"/>
        </w:rPr>
        <w:t xml:space="preserve"> en ligne et comprena</w:t>
      </w:r>
      <w:r w:rsidR="00CA618C" w:rsidRPr="007528CD">
        <w:rPr>
          <w:lang w:val="fr-CA"/>
        </w:rPr>
        <w:t>i</w:t>
      </w:r>
      <w:r w:rsidRPr="007528CD">
        <w:rPr>
          <w:lang w:val="fr-CA"/>
        </w:rPr>
        <w:t>t une participation limitée en</w:t>
      </w:r>
      <w:r w:rsidR="007C4387" w:rsidRPr="007528CD">
        <w:rPr>
          <w:lang w:val="fr-CA"/>
        </w:rPr>
        <w:t xml:space="preserve"> personne à Kunming (Chine), le</w:t>
      </w:r>
      <w:r w:rsidRPr="007528CD">
        <w:rPr>
          <w:lang w:val="fr-CA"/>
        </w:rPr>
        <w:t xml:space="preserve"> 12 et 13 octobre 2021, et la seconde partie </w:t>
      </w:r>
      <w:r w:rsidR="00CA618C" w:rsidRPr="007528CD">
        <w:rPr>
          <w:lang w:val="fr-CA"/>
        </w:rPr>
        <w:t xml:space="preserve">s’est </w:t>
      </w:r>
      <w:r w:rsidRPr="007528CD">
        <w:rPr>
          <w:lang w:val="fr-CA"/>
        </w:rPr>
        <w:t>tenue en personne à Montréal (Canada), du 7 au 19 décembre 2022. Le présent rapport rend compte des travaux de la deuxième partie de la réunion</w:t>
      </w:r>
      <w:r w:rsidR="00CA618C" w:rsidRPr="007528CD">
        <w:rPr>
          <w:lang w:val="fr-CA"/>
        </w:rPr>
        <w:t>.</w:t>
      </w:r>
      <w:r w:rsidRPr="007528CD">
        <w:rPr>
          <w:rStyle w:val="FootnoteReference"/>
          <w:u w:val="none"/>
          <w:vertAlign w:val="superscript"/>
          <w:lang w:val="fr-CA"/>
        </w:rPr>
        <w:footnoteReference w:id="2"/>
      </w:r>
      <w:r w:rsidRPr="007528CD">
        <w:rPr>
          <w:vertAlign w:val="superscript"/>
          <w:lang w:val="fr-CA"/>
        </w:rPr>
        <w:t xml:space="preserve"> </w:t>
      </w:r>
    </w:p>
    <w:p w14:paraId="60CE909F" w14:textId="4AE11AB6" w:rsidR="00A74468" w:rsidRPr="007528CD" w:rsidRDefault="00A74468" w:rsidP="00A74468">
      <w:pPr>
        <w:pStyle w:val="Para1"/>
        <w:numPr>
          <w:ilvl w:val="0"/>
          <w:numId w:val="9"/>
        </w:numPr>
        <w:overflowPunct w:val="0"/>
        <w:autoSpaceDE w:val="0"/>
        <w:autoSpaceDN w:val="0"/>
        <w:snapToGrid w:val="0"/>
        <w:spacing w:before="0"/>
        <w:rPr>
          <w:bCs/>
          <w:lang w:val="fr-CA"/>
        </w:rPr>
      </w:pPr>
      <w:r w:rsidRPr="007528CD">
        <w:rPr>
          <w:lang w:val="fr-CA"/>
        </w:rPr>
        <w:t xml:space="preserve">La deuxième partie de la réunion a été précédée d’une cérémonie d’accueil par le chef traditionnel de la nation Onondaga, </w:t>
      </w:r>
      <w:proofErr w:type="spellStart"/>
      <w:r w:rsidR="003C5077" w:rsidRPr="007528CD">
        <w:rPr>
          <w:lang w:val="fr-CA"/>
        </w:rPr>
        <w:t>Tadodaho</w:t>
      </w:r>
      <w:proofErr w:type="spellEnd"/>
      <w:r w:rsidR="003C5077" w:rsidRPr="007528CD">
        <w:rPr>
          <w:lang w:val="fr-CA"/>
        </w:rPr>
        <w:t xml:space="preserve"> Sid Hill, </w:t>
      </w:r>
      <w:r w:rsidR="005E4196" w:rsidRPr="007528CD">
        <w:rPr>
          <w:lang w:val="fr-CA"/>
        </w:rPr>
        <w:t xml:space="preserve">et a été </w:t>
      </w:r>
      <w:r w:rsidRPr="007528CD">
        <w:rPr>
          <w:lang w:val="fr-CA"/>
        </w:rPr>
        <w:t xml:space="preserve">suivie de déclarations </w:t>
      </w:r>
      <w:r w:rsidR="003C5077" w:rsidRPr="007528CD">
        <w:rPr>
          <w:lang w:val="fr-CA"/>
        </w:rPr>
        <w:t>du premier ministre du Canada, Justin Trudeau, du Secrétaire général des Nations Unies, du ministre de l’Écologie et de l’Environnement de la Chine et pr</w:t>
      </w:r>
      <w:r w:rsidR="002214DF" w:rsidRPr="007528CD">
        <w:rPr>
          <w:lang w:val="fr-CA"/>
        </w:rPr>
        <w:t>ésident de la qu</w:t>
      </w:r>
      <w:r w:rsidR="003C5077" w:rsidRPr="007528CD">
        <w:rPr>
          <w:lang w:val="fr-CA"/>
        </w:rPr>
        <w:t>inzième réu</w:t>
      </w:r>
      <w:r w:rsidR="002214DF" w:rsidRPr="007528CD">
        <w:rPr>
          <w:lang w:val="fr-CA"/>
        </w:rPr>
        <w:t>nion de la C</w:t>
      </w:r>
      <w:r w:rsidR="003C5077" w:rsidRPr="007528CD">
        <w:rPr>
          <w:lang w:val="fr-CA"/>
        </w:rPr>
        <w:t>onférenc</w:t>
      </w:r>
      <w:r w:rsidR="002214DF" w:rsidRPr="007528CD">
        <w:rPr>
          <w:lang w:val="fr-CA"/>
        </w:rPr>
        <w:t>e</w:t>
      </w:r>
      <w:r w:rsidR="003C5077" w:rsidRPr="007528CD">
        <w:rPr>
          <w:lang w:val="fr-CA"/>
        </w:rPr>
        <w:t xml:space="preserve"> des Parties </w:t>
      </w:r>
      <w:r w:rsidR="002214DF" w:rsidRPr="007528CD">
        <w:rPr>
          <w:lang w:val="fr-CA"/>
        </w:rPr>
        <w:t>à la Convention</w:t>
      </w:r>
      <w:r w:rsidR="003C5077" w:rsidRPr="007528CD">
        <w:rPr>
          <w:lang w:val="fr-CA"/>
        </w:rPr>
        <w:t xml:space="preserve">, Huang </w:t>
      </w:r>
      <w:proofErr w:type="spellStart"/>
      <w:r w:rsidR="003C5077" w:rsidRPr="007528CD">
        <w:rPr>
          <w:lang w:val="fr-CA"/>
        </w:rPr>
        <w:t>Runqiu</w:t>
      </w:r>
      <w:proofErr w:type="spellEnd"/>
      <w:r w:rsidR="003C5077" w:rsidRPr="007528CD">
        <w:rPr>
          <w:lang w:val="fr-CA"/>
        </w:rPr>
        <w:t>, du premier ministre du Québec, François Legau</w:t>
      </w:r>
      <w:r w:rsidR="002214DF" w:rsidRPr="007528CD">
        <w:rPr>
          <w:lang w:val="fr-CA"/>
        </w:rPr>
        <w:t>lt, de la mairesse de Montréal,</w:t>
      </w:r>
      <w:r w:rsidR="003C5077" w:rsidRPr="007528CD">
        <w:rPr>
          <w:lang w:val="fr-CA"/>
        </w:rPr>
        <w:t xml:space="preserve"> Valérie Plante, et du maire de Kunming, Lin </w:t>
      </w:r>
      <w:proofErr w:type="spellStart"/>
      <w:r w:rsidR="003C5077" w:rsidRPr="007528CD">
        <w:rPr>
          <w:lang w:val="fr-CA"/>
        </w:rPr>
        <w:t>Jiachen</w:t>
      </w:r>
      <w:proofErr w:type="spellEnd"/>
      <w:r w:rsidR="003C5077" w:rsidRPr="007528CD">
        <w:rPr>
          <w:lang w:val="fr-CA"/>
        </w:rPr>
        <w:t xml:space="preserve">, ainsi que </w:t>
      </w:r>
      <w:r w:rsidR="002214DF" w:rsidRPr="007528CD">
        <w:rPr>
          <w:lang w:val="fr-CA"/>
        </w:rPr>
        <w:t>d</w:t>
      </w:r>
      <w:r w:rsidRPr="007528CD">
        <w:rPr>
          <w:lang w:val="fr-CA"/>
        </w:rPr>
        <w:t>’une présentation culturelle, le 6 décembre 2022.</w:t>
      </w:r>
    </w:p>
    <w:p w14:paraId="1FADED7B" w14:textId="77777777" w:rsidR="00964C7D" w:rsidRPr="007528CD"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lang w:val="fr-CA"/>
        </w:rPr>
      </w:pPr>
      <w:r w:rsidRPr="007528CD">
        <w:rPr>
          <w:b/>
          <w:bCs/>
          <w:snapToGrid w:val="0"/>
          <w:kern w:val="22"/>
          <w:szCs w:val="22"/>
          <w:lang w:val="fr-CA"/>
        </w:rPr>
        <w:t xml:space="preserve">B. </w:t>
      </w:r>
      <w:r w:rsidRPr="007528CD">
        <w:rPr>
          <w:b/>
          <w:bCs/>
          <w:snapToGrid w:val="0"/>
          <w:kern w:val="22"/>
          <w:szCs w:val="22"/>
          <w:lang w:val="fr-CA"/>
        </w:rPr>
        <w:tab/>
        <w:t>Participation</w:t>
      </w:r>
    </w:p>
    <w:p w14:paraId="30184C5B" w14:textId="3C68523B" w:rsidR="00825316" w:rsidRPr="007528CD" w:rsidRDefault="00964C7D" w:rsidP="00AB073F">
      <w:pPr>
        <w:pStyle w:val="Para1"/>
        <w:numPr>
          <w:ilvl w:val="0"/>
          <w:numId w:val="9"/>
        </w:numPr>
        <w:overflowPunct w:val="0"/>
        <w:autoSpaceDE w:val="0"/>
        <w:autoSpaceDN w:val="0"/>
        <w:snapToGrid w:val="0"/>
        <w:spacing w:before="0"/>
        <w:rPr>
          <w:lang w:val="fr-CA"/>
        </w:rPr>
      </w:pPr>
      <w:r w:rsidRPr="007528CD">
        <w:rPr>
          <w:lang w:val="fr-CA"/>
        </w:rPr>
        <w:t xml:space="preserve">Tous les États ont été invités à participer à la deuxième partie de la réunion. Les parties suivantes au Protocole de Nagoya ont participé à cette réunion :  </w:t>
      </w:r>
    </w:p>
    <w:p w14:paraId="02A55C63" w14:textId="77777777" w:rsidR="00432EDC" w:rsidRPr="007528CD" w:rsidRDefault="00432EDC" w:rsidP="00825316">
      <w:pPr>
        <w:pStyle w:val="Para1"/>
        <w:numPr>
          <w:ilvl w:val="0"/>
          <w:numId w:val="0"/>
        </w:numPr>
        <w:overflowPunct w:val="0"/>
        <w:autoSpaceDE w:val="0"/>
        <w:autoSpaceDN w:val="0"/>
        <w:snapToGrid w:val="0"/>
        <w:spacing w:before="0" w:after="0"/>
        <w:rPr>
          <w:lang w:val="fr-CA"/>
        </w:rPr>
        <w:sectPr w:rsidR="00432EDC" w:rsidRPr="007528CD" w:rsidSect="00866C2E">
          <w:headerReference w:type="even" r:id="rId15"/>
          <w:headerReference w:type="default" r:id="rId16"/>
          <w:pgSz w:w="12240" w:h="15840"/>
          <w:pgMar w:top="567" w:right="1389" w:bottom="1134" w:left="1389" w:header="461" w:footer="720" w:gutter="0"/>
          <w:cols w:space="708"/>
          <w:titlePg/>
          <w:docGrid w:linePitch="360"/>
        </w:sectPr>
      </w:pPr>
    </w:p>
    <w:p w14:paraId="766887FD" w14:textId="13F394EF"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Afrique du Sud</w:t>
      </w:r>
    </w:p>
    <w:p w14:paraId="2335EA4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Albanie</w:t>
      </w:r>
    </w:p>
    <w:p w14:paraId="66685E1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Allemagne</w:t>
      </w:r>
    </w:p>
    <w:p w14:paraId="4CEF2F3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Angola</w:t>
      </w:r>
    </w:p>
    <w:p w14:paraId="0EF4138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Antigua-et-Barbuda</w:t>
      </w:r>
    </w:p>
    <w:p w14:paraId="449EBA4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Arabie saoudite</w:t>
      </w:r>
    </w:p>
    <w:p w14:paraId="185CF62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lastRenderedPageBreak/>
        <w:t>Argentine</w:t>
      </w:r>
    </w:p>
    <w:p w14:paraId="415C377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Autriche</w:t>
      </w:r>
    </w:p>
    <w:p w14:paraId="09C9CA3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Bahamas</w:t>
      </w:r>
    </w:p>
    <w:p w14:paraId="1D6094D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Bahreïn</w:t>
      </w:r>
    </w:p>
    <w:p w14:paraId="1D3A368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Belarus</w:t>
      </w:r>
    </w:p>
    <w:p w14:paraId="5D4989C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Belgique</w:t>
      </w:r>
    </w:p>
    <w:p w14:paraId="6937FA8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Bénin</w:t>
      </w:r>
    </w:p>
    <w:p w14:paraId="2393C9D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Bhoutan</w:t>
      </w:r>
    </w:p>
    <w:p w14:paraId="77B3160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Bolivie (État plurinational de)</w:t>
      </w:r>
    </w:p>
    <w:p w14:paraId="2C61952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Botswana</w:t>
      </w:r>
    </w:p>
    <w:p w14:paraId="36A3445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Brésil</w:t>
      </w:r>
    </w:p>
    <w:p w14:paraId="3081BBA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Bulgarie</w:t>
      </w:r>
    </w:p>
    <w:p w14:paraId="7C08239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Burkina Faso</w:t>
      </w:r>
    </w:p>
    <w:p w14:paraId="5F4B689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Burundi</w:t>
      </w:r>
    </w:p>
    <w:p w14:paraId="6AF792C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Cambodge</w:t>
      </w:r>
    </w:p>
    <w:p w14:paraId="36C627F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Cameroun</w:t>
      </w:r>
    </w:p>
    <w:p w14:paraId="6AF91D8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Chine</w:t>
      </w:r>
    </w:p>
    <w:p w14:paraId="71EDBCB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Comores</w:t>
      </w:r>
    </w:p>
    <w:p w14:paraId="486DDD8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Congo</w:t>
      </w:r>
    </w:p>
    <w:p w14:paraId="39D923B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Côte d’Ivoire</w:t>
      </w:r>
    </w:p>
    <w:p w14:paraId="5A3B235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Croatie</w:t>
      </w:r>
    </w:p>
    <w:p w14:paraId="29C81CA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Cuba</w:t>
      </w:r>
    </w:p>
    <w:p w14:paraId="7D00B85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Danemark</w:t>
      </w:r>
    </w:p>
    <w:p w14:paraId="1FABE05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Djibouti</w:t>
      </w:r>
    </w:p>
    <w:p w14:paraId="1FCAD05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Égypte</w:t>
      </w:r>
    </w:p>
    <w:p w14:paraId="42A64AF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Émirats arabes unis</w:t>
      </w:r>
    </w:p>
    <w:p w14:paraId="00964DD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Équateur</w:t>
      </w:r>
    </w:p>
    <w:p w14:paraId="21349A0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Érythrée</w:t>
      </w:r>
    </w:p>
    <w:p w14:paraId="7A05DA7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Espagne</w:t>
      </w:r>
    </w:p>
    <w:p w14:paraId="4D9B812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Estonie</w:t>
      </w:r>
    </w:p>
    <w:p w14:paraId="61B69CF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Eswatini</w:t>
      </w:r>
    </w:p>
    <w:p w14:paraId="35AFB95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Éthiopie</w:t>
      </w:r>
    </w:p>
    <w:p w14:paraId="31663F1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Fidji</w:t>
      </w:r>
    </w:p>
    <w:p w14:paraId="3A8FDC5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Finlande</w:t>
      </w:r>
    </w:p>
    <w:p w14:paraId="3C0557F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France</w:t>
      </w:r>
    </w:p>
    <w:p w14:paraId="340C6E7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Gabon</w:t>
      </w:r>
    </w:p>
    <w:p w14:paraId="5BF63C2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Gambie</w:t>
      </w:r>
    </w:p>
    <w:p w14:paraId="106F2A4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Ghana</w:t>
      </w:r>
    </w:p>
    <w:p w14:paraId="13B55B1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Grèce</w:t>
      </w:r>
    </w:p>
    <w:p w14:paraId="2F73E91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Guatemala</w:t>
      </w:r>
    </w:p>
    <w:p w14:paraId="0CC183C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Guinée</w:t>
      </w:r>
    </w:p>
    <w:p w14:paraId="76EA19A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Guinée-Bissau</w:t>
      </w:r>
    </w:p>
    <w:p w14:paraId="0DE6EEC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Guyana</w:t>
      </w:r>
    </w:p>
    <w:p w14:paraId="6F62999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Honduras</w:t>
      </w:r>
    </w:p>
    <w:p w14:paraId="34ABEFA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Hongrie</w:t>
      </w:r>
    </w:p>
    <w:p w14:paraId="4315CEC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Îles Marshall</w:t>
      </w:r>
    </w:p>
    <w:p w14:paraId="36AAA4D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Îles Salomon</w:t>
      </w:r>
    </w:p>
    <w:p w14:paraId="4B82082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Inde</w:t>
      </w:r>
    </w:p>
    <w:p w14:paraId="567F56F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Indonésie</w:t>
      </w:r>
    </w:p>
    <w:p w14:paraId="6E37642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Japon</w:t>
      </w:r>
    </w:p>
    <w:p w14:paraId="5E09BE4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Jordanie</w:t>
      </w:r>
    </w:p>
    <w:p w14:paraId="36D6685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Kazakhstan</w:t>
      </w:r>
    </w:p>
    <w:p w14:paraId="5A6CA4D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Kenya</w:t>
      </w:r>
    </w:p>
    <w:p w14:paraId="14FBEB6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Kirghizistan</w:t>
      </w:r>
    </w:p>
    <w:p w14:paraId="1F81889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Kiribati</w:t>
      </w:r>
    </w:p>
    <w:p w14:paraId="47628E21"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proofErr w:type="spellStart"/>
      <w:r w:rsidRPr="002F54D3">
        <w:rPr>
          <w:lang w:val="es-ES"/>
        </w:rPr>
        <w:t>Koweït</w:t>
      </w:r>
      <w:proofErr w:type="spellEnd"/>
    </w:p>
    <w:p w14:paraId="2AF37071"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proofErr w:type="spellStart"/>
      <w:r w:rsidRPr="002F54D3">
        <w:rPr>
          <w:lang w:val="es-ES"/>
        </w:rPr>
        <w:t>Lesotho</w:t>
      </w:r>
      <w:proofErr w:type="spellEnd"/>
    </w:p>
    <w:p w14:paraId="582D5A78"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r w:rsidRPr="002F54D3">
        <w:rPr>
          <w:lang w:val="es-ES"/>
        </w:rPr>
        <w:t>Liban</w:t>
      </w:r>
    </w:p>
    <w:p w14:paraId="5EF48901"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r w:rsidRPr="002F54D3">
        <w:rPr>
          <w:lang w:val="es-ES"/>
        </w:rPr>
        <w:t>Liberia</w:t>
      </w:r>
    </w:p>
    <w:p w14:paraId="6638DC47"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proofErr w:type="spellStart"/>
      <w:r w:rsidRPr="002F54D3">
        <w:rPr>
          <w:lang w:val="es-ES"/>
        </w:rPr>
        <w:t>Luxembourg</w:t>
      </w:r>
      <w:proofErr w:type="spellEnd"/>
    </w:p>
    <w:p w14:paraId="2E6785BB" w14:textId="77777777" w:rsidR="00432EDC" w:rsidRPr="002F54D3" w:rsidRDefault="00432EDC" w:rsidP="00AB073F">
      <w:pPr>
        <w:pStyle w:val="Para1"/>
        <w:numPr>
          <w:ilvl w:val="0"/>
          <w:numId w:val="0"/>
        </w:numPr>
        <w:overflowPunct w:val="0"/>
        <w:autoSpaceDE w:val="0"/>
        <w:autoSpaceDN w:val="0"/>
        <w:snapToGrid w:val="0"/>
        <w:spacing w:before="0" w:after="0"/>
        <w:jc w:val="left"/>
        <w:rPr>
          <w:lang w:val="es-ES"/>
        </w:rPr>
      </w:pPr>
      <w:r w:rsidRPr="002F54D3">
        <w:rPr>
          <w:lang w:val="es-ES"/>
        </w:rPr>
        <w:t>Madagascar</w:t>
      </w:r>
    </w:p>
    <w:p w14:paraId="54822D0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Malaisie</w:t>
      </w:r>
    </w:p>
    <w:p w14:paraId="2106341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Malawi</w:t>
      </w:r>
    </w:p>
    <w:p w14:paraId="060857C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Maldives</w:t>
      </w:r>
    </w:p>
    <w:p w14:paraId="091D355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Mali</w:t>
      </w:r>
    </w:p>
    <w:p w14:paraId="4093B9E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Malte</w:t>
      </w:r>
    </w:p>
    <w:p w14:paraId="7E4F72F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Maroc</w:t>
      </w:r>
    </w:p>
    <w:p w14:paraId="48FB23D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Maurice</w:t>
      </w:r>
    </w:p>
    <w:p w14:paraId="659B819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Mauritanie</w:t>
      </w:r>
    </w:p>
    <w:p w14:paraId="19C67EE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Mexique</w:t>
      </w:r>
    </w:p>
    <w:p w14:paraId="6F002F7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Micronésie (États fédérés de)</w:t>
      </w:r>
    </w:p>
    <w:p w14:paraId="752A2BF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Mongolie</w:t>
      </w:r>
    </w:p>
    <w:p w14:paraId="6DE4A77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Mozambique</w:t>
      </w:r>
    </w:p>
    <w:p w14:paraId="77F9AE9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Namibie</w:t>
      </w:r>
    </w:p>
    <w:p w14:paraId="40ABA46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Népal</w:t>
      </w:r>
    </w:p>
    <w:p w14:paraId="13CF03A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Nicaragua</w:t>
      </w:r>
    </w:p>
    <w:p w14:paraId="07CABC7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Niger</w:t>
      </w:r>
    </w:p>
    <w:p w14:paraId="07ABC7B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Nigeria</w:t>
      </w:r>
    </w:p>
    <w:p w14:paraId="641985B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Norvège</w:t>
      </w:r>
    </w:p>
    <w:p w14:paraId="422B3C8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Oman</w:t>
      </w:r>
    </w:p>
    <w:p w14:paraId="0FBD133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Ouganda</w:t>
      </w:r>
    </w:p>
    <w:p w14:paraId="639692C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Pakistan</w:t>
      </w:r>
    </w:p>
    <w:p w14:paraId="22898A7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Palau</w:t>
      </w:r>
    </w:p>
    <w:p w14:paraId="1191336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Panama</w:t>
      </w:r>
    </w:p>
    <w:p w14:paraId="0A6E815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Pays-Bas</w:t>
      </w:r>
    </w:p>
    <w:p w14:paraId="4C63B40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Pérou</w:t>
      </w:r>
    </w:p>
    <w:p w14:paraId="27FF365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Philippines</w:t>
      </w:r>
    </w:p>
    <w:p w14:paraId="04D42C0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Portugal</w:t>
      </w:r>
    </w:p>
    <w:p w14:paraId="5AA9D78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Qatar</w:t>
      </w:r>
    </w:p>
    <w:p w14:paraId="40BDCE0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arabe syrienne</w:t>
      </w:r>
    </w:p>
    <w:p w14:paraId="4C95ABA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centrafricaine</w:t>
      </w:r>
    </w:p>
    <w:p w14:paraId="24E7CA1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de Corée</w:t>
      </w:r>
    </w:p>
    <w:p w14:paraId="6B41923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de Moldova</w:t>
      </w:r>
    </w:p>
    <w:p w14:paraId="4D929C4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démocratique du Congo</w:t>
      </w:r>
    </w:p>
    <w:p w14:paraId="0C82ED7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démocratique populaire lao</w:t>
      </w:r>
    </w:p>
    <w:p w14:paraId="15DDEB7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dominicaine</w:t>
      </w:r>
    </w:p>
    <w:p w14:paraId="7D9F154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populaire démocratique de Corée</w:t>
      </w:r>
    </w:p>
    <w:p w14:paraId="5AFF8DC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République unie de Tanzanie</w:t>
      </w:r>
    </w:p>
    <w:p w14:paraId="18EF98A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Roumanie</w:t>
      </w:r>
    </w:p>
    <w:p w14:paraId="3AC0652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Royaume Uni de Grande-Bretagne et d’Irlande du Nord</w:t>
      </w:r>
    </w:p>
    <w:p w14:paraId="01F5A09A"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Rwanda</w:t>
      </w:r>
    </w:p>
    <w:p w14:paraId="471EEB1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Sainte-Lucie</w:t>
      </w:r>
    </w:p>
    <w:p w14:paraId="082DC59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Saint-Kitts-et-Nevis</w:t>
      </w:r>
    </w:p>
    <w:p w14:paraId="5F01585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Samoa</w:t>
      </w:r>
    </w:p>
    <w:p w14:paraId="51A5F2F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Sao Tomé-et-Principe</w:t>
      </w:r>
    </w:p>
    <w:p w14:paraId="6665E76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Sénégal</w:t>
      </w:r>
    </w:p>
    <w:p w14:paraId="6E6A80A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Serbie</w:t>
      </w:r>
    </w:p>
    <w:p w14:paraId="06D66FA5"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Seychelles</w:t>
      </w:r>
    </w:p>
    <w:p w14:paraId="6B85D2D9"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Sierra Leone</w:t>
      </w:r>
    </w:p>
    <w:p w14:paraId="07F6BAB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Slovaquie</w:t>
      </w:r>
    </w:p>
    <w:p w14:paraId="1F6660FE"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Soudan</w:t>
      </w:r>
    </w:p>
    <w:p w14:paraId="35A3A79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Suède</w:t>
      </w:r>
    </w:p>
    <w:p w14:paraId="626067D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Suisse</w:t>
      </w:r>
    </w:p>
    <w:p w14:paraId="277BF70D"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Tadjikistan</w:t>
      </w:r>
    </w:p>
    <w:p w14:paraId="59C168B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Tchad</w:t>
      </w:r>
    </w:p>
    <w:p w14:paraId="6BDA2644"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Tchéquie</w:t>
      </w:r>
    </w:p>
    <w:p w14:paraId="2AFAE1FC"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Togo</w:t>
      </w:r>
    </w:p>
    <w:p w14:paraId="75BC4DF2"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Tonga</w:t>
      </w:r>
    </w:p>
    <w:p w14:paraId="54072F1B"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Tunisie</w:t>
      </w:r>
    </w:p>
    <w:p w14:paraId="32A6F1C1"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Turkménistan</w:t>
      </w:r>
    </w:p>
    <w:p w14:paraId="499555E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 xml:space="preserve">Tuvalu </w:t>
      </w:r>
    </w:p>
    <w:p w14:paraId="010C474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Ukraine</w:t>
      </w:r>
    </w:p>
    <w:p w14:paraId="4F16F43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Union Européenne</w:t>
      </w:r>
    </w:p>
    <w:p w14:paraId="3EA2B246"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Uruguay</w:t>
      </w:r>
    </w:p>
    <w:p w14:paraId="029E0EC3"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Vanuatu</w:t>
      </w:r>
    </w:p>
    <w:p w14:paraId="04A8EE77"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Venezuela (République bolivarienne du)</w:t>
      </w:r>
    </w:p>
    <w:p w14:paraId="5FD0F15F"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Viet Nam</w:t>
      </w:r>
    </w:p>
    <w:p w14:paraId="6DC8A570"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pPr>
      <w:r w:rsidRPr="007528CD">
        <w:rPr>
          <w:lang w:val="fr-CA"/>
        </w:rPr>
        <w:t>Zambie</w:t>
      </w:r>
    </w:p>
    <w:p w14:paraId="54250508" w14:textId="77777777" w:rsidR="00432EDC" w:rsidRPr="007528CD" w:rsidRDefault="00432EDC" w:rsidP="00AB073F">
      <w:pPr>
        <w:pStyle w:val="Para1"/>
        <w:numPr>
          <w:ilvl w:val="0"/>
          <w:numId w:val="0"/>
        </w:numPr>
        <w:overflowPunct w:val="0"/>
        <w:autoSpaceDE w:val="0"/>
        <w:autoSpaceDN w:val="0"/>
        <w:snapToGrid w:val="0"/>
        <w:spacing w:before="0" w:after="0"/>
        <w:jc w:val="left"/>
        <w:rPr>
          <w:lang w:val="fr-CA"/>
        </w:rPr>
        <w:sectPr w:rsidR="00432EDC" w:rsidRPr="007528CD" w:rsidSect="00432EDC">
          <w:type w:val="continuous"/>
          <w:pgSz w:w="12240" w:h="15840"/>
          <w:pgMar w:top="567" w:right="1389" w:bottom="1134" w:left="1389" w:header="461" w:footer="720" w:gutter="0"/>
          <w:cols w:num="3" w:space="708"/>
          <w:titlePg/>
          <w:docGrid w:linePitch="360"/>
        </w:sectPr>
      </w:pPr>
      <w:r w:rsidRPr="007528CD">
        <w:rPr>
          <w:lang w:val="fr-CA"/>
        </w:rPr>
        <w:t>Zimbabwe</w:t>
      </w:r>
    </w:p>
    <w:p w14:paraId="2FF07A51" w14:textId="618184F7" w:rsidR="00964C7D" w:rsidRPr="007528CD" w:rsidRDefault="00964C7D" w:rsidP="00825316">
      <w:pPr>
        <w:pStyle w:val="Para1"/>
        <w:numPr>
          <w:ilvl w:val="0"/>
          <w:numId w:val="0"/>
        </w:numPr>
        <w:overflowPunct w:val="0"/>
        <w:autoSpaceDE w:val="0"/>
        <w:autoSpaceDN w:val="0"/>
        <w:snapToGrid w:val="0"/>
        <w:spacing w:before="0" w:after="0"/>
        <w:rPr>
          <w:lang w:val="fr-CA"/>
        </w:rPr>
      </w:pPr>
    </w:p>
    <w:p w14:paraId="7F133A6A" w14:textId="2168942A" w:rsidR="002214DF" w:rsidRPr="007528CD" w:rsidRDefault="00AB073F" w:rsidP="00964C7D">
      <w:pPr>
        <w:pStyle w:val="Para1"/>
        <w:numPr>
          <w:ilvl w:val="0"/>
          <w:numId w:val="9"/>
        </w:numPr>
        <w:overflowPunct w:val="0"/>
        <w:autoSpaceDE w:val="0"/>
        <w:autoSpaceDN w:val="0"/>
        <w:snapToGrid w:val="0"/>
        <w:spacing w:before="0"/>
        <w:rPr>
          <w:lang w:val="fr-CA"/>
        </w:rPr>
      </w:pPr>
      <w:r w:rsidRPr="007528CD">
        <w:rPr>
          <w:lang w:val="fr-CA"/>
        </w:rPr>
        <w:t xml:space="preserve">Les États suivants </w:t>
      </w:r>
      <w:proofErr w:type="gramStart"/>
      <w:r w:rsidRPr="007528CD">
        <w:rPr>
          <w:lang w:val="fr-CA"/>
        </w:rPr>
        <w:t>non Parties</w:t>
      </w:r>
      <w:proofErr w:type="gramEnd"/>
      <w:r w:rsidRPr="007528CD">
        <w:rPr>
          <w:lang w:val="fr-CA"/>
        </w:rPr>
        <w:t xml:space="preserve"> au Protocole de Nagoya étaient également représentés :</w:t>
      </w:r>
      <w:r w:rsidRPr="007528CD">
        <w:rPr>
          <w:rStyle w:val="FootnoteReference"/>
          <w:u w:val="none"/>
          <w:vertAlign w:val="superscript"/>
          <w:lang w:val="fr-CA"/>
        </w:rPr>
        <w:footnoteReference w:id="3"/>
      </w:r>
      <w:r w:rsidRPr="007528CD">
        <w:rPr>
          <w:lang w:val="fr-CA"/>
        </w:rPr>
        <w:t xml:space="preserve"> </w:t>
      </w:r>
    </w:p>
    <w:p w14:paraId="5F40DDD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sectPr w:rsidR="0070738D" w:rsidRPr="007528CD" w:rsidSect="00432EDC">
          <w:type w:val="continuous"/>
          <w:pgSz w:w="12240" w:h="15840"/>
          <w:pgMar w:top="567" w:right="1389" w:bottom="1134" w:left="1389" w:header="461" w:footer="720" w:gutter="0"/>
          <w:cols w:space="708"/>
          <w:titlePg/>
          <w:docGrid w:linePitch="360"/>
        </w:sectPr>
      </w:pPr>
    </w:p>
    <w:p w14:paraId="25BF142B" w14:textId="5548A723"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Algérie</w:t>
      </w:r>
    </w:p>
    <w:p w14:paraId="2E757F3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Arménie</w:t>
      </w:r>
    </w:p>
    <w:p w14:paraId="6C9DAF9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Australie</w:t>
      </w:r>
    </w:p>
    <w:p w14:paraId="78668C3F"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Azerbaïdjan</w:t>
      </w:r>
    </w:p>
    <w:p w14:paraId="111F3CE8"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Bangladesh</w:t>
      </w:r>
    </w:p>
    <w:p w14:paraId="76705909"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Barbade</w:t>
      </w:r>
    </w:p>
    <w:p w14:paraId="4F14966B"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lastRenderedPageBreak/>
        <w:t>Belize</w:t>
      </w:r>
      <w:proofErr w:type="spellEnd"/>
    </w:p>
    <w:p w14:paraId="63DB734A"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Bosnie-</w:t>
      </w:r>
      <w:proofErr w:type="spellStart"/>
      <w:r w:rsidRPr="002F54D3">
        <w:rPr>
          <w:lang w:val="es-ES"/>
        </w:rPr>
        <w:t>Herzégovine</w:t>
      </w:r>
      <w:proofErr w:type="spellEnd"/>
    </w:p>
    <w:p w14:paraId="74E2D7B7"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Cabo Verde</w:t>
      </w:r>
    </w:p>
    <w:p w14:paraId="3D7A6EA8"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t>Canada</w:t>
      </w:r>
      <w:proofErr w:type="spellEnd"/>
    </w:p>
    <w:p w14:paraId="1CF40185"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Chili</w:t>
      </w:r>
    </w:p>
    <w:p w14:paraId="57EB00AA"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t>Chypre</w:t>
      </w:r>
      <w:proofErr w:type="spellEnd"/>
    </w:p>
    <w:p w14:paraId="6D85602F"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proofErr w:type="spellStart"/>
      <w:r w:rsidRPr="002F54D3">
        <w:rPr>
          <w:lang w:val="es-ES"/>
        </w:rPr>
        <w:t>Colombie</w:t>
      </w:r>
      <w:proofErr w:type="spellEnd"/>
    </w:p>
    <w:p w14:paraId="30C7D087"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Costa Rica</w:t>
      </w:r>
    </w:p>
    <w:p w14:paraId="7C97A2C8"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Dominique</w:t>
      </w:r>
    </w:p>
    <w:p w14:paraId="604CC765" w14:textId="77777777" w:rsidR="0070738D" w:rsidRPr="002F54D3" w:rsidRDefault="0070738D" w:rsidP="00A87403">
      <w:pPr>
        <w:pStyle w:val="Para1"/>
        <w:numPr>
          <w:ilvl w:val="0"/>
          <w:numId w:val="0"/>
        </w:numPr>
        <w:overflowPunct w:val="0"/>
        <w:autoSpaceDE w:val="0"/>
        <w:autoSpaceDN w:val="0"/>
        <w:snapToGrid w:val="0"/>
        <w:spacing w:before="0" w:after="0"/>
        <w:rPr>
          <w:lang w:val="es-ES"/>
        </w:rPr>
      </w:pPr>
      <w:r w:rsidRPr="002F54D3">
        <w:rPr>
          <w:lang w:val="es-ES"/>
        </w:rPr>
        <w:t>El Salvador</w:t>
      </w:r>
    </w:p>
    <w:p w14:paraId="7C8A478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État de Palestine</w:t>
      </w:r>
    </w:p>
    <w:p w14:paraId="5FE6FE1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États-Unis d’Amérique</w:t>
      </w:r>
    </w:p>
    <w:p w14:paraId="3BAE1ECE"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Fédération de Russie</w:t>
      </w:r>
    </w:p>
    <w:p w14:paraId="21E0A100"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Géorgie</w:t>
      </w:r>
    </w:p>
    <w:p w14:paraId="418D408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Grenade</w:t>
      </w:r>
    </w:p>
    <w:p w14:paraId="62F0AE51"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Guinée équatoriale</w:t>
      </w:r>
    </w:p>
    <w:p w14:paraId="465C334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Haïti</w:t>
      </w:r>
    </w:p>
    <w:p w14:paraId="5A278960"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Îles Cook</w:t>
      </w:r>
    </w:p>
    <w:p w14:paraId="39CE0144" w14:textId="77777777" w:rsidR="0070738D" w:rsidRPr="007528CD" w:rsidRDefault="0070738D" w:rsidP="00404222">
      <w:pPr>
        <w:pStyle w:val="Para1"/>
        <w:numPr>
          <w:ilvl w:val="0"/>
          <w:numId w:val="0"/>
        </w:numPr>
        <w:overflowPunct w:val="0"/>
        <w:autoSpaceDE w:val="0"/>
        <w:autoSpaceDN w:val="0"/>
        <w:snapToGrid w:val="0"/>
        <w:spacing w:before="0" w:after="0"/>
        <w:rPr>
          <w:lang w:val="fr-CA"/>
        </w:rPr>
      </w:pPr>
      <w:r w:rsidRPr="007528CD">
        <w:rPr>
          <w:lang w:val="fr-CA"/>
        </w:rPr>
        <w:t>Iran (République islamique d’)</w:t>
      </w:r>
    </w:p>
    <w:p w14:paraId="2F135BEE"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Irlande</w:t>
      </w:r>
    </w:p>
    <w:p w14:paraId="14BA853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Islande</w:t>
      </w:r>
    </w:p>
    <w:p w14:paraId="52955AF5"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Israël</w:t>
      </w:r>
    </w:p>
    <w:p w14:paraId="46CF49E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Italie</w:t>
      </w:r>
    </w:p>
    <w:p w14:paraId="19525DF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Jamaïque</w:t>
      </w:r>
    </w:p>
    <w:p w14:paraId="07EC6232"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Lettonie</w:t>
      </w:r>
    </w:p>
    <w:p w14:paraId="127FBCE2"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Libye</w:t>
      </w:r>
    </w:p>
    <w:p w14:paraId="497DDDB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Liechtenstein</w:t>
      </w:r>
    </w:p>
    <w:p w14:paraId="7CB0082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Lituanie</w:t>
      </w:r>
    </w:p>
    <w:p w14:paraId="08369DD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Macédoine du Nord</w:t>
      </w:r>
    </w:p>
    <w:p w14:paraId="3252CFF9"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Monaco</w:t>
      </w:r>
    </w:p>
    <w:p w14:paraId="2E014F2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Nauru</w:t>
      </w:r>
    </w:p>
    <w:p w14:paraId="0345B6B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Nioué</w:t>
      </w:r>
    </w:p>
    <w:p w14:paraId="247FBC36"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Nouvelle-Zélande</w:t>
      </w:r>
    </w:p>
    <w:p w14:paraId="536437C3"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Ouzbékistan</w:t>
      </w:r>
    </w:p>
    <w:p w14:paraId="46BC2402"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Papouasie-Nouvelle-Guinée</w:t>
      </w:r>
    </w:p>
    <w:p w14:paraId="3ABE3758"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Paraguay</w:t>
      </w:r>
    </w:p>
    <w:p w14:paraId="2E5E03E9"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Pologne</w:t>
      </w:r>
    </w:p>
    <w:p w14:paraId="67C8CC6C"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Saint-Siège</w:t>
      </w:r>
    </w:p>
    <w:p w14:paraId="1D572FB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Saint-Vincent-et-les-Grenadines</w:t>
      </w:r>
    </w:p>
    <w:p w14:paraId="34CE4936"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Singapour</w:t>
      </w:r>
    </w:p>
    <w:p w14:paraId="68DB6C4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Slovénie</w:t>
      </w:r>
    </w:p>
    <w:p w14:paraId="44D549C4"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Somalie</w:t>
      </w:r>
    </w:p>
    <w:p w14:paraId="457BAE9B"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Soudan du Sud</w:t>
      </w:r>
    </w:p>
    <w:p w14:paraId="34E6584F"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Sri Lanka</w:t>
      </w:r>
    </w:p>
    <w:p w14:paraId="03D6AD0A"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Suriname</w:t>
      </w:r>
    </w:p>
    <w:p w14:paraId="5DB9000B"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Thaïlande</w:t>
      </w:r>
    </w:p>
    <w:p w14:paraId="1D4394AB"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Timor-Leste</w:t>
      </w:r>
    </w:p>
    <w:p w14:paraId="44AB2276"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Trinité-et-Tobago</w:t>
      </w:r>
    </w:p>
    <w:p w14:paraId="7455E780"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Turquie</w:t>
      </w:r>
    </w:p>
    <w:p w14:paraId="1E9F0327" w14:textId="77777777" w:rsidR="0070738D" w:rsidRPr="007528CD" w:rsidRDefault="0070738D" w:rsidP="00A87403">
      <w:pPr>
        <w:pStyle w:val="Para1"/>
        <w:numPr>
          <w:ilvl w:val="0"/>
          <w:numId w:val="0"/>
        </w:numPr>
        <w:overflowPunct w:val="0"/>
        <w:autoSpaceDE w:val="0"/>
        <w:autoSpaceDN w:val="0"/>
        <w:snapToGrid w:val="0"/>
        <w:spacing w:before="0" w:after="0"/>
        <w:rPr>
          <w:lang w:val="fr-CA"/>
        </w:rPr>
      </w:pPr>
      <w:r w:rsidRPr="007528CD">
        <w:rPr>
          <w:lang w:val="fr-CA"/>
        </w:rPr>
        <w:t>Yémen</w:t>
      </w:r>
    </w:p>
    <w:p w14:paraId="4F8B1CFD" w14:textId="77777777" w:rsidR="0070738D" w:rsidRPr="007528CD" w:rsidRDefault="0070738D" w:rsidP="00A87403">
      <w:pPr>
        <w:pStyle w:val="Para1"/>
        <w:numPr>
          <w:ilvl w:val="0"/>
          <w:numId w:val="0"/>
        </w:numPr>
        <w:overflowPunct w:val="0"/>
        <w:autoSpaceDE w:val="0"/>
        <w:autoSpaceDN w:val="0"/>
        <w:snapToGrid w:val="0"/>
        <w:spacing w:before="0" w:after="0"/>
        <w:rPr>
          <w:lang w:val="fr-CA"/>
        </w:rPr>
        <w:sectPr w:rsidR="0070738D" w:rsidRPr="007528CD" w:rsidSect="0070738D">
          <w:type w:val="continuous"/>
          <w:pgSz w:w="12240" w:h="15840"/>
          <w:pgMar w:top="567" w:right="1389" w:bottom="1134" w:left="1389" w:header="461" w:footer="720" w:gutter="0"/>
          <w:cols w:num="3" w:space="708"/>
          <w:titlePg/>
          <w:docGrid w:linePitch="360"/>
        </w:sectPr>
      </w:pPr>
    </w:p>
    <w:p w14:paraId="67B08DA8" w14:textId="568BE2DD" w:rsidR="00A87403" w:rsidRPr="007528CD" w:rsidRDefault="00A87403" w:rsidP="00A87403">
      <w:pPr>
        <w:pStyle w:val="Para1"/>
        <w:numPr>
          <w:ilvl w:val="0"/>
          <w:numId w:val="0"/>
        </w:numPr>
        <w:overflowPunct w:val="0"/>
        <w:autoSpaceDE w:val="0"/>
        <w:autoSpaceDN w:val="0"/>
        <w:snapToGrid w:val="0"/>
        <w:spacing w:before="0" w:after="0"/>
        <w:rPr>
          <w:lang w:val="fr-CA"/>
        </w:rPr>
      </w:pPr>
    </w:p>
    <w:p w14:paraId="442C7F4F" w14:textId="25D7A976" w:rsidR="00F52AC0" w:rsidRPr="007528CD" w:rsidRDefault="0070738D" w:rsidP="00B40FE2">
      <w:pPr>
        <w:pStyle w:val="Heading2"/>
        <w:rPr>
          <w:i w:val="0"/>
          <w:lang w:val="fr-CA"/>
        </w:rPr>
      </w:pPr>
      <w:r w:rsidRPr="007528CD">
        <w:rPr>
          <w:i w:val="0"/>
          <w:lang w:val="fr-CA"/>
        </w:rPr>
        <w:t>P</w:t>
      </w:r>
      <w:r w:rsidR="00E330C6" w:rsidRPr="007528CD">
        <w:rPr>
          <w:i w:val="0"/>
          <w:lang w:val="fr-CA"/>
        </w:rPr>
        <w:t>oint 1.</w:t>
      </w:r>
      <w:r w:rsidR="00E330C6" w:rsidRPr="007528CD">
        <w:rPr>
          <w:i w:val="0"/>
          <w:lang w:val="fr-CA"/>
        </w:rPr>
        <w:tab/>
      </w:r>
      <w:r w:rsidRPr="007528CD">
        <w:rPr>
          <w:i w:val="0"/>
          <w:lang w:val="fr-CA"/>
        </w:rPr>
        <w:t>Ouverture de la réunion</w:t>
      </w:r>
    </w:p>
    <w:p w14:paraId="226EBB6F" w14:textId="3DAD2599" w:rsidR="00E330C6" w:rsidRPr="007528CD" w:rsidRDefault="0070738D" w:rsidP="00E330C6">
      <w:pPr>
        <w:numPr>
          <w:ilvl w:val="0"/>
          <w:numId w:val="9"/>
        </w:numPr>
        <w:suppressLineNumbers/>
        <w:tabs>
          <w:tab w:val="left" w:pos="720"/>
        </w:tabs>
        <w:suppressAutoHyphens/>
        <w:kinsoku w:val="0"/>
        <w:overflowPunct w:val="0"/>
        <w:autoSpaceDE w:val="0"/>
        <w:autoSpaceDN w:val="0"/>
        <w:adjustRightInd w:val="0"/>
        <w:snapToGrid w:val="0"/>
        <w:spacing w:before="120" w:after="120"/>
        <w:rPr>
          <w:lang w:val="fr-CA"/>
        </w:rPr>
      </w:pPr>
      <w:r w:rsidRPr="007528CD">
        <w:rPr>
          <w:szCs w:val="22"/>
          <w:lang w:val="fr-CA"/>
        </w:rPr>
        <w:t xml:space="preserve">La première </w:t>
      </w:r>
      <w:r w:rsidR="00A70015" w:rsidRPr="007528CD">
        <w:rPr>
          <w:szCs w:val="22"/>
          <w:lang w:val="fr-CA"/>
        </w:rPr>
        <w:t>séance</w:t>
      </w:r>
      <w:r w:rsidRPr="007528CD">
        <w:rPr>
          <w:szCs w:val="22"/>
          <w:lang w:val="fr-CA"/>
        </w:rPr>
        <w:t xml:space="preserve"> plénière a été présentée conjointement avec les premières </w:t>
      </w:r>
      <w:r w:rsidR="00A70015" w:rsidRPr="007528CD">
        <w:rPr>
          <w:szCs w:val="22"/>
          <w:lang w:val="fr-CA"/>
        </w:rPr>
        <w:t>séances</w:t>
      </w:r>
      <w:r w:rsidRPr="007528CD">
        <w:rPr>
          <w:szCs w:val="22"/>
          <w:lang w:val="fr-CA"/>
        </w:rPr>
        <w:t xml:space="preserve"> plénières de la Conférence des Parties à la Convention et de la Conférence des Parties siégeant en tant que réunion des Parties au Protocole de Cartagena, le 7 décembre 2022. Le prés</w:t>
      </w:r>
      <w:r w:rsidR="00E330C6" w:rsidRPr="007528CD">
        <w:rPr>
          <w:szCs w:val="22"/>
          <w:lang w:val="fr-CA"/>
        </w:rPr>
        <w:t>ident des trois organes, le min</w:t>
      </w:r>
      <w:r w:rsidRPr="007528CD">
        <w:rPr>
          <w:szCs w:val="22"/>
          <w:lang w:val="fr-CA"/>
        </w:rPr>
        <w:t xml:space="preserve">istre de l’Écologie et de l’Environnement de la Chine, </w:t>
      </w:r>
      <w:r w:rsidR="00E330C6" w:rsidRPr="007528CD">
        <w:rPr>
          <w:szCs w:val="22"/>
          <w:lang w:val="fr-CA"/>
        </w:rPr>
        <w:t>a déclaré la deuxième partie des réunions ouverte à 10 h 25.</w:t>
      </w:r>
      <w:r w:rsidR="00E330C6" w:rsidRPr="007528CD">
        <w:rPr>
          <w:rStyle w:val="FootnoteReference"/>
          <w:szCs w:val="22"/>
          <w:u w:val="none"/>
          <w:vertAlign w:val="superscript"/>
          <w:lang w:val="fr-CA"/>
        </w:rPr>
        <w:footnoteReference w:id="4"/>
      </w:r>
      <w:r w:rsidR="00E330C6" w:rsidRPr="007528CD">
        <w:rPr>
          <w:szCs w:val="22"/>
          <w:lang w:val="fr-CA"/>
        </w:rPr>
        <w:t xml:space="preserve"> </w:t>
      </w:r>
    </w:p>
    <w:p w14:paraId="12C38E80" w14:textId="7D18C904" w:rsidR="00F52AC0" w:rsidRPr="007528CD" w:rsidRDefault="00E330C6" w:rsidP="00E330C6">
      <w:pPr>
        <w:suppressLineNumbers/>
        <w:tabs>
          <w:tab w:val="left" w:pos="720"/>
        </w:tabs>
        <w:suppressAutoHyphens/>
        <w:kinsoku w:val="0"/>
        <w:overflowPunct w:val="0"/>
        <w:autoSpaceDE w:val="0"/>
        <w:autoSpaceDN w:val="0"/>
        <w:adjustRightInd w:val="0"/>
        <w:snapToGrid w:val="0"/>
        <w:spacing w:before="120" w:after="120"/>
        <w:jc w:val="center"/>
        <w:rPr>
          <w:b/>
          <w:lang w:val="fr-CA"/>
        </w:rPr>
      </w:pPr>
      <w:r w:rsidRPr="007528CD">
        <w:rPr>
          <w:b/>
          <w:lang w:val="fr-CA"/>
        </w:rPr>
        <w:t>Point 2.</w:t>
      </w:r>
      <w:bookmarkStart w:id="1" w:name="SEVEN"/>
      <w:bookmarkEnd w:id="1"/>
      <w:r w:rsidRPr="007528CD">
        <w:rPr>
          <w:b/>
          <w:lang w:val="fr-CA"/>
        </w:rPr>
        <w:tab/>
        <w:t>Questions d’organisation</w:t>
      </w:r>
    </w:p>
    <w:p w14:paraId="6621B224" w14:textId="77777777" w:rsidR="00654D95" w:rsidRPr="007528CD" w:rsidRDefault="00654D95" w:rsidP="00B40FE2">
      <w:pPr>
        <w:pStyle w:val="Heading2"/>
        <w:rPr>
          <w:i w:val="0"/>
          <w:lang w:val="fr-CA"/>
        </w:rPr>
      </w:pPr>
      <w:r w:rsidRPr="007528CD">
        <w:rPr>
          <w:i w:val="0"/>
          <w:lang w:val="fr-CA"/>
        </w:rPr>
        <w:t>A.</w:t>
      </w:r>
      <w:r w:rsidRPr="007528CD">
        <w:rPr>
          <w:i w:val="0"/>
          <w:lang w:val="fr-CA"/>
        </w:rPr>
        <w:tab/>
        <w:t>Élection du Bureau</w:t>
      </w:r>
    </w:p>
    <w:p w14:paraId="35BC0970" w14:textId="56494E63" w:rsidR="00654D95" w:rsidRPr="007528CD" w:rsidRDefault="00654D95" w:rsidP="00761886">
      <w:pPr>
        <w:pStyle w:val="para10"/>
        <w:rPr>
          <w:lang w:val="fr-CA"/>
        </w:rPr>
      </w:pPr>
      <w:r w:rsidRPr="007528CD">
        <w:rPr>
          <w:lang w:val="fr-CA"/>
        </w:rPr>
        <w:t xml:space="preserve">Conformément au paragraphe 3 de l'article 26 du Protocole de Nagoya, le Bureau de la Conférence des Parties </w:t>
      </w:r>
      <w:r w:rsidR="00A70015" w:rsidRPr="007528CD">
        <w:rPr>
          <w:lang w:val="fr-CA"/>
        </w:rPr>
        <w:t xml:space="preserve">à la Convention </w:t>
      </w:r>
      <w:r w:rsidRPr="007528CD">
        <w:rPr>
          <w:lang w:val="fr-CA"/>
        </w:rPr>
        <w:t xml:space="preserve">a également siégé en tant que Bureau de la Conférence des Parties siégeant en tant que réunion des Parties au Protocole de Nagoya. </w:t>
      </w:r>
    </w:p>
    <w:p w14:paraId="09C2EFEC" w14:textId="0C9B97E2" w:rsidR="00654D95" w:rsidRPr="007528CD" w:rsidRDefault="0097756E"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7528CD">
        <w:rPr>
          <w:kern w:val="22"/>
          <w:szCs w:val="22"/>
          <w:lang w:val="fr-CA"/>
        </w:rPr>
        <w:t>À la première séance plénière</w:t>
      </w:r>
      <w:r w:rsidR="00654D95" w:rsidRPr="007528CD">
        <w:rPr>
          <w:kern w:val="22"/>
          <w:szCs w:val="22"/>
          <w:lang w:val="fr-CA"/>
        </w:rPr>
        <w:t xml:space="preserve">, la Conférence des Parties siégeant en tant que réunion des Parties </w:t>
      </w:r>
      <w:r w:rsidRPr="007528CD">
        <w:rPr>
          <w:kern w:val="22"/>
          <w:szCs w:val="22"/>
          <w:lang w:val="fr-CA"/>
        </w:rPr>
        <w:t xml:space="preserve">au Protocole de Nagoya </w:t>
      </w:r>
      <w:r w:rsidR="00654D95" w:rsidRPr="007528CD">
        <w:rPr>
          <w:kern w:val="22"/>
          <w:szCs w:val="22"/>
          <w:lang w:val="fr-CA"/>
        </w:rPr>
        <w:t xml:space="preserve">a pris note du fait que le président, les vice-présidents et le rapporteur qui avaient siégé à la première partie de la </w:t>
      </w:r>
      <w:r w:rsidR="00717A22" w:rsidRPr="007528CD">
        <w:rPr>
          <w:kern w:val="22"/>
          <w:szCs w:val="22"/>
          <w:lang w:val="fr-CA"/>
        </w:rPr>
        <w:t xml:space="preserve">quatrième </w:t>
      </w:r>
      <w:r w:rsidR="00654D95" w:rsidRPr="007528CD">
        <w:rPr>
          <w:kern w:val="22"/>
          <w:szCs w:val="22"/>
          <w:lang w:val="fr-CA"/>
        </w:rPr>
        <w:t>réunion continueraient de s’acquitter de leurs fonctions, à l’exception de deux des vice-présidents, qui ont depuis été remplacés</w:t>
      </w:r>
      <w:r w:rsidR="00AD510A" w:rsidRPr="007528CD">
        <w:rPr>
          <w:kern w:val="22"/>
          <w:szCs w:val="22"/>
          <w:lang w:val="fr-CA"/>
        </w:rPr>
        <w:t>.</w:t>
      </w:r>
      <w:r w:rsidR="00654D95" w:rsidRPr="007528CD">
        <w:rPr>
          <w:rStyle w:val="FootnoteReference"/>
          <w:szCs w:val="22"/>
          <w:u w:val="none"/>
          <w:vertAlign w:val="superscript"/>
          <w:lang w:val="fr-CA"/>
        </w:rPr>
        <w:footnoteReference w:id="5"/>
      </w:r>
      <w:r w:rsidR="00654D95" w:rsidRPr="007528CD">
        <w:rPr>
          <w:kern w:val="22"/>
          <w:szCs w:val="22"/>
          <w:lang w:val="fr-CA"/>
        </w:rPr>
        <w:t xml:space="preserve"> </w:t>
      </w:r>
    </w:p>
    <w:p w14:paraId="5A71A64B" w14:textId="32DF86D4" w:rsidR="00522337" w:rsidRPr="007528CD" w:rsidRDefault="00717A22"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la cinquième séance plénière, le 19 décembre, en raison de l’absence de consensus concernant les </w:t>
      </w:r>
      <w:r w:rsidR="00376358" w:rsidRPr="007528CD">
        <w:rPr>
          <w:rFonts w:eastAsia="MS Mincho"/>
          <w:color w:val="000000"/>
          <w:kern w:val="22"/>
          <w:lang w:val="fr-CA"/>
        </w:rPr>
        <w:t>candidatures des</w:t>
      </w:r>
      <w:r w:rsidRPr="007528CD">
        <w:rPr>
          <w:rFonts w:eastAsia="MS Mincho"/>
          <w:color w:val="000000"/>
          <w:kern w:val="22"/>
          <w:lang w:val="fr-CA"/>
        </w:rPr>
        <w:t xml:space="preserve"> memb</w:t>
      </w:r>
      <w:r w:rsidR="00376358" w:rsidRPr="007528CD">
        <w:rPr>
          <w:rFonts w:eastAsia="MS Mincho"/>
          <w:color w:val="000000"/>
          <w:kern w:val="22"/>
          <w:lang w:val="fr-CA"/>
        </w:rPr>
        <w:t>res du Bureau</w:t>
      </w:r>
      <w:r w:rsidRPr="007528CD">
        <w:rPr>
          <w:rFonts w:eastAsia="MS Mincho"/>
          <w:color w:val="000000"/>
          <w:kern w:val="22"/>
          <w:lang w:val="fr-CA"/>
        </w:rPr>
        <w:t xml:space="preserve"> et </w:t>
      </w:r>
      <w:r w:rsidR="00376358" w:rsidRPr="007528CD">
        <w:rPr>
          <w:rFonts w:eastAsia="MS Mincho"/>
          <w:color w:val="000000"/>
          <w:kern w:val="22"/>
          <w:lang w:val="fr-CA"/>
        </w:rPr>
        <w:t>du</w:t>
      </w:r>
      <w:r w:rsidRPr="007528CD">
        <w:rPr>
          <w:rFonts w:eastAsia="MS Mincho"/>
          <w:color w:val="000000"/>
          <w:kern w:val="22"/>
          <w:lang w:val="fr-CA"/>
        </w:rPr>
        <w:t xml:space="preserve"> prési</w:t>
      </w:r>
      <w:r w:rsidR="00376358" w:rsidRPr="007528CD">
        <w:rPr>
          <w:rFonts w:eastAsia="MS Mincho"/>
          <w:color w:val="000000"/>
          <w:kern w:val="22"/>
          <w:lang w:val="fr-CA"/>
        </w:rPr>
        <w:t>d</w:t>
      </w:r>
      <w:r w:rsidRPr="007528CD">
        <w:rPr>
          <w:rFonts w:eastAsia="MS Mincho"/>
          <w:color w:val="000000"/>
          <w:kern w:val="22"/>
          <w:lang w:val="fr-CA"/>
        </w:rPr>
        <w:t xml:space="preserve">ent </w:t>
      </w:r>
      <w:r w:rsidR="00376358" w:rsidRPr="007528CD">
        <w:rPr>
          <w:rFonts w:eastAsia="MS Mincho"/>
          <w:color w:val="000000"/>
          <w:kern w:val="22"/>
          <w:lang w:val="fr-CA"/>
        </w:rPr>
        <w:t>d</w:t>
      </w:r>
      <w:r w:rsidRPr="007528CD">
        <w:rPr>
          <w:rFonts w:eastAsia="MS Mincho"/>
          <w:color w:val="000000"/>
          <w:kern w:val="22"/>
          <w:lang w:val="fr-CA"/>
        </w:rPr>
        <w:t xml:space="preserve">e l’Organe subsidiaire chargé de fournir des avis scientifiques, techniques et technologiques, </w:t>
      </w:r>
      <w:r w:rsidR="00376358" w:rsidRPr="007528CD">
        <w:rPr>
          <w:rFonts w:eastAsia="MS Mincho"/>
          <w:color w:val="000000"/>
          <w:kern w:val="22"/>
          <w:lang w:val="fr-CA"/>
        </w:rPr>
        <w:t>et comme le quorum</w:t>
      </w:r>
      <w:r w:rsidRPr="007528CD">
        <w:rPr>
          <w:rFonts w:eastAsia="MS Mincho"/>
          <w:color w:val="000000"/>
          <w:kern w:val="22"/>
          <w:lang w:val="fr-CA"/>
        </w:rPr>
        <w:t xml:space="preserve"> </w:t>
      </w:r>
      <w:r w:rsidR="00376358" w:rsidRPr="007528CD">
        <w:rPr>
          <w:rFonts w:eastAsia="MS Mincho"/>
          <w:color w:val="000000"/>
          <w:kern w:val="22"/>
          <w:lang w:val="fr-CA"/>
        </w:rPr>
        <w:t xml:space="preserve">permettant de </w:t>
      </w:r>
      <w:r w:rsidRPr="007528CD">
        <w:rPr>
          <w:rFonts w:eastAsia="MS Mincho"/>
          <w:color w:val="000000"/>
          <w:kern w:val="22"/>
          <w:lang w:val="fr-CA"/>
        </w:rPr>
        <w:t>prendre une décision à cet égard</w:t>
      </w:r>
      <w:r w:rsidR="00376358" w:rsidRPr="007528CD">
        <w:rPr>
          <w:rFonts w:eastAsia="MS Mincho"/>
          <w:color w:val="000000"/>
          <w:kern w:val="22"/>
          <w:lang w:val="fr-CA"/>
        </w:rPr>
        <w:t xml:space="preserve"> n’a pas été atteint</w:t>
      </w:r>
      <w:r w:rsidRPr="007528CD">
        <w:rPr>
          <w:rFonts w:eastAsia="MS Mincho"/>
          <w:color w:val="000000"/>
          <w:kern w:val="22"/>
          <w:lang w:val="fr-CA"/>
        </w:rPr>
        <w:t>, le président a proposé de suspendre la deuxième part</w:t>
      </w:r>
      <w:r w:rsidR="00376358" w:rsidRPr="007528CD">
        <w:rPr>
          <w:rFonts w:eastAsia="MS Mincho"/>
          <w:color w:val="000000"/>
          <w:kern w:val="22"/>
          <w:lang w:val="fr-CA"/>
        </w:rPr>
        <w:t>ie des réunions des trois organ</w:t>
      </w:r>
      <w:r w:rsidRPr="007528CD">
        <w:rPr>
          <w:rFonts w:eastAsia="MS Mincho"/>
          <w:color w:val="000000"/>
          <w:kern w:val="22"/>
          <w:lang w:val="fr-CA"/>
        </w:rPr>
        <w:t>es afin que les Parties puissent se pencher sur la question lors de la reprise des réun</w:t>
      </w:r>
      <w:r w:rsidR="00376358" w:rsidRPr="007528CD">
        <w:rPr>
          <w:rFonts w:eastAsia="MS Mincho"/>
          <w:color w:val="000000"/>
          <w:kern w:val="22"/>
          <w:lang w:val="fr-CA"/>
        </w:rPr>
        <w:t>i</w:t>
      </w:r>
      <w:r w:rsidRPr="007528CD">
        <w:rPr>
          <w:rFonts w:eastAsia="MS Mincho"/>
          <w:color w:val="000000"/>
          <w:kern w:val="22"/>
          <w:lang w:val="fr-CA"/>
        </w:rPr>
        <w:t>o</w:t>
      </w:r>
      <w:r w:rsidR="00376358" w:rsidRPr="007528CD">
        <w:rPr>
          <w:rFonts w:eastAsia="MS Mincho"/>
          <w:color w:val="000000"/>
          <w:kern w:val="22"/>
          <w:lang w:val="fr-CA"/>
        </w:rPr>
        <w:t>ns</w:t>
      </w:r>
      <w:r w:rsidRPr="007528CD">
        <w:rPr>
          <w:rFonts w:eastAsia="MS Mincho"/>
          <w:color w:val="000000"/>
          <w:kern w:val="22"/>
          <w:lang w:val="fr-CA"/>
        </w:rPr>
        <w:t xml:space="preserve"> </w:t>
      </w:r>
      <w:r w:rsidR="00376358" w:rsidRPr="007528CD">
        <w:rPr>
          <w:rFonts w:eastAsia="MS Mincho"/>
          <w:color w:val="000000"/>
          <w:kern w:val="22"/>
          <w:lang w:val="fr-CA"/>
        </w:rPr>
        <w:t>à une date ultérieure.</w:t>
      </w:r>
      <w:r w:rsidR="00376358" w:rsidRPr="007528CD">
        <w:rPr>
          <w:rStyle w:val="FootnoteReference"/>
          <w:kern w:val="22"/>
          <w:szCs w:val="22"/>
          <w:u w:val="none"/>
          <w:vertAlign w:val="superscript"/>
          <w:lang w:val="fr-CA"/>
        </w:rPr>
        <w:footnoteReference w:id="6"/>
      </w:r>
    </w:p>
    <w:p w14:paraId="6A21E82D" w14:textId="4B0D59BC" w:rsidR="00F52AC0" w:rsidRPr="007528CD" w:rsidRDefault="00654D95" w:rsidP="00B40FE2">
      <w:pPr>
        <w:pStyle w:val="Heading2"/>
        <w:rPr>
          <w:i w:val="0"/>
          <w:lang w:val="fr-CA"/>
        </w:rPr>
      </w:pPr>
      <w:r w:rsidRPr="007528CD">
        <w:rPr>
          <w:i w:val="0"/>
          <w:lang w:val="fr-CA"/>
        </w:rPr>
        <w:t>B.</w:t>
      </w:r>
      <w:r w:rsidRPr="007528CD">
        <w:rPr>
          <w:i w:val="0"/>
          <w:lang w:val="fr-CA"/>
        </w:rPr>
        <w:tab/>
        <w:t>Adoption de l’ordre du jour</w:t>
      </w:r>
    </w:p>
    <w:p w14:paraId="54F6C23E" w14:textId="481E8335" w:rsidR="003819DE" w:rsidRPr="007528CD" w:rsidRDefault="003819DE" w:rsidP="006F7D9A">
      <w:pPr>
        <w:pStyle w:val="Para1"/>
        <w:numPr>
          <w:ilvl w:val="0"/>
          <w:numId w:val="9"/>
        </w:numPr>
        <w:tabs>
          <w:tab w:val="clear" w:pos="720"/>
        </w:tabs>
        <w:rPr>
          <w:rFonts w:eastAsiaTheme="minorEastAsia"/>
          <w:color w:val="000000" w:themeColor="text1"/>
          <w:szCs w:val="22"/>
          <w:lang w:val="fr-CA"/>
        </w:rPr>
      </w:pPr>
      <w:r w:rsidRPr="007528CD">
        <w:rPr>
          <w:lang w:val="fr-CA"/>
        </w:rPr>
        <w:t>L’ordre du jour de la quinziè</w:t>
      </w:r>
      <w:r w:rsidR="006F7D9A" w:rsidRPr="007528CD">
        <w:rPr>
          <w:lang w:val="fr-CA"/>
        </w:rPr>
        <w:t>me réunion de la Conférence des Parties siégeant en tant que réunion des Parties au Protocole de Nagoya</w:t>
      </w:r>
      <w:r w:rsidRPr="007528CD">
        <w:rPr>
          <w:lang w:val="fr-CA"/>
        </w:rPr>
        <w:t>, tel qu’</w:t>
      </w:r>
      <w:r w:rsidR="00AD510A" w:rsidRPr="007528CD">
        <w:rPr>
          <w:lang w:val="fr-CA"/>
        </w:rPr>
        <w:t xml:space="preserve">il a été </w:t>
      </w:r>
      <w:r w:rsidRPr="007528CD">
        <w:rPr>
          <w:lang w:val="fr-CA"/>
        </w:rPr>
        <w:t>adopté à la première partie de la réunion, est le suivant :</w:t>
      </w:r>
    </w:p>
    <w:p w14:paraId="1986AA47" w14:textId="77777777" w:rsidR="003819DE" w:rsidRPr="007528CD"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Ouverture de la réunion.</w:t>
      </w:r>
    </w:p>
    <w:p w14:paraId="5E3F32E5" w14:textId="2BCF3EBD" w:rsidR="003819DE" w:rsidRPr="007528CD"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lastRenderedPageBreak/>
        <w:t>Questions d’organisation.</w:t>
      </w:r>
    </w:p>
    <w:p w14:paraId="3B3DAB27" w14:textId="7F09821A"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Rapport sur les pouvoirs des représentants à la quatrième réunion de la Conférence des Parties siégeant en tant que réunion des Parties au Protocole de Nagoya.</w:t>
      </w:r>
    </w:p>
    <w:p w14:paraId="47DBB941" w14:textId="7777777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Rapports des organes subsidiaires.</w:t>
      </w:r>
    </w:p>
    <w:p w14:paraId="535ED465" w14:textId="4BE56820"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Rapport du Comité de conformité (article 30).</w:t>
      </w:r>
    </w:p>
    <w:p w14:paraId="7807021A" w14:textId="3ACA5F51" w:rsidR="00B40FE2" w:rsidRPr="007528CD"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lang w:val="fr-CA"/>
        </w:rPr>
      </w:pPr>
      <w:r w:rsidRPr="007528CD">
        <w:rPr>
          <w:bCs/>
          <w:snapToGrid w:val="0"/>
          <w:kern w:val="22"/>
          <w:lang w:val="fr-CA"/>
        </w:rPr>
        <w:t>Administration du Protocole et budget pour les fonds d'affectation spéciale.</w:t>
      </w:r>
    </w:p>
    <w:p w14:paraId="00B76A04" w14:textId="36F69E7F" w:rsidR="00B40FE2" w:rsidRPr="007528CD"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lang w:val="fr-CA"/>
        </w:rPr>
      </w:pPr>
      <w:r w:rsidRPr="007528CD">
        <w:rPr>
          <w:rFonts w:eastAsia="Times New Roman"/>
          <w:snapToGrid w:val="0"/>
          <w:kern w:val="22"/>
          <w:szCs w:val="22"/>
          <w:lang w:val="fr-CA"/>
        </w:rPr>
        <w:t>Mécanisme de financement et ressources financières (article 25).</w:t>
      </w:r>
    </w:p>
    <w:p w14:paraId="3FE8905D" w14:textId="1C4377F4" w:rsidR="00B40FE2" w:rsidRPr="007528CD"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lang w:val="fr-CA"/>
        </w:rPr>
      </w:pPr>
      <w:r w:rsidRPr="007528CD">
        <w:rPr>
          <w:bCs/>
          <w:snapToGrid w:val="0"/>
          <w:kern w:val="22"/>
          <w:lang w:val="fr-CA"/>
        </w:rPr>
        <w:t>Mesures visant à soutenir le renforcement des capacités et la création des capacités (article 22) et à sensibiliser le public à l’importance des ressources génétiques et des connaissances traditionnelles associées (article 21).</w:t>
      </w:r>
    </w:p>
    <w:p w14:paraId="635D8CC0" w14:textId="015C3CC1" w:rsidR="00B40FE2" w:rsidRPr="007528CD"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lang w:val="fr-CA"/>
        </w:rPr>
      </w:pPr>
      <w:r w:rsidRPr="007528CD">
        <w:rPr>
          <w:bCs/>
          <w:snapToGrid w:val="0"/>
          <w:kern w:val="22"/>
          <w:lang w:val="fr-CA"/>
        </w:rPr>
        <w:t>Le Centre d'échange sur l'accès et le partage des avantages, et l'échange d'informations (article 14).</w:t>
      </w:r>
    </w:p>
    <w:p w14:paraId="57F70F6F" w14:textId="31046110"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Suivi et établissement de rapports (article 29).</w:t>
      </w:r>
    </w:p>
    <w:p w14:paraId="3C17F263" w14:textId="6B1FD61C"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Coopération avec d'autres organisations, conventions et initiatives internationales.</w:t>
      </w:r>
    </w:p>
    <w:p w14:paraId="7DBA8A5D" w14:textId="654A388B"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Examen de l'efficacité des structures et des processus.</w:t>
      </w:r>
    </w:p>
    <w:p w14:paraId="68A67EE7" w14:textId="7777777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Cadre mondial de la biodiversité pour l’après-2020.</w:t>
      </w:r>
    </w:p>
    <w:p w14:paraId="5AED3023" w14:textId="63B5631E"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Information de séquençage numérique sur les ressources génétiques.</w:t>
      </w:r>
    </w:p>
    <w:p w14:paraId="585CA2ED" w14:textId="02214FD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iCs/>
          <w:snapToGrid w:val="0"/>
          <w:kern w:val="22"/>
          <w:szCs w:val="22"/>
          <w:lang w:val="fr-CA"/>
        </w:rPr>
        <w:t>Instruments internationaux spécialisés en matière d'accès et de partage des avantages dans le contexte du paragraphe 4 de l'article 4 du Protocole de Nagoya.</w:t>
      </w:r>
    </w:p>
    <w:p w14:paraId="74E353BB" w14:textId="2B0D038B"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lang w:val="fr-CA"/>
        </w:rPr>
        <w:t>Mécanisme multilatéral mondial de partage des avantages (article 10).</w:t>
      </w:r>
    </w:p>
    <w:p w14:paraId="78B5116C" w14:textId="77777777"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Questions diverses.</w:t>
      </w:r>
    </w:p>
    <w:p w14:paraId="556A44AF" w14:textId="2D4DBEE5"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Adoption du rapport.</w:t>
      </w:r>
    </w:p>
    <w:p w14:paraId="1AA1110A" w14:textId="7D76A05B" w:rsidR="00B40FE2" w:rsidRPr="007528CD"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fr-CA"/>
        </w:rPr>
      </w:pPr>
      <w:r w:rsidRPr="007528CD">
        <w:rPr>
          <w:bCs/>
          <w:snapToGrid w:val="0"/>
          <w:kern w:val="22"/>
          <w:szCs w:val="22"/>
          <w:lang w:val="fr-CA"/>
        </w:rPr>
        <w:t>Clôture de la réunion.</w:t>
      </w:r>
    </w:p>
    <w:p w14:paraId="76239D3E" w14:textId="0C8A55E9" w:rsidR="00F52AC0" w:rsidRPr="007528CD" w:rsidRDefault="00654D95" w:rsidP="00B40FE2">
      <w:pPr>
        <w:pStyle w:val="Heading2"/>
        <w:rPr>
          <w:i w:val="0"/>
          <w:lang w:val="fr-CA"/>
        </w:rPr>
      </w:pPr>
      <w:r w:rsidRPr="007528CD">
        <w:rPr>
          <w:i w:val="0"/>
          <w:lang w:val="fr-CA"/>
        </w:rPr>
        <w:t>C.</w:t>
      </w:r>
      <w:r w:rsidRPr="007528CD">
        <w:rPr>
          <w:i w:val="0"/>
          <w:lang w:val="fr-CA"/>
        </w:rPr>
        <w:tab/>
        <w:t>Organisation des travaux</w:t>
      </w:r>
    </w:p>
    <w:p w14:paraId="7458EAFA" w14:textId="70BA2BD3" w:rsidR="00DC0985" w:rsidRPr="007528CD"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7528CD">
        <w:rPr>
          <w:szCs w:val="22"/>
          <w:lang w:val="fr-CA"/>
        </w:rPr>
        <w:t xml:space="preserve">À la première </w:t>
      </w:r>
      <w:r w:rsidR="001214B2" w:rsidRPr="007528CD">
        <w:rPr>
          <w:szCs w:val="22"/>
          <w:lang w:val="fr-CA"/>
        </w:rPr>
        <w:t>séance plénière</w:t>
      </w:r>
      <w:r w:rsidRPr="007528CD">
        <w:rPr>
          <w:szCs w:val="22"/>
          <w:lang w:val="fr-CA"/>
        </w:rPr>
        <w:t xml:space="preserve">, la </w:t>
      </w:r>
      <w:r w:rsidR="001214B2" w:rsidRPr="007528CD">
        <w:rPr>
          <w:szCs w:val="22"/>
          <w:lang w:val="fr-CA"/>
        </w:rPr>
        <w:t>Conférence des Parties siégeant en tant que réunion des Parties au Protocole de Nagoya</w:t>
      </w:r>
      <w:r w:rsidRPr="007528CD">
        <w:rPr>
          <w:szCs w:val="22"/>
          <w:lang w:val="fr-CA"/>
        </w:rPr>
        <w:t xml:space="preserve"> a examiné une note de la Secrétaire exécutive sur le projet d’organisation des travaux</w:t>
      </w:r>
      <w:r w:rsidR="001214B2" w:rsidRPr="007528CD">
        <w:rPr>
          <w:szCs w:val="22"/>
          <w:lang w:val="fr-CA"/>
        </w:rPr>
        <w:t xml:space="preserve"> de la deuxième partie de sa quatrième réunion</w:t>
      </w:r>
      <w:r w:rsidR="00B228E7" w:rsidRPr="007528CD">
        <w:rPr>
          <w:szCs w:val="22"/>
          <w:lang w:val="fr-CA"/>
        </w:rPr>
        <w:t xml:space="preserve"> (CBD/NP/MOP/4/1/Add.4/Rev.1)</w:t>
      </w:r>
      <w:r w:rsidR="001214B2" w:rsidRPr="007528CD">
        <w:rPr>
          <w:szCs w:val="22"/>
          <w:lang w:val="fr-CA"/>
        </w:rPr>
        <w:t xml:space="preserve"> </w:t>
      </w:r>
      <w:r w:rsidRPr="007528CD">
        <w:rPr>
          <w:szCs w:val="22"/>
          <w:lang w:val="fr-CA"/>
        </w:rPr>
        <w:t>et a décidé d’organiser ses travaux comme indiqué dans cette note</w:t>
      </w:r>
      <w:r w:rsidRPr="007528CD">
        <w:rPr>
          <w:bCs/>
          <w:szCs w:val="22"/>
          <w:lang w:val="fr-CA"/>
        </w:rPr>
        <w:t xml:space="preserve">. </w:t>
      </w:r>
      <w:r w:rsidR="001214B2" w:rsidRPr="007528CD">
        <w:rPr>
          <w:bCs/>
          <w:szCs w:val="22"/>
          <w:lang w:val="fr-CA"/>
        </w:rPr>
        <w:t xml:space="preserve">Les trois organes, dont les </w:t>
      </w:r>
      <w:r w:rsidR="00B228E7" w:rsidRPr="007528CD">
        <w:rPr>
          <w:bCs/>
          <w:szCs w:val="22"/>
          <w:lang w:val="fr-CA"/>
        </w:rPr>
        <w:t>séances</w:t>
      </w:r>
      <w:r w:rsidR="001214B2" w:rsidRPr="007528CD">
        <w:rPr>
          <w:bCs/>
          <w:szCs w:val="22"/>
          <w:lang w:val="fr-CA"/>
        </w:rPr>
        <w:t xml:space="preserve"> se sont déroulées simultanément, ont </w:t>
      </w:r>
      <w:r w:rsidRPr="007528CD">
        <w:rPr>
          <w:bCs/>
          <w:szCs w:val="22"/>
          <w:lang w:val="fr-CA"/>
        </w:rPr>
        <w:t xml:space="preserve">créé deux groupes de travail </w:t>
      </w:r>
      <w:r w:rsidR="001214B2" w:rsidRPr="007528CD">
        <w:rPr>
          <w:bCs/>
          <w:szCs w:val="22"/>
          <w:lang w:val="fr-CA"/>
        </w:rPr>
        <w:t xml:space="preserve">pour les servir </w:t>
      </w:r>
      <w:r w:rsidR="00B228E7" w:rsidRPr="007528CD">
        <w:rPr>
          <w:bCs/>
          <w:szCs w:val="22"/>
          <w:lang w:val="fr-CA"/>
        </w:rPr>
        <w:t>et ont</w:t>
      </w:r>
      <w:r w:rsidRPr="007528CD">
        <w:rPr>
          <w:bCs/>
          <w:szCs w:val="22"/>
          <w:lang w:val="fr-CA"/>
        </w:rPr>
        <w:t xml:space="preserve"> élu Rosemary Paterson (Nouvelle-Zélande) à la présidence du Group</w:t>
      </w:r>
      <w:r w:rsidR="00E958BF">
        <w:rPr>
          <w:bCs/>
          <w:szCs w:val="22"/>
          <w:lang w:val="fr-CA"/>
        </w:rPr>
        <w:t xml:space="preserve">e de travail I et Helena </w:t>
      </w:r>
      <w:proofErr w:type="spellStart"/>
      <w:r w:rsidR="00E958BF">
        <w:rPr>
          <w:bCs/>
          <w:szCs w:val="22"/>
          <w:lang w:val="fr-CA"/>
        </w:rPr>
        <w:t>Jeffery</w:t>
      </w:r>
      <w:proofErr w:type="spellEnd"/>
      <w:r w:rsidR="00E958BF">
        <w:rPr>
          <w:bCs/>
          <w:szCs w:val="22"/>
          <w:lang w:val="fr-CA"/>
        </w:rPr>
        <w:t xml:space="preserve"> </w:t>
      </w:r>
      <w:r w:rsidRPr="007528CD">
        <w:rPr>
          <w:bCs/>
          <w:szCs w:val="22"/>
          <w:lang w:val="fr-CA"/>
        </w:rPr>
        <w:t>Brown (Antigua-et-Barbuda) à la présidence du Groupe de travail II.</w:t>
      </w:r>
    </w:p>
    <w:p w14:paraId="2D7A4FF9" w14:textId="7674AE49" w:rsidR="001214B2" w:rsidRPr="007528CD" w:rsidRDefault="002172CA" w:rsidP="001214B2">
      <w:pPr>
        <w:suppressLineNumbers/>
        <w:suppressAutoHyphens/>
        <w:kinsoku w:val="0"/>
        <w:overflowPunct w:val="0"/>
        <w:autoSpaceDE w:val="0"/>
        <w:autoSpaceDN w:val="0"/>
        <w:adjustRightInd w:val="0"/>
        <w:snapToGrid w:val="0"/>
        <w:spacing w:before="120" w:after="120"/>
        <w:rPr>
          <w:i/>
          <w:snapToGrid w:val="0"/>
          <w:kern w:val="22"/>
          <w:szCs w:val="22"/>
          <w:lang w:val="fr-CA"/>
        </w:rPr>
      </w:pPr>
      <w:r w:rsidRPr="007528CD">
        <w:rPr>
          <w:bCs/>
          <w:i/>
          <w:szCs w:val="22"/>
          <w:lang w:val="fr-CA"/>
        </w:rPr>
        <w:t xml:space="preserve">Première séance </w:t>
      </w:r>
      <w:r w:rsidR="00C80683" w:rsidRPr="007528CD">
        <w:rPr>
          <w:bCs/>
          <w:i/>
          <w:szCs w:val="22"/>
          <w:lang w:val="fr-CA"/>
        </w:rPr>
        <w:t>de bilan</w:t>
      </w:r>
    </w:p>
    <w:p w14:paraId="123B6818" w14:textId="6F93923A" w:rsidR="00DC0985" w:rsidRPr="007528CD"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7528CD">
        <w:rPr>
          <w:lang w:val="fr-CA"/>
        </w:rPr>
        <w:t xml:space="preserve">Le 10 décembre, </w:t>
      </w:r>
      <w:r w:rsidR="00C80683" w:rsidRPr="007528CD">
        <w:rPr>
          <w:lang w:val="fr-CA"/>
        </w:rPr>
        <w:t>la Conférence des Parties siégeant en tant que réunion des Parties au Protocole de Nagoya s’est réunie pour sa deuxième séance plénière</w:t>
      </w:r>
      <w:r w:rsidRPr="007528CD">
        <w:rPr>
          <w:lang w:val="fr-CA"/>
        </w:rPr>
        <w:t>, qui a été en partie une séance de bilan</w:t>
      </w:r>
      <w:r w:rsidR="00C80683" w:rsidRPr="007528CD">
        <w:rPr>
          <w:lang w:val="fr-CA"/>
        </w:rPr>
        <w:t>. La séance s’est déroulée conjointement avec la Conférence des Parties à la Convention et la Conférence des Parties siégeant en tant que réunion des Parties au Protocole de Cartagena. Les président</w:t>
      </w:r>
      <w:r w:rsidR="0095725D" w:rsidRPr="007528CD">
        <w:rPr>
          <w:lang w:val="fr-CA"/>
        </w:rPr>
        <w:t>e</w:t>
      </w:r>
      <w:r w:rsidR="00C80683" w:rsidRPr="007528CD">
        <w:rPr>
          <w:lang w:val="fr-CA"/>
        </w:rPr>
        <w:t xml:space="preserve">s des groupes de travail et du groupe de contact sur le budget </w:t>
      </w:r>
      <w:r w:rsidR="00DE74A4" w:rsidRPr="007528CD">
        <w:rPr>
          <w:lang w:val="fr-CA"/>
        </w:rPr>
        <w:t xml:space="preserve">ont entendu les rapports </w:t>
      </w:r>
      <w:proofErr w:type="gramStart"/>
      <w:r w:rsidR="00DE74A4" w:rsidRPr="007528CD">
        <w:rPr>
          <w:lang w:val="fr-CA"/>
        </w:rPr>
        <w:t xml:space="preserve">sur </w:t>
      </w:r>
      <w:r w:rsidRPr="007528CD">
        <w:rPr>
          <w:lang w:val="fr-CA"/>
        </w:rPr>
        <w:t xml:space="preserve"> les</w:t>
      </w:r>
      <w:proofErr w:type="gramEnd"/>
      <w:r w:rsidRPr="007528CD">
        <w:rPr>
          <w:lang w:val="fr-CA"/>
        </w:rPr>
        <w:t xml:space="preserve"> progrès accomplis à ce jour.</w:t>
      </w:r>
      <w:r w:rsidR="00DE74A4" w:rsidRPr="007528CD">
        <w:rPr>
          <w:rStyle w:val="FootnoteReference"/>
          <w:u w:val="none"/>
          <w:vertAlign w:val="superscript"/>
          <w:lang w:val="fr-CA"/>
        </w:rPr>
        <w:footnoteReference w:id="7"/>
      </w:r>
    </w:p>
    <w:p w14:paraId="427E17C4" w14:textId="77777777" w:rsidR="00AD510A" w:rsidRPr="007528CD" w:rsidRDefault="00AD510A" w:rsidP="00DE74A4">
      <w:pPr>
        <w:suppressLineNumbers/>
        <w:suppressAutoHyphens/>
        <w:kinsoku w:val="0"/>
        <w:overflowPunct w:val="0"/>
        <w:autoSpaceDE w:val="0"/>
        <w:autoSpaceDN w:val="0"/>
        <w:adjustRightInd w:val="0"/>
        <w:snapToGrid w:val="0"/>
        <w:spacing w:before="120" w:after="120"/>
        <w:rPr>
          <w:i/>
          <w:u w:val="single"/>
          <w:lang w:val="fr-CA"/>
        </w:rPr>
      </w:pPr>
    </w:p>
    <w:p w14:paraId="7A629157" w14:textId="77777777" w:rsidR="00AD510A" w:rsidRPr="007528CD" w:rsidRDefault="00AD510A" w:rsidP="00DE74A4">
      <w:pPr>
        <w:suppressLineNumbers/>
        <w:suppressAutoHyphens/>
        <w:kinsoku w:val="0"/>
        <w:overflowPunct w:val="0"/>
        <w:autoSpaceDE w:val="0"/>
        <w:autoSpaceDN w:val="0"/>
        <w:adjustRightInd w:val="0"/>
        <w:snapToGrid w:val="0"/>
        <w:spacing w:before="120" w:after="120"/>
        <w:rPr>
          <w:i/>
          <w:u w:val="single"/>
          <w:lang w:val="fr-CA"/>
        </w:rPr>
      </w:pPr>
    </w:p>
    <w:p w14:paraId="6C7E02DF" w14:textId="0FD1FAD9" w:rsidR="00DE74A4" w:rsidRPr="007528CD" w:rsidRDefault="00DE74A4" w:rsidP="00DE74A4">
      <w:pPr>
        <w:suppressLineNumbers/>
        <w:suppressAutoHyphens/>
        <w:kinsoku w:val="0"/>
        <w:overflowPunct w:val="0"/>
        <w:autoSpaceDE w:val="0"/>
        <w:autoSpaceDN w:val="0"/>
        <w:adjustRightInd w:val="0"/>
        <w:snapToGrid w:val="0"/>
        <w:spacing w:before="120" w:after="120"/>
        <w:rPr>
          <w:i/>
          <w:snapToGrid w:val="0"/>
          <w:kern w:val="22"/>
          <w:szCs w:val="22"/>
          <w:lang w:val="fr-CA"/>
        </w:rPr>
      </w:pPr>
      <w:r w:rsidRPr="007528CD">
        <w:rPr>
          <w:i/>
          <w:lang w:val="fr-CA"/>
        </w:rPr>
        <w:lastRenderedPageBreak/>
        <w:t xml:space="preserve">Première </w:t>
      </w:r>
      <w:r w:rsidR="008F18E2" w:rsidRPr="007528CD">
        <w:rPr>
          <w:i/>
          <w:lang w:val="fr-CA"/>
        </w:rPr>
        <w:t>réunion</w:t>
      </w:r>
      <w:r w:rsidRPr="007528CD">
        <w:rPr>
          <w:i/>
          <w:lang w:val="fr-CA"/>
        </w:rPr>
        <w:t xml:space="preserve"> des chefs de délégation</w:t>
      </w:r>
    </w:p>
    <w:p w14:paraId="0EA6B888" w14:textId="386B4050" w:rsidR="00DE74A4" w:rsidRPr="007528CD" w:rsidRDefault="00DE74A4" w:rsidP="00DB0853">
      <w:pPr>
        <w:pStyle w:val="Para1"/>
        <w:numPr>
          <w:ilvl w:val="0"/>
          <w:numId w:val="9"/>
        </w:numPr>
        <w:overflowPunct w:val="0"/>
        <w:autoSpaceDE w:val="0"/>
        <w:autoSpaceDN w:val="0"/>
        <w:snapToGrid w:val="0"/>
        <w:spacing w:before="0"/>
        <w:rPr>
          <w:lang w:val="fr-CA"/>
        </w:rPr>
      </w:pPr>
      <w:r w:rsidRPr="007528CD">
        <w:rPr>
          <w:kern w:val="22"/>
          <w:lang w:val="fr-CA"/>
        </w:rPr>
        <w:t xml:space="preserve">Le 14 décembre, </w:t>
      </w:r>
      <w:r w:rsidR="00E57FC1" w:rsidRPr="007528CD">
        <w:rPr>
          <w:kern w:val="22"/>
          <w:lang w:val="fr-CA"/>
        </w:rPr>
        <w:t>les chefs de délégation se s</w:t>
      </w:r>
      <w:r w:rsidRPr="007528CD">
        <w:rPr>
          <w:kern w:val="22"/>
          <w:lang w:val="fr-CA"/>
        </w:rPr>
        <w:t>ont réunis conjointement avec la Conférence des Parties à la Convention et la Conférence des Parties siégeant en tant que réunion des Parties au Protocole de Nagoya, afin de débattre des progrès acco</w:t>
      </w:r>
      <w:r w:rsidR="00E57FC1" w:rsidRPr="007528CD">
        <w:rPr>
          <w:kern w:val="22"/>
          <w:lang w:val="fr-CA"/>
        </w:rPr>
        <w:t>m</w:t>
      </w:r>
      <w:r w:rsidRPr="007528CD">
        <w:rPr>
          <w:kern w:val="22"/>
          <w:lang w:val="fr-CA"/>
        </w:rPr>
        <w:t>plis à ce jour sur les principales questions à l’étude.</w:t>
      </w:r>
      <w:r w:rsidR="00E57FC1" w:rsidRPr="007528CD">
        <w:rPr>
          <w:rStyle w:val="FootnoteReference"/>
          <w:u w:val="none"/>
          <w:vertAlign w:val="superscript"/>
          <w:lang w:val="fr-CA"/>
        </w:rPr>
        <w:footnoteReference w:id="8"/>
      </w:r>
      <w:r w:rsidR="00E57FC1" w:rsidRPr="007528CD">
        <w:rPr>
          <w:lang w:val="fr-CA"/>
        </w:rPr>
        <w:t xml:space="preserve"> </w:t>
      </w:r>
    </w:p>
    <w:p w14:paraId="058EFE8E" w14:textId="65D7BC23" w:rsidR="00E57FC1" w:rsidRPr="007528CD" w:rsidRDefault="00E57FC1" w:rsidP="00E57FC1">
      <w:pPr>
        <w:pStyle w:val="Para1"/>
        <w:numPr>
          <w:ilvl w:val="0"/>
          <w:numId w:val="0"/>
        </w:numPr>
        <w:overflowPunct w:val="0"/>
        <w:autoSpaceDE w:val="0"/>
        <w:autoSpaceDN w:val="0"/>
        <w:snapToGrid w:val="0"/>
        <w:spacing w:before="0"/>
        <w:rPr>
          <w:i/>
          <w:lang w:val="fr-CA"/>
        </w:rPr>
      </w:pPr>
      <w:r w:rsidRPr="007528CD">
        <w:rPr>
          <w:i/>
          <w:lang w:val="fr-CA"/>
        </w:rPr>
        <w:t>Consultations ministérielles</w:t>
      </w:r>
    </w:p>
    <w:p w14:paraId="32EC0239" w14:textId="353A12BD" w:rsidR="00DB0853" w:rsidRPr="007528CD" w:rsidRDefault="00E57FC1" w:rsidP="00DB0853">
      <w:pPr>
        <w:pStyle w:val="Para1"/>
        <w:numPr>
          <w:ilvl w:val="0"/>
          <w:numId w:val="9"/>
        </w:numPr>
        <w:overflowPunct w:val="0"/>
        <w:autoSpaceDE w:val="0"/>
        <w:autoSpaceDN w:val="0"/>
        <w:snapToGrid w:val="0"/>
        <w:spacing w:before="0"/>
        <w:rPr>
          <w:lang w:val="fr-CA"/>
        </w:rPr>
      </w:pPr>
      <w:r w:rsidRPr="007528CD">
        <w:rPr>
          <w:kern w:val="22"/>
          <w:lang w:val="fr-CA"/>
        </w:rPr>
        <w:t>Le 15 décembre, la Conférence des Parties siégeant en tant que réunion des Parties au Protocole de Nagoya s’est réunie pour la séance plénière d’ouverture du segment de haut niveau présentée conjointement avec la Conférence des Parties à la Convention et la Conférence des Parties siégeant en tant que réunion des Parties au Protocole de Cartagena.</w:t>
      </w:r>
      <w:r w:rsidR="00D20275" w:rsidRPr="007528CD">
        <w:rPr>
          <w:rStyle w:val="FootnoteReference"/>
          <w:u w:val="none"/>
          <w:vertAlign w:val="superscript"/>
          <w:lang w:val="fr-CA"/>
        </w:rPr>
        <w:footnoteReference w:id="9"/>
      </w:r>
      <w:r w:rsidR="00D20275" w:rsidRPr="007528CD">
        <w:rPr>
          <w:lang w:val="fr-CA"/>
        </w:rPr>
        <w:t xml:space="preserve"> </w:t>
      </w:r>
    </w:p>
    <w:p w14:paraId="534C1C73" w14:textId="36B1129F" w:rsidR="00D20275" w:rsidRPr="007528CD" w:rsidRDefault="00D20275" w:rsidP="00D20275">
      <w:pPr>
        <w:pStyle w:val="Para1"/>
        <w:numPr>
          <w:ilvl w:val="0"/>
          <w:numId w:val="0"/>
        </w:numPr>
        <w:overflowPunct w:val="0"/>
        <w:autoSpaceDE w:val="0"/>
        <w:autoSpaceDN w:val="0"/>
        <w:snapToGrid w:val="0"/>
        <w:spacing w:before="0"/>
        <w:rPr>
          <w:i/>
          <w:lang w:val="fr-CA"/>
        </w:rPr>
      </w:pPr>
      <w:r w:rsidRPr="007528CD">
        <w:rPr>
          <w:i/>
          <w:lang w:val="fr-CA"/>
        </w:rPr>
        <w:t>Deuxième séance de bilan</w:t>
      </w:r>
    </w:p>
    <w:p w14:paraId="231E1628" w14:textId="6684B7EE" w:rsidR="00DB0853" w:rsidRPr="007528CD" w:rsidRDefault="00DB0853" w:rsidP="00DB0853">
      <w:pPr>
        <w:pStyle w:val="Para1"/>
        <w:numPr>
          <w:ilvl w:val="0"/>
          <w:numId w:val="9"/>
        </w:numPr>
        <w:overflowPunct w:val="0"/>
        <w:autoSpaceDE w:val="0"/>
        <w:autoSpaceDN w:val="0"/>
        <w:snapToGrid w:val="0"/>
        <w:spacing w:before="0"/>
        <w:rPr>
          <w:lang w:val="fr-CA"/>
        </w:rPr>
      </w:pPr>
      <w:r w:rsidRPr="007528CD">
        <w:rPr>
          <w:lang w:val="fr-CA"/>
        </w:rPr>
        <w:t xml:space="preserve">Le 17 décembre, </w:t>
      </w:r>
      <w:r w:rsidR="00D20275" w:rsidRPr="007528CD">
        <w:rPr>
          <w:lang w:val="fr-CA"/>
        </w:rPr>
        <w:t>la Conférence des Parties siégeant en tant que réunion des Parties au Protocole de Nagoya a tenu sa troisième séance pléni</w:t>
      </w:r>
      <w:r w:rsidR="008F18E2" w:rsidRPr="007528CD">
        <w:rPr>
          <w:lang w:val="fr-CA"/>
        </w:rPr>
        <w:t>ère qui a aussi constitué la deux</w:t>
      </w:r>
      <w:r w:rsidR="00D20275" w:rsidRPr="007528CD">
        <w:rPr>
          <w:lang w:val="fr-CA"/>
        </w:rPr>
        <w:t>i</w:t>
      </w:r>
      <w:r w:rsidR="008F18E2" w:rsidRPr="007528CD">
        <w:rPr>
          <w:lang w:val="fr-CA"/>
        </w:rPr>
        <w:t>ème sé</w:t>
      </w:r>
      <w:r w:rsidR="00D20275" w:rsidRPr="007528CD">
        <w:rPr>
          <w:lang w:val="fr-CA"/>
        </w:rPr>
        <w:t xml:space="preserve">ance de bilan. </w:t>
      </w:r>
      <w:r w:rsidR="008F18E2" w:rsidRPr="007528CD">
        <w:rPr>
          <w:lang w:val="fr-CA"/>
        </w:rPr>
        <w:t xml:space="preserve">La séance a été </w:t>
      </w:r>
      <w:r w:rsidR="00F22ECD">
        <w:rPr>
          <w:lang w:val="fr-CA"/>
        </w:rPr>
        <w:t>tenue conjointement avec la</w:t>
      </w:r>
      <w:r w:rsidR="00D20275" w:rsidRPr="007528CD">
        <w:rPr>
          <w:lang w:val="fr-CA"/>
        </w:rPr>
        <w:t xml:space="preserve"> Conférence des Parties à la Convention et la Conférence des Parties siégeant en tant que réunion des Parties au Protocole de Cartagena. Les président</w:t>
      </w:r>
      <w:r w:rsidR="0095725D" w:rsidRPr="007528CD">
        <w:rPr>
          <w:lang w:val="fr-CA"/>
        </w:rPr>
        <w:t>e</w:t>
      </w:r>
      <w:r w:rsidR="00D20275" w:rsidRPr="007528CD">
        <w:rPr>
          <w:lang w:val="fr-CA"/>
        </w:rPr>
        <w:t xml:space="preserve">s de groupes de travail I </w:t>
      </w:r>
      <w:r w:rsidR="008F18E2" w:rsidRPr="007528CD">
        <w:rPr>
          <w:lang w:val="fr-CA"/>
        </w:rPr>
        <w:t>et II, et d</w:t>
      </w:r>
      <w:r w:rsidR="00D20275" w:rsidRPr="007528CD">
        <w:rPr>
          <w:lang w:val="fr-CA"/>
        </w:rPr>
        <w:t>u groupe de contact sur le budget ont présenté leur</w:t>
      </w:r>
      <w:r w:rsidR="00237218">
        <w:rPr>
          <w:lang w:val="fr-CA"/>
        </w:rPr>
        <w:t>s</w:t>
      </w:r>
      <w:r w:rsidR="00D20275" w:rsidRPr="007528CD">
        <w:rPr>
          <w:lang w:val="fr-CA"/>
        </w:rPr>
        <w:t xml:space="preserve"> rapport</w:t>
      </w:r>
      <w:r w:rsidR="00237218">
        <w:rPr>
          <w:lang w:val="fr-CA"/>
        </w:rPr>
        <w:t>s</w:t>
      </w:r>
      <w:r w:rsidR="00D20275" w:rsidRPr="007528CD">
        <w:rPr>
          <w:lang w:val="fr-CA"/>
        </w:rPr>
        <w:t xml:space="preserve"> sur les progrès </w:t>
      </w:r>
      <w:r w:rsidR="008F18E2" w:rsidRPr="007528CD">
        <w:rPr>
          <w:lang w:val="fr-CA"/>
        </w:rPr>
        <w:t>réalisés</w:t>
      </w:r>
      <w:r w:rsidR="00D20275" w:rsidRPr="007528CD">
        <w:rPr>
          <w:lang w:val="fr-CA"/>
        </w:rPr>
        <w:t xml:space="preserve"> à ce jour.</w:t>
      </w:r>
      <w:r w:rsidR="008F18E2" w:rsidRPr="007528CD">
        <w:rPr>
          <w:rStyle w:val="FootnoteReference"/>
          <w:u w:val="none"/>
          <w:vertAlign w:val="superscript"/>
          <w:lang w:val="fr-CA"/>
        </w:rPr>
        <w:footnoteReference w:id="10"/>
      </w:r>
      <w:r w:rsidR="00D20275" w:rsidRPr="007528CD">
        <w:rPr>
          <w:lang w:val="fr-CA"/>
        </w:rPr>
        <w:t xml:space="preserve"> </w:t>
      </w:r>
      <w:r w:rsidRPr="007528CD">
        <w:rPr>
          <w:lang w:val="fr-CA"/>
        </w:rPr>
        <w:t xml:space="preserve"> </w:t>
      </w:r>
    </w:p>
    <w:p w14:paraId="7F589EF0" w14:textId="2A77C137" w:rsidR="008F18E2" w:rsidRPr="007528CD" w:rsidRDefault="008F18E2" w:rsidP="008F18E2">
      <w:pPr>
        <w:pStyle w:val="Para1"/>
        <w:numPr>
          <w:ilvl w:val="0"/>
          <w:numId w:val="0"/>
        </w:numPr>
        <w:overflowPunct w:val="0"/>
        <w:autoSpaceDE w:val="0"/>
        <w:autoSpaceDN w:val="0"/>
        <w:snapToGrid w:val="0"/>
        <w:spacing w:before="0"/>
        <w:rPr>
          <w:i/>
          <w:lang w:val="fr-CA"/>
        </w:rPr>
      </w:pPr>
      <w:r w:rsidRPr="007528CD">
        <w:rPr>
          <w:i/>
          <w:lang w:val="fr-CA"/>
        </w:rPr>
        <w:t>Deuxième réunion des chefs de délégation</w:t>
      </w:r>
    </w:p>
    <w:p w14:paraId="1C3693B6" w14:textId="33D5452B" w:rsidR="00DB0853" w:rsidRPr="007528CD" w:rsidRDefault="00837ACC" w:rsidP="00837ACC">
      <w:pPr>
        <w:pStyle w:val="Para1"/>
        <w:numPr>
          <w:ilvl w:val="0"/>
          <w:numId w:val="9"/>
        </w:numPr>
        <w:overflowPunct w:val="0"/>
        <w:autoSpaceDE w:val="0"/>
        <w:autoSpaceDN w:val="0"/>
        <w:snapToGrid w:val="0"/>
        <w:spacing w:before="0"/>
        <w:rPr>
          <w:lang w:val="fr-CA"/>
        </w:rPr>
      </w:pPr>
      <w:r w:rsidRPr="007528CD">
        <w:rPr>
          <w:lang w:val="fr-CA"/>
        </w:rPr>
        <w:t>Le 18 décembre, une deuxième réunion des chefs de délégation a été tenue conjointement avec la Conférence des Parties à la Convention sur la diversité biologique et la Conférence des Parties siégeant en tant que réunion des Parties au Protocole de Cartagena</w:t>
      </w:r>
      <w:r w:rsidR="00237218">
        <w:rPr>
          <w:lang w:val="fr-CA"/>
        </w:rPr>
        <w:t>,</w:t>
      </w:r>
      <w:r w:rsidRPr="007528CD">
        <w:rPr>
          <w:lang w:val="fr-CA"/>
        </w:rPr>
        <w:t xml:space="preserve"> afin d’examiner les projets de décisions préparés par le président pour les principaux points de l’ordre du jour associés au cadre mondial de la biodiversité pour l'après-2020</w:t>
      </w:r>
      <w:r w:rsidR="00DB0853" w:rsidRPr="007528CD">
        <w:rPr>
          <w:lang w:val="fr-CA"/>
        </w:rPr>
        <w:t>.</w:t>
      </w:r>
      <w:r w:rsidRPr="007528CD">
        <w:rPr>
          <w:rStyle w:val="FootnoteReference"/>
          <w:u w:val="none"/>
          <w:vertAlign w:val="superscript"/>
          <w:lang w:val="fr-CA"/>
        </w:rPr>
        <w:footnoteReference w:id="11"/>
      </w:r>
    </w:p>
    <w:p w14:paraId="4327DE9C" w14:textId="62FBC8B2" w:rsidR="00F52AC0" w:rsidRPr="007528CD" w:rsidRDefault="00837ACC" w:rsidP="00465610">
      <w:pPr>
        <w:pStyle w:val="Heading2longmultiline"/>
        <w:suppressLineNumbers/>
        <w:suppressAutoHyphens/>
        <w:kinsoku w:val="0"/>
        <w:overflowPunct w:val="0"/>
        <w:autoSpaceDE w:val="0"/>
        <w:autoSpaceDN w:val="0"/>
        <w:spacing w:before="240"/>
        <w:rPr>
          <w:i w:val="0"/>
          <w:snapToGrid w:val="0"/>
          <w:kern w:val="22"/>
          <w:szCs w:val="22"/>
          <w:lang w:val="fr-CA"/>
        </w:rPr>
      </w:pPr>
      <w:r w:rsidRPr="007528CD">
        <w:rPr>
          <w:i w:val="0"/>
          <w:snapToGrid w:val="0"/>
          <w:kern w:val="22"/>
          <w:szCs w:val="22"/>
          <w:lang w:val="fr-CA"/>
        </w:rPr>
        <w:t>Point</w:t>
      </w:r>
      <w:r w:rsidR="00F52AC0" w:rsidRPr="007528CD">
        <w:rPr>
          <w:i w:val="0"/>
          <w:snapToGrid w:val="0"/>
          <w:kern w:val="22"/>
          <w:szCs w:val="22"/>
          <w:lang w:val="fr-CA"/>
        </w:rPr>
        <w:t xml:space="preserve"> 3.</w:t>
      </w:r>
      <w:r w:rsidR="00F52AC0" w:rsidRPr="007528CD">
        <w:rPr>
          <w:i w:val="0"/>
          <w:snapToGrid w:val="0"/>
          <w:kern w:val="22"/>
          <w:szCs w:val="22"/>
          <w:lang w:val="fr-CA"/>
        </w:rPr>
        <w:tab/>
      </w:r>
      <w:r w:rsidRPr="007528CD">
        <w:rPr>
          <w:i w:val="0"/>
          <w:snapToGrid w:val="0"/>
          <w:kern w:val="22"/>
          <w:szCs w:val="22"/>
          <w:lang w:val="fr-CA"/>
        </w:rPr>
        <w:t>Rapport sur les pouvoirs des représentant</w:t>
      </w:r>
      <w:r w:rsidR="00E06231" w:rsidRPr="007528CD">
        <w:rPr>
          <w:i w:val="0"/>
          <w:snapToGrid w:val="0"/>
          <w:kern w:val="22"/>
          <w:szCs w:val="22"/>
          <w:lang w:val="fr-CA"/>
        </w:rPr>
        <w:t>s à la quatrième réunion de la Conférence des P</w:t>
      </w:r>
      <w:r w:rsidRPr="007528CD">
        <w:rPr>
          <w:i w:val="0"/>
          <w:snapToGrid w:val="0"/>
          <w:kern w:val="22"/>
          <w:szCs w:val="22"/>
          <w:lang w:val="fr-CA"/>
        </w:rPr>
        <w:t>arties si</w:t>
      </w:r>
      <w:r w:rsidR="00E06231" w:rsidRPr="007528CD">
        <w:rPr>
          <w:i w:val="0"/>
          <w:snapToGrid w:val="0"/>
          <w:kern w:val="22"/>
          <w:szCs w:val="22"/>
          <w:lang w:val="fr-CA"/>
        </w:rPr>
        <w:t>égeant en tant que réunion des Parties au Protocole de N</w:t>
      </w:r>
      <w:r w:rsidRPr="007528CD">
        <w:rPr>
          <w:i w:val="0"/>
          <w:snapToGrid w:val="0"/>
          <w:kern w:val="22"/>
          <w:szCs w:val="22"/>
          <w:lang w:val="fr-CA"/>
        </w:rPr>
        <w:t>agoya</w:t>
      </w:r>
    </w:p>
    <w:p w14:paraId="10306BEE" w14:textId="0C910E10" w:rsidR="009623DD" w:rsidRPr="007528CD" w:rsidRDefault="00C64351" w:rsidP="009623DD">
      <w:pPr>
        <w:pStyle w:val="Para1"/>
        <w:numPr>
          <w:ilvl w:val="0"/>
          <w:numId w:val="9"/>
        </w:numPr>
        <w:overflowPunct w:val="0"/>
        <w:autoSpaceDE w:val="0"/>
        <w:autoSpaceDN w:val="0"/>
        <w:snapToGrid w:val="0"/>
        <w:spacing w:before="0"/>
        <w:rPr>
          <w:lang w:val="fr-CA"/>
        </w:rPr>
      </w:pPr>
      <w:r w:rsidRPr="007528CD">
        <w:rPr>
          <w:lang w:val="fr-CA"/>
        </w:rPr>
        <w:t>À s</w:t>
      </w:r>
      <w:r w:rsidR="00E06231" w:rsidRPr="007528CD">
        <w:rPr>
          <w:lang w:val="fr-CA"/>
        </w:rPr>
        <w:t>a première séance plénière</w:t>
      </w:r>
      <w:r w:rsidR="009623DD" w:rsidRPr="007528CD">
        <w:rPr>
          <w:lang w:val="fr-CA"/>
        </w:rPr>
        <w:t xml:space="preserve">, la Conférence des Parties siégeant en tant que réunion des Parties </w:t>
      </w:r>
      <w:r w:rsidR="00E06231" w:rsidRPr="007528CD">
        <w:rPr>
          <w:lang w:val="fr-CA"/>
        </w:rPr>
        <w:t xml:space="preserve">au Protocole de Nagoya </w:t>
      </w:r>
      <w:r w:rsidR="009623DD" w:rsidRPr="007528CD">
        <w:rPr>
          <w:lang w:val="fr-CA"/>
        </w:rPr>
        <w:t xml:space="preserve">a pris note du fait que, conformément au règlement intérieur </w:t>
      </w:r>
      <w:r w:rsidR="00E06231" w:rsidRPr="007528CD">
        <w:rPr>
          <w:lang w:val="fr-CA"/>
        </w:rPr>
        <w:t xml:space="preserve">relatif aux réunions </w:t>
      </w:r>
      <w:r w:rsidR="009623DD" w:rsidRPr="007528CD">
        <w:rPr>
          <w:lang w:val="fr-CA"/>
        </w:rPr>
        <w:t>de la Conférence des Parties, le Bureau avait examiné la liste des observateurs admis à la réunion (CBD/COP/15/INF/2)</w:t>
      </w:r>
      <w:r w:rsidRPr="007528CD">
        <w:rPr>
          <w:lang w:val="fr-CA"/>
        </w:rPr>
        <w:t>,</w:t>
      </w:r>
      <w:r w:rsidR="009623DD" w:rsidRPr="007528CD">
        <w:rPr>
          <w:lang w:val="fr-CA"/>
        </w:rPr>
        <w:t xml:space="preserve"> et examinerait les pouvoirs des représentants et en ferait rapport à une séance ultérieure.</w:t>
      </w:r>
    </w:p>
    <w:p w14:paraId="2CA946AE" w14:textId="17CB55CB" w:rsidR="009623DD" w:rsidRPr="007528CD" w:rsidRDefault="009623DD" w:rsidP="009623DD">
      <w:pPr>
        <w:pStyle w:val="Para1"/>
        <w:numPr>
          <w:ilvl w:val="0"/>
          <w:numId w:val="9"/>
        </w:numPr>
        <w:rPr>
          <w:lang w:val="fr-CA"/>
        </w:rPr>
      </w:pPr>
      <w:r w:rsidRPr="007528CD">
        <w:rPr>
          <w:lang w:val="fr-CA"/>
        </w:rPr>
        <w:t>En conséquence</w:t>
      </w:r>
      <w:r w:rsidR="00E06231" w:rsidRPr="007528CD">
        <w:rPr>
          <w:lang w:val="fr-CA"/>
        </w:rPr>
        <w:t>, à la deuxième séance plénière</w:t>
      </w:r>
      <w:r w:rsidRPr="007528CD">
        <w:rPr>
          <w:lang w:val="fr-CA"/>
        </w:rPr>
        <w:t xml:space="preserve">, </w:t>
      </w:r>
      <w:proofErr w:type="spellStart"/>
      <w:r w:rsidRPr="007528CD">
        <w:rPr>
          <w:lang w:val="fr-CA"/>
        </w:rPr>
        <w:t>Eric</w:t>
      </w:r>
      <w:proofErr w:type="spellEnd"/>
      <w:r w:rsidRPr="007528CD">
        <w:rPr>
          <w:lang w:val="fr-CA"/>
        </w:rPr>
        <w:t xml:space="preserve"> </w:t>
      </w:r>
      <w:proofErr w:type="spellStart"/>
      <w:r w:rsidRPr="007528CD">
        <w:rPr>
          <w:lang w:val="fr-CA"/>
        </w:rPr>
        <w:t>Okoree</w:t>
      </w:r>
      <w:proofErr w:type="spellEnd"/>
      <w:r w:rsidRPr="007528CD">
        <w:rPr>
          <w:lang w:val="fr-CA"/>
        </w:rPr>
        <w:t xml:space="preserve"> (Ghana), désigné par le Bureau lors de la première partie de la réunion comme son représentant pour faire rapport sur les pouvoirs des représentants, a informé la Conférence des Parties siégeant en tant que réunion des Parties </w:t>
      </w:r>
      <w:r w:rsidR="00E06231" w:rsidRPr="007528CD">
        <w:rPr>
          <w:lang w:val="fr-CA"/>
        </w:rPr>
        <w:t xml:space="preserve">au Protocole de Nagoya </w:t>
      </w:r>
      <w:r w:rsidRPr="007528CD">
        <w:rPr>
          <w:lang w:val="fr-CA"/>
        </w:rPr>
        <w:t>que 131 Parties étaient inscrites comme participant</w:t>
      </w:r>
      <w:r w:rsidR="00237218">
        <w:rPr>
          <w:lang w:val="fr-CA"/>
        </w:rPr>
        <w:t>es</w:t>
      </w:r>
      <w:r w:rsidRPr="007528CD">
        <w:rPr>
          <w:lang w:val="fr-CA"/>
        </w:rPr>
        <w:t xml:space="preserve"> à la réunion.</w:t>
      </w:r>
      <w:r w:rsidRPr="007528CD">
        <w:rPr>
          <w:kern w:val="22"/>
          <w:lang w:val="fr-CA"/>
        </w:rPr>
        <w:t xml:space="preserve"> Le Bureau avait examiné les pouvoirs de représentants de 100 Parties </w:t>
      </w:r>
      <w:r w:rsidR="00E06231" w:rsidRPr="007528CD">
        <w:rPr>
          <w:kern w:val="22"/>
          <w:lang w:val="fr-CA"/>
        </w:rPr>
        <w:t>participa</w:t>
      </w:r>
      <w:r w:rsidRPr="007528CD">
        <w:rPr>
          <w:kern w:val="22"/>
          <w:lang w:val="fr-CA"/>
        </w:rPr>
        <w:t>nt à la réunion. Les pouvoirs de 84 délégations étaient pleinement conformes à l’article 18 du règlement intérieur, tandis que ceux de 16 délégations n'étaient pas pleinement conformes à l'article 18 et 31 autres délégations n’avaient pas encore présenté leurs pouvoirs.</w:t>
      </w:r>
    </w:p>
    <w:p w14:paraId="237B3DAC" w14:textId="3DBBF3B5" w:rsidR="009623DD" w:rsidRPr="007528CD" w:rsidRDefault="008D42EA" w:rsidP="009623DD">
      <w:pPr>
        <w:pStyle w:val="Para1"/>
        <w:numPr>
          <w:ilvl w:val="0"/>
          <w:numId w:val="9"/>
        </w:numPr>
        <w:suppressLineNumbers/>
        <w:suppressAutoHyphens/>
        <w:kinsoku w:val="0"/>
        <w:overflowPunct w:val="0"/>
        <w:autoSpaceDE w:val="0"/>
        <w:autoSpaceDN w:val="0"/>
        <w:snapToGrid w:val="0"/>
        <w:rPr>
          <w:kern w:val="22"/>
          <w:lang w:val="fr-CA"/>
        </w:rPr>
      </w:pPr>
      <w:bookmarkStart w:id="2" w:name="_Hlk122171507"/>
      <w:r w:rsidRPr="007528CD">
        <w:rPr>
          <w:rFonts w:eastAsia="MS Mincho"/>
          <w:color w:val="000000"/>
          <w:kern w:val="22"/>
          <w:lang w:val="fr-CA"/>
        </w:rPr>
        <w:t xml:space="preserve">À sa quatrième séance plénière, le 19 décembre, Mme </w:t>
      </w:r>
      <w:proofErr w:type="spellStart"/>
      <w:r w:rsidRPr="007528CD">
        <w:rPr>
          <w:rFonts w:eastAsia="MS Mincho"/>
          <w:color w:val="000000"/>
          <w:kern w:val="22"/>
          <w:lang w:val="fr-CA"/>
        </w:rPr>
        <w:t>Jeff</w:t>
      </w:r>
      <w:r w:rsidR="00E958BF">
        <w:rPr>
          <w:rFonts w:eastAsia="MS Mincho"/>
          <w:color w:val="000000"/>
          <w:kern w:val="22"/>
          <w:lang w:val="fr-CA"/>
        </w:rPr>
        <w:t>ery</w:t>
      </w:r>
      <w:proofErr w:type="spellEnd"/>
      <w:r w:rsidR="00E958BF">
        <w:rPr>
          <w:rFonts w:eastAsia="MS Mincho"/>
          <w:color w:val="000000"/>
          <w:kern w:val="22"/>
          <w:lang w:val="fr-CA"/>
        </w:rPr>
        <w:t xml:space="preserve"> </w:t>
      </w:r>
      <w:r w:rsidRPr="007528CD">
        <w:rPr>
          <w:rFonts w:eastAsia="MS Mincho"/>
          <w:color w:val="000000"/>
          <w:kern w:val="22"/>
          <w:lang w:val="fr-CA"/>
        </w:rPr>
        <w:t>Brown, s’exprimant au nom de M. </w:t>
      </w:r>
      <w:proofErr w:type="spellStart"/>
      <w:r w:rsidRPr="007528CD">
        <w:rPr>
          <w:rFonts w:eastAsia="MS Mincho"/>
          <w:color w:val="000000"/>
          <w:kern w:val="22"/>
          <w:lang w:val="fr-CA"/>
        </w:rPr>
        <w:t>Okoree</w:t>
      </w:r>
      <w:proofErr w:type="spellEnd"/>
      <w:r w:rsidRPr="007528CD">
        <w:rPr>
          <w:rFonts w:eastAsia="MS Mincho"/>
          <w:color w:val="000000"/>
          <w:kern w:val="22"/>
          <w:lang w:val="fr-CA"/>
        </w:rPr>
        <w:t xml:space="preserve">, a présenté le rapport sur les pouvoirs (CBD/NP/MOP/4/INF/6/Rev.1). Elle a informé la Conférence des Parties siégeant en tant que réunion des Parties au Protocole de Nagoya que 134 Parties </w:t>
      </w:r>
      <w:r w:rsidRPr="007528CD">
        <w:rPr>
          <w:lang w:val="fr-CA"/>
        </w:rPr>
        <w:t>étaient inscrites comme participant</w:t>
      </w:r>
      <w:r w:rsidR="00237218">
        <w:rPr>
          <w:lang w:val="fr-CA"/>
        </w:rPr>
        <w:t>es</w:t>
      </w:r>
      <w:r w:rsidRPr="007528CD">
        <w:rPr>
          <w:lang w:val="fr-CA"/>
        </w:rPr>
        <w:t xml:space="preserve"> à la réunion.</w:t>
      </w:r>
      <w:r w:rsidRPr="007528CD">
        <w:rPr>
          <w:kern w:val="22"/>
          <w:lang w:val="fr-CA"/>
        </w:rPr>
        <w:t xml:space="preserve"> Le Bureau avait examiné les pouvoirs de</w:t>
      </w:r>
      <w:r w:rsidR="003F53F0" w:rsidRPr="007528CD">
        <w:rPr>
          <w:kern w:val="22"/>
          <w:lang w:val="fr-CA"/>
        </w:rPr>
        <w:t>s</w:t>
      </w:r>
      <w:r w:rsidRPr="007528CD">
        <w:rPr>
          <w:kern w:val="22"/>
          <w:lang w:val="fr-CA"/>
        </w:rPr>
        <w:t xml:space="preserve"> représentants de 119 Parties participant à la réunion. Les pouvoirs de 106 délégations étaient pleinement conformes à </w:t>
      </w:r>
      <w:r w:rsidRPr="007528CD">
        <w:rPr>
          <w:kern w:val="22"/>
          <w:lang w:val="fr-CA"/>
        </w:rPr>
        <w:lastRenderedPageBreak/>
        <w:t xml:space="preserve">l’article 18 du règlement intérieur, tandis que ceux de 13 délégations n'étaient pas pleinement conformes à l'article 18 et </w:t>
      </w:r>
      <w:r w:rsidR="00E3658D" w:rsidRPr="007528CD">
        <w:rPr>
          <w:kern w:val="22"/>
          <w:lang w:val="fr-CA"/>
        </w:rPr>
        <w:t>15</w:t>
      </w:r>
      <w:r w:rsidRPr="007528CD">
        <w:rPr>
          <w:kern w:val="22"/>
          <w:lang w:val="fr-CA"/>
        </w:rPr>
        <w:t> autres délégations n’avaient pas encore présenté leurs pouvoirs</w:t>
      </w:r>
      <w:r w:rsidR="00E3658D" w:rsidRPr="007528CD">
        <w:rPr>
          <w:kern w:val="22"/>
          <w:lang w:val="fr-CA"/>
        </w:rPr>
        <w:t>.</w:t>
      </w:r>
    </w:p>
    <w:p w14:paraId="28FACD49" w14:textId="3CF177EF" w:rsidR="00E3658D" w:rsidRPr="007528CD" w:rsidRDefault="00E3658D" w:rsidP="009623DD">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Plusieurs chefs de délégation </w:t>
      </w:r>
      <w:r w:rsidR="00D46FF2" w:rsidRPr="007528CD">
        <w:rPr>
          <w:rFonts w:eastAsia="MS Mincho"/>
          <w:color w:val="000000"/>
          <w:kern w:val="22"/>
          <w:lang w:val="fr-CA"/>
        </w:rPr>
        <w:t>ont</w:t>
      </w:r>
      <w:r w:rsidRPr="007528CD">
        <w:rPr>
          <w:rFonts w:eastAsia="MS Mincho"/>
          <w:color w:val="000000"/>
          <w:kern w:val="22"/>
          <w:lang w:val="fr-CA"/>
        </w:rPr>
        <w:t xml:space="preserve"> signé une déclaration indiquant qu’ils présenteraient leurs pouvoirs en bonne et due forme dans leur version originale à la Secrétaire exécutive dans les 30 jours suivant la clôture de la réunion et au plus tard le 19 </w:t>
      </w:r>
      <w:r w:rsidR="00D46FF2" w:rsidRPr="007528CD">
        <w:rPr>
          <w:rFonts w:eastAsia="MS Mincho"/>
          <w:color w:val="000000"/>
          <w:kern w:val="22"/>
          <w:lang w:val="fr-CA"/>
        </w:rPr>
        <w:t>j</w:t>
      </w:r>
      <w:r w:rsidRPr="007528CD">
        <w:rPr>
          <w:rFonts w:eastAsia="MS Mincho"/>
          <w:color w:val="000000"/>
          <w:kern w:val="22"/>
          <w:lang w:val="fr-CA"/>
        </w:rPr>
        <w:t xml:space="preserve">anvier 2023. Conformément à la pratique établie, la Conférence des Parties siégeant en tant que réunion des Parties au Protocole de Nagoya a accepté la proposition du Bureau </w:t>
      </w:r>
      <w:r w:rsidR="00D46FF2" w:rsidRPr="007528CD">
        <w:rPr>
          <w:rFonts w:eastAsia="MS Mincho"/>
          <w:color w:val="000000"/>
          <w:kern w:val="22"/>
          <w:lang w:val="fr-CA"/>
        </w:rPr>
        <w:t>à</w:t>
      </w:r>
      <w:r w:rsidRPr="007528CD">
        <w:rPr>
          <w:rFonts w:eastAsia="MS Mincho"/>
          <w:color w:val="000000"/>
          <w:kern w:val="22"/>
          <w:lang w:val="fr-CA"/>
        </w:rPr>
        <w:t xml:space="preserve"> l’</w:t>
      </w:r>
      <w:r w:rsidR="00D46FF2" w:rsidRPr="007528CD">
        <w:rPr>
          <w:rFonts w:eastAsia="MS Mincho"/>
          <w:color w:val="000000"/>
          <w:kern w:val="22"/>
          <w:lang w:val="fr-CA"/>
        </w:rPr>
        <w:t>effet que les dél</w:t>
      </w:r>
      <w:r w:rsidRPr="007528CD">
        <w:rPr>
          <w:rFonts w:eastAsia="MS Mincho"/>
          <w:color w:val="000000"/>
          <w:kern w:val="22"/>
          <w:lang w:val="fr-CA"/>
        </w:rPr>
        <w:t>égations qui n’avaie</w:t>
      </w:r>
      <w:r w:rsidR="00D46FF2" w:rsidRPr="007528CD">
        <w:rPr>
          <w:rFonts w:eastAsia="MS Mincho"/>
          <w:color w:val="000000"/>
          <w:kern w:val="22"/>
          <w:lang w:val="fr-CA"/>
        </w:rPr>
        <w:t>nt pas encore présenté leurs pou</w:t>
      </w:r>
      <w:r w:rsidRPr="007528CD">
        <w:rPr>
          <w:rFonts w:eastAsia="MS Mincho"/>
          <w:color w:val="000000"/>
          <w:kern w:val="22"/>
          <w:lang w:val="fr-CA"/>
        </w:rPr>
        <w:t>voirs ou qui avaient présenté des pouvoirs qui n’</w:t>
      </w:r>
      <w:r w:rsidR="00D46FF2" w:rsidRPr="007528CD">
        <w:rPr>
          <w:rFonts w:eastAsia="MS Mincho"/>
          <w:color w:val="000000"/>
          <w:kern w:val="22"/>
          <w:lang w:val="fr-CA"/>
        </w:rPr>
        <w:t>é</w:t>
      </w:r>
      <w:r w:rsidRPr="007528CD">
        <w:rPr>
          <w:rFonts w:eastAsia="MS Mincho"/>
          <w:color w:val="000000"/>
          <w:kern w:val="22"/>
          <w:lang w:val="fr-CA"/>
        </w:rPr>
        <w:t>taient pas enti</w:t>
      </w:r>
      <w:r w:rsidR="00D46FF2" w:rsidRPr="007528CD">
        <w:rPr>
          <w:rFonts w:eastAsia="MS Mincho"/>
          <w:color w:val="000000"/>
          <w:kern w:val="22"/>
          <w:lang w:val="fr-CA"/>
        </w:rPr>
        <w:t>èrement confo</w:t>
      </w:r>
      <w:r w:rsidRPr="007528CD">
        <w:rPr>
          <w:rFonts w:eastAsia="MS Mincho"/>
          <w:color w:val="000000"/>
          <w:kern w:val="22"/>
          <w:lang w:val="fr-CA"/>
        </w:rPr>
        <w:t xml:space="preserve">rmes au règlement 18 </w:t>
      </w:r>
      <w:r w:rsidR="00D46FF2" w:rsidRPr="007528CD">
        <w:rPr>
          <w:rFonts w:eastAsia="MS Mincho"/>
          <w:color w:val="000000"/>
          <w:kern w:val="22"/>
          <w:lang w:val="fr-CA"/>
        </w:rPr>
        <w:t>pourrai</w:t>
      </w:r>
      <w:r w:rsidRPr="007528CD">
        <w:rPr>
          <w:rFonts w:eastAsia="MS Mincho"/>
          <w:color w:val="000000"/>
          <w:kern w:val="22"/>
          <w:lang w:val="fr-CA"/>
        </w:rPr>
        <w:t>ent participer à la réunion à titre provisoire.</w:t>
      </w:r>
    </w:p>
    <w:p w14:paraId="1692DD93" w14:textId="42097F81" w:rsidR="00D46FF2" w:rsidRPr="007528CD" w:rsidRDefault="00987B90" w:rsidP="009623DD">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Au 18 décembre 2022, les pouvoirs officiels a</w:t>
      </w:r>
      <w:r w:rsidR="00D46FF2" w:rsidRPr="007528CD">
        <w:rPr>
          <w:rFonts w:eastAsia="MS Mincho"/>
          <w:color w:val="000000"/>
          <w:kern w:val="22"/>
          <w:lang w:val="fr-CA"/>
        </w:rPr>
        <w:t>vaient été reçus des ch</w:t>
      </w:r>
      <w:r w:rsidRPr="007528CD">
        <w:rPr>
          <w:rFonts w:eastAsia="MS Mincho"/>
          <w:color w:val="000000"/>
          <w:kern w:val="22"/>
          <w:lang w:val="fr-CA"/>
        </w:rPr>
        <w:t>e</w:t>
      </w:r>
      <w:r w:rsidR="00D46FF2" w:rsidRPr="007528CD">
        <w:rPr>
          <w:rFonts w:eastAsia="MS Mincho"/>
          <w:color w:val="000000"/>
          <w:kern w:val="22"/>
          <w:lang w:val="fr-CA"/>
        </w:rPr>
        <w:t>fs d’État ou de gouvernement, du ministère des Affaires étrang</w:t>
      </w:r>
      <w:r w:rsidRPr="007528CD">
        <w:rPr>
          <w:rFonts w:eastAsia="MS Mincho"/>
          <w:color w:val="000000"/>
          <w:kern w:val="22"/>
          <w:lang w:val="fr-CA"/>
        </w:rPr>
        <w:t>ères ou, d</w:t>
      </w:r>
      <w:r w:rsidR="00D46FF2" w:rsidRPr="007528CD">
        <w:rPr>
          <w:rFonts w:eastAsia="MS Mincho"/>
          <w:color w:val="000000"/>
          <w:kern w:val="22"/>
          <w:lang w:val="fr-CA"/>
        </w:rPr>
        <w:t xml:space="preserve">ans le cas d’une organisation régionale d’intégration économique, </w:t>
      </w:r>
      <w:r w:rsidRPr="007528CD">
        <w:rPr>
          <w:rFonts w:eastAsia="MS Mincho"/>
          <w:color w:val="000000"/>
          <w:kern w:val="22"/>
          <w:lang w:val="fr-CA"/>
        </w:rPr>
        <w:t>de</w:t>
      </w:r>
      <w:r w:rsidR="00D46FF2" w:rsidRPr="007528CD">
        <w:rPr>
          <w:rFonts w:eastAsia="MS Mincho"/>
          <w:color w:val="000000"/>
          <w:kern w:val="22"/>
          <w:lang w:val="fr-CA"/>
        </w:rPr>
        <w:t xml:space="preserve"> l’autorité compétente, conformément au règlement 18 du règlement intérieur, pour les représen</w:t>
      </w:r>
      <w:r w:rsidRPr="007528CD">
        <w:rPr>
          <w:rFonts w:eastAsia="MS Mincho"/>
          <w:color w:val="000000"/>
          <w:kern w:val="22"/>
          <w:lang w:val="fr-CA"/>
        </w:rPr>
        <w:t>t</w:t>
      </w:r>
      <w:r w:rsidR="00D46FF2" w:rsidRPr="007528CD">
        <w:rPr>
          <w:rFonts w:eastAsia="MS Mincho"/>
          <w:color w:val="000000"/>
          <w:kern w:val="22"/>
          <w:lang w:val="fr-CA"/>
        </w:rPr>
        <w:t>ant</w:t>
      </w:r>
      <w:r w:rsidRPr="007528CD">
        <w:rPr>
          <w:rFonts w:eastAsia="MS Mincho"/>
          <w:color w:val="000000"/>
          <w:kern w:val="22"/>
          <w:lang w:val="fr-CA"/>
        </w:rPr>
        <w:t>s</w:t>
      </w:r>
      <w:r w:rsidR="00D46FF2" w:rsidRPr="007528CD">
        <w:rPr>
          <w:rFonts w:eastAsia="MS Mincho"/>
          <w:color w:val="000000"/>
          <w:kern w:val="22"/>
          <w:lang w:val="fr-CA"/>
        </w:rPr>
        <w:t xml:space="preserve"> des 106 pays suivants participant à la deuxi</w:t>
      </w:r>
      <w:r w:rsidRPr="007528CD">
        <w:rPr>
          <w:rFonts w:eastAsia="MS Mincho"/>
          <w:color w:val="000000"/>
          <w:kern w:val="22"/>
          <w:lang w:val="fr-CA"/>
        </w:rPr>
        <w:t>ème partie de la quatri</w:t>
      </w:r>
      <w:r w:rsidR="00D46FF2" w:rsidRPr="007528CD">
        <w:rPr>
          <w:rFonts w:eastAsia="MS Mincho"/>
          <w:color w:val="000000"/>
          <w:kern w:val="22"/>
          <w:lang w:val="fr-CA"/>
        </w:rPr>
        <w:t xml:space="preserve">ème réunion : </w:t>
      </w:r>
      <w:r w:rsidR="00D520C6" w:rsidRPr="007528CD">
        <w:rPr>
          <w:rFonts w:eastAsia="MS Mincho"/>
          <w:color w:val="000000"/>
          <w:kern w:val="22"/>
          <w:lang w:val="fr-CA"/>
        </w:rPr>
        <w:t xml:space="preserve">Afrique du Sud, </w:t>
      </w:r>
      <w:r w:rsidRPr="007528CD">
        <w:rPr>
          <w:rFonts w:eastAsia="MS Mincho"/>
          <w:color w:val="000000"/>
          <w:kern w:val="22"/>
          <w:lang w:val="fr-CA"/>
        </w:rPr>
        <w:t xml:space="preserve">Albanie, </w:t>
      </w:r>
      <w:r w:rsidR="00370B9E" w:rsidRPr="007528CD">
        <w:rPr>
          <w:rFonts w:eastAsia="MS Mincho"/>
          <w:color w:val="000000"/>
          <w:kern w:val="22"/>
          <w:lang w:val="fr-CA"/>
        </w:rPr>
        <w:t xml:space="preserve">Allemagne, </w:t>
      </w:r>
      <w:r w:rsidRPr="007528CD">
        <w:rPr>
          <w:rFonts w:eastAsia="MS Mincho"/>
          <w:color w:val="000000"/>
          <w:kern w:val="22"/>
          <w:lang w:val="fr-CA"/>
        </w:rPr>
        <w:t xml:space="preserve">Angola, Antigua-et-Barbuda, Argentine, Autriche, Bahamas, Bahreïn, Belarus, Belgique, Bénin, Bhoutan, Bolivie (État plurinational de), Botswana, Brésil, Bulgarie, Burkina Faso, Cambodge, Cameroun, Chine, </w:t>
      </w:r>
      <w:r w:rsidR="00370B9E" w:rsidRPr="007528CD">
        <w:rPr>
          <w:rFonts w:eastAsia="MS Mincho"/>
          <w:color w:val="000000"/>
          <w:kern w:val="22"/>
          <w:lang w:val="fr-CA"/>
        </w:rPr>
        <w:t xml:space="preserve">Côte d’Ivoire, Croatie, Cuba, Danemark, </w:t>
      </w:r>
      <w:r w:rsidR="00D520C6" w:rsidRPr="007528CD">
        <w:rPr>
          <w:rFonts w:eastAsia="MS Mincho"/>
          <w:color w:val="000000"/>
          <w:kern w:val="22"/>
          <w:lang w:val="fr-CA"/>
        </w:rPr>
        <w:t xml:space="preserve">Émirats arabes unis, </w:t>
      </w:r>
      <w:r w:rsidR="00370B9E" w:rsidRPr="007528CD">
        <w:rPr>
          <w:rFonts w:eastAsia="MS Mincho"/>
          <w:color w:val="000000"/>
          <w:kern w:val="22"/>
          <w:lang w:val="fr-CA"/>
        </w:rPr>
        <w:t xml:space="preserve">Équateur, Égypte, Érythrée, </w:t>
      </w:r>
      <w:r w:rsidR="00D520C6" w:rsidRPr="007528CD">
        <w:rPr>
          <w:rFonts w:eastAsia="MS Mincho"/>
          <w:color w:val="000000"/>
          <w:kern w:val="22"/>
          <w:lang w:val="fr-CA"/>
        </w:rPr>
        <w:t xml:space="preserve">Espagne, </w:t>
      </w:r>
      <w:r w:rsidR="00370B9E" w:rsidRPr="007528CD">
        <w:rPr>
          <w:rFonts w:eastAsia="MS Mincho"/>
          <w:color w:val="000000"/>
          <w:kern w:val="22"/>
          <w:lang w:val="fr-CA"/>
        </w:rPr>
        <w:t>Estonie, Eswatini, Éthiopie, Fidji, Finlande, France, Gambie, Ghana, Grèce, Guatemala, Guinée-Bissau, Guyana, Hongrie, Inde, Indonésie, Japon, Kenya, Kiribati, Kirghi</w:t>
      </w:r>
      <w:r w:rsidR="004778BB" w:rsidRPr="007528CD">
        <w:rPr>
          <w:rFonts w:eastAsia="MS Mincho"/>
          <w:color w:val="000000"/>
          <w:kern w:val="22"/>
          <w:lang w:val="fr-CA"/>
        </w:rPr>
        <w:t>zis</w:t>
      </w:r>
      <w:r w:rsidR="00370B9E" w:rsidRPr="007528CD">
        <w:rPr>
          <w:rFonts w:eastAsia="MS Mincho"/>
          <w:color w:val="000000"/>
          <w:kern w:val="22"/>
          <w:lang w:val="fr-CA"/>
        </w:rPr>
        <w:t xml:space="preserve">tan, </w:t>
      </w:r>
      <w:r w:rsidR="004778BB" w:rsidRPr="007528CD">
        <w:rPr>
          <w:rFonts w:eastAsia="MS Mincho"/>
          <w:color w:val="000000"/>
          <w:kern w:val="22"/>
          <w:lang w:val="fr-CA"/>
        </w:rPr>
        <w:t xml:space="preserve">Koweït, Lesotho, Liberia, Luxembourg, Madagascar, Malawi, Maldives, Malte, Mauritanie, Maurice, Mexique, Micronésie (États fédérés de), Maroc, Mongolie, Mozambique, Namibie, Nicaragua, Niger, Norvège, Oman, </w:t>
      </w:r>
      <w:r w:rsidR="0067463F" w:rsidRPr="007528CD">
        <w:rPr>
          <w:rFonts w:eastAsia="MS Mincho"/>
          <w:color w:val="000000"/>
          <w:kern w:val="22"/>
          <w:lang w:val="fr-CA"/>
        </w:rPr>
        <w:t xml:space="preserve">Ouganda, </w:t>
      </w:r>
      <w:r w:rsidR="00022C46">
        <w:rPr>
          <w:rFonts w:eastAsia="MS Mincho"/>
          <w:color w:val="000000"/>
          <w:kern w:val="22"/>
          <w:lang w:val="fr-CA"/>
        </w:rPr>
        <w:t>Palau, Panama</w:t>
      </w:r>
      <w:r w:rsidR="004778BB" w:rsidRPr="007528CD">
        <w:rPr>
          <w:rFonts w:eastAsia="MS Mincho"/>
          <w:color w:val="000000"/>
          <w:kern w:val="22"/>
          <w:lang w:val="fr-CA"/>
        </w:rPr>
        <w:t xml:space="preserve">, Pays-Bas, Pérou, Philippines, Portugal, Qatar, </w:t>
      </w:r>
      <w:r w:rsidR="00D520C6" w:rsidRPr="007528CD">
        <w:rPr>
          <w:rFonts w:eastAsia="MS Mincho"/>
          <w:color w:val="000000"/>
          <w:kern w:val="22"/>
          <w:lang w:val="fr-CA"/>
        </w:rPr>
        <w:t xml:space="preserve">République arabe syrienne, </w:t>
      </w:r>
      <w:r w:rsidR="004778BB" w:rsidRPr="007528CD">
        <w:rPr>
          <w:rFonts w:eastAsia="MS Mincho"/>
          <w:color w:val="000000"/>
          <w:kern w:val="22"/>
          <w:lang w:val="fr-CA"/>
        </w:rPr>
        <w:t xml:space="preserve">République de Corée, </w:t>
      </w:r>
      <w:r w:rsidR="00370B9E" w:rsidRPr="007528CD">
        <w:rPr>
          <w:rFonts w:eastAsia="MS Mincho"/>
          <w:color w:val="000000"/>
          <w:kern w:val="22"/>
          <w:lang w:val="fr-CA"/>
        </w:rPr>
        <w:t xml:space="preserve">République dominicaine, </w:t>
      </w:r>
      <w:r w:rsidR="004778BB" w:rsidRPr="007528CD">
        <w:rPr>
          <w:rFonts w:eastAsia="MS Mincho"/>
          <w:color w:val="000000"/>
          <w:kern w:val="22"/>
          <w:lang w:val="fr-CA"/>
        </w:rPr>
        <w:t>République de Mold</w:t>
      </w:r>
      <w:r w:rsidR="00D520C6" w:rsidRPr="007528CD">
        <w:rPr>
          <w:rFonts w:eastAsia="MS Mincho"/>
          <w:color w:val="000000"/>
          <w:kern w:val="22"/>
          <w:lang w:val="fr-CA"/>
        </w:rPr>
        <w:t>o</w:t>
      </w:r>
      <w:r w:rsidR="004778BB" w:rsidRPr="007528CD">
        <w:rPr>
          <w:rFonts w:eastAsia="MS Mincho"/>
          <w:color w:val="000000"/>
          <w:kern w:val="22"/>
          <w:lang w:val="fr-CA"/>
        </w:rPr>
        <w:t xml:space="preserve">va, </w:t>
      </w:r>
      <w:r w:rsidR="00D520C6" w:rsidRPr="007528CD">
        <w:rPr>
          <w:rFonts w:eastAsia="MS Mincho"/>
          <w:color w:val="000000"/>
          <w:kern w:val="22"/>
          <w:lang w:val="fr-CA"/>
        </w:rPr>
        <w:t xml:space="preserve">Roumanie, </w:t>
      </w:r>
      <w:r w:rsidR="0067463F" w:rsidRPr="007528CD">
        <w:rPr>
          <w:rFonts w:eastAsia="MS Mincho"/>
          <w:color w:val="000000"/>
          <w:kern w:val="22"/>
          <w:lang w:val="fr-CA"/>
        </w:rPr>
        <w:t xml:space="preserve">République unie de Tanzanie, </w:t>
      </w:r>
      <w:r w:rsidR="00D520C6" w:rsidRPr="007528CD">
        <w:rPr>
          <w:rFonts w:eastAsia="MS Mincho"/>
          <w:color w:val="000000"/>
          <w:kern w:val="22"/>
          <w:lang w:val="fr-CA"/>
        </w:rPr>
        <w:t xml:space="preserve">Royaume Uni, Rwanda, Saint-Kitts-et-Nevis, Sainte-Lucie, Samoa, Serbie, Seychelles, Slovaquie, Soudan, </w:t>
      </w:r>
      <w:r w:rsidR="00022C46">
        <w:rPr>
          <w:rFonts w:eastAsia="MS Mincho"/>
          <w:color w:val="000000"/>
          <w:kern w:val="22"/>
          <w:lang w:val="fr-CA"/>
        </w:rPr>
        <w:t xml:space="preserve">Suède, </w:t>
      </w:r>
      <w:r w:rsidR="00D520C6" w:rsidRPr="007528CD">
        <w:rPr>
          <w:rFonts w:eastAsia="MS Mincho"/>
          <w:color w:val="000000"/>
          <w:kern w:val="22"/>
          <w:lang w:val="fr-CA"/>
        </w:rPr>
        <w:t xml:space="preserve">Suisse, Tadjikistan, </w:t>
      </w:r>
      <w:r w:rsidR="007546A9">
        <w:rPr>
          <w:rFonts w:eastAsia="MS Mincho"/>
          <w:color w:val="000000"/>
          <w:kern w:val="22"/>
          <w:lang w:val="fr-CA"/>
        </w:rPr>
        <w:t xml:space="preserve">Tchéquie, </w:t>
      </w:r>
      <w:r w:rsidR="00D520C6" w:rsidRPr="007528CD">
        <w:rPr>
          <w:rFonts w:eastAsia="MS Mincho"/>
          <w:color w:val="000000"/>
          <w:kern w:val="22"/>
          <w:lang w:val="fr-CA"/>
        </w:rPr>
        <w:t xml:space="preserve">Togo, Tonga, Tunisie, Tuvalu, </w:t>
      </w:r>
      <w:r w:rsidR="00370B9E" w:rsidRPr="007528CD">
        <w:rPr>
          <w:rFonts w:eastAsia="MS Mincho"/>
          <w:color w:val="000000"/>
          <w:kern w:val="22"/>
          <w:lang w:val="fr-CA"/>
        </w:rPr>
        <w:t xml:space="preserve">Union européenne, </w:t>
      </w:r>
      <w:r w:rsidR="0067463F" w:rsidRPr="007528CD">
        <w:rPr>
          <w:rFonts w:eastAsia="MS Mincho"/>
          <w:color w:val="000000"/>
          <w:kern w:val="22"/>
          <w:lang w:val="fr-CA"/>
        </w:rPr>
        <w:t>Uruguay, Vanuatu, Viet Nam, Zambie et Zimbabwe.</w:t>
      </w:r>
    </w:p>
    <w:p w14:paraId="6D5D9AC2" w14:textId="1E94BFDD" w:rsidR="0067463F" w:rsidRPr="007528CD" w:rsidRDefault="0067463F" w:rsidP="009623DD">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Au 19 janvier 2023, les huit autre</w:t>
      </w:r>
      <w:r w:rsidR="00A74909">
        <w:rPr>
          <w:rFonts w:eastAsia="MS Mincho"/>
          <w:color w:val="000000"/>
          <w:kern w:val="22"/>
          <w:lang w:val="fr-CA"/>
        </w:rPr>
        <w:t>s</w:t>
      </w:r>
      <w:r w:rsidRPr="007528CD">
        <w:rPr>
          <w:rFonts w:eastAsia="MS Mincho"/>
          <w:color w:val="000000"/>
          <w:kern w:val="22"/>
          <w:lang w:val="fr-CA"/>
        </w:rPr>
        <w:t xml:space="preserve"> Parties suivantes avaient présenté des pouvoirs conformes : Arabie saoudite, Gabon, Honduras, Îles Salomon, Malaisie, Mali, Népal et Venezuela (République bolivarienne du). </w:t>
      </w:r>
    </w:p>
    <w:bookmarkEnd w:id="2"/>
    <w:p w14:paraId="4109E715" w14:textId="53EC47F1" w:rsidR="00F52AC0" w:rsidRPr="007528CD" w:rsidRDefault="0067463F" w:rsidP="009E5A37">
      <w:pPr>
        <w:pStyle w:val="Heading1"/>
        <w:rPr>
          <w:lang w:val="fr-CA"/>
        </w:rPr>
      </w:pPr>
      <w:r w:rsidRPr="007528CD">
        <w:rPr>
          <w:caps w:val="0"/>
          <w:lang w:val="fr-CA"/>
        </w:rPr>
        <w:t>Point 4.</w:t>
      </w:r>
      <w:r w:rsidRPr="007528CD">
        <w:rPr>
          <w:caps w:val="0"/>
          <w:lang w:val="fr-CA"/>
        </w:rPr>
        <w:tab/>
        <w:t>Rapports des organes subsidiaires</w:t>
      </w:r>
    </w:p>
    <w:p w14:paraId="0695EC3D" w14:textId="76337BDE" w:rsidR="00F52AC0" w:rsidRPr="007528CD" w:rsidRDefault="00FA1901" w:rsidP="00164748">
      <w:pPr>
        <w:pStyle w:val="Para1"/>
        <w:numPr>
          <w:ilvl w:val="0"/>
          <w:numId w:val="9"/>
        </w:numPr>
        <w:rPr>
          <w:kern w:val="22"/>
          <w:szCs w:val="22"/>
          <w:lang w:val="fr-CA"/>
        </w:rPr>
      </w:pPr>
      <w:r w:rsidRPr="007528CD">
        <w:rPr>
          <w:rFonts w:eastAsia="Malgun Gothic"/>
          <w:kern w:val="22"/>
          <w:szCs w:val="22"/>
          <w:lang w:val="fr-CA"/>
        </w:rPr>
        <w:t>À la première</w:t>
      </w:r>
      <w:r w:rsidR="00031C85" w:rsidRPr="007528CD">
        <w:rPr>
          <w:rFonts w:eastAsia="Malgun Gothic"/>
          <w:kern w:val="22"/>
          <w:szCs w:val="22"/>
          <w:lang w:val="fr-CA"/>
        </w:rPr>
        <w:t xml:space="preserve"> séance</w:t>
      </w:r>
      <w:r w:rsidRPr="007528CD">
        <w:rPr>
          <w:kern w:val="22"/>
          <w:szCs w:val="22"/>
          <w:lang w:val="fr-CA"/>
        </w:rPr>
        <w:t xml:space="preserve">, la </w:t>
      </w:r>
      <w:r w:rsidRPr="007528CD">
        <w:rPr>
          <w:rFonts w:eastAsia="Malgun Gothic"/>
          <w:kern w:val="22"/>
          <w:szCs w:val="22"/>
          <w:lang w:val="fr-CA"/>
        </w:rPr>
        <w:t xml:space="preserve">Conférence des Parties siégeant </w:t>
      </w:r>
      <w:r w:rsidR="00031C85" w:rsidRPr="007528CD">
        <w:rPr>
          <w:rFonts w:eastAsia="Malgun Gothic"/>
          <w:kern w:val="22"/>
          <w:szCs w:val="22"/>
          <w:lang w:val="fr-CA"/>
        </w:rPr>
        <w:t xml:space="preserve">en tant que réunion des Parties au Protocole de Nagoya a été saisie des rapports des travaux intersessions </w:t>
      </w:r>
      <w:r w:rsidR="00A74909">
        <w:rPr>
          <w:rFonts w:eastAsia="Malgun Gothic"/>
          <w:kern w:val="22"/>
          <w:szCs w:val="22"/>
          <w:lang w:val="fr-CA"/>
        </w:rPr>
        <w:t>qui se sont déroulés</w:t>
      </w:r>
      <w:r w:rsidR="00031C85" w:rsidRPr="007528CD">
        <w:rPr>
          <w:rFonts w:eastAsia="Malgun Gothic"/>
          <w:kern w:val="22"/>
          <w:szCs w:val="22"/>
          <w:lang w:val="fr-CA"/>
        </w:rPr>
        <w:t xml:space="preserve"> depuis la premi</w:t>
      </w:r>
      <w:r w:rsidR="00DE4E65" w:rsidRPr="007528CD">
        <w:rPr>
          <w:rFonts w:eastAsia="Malgun Gothic"/>
          <w:kern w:val="22"/>
          <w:szCs w:val="22"/>
          <w:lang w:val="fr-CA"/>
        </w:rPr>
        <w:t>ère partie de la quatrième</w:t>
      </w:r>
      <w:r w:rsidR="00031C85" w:rsidRPr="007528CD">
        <w:rPr>
          <w:rFonts w:eastAsia="Malgun Gothic"/>
          <w:kern w:val="22"/>
          <w:szCs w:val="22"/>
          <w:lang w:val="fr-CA"/>
        </w:rPr>
        <w:t xml:space="preserve"> réunion, à savoir le rapport de</w:t>
      </w:r>
      <w:r w:rsidR="00DE4E65" w:rsidRPr="007528CD">
        <w:rPr>
          <w:rFonts w:eastAsia="Malgun Gothic"/>
          <w:kern w:val="22"/>
          <w:szCs w:val="22"/>
          <w:lang w:val="fr-CA"/>
        </w:rPr>
        <w:t xml:space="preserve"> la vingt-quatrième réunion</w:t>
      </w:r>
      <w:r w:rsidR="00031C85" w:rsidRPr="007528CD">
        <w:rPr>
          <w:rFonts w:eastAsia="Malgun Gothic"/>
          <w:kern w:val="22"/>
          <w:szCs w:val="22"/>
          <w:lang w:val="fr-CA"/>
        </w:rPr>
        <w:t xml:space="preserve"> </w:t>
      </w:r>
      <w:r w:rsidR="00A74909">
        <w:rPr>
          <w:rFonts w:eastAsia="Malgun Gothic"/>
          <w:kern w:val="22"/>
          <w:szCs w:val="22"/>
          <w:lang w:val="fr-CA"/>
        </w:rPr>
        <w:t xml:space="preserve">de </w:t>
      </w:r>
      <w:r w:rsidR="00031C85" w:rsidRPr="007528CD">
        <w:rPr>
          <w:rFonts w:eastAsia="Malgun Gothic"/>
          <w:kern w:val="22"/>
          <w:szCs w:val="22"/>
          <w:lang w:val="fr-CA"/>
        </w:rPr>
        <w:t>l’Organe subsidiaire chargé de fournir des avis scientifiques, te</w:t>
      </w:r>
      <w:r w:rsidR="003F53F0" w:rsidRPr="007528CD">
        <w:rPr>
          <w:rFonts w:eastAsia="Malgun Gothic"/>
          <w:kern w:val="22"/>
          <w:szCs w:val="22"/>
          <w:lang w:val="fr-CA"/>
        </w:rPr>
        <w:t>chniques et technologiques (CBD/</w:t>
      </w:r>
      <w:r w:rsidR="00031C85" w:rsidRPr="007528CD">
        <w:rPr>
          <w:rFonts w:eastAsia="Malgun Gothic"/>
          <w:kern w:val="22"/>
          <w:szCs w:val="22"/>
          <w:lang w:val="fr-CA"/>
        </w:rPr>
        <w:t xml:space="preserve">SBSTTA/24/12), le rapport  de </w:t>
      </w:r>
      <w:r w:rsidR="00DE4E65" w:rsidRPr="007528CD">
        <w:rPr>
          <w:rFonts w:eastAsia="Malgun Gothic"/>
          <w:kern w:val="22"/>
          <w:szCs w:val="22"/>
          <w:lang w:val="fr-CA"/>
        </w:rPr>
        <w:t xml:space="preserve">la troisième réunion de </w:t>
      </w:r>
      <w:r w:rsidR="00031C85" w:rsidRPr="007528CD">
        <w:rPr>
          <w:rFonts w:eastAsia="Malgun Gothic"/>
          <w:kern w:val="22"/>
          <w:szCs w:val="22"/>
          <w:lang w:val="fr-CA"/>
        </w:rPr>
        <w:t>l’Organe subsid</w:t>
      </w:r>
      <w:r w:rsidR="00DE4E65" w:rsidRPr="007528CD">
        <w:rPr>
          <w:rFonts w:eastAsia="Malgun Gothic"/>
          <w:kern w:val="22"/>
          <w:szCs w:val="22"/>
          <w:lang w:val="fr-CA"/>
        </w:rPr>
        <w:t>i</w:t>
      </w:r>
      <w:r w:rsidR="00031C85" w:rsidRPr="007528CD">
        <w:rPr>
          <w:rFonts w:eastAsia="Malgun Gothic"/>
          <w:kern w:val="22"/>
          <w:szCs w:val="22"/>
          <w:lang w:val="fr-CA"/>
        </w:rPr>
        <w:t>aire chargé de l’</w:t>
      </w:r>
      <w:r w:rsidR="00DE4E65" w:rsidRPr="007528CD">
        <w:rPr>
          <w:rFonts w:eastAsia="Malgun Gothic"/>
          <w:kern w:val="22"/>
          <w:szCs w:val="22"/>
          <w:lang w:val="fr-CA"/>
        </w:rPr>
        <w:t>applicati</w:t>
      </w:r>
      <w:r w:rsidR="00031C85" w:rsidRPr="007528CD">
        <w:rPr>
          <w:rFonts w:eastAsia="Malgun Gothic"/>
          <w:kern w:val="22"/>
          <w:szCs w:val="22"/>
          <w:lang w:val="fr-CA"/>
        </w:rPr>
        <w:t xml:space="preserve">on </w:t>
      </w:r>
      <w:r w:rsidR="00DE4E65" w:rsidRPr="007528CD">
        <w:rPr>
          <w:rFonts w:eastAsia="Malgun Gothic"/>
          <w:kern w:val="22"/>
          <w:szCs w:val="22"/>
          <w:lang w:val="fr-CA"/>
        </w:rPr>
        <w:t>(CBD/SBI/3/21) et les rapports du Groupe de travail à composition non limitée sur le cadre mondial de la biodiversité pour l'après-2020 sur la deuxième partie de sa troisième réunion et ses quatrième et cinquième réunions (CBD/WG2020//3/7, CBD/WG2020/4/4 et CBD/WG2020/5/5</w:t>
      </w:r>
      <w:r w:rsidRPr="007528CD">
        <w:rPr>
          <w:lang w:val="fr-CA"/>
        </w:rPr>
        <w:t>.</w:t>
      </w:r>
    </w:p>
    <w:p w14:paraId="3762119B" w14:textId="3593CD93" w:rsidR="009E5A37" w:rsidRPr="007528CD" w:rsidRDefault="009E5A37" w:rsidP="009E5A37">
      <w:pPr>
        <w:pStyle w:val="Para1"/>
        <w:numPr>
          <w:ilvl w:val="0"/>
          <w:numId w:val="9"/>
        </w:numPr>
        <w:overflowPunct w:val="0"/>
        <w:autoSpaceDE w:val="0"/>
        <w:autoSpaceDN w:val="0"/>
        <w:snapToGrid w:val="0"/>
        <w:spacing w:before="0"/>
        <w:rPr>
          <w:rFonts w:eastAsia="Malgun Gothic"/>
          <w:lang w:val="fr-CA"/>
        </w:rPr>
      </w:pPr>
      <w:r w:rsidRPr="007528CD">
        <w:rPr>
          <w:rFonts w:eastAsia="Malgun Gothic"/>
          <w:kern w:val="22"/>
          <w:szCs w:val="22"/>
          <w:lang w:val="fr-CA"/>
        </w:rPr>
        <w:t xml:space="preserve">La Conférence des Parties siégeant en tant que réunion des Parties </w:t>
      </w:r>
      <w:r w:rsidR="00B84273" w:rsidRPr="007528CD">
        <w:rPr>
          <w:rFonts w:eastAsia="Malgun Gothic"/>
          <w:kern w:val="22"/>
          <w:szCs w:val="22"/>
          <w:lang w:val="fr-CA"/>
        </w:rPr>
        <w:t xml:space="preserve">au Protocole de Nagoya </w:t>
      </w:r>
      <w:r w:rsidRPr="007528CD">
        <w:rPr>
          <w:rFonts w:eastAsia="Malgun Gothic"/>
          <w:kern w:val="22"/>
          <w:szCs w:val="22"/>
          <w:lang w:val="fr-CA"/>
        </w:rPr>
        <w:t>a ensuite entendu les rapports</w:t>
      </w:r>
      <w:r w:rsidRPr="007528CD">
        <w:rPr>
          <w:lang w:val="fr-CA"/>
        </w:rPr>
        <w:t xml:space="preserve"> oraux des présidents de l’Organe subsidiaire chargé de fournir des avis scientifiques, techniques et technologiques et de l’Organe subsidiaire chargé de l’application, et des coprésidents du Groupe de travail à composition non limitée sur le cadre mondial de la biodiversité pour l’après-2020.</w:t>
      </w:r>
    </w:p>
    <w:p w14:paraId="2C5AEBE3" w14:textId="02425992" w:rsidR="009E5A37" w:rsidRPr="007528CD" w:rsidRDefault="009E5A37" w:rsidP="009E5A37">
      <w:pPr>
        <w:pStyle w:val="Para1"/>
        <w:numPr>
          <w:ilvl w:val="0"/>
          <w:numId w:val="9"/>
        </w:numPr>
        <w:overflowPunct w:val="0"/>
        <w:autoSpaceDE w:val="0"/>
        <w:autoSpaceDN w:val="0"/>
        <w:snapToGrid w:val="0"/>
        <w:spacing w:before="0"/>
        <w:rPr>
          <w:lang w:val="fr-CA"/>
        </w:rPr>
      </w:pPr>
      <w:r w:rsidRPr="007528CD">
        <w:rPr>
          <w:lang w:val="fr-CA"/>
        </w:rPr>
        <w:t xml:space="preserve">La Conférence des Parties siégeant en tant que réunion des Parties </w:t>
      </w:r>
      <w:r w:rsidR="00B84273" w:rsidRPr="007528CD">
        <w:rPr>
          <w:lang w:val="fr-CA"/>
        </w:rPr>
        <w:t xml:space="preserve">au Protocole de Nagoya </w:t>
      </w:r>
      <w:r w:rsidRPr="007528CD">
        <w:rPr>
          <w:lang w:val="fr-CA"/>
        </w:rPr>
        <w:t>a pris note des informations fournies et a décidé d’examiner les recommandations des organes subsidiaires au titre des points de l’ordre du jour correspondants.</w:t>
      </w:r>
    </w:p>
    <w:p w14:paraId="443F9003" w14:textId="735CFD10" w:rsidR="00F52AC0" w:rsidRPr="007528CD" w:rsidRDefault="00B84273" w:rsidP="00292897">
      <w:pPr>
        <w:pStyle w:val="Heading1"/>
        <w:rPr>
          <w:lang w:val="fr-CA"/>
        </w:rPr>
      </w:pPr>
      <w:r w:rsidRPr="007528CD">
        <w:rPr>
          <w:caps w:val="0"/>
          <w:lang w:val="fr-CA"/>
        </w:rPr>
        <w:t>Point 5.</w:t>
      </w:r>
      <w:r w:rsidRPr="007528CD">
        <w:rPr>
          <w:caps w:val="0"/>
          <w:lang w:val="fr-CA"/>
        </w:rPr>
        <w:tab/>
        <w:t>Rapport du comité de conformité (article 30)</w:t>
      </w:r>
    </w:p>
    <w:p w14:paraId="7E2A8809" w14:textId="6DD5D381" w:rsidR="00AC59F9" w:rsidRPr="007528CD" w:rsidRDefault="00B8427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la première séance plénière, </w:t>
      </w:r>
      <w:r w:rsidR="00C50693" w:rsidRPr="007528CD">
        <w:rPr>
          <w:rFonts w:eastAsia="MS Mincho"/>
          <w:color w:val="000000"/>
          <w:kern w:val="22"/>
          <w:lang w:val="fr-CA"/>
        </w:rPr>
        <w:t>le président du C</w:t>
      </w:r>
      <w:r w:rsidRPr="007528CD">
        <w:rPr>
          <w:rFonts w:eastAsia="MS Mincho"/>
          <w:color w:val="000000"/>
          <w:kern w:val="22"/>
          <w:lang w:val="fr-CA"/>
        </w:rPr>
        <w:t xml:space="preserve">omité de conformité au titre du Protocole de Nagoya a offert un court aperçu du rapport du </w:t>
      </w:r>
      <w:r w:rsidR="00C50693" w:rsidRPr="007528CD">
        <w:rPr>
          <w:rFonts w:eastAsia="MS Mincho"/>
          <w:color w:val="000000"/>
          <w:kern w:val="22"/>
          <w:lang w:val="fr-CA"/>
        </w:rPr>
        <w:t>C</w:t>
      </w:r>
      <w:r w:rsidRPr="007528CD">
        <w:rPr>
          <w:rFonts w:eastAsia="MS Mincho"/>
          <w:color w:val="000000"/>
          <w:kern w:val="22"/>
          <w:lang w:val="fr-CA"/>
        </w:rPr>
        <w:t xml:space="preserve">omité de conformité </w:t>
      </w:r>
      <w:r w:rsidR="002A65D0" w:rsidRPr="007528CD">
        <w:rPr>
          <w:rFonts w:eastAsia="MS Mincho"/>
          <w:color w:val="000000"/>
          <w:kern w:val="22"/>
          <w:lang w:val="fr-CA"/>
        </w:rPr>
        <w:t>sur les travaux de ses seiziè</w:t>
      </w:r>
      <w:r w:rsidRPr="007528CD">
        <w:rPr>
          <w:rFonts w:eastAsia="MS Mincho"/>
          <w:color w:val="000000"/>
          <w:kern w:val="22"/>
          <w:lang w:val="fr-CA"/>
        </w:rPr>
        <w:t xml:space="preserve">me et dix-septième réunions, </w:t>
      </w:r>
      <w:r w:rsidR="002A65D0" w:rsidRPr="007528CD">
        <w:rPr>
          <w:rFonts w:eastAsia="MS Mincho"/>
          <w:color w:val="000000"/>
          <w:kern w:val="22"/>
          <w:lang w:val="fr-CA"/>
        </w:rPr>
        <w:t>contenu dans le document CBD/NP/MOP/4/2</w:t>
      </w:r>
      <w:r w:rsidR="003659A4" w:rsidRPr="007528CD">
        <w:rPr>
          <w:rFonts w:eastAsia="MS Mincho"/>
          <w:color w:val="000000"/>
          <w:kern w:val="22"/>
          <w:lang w:val="fr-CA"/>
        </w:rPr>
        <w:t xml:space="preserve"> et</w:t>
      </w:r>
      <w:r w:rsidR="002A65D0" w:rsidRPr="007528CD">
        <w:rPr>
          <w:rFonts w:eastAsia="MS Mincho"/>
          <w:color w:val="000000"/>
          <w:kern w:val="22"/>
          <w:lang w:val="fr-CA"/>
        </w:rPr>
        <w:t xml:space="preserve"> présenté lors </w:t>
      </w:r>
      <w:r w:rsidR="00C50693" w:rsidRPr="007528CD">
        <w:rPr>
          <w:rFonts w:eastAsia="MS Mincho"/>
          <w:color w:val="000000"/>
          <w:kern w:val="22"/>
          <w:lang w:val="fr-CA"/>
        </w:rPr>
        <w:t>d</w:t>
      </w:r>
      <w:r w:rsidR="002A65D0" w:rsidRPr="007528CD">
        <w:rPr>
          <w:rFonts w:eastAsia="MS Mincho"/>
          <w:color w:val="000000"/>
          <w:kern w:val="22"/>
          <w:lang w:val="fr-CA"/>
        </w:rPr>
        <w:t>e la première partie de la quatri</w:t>
      </w:r>
      <w:r w:rsidR="00C50693" w:rsidRPr="007528CD">
        <w:rPr>
          <w:rFonts w:eastAsia="MS Mincho"/>
          <w:color w:val="000000"/>
          <w:kern w:val="22"/>
          <w:lang w:val="fr-CA"/>
        </w:rPr>
        <w:t>ème réunion de</w:t>
      </w:r>
      <w:r w:rsidR="002A65D0" w:rsidRPr="007528CD">
        <w:rPr>
          <w:rFonts w:eastAsia="MS Mincho"/>
          <w:color w:val="000000"/>
          <w:kern w:val="22"/>
          <w:lang w:val="fr-CA"/>
        </w:rPr>
        <w:t xml:space="preserve"> la Conférence des Parties siégeant en tant que réunion des Parties au Protocole de </w:t>
      </w:r>
      <w:r w:rsidR="00DD27D6">
        <w:rPr>
          <w:rFonts w:eastAsia="MS Mincho"/>
          <w:color w:val="000000"/>
          <w:kern w:val="22"/>
          <w:lang w:val="fr-CA"/>
        </w:rPr>
        <w:t>Nagoya</w:t>
      </w:r>
      <w:r w:rsidR="002A65D0" w:rsidRPr="007528CD">
        <w:rPr>
          <w:rFonts w:eastAsia="MS Mincho"/>
          <w:color w:val="000000"/>
          <w:kern w:val="22"/>
          <w:lang w:val="fr-CA"/>
        </w:rPr>
        <w:t xml:space="preserve">. </w:t>
      </w:r>
      <w:r w:rsidR="002A65D0" w:rsidRPr="007528CD">
        <w:rPr>
          <w:rFonts w:eastAsia="MS Mincho"/>
          <w:color w:val="000000"/>
          <w:kern w:val="22"/>
          <w:lang w:val="fr-CA"/>
        </w:rPr>
        <w:lastRenderedPageBreak/>
        <w:t xml:space="preserve">Conformément à l’organisation des travaux, les questions de fond </w:t>
      </w:r>
      <w:r w:rsidR="00C50693" w:rsidRPr="007528CD">
        <w:rPr>
          <w:rFonts w:eastAsia="MS Mincho"/>
          <w:color w:val="000000"/>
          <w:kern w:val="22"/>
          <w:lang w:val="fr-CA"/>
        </w:rPr>
        <w:t>é</w:t>
      </w:r>
      <w:r w:rsidR="002A65D0" w:rsidRPr="007528CD">
        <w:rPr>
          <w:rFonts w:eastAsia="MS Mincho"/>
          <w:color w:val="000000"/>
          <w:kern w:val="22"/>
          <w:lang w:val="fr-CA"/>
        </w:rPr>
        <w:t>manant d</w:t>
      </w:r>
      <w:r w:rsidR="003659A4" w:rsidRPr="007528CD">
        <w:rPr>
          <w:rFonts w:eastAsia="MS Mincho"/>
          <w:color w:val="000000"/>
          <w:kern w:val="22"/>
          <w:lang w:val="fr-CA"/>
        </w:rPr>
        <w:t>u rapport ont été confiées aux G</w:t>
      </w:r>
      <w:r w:rsidR="002A65D0" w:rsidRPr="007528CD">
        <w:rPr>
          <w:rFonts w:eastAsia="MS Mincho"/>
          <w:color w:val="000000"/>
          <w:kern w:val="22"/>
          <w:lang w:val="fr-CA"/>
        </w:rPr>
        <w:t>roupes de travail I et II pour examen.</w:t>
      </w:r>
    </w:p>
    <w:p w14:paraId="40B1C96A" w14:textId="31E847C2" w:rsidR="00AC59F9" w:rsidRPr="007528CD" w:rsidRDefault="002A65D0"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Conformément à la notification émise par le Secrétariat</w:t>
      </w:r>
      <w:r w:rsidR="00C50693" w:rsidRPr="007528CD">
        <w:rPr>
          <w:lang w:val="fr-CA"/>
        </w:rPr>
        <w:t xml:space="preserve"> le 1</w:t>
      </w:r>
      <w:r w:rsidR="00C50693" w:rsidRPr="007528CD">
        <w:rPr>
          <w:vertAlign w:val="superscript"/>
          <w:lang w:val="fr-CA"/>
        </w:rPr>
        <w:t>er</w:t>
      </w:r>
      <w:r w:rsidR="00C50693" w:rsidRPr="007528CD">
        <w:rPr>
          <w:lang w:val="fr-CA"/>
        </w:rPr>
        <w:t xml:space="preserve"> septembre 2022, la Conférence des Parties siégeant en tant que réunion des Parties au Protocole de Na</w:t>
      </w:r>
      <w:r w:rsidR="00537377" w:rsidRPr="007528CD">
        <w:rPr>
          <w:lang w:val="fr-CA"/>
        </w:rPr>
        <w:t>goya a prolongé</w:t>
      </w:r>
      <w:r w:rsidR="00DD27D6">
        <w:rPr>
          <w:lang w:val="fr-CA"/>
        </w:rPr>
        <w:t xml:space="preserve"> de deux ans</w:t>
      </w:r>
      <w:r w:rsidR="00537377" w:rsidRPr="007528CD">
        <w:rPr>
          <w:lang w:val="fr-CA"/>
        </w:rPr>
        <w:t xml:space="preserve"> le mandat de dix</w:t>
      </w:r>
      <w:r w:rsidR="00C50693" w:rsidRPr="007528CD">
        <w:rPr>
          <w:lang w:val="fr-CA"/>
        </w:rPr>
        <w:t xml:space="preserve"> membres du</w:t>
      </w:r>
      <w:r w:rsidR="00537377" w:rsidRPr="007528CD">
        <w:rPr>
          <w:lang w:val="fr-CA"/>
        </w:rPr>
        <w:t xml:space="preserve"> Comité, deux de chaque région</w:t>
      </w:r>
      <w:r w:rsidR="00C50693" w:rsidRPr="007528CD">
        <w:rPr>
          <w:lang w:val="fr-CA"/>
        </w:rPr>
        <w:t xml:space="preserve">. Il est aussi convenu que cinq </w:t>
      </w:r>
      <w:r w:rsidR="00537377" w:rsidRPr="007528CD">
        <w:rPr>
          <w:lang w:val="fr-CA"/>
        </w:rPr>
        <w:t>nouveaux</w:t>
      </w:r>
      <w:r w:rsidR="00C50693" w:rsidRPr="007528CD">
        <w:rPr>
          <w:lang w:val="fr-CA"/>
        </w:rPr>
        <w:t xml:space="preserve"> membres, un de chaque ré</w:t>
      </w:r>
      <w:r w:rsidR="00537377" w:rsidRPr="007528CD">
        <w:rPr>
          <w:lang w:val="fr-CA"/>
        </w:rPr>
        <w:t>g</w:t>
      </w:r>
      <w:r w:rsidR="00C50693" w:rsidRPr="007528CD">
        <w:rPr>
          <w:lang w:val="fr-CA"/>
        </w:rPr>
        <w:t>ion, seraient é</w:t>
      </w:r>
      <w:r w:rsidR="00537377" w:rsidRPr="007528CD">
        <w:rPr>
          <w:lang w:val="fr-CA"/>
        </w:rPr>
        <w:t>l</w:t>
      </w:r>
      <w:r w:rsidR="00C50693" w:rsidRPr="007528CD">
        <w:rPr>
          <w:lang w:val="fr-CA"/>
        </w:rPr>
        <w:t xml:space="preserve">us plus tard au cours </w:t>
      </w:r>
      <w:r w:rsidR="00537377" w:rsidRPr="007528CD">
        <w:rPr>
          <w:lang w:val="fr-CA"/>
        </w:rPr>
        <w:t>d</w:t>
      </w:r>
      <w:r w:rsidR="00C50693" w:rsidRPr="007528CD">
        <w:rPr>
          <w:lang w:val="fr-CA"/>
        </w:rPr>
        <w:t xml:space="preserve">e l’année afin de remplacer les cinq membres </w:t>
      </w:r>
      <w:r w:rsidR="003659A4" w:rsidRPr="007528CD">
        <w:rPr>
          <w:lang w:val="fr-CA"/>
        </w:rPr>
        <w:t>identifiés</w:t>
      </w:r>
      <w:r w:rsidR="00C50693" w:rsidRPr="007528CD">
        <w:rPr>
          <w:lang w:val="fr-CA"/>
        </w:rPr>
        <w:t xml:space="preserve"> en annexe </w:t>
      </w:r>
      <w:r w:rsidR="00537377" w:rsidRPr="007528CD">
        <w:rPr>
          <w:lang w:val="fr-CA"/>
        </w:rPr>
        <w:t>à la notificati</w:t>
      </w:r>
      <w:r w:rsidR="00C50693" w:rsidRPr="007528CD">
        <w:rPr>
          <w:lang w:val="fr-CA"/>
        </w:rPr>
        <w:t>on</w:t>
      </w:r>
      <w:r w:rsidR="00537377" w:rsidRPr="007528CD">
        <w:rPr>
          <w:lang w:val="fr-CA"/>
        </w:rPr>
        <w:t>,</w:t>
      </w:r>
      <w:r w:rsidR="00C50693" w:rsidRPr="007528CD">
        <w:rPr>
          <w:lang w:val="fr-CA"/>
        </w:rPr>
        <w:t xml:space="preserve"> dont le man</w:t>
      </w:r>
      <w:r w:rsidR="00537377" w:rsidRPr="007528CD">
        <w:rPr>
          <w:lang w:val="fr-CA"/>
        </w:rPr>
        <w:t>dat se terminait le 31 décembre </w:t>
      </w:r>
      <w:r w:rsidR="00C50693" w:rsidRPr="007528CD">
        <w:rPr>
          <w:lang w:val="fr-CA"/>
        </w:rPr>
        <w:t>2022.</w:t>
      </w:r>
      <w:r w:rsidR="00C50693" w:rsidRPr="007528CD">
        <w:rPr>
          <w:rStyle w:val="FootnoteReference"/>
          <w:u w:val="none"/>
          <w:vertAlign w:val="superscript"/>
          <w:lang w:val="fr-CA"/>
        </w:rPr>
        <w:footnoteReference w:id="12"/>
      </w:r>
    </w:p>
    <w:p w14:paraId="6F2281F0" w14:textId="2AFCB189" w:rsidR="00C76D6B" w:rsidRPr="007528CD" w:rsidRDefault="00C76D6B"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Le Groupe de travail II a examiné le point 5 de l’ordre du jour à sa troisième réunion, le 8 décembre. Il a été saisi d’un projet de décision fondé sur les recommandatio</w:t>
      </w:r>
      <w:r w:rsidR="00714D79" w:rsidRPr="007528CD">
        <w:rPr>
          <w:lang w:val="fr-CA"/>
        </w:rPr>
        <w:t>n</w:t>
      </w:r>
      <w:r w:rsidRPr="007528CD">
        <w:rPr>
          <w:lang w:val="fr-CA"/>
        </w:rPr>
        <w:t>s du Co</w:t>
      </w:r>
      <w:r w:rsidR="00714D79" w:rsidRPr="007528CD">
        <w:rPr>
          <w:lang w:val="fr-CA"/>
        </w:rPr>
        <w:t>mité de conformité présentée</w:t>
      </w:r>
      <w:r w:rsidRPr="007528CD">
        <w:rPr>
          <w:lang w:val="fr-CA"/>
        </w:rPr>
        <w:t xml:space="preserve">s en annexe au document CBD/NP/MOP/4/2, comme indiqué dans </w:t>
      </w:r>
      <w:r w:rsidR="00351278" w:rsidRPr="007528CD">
        <w:rPr>
          <w:lang w:val="fr-CA"/>
        </w:rPr>
        <w:t>la</w:t>
      </w:r>
      <w:r w:rsidRPr="007528CD">
        <w:rPr>
          <w:lang w:val="fr-CA"/>
        </w:rPr>
        <w:t xml:space="preserve"> compilation des projets de décision</w:t>
      </w:r>
      <w:r w:rsidR="007C524D">
        <w:rPr>
          <w:lang w:val="fr-CA"/>
        </w:rPr>
        <w:t>s</w:t>
      </w:r>
      <w:r w:rsidR="00714D79" w:rsidRPr="007528CD">
        <w:rPr>
          <w:lang w:val="fr-CA"/>
        </w:rPr>
        <w:t xml:space="preserve"> (CBD/NP/MOP/4/1/Add.5).</w:t>
      </w:r>
    </w:p>
    <w:p w14:paraId="1D115F98" w14:textId="2C820611" w:rsidR="00DA5907" w:rsidRPr="007528CD" w:rsidRDefault="00714D79"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 xml:space="preserve">Les représentants de l’Afrique du Sud, de l’Argentine, de la Côte d’Ivoire, de l’Inde, du Japon, du Kenya, de l’Ouganda, de la République de Corée, du Royaume Uni, de la Suisse, du Tchad, de l’Union européenne et ses 27 États membres et de l’Uruguay ont </w:t>
      </w:r>
      <w:r w:rsidR="003E5BC6" w:rsidRPr="007528CD">
        <w:rPr>
          <w:lang w:val="fr-CA"/>
        </w:rPr>
        <w:t>fait</w:t>
      </w:r>
      <w:r w:rsidR="00DA5907" w:rsidRPr="007528CD">
        <w:rPr>
          <w:lang w:val="fr-CA"/>
        </w:rPr>
        <w:t xml:space="preserve"> une déclaration.</w:t>
      </w:r>
    </w:p>
    <w:p w14:paraId="0EC5551A" w14:textId="2C6BD175" w:rsidR="000A57E4" w:rsidRPr="007528CD" w:rsidRDefault="00DA5907"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 xml:space="preserve">Le Groupe de travail II est convenu que </w:t>
      </w:r>
      <w:r w:rsidR="003E5BC6" w:rsidRPr="007528CD">
        <w:rPr>
          <w:lang w:val="fr-CA"/>
        </w:rPr>
        <w:t>sa présidente</w:t>
      </w:r>
      <w:r w:rsidRPr="007528CD">
        <w:rPr>
          <w:lang w:val="fr-CA"/>
        </w:rPr>
        <w:t xml:space="preserve"> préparerait un projet de décision révisé </w:t>
      </w:r>
      <w:r w:rsidR="000A57E4" w:rsidRPr="007528CD">
        <w:rPr>
          <w:lang w:val="fr-CA"/>
        </w:rPr>
        <w:t>tenant compte des déclarations, pour examen.</w:t>
      </w:r>
    </w:p>
    <w:p w14:paraId="7177CF27" w14:textId="2B50C10E" w:rsidR="00714D79" w:rsidRPr="007528CD" w:rsidRDefault="000A57E4"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sa réunion du 5 décembre, la Groupe de travail II a examiné le projet de décision révisé p</w:t>
      </w:r>
      <w:r w:rsidR="003E5BC6" w:rsidRPr="007528CD">
        <w:rPr>
          <w:lang w:val="fr-CA"/>
        </w:rPr>
        <w:t>roposé par sa</w:t>
      </w:r>
      <w:r w:rsidRPr="007528CD">
        <w:rPr>
          <w:lang w:val="fr-CA"/>
        </w:rPr>
        <w:t xml:space="preserve"> président</w:t>
      </w:r>
      <w:r w:rsidR="003E5BC6" w:rsidRPr="007528CD">
        <w:rPr>
          <w:lang w:val="fr-CA"/>
        </w:rPr>
        <w:t>e</w:t>
      </w:r>
      <w:r w:rsidRPr="007528CD">
        <w:rPr>
          <w:lang w:val="fr-CA"/>
        </w:rPr>
        <w:t xml:space="preserve"> et </w:t>
      </w:r>
      <w:r w:rsidR="00351278" w:rsidRPr="007528CD">
        <w:rPr>
          <w:lang w:val="fr-CA"/>
        </w:rPr>
        <w:t xml:space="preserve">l’a </w:t>
      </w:r>
      <w:r w:rsidRPr="007528CD">
        <w:rPr>
          <w:lang w:val="fr-CA"/>
        </w:rPr>
        <w:t>approuvé aux fins de transmission à la séance plénière en tant que projet de décision CBD/NP/MOP/4/L.4.</w:t>
      </w:r>
      <w:r w:rsidR="00714D79" w:rsidRPr="007528CD">
        <w:rPr>
          <w:lang w:val="fr-CA"/>
        </w:rPr>
        <w:t xml:space="preserve"> </w:t>
      </w:r>
    </w:p>
    <w:p w14:paraId="27586E36" w14:textId="540B0549" w:rsidR="003E5BC6" w:rsidRPr="007528CD" w:rsidRDefault="003E5BC6"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sa deuxième séance plénière, la Conférence des Parties siégeant en tant que réunion des Parties au Protocole de Nagoya a adopté le projet de décision en tant que décision NP-4/2</w:t>
      </w:r>
      <w:r w:rsidR="00351278" w:rsidRPr="007528CD">
        <w:rPr>
          <w:lang w:val="fr-CA"/>
        </w:rPr>
        <w:t>.</w:t>
      </w:r>
    </w:p>
    <w:p w14:paraId="542B1FAB" w14:textId="768A4B0A" w:rsidR="40F05122" w:rsidRPr="007528CD" w:rsidRDefault="00351278" w:rsidP="00465610">
      <w:pPr>
        <w:pStyle w:val="Heading2longmultiline"/>
        <w:suppressLineNumbers/>
        <w:suppressAutoHyphens/>
        <w:kinsoku w:val="0"/>
        <w:overflowPunct w:val="0"/>
        <w:autoSpaceDE w:val="0"/>
        <w:autoSpaceDN w:val="0"/>
        <w:spacing w:before="240"/>
        <w:ind w:left="2160" w:right="1009" w:hanging="1298"/>
        <w:rPr>
          <w:bCs/>
          <w:szCs w:val="22"/>
          <w:highlight w:val="green"/>
          <w:lang w:val="fr-CA"/>
        </w:rPr>
      </w:pPr>
      <w:r w:rsidRPr="007528CD">
        <w:rPr>
          <w:i w:val="0"/>
          <w:iCs w:val="0"/>
          <w:snapToGrid w:val="0"/>
          <w:kern w:val="22"/>
          <w:lang w:val="fr-CA"/>
        </w:rPr>
        <w:t xml:space="preserve">Point 6. </w:t>
      </w:r>
      <w:r w:rsidRPr="007528CD">
        <w:rPr>
          <w:i w:val="0"/>
          <w:iCs w:val="0"/>
          <w:snapToGrid w:val="0"/>
          <w:kern w:val="22"/>
          <w:lang w:val="fr-CA"/>
        </w:rPr>
        <w:tab/>
        <w:t>Administration du Protocole et budget pour les fonds d'affectation spéciale</w:t>
      </w:r>
    </w:p>
    <w:p w14:paraId="487E802B" w14:textId="0A725AF9" w:rsidR="00522337" w:rsidRPr="007528CD" w:rsidRDefault="0062298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À la première séance plénière, la Secrétaire exécutive a présenté un rapport sur les activités du Secrétariat ainsi que le budget propos</w:t>
      </w:r>
      <w:r w:rsidR="00351278" w:rsidRPr="007528CD">
        <w:rPr>
          <w:kern w:val="22"/>
          <w:lang w:val="fr-CA"/>
        </w:rPr>
        <w:t>é</w:t>
      </w:r>
      <w:r w:rsidRPr="007528CD">
        <w:rPr>
          <w:kern w:val="22"/>
          <w:lang w:val="fr-CA"/>
        </w:rPr>
        <w:t xml:space="preserve"> pour les programmes de travail de</w:t>
      </w:r>
      <w:r w:rsidR="00351278" w:rsidRPr="007528CD">
        <w:rPr>
          <w:kern w:val="22"/>
          <w:lang w:val="fr-CA"/>
        </w:rPr>
        <w:t xml:space="preserve"> </w:t>
      </w:r>
      <w:r w:rsidRPr="007528CD">
        <w:rPr>
          <w:kern w:val="22"/>
          <w:lang w:val="fr-CA"/>
        </w:rPr>
        <w:t xml:space="preserve">la Convention et ses </w:t>
      </w:r>
      <w:r w:rsidR="00351278" w:rsidRPr="007528CD">
        <w:rPr>
          <w:kern w:val="22"/>
          <w:lang w:val="fr-CA"/>
        </w:rPr>
        <w:t>P</w:t>
      </w:r>
      <w:r w:rsidRPr="007528CD">
        <w:rPr>
          <w:kern w:val="22"/>
          <w:lang w:val="fr-CA"/>
        </w:rPr>
        <w:t>rotocoles, pour la période biennale 2023-2024 (CBD/COP/15/7).</w:t>
      </w:r>
    </w:p>
    <w:p w14:paraId="49AC6763" w14:textId="6018BCC0" w:rsidR="00622980" w:rsidRPr="007528CD" w:rsidRDefault="0062298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Les trois organe</w:t>
      </w:r>
      <w:r w:rsidR="00351278" w:rsidRPr="007528CD">
        <w:rPr>
          <w:kern w:val="22"/>
          <w:lang w:val="fr-CA"/>
        </w:rPr>
        <w:t>s</w:t>
      </w:r>
      <w:r w:rsidRPr="007528CD">
        <w:rPr>
          <w:kern w:val="22"/>
          <w:lang w:val="fr-CA"/>
        </w:rPr>
        <w:t xml:space="preserve"> ont créé un groupe de contact sur le budget présidé par </w:t>
      </w:r>
      <w:proofErr w:type="spellStart"/>
      <w:r w:rsidRPr="007528CD">
        <w:rPr>
          <w:kern w:val="22"/>
          <w:lang w:val="fr-CA"/>
        </w:rPr>
        <w:t>Hamdallah</w:t>
      </w:r>
      <w:proofErr w:type="spellEnd"/>
      <w:r w:rsidRPr="007528CD">
        <w:rPr>
          <w:kern w:val="22"/>
          <w:lang w:val="fr-CA"/>
        </w:rPr>
        <w:t xml:space="preserve"> </w:t>
      </w:r>
      <w:proofErr w:type="spellStart"/>
      <w:r w:rsidRPr="007528CD">
        <w:rPr>
          <w:kern w:val="22"/>
          <w:lang w:val="fr-CA"/>
        </w:rPr>
        <w:t>Zedan</w:t>
      </w:r>
      <w:proofErr w:type="spellEnd"/>
      <w:r w:rsidRPr="007528CD">
        <w:rPr>
          <w:kern w:val="22"/>
          <w:lang w:val="fr-CA"/>
        </w:rPr>
        <w:t xml:space="preserve"> (Égypte), chargé d’examiner en détail le budget proposé pour la période biennale 2023-2024.</w:t>
      </w:r>
    </w:p>
    <w:p w14:paraId="315FDE77" w14:textId="46007E37" w:rsidR="00622980" w:rsidRPr="007528CD" w:rsidRDefault="00351278"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L</w:t>
      </w:r>
      <w:r w:rsidR="0095725D" w:rsidRPr="007528CD">
        <w:rPr>
          <w:kern w:val="22"/>
          <w:lang w:val="fr-CA"/>
        </w:rPr>
        <w:t>a</w:t>
      </w:r>
      <w:r w:rsidRPr="007528CD">
        <w:rPr>
          <w:kern w:val="22"/>
          <w:lang w:val="fr-CA"/>
        </w:rPr>
        <w:t xml:space="preserve"> président</w:t>
      </w:r>
      <w:r w:rsidR="0095725D" w:rsidRPr="007528CD">
        <w:rPr>
          <w:kern w:val="22"/>
          <w:lang w:val="fr-CA"/>
        </w:rPr>
        <w:t>e</w:t>
      </w:r>
      <w:r w:rsidR="00622980" w:rsidRPr="007528CD">
        <w:rPr>
          <w:kern w:val="22"/>
          <w:lang w:val="fr-CA"/>
        </w:rPr>
        <w:t xml:space="preserve"> du groupe de contact sur le budget a présenté son rapport sur les travaux du groupe lors des deux sessions plénières de bilan.</w:t>
      </w:r>
    </w:p>
    <w:p w14:paraId="2CC23D45" w14:textId="08897C75" w:rsidR="00622980" w:rsidRPr="007528CD" w:rsidRDefault="0062298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À la cinquième séance plénière</w:t>
      </w:r>
      <w:r w:rsidR="00193525" w:rsidRPr="007528CD">
        <w:rPr>
          <w:kern w:val="22"/>
          <w:lang w:val="fr-CA"/>
        </w:rPr>
        <w:t>, l</w:t>
      </w:r>
      <w:r w:rsidR="0095725D" w:rsidRPr="007528CD">
        <w:rPr>
          <w:kern w:val="22"/>
          <w:lang w:val="fr-CA"/>
        </w:rPr>
        <w:t>a</w:t>
      </w:r>
      <w:r w:rsidR="00351278" w:rsidRPr="007528CD">
        <w:rPr>
          <w:kern w:val="22"/>
          <w:lang w:val="fr-CA"/>
        </w:rPr>
        <w:t xml:space="preserve"> président</w:t>
      </w:r>
      <w:r w:rsidR="0095725D" w:rsidRPr="007528CD">
        <w:rPr>
          <w:kern w:val="22"/>
          <w:lang w:val="fr-CA"/>
        </w:rPr>
        <w:t>e</w:t>
      </w:r>
      <w:r w:rsidR="00193525" w:rsidRPr="007528CD">
        <w:rPr>
          <w:kern w:val="22"/>
          <w:lang w:val="fr-CA"/>
        </w:rPr>
        <w:t xml:space="preserve"> du groupe de c</w:t>
      </w:r>
      <w:r w:rsidRPr="007528CD">
        <w:rPr>
          <w:kern w:val="22"/>
          <w:lang w:val="fr-CA"/>
        </w:rPr>
        <w:t xml:space="preserve">ontact </w:t>
      </w:r>
      <w:r w:rsidR="001A61AB" w:rsidRPr="007528CD">
        <w:rPr>
          <w:kern w:val="22"/>
          <w:lang w:val="fr-CA"/>
        </w:rPr>
        <w:t xml:space="preserve">a remis son rapport final </w:t>
      </w:r>
      <w:r w:rsidR="00351278" w:rsidRPr="007528CD">
        <w:rPr>
          <w:kern w:val="22"/>
          <w:lang w:val="fr-CA"/>
        </w:rPr>
        <w:t>s</w:t>
      </w:r>
      <w:r w:rsidR="00193525" w:rsidRPr="007528CD">
        <w:rPr>
          <w:kern w:val="22"/>
          <w:lang w:val="fr-CA"/>
        </w:rPr>
        <w:t>ur les travaux du groupe.</w:t>
      </w:r>
    </w:p>
    <w:p w14:paraId="12C23EBD" w14:textId="28376111" w:rsidR="00193525" w:rsidRPr="007528CD" w:rsidRDefault="00193525"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La Conférence des Parties siégeant en tant que réunion des Parties au Protocole de Nagoya a ensuite examiné le projet de décision CBD/NP/MOP/4/L</w:t>
      </w:r>
      <w:r w:rsidR="0095725D" w:rsidRPr="007528CD">
        <w:rPr>
          <w:kern w:val="22"/>
          <w:lang w:val="fr-CA"/>
        </w:rPr>
        <w:t>.</w:t>
      </w:r>
      <w:r w:rsidRPr="007528CD">
        <w:rPr>
          <w:kern w:val="22"/>
          <w:lang w:val="fr-CA"/>
        </w:rPr>
        <w:t>11 proposé par l</w:t>
      </w:r>
      <w:r w:rsidR="0095725D" w:rsidRPr="007528CD">
        <w:rPr>
          <w:kern w:val="22"/>
          <w:lang w:val="fr-CA"/>
        </w:rPr>
        <w:t>a présidente</w:t>
      </w:r>
      <w:r w:rsidRPr="007528CD">
        <w:rPr>
          <w:kern w:val="22"/>
          <w:lang w:val="fr-CA"/>
        </w:rPr>
        <w:t xml:space="preserve"> du groupe de contact sur le budget et l’a adopté en tant que décision NP-4/12.</w:t>
      </w:r>
    </w:p>
    <w:p w14:paraId="0D48C1CC" w14:textId="3D5F261B" w:rsidR="00F52AC0" w:rsidRPr="007528CD" w:rsidRDefault="00193525"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lang w:val="fr-CA"/>
        </w:rPr>
      </w:pPr>
      <w:r w:rsidRPr="007528CD">
        <w:rPr>
          <w:bCs/>
          <w:i w:val="0"/>
          <w:snapToGrid w:val="0"/>
          <w:kern w:val="22"/>
          <w:szCs w:val="22"/>
          <w:lang w:val="fr-CA"/>
        </w:rPr>
        <w:t>Point 7.</w:t>
      </w:r>
      <w:r w:rsidRPr="007528CD">
        <w:rPr>
          <w:bCs/>
          <w:i w:val="0"/>
          <w:snapToGrid w:val="0"/>
          <w:kern w:val="22"/>
          <w:szCs w:val="22"/>
          <w:lang w:val="fr-CA"/>
        </w:rPr>
        <w:tab/>
        <w:t>Mécanisme de financement et ressources financières (article 25)</w:t>
      </w:r>
    </w:p>
    <w:p w14:paraId="493B9E52" w14:textId="402D5BDE" w:rsidR="00AC59F9" w:rsidRPr="007528CD" w:rsidRDefault="0019352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examiné le point 7 de l’ordre du jour à sa deuxième réunion, le 8 décembre</w:t>
      </w:r>
      <w:r w:rsidR="007C524D">
        <w:rPr>
          <w:rFonts w:eastAsia="MS Mincho"/>
          <w:color w:val="000000"/>
          <w:kern w:val="22"/>
          <w:lang w:val="fr-CA"/>
        </w:rPr>
        <w:t>.</w:t>
      </w:r>
      <w:r w:rsidRPr="007528CD">
        <w:rPr>
          <w:rFonts w:eastAsia="MS Mincho"/>
          <w:color w:val="000000"/>
          <w:kern w:val="22"/>
          <w:lang w:val="fr-CA"/>
        </w:rPr>
        <w:t xml:space="preserve"> Il était saisi d’une note de la Secrétaire exécutive (CBD/NP/MOP/4/10) et </w:t>
      </w:r>
      <w:r w:rsidR="001A45E0" w:rsidRPr="007528CD">
        <w:rPr>
          <w:rFonts w:eastAsia="MS Mincho"/>
          <w:color w:val="000000"/>
          <w:kern w:val="22"/>
          <w:lang w:val="fr-CA"/>
        </w:rPr>
        <w:t>d’</w:t>
      </w:r>
      <w:r w:rsidRPr="007528CD">
        <w:rPr>
          <w:rFonts w:eastAsia="MS Mincho"/>
          <w:color w:val="000000"/>
          <w:kern w:val="22"/>
          <w:lang w:val="fr-CA"/>
        </w:rPr>
        <w:t xml:space="preserve">un projet de décision </w:t>
      </w:r>
      <w:r w:rsidR="001A45E0" w:rsidRPr="007528CD">
        <w:rPr>
          <w:rFonts w:eastAsia="MS Mincho"/>
          <w:color w:val="000000"/>
          <w:kern w:val="22"/>
          <w:lang w:val="fr-CA"/>
        </w:rPr>
        <w:t>figurant</w:t>
      </w:r>
      <w:r w:rsidRPr="007528CD">
        <w:rPr>
          <w:rFonts w:eastAsia="MS Mincho"/>
          <w:color w:val="000000"/>
          <w:kern w:val="22"/>
          <w:lang w:val="fr-CA"/>
        </w:rPr>
        <w:t xml:space="preserve"> dans la compilation des projets de décision</w:t>
      </w:r>
      <w:r w:rsidR="007C524D">
        <w:rPr>
          <w:rFonts w:eastAsia="MS Mincho"/>
          <w:color w:val="000000"/>
          <w:kern w:val="22"/>
          <w:lang w:val="fr-CA"/>
        </w:rPr>
        <w:t>s</w:t>
      </w:r>
      <w:r w:rsidRPr="007528CD">
        <w:rPr>
          <w:rFonts w:eastAsia="MS Mincho"/>
          <w:color w:val="000000"/>
          <w:kern w:val="22"/>
          <w:lang w:val="fr-CA"/>
        </w:rPr>
        <w:t>.</w:t>
      </w:r>
    </w:p>
    <w:p w14:paraId="28C338CD" w14:textId="0A6C44D4" w:rsidR="00B524D5" w:rsidRPr="007528CD" w:rsidRDefault="00B524D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Les représentants de l’Argentine, du Royaume Uni et de l’Union européenne et ses 27 États membres ont fait une déclaration.</w:t>
      </w:r>
    </w:p>
    <w:p w14:paraId="00AA079C" w14:textId="580B0505" w:rsidR="00B524D5" w:rsidRPr="007528CD" w:rsidRDefault="00B524D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lastRenderedPageBreak/>
        <w:t>Le Groupe de travail II est convenu que la présidente préparerait un projet de décision révisé qui tiendrait compte des déclarations faites.</w:t>
      </w:r>
    </w:p>
    <w:p w14:paraId="39CC7735" w14:textId="7791B4F0" w:rsidR="00B524D5" w:rsidRPr="007528CD" w:rsidRDefault="00B524D5"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w:t>
      </w:r>
      <w:r w:rsidR="001A61AB" w:rsidRPr="007528CD">
        <w:rPr>
          <w:rFonts w:eastAsia="MS Mincho"/>
          <w:color w:val="000000"/>
          <w:kern w:val="22"/>
          <w:lang w:val="fr-CA"/>
        </w:rPr>
        <w:t>ème réunion, l</w:t>
      </w:r>
      <w:r w:rsidRPr="007528CD">
        <w:rPr>
          <w:rFonts w:eastAsia="MS Mincho"/>
          <w:color w:val="000000"/>
          <w:kern w:val="22"/>
          <w:lang w:val="fr-CA"/>
        </w:rPr>
        <w:t>e</w:t>
      </w:r>
      <w:r w:rsidR="0018502B" w:rsidRPr="007528CD">
        <w:rPr>
          <w:rFonts w:eastAsia="MS Mincho"/>
          <w:color w:val="000000"/>
          <w:kern w:val="22"/>
          <w:lang w:val="fr-CA"/>
        </w:rPr>
        <w:t xml:space="preserve"> Groupe de travail II a examiné l</w:t>
      </w:r>
      <w:r w:rsidRPr="007528CD">
        <w:rPr>
          <w:rFonts w:eastAsia="MS Mincho"/>
          <w:color w:val="000000"/>
          <w:kern w:val="22"/>
          <w:lang w:val="fr-CA"/>
        </w:rPr>
        <w:t xml:space="preserve">e </w:t>
      </w:r>
      <w:r w:rsidRPr="007528CD">
        <w:rPr>
          <w:color w:val="000000"/>
          <w:kern w:val="22"/>
          <w:lang w:val="fr-CA"/>
        </w:rPr>
        <w:t>projet</w:t>
      </w:r>
      <w:r w:rsidRPr="007528CD">
        <w:rPr>
          <w:rFonts w:eastAsia="MS Mincho"/>
          <w:color w:val="000000"/>
          <w:kern w:val="22"/>
          <w:lang w:val="fr-CA"/>
        </w:rPr>
        <w:t xml:space="preserve"> de décision proposé par sa présidente et l’a approuvé aux fins de transmission à la pl</w:t>
      </w:r>
      <w:r w:rsidR="001A61AB" w:rsidRPr="007528CD">
        <w:rPr>
          <w:rFonts w:eastAsia="MS Mincho"/>
          <w:color w:val="000000"/>
          <w:kern w:val="22"/>
          <w:lang w:val="fr-CA"/>
        </w:rPr>
        <w:t>é</w:t>
      </w:r>
      <w:r w:rsidRPr="007528CD">
        <w:rPr>
          <w:rFonts w:eastAsia="MS Mincho"/>
          <w:color w:val="000000"/>
          <w:kern w:val="22"/>
          <w:lang w:val="fr-CA"/>
        </w:rPr>
        <w:t>nière en tant que projet de décision CBD/NP/MOP/4/L.7.</w:t>
      </w:r>
    </w:p>
    <w:p w14:paraId="0F358510" w14:textId="76991D47" w:rsidR="00AC59F9" w:rsidRPr="007528CD" w:rsidRDefault="001A61AB"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sa deuxième séance plénière, la Conférence des Parties siégeant en tant que réunion des Parties au Protocole de Nagoya a ado</w:t>
      </w:r>
      <w:r w:rsidR="0018502B" w:rsidRPr="007528CD">
        <w:rPr>
          <w:lang w:val="fr-CA"/>
        </w:rPr>
        <w:t>pté le projet de décision, tel qu’il</w:t>
      </w:r>
      <w:r w:rsidRPr="007528CD">
        <w:rPr>
          <w:lang w:val="fr-CA"/>
        </w:rPr>
        <w:t xml:space="preserve"> a été amendé verbalement, en tant que décision NP-4/8</w:t>
      </w:r>
      <w:r w:rsidR="00AC59F9" w:rsidRPr="007528CD">
        <w:rPr>
          <w:color w:val="000000"/>
          <w:kern w:val="22"/>
          <w:lang w:val="fr-CA"/>
        </w:rPr>
        <w:t>.</w:t>
      </w:r>
    </w:p>
    <w:p w14:paraId="3A561E09" w14:textId="1795D67A" w:rsidR="00F52AC0" w:rsidRPr="007528CD" w:rsidRDefault="001A61AB" w:rsidP="003872B5">
      <w:pPr>
        <w:pStyle w:val="Heading2multiline"/>
        <w:suppressLineNumbers/>
        <w:suppressAutoHyphens/>
        <w:kinsoku w:val="0"/>
        <w:overflowPunct w:val="0"/>
        <w:autoSpaceDE w:val="0"/>
        <w:autoSpaceDN w:val="0"/>
        <w:spacing w:before="240"/>
        <w:ind w:left="2160" w:right="1009" w:hanging="1298"/>
        <w:rPr>
          <w:i w:val="0"/>
          <w:caps/>
          <w:snapToGrid w:val="0"/>
          <w:kern w:val="22"/>
          <w:szCs w:val="22"/>
          <w:lang w:val="fr-CA"/>
        </w:rPr>
      </w:pPr>
      <w:r w:rsidRPr="007528CD">
        <w:rPr>
          <w:bCs/>
          <w:i w:val="0"/>
          <w:snapToGrid w:val="0"/>
          <w:kern w:val="22"/>
          <w:szCs w:val="22"/>
          <w:lang w:val="fr-CA"/>
        </w:rPr>
        <w:t>Point 8</w:t>
      </w:r>
      <w:r w:rsidRPr="007528CD">
        <w:rPr>
          <w:i w:val="0"/>
          <w:snapToGrid w:val="0"/>
          <w:kern w:val="22"/>
          <w:szCs w:val="22"/>
          <w:lang w:val="fr-CA"/>
        </w:rPr>
        <w:t>.</w:t>
      </w:r>
      <w:r w:rsidRPr="007528CD">
        <w:rPr>
          <w:i w:val="0"/>
          <w:snapToGrid w:val="0"/>
          <w:kern w:val="22"/>
          <w:szCs w:val="22"/>
          <w:lang w:val="fr-CA"/>
        </w:rPr>
        <w:tab/>
        <w:t>Mesures visant à soutenir le renforcement des capacités et la création des capacités (article 22) et à sensibiliser le public à l’importance des ressources génétiques et des connaissances traditionnelles associées (article 21)</w:t>
      </w:r>
    </w:p>
    <w:p w14:paraId="67672A58" w14:textId="4687A605" w:rsidR="00AC59F9" w:rsidRPr="007528CD" w:rsidRDefault="00855EDF"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examiné le point 8 de l’ordre du jour à sa premi</w:t>
      </w:r>
      <w:r w:rsidR="00BF6B2F" w:rsidRPr="007528CD">
        <w:rPr>
          <w:rFonts w:eastAsia="MS Mincho"/>
          <w:color w:val="000000"/>
          <w:kern w:val="22"/>
          <w:lang w:val="fr-CA"/>
        </w:rPr>
        <w:t>ère réunion, le 7 décembre.</w:t>
      </w:r>
      <w:r w:rsidRPr="007528CD">
        <w:rPr>
          <w:rFonts w:eastAsia="MS Mincho"/>
          <w:color w:val="000000"/>
          <w:kern w:val="22"/>
          <w:lang w:val="fr-CA"/>
        </w:rPr>
        <w:t xml:space="preserve"> Il était saisi d’un rapport de situation sur les mesures visant à soutenir</w:t>
      </w:r>
      <w:r w:rsidR="00CE6B55" w:rsidRPr="007528CD">
        <w:rPr>
          <w:rFonts w:eastAsia="MS Mincho"/>
          <w:color w:val="000000"/>
          <w:kern w:val="22"/>
          <w:lang w:val="fr-CA"/>
        </w:rPr>
        <w:t xml:space="preserve"> le renforcement des capacités et la sensibilisation du public (articles 21 et 22) (CBD/NP/MOP/4/5) et des notes de la Secrétaire exécutive sur l’aperçu des activités de renforcement et de création des capacités offrant un soutien direct aux pays pour la mise en œuvre du Protocole de Nagoya (CBD/NP/MOP/4/INF/1), un aperçu des outils et des ressources de renforcement des capacités pour l’accès et le partage des avantages</w:t>
      </w:r>
      <w:r w:rsidR="004C2DC3" w:rsidRPr="007528CD">
        <w:rPr>
          <w:rFonts w:eastAsia="MS Mincho"/>
          <w:color w:val="000000"/>
          <w:kern w:val="22"/>
          <w:lang w:val="fr-CA"/>
        </w:rPr>
        <w:t xml:space="preserve"> (CBD/NP/MOP/4/INF/2), la rétroaction relative à la boîte à outils de communication, éducation et sensibilisation du public, ainsi que des mises à jour sur les mesures de sensibilisation du public (CBD/NP/MOP/4/INF/3).</w:t>
      </w:r>
    </w:p>
    <w:p w14:paraId="62514CAB" w14:textId="55C493B7" w:rsidR="004C2DC3" w:rsidRPr="007528CD" w:rsidRDefault="004C2DC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de l’Inde, du Royaume Uni et de l’Union européenne et </w:t>
      </w:r>
      <w:r w:rsidR="0018502B" w:rsidRPr="007528CD">
        <w:rPr>
          <w:rFonts w:eastAsia="MS Mincho"/>
          <w:color w:val="000000"/>
          <w:kern w:val="22"/>
          <w:lang w:val="fr-CA"/>
        </w:rPr>
        <w:t>ses 27 États membres ont fait u</w:t>
      </w:r>
      <w:r w:rsidRPr="007528CD">
        <w:rPr>
          <w:rFonts w:eastAsia="MS Mincho"/>
          <w:color w:val="000000"/>
          <w:kern w:val="22"/>
          <w:lang w:val="fr-CA"/>
        </w:rPr>
        <w:t>ne déclaration.</w:t>
      </w:r>
    </w:p>
    <w:p w14:paraId="2C83B51F" w14:textId="3801501B" w:rsidR="004C2DC3" w:rsidRPr="007528CD" w:rsidRDefault="004C2DC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est convenu que sa présidente préparerait un projet de décision</w:t>
      </w:r>
      <w:r w:rsidR="008D3F61" w:rsidRPr="007528CD">
        <w:rPr>
          <w:rFonts w:eastAsia="MS Mincho"/>
          <w:color w:val="000000"/>
          <w:kern w:val="22"/>
          <w:lang w:val="fr-CA"/>
        </w:rPr>
        <w:t xml:space="preserve"> révisé</w:t>
      </w:r>
      <w:r w:rsidRPr="007528CD">
        <w:rPr>
          <w:rFonts w:eastAsia="MS Mincho"/>
          <w:color w:val="000000"/>
          <w:kern w:val="22"/>
          <w:lang w:val="fr-CA"/>
        </w:rPr>
        <w:t xml:space="preserve"> tenant compte des déclarations, aux fins d’examen.</w:t>
      </w:r>
    </w:p>
    <w:p w14:paraId="637AC2F7" w14:textId="7070F203" w:rsidR="004C2DC3" w:rsidRPr="007528CD" w:rsidRDefault="004C2DC3"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cinquième réunion, le Groupe de travail II a examiné le projet de décision révisé </w:t>
      </w:r>
      <w:r w:rsidR="008D3F61" w:rsidRPr="007528CD">
        <w:rPr>
          <w:rFonts w:eastAsia="MS Mincho"/>
          <w:color w:val="000000"/>
          <w:kern w:val="22"/>
          <w:lang w:val="fr-CA"/>
        </w:rPr>
        <w:t>proposé</w:t>
      </w:r>
      <w:r w:rsidRPr="007528CD">
        <w:rPr>
          <w:rFonts w:eastAsia="MS Mincho"/>
          <w:color w:val="000000"/>
          <w:kern w:val="22"/>
          <w:lang w:val="fr-CA"/>
        </w:rPr>
        <w:t xml:space="preserve"> par sa présidente et l’a approuvé </w:t>
      </w:r>
      <w:r w:rsidR="0089712C" w:rsidRPr="007528CD">
        <w:rPr>
          <w:rFonts w:eastAsia="MS Mincho"/>
          <w:color w:val="000000"/>
          <w:kern w:val="22"/>
          <w:lang w:val="fr-CA"/>
        </w:rPr>
        <w:t>aux fins de transmission à la plénière en tant que projet de décision CBD/NP/MOP/4/L.5.</w:t>
      </w:r>
    </w:p>
    <w:p w14:paraId="7BD06ECC" w14:textId="177092ED" w:rsidR="00AC59F9"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deuxième plénière, la Conférence des Parties siégeant en tant que réunion des Parties au Protocole de Nagoya a ad</w:t>
      </w:r>
      <w:r w:rsidR="00FA7708" w:rsidRPr="007528CD">
        <w:rPr>
          <w:rFonts w:eastAsia="MS Mincho"/>
          <w:color w:val="000000"/>
          <w:kern w:val="22"/>
          <w:lang w:val="fr-CA"/>
        </w:rPr>
        <w:t>opté le projet de décision, tel</w:t>
      </w:r>
      <w:r w:rsidRPr="007528CD">
        <w:rPr>
          <w:rFonts w:eastAsia="MS Mincho"/>
          <w:color w:val="000000"/>
          <w:kern w:val="22"/>
          <w:lang w:val="fr-CA"/>
        </w:rPr>
        <w:t xml:space="preserve"> qu’il a été amendé verbalement, en tant que projet de décision NP-4/7.</w:t>
      </w:r>
    </w:p>
    <w:p w14:paraId="064E5B4D" w14:textId="044E1CED" w:rsidR="00CE33D4" w:rsidRPr="007528CD" w:rsidRDefault="0089712C"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lang w:val="fr-CA"/>
        </w:rPr>
      </w:pPr>
      <w:r w:rsidRPr="007528CD">
        <w:rPr>
          <w:bCs/>
          <w:i w:val="0"/>
          <w:snapToGrid w:val="0"/>
          <w:kern w:val="22"/>
          <w:szCs w:val="22"/>
          <w:lang w:val="fr-CA"/>
        </w:rPr>
        <w:t>Point 9.</w:t>
      </w:r>
      <w:r w:rsidRPr="007528CD">
        <w:rPr>
          <w:bCs/>
          <w:i w:val="0"/>
          <w:snapToGrid w:val="0"/>
          <w:kern w:val="22"/>
          <w:szCs w:val="22"/>
          <w:lang w:val="fr-CA"/>
        </w:rPr>
        <w:tab/>
        <w:t>Centre d’échange sur l’accès et le partage des avantages et l’échange d’informations (article 14)</w:t>
      </w:r>
    </w:p>
    <w:p w14:paraId="2D916BBC" w14:textId="7AF9FBE7"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 Groupe de travail II a examiné le point </w:t>
      </w:r>
      <w:r w:rsidR="00BF6B2F" w:rsidRPr="007528CD">
        <w:rPr>
          <w:rFonts w:eastAsia="MS Mincho"/>
          <w:color w:val="000000"/>
          <w:kern w:val="22"/>
          <w:lang w:val="fr-CA"/>
        </w:rPr>
        <w:t>9</w:t>
      </w:r>
      <w:r w:rsidRPr="007528CD">
        <w:rPr>
          <w:rFonts w:eastAsia="MS Mincho"/>
          <w:color w:val="000000"/>
          <w:kern w:val="22"/>
          <w:lang w:val="fr-CA"/>
        </w:rPr>
        <w:t xml:space="preserve"> de l’ordre du jour à sa premi</w:t>
      </w:r>
      <w:r w:rsidR="00BF6B2F" w:rsidRPr="007528CD">
        <w:rPr>
          <w:rFonts w:eastAsia="MS Mincho"/>
          <w:color w:val="000000"/>
          <w:kern w:val="22"/>
          <w:lang w:val="fr-CA"/>
        </w:rPr>
        <w:t>ère réunion.</w:t>
      </w:r>
      <w:r w:rsidRPr="007528CD">
        <w:rPr>
          <w:rFonts w:eastAsia="MS Mincho"/>
          <w:color w:val="000000"/>
          <w:kern w:val="22"/>
          <w:lang w:val="fr-CA"/>
        </w:rPr>
        <w:t xml:space="preserve"> </w:t>
      </w:r>
      <w:r w:rsidR="00BF6B2F" w:rsidRPr="007528CD">
        <w:rPr>
          <w:rFonts w:eastAsia="MS Mincho"/>
          <w:color w:val="000000"/>
          <w:kern w:val="22"/>
          <w:lang w:val="fr-CA"/>
        </w:rPr>
        <w:t xml:space="preserve">Il était saisi d’un projet de décision </w:t>
      </w:r>
      <w:r w:rsidR="001A45E0" w:rsidRPr="007528CD">
        <w:rPr>
          <w:rFonts w:eastAsia="MS Mincho"/>
          <w:color w:val="000000"/>
          <w:kern w:val="22"/>
          <w:lang w:val="fr-CA"/>
        </w:rPr>
        <w:t>figurant</w:t>
      </w:r>
      <w:r w:rsidR="00BF6B2F" w:rsidRPr="007528CD">
        <w:rPr>
          <w:rFonts w:eastAsia="MS Mincho"/>
          <w:color w:val="000000"/>
          <w:kern w:val="22"/>
          <w:lang w:val="fr-CA"/>
        </w:rPr>
        <w:t xml:space="preserve"> dans la compilation des projets de décisions, d’une </w:t>
      </w:r>
      <w:r w:rsidR="008D3F61" w:rsidRPr="007528CD">
        <w:rPr>
          <w:rFonts w:eastAsia="MS Mincho"/>
          <w:color w:val="000000"/>
          <w:kern w:val="22"/>
          <w:lang w:val="fr-CA"/>
        </w:rPr>
        <w:t>n</w:t>
      </w:r>
      <w:r w:rsidR="00BF6B2F" w:rsidRPr="007528CD">
        <w:rPr>
          <w:rFonts w:eastAsia="MS Mincho"/>
          <w:color w:val="000000"/>
          <w:kern w:val="22"/>
          <w:lang w:val="fr-CA"/>
        </w:rPr>
        <w:t>ote de la Secrétaire exécutive contenant le rapport sur les progrès réalisés dans le fonctionnement du centre d’échange sur l’</w:t>
      </w:r>
      <w:r w:rsidR="008D3F61" w:rsidRPr="007528CD">
        <w:rPr>
          <w:rFonts w:eastAsia="MS Mincho"/>
          <w:color w:val="000000"/>
          <w:kern w:val="22"/>
          <w:lang w:val="fr-CA"/>
        </w:rPr>
        <w:t>a</w:t>
      </w:r>
      <w:r w:rsidR="00BF6B2F" w:rsidRPr="007528CD">
        <w:rPr>
          <w:rFonts w:eastAsia="MS Mincho"/>
          <w:color w:val="000000"/>
          <w:kern w:val="22"/>
          <w:lang w:val="fr-CA"/>
        </w:rPr>
        <w:t>cc</w:t>
      </w:r>
      <w:r w:rsidR="008D3F61" w:rsidRPr="007528CD">
        <w:rPr>
          <w:rFonts w:eastAsia="MS Mincho"/>
          <w:color w:val="000000"/>
          <w:kern w:val="22"/>
          <w:lang w:val="fr-CA"/>
        </w:rPr>
        <w:t>ès e</w:t>
      </w:r>
      <w:r w:rsidR="00BF6B2F" w:rsidRPr="007528CD">
        <w:rPr>
          <w:rFonts w:eastAsia="MS Mincho"/>
          <w:color w:val="000000"/>
          <w:kern w:val="22"/>
          <w:lang w:val="fr-CA"/>
        </w:rPr>
        <w:t>t le partage des avantages (CBD/NP/MOP/4/6) et du rapport de la quatrième réunion du Comité consultatif informel sur le centre d’échange sur l’accès et le partage des avantages (CBD/NP/ABSCH-IAC/2019/1/3)</w:t>
      </w:r>
      <w:r w:rsidRPr="007528CD">
        <w:rPr>
          <w:rFonts w:eastAsia="MS Mincho"/>
          <w:color w:val="000000"/>
          <w:kern w:val="22"/>
          <w:lang w:val="fr-CA"/>
        </w:rPr>
        <w:t>.</w:t>
      </w:r>
    </w:p>
    <w:p w14:paraId="3EDECC2F" w14:textId="1411C0AF"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w:t>
      </w:r>
      <w:r w:rsidR="008D3F61" w:rsidRPr="007528CD">
        <w:rPr>
          <w:rFonts w:eastAsia="MS Mincho"/>
          <w:color w:val="000000"/>
          <w:kern w:val="22"/>
          <w:lang w:val="fr-CA"/>
        </w:rPr>
        <w:t>de l’Afrique du Sud, de l’Argentine, de l’Inde, du Kenya, de la Suisse, de la République unie de Tanzanie, du Royaume Uni et de l’Union européenne et ses 27 États membres, ont</w:t>
      </w:r>
      <w:r w:rsidR="00FA7708" w:rsidRPr="007528CD">
        <w:rPr>
          <w:rFonts w:eastAsia="MS Mincho"/>
          <w:color w:val="000000"/>
          <w:kern w:val="22"/>
          <w:lang w:val="fr-CA"/>
        </w:rPr>
        <w:t xml:space="preserve"> fait u</w:t>
      </w:r>
      <w:r w:rsidRPr="007528CD">
        <w:rPr>
          <w:rFonts w:eastAsia="MS Mincho"/>
          <w:color w:val="000000"/>
          <w:kern w:val="22"/>
          <w:lang w:val="fr-CA"/>
        </w:rPr>
        <w:t>ne déclaration.</w:t>
      </w:r>
    </w:p>
    <w:p w14:paraId="044C0C75" w14:textId="6DC5A1DB"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 Groupe de travail II est convenu que sa présidente préparerait un projet de décision </w:t>
      </w:r>
      <w:r w:rsidR="008D3F61" w:rsidRPr="007528CD">
        <w:rPr>
          <w:rFonts w:eastAsia="MS Mincho"/>
          <w:color w:val="000000"/>
          <w:kern w:val="22"/>
          <w:lang w:val="fr-CA"/>
        </w:rPr>
        <w:t xml:space="preserve">révisé </w:t>
      </w:r>
      <w:r w:rsidRPr="007528CD">
        <w:rPr>
          <w:rFonts w:eastAsia="MS Mincho"/>
          <w:color w:val="000000"/>
          <w:kern w:val="22"/>
          <w:lang w:val="fr-CA"/>
        </w:rPr>
        <w:t>tenant compte des déclarations, aux fins d’examen.</w:t>
      </w:r>
    </w:p>
    <w:p w14:paraId="74868EC3" w14:textId="6B6F3F45" w:rsidR="0089712C" w:rsidRPr="007528CD" w:rsidRDefault="0089712C" w:rsidP="0089712C">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cinquième réunion, le Groupe de travail II a examiné le projet de décision révisé </w:t>
      </w:r>
      <w:r w:rsidR="008D3F61" w:rsidRPr="007528CD">
        <w:rPr>
          <w:rFonts w:eastAsia="MS Mincho"/>
          <w:color w:val="000000"/>
          <w:kern w:val="22"/>
          <w:lang w:val="fr-CA"/>
        </w:rPr>
        <w:t>pro</w:t>
      </w:r>
      <w:r w:rsidRPr="007528CD">
        <w:rPr>
          <w:rFonts w:eastAsia="MS Mincho"/>
          <w:color w:val="000000"/>
          <w:kern w:val="22"/>
          <w:lang w:val="fr-CA"/>
        </w:rPr>
        <w:t>posé par sa présidente et l’a approuvé aux fins de transmission à la plénière en tant que pro</w:t>
      </w:r>
      <w:r w:rsidR="008D3F61" w:rsidRPr="007528CD">
        <w:rPr>
          <w:rFonts w:eastAsia="MS Mincho"/>
          <w:color w:val="000000"/>
          <w:kern w:val="22"/>
          <w:lang w:val="fr-CA"/>
        </w:rPr>
        <w:t>jet de décision CBD/NP/MOP/4/L.3</w:t>
      </w:r>
      <w:r w:rsidRPr="007528CD">
        <w:rPr>
          <w:rFonts w:eastAsia="MS Mincho"/>
          <w:color w:val="000000"/>
          <w:kern w:val="22"/>
          <w:lang w:val="fr-CA"/>
        </w:rPr>
        <w:t>.</w:t>
      </w:r>
    </w:p>
    <w:p w14:paraId="26D91302" w14:textId="4FA5F37C" w:rsidR="00AC59F9" w:rsidRPr="007528CD" w:rsidRDefault="0089712C"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lastRenderedPageBreak/>
        <w:t>À sa deuxième plénière, la Conférence des Parties siégeant en tant que réunion des Parties au Protocole de Nagoya a adopté le p</w:t>
      </w:r>
      <w:r w:rsidR="008352A4" w:rsidRPr="007528CD">
        <w:rPr>
          <w:rFonts w:eastAsia="MS Mincho"/>
          <w:color w:val="000000"/>
          <w:kern w:val="22"/>
          <w:lang w:val="fr-CA"/>
        </w:rPr>
        <w:t>rojet de décision, tel</w:t>
      </w:r>
      <w:r w:rsidRPr="007528CD">
        <w:rPr>
          <w:rFonts w:eastAsia="MS Mincho"/>
          <w:color w:val="000000"/>
          <w:kern w:val="22"/>
          <w:lang w:val="fr-CA"/>
        </w:rPr>
        <w:t xml:space="preserve"> qu’il a été amendé verbalement, en ta</w:t>
      </w:r>
      <w:r w:rsidR="008352A4" w:rsidRPr="007528CD">
        <w:rPr>
          <w:rFonts w:eastAsia="MS Mincho"/>
          <w:color w:val="000000"/>
          <w:kern w:val="22"/>
          <w:lang w:val="fr-CA"/>
        </w:rPr>
        <w:t>nt que projet de décision NP-4/4</w:t>
      </w:r>
      <w:r w:rsidRPr="007528CD">
        <w:rPr>
          <w:rFonts w:eastAsia="MS Mincho"/>
          <w:color w:val="000000"/>
          <w:kern w:val="22"/>
          <w:lang w:val="fr-CA"/>
        </w:rPr>
        <w:t>.</w:t>
      </w:r>
    </w:p>
    <w:p w14:paraId="71CA75DF" w14:textId="40083CD3" w:rsidR="00F52AC0" w:rsidRPr="007528CD" w:rsidRDefault="008352A4" w:rsidP="00AC59F9">
      <w:pPr>
        <w:pStyle w:val="Heading1"/>
        <w:rPr>
          <w:lang w:val="fr-CA"/>
        </w:rPr>
      </w:pPr>
      <w:r w:rsidRPr="007528CD">
        <w:rPr>
          <w:caps w:val="0"/>
          <w:lang w:val="fr-CA"/>
        </w:rPr>
        <w:t>Point 10.</w:t>
      </w:r>
      <w:r w:rsidRPr="007528CD">
        <w:rPr>
          <w:caps w:val="0"/>
          <w:lang w:val="fr-CA"/>
        </w:rPr>
        <w:tab/>
        <w:t>Suivi et établissement de rapports (article 29)</w:t>
      </w:r>
    </w:p>
    <w:p w14:paraId="3130FA96" w14:textId="333D55F5"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examiné le point 10 de l’ordre du jour à sa première réunion. Il était saisi d’un projet de décision figurant dans la compilation des projets de décision</w:t>
      </w:r>
      <w:r w:rsidR="00A44F1C">
        <w:rPr>
          <w:rFonts w:eastAsia="MS Mincho"/>
          <w:color w:val="000000"/>
          <w:kern w:val="22"/>
          <w:lang w:val="fr-CA"/>
        </w:rPr>
        <w:t>s</w:t>
      </w:r>
      <w:r w:rsidRPr="007528CD">
        <w:rPr>
          <w:rFonts w:eastAsia="MS Mincho"/>
          <w:color w:val="000000"/>
          <w:kern w:val="22"/>
          <w:lang w:val="fr-CA"/>
        </w:rPr>
        <w:t>, d’une note apparentée de la Secrétaire exécutive (CBD/NP/MOP/4/7) et d’une autre note contenant un tableau de référence des révisions apportées au mod</w:t>
      </w:r>
      <w:r w:rsidR="001A45E0" w:rsidRPr="007528CD">
        <w:rPr>
          <w:rFonts w:eastAsia="MS Mincho"/>
          <w:color w:val="000000"/>
          <w:kern w:val="22"/>
          <w:lang w:val="fr-CA"/>
        </w:rPr>
        <w:t>èle du premier rapport national au titr</w:t>
      </w:r>
      <w:r w:rsidRPr="007528CD">
        <w:rPr>
          <w:rFonts w:eastAsia="MS Mincho"/>
          <w:color w:val="000000"/>
          <w:kern w:val="22"/>
          <w:lang w:val="fr-CA"/>
        </w:rPr>
        <w:t>e du Protocole de Nagoya (CBD/NP/MOP/INF/5).</w:t>
      </w:r>
    </w:p>
    <w:p w14:paraId="3F0A21FC" w14:textId="2FD59C7D"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w:t>
      </w:r>
      <w:r w:rsidR="001A45E0" w:rsidRPr="007528CD">
        <w:rPr>
          <w:rFonts w:eastAsia="MS Mincho"/>
          <w:color w:val="000000"/>
          <w:kern w:val="22"/>
          <w:lang w:val="fr-CA"/>
        </w:rPr>
        <w:t>de l’Afrique du Sud</w:t>
      </w:r>
      <w:r w:rsidR="00A44F1C">
        <w:rPr>
          <w:rFonts w:eastAsia="MS Mincho"/>
          <w:color w:val="000000"/>
          <w:kern w:val="22"/>
          <w:lang w:val="fr-CA"/>
        </w:rPr>
        <w:t>, de l’Argentine, de la Côte d’I</w:t>
      </w:r>
      <w:r w:rsidR="001A45E0" w:rsidRPr="007528CD">
        <w:rPr>
          <w:rFonts w:eastAsia="MS Mincho"/>
          <w:color w:val="000000"/>
          <w:kern w:val="22"/>
          <w:lang w:val="fr-CA"/>
        </w:rPr>
        <w:t xml:space="preserve">voire, de l’Inde, du Japon, du Kenya, du </w:t>
      </w:r>
      <w:proofErr w:type="gramStart"/>
      <w:r w:rsidR="001A45E0" w:rsidRPr="007528CD">
        <w:rPr>
          <w:rFonts w:eastAsia="MS Mincho"/>
          <w:color w:val="000000"/>
          <w:kern w:val="22"/>
          <w:lang w:val="fr-CA"/>
        </w:rPr>
        <w:t>Malawi,  de</w:t>
      </w:r>
      <w:proofErr w:type="gramEnd"/>
      <w:r w:rsidR="001A45E0" w:rsidRPr="007528CD">
        <w:rPr>
          <w:rFonts w:eastAsia="MS Mincho"/>
          <w:color w:val="000000"/>
          <w:kern w:val="22"/>
          <w:lang w:val="fr-CA"/>
        </w:rPr>
        <w:t xml:space="preserve"> la République démocratique du Congo (au nom des États afri</w:t>
      </w:r>
      <w:r w:rsidR="00A44F1C">
        <w:rPr>
          <w:rFonts w:eastAsia="MS Mincho"/>
          <w:color w:val="000000"/>
          <w:kern w:val="22"/>
          <w:lang w:val="fr-CA"/>
        </w:rPr>
        <w:t>cains), du Royaume Uni et de l’U</w:t>
      </w:r>
      <w:r w:rsidR="001A45E0" w:rsidRPr="007528CD">
        <w:rPr>
          <w:rFonts w:eastAsia="MS Mincho"/>
          <w:color w:val="000000"/>
          <w:kern w:val="22"/>
          <w:lang w:val="fr-CA"/>
        </w:rPr>
        <w:t xml:space="preserve">nion européenne et ses 27 États membres </w:t>
      </w:r>
      <w:r w:rsidR="00FA7708" w:rsidRPr="007528CD">
        <w:rPr>
          <w:rFonts w:eastAsia="MS Mincho"/>
          <w:color w:val="000000"/>
          <w:kern w:val="22"/>
          <w:lang w:val="fr-CA"/>
        </w:rPr>
        <w:t>ont fait u</w:t>
      </w:r>
      <w:r w:rsidRPr="007528CD">
        <w:rPr>
          <w:rFonts w:eastAsia="MS Mincho"/>
          <w:color w:val="000000"/>
          <w:kern w:val="22"/>
          <w:lang w:val="fr-CA"/>
        </w:rPr>
        <w:t>ne déclaration.</w:t>
      </w:r>
    </w:p>
    <w:p w14:paraId="02C6A40E" w14:textId="77777777"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est convenu que sa présidente préparerait un projet de décision révisé tenant compte des déclarations, aux fins d’examen.</w:t>
      </w:r>
    </w:p>
    <w:p w14:paraId="199068F5" w14:textId="3BC1673E" w:rsidR="008352A4"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réunion, le Groupe de travail II a examiné le projet de décision révisé proposé par sa présidente et l’a approuvé aux fins de transmission à la plénière en tant que pro</w:t>
      </w:r>
      <w:r w:rsidR="004133F7" w:rsidRPr="007528CD">
        <w:rPr>
          <w:rFonts w:eastAsia="MS Mincho"/>
          <w:color w:val="000000"/>
          <w:kern w:val="22"/>
          <w:lang w:val="fr-CA"/>
        </w:rPr>
        <w:t>jet de décision CBD/NP/MOP/4/L.6</w:t>
      </w:r>
      <w:r w:rsidRPr="007528CD">
        <w:rPr>
          <w:rFonts w:eastAsia="MS Mincho"/>
          <w:color w:val="000000"/>
          <w:kern w:val="22"/>
          <w:lang w:val="fr-CA"/>
        </w:rPr>
        <w:t>.</w:t>
      </w:r>
    </w:p>
    <w:p w14:paraId="16EC2C3A" w14:textId="74962FC3" w:rsidR="00AC59F9" w:rsidRPr="007528CD" w:rsidRDefault="008352A4" w:rsidP="008352A4">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deuxième plénière, la Conférence des Parties siégeant en tant que réunion des Parties au Protocole de Nagoya a adopté le projet de décision, tel qu’il a été amendé verbalement, en ta</w:t>
      </w:r>
      <w:r w:rsidR="004133F7" w:rsidRPr="007528CD">
        <w:rPr>
          <w:rFonts w:eastAsia="MS Mincho"/>
          <w:color w:val="000000"/>
          <w:kern w:val="22"/>
          <w:lang w:val="fr-CA"/>
        </w:rPr>
        <w:t>nt que projet de décision NP-4/3</w:t>
      </w:r>
      <w:r w:rsidRPr="007528CD">
        <w:rPr>
          <w:rFonts w:eastAsia="MS Mincho"/>
          <w:color w:val="000000"/>
          <w:kern w:val="22"/>
          <w:lang w:val="fr-CA"/>
        </w:rPr>
        <w:t>.</w:t>
      </w:r>
    </w:p>
    <w:p w14:paraId="0475E987" w14:textId="34D8BE23" w:rsidR="00F52AC0" w:rsidRPr="007528CD" w:rsidRDefault="004133F7" w:rsidP="00AC59F9">
      <w:pPr>
        <w:pStyle w:val="Heading1longmultiline"/>
        <w:rPr>
          <w:lang w:val="fr-CA"/>
        </w:rPr>
      </w:pPr>
      <w:r w:rsidRPr="007528CD">
        <w:rPr>
          <w:caps w:val="0"/>
          <w:lang w:val="fr-CA"/>
        </w:rPr>
        <w:t>Point 11.</w:t>
      </w:r>
      <w:r w:rsidRPr="007528CD">
        <w:rPr>
          <w:caps w:val="0"/>
          <w:lang w:val="fr-CA"/>
        </w:rPr>
        <w:tab/>
        <w:t>Coopération avec d'autres organisations, conventions et initiatives internationales</w:t>
      </w:r>
    </w:p>
    <w:p w14:paraId="4D91318E" w14:textId="13087C92" w:rsidR="00522337" w:rsidRPr="007528CD" w:rsidRDefault="004133F7"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examiné le point 11 de l’ordre du jour à sa troisième réunion. Il était saisi d’une note apparentée de la Secrétaire exécutive (CBD/NP/MOP/4/8) et d’</w:t>
      </w:r>
      <w:r w:rsidR="006D66BB" w:rsidRPr="007528CD">
        <w:rPr>
          <w:rFonts w:eastAsia="MS Mincho"/>
          <w:color w:val="000000"/>
          <w:kern w:val="22"/>
          <w:lang w:val="fr-CA"/>
        </w:rPr>
        <w:t>une autre note contenant de plu</w:t>
      </w:r>
      <w:r w:rsidRPr="007528CD">
        <w:rPr>
          <w:rFonts w:eastAsia="MS Mincho"/>
          <w:color w:val="000000"/>
          <w:kern w:val="22"/>
          <w:lang w:val="fr-CA"/>
        </w:rPr>
        <w:t>s amples informations provenant de processus</w:t>
      </w:r>
      <w:r w:rsidR="006D66BB" w:rsidRPr="007528CD">
        <w:rPr>
          <w:rFonts w:eastAsia="MS Mincho"/>
          <w:color w:val="000000"/>
          <w:kern w:val="22"/>
          <w:lang w:val="fr-CA"/>
        </w:rPr>
        <w:t xml:space="preserve"> internationaux en lien avec l’a</w:t>
      </w:r>
      <w:r w:rsidRPr="007528CD">
        <w:rPr>
          <w:rFonts w:eastAsia="MS Mincho"/>
          <w:color w:val="000000"/>
          <w:kern w:val="22"/>
          <w:lang w:val="fr-CA"/>
        </w:rPr>
        <w:t>ccès et le partage des avantages (CBD/NP/MOP/INF/4).</w:t>
      </w:r>
    </w:p>
    <w:p w14:paraId="6C448D8D" w14:textId="09C7D22B" w:rsidR="004133F7" w:rsidRPr="007528CD" w:rsidRDefault="004133F7"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pris note de l’information fournie.</w:t>
      </w:r>
    </w:p>
    <w:p w14:paraId="2FDCEDBC" w14:textId="4067BBCB" w:rsidR="00F52AC0" w:rsidRPr="007528CD" w:rsidRDefault="004133F7" w:rsidP="00AC59F9">
      <w:pPr>
        <w:pStyle w:val="Heading1"/>
        <w:rPr>
          <w:lang w:val="fr-CA"/>
        </w:rPr>
      </w:pPr>
      <w:r w:rsidRPr="007528CD">
        <w:rPr>
          <w:caps w:val="0"/>
          <w:lang w:val="fr-CA"/>
        </w:rPr>
        <w:t>Point 12.</w:t>
      </w:r>
      <w:r w:rsidRPr="007528CD">
        <w:rPr>
          <w:caps w:val="0"/>
          <w:lang w:val="fr-CA"/>
        </w:rPr>
        <w:tab/>
        <w:t>Examen de l'efficacité des structures et des processus</w:t>
      </w:r>
    </w:p>
    <w:p w14:paraId="39DF0453" w14:textId="479FBAF7" w:rsidR="00AC59F9" w:rsidRPr="007528CD" w:rsidRDefault="009B13DE"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examiné le point 12 de l’ordre du jour à sa deuxième réunion, conjointement avec le point 17 de l’ordre du jour de la quinzième réunion de la Conférence des Parties à la Convention et le point 13 de l’ordre du jour de la dixième réunion de la Conférence des Parties siégeant en tant que réunion des Parties au Protocole de Cartagena. Il était saisi d’un projet de décision fondé sur la recommandation 3/13 de l’Organe subsidiaire chargé de l'application, figurant dans la compilation des projets de décisions des trois organes (</w:t>
      </w:r>
      <w:r w:rsidRPr="007528CD">
        <w:rPr>
          <w:kern w:val="22"/>
        </w:rPr>
        <w:t>CBD/NP/MOP/4/1/Add.5, CBD/COP/15/2, CBD/CP/MOP/10/1/Add.5).</w:t>
      </w:r>
    </w:p>
    <w:p w14:paraId="3BB5C915" w14:textId="4C624572" w:rsidR="00AC59F9" w:rsidRPr="007528CD" w:rsidRDefault="009B13DE"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sa sixième réunion, le 10 décembre, le Groupe de travail II a examiné le projet de décision révisé proposé par sa présidente au titre du</w:t>
      </w:r>
      <w:r w:rsidR="00EF1E60" w:rsidRPr="007528CD">
        <w:rPr>
          <w:lang w:val="fr-CA"/>
        </w:rPr>
        <w:t xml:space="preserve"> point 17 de l’ordre du jour de la quinzième réunion de la Conférence des Parties à la Convention et, après l’approbation de celui-ci à ce point de l’ordre du jour, l’a adopté avec les changements nécessaires, aux fins de transmission à la séance plénière en tant que projet de décision CBD/NP/MOP/4/L.8</w:t>
      </w:r>
      <w:r w:rsidR="00AC59F9" w:rsidRPr="007528CD">
        <w:rPr>
          <w:color w:val="000000"/>
          <w:kern w:val="22"/>
          <w:lang w:val="fr-CA"/>
        </w:rPr>
        <w:t>.</w:t>
      </w:r>
    </w:p>
    <w:p w14:paraId="710F09C4" w14:textId="73E40A73" w:rsidR="00EF1E60" w:rsidRPr="007528CD" w:rsidRDefault="00EF1E60" w:rsidP="00AC59F9">
      <w:pPr>
        <w:pStyle w:val="Para1"/>
        <w:numPr>
          <w:ilvl w:val="0"/>
          <w:numId w:val="9"/>
        </w:numPr>
        <w:suppressLineNumbers/>
        <w:suppressAutoHyphens/>
        <w:kinsoku w:val="0"/>
        <w:overflowPunct w:val="0"/>
        <w:autoSpaceDE w:val="0"/>
        <w:autoSpaceDN w:val="0"/>
        <w:snapToGrid w:val="0"/>
        <w:rPr>
          <w:kern w:val="22"/>
          <w:lang w:val="fr-CA"/>
        </w:rPr>
      </w:pPr>
      <w:r w:rsidRPr="007528CD">
        <w:rPr>
          <w:lang w:val="fr-CA"/>
        </w:rPr>
        <w:t>À la deuxième séance plénière, la Conférence des Parties siégeant en tant que réunion des Parties</w:t>
      </w:r>
      <w:r w:rsidRPr="007528CD">
        <w:rPr>
          <w:kern w:val="22"/>
          <w:lang w:val="fr-CA"/>
        </w:rPr>
        <w:t xml:space="preserve"> au Protocole de Nagoya a adopté le projet de décision en tant que décision NP-4/9.</w:t>
      </w:r>
    </w:p>
    <w:p w14:paraId="46B3FA24" w14:textId="284CA592" w:rsidR="00F52AC0" w:rsidRPr="007528CD" w:rsidRDefault="00EF1E60" w:rsidP="00AC59F9">
      <w:pPr>
        <w:pStyle w:val="Heading1"/>
        <w:rPr>
          <w:lang w:val="fr-CA"/>
        </w:rPr>
      </w:pPr>
      <w:r w:rsidRPr="007528CD">
        <w:rPr>
          <w:caps w:val="0"/>
          <w:lang w:val="fr-CA"/>
        </w:rPr>
        <w:t>Point 13.</w:t>
      </w:r>
      <w:r w:rsidRPr="007528CD">
        <w:rPr>
          <w:caps w:val="0"/>
          <w:lang w:val="fr-CA"/>
        </w:rPr>
        <w:tab/>
        <w:t>Cadre mondial de la biodiversité pour l’après-2020</w:t>
      </w:r>
    </w:p>
    <w:p w14:paraId="2CAFD321" w14:textId="7DEA5211" w:rsidR="00522337" w:rsidRPr="007528CD" w:rsidRDefault="00F04B5B"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 Groupe de travail I a examiné le point 13 de l’ordre du jour à sa première réunion, conjointement avec le </w:t>
      </w:r>
      <w:r w:rsidR="00501AC4" w:rsidRPr="007528CD">
        <w:rPr>
          <w:rFonts w:eastAsia="MS Mincho"/>
          <w:color w:val="000000"/>
          <w:kern w:val="22"/>
          <w:lang w:val="fr-CA"/>
        </w:rPr>
        <w:t>sous-</w:t>
      </w:r>
      <w:r w:rsidRPr="007528CD">
        <w:rPr>
          <w:rFonts w:eastAsia="MS Mincho"/>
          <w:color w:val="000000"/>
          <w:kern w:val="22"/>
          <w:lang w:val="fr-CA"/>
        </w:rPr>
        <w:t>point 9</w:t>
      </w:r>
      <w:r w:rsidR="006D66BB" w:rsidRPr="007528CD">
        <w:rPr>
          <w:rFonts w:eastAsia="MS Mincho"/>
          <w:color w:val="000000"/>
          <w:kern w:val="22"/>
          <w:lang w:val="fr-CA"/>
        </w:rPr>
        <w:t xml:space="preserve"> </w:t>
      </w:r>
      <w:r w:rsidRPr="007528CD">
        <w:rPr>
          <w:rFonts w:eastAsia="MS Mincho"/>
          <w:color w:val="000000"/>
          <w:kern w:val="22"/>
          <w:lang w:val="fr-CA"/>
        </w:rPr>
        <w:t xml:space="preserve">A de l’ordre du jour de la quinzième réunion de la Conférence des Parties à la Convention. Il était saisi d’une note de la Secrétaire exécutive sur l’amélioration de la mise en œuvre du </w:t>
      </w:r>
      <w:r w:rsidRPr="007528CD">
        <w:rPr>
          <w:rFonts w:eastAsia="MS Mincho"/>
          <w:color w:val="000000"/>
          <w:kern w:val="22"/>
          <w:lang w:val="fr-CA"/>
        </w:rPr>
        <w:lastRenderedPageBreak/>
        <w:t>Protocole de Nagoya dans le contexte du cadre mondial de la biodiversité pour l'après-2020 (CBD/NP/MOP/4/9).</w:t>
      </w:r>
    </w:p>
    <w:p w14:paraId="0D13EF33" w14:textId="05E5995B" w:rsidR="00F04B5B" w:rsidRPr="007528CD" w:rsidRDefault="00F04B5B"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 est convenu de reprendre l’examen du point 13 de l’</w:t>
      </w:r>
      <w:r w:rsidR="00CF0676" w:rsidRPr="007528CD">
        <w:rPr>
          <w:rFonts w:eastAsia="MS Mincho"/>
          <w:color w:val="000000"/>
          <w:kern w:val="22"/>
          <w:lang w:val="fr-CA"/>
        </w:rPr>
        <w:t xml:space="preserve">ordre du jour plus tard au cours de la réunion, lorsque </w:t>
      </w:r>
      <w:r w:rsidR="00E271C2">
        <w:rPr>
          <w:rFonts w:eastAsia="MS Mincho"/>
          <w:color w:val="000000"/>
          <w:kern w:val="22"/>
          <w:lang w:val="fr-CA"/>
        </w:rPr>
        <w:t xml:space="preserve">des progrès auront été accomplis dans </w:t>
      </w:r>
      <w:r w:rsidR="00CF0676" w:rsidRPr="007528CD">
        <w:rPr>
          <w:rFonts w:eastAsia="MS Mincho"/>
          <w:color w:val="000000"/>
          <w:kern w:val="22"/>
          <w:lang w:val="fr-CA"/>
        </w:rPr>
        <w:t>les débats sur le sous-point 9</w:t>
      </w:r>
      <w:r w:rsidR="00501AC4" w:rsidRPr="007528CD">
        <w:rPr>
          <w:rFonts w:eastAsia="MS Mincho"/>
          <w:color w:val="000000"/>
          <w:kern w:val="22"/>
          <w:lang w:val="fr-CA"/>
        </w:rPr>
        <w:t xml:space="preserve"> </w:t>
      </w:r>
      <w:r w:rsidR="00CF0676" w:rsidRPr="007528CD">
        <w:rPr>
          <w:rFonts w:eastAsia="MS Mincho"/>
          <w:color w:val="000000"/>
          <w:kern w:val="22"/>
          <w:lang w:val="fr-CA"/>
        </w:rPr>
        <w:t>A de l’ordre du jour de la quinzième réunion de la Conférence des Parties</w:t>
      </w:r>
      <w:r w:rsidR="00E271C2">
        <w:rPr>
          <w:rFonts w:eastAsia="MS Mincho"/>
          <w:color w:val="000000"/>
          <w:kern w:val="22"/>
          <w:lang w:val="fr-CA"/>
        </w:rPr>
        <w:t xml:space="preserve"> à la Convention</w:t>
      </w:r>
      <w:r w:rsidR="00CF0676" w:rsidRPr="007528CD">
        <w:rPr>
          <w:rFonts w:eastAsia="MS Mincho"/>
          <w:color w:val="000000"/>
          <w:kern w:val="22"/>
          <w:lang w:val="fr-CA"/>
        </w:rPr>
        <w:t>.</w:t>
      </w:r>
    </w:p>
    <w:p w14:paraId="7E21EAAD" w14:textId="64FD7508" w:rsidR="00CF0676" w:rsidRPr="007528CD" w:rsidRDefault="00CF0676"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quatrième réunion, le 19 décembre, le G</w:t>
      </w:r>
      <w:r w:rsidR="00501AC4" w:rsidRPr="007528CD">
        <w:rPr>
          <w:rFonts w:eastAsia="MS Mincho"/>
          <w:color w:val="000000"/>
          <w:kern w:val="22"/>
          <w:lang w:val="fr-CA"/>
        </w:rPr>
        <w:t>roupe de travail I a examiné le</w:t>
      </w:r>
      <w:r w:rsidRPr="007528CD">
        <w:rPr>
          <w:rFonts w:eastAsia="MS Mincho"/>
          <w:color w:val="000000"/>
          <w:kern w:val="22"/>
          <w:lang w:val="fr-CA"/>
        </w:rPr>
        <w:t xml:space="preserve"> </w:t>
      </w:r>
      <w:r w:rsidRPr="007528CD">
        <w:rPr>
          <w:color w:val="000000"/>
          <w:kern w:val="22"/>
          <w:lang w:val="fr-CA"/>
        </w:rPr>
        <w:t>projet</w:t>
      </w:r>
      <w:r w:rsidRPr="007528CD">
        <w:rPr>
          <w:rFonts w:eastAsia="MS Mincho"/>
          <w:color w:val="000000"/>
          <w:kern w:val="22"/>
          <w:lang w:val="fr-CA"/>
        </w:rPr>
        <w:t xml:space="preserve"> </w:t>
      </w:r>
      <w:r w:rsidR="00501AC4" w:rsidRPr="007528CD">
        <w:rPr>
          <w:rFonts w:eastAsia="MS Mincho"/>
          <w:color w:val="000000"/>
          <w:kern w:val="22"/>
          <w:lang w:val="fr-CA"/>
        </w:rPr>
        <w:t>de décision proposé par sa présidente et l’</w:t>
      </w:r>
      <w:r w:rsidRPr="007528CD">
        <w:rPr>
          <w:rFonts w:eastAsia="MS Mincho"/>
          <w:color w:val="000000"/>
          <w:kern w:val="22"/>
          <w:lang w:val="fr-CA"/>
        </w:rPr>
        <w:t>a approuvé aux fins de transmission à la plénière en tant que projet de décision CBD/NP/MOP/4/L.12.</w:t>
      </w:r>
    </w:p>
    <w:p w14:paraId="49F241D9" w14:textId="21B0E889" w:rsidR="00CF0676" w:rsidRPr="007528CD" w:rsidRDefault="00CF0676"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séance plénière, la Conférence des Parties siégeant en tant que réunion des Parties a adopté le projet de décision en tant que décision NP-4/5.</w:t>
      </w:r>
    </w:p>
    <w:p w14:paraId="32C308E3" w14:textId="09DA60D3" w:rsidR="00F52AC0" w:rsidRPr="007528CD" w:rsidRDefault="00CF0676" w:rsidP="00AC59F9">
      <w:pPr>
        <w:pStyle w:val="Heading1"/>
        <w:rPr>
          <w:lang w:val="fr-CA"/>
        </w:rPr>
      </w:pPr>
      <w:r w:rsidRPr="007528CD">
        <w:rPr>
          <w:caps w:val="0"/>
          <w:lang w:val="fr-CA"/>
        </w:rPr>
        <w:t>Point 14.</w:t>
      </w:r>
      <w:r w:rsidRPr="007528CD">
        <w:rPr>
          <w:caps w:val="0"/>
          <w:szCs w:val="22"/>
          <w:lang w:val="fr-CA"/>
        </w:rPr>
        <w:tab/>
        <w:t>Information de séquençage numérique sur les ressources génétiques</w:t>
      </w:r>
    </w:p>
    <w:p w14:paraId="1DB954A4" w14:textId="2659A842" w:rsidR="00CF0676"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w:t>
      </w:r>
      <w:r w:rsidR="00532C47" w:rsidRPr="007528CD">
        <w:rPr>
          <w:rFonts w:eastAsia="MS Mincho"/>
          <w:color w:val="000000"/>
          <w:kern w:val="22"/>
          <w:lang w:val="fr-CA"/>
        </w:rPr>
        <w:t xml:space="preserve"> travail I a examiné le point 14</w:t>
      </w:r>
      <w:r w:rsidRPr="007528CD">
        <w:rPr>
          <w:rFonts w:eastAsia="MS Mincho"/>
          <w:color w:val="000000"/>
          <w:kern w:val="22"/>
          <w:lang w:val="fr-CA"/>
        </w:rPr>
        <w:t xml:space="preserve"> de l’ordre du jour à sa première réunion, conjointement avec le po</w:t>
      </w:r>
      <w:r w:rsidR="00532C47" w:rsidRPr="007528CD">
        <w:rPr>
          <w:rFonts w:eastAsia="MS Mincho"/>
          <w:color w:val="000000"/>
          <w:kern w:val="22"/>
          <w:lang w:val="fr-CA"/>
        </w:rPr>
        <w:t>int 11</w:t>
      </w:r>
      <w:r w:rsidRPr="007528CD">
        <w:rPr>
          <w:rFonts w:eastAsia="MS Mincho"/>
          <w:color w:val="000000"/>
          <w:kern w:val="22"/>
          <w:lang w:val="fr-CA"/>
        </w:rPr>
        <w:t xml:space="preserve"> de l’ordre du jour de la quinzième réunion de la Conférence des Parties à la Convention. </w:t>
      </w:r>
    </w:p>
    <w:p w14:paraId="69F0CBA7" w14:textId="17DEAD8E" w:rsidR="00CF0676"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 est convenu de reprendre l’examen du point 1</w:t>
      </w:r>
      <w:r w:rsidR="00532C47" w:rsidRPr="007528CD">
        <w:rPr>
          <w:rFonts w:eastAsia="MS Mincho"/>
          <w:color w:val="000000"/>
          <w:kern w:val="22"/>
          <w:lang w:val="fr-CA"/>
        </w:rPr>
        <w:t>4</w:t>
      </w:r>
      <w:r w:rsidRPr="007528CD">
        <w:rPr>
          <w:rFonts w:eastAsia="MS Mincho"/>
          <w:color w:val="000000"/>
          <w:kern w:val="22"/>
          <w:lang w:val="fr-CA"/>
        </w:rPr>
        <w:t xml:space="preserve"> de l’ordre du jour plus tard au cours de la réunion, lorsque</w:t>
      </w:r>
      <w:r w:rsidR="00532C47" w:rsidRPr="007528CD">
        <w:rPr>
          <w:rFonts w:eastAsia="MS Mincho"/>
          <w:color w:val="000000"/>
          <w:kern w:val="22"/>
          <w:lang w:val="fr-CA"/>
        </w:rPr>
        <w:t xml:space="preserve"> </w:t>
      </w:r>
      <w:r w:rsidR="00E271C2">
        <w:rPr>
          <w:rFonts w:eastAsia="MS Mincho"/>
          <w:color w:val="000000"/>
          <w:kern w:val="22"/>
          <w:lang w:val="fr-CA"/>
        </w:rPr>
        <w:t xml:space="preserve">des progrès auront été accomplis dans </w:t>
      </w:r>
      <w:r w:rsidR="00532C47" w:rsidRPr="007528CD">
        <w:rPr>
          <w:rFonts w:eastAsia="MS Mincho"/>
          <w:color w:val="000000"/>
          <w:kern w:val="22"/>
          <w:lang w:val="fr-CA"/>
        </w:rPr>
        <w:t>les débats sur le point 11</w:t>
      </w:r>
      <w:r w:rsidRPr="007528CD">
        <w:rPr>
          <w:rFonts w:eastAsia="MS Mincho"/>
          <w:color w:val="000000"/>
          <w:kern w:val="22"/>
          <w:lang w:val="fr-CA"/>
        </w:rPr>
        <w:t xml:space="preserve"> de l’ordre du jour de la quinzième réunion de la Confére</w:t>
      </w:r>
      <w:r w:rsidR="00ED277D">
        <w:rPr>
          <w:rFonts w:eastAsia="MS Mincho"/>
          <w:color w:val="000000"/>
          <w:kern w:val="22"/>
          <w:lang w:val="fr-CA"/>
        </w:rPr>
        <w:t>nce des Parties à la Convention</w:t>
      </w:r>
      <w:r w:rsidRPr="007528CD">
        <w:rPr>
          <w:rFonts w:eastAsia="MS Mincho"/>
          <w:color w:val="000000"/>
          <w:kern w:val="22"/>
          <w:lang w:val="fr-CA"/>
        </w:rPr>
        <w:t>.</w:t>
      </w:r>
    </w:p>
    <w:p w14:paraId="55C1A8B9" w14:textId="45CC1E8F" w:rsidR="00CF0676"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quatrième réunion, le Groupe de travail I a examiné </w:t>
      </w:r>
      <w:r w:rsidR="00532C47" w:rsidRPr="007528CD">
        <w:rPr>
          <w:rFonts w:eastAsia="MS Mincho"/>
          <w:color w:val="000000"/>
          <w:kern w:val="22"/>
          <w:lang w:val="fr-CA"/>
        </w:rPr>
        <w:t>un</w:t>
      </w:r>
      <w:r w:rsidRPr="007528CD">
        <w:rPr>
          <w:rFonts w:eastAsia="MS Mincho"/>
          <w:color w:val="000000"/>
          <w:kern w:val="22"/>
          <w:lang w:val="fr-CA"/>
        </w:rPr>
        <w:t xml:space="preserve"> </w:t>
      </w:r>
      <w:r w:rsidRPr="007528CD">
        <w:rPr>
          <w:color w:val="000000"/>
          <w:kern w:val="22"/>
          <w:lang w:val="fr-CA"/>
        </w:rPr>
        <w:t>projet</w:t>
      </w:r>
      <w:r w:rsidRPr="007528CD">
        <w:rPr>
          <w:rFonts w:eastAsia="MS Mincho"/>
          <w:color w:val="000000"/>
          <w:kern w:val="22"/>
          <w:lang w:val="fr-CA"/>
        </w:rPr>
        <w:t xml:space="preserve"> </w:t>
      </w:r>
      <w:r w:rsidR="00532C47" w:rsidRPr="007528CD">
        <w:rPr>
          <w:rFonts w:eastAsia="MS Mincho"/>
          <w:color w:val="000000"/>
          <w:kern w:val="22"/>
          <w:lang w:val="fr-CA"/>
        </w:rPr>
        <w:t>de décision</w:t>
      </w:r>
      <w:r w:rsidRPr="007528CD">
        <w:rPr>
          <w:rFonts w:eastAsia="MS Mincho"/>
          <w:color w:val="000000"/>
          <w:kern w:val="22"/>
          <w:lang w:val="fr-CA"/>
        </w:rPr>
        <w:t xml:space="preserve"> proposé par sa présidente et l</w:t>
      </w:r>
      <w:r w:rsidR="00532C47" w:rsidRPr="007528CD">
        <w:rPr>
          <w:rFonts w:eastAsia="MS Mincho"/>
          <w:color w:val="000000"/>
          <w:kern w:val="22"/>
          <w:lang w:val="fr-CA"/>
        </w:rPr>
        <w:t>’</w:t>
      </w:r>
      <w:r w:rsidRPr="007528CD">
        <w:rPr>
          <w:rFonts w:eastAsia="MS Mincho"/>
          <w:color w:val="000000"/>
          <w:kern w:val="22"/>
          <w:lang w:val="fr-CA"/>
        </w:rPr>
        <w:t>a approuvé aux fins de transmission à la plénière en tant que proj</w:t>
      </w:r>
      <w:r w:rsidR="00532C47" w:rsidRPr="007528CD">
        <w:rPr>
          <w:rFonts w:eastAsia="MS Mincho"/>
          <w:color w:val="000000"/>
          <w:kern w:val="22"/>
          <w:lang w:val="fr-CA"/>
        </w:rPr>
        <w:t>et de décision CBD/NP/MOP/4/L.13</w:t>
      </w:r>
      <w:r w:rsidRPr="007528CD">
        <w:rPr>
          <w:rFonts w:eastAsia="MS Mincho"/>
          <w:color w:val="000000"/>
          <w:kern w:val="22"/>
          <w:lang w:val="fr-CA"/>
        </w:rPr>
        <w:t>.</w:t>
      </w:r>
    </w:p>
    <w:p w14:paraId="704351EE" w14:textId="16821CA7" w:rsidR="00522337" w:rsidRPr="007528CD" w:rsidRDefault="00CF0676" w:rsidP="00CF0676">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cinquième séance plénière, la Conférence des Parties siégeant en tant que réunion des Parties </w:t>
      </w:r>
      <w:r w:rsidR="00532C47" w:rsidRPr="007528CD">
        <w:rPr>
          <w:rFonts w:eastAsia="MS Mincho"/>
          <w:color w:val="000000"/>
          <w:kern w:val="22"/>
          <w:lang w:val="fr-CA"/>
        </w:rPr>
        <w:t xml:space="preserve">au Protocole de Nagoya </w:t>
      </w:r>
      <w:r w:rsidRPr="007528CD">
        <w:rPr>
          <w:rFonts w:eastAsia="MS Mincho"/>
          <w:color w:val="000000"/>
          <w:kern w:val="22"/>
          <w:lang w:val="fr-CA"/>
        </w:rPr>
        <w:t>a adopté le projet de décision</w:t>
      </w:r>
      <w:r w:rsidR="00532C47" w:rsidRPr="007528CD">
        <w:rPr>
          <w:rFonts w:eastAsia="MS Mincho"/>
          <w:color w:val="000000"/>
          <w:kern w:val="22"/>
          <w:lang w:val="fr-CA"/>
        </w:rPr>
        <w:t xml:space="preserve"> en tant que décision NP-4/6.</w:t>
      </w:r>
    </w:p>
    <w:p w14:paraId="4504EB3C" w14:textId="364B93F4" w:rsidR="00F52AC0" w:rsidRPr="007528CD" w:rsidRDefault="00532C47"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lang w:val="fr-CA"/>
        </w:rPr>
      </w:pPr>
      <w:r w:rsidRPr="007528CD">
        <w:rPr>
          <w:i w:val="0"/>
          <w:snapToGrid w:val="0"/>
          <w:kern w:val="22"/>
          <w:szCs w:val="22"/>
          <w:lang w:val="fr-CA"/>
        </w:rPr>
        <w:t>Point 15.</w:t>
      </w:r>
      <w:r w:rsidRPr="007528CD">
        <w:rPr>
          <w:i w:val="0"/>
          <w:snapToGrid w:val="0"/>
          <w:kern w:val="22"/>
          <w:szCs w:val="22"/>
          <w:lang w:val="fr-CA"/>
        </w:rPr>
        <w:tab/>
        <w:t xml:space="preserve">Instruments internationaux spécialisés en matière d'accès et de partage des avantages dans le contexte de l'article 4, paragraphe 4 du Protocole de Nagoya </w:t>
      </w:r>
    </w:p>
    <w:p w14:paraId="6905CBE0" w14:textId="54B4D4A9" w:rsidR="00532C47" w:rsidRPr="007528CD" w:rsidRDefault="00532C47"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examiné le point 15 de l’ordre du jour à sa troisième réunion. Il était saisi d’un projet de décision fondé sur la recommandation 3/16 de l’Organe subsidiaire chargé de l'application</w:t>
      </w:r>
      <w:r w:rsidR="0080137B" w:rsidRPr="007528CD">
        <w:rPr>
          <w:rFonts w:eastAsia="MS Mincho"/>
          <w:color w:val="000000"/>
          <w:kern w:val="22"/>
          <w:lang w:val="fr-CA"/>
        </w:rPr>
        <w:t>, qui figure</w:t>
      </w:r>
      <w:r w:rsidRPr="007528CD">
        <w:rPr>
          <w:rFonts w:eastAsia="MS Mincho"/>
          <w:color w:val="000000"/>
          <w:kern w:val="22"/>
          <w:lang w:val="fr-CA"/>
        </w:rPr>
        <w:t xml:space="preserve"> dans la compilation des projets de décision</w:t>
      </w:r>
      <w:r w:rsidR="00ED277D">
        <w:rPr>
          <w:rFonts w:eastAsia="MS Mincho"/>
          <w:color w:val="000000"/>
          <w:kern w:val="22"/>
          <w:lang w:val="fr-CA"/>
        </w:rPr>
        <w:t>s</w:t>
      </w:r>
      <w:r w:rsidRPr="007528CD">
        <w:rPr>
          <w:rFonts w:eastAsia="MS Mincho"/>
          <w:color w:val="000000"/>
          <w:kern w:val="22"/>
          <w:lang w:val="fr-CA"/>
        </w:rPr>
        <w:t>.</w:t>
      </w:r>
    </w:p>
    <w:p w14:paraId="2A968611" w14:textId="22A28166" w:rsidR="00532C47" w:rsidRPr="007528CD" w:rsidRDefault="00532C47"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Les représentants du Brésil, de la Chine, du Japon, du Mexique, de la Namibie, de la Norvège, </w:t>
      </w:r>
      <w:r w:rsidR="00785D84" w:rsidRPr="007528CD">
        <w:rPr>
          <w:rFonts w:eastAsia="MS Mincho"/>
          <w:color w:val="000000"/>
          <w:kern w:val="22"/>
          <w:lang w:val="fr-CA"/>
        </w:rPr>
        <w:t xml:space="preserve">de la République de Corée, de la Suisse, du Royaume Uni et </w:t>
      </w:r>
      <w:r w:rsidRPr="007528CD">
        <w:rPr>
          <w:rFonts w:eastAsia="MS Mincho"/>
          <w:color w:val="000000"/>
          <w:kern w:val="22"/>
          <w:lang w:val="fr-CA"/>
        </w:rPr>
        <w:t>de l’Union eur</w:t>
      </w:r>
      <w:r w:rsidR="00785D84" w:rsidRPr="007528CD">
        <w:rPr>
          <w:rFonts w:eastAsia="MS Mincho"/>
          <w:color w:val="000000"/>
          <w:kern w:val="22"/>
          <w:lang w:val="fr-CA"/>
        </w:rPr>
        <w:t>opéenne et ses 27 États membres ont fait des déclarations.</w:t>
      </w:r>
      <w:r w:rsidRPr="007528CD">
        <w:rPr>
          <w:rFonts w:eastAsia="MS Mincho"/>
          <w:color w:val="000000"/>
          <w:kern w:val="22"/>
          <w:lang w:val="fr-CA"/>
        </w:rPr>
        <w:t xml:space="preserve"> </w:t>
      </w:r>
    </w:p>
    <w:p w14:paraId="1E6B3741" w14:textId="51DBA526" w:rsidR="00532C47" w:rsidRPr="007528CD" w:rsidRDefault="00785D84"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Le Groupe de travail II est convenu de créer un groupe d’amis de la présidence chargé de débattre de la question sous la responsabilité conjointe de Mery </w:t>
      </w:r>
      <w:proofErr w:type="spellStart"/>
      <w:r w:rsidRPr="007528CD">
        <w:rPr>
          <w:rFonts w:eastAsia="MS Mincho"/>
          <w:color w:val="000000"/>
          <w:kern w:val="22"/>
          <w:lang w:val="fr-CA"/>
        </w:rPr>
        <w:t>Ciacci</w:t>
      </w:r>
      <w:proofErr w:type="spellEnd"/>
      <w:r w:rsidRPr="007528CD">
        <w:rPr>
          <w:rFonts w:eastAsia="MS Mincho"/>
          <w:color w:val="000000"/>
          <w:kern w:val="22"/>
          <w:lang w:val="fr-CA"/>
        </w:rPr>
        <w:t xml:space="preserve"> (Union européenne) et de Patience </w:t>
      </w:r>
      <w:proofErr w:type="spellStart"/>
      <w:r w:rsidRPr="007528CD">
        <w:rPr>
          <w:rFonts w:eastAsia="MS Mincho"/>
          <w:color w:val="000000"/>
          <w:kern w:val="22"/>
          <w:lang w:val="fr-CA"/>
        </w:rPr>
        <w:t>Gandiwa</w:t>
      </w:r>
      <w:proofErr w:type="spellEnd"/>
      <w:r w:rsidRPr="007528CD">
        <w:rPr>
          <w:rFonts w:eastAsia="MS Mincho"/>
          <w:color w:val="000000"/>
          <w:kern w:val="22"/>
          <w:lang w:val="fr-CA"/>
        </w:rPr>
        <w:t xml:space="preserve"> (Zimbabwe)</w:t>
      </w:r>
      <w:r w:rsidR="006F7C54" w:rsidRPr="007528CD">
        <w:rPr>
          <w:rFonts w:eastAsia="MS Mincho"/>
          <w:color w:val="000000"/>
          <w:kern w:val="22"/>
          <w:lang w:val="fr-CA"/>
        </w:rPr>
        <w:t>,</w:t>
      </w:r>
      <w:r w:rsidRPr="007528CD">
        <w:rPr>
          <w:rFonts w:eastAsia="MS Mincho"/>
          <w:color w:val="000000"/>
          <w:kern w:val="22"/>
          <w:lang w:val="fr-CA"/>
        </w:rPr>
        <w:t xml:space="preserve"> composé des représentants ayant intervenu et autres Parties</w:t>
      </w:r>
      <w:r w:rsidR="00532C47" w:rsidRPr="007528CD">
        <w:rPr>
          <w:rFonts w:eastAsia="MS Mincho"/>
          <w:color w:val="000000"/>
          <w:kern w:val="22"/>
          <w:lang w:val="fr-CA"/>
        </w:rPr>
        <w:t>.</w:t>
      </w:r>
    </w:p>
    <w:p w14:paraId="12337B27" w14:textId="725B8FF9" w:rsidR="00532C47" w:rsidRPr="007528CD" w:rsidRDefault="00785D84"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neuvième réunion, le 16 décembre, le Groupe de travail I</w:t>
      </w:r>
      <w:r w:rsidR="006F7C54" w:rsidRPr="007528CD">
        <w:rPr>
          <w:rFonts w:eastAsia="MS Mincho"/>
          <w:color w:val="000000"/>
          <w:kern w:val="22"/>
          <w:lang w:val="fr-CA"/>
        </w:rPr>
        <w:t>I</w:t>
      </w:r>
      <w:r w:rsidRPr="007528CD">
        <w:rPr>
          <w:rFonts w:eastAsia="MS Mincho"/>
          <w:color w:val="000000"/>
          <w:kern w:val="22"/>
          <w:lang w:val="fr-CA"/>
        </w:rPr>
        <w:t xml:space="preserve"> a entendu le rapport des coresponsables du groupe d’amis de la présidente, </w:t>
      </w:r>
      <w:r w:rsidR="0069594E" w:rsidRPr="007528CD">
        <w:rPr>
          <w:rFonts w:eastAsia="MS Mincho"/>
          <w:color w:val="000000"/>
          <w:kern w:val="22"/>
          <w:lang w:val="fr-CA"/>
        </w:rPr>
        <w:t>qui a été incapable de régler les questions en instance</w:t>
      </w:r>
      <w:r w:rsidR="00532C47" w:rsidRPr="007528CD">
        <w:rPr>
          <w:rFonts w:eastAsia="MS Mincho"/>
          <w:color w:val="000000"/>
          <w:kern w:val="22"/>
          <w:lang w:val="fr-CA"/>
        </w:rPr>
        <w:t>.</w:t>
      </w:r>
    </w:p>
    <w:p w14:paraId="61AB1976" w14:textId="2AC79F3A" w:rsidR="00522337" w:rsidRPr="007528CD" w:rsidRDefault="0069594E"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Les représentants de l’Argentine, de la Bolivie (États plurinational de), du Brésil, de l’Éthiopie (au nom des États africains), du Malawi, de la Malaisie, du Mexique, de la Namibie, de la Norvège, de la République de Corée, du Royaume Uni, de l’Union européenne et ses 27 États membres et de l’Uruguay ont fait des déclarations.</w:t>
      </w:r>
    </w:p>
    <w:p w14:paraId="47342F0A" w14:textId="2FE6943C" w:rsidR="0069594E" w:rsidRPr="007528CD" w:rsidRDefault="0069594E"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est convenu que la présidente préparerait un nouveau projet de décision aux fins d’examen.</w:t>
      </w:r>
    </w:p>
    <w:p w14:paraId="3BD19617" w14:textId="5CCD73E7" w:rsidR="0069594E" w:rsidRPr="007528CD" w:rsidRDefault="0069594E"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dixième réunion, le 16 décembre, le Groupe de travail II </w:t>
      </w:r>
      <w:r w:rsidR="005F3A0A" w:rsidRPr="007528CD">
        <w:rPr>
          <w:rFonts w:eastAsia="MS Mincho"/>
          <w:color w:val="000000"/>
          <w:kern w:val="22"/>
          <w:lang w:val="fr-CA"/>
        </w:rPr>
        <w:t>a examiné le projet de décision proposé par sa présidente et l’a approuvé aux fins de transmission à la séance plénière en tant que projet de décision CBD/NP/MOP/L.9.</w:t>
      </w:r>
    </w:p>
    <w:p w14:paraId="3D756C6D" w14:textId="48D34504" w:rsidR="005F3A0A" w:rsidRPr="007528CD" w:rsidRDefault="005F3A0A" w:rsidP="00532C4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lastRenderedPageBreak/>
        <w:t>À sa cinquième séance plénière, la Conférence des Parties siégeant en tant que réunion des Parties au Protocole de Nagoya a adopté le projet de décision en tant que décision NP-4/11.</w:t>
      </w:r>
    </w:p>
    <w:p w14:paraId="35AB5192" w14:textId="14485E75" w:rsidR="00D85BBB" w:rsidRPr="007528CD" w:rsidRDefault="005F3A0A" w:rsidP="003872B5">
      <w:pPr>
        <w:pStyle w:val="Heading2longmultiline"/>
        <w:suppressLineNumbers/>
        <w:suppressAutoHyphens/>
        <w:kinsoku w:val="0"/>
        <w:overflowPunct w:val="0"/>
        <w:autoSpaceDE w:val="0"/>
        <w:autoSpaceDN w:val="0"/>
        <w:ind w:left="2160" w:right="1009" w:hanging="1298"/>
        <w:rPr>
          <w:i w:val="0"/>
          <w:snapToGrid w:val="0"/>
          <w:kern w:val="22"/>
          <w:szCs w:val="22"/>
          <w:lang w:val="fr-CA"/>
        </w:rPr>
      </w:pPr>
      <w:r w:rsidRPr="007528CD">
        <w:rPr>
          <w:i w:val="0"/>
          <w:snapToGrid w:val="0"/>
          <w:kern w:val="22"/>
          <w:szCs w:val="22"/>
          <w:lang w:val="fr-CA"/>
        </w:rPr>
        <w:t>Point 16.</w:t>
      </w:r>
      <w:r w:rsidRPr="007528CD">
        <w:rPr>
          <w:i w:val="0"/>
          <w:snapToGrid w:val="0"/>
          <w:kern w:val="22"/>
          <w:szCs w:val="22"/>
          <w:lang w:val="fr-CA"/>
        </w:rPr>
        <w:tab/>
        <w:t>Mécanisme multilatéral mondial de partage des avantages (article 10)</w:t>
      </w:r>
    </w:p>
    <w:p w14:paraId="346C5E20" w14:textId="1D527729" w:rsidR="005F3A0A" w:rsidRPr="007528CD" w:rsidRDefault="005F3A0A" w:rsidP="005F3A0A">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II a examiné le point 16 de l’ordre du jour à sa troisième réunion. Il était saisi</w:t>
      </w:r>
      <w:r w:rsidR="00F5591C" w:rsidRPr="007528CD">
        <w:rPr>
          <w:rFonts w:eastAsia="MS Mincho"/>
          <w:color w:val="000000"/>
          <w:kern w:val="22"/>
          <w:lang w:val="fr-CA"/>
        </w:rPr>
        <w:t xml:space="preserve"> d’un projet de décision fondé sur la recommandation 3/17 de l’Organe subsidiaire chargé de l'application, qui figure dans la compilation des projets de décision</w:t>
      </w:r>
      <w:r w:rsidR="00B01436">
        <w:rPr>
          <w:rFonts w:eastAsia="MS Mincho"/>
          <w:color w:val="000000"/>
          <w:kern w:val="22"/>
          <w:lang w:val="fr-CA"/>
        </w:rPr>
        <w:t>s</w:t>
      </w:r>
      <w:r w:rsidRPr="007528CD">
        <w:rPr>
          <w:rFonts w:eastAsia="MS Mincho"/>
          <w:color w:val="000000"/>
          <w:kern w:val="22"/>
          <w:lang w:val="fr-CA"/>
        </w:rPr>
        <w:t xml:space="preserve">. </w:t>
      </w:r>
    </w:p>
    <w:p w14:paraId="3C63BE0D" w14:textId="593A4065" w:rsidR="005F3A0A" w:rsidRPr="007528CD" w:rsidRDefault="005F3A0A" w:rsidP="005F3A0A">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Le Groupe de travail I</w:t>
      </w:r>
      <w:r w:rsidR="00F5591C" w:rsidRPr="007528CD">
        <w:rPr>
          <w:rFonts w:eastAsia="MS Mincho"/>
          <w:color w:val="000000"/>
          <w:kern w:val="22"/>
          <w:lang w:val="fr-CA"/>
        </w:rPr>
        <w:t>I</w:t>
      </w:r>
      <w:r w:rsidRPr="007528CD">
        <w:rPr>
          <w:rFonts w:eastAsia="MS Mincho"/>
          <w:color w:val="000000"/>
          <w:kern w:val="22"/>
          <w:lang w:val="fr-CA"/>
        </w:rPr>
        <w:t xml:space="preserve"> est convenu de </w:t>
      </w:r>
      <w:r w:rsidR="00F5591C" w:rsidRPr="007528CD">
        <w:rPr>
          <w:rFonts w:eastAsia="MS Mincho"/>
          <w:color w:val="000000"/>
          <w:kern w:val="22"/>
          <w:lang w:val="fr-CA"/>
        </w:rPr>
        <w:t xml:space="preserve">reporter son examen du point 16 de l’ordre du jour jusqu’à ce que </w:t>
      </w:r>
      <w:r w:rsidR="00B01436">
        <w:rPr>
          <w:rFonts w:eastAsia="MS Mincho"/>
          <w:color w:val="000000"/>
          <w:kern w:val="22"/>
          <w:lang w:val="fr-CA"/>
        </w:rPr>
        <w:t xml:space="preserve">des progrès aient été accomplis dans </w:t>
      </w:r>
      <w:r w:rsidR="00F5591C" w:rsidRPr="007528CD">
        <w:rPr>
          <w:rFonts w:eastAsia="MS Mincho"/>
          <w:color w:val="000000"/>
          <w:kern w:val="22"/>
          <w:lang w:val="fr-CA"/>
        </w:rPr>
        <w:t>les débats sur les questions connexes figurant à d’a</w:t>
      </w:r>
      <w:r w:rsidR="00B01436">
        <w:rPr>
          <w:rFonts w:eastAsia="MS Mincho"/>
          <w:color w:val="000000"/>
          <w:kern w:val="22"/>
          <w:lang w:val="fr-CA"/>
        </w:rPr>
        <w:t>utres points de l’ordre du jour</w:t>
      </w:r>
      <w:r w:rsidR="00F5591C" w:rsidRPr="007528CD">
        <w:rPr>
          <w:rFonts w:eastAsia="MS Mincho"/>
          <w:color w:val="000000"/>
          <w:kern w:val="22"/>
          <w:lang w:val="fr-CA"/>
        </w:rPr>
        <w:t xml:space="preserve">. </w:t>
      </w:r>
    </w:p>
    <w:p w14:paraId="597EDD0D" w14:textId="374A9E7E" w:rsidR="005F3A0A" w:rsidRPr="007528CD" w:rsidRDefault="005F3A0A" w:rsidP="005F3A0A">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 xml:space="preserve">À sa </w:t>
      </w:r>
      <w:r w:rsidR="00F5591C" w:rsidRPr="007528CD">
        <w:rPr>
          <w:rFonts w:eastAsia="MS Mincho"/>
          <w:color w:val="000000"/>
          <w:kern w:val="22"/>
          <w:lang w:val="fr-CA"/>
        </w:rPr>
        <w:t>dixième</w:t>
      </w:r>
      <w:r w:rsidRPr="007528CD">
        <w:rPr>
          <w:rFonts w:eastAsia="MS Mincho"/>
          <w:color w:val="000000"/>
          <w:kern w:val="22"/>
          <w:lang w:val="fr-CA"/>
        </w:rPr>
        <w:t xml:space="preserve"> réunion, le Groupe de travail I</w:t>
      </w:r>
      <w:r w:rsidR="00414CC0" w:rsidRPr="007528CD">
        <w:rPr>
          <w:rFonts w:eastAsia="MS Mincho"/>
          <w:color w:val="000000"/>
          <w:kern w:val="22"/>
          <w:lang w:val="fr-CA"/>
        </w:rPr>
        <w:t>I</w:t>
      </w:r>
      <w:r w:rsidRPr="007528CD">
        <w:rPr>
          <w:rFonts w:eastAsia="MS Mincho"/>
          <w:color w:val="000000"/>
          <w:kern w:val="22"/>
          <w:lang w:val="fr-CA"/>
        </w:rPr>
        <w:t xml:space="preserve"> a examiné un </w:t>
      </w:r>
      <w:r w:rsidRPr="007528CD">
        <w:rPr>
          <w:color w:val="000000"/>
          <w:kern w:val="22"/>
          <w:lang w:val="fr-CA"/>
        </w:rPr>
        <w:t>projet</w:t>
      </w:r>
      <w:r w:rsidRPr="007528CD">
        <w:rPr>
          <w:rFonts w:eastAsia="MS Mincho"/>
          <w:color w:val="000000"/>
          <w:kern w:val="22"/>
          <w:lang w:val="fr-CA"/>
        </w:rPr>
        <w:t xml:space="preserve"> de décision proposé par sa présidente et l’a approuvé aux fins de transmission à la plénière en tant que projet de décision CBD/NP/MOP/4/L.1</w:t>
      </w:r>
      <w:r w:rsidR="00414CC0" w:rsidRPr="007528CD">
        <w:rPr>
          <w:rFonts w:eastAsia="MS Mincho"/>
          <w:color w:val="000000"/>
          <w:kern w:val="22"/>
          <w:lang w:val="fr-CA"/>
        </w:rPr>
        <w:t>0</w:t>
      </w:r>
      <w:r w:rsidRPr="007528CD">
        <w:rPr>
          <w:rFonts w:eastAsia="MS Mincho"/>
          <w:color w:val="000000"/>
          <w:kern w:val="22"/>
          <w:lang w:val="fr-CA"/>
        </w:rPr>
        <w:t>.</w:t>
      </w:r>
    </w:p>
    <w:p w14:paraId="7BFCA366" w14:textId="6135E6CC" w:rsidR="00522337" w:rsidRPr="007528CD" w:rsidRDefault="005F3A0A" w:rsidP="00414CC0">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À sa cinquième séance plénière, la Conférence des Parties siégeant en tant que réunion des Parties au Protocole de Nagoya a adopté le projet de décision</w:t>
      </w:r>
      <w:r w:rsidR="00414CC0" w:rsidRPr="007528CD">
        <w:rPr>
          <w:rFonts w:eastAsia="MS Mincho"/>
          <w:color w:val="000000"/>
          <w:kern w:val="22"/>
          <w:lang w:val="fr-CA"/>
        </w:rPr>
        <w:t xml:space="preserve"> en tant que décision NP-4/10</w:t>
      </w:r>
      <w:r w:rsidRPr="007528CD">
        <w:rPr>
          <w:rFonts w:eastAsia="MS Mincho"/>
          <w:color w:val="000000"/>
          <w:kern w:val="22"/>
          <w:lang w:val="fr-CA"/>
        </w:rPr>
        <w:t>.</w:t>
      </w:r>
    </w:p>
    <w:p w14:paraId="1C18C568" w14:textId="599D1DA9" w:rsidR="00F52AC0" w:rsidRPr="007528CD" w:rsidRDefault="00414CC0" w:rsidP="00AC59F9">
      <w:pPr>
        <w:pStyle w:val="Heading1"/>
        <w:rPr>
          <w:lang w:val="fr-CA"/>
        </w:rPr>
      </w:pPr>
      <w:r w:rsidRPr="007528CD">
        <w:rPr>
          <w:caps w:val="0"/>
          <w:lang w:val="fr-CA"/>
        </w:rPr>
        <w:t>Point 17.</w:t>
      </w:r>
      <w:r w:rsidRPr="007528CD">
        <w:rPr>
          <w:caps w:val="0"/>
          <w:lang w:val="fr-CA"/>
        </w:rPr>
        <w:tab/>
        <w:t>Questions diverses</w:t>
      </w:r>
    </w:p>
    <w:p w14:paraId="26157099" w14:textId="6F00E385" w:rsidR="00522337" w:rsidRPr="007528CD" w:rsidRDefault="00414CC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La Conférence des Parties siégeant en tant que réunion des Parties au Protocole de Nagoya n’a pas examiné le point 17 de l’ordre du jour à cause de la décision de la présidence de suspendre la réunion</w:t>
      </w:r>
      <w:r w:rsidR="0080137B" w:rsidRPr="007528CD">
        <w:rPr>
          <w:rFonts w:eastAsia="MS Mincho"/>
          <w:color w:val="000000"/>
          <w:kern w:val="22"/>
          <w:lang w:val="fr-CA"/>
        </w:rPr>
        <w:t>, prise au sous-point 2 A</w:t>
      </w:r>
      <w:r w:rsidRPr="007528CD">
        <w:rPr>
          <w:rFonts w:eastAsia="MS Mincho"/>
          <w:color w:val="000000"/>
          <w:kern w:val="22"/>
          <w:lang w:val="fr-CA"/>
        </w:rPr>
        <w:t>.</w:t>
      </w:r>
    </w:p>
    <w:p w14:paraId="7AC396E6" w14:textId="5BBEAFD4" w:rsidR="00F52AC0" w:rsidRPr="007528CD" w:rsidRDefault="00414CC0" w:rsidP="00AC59F9">
      <w:pPr>
        <w:pStyle w:val="Heading1"/>
        <w:rPr>
          <w:lang w:val="fr-CA"/>
        </w:rPr>
      </w:pPr>
      <w:r w:rsidRPr="007528CD">
        <w:rPr>
          <w:caps w:val="0"/>
          <w:lang w:val="fr-CA"/>
        </w:rPr>
        <w:t>Point 18.</w:t>
      </w:r>
      <w:r w:rsidRPr="007528CD">
        <w:rPr>
          <w:caps w:val="0"/>
          <w:lang w:val="fr-CA"/>
        </w:rPr>
        <w:tab/>
        <w:t>Adoption du rapport</w:t>
      </w:r>
    </w:p>
    <w:p w14:paraId="1F8D70D4" w14:textId="28A4716F" w:rsidR="00522337" w:rsidRPr="007528CD" w:rsidRDefault="00414CC0"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rFonts w:eastAsia="MS Mincho"/>
          <w:color w:val="000000"/>
          <w:kern w:val="22"/>
          <w:lang w:val="fr-CA"/>
        </w:rPr>
        <w:t>La Conférence des Parties siégeant en tant que réunion des Parties au Protocole de Nagoya n’a pas examiné le point 18 de l’ordre du jour à cause de la décision de la présidence de suspendre la réunion</w:t>
      </w:r>
      <w:r w:rsidR="0080137B" w:rsidRPr="007528CD">
        <w:rPr>
          <w:rFonts w:eastAsia="MS Mincho"/>
          <w:color w:val="000000"/>
          <w:kern w:val="22"/>
          <w:lang w:val="fr-CA"/>
        </w:rPr>
        <w:t>, prise au sous-point 2 A.</w:t>
      </w:r>
    </w:p>
    <w:p w14:paraId="376FC71C" w14:textId="471FBF99" w:rsidR="00F52AC0" w:rsidRPr="007528CD" w:rsidRDefault="00414CC0" w:rsidP="00AC59F9">
      <w:pPr>
        <w:pStyle w:val="Heading1"/>
        <w:rPr>
          <w:lang w:val="fr-CA"/>
        </w:rPr>
      </w:pPr>
      <w:r w:rsidRPr="007528CD">
        <w:rPr>
          <w:caps w:val="0"/>
          <w:lang w:val="fr-CA"/>
        </w:rPr>
        <w:t>Point 19.</w:t>
      </w:r>
      <w:r w:rsidRPr="007528CD">
        <w:rPr>
          <w:caps w:val="0"/>
          <w:lang w:val="fr-CA"/>
        </w:rPr>
        <w:tab/>
        <w:t>Clôture de la réunion</w:t>
      </w:r>
    </w:p>
    <w:p w14:paraId="102E474A" w14:textId="19EF83A2" w:rsidR="00522337" w:rsidRPr="007528CD" w:rsidRDefault="009E2D05"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 xml:space="preserve">Il n’a pas été possible d’élire les membres du Bureau ni de terminer la deuxième partie de la quatrième réunion de la Conférence des Parties siégeant en tant que réunion des Parties au Protocole de Nagoya </w:t>
      </w:r>
      <w:r w:rsidR="00C34FDC" w:rsidRPr="007528CD">
        <w:rPr>
          <w:kern w:val="22"/>
          <w:lang w:val="fr-CA"/>
        </w:rPr>
        <w:t xml:space="preserve">à sa cinquième séance plénière </w:t>
      </w:r>
      <w:r w:rsidRPr="007528CD">
        <w:rPr>
          <w:kern w:val="22"/>
          <w:lang w:val="fr-CA"/>
        </w:rPr>
        <w:t>pour les raisons énoncées au sous-point 2</w:t>
      </w:r>
      <w:r w:rsidR="00C34FDC" w:rsidRPr="007528CD">
        <w:rPr>
          <w:kern w:val="22"/>
          <w:lang w:val="fr-CA"/>
        </w:rPr>
        <w:t xml:space="preserve"> </w:t>
      </w:r>
      <w:r w:rsidRPr="007528CD">
        <w:rPr>
          <w:kern w:val="22"/>
          <w:lang w:val="fr-CA"/>
        </w:rPr>
        <w:t>A de l’ordre du jour.</w:t>
      </w:r>
    </w:p>
    <w:p w14:paraId="23128412" w14:textId="1CB3D1C1" w:rsidR="009E2D05" w:rsidRPr="007528CD" w:rsidRDefault="009E2D05"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 xml:space="preserve">Par conséquent, la présidente </w:t>
      </w:r>
      <w:r w:rsidR="00623E78" w:rsidRPr="007528CD">
        <w:rPr>
          <w:kern w:val="22"/>
          <w:lang w:val="fr-CA"/>
        </w:rPr>
        <w:t>a proposé de suspendre la quatri</w:t>
      </w:r>
      <w:r w:rsidRPr="007528CD">
        <w:rPr>
          <w:kern w:val="22"/>
          <w:lang w:val="fr-CA"/>
        </w:rPr>
        <w:t>ème réunion, afin que les Parties puissent résoudre leurs différends liés à l’élection des membres du Bureau à la reprise de la réunion, à une date ultérieure, et a prié les membres du Bureau de la</w:t>
      </w:r>
      <w:r w:rsidR="00623E78" w:rsidRPr="007528CD">
        <w:rPr>
          <w:kern w:val="22"/>
          <w:lang w:val="fr-CA"/>
        </w:rPr>
        <w:t xml:space="preserve"> réunion et </w:t>
      </w:r>
      <w:r w:rsidR="00B01436">
        <w:rPr>
          <w:kern w:val="22"/>
          <w:lang w:val="fr-CA"/>
        </w:rPr>
        <w:t>les</w:t>
      </w:r>
      <w:r w:rsidR="00623E78" w:rsidRPr="007528CD">
        <w:rPr>
          <w:kern w:val="22"/>
          <w:lang w:val="fr-CA"/>
        </w:rPr>
        <w:t xml:space="preserve"> représentants des </w:t>
      </w:r>
      <w:r w:rsidRPr="007528CD">
        <w:rPr>
          <w:kern w:val="22"/>
          <w:lang w:val="fr-CA"/>
        </w:rPr>
        <w:t>autres organes de demeurer en poste jusqu’</w:t>
      </w:r>
      <w:r w:rsidR="00623E78" w:rsidRPr="007528CD">
        <w:rPr>
          <w:kern w:val="22"/>
          <w:lang w:val="fr-CA"/>
        </w:rPr>
        <w:t>à</w:t>
      </w:r>
      <w:r w:rsidRPr="007528CD">
        <w:rPr>
          <w:kern w:val="22"/>
          <w:lang w:val="fr-CA"/>
        </w:rPr>
        <w:t xml:space="preserve"> la fin de la reprise de la séance. </w:t>
      </w:r>
      <w:r w:rsidR="00623E78" w:rsidRPr="007528CD">
        <w:rPr>
          <w:kern w:val="22"/>
          <w:lang w:val="fr-CA"/>
        </w:rPr>
        <w:t>Aucune Partie n’a présenté de point de vue contraire.</w:t>
      </w:r>
    </w:p>
    <w:p w14:paraId="79CD65C7" w14:textId="0C9D1830" w:rsidR="00623E78" w:rsidRPr="007528CD" w:rsidRDefault="00623E78" w:rsidP="00522337">
      <w:pPr>
        <w:pStyle w:val="Para1"/>
        <w:numPr>
          <w:ilvl w:val="0"/>
          <w:numId w:val="9"/>
        </w:numPr>
        <w:suppressLineNumbers/>
        <w:suppressAutoHyphens/>
        <w:kinsoku w:val="0"/>
        <w:overflowPunct w:val="0"/>
        <w:autoSpaceDE w:val="0"/>
        <w:autoSpaceDN w:val="0"/>
        <w:snapToGrid w:val="0"/>
        <w:rPr>
          <w:kern w:val="22"/>
          <w:lang w:val="fr-CA"/>
        </w:rPr>
      </w:pPr>
      <w:r w:rsidRPr="007528CD">
        <w:rPr>
          <w:kern w:val="22"/>
          <w:lang w:val="fr-CA"/>
        </w:rPr>
        <w:t>Après l’</w:t>
      </w:r>
      <w:r w:rsidR="00D8219C">
        <w:rPr>
          <w:kern w:val="22"/>
          <w:lang w:val="fr-CA"/>
        </w:rPr>
        <w:t>é</w:t>
      </w:r>
      <w:r w:rsidRPr="007528CD">
        <w:rPr>
          <w:kern w:val="22"/>
          <w:lang w:val="fr-CA"/>
        </w:rPr>
        <w:t xml:space="preserve">change habituel de courtoisies, le président a suspendu la réunion </w:t>
      </w:r>
      <w:r w:rsidR="00C34FDC" w:rsidRPr="007528CD">
        <w:rPr>
          <w:kern w:val="22"/>
          <w:lang w:val="fr-CA"/>
        </w:rPr>
        <w:t>à 1 h, le 20 décembre </w:t>
      </w:r>
      <w:r w:rsidRPr="007528CD">
        <w:rPr>
          <w:kern w:val="22"/>
          <w:lang w:val="fr-CA"/>
        </w:rPr>
        <w:t>2022.</w:t>
      </w:r>
    </w:p>
    <w:p w14:paraId="0618E56E" w14:textId="646E2E50" w:rsidR="00F52AC0" w:rsidRPr="00622980" w:rsidRDefault="00F52AC0" w:rsidP="00C535AF">
      <w:pPr>
        <w:suppressLineNumbers/>
        <w:suppressAutoHyphens/>
        <w:kinsoku w:val="0"/>
        <w:overflowPunct w:val="0"/>
        <w:autoSpaceDE w:val="0"/>
        <w:autoSpaceDN w:val="0"/>
        <w:jc w:val="center"/>
        <w:rPr>
          <w:snapToGrid w:val="0"/>
          <w:kern w:val="22"/>
          <w:szCs w:val="22"/>
          <w:lang w:val="fr-CA"/>
        </w:rPr>
      </w:pPr>
      <w:r w:rsidRPr="00622980">
        <w:rPr>
          <w:snapToGrid w:val="0"/>
          <w:kern w:val="22"/>
          <w:szCs w:val="22"/>
          <w:lang w:val="fr-CA"/>
        </w:rPr>
        <w:t>__________</w:t>
      </w:r>
    </w:p>
    <w:sectPr w:rsidR="00F52AC0" w:rsidRPr="00622980" w:rsidSect="00432EDC">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36A19" w14:textId="77777777" w:rsidR="00025DAE" w:rsidRDefault="00025DAE" w:rsidP="00CF1848">
      <w:r>
        <w:separator/>
      </w:r>
    </w:p>
  </w:endnote>
  <w:endnote w:type="continuationSeparator" w:id="0">
    <w:p w14:paraId="2CFE6EC9" w14:textId="77777777" w:rsidR="00025DAE" w:rsidRDefault="00025DAE" w:rsidP="00CF1848">
      <w:r>
        <w:continuationSeparator/>
      </w:r>
    </w:p>
  </w:endnote>
  <w:endnote w:type="continuationNotice" w:id="1">
    <w:p w14:paraId="17ED5B96" w14:textId="77777777" w:rsidR="00025DAE" w:rsidRDefault="00025D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E50A9" w14:textId="77777777" w:rsidR="00025DAE" w:rsidRDefault="00025DAE" w:rsidP="00CF1848">
      <w:r>
        <w:separator/>
      </w:r>
    </w:p>
  </w:footnote>
  <w:footnote w:type="continuationSeparator" w:id="0">
    <w:p w14:paraId="3CE5C186" w14:textId="77777777" w:rsidR="00025DAE" w:rsidRDefault="00025DAE" w:rsidP="00CF1848">
      <w:r>
        <w:continuationSeparator/>
      </w:r>
    </w:p>
  </w:footnote>
  <w:footnote w:type="continuationNotice" w:id="1">
    <w:p w14:paraId="45785F94" w14:textId="77777777" w:rsidR="00025DAE" w:rsidRDefault="00025DAE"/>
  </w:footnote>
  <w:footnote w:id="2">
    <w:p w14:paraId="42DC587C" w14:textId="134A50A6" w:rsidR="002F54D3" w:rsidRDefault="002F54D3" w:rsidP="004269B8">
      <w:pPr>
        <w:pStyle w:val="FootnoteText"/>
        <w:numPr>
          <w:ilvl w:val="0"/>
          <w:numId w:val="18"/>
        </w:numPr>
        <w:tabs>
          <w:tab w:val="left" w:pos="180"/>
        </w:tabs>
        <w:ind w:left="0" w:firstLine="0"/>
      </w:pPr>
      <w:r>
        <w:t xml:space="preserve">Le présent document est basé sur le document CBD/NP/MOP/4/L.1, </w:t>
      </w:r>
      <w:proofErr w:type="gramStart"/>
      <w:r>
        <w:t>émis  le</w:t>
      </w:r>
      <w:proofErr w:type="gramEnd"/>
      <w:r>
        <w:t xml:space="preserve"> 19 décembre 2022 mais non examiné à cause de la suspension des réunions, et a été mis à jour afin d’y intégrer les débats du jour en question, et le document CBD/COP/15/L.1/Add.2, approuvé par le Groupe de travail II à sa dixième réunion, le 16 décembre.</w:t>
      </w:r>
    </w:p>
    <w:p w14:paraId="6F8F1BDF" w14:textId="3E3D2725" w:rsidR="002F54D3" w:rsidRPr="0092426A" w:rsidRDefault="002F54D3" w:rsidP="007C4387">
      <w:pPr>
        <w:pStyle w:val="FootnoteText"/>
        <w:ind w:firstLine="0"/>
      </w:pPr>
      <w:r w:rsidRPr="007C4387">
        <w:rPr>
          <w:rStyle w:val="FootnoteReference"/>
          <w:u w:val="none"/>
          <w:vertAlign w:val="superscript"/>
        </w:rPr>
        <w:footnoteRef/>
      </w:r>
      <w:r>
        <w:t xml:space="preserve"> </w:t>
      </w:r>
      <w:r>
        <w:rPr>
          <w:kern w:val="22"/>
        </w:rPr>
        <w:t xml:space="preserve">Le rapport de la première partie de la quatrième réunion est publié sous la </w:t>
      </w:r>
      <w:proofErr w:type="gramStart"/>
      <w:r>
        <w:rPr>
          <w:kern w:val="22"/>
        </w:rPr>
        <w:t>cote  CBD</w:t>
      </w:r>
      <w:proofErr w:type="gramEnd"/>
      <w:r>
        <w:rPr>
          <w:kern w:val="22"/>
        </w:rPr>
        <w:t>/NP/MOP/4/4.</w:t>
      </w:r>
    </w:p>
  </w:footnote>
  <w:footnote w:id="3">
    <w:p w14:paraId="4408E547" w14:textId="3E397ACC" w:rsidR="002F54D3" w:rsidRPr="00AB073F" w:rsidRDefault="002F54D3" w:rsidP="00AB073F">
      <w:pPr>
        <w:pStyle w:val="FootnoteText"/>
        <w:ind w:firstLine="0"/>
        <w:rPr>
          <w:lang w:val="fr-CA"/>
        </w:rPr>
      </w:pPr>
      <w:r w:rsidRPr="007267A5">
        <w:rPr>
          <w:rStyle w:val="FootnoteReference"/>
          <w:u w:val="none"/>
          <w:vertAlign w:val="superscript"/>
        </w:rPr>
        <w:footnoteRef/>
      </w:r>
      <w:r w:rsidRPr="00AB073F">
        <w:rPr>
          <w:lang w:val="fr-CA"/>
        </w:rPr>
        <w:t xml:space="preserve"> </w:t>
      </w:r>
      <w:r>
        <w:rPr>
          <w:lang w:val="fr-CA"/>
        </w:rPr>
        <w:t>La liste des organisations représentées à la réunion figure à l’a</w:t>
      </w:r>
      <w:r w:rsidRPr="00AB073F">
        <w:rPr>
          <w:lang w:val="fr-CA"/>
        </w:rPr>
        <w:t xml:space="preserve">nnexe au projet de rapport de la </w:t>
      </w:r>
      <w:r w:rsidR="00D85154">
        <w:rPr>
          <w:lang w:val="fr-CA"/>
        </w:rPr>
        <w:t xml:space="preserve">quinzième réunion de la </w:t>
      </w:r>
      <w:r w:rsidRPr="00AB073F">
        <w:rPr>
          <w:lang w:val="fr-CA"/>
        </w:rPr>
        <w:t>Conférence des Parties.</w:t>
      </w:r>
    </w:p>
  </w:footnote>
  <w:footnote w:id="4">
    <w:p w14:paraId="6F917A34" w14:textId="4D1890F6" w:rsidR="002F54D3" w:rsidRPr="00471B85" w:rsidRDefault="002F54D3" w:rsidP="00E330C6">
      <w:pPr>
        <w:pStyle w:val="FootnoteText"/>
        <w:ind w:firstLine="0"/>
        <w:rPr>
          <w:lang w:val="fr-CA"/>
        </w:rPr>
      </w:pPr>
      <w:r w:rsidRPr="00302A53">
        <w:rPr>
          <w:rStyle w:val="FootnoteReference"/>
          <w:u w:val="none"/>
          <w:vertAlign w:val="superscript"/>
        </w:rPr>
        <w:footnoteRef/>
      </w:r>
      <w:r w:rsidRPr="00A70015">
        <w:rPr>
          <w:vertAlign w:val="superscript"/>
          <w:lang w:val="fr-CA"/>
        </w:rPr>
        <w:t xml:space="preserve"> </w:t>
      </w:r>
      <w:r>
        <w:rPr>
          <w:lang w:val="fr-CA"/>
        </w:rPr>
        <w:t>Voir le discours d’ouverture</w:t>
      </w:r>
      <w:r w:rsidRPr="00471B85">
        <w:rPr>
          <w:lang w:val="fr-CA"/>
        </w:rPr>
        <w:t xml:space="preserve"> et les déclaratio</w:t>
      </w:r>
      <w:r>
        <w:rPr>
          <w:lang w:val="fr-CA"/>
        </w:rPr>
        <w:t>n</w:t>
      </w:r>
      <w:r w:rsidRPr="00471B85">
        <w:rPr>
          <w:lang w:val="fr-CA"/>
        </w:rPr>
        <w:t>s</w:t>
      </w:r>
      <w:r>
        <w:rPr>
          <w:vertAlign w:val="superscript"/>
          <w:lang w:val="fr-CA"/>
        </w:rPr>
        <w:t xml:space="preserve"> </w:t>
      </w:r>
      <w:r>
        <w:rPr>
          <w:lang w:val="fr-CA"/>
        </w:rPr>
        <w:t>aux paragraphes 7-21 du document</w:t>
      </w:r>
      <w:r w:rsidRPr="00A70015">
        <w:rPr>
          <w:lang w:val="fr-CA"/>
        </w:rPr>
        <w:t xml:space="preserve"> </w:t>
      </w:r>
      <w:r>
        <w:rPr>
          <w:lang w:val="fr-CA"/>
        </w:rPr>
        <w:t>CBD/COP/15/Part-II/L.1/Rev.1</w:t>
      </w:r>
      <w:r w:rsidRPr="00471B85">
        <w:rPr>
          <w:lang w:val="fr-CA"/>
        </w:rPr>
        <w:t>.</w:t>
      </w:r>
    </w:p>
  </w:footnote>
  <w:footnote w:id="5">
    <w:p w14:paraId="045254A1" w14:textId="559C5461" w:rsidR="002F54D3" w:rsidRPr="00A90A9F" w:rsidRDefault="002F54D3" w:rsidP="00654D95">
      <w:pPr>
        <w:pStyle w:val="FootnoteText"/>
        <w:ind w:firstLine="0"/>
      </w:pPr>
      <w:r w:rsidRPr="0097756E">
        <w:rPr>
          <w:rStyle w:val="FootnoteReference"/>
          <w:u w:val="none"/>
          <w:vertAlign w:val="superscript"/>
        </w:rPr>
        <w:footnoteRef/>
      </w:r>
      <w:r>
        <w:t xml:space="preserve"> </w:t>
      </w:r>
      <w:proofErr w:type="spellStart"/>
      <w:r>
        <w:t>Vinod</w:t>
      </w:r>
      <w:proofErr w:type="spellEnd"/>
      <w:r>
        <w:t xml:space="preserve"> Mathur (Inde) a été remplacé par </w:t>
      </w:r>
      <w:proofErr w:type="spellStart"/>
      <w:r>
        <w:t>Naresh</w:t>
      </w:r>
      <w:proofErr w:type="spellEnd"/>
      <w:r>
        <w:t xml:space="preserve"> Pal </w:t>
      </w:r>
      <w:proofErr w:type="spellStart"/>
      <w:r>
        <w:t>Gangwar</w:t>
      </w:r>
      <w:proofErr w:type="spellEnd"/>
      <w:r>
        <w:t xml:space="preserve"> et Andrea </w:t>
      </w:r>
      <w:proofErr w:type="spellStart"/>
      <w:r>
        <w:t>Meza</w:t>
      </w:r>
      <w:proofErr w:type="spellEnd"/>
      <w:r>
        <w:t xml:space="preserve"> Murillo (Costa Rica) a été remplacée par Eugenia Arguedas Montezuma.</w:t>
      </w:r>
    </w:p>
  </w:footnote>
  <w:footnote w:id="6">
    <w:p w14:paraId="15103162" w14:textId="62D2289B" w:rsidR="002F54D3" w:rsidRPr="00EB4F28" w:rsidRDefault="002F54D3" w:rsidP="00376358">
      <w:pPr>
        <w:pStyle w:val="FootnoteText"/>
        <w:ind w:firstLine="0"/>
      </w:pPr>
      <w:r w:rsidRPr="007267A5">
        <w:rPr>
          <w:rStyle w:val="FootnoteReference"/>
          <w:u w:val="none"/>
          <w:vertAlign w:val="superscript"/>
        </w:rPr>
        <w:footnoteRef/>
      </w:r>
      <w:r w:rsidRPr="00376358">
        <w:rPr>
          <w:vertAlign w:val="superscript"/>
          <w:lang w:val="fr-CA"/>
        </w:rPr>
        <w:t xml:space="preserve"> </w:t>
      </w:r>
      <w:r w:rsidRPr="00376358">
        <w:rPr>
          <w:bCs/>
          <w:lang w:val="fr-CA"/>
        </w:rPr>
        <w:t>P</w:t>
      </w:r>
      <w:r>
        <w:rPr>
          <w:bCs/>
          <w:lang w:val="fr-CA"/>
        </w:rPr>
        <w:t>our plus de renseignements, voir</w:t>
      </w:r>
      <w:r w:rsidRPr="00376358">
        <w:rPr>
          <w:bCs/>
          <w:lang w:val="fr-CA"/>
        </w:rPr>
        <w:t xml:space="preserve"> les paragraphes 23-28 du document </w:t>
      </w:r>
      <w:r w:rsidRPr="00376358">
        <w:rPr>
          <w:lang w:val="fr-CA"/>
        </w:rPr>
        <w:t>CBD/COP/15/</w:t>
      </w:r>
      <w:r>
        <w:rPr>
          <w:lang w:val="fr-CA"/>
        </w:rPr>
        <w:t>Part-II/L.1/Rev.1</w:t>
      </w:r>
      <w:r w:rsidRPr="00EC120A">
        <w:rPr>
          <w:bCs/>
        </w:rPr>
        <w:t>.</w:t>
      </w:r>
    </w:p>
  </w:footnote>
  <w:footnote w:id="7">
    <w:p w14:paraId="17ED5BE1" w14:textId="1F943581" w:rsidR="002F54D3" w:rsidRPr="00DE74A4" w:rsidRDefault="002F54D3" w:rsidP="00DE74A4">
      <w:pPr>
        <w:pStyle w:val="FootnoteText"/>
        <w:ind w:firstLine="0"/>
        <w:rPr>
          <w:lang w:val="fr-CA"/>
        </w:rPr>
      </w:pPr>
      <w:r w:rsidRPr="007267A5">
        <w:rPr>
          <w:rStyle w:val="FootnoteReference"/>
          <w:u w:val="none"/>
          <w:vertAlign w:val="superscript"/>
        </w:rPr>
        <w:footnoteRef/>
      </w:r>
      <w:r w:rsidRPr="00DE74A4">
        <w:rPr>
          <w:lang w:val="fr-CA"/>
        </w:rPr>
        <w:t xml:space="preserve"> Voir les d</w:t>
      </w:r>
      <w:r>
        <w:rPr>
          <w:lang w:val="fr-CA"/>
        </w:rPr>
        <w:t>é</w:t>
      </w:r>
      <w:r w:rsidRPr="00DE74A4">
        <w:rPr>
          <w:lang w:val="fr-CA"/>
        </w:rPr>
        <w:t>clarations au paragraphe 32 du document</w:t>
      </w:r>
      <w:r>
        <w:rPr>
          <w:lang w:val="fr-CA"/>
        </w:rPr>
        <w:t xml:space="preserve"> CBD/COP/15/Part-II/L.1/Rev.1</w:t>
      </w:r>
      <w:r w:rsidRPr="00DE74A4">
        <w:rPr>
          <w:lang w:val="fr-CA"/>
        </w:rPr>
        <w:t>.</w:t>
      </w:r>
    </w:p>
  </w:footnote>
  <w:footnote w:id="8">
    <w:p w14:paraId="4BB1C80A" w14:textId="43DC8EA1" w:rsidR="002F54D3" w:rsidRPr="00D20275" w:rsidRDefault="002F54D3" w:rsidP="00E57FC1">
      <w:pPr>
        <w:pStyle w:val="FootnoteText"/>
        <w:ind w:firstLine="0"/>
        <w:rPr>
          <w:lang w:val="fr-CA"/>
        </w:rPr>
      </w:pPr>
      <w:r w:rsidRPr="007267A5">
        <w:rPr>
          <w:rStyle w:val="FootnoteReference"/>
          <w:u w:val="none"/>
          <w:vertAlign w:val="superscript"/>
        </w:rPr>
        <w:footnoteRef/>
      </w:r>
      <w:r>
        <w:t xml:space="preserve"> </w:t>
      </w:r>
      <w:r w:rsidRPr="00D20275">
        <w:rPr>
          <w:lang w:val="fr-CA"/>
        </w:rPr>
        <w:t xml:space="preserve">Ibid., </w:t>
      </w:r>
      <w:r>
        <w:rPr>
          <w:lang w:val="fr-CA"/>
        </w:rPr>
        <w:t xml:space="preserve">voir les </w:t>
      </w:r>
      <w:r w:rsidRPr="00D20275">
        <w:rPr>
          <w:lang w:val="fr-CA"/>
        </w:rPr>
        <w:t>déclarations au paragraphe 34.</w:t>
      </w:r>
    </w:p>
  </w:footnote>
  <w:footnote w:id="9">
    <w:p w14:paraId="7C7AC1D9" w14:textId="72571404" w:rsidR="002F54D3" w:rsidRPr="00D20275" w:rsidRDefault="002F54D3" w:rsidP="00D20275">
      <w:pPr>
        <w:pStyle w:val="FootnoteText"/>
        <w:ind w:firstLine="0"/>
        <w:rPr>
          <w:lang w:val="fr-CA"/>
        </w:rPr>
      </w:pPr>
      <w:r w:rsidRPr="007267A5">
        <w:rPr>
          <w:rStyle w:val="FootnoteReference"/>
          <w:u w:val="none"/>
          <w:vertAlign w:val="superscript"/>
        </w:rPr>
        <w:footnoteRef/>
      </w:r>
      <w:r w:rsidRPr="00D20275">
        <w:rPr>
          <w:lang w:val="fr-CA"/>
        </w:rPr>
        <w:t xml:space="preserve"> Ibid., </w:t>
      </w:r>
      <w:r>
        <w:rPr>
          <w:lang w:val="fr-CA"/>
        </w:rPr>
        <w:t xml:space="preserve">pour plus de </w:t>
      </w:r>
      <w:r w:rsidRPr="00D20275">
        <w:rPr>
          <w:lang w:val="fr-CA"/>
        </w:rPr>
        <w:t>renseignements sur les consultations minist</w:t>
      </w:r>
      <w:r>
        <w:rPr>
          <w:lang w:val="fr-CA"/>
        </w:rPr>
        <w:t>é</w:t>
      </w:r>
      <w:r w:rsidRPr="00D20275">
        <w:rPr>
          <w:lang w:val="fr-CA"/>
        </w:rPr>
        <w:t>rielles</w:t>
      </w:r>
      <w:r>
        <w:rPr>
          <w:lang w:val="fr-CA"/>
        </w:rPr>
        <w:t>, voir le</w:t>
      </w:r>
      <w:r w:rsidRPr="00D20275">
        <w:rPr>
          <w:lang w:val="fr-CA"/>
        </w:rPr>
        <w:t xml:space="preserve"> paragraphe 35.</w:t>
      </w:r>
    </w:p>
  </w:footnote>
  <w:footnote w:id="10">
    <w:p w14:paraId="319CB5A5" w14:textId="0E5B5A84" w:rsidR="002F54D3" w:rsidRPr="008F18E2" w:rsidRDefault="002F54D3" w:rsidP="008F18E2">
      <w:pPr>
        <w:pStyle w:val="FootnoteText"/>
        <w:ind w:firstLine="0"/>
        <w:rPr>
          <w:lang w:val="fr-CA"/>
        </w:rPr>
      </w:pPr>
      <w:r w:rsidRPr="00EF124D">
        <w:rPr>
          <w:rStyle w:val="FootnoteReference"/>
          <w:u w:val="none"/>
          <w:vertAlign w:val="superscript"/>
        </w:rPr>
        <w:footnoteRef/>
      </w:r>
      <w:r w:rsidRPr="008F18E2">
        <w:rPr>
          <w:lang w:val="fr-CA"/>
        </w:rPr>
        <w:t xml:space="preserve"> Ibid., </w:t>
      </w:r>
      <w:r>
        <w:rPr>
          <w:lang w:val="fr-CA"/>
        </w:rPr>
        <w:t>pour plus de rensei</w:t>
      </w:r>
      <w:r w:rsidRPr="008F18E2">
        <w:rPr>
          <w:lang w:val="fr-CA"/>
        </w:rPr>
        <w:t>gnements, voir les paragraphes 37-40</w:t>
      </w:r>
      <w:r>
        <w:rPr>
          <w:lang w:val="fr-CA"/>
        </w:rPr>
        <w:t>.</w:t>
      </w:r>
    </w:p>
  </w:footnote>
  <w:footnote w:id="11">
    <w:p w14:paraId="2649ECF0" w14:textId="6E248ABC" w:rsidR="002F54D3" w:rsidRPr="00837ACC" w:rsidRDefault="002F54D3" w:rsidP="00837ACC">
      <w:pPr>
        <w:pStyle w:val="FootnoteText"/>
        <w:ind w:firstLine="0"/>
        <w:rPr>
          <w:lang w:val="fr-CA"/>
        </w:rPr>
      </w:pPr>
      <w:r w:rsidRPr="00EF124D">
        <w:rPr>
          <w:rStyle w:val="FootnoteReference"/>
          <w:u w:val="none"/>
          <w:vertAlign w:val="superscript"/>
        </w:rPr>
        <w:footnoteRef/>
      </w:r>
      <w:r>
        <w:t xml:space="preserve"> </w:t>
      </w:r>
      <w:proofErr w:type="spellStart"/>
      <w:r w:rsidRPr="00837ACC">
        <w:rPr>
          <w:lang w:val="fr-CA"/>
        </w:rPr>
        <w:t>Ibid</w:t>
      </w:r>
      <w:proofErr w:type="spellEnd"/>
      <w:r w:rsidRPr="00837ACC">
        <w:rPr>
          <w:lang w:val="fr-CA"/>
        </w:rPr>
        <w:t xml:space="preserve">, voir les </w:t>
      </w:r>
      <w:r>
        <w:rPr>
          <w:lang w:val="fr-CA"/>
        </w:rPr>
        <w:t>dé</w:t>
      </w:r>
      <w:r w:rsidRPr="00837ACC">
        <w:rPr>
          <w:lang w:val="fr-CA"/>
        </w:rPr>
        <w:t>clarations au paragraphe 42.</w:t>
      </w:r>
    </w:p>
  </w:footnote>
  <w:footnote w:id="12">
    <w:p w14:paraId="0C69380A" w14:textId="73FDEAB8" w:rsidR="002F54D3" w:rsidRPr="00C76D6B" w:rsidRDefault="002F54D3" w:rsidP="00C50693">
      <w:pPr>
        <w:pStyle w:val="FootnoteText"/>
        <w:ind w:firstLine="0"/>
        <w:rPr>
          <w:lang w:val="fr-CA"/>
        </w:rPr>
      </w:pPr>
      <w:r w:rsidRPr="0014773A">
        <w:rPr>
          <w:rStyle w:val="FootnoteReference"/>
          <w:u w:val="none"/>
          <w:vertAlign w:val="superscript"/>
        </w:rPr>
        <w:footnoteRef/>
      </w:r>
      <w:r w:rsidRPr="00C76D6B">
        <w:rPr>
          <w:lang w:val="fr-CA"/>
        </w:rPr>
        <w:t xml:space="preserve"> L’</w:t>
      </w:r>
      <w:r>
        <w:rPr>
          <w:lang w:val="fr-CA"/>
        </w:rPr>
        <w:t>élection des membres du Co</w:t>
      </w:r>
      <w:r w:rsidRPr="00C76D6B">
        <w:rPr>
          <w:lang w:val="fr-CA"/>
        </w:rPr>
        <w:t>mité</w:t>
      </w:r>
      <w:r>
        <w:rPr>
          <w:lang w:val="fr-CA"/>
        </w:rPr>
        <w:t xml:space="preserve"> de conformité</w:t>
      </w:r>
      <w:r w:rsidRPr="00C76D6B">
        <w:rPr>
          <w:lang w:val="fr-CA"/>
        </w:rPr>
        <w:t xml:space="preserve"> n’a finalement pas eu lieu (voir les paragraphes 22-28 du document CBD/COP/15/Part-II/L.1/Rev.1)</w:t>
      </w:r>
      <w:r>
        <w:rPr>
          <w:lang w:val="fr-CA"/>
        </w:rPr>
        <w:t xml:space="preserve"> </w:t>
      </w:r>
      <w:r w:rsidRPr="00C76D6B">
        <w:rPr>
          <w:lang w:val="fr-CA"/>
        </w:rPr>
        <w:t>à cause de la suspension de la quatrième r</w:t>
      </w:r>
      <w:r>
        <w:rPr>
          <w:lang w:val="fr-CA"/>
        </w:rPr>
        <w:t>é</w:t>
      </w:r>
      <w:r w:rsidRPr="00C76D6B">
        <w:rPr>
          <w:lang w:val="fr-CA"/>
        </w:rPr>
        <w:t xml:space="preserve">union de la </w:t>
      </w:r>
      <w:r>
        <w:rPr>
          <w:lang w:val="fr-CA"/>
        </w:rPr>
        <w:t xml:space="preserve">Conférence des Parties siégeant en tant que réunion des Parties </w:t>
      </w:r>
      <w:r w:rsidRPr="00C76D6B">
        <w:rPr>
          <w:lang w:val="fr-CA"/>
        </w:rPr>
        <w:t>au Protocole de Nagoya.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766278346"/>
      <w:dataBinding w:prefixMappings="xmlns:ns0='http://purl.org/dc/elements/1.1/' xmlns:ns1='http://schemas.openxmlformats.org/package/2006/metadata/core-properties' " w:xpath="/ns1:coreProperties[1]/ns0:subject[1]" w:storeItemID="{6C3C8BC8-F283-45AE-878A-BAB7291924A1}"/>
      <w:text/>
    </w:sdtPr>
    <w:sdtEndPr/>
    <w:sdtContent>
      <w:p w14:paraId="0394C3A8" w14:textId="12DE05F2" w:rsidR="002F54D3" w:rsidRPr="00A74468" w:rsidRDefault="002F54D3" w:rsidP="00534681">
        <w:pPr>
          <w:pStyle w:val="Header"/>
          <w:rPr>
            <w:lang w:val="nl-NL"/>
          </w:rPr>
        </w:pPr>
        <w:r>
          <w:rPr>
            <w:lang w:val="nl-NL"/>
          </w:rPr>
          <w:t>CBD/NP/MOP/4/L.1/Rev.1</w:t>
        </w:r>
      </w:p>
    </w:sdtContent>
  </w:sdt>
  <w:p w14:paraId="7D22AEBD" w14:textId="77777777" w:rsidR="002F54D3" w:rsidRPr="00A74468" w:rsidRDefault="002F54D3" w:rsidP="00534681">
    <w:pPr>
      <w:pStyle w:val="Header"/>
      <w:rPr>
        <w:lang w:val="nl-NL"/>
      </w:rPr>
    </w:pPr>
    <w:r>
      <w:t xml:space="preserve">Page </w:t>
    </w:r>
    <w:r>
      <w:rPr>
        <w:shd w:val="clear" w:color="auto" w:fill="E6E6E6"/>
      </w:rPr>
      <w:fldChar w:fldCharType="begin"/>
    </w:r>
    <w:r>
      <w:rPr>
        <w:noProof/>
      </w:rPr>
      <w:instrText xml:space="preserve"> PAGE   \* MERGEFORMAT </w:instrText>
    </w:r>
    <w:r>
      <w:fldChar w:fldCharType="separate"/>
    </w:r>
    <w:r w:rsidR="00E958BF">
      <w:rPr>
        <w:noProof/>
      </w:rPr>
      <w:t>10</w:t>
    </w:r>
    <w:r>
      <w:fldChar w:fldCharType="end"/>
    </w:r>
  </w:p>
  <w:p w14:paraId="36967708" w14:textId="77777777" w:rsidR="002F54D3" w:rsidRPr="00A74468" w:rsidRDefault="002F54D3">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416952149"/>
      <w:dataBinding w:prefixMappings="xmlns:ns0='http://purl.org/dc/elements/1.1/' xmlns:ns1='http://schemas.openxmlformats.org/package/2006/metadata/core-properties' " w:xpath="/ns1:coreProperties[1]/ns0:subject[1]" w:storeItemID="{6C3C8BC8-F283-45AE-878A-BAB7291924A1}"/>
      <w:text/>
    </w:sdtPr>
    <w:sdtEndPr/>
    <w:sdtContent>
      <w:p w14:paraId="3D809949" w14:textId="3983689B" w:rsidR="002F54D3" w:rsidRPr="00A74468" w:rsidRDefault="002F54D3" w:rsidP="009505C9">
        <w:pPr>
          <w:pStyle w:val="Header"/>
          <w:jc w:val="right"/>
          <w:rPr>
            <w:lang w:val="nl-NL"/>
          </w:rPr>
        </w:pPr>
        <w:r>
          <w:rPr>
            <w:lang w:val="nl-NL"/>
          </w:rPr>
          <w:t>CBD/NP/MOP/4/L.1/Rev.1</w:t>
        </w:r>
      </w:p>
    </w:sdtContent>
  </w:sdt>
  <w:p w14:paraId="0985698D" w14:textId="77777777" w:rsidR="002F54D3" w:rsidRPr="00A74468" w:rsidRDefault="002F54D3" w:rsidP="009505C9">
    <w:pPr>
      <w:pStyle w:val="Header"/>
      <w:jc w:val="right"/>
      <w:rPr>
        <w:lang w:val="nl-NL"/>
      </w:rPr>
    </w:pPr>
    <w:r>
      <w:t xml:space="preserve">Page </w:t>
    </w:r>
    <w:r>
      <w:rPr>
        <w:shd w:val="clear" w:color="auto" w:fill="E6E6E6"/>
      </w:rPr>
      <w:fldChar w:fldCharType="begin"/>
    </w:r>
    <w:r>
      <w:rPr>
        <w:noProof/>
      </w:rPr>
      <w:instrText xml:space="preserve"> PAGE   \* MERGEFORMAT </w:instrText>
    </w:r>
    <w:r>
      <w:fldChar w:fldCharType="separate"/>
    </w:r>
    <w:r w:rsidR="00E958BF">
      <w:rPr>
        <w:noProof/>
      </w:rPr>
      <w:t>11</w:t>
    </w:r>
    <w:r>
      <w:fldChar w:fldCharType="end"/>
    </w:r>
  </w:p>
  <w:p w14:paraId="5E2F0C81" w14:textId="77777777" w:rsidR="002F54D3" w:rsidRPr="00A74468" w:rsidRDefault="002F54D3">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814E1F"/>
    <w:multiLevelType w:val="hybridMultilevel"/>
    <w:tmpl w:val="80C6D4B4"/>
    <w:lvl w:ilvl="0" w:tplc="A9A6C206">
      <w:numFmt w:val="bullet"/>
      <w:lvlText w:val="Ö"/>
      <w:lvlJc w:val="left"/>
      <w:pPr>
        <w:ind w:left="720" w:hanging="360"/>
      </w:pPr>
      <w:rPr>
        <w:rFonts w:ascii="Wingdings 2" w:eastAsia="Times New Roman" w:hAnsi="Wingdings 2" w:cs="Times New Roman" w:hint="default"/>
        <w:sz w:val="16"/>
        <w:szCs w:val="16"/>
        <w:vertAlign w:val="superscrip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734769089">
    <w:abstractNumId w:val="5"/>
  </w:num>
  <w:num w:numId="2" w16cid:durableId="1023677569">
    <w:abstractNumId w:val="10"/>
  </w:num>
  <w:num w:numId="3" w16cid:durableId="1620716884">
    <w:abstractNumId w:val="8"/>
  </w:num>
  <w:num w:numId="4" w16cid:durableId="657608726">
    <w:abstractNumId w:val="14"/>
  </w:num>
  <w:num w:numId="5" w16cid:durableId="150603344">
    <w:abstractNumId w:val="4"/>
  </w:num>
  <w:num w:numId="6" w16cid:durableId="444235211">
    <w:abstractNumId w:val="7"/>
  </w:num>
  <w:num w:numId="7" w16cid:durableId="1656566776">
    <w:abstractNumId w:val="6"/>
  </w:num>
  <w:num w:numId="8" w16cid:durableId="1121268694">
    <w:abstractNumId w:val="15"/>
  </w:num>
  <w:num w:numId="9" w16cid:durableId="966354002">
    <w:abstractNumId w:val="11"/>
  </w:num>
  <w:num w:numId="10" w16cid:durableId="595405070">
    <w:abstractNumId w:val="13"/>
  </w:num>
  <w:num w:numId="11" w16cid:durableId="942221677">
    <w:abstractNumId w:val="9"/>
  </w:num>
  <w:num w:numId="12" w16cid:durableId="595820378">
    <w:abstractNumId w:val="0"/>
  </w:num>
  <w:num w:numId="13" w16cid:durableId="1818525679">
    <w:abstractNumId w:val="12"/>
  </w:num>
  <w:num w:numId="14" w16cid:durableId="1345131745">
    <w:abstractNumId w:val="2"/>
  </w:num>
  <w:num w:numId="15" w16cid:durableId="1806465125">
    <w:abstractNumId w:val="10"/>
  </w:num>
  <w:num w:numId="16" w16cid:durableId="754665942">
    <w:abstractNumId w:val="10"/>
  </w:num>
  <w:num w:numId="17" w16cid:durableId="430472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079062">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C46"/>
    <w:rsid w:val="00022E83"/>
    <w:rsid w:val="00024141"/>
    <w:rsid w:val="00024CD4"/>
    <w:rsid w:val="00024F9C"/>
    <w:rsid w:val="00025B02"/>
    <w:rsid w:val="00025DAE"/>
    <w:rsid w:val="00026B4A"/>
    <w:rsid w:val="00030867"/>
    <w:rsid w:val="00031C85"/>
    <w:rsid w:val="00031DD4"/>
    <w:rsid w:val="00032996"/>
    <w:rsid w:val="00037AFD"/>
    <w:rsid w:val="00040B3A"/>
    <w:rsid w:val="000412D6"/>
    <w:rsid w:val="00042727"/>
    <w:rsid w:val="00042F4C"/>
    <w:rsid w:val="000430F1"/>
    <w:rsid w:val="00044B1B"/>
    <w:rsid w:val="0004E54F"/>
    <w:rsid w:val="000503B6"/>
    <w:rsid w:val="00050A73"/>
    <w:rsid w:val="00050D2E"/>
    <w:rsid w:val="00050EBF"/>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2FCE"/>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57E4"/>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F5"/>
    <w:rsid w:val="00100502"/>
    <w:rsid w:val="00101BD2"/>
    <w:rsid w:val="001049A1"/>
    <w:rsid w:val="00104EC9"/>
    <w:rsid w:val="00105372"/>
    <w:rsid w:val="00105875"/>
    <w:rsid w:val="00106A88"/>
    <w:rsid w:val="001111E7"/>
    <w:rsid w:val="00112598"/>
    <w:rsid w:val="00112ADD"/>
    <w:rsid w:val="001132F2"/>
    <w:rsid w:val="0011587D"/>
    <w:rsid w:val="001163AD"/>
    <w:rsid w:val="00116B59"/>
    <w:rsid w:val="00116CB1"/>
    <w:rsid w:val="00117916"/>
    <w:rsid w:val="00120B75"/>
    <w:rsid w:val="001214B2"/>
    <w:rsid w:val="00122969"/>
    <w:rsid w:val="00123AC2"/>
    <w:rsid w:val="00124D28"/>
    <w:rsid w:val="00125567"/>
    <w:rsid w:val="001256C9"/>
    <w:rsid w:val="00126654"/>
    <w:rsid w:val="00126DBC"/>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5016B"/>
    <w:rsid w:val="0015034C"/>
    <w:rsid w:val="00150B1F"/>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5D"/>
    <w:rsid w:val="00174956"/>
    <w:rsid w:val="00174B4C"/>
    <w:rsid w:val="001754E0"/>
    <w:rsid w:val="00176CEE"/>
    <w:rsid w:val="0017770F"/>
    <w:rsid w:val="0018068D"/>
    <w:rsid w:val="001808A5"/>
    <w:rsid w:val="00180CC3"/>
    <w:rsid w:val="00184531"/>
    <w:rsid w:val="00184823"/>
    <w:rsid w:val="0018502B"/>
    <w:rsid w:val="00186EBA"/>
    <w:rsid w:val="001877EB"/>
    <w:rsid w:val="00190763"/>
    <w:rsid w:val="00192FAE"/>
    <w:rsid w:val="00193525"/>
    <w:rsid w:val="00193611"/>
    <w:rsid w:val="00193706"/>
    <w:rsid w:val="001977FE"/>
    <w:rsid w:val="00197A89"/>
    <w:rsid w:val="001A029B"/>
    <w:rsid w:val="001A0436"/>
    <w:rsid w:val="001A04CC"/>
    <w:rsid w:val="001A08C5"/>
    <w:rsid w:val="001A0B31"/>
    <w:rsid w:val="001A2201"/>
    <w:rsid w:val="001A3C2F"/>
    <w:rsid w:val="001A3E44"/>
    <w:rsid w:val="001A45E0"/>
    <w:rsid w:val="001A61AB"/>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595B"/>
    <w:rsid w:val="001C667A"/>
    <w:rsid w:val="001C6B8B"/>
    <w:rsid w:val="001C7D22"/>
    <w:rsid w:val="001D065F"/>
    <w:rsid w:val="001D2159"/>
    <w:rsid w:val="001D219B"/>
    <w:rsid w:val="001D2257"/>
    <w:rsid w:val="001D34A5"/>
    <w:rsid w:val="001D39ED"/>
    <w:rsid w:val="001D503C"/>
    <w:rsid w:val="001D5070"/>
    <w:rsid w:val="001D5E08"/>
    <w:rsid w:val="001D6200"/>
    <w:rsid w:val="001D69F0"/>
    <w:rsid w:val="001D70B4"/>
    <w:rsid w:val="001D75CF"/>
    <w:rsid w:val="001E3B5D"/>
    <w:rsid w:val="001E581F"/>
    <w:rsid w:val="001E58AE"/>
    <w:rsid w:val="001E5A99"/>
    <w:rsid w:val="001E633D"/>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B33"/>
    <w:rsid w:val="00213138"/>
    <w:rsid w:val="00214DA1"/>
    <w:rsid w:val="00215C4F"/>
    <w:rsid w:val="002164DF"/>
    <w:rsid w:val="00216AFA"/>
    <w:rsid w:val="002172CA"/>
    <w:rsid w:val="00217935"/>
    <w:rsid w:val="00220CB9"/>
    <w:rsid w:val="00220E29"/>
    <w:rsid w:val="00221286"/>
    <w:rsid w:val="002214DF"/>
    <w:rsid w:val="0022298D"/>
    <w:rsid w:val="00222D7B"/>
    <w:rsid w:val="00224A4B"/>
    <w:rsid w:val="0022529E"/>
    <w:rsid w:val="0022539A"/>
    <w:rsid w:val="002263C1"/>
    <w:rsid w:val="00226F27"/>
    <w:rsid w:val="00230D3D"/>
    <w:rsid w:val="00232613"/>
    <w:rsid w:val="00232A53"/>
    <w:rsid w:val="00232AB9"/>
    <w:rsid w:val="002331A4"/>
    <w:rsid w:val="002336B4"/>
    <w:rsid w:val="00234BEB"/>
    <w:rsid w:val="002356E6"/>
    <w:rsid w:val="00235A6E"/>
    <w:rsid w:val="002360EF"/>
    <w:rsid w:val="00237218"/>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35A"/>
    <w:rsid w:val="00274468"/>
    <w:rsid w:val="002765CD"/>
    <w:rsid w:val="00282C26"/>
    <w:rsid w:val="00282CE0"/>
    <w:rsid w:val="00283A42"/>
    <w:rsid w:val="00283B3E"/>
    <w:rsid w:val="0028623A"/>
    <w:rsid w:val="00286B06"/>
    <w:rsid w:val="00286C7B"/>
    <w:rsid w:val="00287512"/>
    <w:rsid w:val="00290FFF"/>
    <w:rsid w:val="002910B0"/>
    <w:rsid w:val="002912B5"/>
    <w:rsid w:val="002913B1"/>
    <w:rsid w:val="002916AC"/>
    <w:rsid w:val="00292897"/>
    <w:rsid w:val="00293002"/>
    <w:rsid w:val="00294B95"/>
    <w:rsid w:val="002A1839"/>
    <w:rsid w:val="002A2280"/>
    <w:rsid w:val="002A3691"/>
    <w:rsid w:val="002A3C86"/>
    <w:rsid w:val="002A584E"/>
    <w:rsid w:val="002A585B"/>
    <w:rsid w:val="002A5D1A"/>
    <w:rsid w:val="002A5F07"/>
    <w:rsid w:val="002A65D0"/>
    <w:rsid w:val="002B0BF6"/>
    <w:rsid w:val="002B10ED"/>
    <w:rsid w:val="002B1585"/>
    <w:rsid w:val="002B352E"/>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E5EBF"/>
    <w:rsid w:val="002F0E63"/>
    <w:rsid w:val="002F0F91"/>
    <w:rsid w:val="002F22A7"/>
    <w:rsid w:val="002F22DE"/>
    <w:rsid w:val="002F39F0"/>
    <w:rsid w:val="002F3E83"/>
    <w:rsid w:val="002F4644"/>
    <w:rsid w:val="002F4B72"/>
    <w:rsid w:val="002F533F"/>
    <w:rsid w:val="002F54D3"/>
    <w:rsid w:val="003000EE"/>
    <w:rsid w:val="003005E8"/>
    <w:rsid w:val="00301C6B"/>
    <w:rsid w:val="0030253E"/>
    <w:rsid w:val="00303BFC"/>
    <w:rsid w:val="00303E7C"/>
    <w:rsid w:val="003043A1"/>
    <w:rsid w:val="003050F7"/>
    <w:rsid w:val="0030604A"/>
    <w:rsid w:val="0031074D"/>
    <w:rsid w:val="00311657"/>
    <w:rsid w:val="003127F6"/>
    <w:rsid w:val="00313C79"/>
    <w:rsid w:val="0031466D"/>
    <w:rsid w:val="00317E05"/>
    <w:rsid w:val="00320C21"/>
    <w:rsid w:val="00320EB1"/>
    <w:rsid w:val="0032129B"/>
    <w:rsid w:val="00322545"/>
    <w:rsid w:val="00323B18"/>
    <w:rsid w:val="00324B5D"/>
    <w:rsid w:val="003253D5"/>
    <w:rsid w:val="00327A0C"/>
    <w:rsid w:val="003356A4"/>
    <w:rsid w:val="00335D1A"/>
    <w:rsid w:val="003362FB"/>
    <w:rsid w:val="003368C5"/>
    <w:rsid w:val="003435E9"/>
    <w:rsid w:val="003436FF"/>
    <w:rsid w:val="00343A1E"/>
    <w:rsid w:val="00343CB9"/>
    <w:rsid w:val="00346CC2"/>
    <w:rsid w:val="00347069"/>
    <w:rsid w:val="0034799E"/>
    <w:rsid w:val="00347B48"/>
    <w:rsid w:val="00350DDB"/>
    <w:rsid w:val="00351278"/>
    <w:rsid w:val="00354A59"/>
    <w:rsid w:val="00355610"/>
    <w:rsid w:val="00355928"/>
    <w:rsid w:val="00357879"/>
    <w:rsid w:val="003600B1"/>
    <w:rsid w:val="003602DF"/>
    <w:rsid w:val="00360D1C"/>
    <w:rsid w:val="00361D1C"/>
    <w:rsid w:val="00362775"/>
    <w:rsid w:val="00362AB8"/>
    <w:rsid w:val="0036448A"/>
    <w:rsid w:val="003655E3"/>
    <w:rsid w:val="003659A4"/>
    <w:rsid w:val="0036627F"/>
    <w:rsid w:val="0037013F"/>
    <w:rsid w:val="00370234"/>
    <w:rsid w:val="00370685"/>
    <w:rsid w:val="00370749"/>
    <w:rsid w:val="00370B9E"/>
    <w:rsid w:val="003712FB"/>
    <w:rsid w:val="003714AC"/>
    <w:rsid w:val="00371A50"/>
    <w:rsid w:val="00372F74"/>
    <w:rsid w:val="00373CA3"/>
    <w:rsid w:val="0037496E"/>
    <w:rsid w:val="003752E2"/>
    <w:rsid w:val="003757AA"/>
    <w:rsid w:val="00376358"/>
    <w:rsid w:val="0037694F"/>
    <w:rsid w:val="00376CC7"/>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077"/>
    <w:rsid w:val="003C5115"/>
    <w:rsid w:val="003C6286"/>
    <w:rsid w:val="003C6935"/>
    <w:rsid w:val="003D02E0"/>
    <w:rsid w:val="003D2292"/>
    <w:rsid w:val="003D4548"/>
    <w:rsid w:val="003D4F8F"/>
    <w:rsid w:val="003D4FCE"/>
    <w:rsid w:val="003D5E09"/>
    <w:rsid w:val="003D605B"/>
    <w:rsid w:val="003D6765"/>
    <w:rsid w:val="003E09FA"/>
    <w:rsid w:val="003E32F0"/>
    <w:rsid w:val="003E389D"/>
    <w:rsid w:val="003E5BC6"/>
    <w:rsid w:val="003E7119"/>
    <w:rsid w:val="003E7438"/>
    <w:rsid w:val="003F0BB5"/>
    <w:rsid w:val="003F113D"/>
    <w:rsid w:val="003F3B44"/>
    <w:rsid w:val="003F4D80"/>
    <w:rsid w:val="003F50EB"/>
    <w:rsid w:val="003F53F0"/>
    <w:rsid w:val="003F7EA3"/>
    <w:rsid w:val="0040077D"/>
    <w:rsid w:val="00401758"/>
    <w:rsid w:val="00404222"/>
    <w:rsid w:val="0040456B"/>
    <w:rsid w:val="00405465"/>
    <w:rsid w:val="00406417"/>
    <w:rsid w:val="004073F4"/>
    <w:rsid w:val="00407F20"/>
    <w:rsid w:val="004107C9"/>
    <w:rsid w:val="0041098B"/>
    <w:rsid w:val="004117D5"/>
    <w:rsid w:val="00411CE8"/>
    <w:rsid w:val="00412BFB"/>
    <w:rsid w:val="00412C14"/>
    <w:rsid w:val="00413013"/>
    <w:rsid w:val="004133F7"/>
    <w:rsid w:val="00414CC0"/>
    <w:rsid w:val="00414FBD"/>
    <w:rsid w:val="0041683E"/>
    <w:rsid w:val="00416F62"/>
    <w:rsid w:val="00420115"/>
    <w:rsid w:val="00420179"/>
    <w:rsid w:val="0042026B"/>
    <w:rsid w:val="00420658"/>
    <w:rsid w:val="004217AB"/>
    <w:rsid w:val="004247C0"/>
    <w:rsid w:val="00424916"/>
    <w:rsid w:val="004269B8"/>
    <w:rsid w:val="004269F4"/>
    <w:rsid w:val="004309FF"/>
    <w:rsid w:val="00431590"/>
    <w:rsid w:val="00431BC3"/>
    <w:rsid w:val="00432EDC"/>
    <w:rsid w:val="00433E9A"/>
    <w:rsid w:val="00433EB7"/>
    <w:rsid w:val="00434BE4"/>
    <w:rsid w:val="004355E2"/>
    <w:rsid w:val="00435B09"/>
    <w:rsid w:val="0043602B"/>
    <w:rsid w:val="004362E3"/>
    <w:rsid w:val="00436E74"/>
    <w:rsid w:val="004373D4"/>
    <w:rsid w:val="00437F84"/>
    <w:rsid w:val="00440F17"/>
    <w:rsid w:val="00440F53"/>
    <w:rsid w:val="00441B39"/>
    <w:rsid w:val="00441EB6"/>
    <w:rsid w:val="004421AC"/>
    <w:rsid w:val="004446E9"/>
    <w:rsid w:val="00444759"/>
    <w:rsid w:val="0044538A"/>
    <w:rsid w:val="00445C3C"/>
    <w:rsid w:val="004460F9"/>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1B85"/>
    <w:rsid w:val="004729EF"/>
    <w:rsid w:val="00472E8D"/>
    <w:rsid w:val="00475C8D"/>
    <w:rsid w:val="00476A33"/>
    <w:rsid w:val="0047772A"/>
    <w:rsid w:val="004778BB"/>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DC3"/>
    <w:rsid w:val="004C2E97"/>
    <w:rsid w:val="004C3C07"/>
    <w:rsid w:val="004C47C1"/>
    <w:rsid w:val="004C54FE"/>
    <w:rsid w:val="004C5DB2"/>
    <w:rsid w:val="004C70A2"/>
    <w:rsid w:val="004D1FC3"/>
    <w:rsid w:val="004D2B8D"/>
    <w:rsid w:val="004D31D5"/>
    <w:rsid w:val="004D44D5"/>
    <w:rsid w:val="004D452F"/>
    <w:rsid w:val="004D4EB6"/>
    <w:rsid w:val="004D640C"/>
    <w:rsid w:val="004D692C"/>
    <w:rsid w:val="004D7216"/>
    <w:rsid w:val="004D727C"/>
    <w:rsid w:val="004E1FB5"/>
    <w:rsid w:val="004E5E95"/>
    <w:rsid w:val="004E6742"/>
    <w:rsid w:val="004E7953"/>
    <w:rsid w:val="004F147B"/>
    <w:rsid w:val="004F1B66"/>
    <w:rsid w:val="004F1DB3"/>
    <w:rsid w:val="004F206E"/>
    <w:rsid w:val="004F3C75"/>
    <w:rsid w:val="004F5599"/>
    <w:rsid w:val="004F5E78"/>
    <w:rsid w:val="004F738A"/>
    <w:rsid w:val="005017EB"/>
    <w:rsid w:val="00501AC4"/>
    <w:rsid w:val="0050228A"/>
    <w:rsid w:val="0050265A"/>
    <w:rsid w:val="00502B3F"/>
    <w:rsid w:val="0050767E"/>
    <w:rsid w:val="005077E8"/>
    <w:rsid w:val="00507EA6"/>
    <w:rsid w:val="00510B02"/>
    <w:rsid w:val="00511336"/>
    <w:rsid w:val="00512AC7"/>
    <w:rsid w:val="0051472E"/>
    <w:rsid w:val="00517EA5"/>
    <w:rsid w:val="00520912"/>
    <w:rsid w:val="00522337"/>
    <w:rsid w:val="005223CC"/>
    <w:rsid w:val="005236B9"/>
    <w:rsid w:val="00524197"/>
    <w:rsid w:val="00524316"/>
    <w:rsid w:val="0052438A"/>
    <w:rsid w:val="00524DEF"/>
    <w:rsid w:val="005269C3"/>
    <w:rsid w:val="005272A5"/>
    <w:rsid w:val="00527694"/>
    <w:rsid w:val="00530081"/>
    <w:rsid w:val="00530D5A"/>
    <w:rsid w:val="00531AE4"/>
    <w:rsid w:val="00532603"/>
    <w:rsid w:val="00532C47"/>
    <w:rsid w:val="0053437C"/>
    <w:rsid w:val="00534681"/>
    <w:rsid w:val="00536FC2"/>
    <w:rsid w:val="005371BA"/>
    <w:rsid w:val="00537377"/>
    <w:rsid w:val="00537D57"/>
    <w:rsid w:val="005404C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E61"/>
    <w:rsid w:val="005872A9"/>
    <w:rsid w:val="00592C10"/>
    <w:rsid w:val="00594FDE"/>
    <w:rsid w:val="005A003E"/>
    <w:rsid w:val="005A04F6"/>
    <w:rsid w:val="005A3525"/>
    <w:rsid w:val="005A4749"/>
    <w:rsid w:val="005A505E"/>
    <w:rsid w:val="005A50C7"/>
    <w:rsid w:val="005A58AD"/>
    <w:rsid w:val="005A619C"/>
    <w:rsid w:val="005B11D9"/>
    <w:rsid w:val="005B2937"/>
    <w:rsid w:val="005B32BB"/>
    <w:rsid w:val="005B648C"/>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4196"/>
    <w:rsid w:val="005E5840"/>
    <w:rsid w:val="005E62DD"/>
    <w:rsid w:val="005E686C"/>
    <w:rsid w:val="005F0B73"/>
    <w:rsid w:val="005F1AC2"/>
    <w:rsid w:val="005F21A1"/>
    <w:rsid w:val="005F26F5"/>
    <w:rsid w:val="005F32A1"/>
    <w:rsid w:val="005F3A0A"/>
    <w:rsid w:val="005F5605"/>
    <w:rsid w:val="005F56CD"/>
    <w:rsid w:val="005F6A4A"/>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980"/>
    <w:rsid w:val="00622CE0"/>
    <w:rsid w:val="00622D38"/>
    <w:rsid w:val="00623E78"/>
    <w:rsid w:val="00624FA1"/>
    <w:rsid w:val="006255E6"/>
    <w:rsid w:val="00627220"/>
    <w:rsid w:val="00631203"/>
    <w:rsid w:val="00633F34"/>
    <w:rsid w:val="006343DE"/>
    <w:rsid w:val="00635063"/>
    <w:rsid w:val="006355D3"/>
    <w:rsid w:val="00637B97"/>
    <w:rsid w:val="00650200"/>
    <w:rsid w:val="006515A7"/>
    <w:rsid w:val="00651611"/>
    <w:rsid w:val="00651DEE"/>
    <w:rsid w:val="00651E66"/>
    <w:rsid w:val="006525F7"/>
    <w:rsid w:val="00653311"/>
    <w:rsid w:val="00654217"/>
    <w:rsid w:val="00654C92"/>
    <w:rsid w:val="00654D95"/>
    <w:rsid w:val="0065513D"/>
    <w:rsid w:val="00655663"/>
    <w:rsid w:val="00657908"/>
    <w:rsid w:val="00660534"/>
    <w:rsid w:val="00660A15"/>
    <w:rsid w:val="00660CD1"/>
    <w:rsid w:val="0066322E"/>
    <w:rsid w:val="0066501F"/>
    <w:rsid w:val="006656B9"/>
    <w:rsid w:val="00666594"/>
    <w:rsid w:val="006705E9"/>
    <w:rsid w:val="00672662"/>
    <w:rsid w:val="006738D4"/>
    <w:rsid w:val="0067463F"/>
    <w:rsid w:val="00674BAB"/>
    <w:rsid w:val="00677430"/>
    <w:rsid w:val="006815F0"/>
    <w:rsid w:val="00682DFB"/>
    <w:rsid w:val="00686628"/>
    <w:rsid w:val="00690360"/>
    <w:rsid w:val="00690CB8"/>
    <w:rsid w:val="00691708"/>
    <w:rsid w:val="00692FFD"/>
    <w:rsid w:val="00693E99"/>
    <w:rsid w:val="006958A1"/>
    <w:rsid w:val="0069594E"/>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2C62"/>
    <w:rsid w:val="006D319F"/>
    <w:rsid w:val="006D3D8E"/>
    <w:rsid w:val="006D596B"/>
    <w:rsid w:val="006D5999"/>
    <w:rsid w:val="006D66BB"/>
    <w:rsid w:val="006D6C39"/>
    <w:rsid w:val="006E2847"/>
    <w:rsid w:val="006E5FAB"/>
    <w:rsid w:val="006F0AE2"/>
    <w:rsid w:val="006F243C"/>
    <w:rsid w:val="006F2AF1"/>
    <w:rsid w:val="006F3EAB"/>
    <w:rsid w:val="006F4EAE"/>
    <w:rsid w:val="006F509A"/>
    <w:rsid w:val="006F5989"/>
    <w:rsid w:val="006F5A5E"/>
    <w:rsid w:val="006F67E7"/>
    <w:rsid w:val="006F7C54"/>
    <w:rsid w:val="006F7D9A"/>
    <w:rsid w:val="00700F54"/>
    <w:rsid w:val="007053D9"/>
    <w:rsid w:val="00705F6D"/>
    <w:rsid w:val="00705FCF"/>
    <w:rsid w:val="0070636A"/>
    <w:rsid w:val="00706958"/>
    <w:rsid w:val="0070738D"/>
    <w:rsid w:val="00707DF2"/>
    <w:rsid w:val="00710645"/>
    <w:rsid w:val="00711ED4"/>
    <w:rsid w:val="00712AEA"/>
    <w:rsid w:val="00712B76"/>
    <w:rsid w:val="00713B57"/>
    <w:rsid w:val="007143AE"/>
    <w:rsid w:val="0071446F"/>
    <w:rsid w:val="00714716"/>
    <w:rsid w:val="00714D79"/>
    <w:rsid w:val="00715148"/>
    <w:rsid w:val="00715EF7"/>
    <w:rsid w:val="00716135"/>
    <w:rsid w:val="0071786A"/>
    <w:rsid w:val="00717A22"/>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CD"/>
    <w:rsid w:val="007528E5"/>
    <w:rsid w:val="007546A3"/>
    <w:rsid w:val="007546A9"/>
    <w:rsid w:val="00755120"/>
    <w:rsid w:val="00755510"/>
    <w:rsid w:val="0075552B"/>
    <w:rsid w:val="0075600C"/>
    <w:rsid w:val="00756EEC"/>
    <w:rsid w:val="007573A8"/>
    <w:rsid w:val="00761886"/>
    <w:rsid w:val="007647AC"/>
    <w:rsid w:val="00764E8B"/>
    <w:rsid w:val="00765695"/>
    <w:rsid w:val="00766B43"/>
    <w:rsid w:val="00770BB2"/>
    <w:rsid w:val="00771893"/>
    <w:rsid w:val="00772821"/>
    <w:rsid w:val="007730ED"/>
    <w:rsid w:val="007746A6"/>
    <w:rsid w:val="00776111"/>
    <w:rsid w:val="0077696F"/>
    <w:rsid w:val="00777B8D"/>
    <w:rsid w:val="00780C58"/>
    <w:rsid w:val="007821F1"/>
    <w:rsid w:val="00782377"/>
    <w:rsid w:val="00783C31"/>
    <w:rsid w:val="00785D84"/>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387"/>
    <w:rsid w:val="007C4E3F"/>
    <w:rsid w:val="007C51F6"/>
    <w:rsid w:val="007C524D"/>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137B"/>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42B8"/>
    <w:rsid w:val="00825316"/>
    <w:rsid w:val="008276A8"/>
    <w:rsid w:val="00827D09"/>
    <w:rsid w:val="00827E6C"/>
    <w:rsid w:val="00830DBD"/>
    <w:rsid w:val="00830FBC"/>
    <w:rsid w:val="00832520"/>
    <w:rsid w:val="008328EA"/>
    <w:rsid w:val="00832EC3"/>
    <w:rsid w:val="00833AC6"/>
    <w:rsid w:val="00834F54"/>
    <w:rsid w:val="00834F6A"/>
    <w:rsid w:val="008352A4"/>
    <w:rsid w:val="00835E83"/>
    <w:rsid w:val="00836139"/>
    <w:rsid w:val="00837A7E"/>
    <w:rsid w:val="00837ACC"/>
    <w:rsid w:val="00840DED"/>
    <w:rsid w:val="00841625"/>
    <w:rsid w:val="008430ED"/>
    <w:rsid w:val="008431B7"/>
    <w:rsid w:val="00844353"/>
    <w:rsid w:val="008452DC"/>
    <w:rsid w:val="0084642B"/>
    <w:rsid w:val="008464C3"/>
    <w:rsid w:val="00850F9F"/>
    <w:rsid w:val="008512FB"/>
    <w:rsid w:val="008516C4"/>
    <w:rsid w:val="008518C1"/>
    <w:rsid w:val="00852F75"/>
    <w:rsid w:val="00853136"/>
    <w:rsid w:val="00854C17"/>
    <w:rsid w:val="00855EDF"/>
    <w:rsid w:val="00856FF8"/>
    <w:rsid w:val="0086032C"/>
    <w:rsid w:val="00860C4B"/>
    <w:rsid w:val="008635C3"/>
    <w:rsid w:val="00865225"/>
    <w:rsid w:val="00865B74"/>
    <w:rsid w:val="00866C2E"/>
    <w:rsid w:val="00866E18"/>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EF7"/>
    <w:rsid w:val="008828AB"/>
    <w:rsid w:val="00882D78"/>
    <w:rsid w:val="008836CB"/>
    <w:rsid w:val="00884298"/>
    <w:rsid w:val="00886EE8"/>
    <w:rsid w:val="00887DE2"/>
    <w:rsid w:val="0089326E"/>
    <w:rsid w:val="0089712C"/>
    <w:rsid w:val="00897E89"/>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680A"/>
    <w:rsid w:val="008C07B4"/>
    <w:rsid w:val="008C115E"/>
    <w:rsid w:val="008C11BC"/>
    <w:rsid w:val="008C2F5E"/>
    <w:rsid w:val="008C2F88"/>
    <w:rsid w:val="008C52D2"/>
    <w:rsid w:val="008C584A"/>
    <w:rsid w:val="008C72AB"/>
    <w:rsid w:val="008D00D9"/>
    <w:rsid w:val="008D1BD1"/>
    <w:rsid w:val="008D2626"/>
    <w:rsid w:val="008D3DEC"/>
    <w:rsid w:val="008D3F61"/>
    <w:rsid w:val="008D42EA"/>
    <w:rsid w:val="008D5DE9"/>
    <w:rsid w:val="008D6256"/>
    <w:rsid w:val="008D79BA"/>
    <w:rsid w:val="008E1B8A"/>
    <w:rsid w:val="008E38F5"/>
    <w:rsid w:val="008E757D"/>
    <w:rsid w:val="008F061D"/>
    <w:rsid w:val="008F18E2"/>
    <w:rsid w:val="008F37E9"/>
    <w:rsid w:val="008F3868"/>
    <w:rsid w:val="008F62BF"/>
    <w:rsid w:val="008F6FA9"/>
    <w:rsid w:val="008F79D9"/>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3A73"/>
    <w:rsid w:val="00954539"/>
    <w:rsid w:val="00954C0B"/>
    <w:rsid w:val="0095725D"/>
    <w:rsid w:val="00957755"/>
    <w:rsid w:val="00960B37"/>
    <w:rsid w:val="00960C05"/>
    <w:rsid w:val="00961516"/>
    <w:rsid w:val="009623DD"/>
    <w:rsid w:val="009625D9"/>
    <w:rsid w:val="00962BFF"/>
    <w:rsid w:val="00962EA8"/>
    <w:rsid w:val="00963537"/>
    <w:rsid w:val="00963E44"/>
    <w:rsid w:val="00964C05"/>
    <w:rsid w:val="00964C7D"/>
    <w:rsid w:val="009673E2"/>
    <w:rsid w:val="00970171"/>
    <w:rsid w:val="00971036"/>
    <w:rsid w:val="00971C46"/>
    <w:rsid w:val="00972700"/>
    <w:rsid w:val="009732E0"/>
    <w:rsid w:val="009738D0"/>
    <w:rsid w:val="00974D12"/>
    <w:rsid w:val="00975231"/>
    <w:rsid w:val="009756C6"/>
    <w:rsid w:val="00977167"/>
    <w:rsid w:val="0097756E"/>
    <w:rsid w:val="00984557"/>
    <w:rsid w:val="00984F98"/>
    <w:rsid w:val="009855FB"/>
    <w:rsid w:val="00985F46"/>
    <w:rsid w:val="009869A4"/>
    <w:rsid w:val="00987122"/>
    <w:rsid w:val="009877CB"/>
    <w:rsid w:val="009878C9"/>
    <w:rsid w:val="00987B90"/>
    <w:rsid w:val="00987B96"/>
    <w:rsid w:val="009908E2"/>
    <w:rsid w:val="00990F7A"/>
    <w:rsid w:val="00992BED"/>
    <w:rsid w:val="00993C92"/>
    <w:rsid w:val="00994E2F"/>
    <w:rsid w:val="009A00E6"/>
    <w:rsid w:val="009A0F77"/>
    <w:rsid w:val="009A12C7"/>
    <w:rsid w:val="009A178A"/>
    <w:rsid w:val="009A2168"/>
    <w:rsid w:val="009A25C5"/>
    <w:rsid w:val="009A5385"/>
    <w:rsid w:val="009A5C95"/>
    <w:rsid w:val="009A6149"/>
    <w:rsid w:val="009A6C23"/>
    <w:rsid w:val="009A6C58"/>
    <w:rsid w:val="009A7E9E"/>
    <w:rsid w:val="009B13DE"/>
    <w:rsid w:val="009B18AB"/>
    <w:rsid w:val="009B23BE"/>
    <w:rsid w:val="009B2A28"/>
    <w:rsid w:val="009B2D6A"/>
    <w:rsid w:val="009B2D81"/>
    <w:rsid w:val="009B3653"/>
    <w:rsid w:val="009B38D7"/>
    <w:rsid w:val="009B4856"/>
    <w:rsid w:val="009C0302"/>
    <w:rsid w:val="009C038C"/>
    <w:rsid w:val="009C22E9"/>
    <w:rsid w:val="009C563E"/>
    <w:rsid w:val="009C7745"/>
    <w:rsid w:val="009D07A3"/>
    <w:rsid w:val="009D1A2A"/>
    <w:rsid w:val="009D2BA6"/>
    <w:rsid w:val="009D4766"/>
    <w:rsid w:val="009D62FA"/>
    <w:rsid w:val="009D6D56"/>
    <w:rsid w:val="009E2D05"/>
    <w:rsid w:val="009E30F4"/>
    <w:rsid w:val="009E39CD"/>
    <w:rsid w:val="009E5A37"/>
    <w:rsid w:val="009E70BE"/>
    <w:rsid w:val="009E725B"/>
    <w:rsid w:val="009E7305"/>
    <w:rsid w:val="009E7FA0"/>
    <w:rsid w:val="009F13AE"/>
    <w:rsid w:val="009F1765"/>
    <w:rsid w:val="009F1B2D"/>
    <w:rsid w:val="009F1DC4"/>
    <w:rsid w:val="009F2300"/>
    <w:rsid w:val="009F332A"/>
    <w:rsid w:val="009F365D"/>
    <w:rsid w:val="009F38F6"/>
    <w:rsid w:val="009F5AAF"/>
    <w:rsid w:val="009F7B11"/>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D98"/>
    <w:rsid w:val="00A31816"/>
    <w:rsid w:val="00A326BA"/>
    <w:rsid w:val="00A32A38"/>
    <w:rsid w:val="00A33C36"/>
    <w:rsid w:val="00A34E73"/>
    <w:rsid w:val="00A352F5"/>
    <w:rsid w:val="00A35501"/>
    <w:rsid w:val="00A36220"/>
    <w:rsid w:val="00A3667E"/>
    <w:rsid w:val="00A36CE5"/>
    <w:rsid w:val="00A37A50"/>
    <w:rsid w:val="00A40452"/>
    <w:rsid w:val="00A41FEA"/>
    <w:rsid w:val="00A449E3"/>
    <w:rsid w:val="00A44E47"/>
    <w:rsid w:val="00A44F1C"/>
    <w:rsid w:val="00A45B0F"/>
    <w:rsid w:val="00A45F7C"/>
    <w:rsid w:val="00A474F4"/>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0015"/>
    <w:rsid w:val="00A71662"/>
    <w:rsid w:val="00A72A3A"/>
    <w:rsid w:val="00A7370E"/>
    <w:rsid w:val="00A74468"/>
    <w:rsid w:val="00A74909"/>
    <w:rsid w:val="00A74B65"/>
    <w:rsid w:val="00A74CC0"/>
    <w:rsid w:val="00A74E4A"/>
    <w:rsid w:val="00A75774"/>
    <w:rsid w:val="00A83423"/>
    <w:rsid w:val="00A863A3"/>
    <w:rsid w:val="00A87403"/>
    <w:rsid w:val="00A87C47"/>
    <w:rsid w:val="00A9031F"/>
    <w:rsid w:val="00A938E6"/>
    <w:rsid w:val="00A94FC4"/>
    <w:rsid w:val="00A95073"/>
    <w:rsid w:val="00AA082C"/>
    <w:rsid w:val="00AA4341"/>
    <w:rsid w:val="00AA45CF"/>
    <w:rsid w:val="00AA47BB"/>
    <w:rsid w:val="00AA6AB7"/>
    <w:rsid w:val="00AB03F9"/>
    <w:rsid w:val="00AB073F"/>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9F9"/>
    <w:rsid w:val="00AC5E6C"/>
    <w:rsid w:val="00AC62E1"/>
    <w:rsid w:val="00AD389C"/>
    <w:rsid w:val="00AD3A6F"/>
    <w:rsid w:val="00AD3E4C"/>
    <w:rsid w:val="00AD41B1"/>
    <w:rsid w:val="00AD41D2"/>
    <w:rsid w:val="00AD510A"/>
    <w:rsid w:val="00AD6086"/>
    <w:rsid w:val="00AD6966"/>
    <w:rsid w:val="00AE0318"/>
    <w:rsid w:val="00AE0758"/>
    <w:rsid w:val="00AE3827"/>
    <w:rsid w:val="00AE3E51"/>
    <w:rsid w:val="00AE45CD"/>
    <w:rsid w:val="00AE4EBB"/>
    <w:rsid w:val="00AE6599"/>
    <w:rsid w:val="00AE6A05"/>
    <w:rsid w:val="00AF03D3"/>
    <w:rsid w:val="00AF0C42"/>
    <w:rsid w:val="00AF31C8"/>
    <w:rsid w:val="00AF3ADF"/>
    <w:rsid w:val="00AF4EEA"/>
    <w:rsid w:val="00AF61C2"/>
    <w:rsid w:val="00B005DA"/>
    <w:rsid w:val="00B00943"/>
    <w:rsid w:val="00B01436"/>
    <w:rsid w:val="00B02633"/>
    <w:rsid w:val="00B037B6"/>
    <w:rsid w:val="00B037E6"/>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8E7"/>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0FE2"/>
    <w:rsid w:val="00B41089"/>
    <w:rsid w:val="00B4473F"/>
    <w:rsid w:val="00B45D17"/>
    <w:rsid w:val="00B462EF"/>
    <w:rsid w:val="00B463C1"/>
    <w:rsid w:val="00B4677B"/>
    <w:rsid w:val="00B47DF9"/>
    <w:rsid w:val="00B50DB0"/>
    <w:rsid w:val="00B524D5"/>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D31"/>
    <w:rsid w:val="00B83E9D"/>
    <w:rsid w:val="00B84273"/>
    <w:rsid w:val="00B87BC7"/>
    <w:rsid w:val="00B90B12"/>
    <w:rsid w:val="00B95699"/>
    <w:rsid w:val="00B974BE"/>
    <w:rsid w:val="00B97AEF"/>
    <w:rsid w:val="00B97AFD"/>
    <w:rsid w:val="00BA0BD5"/>
    <w:rsid w:val="00BA1996"/>
    <w:rsid w:val="00BA1A1D"/>
    <w:rsid w:val="00BA4376"/>
    <w:rsid w:val="00BA4B13"/>
    <w:rsid w:val="00BA529E"/>
    <w:rsid w:val="00BA5B05"/>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6B2F"/>
    <w:rsid w:val="00BF7858"/>
    <w:rsid w:val="00BF78D1"/>
    <w:rsid w:val="00C0002B"/>
    <w:rsid w:val="00C03601"/>
    <w:rsid w:val="00C03AD2"/>
    <w:rsid w:val="00C03B7C"/>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5B9"/>
    <w:rsid w:val="00C30F01"/>
    <w:rsid w:val="00C32AD7"/>
    <w:rsid w:val="00C332A8"/>
    <w:rsid w:val="00C338A1"/>
    <w:rsid w:val="00C34FDC"/>
    <w:rsid w:val="00C35B11"/>
    <w:rsid w:val="00C35BEA"/>
    <w:rsid w:val="00C36099"/>
    <w:rsid w:val="00C36498"/>
    <w:rsid w:val="00C36FAD"/>
    <w:rsid w:val="00C37D41"/>
    <w:rsid w:val="00C40CD2"/>
    <w:rsid w:val="00C40D48"/>
    <w:rsid w:val="00C4184A"/>
    <w:rsid w:val="00C43580"/>
    <w:rsid w:val="00C4370D"/>
    <w:rsid w:val="00C455EA"/>
    <w:rsid w:val="00C4611B"/>
    <w:rsid w:val="00C46A90"/>
    <w:rsid w:val="00C46CD9"/>
    <w:rsid w:val="00C46F7B"/>
    <w:rsid w:val="00C46FBB"/>
    <w:rsid w:val="00C4784A"/>
    <w:rsid w:val="00C50693"/>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4351"/>
    <w:rsid w:val="00C66294"/>
    <w:rsid w:val="00C71E6E"/>
    <w:rsid w:val="00C720E1"/>
    <w:rsid w:val="00C729F3"/>
    <w:rsid w:val="00C74300"/>
    <w:rsid w:val="00C748D4"/>
    <w:rsid w:val="00C748D5"/>
    <w:rsid w:val="00C76D6B"/>
    <w:rsid w:val="00C803B2"/>
    <w:rsid w:val="00C80683"/>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BE6"/>
    <w:rsid w:val="00C96C93"/>
    <w:rsid w:val="00CA0206"/>
    <w:rsid w:val="00CA1006"/>
    <w:rsid w:val="00CA1A2E"/>
    <w:rsid w:val="00CA52F6"/>
    <w:rsid w:val="00CA532B"/>
    <w:rsid w:val="00CA618C"/>
    <w:rsid w:val="00CA6E15"/>
    <w:rsid w:val="00CA72C4"/>
    <w:rsid w:val="00CA79FE"/>
    <w:rsid w:val="00CA7F80"/>
    <w:rsid w:val="00CB069E"/>
    <w:rsid w:val="00CB0932"/>
    <w:rsid w:val="00CB0A28"/>
    <w:rsid w:val="00CB0EE6"/>
    <w:rsid w:val="00CB1DAD"/>
    <w:rsid w:val="00CB2B9B"/>
    <w:rsid w:val="00CB37ED"/>
    <w:rsid w:val="00CB3AFF"/>
    <w:rsid w:val="00CB797C"/>
    <w:rsid w:val="00CC0BC4"/>
    <w:rsid w:val="00CC12CD"/>
    <w:rsid w:val="00CC14F5"/>
    <w:rsid w:val="00CC1E7D"/>
    <w:rsid w:val="00CC469F"/>
    <w:rsid w:val="00CC4FB9"/>
    <w:rsid w:val="00CC5484"/>
    <w:rsid w:val="00CC6D94"/>
    <w:rsid w:val="00CD115A"/>
    <w:rsid w:val="00CD19CC"/>
    <w:rsid w:val="00CD1DD7"/>
    <w:rsid w:val="00CD26D8"/>
    <w:rsid w:val="00CD56FA"/>
    <w:rsid w:val="00CD63D8"/>
    <w:rsid w:val="00CD7173"/>
    <w:rsid w:val="00CE0FDB"/>
    <w:rsid w:val="00CE33D4"/>
    <w:rsid w:val="00CE4E29"/>
    <w:rsid w:val="00CE5CA2"/>
    <w:rsid w:val="00CE6B55"/>
    <w:rsid w:val="00CE6D89"/>
    <w:rsid w:val="00CE7B32"/>
    <w:rsid w:val="00CF0676"/>
    <w:rsid w:val="00CF1848"/>
    <w:rsid w:val="00CF359B"/>
    <w:rsid w:val="00CF3FC7"/>
    <w:rsid w:val="00CF6852"/>
    <w:rsid w:val="00CF75CE"/>
    <w:rsid w:val="00D02EBC"/>
    <w:rsid w:val="00D048EC"/>
    <w:rsid w:val="00D06C13"/>
    <w:rsid w:val="00D10CAB"/>
    <w:rsid w:val="00D1130B"/>
    <w:rsid w:val="00D119D0"/>
    <w:rsid w:val="00D12927"/>
    <w:rsid w:val="00D14483"/>
    <w:rsid w:val="00D14D87"/>
    <w:rsid w:val="00D176D1"/>
    <w:rsid w:val="00D20275"/>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37E29"/>
    <w:rsid w:val="00D42A86"/>
    <w:rsid w:val="00D43223"/>
    <w:rsid w:val="00D46C5E"/>
    <w:rsid w:val="00D46FF2"/>
    <w:rsid w:val="00D50144"/>
    <w:rsid w:val="00D512E1"/>
    <w:rsid w:val="00D519D7"/>
    <w:rsid w:val="00D51D48"/>
    <w:rsid w:val="00D520C6"/>
    <w:rsid w:val="00D529DE"/>
    <w:rsid w:val="00D55317"/>
    <w:rsid w:val="00D55395"/>
    <w:rsid w:val="00D57241"/>
    <w:rsid w:val="00D6267D"/>
    <w:rsid w:val="00D63FCE"/>
    <w:rsid w:val="00D64149"/>
    <w:rsid w:val="00D66C10"/>
    <w:rsid w:val="00D701C1"/>
    <w:rsid w:val="00D7097F"/>
    <w:rsid w:val="00D710E2"/>
    <w:rsid w:val="00D71B55"/>
    <w:rsid w:val="00D72366"/>
    <w:rsid w:val="00D730C0"/>
    <w:rsid w:val="00D735CD"/>
    <w:rsid w:val="00D74A63"/>
    <w:rsid w:val="00D75E58"/>
    <w:rsid w:val="00D75F0D"/>
    <w:rsid w:val="00D768BB"/>
    <w:rsid w:val="00D76A18"/>
    <w:rsid w:val="00D772EA"/>
    <w:rsid w:val="00D77F88"/>
    <w:rsid w:val="00D806FA"/>
    <w:rsid w:val="00D81390"/>
    <w:rsid w:val="00D8219C"/>
    <w:rsid w:val="00D82515"/>
    <w:rsid w:val="00D85154"/>
    <w:rsid w:val="00D85BBB"/>
    <w:rsid w:val="00D9202F"/>
    <w:rsid w:val="00D9406E"/>
    <w:rsid w:val="00D946F2"/>
    <w:rsid w:val="00DA081B"/>
    <w:rsid w:val="00DA0A09"/>
    <w:rsid w:val="00DA140E"/>
    <w:rsid w:val="00DA15BE"/>
    <w:rsid w:val="00DA1F71"/>
    <w:rsid w:val="00DA31B6"/>
    <w:rsid w:val="00DA3B72"/>
    <w:rsid w:val="00DA4951"/>
    <w:rsid w:val="00DA52DE"/>
    <w:rsid w:val="00DA5907"/>
    <w:rsid w:val="00DB0853"/>
    <w:rsid w:val="00DB2B2C"/>
    <w:rsid w:val="00DB391C"/>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7D6"/>
    <w:rsid w:val="00DD2B37"/>
    <w:rsid w:val="00DD36CC"/>
    <w:rsid w:val="00DD3908"/>
    <w:rsid w:val="00DD3A19"/>
    <w:rsid w:val="00DD4063"/>
    <w:rsid w:val="00DD4202"/>
    <w:rsid w:val="00DD734E"/>
    <w:rsid w:val="00DD7AD2"/>
    <w:rsid w:val="00DE494A"/>
    <w:rsid w:val="00DE4DB4"/>
    <w:rsid w:val="00DE4E65"/>
    <w:rsid w:val="00DE6F77"/>
    <w:rsid w:val="00DE74A4"/>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32D1"/>
    <w:rsid w:val="00E0476F"/>
    <w:rsid w:val="00E06134"/>
    <w:rsid w:val="00E06231"/>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1C2"/>
    <w:rsid w:val="00E272EE"/>
    <w:rsid w:val="00E32DB7"/>
    <w:rsid w:val="00E330C6"/>
    <w:rsid w:val="00E35035"/>
    <w:rsid w:val="00E3658D"/>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7667"/>
    <w:rsid w:val="00E57FC1"/>
    <w:rsid w:val="00E618A7"/>
    <w:rsid w:val="00E61C28"/>
    <w:rsid w:val="00E62D5D"/>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8BF"/>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77D"/>
    <w:rsid w:val="00ED2EF6"/>
    <w:rsid w:val="00ED3AE9"/>
    <w:rsid w:val="00ED3F4E"/>
    <w:rsid w:val="00ED5BFB"/>
    <w:rsid w:val="00ED7AA8"/>
    <w:rsid w:val="00EE0514"/>
    <w:rsid w:val="00EE102D"/>
    <w:rsid w:val="00EE1EC5"/>
    <w:rsid w:val="00EE305A"/>
    <w:rsid w:val="00EE4500"/>
    <w:rsid w:val="00EE4996"/>
    <w:rsid w:val="00EF091F"/>
    <w:rsid w:val="00EF1E60"/>
    <w:rsid w:val="00EF2EE8"/>
    <w:rsid w:val="00EF3368"/>
    <w:rsid w:val="00EF457D"/>
    <w:rsid w:val="00EF4D93"/>
    <w:rsid w:val="00EF6448"/>
    <w:rsid w:val="00EF7F74"/>
    <w:rsid w:val="00F00F4D"/>
    <w:rsid w:val="00F02FBC"/>
    <w:rsid w:val="00F03DFB"/>
    <w:rsid w:val="00F04B5B"/>
    <w:rsid w:val="00F05753"/>
    <w:rsid w:val="00F114E6"/>
    <w:rsid w:val="00F11BF4"/>
    <w:rsid w:val="00F138B1"/>
    <w:rsid w:val="00F14C44"/>
    <w:rsid w:val="00F15E0A"/>
    <w:rsid w:val="00F15F45"/>
    <w:rsid w:val="00F16183"/>
    <w:rsid w:val="00F1648A"/>
    <w:rsid w:val="00F22ECD"/>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D01"/>
    <w:rsid w:val="00F45004"/>
    <w:rsid w:val="00F47EBB"/>
    <w:rsid w:val="00F50666"/>
    <w:rsid w:val="00F51BD3"/>
    <w:rsid w:val="00F51C61"/>
    <w:rsid w:val="00F52AA5"/>
    <w:rsid w:val="00F52AC0"/>
    <w:rsid w:val="00F52DC1"/>
    <w:rsid w:val="00F53232"/>
    <w:rsid w:val="00F54817"/>
    <w:rsid w:val="00F5591C"/>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4493"/>
    <w:rsid w:val="00F77B4E"/>
    <w:rsid w:val="00F77DC8"/>
    <w:rsid w:val="00F8015B"/>
    <w:rsid w:val="00F81674"/>
    <w:rsid w:val="00F823F1"/>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901"/>
    <w:rsid w:val="00FA1DCB"/>
    <w:rsid w:val="00FA2722"/>
    <w:rsid w:val="00FA282D"/>
    <w:rsid w:val="00FA2AEA"/>
    <w:rsid w:val="00FA3DA1"/>
    <w:rsid w:val="00FA512B"/>
    <w:rsid w:val="00FA58D0"/>
    <w:rsid w:val="00FA67B9"/>
    <w:rsid w:val="00FA697D"/>
    <w:rsid w:val="00FA7708"/>
    <w:rsid w:val="00FB0507"/>
    <w:rsid w:val="00FB1E40"/>
    <w:rsid w:val="00FB25C0"/>
    <w:rsid w:val="00FB26F8"/>
    <w:rsid w:val="00FB3487"/>
    <w:rsid w:val="00FB3E4D"/>
    <w:rsid w:val="00FB4B3F"/>
    <w:rsid w:val="00FB5083"/>
    <w:rsid w:val="00FB78B6"/>
    <w:rsid w:val="00FB7DD4"/>
    <w:rsid w:val="00FC38E4"/>
    <w:rsid w:val="00FC3AE1"/>
    <w:rsid w:val="00FC3E87"/>
    <w:rsid w:val="00FC5030"/>
    <w:rsid w:val="00FC53DB"/>
    <w:rsid w:val="00FC7194"/>
    <w:rsid w:val="00FC7CCE"/>
    <w:rsid w:val="00FD30A8"/>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7E09DA"/>
    <w:rPr>
      <w:rFonts w:ascii="Univers" w:eastAsia="Times New Roman" w:hAnsi="Univers" w:cs="Times New Roman"/>
      <w:b/>
      <w:sz w:val="28"/>
    </w:rPr>
  </w:style>
  <w:style w:type="character" w:customStyle="1" w:styleId="Heading8Char">
    <w:name w:val="Heading 8 Char"/>
    <w:basedOn w:val="DefaultParagraphFont"/>
    <w:link w:val="Heading8"/>
    <w:rsid w:val="007E09DA"/>
    <w:rPr>
      <w:rFonts w:ascii="Univers" w:eastAsia="Times New Roman" w:hAnsi="Univers" w:cs="Times New Roman"/>
      <w:b/>
      <w:sz w:val="32"/>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rPr>
  </w:style>
  <w:style w:type="paragraph" w:customStyle="1" w:styleId="Heading-plainbold">
    <w:name w:val="Heading-plain bold"/>
    <w:basedOn w:val="BodyText"/>
    <w:rsid w:val="00F52AC0"/>
    <w:pPr>
      <w:ind w:firstLine="0"/>
      <w:jc w:val="center"/>
    </w:pPr>
    <w:rPr>
      <w:rFonts w:eastAsia="Malgun Gothic"/>
      <w:b/>
      <w:bCs/>
      <w:i/>
      <w:iCs w:val="0"/>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rPr>
  </w:style>
  <w:style w:type="paragraph" w:customStyle="1" w:styleId="Heading2noletter">
    <w:name w:val="Heading 2 (no letter)"/>
    <w:basedOn w:val="Heading2"/>
    <w:rsid w:val="00F52AC0"/>
    <w:pPr>
      <w:tabs>
        <w:tab w:val="clear" w:pos="720"/>
      </w:tabs>
    </w:pPr>
    <w:rPr>
      <w:rFonts w:eastAsia="Malgun Gothic"/>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rPr>
  </w:style>
  <w:style w:type="character" w:customStyle="1" w:styleId="apple-style-span">
    <w:name w:val="apple-style-span"/>
    <w:rsid w:val="00F52AC0"/>
    <w:rPr>
      <w:rFonts w:ascii="Cambria" w:hAnsi="Cambria"/>
    </w:rPr>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rPr>
      <w:rFonts w:ascii="Cambria" w:hAnsi="Cambria"/>
    </w:rPr>
  </w:style>
  <w:style w:type="paragraph" w:customStyle="1" w:styleId="StylePara1Before0pt">
    <w:name w:val="Style Para1 + Before:  0 pt"/>
    <w:basedOn w:val="Para1"/>
    <w:rsid w:val="00F52AC0"/>
    <w:pPr>
      <w:numPr>
        <w:numId w:val="0"/>
      </w:numPr>
    </w:pPr>
    <w:rPr>
      <w:rFonts w:eastAsia="Malgun Gothic"/>
      <w:szCs w:val="20"/>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ascii="Cambria" w:hAnsi="Cambria" w:cs="Angsana New"/>
      <w:snapToGrid w:val="0"/>
      <w:sz w:val="22"/>
      <w:szCs w:val="18"/>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rPr>
      <w:rFonts w:ascii="Cambria" w:hAnsi="Cambria"/>
    </w:rPr>
  </w:style>
  <w:style w:type="character" w:customStyle="1" w:styleId="Mention1">
    <w:name w:val="Mention1"/>
    <w:basedOn w:val="DefaultParagraphFont"/>
    <w:uiPriority w:val="99"/>
    <w:unhideWhenUsed/>
    <w:rsid w:val="00805948"/>
    <w:rPr>
      <w:color w:val="2B579A"/>
      <w:shd w:val="clear" w:color="auto" w:fill="E6E6E6"/>
    </w:rPr>
  </w:style>
  <w:style w:type="character" w:customStyle="1" w:styleId="UnresolvedMention3">
    <w:name w:val="Unresolved Mention3"/>
    <w:basedOn w:val="DefaultParagraphFont"/>
    <w:uiPriority w:val="99"/>
    <w:unhideWhenUsed/>
    <w:rsid w:val="0081189C"/>
    <w:rPr>
      <w:color w:val="605E5C"/>
      <w:shd w:val="clear" w:color="auto" w:fill="E1DFDD"/>
    </w:rPr>
  </w:style>
  <w:style w:type="character" w:customStyle="1" w:styleId="normaltextrun">
    <w:name w:val="normaltextrun"/>
    <w:rsid w:val="00F674D3"/>
    <w:rPr>
      <w:rFonts w:ascii="Cambria" w:hAnsi="Cambri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45EE6"/>
    <w:rsid w:val="00087151"/>
    <w:rsid w:val="00112988"/>
    <w:rsid w:val="00147602"/>
    <w:rsid w:val="001601CF"/>
    <w:rsid w:val="0016199A"/>
    <w:rsid w:val="001B56FB"/>
    <w:rsid w:val="00243B68"/>
    <w:rsid w:val="002816DD"/>
    <w:rsid w:val="0029702C"/>
    <w:rsid w:val="002E172D"/>
    <w:rsid w:val="00374558"/>
    <w:rsid w:val="003B4383"/>
    <w:rsid w:val="0042500D"/>
    <w:rsid w:val="004449B3"/>
    <w:rsid w:val="004C77B2"/>
    <w:rsid w:val="00500A2B"/>
    <w:rsid w:val="00540614"/>
    <w:rsid w:val="00574224"/>
    <w:rsid w:val="005801C4"/>
    <w:rsid w:val="0058288D"/>
    <w:rsid w:val="005D4D0D"/>
    <w:rsid w:val="005D5038"/>
    <w:rsid w:val="005E580F"/>
    <w:rsid w:val="006052FB"/>
    <w:rsid w:val="00661E64"/>
    <w:rsid w:val="00667196"/>
    <w:rsid w:val="006801B3"/>
    <w:rsid w:val="00715B0A"/>
    <w:rsid w:val="007517A5"/>
    <w:rsid w:val="00797301"/>
    <w:rsid w:val="007A3E77"/>
    <w:rsid w:val="007C2E34"/>
    <w:rsid w:val="00804380"/>
    <w:rsid w:val="00810A55"/>
    <w:rsid w:val="00835861"/>
    <w:rsid w:val="00866AEB"/>
    <w:rsid w:val="008C0606"/>
    <w:rsid w:val="008C6619"/>
    <w:rsid w:val="008D420E"/>
    <w:rsid w:val="00903084"/>
    <w:rsid w:val="00907176"/>
    <w:rsid w:val="00914D63"/>
    <w:rsid w:val="0098642F"/>
    <w:rsid w:val="009E6107"/>
    <w:rsid w:val="00A94F46"/>
    <w:rsid w:val="00AA4C5C"/>
    <w:rsid w:val="00AA647E"/>
    <w:rsid w:val="00AC0871"/>
    <w:rsid w:val="00B21D04"/>
    <w:rsid w:val="00B35A37"/>
    <w:rsid w:val="00B571F3"/>
    <w:rsid w:val="00B6321A"/>
    <w:rsid w:val="00BE5E53"/>
    <w:rsid w:val="00C63F11"/>
    <w:rsid w:val="00C73345"/>
    <w:rsid w:val="00C90816"/>
    <w:rsid w:val="00CA229E"/>
    <w:rsid w:val="00CE56A7"/>
    <w:rsid w:val="00CF38E7"/>
    <w:rsid w:val="00D109EC"/>
    <w:rsid w:val="00DB4C23"/>
    <w:rsid w:val="00DC6177"/>
    <w:rsid w:val="00E1591B"/>
    <w:rsid w:val="00E4771A"/>
    <w:rsid w:val="00E47C61"/>
    <w:rsid w:val="00EB347C"/>
    <w:rsid w:val="00EC0875"/>
    <w:rsid w:val="00F02A0A"/>
    <w:rsid w:val="00F54AD2"/>
    <w:rsid w:val="00F71CFC"/>
    <w:rsid w:val="00FA3D40"/>
    <w:rsid w:val="00FB53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AA53CF-0F97-485F-A77F-5BEC7F2DDE5F}">
  <ds:schemaRefs>
    <ds:schemaRef ds:uri="http://schemas.openxmlformats.org/officeDocument/2006/bibliography"/>
  </ds:schemaRefs>
</ds:datastoreItem>
</file>

<file path=customXml/itemProps3.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4.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2814</TotalTime>
  <Pages>11</Pages>
  <Words>5028</Words>
  <Characters>28662</Characters>
  <Application>Microsoft Office Word</Application>
  <DocSecurity>0</DocSecurity>
  <Lines>238</Lines>
  <Paragraphs>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 DE LA RÉUNION*</vt:lpstr>
      <vt:lpstr>Draft report of the meeting</vt:lpstr>
    </vt:vector>
  </TitlesOfParts>
  <Company>SCBD</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CBD/NP/MOP/4/L.1/Rev.1</dc:subject>
  <dc:creator>SCBD</dc:creator>
  <cp:keywords/>
  <cp:lastModifiedBy>Tatiana Zavarzina</cp:lastModifiedBy>
  <cp:revision>15</cp:revision>
  <cp:lastPrinted>2023-06-09T10:40:00Z</cp:lastPrinted>
  <dcterms:created xsi:type="dcterms:W3CDTF">2023-06-06T17:44:00Z</dcterms:created>
  <dcterms:modified xsi:type="dcterms:W3CDTF">2023-06-15T14:00:00Z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