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3D5D83" w:rsidRPr="0053600A" w:rsidTr="001C4F44">
        <w:trPr>
          <w:trHeight w:val="709"/>
        </w:trPr>
        <w:tc>
          <w:tcPr>
            <w:tcW w:w="976" w:type="dxa"/>
            <w:tcBorders>
              <w:bottom w:val="single" w:sz="12" w:space="0" w:color="auto"/>
            </w:tcBorders>
          </w:tcPr>
          <w:p w:rsidR="003D5D83" w:rsidRPr="0053600A" w:rsidRDefault="003D5D83" w:rsidP="001C4F44">
            <w:pPr>
              <w:rPr>
                <w:kern w:val="22"/>
              </w:rPr>
            </w:pPr>
            <w:r w:rsidRPr="0053600A">
              <w:rPr>
                <w:noProof/>
                <w:kern w:val="22"/>
                <w:lang w:val="es-ES" w:eastAsia="es-ES"/>
              </w:rPr>
              <w:drawing>
                <wp:inline distT="0" distB="0" distL="0" distR="0">
                  <wp:extent cx="476494" cy="403200"/>
                  <wp:effectExtent l="0" t="0" r="6350" b="3810"/>
                  <wp:docPr id="7" name="Picture 7"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3D5D83" w:rsidRPr="0053600A" w:rsidRDefault="003D5D83" w:rsidP="001C4F44">
            <w:pPr>
              <w:rPr>
                <w:kern w:val="22"/>
              </w:rPr>
            </w:pPr>
            <w:r w:rsidRPr="0053600A">
              <w:rPr>
                <w:noProof/>
                <w:kern w:val="22"/>
                <w:lang w:val="es-ES" w:eastAsia="es-ES"/>
              </w:rPr>
              <w:drawing>
                <wp:inline distT="0" distB="0" distL="0" distR="0">
                  <wp:extent cx="343700" cy="403200"/>
                  <wp:effectExtent l="0" t="0" r="12065" b="3810"/>
                  <wp:docPr id="8" name="Picture 8"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3D5D83" w:rsidRPr="0053600A" w:rsidRDefault="003D5D83" w:rsidP="001C4F44">
            <w:pPr>
              <w:jc w:val="right"/>
              <w:rPr>
                <w:rFonts w:ascii="Arial" w:hAnsi="Arial" w:cs="Arial"/>
                <w:b/>
                <w:kern w:val="22"/>
                <w:sz w:val="32"/>
                <w:szCs w:val="32"/>
              </w:rPr>
            </w:pPr>
            <w:r w:rsidRPr="0053600A">
              <w:rPr>
                <w:rFonts w:ascii="Arial" w:hAnsi="Arial" w:cs="Arial"/>
                <w:b/>
                <w:kern w:val="22"/>
                <w:sz w:val="32"/>
                <w:szCs w:val="32"/>
              </w:rPr>
              <w:t>CBD</w:t>
            </w:r>
          </w:p>
        </w:tc>
      </w:tr>
    </w:tbl>
    <w:tbl>
      <w:tblPr>
        <w:tblStyle w:val="Tablaconcuadrcula"/>
        <w:tblW w:w="10207" w:type="dxa"/>
        <w:tblInd w:w="-318" w:type="dxa"/>
        <w:tblBorders>
          <w:top w:val="single" w:sz="4" w:space="0" w:color="000000"/>
          <w:left w:val="none" w:sz="0" w:space="0" w:color="auto"/>
          <w:bottom w:val="single" w:sz="36" w:space="0" w:color="auto"/>
          <w:right w:val="none" w:sz="0" w:space="0" w:color="auto"/>
          <w:insideH w:val="single" w:sz="12" w:space="0" w:color="auto"/>
          <w:insideV w:val="none" w:sz="0" w:space="0" w:color="auto"/>
        </w:tblBorders>
        <w:tblLook w:val="04A0"/>
      </w:tblPr>
      <w:tblGrid>
        <w:gridCol w:w="6117"/>
        <w:gridCol w:w="4090"/>
      </w:tblGrid>
      <w:tr w:rsidR="00C9161D" w:rsidRPr="007227E7" w:rsidTr="0053600A">
        <w:tc>
          <w:tcPr>
            <w:tcW w:w="6117" w:type="dxa"/>
            <w:vAlign w:val="center"/>
          </w:tcPr>
          <w:p w:rsidR="00C9161D" w:rsidRPr="0053600A" w:rsidRDefault="007227E7" w:rsidP="00C9161D">
            <w:pPr>
              <w:rPr>
                <w:kern w:val="22"/>
              </w:rPr>
            </w:pPr>
            <w:r w:rsidRPr="007227E7">
              <w:rPr>
                <w:noProof/>
                <w:kern w:val="22"/>
                <w:lang w:val="es-ES" w:eastAsia="es-ES"/>
              </w:rPr>
              <w:drawing>
                <wp:inline distT="0" distB="0" distL="0" distR="0">
                  <wp:extent cx="2699385" cy="1076960"/>
                  <wp:effectExtent l="19050" t="0" r="5715" b="0"/>
                  <wp:docPr id="3" name="Picture 1" descr="cbd-logo-web-blac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logo-web-black-es"/>
                          <pic:cNvPicPr>
                            <a:picLocks noChangeAspect="1" noChangeArrowheads="1"/>
                          </pic:cNvPicPr>
                        </pic:nvPicPr>
                        <pic:blipFill>
                          <a:blip r:embed="rId11" cstate="print"/>
                          <a:srcRect/>
                          <a:stretch>
                            <a:fillRect/>
                          </a:stretch>
                        </pic:blipFill>
                        <pic:spPr bwMode="auto">
                          <a:xfrm>
                            <a:off x="0" y="0"/>
                            <a:ext cx="2699385" cy="1076960"/>
                          </a:xfrm>
                          <a:prstGeom prst="rect">
                            <a:avLst/>
                          </a:prstGeom>
                          <a:noFill/>
                          <a:ln w="9525">
                            <a:noFill/>
                            <a:miter lim="800000"/>
                            <a:headEnd/>
                            <a:tailEnd/>
                          </a:ln>
                        </pic:spPr>
                      </pic:pic>
                    </a:graphicData>
                  </a:graphic>
                </wp:inline>
              </w:drawing>
            </w:r>
          </w:p>
        </w:tc>
        <w:tc>
          <w:tcPr>
            <w:tcW w:w="4090" w:type="dxa"/>
          </w:tcPr>
          <w:p w:rsidR="00C9161D" w:rsidRPr="00AC72F1" w:rsidRDefault="00C9161D" w:rsidP="00176CEE">
            <w:pPr>
              <w:ind w:left="1215"/>
              <w:rPr>
                <w:kern w:val="22"/>
                <w:szCs w:val="22"/>
                <w:lang w:val="es-ES"/>
              </w:rPr>
            </w:pPr>
            <w:r w:rsidRPr="00AC72F1">
              <w:rPr>
                <w:kern w:val="22"/>
                <w:szCs w:val="22"/>
                <w:lang w:val="es-ES"/>
              </w:rPr>
              <w:t>Distr.</w:t>
            </w:r>
          </w:p>
          <w:p w:rsidR="00C9161D" w:rsidRPr="00AC72F1" w:rsidRDefault="000D6F99" w:rsidP="00176CEE">
            <w:pPr>
              <w:ind w:left="1215"/>
              <w:rPr>
                <w:kern w:val="22"/>
                <w:szCs w:val="22"/>
                <w:lang w:val="es-ES"/>
              </w:rPr>
            </w:pPr>
            <w:sdt>
              <w:sdtPr>
                <w:rPr>
                  <w:caps/>
                  <w:kern w:val="22"/>
                  <w:szCs w:val="22"/>
                  <w:lang w:val="es-E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172AF6" w:rsidRPr="00AC72F1">
                  <w:rPr>
                    <w:caps/>
                    <w:kern w:val="22"/>
                    <w:szCs w:val="22"/>
                    <w:lang w:val="es-ES"/>
                  </w:rPr>
                  <w:t>GENERAL</w:t>
                </w:r>
              </w:sdtContent>
            </w:sdt>
          </w:p>
          <w:p w:rsidR="00C9161D" w:rsidRPr="00AC72F1" w:rsidRDefault="00C9161D" w:rsidP="00176CEE">
            <w:pPr>
              <w:ind w:left="1215"/>
              <w:rPr>
                <w:kern w:val="22"/>
                <w:szCs w:val="22"/>
                <w:lang w:val="es-ES"/>
              </w:rPr>
            </w:pPr>
          </w:p>
          <w:p w:rsidR="00C9161D" w:rsidRPr="00AC72F1" w:rsidRDefault="000D6F99" w:rsidP="00176CEE">
            <w:pPr>
              <w:ind w:left="1215"/>
              <w:rPr>
                <w:kern w:val="22"/>
                <w:szCs w:val="22"/>
                <w:lang w:val="es-ES"/>
              </w:rPr>
            </w:pPr>
            <w:sdt>
              <w:sdtPr>
                <w:rPr>
                  <w:kern w:val="22"/>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0F74F5" w:rsidRPr="00AC72F1">
                  <w:rPr>
                    <w:kern w:val="22"/>
                    <w:lang w:val="es-ES"/>
                  </w:rPr>
                  <w:t>CBD/</w:t>
                </w:r>
                <w:r w:rsidR="00246CAD" w:rsidRPr="00AC72F1">
                  <w:rPr>
                    <w:kern w:val="22"/>
                    <w:lang w:val="es-ES"/>
                  </w:rPr>
                  <w:t>CP/MOP/9/10</w:t>
                </w:r>
              </w:sdtContent>
            </w:sdt>
          </w:p>
          <w:p w:rsidR="00C9161D" w:rsidRPr="007227E7" w:rsidRDefault="000D6F99" w:rsidP="00176CEE">
            <w:pPr>
              <w:ind w:left="1215"/>
              <w:rPr>
                <w:kern w:val="22"/>
                <w:szCs w:val="22"/>
                <w:lang w:val="es-ES"/>
              </w:rPr>
            </w:pPr>
            <w:sdt>
              <w:sdtPr>
                <w:rPr>
                  <w:kern w:val="22"/>
                  <w:szCs w:val="22"/>
                  <w:lang w:val="es-ES"/>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dateFormat w:val="d MMMM yyyy"/>
                  <w:lid w:val="en-US"/>
                  <w:storeMappedDataAs w:val="dateTime"/>
                  <w:calendar w:val="gregorian"/>
                </w:date>
              </w:sdtPr>
              <w:sdtContent>
                <w:r w:rsidR="005D1F49" w:rsidRPr="007227E7">
                  <w:rPr>
                    <w:kern w:val="22"/>
                    <w:szCs w:val="22"/>
                    <w:lang w:val="es-ES"/>
                  </w:rPr>
                  <w:t xml:space="preserve">17 </w:t>
                </w:r>
                <w:r w:rsidR="007227E7" w:rsidRPr="007227E7">
                  <w:rPr>
                    <w:kern w:val="22"/>
                    <w:szCs w:val="22"/>
                    <w:lang w:val="es-ES"/>
                  </w:rPr>
                  <w:t>de agosto de</w:t>
                </w:r>
                <w:r w:rsidR="005D1F49" w:rsidRPr="007227E7">
                  <w:rPr>
                    <w:kern w:val="22"/>
                    <w:szCs w:val="22"/>
                    <w:lang w:val="es-ES"/>
                  </w:rPr>
                  <w:t xml:space="preserve"> 2018</w:t>
                </w:r>
              </w:sdtContent>
            </w:sdt>
          </w:p>
          <w:p w:rsidR="00C9161D" w:rsidRPr="007227E7" w:rsidRDefault="00C9161D" w:rsidP="00176CEE">
            <w:pPr>
              <w:ind w:left="1215"/>
              <w:rPr>
                <w:kern w:val="22"/>
                <w:szCs w:val="22"/>
                <w:lang w:val="es-ES"/>
              </w:rPr>
            </w:pPr>
          </w:p>
          <w:p w:rsidR="007227E7" w:rsidRPr="007227E7" w:rsidRDefault="007227E7" w:rsidP="00176CEE">
            <w:pPr>
              <w:ind w:left="1215"/>
              <w:rPr>
                <w:kern w:val="22"/>
                <w:szCs w:val="22"/>
                <w:lang w:val="es-ES"/>
              </w:rPr>
            </w:pPr>
            <w:r w:rsidRPr="007227E7">
              <w:rPr>
                <w:kern w:val="22"/>
                <w:szCs w:val="22"/>
                <w:lang w:val="es-ES"/>
              </w:rPr>
              <w:t>ESPAÑOL</w:t>
            </w:r>
          </w:p>
          <w:p w:rsidR="00C9161D" w:rsidRPr="007227E7" w:rsidRDefault="006B2290" w:rsidP="00176CEE">
            <w:pPr>
              <w:ind w:left="1215"/>
              <w:rPr>
                <w:kern w:val="22"/>
                <w:szCs w:val="22"/>
                <w:lang w:val="es-ES"/>
              </w:rPr>
            </w:pPr>
            <w:r w:rsidRPr="007227E7">
              <w:rPr>
                <w:kern w:val="22"/>
                <w:szCs w:val="22"/>
                <w:lang w:val="es-ES"/>
              </w:rPr>
              <w:t xml:space="preserve">ORIGINAL: </w:t>
            </w:r>
            <w:r w:rsidR="007227E7" w:rsidRPr="007227E7">
              <w:rPr>
                <w:kern w:val="22"/>
                <w:szCs w:val="22"/>
                <w:lang w:val="es-ES"/>
              </w:rPr>
              <w:t>I</w:t>
            </w:r>
            <w:r w:rsidR="00C9161D" w:rsidRPr="007227E7">
              <w:rPr>
                <w:kern w:val="22"/>
                <w:szCs w:val="22"/>
                <w:lang w:val="es-ES"/>
              </w:rPr>
              <w:t>NGL</w:t>
            </w:r>
            <w:r w:rsidR="007227E7" w:rsidRPr="007227E7">
              <w:rPr>
                <w:kern w:val="22"/>
                <w:szCs w:val="22"/>
                <w:lang w:val="es-ES"/>
              </w:rPr>
              <w:t>ÉS</w:t>
            </w:r>
          </w:p>
          <w:p w:rsidR="00C9161D" w:rsidRPr="007227E7" w:rsidRDefault="00C9161D">
            <w:pPr>
              <w:rPr>
                <w:kern w:val="22"/>
                <w:lang w:val="es-ES"/>
              </w:rPr>
            </w:pPr>
          </w:p>
        </w:tc>
      </w:tr>
    </w:tbl>
    <w:p w:rsidR="00172AF6" w:rsidRPr="00DE102B" w:rsidRDefault="00DE102B" w:rsidP="00172AF6">
      <w:pPr>
        <w:pStyle w:val="Cornernotation"/>
        <w:ind w:right="3860"/>
        <w:rPr>
          <w:color w:val="000000"/>
          <w:kern w:val="22"/>
          <w:shd w:val="clear" w:color="auto" w:fill="FFFFFF"/>
          <w:lang w:val="es-ES"/>
        </w:rPr>
      </w:pPr>
      <w:r>
        <w:rPr>
          <w:snapToGrid w:val="0"/>
          <w:color w:val="000000"/>
          <w:kern w:val="22"/>
          <w:lang w:val="es-ES"/>
        </w:rPr>
        <w:t>CONFERENCIA DE LAS PARTES EN EL CONVENIO SOBRE LA DIVERSIDAD BIOLÓGICA QUE ACTÚA COMO REUNIÓN DE LAS PARTES EN EL PROTOCOLO DE CARTAGENA SOBRE SEGURIDAD DE LA BIOTECNOLOGÍA</w:t>
      </w:r>
      <w:r w:rsidRPr="00DE102B">
        <w:rPr>
          <w:color w:val="000000"/>
          <w:kern w:val="22"/>
          <w:shd w:val="clear" w:color="auto" w:fill="FFFFFF"/>
          <w:lang w:val="es-ES"/>
        </w:rPr>
        <w:t xml:space="preserve"> </w:t>
      </w:r>
    </w:p>
    <w:p w:rsidR="00246CAD" w:rsidRPr="00DE102B" w:rsidRDefault="00246CAD" w:rsidP="00172AF6">
      <w:pPr>
        <w:pStyle w:val="Cornernotation"/>
        <w:ind w:right="3973"/>
        <w:rPr>
          <w:color w:val="000000"/>
          <w:kern w:val="22"/>
          <w:lang w:val="es-ES"/>
        </w:rPr>
      </w:pPr>
      <w:r w:rsidRPr="00DE102B">
        <w:rPr>
          <w:color w:val="000000"/>
          <w:kern w:val="22"/>
          <w:lang w:val="es-ES"/>
        </w:rPr>
        <w:t>N</w:t>
      </w:r>
      <w:r w:rsidR="00DE102B" w:rsidRPr="00DE102B">
        <w:rPr>
          <w:color w:val="000000"/>
          <w:kern w:val="22"/>
          <w:lang w:val="es-ES"/>
        </w:rPr>
        <w:t>ovena</w:t>
      </w:r>
      <w:r w:rsidRPr="00DE102B">
        <w:rPr>
          <w:color w:val="000000"/>
          <w:kern w:val="22"/>
          <w:lang w:val="es-ES"/>
        </w:rPr>
        <w:t xml:space="preserve"> </w:t>
      </w:r>
      <w:r w:rsidR="00DE102B" w:rsidRPr="00DE102B">
        <w:rPr>
          <w:color w:val="000000"/>
          <w:kern w:val="22"/>
          <w:lang w:val="es-ES"/>
        </w:rPr>
        <w:t>reunión</w:t>
      </w:r>
    </w:p>
    <w:p w:rsidR="00172AF6" w:rsidRPr="00DE102B" w:rsidRDefault="00246CAD" w:rsidP="00172AF6">
      <w:pPr>
        <w:pStyle w:val="Cornernotation"/>
        <w:ind w:right="3973"/>
        <w:rPr>
          <w:color w:val="000000"/>
          <w:kern w:val="22"/>
          <w:lang w:val="es-ES"/>
        </w:rPr>
      </w:pPr>
      <w:r w:rsidRPr="00DE102B">
        <w:rPr>
          <w:color w:val="000000"/>
          <w:kern w:val="22"/>
          <w:lang w:val="es-ES"/>
        </w:rPr>
        <w:t>Sharm El-Sheikh</w:t>
      </w:r>
      <w:r w:rsidR="00176CEE" w:rsidRPr="00DE102B">
        <w:rPr>
          <w:color w:val="000000"/>
          <w:kern w:val="22"/>
          <w:lang w:val="es-ES"/>
        </w:rPr>
        <w:t xml:space="preserve">, </w:t>
      </w:r>
      <w:r w:rsidRPr="00DE102B">
        <w:rPr>
          <w:color w:val="000000"/>
          <w:kern w:val="22"/>
          <w:lang w:val="es-ES"/>
        </w:rPr>
        <w:t>Eg</w:t>
      </w:r>
      <w:r w:rsidR="00DE102B" w:rsidRPr="00DE102B">
        <w:rPr>
          <w:color w:val="000000"/>
          <w:kern w:val="22"/>
          <w:lang w:val="es-ES"/>
        </w:rPr>
        <w:t>ipto</w:t>
      </w:r>
      <w:r w:rsidR="00172AF6" w:rsidRPr="00DE102B">
        <w:rPr>
          <w:color w:val="000000"/>
          <w:kern w:val="22"/>
          <w:lang w:val="es-ES"/>
        </w:rPr>
        <w:t xml:space="preserve">, </w:t>
      </w:r>
      <w:r w:rsidRPr="00DE102B">
        <w:rPr>
          <w:color w:val="000000"/>
          <w:kern w:val="22"/>
          <w:lang w:val="es-ES"/>
        </w:rPr>
        <w:t>17</w:t>
      </w:r>
      <w:r w:rsidR="00DE102B">
        <w:rPr>
          <w:color w:val="000000"/>
          <w:kern w:val="22"/>
          <w:lang w:val="es-ES"/>
        </w:rPr>
        <w:t xml:space="preserve"> a </w:t>
      </w:r>
      <w:r w:rsidRPr="00DE102B">
        <w:rPr>
          <w:color w:val="000000"/>
          <w:kern w:val="22"/>
          <w:lang w:val="es-ES"/>
        </w:rPr>
        <w:t xml:space="preserve">29 </w:t>
      </w:r>
      <w:r w:rsidR="00DE102B">
        <w:rPr>
          <w:color w:val="000000"/>
          <w:kern w:val="22"/>
          <w:lang w:val="es-ES"/>
        </w:rPr>
        <w:t>de noviembre de</w:t>
      </w:r>
      <w:r w:rsidRPr="00DE102B">
        <w:rPr>
          <w:color w:val="000000"/>
          <w:kern w:val="22"/>
          <w:lang w:val="es-ES"/>
        </w:rPr>
        <w:t xml:space="preserve"> 2018</w:t>
      </w:r>
    </w:p>
    <w:p w:rsidR="00246CAD" w:rsidRPr="000A2855" w:rsidRDefault="00DE102B" w:rsidP="00172AF6">
      <w:pPr>
        <w:pStyle w:val="Cornernotation"/>
        <w:ind w:right="3973"/>
        <w:rPr>
          <w:kern w:val="22"/>
          <w:lang w:val="es-ES"/>
        </w:rPr>
      </w:pPr>
      <w:r>
        <w:rPr>
          <w:color w:val="000000"/>
          <w:kern w:val="22"/>
          <w:lang w:val="es-ES"/>
        </w:rPr>
        <w:t>Tema</w:t>
      </w:r>
      <w:r w:rsidR="00246CAD" w:rsidRPr="000A2855">
        <w:rPr>
          <w:color w:val="000000"/>
          <w:kern w:val="22"/>
          <w:lang w:val="es-ES"/>
        </w:rPr>
        <w:t xml:space="preserve"> 18 </w:t>
      </w:r>
      <w:r w:rsidRPr="000A2855">
        <w:rPr>
          <w:color w:val="000000"/>
          <w:kern w:val="22"/>
          <w:lang w:val="es-ES"/>
        </w:rPr>
        <w:t xml:space="preserve">del programa </w:t>
      </w:r>
      <w:r w:rsidR="00246CAD" w:rsidRPr="000A2855">
        <w:rPr>
          <w:color w:val="000000"/>
          <w:kern w:val="22"/>
          <w:lang w:val="es-ES"/>
        </w:rPr>
        <w:t>provisional</w:t>
      </w:r>
      <w:r w:rsidR="00677861" w:rsidRPr="000A2855">
        <w:rPr>
          <w:rStyle w:val="Refdenotaalpie"/>
          <w:color w:val="000000"/>
          <w:kern w:val="22"/>
          <w:lang w:val="es-ES"/>
        </w:rPr>
        <w:footnoteReference w:customMarkFollows="1" w:id="1"/>
        <w:t>*</w:t>
      </w:r>
    </w:p>
    <w:p w:rsidR="00C9161D" w:rsidRPr="000A2855" w:rsidRDefault="00C9161D" w:rsidP="00C9161D">
      <w:pPr>
        <w:rPr>
          <w:kern w:val="22"/>
          <w:lang w:val="es-ES"/>
        </w:rPr>
      </w:pPr>
    </w:p>
    <w:p w:rsidR="00C9161D" w:rsidRPr="000A2855" w:rsidRDefault="000D6F99" w:rsidP="00172AF6">
      <w:pPr>
        <w:spacing w:before="120" w:after="240"/>
        <w:jc w:val="center"/>
        <w:rPr>
          <w:b/>
          <w:caps/>
          <w:kern w:val="22"/>
          <w:lang w:val="es-ES"/>
        </w:rPr>
      </w:pPr>
      <w:sdt>
        <w:sdtPr>
          <w:rPr>
            <w:rStyle w:val="Ttulo2Car"/>
            <w:kern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0A2855" w:rsidRPr="000A2855">
            <w:rPr>
              <w:rStyle w:val="Ttulo2Car"/>
              <w:kern w:val="22"/>
              <w:lang w:val="es-ES"/>
            </w:rPr>
            <w:t xml:space="preserve">CONSIDERACIONES </w:t>
          </w:r>
          <w:r w:rsidR="00E036BA" w:rsidRPr="000A2855">
            <w:rPr>
              <w:rStyle w:val="Ttulo2Car"/>
              <w:kern w:val="22"/>
              <w:lang w:val="es-ES"/>
            </w:rPr>
            <w:t>SOCIOECON</w:t>
          </w:r>
          <w:r w:rsidR="000A2855" w:rsidRPr="000A2855">
            <w:rPr>
              <w:rStyle w:val="Ttulo2Car"/>
              <w:kern w:val="22"/>
              <w:lang w:val="es-ES"/>
            </w:rPr>
            <w:t>Ó</w:t>
          </w:r>
          <w:r w:rsidR="00E036BA" w:rsidRPr="000A2855">
            <w:rPr>
              <w:rStyle w:val="Ttulo2Car"/>
              <w:kern w:val="22"/>
              <w:lang w:val="es-ES"/>
            </w:rPr>
            <w:t>MIC</w:t>
          </w:r>
          <w:r w:rsidR="000A2855" w:rsidRPr="000A2855">
            <w:rPr>
              <w:rStyle w:val="Ttulo2Car"/>
              <w:kern w:val="22"/>
              <w:lang w:val="es-ES"/>
            </w:rPr>
            <w:t>AS</w:t>
          </w:r>
          <w:r w:rsidR="00E036BA" w:rsidRPr="000A2855">
            <w:rPr>
              <w:rStyle w:val="Ttulo2Car"/>
              <w:kern w:val="22"/>
              <w:lang w:val="es-ES"/>
            </w:rPr>
            <w:t xml:space="preserve"> (ART</w:t>
          </w:r>
          <w:r w:rsidR="000A2855" w:rsidRPr="000A2855">
            <w:rPr>
              <w:rStyle w:val="Ttulo2Car"/>
              <w:kern w:val="22"/>
              <w:lang w:val="es-ES"/>
            </w:rPr>
            <w:t>ÍCULO</w:t>
          </w:r>
          <w:r w:rsidR="00E036BA" w:rsidRPr="000A2855">
            <w:rPr>
              <w:rStyle w:val="Ttulo2Car"/>
              <w:kern w:val="22"/>
              <w:lang w:val="es-ES"/>
            </w:rPr>
            <w:t xml:space="preserve"> 26)</w:t>
          </w:r>
        </w:sdtContent>
      </w:sdt>
      <w:r w:rsidR="00105372" w:rsidRPr="000A2855">
        <w:rPr>
          <w:b/>
          <w:caps/>
          <w:kern w:val="22"/>
          <w:lang w:val="es-ES"/>
        </w:rPr>
        <w:t xml:space="preserve"> </w:t>
      </w:r>
    </w:p>
    <w:p w:rsidR="00176CEE" w:rsidRPr="0053600A" w:rsidRDefault="00E036BA" w:rsidP="00172AF6">
      <w:pPr>
        <w:spacing w:before="120" w:after="240"/>
        <w:jc w:val="center"/>
        <w:rPr>
          <w:i/>
          <w:iCs/>
          <w:kern w:val="22"/>
        </w:rPr>
      </w:pPr>
      <w:r w:rsidRPr="0053600A">
        <w:rPr>
          <w:i/>
          <w:iCs/>
          <w:kern w:val="22"/>
        </w:rPr>
        <w:t>Not</w:t>
      </w:r>
      <w:r w:rsidR="000A2855">
        <w:rPr>
          <w:i/>
          <w:iCs/>
          <w:kern w:val="22"/>
        </w:rPr>
        <w:t>a de la Secretaria Ejecutiva</w:t>
      </w:r>
    </w:p>
    <w:p w:rsidR="00C9161D" w:rsidRPr="0053600A" w:rsidRDefault="00E036BA" w:rsidP="0053600A">
      <w:pPr>
        <w:pStyle w:val="Ttulo1"/>
        <w:numPr>
          <w:ilvl w:val="0"/>
          <w:numId w:val="14"/>
        </w:numPr>
        <w:ind w:left="0" w:firstLine="0"/>
        <w:rPr>
          <w:kern w:val="22"/>
        </w:rPr>
      </w:pPr>
      <w:r w:rsidRPr="0053600A">
        <w:rPr>
          <w:kern w:val="22"/>
        </w:rPr>
        <w:t>Introduc</w:t>
      </w:r>
      <w:r w:rsidR="000A2855">
        <w:rPr>
          <w:kern w:val="22"/>
        </w:rPr>
        <w:t>CIÓN</w:t>
      </w:r>
    </w:p>
    <w:p w:rsidR="008F039A" w:rsidRPr="00B54C79" w:rsidRDefault="000A2855" w:rsidP="00427D21">
      <w:pPr>
        <w:pStyle w:val="Para1"/>
        <w:rPr>
          <w:kern w:val="22"/>
          <w:lang w:val="es-ES"/>
        </w:rPr>
      </w:pPr>
      <w:r w:rsidRPr="00DF04A3">
        <w:rPr>
          <w:kern w:val="22"/>
          <w:lang w:val="es-ES"/>
        </w:rPr>
        <w:t xml:space="preserve">En el Plan Estratégico para el Protocolo de </w:t>
      </w:r>
      <w:r w:rsidR="008F039A" w:rsidRPr="00DF04A3">
        <w:rPr>
          <w:kern w:val="22"/>
          <w:lang w:val="es-ES"/>
        </w:rPr>
        <w:t xml:space="preserve">Cartagena </w:t>
      </w:r>
      <w:r w:rsidRPr="00DF04A3">
        <w:rPr>
          <w:kern w:val="22"/>
          <w:lang w:val="es-ES"/>
        </w:rPr>
        <w:t xml:space="preserve">sobre Seguridad de la Biotecnología </w:t>
      </w:r>
      <w:r w:rsidR="008F039A" w:rsidRPr="00DF04A3">
        <w:rPr>
          <w:kern w:val="22"/>
          <w:lang w:val="es-ES"/>
        </w:rPr>
        <w:t xml:space="preserve"> (2011</w:t>
      </w:r>
      <w:r w:rsidR="00103EBE" w:rsidRPr="00DF04A3">
        <w:rPr>
          <w:kern w:val="22"/>
          <w:lang w:val="es-ES"/>
        </w:rPr>
        <w:noBreakHyphen/>
      </w:r>
      <w:r w:rsidR="008F039A" w:rsidRPr="00DF04A3">
        <w:rPr>
          <w:kern w:val="22"/>
          <w:lang w:val="es-ES"/>
        </w:rPr>
        <w:t>2020)</w:t>
      </w:r>
      <w:r w:rsidR="00103EBE" w:rsidRPr="00DF04A3">
        <w:rPr>
          <w:kern w:val="22"/>
          <w:lang w:val="es-ES"/>
        </w:rPr>
        <w:t xml:space="preserve">, </w:t>
      </w:r>
      <w:r w:rsidRPr="00DF04A3">
        <w:rPr>
          <w:kern w:val="22"/>
          <w:lang w:val="es-ES"/>
        </w:rPr>
        <w:t xml:space="preserve">se abordan las consideraciones socioeconómicas en el objetivo operacional </w:t>
      </w:r>
      <w:r w:rsidR="00103EBE" w:rsidRPr="00DF04A3">
        <w:rPr>
          <w:kern w:val="22"/>
          <w:lang w:val="es-ES"/>
        </w:rPr>
        <w:t xml:space="preserve">1.7: </w:t>
      </w:r>
      <w:r w:rsidR="008F039A" w:rsidRPr="00DF04A3">
        <w:rPr>
          <w:kern w:val="22"/>
          <w:lang w:val="es-ES"/>
        </w:rPr>
        <w:t>“</w:t>
      </w:r>
      <w:r w:rsidR="00DF04A3" w:rsidRPr="00DF04A3">
        <w:rPr>
          <w:kern w:val="22"/>
          <w:lang w:val="es-ES"/>
        </w:rPr>
        <w:t>En base a investigaci</w:t>
      </w:r>
      <w:r w:rsidR="00DF04A3">
        <w:rPr>
          <w:kern w:val="22"/>
          <w:lang w:val="es-ES"/>
        </w:rPr>
        <w:t xml:space="preserve">ón e intercambio de información, proporcionar orientación pertinente sobre consideraciones socioeconómicas que se pueden tener en cuenta al adoptar decisiones </w:t>
      </w:r>
      <w:r w:rsidR="00DF04A3" w:rsidRPr="00DF04A3">
        <w:rPr>
          <w:kern w:val="22"/>
          <w:lang w:val="es-ES"/>
        </w:rPr>
        <w:t>sobre la importación de organismos vivos modificados</w:t>
      </w:r>
      <w:r w:rsidR="008F039A" w:rsidRPr="00DF04A3">
        <w:rPr>
          <w:kern w:val="22"/>
          <w:lang w:val="es-ES"/>
        </w:rPr>
        <w:t xml:space="preserve">”. </w:t>
      </w:r>
      <w:r w:rsidR="00DF04A3" w:rsidRPr="00B54C79">
        <w:rPr>
          <w:kern w:val="22"/>
          <w:lang w:val="es-ES"/>
        </w:rPr>
        <w:t xml:space="preserve">Uno de los resultados en relación con este objetivo hace referencia a </w:t>
      </w:r>
      <w:r w:rsidR="008F039A" w:rsidRPr="00B54C79">
        <w:rPr>
          <w:kern w:val="22"/>
          <w:lang w:val="es-ES"/>
        </w:rPr>
        <w:t>“</w:t>
      </w:r>
      <w:r w:rsidR="00B54C79" w:rsidRPr="00B54C79">
        <w:rPr>
          <w:lang w:val="es-ES"/>
        </w:rPr>
        <w:t>Directrices relativas a consideraciones socioeconómicas respecto a los organismos vivos modificados, son elaboradas y utilizadas, según proceda, por las Partes</w:t>
      </w:r>
      <w:r w:rsidR="008F039A" w:rsidRPr="00B54C79">
        <w:rPr>
          <w:kern w:val="22"/>
          <w:lang w:val="es-ES"/>
        </w:rPr>
        <w:t>”.</w:t>
      </w:r>
    </w:p>
    <w:p w:rsidR="00427D21" w:rsidRPr="00564099" w:rsidRDefault="00564099" w:rsidP="00427D21">
      <w:pPr>
        <w:pStyle w:val="Para1"/>
        <w:rPr>
          <w:kern w:val="22"/>
          <w:lang w:val="es-ES"/>
        </w:rPr>
      </w:pPr>
      <w:r w:rsidRPr="00564099">
        <w:rPr>
          <w:kern w:val="22"/>
          <w:lang w:val="es-ES"/>
        </w:rPr>
        <w:t>En su sexta reunión</w:t>
      </w:r>
      <w:r w:rsidR="00E036BA" w:rsidRPr="00564099">
        <w:rPr>
          <w:kern w:val="22"/>
          <w:lang w:val="es-ES"/>
        </w:rPr>
        <w:t xml:space="preserve">, </w:t>
      </w:r>
      <w:r w:rsidRPr="00564099">
        <w:rPr>
          <w:kern w:val="22"/>
          <w:lang w:val="es-ES"/>
        </w:rPr>
        <w:t>la Conferencia de las Partes que actúa como reunión de las Partes en el Protocolo de</w:t>
      </w:r>
      <w:r w:rsidR="00E036BA" w:rsidRPr="00564099">
        <w:rPr>
          <w:kern w:val="22"/>
          <w:lang w:val="es-ES"/>
        </w:rPr>
        <w:t xml:space="preserve"> Cartagena </w:t>
      </w:r>
      <w:r w:rsidRPr="00564099">
        <w:rPr>
          <w:kern w:val="22"/>
          <w:lang w:val="es-ES"/>
        </w:rPr>
        <w:t>sobre Seguridad de la Biotecnolog</w:t>
      </w:r>
      <w:r>
        <w:rPr>
          <w:kern w:val="22"/>
          <w:lang w:val="es-ES"/>
        </w:rPr>
        <w:t xml:space="preserve">ía decidió crear un </w:t>
      </w:r>
      <w:r w:rsidR="00F40EEC">
        <w:rPr>
          <w:kern w:val="22"/>
          <w:lang w:val="es-ES"/>
        </w:rPr>
        <w:t xml:space="preserve">Grupo especial de expertos </w:t>
      </w:r>
      <w:r w:rsidR="006143CE">
        <w:rPr>
          <w:kern w:val="22"/>
          <w:lang w:val="es-ES"/>
        </w:rPr>
        <w:t xml:space="preserve">técnicos (GEET) </w:t>
      </w:r>
      <w:r w:rsidR="00F40EEC">
        <w:rPr>
          <w:kern w:val="22"/>
          <w:lang w:val="es-ES"/>
        </w:rPr>
        <w:t>en</w:t>
      </w:r>
      <w:r>
        <w:rPr>
          <w:kern w:val="22"/>
          <w:lang w:val="es-ES"/>
        </w:rPr>
        <w:t xml:space="preserve"> consideraciones socioeconómicas</w:t>
      </w:r>
      <w:r w:rsidR="00E036BA" w:rsidRPr="00564099">
        <w:rPr>
          <w:kern w:val="22"/>
          <w:lang w:val="es-ES"/>
        </w:rPr>
        <w:t xml:space="preserve"> </w:t>
      </w:r>
      <w:r w:rsidR="00AA405C">
        <w:rPr>
          <w:kern w:val="22"/>
          <w:lang w:val="es-ES"/>
        </w:rPr>
        <w:t xml:space="preserve">para desarrollar claridad conceptual en el contexto del párrafo 1 del artículo </w:t>
      </w:r>
      <w:r w:rsidR="00E036BA" w:rsidRPr="00564099">
        <w:rPr>
          <w:kern w:val="22"/>
          <w:lang w:val="es-ES"/>
        </w:rPr>
        <w:t xml:space="preserve">26 </w:t>
      </w:r>
      <w:r w:rsidR="00AA405C">
        <w:rPr>
          <w:kern w:val="22"/>
          <w:lang w:val="es-ES"/>
        </w:rPr>
        <w:t>del Protocolo</w:t>
      </w:r>
      <w:r w:rsidR="00E036BA" w:rsidRPr="00564099">
        <w:rPr>
          <w:kern w:val="22"/>
          <w:lang w:val="es-ES"/>
        </w:rPr>
        <w:t xml:space="preserve"> (decisi</w:t>
      </w:r>
      <w:r w:rsidR="00AA405C">
        <w:rPr>
          <w:kern w:val="22"/>
          <w:lang w:val="es-ES"/>
        </w:rPr>
        <w:t>ó</w:t>
      </w:r>
      <w:r w:rsidR="00E036BA" w:rsidRPr="00564099">
        <w:rPr>
          <w:kern w:val="22"/>
          <w:lang w:val="es-ES"/>
        </w:rPr>
        <w:t xml:space="preserve">n </w:t>
      </w:r>
      <w:hyperlink r:id="rId12" w:history="1">
        <w:r w:rsidR="00E036BA" w:rsidRPr="00564099">
          <w:rPr>
            <w:rStyle w:val="Hipervnculo"/>
            <w:kern w:val="22"/>
            <w:sz w:val="22"/>
            <w:lang w:val="es-ES"/>
          </w:rPr>
          <w:t>BS-VI/13</w:t>
        </w:r>
      </w:hyperlink>
      <w:r w:rsidR="00E036BA" w:rsidRPr="00564099">
        <w:rPr>
          <w:kern w:val="22"/>
          <w:lang w:val="es-ES"/>
        </w:rPr>
        <w:t xml:space="preserve">). </w:t>
      </w:r>
    </w:p>
    <w:p w:rsidR="00E036BA" w:rsidRPr="00F40EEC" w:rsidRDefault="00AA405C" w:rsidP="00427D21">
      <w:pPr>
        <w:pStyle w:val="Para1"/>
        <w:rPr>
          <w:kern w:val="22"/>
          <w:lang w:val="es-ES"/>
        </w:rPr>
      </w:pPr>
      <w:r w:rsidRPr="00F40EEC">
        <w:rPr>
          <w:kern w:val="22"/>
          <w:lang w:val="es-ES"/>
        </w:rPr>
        <w:t>En su séptima reuni</w:t>
      </w:r>
      <w:r w:rsidR="00F40EEC" w:rsidRPr="00F40EEC">
        <w:rPr>
          <w:kern w:val="22"/>
          <w:lang w:val="es-ES"/>
        </w:rPr>
        <w:t>ó</w:t>
      </w:r>
      <w:r w:rsidRPr="00F40EEC">
        <w:rPr>
          <w:kern w:val="22"/>
          <w:lang w:val="es-ES"/>
        </w:rPr>
        <w:t xml:space="preserve">n, </w:t>
      </w:r>
      <w:r w:rsidR="00BA3FE2">
        <w:rPr>
          <w:kern w:val="22"/>
          <w:lang w:val="es-ES"/>
        </w:rPr>
        <w:t>la</w:t>
      </w:r>
      <w:r w:rsidR="00E036BA" w:rsidRPr="00F40EEC">
        <w:rPr>
          <w:kern w:val="22"/>
          <w:lang w:val="es-ES"/>
        </w:rPr>
        <w:t xml:space="preserve"> </w:t>
      </w:r>
      <w:r w:rsidRPr="00F40EEC">
        <w:rPr>
          <w:kern w:val="22"/>
          <w:lang w:val="es-ES"/>
        </w:rPr>
        <w:t xml:space="preserve">Conferencia de las Partes que actúa como reunión de las Partes decidió </w:t>
      </w:r>
      <w:r w:rsidR="00F40EEC" w:rsidRPr="00F40EEC">
        <w:rPr>
          <w:kern w:val="22"/>
          <w:lang w:val="es-ES"/>
        </w:rPr>
        <w:t xml:space="preserve">extender </w:t>
      </w:r>
      <w:r w:rsidRPr="00F40EEC">
        <w:rPr>
          <w:kern w:val="22"/>
          <w:lang w:val="es-ES"/>
        </w:rPr>
        <w:t xml:space="preserve">el </w:t>
      </w:r>
      <w:r w:rsidR="00F40EEC" w:rsidRPr="00F40EEC">
        <w:rPr>
          <w:kern w:val="22"/>
          <w:lang w:val="es-ES"/>
        </w:rPr>
        <w:t xml:space="preserve">Grupo especial de expertos </w:t>
      </w:r>
      <w:r w:rsidR="006143CE">
        <w:rPr>
          <w:kern w:val="22"/>
          <w:lang w:val="es-ES"/>
        </w:rPr>
        <w:t xml:space="preserve">técnicos (GEET) </w:t>
      </w:r>
      <w:r w:rsidR="00F40EEC" w:rsidRPr="00F40EEC">
        <w:rPr>
          <w:kern w:val="22"/>
          <w:lang w:val="es-ES"/>
        </w:rPr>
        <w:t xml:space="preserve">en consideraciones socioeconómicas para trabajar en un enfoque </w:t>
      </w:r>
      <w:r w:rsidR="00F40EEC">
        <w:rPr>
          <w:kern w:val="22"/>
          <w:lang w:val="es-ES"/>
        </w:rPr>
        <w:t>gradual sobre</w:t>
      </w:r>
      <w:r w:rsidR="00246CAD" w:rsidRPr="00F40EEC">
        <w:rPr>
          <w:kern w:val="22"/>
          <w:lang w:val="es-ES"/>
        </w:rPr>
        <w:t xml:space="preserve"> </w:t>
      </w:r>
      <w:r w:rsidR="00E0581B" w:rsidRPr="00F40EEC">
        <w:rPr>
          <w:kern w:val="22"/>
          <w:lang w:val="es-ES"/>
        </w:rPr>
        <w:t>a</w:t>
      </w:r>
      <w:r w:rsidR="00246CAD" w:rsidRPr="00F40EEC">
        <w:rPr>
          <w:kern w:val="22"/>
          <w:lang w:val="es-ES"/>
        </w:rPr>
        <w:t xml:space="preserve">) </w:t>
      </w:r>
      <w:r w:rsidR="00F40EEC">
        <w:rPr>
          <w:kern w:val="22"/>
          <w:lang w:val="es-ES"/>
        </w:rPr>
        <w:t>un mayor desarrollo de claridad conceptual y</w:t>
      </w:r>
      <w:r w:rsidR="00246CAD" w:rsidRPr="00F40EEC">
        <w:rPr>
          <w:kern w:val="22"/>
          <w:lang w:val="es-ES"/>
        </w:rPr>
        <w:t xml:space="preserve"> </w:t>
      </w:r>
      <w:r w:rsidR="00E0581B" w:rsidRPr="00F40EEC">
        <w:rPr>
          <w:kern w:val="22"/>
          <w:lang w:val="es-ES"/>
        </w:rPr>
        <w:t>b</w:t>
      </w:r>
      <w:r w:rsidR="00AD152B" w:rsidRPr="00F40EEC">
        <w:rPr>
          <w:kern w:val="22"/>
          <w:lang w:val="es-ES"/>
        </w:rPr>
        <w:t>)</w:t>
      </w:r>
      <w:r w:rsidR="00246CAD" w:rsidRPr="00F40EEC">
        <w:rPr>
          <w:kern w:val="22"/>
          <w:lang w:val="es-ES"/>
        </w:rPr>
        <w:t xml:space="preserve"> </w:t>
      </w:r>
      <w:r w:rsidR="00BA3FE2">
        <w:rPr>
          <w:kern w:val="22"/>
          <w:lang w:val="es-ES"/>
        </w:rPr>
        <w:t xml:space="preserve">la elaboración de un esquema para la orientación con miras a avanzar hacia el logro del objetivo operacional </w:t>
      </w:r>
      <w:r w:rsidR="00246CAD" w:rsidRPr="00F40EEC">
        <w:rPr>
          <w:kern w:val="22"/>
          <w:lang w:val="es-ES"/>
        </w:rPr>
        <w:t xml:space="preserve">1.7 </w:t>
      </w:r>
      <w:r w:rsidR="00BA3FE2">
        <w:rPr>
          <w:kern w:val="22"/>
          <w:lang w:val="es-ES"/>
        </w:rPr>
        <w:t>del Plan Estratégico y sus resultados</w:t>
      </w:r>
      <w:r w:rsidR="00706139" w:rsidRPr="00F40EEC">
        <w:rPr>
          <w:kern w:val="22"/>
          <w:lang w:val="es-ES"/>
        </w:rPr>
        <w:t xml:space="preserve"> (decisi</w:t>
      </w:r>
      <w:r w:rsidR="00BA3FE2">
        <w:rPr>
          <w:kern w:val="22"/>
          <w:lang w:val="es-ES"/>
        </w:rPr>
        <w:t>ó</w:t>
      </w:r>
      <w:r w:rsidR="00706139" w:rsidRPr="00F40EEC">
        <w:rPr>
          <w:kern w:val="22"/>
          <w:lang w:val="es-ES"/>
        </w:rPr>
        <w:t xml:space="preserve">n </w:t>
      </w:r>
      <w:hyperlink r:id="rId13" w:history="1">
        <w:r w:rsidR="00706139" w:rsidRPr="00F40EEC">
          <w:rPr>
            <w:rStyle w:val="Hipervnculo"/>
            <w:kern w:val="22"/>
            <w:sz w:val="22"/>
            <w:lang w:val="es-ES"/>
          </w:rPr>
          <w:t>BS-VII/13</w:t>
        </w:r>
      </w:hyperlink>
      <w:r w:rsidR="00706139" w:rsidRPr="00F40EEC">
        <w:rPr>
          <w:kern w:val="22"/>
          <w:lang w:val="es-ES"/>
        </w:rPr>
        <w:t>).</w:t>
      </w:r>
    </w:p>
    <w:p w:rsidR="00706139" w:rsidRPr="00AA77D2" w:rsidRDefault="00BA3FE2" w:rsidP="00427D21">
      <w:pPr>
        <w:pStyle w:val="Para1"/>
        <w:rPr>
          <w:kern w:val="22"/>
          <w:lang w:val="es-ES"/>
        </w:rPr>
      </w:pPr>
      <w:r w:rsidRPr="00884E7F">
        <w:rPr>
          <w:kern w:val="22"/>
          <w:lang w:val="es-ES"/>
        </w:rPr>
        <w:t>En su octava reunión,</w:t>
      </w:r>
      <w:r w:rsidR="00706139" w:rsidRPr="00884E7F">
        <w:rPr>
          <w:kern w:val="22"/>
          <w:lang w:val="es-ES"/>
        </w:rPr>
        <w:t xml:space="preserve"> </w:t>
      </w:r>
      <w:r w:rsidRPr="00884E7F">
        <w:rPr>
          <w:kern w:val="22"/>
          <w:lang w:val="es-ES"/>
        </w:rPr>
        <w:t xml:space="preserve">la Conferencia de las Partes que actúa como reunión de las Partes </w:t>
      </w:r>
      <w:r w:rsidR="00884E7F" w:rsidRPr="00884E7F">
        <w:rPr>
          <w:kern w:val="22"/>
          <w:lang w:val="es-ES"/>
        </w:rPr>
        <w:t>tomó nota con pesar de que una reunión presencial del G</w:t>
      </w:r>
      <w:r w:rsidR="006143CE">
        <w:rPr>
          <w:kern w:val="22"/>
          <w:lang w:val="es-ES"/>
        </w:rPr>
        <w:t>EET</w:t>
      </w:r>
      <w:r w:rsidR="00884E7F">
        <w:rPr>
          <w:kern w:val="22"/>
          <w:lang w:val="es-ES"/>
        </w:rPr>
        <w:t xml:space="preserve"> en consideraciones socioeconómicas no podría tener lugar durante el período entre sesiones, debido a la falta de fondos suficientes y que, en consecuencia, ciertos elementos de su mandato no podrían tratarse</w:t>
      </w:r>
      <w:r w:rsidR="00706139" w:rsidRPr="00884E7F">
        <w:rPr>
          <w:kern w:val="22"/>
          <w:lang w:val="es-ES"/>
        </w:rPr>
        <w:t xml:space="preserve">. </w:t>
      </w:r>
      <w:r w:rsidR="00884E7F" w:rsidRPr="00E20E10">
        <w:rPr>
          <w:kern w:val="22"/>
          <w:lang w:val="es-ES"/>
        </w:rPr>
        <w:t xml:space="preserve">La reunión de las </w:t>
      </w:r>
      <w:r w:rsidR="00AD152B" w:rsidRPr="00E20E10">
        <w:rPr>
          <w:kern w:val="22"/>
          <w:lang w:val="es-ES"/>
        </w:rPr>
        <w:t>Partes</w:t>
      </w:r>
      <w:r w:rsidR="00706139" w:rsidRPr="00E20E10">
        <w:rPr>
          <w:kern w:val="22"/>
          <w:lang w:val="es-ES"/>
        </w:rPr>
        <w:t xml:space="preserve"> </w:t>
      </w:r>
      <w:r w:rsidR="00884E7F" w:rsidRPr="00E20E10">
        <w:rPr>
          <w:kern w:val="22"/>
          <w:lang w:val="es-ES"/>
        </w:rPr>
        <w:t>tomó nota del Marco revisado para claridad conceptual</w:t>
      </w:r>
      <w:r w:rsidR="007F5637" w:rsidRPr="0053600A">
        <w:rPr>
          <w:rStyle w:val="Refdenotaalpie"/>
          <w:kern w:val="22"/>
        </w:rPr>
        <w:footnoteReference w:id="2"/>
      </w:r>
      <w:r w:rsidR="007F5637" w:rsidRPr="00E20E10">
        <w:rPr>
          <w:kern w:val="22"/>
          <w:lang w:val="es-ES"/>
        </w:rPr>
        <w:t xml:space="preserve"> </w:t>
      </w:r>
      <w:r w:rsidR="00884E7F" w:rsidRPr="00E20E10">
        <w:rPr>
          <w:kern w:val="22"/>
          <w:lang w:val="es-ES"/>
        </w:rPr>
        <w:t>y</w:t>
      </w:r>
      <w:r w:rsidR="007F5637" w:rsidRPr="00E20E10">
        <w:rPr>
          <w:kern w:val="22"/>
          <w:lang w:val="es-ES"/>
        </w:rPr>
        <w:t xml:space="preserve"> </w:t>
      </w:r>
      <w:r w:rsidR="00884E7F" w:rsidRPr="00E20E10">
        <w:rPr>
          <w:kern w:val="22"/>
          <w:lang w:val="es-ES"/>
        </w:rPr>
        <w:t xml:space="preserve">decidió prolongar el mandato del </w:t>
      </w:r>
      <w:r w:rsidR="006143CE">
        <w:rPr>
          <w:kern w:val="22"/>
          <w:lang w:val="es-ES"/>
        </w:rPr>
        <w:t>GEET</w:t>
      </w:r>
      <w:r w:rsidR="00E20E10">
        <w:rPr>
          <w:kern w:val="22"/>
          <w:lang w:val="es-ES"/>
        </w:rPr>
        <w:t xml:space="preserve"> en consideraciones socioeconómicas para permitir que tenga lugar una reunión presencial </w:t>
      </w:r>
      <w:r w:rsidR="0048138D">
        <w:rPr>
          <w:kern w:val="22"/>
          <w:lang w:val="es-ES"/>
        </w:rPr>
        <w:t xml:space="preserve">con el fin de trabajar en las </w:t>
      </w:r>
      <w:r w:rsidR="0048138D">
        <w:rPr>
          <w:kern w:val="22"/>
          <w:lang w:val="es-ES"/>
        </w:rPr>
        <w:lastRenderedPageBreak/>
        <w:t>orientaciones previstas dentro del contexto de los resultados para el objetivo operacional</w:t>
      </w:r>
      <w:r w:rsidR="00706139" w:rsidRPr="00E20E10">
        <w:rPr>
          <w:kern w:val="22"/>
          <w:lang w:val="es-ES"/>
        </w:rPr>
        <w:t xml:space="preserve"> 1.7 </w:t>
      </w:r>
      <w:r w:rsidR="0048138D">
        <w:rPr>
          <w:kern w:val="22"/>
          <w:lang w:val="es-ES"/>
        </w:rPr>
        <w:t xml:space="preserve">del Plan Estratégico para el </w:t>
      </w:r>
      <w:r w:rsidR="00706139" w:rsidRPr="00E20E10">
        <w:rPr>
          <w:kern w:val="22"/>
          <w:lang w:val="es-ES"/>
        </w:rPr>
        <w:t>Protocol</w:t>
      </w:r>
      <w:r w:rsidR="0048138D">
        <w:rPr>
          <w:kern w:val="22"/>
          <w:lang w:val="es-ES"/>
        </w:rPr>
        <w:t>o</w:t>
      </w:r>
      <w:r w:rsidR="00543B62" w:rsidRPr="00E20E10">
        <w:rPr>
          <w:kern w:val="22"/>
          <w:lang w:val="es-ES"/>
        </w:rPr>
        <w:t xml:space="preserve">. </w:t>
      </w:r>
      <w:r w:rsidR="00AA77D2" w:rsidRPr="00AA77D2">
        <w:rPr>
          <w:kern w:val="22"/>
          <w:lang w:val="es-ES"/>
        </w:rPr>
        <w:t>Se pidió al G</w:t>
      </w:r>
      <w:r w:rsidR="006143CE">
        <w:rPr>
          <w:kern w:val="22"/>
          <w:lang w:val="es-ES"/>
        </w:rPr>
        <w:t>EET</w:t>
      </w:r>
      <w:r w:rsidR="00AA77D2" w:rsidRPr="00AA77D2">
        <w:rPr>
          <w:kern w:val="22"/>
          <w:lang w:val="es-ES"/>
        </w:rPr>
        <w:t xml:space="preserve"> en consideraciones socioeconómicas que presentase un informe para que </w:t>
      </w:r>
      <w:r w:rsidR="00AA77D2">
        <w:rPr>
          <w:kern w:val="22"/>
          <w:lang w:val="es-ES"/>
        </w:rPr>
        <w:t xml:space="preserve">sea </w:t>
      </w:r>
      <w:r w:rsidR="00AA77D2" w:rsidRPr="00AA77D2">
        <w:rPr>
          <w:kern w:val="22"/>
          <w:lang w:val="es-ES"/>
        </w:rPr>
        <w:t>considerado por la Conferencia de las Partes que act</w:t>
      </w:r>
      <w:r w:rsidR="00AA77D2">
        <w:rPr>
          <w:kern w:val="22"/>
          <w:lang w:val="es-ES"/>
        </w:rPr>
        <w:t xml:space="preserve">úa como reunión de las </w:t>
      </w:r>
      <w:r w:rsidR="00543B62" w:rsidRPr="00AA77D2">
        <w:rPr>
          <w:kern w:val="22"/>
          <w:lang w:val="es-ES"/>
        </w:rPr>
        <w:t xml:space="preserve">Partes </w:t>
      </w:r>
      <w:r w:rsidR="00AA77D2">
        <w:rPr>
          <w:kern w:val="22"/>
          <w:lang w:val="es-ES"/>
        </w:rPr>
        <w:t>en el Protocolo en su novena reunión</w:t>
      </w:r>
      <w:r w:rsidR="00C44913" w:rsidRPr="00AA77D2">
        <w:rPr>
          <w:kern w:val="22"/>
          <w:lang w:val="es-ES"/>
        </w:rPr>
        <w:t xml:space="preserve"> </w:t>
      </w:r>
      <w:r w:rsidR="00706139" w:rsidRPr="00AA77D2">
        <w:rPr>
          <w:kern w:val="22"/>
          <w:lang w:val="es-ES"/>
        </w:rPr>
        <w:t>(decisi</w:t>
      </w:r>
      <w:r w:rsidR="00AA77D2">
        <w:rPr>
          <w:kern w:val="22"/>
          <w:lang w:val="es-ES"/>
        </w:rPr>
        <w:t>ó</w:t>
      </w:r>
      <w:r w:rsidR="00706139" w:rsidRPr="00AA77D2">
        <w:rPr>
          <w:kern w:val="22"/>
          <w:lang w:val="es-ES"/>
        </w:rPr>
        <w:t xml:space="preserve">n </w:t>
      </w:r>
      <w:hyperlink r:id="rId14" w:history="1">
        <w:r w:rsidR="00706139" w:rsidRPr="00AA77D2">
          <w:rPr>
            <w:rStyle w:val="Hipervnculo"/>
            <w:kern w:val="22"/>
            <w:sz w:val="22"/>
            <w:lang w:val="es-ES"/>
          </w:rPr>
          <w:t>CP-VIII/13</w:t>
        </w:r>
      </w:hyperlink>
      <w:r w:rsidR="00706139" w:rsidRPr="00AA77D2">
        <w:rPr>
          <w:kern w:val="22"/>
          <w:lang w:val="es-ES"/>
        </w:rPr>
        <w:t>).</w:t>
      </w:r>
    </w:p>
    <w:p w:rsidR="0079316B" w:rsidRPr="00AA77D2" w:rsidRDefault="00AA77D2" w:rsidP="0053600A">
      <w:pPr>
        <w:pStyle w:val="Ttulo1"/>
        <w:numPr>
          <w:ilvl w:val="0"/>
          <w:numId w:val="14"/>
        </w:numPr>
        <w:tabs>
          <w:tab w:val="clear" w:pos="720"/>
          <w:tab w:val="left" w:pos="1701"/>
        </w:tabs>
        <w:ind w:left="1701"/>
        <w:jc w:val="left"/>
        <w:rPr>
          <w:kern w:val="22"/>
          <w:lang w:val="es-ES"/>
        </w:rPr>
      </w:pPr>
      <w:r w:rsidRPr="00AA77D2">
        <w:rPr>
          <w:kern w:val="22"/>
          <w:lang w:val="es-ES"/>
        </w:rPr>
        <w:t>REUNIÓN DEL GRUPO ESPECIAL DE EXPERTOS TÉCNICOS EN CONSIDERACIONES SOCIOECON</w:t>
      </w:r>
      <w:r>
        <w:rPr>
          <w:kern w:val="22"/>
          <w:lang w:val="es-ES"/>
        </w:rPr>
        <w:t>ÓMICAS</w:t>
      </w:r>
    </w:p>
    <w:p w:rsidR="000F11DE" w:rsidRPr="00D85880" w:rsidRDefault="00AA77D2" w:rsidP="00711B66">
      <w:pPr>
        <w:numPr>
          <w:ilvl w:val="0"/>
          <w:numId w:val="20"/>
        </w:numPr>
        <w:tabs>
          <w:tab w:val="clear" w:pos="360"/>
          <w:tab w:val="num" w:pos="720"/>
        </w:tabs>
        <w:adjustRightInd w:val="0"/>
        <w:snapToGrid w:val="0"/>
        <w:spacing w:after="120"/>
        <w:rPr>
          <w:snapToGrid w:val="0"/>
          <w:kern w:val="22"/>
          <w:szCs w:val="22"/>
          <w:lang w:val="es-ES"/>
        </w:rPr>
      </w:pPr>
      <w:r w:rsidRPr="00AA77D2">
        <w:rPr>
          <w:snapToGrid w:val="0"/>
          <w:kern w:val="22"/>
          <w:szCs w:val="22"/>
          <w:lang w:val="es-ES"/>
        </w:rPr>
        <w:t xml:space="preserve">El </w:t>
      </w:r>
      <w:r w:rsidRPr="00AA77D2">
        <w:rPr>
          <w:kern w:val="22"/>
          <w:lang w:val="es-ES"/>
        </w:rPr>
        <w:t>G</w:t>
      </w:r>
      <w:r w:rsidR="006143CE">
        <w:rPr>
          <w:kern w:val="22"/>
          <w:lang w:val="es-ES"/>
        </w:rPr>
        <w:t>EET</w:t>
      </w:r>
      <w:r w:rsidRPr="00AA77D2">
        <w:rPr>
          <w:kern w:val="22"/>
          <w:lang w:val="es-ES"/>
        </w:rPr>
        <w:t xml:space="preserve"> en consideraciones socioeconómicas</w:t>
      </w:r>
      <w:r w:rsidRPr="00AA77D2">
        <w:rPr>
          <w:snapToGrid w:val="0"/>
          <w:kern w:val="22"/>
          <w:szCs w:val="22"/>
          <w:lang w:val="es-ES"/>
        </w:rPr>
        <w:t xml:space="preserve"> celebró su reunión presencial en </w:t>
      </w:r>
      <w:r w:rsidR="000F11DE" w:rsidRPr="00AA77D2">
        <w:rPr>
          <w:snapToGrid w:val="0"/>
          <w:kern w:val="22"/>
          <w:szCs w:val="22"/>
          <w:lang w:val="es-ES"/>
        </w:rPr>
        <w:t xml:space="preserve">Ljubljana, </w:t>
      </w:r>
      <w:r w:rsidRPr="00AA77D2">
        <w:rPr>
          <w:snapToGrid w:val="0"/>
          <w:kern w:val="22"/>
          <w:szCs w:val="22"/>
          <w:lang w:val="es-ES"/>
        </w:rPr>
        <w:t>del 9 al</w:t>
      </w:r>
      <w:r w:rsidR="000F11DE" w:rsidRPr="00AA77D2">
        <w:rPr>
          <w:snapToGrid w:val="0"/>
          <w:kern w:val="22"/>
          <w:szCs w:val="22"/>
          <w:lang w:val="es-ES"/>
        </w:rPr>
        <w:t xml:space="preserve"> 13 </w:t>
      </w:r>
      <w:r w:rsidRPr="00AA77D2">
        <w:rPr>
          <w:snapToGrid w:val="0"/>
          <w:kern w:val="22"/>
          <w:szCs w:val="22"/>
          <w:lang w:val="es-ES"/>
        </w:rPr>
        <w:t>de octubre de</w:t>
      </w:r>
      <w:r w:rsidR="000F11DE" w:rsidRPr="00AA77D2">
        <w:rPr>
          <w:snapToGrid w:val="0"/>
          <w:kern w:val="22"/>
          <w:szCs w:val="22"/>
          <w:lang w:val="es-ES"/>
        </w:rPr>
        <w:t xml:space="preserve"> 2017 </w:t>
      </w:r>
      <w:r w:rsidRPr="00AA77D2">
        <w:rPr>
          <w:snapToGrid w:val="0"/>
          <w:kern w:val="22"/>
          <w:szCs w:val="22"/>
          <w:lang w:val="es-ES"/>
        </w:rPr>
        <w:t xml:space="preserve">tras el ofrecimiento del Gobierno de Eslovenia para </w:t>
      </w:r>
      <w:r w:rsidR="00D85880">
        <w:rPr>
          <w:snapToGrid w:val="0"/>
          <w:kern w:val="22"/>
          <w:szCs w:val="22"/>
          <w:lang w:val="es-ES"/>
        </w:rPr>
        <w:t>acoger</w:t>
      </w:r>
      <w:r w:rsidRPr="00AA77D2">
        <w:rPr>
          <w:snapToGrid w:val="0"/>
          <w:kern w:val="22"/>
          <w:szCs w:val="22"/>
          <w:lang w:val="es-ES"/>
        </w:rPr>
        <w:t xml:space="preserve"> la reuni</w:t>
      </w:r>
      <w:r>
        <w:rPr>
          <w:snapToGrid w:val="0"/>
          <w:kern w:val="22"/>
          <w:szCs w:val="22"/>
          <w:lang w:val="es-ES"/>
        </w:rPr>
        <w:t xml:space="preserve">ón y el apoyo financiero de la Unión Europea y los Gobiernos de </w:t>
      </w:r>
      <w:r w:rsidR="0079316B" w:rsidRPr="00AA77D2">
        <w:rPr>
          <w:snapToGrid w:val="0"/>
          <w:kern w:val="22"/>
          <w:szCs w:val="22"/>
          <w:lang w:val="es-ES"/>
        </w:rPr>
        <w:t>Finland</w:t>
      </w:r>
      <w:r w:rsidR="00D85880">
        <w:rPr>
          <w:snapToGrid w:val="0"/>
          <w:kern w:val="22"/>
          <w:szCs w:val="22"/>
          <w:lang w:val="es-ES"/>
        </w:rPr>
        <w:t>ia</w:t>
      </w:r>
      <w:r w:rsidR="0079316B" w:rsidRPr="00AA77D2">
        <w:rPr>
          <w:snapToGrid w:val="0"/>
          <w:kern w:val="22"/>
          <w:szCs w:val="22"/>
          <w:lang w:val="es-ES"/>
        </w:rPr>
        <w:t>, Franc</w:t>
      </w:r>
      <w:r w:rsidR="00D85880">
        <w:rPr>
          <w:snapToGrid w:val="0"/>
          <w:kern w:val="22"/>
          <w:szCs w:val="22"/>
          <w:lang w:val="es-ES"/>
        </w:rPr>
        <w:t>ia y los Países Bajos</w:t>
      </w:r>
      <w:r w:rsidR="0079316B" w:rsidRPr="00AA77D2">
        <w:rPr>
          <w:snapToGrid w:val="0"/>
          <w:kern w:val="22"/>
          <w:szCs w:val="22"/>
          <w:lang w:val="es-ES"/>
        </w:rPr>
        <w:t xml:space="preserve">. </w:t>
      </w:r>
      <w:r w:rsidR="00D85880" w:rsidRPr="00D85880">
        <w:rPr>
          <w:snapToGrid w:val="0"/>
          <w:kern w:val="22"/>
          <w:szCs w:val="22"/>
          <w:lang w:val="es-ES"/>
        </w:rPr>
        <w:t xml:space="preserve">La reunión fue copresidida por D. </w:t>
      </w:r>
      <w:r w:rsidR="006B71DD" w:rsidRPr="00D85880">
        <w:rPr>
          <w:snapToGrid w:val="0"/>
          <w:kern w:val="22"/>
          <w:szCs w:val="22"/>
          <w:lang w:val="es-ES"/>
        </w:rPr>
        <w:t xml:space="preserve">Andreas Heissenberger (Austria) </w:t>
      </w:r>
      <w:r w:rsidR="00D85880" w:rsidRPr="00D85880">
        <w:rPr>
          <w:snapToGrid w:val="0"/>
          <w:kern w:val="22"/>
          <w:szCs w:val="22"/>
          <w:lang w:val="es-ES"/>
        </w:rPr>
        <w:t>y</w:t>
      </w:r>
      <w:r w:rsidR="00D85880">
        <w:rPr>
          <w:snapToGrid w:val="0"/>
          <w:kern w:val="22"/>
          <w:szCs w:val="22"/>
          <w:lang w:val="es-ES"/>
        </w:rPr>
        <w:t xml:space="preserve"> la Sra</w:t>
      </w:r>
      <w:r w:rsidR="006B71DD" w:rsidRPr="00D85880">
        <w:rPr>
          <w:snapToGrid w:val="0"/>
          <w:kern w:val="22"/>
          <w:szCs w:val="22"/>
          <w:lang w:val="es-ES"/>
        </w:rPr>
        <w:t>. Ranjini Warrier (India).</w:t>
      </w:r>
      <w:r w:rsidR="00CE7045" w:rsidRPr="00D85880">
        <w:rPr>
          <w:snapToGrid w:val="0"/>
          <w:kern w:val="22"/>
          <w:szCs w:val="22"/>
          <w:lang w:val="es-ES"/>
        </w:rPr>
        <w:t xml:space="preserve"> </w:t>
      </w:r>
      <w:r w:rsidR="00D85880" w:rsidRPr="00D85880">
        <w:rPr>
          <w:snapToGrid w:val="0"/>
          <w:kern w:val="22"/>
          <w:szCs w:val="22"/>
          <w:lang w:val="es-ES"/>
        </w:rPr>
        <w:t>A la reunión asistieron 23 expertos de las siguientes Partes</w:t>
      </w:r>
      <w:r w:rsidR="00CE7045" w:rsidRPr="00D85880">
        <w:rPr>
          <w:iCs/>
          <w:snapToGrid w:val="0"/>
          <w:kern w:val="22"/>
          <w:szCs w:val="22"/>
          <w:lang w:val="es-ES"/>
        </w:rPr>
        <w:t xml:space="preserve">: </w:t>
      </w:r>
      <w:r w:rsidR="00D85880">
        <w:rPr>
          <w:iCs/>
          <w:snapToGrid w:val="0"/>
          <w:kern w:val="22"/>
          <w:szCs w:val="22"/>
          <w:lang w:val="es-ES"/>
        </w:rPr>
        <w:t xml:space="preserve">Alemania, </w:t>
      </w:r>
      <w:r w:rsidR="00CE7045" w:rsidRPr="00D85880">
        <w:rPr>
          <w:iCs/>
          <w:snapToGrid w:val="0"/>
          <w:kern w:val="22"/>
          <w:szCs w:val="22"/>
          <w:lang w:val="es-ES"/>
        </w:rPr>
        <w:t>Austria</w:t>
      </w:r>
      <w:r w:rsidR="00D85880" w:rsidRPr="00D85880">
        <w:rPr>
          <w:iCs/>
          <w:snapToGrid w:val="0"/>
          <w:kern w:val="22"/>
          <w:szCs w:val="22"/>
          <w:lang w:val="es-ES"/>
        </w:rPr>
        <w:t>,</w:t>
      </w:r>
      <w:r w:rsidR="00CE7045" w:rsidRPr="00D85880">
        <w:rPr>
          <w:iCs/>
          <w:snapToGrid w:val="0"/>
          <w:kern w:val="22"/>
          <w:szCs w:val="22"/>
          <w:lang w:val="es-ES"/>
        </w:rPr>
        <w:t xml:space="preserve"> Belar</w:t>
      </w:r>
      <w:r w:rsidR="00D85880" w:rsidRPr="00D85880">
        <w:rPr>
          <w:iCs/>
          <w:snapToGrid w:val="0"/>
          <w:kern w:val="22"/>
          <w:szCs w:val="22"/>
          <w:lang w:val="es-ES"/>
        </w:rPr>
        <w:t>ú</w:t>
      </w:r>
      <w:r w:rsidR="00CE7045" w:rsidRPr="00D85880">
        <w:rPr>
          <w:iCs/>
          <w:snapToGrid w:val="0"/>
          <w:kern w:val="22"/>
          <w:szCs w:val="22"/>
          <w:lang w:val="es-ES"/>
        </w:rPr>
        <w:t>s</w:t>
      </w:r>
      <w:r w:rsidR="00D85880" w:rsidRPr="00D85880">
        <w:rPr>
          <w:iCs/>
          <w:snapToGrid w:val="0"/>
          <w:kern w:val="22"/>
          <w:szCs w:val="22"/>
          <w:lang w:val="es-ES"/>
        </w:rPr>
        <w:t>,</w:t>
      </w:r>
      <w:r w:rsidR="00CE7045" w:rsidRPr="00D85880">
        <w:rPr>
          <w:iCs/>
          <w:snapToGrid w:val="0"/>
          <w:kern w:val="22"/>
          <w:szCs w:val="22"/>
          <w:lang w:val="es-ES"/>
        </w:rPr>
        <w:t xml:space="preserve"> Bolivia (</w:t>
      </w:r>
      <w:r w:rsidR="00D85880" w:rsidRPr="00D85880">
        <w:rPr>
          <w:iCs/>
          <w:snapToGrid w:val="0"/>
          <w:kern w:val="22"/>
          <w:szCs w:val="22"/>
          <w:lang w:val="es-ES"/>
        </w:rPr>
        <w:t xml:space="preserve">Estado </w:t>
      </w:r>
      <w:r w:rsidR="00CE7045" w:rsidRPr="00D85880">
        <w:rPr>
          <w:iCs/>
          <w:noProof/>
          <w:snapToGrid w:val="0"/>
          <w:kern w:val="22"/>
          <w:szCs w:val="22"/>
          <w:lang w:val="es-ES"/>
        </w:rPr>
        <w:t>Plurina</w:t>
      </w:r>
      <w:r w:rsidR="00D85880">
        <w:rPr>
          <w:iCs/>
          <w:noProof/>
          <w:snapToGrid w:val="0"/>
          <w:kern w:val="22"/>
          <w:szCs w:val="22"/>
          <w:lang w:val="es-ES"/>
        </w:rPr>
        <w:t>c</w:t>
      </w:r>
      <w:r w:rsidR="00CE7045" w:rsidRPr="00D85880">
        <w:rPr>
          <w:iCs/>
          <w:noProof/>
          <w:snapToGrid w:val="0"/>
          <w:kern w:val="22"/>
          <w:szCs w:val="22"/>
          <w:lang w:val="es-ES"/>
        </w:rPr>
        <w:t>ional</w:t>
      </w:r>
      <w:r w:rsidR="00CE7045" w:rsidRPr="00D85880">
        <w:rPr>
          <w:iCs/>
          <w:snapToGrid w:val="0"/>
          <w:kern w:val="22"/>
          <w:szCs w:val="22"/>
          <w:lang w:val="es-ES"/>
        </w:rPr>
        <w:t xml:space="preserve"> </w:t>
      </w:r>
      <w:r w:rsidR="00D85880">
        <w:rPr>
          <w:iCs/>
          <w:snapToGrid w:val="0"/>
          <w:kern w:val="22"/>
          <w:szCs w:val="22"/>
          <w:lang w:val="es-ES"/>
        </w:rPr>
        <w:t>de</w:t>
      </w:r>
      <w:r w:rsidR="00CE7045" w:rsidRPr="00D85880">
        <w:rPr>
          <w:iCs/>
          <w:snapToGrid w:val="0"/>
          <w:kern w:val="22"/>
          <w:szCs w:val="22"/>
          <w:lang w:val="es-ES"/>
        </w:rPr>
        <w:t>)</w:t>
      </w:r>
      <w:r w:rsidR="00D85880">
        <w:rPr>
          <w:iCs/>
          <w:snapToGrid w:val="0"/>
          <w:kern w:val="22"/>
          <w:szCs w:val="22"/>
          <w:lang w:val="es-ES"/>
        </w:rPr>
        <w:t>,</w:t>
      </w:r>
      <w:r w:rsidR="00CE7045" w:rsidRPr="00D85880">
        <w:rPr>
          <w:iCs/>
          <w:snapToGrid w:val="0"/>
          <w:kern w:val="22"/>
          <w:szCs w:val="22"/>
          <w:lang w:val="es-ES"/>
        </w:rPr>
        <w:t xml:space="preserve"> Bra</w:t>
      </w:r>
      <w:r w:rsidR="00D85880">
        <w:rPr>
          <w:iCs/>
          <w:snapToGrid w:val="0"/>
          <w:kern w:val="22"/>
          <w:szCs w:val="22"/>
          <w:lang w:val="es-ES"/>
        </w:rPr>
        <w:t>s</w:t>
      </w:r>
      <w:r w:rsidR="00CE7045" w:rsidRPr="00D85880">
        <w:rPr>
          <w:iCs/>
          <w:snapToGrid w:val="0"/>
          <w:kern w:val="22"/>
          <w:szCs w:val="22"/>
          <w:lang w:val="es-ES"/>
        </w:rPr>
        <w:t>il</w:t>
      </w:r>
      <w:r w:rsidR="00D85880">
        <w:rPr>
          <w:iCs/>
          <w:snapToGrid w:val="0"/>
          <w:kern w:val="22"/>
          <w:szCs w:val="22"/>
          <w:lang w:val="es-ES"/>
        </w:rPr>
        <w:t>,</w:t>
      </w:r>
      <w:r w:rsidR="00CE7045" w:rsidRPr="00D85880">
        <w:rPr>
          <w:iCs/>
          <w:snapToGrid w:val="0"/>
          <w:kern w:val="22"/>
          <w:szCs w:val="22"/>
          <w:lang w:val="es-ES"/>
        </w:rPr>
        <w:t xml:space="preserve"> China</w:t>
      </w:r>
      <w:r w:rsidR="00D85880">
        <w:rPr>
          <w:iCs/>
          <w:snapToGrid w:val="0"/>
          <w:kern w:val="22"/>
          <w:szCs w:val="22"/>
          <w:lang w:val="es-ES"/>
        </w:rPr>
        <w:t>,</w:t>
      </w:r>
      <w:r w:rsidR="00CE7045" w:rsidRPr="00D85880">
        <w:rPr>
          <w:iCs/>
          <w:snapToGrid w:val="0"/>
          <w:kern w:val="22"/>
          <w:szCs w:val="22"/>
          <w:lang w:val="es-ES"/>
        </w:rPr>
        <w:t xml:space="preserve"> </w:t>
      </w:r>
      <w:r w:rsidR="00D85880">
        <w:rPr>
          <w:iCs/>
          <w:snapToGrid w:val="0"/>
          <w:kern w:val="22"/>
          <w:szCs w:val="22"/>
          <w:lang w:val="es-ES"/>
        </w:rPr>
        <w:t xml:space="preserve">Eslovenia, Filipinas, </w:t>
      </w:r>
      <w:r w:rsidR="00CE7045" w:rsidRPr="00D85880">
        <w:rPr>
          <w:iCs/>
          <w:snapToGrid w:val="0"/>
          <w:kern w:val="22"/>
          <w:szCs w:val="22"/>
          <w:lang w:val="es-ES"/>
        </w:rPr>
        <w:t>Franc</w:t>
      </w:r>
      <w:r w:rsidR="00D85880">
        <w:rPr>
          <w:iCs/>
          <w:snapToGrid w:val="0"/>
          <w:kern w:val="22"/>
          <w:szCs w:val="22"/>
          <w:lang w:val="es-ES"/>
        </w:rPr>
        <w:t>ia,</w:t>
      </w:r>
      <w:r w:rsidR="00CE7045" w:rsidRPr="00D85880">
        <w:rPr>
          <w:iCs/>
          <w:snapToGrid w:val="0"/>
          <w:kern w:val="22"/>
          <w:szCs w:val="22"/>
          <w:lang w:val="es-ES"/>
        </w:rPr>
        <w:t xml:space="preserve"> Honduras</w:t>
      </w:r>
      <w:r w:rsidR="00D85880">
        <w:rPr>
          <w:iCs/>
          <w:snapToGrid w:val="0"/>
          <w:kern w:val="22"/>
          <w:szCs w:val="22"/>
          <w:lang w:val="es-ES"/>
        </w:rPr>
        <w:t>,</w:t>
      </w:r>
      <w:r w:rsidR="00CE7045" w:rsidRPr="00D85880">
        <w:rPr>
          <w:iCs/>
          <w:snapToGrid w:val="0"/>
          <w:kern w:val="22"/>
          <w:szCs w:val="22"/>
          <w:lang w:val="es-ES"/>
        </w:rPr>
        <w:t xml:space="preserve"> Hungr</w:t>
      </w:r>
      <w:r w:rsidR="00D85880">
        <w:rPr>
          <w:iCs/>
          <w:snapToGrid w:val="0"/>
          <w:kern w:val="22"/>
          <w:szCs w:val="22"/>
          <w:lang w:val="es-ES"/>
        </w:rPr>
        <w:t>ía,</w:t>
      </w:r>
      <w:r w:rsidR="00CE7045" w:rsidRPr="00D85880">
        <w:rPr>
          <w:iCs/>
          <w:snapToGrid w:val="0"/>
          <w:kern w:val="22"/>
          <w:szCs w:val="22"/>
          <w:lang w:val="es-ES"/>
        </w:rPr>
        <w:t xml:space="preserve"> India</w:t>
      </w:r>
      <w:r w:rsidR="00D85880">
        <w:rPr>
          <w:iCs/>
          <w:snapToGrid w:val="0"/>
          <w:kern w:val="22"/>
          <w:szCs w:val="22"/>
          <w:lang w:val="es-ES"/>
        </w:rPr>
        <w:t>,</w:t>
      </w:r>
      <w:r w:rsidR="00CE7045" w:rsidRPr="00D85880">
        <w:rPr>
          <w:iCs/>
          <w:snapToGrid w:val="0"/>
          <w:kern w:val="22"/>
          <w:szCs w:val="22"/>
          <w:lang w:val="es-ES"/>
        </w:rPr>
        <w:t xml:space="preserve"> Mauritania</w:t>
      </w:r>
      <w:r w:rsidR="00D85880">
        <w:rPr>
          <w:iCs/>
          <w:snapToGrid w:val="0"/>
          <w:kern w:val="22"/>
          <w:szCs w:val="22"/>
          <w:lang w:val="es-ES"/>
        </w:rPr>
        <w:t>,</w:t>
      </w:r>
      <w:r w:rsidR="00CE7045" w:rsidRPr="00D85880">
        <w:rPr>
          <w:iCs/>
          <w:snapToGrid w:val="0"/>
          <w:kern w:val="22"/>
          <w:szCs w:val="22"/>
          <w:lang w:val="es-ES"/>
        </w:rPr>
        <w:t xml:space="preserve"> M</w:t>
      </w:r>
      <w:r w:rsidR="00D85880">
        <w:rPr>
          <w:iCs/>
          <w:snapToGrid w:val="0"/>
          <w:kern w:val="22"/>
          <w:szCs w:val="22"/>
          <w:lang w:val="es-ES"/>
        </w:rPr>
        <w:t>é</w:t>
      </w:r>
      <w:r w:rsidR="00CE7045" w:rsidRPr="00D85880">
        <w:rPr>
          <w:iCs/>
          <w:snapToGrid w:val="0"/>
          <w:kern w:val="22"/>
          <w:szCs w:val="22"/>
          <w:lang w:val="es-ES"/>
        </w:rPr>
        <w:t>xico</w:t>
      </w:r>
      <w:r w:rsidR="00D85880">
        <w:rPr>
          <w:iCs/>
          <w:snapToGrid w:val="0"/>
          <w:kern w:val="22"/>
          <w:szCs w:val="22"/>
          <w:lang w:val="es-ES"/>
        </w:rPr>
        <w:t>,</w:t>
      </w:r>
      <w:r w:rsidR="00CE7045" w:rsidRPr="00D85880">
        <w:rPr>
          <w:iCs/>
          <w:snapToGrid w:val="0"/>
          <w:kern w:val="22"/>
          <w:szCs w:val="22"/>
          <w:lang w:val="es-ES"/>
        </w:rPr>
        <w:t xml:space="preserve"> N</w:t>
      </w:r>
      <w:r w:rsidR="00D85880">
        <w:rPr>
          <w:iCs/>
          <w:snapToGrid w:val="0"/>
          <w:kern w:val="22"/>
          <w:szCs w:val="22"/>
          <w:lang w:val="es-ES"/>
        </w:rPr>
        <w:t>í</w:t>
      </w:r>
      <w:r w:rsidR="00CE7045" w:rsidRPr="00D85880">
        <w:rPr>
          <w:iCs/>
          <w:snapToGrid w:val="0"/>
          <w:kern w:val="22"/>
          <w:szCs w:val="22"/>
          <w:lang w:val="es-ES"/>
        </w:rPr>
        <w:t>ger</w:t>
      </w:r>
      <w:r w:rsidR="00D85880">
        <w:rPr>
          <w:iCs/>
          <w:snapToGrid w:val="0"/>
          <w:kern w:val="22"/>
          <w:szCs w:val="22"/>
          <w:lang w:val="es-ES"/>
        </w:rPr>
        <w:t>,</w:t>
      </w:r>
      <w:r w:rsidR="00CE7045" w:rsidRPr="00D85880">
        <w:rPr>
          <w:iCs/>
          <w:snapToGrid w:val="0"/>
          <w:kern w:val="22"/>
          <w:szCs w:val="22"/>
          <w:lang w:val="es-ES"/>
        </w:rPr>
        <w:t xml:space="preserve"> Nigeria</w:t>
      </w:r>
      <w:r w:rsidR="00D85880">
        <w:rPr>
          <w:iCs/>
          <w:snapToGrid w:val="0"/>
          <w:kern w:val="22"/>
          <w:szCs w:val="22"/>
          <w:lang w:val="es-ES"/>
        </w:rPr>
        <w:t>,</w:t>
      </w:r>
      <w:r w:rsidR="00CE7045" w:rsidRPr="00D85880">
        <w:rPr>
          <w:iCs/>
          <w:snapToGrid w:val="0"/>
          <w:kern w:val="22"/>
          <w:szCs w:val="22"/>
          <w:lang w:val="es-ES"/>
        </w:rPr>
        <w:t xml:space="preserve"> Nor</w:t>
      </w:r>
      <w:r w:rsidR="00D85880">
        <w:rPr>
          <w:iCs/>
          <w:snapToGrid w:val="0"/>
          <w:kern w:val="22"/>
          <w:szCs w:val="22"/>
          <w:lang w:val="es-ES"/>
        </w:rPr>
        <w:t>uega,</w:t>
      </w:r>
      <w:r w:rsidR="00CE7045" w:rsidRPr="00D85880">
        <w:rPr>
          <w:snapToGrid w:val="0"/>
          <w:kern w:val="22"/>
          <w:szCs w:val="22"/>
          <w:lang w:val="es-ES"/>
        </w:rPr>
        <w:t xml:space="preserve"> Rep</w:t>
      </w:r>
      <w:r w:rsidR="00D85880">
        <w:rPr>
          <w:snapToGrid w:val="0"/>
          <w:kern w:val="22"/>
          <w:szCs w:val="22"/>
          <w:lang w:val="es-ES"/>
        </w:rPr>
        <w:t>ública de Corea, República de Moldova, República Dominicana,</w:t>
      </w:r>
      <w:r w:rsidR="00CE7045" w:rsidRPr="00D85880">
        <w:rPr>
          <w:snapToGrid w:val="0"/>
          <w:kern w:val="22"/>
          <w:szCs w:val="22"/>
          <w:lang w:val="es-ES"/>
        </w:rPr>
        <w:t xml:space="preserve"> S</w:t>
      </w:r>
      <w:r w:rsidR="00D85880">
        <w:rPr>
          <w:snapToGrid w:val="0"/>
          <w:kern w:val="22"/>
          <w:szCs w:val="22"/>
          <w:lang w:val="es-ES"/>
        </w:rPr>
        <w:t>udáfrica,</w:t>
      </w:r>
      <w:r w:rsidR="00CE7045" w:rsidRPr="00D85880">
        <w:rPr>
          <w:snapToGrid w:val="0"/>
          <w:kern w:val="22"/>
          <w:szCs w:val="22"/>
          <w:lang w:val="es-ES"/>
        </w:rPr>
        <w:t xml:space="preserve"> Tailand</w:t>
      </w:r>
      <w:r w:rsidR="00D85880">
        <w:rPr>
          <w:snapToGrid w:val="0"/>
          <w:kern w:val="22"/>
          <w:szCs w:val="22"/>
          <w:lang w:val="es-ES"/>
        </w:rPr>
        <w:t>ia y la Unión Europea</w:t>
      </w:r>
      <w:r w:rsidR="00CE7045" w:rsidRPr="00D85880">
        <w:rPr>
          <w:snapToGrid w:val="0"/>
          <w:kern w:val="22"/>
          <w:szCs w:val="22"/>
          <w:lang w:val="es-ES"/>
        </w:rPr>
        <w:t xml:space="preserve">. </w:t>
      </w:r>
      <w:r w:rsidR="00D85880" w:rsidRPr="00D85880">
        <w:rPr>
          <w:snapToGrid w:val="0"/>
          <w:kern w:val="22"/>
          <w:szCs w:val="22"/>
          <w:lang w:val="es-ES"/>
        </w:rPr>
        <w:t>Asimismo, asistieron cinco expertos de los siguientes países y organizaciones observadores</w:t>
      </w:r>
      <w:r w:rsidR="00CE7045" w:rsidRPr="00D85880">
        <w:rPr>
          <w:snapToGrid w:val="0"/>
          <w:kern w:val="22"/>
          <w:szCs w:val="22"/>
          <w:lang w:val="es-ES"/>
        </w:rPr>
        <w:t>: Canad</w:t>
      </w:r>
      <w:r w:rsidR="00D85880">
        <w:rPr>
          <w:snapToGrid w:val="0"/>
          <w:kern w:val="22"/>
          <w:szCs w:val="22"/>
          <w:lang w:val="es-ES"/>
        </w:rPr>
        <w:t>á,</w:t>
      </w:r>
      <w:r w:rsidR="00CE7045" w:rsidRPr="00D85880">
        <w:rPr>
          <w:snapToGrid w:val="0"/>
          <w:kern w:val="22"/>
          <w:szCs w:val="22"/>
          <w:lang w:val="es-ES"/>
        </w:rPr>
        <w:t xml:space="preserve"> </w:t>
      </w:r>
      <w:r w:rsidR="00287C32">
        <w:rPr>
          <w:snapToGrid w:val="0"/>
          <w:kern w:val="22"/>
          <w:szCs w:val="22"/>
          <w:lang w:val="es-ES"/>
        </w:rPr>
        <w:t xml:space="preserve">la </w:t>
      </w:r>
      <w:r w:rsidR="00D85880">
        <w:rPr>
          <w:snapToGrid w:val="0"/>
          <w:kern w:val="22"/>
          <w:szCs w:val="22"/>
          <w:lang w:val="es-ES"/>
        </w:rPr>
        <w:t>Red del Tercer Mundo,</w:t>
      </w:r>
      <w:r w:rsidR="00CE7045" w:rsidRPr="00D85880">
        <w:rPr>
          <w:snapToGrid w:val="0"/>
          <w:kern w:val="22"/>
          <w:szCs w:val="22"/>
          <w:lang w:val="es-ES"/>
        </w:rPr>
        <w:t xml:space="preserve"> </w:t>
      </w:r>
      <w:r w:rsidR="00287C32">
        <w:rPr>
          <w:snapToGrid w:val="0"/>
          <w:kern w:val="22"/>
          <w:szCs w:val="22"/>
          <w:lang w:val="es-ES"/>
        </w:rPr>
        <w:t xml:space="preserve">la </w:t>
      </w:r>
      <w:r w:rsidR="00D85880">
        <w:rPr>
          <w:snapToGrid w:val="0"/>
          <w:kern w:val="22"/>
          <w:szCs w:val="22"/>
          <w:lang w:val="es-ES"/>
        </w:rPr>
        <w:t>Coalición Mundial de la Industria,</w:t>
      </w:r>
      <w:r w:rsidR="00CE7045" w:rsidRPr="00D85880">
        <w:rPr>
          <w:snapToGrid w:val="0"/>
          <w:kern w:val="22"/>
          <w:szCs w:val="22"/>
          <w:lang w:val="es-ES"/>
        </w:rPr>
        <w:t xml:space="preserve"> GENØK – Centr</w:t>
      </w:r>
      <w:r w:rsidR="00287C32">
        <w:rPr>
          <w:snapToGrid w:val="0"/>
          <w:kern w:val="22"/>
          <w:szCs w:val="22"/>
          <w:lang w:val="es-ES"/>
        </w:rPr>
        <w:t xml:space="preserve">o para la </w:t>
      </w:r>
      <w:r w:rsidR="00CE7045" w:rsidRPr="00D85880">
        <w:rPr>
          <w:snapToGrid w:val="0"/>
          <w:kern w:val="22"/>
          <w:szCs w:val="22"/>
          <w:lang w:val="es-ES"/>
        </w:rPr>
        <w:t>Bios</w:t>
      </w:r>
      <w:r w:rsidR="00287C32">
        <w:rPr>
          <w:snapToGrid w:val="0"/>
          <w:kern w:val="22"/>
          <w:szCs w:val="22"/>
          <w:lang w:val="es-ES"/>
        </w:rPr>
        <w:t>eguridad y</w:t>
      </w:r>
      <w:r w:rsidR="00CE7045" w:rsidRPr="00D85880">
        <w:rPr>
          <w:snapToGrid w:val="0"/>
          <w:kern w:val="22"/>
          <w:szCs w:val="22"/>
          <w:lang w:val="es-ES"/>
        </w:rPr>
        <w:t xml:space="preserve"> </w:t>
      </w:r>
      <w:r w:rsidR="00287C32">
        <w:rPr>
          <w:snapToGrid w:val="0"/>
          <w:kern w:val="22"/>
          <w:szCs w:val="22"/>
          <w:lang w:val="es-ES"/>
        </w:rPr>
        <w:t xml:space="preserve">el Foro </w:t>
      </w:r>
      <w:r w:rsidR="00CE7045" w:rsidRPr="00D85880">
        <w:rPr>
          <w:snapToGrid w:val="0"/>
          <w:kern w:val="22"/>
          <w:szCs w:val="22"/>
          <w:lang w:val="es-ES"/>
        </w:rPr>
        <w:t>Interna</w:t>
      </w:r>
      <w:r w:rsidR="00287C32">
        <w:rPr>
          <w:snapToGrid w:val="0"/>
          <w:kern w:val="22"/>
          <w:szCs w:val="22"/>
          <w:lang w:val="es-ES"/>
        </w:rPr>
        <w:t>c</w:t>
      </w:r>
      <w:r w:rsidR="00CE7045" w:rsidRPr="00D85880">
        <w:rPr>
          <w:snapToGrid w:val="0"/>
          <w:kern w:val="22"/>
          <w:szCs w:val="22"/>
          <w:lang w:val="es-ES"/>
        </w:rPr>
        <w:t>ional Ind</w:t>
      </w:r>
      <w:r w:rsidR="00287C32">
        <w:rPr>
          <w:snapToGrid w:val="0"/>
          <w:kern w:val="22"/>
          <w:szCs w:val="22"/>
          <w:lang w:val="es-ES"/>
        </w:rPr>
        <w:t>ígena sobre Diversidad Biológica</w:t>
      </w:r>
      <w:r w:rsidR="00446AE7">
        <w:rPr>
          <w:rStyle w:val="Refdenotaalpie"/>
          <w:snapToGrid w:val="0"/>
          <w:kern w:val="22"/>
          <w:szCs w:val="22"/>
        </w:rPr>
        <w:footnoteReference w:id="3"/>
      </w:r>
      <w:r w:rsidR="00287C32" w:rsidRPr="00D85880">
        <w:rPr>
          <w:snapToGrid w:val="0"/>
          <w:kern w:val="22"/>
          <w:szCs w:val="22"/>
          <w:lang w:val="es-ES"/>
        </w:rPr>
        <w:t>.</w:t>
      </w:r>
      <w:r w:rsidR="00CE7045" w:rsidRPr="00D85880">
        <w:rPr>
          <w:snapToGrid w:val="0"/>
          <w:kern w:val="22"/>
          <w:szCs w:val="22"/>
          <w:lang w:val="es-ES"/>
        </w:rPr>
        <w:t xml:space="preserve"> </w:t>
      </w:r>
    </w:p>
    <w:p w:rsidR="00103EBE" w:rsidRPr="00287C32" w:rsidRDefault="00287C32" w:rsidP="00260B46">
      <w:pPr>
        <w:numPr>
          <w:ilvl w:val="0"/>
          <w:numId w:val="20"/>
        </w:numPr>
        <w:tabs>
          <w:tab w:val="clear" w:pos="360"/>
          <w:tab w:val="left" w:pos="720"/>
        </w:tabs>
        <w:adjustRightInd w:val="0"/>
        <w:snapToGrid w:val="0"/>
        <w:spacing w:after="120"/>
        <w:rPr>
          <w:kern w:val="22"/>
          <w:szCs w:val="22"/>
          <w:lang w:val="es-ES"/>
        </w:rPr>
      </w:pPr>
      <w:r w:rsidRPr="00287C32">
        <w:rPr>
          <w:snapToGrid w:val="0"/>
          <w:kern w:val="22"/>
          <w:szCs w:val="22"/>
          <w:lang w:val="es-ES"/>
        </w:rPr>
        <w:t>Con arreglo al párrafo</w:t>
      </w:r>
      <w:r w:rsidR="000F11DE" w:rsidRPr="00287C32">
        <w:rPr>
          <w:snapToGrid w:val="0"/>
          <w:kern w:val="22"/>
          <w:szCs w:val="22"/>
          <w:lang w:val="es-ES"/>
        </w:rPr>
        <w:t xml:space="preserve"> </w:t>
      </w:r>
      <w:r w:rsidR="006B71DD" w:rsidRPr="00287C32">
        <w:rPr>
          <w:snapToGrid w:val="0"/>
          <w:kern w:val="22"/>
          <w:szCs w:val="22"/>
          <w:lang w:val="es-ES"/>
        </w:rPr>
        <w:t>2</w:t>
      </w:r>
      <w:r w:rsidR="000F11DE" w:rsidRPr="00287C32">
        <w:rPr>
          <w:snapToGrid w:val="0"/>
          <w:kern w:val="22"/>
          <w:szCs w:val="22"/>
          <w:lang w:val="es-ES"/>
        </w:rPr>
        <w:t xml:space="preserve"> </w:t>
      </w:r>
      <w:r w:rsidRPr="00287C32">
        <w:rPr>
          <w:snapToGrid w:val="0"/>
          <w:kern w:val="22"/>
          <w:szCs w:val="22"/>
          <w:lang w:val="es-ES"/>
        </w:rPr>
        <w:t>de la decisión</w:t>
      </w:r>
      <w:r w:rsidR="000F11DE" w:rsidRPr="00287C32">
        <w:rPr>
          <w:snapToGrid w:val="0"/>
          <w:kern w:val="22"/>
          <w:szCs w:val="22"/>
          <w:lang w:val="es-ES"/>
        </w:rPr>
        <w:t xml:space="preserve"> CP-VIII/13, </w:t>
      </w:r>
      <w:r w:rsidRPr="00287C32">
        <w:rPr>
          <w:snapToGrid w:val="0"/>
          <w:kern w:val="22"/>
          <w:szCs w:val="22"/>
          <w:lang w:val="es-ES"/>
        </w:rPr>
        <w:t xml:space="preserve">se </w:t>
      </w:r>
      <w:r>
        <w:rPr>
          <w:snapToGrid w:val="0"/>
          <w:kern w:val="22"/>
          <w:szCs w:val="22"/>
          <w:lang w:val="es-ES"/>
        </w:rPr>
        <w:t>encomendó</w:t>
      </w:r>
      <w:r w:rsidRPr="00287C32">
        <w:rPr>
          <w:snapToGrid w:val="0"/>
          <w:kern w:val="22"/>
          <w:szCs w:val="22"/>
          <w:lang w:val="es-ES"/>
        </w:rPr>
        <w:t xml:space="preserve"> al G</w:t>
      </w:r>
      <w:r w:rsidR="006143CE">
        <w:rPr>
          <w:snapToGrid w:val="0"/>
          <w:kern w:val="22"/>
          <w:szCs w:val="22"/>
          <w:lang w:val="es-ES"/>
        </w:rPr>
        <w:t>EET</w:t>
      </w:r>
      <w:r w:rsidRPr="00287C32">
        <w:rPr>
          <w:snapToGrid w:val="0"/>
          <w:kern w:val="22"/>
          <w:szCs w:val="22"/>
          <w:lang w:val="es-ES"/>
        </w:rPr>
        <w:t xml:space="preserve"> en consideraciones socioecon</w:t>
      </w:r>
      <w:r>
        <w:rPr>
          <w:snapToGrid w:val="0"/>
          <w:kern w:val="22"/>
          <w:szCs w:val="22"/>
          <w:lang w:val="es-ES"/>
        </w:rPr>
        <w:t>ómicas trabajar en las orientaciones previstas dentro del contexto de los resultados para el objetivo operacional</w:t>
      </w:r>
      <w:r w:rsidR="000F11DE" w:rsidRPr="00287C32">
        <w:rPr>
          <w:snapToGrid w:val="0"/>
          <w:kern w:val="22"/>
          <w:szCs w:val="22"/>
          <w:lang w:val="es-ES"/>
        </w:rPr>
        <w:t xml:space="preserve"> 1.7 </w:t>
      </w:r>
      <w:r>
        <w:rPr>
          <w:snapToGrid w:val="0"/>
          <w:kern w:val="22"/>
          <w:szCs w:val="22"/>
          <w:lang w:val="es-ES"/>
        </w:rPr>
        <w:t xml:space="preserve">del Plan Estratégico para el </w:t>
      </w:r>
      <w:r w:rsidR="000F11DE" w:rsidRPr="00287C32">
        <w:rPr>
          <w:snapToGrid w:val="0"/>
          <w:kern w:val="22"/>
          <w:szCs w:val="22"/>
          <w:lang w:val="es-ES"/>
        </w:rPr>
        <w:t>Protocol</w:t>
      </w:r>
      <w:r>
        <w:rPr>
          <w:snapToGrid w:val="0"/>
          <w:kern w:val="22"/>
          <w:szCs w:val="22"/>
          <w:lang w:val="es-ES"/>
        </w:rPr>
        <w:t>o</w:t>
      </w:r>
      <w:r w:rsidR="000F11DE" w:rsidRPr="00287C32">
        <w:rPr>
          <w:snapToGrid w:val="0"/>
          <w:kern w:val="22"/>
          <w:szCs w:val="22"/>
          <w:lang w:val="es-ES"/>
        </w:rPr>
        <w:t>.</w:t>
      </w:r>
    </w:p>
    <w:p w:rsidR="00AB1BA1" w:rsidRPr="006143CE" w:rsidRDefault="00287C32" w:rsidP="0053600A">
      <w:pPr>
        <w:numPr>
          <w:ilvl w:val="0"/>
          <w:numId w:val="20"/>
        </w:numPr>
        <w:tabs>
          <w:tab w:val="clear" w:pos="360"/>
          <w:tab w:val="left" w:pos="720"/>
        </w:tabs>
        <w:adjustRightInd w:val="0"/>
        <w:snapToGrid w:val="0"/>
        <w:spacing w:after="120"/>
        <w:rPr>
          <w:rFonts w:eastAsia="Calibri"/>
          <w:snapToGrid w:val="0"/>
          <w:kern w:val="22"/>
          <w:szCs w:val="22"/>
          <w:lang w:val="es-ES"/>
        </w:rPr>
      </w:pPr>
      <w:r w:rsidRPr="00287C32">
        <w:rPr>
          <w:snapToGrid w:val="0"/>
          <w:kern w:val="22"/>
          <w:szCs w:val="22"/>
          <w:lang w:val="es-ES"/>
        </w:rPr>
        <w:t>Los resultados de las deliberaciones del G</w:t>
      </w:r>
      <w:r w:rsidR="006143CE">
        <w:rPr>
          <w:snapToGrid w:val="0"/>
          <w:kern w:val="22"/>
          <w:szCs w:val="22"/>
          <w:lang w:val="es-ES"/>
        </w:rPr>
        <w:t xml:space="preserve">EET </w:t>
      </w:r>
      <w:r w:rsidRPr="00287C32">
        <w:rPr>
          <w:snapToGrid w:val="0"/>
          <w:kern w:val="22"/>
          <w:szCs w:val="22"/>
          <w:lang w:val="es-ES"/>
        </w:rPr>
        <w:t>en consideraciones socioecon</w:t>
      </w:r>
      <w:r>
        <w:rPr>
          <w:snapToGrid w:val="0"/>
          <w:kern w:val="22"/>
          <w:szCs w:val="22"/>
          <w:lang w:val="es-ES"/>
        </w:rPr>
        <w:t xml:space="preserve">ómicas en respuesta a su mandato se exponen en los párrafos </w:t>
      </w:r>
      <w:r w:rsidR="006C693D" w:rsidRPr="00287C32">
        <w:rPr>
          <w:snapToGrid w:val="0"/>
          <w:kern w:val="22"/>
          <w:szCs w:val="22"/>
          <w:lang w:val="es-ES"/>
        </w:rPr>
        <w:t>8</w:t>
      </w:r>
      <w:r w:rsidR="000F11DE" w:rsidRPr="00287C32">
        <w:rPr>
          <w:snapToGrid w:val="0"/>
          <w:kern w:val="22"/>
          <w:szCs w:val="22"/>
          <w:lang w:val="es-ES"/>
        </w:rPr>
        <w:t xml:space="preserve"> </w:t>
      </w:r>
      <w:r>
        <w:rPr>
          <w:snapToGrid w:val="0"/>
          <w:kern w:val="22"/>
          <w:szCs w:val="22"/>
          <w:lang w:val="es-ES"/>
        </w:rPr>
        <w:t xml:space="preserve">al </w:t>
      </w:r>
      <w:r w:rsidR="006C693D" w:rsidRPr="00287C32">
        <w:rPr>
          <w:snapToGrid w:val="0"/>
          <w:kern w:val="22"/>
          <w:szCs w:val="22"/>
          <w:lang w:val="es-ES"/>
        </w:rPr>
        <w:t>16</w:t>
      </w:r>
      <w:r w:rsidR="000F11DE" w:rsidRPr="00287C32">
        <w:rPr>
          <w:snapToGrid w:val="0"/>
          <w:kern w:val="22"/>
          <w:szCs w:val="22"/>
          <w:lang w:val="es-ES"/>
        </w:rPr>
        <w:t xml:space="preserve"> </w:t>
      </w:r>
      <w:r>
        <w:rPr>
          <w:snapToGrid w:val="0"/>
          <w:kern w:val="22"/>
          <w:szCs w:val="22"/>
          <w:lang w:val="es-ES"/>
        </w:rPr>
        <w:t>de su informe</w:t>
      </w:r>
      <w:r w:rsidR="000F11DE" w:rsidRPr="0053600A">
        <w:rPr>
          <w:rStyle w:val="Refdenotaalpie"/>
          <w:rFonts w:eastAsiaTheme="majorEastAsia"/>
          <w:snapToGrid w:val="0"/>
          <w:kern w:val="22"/>
          <w:szCs w:val="22"/>
        </w:rPr>
        <w:footnoteReference w:id="4"/>
      </w:r>
      <w:r w:rsidRPr="00287C32">
        <w:rPr>
          <w:snapToGrid w:val="0"/>
          <w:kern w:val="22"/>
          <w:szCs w:val="22"/>
          <w:lang w:val="es-ES"/>
        </w:rPr>
        <w:t>,</w:t>
      </w:r>
      <w:r w:rsidR="004A6E59" w:rsidRPr="00287C32">
        <w:rPr>
          <w:snapToGrid w:val="0"/>
          <w:kern w:val="22"/>
          <w:szCs w:val="22"/>
          <w:lang w:val="es-ES"/>
        </w:rPr>
        <w:t xml:space="preserve"> </w:t>
      </w:r>
      <w:r>
        <w:rPr>
          <w:snapToGrid w:val="0"/>
          <w:kern w:val="22"/>
          <w:szCs w:val="22"/>
          <w:lang w:val="es-ES"/>
        </w:rPr>
        <w:t>que figuran a continuación</w:t>
      </w:r>
      <w:r w:rsidR="00DB696C" w:rsidRPr="00287C32">
        <w:rPr>
          <w:snapToGrid w:val="0"/>
          <w:kern w:val="22"/>
          <w:szCs w:val="22"/>
          <w:lang w:val="es-ES"/>
        </w:rPr>
        <w:t>.</w:t>
      </w:r>
      <w:r w:rsidR="00234341" w:rsidRPr="00287C32">
        <w:rPr>
          <w:snapToGrid w:val="0"/>
          <w:kern w:val="22"/>
          <w:szCs w:val="22"/>
          <w:lang w:val="es-ES"/>
        </w:rPr>
        <w:t xml:space="preserve"> </w:t>
      </w:r>
      <w:r w:rsidR="006143CE" w:rsidRPr="006143CE">
        <w:rPr>
          <w:snapToGrid w:val="0"/>
          <w:kern w:val="22"/>
          <w:szCs w:val="22"/>
          <w:lang w:val="es-ES"/>
        </w:rPr>
        <w:t>El proyecto</w:t>
      </w:r>
      <w:r w:rsidR="000F11DE" w:rsidRPr="006143CE">
        <w:rPr>
          <w:rFonts w:eastAsia="Calibri"/>
          <w:snapToGrid w:val="0"/>
          <w:kern w:val="22"/>
          <w:szCs w:val="22"/>
          <w:lang w:val="es-ES"/>
        </w:rPr>
        <w:t xml:space="preserve"> </w:t>
      </w:r>
      <w:r w:rsidR="000F11DE" w:rsidRPr="006143CE">
        <w:rPr>
          <w:rFonts w:eastAsia="Malgun Gothic"/>
          <w:iCs/>
          <w:snapToGrid w:val="0"/>
          <w:kern w:val="22"/>
          <w:szCs w:val="22"/>
          <w:lang w:val="es-ES"/>
        </w:rPr>
        <w:t>“</w:t>
      </w:r>
      <w:r w:rsidR="006143CE" w:rsidRPr="006143CE">
        <w:rPr>
          <w:rFonts w:eastAsia="Malgun Gothic"/>
          <w:iCs/>
          <w:snapToGrid w:val="0"/>
          <w:kern w:val="22"/>
          <w:szCs w:val="22"/>
          <w:lang w:val="es-ES"/>
        </w:rPr>
        <w:t>Orientación para la evaluación de</w:t>
      </w:r>
      <w:r w:rsidR="007C39A3">
        <w:rPr>
          <w:rFonts w:eastAsia="Malgun Gothic"/>
          <w:iCs/>
          <w:snapToGrid w:val="0"/>
          <w:kern w:val="22"/>
          <w:szCs w:val="22"/>
          <w:lang w:val="es-ES"/>
        </w:rPr>
        <w:t xml:space="preserve"> las </w:t>
      </w:r>
      <w:r w:rsidR="006143CE" w:rsidRPr="006143CE">
        <w:rPr>
          <w:rFonts w:eastAsia="Malgun Gothic"/>
          <w:iCs/>
          <w:snapToGrid w:val="0"/>
          <w:kern w:val="22"/>
          <w:szCs w:val="22"/>
          <w:lang w:val="es-ES"/>
        </w:rPr>
        <w:t xml:space="preserve">consideraciones socioeconómicas en el contexto del artículo </w:t>
      </w:r>
      <w:r w:rsidR="000F11DE" w:rsidRPr="006143CE">
        <w:rPr>
          <w:rFonts w:eastAsia="Malgun Gothic"/>
          <w:iCs/>
          <w:snapToGrid w:val="0"/>
          <w:kern w:val="22"/>
          <w:szCs w:val="22"/>
          <w:lang w:val="es-ES"/>
        </w:rPr>
        <w:t xml:space="preserve">26 </w:t>
      </w:r>
      <w:r w:rsidR="006143CE" w:rsidRPr="006143CE">
        <w:rPr>
          <w:rFonts w:eastAsia="Malgun Gothic"/>
          <w:iCs/>
          <w:snapToGrid w:val="0"/>
          <w:kern w:val="22"/>
          <w:szCs w:val="22"/>
          <w:lang w:val="es-ES"/>
        </w:rPr>
        <w:t>del Pr</w:t>
      </w:r>
      <w:r w:rsidR="006143CE">
        <w:rPr>
          <w:rFonts w:eastAsia="Malgun Gothic"/>
          <w:iCs/>
          <w:snapToGrid w:val="0"/>
          <w:kern w:val="22"/>
          <w:szCs w:val="22"/>
          <w:lang w:val="es-ES"/>
        </w:rPr>
        <w:t>otocolo de</w:t>
      </w:r>
      <w:r w:rsidR="000F11DE" w:rsidRPr="006143CE">
        <w:rPr>
          <w:rFonts w:eastAsia="Malgun Gothic"/>
          <w:iCs/>
          <w:snapToGrid w:val="0"/>
          <w:kern w:val="22"/>
          <w:szCs w:val="22"/>
          <w:lang w:val="es-ES"/>
        </w:rPr>
        <w:t xml:space="preserve"> Cartagena </w:t>
      </w:r>
      <w:r w:rsidR="006143CE">
        <w:rPr>
          <w:rFonts w:eastAsia="Malgun Gothic"/>
          <w:iCs/>
          <w:snapToGrid w:val="0"/>
          <w:kern w:val="22"/>
          <w:szCs w:val="22"/>
          <w:lang w:val="es-ES"/>
        </w:rPr>
        <w:t>sobre Seguridad de la Biotecnología</w:t>
      </w:r>
      <w:r w:rsidR="000F11DE" w:rsidRPr="006143CE">
        <w:rPr>
          <w:rFonts w:eastAsia="Malgun Gothic"/>
          <w:iCs/>
          <w:snapToGrid w:val="0"/>
          <w:kern w:val="22"/>
          <w:szCs w:val="22"/>
          <w:lang w:val="es-ES"/>
        </w:rPr>
        <w:t>”</w:t>
      </w:r>
      <w:r w:rsidR="00F35C4A" w:rsidRPr="006143CE">
        <w:rPr>
          <w:rFonts w:eastAsia="Malgun Gothic"/>
          <w:iCs/>
          <w:snapToGrid w:val="0"/>
          <w:kern w:val="22"/>
          <w:szCs w:val="22"/>
          <w:lang w:val="es-ES"/>
        </w:rPr>
        <w:t>,</w:t>
      </w:r>
      <w:r w:rsidR="00DB696C" w:rsidRPr="006143CE">
        <w:rPr>
          <w:rFonts w:eastAsia="Malgun Gothic"/>
          <w:iCs/>
          <w:snapToGrid w:val="0"/>
          <w:kern w:val="22"/>
          <w:szCs w:val="22"/>
          <w:lang w:val="es-ES"/>
        </w:rPr>
        <w:t xml:space="preserve"> </w:t>
      </w:r>
      <w:r w:rsidR="006143CE">
        <w:rPr>
          <w:rFonts w:eastAsia="Malgun Gothic"/>
          <w:iCs/>
          <w:snapToGrid w:val="0"/>
          <w:kern w:val="22"/>
          <w:szCs w:val="22"/>
          <w:lang w:val="es-ES"/>
        </w:rPr>
        <w:t>acordado por el GEET en cuestiones socioeconómicas,</w:t>
      </w:r>
      <w:r w:rsidR="00577D3A" w:rsidRPr="006143CE">
        <w:rPr>
          <w:rFonts w:eastAsia="Malgun Gothic"/>
          <w:iCs/>
          <w:snapToGrid w:val="0"/>
          <w:kern w:val="22"/>
          <w:szCs w:val="22"/>
          <w:lang w:val="es-ES"/>
        </w:rPr>
        <w:t xml:space="preserve"> </w:t>
      </w:r>
      <w:r w:rsidR="00C16CA2">
        <w:rPr>
          <w:rFonts w:eastAsia="Malgun Gothic"/>
          <w:iCs/>
          <w:snapToGrid w:val="0"/>
          <w:kern w:val="22"/>
          <w:szCs w:val="22"/>
          <w:lang w:val="es-ES"/>
        </w:rPr>
        <w:t xml:space="preserve">figura en el anexo </w:t>
      </w:r>
      <w:r w:rsidR="002553D3" w:rsidRPr="006143CE">
        <w:rPr>
          <w:snapToGrid w:val="0"/>
          <w:kern w:val="22"/>
          <w:szCs w:val="22"/>
          <w:lang w:val="es-ES"/>
        </w:rPr>
        <w:t xml:space="preserve">II </w:t>
      </w:r>
      <w:r w:rsidR="00C16CA2">
        <w:rPr>
          <w:snapToGrid w:val="0"/>
          <w:kern w:val="22"/>
          <w:szCs w:val="22"/>
          <w:lang w:val="es-ES"/>
        </w:rPr>
        <w:t>del informe del GEET en cuestiones socioeconómicas</w:t>
      </w:r>
      <w:r w:rsidR="00AC4B24" w:rsidRPr="006143CE">
        <w:rPr>
          <w:snapToGrid w:val="0"/>
          <w:kern w:val="22"/>
          <w:szCs w:val="22"/>
          <w:lang w:val="es-ES"/>
        </w:rPr>
        <w:t xml:space="preserve">, </w:t>
      </w:r>
      <w:r w:rsidR="00C16CA2">
        <w:rPr>
          <w:snapToGrid w:val="0"/>
          <w:kern w:val="22"/>
          <w:szCs w:val="22"/>
          <w:lang w:val="es-ES"/>
        </w:rPr>
        <w:t>y se reproduce en el anexo de la presente nota</w:t>
      </w:r>
      <w:r w:rsidR="00AC32B0" w:rsidRPr="006143CE">
        <w:rPr>
          <w:snapToGrid w:val="0"/>
          <w:kern w:val="22"/>
          <w:szCs w:val="22"/>
          <w:lang w:val="es-ES"/>
        </w:rPr>
        <w:t>.</w:t>
      </w:r>
      <w:r w:rsidR="00196106" w:rsidRPr="006143CE">
        <w:rPr>
          <w:snapToGrid w:val="0"/>
          <w:kern w:val="22"/>
          <w:szCs w:val="22"/>
          <w:lang w:val="es-ES"/>
        </w:rPr>
        <w:t xml:space="preserve"> </w:t>
      </w:r>
    </w:p>
    <w:p w:rsidR="00AB1BA1" w:rsidRPr="000A7D02" w:rsidRDefault="000A7D02" w:rsidP="00A21662">
      <w:pPr>
        <w:numPr>
          <w:ilvl w:val="0"/>
          <w:numId w:val="20"/>
        </w:numPr>
        <w:tabs>
          <w:tab w:val="clear" w:pos="360"/>
          <w:tab w:val="num" w:pos="720"/>
        </w:tabs>
        <w:adjustRightInd w:val="0"/>
        <w:snapToGrid w:val="0"/>
        <w:spacing w:after="120"/>
        <w:rPr>
          <w:rFonts w:eastAsia="Calibri"/>
          <w:snapToGrid w:val="0"/>
          <w:kern w:val="22"/>
          <w:szCs w:val="22"/>
          <w:lang w:val="es-ES"/>
        </w:rPr>
      </w:pPr>
      <w:r w:rsidRPr="000A7D02">
        <w:rPr>
          <w:snapToGrid w:val="0"/>
          <w:kern w:val="22"/>
          <w:szCs w:val="22"/>
          <w:lang w:val="es-ES"/>
        </w:rPr>
        <w:t xml:space="preserve">Lo que sigue a continuación es </w:t>
      </w:r>
      <w:r w:rsidRPr="007C39A3">
        <w:rPr>
          <w:snapToGrid w:val="0"/>
          <w:kern w:val="22"/>
          <w:szCs w:val="22"/>
          <w:lang w:val="es-ES"/>
        </w:rPr>
        <w:t xml:space="preserve">un </w:t>
      </w:r>
      <w:r w:rsidR="006E27E7" w:rsidRPr="007C39A3">
        <w:rPr>
          <w:snapToGrid w:val="0"/>
          <w:kern w:val="22"/>
          <w:szCs w:val="22"/>
          <w:lang w:val="es-ES"/>
        </w:rPr>
        <w:t>fragmento</w:t>
      </w:r>
      <w:r w:rsidRPr="007C39A3">
        <w:rPr>
          <w:snapToGrid w:val="0"/>
          <w:kern w:val="22"/>
          <w:szCs w:val="22"/>
          <w:lang w:val="es-ES"/>
        </w:rPr>
        <w:t xml:space="preserve"> </w:t>
      </w:r>
      <w:r w:rsidR="006E27E7" w:rsidRPr="007C39A3">
        <w:rPr>
          <w:snapToGrid w:val="0"/>
          <w:kern w:val="22"/>
          <w:szCs w:val="22"/>
          <w:lang w:val="es-ES"/>
        </w:rPr>
        <w:t>textual</w:t>
      </w:r>
      <w:r w:rsidRPr="007C39A3">
        <w:rPr>
          <w:snapToGrid w:val="0"/>
          <w:kern w:val="22"/>
          <w:szCs w:val="22"/>
          <w:lang w:val="es-ES"/>
        </w:rPr>
        <w:t xml:space="preserve"> del</w:t>
      </w:r>
      <w:r w:rsidRPr="000A7D02">
        <w:rPr>
          <w:snapToGrid w:val="0"/>
          <w:kern w:val="22"/>
          <w:szCs w:val="22"/>
          <w:lang w:val="es-ES"/>
        </w:rPr>
        <w:t xml:space="preserve"> Informe del Grupo especial de expertos t</w:t>
      </w:r>
      <w:r>
        <w:rPr>
          <w:snapToGrid w:val="0"/>
          <w:kern w:val="22"/>
          <w:szCs w:val="22"/>
          <w:lang w:val="es-ES"/>
        </w:rPr>
        <w:t>écnicos en consideraciones socioeconómicas</w:t>
      </w:r>
      <w:r w:rsidR="00AB1BA1" w:rsidRPr="000A7D02">
        <w:rPr>
          <w:rFonts w:eastAsia="Calibri"/>
          <w:snapToGrid w:val="0"/>
          <w:kern w:val="22"/>
          <w:szCs w:val="22"/>
          <w:lang w:val="es-ES"/>
        </w:rPr>
        <w:t xml:space="preserve">, </w:t>
      </w:r>
      <w:r w:rsidR="006E27E7">
        <w:rPr>
          <w:rFonts w:eastAsia="Calibri"/>
          <w:snapToGrid w:val="0"/>
          <w:kern w:val="22"/>
          <w:szCs w:val="22"/>
          <w:lang w:val="es-ES"/>
        </w:rPr>
        <w:t xml:space="preserve">en relación con el tema </w:t>
      </w:r>
      <w:r w:rsidR="00AB1BA1" w:rsidRPr="000A7D02">
        <w:rPr>
          <w:rFonts w:eastAsia="Calibri"/>
          <w:snapToGrid w:val="0"/>
          <w:kern w:val="22"/>
          <w:szCs w:val="22"/>
          <w:lang w:val="es-ES"/>
        </w:rPr>
        <w:t>3</w:t>
      </w:r>
      <w:r w:rsidR="00260B46" w:rsidRPr="000A7D02">
        <w:rPr>
          <w:rFonts w:eastAsia="Calibri"/>
          <w:snapToGrid w:val="0"/>
          <w:kern w:val="22"/>
          <w:szCs w:val="22"/>
          <w:lang w:val="es-ES"/>
        </w:rPr>
        <w:t>:</w:t>
      </w:r>
    </w:p>
    <w:tbl>
      <w:tblPr>
        <w:tblStyle w:val="Tablaconcuadrcula"/>
        <w:tblW w:w="8831" w:type="dxa"/>
        <w:tblInd w:w="378" w:type="dxa"/>
        <w:tblLook w:val="04A0"/>
      </w:tblPr>
      <w:tblGrid>
        <w:gridCol w:w="8831"/>
      </w:tblGrid>
      <w:tr w:rsidR="00AB1BA1" w:rsidRPr="007C39A3" w:rsidTr="0053600A">
        <w:tc>
          <w:tcPr>
            <w:tcW w:w="8831" w:type="dxa"/>
          </w:tcPr>
          <w:p w:rsidR="00AB1BA1" w:rsidRPr="00447CFA" w:rsidRDefault="00AB1BA1" w:rsidP="00A21662">
            <w:pPr>
              <w:adjustRightInd w:val="0"/>
              <w:snapToGrid w:val="0"/>
              <w:spacing w:before="120" w:after="120"/>
              <w:ind w:left="162" w:right="162"/>
              <w:rPr>
                <w:rFonts w:eastAsia="Calibri"/>
                <w:snapToGrid w:val="0"/>
                <w:kern w:val="22"/>
                <w:szCs w:val="22"/>
                <w:lang w:val="es-ES"/>
              </w:rPr>
            </w:pPr>
            <w:r w:rsidRPr="004C462C">
              <w:rPr>
                <w:rFonts w:eastAsia="Calibri"/>
                <w:snapToGrid w:val="0"/>
                <w:kern w:val="22"/>
                <w:szCs w:val="22"/>
                <w:lang w:val="es-ES"/>
              </w:rPr>
              <w:t>8.</w:t>
            </w:r>
            <w:r w:rsidRPr="004C462C">
              <w:rPr>
                <w:rFonts w:eastAsia="Calibri"/>
                <w:snapToGrid w:val="0"/>
                <w:kern w:val="22"/>
                <w:szCs w:val="22"/>
                <w:lang w:val="es-ES"/>
              </w:rPr>
              <w:tab/>
            </w:r>
            <w:r w:rsidR="004C462C" w:rsidRPr="004C462C">
              <w:rPr>
                <w:rFonts w:eastAsia="Calibri"/>
                <w:snapToGrid w:val="0"/>
                <w:kern w:val="22"/>
                <w:szCs w:val="22"/>
                <w:lang w:val="es-ES"/>
              </w:rPr>
              <w:t xml:space="preserve">En relación con este tema, los copresidentes presentaron el </w:t>
            </w:r>
            <w:r w:rsidR="004C462C">
              <w:rPr>
                <w:rFonts w:eastAsia="Calibri"/>
                <w:snapToGrid w:val="0"/>
                <w:kern w:val="22"/>
                <w:szCs w:val="22"/>
                <w:lang w:val="es-ES"/>
              </w:rPr>
              <w:t>documento</w:t>
            </w:r>
            <w:r w:rsidR="004C462C" w:rsidRPr="004C462C">
              <w:rPr>
                <w:rFonts w:eastAsia="Calibri"/>
                <w:snapToGrid w:val="0"/>
                <w:kern w:val="22"/>
                <w:szCs w:val="22"/>
                <w:lang w:val="es-ES"/>
              </w:rPr>
              <w:t xml:space="preserve"> titulado </w:t>
            </w:r>
            <w:r w:rsidRPr="004C462C">
              <w:rPr>
                <w:rFonts w:eastAsia="Calibri"/>
                <w:snapToGrid w:val="0"/>
                <w:kern w:val="22"/>
                <w:szCs w:val="22"/>
                <w:lang w:val="es-ES"/>
              </w:rPr>
              <w:t>“</w:t>
            </w:r>
            <w:r w:rsidR="004C462C">
              <w:rPr>
                <w:rFonts w:eastAsia="Calibri"/>
                <w:snapToGrid w:val="0"/>
                <w:kern w:val="22"/>
                <w:szCs w:val="22"/>
                <w:lang w:val="es-ES"/>
              </w:rPr>
              <w:t>Proyecto de orientación para la evaluación de</w:t>
            </w:r>
            <w:r w:rsidR="007C39A3">
              <w:rPr>
                <w:rFonts w:eastAsia="Calibri"/>
                <w:snapToGrid w:val="0"/>
                <w:kern w:val="22"/>
                <w:szCs w:val="22"/>
                <w:lang w:val="es-ES"/>
              </w:rPr>
              <w:t xml:space="preserve"> las</w:t>
            </w:r>
            <w:r w:rsidR="004C462C">
              <w:rPr>
                <w:rFonts w:eastAsia="Malgun Gothic"/>
                <w:iCs/>
                <w:snapToGrid w:val="0"/>
                <w:color w:val="FF0000"/>
                <w:kern w:val="22"/>
                <w:szCs w:val="22"/>
                <w:lang w:val="es-ES"/>
              </w:rPr>
              <w:t xml:space="preserve"> </w:t>
            </w:r>
            <w:r w:rsidR="004C462C">
              <w:rPr>
                <w:rFonts w:eastAsia="Calibri"/>
                <w:snapToGrid w:val="0"/>
                <w:kern w:val="22"/>
                <w:szCs w:val="22"/>
                <w:lang w:val="es-ES"/>
              </w:rPr>
              <w:t>consideraciones socioeconómicas en el contexto del artículo 26 del Protocolo de Cartagena sobre Seguridad de la Biotecnología</w:t>
            </w:r>
            <w:r w:rsidRPr="004C462C">
              <w:rPr>
                <w:rFonts w:eastAsia="Calibri"/>
                <w:snapToGrid w:val="0"/>
                <w:kern w:val="22"/>
                <w:szCs w:val="22"/>
                <w:lang w:val="es-ES"/>
              </w:rPr>
              <w:t>” (CBD/CP/SEC/AHTEG/2017/1/2, anex</w:t>
            </w:r>
            <w:r w:rsidR="00F102F2">
              <w:rPr>
                <w:rFonts w:eastAsia="Calibri"/>
                <w:snapToGrid w:val="0"/>
                <w:kern w:val="22"/>
                <w:szCs w:val="22"/>
                <w:lang w:val="es-ES"/>
              </w:rPr>
              <w:t>o</w:t>
            </w:r>
            <w:r w:rsidRPr="004C462C">
              <w:rPr>
                <w:rFonts w:eastAsia="Calibri"/>
                <w:snapToGrid w:val="0"/>
                <w:kern w:val="22"/>
                <w:szCs w:val="22"/>
                <w:lang w:val="es-ES"/>
              </w:rPr>
              <w:t xml:space="preserve">). </w:t>
            </w:r>
            <w:r w:rsidR="00F102F2" w:rsidRPr="00F102F2">
              <w:rPr>
                <w:rFonts w:eastAsia="Calibri"/>
                <w:snapToGrid w:val="0"/>
                <w:kern w:val="22"/>
                <w:szCs w:val="22"/>
                <w:lang w:val="es-ES"/>
              </w:rPr>
              <w:t xml:space="preserve">Los copresidentes proporcionaron información adicional sobre </w:t>
            </w:r>
            <w:r w:rsidR="00F102F2">
              <w:rPr>
                <w:rFonts w:eastAsia="Calibri"/>
                <w:snapToGrid w:val="0"/>
                <w:kern w:val="22"/>
                <w:szCs w:val="22"/>
                <w:lang w:val="es-ES"/>
              </w:rPr>
              <w:t xml:space="preserve">la redacción </w:t>
            </w:r>
            <w:r w:rsidR="00F102F2" w:rsidRPr="00F102F2">
              <w:rPr>
                <w:rFonts w:eastAsia="Calibri"/>
                <w:snapToGrid w:val="0"/>
                <w:kern w:val="22"/>
                <w:szCs w:val="22"/>
                <w:lang w:val="es-ES"/>
              </w:rPr>
              <w:t xml:space="preserve">del texto, que habían preparado para facilitar </w:t>
            </w:r>
            <w:r w:rsidR="009A1F1E">
              <w:rPr>
                <w:rFonts w:eastAsia="Calibri"/>
                <w:snapToGrid w:val="0"/>
                <w:kern w:val="22"/>
                <w:szCs w:val="22"/>
                <w:lang w:val="es-ES"/>
              </w:rPr>
              <w:t>los debates del GEET en consideraciones socioeconómicas</w:t>
            </w:r>
            <w:r w:rsidRPr="00F102F2">
              <w:rPr>
                <w:rFonts w:eastAsia="Calibri"/>
                <w:snapToGrid w:val="0"/>
                <w:kern w:val="22"/>
                <w:szCs w:val="22"/>
                <w:lang w:val="es-ES"/>
              </w:rPr>
              <w:t xml:space="preserve">. </w:t>
            </w:r>
            <w:r w:rsidR="009A1F1E" w:rsidRPr="00447CFA">
              <w:rPr>
                <w:rFonts w:eastAsia="Calibri"/>
                <w:snapToGrid w:val="0"/>
                <w:kern w:val="22"/>
                <w:szCs w:val="22"/>
                <w:lang w:val="es-ES"/>
              </w:rPr>
              <w:t xml:space="preserve">Explicaron que el documento se basaba en resultados </w:t>
            </w:r>
            <w:r w:rsidR="009A1F1E" w:rsidRPr="007C39A3">
              <w:rPr>
                <w:rFonts w:eastAsia="Calibri"/>
                <w:snapToGrid w:val="0"/>
                <w:kern w:val="22"/>
                <w:szCs w:val="22"/>
                <w:lang w:val="es-ES"/>
              </w:rPr>
              <w:t>anteriores del trabajo del GEET</w:t>
            </w:r>
            <w:r w:rsidRPr="00447CFA">
              <w:rPr>
                <w:rFonts w:eastAsia="Calibri"/>
                <w:snapToGrid w:val="0"/>
                <w:kern w:val="22"/>
                <w:szCs w:val="22"/>
                <w:lang w:val="es-ES"/>
              </w:rPr>
              <w:t xml:space="preserve">, </w:t>
            </w:r>
            <w:r w:rsidR="009A1F1E" w:rsidRPr="00447CFA">
              <w:rPr>
                <w:rFonts w:eastAsia="Calibri"/>
                <w:snapToGrid w:val="0"/>
                <w:kern w:val="22"/>
                <w:szCs w:val="22"/>
                <w:lang w:val="es-ES"/>
              </w:rPr>
              <w:t>e</w:t>
            </w:r>
            <w:r w:rsidRPr="00447CFA">
              <w:rPr>
                <w:rFonts w:eastAsia="Calibri"/>
                <w:snapToGrid w:val="0"/>
                <w:kern w:val="22"/>
                <w:szCs w:val="22"/>
                <w:lang w:val="es-ES"/>
              </w:rPr>
              <w:t xml:space="preserve">n particular </w:t>
            </w:r>
            <w:r w:rsidR="00447CFA" w:rsidRPr="00447CFA">
              <w:rPr>
                <w:rFonts w:eastAsia="Calibri"/>
                <w:snapToGrid w:val="0"/>
                <w:kern w:val="22"/>
                <w:szCs w:val="22"/>
                <w:lang w:val="es-ES"/>
              </w:rPr>
              <w:t>el</w:t>
            </w:r>
            <w:r w:rsidRPr="00447CFA">
              <w:rPr>
                <w:rFonts w:eastAsia="Calibri"/>
                <w:snapToGrid w:val="0"/>
                <w:kern w:val="22"/>
                <w:szCs w:val="22"/>
                <w:lang w:val="es-ES"/>
              </w:rPr>
              <w:t xml:space="preserve"> “</w:t>
            </w:r>
            <w:r w:rsidR="00447CFA" w:rsidRPr="00447CFA">
              <w:rPr>
                <w:rFonts w:eastAsia="Calibri"/>
                <w:snapToGrid w:val="0"/>
                <w:kern w:val="22"/>
                <w:szCs w:val="22"/>
                <w:lang w:val="es-ES"/>
              </w:rPr>
              <w:t>Marco revisado para claridad conceptual</w:t>
            </w:r>
            <w:r w:rsidRPr="00447CFA">
              <w:rPr>
                <w:rFonts w:eastAsia="Calibri"/>
                <w:snapToGrid w:val="0"/>
                <w:kern w:val="22"/>
                <w:szCs w:val="22"/>
                <w:lang w:val="es-ES"/>
              </w:rPr>
              <w:t xml:space="preserve">”, </w:t>
            </w:r>
            <w:r w:rsidR="00447CFA">
              <w:rPr>
                <w:rFonts w:eastAsia="Calibri"/>
                <w:snapToGrid w:val="0"/>
                <w:kern w:val="22"/>
                <w:szCs w:val="22"/>
                <w:lang w:val="es-ES"/>
              </w:rPr>
              <w:t xml:space="preserve">del </w:t>
            </w:r>
            <w:r w:rsidR="00447CFA" w:rsidRPr="00447CFA">
              <w:rPr>
                <w:rFonts w:eastAsia="Calibri"/>
                <w:snapToGrid w:val="0"/>
                <w:kern w:val="22"/>
                <w:szCs w:val="22"/>
                <w:lang w:val="es-ES"/>
              </w:rPr>
              <w:t>que hab</w:t>
            </w:r>
            <w:r w:rsidR="00447CFA">
              <w:rPr>
                <w:rFonts w:eastAsia="Calibri"/>
                <w:snapToGrid w:val="0"/>
                <w:kern w:val="22"/>
                <w:szCs w:val="22"/>
                <w:lang w:val="es-ES"/>
              </w:rPr>
              <w:t xml:space="preserve">ía tomado nota la Conferencia de las Partes que actúa como reunión de las Partes en el Protocolo en la decisión </w:t>
            </w:r>
            <w:r w:rsidRPr="00447CFA">
              <w:rPr>
                <w:rFonts w:eastAsia="Calibri"/>
                <w:snapToGrid w:val="0"/>
                <w:kern w:val="22"/>
                <w:szCs w:val="22"/>
                <w:lang w:val="es-ES"/>
              </w:rPr>
              <w:t xml:space="preserve">CP-VIII/13 </w:t>
            </w:r>
            <w:r w:rsidR="00447CFA">
              <w:rPr>
                <w:rFonts w:eastAsia="Calibri"/>
                <w:snapToGrid w:val="0"/>
                <w:kern w:val="22"/>
                <w:szCs w:val="22"/>
                <w:lang w:val="es-ES"/>
              </w:rPr>
              <w:t>y</w:t>
            </w:r>
            <w:r w:rsidRPr="00447CFA">
              <w:rPr>
                <w:rFonts w:eastAsia="Calibri"/>
                <w:snapToGrid w:val="0"/>
                <w:kern w:val="22"/>
                <w:szCs w:val="22"/>
                <w:lang w:val="es-ES"/>
              </w:rPr>
              <w:t xml:space="preserve"> </w:t>
            </w:r>
            <w:r w:rsidR="00447CFA">
              <w:rPr>
                <w:rFonts w:eastAsia="Calibri"/>
                <w:snapToGrid w:val="0"/>
                <w:kern w:val="22"/>
                <w:szCs w:val="22"/>
                <w:lang w:val="es-ES"/>
              </w:rPr>
              <w:t>también tenía en cuenta la información proporcionada durante el debate en línea del GEET</w:t>
            </w:r>
            <w:r w:rsidRPr="00447CFA">
              <w:rPr>
                <w:rFonts w:eastAsia="Calibri"/>
                <w:snapToGrid w:val="0"/>
                <w:kern w:val="22"/>
                <w:szCs w:val="22"/>
                <w:lang w:val="es-ES"/>
              </w:rPr>
              <w:t xml:space="preserve">. </w:t>
            </w:r>
            <w:r w:rsidR="00447CFA" w:rsidRPr="00447CFA">
              <w:rPr>
                <w:rFonts w:eastAsia="Calibri"/>
                <w:snapToGrid w:val="0"/>
                <w:kern w:val="22"/>
                <w:szCs w:val="22"/>
                <w:lang w:val="es-ES"/>
              </w:rPr>
              <w:t xml:space="preserve">Asimismo, explicaron que las observaciones formuladas en respuesta a la notificación </w:t>
            </w:r>
            <w:r w:rsidRPr="00447CFA">
              <w:rPr>
                <w:rFonts w:eastAsia="Calibri"/>
                <w:snapToGrid w:val="0"/>
                <w:kern w:val="22"/>
                <w:szCs w:val="22"/>
                <w:lang w:val="es-ES"/>
              </w:rPr>
              <w:t>2017-39</w:t>
            </w:r>
            <w:r w:rsidR="00447CFA" w:rsidRPr="00447CFA">
              <w:rPr>
                <w:rFonts w:eastAsia="Calibri"/>
                <w:snapToGrid w:val="0"/>
                <w:kern w:val="22"/>
                <w:szCs w:val="22"/>
                <w:lang w:val="es-ES"/>
              </w:rPr>
              <w:t>, así como otros documentos de orientaci</w:t>
            </w:r>
            <w:r w:rsidR="00447CFA">
              <w:rPr>
                <w:rFonts w:eastAsia="Calibri"/>
                <w:snapToGrid w:val="0"/>
                <w:kern w:val="22"/>
                <w:szCs w:val="22"/>
                <w:lang w:val="es-ES"/>
              </w:rPr>
              <w:t xml:space="preserve">ón existentes disponibles en el </w:t>
            </w:r>
            <w:r w:rsidRPr="00447CFA">
              <w:rPr>
                <w:rFonts w:eastAsia="Calibri"/>
                <w:snapToGrid w:val="0"/>
                <w:kern w:val="22"/>
                <w:szCs w:val="22"/>
                <w:lang w:val="es-ES"/>
              </w:rPr>
              <w:t xml:space="preserve">Portal </w:t>
            </w:r>
            <w:r w:rsidR="00447CFA">
              <w:rPr>
                <w:rFonts w:eastAsia="Calibri"/>
                <w:snapToGrid w:val="0"/>
                <w:kern w:val="22"/>
                <w:szCs w:val="22"/>
                <w:lang w:val="es-ES"/>
              </w:rPr>
              <w:t xml:space="preserve">sobre consideraciones socioeconómicas </w:t>
            </w:r>
            <w:bookmarkStart w:id="0" w:name="_GoBack"/>
            <w:bookmarkEnd w:id="0"/>
            <w:r w:rsidR="00447CFA">
              <w:rPr>
                <w:rFonts w:eastAsia="Calibri"/>
                <w:snapToGrid w:val="0"/>
                <w:kern w:val="22"/>
                <w:szCs w:val="22"/>
                <w:lang w:val="es-ES"/>
              </w:rPr>
              <w:t>se habían tenido en cuenta en la elaboración del documento de los copresidentes</w:t>
            </w:r>
            <w:r w:rsidRPr="00447CFA">
              <w:rPr>
                <w:rFonts w:eastAsia="Calibri"/>
                <w:snapToGrid w:val="0"/>
                <w:kern w:val="22"/>
                <w:szCs w:val="22"/>
                <w:lang w:val="es-ES"/>
              </w:rPr>
              <w:t xml:space="preserve">. </w:t>
            </w:r>
          </w:p>
          <w:p w:rsidR="00AB1BA1" w:rsidRPr="001C4F44" w:rsidRDefault="00AB1BA1" w:rsidP="00260B46">
            <w:pPr>
              <w:adjustRightInd w:val="0"/>
              <w:snapToGrid w:val="0"/>
              <w:spacing w:after="120"/>
              <w:ind w:left="162" w:right="162"/>
              <w:rPr>
                <w:rFonts w:eastAsia="Calibri"/>
                <w:snapToGrid w:val="0"/>
                <w:kern w:val="22"/>
                <w:szCs w:val="22"/>
                <w:lang w:val="es-ES"/>
              </w:rPr>
            </w:pPr>
            <w:r w:rsidRPr="001C4F44">
              <w:rPr>
                <w:rFonts w:eastAsia="Calibri"/>
                <w:snapToGrid w:val="0"/>
                <w:kern w:val="22"/>
                <w:szCs w:val="22"/>
                <w:lang w:val="es-ES"/>
              </w:rPr>
              <w:t>9.</w:t>
            </w:r>
            <w:r w:rsidRPr="001C4F44">
              <w:rPr>
                <w:rFonts w:eastAsia="Calibri"/>
                <w:snapToGrid w:val="0"/>
                <w:kern w:val="22"/>
                <w:szCs w:val="22"/>
                <w:lang w:val="es-ES"/>
              </w:rPr>
              <w:tab/>
            </w:r>
            <w:r w:rsidR="00447CFA" w:rsidRPr="001C4F44">
              <w:rPr>
                <w:rFonts w:eastAsia="Calibri"/>
                <w:snapToGrid w:val="0"/>
                <w:kern w:val="22"/>
                <w:szCs w:val="22"/>
                <w:lang w:val="es-ES"/>
              </w:rPr>
              <w:t>El S</w:t>
            </w:r>
            <w:r w:rsidRPr="001C4F44">
              <w:rPr>
                <w:rFonts w:eastAsia="Calibri"/>
                <w:snapToGrid w:val="0"/>
                <w:kern w:val="22"/>
                <w:szCs w:val="22"/>
                <w:lang w:val="es-ES"/>
              </w:rPr>
              <w:t xml:space="preserve">r. Heissenberger </w:t>
            </w:r>
            <w:r w:rsidR="00447CFA" w:rsidRPr="001C4F44">
              <w:rPr>
                <w:rFonts w:eastAsia="Calibri"/>
                <w:snapToGrid w:val="0"/>
                <w:kern w:val="22"/>
                <w:szCs w:val="22"/>
                <w:lang w:val="es-ES"/>
              </w:rPr>
              <w:t xml:space="preserve">indicó además que los copresidentes habían optado por seguir un enfoque basado en procesos en el documento, es decir, centrarse en cómo </w:t>
            </w:r>
            <w:r w:rsidR="001C4F44">
              <w:rPr>
                <w:rFonts w:eastAsia="Calibri"/>
                <w:snapToGrid w:val="0"/>
                <w:kern w:val="22"/>
                <w:szCs w:val="22"/>
                <w:lang w:val="es-ES"/>
              </w:rPr>
              <w:t xml:space="preserve">podría llevarse a cabo </w:t>
            </w:r>
            <w:r w:rsidR="00447CFA" w:rsidRPr="001C4F44">
              <w:rPr>
                <w:rFonts w:eastAsia="Calibri"/>
                <w:snapToGrid w:val="0"/>
                <w:kern w:val="22"/>
                <w:szCs w:val="22"/>
                <w:lang w:val="es-ES"/>
              </w:rPr>
              <w:t>una evaluac</w:t>
            </w:r>
            <w:r w:rsidR="001C4F44">
              <w:rPr>
                <w:rFonts w:eastAsia="Calibri"/>
                <w:snapToGrid w:val="0"/>
                <w:kern w:val="22"/>
                <w:szCs w:val="22"/>
                <w:lang w:val="es-ES"/>
              </w:rPr>
              <w:t>ión</w:t>
            </w:r>
            <w:r w:rsidRPr="001C4F44">
              <w:rPr>
                <w:rFonts w:eastAsia="Calibri"/>
                <w:snapToGrid w:val="0"/>
                <w:kern w:val="22"/>
                <w:szCs w:val="22"/>
                <w:lang w:val="es-ES"/>
              </w:rPr>
              <w:t xml:space="preserve">, </w:t>
            </w:r>
            <w:r w:rsidR="001C4F44">
              <w:rPr>
                <w:rFonts w:eastAsia="Calibri"/>
                <w:snapToGrid w:val="0"/>
                <w:kern w:val="22"/>
                <w:szCs w:val="22"/>
                <w:lang w:val="es-ES"/>
              </w:rPr>
              <w:t>en lugar de centrarse en los parámetros que deben evaluarse</w:t>
            </w:r>
            <w:r w:rsidRPr="001C4F44">
              <w:rPr>
                <w:rFonts w:eastAsia="Calibri"/>
                <w:snapToGrid w:val="0"/>
                <w:kern w:val="22"/>
                <w:szCs w:val="22"/>
                <w:lang w:val="es-ES"/>
              </w:rPr>
              <w:t xml:space="preserve">, </w:t>
            </w:r>
            <w:r w:rsidR="001C4F44">
              <w:rPr>
                <w:rFonts w:eastAsia="Calibri"/>
                <w:snapToGrid w:val="0"/>
                <w:kern w:val="22"/>
                <w:szCs w:val="22"/>
                <w:lang w:val="es-ES"/>
              </w:rPr>
              <w:t xml:space="preserve">ya que esto </w:t>
            </w:r>
            <w:r w:rsidR="001C4F44">
              <w:rPr>
                <w:rFonts w:eastAsia="Calibri"/>
                <w:snapToGrid w:val="0"/>
                <w:kern w:val="22"/>
                <w:szCs w:val="22"/>
                <w:lang w:val="es-ES"/>
              </w:rPr>
              <w:lastRenderedPageBreak/>
              <w:t>último dependía en gran medida de las circunstancias regionales y nacionales</w:t>
            </w:r>
            <w:r w:rsidRPr="001C4F44">
              <w:rPr>
                <w:rFonts w:eastAsia="Calibri"/>
                <w:snapToGrid w:val="0"/>
                <w:kern w:val="22"/>
                <w:szCs w:val="22"/>
                <w:lang w:val="es-ES"/>
              </w:rPr>
              <w:t>.</w:t>
            </w:r>
          </w:p>
          <w:p w:rsidR="00AB1BA1" w:rsidRPr="001C4F44" w:rsidRDefault="00AB1BA1" w:rsidP="00260B46">
            <w:pPr>
              <w:adjustRightInd w:val="0"/>
              <w:snapToGrid w:val="0"/>
              <w:spacing w:after="120"/>
              <w:ind w:left="162" w:right="162"/>
              <w:rPr>
                <w:rFonts w:eastAsia="Calibri"/>
                <w:snapToGrid w:val="0"/>
                <w:kern w:val="22"/>
                <w:szCs w:val="22"/>
                <w:lang w:val="es-ES"/>
              </w:rPr>
            </w:pPr>
            <w:r w:rsidRPr="001C4F44">
              <w:rPr>
                <w:rFonts w:eastAsia="Calibri"/>
                <w:snapToGrid w:val="0"/>
                <w:kern w:val="22"/>
                <w:szCs w:val="22"/>
                <w:lang w:val="es-ES"/>
              </w:rPr>
              <w:t>10.</w:t>
            </w:r>
            <w:r w:rsidRPr="001C4F44">
              <w:rPr>
                <w:rFonts w:eastAsia="Calibri"/>
                <w:snapToGrid w:val="0"/>
                <w:kern w:val="22"/>
                <w:szCs w:val="22"/>
                <w:lang w:val="es-ES"/>
              </w:rPr>
              <w:tab/>
            </w:r>
            <w:r w:rsidR="001C4F44" w:rsidRPr="001C4F44">
              <w:rPr>
                <w:rFonts w:eastAsia="Calibri"/>
                <w:snapToGrid w:val="0"/>
                <w:kern w:val="22"/>
                <w:szCs w:val="22"/>
                <w:lang w:val="es-ES"/>
              </w:rPr>
              <w:t xml:space="preserve">El GEET examinó el </w:t>
            </w:r>
            <w:r w:rsidR="00807841">
              <w:rPr>
                <w:rFonts w:eastAsia="Calibri"/>
                <w:snapToGrid w:val="0"/>
                <w:kern w:val="22"/>
                <w:szCs w:val="22"/>
                <w:lang w:val="es-ES"/>
              </w:rPr>
              <w:t>documento</w:t>
            </w:r>
            <w:r w:rsidR="001C4F44" w:rsidRPr="001C4F44">
              <w:rPr>
                <w:rFonts w:eastAsia="Calibri"/>
                <w:snapToGrid w:val="0"/>
                <w:kern w:val="22"/>
                <w:szCs w:val="22"/>
                <w:lang w:val="es-ES"/>
              </w:rPr>
              <w:t xml:space="preserve"> de los copresidentes y acordó que el enfoq</w:t>
            </w:r>
            <w:r w:rsidR="00807841">
              <w:rPr>
                <w:rFonts w:eastAsia="Calibri"/>
                <w:snapToGrid w:val="0"/>
                <w:kern w:val="22"/>
                <w:szCs w:val="22"/>
                <w:lang w:val="es-ES"/>
              </w:rPr>
              <w:t>ue basado en procesos del doc</w:t>
            </w:r>
            <w:r w:rsidR="001C4F44" w:rsidRPr="001C4F44">
              <w:rPr>
                <w:rFonts w:eastAsia="Calibri"/>
                <w:snapToGrid w:val="0"/>
                <w:kern w:val="22"/>
                <w:szCs w:val="22"/>
                <w:lang w:val="es-ES"/>
              </w:rPr>
              <w:t>umento de los co</w:t>
            </w:r>
            <w:r w:rsidR="001C4F44">
              <w:rPr>
                <w:rFonts w:eastAsia="Calibri"/>
                <w:snapToGrid w:val="0"/>
                <w:kern w:val="22"/>
                <w:szCs w:val="22"/>
                <w:lang w:val="es-ES"/>
              </w:rPr>
              <w:t>presidentes era un</w:t>
            </w:r>
            <w:r w:rsidR="00807841">
              <w:rPr>
                <w:rFonts w:eastAsia="Calibri"/>
                <w:snapToGrid w:val="0"/>
                <w:kern w:val="22"/>
                <w:szCs w:val="22"/>
                <w:lang w:val="es-ES"/>
              </w:rPr>
              <w:t>a</w:t>
            </w:r>
            <w:r w:rsidR="001C4F44">
              <w:rPr>
                <w:rFonts w:eastAsia="Calibri"/>
                <w:snapToGrid w:val="0"/>
                <w:kern w:val="22"/>
                <w:szCs w:val="22"/>
                <w:lang w:val="es-ES"/>
              </w:rPr>
              <w:t xml:space="preserve"> </w:t>
            </w:r>
            <w:r w:rsidR="00807841">
              <w:rPr>
                <w:rFonts w:eastAsia="Calibri"/>
                <w:snapToGrid w:val="0"/>
                <w:kern w:val="22"/>
                <w:szCs w:val="22"/>
                <w:lang w:val="es-ES"/>
              </w:rPr>
              <w:t>vía</w:t>
            </w:r>
            <w:r w:rsidR="001C4F44">
              <w:rPr>
                <w:rFonts w:eastAsia="Calibri"/>
                <w:snapToGrid w:val="0"/>
                <w:kern w:val="22"/>
                <w:szCs w:val="22"/>
                <w:lang w:val="es-ES"/>
              </w:rPr>
              <w:t xml:space="preserve"> constructiv</w:t>
            </w:r>
            <w:r w:rsidR="00807841">
              <w:rPr>
                <w:rFonts w:eastAsia="Calibri"/>
                <w:snapToGrid w:val="0"/>
                <w:kern w:val="22"/>
                <w:szCs w:val="22"/>
                <w:lang w:val="es-ES"/>
              </w:rPr>
              <w:t>a para avanzar</w:t>
            </w:r>
            <w:r w:rsidRPr="001C4F44">
              <w:rPr>
                <w:rFonts w:eastAsia="Calibri"/>
                <w:snapToGrid w:val="0"/>
                <w:kern w:val="22"/>
                <w:szCs w:val="22"/>
                <w:lang w:val="es-ES"/>
              </w:rPr>
              <w:t>.</w:t>
            </w:r>
          </w:p>
          <w:p w:rsidR="00AB1BA1" w:rsidRPr="007C39A3" w:rsidRDefault="00AB1BA1" w:rsidP="00260B46">
            <w:pPr>
              <w:adjustRightInd w:val="0"/>
              <w:snapToGrid w:val="0"/>
              <w:spacing w:after="120"/>
              <w:ind w:left="162" w:right="162"/>
              <w:rPr>
                <w:rFonts w:eastAsia="Calibri"/>
                <w:snapToGrid w:val="0"/>
                <w:kern w:val="22"/>
                <w:szCs w:val="22"/>
                <w:lang w:val="es-ES"/>
              </w:rPr>
            </w:pPr>
            <w:r w:rsidRPr="00DA5E72">
              <w:rPr>
                <w:rFonts w:eastAsia="Calibri"/>
                <w:snapToGrid w:val="0"/>
                <w:kern w:val="22"/>
                <w:szCs w:val="22"/>
                <w:lang w:val="es-ES"/>
              </w:rPr>
              <w:t>11.</w:t>
            </w:r>
            <w:r w:rsidRPr="00DA5E72">
              <w:rPr>
                <w:rFonts w:eastAsia="Calibri"/>
                <w:snapToGrid w:val="0"/>
                <w:kern w:val="22"/>
                <w:szCs w:val="22"/>
                <w:lang w:val="es-ES"/>
              </w:rPr>
              <w:tab/>
            </w:r>
            <w:r w:rsidR="00807841" w:rsidRPr="00DA5E72">
              <w:rPr>
                <w:rFonts w:eastAsia="Calibri"/>
                <w:snapToGrid w:val="0"/>
                <w:kern w:val="22"/>
                <w:szCs w:val="22"/>
                <w:lang w:val="es-ES"/>
              </w:rPr>
              <w:t xml:space="preserve">El GEET </w:t>
            </w:r>
            <w:r w:rsidR="007C39A3" w:rsidRPr="007C39A3">
              <w:rPr>
                <w:rFonts w:eastAsia="Calibri"/>
                <w:snapToGrid w:val="0"/>
                <w:kern w:val="22"/>
                <w:szCs w:val="22"/>
                <w:lang w:val="es-ES"/>
              </w:rPr>
              <w:t>p</w:t>
            </w:r>
            <w:r w:rsidR="00DA5E72" w:rsidRPr="007C39A3">
              <w:rPr>
                <w:rFonts w:eastAsia="Calibri"/>
                <w:snapToGrid w:val="0"/>
                <w:kern w:val="22"/>
                <w:szCs w:val="22"/>
                <w:lang w:val="es-ES"/>
              </w:rPr>
              <w:t xml:space="preserve">reparó el proceso de evaluación incluido en el documento y revisó las secciones sobre </w:t>
            </w:r>
            <w:r w:rsidRPr="007C39A3">
              <w:rPr>
                <w:rFonts w:eastAsia="Calibri"/>
                <w:snapToGrid w:val="0"/>
                <w:kern w:val="22"/>
                <w:szCs w:val="22"/>
                <w:lang w:val="es-ES"/>
              </w:rPr>
              <w:t>“introduc</w:t>
            </w:r>
            <w:r w:rsidR="00DA5E72" w:rsidRPr="007C39A3">
              <w:rPr>
                <w:rFonts w:eastAsia="Calibri"/>
                <w:snapToGrid w:val="0"/>
                <w:kern w:val="22"/>
                <w:szCs w:val="22"/>
                <w:lang w:val="es-ES"/>
              </w:rPr>
              <w:t>ción y objetivo</w:t>
            </w:r>
            <w:r w:rsidRPr="007C39A3">
              <w:rPr>
                <w:rFonts w:eastAsia="Calibri"/>
                <w:snapToGrid w:val="0"/>
                <w:kern w:val="22"/>
                <w:szCs w:val="22"/>
                <w:lang w:val="es-ES"/>
              </w:rPr>
              <w:t>”</w:t>
            </w:r>
            <w:r w:rsidR="00DA5E72" w:rsidRPr="007C39A3">
              <w:rPr>
                <w:rFonts w:eastAsia="Calibri"/>
                <w:snapToGrid w:val="0"/>
                <w:kern w:val="22"/>
                <w:szCs w:val="22"/>
                <w:lang w:val="es-ES"/>
              </w:rPr>
              <w:t xml:space="preserve">, así como los </w:t>
            </w:r>
            <w:r w:rsidRPr="007C39A3">
              <w:rPr>
                <w:rFonts w:eastAsia="Calibri"/>
                <w:snapToGrid w:val="0"/>
                <w:kern w:val="22"/>
                <w:szCs w:val="22"/>
                <w:lang w:val="es-ES"/>
              </w:rPr>
              <w:t>“princip</w:t>
            </w:r>
            <w:r w:rsidR="00DA5E72" w:rsidRPr="007C39A3">
              <w:rPr>
                <w:rFonts w:eastAsia="Calibri"/>
                <w:snapToGrid w:val="0"/>
                <w:kern w:val="22"/>
                <w:szCs w:val="22"/>
                <w:lang w:val="es-ES"/>
              </w:rPr>
              <w:t>ios para la evaluación de (las) consideraciones socioeconómicas</w:t>
            </w:r>
            <w:r w:rsidRPr="007C39A3">
              <w:rPr>
                <w:rFonts w:eastAsia="Calibri"/>
                <w:snapToGrid w:val="0"/>
                <w:kern w:val="22"/>
                <w:szCs w:val="22"/>
                <w:lang w:val="es-ES"/>
              </w:rPr>
              <w:t>”</w:t>
            </w:r>
            <w:r w:rsidR="00DA5E72" w:rsidRPr="007C39A3">
              <w:rPr>
                <w:rFonts w:eastAsia="Calibri"/>
                <w:snapToGrid w:val="0"/>
                <w:kern w:val="22"/>
                <w:szCs w:val="22"/>
                <w:lang w:val="es-ES"/>
              </w:rPr>
              <w:t>.</w:t>
            </w:r>
          </w:p>
          <w:p w:rsidR="00AB1BA1" w:rsidRPr="006B364F" w:rsidRDefault="00AB1BA1" w:rsidP="00260B46">
            <w:pPr>
              <w:adjustRightInd w:val="0"/>
              <w:snapToGrid w:val="0"/>
              <w:spacing w:after="120"/>
              <w:ind w:left="162" w:right="162"/>
              <w:rPr>
                <w:rFonts w:eastAsia="Calibri"/>
                <w:snapToGrid w:val="0"/>
                <w:kern w:val="22"/>
                <w:szCs w:val="22"/>
                <w:lang w:val="es-ES"/>
              </w:rPr>
            </w:pPr>
            <w:r w:rsidRPr="007C39A3">
              <w:rPr>
                <w:rFonts w:eastAsia="Calibri"/>
                <w:snapToGrid w:val="0"/>
                <w:kern w:val="22"/>
                <w:szCs w:val="22"/>
                <w:lang w:val="es-ES"/>
              </w:rPr>
              <w:t>12.</w:t>
            </w:r>
            <w:r w:rsidRPr="007C39A3">
              <w:rPr>
                <w:rFonts w:eastAsia="Calibri"/>
                <w:snapToGrid w:val="0"/>
                <w:kern w:val="22"/>
                <w:szCs w:val="22"/>
                <w:lang w:val="es-ES"/>
              </w:rPr>
              <w:tab/>
              <w:t>Dur</w:t>
            </w:r>
            <w:r w:rsidR="00DA5E72" w:rsidRPr="007C39A3">
              <w:rPr>
                <w:rFonts w:eastAsia="Calibri"/>
                <w:snapToGrid w:val="0"/>
                <w:kern w:val="22"/>
                <w:szCs w:val="22"/>
                <w:lang w:val="es-ES"/>
              </w:rPr>
              <w:t xml:space="preserve">ante las deliberaciones, algunos expertos propusieron </w:t>
            </w:r>
            <w:r w:rsidR="006B364F" w:rsidRPr="007C39A3">
              <w:rPr>
                <w:rFonts w:eastAsia="Calibri"/>
                <w:snapToGrid w:val="0"/>
                <w:kern w:val="22"/>
                <w:szCs w:val="22"/>
                <w:lang w:val="es-ES"/>
              </w:rPr>
              <w:t xml:space="preserve">que se incluyera </w:t>
            </w:r>
            <w:r w:rsidR="00DA5E72" w:rsidRPr="007C39A3">
              <w:rPr>
                <w:rFonts w:eastAsia="Calibri"/>
                <w:snapToGrid w:val="0"/>
                <w:kern w:val="22"/>
                <w:szCs w:val="22"/>
                <w:lang w:val="es-ES"/>
              </w:rPr>
              <w:t xml:space="preserve">lenguaje sobre el enfoque </w:t>
            </w:r>
            <w:r w:rsidR="004E7C06" w:rsidRPr="007C39A3">
              <w:rPr>
                <w:rFonts w:eastAsia="Calibri"/>
                <w:snapToGrid w:val="0"/>
                <w:kern w:val="22"/>
                <w:szCs w:val="22"/>
                <w:lang w:val="es-ES"/>
              </w:rPr>
              <w:t>de precaución</w:t>
            </w:r>
            <w:r w:rsidR="006B364F" w:rsidRPr="007C39A3">
              <w:rPr>
                <w:rFonts w:eastAsia="Calibri"/>
                <w:snapToGrid w:val="0"/>
                <w:kern w:val="22"/>
                <w:szCs w:val="22"/>
                <w:lang w:val="es-ES"/>
              </w:rPr>
              <w:t xml:space="preserve"> en el documento de los copresidentes</w:t>
            </w:r>
            <w:r w:rsidRPr="007C39A3">
              <w:rPr>
                <w:rFonts w:eastAsia="Calibri"/>
                <w:snapToGrid w:val="0"/>
                <w:kern w:val="22"/>
                <w:szCs w:val="22"/>
                <w:lang w:val="es-ES"/>
              </w:rPr>
              <w:t xml:space="preserve">. </w:t>
            </w:r>
            <w:r w:rsidR="007C39A3" w:rsidRPr="007C39A3">
              <w:rPr>
                <w:rFonts w:eastAsia="Calibri"/>
                <w:snapToGrid w:val="0"/>
                <w:kern w:val="22"/>
                <w:szCs w:val="22"/>
                <w:lang w:val="es-ES"/>
              </w:rPr>
              <w:t>Aunque estaban de acuerdo</w:t>
            </w:r>
            <w:r w:rsidR="006B364F" w:rsidRPr="007C39A3">
              <w:rPr>
                <w:rFonts w:eastAsia="Calibri"/>
                <w:snapToGrid w:val="0"/>
                <w:kern w:val="22"/>
                <w:szCs w:val="22"/>
                <w:lang w:val="es-ES"/>
              </w:rPr>
              <w:t xml:space="preserve"> en la importancia del tema, otros miembros no estaban de acuerdo en incluir ese lenguaje, ya que </w:t>
            </w:r>
            <w:r w:rsidR="004E7C06" w:rsidRPr="007C39A3">
              <w:rPr>
                <w:rFonts w:eastAsia="Calibri"/>
                <w:snapToGrid w:val="0"/>
                <w:kern w:val="22"/>
                <w:szCs w:val="22"/>
                <w:lang w:val="es-ES"/>
              </w:rPr>
              <w:t>consideraban</w:t>
            </w:r>
            <w:r w:rsidR="006B364F" w:rsidRPr="007C39A3">
              <w:rPr>
                <w:rFonts w:eastAsia="Calibri"/>
                <w:snapToGrid w:val="0"/>
                <w:kern w:val="22"/>
                <w:szCs w:val="22"/>
                <w:lang w:val="es-ES"/>
              </w:rPr>
              <w:t xml:space="preserve"> que el principio </w:t>
            </w:r>
            <w:r w:rsidR="004E7C06" w:rsidRPr="007C39A3">
              <w:rPr>
                <w:rFonts w:eastAsia="Calibri"/>
                <w:snapToGrid w:val="0"/>
                <w:kern w:val="22"/>
                <w:szCs w:val="22"/>
                <w:lang w:val="es-ES"/>
              </w:rPr>
              <w:t>de precaución</w:t>
            </w:r>
            <w:r w:rsidR="006B364F" w:rsidRPr="007C39A3">
              <w:rPr>
                <w:rFonts w:eastAsia="Calibri"/>
                <w:snapToGrid w:val="0"/>
                <w:kern w:val="22"/>
                <w:szCs w:val="22"/>
                <w:lang w:val="es-ES"/>
              </w:rPr>
              <w:t xml:space="preserve"> aborda la toma de decisiones, mientras que la Orientación se</w:t>
            </w:r>
            <w:r w:rsidR="006B364F">
              <w:rPr>
                <w:rFonts w:eastAsia="Calibri"/>
                <w:snapToGrid w:val="0"/>
                <w:kern w:val="22"/>
                <w:szCs w:val="22"/>
                <w:lang w:val="es-ES"/>
              </w:rPr>
              <w:t xml:space="preserve"> centra en el proceso para llevar a cabo una evaluación socioecon</w:t>
            </w:r>
            <w:r w:rsidR="004E7C06">
              <w:rPr>
                <w:rFonts w:eastAsia="Calibri"/>
                <w:snapToGrid w:val="0"/>
                <w:kern w:val="22"/>
                <w:szCs w:val="22"/>
                <w:lang w:val="es-ES"/>
              </w:rPr>
              <w:t>ómica</w:t>
            </w:r>
            <w:r w:rsidRPr="006B364F">
              <w:rPr>
                <w:rFonts w:eastAsia="Calibri"/>
                <w:snapToGrid w:val="0"/>
                <w:kern w:val="22"/>
                <w:szCs w:val="22"/>
                <w:lang w:val="es-ES"/>
              </w:rPr>
              <w:t>.</w:t>
            </w:r>
          </w:p>
          <w:p w:rsidR="00AB1BA1" w:rsidRPr="007C39A3" w:rsidRDefault="00AB1BA1" w:rsidP="00260B46">
            <w:pPr>
              <w:adjustRightInd w:val="0"/>
              <w:snapToGrid w:val="0"/>
              <w:spacing w:after="120"/>
              <w:ind w:left="162" w:right="162"/>
              <w:rPr>
                <w:rFonts w:eastAsia="Calibri"/>
                <w:snapToGrid w:val="0"/>
                <w:kern w:val="22"/>
                <w:szCs w:val="22"/>
                <w:lang w:val="es-ES"/>
              </w:rPr>
            </w:pPr>
            <w:r w:rsidRPr="004E7C06">
              <w:rPr>
                <w:rFonts w:eastAsia="Calibri"/>
                <w:snapToGrid w:val="0"/>
                <w:kern w:val="22"/>
                <w:szCs w:val="22"/>
                <w:lang w:val="es-ES"/>
              </w:rPr>
              <w:t>13.</w:t>
            </w:r>
            <w:r w:rsidRPr="004E7C06">
              <w:rPr>
                <w:rFonts w:eastAsia="Calibri"/>
                <w:snapToGrid w:val="0"/>
                <w:kern w:val="22"/>
                <w:szCs w:val="22"/>
                <w:lang w:val="es-ES"/>
              </w:rPr>
              <w:tab/>
            </w:r>
            <w:r w:rsidR="004E7C06" w:rsidRPr="004E7C06">
              <w:rPr>
                <w:rFonts w:eastAsia="Calibri"/>
                <w:snapToGrid w:val="0"/>
                <w:kern w:val="22"/>
                <w:szCs w:val="22"/>
                <w:lang w:val="es-ES"/>
              </w:rPr>
              <w:t>Asimismo</w:t>
            </w:r>
            <w:r w:rsidRPr="004E7C06">
              <w:rPr>
                <w:rFonts w:eastAsia="Calibri"/>
                <w:snapToGrid w:val="0"/>
                <w:kern w:val="22"/>
                <w:szCs w:val="22"/>
                <w:lang w:val="es-ES"/>
              </w:rPr>
              <w:t xml:space="preserve">, </w:t>
            </w:r>
            <w:r w:rsidR="004E7C06" w:rsidRPr="004E7C06">
              <w:rPr>
                <w:rFonts w:eastAsia="Calibri"/>
                <w:snapToGrid w:val="0"/>
                <w:kern w:val="22"/>
                <w:szCs w:val="22"/>
                <w:lang w:val="es-ES"/>
              </w:rPr>
              <w:t>u</w:t>
            </w:r>
            <w:r w:rsidRPr="004E7C06">
              <w:rPr>
                <w:rFonts w:eastAsia="Calibri"/>
                <w:snapToGrid w:val="0"/>
                <w:kern w:val="22"/>
                <w:szCs w:val="22"/>
                <w:lang w:val="es-ES"/>
              </w:rPr>
              <w:t>n expert</w:t>
            </w:r>
            <w:r w:rsidR="004E7C06" w:rsidRPr="004E7C06">
              <w:rPr>
                <w:rFonts w:eastAsia="Calibri"/>
                <w:snapToGrid w:val="0"/>
                <w:kern w:val="22"/>
                <w:szCs w:val="22"/>
                <w:lang w:val="es-ES"/>
              </w:rPr>
              <w:t>o</w:t>
            </w:r>
            <w:r w:rsidRPr="004E7C06">
              <w:rPr>
                <w:rFonts w:eastAsia="Calibri"/>
                <w:snapToGrid w:val="0"/>
                <w:kern w:val="22"/>
                <w:szCs w:val="22"/>
                <w:lang w:val="es-ES"/>
              </w:rPr>
              <w:t xml:space="preserve"> </w:t>
            </w:r>
            <w:r w:rsidR="004E7C06" w:rsidRPr="004E7C06">
              <w:rPr>
                <w:rFonts w:eastAsia="Calibri"/>
                <w:snapToGrid w:val="0"/>
                <w:kern w:val="22"/>
                <w:szCs w:val="22"/>
                <w:lang w:val="es-ES"/>
              </w:rPr>
              <w:t xml:space="preserve">no apoyó la inclusión de los </w:t>
            </w:r>
            <w:r w:rsidRPr="007C39A3">
              <w:rPr>
                <w:rFonts w:eastAsia="Calibri"/>
                <w:snapToGrid w:val="0"/>
                <w:kern w:val="22"/>
                <w:szCs w:val="22"/>
                <w:lang w:val="es-ES"/>
              </w:rPr>
              <w:t>e</w:t>
            </w:r>
            <w:r w:rsidR="004E7C06" w:rsidRPr="007C39A3">
              <w:rPr>
                <w:rFonts w:eastAsia="Calibri"/>
                <w:snapToGrid w:val="0"/>
                <w:kern w:val="22"/>
                <w:szCs w:val="22"/>
                <w:lang w:val="es-ES"/>
              </w:rPr>
              <w:t xml:space="preserve">jemplos en la lista de ámbitos que se pueden </w:t>
            </w:r>
            <w:r w:rsidR="00EA6AA3" w:rsidRPr="007C39A3">
              <w:rPr>
                <w:rFonts w:eastAsia="Calibri"/>
                <w:snapToGrid w:val="0"/>
                <w:kern w:val="22"/>
                <w:szCs w:val="22"/>
                <w:lang w:val="es-ES"/>
              </w:rPr>
              <w:t>incluir en la evaluación</w:t>
            </w:r>
            <w:r w:rsidRPr="007C39A3">
              <w:rPr>
                <w:rFonts w:eastAsia="Calibri"/>
                <w:snapToGrid w:val="0"/>
                <w:kern w:val="22"/>
                <w:szCs w:val="22"/>
                <w:lang w:val="es-ES"/>
              </w:rPr>
              <w:t xml:space="preserve">. </w:t>
            </w:r>
          </w:p>
          <w:p w:rsidR="00AB1BA1" w:rsidRPr="00EA6AA3" w:rsidRDefault="00AB1BA1" w:rsidP="00260B46">
            <w:pPr>
              <w:adjustRightInd w:val="0"/>
              <w:snapToGrid w:val="0"/>
              <w:spacing w:after="120"/>
              <w:ind w:left="162" w:right="162"/>
              <w:rPr>
                <w:rFonts w:eastAsia="Calibri"/>
                <w:snapToGrid w:val="0"/>
                <w:kern w:val="22"/>
                <w:szCs w:val="22"/>
                <w:lang w:val="es-ES"/>
              </w:rPr>
            </w:pPr>
            <w:r w:rsidRPr="00EA6AA3">
              <w:rPr>
                <w:rFonts w:eastAsia="Calibri"/>
                <w:snapToGrid w:val="0"/>
                <w:kern w:val="22"/>
                <w:szCs w:val="22"/>
                <w:lang w:val="es-ES"/>
              </w:rPr>
              <w:t>14.</w:t>
            </w:r>
            <w:r w:rsidRPr="00EA6AA3">
              <w:rPr>
                <w:rFonts w:eastAsia="Calibri"/>
                <w:snapToGrid w:val="0"/>
                <w:kern w:val="22"/>
                <w:szCs w:val="22"/>
                <w:lang w:val="es-ES"/>
              </w:rPr>
              <w:tab/>
            </w:r>
            <w:r w:rsidR="00EA6AA3" w:rsidRPr="007C39A3">
              <w:rPr>
                <w:rFonts w:eastAsia="Calibri"/>
                <w:snapToGrid w:val="0"/>
                <w:kern w:val="22"/>
                <w:szCs w:val="22"/>
                <w:lang w:val="es-ES"/>
              </w:rPr>
              <w:t>Tras</w:t>
            </w:r>
            <w:r w:rsidR="007C39A3" w:rsidRPr="007C39A3">
              <w:rPr>
                <w:rFonts w:eastAsia="Calibri"/>
                <w:snapToGrid w:val="0"/>
                <w:kern w:val="22"/>
                <w:szCs w:val="22"/>
                <w:lang w:val="es-ES"/>
              </w:rPr>
              <w:t xml:space="preserve"> </w:t>
            </w:r>
            <w:r w:rsidR="00EA6AA3" w:rsidRPr="007C39A3">
              <w:rPr>
                <w:rFonts w:eastAsia="Calibri"/>
                <w:snapToGrid w:val="0"/>
                <w:kern w:val="22"/>
                <w:szCs w:val="22"/>
                <w:lang w:val="es-ES"/>
              </w:rPr>
              <w:t>largas deliberaciones</w:t>
            </w:r>
            <w:r w:rsidRPr="007C39A3">
              <w:rPr>
                <w:rFonts w:eastAsia="Calibri"/>
                <w:snapToGrid w:val="0"/>
                <w:kern w:val="22"/>
                <w:szCs w:val="22"/>
                <w:lang w:val="es-ES"/>
              </w:rPr>
              <w:t xml:space="preserve">, </w:t>
            </w:r>
            <w:r w:rsidR="00EA6AA3" w:rsidRPr="007C39A3">
              <w:rPr>
                <w:rFonts w:eastAsia="Calibri"/>
                <w:snapToGrid w:val="0"/>
                <w:kern w:val="22"/>
                <w:szCs w:val="22"/>
                <w:lang w:val="es-ES"/>
              </w:rPr>
              <w:t>el GEET</w:t>
            </w:r>
            <w:r w:rsidRPr="007C39A3">
              <w:rPr>
                <w:rFonts w:eastAsia="Calibri"/>
                <w:snapToGrid w:val="0"/>
                <w:kern w:val="22"/>
                <w:szCs w:val="22"/>
                <w:lang w:val="es-ES"/>
              </w:rPr>
              <w:t xml:space="preserve"> </w:t>
            </w:r>
            <w:r w:rsidR="00EA6AA3" w:rsidRPr="007C39A3">
              <w:rPr>
                <w:rFonts w:eastAsia="Calibri"/>
                <w:snapToGrid w:val="0"/>
                <w:kern w:val="22"/>
                <w:szCs w:val="22"/>
                <w:lang w:val="es-ES"/>
              </w:rPr>
              <w:t>aprobó el proyecto</w:t>
            </w:r>
            <w:r w:rsidRPr="007C39A3">
              <w:rPr>
                <w:rFonts w:eastAsia="Calibri"/>
                <w:snapToGrid w:val="0"/>
                <w:kern w:val="22"/>
                <w:szCs w:val="22"/>
                <w:lang w:val="es-ES"/>
              </w:rPr>
              <w:t xml:space="preserve"> “</w:t>
            </w:r>
            <w:r w:rsidR="00EA6AA3" w:rsidRPr="007C39A3">
              <w:rPr>
                <w:rFonts w:eastAsia="Calibri"/>
                <w:snapToGrid w:val="0"/>
                <w:kern w:val="22"/>
                <w:szCs w:val="22"/>
                <w:lang w:val="es-ES"/>
              </w:rPr>
              <w:t>Orientación para la evaluación de</w:t>
            </w:r>
            <w:r w:rsidR="007C39A3" w:rsidRPr="007C39A3">
              <w:rPr>
                <w:rFonts w:eastAsia="Calibri"/>
                <w:snapToGrid w:val="0"/>
                <w:kern w:val="22"/>
                <w:szCs w:val="22"/>
                <w:lang w:val="es-ES"/>
              </w:rPr>
              <w:t xml:space="preserve"> las</w:t>
            </w:r>
            <w:r w:rsidR="00EA6AA3" w:rsidRPr="007C39A3">
              <w:rPr>
                <w:rFonts w:eastAsia="Calibri"/>
                <w:snapToGrid w:val="0"/>
                <w:kern w:val="22"/>
                <w:szCs w:val="22"/>
                <w:lang w:val="es-ES"/>
              </w:rPr>
              <w:t xml:space="preserve"> consideraciones</w:t>
            </w:r>
            <w:r w:rsidR="00EA6AA3" w:rsidRPr="00EA6AA3">
              <w:rPr>
                <w:rFonts w:eastAsia="Calibri"/>
                <w:snapToGrid w:val="0"/>
                <w:kern w:val="22"/>
                <w:szCs w:val="22"/>
                <w:lang w:val="es-ES"/>
              </w:rPr>
              <w:t xml:space="preserve"> </w:t>
            </w:r>
            <w:r w:rsidRPr="00EA6AA3">
              <w:rPr>
                <w:rFonts w:eastAsia="Calibri"/>
                <w:snapToGrid w:val="0"/>
                <w:kern w:val="22"/>
                <w:szCs w:val="22"/>
                <w:lang w:val="es-ES"/>
              </w:rPr>
              <w:t>socioecon</w:t>
            </w:r>
            <w:r w:rsidR="00EA6AA3">
              <w:rPr>
                <w:rFonts w:eastAsia="Calibri"/>
                <w:snapToGrid w:val="0"/>
                <w:kern w:val="22"/>
                <w:szCs w:val="22"/>
                <w:lang w:val="es-ES"/>
              </w:rPr>
              <w:t>ómicas</w:t>
            </w:r>
            <w:r w:rsidRPr="00EA6AA3">
              <w:rPr>
                <w:rFonts w:eastAsia="Calibri"/>
                <w:snapToGrid w:val="0"/>
                <w:kern w:val="22"/>
                <w:szCs w:val="22"/>
                <w:lang w:val="es-ES"/>
              </w:rPr>
              <w:t xml:space="preserve"> </w:t>
            </w:r>
            <w:r w:rsidR="00EA6AA3">
              <w:rPr>
                <w:rFonts w:eastAsia="Calibri"/>
                <w:snapToGrid w:val="0"/>
                <w:kern w:val="22"/>
                <w:szCs w:val="22"/>
                <w:lang w:val="es-ES"/>
              </w:rPr>
              <w:t>e</w:t>
            </w:r>
            <w:r w:rsidRPr="00EA6AA3">
              <w:rPr>
                <w:rFonts w:eastAsia="Calibri"/>
                <w:snapToGrid w:val="0"/>
                <w:kern w:val="22"/>
                <w:szCs w:val="22"/>
                <w:lang w:val="es-ES"/>
              </w:rPr>
              <w:t xml:space="preserve">n </w:t>
            </w:r>
            <w:r w:rsidR="00EA6AA3">
              <w:rPr>
                <w:rFonts w:eastAsia="Calibri"/>
                <w:snapToGrid w:val="0"/>
                <w:kern w:val="22"/>
                <w:szCs w:val="22"/>
                <w:lang w:val="es-ES"/>
              </w:rPr>
              <w:t xml:space="preserve">el </w:t>
            </w:r>
            <w:r w:rsidRPr="00EA6AA3">
              <w:rPr>
                <w:rFonts w:eastAsia="Calibri"/>
                <w:snapToGrid w:val="0"/>
                <w:kern w:val="22"/>
                <w:szCs w:val="22"/>
                <w:lang w:val="es-ES"/>
              </w:rPr>
              <w:t>context</w:t>
            </w:r>
            <w:r w:rsidR="00EA6AA3">
              <w:rPr>
                <w:rFonts w:eastAsia="Calibri"/>
                <w:snapToGrid w:val="0"/>
                <w:kern w:val="22"/>
                <w:szCs w:val="22"/>
                <w:lang w:val="es-ES"/>
              </w:rPr>
              <w:t>o del artículo</w:t>
            </w:r>
            <w:r w:rsidRPr="00EA6AA3">
              <w:rPr>
                <w:rFonts w:eastAsia="Calibri"/>
                <w:snapToGrid w:val="0"/>
                <w:kern w:val="22"/>
                <w:szCs w:val="22"/>
                <w:lang w:val="es-ES"/>
              </w:rPr>
              <w:t xml:space="preserve"> 26 </w:t>
            </w:r>
            <w:r w:rsidR="00EA6AA3">
              <w:rPr>
                <w:rFonts w:eastAsia="Calibri"/>
                <w:snapToGrid w:val="0"/>
                <w:kern w:val="22"/>
                <w:szCs w:val="22"/>
                <w:lang w:val="es-ES"/>
              </w:rPr>
              <w:t xml:space="preserve">del Protocolo de </w:t>
            </w:r>
            <w:r w:rsidRPr="00EA6AA3">
              <w:rPr>
                <w:rFonts w:eastAsia="Calibri"/>
                <w:snapToGrid w:val="0"/>
                <w:kern w:val="22"/>
                <w:szCs w:val="22"/>
                <w:lang w:val="es-ES"/>
              </w:rPr>
              <w:t xml:space="preserve">Cartagena </w:t>
            </w:r>
            <w:r w:rsidR="00EA6AA3">
              <w:rPr>
                <w:rFonts w:eastAsia="Calibri"/>
                <w:snapToGrid w:val="0"/>
                <w:kern w:val="22"/>
                <w:szCs w:val="22"/>
                <w:lang w:val="es-ES"/>
              </w:rPr>
              <w:t>sobre Seguridad de la Biotecnología</w:t>
            </w:r>
            <w:r w:rsidRPr="00EA6AA3">
              <w:rPr>
                <w:rFonts w:eastAsia="Calibri"/>
                <w:snapToGrid w:val="0"/>
                <w:kern w:val="22"/>
                <w:szCs w:val="22"/>
                <w:lang w:val="es-ES"/>
              </w:rPr>
              <w:t xml:space="preserve">”, </w:t>
            </w:r>
            <w:r w:rsidR="00EA6AA3">
              <w:rPr>
                <w:rFonts w:eastAsia="Calibri"/>
                <w:snapToGrid w:val="0"/>
                <w:kern w:val="22"/>
                <w:szCs w:val="22"/>
                <w:lang w:val="es-ES"/>
              </w:rPr>
              <w:t>que figura en el anexo II a continuación</w:t>
            </w:r>
            <w:r w:rsidRPr="00EA6AA3">
              <w:rPr>
                <w:rFonts w:eastAsia="Calibri"/>
                <w:snapToGrid w:val="0"/>
                <w:kern w:val="22"/>
                <w:szCs w:val="22"/>
                <w:lang w:val="es-ES"/>
              </w:rPr>
              <w:t>.</w:t>
            </w:r>
          </w:p>
          <w:p w:rsidR="00AB1BA1" w:rsidRPr="00EA6AA3" w:rsidRDefault="00AB1BA1" w:rsidP="00260B46">
            <w:pPr>
              <w:adjustRightInd w:val="0"/>
              <w:snapToGrid w:val="0"/>
              <w:spacing w:after="120"/>
              <w:ind w:left="162" w:right="162"/>
              <w:rPr>
                <w:rFonts w:eastAsia="Calibri"/>
                <w:snapToGrid w:val="0"/>
                <w:kern w:val="22"/>
                <w:szCs w:val="22"/>
                <w:lang w:val="es-ES"/>
              </w:rPr>
            </w:pPr>
            <w:r w:rsidRPr="00EA6AA3">
              <w:rPr>
                <w:rFonts w:eastAsia="Calibri"/>
                <w:snapToGrid w:val="0"/>
                <w:kern w:val="22"/>
                <w:szCs w:val="22"/>
                <w:lang w:val="es-ES"/>
              </w:rPr>
              <w:t>15.</w:t>
            </w:r>
            <w:r w:rsidRPr="00EA6AA3">
              <w:rPr>
                <w:rFonts w:eastAsia="Calibri"/>
                <w:snapToGrid w:val="0"/>
                <w:kern w:val="22"/>
                <w:szCs w:val="22"/>
                <w:lang w:val="es-ES"/>
              </w:rPr>
              <w:tab/>
            </w:r>
            <w:r w:rsidR="00EA6AA3" w:rsidRPr="00EA6AA3">
              <w:rPr>
                <w:rFonts w:eastAsia="Calibri"/>
                <w:snapToGrid w:val="0"/>
                <w:kern w:val="22"/>
                <w:szCs w:val="22"/>
                <w:lang w:val="es-ES"/>
              </w:rPr>
              <w:t xml:space="preserve">El GEET recomendó que la Conferencia de las Partes que actúa como reunión de las Partes en el Protocolo de </w:t>
            </w:r>
            <w:r w:rsidRPr="00EA6AA3">
              <w:rPr>
                <w:rFonts w:eastAsia="Calibri"/>
                <w:snapToGrid w:val="0"/>
                <w:kern w:val="22"/>
                <w:szCs w:val="22"/>
                <w:lang w:val="es-ES"/>
              </w:rPr>
              <w:t>Cartagena</w:t>
            </w:r>
            <w:r w:rsidR="00EA6AA3" w:rsidRPr="00EA6AA3">
              <w:rPr>
                <w:rFonts w:eastAsia="Calibri"/>
                <w:snapToGrid w:val="0"/>
                <w:kern w:val="22"/>
                <w:szCs w:val="22"/>
                <w:lang w:val="es-ES"/>
              </w:rPr>
              <w:t>, en su novena reuni</w:t>
            </w:r>
            <w:r w:rsidR="00EA6AA3">
              <w:rPr>
                <w:rFonts w:eastAsia="Calibri"/>
                <w:snapToGrid w:val="0"/>
                <w:kern w:val="22"/>
                <w:szCs w:val="22"/>
                <w:lang w:val="es-ES"/>
              </w:rPr>
              <w:t>ón</w:t>
            </w:r>
            <w:r w:rsidRPr="00EA6AA3">
              <w:rPr>
                <w:rFonts w:eastAsia="Calibri"/>
                <w:snapToGrid w:val="0"/>
                <w:kern w:val="22"/>
                <w:szCs w:val="22"/>
                <w:lang w:val="es-ES"/>
              </w:rPr>
              <w:t>:</w:t>
            </w:r>
          </w:p>
          <w:p w:rsidR="00AB1BA1" w:rsidRPr="009D24F8" w:rsidRDefault="00EA6AA3" w:rsidP="0053600A">
            <w:pPr>
              <w:tabs>
                <w:tab w:val="left" w:pos="1065"/>
              </w:tabs>
              <w:adjustRightInd w:val="0"/>
              <w:snapToGrid w:val="0"/>
              <w:spacing w:after="120"/>
              <w:ind w:left="162" w:right="162" w:firstLine="336"/>
              <w:rPr>
                <w:rFonts w:eastAsia="Calibri"/>
                <w:snapToGrid w:val="0"/>
                <w:kern w:val="22"/>
                <w:szCs w:val="22"/>
                <w:lang w:val="es-ES"/>
              </w:rPr>
            </w:pPr>
            <w:r w:rsidRPr="00AC72F1">
              <w:rPr>
                <w:rFonts w:eastAsia="Calibri"/>
                <w:snapToGrid w:val="0"/>
                <w:kern w:val="22"/>
                <w:szCs w:val="22"/>
                <w:lang w:val="es-ES"/>
              </w:rPr>
              <w:t xml:space="preserve"> </w:t>
            </w:r>
            <w:r w:rsidR="00AB1BA1" w:rsidRPr="009D24F8">
              <w:rPr>
                <w:rFonts w:eastAsia="Calibri"/>
                <w:snapToGrid w:val="0"/>
                <w:kern w:val="22"/>
                <w:szCs w:val="22"/>
                <w:lang w:val="es-ES"/>
              </w:rPr>
              <w:t>a)</w:t>
            </w:r>
            <w:r w:rsidR="00AB1BA1" w:rsidRPr="009D24F8">
              <w:rPr>
                <w:rFonts w:eastAsia="Calibri"/>
                <w:snapToGrid w:val="0"/>
                <w:kern w:val="22"/>
                <w:szCs w:val="22"/>
                <w:lang w:val="es-ES"/>
              </w:rPr>
              <w:tab/>
            </w:r>
            <w:r w:rsidR="009D24F8" w:rsidRPr="009D24F8">
              <w:rPr>
                <w:rFonts w:eastAsia="Calibri"/>
                <w:snapToGrid w:val="0"/>
                <w:kern w:val="22"/>
                <w:szCs w:val="22"/>
                <w:lang w:val="es-ES"/>
              </w:rPr>
              <w:t>Examinase el informe de la reunión</w:t>
            </w:r>
            <w:r w:rsidR="00AB1BA1" w:rsidRPr="009D24F8">
              <w:rPr>
                <w:rFonts w:eastAsia="Calibri"/>
                <w:snapToGrid w:val="0"/>
                <w:kern w:val="22"/>
                <w:szCs w:val="22"/>
                <w:lang w:val="es-ES"/>
              </w:rPr>
              <w:t>, inclu</w:t>
            </w:r>
            <w:r w:rsidR="009D24F8" w:rsidRPr="009D24F8">
              <w:rPr>
                <w:rFonts w:eastAsia="Calibri"/>
                <w:snapToGrid w:val="0"/>
                <w:kern w:val="22"/>
                <w:szCs w:val="22"/>
                <w:lang w:val="es-ES"/>
              </w:rPr>
              <w:t>ido el proyecto</w:t>
            </w:r>
            <w:r w:rsidR="00AB1BA1" w:rsidRPr="009D24F8">
              <w:rPr>
                <w:rFonts w:eastAsia="Calibri"/>
                <w:snapToGrid w:val="0"/>
                <w:kern w:val="22"/>
                <w:szCs w:val="22"/>
                <w:lang w:val="es-ES"/>
              </w:rPr>
              <w:t xml:space="preserve"> “</w:t>
            </w:r>
            <w:r w:rsidR="009D24F8" w:rsidRPr="009D24F8">
              <w:rPr>
                <w:rFonts w:eastAsia="Calibri"/>
                <w:snapToGrid w:val="0"/>
                <w:kern w:val="22"/>
                <w:szCs w:val="22"/>
                <w:lang w:val="es-ES"/>
              </w:rPr>
              <w:t>Orientación para la evaluación de</w:t>
            </w:r>
            <w:r w:rsidR="007C39A3">
              <w:rPr>
                <w:rFonts w:eastAsia="Calibri"/>
                <w:snapToGrid w:val="0"/>
                <w:kern w:val="22"/>
                <w:szCs w:val="22"/>
                <w:lang w:val="es-ES"/>
              </w:rPr>
              <w:t xml:space="preserve"> las </w:t>
            </w:r>
            <w:r w:rsidR="009D24F8" w:rsidRPr="009D24F8">
              <w:rPr>
                <w:rFonts w:eastAsia="Calibri"/>
                <w:snapToGrid w:val="0"/>
                <w:kern w:val="22"/>
                <w:szCs w:val="22"/>
                <w:lang w:val="es-ES"/>
              </w:rPr>
              <w:t xml:space="preserve">consideraciones </w:t>
            </w:r>
            <w:r w:rsidR="00AB1BA1" w:rsidRPr="009D24F8">
              <w:rPr>
                <w:rFonts w:eastAsia="Calibri"/>
                <w:snapToGrid w:val="0"/>
                <w:kern w:val="22"/>
                <w:szCs w:val="22"/>
                <w:lang w:val="es-ES"/>
              </w:rPr>
              <w:t>socioecon</w:t>
            </w:r>
            <w:r w:rsidR="009D24F8">
              <w:rPr>
                <w:rFonts w:eastAsia="Calibri"/>
                <w:snapToGrid w:val="0"/>
                <w:kern w:val="22"/>
                <w:szCs w:val="22"/>
                <w:lang w:val="es-ES"/>
              </w:rPr>
              <w:t xml:space="preserve">ómicas en el contexto del artículo </w:t>
            </w:r>
            <w:r w:rsidR="00AB1BA1" w:rsidRPr="009D24F8">
              <w:rPr>
                <w:rFonts w:eastAsia="Calibri"/>
                <w:snapToGrid w:val="0"/>
                <w:kern w:val="22"/>
                <w:szCs w:val="22"/>
                <w:lang w:val="es-ES"/>
              </w:rPr>
              <w:t xml:space="preserve">26 </w:t>
            </w:r>
            <w:r w:rsidR="009D24F8">
              <w:rPr>
                <w:rFonts w:eastAsia="Calibri"/>
                <w:snapToGrid w:val="0"/>
                <w:kern w:val="22"/>
                <w:szCs w:val="22"/>
                <w:lang w:val="es-ES"/>
              </w:rPr>
              <w:t>del Protocolo de Cartagena sobre Seguridad de la Biotecnología</w:t>
            </w:r>
            <w:r w:rsidR="00AB1BA1" w:rsidRPr="009D24F8">
              <w:rPr>
                <w:rFonts w:eastAsia="Calibri"/>
                <w:snapToGrid w:val="0"/>
                <w:kern w:val="22"/>
                <w:szCs w:val="22"/>
                <w:lang w:val="es-ES"/>
              </w:rPr>
              <w:t xml:space="preserve">”, </w:t>
            </w:r>
            <w:r w:rsidR="009D24F8">
              <w:rPr>
                <w:rFonts w:eastAsia="Calibri"/>
                <w:snapToGrid w:val="0"/>
                <w:kern w:val="22"/>
                <w:szCs w:val="22"/>
                <w:lang w:val="es-ES"/>
              </w:rPr>
              <w:t xml:space="preserve">que figura en el anexo </w:t>
            </w:r>
            <w:r w:rsidR="00AB1BA1" w:rsidRPr="009D24F8">
              <w:rPr>
                <w:rFonts w:eastAsia="Calibri"/>
                <w:snapToGrid w:val="0"/>
                <w:kern w:val="22"/>
                <w:szCs w:val="22"/>
                <w:lang w:val="es-ES"/>
              </w:rPr>
              <w:t>II;</w:t>
            </w:r>
          </w:p>
          <w:p w:rsidR="00AB1BA1" w:rsidRPr="009D24F8" w:rsidRDefault="00EA6AA3" w:rsidP="0053600A">
            <w:pPr>
              <w:tabs>
                <w:tab w:val="left" w:pos="1065"/>
              </w:tabs>
              <w:adjustRightInd w:val="0"/>
              <w:snapToGrid w:val="0"/>
              <w:spacing w:after="120"/>
              <w:ind w:left="162" w:right="162" w:firstLine="336"/>
              <w:rPr>
                <w:rFonts w:eastAsia="Calibri"/>
                <w:snapToGrid w:val="0"/>
                <w:kern w:val="22"/>
                <w:szCs w:val="22"/>
                <w:lang w:val="es-ES"/>
              </w:rPr>
            </w:pPr>
            <w:r w:rsidRPr="009D24F8">
              <w:rPr>
                <w:rFonts w:eastAsia="Calibri"/>
                <w:snapToGrid w:val="0"/>
                <w:kern w:val="22"/>
                <w:szCs w:val="22"/>
                <w:lang w:val="es-ES"/>
              </w:rPr>
              <w:t xml:space="preserve"> </w:t>
            </w:r>
            <w:r w:rsidR="00AB1BA1" w:rsidRPr="009D24F8">
              <w:rPr>
                <w:rFonts w:eastAsia="Calibri"/>
                <w:snapToGrid w:val="0"/>
                <w:kern w:val="22"/>
                <w:szCs w:val="22"/>
                <w:lang w:val="es-ES"/>
              </w:rPr>
              <w:t>b)</w:t>
            </w:r>
            <w:r w:rsidR="00AB1BA1" w:rsidRPr="009D24F8">
              <w:rPr>
                <w:rFonts w:eastAsia="Calibri"/>
                <w:snapToGrid w:val="0"/>
                <w:kern w:val="22"/>
                <w:szCs w:val="22"/>
                <w:lang w:val="es-ES"/>
              </w:rPr>
              <w:tab/>
              <w:t>Invit</w:t>
            </w:r>
            <w:r w:rsidR="009D24F8" w:rsidRPr="009D24F8">
              <w:rPr>
                <w:rFonts w:eastAsia="Calibri"/>
                <w:snapToGrid w:val="0"/>
                <w:kern w:val="22"/>
                <w:szCs w:val="22"/>
                <w:lang w:val="es-ES"/>
              </w:rPr>
              <w:t xml:space="preserve">ase a las </w:t>
            </w:r>
            <w:r w:rsidR="00AB1BA1" w:rsidRPr="009D24F8">
              <w:rPr>
                <w:rFonts w:eastAsia="Calibri"/>
                <w:snapToGrid w:val="0"/>
                <w:kern w:val="22"/>
                <w:szCs w:val="22"/>
                <w:lang w:val="es-ES"/>
              </w:rPr>
              <w:t xml:space="preserve">Partes </w:t>
            </w:r>
            <w:r w:rsidR="009D24F8" w:rsidRPr="009D24F8">
              <w:rPr>
                <w:rFonts w:eastAsia="Calibri"/>
                <w:snapToGrid w:val="0"/>
                <w:kern w:val="22"/>
                <w:szCs w:val="22"/>
                <w:lang w:val="es-ES"/>
              </w:rPr>
              <w:t xml:space="preserve">y otros Gobiernos a utilizar, si procede, la </w:t>
            </w:r>
            <w:r w:rsidR="00AB1BA1" w:rsidRPr="009D24F8">
              <w:rPr>
                <w:rFonts w:eastAsia="Calibri"/>
                <w:snapToGrid w:val="0"/>
                <w:kern w:val="22"/>
                <w:szCs w:val="22"/>
                <w:lang w:val="es-ES"/>
              </w:rPr>
              <w:t>“</w:t>
            </w:r>
            <w:r w:rsidR="009D24F8" w:rsidRPr="009D24F8">
              <w:rPr>
                <w:rFonts w:eastAsia="Calibri"/>
                <w:snapToGrid w:val="0"/>
                <w:kern w:val="22"/>
                <w:szCs w:val="22"/>
                <w:lang w:val="es-ES"/>
              </w:rPr>
              <w:t>Orientaci</w:t>
            </w:r>
            <w:r w:rsidR="009D24F8">
              <w:rPr>
                <w:rFonts w:eastAsia="Calibri"/>
                <w:snapToGrid w:val="0"/>
                <w:kern w:val="22"/>
                <w:szCs w:val="22"/>
                <w:lang w:val="es-ES"/>
              </w:rPr>
              <w:t>ón para la evaluación de</w:t>
            </w:r>
            <w:r w:rsidR="007C39A3">
              <w:rPr>
                <w:rFonts w:eastAsia="Calibri"/>
                <w:snapToGrid w:val="0"/>
                <w:kern w:val="22"/>
                <w:szCs w:val="22"/>
                <w:lang w:val="es-ES"/>
              </w:rPr>
              <w:t xml:space="preserve"> las</w:t>
            </w:r>
            <w:r w:rsidR="009D24F8" w:rsidRPr="009D24F8">
              <w:rPr>
                <w:rFonts w:eastAsia="Calibri"/>
                <w:snapToGrid w:val="0"/>
                <w:kern w:val="22"/>
                <w:szCs w:val="22"/>
                <w:lang w:val="es-ES"/>
              </w:rPr>
              <w:t xml:space="preserve"> consideraciones socioecon</w:t>
            </w:r>
            <w:r w:rsidR="009D24F8">
              <w:rPr>
                <w:rFonts w:eastAsia="Calibri"/>
                <w:snapToGrid w:val="0"/>
                <w:kern w:val="22"/>
                <w:szCs w:val="22"/>
                <w:lang w:val="es-ES"/>
              </w:rPr>
              <w:t xml:space="preserve">ómicas en el contexto del artículo </w:t>
            </w:r>
            <w:r w:rsidR="009D24F8" w:rsidRPr="009D24F8">
              <w:rPr>
                <w:rFonts w:eastAsia="Calibri"/>
                <w:snapToGrid w:val="0"/>
                <w:kern w:val="22"/>
                <w:szCs w:val="22"/>
                <w:lang w:val="es-ES"/>
              </w:rPr>
              <w:t xml:space="preserve">26 </w:t>
            </w:r>
            <w:r w:rsidR="009D24F8">
              <w:rPr>
                <w:rFonts w:eastAsia="Calibri"/>
                <w:snapToGrid w:val="0"/>
                <w:kern w:val="22"/>
                <w:szCs w:val="22"/>
                <w:lang w:val="es-ES"/>
              </w:rPr>
              <w:t>del Protocolo de Cartagena sobre Seguridad de la Biotecnología</w:t>
            </w:r>
            <w:r w:rsidR="00AB1BA1" w:rsidRPr="009D24F8">
              <w:rPr>
                <w:rFonts w:eastAsia="Calibri"/>
                <w:snapToGrid w:val="0"/>
                <w:kern w:val="22"/>
                <w:szCs w:val="22"/>
                <w:lang w:val="es-ES"/>
              </w:rPr>
              <w:t>”.</w:t>
            </w:r>
          </w:p>
          <w:p w:rsidR="00AB1BA1" w:rsidRPr="005075A1" w:rsidRDefault="00AB1BA1" w:rsidP="00260B46">
            <w:pPr>
              <w:adjustRightInd w:val="0"/>
              <w:snapToGrid w:val="0"/>
              <w:spacing w:after="120"/>
              <w:ind w:left="162" w:right="162"/>
              <w:rPr>
                <w:rFonts w:eastAsia="Calibri"/>
                <w:snapToGrid w:val="0"/>
                <w:kern w:val="22"/>
                <w:szCs w:val="22"/>
                <w:lang w:val="es-ES"/>
              </w:rPr>
            </w:pPr>
            <w:r w:rsidRPr="005075A1">
              <w:rPr>
                <w:rFonts w:eastAsia="Calibri"/>
                <w:snapToGrid w:val="0"/>
                <w:kern w:val="22"/>
                <w:szCs w:val="22"/>
                <w:lang w:val="es-ES"/>
              </w:rPr>
              <w:t>16.</w:t>
            </w:r>
            <w:r w:rsidRPr="005075A1">
              <w:rPr>
                <w:rFonts w:eastAsia="Calibri"/>
                <w:snapToGrid w:val="0"/>
                <w:kern w:val="22"/>
                <w:szCs w:val="22"/>
                <w:lang w:val="es-ES"/>
              </w:rPr>
              <w:tab/>
            </w:r>
            <w:r w:rsidR="009D24F8" w:rsidRPr="005075A1">
              <w:rPr>
                <w:rFonts w:eastAsia="Calibri"/>
                <w:snapToGrid w:val="0"/>
                <w:kern w:val="22"/>
                <w:szCs w:val="22"/>
                <w:lang w:val="es-ES"/>
              </w:rPr>
              <w:t xml:space="preserve">El GEET </w:t>
            </w:r>
            <w:r w:rsidR="005075A1" w:rsidRPr="005075A1">
              <w:rPr>
                <w:rFonts w:eastAsia="Calibri"/>
                <w:snapToGrid w:val="0"/>
                <w:kern w:val="22"/>
                <w:szCs w:val="22"/>
                <w:lang w:val="es-ES"/>
              </w:rPr>
              <w:t xml:space="preserve">señaló que es preciso seguir trabajando para complementar la </w:t>
            </w:r>
            <w:r w:rsidRPr="005075A1">
              <w:rPr>
                <w:rFonts w:eastAsia="Calibri"/>
                <w:snapToGrid w:val="0"/>
                <w:kern w:val="22"/>
                <w:szCs w:val="22"/>
                <w:lang w:val="es-ES"/>
              </w:rPr>
              <w:t>“</w:t>
            </w:r>
            <w:r w:rsidR="005075A1" w:rsidRPr="009D24F8">
              <w:rPr>
                <w:rFonts w:eastAsia="Calibri"/>
                <w:snapToGrid w:val="0"/>
                <w:kern w:val="22"/>
                <w:szCs w:val="22"/>
                <w:lang w:val="es-ES"/>
              </w:rPr>
              <w:t>Orientaci</w:t>
            </w:r>
            <w:r w:rsidR="005075A1">
              <w:rPr>
                <w:rFonts w:eastAsia="Calibri"/>
                <w:snapToGrid w:val="0"/>
                <w:kern w:val="22"/>
                <w:szCs w:val="22"/>
                <w:lang w:val="es-ES"/>
              </w:rPr>
              <w:t>ón para la evaluación de</w:t>
            </w:r>
            <w:r w:rsidR="007C39A3">
              <w:rPr>
                <w:rFonts w:eastAsia="Calibri"/>
                <w:snapToGrid w:val="0"/>
                <w:kern w:val="22"/>
                <w:szCs w:val="22"/>
                <w:lang w:val="es-ES"/>
              </w:rPr>
              <w:t xml:space="preserve"> las</w:t>
            </w:r>
            <w:r w:rsidR="005075A1" w:rsidRPr="009D24F8">
              <w:rPr>
                <w:rFonts w:eastAsia="Calibri"/>
                <w:snapToGrid w:val="0"/>
                <w:kern w:val="22"/>
                <w:szCs w:val="22"/>
                <w:lang w:val="es-ES"/>
              </w:rPr>
              <w:t xml:space="preserve"> consideraciones socioecon</w:t>
            </w:r>
            <w:r w:rsidR="005075A1">
              <w:rPr>
                <w:rFonts w:eastAsia="Calibri"/>
                <w:snapToGrid w:val="0"/>
                <w:kern w:val="22"/>
                <w:szCs w:val="22"/>
                <w:lang w:val="es-ES"/>
              </w:rPr>
              <w:t xml:space="preserve">ómicas en el contexto del artículo </w:t>
            </w:r>
            <w:r w:rsidR="005075A1" w:rsidRPr="009D24F8">
              <w:rPr>
                <w:rFonts w:eastAsia="Calibri"/>
                <w:snapToGrid w:val="0"/>
                <w:kern w:val="22"/>
                <w:szCs w:val="22"/>
                <w:lang w:val="es-ES"/>
              </w:rPr>
              <w:t xml:space="preserve">26 </w:t>
            </w:r>
            <w:r w:rsidR="005075A1">
              <w:rPr>
                <w:rFonts w:eastAsia="Calibri"/>
                <w:snapToGrid w:val="0"/>
                <w:kern w:val="22"/>
                <w:szCs w:val="22"/>
                <w:lang w:val="es-ES"/>
              </w:rPr>
              <w:t>del Protocolo de Cartagena sobre Seguridad de la Biotecnología</w:t>
            </w:r>
            <w:r w:rsidRPr="005075A1">
              <w:rPr>
                <w:rFonts w:eastAsia="Calibri"/>
                <w:snapToGrid w:val="0"/>
                <w:kern w:val="22"/>
                <w:szCs w:val="22"/>
                <w:lang w:val="es-ES"/>
              </w:rPr>
              <w:t xml:space="preserve">”, </w:t>
            </w:r>
            <w:r w:rsidR="005075A1">
              <w:rPr>
                <w:rFonts w:eastAsia="Calibri"/>
                <w:snapToGrid w:val="0"/>
                <w:kern w:val="22"/>
                <w:szCs w:val="22"/>
                <w:lang w:val="es-ES"/>
              </w:rPr>
              <w:t>e</w:t>
            </w:r>
            <w:r w:rsidRPr="005075A1">
              <w:rPr>
                <w:rFonts w:eastAsia="Calibri"/>
                <w:snapToGrid w:val="0"/>
                <w:kern w:val="22"/>
                <w:szCs w:val="22"/>
                <w:lang w:val="es-ES"/>
              </w:rPr>
              <w:t xml:space="preserve">n particular </w:t>
            </w:r>
            <w:r w:rsidR="005075A1">
              <w:rPr>
                <w:rFonts w:eastAsia="Calibri"/>
                <w:snapToGrid w:val="0"/>
                <w:kern w:val="22"/>
                <w:szCs w:val="22"/>
                <w:lang w:val="es-ES"/>
              </w:rPr>
              <w:t>sobre la aplicación de metodologías y ejemplos de aplicación de</w:t>
            </w:r>
            <w:r w:rsidR="007C39A3">
              <w:rPr>
                <w:rFonts w:eastAsia="Calibri"/>
                <w:snapToGrid w:val="0"/>
                <w:kern w:val="22"/>
                <w:szCs w:val="22"/>
                <w:lang w:val="es-ES"/>
              </w:rPr>
              <w:t xml:space="preserve"> las</w:t>
            </w:r>
            <w:r w:rsidR="005075A1">
              <w:rPr>
                <w:rFonts w:eastAsia="Calibri"/>
                <w:snapToGrid w:val="0"/>
                <w:kern w:val="22"/>
                <w:szCs w:val="22"/>
                <w:lang w:val="es-ES"/>
              </w:rPr>
              <w:t xml:space="preserve"> </w:t>
            </w:r>
            <w:r w:rsidR="00AA71E4">
              <w:rPr>
                <w:rFonts w:eastAsia="Calibri"/>
                <w:snapToGrid w:val="0"/>
                <w:kern w:val="22"/>
                <w:szCs w:val="22"/>
                <w:lang w:val="es-ES"/>
              </w:rPr>
              <w:t>consideraciones</w:t>
            </w:r>
            <w:r w:rsidR="005075A1">
              <w:rPr>
                <w:rFonts w:eastAsia="Calibri"/>
                <w:snapToGrid w:val="0"/>
                <w:kern w:val="22"/>
                <w:szCs w:val="22"/>
                <w:lang w:val="es-ES"/>
              </w:rPr>
              <w:t xml:space="preserve"> </w:t>
            </w:r>
            <w:r w:rsidRPr="005075A1">
              <w:rPr>
                <w:rFonts w:eastAsia="Calibri"/>
                <w:snapToGrid w:val="0"/>
                <w:kern w:val="22"/>
                <w:szCs w:val="22"/>
                <w:lang w:val="es-ES"/>
              </w:rPr>
              <w:t>socioecon</w:t>
            </w:r>
            <w:r w:rsidR="005075A1">
              <w:rPr>
                <w:rFonts w:eastAsia="Calibri"/>
                <w:snapToGrid w:val="0"/>
                <w:kern w:val="22"/>
                <w:szCs w:val="22"/>
                <w:lang w:val="es-ES"/>
              </w:rPr>
              <w:t xml:space="preserve">ómicas, y recomendó que la Conferencia de las Partes que actúa como reunión de las Partes en el Protocolo de </w:t>
            </w:r>
            <w:r w:rsidRPr="005075A1">
              <w:rPr>
                <w:rFonts w:eastAsia="Calibri"/>
                <w:snapToGrid w:val="0"/>
                <w:kern w:val="22"/>
                <w:szCs w:val="22"/>
                <w:lang w:val="es-ES"/>
              </w:rPr>
              <w:t>Cartagena</w:t>
            </w:r>
            <w:r w:rsidR="005075A1">
              <w:rPr>
                <w:rFonts w:eastAsia="Calibri"/>
                <w:snapToGrid w:val="0"/>
                <w:kern w:val="22"/>
                <w:szCs w:val="22"/>
                <w:lang w:val="es-ES"/>
              </w:rPr>
              <w:t>, en su novena reunión</w:t>
            </w:r>
            <w:r w:rsidRPr="005075A1">
              <w:rPr>
                <w:rFonts w:eastAsia="Calibri"/>
                <w:snapToGrid w:val="0"/>
                <w:kern w:val="22"/>
                <w:szCs w:val="22"/>
                <w:lang w:val="es-ES"/>
              </w:rPr>
              <w:t>:</w:t>
            </w:r>
          </w:p>
          <w:p w:rsidR="00AB1BA1" w:rsidRPr="005075A1" w:rsidRDefault="005075A1" w:rsidP="0053600A">
            <w:pPr>
              <w:tabs>
                <w:tab w:val="left" w:pos="1065"/>
              </w:tabs>
              <w:adjustRightInd w:val="0"/>
              <w:snapToGrid w:val="0"/>
              <w:spacing w:after="120"/>
              <w:ind w:left="162" w:right="162" w:firstLine="336"/>
              <w:rPr>
                <w:rFonts w:eastAsia="Calibri"/>
                <w:snapToGrid w:val="0"/>
                <w:kern w:val="22"/>
                <w:szCs w:val="22"/>
                <w:lang w:val="es-ES"/>
              </w:rPr>
            </w:pPr>
            <w:r w:rsidRPr="00AC72F1">
              <w:rPr>
                <w:rFonts w:eastAsia="Calibri"/>
                <w:snapToGrid w:val="0"/>
                <w:kern w:val="22"/>
                <w:szCs w:val="22"/>
                <w:lang w:val="es-ES"/>
              </w:rPr>
              <w:t xml:space="preserve"> </w:t>
            </w:r>
            <w:r w:rsidR="00AB1BA1" w:rsidRPr="005075A1">
              <w:rPr>
                <w:rFonts w:eastAsia="Calibri"/>
                <w:snapToGrid w:val="0"/>
                <w:kern w:val="22"/>
                <w:szCs w:val="22"/>
                <w:lang w:val="es-ES"/>
              </w:rPr>
              <w:t>a)</w:t>
            </w:r>
            <w:r w:rsidR="00AB1BA1" w:rsidRPr="005075A1">
              <w:rPr>
                <w:rFonts w:eastAsia="Calibri"/>
                <w:snapToGrid w:val="0"/>
                <w:kern w:val="22"/>
                <w:szCs w:val="22"/>
                <w:lang w:val="es-ES"/>
              </w:rPr>
              <w:tab/>
              <w:t>Invit</w:t>
            </w:r>
            <w:r w:rsidRPr="005075A1">
              <w:rPr>
                <w:rFonts w:eastAsia="Calibri"/>
                <w:snapToGrid w:val="0"/>
                <w:kern w:val="22"/>
                <w:szCs w:val="22"/>
                <w:lang w:val="es-ES"/>
              </w:rPr>
              <w:t xml:space="preserve">ase a las </w:t>
            </w:r>
            <w:r w:rsidR="00AB1BA1" w:rsidRPr="005075A1">
              <w:rPr>
                <w:rFonts w:eastAsia="Calibri"/>
                <w:snapToGrid w:val="0"/>
                <w:kern w:val="22"/>
                <w:szCs w:val="22"/>
                <w:lang w:val="es-ES"/>
              </w:rPr>
              <w:t>Part</w:t>
            </w:r>
            <w:r w:rsidRPr="005075A1">
              <w:rPr>
                <w:rFonts w:eastAsia="Calibri"/>
                <w:snapToGrid w:val="0"/>
                <w:kern w:val="22"/>
                <w:szCs w:val="22"/>
                <w:lang w:val="es-ES"/>
              </w:rPr>
              <w:t>e</w:t>
            </w:r>
            <w:r w:rsidR="00AB1BA1" w:rsidRPr="005075A1">
              <w:rPr>
                <w:rFonts w:eastAsia="Calibri"/>
                <w:snapToGrid w:val="0"/>
                <w:kern w:val="22"/>
                <w:szCs w:val="22"/>
                <w:lang w:val="es-ES"/>
              </w:rPr>
              <w:t>s, ot</w:t>
            </w:r>
            <w:r w:rsidRPr="005075A1">
              <w:rPr>
                <w:rFonts w:eastAsia="Calibri"/>
                <w:snapToGrid w:val="0"/>
                <w:kern w:val="22"/>
                <w:szCs w:val="22"/>
                <w:lang w:val="es-ES"/>
              </w:rPr>
              <w:t xml:space="preserve">ros Gobiernos y organizaciones a presentar ejemplos de metodologías y aplicaciones de consideraciones </w:t>
            </w:r>
            <w:r w:rsidR="00AB1BA1" w:rsidRPr="005075A1">
              <w:rPr>
                <w:rFonts w:eastAsia="Calibri"/>
                <w:snapToGrid w:val="0"/>
                <w:kern w:val="22"/>
                <w:szCs w:val="22"/>
                <w:lang w:val="es-ES"/>
              </w:rPr>
              <w:t>socioecon</w:t>
            </w:r>
            <w:r w:rsidRPr="005075A1">
              <w:rPr>
                <w:rFonts w:eastAsia="Calibri"/>
                <w:snapToGrid w:val="0"/>
                <w:kern w:val="22"/>
                <w:szCs w:val="22"/>
                <w:lang w:val="es-ES"/>
              </w:rPr>
              <w:t>ómicas habida cuenta de los elementos de la</w:t>
            </w:r>
            <w:r w:rsidR="00AB1BA1" w:rsidRPr="005075A1">
              <w:rPr>
                <w:rFonts w:eastAsia="Calibri"/>
                <w:snapToGrid w:val="0"/>
                <w:kern w:val="22"/>
                <w:szCs w:val="22"/>
                <w:lang w:val="es-ES"/>
              </w:rPr>
              <w:t xml:space="preserve"> “</w:t>
            </w:r>
            <w:r w:rsidRPr="009D24F8">
              <w:rPr>
                <w:rFonts w:eastAsia="Calibri"/>
                <w:snapToGrid w:val="0"/>
                <w:kern w:val="22"/>
                <w:szCs w:val="22"/>
                <w:lang w:val="es-ES"/>
              </w:rPr>
              <w:t>Orientaci</w:t>
            </w:r>
            <w:r>
              <w:rPr>
                <w:rFonts w:eastAsia="Calibri"/>
                <w:snapToGrid w:val="0"/>
                <w:kern w:val="22"/>
                <w:szCs w:val="22"/>
                <w:lang w:val="es-ES"/>
              </w:rPr>
              <w:t>ón para la evaluación de</w:t>
            </w:r>
            <w:r w:rsidR="007C39A3">
              <w:rPr>
                <w:rFonts w:eastAsia="Calibri"/>
                <w:snapToGrid w:val="0"/>
                <w:kern w:val="22"/>
                <w:szCs w:val="22"/>
                <w:lang w:val="es-ES"/>
              </w:rPr>
              <w:t xml:space="preserve"> las</w:t>
            </w:r>
            <w:r w:rsidRPr="009D24F8">
              <w:rPr>
                <w:rFonts w:eastAsia="Calibri"/>
                <w:snapToGrid w:val="0"/>
                <w:kern w:val="22"/>
                <w:szCs w:val="22"/>
                <w:lang w:val="es-ES"/>
              </w:rPr>
              <w:t xml:space="preserve"> consideraciones socioecon</w:t>
            </w:r>
            <w:r>
              <w:rPr>
                <w:rFonts w:eastAsia="Calibri"/>
                <w:snapToGrid w:val="0"/>
                <w:kern w:val="22"/>
                <w:szCs w:val="22"/>
                <w:lang w:val="es-ES"/>
              </w:rPr>
              <w:t xml:space="preserve">ómicas en el contexto del artículo </w:t>
            </w:r>
            <w:r w:rsidRPr="009D24F8">
              <w:rPr>
                <w:rFonts w:eastAsia="Calibri"/>
                <w:snapToGrid w:val="0"/>
                <w:kern w:val="22"/>
                <w:szCs w:val="22"/>
                <w:lang w:val="es-ES"/>
              </w:rPr>
              <w:t xml:space="preserve">26 </w:t>
            </w:r>
            <w:r>
              <w:rPr>
                <w:rFonts w:eastAsia="Calibri"/>
                <w:snapToGrid w:val="0"/>
                <w:kern w:val="22"/>
                <w:szCs w:val="22"/>
                <w:lang w:val="es-ES"/>
              </w:rPr>
              <w:t>del Protocolo de Cartagena sobre Seguridad de la Biotecnología</w:t>
            </w:r>
            <w:r w:rsidR="00AB1BA1" w:rsidRPr="005075A1">
              <w:rPr>
                <w:rFonts w:eastAsia="Calibri"/>
                <w:snapToGrid w:val="0"/>
                <w:kern w:val="22"/>
                <w:szCs w:val="22"/>
                <w:lang w:val="es-ES"/>
              </w:rPr>
              <w:t xml:space="preserve">” </w:t>
            </w:r>
            <w:r>
              <w:rPr>
                <w:rFonts w:eastAsia="Calibri"/>
                <w:snapToGrid w:val="0"/>
                <w:kern w:val="22"/>
                <w:szCs w:val="22"/>
                <w:lang w:val="es-ES"/>
              </w:rPr>
              <w:t>y pidiese a la Secretaria Ejecutiva que recopilase la información presentada</w:t>
            </w:r>
            <w:r w:rsidR="00AB1BA1" w:rsidRPr="005075A1">
              <w:rPr>
                <w:rFonts w:eastAsia="Calibri"/>
                <w:snapToGrid w:val="0"/>
                <w:kern w:val="22"/>
                <w:szCs w:val="22"/>
                <w:lang w:val="es-ES"/>
              </w:rPr>
              <w:t>;</w:t>
            </w:r>
          </w:p>
          <w:p w:rsidR="00AB1BA1" w:rsidRPr="00D06CDA" w:rsidRDefault="005075A1" w:rsidP="007C39A3">
            <w:pPr>
              <w:tabs>
                <w:tab w:val="left" w:pos="1065"/>
              </w:tabs>
              <w:adjustRightInd w:val="0"/>
              <w:snapToGrid w:val="0"/>
              <w:spacing w:after="120"/>
              <w:ind w:left="162" w:right="162" w:firstLine="336"/>
              <w:rPr>
                <w:rFonts w:eastAsia="Calibri"/>
                <w:snapToGrid w:val="0"/>
                <w:kern w:val="22"/>
                <w:szCs w:val="22"/>
                <w:lang w:val="es-ES"/>
              </w:rPr>
            </w:pPr>
            <w:r w:rsidRPr="005075A1">
              <w:rPr>
                <w:rFonts w:eastAsia="Calibri"/>
                <w:snapToGrid w:val="0"/>
                <w:kern w:val="22"/>
                <w:szCs w:val="22"/>
                <w:lang w:val="es-ES"/>
              </w:rPr>
              <w:t xml:space="preserve"> </w:t>
            </w:r>
            <w:r w:rsidR="00AB1BA1" w:rsidRPr="00D06CDA">
              <w:rPr>
                <w:rFonts w:eastAsia="Calibri"/>
                <w:snapToGrid w:val="0"/>
                <w:kern w:val="22"/>
                <w:szCs w:val="22"/>
                <w:lang w:val="es-ES"/>
              </w:rPr>
              <w:t>b)</w:t>
            </w:r>
            <w:r w:rsidR="00AB1BA1" w:rsidRPr="00D06CDA">
              <w:rPr>
                <w:rFonts w:eastAsia="Calibri"/>
                <w:snapToGrid w:val="0"/>
                <w:kern w:val="22"/>
                <w:szCs w:val="22"/>
                <w:lang w:val="es-ES"/>
              </w:rPr>
              <w:tab/>
              <w:t>Consider</w:t>
            </w:r>
            <w:r w:rsidRPr="00D06CDA">
              <w:rPr>
                <w:rFonts w:eastAsia="Calibri"/>
                <w:snapToGrid w:val="0"/>
                <w:kern w:val="22"/>
                <w:szCs w:val="22"/>
                <w:lang w:val="es-ES"/>
              </w:rPr>
              <w:t>ase la utilidad de ampliar el mandat</w:t>
            </w:r>
            <w:r w:rsidR="00D06CDA" w:rsidRPr="00D06CDA">
              <w:rPr>
                <w:rFonts w:eastAsia="Calibri"/>
                <w:snapToGrid w:val="0"/>
                <w:kern w:val="22"/>
                <w:szCs w:val="22"/>
                <w:lang w:val="es-ES"/>
              </w:rPr>
              <w:t>o del GEET para complementar la</w:t>
            </w:r>
            <w:r w:rsidR="00AB1BA1" w:rsidRPr="00D06CDA">
              <w:rPr>
                <w:rFonts w:eastAsia="Calibri"/>
                <w:snapToGrid w:val="0"/>
                <w:kern w:val="22"/>
                <w:szCs w:val="22"/>
                <w:lang w:val="es-ES"/>
              </w:rPr>
              <w:t xml:space="preserve"> “</w:t>
            </w:r>
            <w:r w:rsidR="00D06CDA" w:rsidRPr="009D24F8">
              <w:rPr>
                <w:rFonts w:eastAsia="Calibri"/>
                <w:snapToGrid w:val="0"/>
                <w:kern w:val="22"/>
                <w:szCs w:val="22"/>
                <w:lang w:val="es-ES"/>
              </w:rPr>
              <w:t>Orientaci</w:t>
            </w:r>
            <w:r w:rsidR="00D06CDA">
              <w:rPr>
                <w:rFonts w:eastAsia="Calibri"/>
                <w:snapToGrid w:val="0"/>
                <w:kern w:val="22"/>
                <w:szCs w:val="22"/>
                <w:lang w:val="es-ES"/>
              </w:rPr>
              <w:t>ón para la evaluación de</w:t>
            </w:r>
            <w:r w:rsidR="007C39A3">
              <w:rPr>
                <w:rFonts w:eastAsia="Calibri"/>
                <w:snapToGrid w:val="0"/>
                <w:kern w:val="22"/>
                <w:szCs w:val="22"/>
                <w:lang w:val="es-ES"/>
              </w:rPr>
              <w:t xml:space="preserve"> las</w:t>
            </w:r>
            <w:r w:rsidR="00D06CDA" w:rsidRPr="009D24F8">
              <w:rPr>
                <w:rFonts w:eastAsia="Calibri"/>
                <w:snapToGrid w:val="0"/>
                <w:kern w:val="22"/>
                <w:szCs w:val="22"/>
                <w:lang w:val="es-ES"/>
              </w:rPr>
              <w:t xml:space="preserve"> consideraciones socioecon</w:t>
            </w:r>
            <w:r w:rsidR="00D06CDA">
              <w:rPr>
                <w:rFonts w:eastAsia="Calibri"/>
                <w:snapToGrid w:val="0"/>
                <w:kern w:val="22"/>
                <w:szCs w:val="22"/>
                <w:lang w:val="es-ES"/>
              </w:rPr>
              <w:t xml:space="preserve">ómicas en el contexto del artículo </w:t>
            </w:r>
            <w:r w:rsidR="00D06CDA" w:rsidRPr="009D24F8">
              <w:rPr>
                <w:rFonts w:eastAsia="Calibri"/>
                <w:snapToGrid w:val="0"/>
                <w:kern w:val="22"/>
                <w:szCs w:val="22"/>
                <w:lang w:val="es-ES"/>
              </w:rPr>
              <w:t xml:space="preserve">26 </w:t>
            </w:r>
            <w:r w:rsidR="00D06CDA">
              <w:rPr>
                <w:rFonts w:eastAsia="Calibri"/>
                <w:snapToGrid w:val="0"/>
                <w:kern w:val="22"/>
                <w:szCs w:val="22"/>
                <w:lang w:val="es-ES"/>
              </w:rPr>
              <w:t>del Protocolo de Cartagena sobre Seguridad de la Biotecnología</w:t>
            </w:r>
            <w:r w:rsidR="00AB1BA1" w:rsidRPr="00D06CDA">
              <w:rPr>
                <w:rFonts w:eastAsia="Calibri"/>
                <w:snapToGrid w:val="0"/>
                <w:kern w:val="22"/>
                <w:szCs w:val="22"/>
                <w:lang w:val="es-ES"/>
              </w:rPr>
              <w:t xml:space="preserve">” </w:t>
            </w:r>
            <w:r w:rsidR="00D06CDA">
              <w:rPr>
                <w:rFonts w:eastAsia="Calibri"/>
                <w:snapToGrid w:val="0"/>
                <w:kern w:val="22"/>
                <w:szCs w:val="22"/>
                <w:lang w:val="es-ES"/>
              </w:rPr>
              <w:t>haciendo uso de la información presentada</w:t>
            </w:r>
            <w:r w:rsidR="00AB1BA1" w:rsidRPr="00D06CDA">
              <w:rPr>
                <w:rFonts w:eastAsia="Calibri"/>
                <w:snapToGrid w:val="0"/>
                <w:kern w:val="22"/>
                <w:szCs w:val="22"/>
                <w:lang w:val="es-ES"/>
              </w:rPr>
              <w:t>.</w:t>
            </w:r>
          </w:p>
        </w:tc>
      </w:tr>
    </w:tbl>
    <w:p w:rsidR="00703E43" w:rsidRPr="00D06CDA" w:rsidRDefault="00703E43" w:rsidP="00703E43">
      <w:pPr>
        <w:adjustRightInd w:val="0"/>
        <w:snapToGrid w:val="0"/>
        <w:spacing w:after="120"/>
        <w:ind w:left="720"/>
        <w:rPr>
          <w:rFonts w:eastAsia="Calibri"/>
          <w:snapToGrid w:val="0"/>
          <w:kern w:val="22"/>
          <w:szCs w:val="22"/>
          <w:lang w:val="es-ES"/>
        </w:rPr>
      </w:pPr>
    </w:p>
    <w:p w:rsidR="00543B62" w:rsidRPr="00951B27" w:rsidRDefault="00951B27" w:rsidP="00711B66">
      <w:pPr>
        <w:pStyle w:val="Ttulo1"/>
        <w:numPr>
          <w:ilvl w:val="0"/>
          <w:numId w:val="14"/>
        </w:numPr>
        <w:tabs>
          <w:tab w:val="clear" w:pos="720"/>
          <w:tab w:val="left" w:pos="1080"/>
        </w:tabs>
        <w:rPr>
          <w:kern w:val="22"/>
          <w:lang w:val="es-ES"/>
        </w:rPr>
      </w:pPr>
      <w:r w:rsidRPr="00951B27">
        <w:rPr>
          <w:kern w:val="22"/>
          <w:lang w:val="es-ES"/>
        </w:rPr>
        <w:t>ELEMENTOS PROPUESTOS PARA UN PROYECTO DE DECISI</w:t>
      </w:r>
      <w:r>
        <w:rPr>
          <w:kern w:val="22"/>
          <w:lang w:val="es-ES"/>
        </w:rPr>
        <w:t>ÓN</w:t>
      </w:r>
    </w:p>
    <w:p w:rsidR="00E036BA" w:rsidRPr="00951B27" w:rsidRDefault="00951B27" w:rsidP="0053600A">
      <w:pPr>
        <w:numPr>
          <w:ilvl w:val="0"/>
          <w:numId w:val="20"/>
        </w:numPr>
        <w:tabs>
          <w:tab w:val="clear" w:pos="360"/>
        </w:tabs>
        <w:adjustRightInd w:val="0"/>
        <w:snapToGrid w:val="0"/>
        <w:spacing w:after="120"/>
        <w:rPr>
          <w:kern w:val="22"/>
          <w:lang w:val="es-ES"/>
        </w:rPr>
      </w:pPr>
      <w:r w:rsidRPr="00951B27">
        <w:rPr>
          <w:kern w:val="22"/>
          <w:lang w:val="es-ES"/>
        </w:rPr>
        <w:t xml:space="preserve">La Conferencia de las Partes que actúa como reunión de las </w:t>
      </w:r>
      <w:r w:rsidR="00543B62" w:rsidRPr="00951B27">
        <w:rPr>
          <w:kern w:val="22"/>
          <w:lang w:val="es-ES"/>
        </w:rPr>
        <w:t xml:space="preserve">Partes </w:t>
      </w:r>
      <w:r w:rsidRPr="00951B27">
        <w:rPr>
          <w:kern w:val="22"/>
          <w:lang w:val="es-ES"/>
        </w:rPr>
        <w:t xml:space="preserve">en el </w:t>
      </w:r>
      <w:r w:rsidR="00543B62" w:rsidRPr="00951B27">
        <w:rPr>
          <w:kern w:val="22"/>
          <w:lang w:val="es-ES"/>
        </w:rPr>
        <w:t>Protocol</w:t>
      </w:r>
      <w:r w:rsidRPr="00951B27">
        <w:rPr>
          <w:kern w:val="22"/>
          <w:lang w:val="es-ES"/>
        </w:rPr>
        <w:t>o</w:t>
      </w:r>
      <w:r w:rsidR="00543B62" w:rsidRPr="00951B27">
        <w:rPr>
          <w:kern w:val="22"/>
          <w:lang w:val="es-ES"/>
        </w:rPr>
        <w:t xml:space="preserve"> </w:t>
      </w:r>
      <w:r w:rsidRPr="00951B27">
        <w:rPr>
          <w:kern w:val="22"/>
          <w:lang w:val="es-ES"/>
        </w:rPr>
        <w:t>tal vez desee examinar el informe del GEET</w:t>
      </w:r>
      <w:r w:rsidR="007F5637" w:rsidRPr="00951B27">
        <w:rPr>
          <w:kern w:val="22"/>
          <w:lang w:val="es-ES"/>
        </w:rPr>
        <w:t xml:space="preserve">, </w:t>
      </w:r>
      <w:r w:rsidRPr="00951B27">
        <w:rPr>
          <w:kern w:val="22"/>
          <w:lang w:val="es-ES"/>
        </w:rPr>
        <w:t>incluidas las recomendaciones que figuran en los p</w:t>
      </w:r>
      <w:r>
        <w:rPr>
          <w:kern w:val="22"/>
          <w:lang w:val="es-ES"/>
        </w:rPr>
        <w:t>árrafos</w:t>
      </w:r>
      <w:r w:rsidR="007F5637" w:rsidRPr="00951B27">
        <w:rPr>
          <w:kern w:val="22"/>
          <w:lang w:val="es-ES"/>
        </w:rPr>
        <w:t xml:space="preserve"> 15 </w:t>
      </w:r>
      <w:r>
        <w:rPr>
          <w:kern w:val="22"/>
          <w:lang w:val="es-ES"/>
        </w:rPr>
        <w:t>y</w:t>
      </w:r>
      <w:r w:rsidR="007F5637" w:rsidRPr="00951B27">
        <w:rPr>
          <w:kern w:val="22"/>
          <w:lang w:val="es-ES"/>
        </w:rPr>
        <w:t xml:space="preserve"> 16</w:t>
      </w:r>
      <w:r w:rsidR="00035E5B" w:rsidRPr="00951B27">
        <w:rPr>
          <w:kern w:val="22"/>
          <w:lang w:val="es-ES"/>
        </w:rPr>
        <w:t>,</w:t>
      </w:r>
      <w:r w:rsidR="00C95F5C" w:rsidRPr="00951B27">
        <w:rPr>
          <w:kern w:val="22"/>
          <w:lang w:val="es-ES"/>
        </w:rPr>
        <w:t xml:space="preserve"> </w:t>
      </w:r>
      <w:r>
        <w:rPr>
          <w:kern w:val="22"/>
          <w:lang w:val="es-ES"/>
        </w:rPr>
        <w:t>así como el proyecto</w:t>
      </w:r>
      <w:r w:rsidR="007F5637" w:rsidRPr="00951B27">
        <w:rPr>
          <w:kern w:val="22"/>
          <w:lang w:val="es-ES"/>
        </w:rPr>
        <w:t xml:space="preserve"> “</w:t>
      </w:r>
      <w:r w:rsidRPr="009D24F8">
        <w:rPr>
          <w:rFonts w:eastAsia="Calibri"/>
          <w:snapToGrid w:val="0"/>
          <w:kern w:val="22"/>
          <w:szCs w:val="22"/>
          <w:lang w:val="es-ES"/>
        </w:rPr>
        <w:t>Orientaci</w:t>
      </w:r>
      <w:r>
        <w:rPr>
          <w:rFonts w:eastAsia="Calibri"/>
          <w:snapToGrid w:val="0"/>
          <w:kern w:val="22"/>
          <w:szCs w:val="22"/>
          <w:lang w:val="es-ES"/>
        </w:rPr>
        <w:t>ón para la evaluación de</w:t>
      </w:r>
      <w:r w:rsidR="007C39A3">
        <w:rPr>
          <w:rFonts w:eastAsia="Calibri"/>
          <w:snapToGrid w:val="0"/>
          <w:kern w:val="22"/>
          <w:szCs w:val="22"/>
          <w:lang w:val="es-ES"/>
        </w:rPr>
        <w:t xml:space="preserve"> las</w:t>
      </w:r>
      <w:r w:rsidRPr="009D24F8">
        <w:rPr>
          <w:rFonts w:eastAsia="Calibri"/>
          <w:snapToGrid w:val="0"/>
          <w:kern w:val="22"/>
          <w:szCs w:val="22"/>
          <w:lang w:val="es-ES"/>
        </w:rPr>
        <w:t xml:space="preserve"> consideraciones socioecon</w:t>
      </w:r>
      <w:r>
        <w:rPr>
          <w:rFonts w:eastAsia="Calibri"/>
          <w:snapToGrid w:val="0"/>
          <w:kern w:val="22"/>
          <w:szCs w:val="22"/>
          <w:lang w:val="es-ES"/>
        </w:rPr>
        <w:t xml:space="preserve">ómicas en el contexto </w:t>
      </w:r>
      <w:r>
        <w:rPr>
          <w:rFonts w:eastAsia="Calibri"/>
          <w:snapToGrid w:val="0"/>
          <w:kern w:val="22"/>
          <w:szCs w:val="22"/>
          <w:lang w:val="es-ES"/>
        </w:rPr>
        <w:lastRenderedPageBreak/>
        <w:t xml:space="preserve">del artículo </w:t>
      </w:r>
      <w:r w:rsidRPr="009D24F8">
        <w:rPr>
          <w:rFonts w:eastAsia="Calibri"/>
          <w:snapToGrid w:val="0"/>
          <w:kern w:val="22"/>
          <w:szCs w:val="22"/>
          <w:lang w:val="es-ES"/>
        </w:rPr>
        <w:t xml:space="preserve">26 </w:t>
      </w:r>
      <w:r>
        <w:rPr>
          <w:rFonts w:eastAsia="Calibri"/>
          <w:snapToGrid w:val="0"/>
          <w:kern w:val="22"/>
          <w:szCs w:val="22"/>
          <w:lang w:val="es-ES"/>
        </w:rPr>
        <w:t>del Protocolo de Cartagena sobre Seguridad de la Biotecnología</w:t>
      </w:r>
      <w:r w:rsidR="007F5637" w:rsidRPr="00951B27">
        <w:rPr>
          <w:kern w:val="22"/>
          <w:lang w:val="es-ES"/>
        </w:rPr>
        <w:t xml:space="preserve">” </w:t>
      </w:r>
      <w:r>
        <w:rPr>
          <w:kern w:val="22"/>
          <w:lang w:val="es-ES"/>
        </w:rPr>
        <w:t>y adoptar una decisión del siguiente tenor</w:t>
      </w:r>
      <w:r w:rsidR="00C95F5C" w:rsidRPr="00951B27">
        <w:rPr>
          <w:kern w:val="22"/>
          <w:lang w:val="es-ES"/>
        </w:rPr>
        <w:t>:</w:t>
      </w:r>
    </w:p>
    <w:p w:rsidR="007F5637" w:rsidRPr="00951B27" w:rsidRDefault="002B1E15" w:rsidP="0053600A">
      <w:pPr>
        <w:pStyle w:val="Para1"/>
        <w:numPr>
          <w:ilvl w:val="0"/>
          <w:numId w:val="0"/>
        </w:numPr>
        <w:ind w:firstLine="709"/>
        <w:rPr>
          <w:kern w:val="22"/>
          <w:lang w:val="es-ES"/>
        </w:rPr>
      </w:pPr>
      <w:r w:rsidRPr="00951B27">
        <w:rPr>
          <w:i/>
          <w:kern w:val="22"/>
          <w:lang w:val="es-ES"/>
        </w:rPr>
        <w:t>Rec</w:t>
      </w:r>
      <w:r w:rsidR="00951B27" w:rsidRPr="00951B27">
        <w:rPr>
          <w:i/>
          <w:kern w:val="22"/>
          <w:lang w:val="es-ES"/>
        </w:rPr>
        <w:t>ordando</w:t>
      </w:r>
      <w:r w:rsidRPr="00951B27">
        <w:rPr>
          <w:kern w:val="22"/>
          <w:lang w:val="es-ES"/>
        </w:rPr>
        <w:t xml:space="preserve"> </w:t>
      </w:r>
      <w:r w:rsidR="00951B27" w:rsidRPr="00951B27">
        <w:rPr>
          <w:kern w:val="22"/>
          <w:lang w:val="es-ES"/>
        </w:rPr>
        <w:t>las decisiones</w:t>
      </w:r>
      <w:r w:rsidRPr="00951B27">
        <w:rPr>
          <w:kern w:val="22"/>
          <w:lang w:val="es-ES"/>
        </w:rPr>
        <w:t xml:space="preserve"> </w:t>
      </w:r>
      <w:hyperlink r:id="rId15" w:history="1">
        <w:r w:rsidRPr="00951B27">
          <w:rPr>
            <w:rStyle w:val="Hipervnculo"/>
            <w:kern w:val="22"/>
            <w:sz w:val="22"/>
            <w:lang w:val="es-ES"/>
          </w:rPr>
          <w:t>BS-VI/13</w:t>
        </w:r>
      </w:hyperlink>
      <w:r w:rsidRPr="00951B27">
        <w:rPr>
          <w:kern w:val="22"/>
          <w:lang w:val="es-ES"/>
        </w:rPr>
        <w:t xml:space="preserve">, </w:t>
      </w:r>
      <w:hyperlink r:id="rId16" w:history="1">
        <w:r w:rsidRPr="00951B27">
          <w:rPr>
            <w:rStyle w:val="Hipervnculo"/>
            <w:kern w:val="22"/>
            <w:sz w:val="22"/>
            <w:lang w:val="es-ES"/>
          </w:rPr>
          <w:t>BS-VII/13</w:t>
        </w:r>
      </w:hyperlink>
      <w:r w:rsidRPr="00951B27">
        <w:rPr>
          <w:kern w:val="22"/>
          <w:lang w:val="es-ES"/>
        </w:rPr>
        <w:t xml:space="preserve"> </w:t>
      </w:r>
      <w:r w:rsidR="006A0DC1">
        <w:rPr>
          <w:kern w:val="22"/>
          <w:lang w:val="es-ES"/>
        </w:rPr>
        <w:t>y</w:t>
      </w:r>
      <w:r w:rsidRPr="00951B27">
        <w:rPr>
          <w:kern w:val="22"/>
          <w:lang w:val="es-ES"/>
        </w:rPr>
        <w:t xml:space="preserve"> </w:t>
      </w:r>
      <w:hyperlink r:id="rId17" w:history="1">
        <w:r w:rsidRPr="00951B27">
          <w:rPr>
            <w:rStyle w:val="Hipervnculo"/>
            <w:kern w:val="22"/>
            <w:sz w:val="22"/>
            <w:lang w:val="es-ES"/>
          </w:rPr>
          <w:t>CP-VIII/13</w:t>
        </w:r>
      </w:hyperlink>
      <w:r w:rsidRPr="00951B27">
        <w:rPr>
          <w:kern w:val="22"/>
          <w:lang w:val="es-ES"/>
        </w:rPr>
        <w:t>,</w:t>
      </w:r>
    </w:p>
    <w:p w:rsidR="002B1E15" w:rsidRPr="006A0DC1" w:rsidRDefault="003D09B1" w:rsidP="0053600A">
      <w:pPr>
        <w:pStyle w:val="Para1"/>
        <w:numPr>
          <w:ilvl w:val="0"/>
          <w:numId w:val="0"/>
        </w:numPr>
        <w:ind w:firstLine="709"/>
        <w:rPr>
          <w:kern w:val="22"/>
          <w:lang w:val="es-ES"/>
        </w:rPr>
      </w:pPr>
      <w:r w:rsidRPr="006A0DC1">
        <w:rPr>
          <w:kern w:val="22"/>
          <w:lang w:val="es-ES"/>
        </w:rPr>
        <w:t>1.</w:t>
      </w:r>
      <w:r w:rsidR="00AD152B" w:rsidRPr="006A0DC1">
        <w:rPr>
          <w:kern w:val="22"/>
          <w:lang w:val="es-ES"/>
        </w:rPr>
        <w:tab/>
      </w:r>
      <w:r w:rsidR="006A0DC1" w:rsidRPr="006A0DC1">
        <w:rPr>
          <w:i/>
          <w:kern w:val="22"/>
          <w:lang w:val="es-ES"/>
        </w:rPr>
        <w:t>Acoge con beneplácito</w:t>
      </w:r>
      <w:r w:rsidRPr="006A0DC1">
        <w:rPr>
          <w:i/>
          <w:kern w:val="22"/>
          <w:lang w:val="es-ES"/>
        </w:rPr>
        <w:t xml:space="preserve"> </w:t>
      </w:r>
      <w:r w:rsidR="006A0DC1" w:rsidRPr="006A0DC1">
        <w:rPr>
          <w:kern w:val="22"/>
          <w:lang w:val="es-ES"/>
        </w:rPr>
        <w:t>la</w:t>
      </w:r>
      <w:r w:rsidRPr="006A0DC1">
        <w:rPr>
          <w:kern w:val="22"/>
          <w:lang w:val="es-ES"/>
        </w:rPr>
        <w:t xml:space="preserve"> “</w:t>
      </w:r>
      <w:r w:rsidR="006A0DC1" w:rsidRPr="009D24F8">
        <w:rPr>
          <w:rFonts w:eastAsia="Calibri"/>
          <w:kern w:val="22"/>
          <w:szCs w:val="22"/>
          <w:lang w:val="es-ES"/>
        </w:rPr>
        <w:t>Orientaci</w:t>
      </w:r>
      <w:r w:rsidR="006A0DC1">
        <w:rPr>
          <w:rFonts w:eastAsia="Calibri"/>
          <w:kern w:val="22"/>
          <w:szCs w:val="22"/>
          <w:lang w:val="es-ES"/>
        </w:rPr>
        <w:t>ón para la evaluación de</w:t>
      </w:r>
      <w:r w:rsidR="007C39A3">
        <w:rPr>
          <w:rFonts w:eastAsia="Calibri"/>
          <w:kern w:val="22"/>
          <w:szCs w:val="22"/>
          <w:lang w:val="es-ES"/>
        </w:rPr>
        <w:t xml:space="preserve"> las</w:t>
      </w:r>
      <w:r w:rsidR="006A0DC1" w:rsidRPr="009D24F8">
        <w:rPr>
          <w:rFonts w:eastAsia="Calibri"/>
          <w:kern w:val="22"/>
          <w:szCs w:val="22"/>
          <w:lang w:val="es-ES"/>
        </w:rPr>
        <w:t xml:space="preserve"> consideraciones socioecon</w:t>
      </w:r>
      <w:r w:rsidR="006A0DC1">
        <w:rPr>
          <w:rFonts w:eastAsia="Calibri"/>
          <w:kern w:val="22"/>
          <w:szCs w:val="22"/>
          <w:lang w:val="es-ES"/>
        </w:rPr>
        <w:t xml:space="preserve">ómicas en el contexto del artículo </w:t>
      </w:r>
      <w:r w:rsidR="006A0DC1" w:rsidRPr="009D24F8">
        <w:rPr>
          <w:rFonts w:eastAsia="Calibri"/>
          <w:kern w:val="22"/>
          <w:szCs w:val="22"/>
          <w:lang w:val="es-ES"/>
        </w:rPr>
        <w:t xml:space="preserve">26 </w:t>
      </w:r>
      <w:r w:rsidR="006A0DC1">
        <w:rPr>
          <w:rFonts w:eastAsia="Calibri"/>
          <w:kern w:val="22"/>
          <w:szCs w:val="22"/>
          <w:lang w:val="es-ES"/>
        </w:rPr>
        <w:t>del Protocolo de Cartagena sobre Seguridad de la Biotecnología</w:t>
      </w:r>
      <w:r w:rsidRPr="006A0DC1">
        <w:rPr>
          <w:kern w:val="22"/>
          <w:lang w:val="es-ES"/>
        </w:rPr>
        <w:t>”;</w:t>
      </w:r>
    </w:p>
    <w:p w:rsidR="003D09B1" w:rsidRPr="006A0DC1" w:rsidRDefault="003D09B1" w:rsidP="0053600A">
      <w:pPr>
        <w:pStyle w:val="Para1"/>
        <w:numPr>
          <w:ilvl w:val="0"/>
          <w:numId w:val="0"/>
        </w:numPr>
        <w:ind w:firstLine="709"/>
        <w:rPr>
          <w:kern w:val="22"/>
          <w:lang w:val="es-ES"/>
        </w:rPr>
      </w:pPr>
      <w:r w:rsidRPr="006A0DC1">
        <w:rPr>
          <w:kern w:val="22"/>
          <w:lang w:val="es-ES"/>
        </w:rPr>
        <w:t>2.</w:t>
      </w:r>
      <w:r w:rsidR="00AD152B" w:rsidRPr="006A0DC1">
        <w:rPr>
          <w:kern w:val="22"/>
          <w:lang w:val="es-ES"/>
        </w:rPr>
        <w:tab/>
      </w:r>
      <w:r w:rsidRPr="006A0DC1">
        <w:rPr>
          <w:i/>
          <w:kern w:val="22"/>
          <w:lang w:val="es-ES"/>
        </w:rPr>
        <w:t>Invit</w:t>
      </w:r>
      <w:r w:rsidR="006A0DC1" w:rsidRPr="006A0DC1">
        <w:rPr>
          <w:i/>
          <w:kern w:val="22"/>
          <w:lang w:val="es-ES"/>
        </w:rPr>
        <w:t>a</w:t>
      </w:r>
      <w:r w:rsidRPr="006A0DC1">
        <w:rPr>
          <w:kern w:val="22"/>
          <w:lang w:val="es-ES"/>
        </w:rPr>
        <w:t xml:space="preserve"> </w:t>
      </w:r>
      <w:r w:rsidR="006A0DC1" w:rsidRPr="006A0DC1">
        <w:rPr>
          <w:kern w:val="22"/>
          <w:lang w:val="es-ES"/>
        </w:rPr>
        <w:t xml:space="preserve">a las </w:t>
      </w:r>
      <w:r w:rsidRPr="006A0DC1">
        <w:rPr>
          <w:kern w:val="22"/>
          <w:lang w:val="es-ES"/>
        </w:rPr>
        <w:t xml:space="preserve">Partes </w:t>
      </w:r>
      <w:r w:rsidR="006A0DC1" w:rsidRPr="006A0DC1">
        <w:rPr>
          <w:kern w:val="22"/>
          <w:lang w:val="es-ES"/>
        </w:rPr>
        <w:t>y otros Gobiernos a utilizar la</w:t>
      </w:r>
      <w:r w:rsidR="00CF5861" w:rsidRPr="006A0DC1">
        <w:rPr>
          <w:kern w:val="22"/>
          <w:lang w:val="es-ES"/>
        </w:rPr>
        <w:t xml:space="preserve"> </w:t>
      </w:r>
      <w:r w:rsidRPr="006A0DC1">
        <w:rPr>
          <w:kern w:val="22"/>
          <w:lang w:val="es-ES"/>
        </w:rPr>
        <w:t>“</w:t>
      </w:r>
      <w:r w:rsidR="006A0DC1" w:rsidRPr="009D24F8">
        <w:rPr>
          <w:rFonts w:eastAsia="Calibri"/>
          <w:kern w:val="22"/>
          <w:szCs w:val="22"/>
          <w:lang w:val="es-ES"/>
        </w:rPr>
        <w:t>Orientaci</w:t>
      </w:r>
      <w:r w:rsidR="006A0DC1">
        <w:rPr>
          <w:rFonts w:eastAsia="Calibri"/>
          <w:kern w:val="22"/>
          <w:szCs w:val="22"/>
          <w:lang w:val="es-ES"/>
        </w:rPr>
        <w:t>ón para la evaluación de</w:t>
      </w:r>
      <w:r w:rsidR="007C39A3">
        <w:rPr>
          <w:rFonts w:eastAsia="Calibri"/>
          <w:kern w:val="22"/>
          <w:szCs w:val="22"/>
          <w:lang w:val="es-ES"/>
        </w:rPr>
        <w:t xml:space="preserve"> las </w:t>
      </w:r>
      <w:r w:rsidR="006A0DC1" w:rsidRPr="009D24F8">
        <w:rPr>
          <w:rFonts w:eastAsia="Calibri"/>
          <w:kern w:val="22"/>
          <w:szCs w:val="22"/>
          <w:lang w:val="es-ES"/>
        </w:rPr>
        <w:t>consideraciones socioecon</w:t>
      </w:r>
      <w:r w:rsidR="006A0DC1">
        <w:rPr>
          <w:rFonts w:eastAsia="Calibri"/>
          <w:kern w:val="22"/>
          <w:szCs w:val="22"/>
          <w:lang w:val="es-ES"/>
        </w:rPr>
        <w:t xml:space="preserve">ómicas en el contexto del artículo </w:t>
      </w:r>
      <w:r w:rsidR="006A0DC1" w:rsidRPr="009D24F8">
        <w:rPr>
          <w:rFonts w:eastAsia="Calibri"/>
          <w:kern w:val="22"/>
          <w:szCs w:val="22"/>
          <w:lang w:val="es-ES"/>
        </w:rPr>
        <w:t xml:space="preserve">26 </w:t>
      </w:r>
      <w:r w:rsidR="006A0DC1">
        <w:rPr>
          <w:rFonts w:eastAsia="Calibri"/>
          <w:kern w:val="22"/>
          <w:szCs w:val="22"/>
          <w:lang w:val="es-ES"/>
        </w:rPr>
        <w:t>del Protocolo de Cartagena sobre Seguridad de la Biotecnología</w:t>
      </w:r>
      <w:r w:rsidRPr="006A0DC1">
        <w:rPr>
          <w:kern w:val="22"/>
          <w:lang w:val="es-ES"/>
        </w:rPr>
        <w:t xml:space="preserve">”, </w:t>
      </w:r>
      <w:r w:rsidR="006A0DC1">
        <w:rPr>
          <w:kern w:val="22"/>
          <w:lang w:val="es-ES"/>
        </w:rPr>
        <w:t>cuando proceda</w:t>
      </w:r>
      <w:r w:rsidRPr="006A0DC1">
        <w:rPr>
          <w:kern w:val="22"/>
          <w:lang w:val="es-ES"/>
        </w:rPr>
        <w:t>;</w:t>
      </w:r>
      <w:r w:rsidR="00CF5861" w:rsidRPr="006A0DC1">
        <w:rPr>
          <w:kern w:val="22"/>
          <w:lang w:val="es-ES"/>
        </w:rPr>
        <w:t xml:space="preserve"> </w:t>
      </w:r>
    </w:p>
    <w:p w:rsidR="003D09B1" w:rsidRPr="006A0DC1" w:rsidRDefault="003D09B1" w:rsidP="0053600A">
      <w:pPr>
        <w:pStyle w:val="Para1"/>
        <w:numPr>
          <w:ilvl w:val="0"/>
          <w:numId w:val="0"/>
        </w:numPr>
        <w:ind w:firstLine="709"/>
        <w:rPr>
          <w:kern w:val="22"/>
          <w:lang w:val="es-ES"/>
        </w:rPr>
      </w:pPr>
      <w:r w:rsidRPr="006A0DC1">
        <w:rPr>
          <w:kern w:val="22"/>
          <w:lang w:val="es-ES"/>
        </w:rPr>
        <w:t>3.</w:t>
      </w:r>
      <w:r w:rsidR="00AD152B" w:rsidRPr="006A0DC1">
        <w:rPr>
          <w:kern w:val="22"/>
          <w:lang w:val="es-ES"/>
        </w:rPr>
        <w:tab/>
      </w:r>
      <w:r w:rsidRPr="006A0DC1">
        <w:rPr>
          <w:i/>
          <w:kern w:val="22"/>
          <w:lang w:val="es-ES"/>
        </w:rPr>
        <w:t>Invit</w:t>
      </w:r>
      <w:r w:rsidR="006A0DC1" w:rsidRPr="006A0DC1">
        <w:rPr>
          <w:i/>
          <w:kern w:val="22"/>
          <w:lang w:val="es-ES"/>
        </w:rPr>
        <w:t>a</w:t>
      </w:r>
      <w:r w:rsidRPr="006A0DC1">
        <w:rPr>
          <w:kern w:val="22"/>
          <w:lang w:val="es-ES"/>
        </w:rPr>
        <w:t xml:space="preserve"> </w:t>
      </w:r>
      <w:r w:rsidR="006A0DC1" w:rsidRPr="006A0DC1">
        <w:rPr>
          <w:kern w:val="22"/>
          <w:lang w:val="es-ES"/>
        </w:rPr>
        <w:t xml:space="preserve">a las </w:t>
      </w:r>
      <w:r w:rsidRPr="006A0DC1">
        <w:rPr>
          <w:kern w:val="22"/>
          <w:lang w:val="es-ES"/>
        </w:rPr>
        <w:t>Partes, ot</w:t>
      </w:r>
      <w:r w:rsidR="006A0DC1" w:rsidRPr="006A0DC1">
        <w:rPr>
          <w:kern w:val="22"/>
          <w:lang w:val="es-ES"/>
        </w:rPr>
        <w:t xml:space="preserve">ros Gobiernos y organizaciones a presentar ejemplos de metodologías y aplicaciones de consideraciones socioeconómicas </w:t>
      </w:r>
      <w:r w:rsidR="006A0DC1">
        <w:rPr>
          <w:kern w:val="22"/>
          <w:lang w:val="es-ES"/>
        </w:rPr>
        <w:t>habida cuenta de</w:t>
      </w:r>
      <w:r w:rsidR="006A0DC1" w:rsidRPr="006A0DC1">
        <w:rPr>
          <w:kern w:val="22"/>
          <w:lang w:val="es-ES"/>
        </w:rPr>
        <w:t xml:space="preserve"> los elementos de la </w:t>
      </w:r>
      <w:r w:rsidRPr="006A0DC1">
        <w:rPr>
          <w:kern w:val="22"/>
          <w:lang w:val="es-ES"/>
        </w:rPr>
        <w:t>“</w:t>
      </w:r>
      <w:r w:rsidR="006A0DC1" w:rsidRPr="009D24F8">
        <w:rPr>
          <w:rFonts w:eastAsia="Calibri"/>
          <w:kern w:val="22"/>
          <w:szCs w:val="22"/>
          <w:lang w:val="es-ES"/>
        </w:rPr>
        <w:t>Orientaci</w:t>
      </w:r>
      <w:r w:rsidR="006A0DC1">
        <w:rPr>
          <w:rFonts w:eastAsia="Calibri"/>
          <w:kern w:val="22"/>
          <w:szCs w:val="22"/>
          <w:lang w:val="es-ES"/>
        </w:rPr>
        <w:t>ón para la evaluación de</w:t>
      </w:r>
      <w:r w:rsidR="007C39A3">
        <w:rPr>
          <w:rFonts w:eastAsia="Calibri"/>
          <w:kern w:val="22"/>
          <w:szCs w:val="22"/>
          <w:lang w:val="es-ES"/>
        </w:rPr>
        <w:t xml:space="preserve"> las</w:t>
      </w:r>
      <w:r w:rsidR="006A0DC1" w:rsidRPr="009D24F8">
        <w:rPr>
          <w:rFonts w:eastAsia="Calibri"/>
          <w:kern w:val="22"/>
          <w:szCs w:val="22"/>
          <w:lang w:val="es-ES"/>
        </w:rPr>
        <w:t xml:space="preserve"> consideraciones socioecon</w:t>
      </w:r>
      <w:r w:rsidR="006A0DC1">
        <w:rPr>
          <w:rFonts w:eastAsia="Calibri"/>
          <w:kern w:val="22"/>
          <w:szCs w:val="22"/>
          <w:lang w:val="es-ES"/>
        </w:rPr>
        <w:t xml:space="preserve">ómicas en el contexto del artículo </w:t>
      </w:r>
      <w:r w:rsidR="006A0DC1" w:rsidRPr="009D24F8">
        <w:rPr>
          <w:rFonts w:eastAsia="Calibri"/>
          <w:kern w:val="22"/>
          <w:szCs w:val="22"/>
          <w:lang w:val="es-ES"/>
        </w:rPr>
        <w:t xml:space="preserve">26 </w:t>
      </w:r>
      <w:r w:rsidR="006A0DC1">
        <w:rPr>
          <w:rFonts w:eastAsia="Calibri"/>
          <w:kern w:val="22"/>
          <w:szCs w:val="22"/>
          <w:lang w:val="es-ES"/>
        </w:rPr>
        <w:t>del Protocolo de Cartagena sobre Seguridad de la Biotecnología</w:t>
      </w:r>
      <w:r w:rsidRPr="006A0DC1">
        <w:rPr>
          <w:kern w:val="22"/>
          <w:lang w:val="es-ES"/>
        </w:rPr>
        <w:t xml:space="preserve">” </w:t>
      </w:r>
      <w:r w:rsidR="006A0DC1">
        <w:rPr>
          <w:kern w:val="22"/>
          <w:lang w:val="es-ES"/>
        </w:rPr>
        <w:t>y</w:t>
      </w:r>
      <w:r w:rsidRPr="006A0DC1">
        <w:rPr>
          <w:kern w:val="22"/>
          <w:lang w:val="es-ES"/>
        </w:rPr>
        <w:t xml:space="preserve"> </w:t>
      </w:r>
      <w:r w:rsidR="006A0DC1">
        <w:rPr>
          <w:i/>
          <w:kern w:val="22"/>
          <w:lang w:val="es-ES"/>
        </w:rPr>
        <w:t>pide</w:t>
      </w:r>
      <w:r w:rsidR="006A0DC1">
        <w:rPr>
          <w:kern w:val="22"/>
          <w:lang w:val="es-ES"/>
        </w:rPr>
        <w:t xml:space="preserve"> a la Secretaria Ejecutiva que recopile la información presentada</w:t>
      </w:r>
      <w:r w:rsidRPr="006A0DC1">
        <w:rPr>
          <w:kern w:val="22"/>
          <w:lang w:val="es-ES"/>
        </w:rPr>
        <w:t>;</w:t>
      </w:r>
    </w:p>
    <w:p w:rsidR="003D09B1" w:rsidRPr="00E21FE7" w:rsidRDefault="003D09B1" w:rsidP="0053600A">
      <w:pPr>
        <w:pStyle w:val="Para1"/>
        <w:numPr>
          <w:ilvl w:val="0"/>
          <w:numId w:val="0"/>
        </w:numPr>
        <w:ind w:firstLine="709"/>
        <w:rPr>
          <w:kern w:val="22"/>
          <w:lang w:val="es-ES"/>
        </w:rPr>
      </w:pPr>
      <w:r w:rsidRPr="00AC72F1">
        <w:rPr>
          <w:kern w:val="22"/>
          <w:lang w:val="es-ES"/>
        </w:rPr>
        <w:t xml:space="preserve">4. </w:t>
      </w:r>
      <w:r w:rsidR="00AD152B" w:rsidRPr="00AC72F1">
        <w:rPr>
          <w:kern w:val="22"/>
          <w:lang w:val="es-ES"/>
        </w:rPr>
        <w:tab/>
      </w:r>
      <w:r w:rsidRPr="00E21FE7">
        <w:rPr>
          <w:i/>
          <w:kern w:val="22"/>
          <w:lang w:val="es-ES"/>
        </w:rPr>
        <w:t>Decide</w:t>
      </w:r>
      <w:r w:rsidRPr="00E21FE7">
        <w:rPr>
          <w:kern w:val="22"/>
          <w:lang w:val="es-ES"/>
        </w:rPr>
        <w:t xml:space="preserve"> </w:t>
      </w:r>
      <w:r w:rsidR="00F26AB9" w:rsidRPr="007C39A3">
        <w:rPr>
          <w:kern w:val="22"/>
          <w:lang w:val="es-ES"/>
        </w:rPr>
        <w:t>ampliar el Grupo especial de expertos técnicos en consideraciones socioe</w:t>
      </w:r>
      <w:r w:rsidR="0012189E" w:rsidRPr="007C39A3">
        <w:rPr>
          <w:kern w:val="22"/>
          <w:lang w:val="es-ES"/>
        </w:rPr>
        <w:t>c</w:t>
      </w:r>
      <w:r w:rsidR="00F26AB9" w:rsidRPr="007C39A3">
        <w:rPr>
          <w:kern w:val="22"/>
          <w:lang w:val="es-ES"/>
        </w:rPr>
        <w:t>o</w:t>
      </w:r>
      <w:r w:rsidR="0012189E" w:rsidRPr="007C39A3">
        <w:rPr>
          <w:kern w:val="22"/>
          <w:lang w:val="es-ES"/>
        </w:rPr>
        <w:t>n</w:t>
      </w:r>
      <w:r w:rsidR="00F26AB9" w:rsidRPr="007C39A3">
        <w:rPr>
          <w:kern w:val="22"/>
          <w:lang w:val="es-ES"/>
        </w:rPr>
        <w:t>ómicas con un mandato</w:t>
      </w:r>
      <w:r w:rsidR="00F26AB9" w:rsidRPr="00E21FE7">
        <w:rPr>
          <w:kern w:val="22"/>
          <w:lang w:val="es-ES"/>
        </w:rPr>
        <w:t xml:space="preserve"> para complementar la </w:t>
      </w:r>
      <w:r w:rsidR="00E21FE7" w:rsidRPr="00E21FE7">
        <w:rPr>
          <w:kern w:val="22"/>
          <w:lang w:val="es-ES"/>
        </w:rPr>
        <w:t>“</w:t>
      </w:r>
      <w:r w:rsidR="00E21FE7" w:rsidRPr="00E21FE7">
        <w:rPr>
          <w:rFonts w:eastAsia="Calibri"/>
          <w:kern w:val="22"/>
          <w:szCs w:val="22"/>
          <w:lang w:val="es-ES"/>
        </w:rPr>
        <w:t>Orientación para la evaluación de</w:t>
      </w:r>
      <w:r w:rsidR="007C39A3">
        <w:rPr>
          <w:rFonts w:eastAsia="Calibri"/>
          <w:kern w:val="22"/>
          <w:szCs w:val="22"/>
          <w:lang w:val="es-ES"/>
        </w:rPr>
        <w:t xml:space="preserve"> las </w:t>
      </w:r>
      <w:r w:rsidR="00E21FE7" w:rsidRPr="00E21FE7">
        <w:rPr>
          <w:rFonts w:eastAsia="Calibri"/>
          <w:kern w:val="22"/>
          <w:szCs w:val="22"/>
          <w:lang w:val="es-ES"/>
        </w:rPr>
        <w:t>consideraciones socioeconómicas en el contexto del artículo 26 del Protocolo de Cartagena sobre Seguridad de la Biotecnología</w:t>
      </w:r>
      <w:r w:rsidR="00E21FE7" w:rsidRPr="00E21FE7">
        <w:rPr>
          <w:kern w:val="22"/>
          <w:lang w:val="es-ES"/>
        </w:rPr>
        <w:t>”</w:t>
      </w:r>
      <w:r w:rsidR="00BA25B0" w:rsidRPr="00E21FE7">
        <w:rPr>
          <w:kern w:val="22"/>
          <w:lang w:val="es-ES"/>
        </w:rPr>
        <w:t xml:space="preserve"> </w:t>
      </w:r>
      <w:r w:rsidR="00E21FE7" w:rsidRPr="00E21FE7">
        <w:rPr>
          <w:kern w:val="22"/>
          <w:lang w:val="es-ES"/>
        </w:rPr>
        <w:t>con ejemplos de las metodolog</w:t>
      </w:r>
      <w:r w:rsidR="00E21FE7">
        <w:rPr>
          <w:kern w:val="22"/>
          <w:lang w:val="es-ES"/>
        </w:rPr>
        <w:t>ías y aplicaciones de</w:t>
      </w:r>
      <w:r w:rsidR="007C39A3">
        <w:rPr>
          <w:kern w:val="22"/>
          <w:lang w:val="es-ES"/>
        </w:rPr>
        <w:t xml:space="preserve"> las</w:t>
      </w:r>
      <w:r w:rsidR="00E21FE7">
        <w:rPr>
          <w:kern w:val="22"/>
          <w:lang w:val="es-ES"/>
        </w:rPr>
        <w:t xml:space="preserve"> consideraciones </w:t>
      </w:r>
      <w:r w:rsidRPr="00E21FE7">
        <w:rPr>
          <w:kern w:val="22"/>
          <w:lang w:val="es-ES"/>
        </w:rPr>
        <w:t>soci</w:t>
      </w:r>
      <w:r w:rsidR="00BA25B0" w:rsidRPr="00E21FE7">
        <w:rPr>
          <w:kern w:val="22"/>
          <w:lang w:val="es-ES"/>
        </w:rPr>
        <w:t>oecon</w:t>
      </w:r>
      <w:r w:rsidR="00E21FE7">
        <w:rPr>
          <w:kern w:val="22"/>
          <w:lang w:val="es-ES"/>
        </w:rPr>
        <w:t>ómicas</w:t>
      </w:r>
      <w:r w:rsidR="006B71DD" w:rsidRPr="00E21FE7">
        <w:rPr>
          <w:kern w:val="22"/>
          <w:lang w:val="es-ES"/>
        </w:rPr>
        <w:t>, t</w:t>
      </w:r>
      <w:r w:rsidR="00E21FE7">
        <w:rPr>
          <w:kern w:val="22"/>
          <w:lang w:val="es-ES"/>
        </w:rPr>
        <w:t xml:space="preserve">eniendo en cuenta la información presentada en respuesta al párrafo </w:t>
      </w:r>
      <w:r w:rsidR="00BA25B0" w:rsidRPr="00E21FE7">
        <w:rPr>
          <w:kern w:val="22"/>
          <w:lang w:val="es-ES"/>
        </w:rPr>
        <w:t xml:space="preserve">3 </w:t>
      </w:r>
      <w:r w:rsidR="00E21FE7">
        <w:rPr>
          <w:i/>
          <w:kern w:val="22"/>
          <w:lang w:val="es-ES"/>
        </w:rPr>
        <w:t>supra</w:t>
      </w:r>
      <w:r w:rsidR="006B71DD" w:rsidRPr="00E21FE7">
        <w:rPr>
          <w:kern w:val="22"/>
          <w:lang w:val="es-ES"/>
        </w:rPr>
        <w:t xml:space="preserve">, </w:t>
      </w:r>
      <w:r w:rsidR="00E21FE7">
        <w:rPr>
          <w:kern w:val="22"/>
          <w:lang w:val="es-ES"/>
        </w:rPr>
        <w:t xml:space="preserve">para </w:t>
      </w:r>
      <w:r w:rsidR="0012189E">
        <w:rPr>
          <w:kern w:val="22"/>
          <w:lang w:val="es-ES"/>
        </w:rPr>
        <w:t xml:space="preserve">el examen de la décima reunión de la Conferencia de las Partes que actúa como reunión de las Partes en el Protocolo de </w:t>
      </w:r>
      <w:r w:rsidR="006B71DD" w:rsidRPr="00E21FE7">
        <w:rPr>
          <w:kern w:val="22"/>
          <w:lang w:val="es-ES"/>
        </w:rPr>
        <w:t>Cartagena</w:t>
      </w:r>
      <w:r w:rsidR="00902030" w:rsidRPr="00E21FE7">
        <w:rPr>
          <w:kern w:val="22"/>
          <w:lang w:val="es-ES"/>
        </w:rPr>
        <w:t>;</w:t>
      </w:r>
      <w:r w:rsidRPr="00E21FE7">
        <w:rPr>
          <w:kern w:val="22"/>
          <w:lang w:val="es-ES"/>
        </w:rPr>
        <w:t xml:space="preserve"> </w:t>
      </w:r>
    </w:p>
    <w:p w:rsidR="00EA279D" w:rsidRPr="0012189E" w:rsidRDefault="00006D03" w:rsidP="0053600A">
      <w:pPr>
        <w:pStyle w:val="Para1"/>
        <w:numPr>
          <w:ilvl w:val="0"/>
          <w:numId w:val="0"/>
        </w:numPr>
        <w:ind w:firstLine="709"/>
        <w:rPr>
          <w:kern w:val="22"/>
          <w:lang w:val="es-ES"/>
        </w:rPr>
      </w:pPr>
      <w:r w:rsidRPr="00AC72F1">
        <w:rPr>
          <w:kern w:val="22"/>
          <w:lang w:val="es-ES"/>
        </w:rPr>
        <w:t>5</w:t>
      </w:r>
      <w:r w:rsidR="00EA279D" w:rsidRPr="00AC72F1">
        <w:rPr>
          <w:kern w:val="22"/>
          <w:lang w:val="es-ES"/>
        </w:rPr>
        <w:t xml:space="preserve">. </w:t>
      </w:r>
      <w:r w:rsidR="00EA279D" w:rsidRPr="00AC72F1">
        <w:rPr>
          <w:kern w:val="22"/>
          <w:lang w:val="es-ES"/>
        </w:rPr>
        <w:tab/>
      </w:r>
      <w:r w:rsidR="0012189E" w:rsidRPr="0012189E">
        <w:rPr>
          <w:i/>
          <w:kern w:val="22"/>
          <w:lang w:val="es-ES"/>
        </w:rPr>
        <w:t>Pide</w:t>
      </w:r>
      <w:r w:rsidR="00EA279D" w:rsidRPr="0012189E">
        <w:rPr>
          <w:i/>
          <w:kern w:val="22"/>
          <w:lang w:val="es-ES"/>
        </w:rPr>
        <w:t xml:space="preserve"> </w:t>
      </w:r>
      <w:r w:rsidR="0012189E" w:rsidRPr="0012189E">
        <w:rPr>
          <w:kern w:val="22"/>
          <w:lang w:val="es-ES"/>
        </w:rPr>
        <w:t>a la Secretaria Ejecutiva que, con sujeción a la disponibilidad de recursos, convoque una reunión presencial del Grupo especial de expertos técnicos en consideraciones socioecon</w:t>
      </w:r>
      <w:r w:rsidR="0012189E">
        <w:rPr>
          <w:kern w:val="22"/>
          <w:lang w:val="es-ES"/>
        </w:rPr>
        <w:t>ómicas</w:t>
      </w:r>
      <w:r w:rsidR="00EA279D" w:rsidRPr="0012189E">
        <w:rPr>
          <w:kern w:val="22"/>
          <w:lang w:val="es-ES"/>
        </w:rPr>
        <w:t>.</w:t>
      </w:r>
    </w:p>
    <w:p w:rsidR="007F5637" w:rsidRPr="0012189E" w:rsidRDefault="007F5637" w:rsidP="007F5637">
      <w:pPr>
        <w:pStyle w:val="Para1"/>
        <w:numPr>
          <w:ilvl w:val="0"/>
          <w:numId w:val="0"/>
        </w:numPr>
        <w:rPr>
          <w:kern w:val="22"/>
          <w:lang w:val="es-ES"/>
        </w:rPr>
      </w:pPr>
    </w:p>
    <w:p w:rsidR="00C9161D" w:rsidRPr="0012189E" w:rsidRDefault="00C9161D" w:rsidP="00C9161D">
      <w:pPr>
        <w:jc w:val="center"/>
        <w:rPr>
          <w:kern w:val="22"/>
          <w:lang w:val="es-ES"/>
        </w:rPr>
      </w:pPr>
    </w:p>
    <w:p w:rsidR="00C03A6A" w:rsidRPr="0012189E" w:rsidRDefault="00C03A6A" w:rsidP="00C9161D">
      <w:pPr>
        <w:jc w:val="center"/>
        <w:rPr>
          <w:kern w:val="22"/>
          <w:lang w:val="es-ES"/>
        </w:rPr>
      </w:pPr>
    </w:p>
    <w:p w:rsidR="00C03A6A" w:rsidRPr="0012189E" w:rsidRDefault="00C03A6A" w:rsidP="00C9161D">
      <w:pPr>
        <w:jc w:val="center"/>
        <w:rPr>
          <w:kern w:val="22"/>
          <w:lang w:val="es-ES"/>
        </w:rPr>
        <w:sectPr w:rsidR="00C03A6A" w:rsidRPr="0012189E" w:rsidSect="00DE5C3F">
          <w:headerReference w:type="even" r:id="rId18"/>
          <w:headerReference w:type="default" r:id="rId19"/>
          <w:pgSz w:w="12240" w:h="15840"/>
          <w:pgMar w:top="567" w:right="1389" w:bottom="1134" w:left="1389" w:header="709" w:footer="709" w:gutter="0"/>
          <w:cols w:space="708"/>
          <w:titlePg/>
          <w:docGrid w:linePitch="360"/>
        </w:sectPr>
      </w:pPr>
    </w:p>
    <w:p w:rsidR="009A3E05" w:rsidRPr="00AC72F1" w:rsidRDefault="009A3E05" w:rsidP="009A3E05">
      <w:pPr>
        <w:keepNext/>
        <w:adjustRightInd w:val="0"/>
        <w:snapToGrid w:val="0"/>
        <w:spacing w:after="120"/>
        <w:jc w:val="center"/>
        <w:rPr>
          <w:rFonts w:eastAsia="Malgun Gothic"/>
          <w:i/>
          <w:iCs/>
          <w:snapToGrid w:val="0"/>
          <w:kern w:val="22"/>
          <w:szCs w:val="22"/>
          <w:lang w:val="es-ES"/>
        </w:rPr>
      </w:pPr>
      <w:bookmarkStart w:id="1" w:name="_Hlk495385486"/>
      <w:r w:rsidRPr="00AC72F1">
        <w:rPr>
          <w:rFonts w:eastAsia="Malgun Gothic"/>
          <w:i/>
          <w:iCs/>
          <w:snapToGrid w:val="0"/>
          <w:kern w:val="22"/>
          <w:szCs w:val="22"/>
          <w:lang w:val="es-ES"/>
        </w:rPr>
        <w:lastRenderedPageBreak/>
        <w:t>A</w:t>
      </w:r>
      <w:r w:rsidR="0012189E" w:rsidRPr="00AC72F1">
        <w:rPr>
          <w:rFonts w:eastAsia="Malgun Gothic"/>
          <w:i/>
          <w:iCs/>
          <w:snapToGrid w:val="0"/>
          <w:kern w:val="22"/>
          <w:szCs w:val="22"/>
          <w:lang w:val="es-ES"/>
        </w:rPr>
        <w:t>nexo</w:t>
      </w:r>
    </w:p>
    <w:p w:rsidR="009A3E05" w:rsidRPr="0012189E" w:rsidRDefault="0012189E" w:rsidP="009A3E05">
      <w:pPr>
        <w:keepNext/>
        <w:adjustRightInd w:val="0"/>
        <w:snapToGrid w:val="0"/>
        <w:spacing w:before="120" w:after="120"/>
        <w:jc w:val="center"/>
        <w:rPr>
          <w:rFonts w:eastAsia="Calibri"/>
          <w:b/>
          <w:snapToGrid w:val="0"/>
          <w:kern w:val="22"/>
          <w:szCs w:val="22"/>
          <w:lang w:val="es-ES"/>
        </w:rPr>
      </w:pPr>
      <w:r w:rsidRPr="0012189E">
        <w:rPr>
          <w:rFonts w:eastAsia="Calibri"/>
          <w:b/>
          <w:snapToGrid w:val="0"/>
          <w:kern w:val="22"/>
          <w:szCs w:val="22"/>
          <w:lang w:val="es-ES"/>
        </w:rPr>
        <w:t xml:space="preserve">ORIENTACIÓN PARA LA EVALUACIÓN DE CONSIDERACIONES SOCIOECONÓMICAS EN EL CONTEXTO DEL </w:t>
      </w:r>
      <w:r w:rsidR="009A3E05" w:rsidRPr="0012189E">
        <w:rPr>
          <w:rFonts w:eastAsia="Calibri"/>
          <w:b/>
          <w:snapToGrid w:val="0"/>
          <w:kern w:val="22"/>
          <w:szCs w:val="22"/>
          <w:lang w:val="es-ES"/>
        </w:rPr>
        <w:t>ART</w:t>
      </w:r>
      <w:r w:rsidRPr="0012189E">
        <w:rPr>
          <w:rFonts w:eastAsia="Calibri"/>
          <w:b/>
          <w:snapToGrid w:val="0"/>
          <w:kern w:val="22"/>
          <w:szCs w:val="22"/>
          <w:lang w:val="es-ES"/>
        </w:rPr>
        <w:t xml:space="preserve">ÍCULO </w:t>
      </w:r>
      <w:r w:rsidR="009A3E05" w:rsidRPr="0012189E">
        <w:rPr>
          <w:rFonts w:eastAsia="Calibri"/>
          <w:b/>
          <w:snapToGrid w:val="0"/>
          <w:kern w:val="22"/>
          <w:szCs w:val="22"/>
          <w:lang w:val="es-ES"/>
        </w:rPr>
        <w:t xml:space="preserve">26 </w:t>
      </w:r>
      <w:r w:rsidRPr="0012189E">
        <w:rPr>
          <w:rFonts w:eastAsia="Calibri"/>
          <w:b/>
          <w:snapToGrid w:val="0"/>
          <w:kern w:val="22"/>
          <w:szCs w:val="22"/>
          <w:lang w:val="es-ES"/>
        </w:rPr>
        <w:t xml:space="preserve">DEL PROTOCOLO DE </w:t>
      </w:r>
      <w:r w:rsidR="009A3E05" w:rsidRPr="0012189E">
        <w:rPr>
          <w:rFonts w:eastAsia="Calibri"/>
          <w:b/>
          <w:snapToGrid w:val="0"/>
          <w:kern w:val="22"/>
          <w:szCs w:val="22"/>
          <w:lang w:val="es-ES"/>
        </w:rPr>
        <w:t xml:space="preserve">CARTAGENA </w:t>
      </w:r>
      <w:r w:rsidRPr="0012189E">
        <w:rPr>
          <w:rFonts w:eastAsia="Calibri"/>
          <w:b/>
          <w:snapToGrid w:val="0"/>
          <w:kern w:val="22"/>
          <w:szCs w:val="22"/>
          <w:lang w:val="es-ES"/>
        </w:rPr>
        <w:t>SOBRE SEGURIDAD DE LA BIOTECNOLOG</w:t>
      </w:r>
      <w:r>
        <w:rPr>
          <w:rFonts w:eastAsia="Calibri"/>
          <w:b/>
          <w:snapToGrid w:val="0"/>
          <w:kern w:val="22"/>
          <w:szCs w:val="22"/>
          <w:lang w:val="es-ES"/>
        </w:rPr>
        <w:t>ÍA</w:t>
      </w:r>
    </w:p>
    <w:p w:rsidR="009A3E05" w:rsidRPr="00AC72F1" w:rsidRDefault="009A3E05" w:rsidP="009A3E05">
      <w:pPr>
        <w:keepNext/>
        <w:adjustRightInd w:val="0"/>
        <w:snapToGrid w:val="0"/>
        <w:spacing w:before="120" w:after="120"/>
        <w:rPr>
          <w:rFonts w:eastAsia="Calibri"/>
          <w:b/>
          <w:snapToGrid w:val="0"/>
          <w:kern w:val="22"/>
          <w:szCs w:val="22"/>
          <w:lang w:val="es-ES"/>
        </w:rPr>
      </w:pPr>
      <w:r w:rsidRPr="00AC72F1">
        <w:rPr>
          <w:rFonts w:eastAsia="Calibri"/>
          <w:b/>
          <w:snapToGrid w:val="0"/>
          <w:kern w:val="22"/>
          <w:szCs w:val="22"/>
          <w:lang w:val="es-ES"/>
        </w:rPr>
        <w:t>Introduc</w:t>
      </w:r>
      <w:r w:rsidR="0012189E" w:rsidRPr="00AC72F1">
        <w:rPr>
          <w:rFonts w:eastAsia="Calibri"/>
          <w:b/>
          <w:snapToGrid w:val="0"/>
          <w:kern w:val="22"/>
          <w:szCs w:val="22"/>
          <w:lang w:val="es-ES"/>
        </w:rPr>
        <w:t>ción y objetivo</w:t>
      </w:r>
    </w:p>
    <w:p w:rsidR="009A3E05" w:rsidRPr="00C74E0D" w:rsidRDefault="0012189E" w:rsidP="009A3E05">
      <w:pPr>
        <w:pStyle w:val="Default"/>
        <w:snapToGrid w:val="0"/>
        <w:spacing w:before="120" w:after="120"/>
        <w:jc w:val="both"/>
        <w:rPr>
          <w:snapToGrid w:val="0"/>
          <w:kern w:val="22"/>
          <w:sz w:val="22"/>
          <w:szCs w:val="22"/>
          <w:lang w:val="es-ES"/>
        </w:rPr>
      </w:pPr>
      <w:r w:rsidRPr="00C74E0D">
        <w:rPr>
          <w:snapToGrid w:val="0"/>
          <w:kern w:val="22"/>
          <w:sz w:val="22"/>
          <w:szCs w:val="22"/>
          <w:lang w:val="es-ES"/>
        </w:rPr>
        <w:t>El párrafo 1 del artículo 26 del Protocolo de Cartagena sobre Seguridad de la Biotecnología</w:t>
      </w:r>
      <w:r w:rsidR="009A3E05" w:rsidRPr="00C74E0D">
        <w:rPr>
          <w:snapToGrid w:val="0"/>
          <w:kern w:val="22"/>
          <w:sz w:val="22"/>
          <w:szCs w:val="22"/>
          <w:lang w:val="es-ES"/>
        </w:rPr>
        <w:t xml:space="preserve"> </w:t>
      </w:r>
      <w:r w:rsidRPr="00C74E0D">
        <w:rPr>
          <w:snapToGrid w:val="0"/>
          <w:kern w:val="22"/>
          <w:sz w:val="22"/>
          <w:szCs w:val="22"/>
          <w:lang w:val="es-ES"/>
        </w:rPr>
        <w:t>establece</w:t>
      </w:r>
      <w:r w:rsidR="009A3E05" w:rsidRPr="00C74E0D">
        <w:rPr>
          <w:snapToGrid w:val="0"/>
          <w:kern w:val="22"/>
          <w:sz w:val="22"/>
          <w:szCs w:val="22"/>
          <w:lang w:val="es-ES"/>
        </w:rPr>
        <w:t>: “</w:t>
      </w:r>
      <w:r w:rsidR="00C74E0D" w:rsidRPr="00C74E0D">
        <w:rPr>
          <w:snapToGrid w:val="0"/>
          <w:kern w:val="22"/>
          <w:sz w:val="22"/>
          <w:szCs w:val="22"/>
          <w:lang w:val="es-ES"/>
        </w:rPr>
        <w:t>Las Partes, al adoptar una decisión sobre la importación con arreglo a las medidas nacionales que rigen la aplicación del presente Protocolo, podrán tener en cuenta, de forma compatible con sus obligaciones internacionales, las consideraciones socioeconómicas resultantes de los efectos de los organismos vivos modificados para la conservación y la utilización sostenible de la diversidad biológica, especialmente en relación con el valor que la diversidad biológica tiene para las comunidades indígenas y locales</w:t>
      </w:r>
      <w:r w:rsidR="009A3E05" w:rsidRPr="00C74E0D">
        <w:rPr>
          <w:snapToGrid w:val="0"/>
          <w:kern w:val="22"/>
          <w:sz w:val="22"/>
          <w:szCs w:val="22"/>
          <w:lang w:val="es-ES"/>
        </w:rPr>
        <w:t>”</w:t>
      </w:r>
      <w:r w:rsidR="00C74E0D" w:rsidRPr="00C74E0D">
        <w:rPr>
          <w:snapToGrid w:val="0"/>
          <w:kern w:val="22"/>
          <w:sz w:val="22"/>
          <w:szCs w:val="22"/>
          <w:lang w:val="es-ES"/>
        </w:rPr>
        <w:t>.</w:t>
      </w:r>
    </w:p>
    <w:p w:rsidR="009A3E05" w:rsidRPr="00C74E0D" w:rsidRDefault="00C74E0D" w:rsidP="009A3E05">
      <w:pPr>
        <w:pStyle w:val="Default"/>
        <w:snapToGrid w:val="0"/>
        <w:spacing w:before="120" w:after="120"/>
        <w:jc w:val="both"/>
        <w:rPr>
          <w:snapToGrid w:val="0"/>
          <w:kern w:val="22"/>
          <w:sz w:val="22"/>
          <w:szCs w:val="22"/>
          <w:lang w:val="es-ES"/>
        </w:rPr>
      </w:pPr>
      <w:r w:rsidRPr="00C74E0D">
        <w:rPr>
          <w:snapToGrid w:val="0"/>
          <w:kern w:val="22"/>
          <w:sz w:val="22"/>
          <w:szCs w:val="22"/>
          <w:lang w:val="es-ES"/>
        </w:rPr>
        <w:t>Las Partes tienen derecho a tener en cuenta las consideraciones socioeconómicas resultantes de los efectos de los organismos vivos modificados para la conservaci</w:t>
      </w:r>
      <w:r>
        <w:rPr>
          <w:snapToGrid w:val="0"/>
          <w:kern w:val="22"/>
          <w:sz w:val="22"/>
          <w:szCs w:val="22"/>
          <w:lang w:val="es-ES"/>
        </w:rPr>
        <w:t xml:space="preserve">ón </w:t>
      </w:r>
      <w:r w:rsidRPr="00C74E0D">
        <w:rPr>
          <w:snapToGrid w:val="0"/>
          <w:kern w:val="22"/>
          <w:sz w:val="22"/>
          <w:szCs w:val="22"/>
          <w:lang w:val="es-ES"/>
        </w:rPr>
        <w:t>y la utilización sostenible de la diversidad biológica</w:t>
      </w:r>
      <w:r w:rsidR="009A3E05" w:rsidRPr="00C74E0D">
        <w:rPr>
          <w:snapToGrid w:val="0"/>
          <w:kern w:val="22"/>
          <w:sz w:val="22"/>
          <w:szCs w:val="22"/>
          <w:lang w:val="es-ES"/>
        </w:rPr>
        <w:t>, a</w:t>
      </w:r>
      <w:r>
        <w:rPr>
          <w:snapToGrid w:val="0"/>
          <w:kern w:val="22"/>
          <w:sz w:val="22"/>
          <w:szCs w:val="22"/>
          <w:lang w:val="es-ES"/>
        </w:rPr>
        <w:t xml:space="preserve">unque el artículo </w:t>
      </w:r>
      <w:r w:rsidR="009A3E05" w:rsidRPr="00C74E0D">
        <w:rPr>
          <w:snapToGrid w:val="0"/>
          <w:kern w:val="22"/>
          <w:sz w:val="22"/>
          <w:szCs w:val="22"/>
          <w:lang w:val="es-ES"/>
        </w:rPr>
        <w:t xml:space="preserve">26 </w:t>
      </w:r>
      <w:r>
        <w:rPr>
          <w:snapToGrid w:val="0"/>
          <w:kern w:val="22"/>
          <w:sz w:val="22"/>
          <w:szCs w:val="22"/>
          <w:lang w:val="es-ES"/>
        </w:rPr>
        <w:t>no obliga a las Partes a que lo hagan</w:t>
      </w:r>
      <w:r w:rsidR="009A3E05" w:rsidRPr="00C74E0D">
        <w:rPr>
          <w:snapToGrid w:val="0"/>
          <w:kern w:val="22"/>
          <w:sz w:val="22"/>
          <w:szCs w:val="22"/>
          <w:lang w:val="es-ES"/>
        </w:rPr>
        <w:t>.</w:t>
      </w:r>
    </w:p>
    <w:p w:rsidR="009A3E05" w:rsidRPr="00422FCE" w:rsidRDefault="00422FCE" w:rsidP="009A3E05">
      <w:pPr>
        <w:adjustRightInd w:val="0"/>
        <w:snapToGrid w:val="0"/>
        <w:spacing w:before="120" w:after="120"/>
        <w:rPr>
          <w:iCs/>
          <w:snapToGrid w:val="0"/>
          <w:kern w:val="22"/>
          <w:szCs w:val="22"/>
          <w:lang w:val="es-ES"/>
        </w:rPr>
      </w:pPr>
      <w:r w:rsidRPr="00422FCE">
        <w:rPr>
          <w:iCs/>
          <w:snapToGrid w:val="0"/>
          <w:kern w:val="22"/>
          <w:szCs w:val="22"/>
          <w:lang w:val="es-ES"/>
        </w:rPr>
        <w:t>El objetivo del presente documento es</w:t>
      </w:r>
      <w:r w:rsidR="007C39A3">
        <w:rPr>
          <w:iCs/>
          <w:snapToGrid w:val="0"/>
          <w:kern w:val="22"/>
          <w:szCs w:val="22"/>
          <w:lang w:val="es-ES"/>
        </w:rPr>
        <w:t xml:space="preserve"> proporcionar </w:t>
      </w:r>
      <w:r w:rsidRPr="00422FCE">
        <w:rPr>
          <w:iCs/>
          <w:snapToGrid w:val="0"/>
          <w:kern w:val="22"/>
          <w:szCs w:val="22"/>
          <w:lang w:val="es-ES"/>
        </w:rPr>
        <w:t>orientación sobre el proceso para evaluar las consideraciones socioeconómicas resultantes de los efectos de los organismos vivos modificados para la conservaci</w:t>
      </w:r>
      <w:r>
        <w:rPr>
          <w:iCs/>
          <w:snapToGrid w:val="0"/>
          <w:kern w:val="22"/>
          <w:szCs w:val="22"/>
          <w:lang w:val="es-ES"/>
        </w:rPr>
        <w:t xml:space="preserve">ón y la utilización </w:t>
      </w:r>
      <w:r w:rsidRPr="00C74E0D">
        <w:rPr>
          <w:snapToGrid w:val="0"/>
          <w:color w:val="000000"/>
          <w:kern w:val="22"/>
          <w:szCs w:val="22"/>
          <w:lang w:val="es-ES"/>
        </w:rPr>
        <w:t>sostenible de la diversidad biológica, especialmente en relación con el valor que la diversidad biológica tiene para l</w:t>
      </w:r>
      <w:r>
        <w:rPr>
          <w:snapToGrid w:val="0"/>
          <w:color w:val="000000"/>
          <w:kern w:val="22"/>
          <w:szCs w:val="22"/>
          <w:lang w:val="es-ES"/>
        </w:rPr>
        <w:t>os pueblos indígenas y las</w:t>
      </w:r>
      <w:r w:rsidRPr="00C74E0D">
        <w:rPr>
          <w:snapToGrid w:val="0"/>
          <w:color w:val="000000"/>
          <w:kern w:val="22"/>
          <w:szCs w:val="22"/>
          <w:lang w:val="es-ES"/>
        </w:rPr>
        <w:t xml:space="preserve"> comunidades</w:t>
      </w:r>
      <w:r>
        <w:rPr>
          <w:snapToGrid w:val="0"/>
          <w:color w:val="000000"/>
          <w:kern w:val="22"/>
          <w:szCs w:val="22"/>
          <w:lang w:val="es-ES"/>
        </w:rPr>
        <w:t xml:space="preserve"> </w:t>
      </w:r>
      <w:r w:rsidRPr="00C74E0D">
        <w:rPr>
          <w:snapToGrid w:val="0"/>
          <w:color w:val="000000"/>
          <w:kern w:val="22"/>
          <w:szCs w:val="22"/>
          <w:lang w:val="es-ES"/>
        </w:rPr>
        <w:t>locales</w:t>
      </w:r>
      <w:r w:rsidR="009A3E05" w:rsidRPr="00422FCE">
        <w:rPr>
          <w:iCs/>
          <w:snapToGrid w:val="0"/>
          <w:kern w:val="22"/>
          <w:szCs w:val="22"/>
          <w:lang w:val="es-ES"/>
        </w:rPr>
        <w:t xml:space="preserve">. </w:t>
      </w:r>
      <w:r w:rsidRPr="00422FCE">
        <w:rPr>
          <w:iCs/>
          <w:snapToGrid w:val="0"/>
          <w:kern w:val="22"/>
          <w:szCs w:val="22"/>
          <w:lang w:val="es-ES"/>
        </w:rPr>
        <w:t xml:space="preserve">El documento proporciona asimismo una </w:t>
      </w:r>
      <w:r w:rsidRPr="007C39A3">
        <w:rPr>
          <w:iCs/>
          <w:snapToGrid w:val="0"/>
          <w:kern w:val="22"/>
          <w:szCs w:val="22"/>
          <w:lang w:val="es-ES"/>
        </w:rPr>
        <w:t>definición operacional y enumera</w:t>
      </w:r>
      <w:r w:rsidRPr="00422FCE">
        <w:rPr>
          <w:iCs/>
          <w:snapToGrid w:val="0"/>
          <w:kern w:val="22"/>
          <w:szCs w:val="22"/>
          <w:lang w:val="es-ES"/>
        </w:rPr>
        <w:t xml:space="preserve"> principios importantes para el proceso de </w:t>
      </w:r>
      <w:r>
        <w:rPr>
          <w:iCs/>
          <w:snapToGrid w:val="0"/>
          <w:kern w:val="22"/>
          <w:szCs w:val="22"/>
          <w:lang w:val="es-ES"/>
        </w:rPr>
        <w:t xml:space="preserve">evaluar </w:t>
      </w:r>
      <w:r w:rsidRPr="00422FCE">
        <w:rPr>
          <w:iCs/>
          <w:snapToGrid w:val="0"/>
          <w:kern w:val="22"/>
          <w:szCs w:val="22"/>
          <w:lang w:val="es-ES"/>
        </w:rPr>
        <w:t>los efectos socioecon</w:t>
      </w:r>
      <w:r>
        <w:rPr>
          <w:iCs/>
          <w:snapToGrid w:val="0"/>
          <w:kern w:val="22"/>
          <w:szCs w:val="22"/>
          <w:lang w:val="es-ES"/>
        </w:rPr>
        <w:t>ómicos</w:t>
      </w:r>
      <w:r w:rsidR="009A3E05" w:rsidRPr="00422FCE">
        <w:rPr>
          <w:iCs/>
          <w:snapToGrid w:val="0"/>
          <w:kern w:val="22"/>
          <w:szCs w:val="22"/>
          <w:lang w:val="es-ES"/>
        </w:rPr>
        <w:t>.</w:t>
      </w:r>
    </w:p>
    <w:p w:rsidR="009A3E05" w:rsidRPr="007C39A3" w:rsidRDefault="00422FCE" w:rsidP="009A3E05">
      <w:pPr>
        <w:keepNext/>
        <w:adjustRightInd w:val="0"/>
        <w:snapToGrid w:val="0"/>
        <w:spacing w:before="120" w:after="120"/>
        <w:rPr>
          <w:rFonts w:eastAsia="Calibri"/>
          <w:b/>
          <w:snapToGrid w:val="0"/>
          <w:kern w:val="22"/>
          <w:szCs w:val="22"/>
          <w:lang w:val="es-ES"/>
        </w:rPr>
      </w:pPr>
      <w:r w:rsidRPr="007C39A3">
        <w:rPr>
          <w:rFonts w:eastAsia="Calibri"/>
          <w:b/>
          <w:snapToGrid w:val="0"/>
          <w:kern w:val="22"/>
          <w:szCs w:val="22"/>
          <w:lang w:val="es-ES"/>
        </w:rPr>
        <w:t xml:space="preserve">Definición </w:t>
      </w:r>
      <w:r w:rsidR="007C39A3" w:rsidRPr="007C39A3">
        <w:rPr>
          <w:rFonts w:eastAsia="Calibri"/>
          <w:b/>
          <w:snapToGrid w:val="0"/>
          <w:kern w:val="22"/>
          <w:szCs w:val="22"/>
          <w:lang w:val="es-ES"/>
        </w:rPr>
        <w:t>operacional</w:t>
      </w:r>
    </w:p>
    <w:p w:rsidR="009A3E05" w:rsidRPr="001B1342" w:rsidRDefault="00422FCE" w:rsidP="009A3E05">
      <w:pPr>
        <w:adjustRightInd w:val="0"/>
        <w:snapToGrid w:val="0"/>
        <w:spacing w:before="120" w:after="120"/>
        <w:rPr>
          <w:rFonts w:eastAsia="Calibri"/>
          <w:snapToGrid w:val="0"/>
          <w:kern w:val="22"/>
          <w:szCs w:val="22"/>
          <w:lang w:val="es-ES"/>
        </w:rPr>
      </w:pPr>
      <w:r w:rsidRPr="001B1342">
        <w:rPr>
          <w:rFonts w:eastAsia="Calibri"/>
          <w:snapToGrid w:val="0"/>
          <w:kern w:val="22"/>
          <w:szCs w:val="22"/>
          <w:lang w:val="es-ES"/>
        </w:rPr>
        <w:t>Las consideraciones s</w:t>
      </w:r>
      <w:r w:rsidR="009A3E05" w:rsidRPr="001B1342">
        <w:rPr>
          <w:rFonts w:eastAsia="Calibri"/>
          <w:snapToGrid w:val="0"/>
          <w:kern w:val="22"/>
          <w:szCs w:val="22"/>
          <w:lang w:val="es-ES"/>
        </w:rPr>
        <w:t>ocio</w:t>
      </w:r>
      <w:r w:rsidRPr="001B1342">
        <w:rPr>
          <w:rFonts w:eastAsia="Calibri"/>
          <w:snapToGrid w:val="0"/>
          <w:kern w:val="22"/>
          <w:szCs w:val="22"/>
          <w:lang w:val="es-ES"/>
        </w:rPr>
        <w:t>e</w:t>
      </w:r>
      <w:r w:rsidR="009A3E05" w:rsidRPr="001B1342">
        <w:rPr>
          <w:rFonts w:eastAsia="Calibri"/>
          <w:snapToGrid w:val="0"/>
          <w:kern w:val="22"/>
          <w:szCs w:val="22"/>
          <w:lang w:val="es-ES"/>
        </w:rPr>
        <w:t>con</w:t>
      </w:r>
      <w:r w:rsidRPr="001B1342">
        <w:rPr>
          <w:rFonts w:eastAsia="Calibri"/>
          <w:snapToGrid w:val="0"/>
          <w:kern w:val="22"/>
          <w:szCs w:val="22"/>
          <w:lang w:val="es-ES"/>
        </w:rPr>
        <w:t xml:space="preserve">ómicas en el contexto del artículo </w:t>
      </w:r>
      <w:r w:rsidR="009A3E05" w:rsidRPr="001B1342">
        <w:rPr>
          <w:rFonts w:eastAsia="Calibri"/>
          <w:snapToGrid w:val="0"/>
          <w:kern w:val="22"/>
          <w:szCs w:val="22"/>
          <w:lang w:val="es-ES"/>
        </w:rPr>
        <w:t xml:space="preserve">26 </w:t>
      </w:r>
      <w:r w:rsidRPr="001B1342">
        <w:rPr>
          <w:rFonts w:eastAsia="Calibri"/>
          <w:snapToGrid w:val="0"/>
          <w:kern w:val="22"/>
          <w:szCs w:val="22"/>
          <w:lang w:val="es-ES"/>
        </w:rPr>
        <w:t xml:space="preserve">del Protocolo de </w:t>
      </w:r>
      <w:r w:rsidR="009A3E05" w:rsidRPr="001B1342">
        <w:rPr>
          <w:rFonts w:eastAsia="Calibri"/>
          <w:snapToGrid w:val="0"/>
          <w:kern w:val="22"/>
          <w:szCs w:val="22"/>
          <w:lang w:val="es-ES"/>
        </w:rPr>
        <w:t>Cartagena</w:t>
      </w:r>
      <w:r w:rsidRPr="001B1342">
        <w:rPr>
          <w:rFonts w:eastAsia="Calibri"/>
          <w:snapToGrid w:val="0"/>
          <w:kern w:val="22"/>
          <w:szCs w:val="22"/>
          <w:lang w:val="es-ES"/>
        </w:rPr>
        <w:t xml:space="preserve"> pueden, dependiendo de las circunstancias nacionales o regionales y de las medidas nacionales para </w:t>
      </w:r>
      <w:r w:rsidR="001B1342" w:rsidRPr="001B1342">
        <w:rPr>
          <w:rFonts w:eastAsia="Calibri"/>
          <w:snapToGrid w:val="0"/>
          <w:kern w:val="22"/>
          <w:szCs w:val="22"/>
          <w:lang w:val="es-ES"/>
        </w:rPr>
        <w:t>la aplicación del Protocolo, abarcar aspectos econ</w:t>
      </w:r>
      <w:r w:rsidR="001B1342">
        <w:rPr>
          <w:rFonts w:eastAsia="Calibri"/>
          <w:snapToGrid w:val="0"/>
          <w:kern w:val="22"/>
          <w:szCs w:val="22"/>
          <w:lang w:val="es-ES"/>
        </w:rPr>
        <w:t>ómicos, sociales,</w:t>
      </w:r>
      <w:r w:rsidR="009A3E05" w:rsidRPr="001B1342">
        <w:rPr>
          <w:rFonts w:eastAsia="Calibri"/>
          <w:snapToGrid w:val="0"/>
          <w:kern w:val="22"/>
          <w:szCs w:val="22"/>
          <w:lang w:val="es-ES"/>
        </w:rPr>
        <w:t xml:space="preserve"> cultural</w:t>
      </w:r>
      <w:r w:rsidR="001B1342">
        <w:rPr>
          <w:rFonts w:eastAsia="Calibri"/>
          <w:snapToGrid w:val="0"/>
          <w:kern w:val="22"/>
          <w:szCs w:val="22"/>
          <w:lang w:val="es-ES"/>
        </w:rPr>
        <w:t>es</w:t>
      </w:r>
      <w:r w:rsidR="009A3E05" w:rsidRPr="001B1342">
        <w:rPr>
          <w:rFonts w:eastAsia="Calibri"/>
          <w:snapToGrid w:val="0"/>
          <w:kern w:val="22"/>
          <w:szCs w:val="22"/>
          <w:lang w:val="es-ES"/>
        </w:rPr>
        <w:t>/tradi</w:t>
      </w:r>
      <w:r w:rsidR="001B1342">
        <w:rPr>
          <w:rFonts w:eastAsia="Calibri"/>
          <w:snapToGrid w:val="0"/>
          <w:kern w:val="22"/>
          <w:szCs w:val="22"/>
          <w:lang w:val="es-ES"/>
        </w:rPr>
        <w:t>c</w:t>
      </w:r>
      <w:r w:rsidR="009A3E05" w:rsidRPr="001B1342">
        <w:rPr>
          <w:rFonts w:eastAsia="Calibri"/>
          <w:snapToGrid w:val="0"/>
          <w:kern w:val="22"/>
          <w:szCs w:val="22"/>
          <w:lang w:val="es-ES"/>
        </w:rPr>
        <w:t>ional</w:t>
      </w:r>
      <w:r w:rsidR="001B1342">
        <w:rPr>
          <w:rFonts w:eastAsia="Calibri"/>
          <w:snapToGrid w:val="0"/>
          <w:kern w:val="22"/>
          <w:szCs w:val="22"/>
          <w:lang w:val="es-ES"/>
        </w:rPr>
        <w:t>es</w:t>
      </w:r>
      <w:r w:rsidR="009A3E05" w:rsidRPr="001B1342">
        <w:rPr>
          <w:rFonts w:eastAsia="Calibri"/>
          <w:snapToGrid w:val="0"/>
          <w:kern w:val="22"/>
          <w:szCs w:val="22"/>
          <w:lang w:val="es-ES"/>
        </w:rPr>
        <w:t>/religio</w:t>
      </w:r>
      <w:r w:rsidR="001B1342">
        <w:rPr>
          <w:rFonts w:eastAsia="Calibri"/>
          <w:snapToGrid w:val="0"/>
          <w:kern w:val="22"/>
          <w:szCs w:val="22"/>
          <w:lang w:val="es-ES"/>
        </w:rPr>
        <w:t>sos</w:t>
      </w:r>
      <w:r w:rsidR="009A3E05" w:rsidRPr="001B1342">
        <w:rPr>
          <w:rFonts w:eastAsia="Calibri"/>
          <w:snapToGrid w:val="0"/>
          <w:kern w:val="22"/>
          <w:szCs w:val="22"/>
          <w:lang w:val="es-ES"/>
        </w:rPr>
        <w:t>/</w:t>
      </w:r>
      <w:r w:rsidR="001B1342">
        <w:rPr>
          <w:rFonts w:eastAsia="Calibri"/>
          <w:snapToGrid w:val="0"/>
          <w:kern w:val="22"/>
          <w:szCs w:val="22"/>
          <w:lang w:val="es-ES"/>
        </w:rPr>
        <w:t>éticos</w:t>
      </w:r>
      <w:r w:rsidR="009A3E05" w:rsidRPr="001B1342">
        <w:rPr>
          <w:rFonts w:eastAsia="Calibri"/>
          <w:snapToGrid w:val="0"/>
          <w:kern w:val="22"/>
          <w:szCs w:val="22"/>
          <w:lang w:val="es-ES"/>
        </w:rPr>
        <w:t>, as</w:t>
      </w:r>
      <w:r w:rsidR="001B1342">
        <w:rPr>
          <w:rFonts w:eastAsia="Calibri"/>
          <w:snapToGrid w:val="0"/>
          <w:kern w:val="22"/>
          <w:szCs w:val="22"/>
          <w:lang w:val="es-ES"/>
        </w:rPr>
        <w:t>í como aspectos ecológicos y relacionados con la salud</w:t>
      </w:r>
      <w:r w:rsidR="009A3E05" w:rsidRPr="001B1342">
        <w:rPr>
          <w:rFonts w:eastAsia="Calibri"/>
          <w:snapToGrid w:val="0"/>
          <w:kern w:val="22"/>
          <w:szCs w:val="22"/>
          <w:lang w:val="es-ES"/>
        </w:rPr>
        <w:t xml:space="preserve">, </w:t>
      </w:r>
      <w:r w:rsidR="001B1342">
        <w:rPr>
          <w:rFonts w:eastAsia="Calibri"/>
          <w:snapToGrid w:val="0"/>
          <w:kern w:val="22"/>
          <w:szCs w:val="22"/>
          <w:lang w:val="es-ES"/>
        </w:rPr>
        <w:t xml:space="preserve">si no están contemplados ya por los procedimientos de evaluación del riesgo en virtud del artículo </w:t>
      </w:r>
      <w:r w:rsidR="009A3E05" w:rsidRPr="001B1342">
        <w:rPr>
          <w:rFonts w:eastAsia="Calibri"/>
          <w:snapToGrid w:val="0"/>
          <w:kern w:val="22"/>
          <w:szCs w:val="22"/>
          <w:lang w:val="es-ES"/>
        </w:rPr>
        <w:t xml:space="preserve">15 </w:t>
      </w:r>
      <w:r w:rsidR="001B1342">
        <w:rPr>
          <w:rFonts w:eastAsia="Calibri"/>
          <w:snapToGrid w:val="0"/>
          <w:kern w:val="22"/>
          <w:szCs w:val="22"/>
          <w:lang w:val="es-ES"/>
        </w:rPr>
        <w:t xml:space="preserve">del </w:t>
      </w:r>
      <w:r w:rsidR="009A3E05" w:rsidRPr="001B1342">
        <w:rPr>
          <w:rFonts w:eastAsia="Calibri"/>
          <w:snapToGrid w:val="0"/>
          <w:kern w:val="22"/>
          <w:szCs w:val="22"/>
          <w:lang w:val="es-ES"/>
        </w:rPr>
        <w:t>Protocol</w:t>
      </w:r>
      <w:r w:rsidR="001B1342">
        <w:rPr>
          <w:rFonts w:eastAsia="Calibri"/>
          <w:snapToGrid w:val="0"/>
          <w:kern w:val="22"/>
          <w:szCs w:val="22"/>
          <w:lang w:val="es-ES"/>
        </w:rPr>
        <w:t>o</w:t>
      </w:r>
      <w:r w:rsidR="009A3E05" w:rsidRPr="001B1342">
        <w:rPr>
          <w:rFonts w:eastAsia="Calibri"/>
          <w:snapToGrid w:val="0"/>
          <w:kern w:val="22"/>
          <w:szCs w:val="22"/>
          <w:lang w:val="es-ES"/>
        </w:rPr>
        <w:t>.</w:t>
      </w:r>
    </w:p>
    <w:p w:rsidR="009A3E05" w:rsidRPr="001B1342" w:rsidRDefault="009A3E05" w:rsidP="009A3E05">
      <w:pPr>
        <w:keepNext/>
        <w:adjustRightInd w:val="0"/>
        <w:snapToGrid w:val="0"/>
        <w:spacing w:before="120" w:after="120"/>
        <w:rPr>
          <w:rFonts w:eastAsia="Calibri"/>
          <w:b/>
          <w:snapToGrid w:val="0"/>
          <w:kern w:val="22"/>
          <w:szCs w:val="22"/>
          <w:lang w:val="es-ES"/>
        </w:rPr>
      </w:pPr>
      <w:r w:rsidRPr="001B1342">
        <w:rPr>
          <w:rFonts w:eastAsia="Calibri"/>
          <w:b/>
          <w:snapToGrid w:val="0"/>
          <w:kern w:val="22"/>
          <w:szCs w:val="22"/>
          <w:lang w:val="es-ES"/>
        </w:rPr>
        <w:t>Princip</w:t>
      </w:r>
      <w:r w:rsidR="001B1342" w:rsidRPr="001B1342">
        <w:rPr>
          <w:rFonts w:eastAsia="Calibri"/>
          <w:b/>
          <w:snapToGrid w:val="0"/>
          <w:kern w:val="22"/>
          <w:szCs w:val="22"/>
          <w:lang w:val="es-ES"/>
        </w:rPr>
        <w:t xml:space="preserve">ios para la evaluación de las consideraciones </w:t>
      </w:r>
      <w:r w:rsidRPr="001B1342">
        <w:rPr>
          <w:rFonts w:eastAsia="Calibri"/>
          <w:b/>
          <w:snapToGrid w:val="0"/>
          <w:kern w:val="22"/>
          <w:szCs w:val="22"/>
          <w:lang w:val="es-ES"/>
        </w:rPr>
        <w:t>socioecon</w:t>
      </w:r>
      <w:r w:rsidR="001B1342" w:rsidRPr="001B1342">
        <w:rPr>
          <w:rFonts w:eastAsia="Calibri"/>
          <w:b/>
          <w:snapToGrid w:val="0"/>
          <w:kern w:val="22"/>
          <w:szCs w:val="22"/>
          <w:lang w:val="es-ES"/>
        </w:rPr>
        <w:t>ómicas</w:t>
      </w:r>
    </w:p>
    <w:p w:rsidR="009A3E05" w:rsidRPr="001B1342" w:rsidRDefault="001B1342" w:rsidP="009A3E05">
      <w:pPr>
        <w:adjustRightInd w:val="0"/>
        <w:snapToGrid w:val="0"/>
        <w:spacing w:before="120" w:after="120"/>
        <w:rPr>
          <w:rFonts w:eastAsia="Malgun Gothic"/>
          <w:snapToGrid w:val="0"/>
          <w:kern w:val="22"/>
          <w:szCs w:val="22"/>
          <w:lang w:val="es-ES"/>
        </w:rPr>
      </w:pPr>
      <w:r w:rsidRPr="001B1342">
        <w:rPr>
          <w:rFonts w:eastAsia="Malgun Gothic"/>
          <w:snapToGrid w:val="0"/>
          <w:kern w:val="22"/>
          <w:szCs w:val="22"/>
          <w:lang w:val="es-ES"/>
        </w:rPr>
        <w:t>Si una Parte opta por tener en cuenta las consideraciones socioeconómicas</w:t>
      </w:r>
      <w:r w:rsidR="009A3E05" w:rsidRPr="001B1342">
        <w:rPr>
          <w:rFonts w:eastAsia="Malgun Gothic"/>
          <w:snapToGrid w:val="0"/>
          <w:kern w:val="22"/>
          <w:szCs w:val="22"/>
          <w:lang w:val="es-ES"/>
        </w:rPr>
        <w:t xml:space="preserve">, </w:t>
      </w:r>
      <w:r w:rsidRPr="001B1342">
        <w:rPr>
          <w:rFonts w:eastAsia="Malgun Gothic"/>
          <w:snapToGrid w:val="0"/>
          <w:kern w:val="22"/>
          <w:szCs w:val="22"/>
          <w:lang w:val="es-ES"/>
        </w:rPr>
        <w:t>entonces existen determinados aspectos de una evaluaci</w:t>
      </w:r>
      <w:r>
        <w:rPr>
          <w:rFonts w:eastAsia="Malgun Gothic"/>
          <w:snapToGrid w:val="0"/>
          <w:kern w:val="22"/>
          <w:szCs w:val="22"/>
          <w:lang w:val="es-ES"/>
        </w:rPr>
        <w:t>ón de los efectos socioeconómicos que deben considerarse</w:t>
      </w:r>
      <w:r w:rsidR="009A3E05" w:rsidRPr="001B1342">
        <w:rPr>
          <w:rFonts w:eastAsia="Malgun Gothic"/>
          <w:snapToGrid w:val="0"/>
          <w:kern w:val="22"/>
          <w:szCs w:val="22"/>
          <w:lang w:val="es-ES"/>
        </w:rPr>
        <w:t>:</w:t>
      </w:r>
    </w:p>
    <w:p w:rsidR="009A3E05" w:rsidRPr="00432FCC" w:rsidRDefault="009A3E05" w:rsidP="009A3E05">
      <w:pPr>
        <w:numPr>
          <w:ilvl w:val="0"/>
          <w:numId w:val="21"/>
        </w:numPr>
        <w:adjustRightInd w:val="0"/>
        <w:snapToGrid w:val="0"/>
        <w:spacing w:before="120" w:after="120"/>
        <w:ind w:left="360"/>
        <w:rPr>
          <w:rFonts w:eastAsia="Malgun Gothic"/>
          <w:snapToGrid w:val="0"/>
          <w:kern w:val="22"/>
          <w:szCs w:val="22"/>
          <w:lang w:val="es-ES" w:eastAsia="ko-KR"/>
        </w:rPr>
      </w:pPr>
      <w:r w:rsidRPr="00432FCC">
        <w:rPr>
          <w:rFonts w:eastAsia="Malgun Gothic"/>
          <w:snapToGrid w:val="0"/>
          <w:kern w:val="22"/>
          <w:szCs w:val="22"/>
          <w:lang w:val="es-ES" w:eastAsia="ko-KR"/>
        </w:rPr>
        <w:t>T</w:t>
      </w:r>
      <w:r w:rsidR="00432FCC" w:rsidRPr="00432FCC">
        <w:rPr>
          <w:rFonts w:eastAsia="Malgun Gothic"/>
          <w:snapToGrid w:val="0"/>
          <w:kern w:val="22"/>
          <w:szCs w:val="22"/>
          <w:lang w:val="es-ES" w:eastAsia="ko-KR"/>
        </w:rPr>
        <w:t>ener en cuenta las consideraciones s</w:t>
      </w:r>
      <w:r w:rsidRPr="00432FCC">
        <w:rPr>
          <w:rFonts w:eastAsia="Malgun Gothic"/>
          <w:snapToGrid w:val="0"/>
          <w:kern w:val="22"/>
          <w:szCs w:val="22"/>
          <w:lang w:val="es-ES" w:eastAsia="ko-KR"/>
        </w:rPr>
        <w:t>ocioecon</w:t>
      </w:r>
      <w:r w:rsidR="00432FCC" w:rsidRPr="00432FCC">
        <w:rPr>
          <w:rFonts w:eastAsia="Malgun Gothic"/>
          <w:snapToGrid w:val="0"/>
          <w:kern w:val="22"/>
          <w:szCs w:val="22"/>
          <w:lang w:val="es-ES" w:eastAsia="ko-KR"/>
        </w:rPr>
        <w:t xml:space="preserve">ómicas en la </w:t>
      </w:r>
      <w:r w:rsidR="00432FCC">
        <w:rPr>
          <w:rFonts w:eastAsia="Malgun Gothic"/>
          <w:snapToGrid w:val="0"/>
          <w:kern w:val="22"/>
          <w:szCs w:val="22"/>
          <w:lang w:val="es-ES" w:eastAsia="ko-KR"/>
        </w:rPr>
        <w:t xml:space="preserve">adopción </w:t>
      </w:r>
      <w:r w:rsidR="00432FCC" w:rsidRPr="00432FCC">
        <w:rPr>
          <w:rFonts w:eastAsia="Malgun Gothic"/>
          <w:snapToGrid w:val="0"/>
          <w:kern w:val="22"/>
          <w:szCs w:val="22"/>
          <w:lang w:val="es-ES" w:eastAsia="ko-KR"/>
        </w:rPr>
        <w:t>de decisiones sobre la importación de organismos vivos modificados debe ser coherente co</w:t>
      </w:r>
      <w:r w:rsidR="00432FCC">
        <w:rPr>
          <w:rFonts w:eastAsia="Malgun Gothic"/>
          <w:snapToGrid w:val="0"/>
          <w:kern w:val="22"/>
          <w:szCs w:val="22"/>
          <w:lang w:val="es-ES" w:eastAsia="ko-KR"/>
        </w:rPr>
        <w:t>n las obligaciones internacionales pertinentes, que incluyen, entre otras cosas, acuerdos comerciales, acuerdos medioambientales y acuerdos en materia de derechos humanos</w:t>
      </w:r>
      <w:r w:rsidRPr="00432FCC">
        <w:rPr>
          <w:rFonts w:eastAsia="Malgun Gothic"/>
          <w:snapToGrid w:val="0"/>
          <w:kern w:val="22"/>
          <w:szCs w:val="22"/>
          <w:lang w:val="es-ES" w:eastAsia="ko-KR"/>
        </w:rPr>
        <w:t>.</w:t>
      </w:r>
    </w:p>
    <w:p w:rsidR="009A3E05" w:rsidRPr="00432FCC" w:rsidRDefault="00432FCC" w:rsidP="009A3E05">
      <w:pPr>
        <w:numPr>
          <w:ilvl w:val="0"/>
          <w:numId w:val="21"/>
        </w:numPr>
        <w:adjustRightInd w:val="0"/>
        <w:snapToGrid w:val="0"/>
        <w:spacing w:before="120" w:after="120"/>
        <w:ind w:left="360"/>
        <w:rPr>
          <w:rFonts w:eastAsia="Malgun Gothic"/>
          <w:snapToGrid w:val="0"/>
          <w:kern w:val="22"/>
          <w:szCs w:val="22"/>
          <w:lang w:val="es-ES" w:eastAsia="ko-KR"/>
        </w:rPr>
      </w:pPr>
      <w:r w:rsidRPr="00432FCC">
        <w:rPr>
          <w:rFonts w:eastAsia="Malgun Gothic"/>
          <w:snapToGrid w:val="0"/>
          <w:kern w:val="22"/>
          <w:szCs w:val="22"/>
          <w:lang w:val="es-ES" w:eastAsia="ko-KR"/>
        </w:rPr>
        <w:t xml:space="preserve">Tener en cuenta las consideraciones socioeconómicas en la </w:t>
      </w:r>
      <w:r>
        <w:rPr>
          <w:rFonts w:eastAsia="Malgun Gothic"/>
          <w:snapToGrid w:val="0"/>
          <w:kern w:val="22"/>
          <w:szCs w:val="22"/>
          <w:lang w:val="es-ES" w:eastAsia="ko-KR"/>
        </w:rPr>
        <w:t xml:space="preserve">adopción </w:t>
      </w:r>
      <w:r w:rsidRPr="00432FCC">
        <w:rPr>
          <w:rFonts w:eastAsia="Malgun Gothic"/>
          <w:snapToGrid w:val="0"/>
          <w:kern w:val="22"/>
          <w:szCs w:val="22"/>
          <w:lang w:val="es-ES" w:eastAsia="ko-KR"/>
        </w:rPr>
        <w:t>de decisiones sobre la importación de organismos vivos modificados debe</w:t>
      </w:r>
      <w:r>
        <w:rPr>
          <w:rFonts w:eastAsia="Malgun Gothic"/>
          <w:snapToGrid w:val="0"/>
          <w:kern w:val="22"/>
          <w:szCs w:val="22"/>
          <w:lang w:val="es-ES" w:eastAsia="ko-KR"/>
        </w:rPr>
        <w:t>ría</w:t>
      </w:r>
      <w:r w:rsidRPr="00432FCC">
        <w:rPr>
          <w:rFonts w:eastAsia="Malgun Gothic"/>
          <w:snapToGrid w:val="0"/>
          <w:kern w:val="22"/>
          <w:szCs w:val="22"/>
          <w:lang w:val="es-ES" w:eastAsia="ko-KR"/>
        </w:rPr>
        <w:t xml:space="preserve"> ser coherente </w:t>
      </w:r>
      <w:r>
        <w:rPr>
          <w:rFonts w:eastAsia="Malgun Gothic"/>
          <w:snapToGrid w:val="0"/>
          <w:kern w:val="22"/>
          <w:szCs w:val="22"/>
          <w:lang w:val="es-ES" w:eastAsia="ko-KR"/>
        </w:rPr>
        <w:t>con los marcos normativos y las políticas nacionales existentes</w:t>
      </w:r>
      <w:r w:rsidR="009A3E05" w:rsidRPr="00432FCC">
        <w:rPr>
          <w:rFonts w:eastAsia="Malgun Gothic"/>
          <w:snapToGrid w:val="0"/>
          <w:kern w:val="22"/>
          <w:szCs w:val="22"/>
          <w:lang w:val="es-ES" w:eastAsia="ko-KR"/>
        </w:rPr>
        <w:t>.</w:t>
      </w:r>
    </w:p>
    <w:p w:rsidR="009A3E05" w:rsidRPr="00BC39E9" w:rsidRDefault="00BC39E9" w:rsidP="009A3E05">
      <w:pPr>
        <w:numPr>
          <w:ilvl w:val="0"/>
          <w:numId w:val="21"/>
        </w:numPr>
        <w:adjustRightInd w:val="0"/>
        <w:snapToGrid w:val="0"/>
        <w:spacing w:before="120" w:after="120"/>
        <w:ind w:left="360"/>
        <w:rPr>
          <w:rFonts w:eastAsia="Malgun Gothic"/>
          <w:snapToGrid w:val="0"/>
          <w:kern w:val="22"/>
          <w:szCs w:val="22"/>
          <w:lang w:val="es-ES" w:eastAsia="ko-KR"/>
        </w:rPr>
      </w:pPr>
      <w:r>
        <w:rPr>
          <w:rFonts w:eastAsia="Malgun Gothic"/>
          <w:snapToGrid w:val="0"/>
          <w:kern w:val="22"/>
          <w:szCs w:val="22"/>
          <w:lang w:val="es-ES" w:eastAsia="ko-KR"/>
        </w:rPr>
        <w:t xml:space="preserve">Al tener en cuenta las consideraciones </w:t>
      </w:r>
      <w:r w:rsidR="009A3E05" w:rsidRPr="00BC39E9">
        <w:rPr>
          <w:rFonts w:eastAsia="Malgun Gothic"/>
          <w:snapToGrid w:val="0"/>
          <w:kern w:val="22"/>
          <w:szCs w:val="22"/>
          <w:lang w:val="es-ES" w:eastAsia="ko-KR"/>
        </w:rPr>
        <w:t>socioecon</w:t>
      </w:r>
      <w:r w:rsidRPr="00BC39E9">
        <w:rPr>
          <w:rFonts w:eastAsia="Malgun Gothic"/>
          <w:snapToGrid w:val="0"/>
          <w:kern w:val="22"/>
          <w:szCs w:val="22"/>
          <w:lang w:val="es-ES" w:eastAsia="ko-KR"/>
        </w:rPr>
        <w:t>ómicas, las Partes deben considerar sus circunstancias</w:t>
      </w:r>
      <w:r>
        <w:rPr>
          <w:rFonts w:eastAsia="Malgun Gothic"/>
          <w:snapToGrid w:val="0"/>
          <w:kern w:val="22"/>
          <w:szCs w:val="22"/>
          <w:lang w:val="es-ES" w:eastAsia="ko-KR"/>
        </w:rPr>
        <w:t>, prioridades y necesidades</w:t>
      </w:r>
      <w:r w:rsidRPr="00BC39E9">
        <w:rPr>
          <w:rFonts w:eastAsia="Malgun Gothic"/>
          <w:snapToGrid w:val="0"/>
          <w:kern w:val="22"/>
          <w:szCs w:val="22"/>
          <w:lang w:val="es-ES" w:eastAsia="ko-KR"/>
        </w:rPr>
        <w:t xml:space="preserve"> locales y nacionales, </w:t>
      </w:r>
      <w:r>
        <w:rPr>
          <w:rFonts w:eastAsia="Malgun Gothic"/>
          <w:snapToGrid w:val="0"/>
          <w:kern w:val="22"/>
          <w:szCs w:val="22"/>
          <w:lang w:val="es-ES" w:eastAsia="ko-KR"/>
        </w:rPr>
        <w:t>así como, si procede, las circunstancias, prioridades y necesidades regionale</w:t>
      </w:r>
      <w:r w:rsidR="009A3E05" w:rsidRPr="00BC39E9">
        <w:rPr>
          <w:rFonts w:eastAsia="Malgun Gothic"/>
          <w:snapToGrid w:val="0"/>
          <w:kern w:val="22"/>
          <w:szCs w:val="22"/>
          <w:lang w:val="es-ES" w:eastAsia="ko-KR"/>
        </w:rPr>
        <w:t xml:space="preserve">s. </w:t>
      </w:r>
      <w:r w:rsidRPr="00BC39E9">
        <w:rPr>
          <w:rFonts w:eastAsia="Malgun Gothic"/>
          <w:snapToGrid w:val="0"/>
          <w:kern w:val="22"/>
          <w:szCs w:val="22"/>
          <w:lang w:val="es-ES" w:eastAsia="ko-KR"/>
        </w:rPr>
        <w:t>Dichas circunstancias, prioridades y necesidades</w:t>
      </w:r>
      <w:r w:rsidR="009A3E05" w:rsidRPr="00BC39E9">
        <w:rPr>
          <w:rFonts w:eastAsia="Malgun Gothic"/>
          <w:snapToGrid w:val="0"/>
          <w:kern w:val="22"/>
          <w:szCs w:val="22"/>
          <w:lang w:val="es-ES" w:eastAsia="ko-KR"/>
        </w:rPr>
        <w:t xml:space="preserve"> </w:t>
      </w:r>
      <w:r w:rsidRPr="00BC39E9">
        <w:rPr>
          <w:rFonts w:eastAsia="Malgun Gothic"/>
          <w:snapToGrid w:val="0"/>
          <w:kern w:val="22"/>
          <w:szCs w:val="22"/>
          <w:lang w:val="es-ES" w:eastAsia="ko-KR"/>
        </w:rPr>
        <w:t>podrían incluir prácticas culturales y creencias y prácticas religiosas diferentes, adem</w:t>
      </w:r>
      <w:r>
        <w:rPr>
          <w:rFonts w:eastAsia="Malgun Gothic"/>
          <w:snapToGrid w:val="0"/>
          <w:kern w:val="22"/>
          <w:szCs w:val="22"/>
          <w:lang w:val="es-ES" w:eastAsia="ko-KR"/>
        </w:rPr>
        <w:t>ás de conocimientos y prácticas indígenas, tradicionales y locales</w:t>
      </w:r>
      <w:r w:rsidR="009A3E05" w:rsidRPr="00BC39E9">
        <w:rPr>
          <w:rFonts w:eastAsia="Malgun Gothic"/>
          <w:snapToGrid w:val="0"/>
          <w:kern w:val="22"/>
          <w:szCs w:val="22"/>
          <w:lang w:val="es-ES" w:eastAsia="ko-KR"/>
        </w:rPr>
        <w:t xml:space="preserve">, </w:t>
      </w:r>
      <w:r>
        <w:rPr>
          <w:rFonts w:eastAsia="Malgun Gothic"/>
          <w:snapToGrid w:val="0"/>
          <w:kern w:val="22"/>
          <w:szCs w:val="22"/>
          <w:lang w:val="es-ES" w:eastAsia="ko-KR"/>
        </w:rPr>
        <w:t>e</w:t>
      </w:r>
      <w:r w:rsidR="009A3E05" w:rsidRPr="00BC39E9">
        <w:rPr>
          <w:rFonts w:eastAsia="Malgun Gothic"/>
          <w:snapToGrid w:val="0"/>
          <w:kern w:val="22"/>
          <w:szCs w:val="22"/>
          <w:lang w:val="es-ES" w:eastAsia="ko-KR"/>
        </w:rPr>
        <w:t xml:space="preserve">n particular </w:t>
      </w:r>
      <w:r>
        <w:rPr>
          <w:rFonts w:eastAsia="Malgun Gothic"/>
          <w:snapToGrid w:val="0"/>
          <w:kern w:val="22"/>
          <w:szCs w:val="22"/>
          <w:lang w:val="es-ES" w:eastAsia="ko-KR"/>
        </w:rPr>
        <w:t xml:space="preserve">aquellos relacionados con </w:t>
      </w:r>
      <w:r w:rsidRPr="00C74E0D">
        <w:rPr>
          <w:snapToGrid w:val="0"/>
          <w:color w:val="000000"/>
          <w:kern w:val="22"/>
          <w:szCs w:val="22"/>
          <w:lang w:val="es-ES"/>
        </w:rPr>
        <w:t>el valor que la diversidad biológica tiene para l</w:t>
      </w:r>
      <w:r>
        <w:rPr>
          <w:snapToGrid w:val="0"/>
          <w:color w:val="000000"/>
          <w:kern w:val="22"/>
          <w:szCs w:val="22"/>
          <w:lang w:val="es-ES"/>
        </w:rPr>
        <w:t>os pueblos indígenas y la</w:t>
      </w:r>
      <w:r w:rsidRPr="00C74E0D">
        <w:rPr>
          <w:snapToGrid w:val="0"/>
          <w:color w:val="000000"/>
          <w:kern w:val="22"/>
          <w:szCs w:val="22"/>
          <w:lang w:val="es-ES"/>
        </w:rPr>
        <w:t>s comunidades locales</w:t>
      </w:r>
      <w:r w:rsidR="009A3E05" w:rsidRPr="00BC39E9">
        <w:rPr>
          <w:rFonts w:eastAsia="Malgun Gothic"/>
          <w:snapToGrid w:val="0"/>
          <w:kern w:val="22"/>
          <w:szCs w:val="22"/>
          <w:lang w:val="es-ES" w:eastAsia="ko-KR"/>
        </w:rPr>
        <w:t>.</w:t>
      </w:r>
    </w:p>
    <w:p w:rsidR="009A3E05" w:rsidRPr="00BC39E9" w:rsidRDefault="00BC39E9" w:rsidP="009A3E05">
      <w:pPr>
        <w:numPr>
          <w:ilvl w:val="0"/>
          <w:numId w:val="21"/>
        </w:numPr>
        <w:adjustRightInd w:val="0"/>
        <w:snapToGrid w:val="0"/>
        <w:spacing w:before="120" w:after="120"/>
        <w:ind w:left="360"/>
        <w:rPr>
          <w:rFonts w:eastAsia="Malgun Gothic"/>
          <w:snapToGrid w:val="0"/>
          <w:kern w:val="22"/>
          <w:szCs w:val="22"/>
          <w:lang w:val="es-ES" w:eastAsia="ko-KR"/>
        </w:rPr>
      </w:pPr>
      <w:r w:rsidRPr="00BC39E9">
        <w:rPr>
          <w:rFonts w:eastAsia="Calibri"/>
          <w:snapToGrid w:val="0"/>
          <w:kern w:val="22"/>
          <w:szCs w:val="22"/>
          <w:lang w:val="es-ES"/>
        </w:rPr>
        <w:t xml:space="preserve">El proceso de evaluación de las consideraciones </w:t>
      </w:r>
      <w:r w:rsidR="009A3E05" w:rsidRPr="00BC39E9">
        <w:rPr>
          <w:rFonts w:eastAsia="Malgun Gothic"/>
          <w:snapToGrid w:val="0"/>
          <w:kern w:val="22"/>
          <w:szCs w:val="22"/>
          <w:lang w:val="es-ES" w:eastAsia="ko-KR"/>
        </w:rPr>
        <w:t>socioecon</w:t>
      </w:r>
      <w:r w:rsidRPr="00BC39E9">
        <w:rPr>
          <w:rFonts w:eastAsia="Malgun Gothic"/>
          <w:snapToGrid w:val="0"/>
          <w:kern w:val="22"/>
          <w:szCs w:val="22"/>
          <w:lang w:val="es-ES" w:eastAsia="ko-KR"/>
        </w:rPr>
        <w:t xml:space="preserve">ómicas </w:t>
      </w:r>
      <w:r>
        <w:rPr>
          <w:rFonts w:eastAsia="Malgun Gothic"/>
          <w:snapToGrid w:val="0"/>
          <w:kern w:val="22"/>
          <w:szCs w:val="22"/>
          <w:lang w:val="es-ES" w:eastAsia="ko-KR"/>
        </w:rPr>
        <w:t xml:space="preserve">debe tener base científica y empírica y debe </w:t>
      </w:r>
      <w:r w:rsidRPr="007C39A3">
        <w:rPr>
          <w:rFonts w:eastAsia="Malgun Gothic"/>
          <w:snapToGrid w:val="0"/>
          <w:kern w:val="22"/>
          <w:szCs w:val="22"/>
          <w:lang w:val="es-ES" w:eastAsia="ko-KR"/>
        </w:rPr>
        <w:t>dar lugar a re</w:t>
      </w:r>
      <w:r>
        <w:rPr>
          <w:rFonts w:eastAsia="Malgun Gothic"/>
          <w:snapToGrid w:val="0"/>
          <w:kern w:val="22"/>
          <w:szCs w:val="22"/>
          <w:lang w:val="es-ES" w:eastAsia="ko-KR"/>
        </w:rPr>
        <w:t>sultados defendibles</w:t>
      </w:r>
      <w:r w:rsidR="009A3E05" w:rsidRPr="00BC39E9">
        <w:rPr>
          <w:rFonts w:eastAsia="Calibri"/>
          <w:snapToGrid w:val="0"/>
          <w:kern w:val="22"/>
          <w:szCs w:val="22"/>
          <w:lang w:val="es-ES"/>
        </w:rPr>
        <w:t>.</w:t>
      </w:r>
    </w:p>
    <w:p w:rsidR="009A3E05" w:rsidRPr="004A1D6F" w:rsidRDefault="004A1D6F" w:rsidP="009A3E05">
      <w:pPr>
        <w:numPr>
          <w:ilvl w:val="0"/>
          <w:numId w:val="21"/>
        </w:numPr>
        <w:adjustRightInd w:val="0"/>
        <w:snapToGrid w:val="0"/>
        <w:spacing w:before="120" w:after="120"/>
        <w:ind w:left="360"/>
        <w:rPr>
          <w:rFonts w:eastAsia="Malgun Gothic"/>
          <w:snapToGrid w:val="0"/>
          <w:kern w:val="22"/>
          <w:szCs w:val="22"/>
          <w:lang w:val="es-ES" w:eastAsia="ko-KR"/>
        </w:rPr>
      </w:pPr>
      <w:r w:rsidRPr="004A1D6F">
        <w:rPr>
          <w:rFonts w:eastAsia="Malgun Gothic"/>
          <w:snapToGrid w:val="0"/>
          <w:kern w:val="22"/>
          <w:szCs w:val="22"/>
          <w:lang w:val="es-ES" w:eastAsia="ko-KR"/>
        </w:rPr>
        <w:lastRenderedPageBreak/>
        <w:t xml:space="preserve">La falta de conocimientos, consenso científico o información sobre los efectos socioeconómicos no </w:t>
      </w:r>
      <w:r>
        <w:rPr>
          <w:rFonts w:eastAsia="Malgun Gothic"/>
          <w:snapToGrid w:val="0"/>
          <w:kern w:val="22"/>
          <w:szCs w:val="22"/>
          <w:lang w:val="es-ES" w:eastAsia="ko-KR"/>
        </w:rPr>
        <w:t>se interpretarán necesariamente como indicadores de un determinado efecto positivo o negativo, o como una ausencia de un efecto</w:t>
      </w:r>
      <w:r w:rsidR="009A3E05" w:rsidRPr="004A1D6F">
        <w:rPr>
          <w:rFonts w:eastAsia="Malgun Gothic"/>
          <w:snapToGrid w:val="0"/>
          <w:kern w:val="22"/>
          <w:szCs w:val="22"/>
          <w:lang w:val="es-ES" w:eastAsia="ko-KR"/>
        </w:rPr>
        <w:t>.</w:t>
      </w:r>
    </w:p>
    <w:p w:rsidR="009A3E05" w:rsidRPr="004A1D6F" w:rsidRDefault="004A1D6F" w:rsidP="009A3E05">
      <w:pPr>
        <w:numPr>
          <w:ilvl w:val="0"/>
          <w:numId w:val="21"/>
        </w:numPr>
        <w:adjustRightInd w:val="0"/>
        <w:snapToGrid w:val="0"/>
        <w:spacing w:before="120" w:after="120"/>
        <w:ind w:left="360"/>
        <w:rPr>
          <w:rFonts w:eastAsia="Malgun Gothic"/>
          <w:snapToGrid w:val="0"/>
          <w:kern w:val="22"/>
          <w:szCs w:val="22"/>
          <w:lang w:val="es-ES" w:eastAsia="ko-KR"/>
        </w:rPr>
      </w:pPr>
      <w:r w:rsidRPr="004A1D6F">
        <w:rPr>
          <w:rFonts w:eastAsia="Malgun Gothic"/>
          <w:snapToGrid w:val="0"/>
          <w:kern w:val="22"/>
          <w:szCs w:val="22"/>
          <w:lang w:val="es-ES" w:eastAsia="ko-KR"/>
        </w:rPr>
        <w:t xml:space="preserve">La evaluación de las consideraciones </w:t>
      </w:r>
      <w:r w:rsidR="009A3E05" w:rsidRPr="004A1D6F">
        <w:rPr>
          <w:rFonts w:eastAsia="Malgun Gothic"/>
          <w:snapToGrid w:val="0"/>
          <w:kern w:val="22"/>
          <w:szCs w:val="22"/>
          <w:lang w:val="es-ES" w:eastAsia="ko-KR"/>
        </w:rPr>
        <w:t>socioecon</w:t>
      </w:r>
      <w:r w:rsidRPr="004A1D6F">
        <w:rPr>
          <w:rFonts w:eastAsia="Malgun Gothic"/>
          <w:snapToGrid w:val="0"/>
          <w:kern w:val="22"/>
          <w:szCs w:val="22"/>
          <w:lang w:val="es-ES" w:eastAsia="ko-KR"/>
        </w:rPr>
        <w:t xml:space="preserve">ómicas y la evaluación del riesgo </w:t>
      </w:r>
      <w:r>
        <w:rPr>
          <w:rFonts w:eastAsia="Malgun Gothic"/>
          <w:snapToGrid w:val="0"/>
          <w:kern w:val="22"/>
          <w:szCs w:val="22"/>
          <w:lang w:val="es-ES" w:eastAsia="ko-KR"/>
        </w:rPr>
        <w:t>pueden llevarse a cabo simultáneamente</w:t>
      </w:r>
      <w:r w:rsidRPr="004A1D6F">
        <w:rPr>
          <w:rFonts w:eastAsia="Malgun Gothic"/>
          <w:snapToGrid w:val="0"/>
          <w:kern w:val="22"/>
          <w:szCs w:val="22"/>
          <w:lang w:val="es-ES" w:eastAsia="ko-KR"/>
        </w:rPr>
        <w:t xml:space="preserve">, </w:t>
      </w:r>
      <w:r>
        <w:rPr>
          <w:rFonts w:eastAsia="Malgun Gothic"/>
          <w:snapToGrid w:val="0"/>
          <w:kern w:val="22"/>
          <w:szCs w:val="22"/>
          <w:lang w:val="es-ES" w:eastAsia="ko-KR"/>
        </w:rPr>
        <w:t xml:space="preserve">de forma </w:t>
      </w:r>
      <w:r w:rsidRPr="004A1D6F">
        <w:rPr>
          <w:rFonts w:eastAsia="Malgun Gothic"/>
          <w:snapToGrid w:val="0"/>
          <w:kern w:val="22"/>
          <w:szCs w:val="22"/>
          <w:lang w:val="es-ES" w:eastAsia="ko-KR"/>
        </w:rPr>
        <w:t>consecutiv</w:t>
      </w:r>
      <w:r>
        <w:rPr>
          <w:rFonts w:eastAsia="Malgun Gothic"/>
          <w:snapToGrid w:val="0"/>
          <w:kern w:val="22"/>
          <w:szCs w:val="22"/>
          <w:lang w:val="es-ES" w:eastAsia="ko-KR"/>
        </w:rPr>
        <w:t>a</w:t>
      </w:r>
      <w:r w:rsidRPr="004A1D6F">
        <w:rPr>
          <w:rFonts w:eastAsia="Malgun Gothic"/>
          <w:snapToGrid w:val="0"/>
          <w:kern w:val="22"/>
          <w:szCs w:val="22"/>
          <w:lang w:val="es-ES" w:eastAsia="ko-KR"/>
        </w:rPr>
        <w:t xml:space="preserve"> o integrad</w:t>
      </w:r>
      <w:r>
        <w:rPr>
          <w:rFonts w:eastAsia="Malgun Gothic"/>
          <w:snapToGrid w:val="0"/>
          <w:kern w:val="22"/>
          <w:szCs w:val="22"/>
          <w:lang w:val="es-ES" w:eastAsia="ko-KR"/>
        </w:rPr>
        <w:t>a</w:t>
      </w:r>
      <w:r w:rsidRPr="004A1D6F">
        <w:rPr>
          <w:rFonts w:eastAsia="Malgun Gothic"/>
          <w:snapToGrid w:val="0"/>
          <w:kern w:val="22"/>
          <w:szCs w:val="22"/>
          <w:lang w:val="es-ES" w:eastAsia="ko-KR"/>
        </w:rPr>
        <w:t>, seg</w:t>
      </w:r>
      <w:r>
        <w:rPr>
          <w:rFonts w:eastAsia="Malgun Gothic"/>
          <w:snapToGrid w:val="0"/>
          <w:kern w:val="22"/>
          <w:szCs w:val="22"/>
          <w:lang w:val="es-ES" w:eastAsia="ko-KR"/>
        </w:rPr>
        <w:t>ún corresponda</w:t>
      </w:r>
      <w:r w:rsidR="009A3E05" w:rsidRPr="004A1D6F">
        <w:rPr>
          <w:rFonts w:eastAsia="Malgun Gothic"/>
          <w:snapToGrid w:val="0"/>
          <w:kern w:val="22"/>
          <w:szCs w:val="22"/>
          <w:lang w:val="es-ES" w:eastAsia="ko-KR"/>
        </w:rPr>
        <w:t xml:space="preserve">. </w:t>
      </w:r>
      <w:r w:rsidRPr="004A1D6F">
        <w:rPr>
          <w:rFonts w:eastAsia="Malgun Gothic"/>
          <w:snapToGrid w:val="0"/>
          <w:kern w:val="22"/>
          <w:szCs w:val="22"/>
          <w:lang w:val="es-ES" w:eastAsia="ko-KR"/>
        </w:rPr>
        <w:t>La planificación y realización de una evaluación del riesgo y</w:t>
      </w:r>
      <w:r w:rsidR="007C39A3">
        <w:rPr>
          <w:rFonts w:eastAsia="Malgun Gothic"/>
          <w:snapToGrid w:val="0"/>
          <w:kern w:val="22"/>
          <w:szCs w:val="22"/>
          <w:lang w:val="es-ES" w:eastAsia="ko-KR"/>
        </w:rPr>
        <w:t xml:space="preserve"> de </w:t>
      </w:r>
      <w:r w:rsidRPr="004A1D6F">
        <w:rPr>
          <w:rFonts w:eastAsia="Malgun Gothic"/>
          <w:snapToGrid w:val="0"/>
          <w:kern w:val="22"/>
          <w:szCs w:val="22"/>
          <w:lang w:val="es-ES" w:eastAsia="ko-KR"/>
        </w:rPr>
        <w:t>una evaluaci</w:t>
      </w:r>
      <w:r>
        <w:rPr>
          <w:rFonts w:eastAsia="Malgun Gothic"/>
          <w:snapToGrid w:val="0"/>
          <w:kern w:val="22"/>
          <w:szCs w:val="22"/>
          <w:lang w:val="es-ES" w:eastAsia="ko-KR"/>
        </w:rPr>
        <w:t xml:space="preserve">ón de consideraciones socioeconómicas pueden ser complementarias y ambas pueden contribuir al proceso de </w:t>
      </w:r>
      <w:r w:rsidR="00BB2F42">
        <w:rPr>
          <w:rFonts w:eastAsia="Malgun Gothic"/>
          <w:snapToGrid w:val="0"/>
          <w:kern w:val="22"/>
          <w:szCs w:val="22"/>
          <w:lang w:val="es-ES" w:eastAsia="ko-KR"/>
        </w:rPr>
        <w:t>toma</w:t>
      </w:r>
      <w:r>
        <w:rPr>
          <w:rFonts w:eastAsia="Malgun Gothic"/>
          <w:snapToGrid w:val="0"/>
          <w:kern w:val="22"/>
          <w:szCs w:val="22"/>
          <w:lang w:val="es-ES" w:eastAsia="ko-KR"/>
        </w:rPr>
        <w:t xml:space="preserve"> de decisiones</w:t>
      </w:r>
      <w:r w:rsidR="009A3E05" w:rsidRPr="004A1D6F">
        <w:rPr>
          <w:rFonts w:eastAsia="Malgun Gothic"/>
          <w:snapToGrid w:val="0"/>
          <w:kern w:val="22"/>
          <w:szCs w:val="22"/>
          <w:lang w:val="es-ES" w:eastAsia="ko-KR"/>
        </w:rPr>
        <w:t>.</w:t>
      </w:r>
    </w:p>
    <w:p w:rsidR="009A3E05" w:rsidRPr="00E50F52" w:rsidRDefault="00BB2F42" w:rsidP="009A3E05">
      <w:pPr>
        <w:numPr>
          <w:ilvl w:val="0"/>
          <w:numId w:val="21"/>
        </w:numPr>
        <w:adjustRightInd w:val="0"/>
        <w:snapToGrid w:val="0"/>
        <w:spacing w:before="120" w:after="120"/>
        <w:ind w:left="360"/>
        <w:rPr>
          <w:rFonts w:eastAsia="Malgun Gothic"/>
          <w:snapToGrid w:val="0"/>
          <w:kern w:val="22"/>
          <w:szCs w:val="22"/>
          <w:lang w:val="es-ES" w:eastAsia="ko-KR"/>
        </w:rPr>
      </w:pPr>
      <w:r w:rsidRPr="00E50F52">
        <w:rPr>
          <w:rFonts w:eastAsia="Malgun Gothic"/>
          <w:snapToGrid w:val="0"/>
          <w:kern w:val="22"/>
          <w:szCs w:val="22"/>
          <w:lang w:val="es-ES" w:eastAsia="ko-KR"/>
        </w:rPr>
        <w:t xml:space="preserve">El artículo </w:t>
      </w:r>
      <w:r w:rsidR="009A3E05" w:rsidRPr="00E50F52">
        <w:rPr>
          <w:rFonts w:eastAsia="Malgun Gothic"/>
          <w:snapToGrid w:val="0"/>
          <w:kern w:val="22"/>
          <w:szCs w:val="22"/>
          <w:lang w:val="es-ES" w:eastAsia="ko-KR"/>
        </w:rPr>
        <w:t xml:space="preserve">23 </w:t>
      </w:r>
      <w:r w:rsidRPr="00E50F52">
        <w:rPr>
          <w:rFonts w:eastAsia="Malgun Gothic"/>
          <w:snapToGrid w:val="0"/>
          <w:kern w:val="22"/>
          <w:szCs w:val="22"/>
          <w:lang w:val="es-ES" w:eastAsia="ko-KR"/>
        </w:rPr>
        <w:t>del</w:t>
      </w:r>
      <w:r w:rsidR="009A3E05" w:rsidRPr="00E50F52">
        <w:rPr>
          <w:rFonts w:eastAsia="Malgun Gothic"/>
          <w:snapToGrid w:val="0"/>
          <w:kern w:val="22"/>
          <w:szCs w:val="22"/>
          <w:lang w:val="es-ES" w:eastAsia="ko-KR"/>
        </w:rPr>
        <w:t xml:space="preserve"> Protocol</w:t>
      </w:r>
      <w:r w:rsidRPr="00E50F52">
        <w:rPr>
          <w:rFonts w:eastAsia="Malgun Gothic"/>
          <w:snapToGrid w:val="0"/>
          <w:kern w:val="22"/>
          <w:szCs w:val="22"/>
          <w:lang w:val="es-ES" w:eastAsia="ko-KR"/>
        </w:rPr>
        <w:t>o</w:t>
      </w:r>
      <w:r w:rsidR="009A3E05" w:rsidRPr="00E50F52">
        <w:rPr>
          <w:rFonts w:eastAsia="Malgun Gothic"/>
          <w:snapToGrid w:val="0"/>
          <w:kern w:val="22"/>
          <w:szCs w:val="22"/>
          <w:lang w:val="es-ES" w:eastAsia="ko-KR"/>
        </w:rPr>
        <w:t xml:space="preserve"> </w:t>
      </w:r>
      <w:r w:rsidR="00E50F52" w:rsidRPr="00E50F52">
        <w:rPr>
          <w:rFonts w:eastAsia="Malgun Gothic"/>
          <w:snapToGrid w:val="0"/>
          <w:kern w:val="22"/>
          <w:szCs w:val="22"/>
          <w:lang w:val="es-ES" w:eastAsia="ko-KR"/>
        </w:rPr>
        <w:t xml:space="preserve">crea obligaciones </w:t>
      </w:r>
      <w:r w:rsidR="00E50F52">
        <w:rPr>
          <w:rFonts w:eastAsia="Malgun Gothic"/>
          <w:snapToGrid w:val="0"/>
          <w:kern w:val="22"/>
          <w:szCs w:val="22"/>
          <w:lang w:val="es-ES" w:eastAsia="ko-KR"/>
        </w:rPr>
        <w:t>relativas a</w:t>
      </w:r>
      <w:r w:rsidR="00E50F52" w:rsidRPr="00E50F52">
        <w:rPr>
          <w:rFonts w:eastAsia="Malgun Gothic"/>
          <w:snapToGrid w:val="0"/>
          <w:kern w:val="22"/>
          <w:szCs w:val="22"/>
          <w:lang w:val="es-ES" w:eastAsia="ko-KR"/>
        </w:rPr>
        <w:t xml:space="preserve"> la concienciaci</w:t>
      </w:r>
      <w:r w:rsidR="00E50F52">
        <w:rPr>
          <w:rFonts w:eastAsia="Malgun Gothic"/>
          <w:snapToGrid w:val="0"/>
          <w:kern w:val="22"/>
          <w:szCs w:val="22"/>
          <w:lang w:val="es-ES" w:eastAsia="ko-KR"/>
        </w:rPr>
        <w:t>ón, educación y participación del público</w:t>
      </w:r>
      <w:r w:rsidR="009A3E05" w:rsidRPr="00E50F52">
        <w:rPr>
          <w:rFonts w:eastAsia="Malgun Gothic"/>
          <w:snapToGrid w:val="0"/>
          <w:kern w:val="22"/>
          <w:szCs w:val="22"/>
          <w:lang w:val="es-ES" w:eastAsia="ko-KR"/>
        </w:rPr>
        <w:t xml:space="preserve">. </w:t>
      </w:r>
      <w:r w:rsidR="00E50F52" w:rsidRPr="00E50F52">
        <w:rPr>
          <w:rFonts w:eastAsia="Malgun Gothic"/>
          <w:snapToGrid w:val="0"/>
          <w:kern w:val="22"/>
          <w:szCs w:val="22"/>
          <w:lang w:val="es-ES" w:eastAsia="ko-KR"/>
        </w:rPr>
        <w:t xml:space="preserve">La participación </w:t>
      </w:r>
      <w:r w:rsidR="00E50F52">
        <w:rPr>
          <w:rFonts w:eastAsia="Malgun Gothic"/>
          <w:snapToGrid w:val="0"/>
          <w:kern w:val="22"/>
          <w:szCs w:val="22"/>
          <w:lang w:val="es-ES" w:eastAsia="ko-KR"/>
        </w:rPr>
        <w:t xml:space="preserve">del público </w:t>
      </w:r>
      <w:r w:rsidR="00E50F52" w:rsidRPr="00E50F52">
        <w:rPr>
          <w:rFonts w:eastAsia="Malgun Gothic"/>
          <w:snapToGrid w:val="0"/>
          <w:kern w:val="22"/>
          <w:szCs w:val="22"/>
          <w:lang w:val="es-ES" w:eastAsia="ko-KR"/>
        </w:rPr>
        <w:t xml:space="preserve">y las consultas con el </w:t>
      </w:r>
      <w:r w:rsidR="00E50F52">
        <w:rPr>
          <w:rFonts w:eastAsia="Malgun Gothic"/>
          <w:snapToGrid w:val="0"/>
          <w:kern w:val="22"/>
          <w:szCs w:val="22"/>
          <w:lang w:val="es-ES" w:eastAsia="ko-KR"/>
        </w:rPr>
        <w:t>mismo</w:t>
      </w:r>
      <w:r w:rsidR="00E50F52" w:rsidRPr="00E50F52">
        <w:rPr>
          <w:rFonts w:eastAsia="Malgun Gothic"/>
          <w:snapToGrid w:val="0"/>
          <w:kern w:val="22"/>
          <w:szCs w:val="22"/>
          <w:lang w:val="es-ES" w:eastAsia="ko-KR"/>
        </w:rPr>
        <w:t xml:space="preserve">, y el acceso a la información, </w:t>
      </w:r>
      <w:r w:rsidR="00E50F52">
        <w:rPr>
          <w:rFonts w:eastAsia="Malgun Gothic"/>
          <w:snapToGrid w:val="0"/>
          <w:kern w:val="22"/>
          <w:szCs w:val="22"/>
          <w:lang w:val="es-ES" w:eastAsia="ko-KR"/>
        </w:rPr>
        <w:t xml:space="preserve">podrán formar </w:t>
      </w:r>
      <w:r w:rsidR="00E50F52" w:rsidRPr="00E50F52">
        <w:rPr>
          <w:rFonts w:eastAsia="Malgun Gothic"/>
          <w:snapToGrid w:val="0"/>
          <w:kern w:val="22"/>
          <w:szCs w:val="22"/>
          <w:lang w:val="es-ES" w:eastAsia="ko-KR"/>
        </w:rPr>
        <w:t>parte del proceso de tener en cuenta las consideraciones socioecon</w:t>
      </w:r>
      <w:r w:rsidR="00E50F52">
        <w:rPr>
          <w:rFonts w:eastAsia="Malgun Gothic"/>
          <w:snapToGrid w:val="0"/>
          <w:kern w:val="22"/>
          <w:szCs w:val="22"/>
          <w:lang w:val="es-ES" w:eastAsia="ko-KR"/>
        </w:rPr>
        <w:t>ómicas.</w:t>
      </w:r>
    </w:p>
    <w:p w:rsidR="009A3E05" w:rsidRPr="00E50F52" w:rsidRDefault="00E50F52" w:rsidP="009A3E05">
      <w:pPr>
        <w:numPr>
          <w:ilvl w:val="0"/>
          <w:numId w:val="21"/>
        </w:numPr>
        <w:adjustRightInd w:val="0"/>
        <w:snapToGrid w:val="0"/>
        <w:spacing w:before="120" w:after="120"/>
        <w:ind w:left="360"/>
        <w:rPr>
          <w:rFonts w:eastAsia="Malgun Gothic"/>
          <w:snapToGrid w:val="0"/>
          <w:kern w:val="22"/>
          <w:szCs w:val="22"/>
          <w:lang w:val="es-ES" w:eastAsia="ko-KR"/>
        </w:rPr>
      </w:pPr>
      <w:r w:rsidRPr="00E50F52">
        <w:rPr>
          <w:rFonts w:eastAsia="Malgun Gothic"/>
          <w:snapToGrid w:val="0"/>
          <w:kern w:val="22"/>
          <w:szCs w:val="22"/>
          <w:lang w:val="es-ES" w:eastAsia="ko-KR"/>
        </w:rPr>
        <w:t>Cuando así lo exijan los marcos normativos nacionales</w:t>
      </w:r>
      <w:r w:rsidR="009A3E05" w:rsidRPr="00E50F52">
        <w:rPr>
          <w:rFonts w:eastAsia="Malgun Gothic"/>
          <w:snapToGrid w:val="0"/>
          <w:kern w:val="22"/>
          <w:szCs w:val="22"/>
          <w:lang w:val="es-ES" w:eastAsia="ko-KR"/>
        </w:rPr>
        <w:t xml:space="preserve">, </w:t>
      </w:r>
      <w:r w:rsidRPr="00E50F52">
        <w:rPr>
          <w:rFonts w:eastAsia="Malgun Gothic"/>
          <w:snapToGrid w:val="0"/>
          <w:kern w:val="22"/>
          <w:szCs w:val="22"/>
          <w:lang w:val="es-ES" w:eastAsia="ko-KR"/>
        </w:rPr>
        <w:t>la evaluación de las consideraciones socioeconómicas deb</w:t>
      </w:r>
      <w:r w:rsidRPr="007C39A3">
        <w:rPr>
          <w:rFonts w:eastAsia="Malgun Gothic"/>
          <w:snapToGrid w:val="0"/>
          <w:kern w:val="22"/>
          <w:szCs w:val="22"/>
          <w:lang w:val="es-ES" w:eastAsia="ko-KR"/>
        </w:rPr>
        <w:t>e hacer participar a</w:t>
      </w:r>
      <w:r w:rsidRPr="00E50F52">
        <w:rPr>
          <w:rFonts w:eastAsia="Malgun Gothic"/>
          <w:snapToGrid w:val="0"/>
          <w:kern w:val="22"/>
          <w:szCs w:val="22"/>
          <w:lang w:val="es-ES" w:eastAsia="ko-KR"/>
        </w:rPr>
        <w:t xml:space="preserve"> los pueblos indígenas y las comunidades locales, incluida la obtenci</w:t>
      </w:r>
      <w:r>
        <w:rPr>
          <w:rFonts w:eastAsia="Malgun Gothic"/>
          <w:snapToGrid w:val="0"/>
          <w:kern w:val="22"/>
          <w:szCs w:val="22"/>
          <w:lang w:val="es-ES" w:eastAsia="ko-KR"/>
        </w:rPr>
        <w:t>ón de su consentimiento libre, previo y fundamentado para la participación en la evaluación, y sus opiniones sobre cualquier posible introducción del organismo vivo modificado en sus territorios, teniendo en cuenta las leyes</w:t>
      </w:r>
      <w:r w:rsidR="00587335">
        <w:rPr>
          <w:rFonts w:eastAsia="Malgun Gothic"/>
          <w:snapToGrid w:val="0"/>
          <w:kern w:val="22"/>
          <w:szCs w:val="22"/>
          <w:lang w:val="es-ES" w:eastAsia="ko-KR"/>
        </w:rPr>
        <w:t xml:space="preserve"> consuetudinarias</w:t>
      </w:r>
      <w:r>
        <w:rPr>
          <w:rFonts w:eastAsia="Malgun Gothic"/>
          <w:snapToGrid w:val="0"/>
          <w:kern w:val="22"/>
          <w:szCs w:val="22"/>
          <w:lang w:val="es-ES" w:eastAsia="ko-KR"/>
        </w:rPr>
        <w:t xml:space="preserve"> y los protocolos comunitarios</w:t>
      </w:r>
      <w:r w:rsidR="009A3E05" w:rsidRPr="00E50F52">
        <w:rPr>
          <w:rFonts w:eastAsia="Calibri"/>
          <w:snapToGrid w:val="0"/>
          <w:kern w:val="22"/>
          <w:szCs w:val="22"/>
          <w:lang w:val="es-ES"/>
        </w:rPr>
        <w:t>.</w:t>
      </w:r>
    </w:p>
    <w:p w:rsidR="009A3E05" w:rsidRPr="00587335" w:rsidRDefault="00587335" w:rsidP="009A3E05">
      <w:pPr>
        <w:numPr>
          <w:ilvl w:val="0"/>
          <w:numId w:val="21"/>
        </w:numPr>
        <w:adjustRightInd w:val="0"/>
        <w:snapToGrid w:val="0"/>
        <w:spacing w:before="120" w:after="120"/>
        <w:ind w:left="360"/>
        <w:rPr>
          <w:rFonts w:eastAsia="Malgun Gothic"/>
          <w:snapToGrid w:val="0"/>
          <w:kern w:val="22"/>
          <w:szCs w:val="22"/>
          <w:lang w:val="es-ES" w:eastAsia="ko-KR"/>
        </w:rPr>
      </w:pPr>
      <w:r w:rsidRPr="00587335">
        <w:rPr>
          <w:rFonts w:eastAsia="Malgun Gothic"/>
          <w:snapToGrid w:val="0"/>
          <w:kern w:val="22"/>
          <w:szCs w:val="22"/>
          <w:lang w:val="es-ES" w:eastAsia="ko-KR"/>
        </w:rPr>
        <w:t xml:space="preserve">Los resultados de cualquier evaluación de consideraciones socioeconómicas </w:t>
      </w:r>
      <w:r>
        <w:rPr>
          <w:rFonts w:eastAsia="Malgun Gothic"/>
          <w:snapToGrid w:val="0"/>
          <w:kern w:val="22"/>
          <w:szCs w:val="22"/>
          <w:lang w:val="es-ES" w:eastAsia="ko-KR"/>
        </w:rPr>
        <w:t>relacionados</w:t>
      </w:r>
      <w:r w:rsidRPr="00587335">
        <w:rPr>
          <w:rFonts w:eastAsia="Malgun Gothic"/>
          <w:snapToGrid w:val="0"/>
          <w:kern w:val="22"/>
          <w:szCs w:val="22"/>
          <w:lang w:val="es-ES" w:eastAsia="ko-KR"/>
        </w:rPr>
        <w:t xml:space="preserve"> con una decisión sobre la importación de organismos vivos modificados podrán ser objeto de revis</w:t>
      </w:r>
      <w:r w:rsidRPr="007C39A3">
        <w:rPr>
          <w:rFonts w:eastAsia="Malgun Gothic"/>
          <w:snapToGrid w:val="0"/>
          <w:kern w:val="22"/>
          <w:szCs w:val="22"/>
          <w:lang w:val="es-ES" w:eastAsia="ko-KR"/>
        </w:rPr>
        <w:t>ión habida cuenta d</w:t>
      </w:r>
      <w:r>
        <w:rPr>
          <w:rFonts w:eastAsia="Malgun Gothic"/>
          <w:snapToGrid w:val="0"/>
          <w:kern w:val="22"/>
          <w:szCs w:val="22"/>
          <w:lang w:val="es-ES" w:eastAsia="ko-KR"/>
        </w:rPr>
        <w:t>e nueva información o conocimientos pertinentes o un cambio en la política nacional o en los objetivos de protección</w:t>
      </w:r>
      <w:r w:rsidR="009A3E05" w:rsidRPr="00587335">
        <w:rPr>
          <w:rFonts w:eastAsia="Malgun Gothic"/>
          <w:snapToGrid w:val="0"/>
          <w:kern w:val="22"/>
          <w:szCs w:val="22"/>
          <w:lang w:val="es-ES" w:eastAsia="ko-KR"/>
        </w:rPr>
        <w:t>.</w:t>
      </w:r>
    </w:p>
    <w:p w:rsidR="009A3E05" w:rsidRPr="00587335" w:rsidRDefault="00587335" w:rsidP="009A3E05">
      <w:pPr>
        <w:keepNext/>
        <w:adjustRightInd w:val="0"/>
        <w:snapToGrid w:val="0"/>
        <w:spacing w:before="240" w:after="120"/>
        <w:rPr>
          <w:rFonts w:eastAsia="Calibri"/>
          <w:b/>
          <w:snapToGrid w:val="0"/>
          <w:kern w:val="22"/>
          <w:szCs w:val="22"/>
          <w:lang w:val="es-ES"/>
        </w:rPr>
      </w:pPr>
      <w:r w:rsidRPr="00587335">
        <w:rPr>
          <w:rFonts w:eastAsia="Calibri"/>
          <w:b/>
          <w:snapToGrid w:val="0"/>
          <w:kern w:val="22"/>
          <w:szCs w:val="22"/>
          <w:lang w:val="es-ES"/>
        </w:rPr>
        <w:t>El proceso de evaluación general</w:t>
      </w:r>
    </w:p>
    <w:p w:rsidR="009A3E05" w:rsidRPr="003303E2" w:rsidRDefault="00587335" w:rsidP="009A3E05">
      <w:pPr>
        <w:adjustRightInd w:val="0"/>
        <w:snapToGrid w:val="0"/>
        <w:spacing w:before="120" w:after="120"/>
        <w:rPr>
          <w:rFonts w:eastAsia="Calibri"/>
          <w:snapToGrid w:val="0"/>
          <w:kern w:val="22"/>
          <w:szCs w:val="22"/>
          <w:lang w:val="es-ES"/>
        </w:rPr>
      </w:pPr>
      <w:r w:rsidRPr="00587335">
        <w:rPr>
          <w:rFonts w:eastAsia="Calibri"/>
          <w:snapToGrid w:val="0"/>
          <w:kern w:val="22"/>
          <w:szCs w:val="22"/>
          <w:lang w:val="es-ES"/>
        </w:rPr>
        <w:t>Los principios anteriormente expuestos se aplican en todo el proceso de evaluaci</w:t>
      </w:r>
      <w:r>
        <w:rPr>
          <w:rFonts w:eastAsia="Calibri"/>
          <w:snapToGrid w:val="0"/>
          <w:kern w:val="22"/>
          <w:szCs w:val="22"/>
          <w:lang w:val="es-ES"/>
        </w:rPr>
        <w:t>ón</w:t>
      </w:r>
      <w:r w:rsidR="009A3E05" w:rsidRPr="00587335">
        <w:rPr>
          <w:rFonts w:eastAsia="Calibri"/>
          <w:snapToGrid w:val="0"/>
          <w:kern w:val="22"/>
          <w:szCs w:val="22"/>
          <w:lang w:val="es-ES"/>
        </w:rPr>
        <w:t xml:space="preserve">. </w:t>
      </w:r>
      <w:r w:rsidRPr="00587335">
        <w:rPr>
          <w:rFonts w:eastAsia="Calibri"/>
          <w:snapToGrid w:val="0"/>
          <w:kern w:val="22"/>
          <w:szCs w:val="22"/>
          <w:lang w:val="es-ES"/>
        </w:rPr>
        <w:t xml:space="preserve">La evaluación de las consideraciones </w:t>
      </w:r>
      <w:r w:rsidR="009A3E05" w:rsidRPr="00587335">
        <w:rPr>
          <w:rFonts w:eastAsia="Calibri"/>
          <w:snapToGrid w:val="0"/>
          <w:kern w:val="22"/>
          <w:szCs w:val="22"/>
          <w:lang w:val="es-ES"/>
        </w:rPr>
        <w:t>socioecon</w:t>
      </w:r>
      <w:r w:rsidRPr="00587335">
        <w:rPr>
          <w:rFonts w:eastAsia="Calibri"/>
          <w:snapToGrid w:val="0"/>
          <w:kern w:val="22"/>
          <w:szCs w:val="22"/>
          <w:lang w:val="es-ES"/>
        </w:rPr>
        <w:t>ómicas debe seguir, como cualquier otra evaluaci</w:t>
      </w:r>
      <w:r>
        <w:rPr>
          <w:rFonts w:eastAsia="Calibri"/>
          <w:snapToGrid w:val="0"/>
          <w:kern w:val="22"/>
          <w:szCs w:val="22"/>
          <w:lang w:val="es-ES"/>
        </w:rPr>
        <w:t xml:space="preserve">ón del impacto, </w:t>
      </w:r>
      <w:r w:rsidR="003303E2">
        <w:rPr>
          <w:rFonts w:eastAsia="Calibri"/>
          <w:snapToGrid w:val="0"/>
          <w:kern w:val="22"/>
          <w:szCs w:val="22"/>
          <w:lang w:val="es-ES"/>
        </w:rPr>
        <w:t>un enfoque sistemático</w:t>
      </w:r>
      <w:r w:rsidR="009A3E05" w:rsidRPr="00587335">
        <w:rPr>
          <w:rFonts w:eastAsia="Calibri"/>
          <w:snapToGrid w:val="0"/>
          <w:kern w:val="22"/>
          <w:szCs w:val="22"/>
          <w:lang w:val="es-ES"/>
        </w:rPr>
        <w:t xml:space="preserve">. </w:t>
      </w:r>
      <w:r w:rsidR="003303E2">
        <w:rPr>
          <w:rFonts w:eastAsia="Calibri"/>
          <w:snapToGrid w:val="0"/>
          <w:kern w:val="22"/>
          <w:szCs w:val="22"/>
          <w:lang w:val="es-ES"/>
        </w:rPr>
        <w:t>Este enfoque podría incluir lo siguiente</w:t>
      </w:r>
      <w:r w:rsidR="009A3E05" w:rsidRPr="003303E2">
        <w:rPr>
          <w:rFonts w:eastAsia="Calibri"/>
          <w:snapToGrid w:val="0"/>
          <w:kern w:val="22"/>
          <w:szCs w:val="22"/>
          <w:lang w:val="es-ES"/>
        </w:rPr>
        <w:t>:</w:t>
      </w:r>
    </w:p>
    <w:p w:rsidR="009A3E05" w:rsidRPr="003303E2" w:rsidRDefault="003303E2" w:rsidP="009A3E05">
      <w:pPr>
        <w:adjustRightInd w:val="0"/>
        <w:snapToGrid w:val="0"/>
        <w:spacing w:before="120" w:after="120"/>
        <w:ind w:left="720"/>
        <w:rPr>
          <w:rFonts w:eastAsia="Calibri"/>
          <w:snapToGrid w:val="0"/>
          <w:kern w:val="22"/>
          <w:szCs w:val="22"/>
          <w:lang w:val="es-ES"/>
        </w:rPr>
      </w:pPr>
      <w:r w:rsidRPr="001C3959">
        <w:rPr>
          <w:rFonts w:eastAsia="Calibri"/>
          <w:snapToGrid w:val="0"/>
          <w:kern w:val="22"/>
          <w:szCs w:val="22"/>
          <w:lang w:val="es-ES"/>
        </w:rPr>
        <w:t>Fase</w:t>
      </w:r>
      <w:r w:rsidR="009A3E05" w:rsidRPr="001C3959">
        <w:rPr>
          <w:rFonts w:eastAsia="Calibri"/>
          <w:snapToGrid w:val="0"/>
          <w:kern w:val="22"/>
          <w:szCs w:val="22"/>
          <w:lang w:val="es-ES"/>
        </w:rPr>
        <w:t xml:space="preserve"> A</w:t>
      </w:r>
      <w:r w:rsidR="009A3E05" w:rsidRPr="003303E2">
        <w:rPr>
          <w:rFonts w:eastAsia="Calibri"/>
          <w:snapToGrid w:val="0"/>
          <w:kern w:val="22"/>
          <w:szCs w:val="22"/>
          <w:lang w:val="es-ES"/>
        </w:rPr>
        <w:t>: Prepara</w:t>
      </w:r>
      <w:r>
        <w:rPr>
          <w:rFonts w:eastAsia="Calibri"/>
          <w:snapToGrid w:val="0"/>
          <w:kern w:val="22"/>
          <w:szCs w:val="22"/>
          <w:lang w:val="es-ES"/>
        </w:rPr>
        <w:t>ción para la evaluación</w:t>
      </w:r>
    </w:p>
    <w:p w:rsidR="009A3E05" w:rsidRPr="003303E2" w:rsidRDefault="001C3959" w:rsidP="009A3E05">
      <w:pPr>
        <w:adjustRightInd w:val="0"/>
        <w:snapToGrid w:val="0"/>
        <w:spacing w:before="120" w:after="120"/>
        <w:ind w:left="720"/>
        <w:rPr>
          <w:rFonts w:eastAsia="Calibri"/>
          <w:snapToGrid w:val="0"/>
          <w:kern w:val="22"/>
          <w:szCs w:val="22"/>
          <w:lang w:val="es-ES"/>
        </w:rPr>
      </w:pPr>
      <w:r w:rsidRPr="001C3959">
        <w:rPr>
          <w:rFonts w:eastAsia="Calibri"/>
          <w:snapToGrid w:val="0"/>
          <w:kern w:val="22"/>
          <w:szCs w:val="22"/>
          <w:lang w:val="es-ES"/>
        </w:rPr>
        <w:t>Fase</w:t>
      </w:r>
      <w:r>
        <w:rPr>
          <w:rFonts w:eastAsia="Calibri"/>
          <w:snapToGrid w:val="0"/>
          <w:kern w:val="22"/>
          <w:szCs w:val="22"/>
          <w:lang w:val="es-ES"/>
        </w:rPr>
        <w:t xml:space="preserve"> </w:t>
      </w:r>
      <w:r w:rsidR="009A3E05" w:rsidRPr="003303E2">
        <w:rPr>
          <w:rFonts w:eastAsia="Calibri"/>
          <w:snapToGrid w:val="0"/>
          <w:kern w:val="22"/>
          <w:szCs w:val="22"/>
          <w:lang w:val="es-ES"/>
        </w:rPr>
        <w:t xml:space="preserve">B: </w:t>
      </w:r>
      <w:r w:rsidR="003303E2" w:rsidRPr="003303E2">
        <w:rPr>
          <w:rFonts w:eastAsia="Calibri"/>
          <w:snapToGrid w:val="0"/>
          <w:kern w:val="22"/>
          <w:szCs w:val="22"/>
          <w:lang w:val="es-ES"/>
        </w:rPr>
        <w:t>Evaluación y valoración</w:t>
      </w:r>
    </w:p>
    <w:p w:rsidR="009A3E05" w:rsidRPr="007C39A3" w:rsidRDefault="003303E2" w:rsidP="009A3E05">
      <w:pPr>
        <w:adjustRightInd w:val="0"/>
        <w:snapToGrid w:val="0"/>
        <w:ind w:left="720" w:firstLine="720"/>
        <w:rPr>
          <w:rFonts w:eastAsia="Calibri"/>
          <w:snapToGrid w:val="0"/>
          <w:kern w:val="22"/>
          <w:szCs w:val="22"/>
          <w:lang w:val="es-ES"/>
        </w:rPr>
      </w:pPr>
      <w:r w:rsidRPr="007C39A3">
        <w:rPr>
          <w:rFonts w:eastAsia="Calibri"/>
          <w:snapToGrid w:val="0"/>
          <w:kern w:val="22"/>
          <w:szCs w:val="22"/>
          <w:lang w:val="es-ES"/>
        </w:rPr>
        <w:t>Paso</w:t>
      </w:r>
      <w:r w:rsidR="009A3E05" w:rsidRPr="007C39A3">
        <w:rPr>
          <w:rFonts w:eastAsia="Calibri"/>
          <w:snapToGrid w:val="0"/>
          <w:kern w:val="22"/>
          <w:szCs w:val="22"/>
          <w:lang w:val="es-ES"/>
        </w:rPr>
        <w:t xml:space="preserve"> 1: </w:t>
      </w:r>
      <w:r w:rsidRPr="007C39A3">
        <w:rPr>
          <w:rFonts w:eastAsia="Calibri"/>
          <w:snapToGrid w:val="0"/>
          <w:kern w:val="22"/>
          <w:szCs w:val="22"/>
          <w:lang w:val="es-ES"/>
        </w:rPr>
        <w:t>Determinación del alcance</w:t>
      </w:r>
    </w:p>
    <w:p w:rsidR="009A3E05" w:rsidRPr="003303E2" w:rsidRDefault="003303E2" w:rsidP="009A3E05">
      <w:pPr>
        <w:adjustRightInd w:val="0"/>
        <w:snapToGrid w:val="0"/>
        <w:ind w:left="720" w:firstLine="720"/>
        <w:rPr>
          <w:rFonts w:eastAsia="Calibri"/>
          <w:snapToGrid w:val="0"/>
          <w:kern w:val="22"/>
          <w:szCs w:val="22"/>
          <w:lang w:val="es-ES"/>
        </w:rPr>
      </w:pPr>
      <w:r w:rsidRPr="003303E2">
        <w:rPr>
          <w:rFonts w:eastAsia="Calibri"/>
          <w:snapToGrid w:val="0"/>
          <w:kern w:val="22"/>
          <w:szCs w:val="22"/>
          <w:lang w:val="es-ES"/>
        </w:rPr>
        <w:t>Paso</w:t>
      </w:r>
      <w:r w:rsidR="009A3E05" w:rsidRPr="003303E2">
        <w:rPr>
          <w:rFonts w:eastAsia="Calibri"/>
          <w:snapToGrid w:val="0"/>
          <w:kern w:val="22"/>
          <w:szCs w:val="22"/>
          <w:lang w:val="es-ES"/>
        </w:rPr>
        <w:t xml:space="preserve"> 2: </w:t>
      </w:r>
      <w:r w:rsidRPr="003303E2">
        <w:rPr>
          <w:rFonts w:eastAsia="Calibri"/>
          <w:snapToGrid w:val="0"/>
          <w:kern w:val="22"/>
          <w:szCs w:val="22"/>
          <w:lang w:val="es-ES"/>
        </w:rPr>
        <w:t>Evaluación</w:t>
      </w:r>
    </w:p>
    <w:p w:rsidR="009A3E05" w:rsidRPr="003303E2" w:rsidRDefault="003303E2" w:rsidP="009A3E05">
      <w:pPr>
        <w:adjustRightInd w:val="0"/>
        <w:snapToGrid w:val="0"/>
        <w:ind w:left="720" w:firstLine="720"/>
        <w:rPr>
          <w:rFonts w:eastAsia="Calibri"/>
          <w:snapToGrid w:val="0"/>
          <w:kern w:val="22"/>
          <w:szCs w:val="22"/>
          <w:lang w:val="es-ES"/>
        </w:rPr>
      </w:pPr>
      <w:r w:rsidRPr="003303E2">
        <w:rPr>
          <w:rFonts w:eastAsia="Calibri"/>
          <w:snapToGrid w:val="0"/>
          <w:kern w:val="22"/>
          <w:szCs w:val="22"/>
          <w:lang w:val="es-ES"/>
        </w:rPr>
        <w:t>Paso</w:t>
      </w:r>
      <w:r w:rsidR="009A3E05" w:rsidRPr="003303E2">
        <w:rPr>
          <w:rFonts w:eastAsia="Calibri"/>
          <w:snapToGrid w:val="0"/>
          <w:kern w:val="22"/>
          <w:szCs w:val="22"/>
          <w:lang w:val="es-ES"/>
        </w:rPr>
        <w:t xml:space="preserve"> 3: Evalua</w:t>
      </w:r>
      <w:r w:rsidRPr="003303E2">
        <w:rPr>
          <w:rFonts w:eastAsia="Calibri"/>
          <w:snapToGrid w:val="0"/>
          <w:kern w:val="22"/>
          <w:szCs w:val="22"/>
          <w:lang w:val="es-ES"/>
        </w:rPr>
        <w:t xml:space="preserve">ción de los resultados y </w:t>
      </w:r>
      <w:r>
        <w:rPr>
          <w:rFonts w:eastAsia="Calibri"/>
          <w:snapToGrid w:val="0"/>
          <w:kern w:val="22"/>
          <w:szCs w:val="22"/>
          <w:lang w:val="es-ES"/>
        </w:rPr>
        <w:t>extracción de conclusiones</w:t>
      </w:r>
    </w:p>
    <w:p w:rsidR="009A3E05" w:rsidRPr="003303E2" w:rsidRDefault="001C3959" w:rsidP="009A3E05">
      <w:pPr>
        <w:adjustRightInd w:val="0"/>
        <w:snapToGrid w:val="0"/>
        <w:spacing w:before="120" w:after="120"/>
        <w:ind w:left="720"/>
        <w:rPr>
          <w:rFonts w:eastAsia="Calibri"/>
          <w:snapToGrid w:val="0"/>
          <w:kern w:val="22"/>
          <w:szCs w:val="22"/>
          <w:lang w:val="es-ES"/>
        </w:rPr>
      </w:pPr>
      <w:r w:rsidRPr="001C3959">
        <w:rPr>
          <w:rFonts w:eastAsia="Calibri"/>
          <w:snapToGrid w:val="0"/>
          <w:kern w:val="22"/>
          <w:szCs w:val="22"/>
          <w:lang w:val="es-ES"/>
        </w:rPr>
        <w:t>Fase</w:t>
      </w:r>
      <w:r w:rsidRPr="003303E2">
        <w:rPr>
          <w:rFonts w:eastAsia="Calibri"/>
          <w:snapToGrid w:val="0"/>
          <w:color w:val="FF0000"/>
          <w:kern w:val="22"/>
          <w:szCs w:val="22"/>
          <w:lang w:val="es-ES"/>
        </w:rPr>
        <w:t xml:space="preserve"> </w:t>
      </w:r>
      <w:r w:rsidR="009A3E05" w:rsidRPr="003303E2">
        <w:rPr>
          <w:rFonts w:eastAsia="Calibri"/>
          <w:snapToGrid w:val="0"/>
          <w:kern w:val="22"/>
          <w:szCs w:val="22"/>
          <w:lang w:val="es-ES"/>
        </w:rPr>
        <w:t xml:space="preserve">C: </w:t>
      </w:r>
      <w:r w:rsidR="003303E2" w:rsidRPr="003303E2">
        <w:rPr>
          <w:rFonts w:eastAsia="Calibri"/>
          <w:snapToGrid w:val="0"/>
          <w:kern w:val="22"/>
          <w:szCs w:val="22"/>
          <w:lang w:val="es-ES"/>
        </w:rPr>
        <w:t>Examen y</w:t>
      </w:r>
      <w:r w:rsidR="00AA71E4">
        <w:rPr>
          <w:rFonts w:eastAsia="Calibri"/>
          <w:snapToGrid w:val="0"/>
          <w:kern w:val="22"/>
          <w:szCs w:val="22"/>
          <w:lang w:val="es-ES"/>
        </w:rPr>
        <w:t xml:space="preserve"> vigilancia</w:t>
      </w:r>
    </w:p>
    <w:p w:rsidR="009A3E05" w:rsidRPr="0086692C" w:rsidRDefault="003303E2" w:rsidP="009A3E05">
      <w:pPr>
        <w:adjustRightInd w:val="0"/>
        <w:snapToGrid w:val="0"/>
        <w:spacing w:before="120" w:after="120"/>
        <w:rPr>
          <w:rFonts w:eastAsia="Calibri"/>
          <w:snapToGrid w:val="0"/>
          <w:kern w:val="22"/>
          <w:szCs w:val="22"/>
          <w:lang w:val="es-ES"/>
        </w:rPr>
      </w:pPr>
      <w:r w:rsidRPr="0086692C">
        <w:rPr>
          <w:rFonts w:eastAsia="Calibri"/>
          <w:snapToGrid w:val="0"/>
          <w:kern w:val="22"/>
          <w:szCs w:val="22"/>
          <w:lang w:val="es-ES"/>
        </w:rPr>
        <w:t xml:space="preserve">Las </w:t>
      </w:r>
      <w:r w:rsidR="001C3959">
        <w:rPr>
          <w:rFonts w:eastAsia="Calibri"/>
          <w:snapToGrid w:val="0"/>
          <w:kern w:val="22"/>
          <w:szCs w:val="22"/>
          <w:lang w:val="es-ES"/>
        </w:rPr>
        <w:t xml:space="preserve">fases </w:t>
      </w:r>
      <w:r w:rsidRPr="0086692C">
        <w:rPr>
          <w:rFonts w:eastAsia="Calibri"/>
          <w:snapToGrid w:val="0"/>
          <w:kern w:val="22"/>
          <w:szCs w:val="22"/>
          <w:lang w:val="es-ES"/>
        </w:rPr>
        <w:t xml:space="preserve">y los pasos, </w:t>
      </w:r>
      <w:r w:rsidR="0086692C" w:rsidRPr="0086692C">
        <w:rPr>
          <w:rFonts w:eastAsia="Calibri"/>
          <w:snapToGrid w:val="0"/>
          <w:kern w:val="22"/>
          <w:szCs w:val="22"/>
          <w:lang w:val="es-ES"/>
        </w:rPr>
        <w:t>que establecen un proceso iterativo</w:t>
      </w:r>
      <w:r w:rsidR="009A3E05" w:rsidRPr="0086692C">
        <w:rPr>
          <w:rFonts w:eastAsia="Calibri"/>
          <w:snapToGrid w:val="0"/>
          <w:kern w:val="22"/>
          <w:szCs w:val="22"/>
          <w:lang w:val="es-ES"/>
        </w:rPr>
        <w:t xml:space="preserve">, </w:t>
      </w:r>
      <w:r w:rsidR="0086692C">
        <w:rPr>
          <w:rFonts w:eastAsia="Calibri"/>
          <w:snapToGrid w:val="0"/>
          <w:kern w:val="22"/>
          <w:szCs w:val="22"/>
          <w:lang w:val="es-ES"/>
        </w:rPr>
        <w:t>s</w:t>
      </w:r>
      <w:r w:rsidR="0086692C" w:rsidRPr="007C39A3">
        <w:rPr>
          <w:rFonts w:eastAsia="Calibri"/>
          <w:snapToGrid w:val="0"/>
          <w:kern w:val="22"/>
          <w:szCs w:val="22"/>
          <w:lang w:val="es-ES"/>
        </w:rPr>
        <w:t>e detallan a c</w:t>
      </w:r>
      <w:r w:rsidR="0086692C">
        <w:rPr>
          <w:rFonts w:eastAsia="Calibri"/>
          <w:snapToGrid w:val="0"/>
          <w:kern w:val="22"/>
          <w:szCs w:val="22"/>
          <w:lang w:val="es-ES"/>
        </w:rPr>
        <w:t>ontinuación</w:t>
      </w:r>
      <w:r w:rsidR="009A3E05" w:rsidRPr="0086692C">
        <w:rPr>
          <w:rFonts w:eastAsia="Calibri"/>
          <w:snapToGrid w:val="0"/>
          <w:kern w:val="22"/>
          <w:szCs w:val="22"/>
          <w:lang w:val="es-ES"/>
        </w:rPr>
        <w:t>.</w:t>
      </w:r>
    </w:p>
    <w:p w:rsidR="009A3E05" w:rsidRPr="004B35FD" w:rsidRDefault="001C3959" w:rsidP="009A3E05">
      <w:pPr>
        <w:keepNext/>
        <w:adjustRightInd w:val="0"/>
        <w:snapToGrid w:val="0"/>
        <w:spacing w:before="120" w:after="120"/>
        <w:rPr>
          <w:rFonts w:eastAsia="Calibri"/>
          <w:i/>
          <w:iCs/>
          <w:snapToGrid w:val="0"/>
          <w:kern w:val="22"/>
          <w:szCs w:val="22"/>
          <w:lang w:val="es-ES"/>
        </w:rPr>
      </w:pPr>
      <w:r w:rsidRPr="001C3959">
        <w:rPr>
          <w:rFonts w:eastAsia="Calibri"/>
          <w:i/>
          <w:iCs/>
          <w:snapToGrid w:val="0"/>
          <w:kern w:val="22"/>
          <w:szCs w:val="22"/>
          <w:lang w:val="es-ES"/>
        </w:rPr>
        <w:t xml:space="preserve">Fase </w:t>
      </w:r>
      <w:r w:rsidR="009A3E05" w:rsidRPr="001C3959">
        <w:rPr>
          <w:rFonts w:eastAsia="Calibri"/>
          <w:i/>
          <w:iCs/>
          <w:snapToGrid w:val="0"/>
          <w:kern w:val="22"/>
          <w:szCs w:val="22"/>
          <w:lang w:val="es-ES"/>
        </w:rPr>
        <w:t>A</w:t>
      </w:r>
      <w:r w:rsidR="009A3E05" w:rsidRPr="004B35FD">
        <w:rPr>
          <w:rFonts w:eastAsia="Calibri"/>
          <w:i/>
          <w:iCs/>
          <w:snapToGrid w:val="0"/>
          <w:kern w:val="22"/>
          <w:szCs w:val="22"/>
          <w:lang w:val="es-ES"/>
        </w:rPr>
        <w:t>: Prepara</w:t>
      </w:r>
      <w:r w:rsidR="004B35FD" w:rsidRPr="004B35FD">
        <w:rPr>
          <w:rFonts w:eastAsia="Calibri"/>
          <w:i/>
          <w:iCs/>
          <w:snapToGrid w:val="0"/>
          <w:kern w:val="22"/>
          <w:szCs w:val="22"/>
          <w:lang w:val="es-ES"/>
        </w:rPr>
        <w:t>ción para la evaluación</w:t>
      </w:r>
    </w:p>
    <w:p w:rsidR="009A3E05" w:rsidRPr="007C39A3" w:rsidRDefault="00AC72F1" w:rsidP="009A3E05">
      <w:pPr>
        <w:adjustRightInd w:val="0"/>
        <w:snapToGrid w:val="0"/>
        <w:spacing w:before="120" w:after="120"/>
        <w:rPr>
          <w:rFonts w:eastAsia="Calibri"/>
          <w:snapToGrid w:val="0"/>
          <w:kern w:val="22"/>
          <w:szCs w:val="22"/>
          <w:lang w:val="es-ES"/>
        </w:rPr>
      </w:pPr>
      <w:r w:rsidRPr="00AC72F1">
        <w:rPr>
          <w:rFonts w:eastAsia="Calibri"/>
          <w:snapToGrid w:val="0"/>
          <w:kern w:val="22"/>
          <w:szCs w:val="22"/>
          <w:lang w:val="es-ES"/>
        </w:rPr>
        <w:t>Esta</w:t>
      </w:r>
      <w:r w:rsidR="001C3959">
        <w:rPr>
          <w:rFonts w:eastAsia="Calibri"/>
          <w:snapToGrid w:val="0"/>
          <w:kern w:val="22"/>
          <w:szCs w:val="22"/>
          <w:lang w:val="es-ES"/>
        </w:rPr>
        <w:t xml:space="preserve"> fase </w:t>
      </w:r>
      <w:r w:rsidRPr="007C39A3">
        <w:rPr>
          <w:rFonts w:eastAsia="Calibri"/>
          <w:snapToGrid w:val="0"/>
          <w:kern w:val="22"/>
          <w:szCs w:val="22"/>
          <w:lang w:val="es-ES"/>
        </w:rPr>
        <w:t xml:space="preserve">tiene el fin de </w:t>
      </w:r>
      <w:r w:rsidR="007C39A3" w:rsidRPr="007C39A3">
        <w:rPr>
          <w:rFonts w:eastAsia="Calibri"/>
          <w:snapToGrid w:val="0"/>
          <w:kern w:val="22"/>
          <w:szCs w:val="22"/>
          <w:lang w:val="es-ES"/>
        </w:rPr>
        <w:t>e</w:t>
      </w:r>
      <w:r w:rsidRPr="007C39A3">
        <w:rPr>
          <w:rFonts w:eastAsia="Calibri"/>
          <w:snapToGrid w:val="0"/>
          <w:kern w:val="22"/>
          <w:szCs w:val="22"/>
          <w:lang w:val="es-ES"/>
        </w:rPr>
        <w:t>valuar la información y los instrumentos existentes e identificar a los</w:t>
      </w:r>
      <w:r w:rsidR="007C39A3" w:rsidRPr="007C39A3">
        <w:rPr>
          <w:rFonts w:eastAsia="Calibri"/>
          <w:snapToGrid w:val="0"/>
          <w:kern w:val="22"/>
          <w:szCs w:val="22"/>
          <w:lang w:val="es-ES"/>
        </w:rPr>
        <w:t xml:space="preserve"> </w:t>
      </w:r>
      <w:r w:rsidRPr="007C39A3">
        <w:rPr>
          <w:rFonts w:eastAsia="Calibri"/>
          <w:snapToGrid w:val="0"/>
          <w:kern w:val="22"/>
          <w:szCs w:val="22"/>
          <w:lang w:val="es-ES"/>
        </w:rPr>
        <w:t>agentes que participarán en el proceso de evaluación</w:t>
      </w:r>
      <w:r w:rsidR="009A3E05" w:rsidRPr="007C39A3">
        <w:rPr>
          <w:rFonts w:eastAsia="Calibri"/>
          <w:snapToGrid w:val="0"/>
          <w:kern w:val="22"/>
          <w:szCs w:val="22"/>
          <w:lang w:val="es-ES"/>
        </w:rPr>
        <w:t xml:space="preserve">. </w:t>
      </w:r>
      <w:r w:rsidRPr="007C39A3">
        <w:rPr>
          <w:rFonts w:eastAsia="Calibri"/>
          <w:snapToGrid w:val="0"/>
          <w:kern w:val="22"/>
          <w:szCs w:val="22"/>
          <w:lang w:val="es-ES"/>
        </w:rPr>
        <w:t>Esta</w:t>
      </w:r>
      <w:r w:rsidR="001C3959" w:rsidRPr="007C39A3">
        <w:rPr>
          <w:rFonts w:eastAsia="Calibri"/>
          <w:snapToGrid w:val="0"/>
          <w:kern w:val="22"/>
          <w:szCs w:val="22"/>
          <w:lang w:val="es-ES"/>
        </w:rPr>
        <w:t xml:space="preserve"> fase </w:t>
      </w:r>
      <w:r w:rsidRPr="007C39A3">
        <w:rPr>
          <w:rFonts w:eastAsia="Calibri"/>
          <w:snapToGrid w:val="0"/>
          <w:kern w:val="22"/>
          <w:szCs w:val="22"/>
          <w:lang w:val="es-ES"/>
        </w:rPr>
        <w:t xml:space="preserve">está dirigida por </w:t>
      </w:r>
      <w:r w:rsidR="00376AB4" w:rsidRPr="007C39A3">
        <w:rPr>
          <w:rFonts w:eastAsia="Calibri"/>
          <w:snapToGrid w:val="0"/>
          <w:kern w:val="22"/>
          <w:szCs w:val="22"/>
          <w:lang w:val="es-ES"/>
        </w:rPr>
        <w:t>entidades reguladoras y puede incluir la participación de partes interesadas que pueden intervenir mediante procesos consultivos</w:t>
      </w:r>
      <w:r w:rsidR="009A3E05" w:rsidRPr="007C39A3">
        <w:rPr>
          <w:rFonts w:eastAsia="Calibri"/>
          <w:snapToGrid w:val="0"/>
          <w:kern w:val="22"/>
          <w:szCs w:val="22"/>
          <w:lang w:val="es-ES"/>
        </w:rPr>
        <w:t xml:space="preserve">. </w:t>
      </w:r>
      <w:r w:rsidR="00376AB4" w:rsidRPr="007C39A3">
        <w:rPr>
          <w:rFonts w:eastAsia="Calibri"/>
          <w:snapToGrid w:val="0"/>
          <w:kern w:val="22"/>
          <w:szCs w:val="22"/>
          <w:lang w:val="es-ES"/>
        </w:rPr>
        <w:t>Las siguientes actividades pueden llevarse a cabo en la</w:t>
      </w:r>
      <w:r w:rsidR="001C3959" w:rsidRPr="007C39A3">
        <w:rPr>
          <w:rFonts w:eastAsia="Calibri"/>
          <w:snapToGrid w:val="0"/>
          <w:kern w:val="22"/>
          <w:szCs w:val="22"/>
          <w:lang w:val="es-ES"/>
        </w:rPr>
        <w:t xml:space="preserve"> fase</w:t>
      </w:r>
      <w:r w:rsidR="00376AB4" w:rsidRPr="007C39A3">
        <w:rPr>
          <w:rFonts w:eastAsia="Calibri"/>
          <w:snapToGrid w:val="0"/>
          <w:kern w:val="22"/>
          <w:szCs w:val="22"/>
          <w:lang w:val="es-ES"/>
        </w:rPr>
        <w:t xml:space="preserve"> preparatoria</w:t>
      </w:r>
      <w:r w:rsidR="009A3E05" w:rsidRPr="007C39A3">
        <w:rPr>
          <w:rFonts w:eastAsia="Calibri"/>
          <w:snapToGrid w:val="0"/>
          <w:kern w:val="22"/>
          <w:szCs w:val="22"/>
          <w:lang w:val="es-ES"/>
        </w:rPr>
        <w:t>:</w:t>
      </w:r>
    </w:p>
    <w:p w:rsidR="009A3E05" w:rsidRPr="001C3959" w:rsidRDefault="009D1103" w:rsidP="009A3E05">
      <w:pPr>
        <w:numPr>
          <w:ilvl w:val="0"/>
          <w:numId w:val="24"/>
        </w:numPr>
        <w:adjustRightInd w:val="0"/>
        <w:snapToGrid w:val="0"/>
        <w:spacing w:before="120" w:after="120"/>
        <w:ind w:left="0" w:firstLine="720"/>
        <w:rPr>
          <w:rFonts w:eastAsia="Calibri"/>
          <w:snapToGrid w:val="0"/>
          <w:kern w:val="22"/>
          <w:szCs w:val="22"/>
          <w:lang w:val="es-ES"/>
        </w:rPr>
      </w:pPr>
      <w:r>
        <w:rPr>
          <w:rFonts w:eastAsia="Calibri"/>
          <w:snapToGrid w:val="0"/>
          <w:kern w:val="22"/>
          <w:szCs w:val="22"/>
          <w:lang w:val="es-ES"/>
        </w:rPr>
        <w:t xml:space="preserve">Identificar los </w:t>
      </w:r>
      <w:r w:rsidR="001C3959" w:rsidRPr="001C3959">
        <w:rPr>
          <w:rFonts w:eastAsia="Calibri"/>
          <w:snapToGrid w:val="0"/>
          <w:kern w:val="22"/>
          <w:szCs w:val="22"/>
          <w:lang w:val="es-ES"/>
        </w:rPr>
        <w:t xml:space="preserve">instrumentos </w:t>
      </w:r>
      <w:r w:rsidR="001C3959">
        <w:rPr>
          <w:rFonts w:eastAsia="Calibri"/>
          <w:snapToGrid w:val="0"/>
          <w:kern w:val="22"/>
          <w:szCs w:val="22"/>
          <w:lang w:val="es-ES"/>
        </w:rPr>
        <w:t>normativos y jurídicos</w:t>
      </w:r>
      <w:r w:rsidR="001C3959" w:rsidRPr="001C3959">
        <w:rPr>
          <w:rFonts w:eastAsia="Calibri"/>
          <w:snapToGrid w:val="0"/>
          <w:kern w:val="22"/>
          <w:szCs w:val="22"/>
          <w:lang w:val="es-ES"/>
        </w:rPr>
        <w:t xml:space="preserve"> nacionales pertinentes, así como </w:t>
      </w:r>
      <w:r w:rsidR="001C3959">
        <w:rPr>
          <w:rFonts w:eastAsia="Calibri"/>
          <w:snapToGrid w:val="0"/>
          <w:kern w:val="22"/>
          <w:szCs w:val="22"/>
          <w:lang w:val="es-ES"/>
        </w:rPr>
        <w:t xml:space="preserve">las </w:t>
      </w:r>
      <w:r w:rsidR="001C3959" w:rsidRPr="001C3959">
        <w:rPr>
          <w:rFonts w:eastAsia="Calibri"/>
          <w:snapToGrid w:val="0"/>
          <w:kern w:val="22"/>
          <w:szCs w:val="22"/>
          <w:lang w:val="es-ES"/>
        </w:rPr>
        <w:t xml:space="preserve">responsabilidades, </w:t>
      </w:r>
      <w:r w:rsidR="001C3959">
        <w:rPr>
          <w:rFonts w:eastAsia="Calibri"/>
          <w:snapToGrid w:val="0"/>
          <w:kern w:val="22"/>
          <w:szCs w:val="22"/>
          <w:lang w:val="es-ES"/>
        </w:rPr>
        <w:t xml:space="preserve">las metas </w:t>
      </w:r>
      <w:r w:rsidR="001C3959" w:rsidRPr="001C3959">
        <w:rPr>
          <w:rFonts w:eastAsia="Calibri"/>
          <w:snapToGrid w:val="0"/>
          <w:kern w:val="22"/>
          <w:szCs w:val="22"/>
          <w:lang w:val="es-ES"/>
        </w:rPr>
        <w:t>de protecci</w:t>
      </w:r>
      <w:r w:rsidR="001C3959">
        <w:rPr>
          <w:rFonts w:eastAsia="Calibri"/>
          <w:snapToGrid w:val="0"/>
          <w:kern w:val="22"/>
          <w:szCs w:val="22"/>
          <w:lang w:val="es-ES"/>
        </w:rPr>
        <w:t>ón y los objetivos socioeconómicos, teniendo en cuenta los instrumentos</w:t>
      </w:r>
      <w:r w:rsidR="009A3E05" w:rsidRPr="001C3959">
        <w:rPr>
          <w:rFonts w:eastAsia="Calibri"/>
          <w:snapToGrid w:val="0"/>
          <w:kern w:val="22"/>
          <w:szCs w:val="22"/>
          <w:lang w:val="es-ES"/>
        </w:rPr>
        <w:t xml:space="preserve"> </w:t>
      </w:r>
      <w:r w:rsidR="001C3959">
        <w:rPr>
          <w:rFonts w:eastAsia="Calibri"/>
          <w:snapToGrid w:val="0"/>
          <w:kern w:val="22"/>
          <w:szCs w:val="22"/>
          <w:lang w:val="es-ES"/>
        </w:rPr>
        <w:t>normativos y jurídicos regionales e internacionales</w:t>
      </w:r>
      <w:r w:rsidR="009A3E05" w:rsidRPr="001C3959">
        <w:rPr>
          <w:rFonts w:eastAsia="Calibri"/>
          <w:snapToGrid w:val="0"/>
          <w:kern w:val="22"/>
          <w:szCs w:val="22"/>
          <w:lang w:val="es-ES"/>
        </w:rPr>
        <w:t>;</w:t>
      </w:r>
    </w:p>
    <w:p w:rsidR="009A3E05" w:rsidRPr="001C3959" w:rsidRDefault="009D1103" w:rsidP="009A3E05">
      <w:pPr>
        <w:numPr>
          <w:ilvl w:val="0"/>
          <w:numId w:val="24"/>
        </w:numPr>
        <w:adjustRightInd w:val="0"/>
        <w:snapToGrid w:val="0"/>
        <w:spacing w:before="120" w:after="120"/>
        <w:ind w:left="0" w:firstLine="720"/>
        <w:rPr>
          <w:rFonts w:eastAsia="Calibri"/>
          <w:snapToGrid w:val="0"/>
          <w:kern w:val="22"/>
          <w:szCs w:val="22"/>
          <w:lang w:val="es-ES"/>
        </w:rPr>
      </w:pPr>
      <w:r>
        <w:rPr>
          <w:rFonts w:eastAsia="Calibri"/>
          <w:snapToGrid w:val="0"/>
          <w:kern w:val="22"/>
          <w:szCs w:val="22"/>
          <w:lang w:val="es-ES"/>
        </w:rPr>
        <w:t xml:space="preserve">Derivar </w:t>
      </w:r>
      <w:r w:rsidR="001C3959" w:rsidRPr="001C3959">
        <w:rPr>
          <w:rFonts w:eastAsia="Calibri"/>
          <w:snapToGrid w:val="0"/>
          <w:kern w:val="22"/>
          <w:szCs w:val="22"/>
          <w:lang w:val="es-ES"/>
        </w:rPr>
        <w:t xml:space="preserve">las metas de protección pertinentes </w:t>
      </w:r>
      <w:r w:rsidR="001C3959" w:rsidRPr="007C39A3">
        <w:rPr>
          <w:rFonts w:eastAsia="Calibri"/>
          <w:snapToGrid w:val="0"/>
          <w:kern w:val="22"/>
          <w:szCs w:val="22"/>
          <w:lang w:val="es-ES"/>
        </w:rPr>
        <w:t xml:space="preserve">a nivel </w:t>
      </w:r>
      <w:r w:rsidR="001C3959" w:rsidRPr="001C3959">
        <w:rPr>
          <w:rFonts w:eastAsia="Calibri"/>
          <w:snapToGrid w:val="0"/>
          <w:kern w:val="22"/>
          <w:szCs w:val="22"/>
          <w:lang w:val="es-ES"/>
        </w:rPr>
        <w:t xml:space="preserve">nacional de los instrumentos regionales e internacionales, en particular </w:t>
      </w:r>
      <w:r w:rsidR="003F13D5">
        <w:rPr>
          <w:rFonts w:eastAsia="Calibri"/>
          <w:snapToGrid w:val="0"/>
          <w:kern w:val="22"/>
          <w:szCs w:val="22"/>
          <w:lang w:val="es-ES"/>
        </w:rPr>
        <w:t>las previstas en el Protocolo de Cartagena sobre Seguridad de la Biotecnología y el Convenio sobre la Diversidad Biológica</w:t>
      </w:r>
      <w:r w:rsidR="009A3E05" w:rsidRPr="001C3959">
        <w:rPr>
          <w:rFonts w:eastAsia="Calibri"/>
          <w:snapToGrid w:val="0"/>
          <w:kern w:val="22"/>
          <w:szCs w:val="22"/>
          <w:lang w:val="es-ES"/>
        </w:rPr>
        <w:t xml:space="preserve">, </w:t>
      </w:r>
      <w:r w:rsidR="003F13D5">
        <w:rPr>
          <w:rFonts w:eastAsia="Calibri"/>
          <w:snapToGrid w:val="0"/>
          <w:kern w:val="22"/>
          <w:szCs w:val="22"/>
          <w:lang w:val="es-ES"/>
        </w:rPr>
        <w:t>en los que no existen metas de protección nacionales</w:t>
      </w:r>
      <w:r w:rsidR="009A3E05" w:rsidRPr="001C3959">
        <w:rPr>
          <w:rFonts w:eastAsia="Calibri"/>
          <w:snapToGrid w:val="0"/>
          <w:kern w:val="22"/>
          <w:szCs w:val="22"/>
          <w:lang w:val="es-ES"/>
        </w:rPr>
        <w:t>;</w:t>
      </w:r>
    </w:p>
    <w:p w:rsidR="009A3E05" w:rsidRPr="003F13D5" w:rsidRDefault="009D1103" w:rsidP="009A3E05">
      <w:pPr>
        <w:numPr>
          <w:ilvl w:val="0"/>
          <w:numId w:val="24"/>
        </w:numPr>
        <w:adjustRightInd w:val="0"/>
        <w:snapToGrid w:val="0"/>
        <w:spacing w:before="120" w:after="120"/>
        <w:ind w:left="0" w:firstLine="720"/>
        <w:rPr>
          <w:rFonts w:eastAsia="Calibri"/>
          <w:snapToGrid w:val="0"/>
          <w:kern w:val="22"/>
          <w:szCs w:val="22"/>
          <w:lang w:val="es-ES"/>
        </w:rPr>
      </w:pPr>
      <w:r>
        <w:rPr>
          <w:rFonts w:eastAsia="Calibri"/>
          <w:snapToGrid w:val="0"/>
          <w:kern w:val="22"/>
          <w:szCs w:val="22"/>
          <w:lang w:val="es-ES"/>
        </w:rPr>
        <w:t xml:space="preserve">Identificar </w:t>
      </w:r>
      <w:r w:rsidR="003F13D5" w:rsidRPr="003F13D5">
        <w:rPr>
          <w:rFonts w:eastAsia="Calibri"/>
          <w:snapToGrid w:val="0"/>
          <w:kern w:val="22"/>
          <w:szCs w:val="22"/>
          <w:lang w:val="es-ES"/>
        </w:rPr>
        <w:t xml:space="preserve">cómo las metas </w:t>
      </w:r>
      <w:r>
        <w:rPr>
          <w:rFonts w:eastAsia="Calibri"/>
          <w:snapToGrid w:val="0"/>
          <w:kern w:val="22"/>
          <w:szCs w:val="22"/>
          <w:lang w:val="es-ES"/>
        </w:rPr>
        <w:t xml:space="preserve">nacionales en materia </w:t>
      </w:r>
      <w:r w:rsidR="003F13D5" w:rsidRPr="003F13D5">
        <w:rPr>
          <w:rFonts w:eastAsia="Calibri"/>
          <w:snapToGrid w:val="0"/>
          <w:kern w:val="22"/>
          <w:szCs w:val="22"/>
          <w:lang w:val="es-ES"/>
        </w:rPr>
        <w:t>de protecci</w:t>
      </w:r>
      <w:r w:rsidR="003F13D5">
        <w:rPr>
          <w:rFonts w:eastAsia="Calibri"/>
          <w:snapToGrid w:val="0"/>
          <w:kern w:val="22"/>
          <w:szCs w:val="22"/>
          <w:lang w:val="es-ES"/>
        </w:rPr>
        <w:t>ón están relacionadas con los objetivos socioecon</w:t>
      </w:r>
      <w:r>
        <w:rPr>
          <w:rFonts w:eastAsia="Calibri"/>
          <w:snapToGrid w:val="0"/>
          <w:kern w:val="22"/>
          <w:szCs w:val="22"/>
          <w:lang w:val="es-ES"/>
        </w:rPr>
        <w:t>ómicos</w:t>
      </w:r>
      <w:r w:rsidR="009A3E05" w:rsidRPr="003F13D5">
        <w:rPr>
          <w:rFonts w:eastAsia="Calibri"/>
          <w:snapToGrid w:val="0"/>
          <w:kern w:val="22"/>
          <w:szCs w:val="22"/>
          <w:lang w:val="es-ES"/>
        </w:rPr>
        <w:t>;</w:t>
      </w:r>
    </w:p>
    <w:p w:rsidR="009A3E05" w:rsidRPr="009D1103" w:rsidRDefault="009D1103" w:rsidP="009A3E05">
      <w:pPr>
        <w:numPr>
          <w:ilvl w:val="0"/>
          <w:numId w:val="24"/>
        </w:numPr>
        <w:adjustRightInd w:val="0"/>
        <w:snapToGrid w:val="0"/>
        <w:spacing w:before="120" w:after="120"/>
        <w:ind w:left="0" w:firstLine="720"/>
        <w:rPr>
          <w:rFonts w:eastAsia="Calibri"/>
          <w:snapToGrid w:val="0"/>
          <w:kern w:val="22"/>
          <w:szCs w:val="22"/>
          <w:lang w:val="es-ES"/>
        </w:rPr>
      </w:pPr>
      <w:r w:rsidRPr="009D1103">
        <w:rPr>
          <w:rFonts w:eastAsia="Calibri"/>
          <w:snapToGrid w:val="0"/>
          <w:kern w:val="22"/>
          <w:szCs w:val="22"/>
          <w:lang w:val="es-ES"/>
        </w:rPr>
        <w:lastRenderedPageBreak/>
        <w:t>Determinar qué información es necesaria para llevar a cabo la evaluación como base para identificar qué información está disponible y qu</w:t>
      </w:r>
      <w:r>
        <w:rPr>
          <w:rFonts w:eastAsia="Calibri"/>
          <w:snapToGrid w:val="0"/>
          <w:kern w:val="22"/>
          <w:szCs w:val="22"/>
          <w:lang w:val="es-ES"/>
        </w:rPr>
        <w:t>é información falta</w:t>
      </w:r>
      <w:r w:rsidR="009A3E05" w:rsidRPr="009D1103">
        <w:rPr>
          <w:rFonts w:eastAsia="Calibri"/>
          <w:snapToGrid w:val="0"/>
          <w:kern w:val="22"/>
          <w:szCs w:val="22"/>
          <w:lang w:val="es-ES"/>
        </w:rPr>
        <w:t>;</w:t>
      </w:r>
    </w:p>
    <w:p w:rsidR="009A3E05" w:rsidRPr="009D1103" w:rsidRDefault="009A3E05" w:rsidP="009A3E05">
      <w:pPr>
        <w:numPr>
          <w:ilvl w:val="0"/>
          <w:numId w:val="24"/>
        </w:numPr>
        <w:adjustRightInd w:val="0"/>
        <w:snapToGrid w:val="0"/>
        <w:spacing w:before="120" w:after="120"/>
        <w:ind w:left="0" w:firstLine="720"/>
        <w:rPr>
          <w:rFonts w:eastAsia="Calibri"/>
          <w:snapToGrid w:val="0"/>
          <w:kern w:val="22"/>
          <w:szCs w:val="22"/>
          <w:lang w:val="es-ES"/>
        </w:rPr>
      </w:pPr>
      <w:r w:rsidRPr="009D1103">
        <w:rPr>
          <w:rFonts w:eastAsia="Calibri"/>
          <w:snapToGrid w:val="0"/>
          <w:kern w:val="22"/>
          <w:szCs w:val="22"/>
          <w:lang w:val="es-ES"/>
        </w:rPr>
        <w:t>Identif</w:t>
      </w:r>
      <w:r w:rsidR="009D1103" w:rsidRPr="009D1103">
        <w:rPr>
          <w:rFonts w:eastAsia="Calibri"/>
          <w:snapToGrid w:val="0"/>
          <w:kern w:val="22"/>
          <w:szCs w:val="22"/>
          <w:lang w:val="es-ES"/>
        </w:rPr>
        <w:t>icar a los</w:t>
      </w:r>
      <w:r w:rsidR="007C39A3">
        <w:rPr>
          <w:rFonts w:eastAsia="Calibri"/>
          <w:snapToGrid w:val="0"/>
          <w:kern w:val="22"/>
          <w:szCs w:val="22"/>
          <w:lang w:val="es-ES"/>
        </w:rPr>
        <w:t xml:space="preserve"> agentes</w:t>
      </w:r>
      <w:r w:rsidR="009D1103" w:rsidRPr="009D1103">
        <w:rPr>
          <w:rFonts w:eastAsia="Calibri"/>
          <w:snapToGrid w:val="0"/>
          <w:kern w:val="22"/>
          <w:szCs w:val="22"/>
          <w:lang w:val="es-ES"/>
        </w:rPr>
        <w:t xml:space="preserve"> pertinentes que participarán en la evaluación, incluido el resumen de los flujos de informaci</w:t>
      </w:r>
      <w:r w:rsidR="009D1103">
        <w:rPr>
          <w:rFonts w:eastAsia="Calibri"/>
          <w:snapToGrid w:val="0"/>
          <w:kern w:val="22"/>
          <w:szCs w:val="22"/>
          <w:lang w:val="es-ES"/>
        </w:rPr>
        <w:t>ón entre los distintos</w:t>
      </w:r>
      <w:r w:rsidR="007C39A3">
        <w:rPr>
          <w:rFonts w:eastAsia="Calibri"/>
          <w:snapToGrid w:val="0"/>
          <w:kern w:val="22"/>
          <w:szCs w:val="22"/>
          <w:lang w:val="es-ES"/>
        </w:rPr>
        <w:t xml:space="preserve"> agentes</w:t>
      </w:r>
      <w:r w:rsidR="009D1103">
        <w:rPr>
          <w:rFonts w:eastAsia="Calibri"/>
          <w:snapToGrid w:val="0"/>
          <w:kern w:val="22"/>
          <w:szCs w:val="22"/>
          <w:lang w:val="es-ES"/>
        </w:rPr>
        <w:t xml:space="preserve"> </w:t>
      </w:r>
      <w:r w:rsidR="00EF7DCF">
        <w:rPr>
          <w:rFonts w:eastAsia="Calibri"/>
          <w:snapToGrid w:val="0"/>
          <w:kern w:val="22"/>
          <w:szCs w:val="22"/>
          <w:lang w:val="es-ES"/>
        </w:rPr>
        <w:t>y determinar los mecanismos para la participación del público, prestando la debida atención a los requisitos aplicables relativos al consentimiento</w:t>
      </w:r>
      <w:r w:rsidRPr="009D1103">
        <w:rPr>
          <w:rFonts w:eastAsia="Calibri"/>
          <w:snapToGrid w:val="0"/>
          <w:kern w:val="22"/>
          <w:szCs w:val="22"/>
          <w:lang w:val="es-ES"/>
        </w:rPr>
        <w:t xml:space="preserve"> </w:t>
      </w:r>
      <w:r w:rsidR="00EF7DCF">
        <w:rPr>
          <w:rFonts w:eastAsia="Malgun Gothic"/>
          <w:snapToGrid w:val="0"/>
          <w:kern w:val="22"/>
          <w:szCs w:val="22"/>
          <w:lang w:val="es-ES" w:eastAsia="ko-KR"/>
        </w:rPr>
        <w:t>libre, previo y fundamentado</w:t>
      </w:r>
      <w:r w:rsidRPr="009D1103">
        <w:rPr>
          <w:rFonts w:eastAsia="Calibri"/>
          <w:snapToGrid w:val="0"/>
          <w:kern w:val="22"/>
          <w:szCs w:val="22"/>
          <w:lang w:val="es-ES"/>
        </w:rPr>
        <w:t>.</w:t>
      </w:r>
    </w:p>
    <w:p w:rsidR="009A3E05" w:rsidRPr="00EF7DCF" w:rsidRDefault="00EF7DCF" w:rsidP="009A3E05">
      <w:pPr>
        <w:keepNext/>
        <w:adjustRightInd w:val="0"/>
        <w:snapToGrid w:val="0"/>
        <w:spacing w:before="120" w:after="120"/>
        <w:rPr>
          <w:rFonts w:eastAsia="Calibri"/>
          <w:i/>
          <w:iCs/>
          <w:snapToGrid w:val="0"/>
          <w:kern w:val="22"/>
          <w:szCs w:val="22"/>
          <w:lang w:val="es-ES"/>
        </w:rPr>
      </w:pPr>
      <w:r>
        <w:rPr>
          <w:rFonts w:eastAsia="Calibri"/>
          <w:i/>
          <w:iCs/>
          <w:snapToGrid w:val="0"/>
          <w:kern w:val="22"/>
          <w:szCs w:val="22"/>
          <w:lang w:val="es-ES"/>
        </w:rPr>
        <w:t>Fase</w:t>
      </w:r>
      <w:r w:rsidR="009A3E05" w:rsidRPr="00EF7DCF">
        <w:rPr>
          <w:rFonts w:eastAsia="Calibri"/>
          <w:i/>
          <w:iCs/>
          <w:snapToGrid w:val="0"/>
          <w:kern w:val="22"/>
          <w:szCs w:val="22"/>
          <w:lang w:val="es-ES"/>
        </w:rPr>
        <w:t xml:space="preserve"> B: </w:t>
      </w:r>
      <w:r w:rsidRPr="00EF7DCF">
        <w:rPr>
          <w:rFonts w:eastAsia="Calibri"/>
          <w:i/>
          <w:iCs/>
          <w:snapToGrid w:val="0"/>
          <w:kern w:val="22"/>
          <w:szCs w:val="22"/>
          <w:lang w:val="es-ES"/>
        </w:rPr>
        <w:t>Evaluación y valoración</w:t>
      </w:r>
    </w:p>
    <w:p w:rsidR="009A3E05" w:rsidRPr="007C39A3" w:rsidRDefault="00EF7DCF" w:rsidP="009A3E05">
      <w:pPr>
        <w:keepNext/>
        <w:adjustRightInd w:val="0"/>
        <w:snapToGrid w:val="0"/>
        <w:spacing w:before="120" w:after="120"/>
        <w:ind w:firstLine="720"/>
        <w:rPr>
          <w:rFonts w:eastAsia="Calibri"/>
          <w:i/>
          <w:iCs/>
          <w:snapToGrid w:val="0"/>
          <w:kern w:val="22"/>
          <w:szCs w:val="22"/>
          <w:lang w:val="es-ES"/>
        </w:rPr>
      </w:pPr>
      <w:r w:rsidRPr="007C39A3">
        <w:rPr>
          <w:rFonts w:eastAsia="Calibri"/>
          <w:i/>
          <w:iCs/>
          <w:snapToGrid w:val="0"/>
          <w:kern w:val="22"/>
          <w:szCs w:val="22"/>
          <w:lang w:val="es-ES"/>
        </w:rPr>
        <w:t>Paso</w:t>
      </w:r>
      <w:r w:rsidR="009A3E05" w:rsidRPr="007C39A3">
        <w:rPr>
          <w:rFonts w:eastAsia="Calibri"/>
          <w:i/>
          <w:iCs/>
          <w:snapToGrid w:val="0"/>
          <w:kern w:val="22"/>
          <w:szCs w:val="22"/>
          <w:lang w:val="es-ES"/>
        </w:rPr>
        <w:t xml:space="preserve"> 1: </w:t>
      </w:r>
      <w:r w:rsidRPr="007C39A3">
        <w:rPr>
          <w:rFonts w:eastAsia="Calibri"/>
          <w:i/>
          <w:snapToGrid w:val="0"/>
          <w:kern w:val="22"/>
          <w:szCs w:val="22"/>
          <w:lang w:val="es-ES"/>
        </w:rPr>
        <w:t>Determinación del alcance</w:t>
      </w:r>
      <w:r w:rsidRPr="007C39A3">
        <w:rPr>
          <w:rFonts w:eastAsia="Calibri"/>
          <w:i/>
          <w:iCs/>
          <w:snapToGrid w:val="0"/>
          <w:kern w:val="22"/>
          <w:szCs w:val="22"/>
          <w:lang w:val="es-ES"/>
        </w:rPr>
        <w:t xml:space="preserve"> </w:t>
      </w:r>
    </w:p>
    <w:p w:rsidR="009A3E05" w:rsidRPr="007C39A3" w:rsidRDefault="003778FB" w:rsidP="009A3E05">
      <w:pPr>
        <w:adjustRightInd w:val="0"/>
        <w:snapToGrid w:val="0"/>
        <w:spacing w:before="120" w:after="120"/>
        <w:rPr>
          <w:rFonts w:eastAsia="Calibri"/>
          <w:snapToGrid w:val="0"/>
          <w:kern w:val="22"/>
          <w:szCs w:val="22"/>
          <w:lang w:val="es-ES"/>
        </w:rPr>
      </w:pPr>
      <w:r w:rsidRPr="003778FB">
        <w:rPr>
          <w:rFonts w:eastAsia="Calibri"/>
          <w:snapToGrid w:val="0"/>
          <w:kern w:val="22"/>
          <w:szCs w:val="22"/>
          <w:lang w:val="es-ES"/>
        </w:rPr>
        <w:t xml:space="preserve">Este paso tiene por objeto delimitar y definir los límites de la evaluación </w:t>
      </w:r>
      <w:r w:rsidR="009B49D3">
        <w:rPr>
          <w:rFonts w:eastAsia="Calibri"/>
          <w:snapToGrid w:val="0"/>
          <w:kern w:val="22"/>
          <w:szCs w:val="22"/>
          <w:lang w:val="es-ES"/>
        </w:rPr>
        <w:t>basándose en</w:t>
      </w:r>
      <w:r w:rsidRPr="003778FB">
        <w:rPr>
          <w:rFonts w:eastAsia="Calibri"/>
          <w:snapToGrid w:val="0"/>
          <w:kern w:val="22"/>
          <w:szCs w:val="22"/>
          <w:lang w:val="es-ES"/>
        </w:rPr>
        <w:t xml:space="preserve"> los elementos identificados en la Fase </w:t>
      </w:r>
      <w:r w:rsidR="009A3E05" w:rsidRPr="007C39A3">
        <w:rPr>
          <w:rFonts w:eastAsia="Calibri"/>
          <w:snapToGrid w:val="0"/>
          <w:kern w:val="22"/>
          <w:szCs w:val="22"/>
          <w:lang w:val="es-ES"/>
        </w:rPr>
        <w:t xml:space="preserve">A. </w:t>
      </w:r>
      <w:r w:rsidR="009B49D3" w:rsidRPr="007C39A3">
        <w:rPr>
          <w:rFonts w:eastAsia="Calibri"/>
          <w:snapToGrid w:val="0"/>
          <w:kern w:val="22"/>
          <w:szCs w:val="22"/>
          <w:lang w:val="es-ES"/>
        </w:rPr>
        <w:t>La determinación del alcance está dirigida por entidades reguladoras</w:t>
      </w:r>
      <w:r w:rsidR="009A3E05" w:rsidRPr="007C39A3">
        <w:rPr>
          <w:rFonts w:eastAsia="Calibri"/>
          <w:snapToGrid w:val="0"/>
          <w:kern w:val="22"/>
          <w:szCs w:val="22"/>
          <w:lang w:val="es-ES"/>
        </w:rPr>
        <w:t>.</w:t>
      </w:r>
    </w:p>
    <w:p w:rsidR="009A3E05" w:rsidRPr="00C66C64" w:rsidRDefault="00C66C64" w:rsidP="009A3E05">
      <w:pPr>
        <w:adjustRightInd w:val="0"/>
        <w:snapToGrid w:val="0"/>
        <w:spacing w:before="120" w:after="120"/>
        <w:rPr>
          <w:rFonts w:eastAsia="Calibri"/>
          <w:snapToGrid w:val="0"/>
          <w:kern w:val="22"/>
          <w:szCs w:val="22"/>
          <w:lang w:val="es-ES"/>
        </w:rPr>
      </w:pPr>
      <w:r w:rsidRPr="00C66C64">
        <w:rPr>
          <w:rFonts w:eastAsia="Calibri"/>
          <w:snapToGrid w:val="0"/>
          <w:kern w:val="22"/>
          <w:szCs w:val="22"/>
          <w:lang w:val="es-ES"/>
        </w:rPr>
        <w:t>Basándose en el planteamiento de</w:t>
      </w:r>
      <w:r>
        <w:rPr>
          <w:rFonts w:eastAsia="Calibri"/>
          <w:snapToGrid w:val="0"/>
          <w:kern w:val="22"/>
          <w:szCs w:val="22"/>
          <w:lang w:val="es-ES"/>
        </w:rPr>
        <w:t xml:space="preserve">l </w:t>
      </w:r>
      <w:r w:rsidRPr="00C66C64">
        <w:rPr>
          <w:rFonts w:eastAsia="Calibri"/>
          <w:snapToGrid w:val="0"/>
          <w:kern w:val="22"/>
          <w:szCs w:val="22"/>
          <w:lang w:val="es-ES"/>
        </w:rPr>
        <w:t>problema, se pueden identificar los posibles efectos socioecon</w:t>
      </w:r>
      <w:r>
        <w:rPr>
          <w:rFonts w:eastAsia="Calibri"/>
          <w:snapToGrid w:val="0"/>
          <w:kern w:val="22"/>
          <w:szCs w:val="22"/>
          <w:lang w:val="es-ES"/>
        </w:rPr>
        <w:t>ómicos para su examen en la evaluación</w:t>
      </w:r>
      <w:r w:rsidR="009A3E05" w:rsidRPr="00C66C64">
        <w:rPr>
          <w:rFonts w:eastAsia="Calibri"/>
          <w:snapToGrid w:val="0"/>
          <w:kern w:val="22"/>
          <w:szCs w:val="22"/>
          <w:lang w:val="es-ES"/>
        </w:rPr>
        <w:t xml:space="preserve">. </w:t>
      </w:r>
      <w:r w:rsidRPr="00C66C64">
        <w:rPr>
          <w:rFonts w:eastAsia="Calibri"/>
          <w:snapToGrid w:val="0"/>
          <w:kern w:val="22"/>
          <w:szCs w:val="22"/>
          <w:lang w:val="es-ES"/>
        </w:rPr>
        <w:t>La evaluación puede englobar</w:t>
      </w:r>
      <w:r>
        <w:rPr>
          <w:rFonts w:eastAsia="Calibri"/>
          <w:snapToGrid w:val="0"/>
          <w:kern w:val="22"/>
          <w:szCs w:val="22"/>
          <w:lang w:val="es-ES"/>
        </w:rPr>
        <w:t xml:space="preserve"> los siguientes ámbitos,</w:t>
      </w:r>
      <w:r w:rsidRPr="00C66C64">
        <w:rPr>
          <w:rFonts w:eastAsia="Calibri"/>
          <w:snapToGrid w:val="0"/>
          <w:kern w:val="22"/>
          <w:szCs w:val="22"/>
          <w:lang w:val="es-ES"/>
        </w:rPr>
        <w:t xml:space="preserve"> según </w:t>
      </w:r>
      <w:r>
        <w:rPr>
          <w:rFonts w:eastAsia="Calibri"/>
          <w:snapToGrid w:val="0"/>
          <w:kern w:val="22"/>
          <w:szCs w:val="22"/>
          <w:lang w:val="es-ES"/>
        </w:rPr>
        <w:t>proceda</w:t>
      </w:r>
      <w:r w:rsidR="009A3E05" w:rsidRPr="00C66C64">
        <w:rPr>
          <w:rFonts w:eastAsia="Calibri"/>
          <w:snapToGrid w:val="0"/>
          <w:kern w:val="22"/>
          <w:szCs w:val="22"/>
          <w:lang w:val="es-ES"/>
        </w:rPr>
        <w:t>:</w:t>
      </w:r>
    </w:p>
    <w:p w:rsidR="009A3E05" w:rsidRPr="00C66C64" w:rsidRDefault="009A3E05" w:rsidP="009A3E05">
      <w:pPr>
        <w:numPr>
          <w:ilvl w:val="0"/>
          <w:numId w:val="22"/>
        </w:numPr>
        <w:adjustRightInd w:val="0"/>
        <w:snapToGrid w:val="0"/>
        <w:ind w:left="1080"/>
        <w:rPr>
          <w:rFonts w:eastAsia="Calibri"/>
          <w:snapToGrid w:val="0"/>
          <w:kern w:val="22"/>
          <w:szCs w:val="22"/>
          <w:lang w:val="es-ES"/>
        </w:rPr>
      </w:pPr>
      <w:r w:rsidRPr="00C66C64">
        <w:rPr>
          <w:rFonts w:eastAsia="Calibri"/>
          <w:snapToGrid w:val="0"/>
          <w:kern w:val="22"/>
          <w:szCs w:val="22"/>
          <w:lang w:val="es-ES"/>
        </w:rPr>
        <w:t>Ec</w:t>
      </w:r>
      <w:r w:rsidR="00C66C64" w:rsidRPr="00C66C64">
        <w:rPr>
          <w:rFonts w:eastAsia="Calibri"/>
          <w:snapToGrid w:val="0"/>
          <w:kern w:val="22"/>
          <w:szCs w:val="22"/>
          <w:lang w:val="es-ES"/>
        </w:rPr>
        <w:t>onómico</w:t>
      </w:r>
      <w:r w:rsidRPr="00C66C64">
        <w:rPr>
          <w:rFonts w:eastAsia="Calibri"/>
          <w:snapToGrid w:val="0"/>
          <w:kern w:val="22"/>
          <w:szCs w:val="22"/>
          <w:lang w:val="es-ES"/>
        </w:rPr>
        <w:t xml:space="preserve">: </w:t>
      </w:r>
      <w:r w:rsidR="00C66C64" w:rsidRPr="00C66C64">
        <w:rPr>
          <w:rFonts w:eastAsia="Calibri"/>
          <w:snapToGrid w:val="0"/>
          <w:kern w:val="22"/>
          <w:szCs w:val="22"/>
          <w:lang w:val="es-ES"/>
        </w:rPr>
        <w:t>p</w:t>
      </w:r>
      <w:r w:rsidRPr="00C66C64">
        <w:rPr>
          <w:rFonts w:eastAsia="Calibri"/>
          <w:snapToGrid w:val="0"/>
          <w:kern w:val="22"/>
          <w:szCs w:val="22"/>
          <w:lang w:val="es-ES"/>
        </w:rPr>
        <w:t>.</w:t>
      </w:r>
      <w:r w:rsidR="00C66C64" w:rsidRPr="00C66C64">
        <w:rPr>
          <w:rFonts w:eastAsia="Calibri"/>
          <w:snapToGrid w:val="0"/>
          <w:kern w:val="22"/>
          <w:szCs w:val="22"/>
          <w:lang w:val="es-ES"/>
        </w:rPr>
        <w:t xml:space="preserve"> ej</w:t>
      </w:r>
      <w:r w:rsidRPr="00C66C64">
        <w:rPr>
          <w:rFonts w:eastAsia="Calibri"/>
          <w:snapToGrid w:val="0"/>
          <w:kern w:val="22"/>
          <w:szCs w:val="22"/>
          <w:lang w:val="es-ES"/>
        </w:rPr>
        <w:t>.</w:t>
      </w:r>
      <w:r w:rsidR="00C66C64" w:rsidRPr="00C66C64">
        <w:rPr>
          <w:rFonts w:eastAsia="Calibri"/>
          <w:snapToGrid w:val="0"/>
          <w:kern w:val="22"/>
          <w:szCs w:val="22"/>
          <w:lang w:val="es-ES"/>
        </w:rPr>
        <w:t>, efectos en los ingresos</w:t>
      </w:r>
      <w:r w:rsidRPr="00C66C64">
        <w:rPr>
          <w:rFonts w:eastAsia="Calibri"/>
          <w:snapToGrid w:val="0"/>
          <w:kern w:val="22"/>
          <w:szCs w:val="22"/>
          <w:lang w:val="es-ES" w:eastAsia="ko-KR"/>
        </w:rPr>
        <w:t>;</w:t>
      </w:r>
    </w:p>
    <w:p w:rsidR="009A3E05" w:rsidRPr="00C66C64" w:rsidRDefault="009A3E05" w:rsidP="009A3E05">
      <w:pPr>
        <w:numPr>
          <w:ilvl w:val="0"/>
          <w:numId w:val="22"/>
        </w:numPr>
        <w:adjustRightInd w:val="0"/>
        <w:snapToGrid w:val="0"/>
        <w:ind w:left="1080"/>
        <w:rPr>
          <w:rFonts w:eastAsia="Calibri"/>
          <w:snapToGrid w:val="0"/>
          <w:kern w:val="22"/>
          <w:szCs w:val="22"/>
          <w:lang w:val="es-ES"/>
        </w:rPr>
      </w:pPr>
      <w:r w:rsidRPr="00C66C64">
        <w:rPr>
          <w:rFonts w:eastAsia="Calibri"/>
          <w:snapToGrid w:val="0"/>
          <w:kern w:val="22"/>
          <w:szCs w:val="22"/>
          <w:lang w:val="es-ES"/>
        </w:rPr>
        <w:t xml:space="preserve">Social: </w:t>
      </w:r>
      <w:r w:rsidR="00C66C64" w:rsidRPr="00C66C64">
        <w:rPr>
          <w:rFonts w:eastAsia="Calibri"/>
          <w:snapToGrid w:val="0"/>
          <w:kern w:val="22"/>
          <w:szCs w:val="22"/>
          <w:lang w:val="es-ES"/>
        </w:rPr>
        <w:t>p</w:t>
      </w:r>
      <w:r w:rsidRPr="00C66C64">
        <w:rPr>
          <w:rFonts w:eastAsia="Calibri"/>
          <w:snapToGrid w:val="0"/>
          <w:kern w:val="22"/>
          <w:szCs w:val="22"/>
          <w:lang w:val="es-ES"/>
        </w:rPr>
        <w:t>.</w:t>
      </w:r>
      <w:r w:rsidR="00C66C64" w:rsidRPr="00C66C64">
        <w:rPr>
          <w:rFonts w:eastAsia="Calibri"/>
          <w:snapToGrid w:val="0"/>
          <w:kern w:val="22"/>
          <w:szCs w:val="22"/>
          <w:lang w:val="es-ES"/>
        </w:rPr>
        <w:t xml:space="preserve"> ej</w:t>
      </w:r>
      <w:r w:rsidRPr="00C66C64">
        <w:rPr>
          <w:rFonts w:eastAsia="Calibri"/>
          <w:snapToGrid w:val="0"/>
          <w:kern w:val="22"/>
          <w:szCs w:val="22"/>
          <w:lang w:val="es-ES"/>
        </w:rPr>
        <w:t>.</w:t>
      </w:r>
      <w:r w:rsidR="00C66C64" w:rsidRPr="00C66C64">
        <w:rPr>
          <w:rFonts w:eastAsia="Calibri"/>
          <w:snapToGrid w:val="0"/>
          <w:kern w:val="22"/>
          <w:szCs w:val="22"/>
          <w:lang w:val="es-ES"/>
        </w:rPr>
        <w:t>, efectos en la seguridad alimentaria</w:t>
      </w:r>
      <w:r w:rsidRPr="00C66C64">
        <w:rPr>
          <w:rFonts w:eastAsia="Calibri"/>
          <w:snapToGrid w:val="0"/>
          <w:kern w:val="22"/>
          <w:szCs w:val="22"/>
          <w:lang w:val="es-ES"/>
        </w:rPr>
        <w:t>;</w:t>
      </w:r>
    </w:p>
    <w:p w:rsidR="009A3E05" w:rsidRPr="00C66C64" w:rsidRDefault="009A3E05" w:rsidP="009A3E05">
      <w:pPr>
        <w:numPr>
          <w:ilvl w:val="0"/>
          <w:numId w:val="22"/>
        </w:numPr>
        <w:adjustRightInd w:val="0"/>
        <w:snapToGrid w:val="0"/>
        <w:ind w:left="1080"/>
        <w:rPr>
          <w:rFonts w:eastAsia="Calibri"/>
          <w:snapToGrid w:val="0"/>
          <w:kern w:val="22"/>
          <w:szCs w:val="22"/>
          <w:lang w:val="es-ES"/>
        </w:rPr>
      </w:pPr>
      <w:r w:rsidRPr="00C66C64">
        <w:rPr>
          <w:rFonts w:eastAsia="Calibri"/>
          <w:snapToGrid w:val="0"/>
          <w:kern w:val="22"/>
          <w:szCs w:val="22"/>
          <w:lang w:val="es-ES"/>
        </w:rPr>
        <w:t>Ecol</w:t>
      </w:r>
      <w:r w:rsidR="00C66C64" w:rsidRPr="00C66C64">
        <w:rPr>
          <w:rFonts w:eastAsia="Calibri"/>
          <w:snapToGrid w:val="0"/>
          <w:kern w:val="22"/>
          <w:szCs w:val="22"/>
          <w:lang w:val="es-ES"/>
        </w:rPr>
        <w:t>ógico</w:t>
      </w:r>
      <w:r w:rsidRPr="00C66C64">
        <w:rPr>
          <w:rFonts w:eastAsia="Calibri"/>
          <w:snapToGrid w:val="0"/>
          <w:kern w:val="22"/>
          <w:szCs w:val="22"/>
          <w:lang w:val="es-ES"/>
        </w:rPr>
        <w:t xml:space="preserve">: </w:t>
      </w:r>
      <w:r w:rsidR="00C66C64" w:rsidRPr="00C66C64">
        <w:rPr>
          <w:rFonts w:eastAsia="Calibri"/>
          <w:snapToGrid w:val="0"/>
          <w:kern w:val="22"/>
          <w:szCs w:val="22"/>
          <w:lang w:val="es-ES"/>
        </w:rPr>
        <w:t>p</w:t>
      </w:r>
      <w:r w:rsidRPr="00C66C64">
        <w:rPr>
          <w:rFonts w:eastAsia="Calibri"/>
          <w:snapToGrid w:val="0"/>
          <w:kern w:val="22"/>
          <w:szCs w:val="22"/>
          <w:lang w:val="es-ES"/>
        </w:rPr>
        <w:t>.</w:t>
      </w:r>
      <w:r w:rsidR="00C66C64" w:rsidRPr="00C66C64">
        <w:rPr>
          <w:rFonts w:eastAsia="Calibri"/>
          <w:snapToGrid w:val="0"/>
          <w:kern w:val="22"/>
          <w:szCs w:val="22"/>
          <w:lang w:val="es-ES"/>
        </w:rPr>
        <w:t xml:space="preserve"> ej</w:t>
      </w:r>
      <w:r w:rsidRPr="00C66C64">
        <w:rPr>
          <w:rFonts w:eastAsia="Calibri"/>
          <w:snapToGrid w:val="0"/>
          <w:kern w:val="22"/>
          <w:szCs w:val="22"/>
          <w:lang w:val="es-ES"/>
        </w:rPr>
        <w:t>.</w:t>
      </w:r>
      <w:r w:rsidR="00C66C64" w:rsidRPr="00C66C64">
        <w:rPr>
          <w:rFonts w:eastAsia="Calibri"/>
          <w:snapToGrid w:val="0"/>
          <w:kern w:val="22"/>
          <w:szCs w:val="22"/>
          <w:lang w:val="es-ES"/>
        </w:rPr>
        <w:t>,</w:t>
      </w:r>
      <w:r w:rsidRPr="00C66C64">
        <w:rPr>
          <w:rFonts w:eastAsia="Calibri"/>
          <w:snapToGrid w:val="0"/>
          <w:kern w:val="22"/>
          <w:szCs w:val="22"/>
          <w:lang w:val="es-ES"/>
        </w:rPr>
        <w:t xml:space="preserve"> </w:t>
      </w:r>
      <w:r w:rsidR="00C66C64" w:rsidRPr="00C66C64">
        <w:rPr>
          <w:rFonts w:eastAsia="Calibri"/>
          <w:snapToGrid w:val="0"/>
          <w:kern w:val="22"/>
          <w:szCs w:val="22"/>
          <w:lang w:val="es-ES"/>
        </w:rPr>
        <w:t>efectos en las funciones de los ecosistemas</w:t>
      </w:r>
      <w:r w:rsidRPr="00C66C64">
        <w:rPr>
          <w:rFonts w:eastAsia="Calibri"/>
          <w:snapToGrid w:val="0"/>
          <w:kern w:val="22"/>
          <w:szCs w:val="22"/>
          <w:lang w:val="es-ES"/>
        </w:rPr>
        <w:t>;</w:t>
      </w:r>
    </w:p>
    <w:p w:rsidR="009A3E05" w:rsidRPr="007B1AC0" w:rsidRDefault="009A3E05" w:rsidP="009A3E05">
      <w:pPr>
        <w:numPr>
          <w:ilvl w:val="0"/>
          <w:numId w:val="22"/>
        </w:numPr>
        <w:adjustRightInd w:val="0"/>
        <w:snapToGrid w:val="0"/>
        <w:ind w:left="1080"/>
        <w:rPr>
          <w:rFonts w:eastAsia="Calibri"/>
          <w:snapToGrid w:val="0"/>
          <w:kern w:val="22"/>
          <w:szCs w:val="22"/>
          <w:lang w:val="es-ES"/>
        </w:rPr>
      </w:pPr>
      <w:r w:rsidRPr="007B1AC0">
        <w:rPr>
          <w:rFonts w:eastAsia="Calibri"/>
          <w:snapToGrid w:val="0"/>
          <w:kern w:val="22"/>
          <w:szCs w:val="22"/>
          <w:lang w:val="es-ES"/>
        </w:rPr>
        <w:t>Cultural/tradi</w:t>
      </w:r>
      <w:r w:rsidR="007B1AC0" w:rsidRPr="007B1AC0">
        <w:rPr>
          <w:rFonts w:eastAsia="Calibri"/>
          <w:snapToGrid w:val="0"/>
          <w:kern w:val="22"/>
          <w:szCs w:val="22"/>
          <w:lang w:val="es-ES"/>
        </w:rPr>
        <w:t>c</w:t>
      </w:r>
      <w:r w:rsidRPr="007B1AC0">
        <w:rPr>
          <w:rFonts w:eastAsia="Calibri"/>
          <w:snapToGrid w:val="0"/>
          <w:kern w:val="22"/>
          <w:szCs w:val="22"/>
          <w:lang w:val="es-ES"/>
        </w:rPr>
        <w:t>ional/religio</w:t>
      </w:r>
      <w:r w:rsidR="007B1AC0" w:rsidRPr="007B1AC0">
        <w:rPr>
          <w:rFonts w:eastAsia="Calibri"/>
          <w:snapToGrid w:val="0"/>
          <w:kern w:val="22"/>
          <w:szCs w:val="22"/>
          <w:lang w:val="es-ES"/>
        </w:rPr>
        <w:t>so</w:t>
      </w:r>
      <w:r w:rsidRPr="007B1AC0">
        <w:rPr>
          <w:rFonts w:eastAsia="Calibri"/>
          <w:snapToGrid w:val="0"/>
          <w:kern w:val="22"/>
          <w:szCs w:val="22"/>
          <w:lang w:val="es-ES"/>
        </w:rPr>
        <w:t>/</w:t>
      </w:r>
      <w:r w:rsidR="007B1AC0" w:rsidRPr="007B1AC0">
        <w:rPr>
          <w:rFonts w:eastAsia="Calibri"/>
          <w:snapToGrid w:val="0"/>
          <w:kern w:val="22"/>
          <w:szCs w:val="22"/>
          <w:lang w:val="es-ES"/>
        </w:rPr>
        <w:t>ético</w:t>
      </w:r>
      <w:r w:rsidRPr="007B1AC0">
        <w:rPr>
          <w:rFonts w:eastAsia="Calibri"/>
          <w:snapToGrid w:val="0"/>
          <w:kern w:val="22"/>
          <w:szCs w:val="22"/>
          <w:lang w:val="es-ES"/>
        </w:rPr>
        <w:t xml:space="preserve">: </w:t>
      </w:r>
      <w:r w:rsidR="007B1AC0" w:rsidRPr="007B1AC0">
        <w:rPr>
          <w:rFonts w:eastAsia="Calibri"/>
          <w:snapToGrid w:val="0"/>
          <w:kern w:val="22"/>
          <w:szCs w:val="22"/>
          <w:lang w:val="es-ES"/>
        </w:rPr>
        <w:t>p</w:t>
      </w:r>
      <w:r w:rsidRPr="007B1AC0">
        <w:rPr>
          <w:rFonts w:eastAsia="Calibri"/>
          <w:snapToGrid w:val="0"/>
          <w:kern w:val="22"/>
          <w:szCs w:val="22"/>
          <w:lang w:val="es-ES"/>
        </w:rPr>
        <w:t>.</w:t>
      </w:r>
      <w:r w:rsidR="007B1AC0" w:rsidRPr="007B1AC0">
        <w:rPr>
          <w:rFonts w:eastAsia="Calibri"/>
          <w:snapToGrid w:val="0"/>
          <w:kern w:val="22"/>
          <w:szCs w:val="22"/>
          <w:lang w:val="es-ES"/>
        </w:rPr>
        <w:t xml:space="preserve"> ej</w:t>
      </w:r>
      <w:r w:rsidRPr="007B1AC0">
        <w:rPr>
          <w:rFonts w:eastAsia="Calibri"/>
          <w:snapToGrid w:val="0"/>
          <w:kern w:val="22"/>
          <w:szCs w:val="22"/>
          <w:lang w:val="es-ES"/>
        </w:rPr>
        <w:t>.</w:t>
      </w:r>
      <w:r w:rsidR="007B1AC0" w:rsidRPr="007B1AC0">
        <w:rPr>
          <w:rFonts w:eastAsia="Calibri"/>
          <w:snapToGrid w:val="0"/>
          <w:kern w:val="22"/>
          <w:szCs w:val="22"/>
          <w:lang w:val="es-ES"/>
        </w:rPr>
        <w:t>,</w:t>
      </w:r>
      <w:r w:rsidRPr="007B1AC0">
        <w:rPr>
          <w:rFonts w:eastAsia="Calibri"/>
          <w:snapToGrid w:val="0"/>
          <w:kern w:val="22"/>
          <w:szCs w:val="22"/>
          <w:lang w:val="es-ES"/>
        </w:rPr>
        <w:t xml:space="preserve"> </w:t>
      </w:r>
      <w:r w:rsidR="007B1AC0" w:rsidRPr="007B1AC0">
        <w:rPr>
          <w:rFonts w:eastAsia="Calibri"/>
          <w:snapToGrid w:val="0"/>
          <w:kern w:val="22"/>
          <w:szCs w:val="22"/>
          <w:lang w:val="es-ES"/>
        </w:rPr>
        <w:t xml:space="preserve">efectos </w:t>
      </w:r>
      <w:r w:rsidR="007B1AC0">
        <w:rPr>
          <w:rFonts w:eastAsia="Calibri"/>
          <w:snapToGrid w:val="0"/>
          <w:kern w:val="22"/>
          <w:szCs w:val="22"/>
          <w:lang w:val="es-ES"/>
        </w:rPr>
        <w:t xml:space="preserve">en las prácticas de conservación e intercambio </w:t>
      </w:r>
      <w:r w:rsidR="007B1AC0" w:rsidRPr="007B1AC0">
        <w:rPr>
          <w:rFonts w:eastAsia="Calibri"/>
          <w:snapToGrid w:val="0"/>
          <w:kern w:val="22"/>
          <w:szCs w:val="22"/>
          <w:lang w:val="es-ES"/>
        </w:rPr>
        <w:t>de semillas</w:t>
      </w:r>
      <w:r w:rsidRPr="007B1AC0">
        <w:rPr>
          <w:rFonts w:eastAsia="Calibri"/>
          <w:snapToGrid w:val="0"/>
          <w:kern w:val="22"/>
          <w:szCs w:val="22"/>
          <w:lang w:val="es-ES"/>
        </w:rPr>
        <w:t>;</w:t>
      </w:r>
    </w:p>
    <w:p w:rsidR="009A3E05" w:rsidRPr="007B1AC0" w:rsidRDefault="007B1AC0" w:rsidP="009A3E05">
      <w:pPr>
        <w:numPr>
          <w:ilvl w:val="0"/>
          <w:numId w:val="22"/>
        </w:numPr>
        <w:adjustRightInd w:val="0"/>
        <w:snapToGrid w:val="0"/>
        <w:spacing w:after="120"/>
        <w:ind w:left="1080"/>
        <w:rPr>
          <w:rFonts w:eastAsia="Calibri"/>
          <w:snapToGrid w:val="0"/>
          <w:kern w:val="22"/>
          <w:szCs w:val="22"/>
          <w:lang w:val="es-ES"/>
        </w:rPr>
      </w:pPr>
      <w:r w:rsidRPr="007B1AC0">
        <w:rPr>
          <w:rFonts w:eastAsia="Calibri"/>
          <w:snapToGrid w:val="0"/>
          <w:kern w:val="22"/>
          <w:szCs w:val="22"/>
          <w:lang w:val="es-ES"/>
        </w:rPr>
        <w:t>Relacionados con la salud humana</w:t>
      </w:r>
      <w:r w:rsidR="009A3E05" w:rsidRPr="007B1AC0">
        <w:rPr>
          <w:rFonts w:eastAsia="Calibri"/>
          <w:snapToGrid w:val="0"/>
          <w:kern w:val="22"/>
          <w:szCs w:val="22"/>
          <w:lang w:val="es-ES"/>
        </w:rPr>
        <w:t xml:space="preserve">: </w:t>
      </w:r>
      <w:r w:rsidRPr="007B1AC0">
        <w:rPr>
          <w:rFonts w:eastAsia="Calibri"/>
          <w:snapToGrid w:val="0"/>
          <w:kern w:val="22"/>
          <w:szCs w:val="22"/>
          <w:lang w:val="es-ES"/>
        </w:rPr>
        <w:t>p</w:t>
      </w:r>
      <w:r w:rsidR="009A3E05" w:rsidRPr="007B1AC0">
        <w:rPr>
          <w:rFonts w:eastAsia="Calibri"/>
          <w:snapToGrid w:val="0"/>
          <w:kern w:val="22"/>
          <w:szCs w:val="22"/>
          <w:lang w:val="es-ES"/>
        </w:rPr>
        <w:t>.</w:t>
      </w:r>
      <w:r w:rsidRPr="007B1AC0">
        <w:rPr>
          <w:rFonts w:eastAsia="Calibri"/>
          <w:snapToGrid w:val="0"/>
          <w:kern w:val="22"/>
          <w:szCs w:val="22"/>
          <w:lang w:val="es-ES"/>
        </w:rPr>
        <w:t xml:space="preserve"> ej</w:t>
      </w:r>
      <w:r w:rsidR="009A3E05" w:rsidRPr="007B1AC0">
        <w:rPr>
          <w:rFonts w:eastAsia="Calibri"/>
          <w:snapToGrid w:val="0"/>
          <w:kern w:val="22"/>
          <w:szCs w:val="22"/>
          <w:lang w:val="es-ES"/>
        </w:rPr>
        <w:t>.</w:t>
      </w:r>
      <w:r w:rsidRPr="007B1AC0">
        <w:rPr>
          <w:rFonts w:eastAsia="Calibri"/>
          <w:snapToGrid w:val="0"/>
          <w:kern w:val="22"/>
          <w:szCs w:val="22"/>
          <w:lang w:val="es-ES"/>
        </w:rPr>
        <w:t>,</w:t>
      </w:r>
      <w:r>
        <w:rPr>
          <w:rFonts w:eastAsia="Calibri"/>
          <w:snapToGrid w:val="0"/>
          <w:kern w:val="22"/>
          <w:szCs w:val="22"/>
          <w:lang w:val="es-ES"/>
        </w:rPr>
        <w:t xml:space="preserve"> efectos en el estado nutricional</w:t>
      </w:r>
      <w:r w:rsidR="009A3E05" w:rsidRPr="007B1AC0">
        <w:rPr>
          <w:rFonts w:eastAsia="Calibri"/>
          <w:snapToGrid w:val="0"/>
          <w:kern w:val="22"/>
          <w:szCs w:val="22"/>
          <w:lang w:val="es-ES"/>
        </w:rPr>
        <w:t>.</w:t>
      </w:r>
    </w:p>
    <w:p w:rsidR="009A3E05" w:rsidRPr="007B1AC0" w:rsidRDefault="007B1AC0" w:rsidP="009A3E05">
      <w:pPr>
        <w:adjustRightInd w:val="0"/>
        <w:snapToGrid w:val="0"/>
        <w:spacing w:before="120" w:after="120"/>
        <w:rPr>
          <w:rFonts w:eastAsia="Calibri"/>
          <w:snapToGrid w:val="0"/>
          <w:kern w:val="22"/>
          <w:szCs w:val="22"/>
          <w:lang w:val="es-ES"/>
        </w:rPr>
      </w:pPr>
      <w:r>
        <w:rPr>
          <w:rFonts w:eastAsia="Calibri"/>
          <w:snapToGrid w:val="0"/>
          <w:kern w:val="22"/>
          <w:szCs w:val="22"/>
          <w:lang w:val="es-ES"/>
        </w:rPr>
        <w:t xml:space="preserve">Al determinar </w:t>
      </w:r>
      <w:r w:rsidRPr="007B1AC0">
        <w:rPr>
          <w:rFonts w:eastAsia="Calibri"/>
          <w:snapToGrid w:val="0"/>
          <w:kern w:val="22"/>
          <w:szCs w:val="22"/>
          <w:lang w:val="es-ES"/>
        </w:rPr>
        <w:t>los límites de la evaluación tambi</w:t>
      </w:r>
      <w:r>
        <w:rPr>
          <w:rFonts w:eastAsia="Calibri"/>
          <w:snapToGrid w:val="0"/>
          <w:kern w:val="22"/>
          <w:szCs w:val="22"/>
          <w:lang w:val="es-ES"/>
        </w:rPr>
        <w:t>én se podría considerar lo siguiente</w:t>
      </w:r>
      <w:r w:rsidR="009A3E05" w:rsidRPr="007B1AC0">
        <w:rPr>
          <w:rFonts w:eastAsia="Calibri"/>
          <w:snapToGrid w:val="0"/>
          <w:kern w:val="22"/>
          <w:szCs w:val="22"/>
          <w:lang w:val="es-ES"/>
        </w:rPr>
        <w:t>:</w:t>
      </w:r>
    </w:p>
    <w:p w:rsidR="009A3E05" w:rsidRPr="00020947" w:rsidRDefault="009A3E05" w:rsidP="009A3E05">
      <w:pPr>
        <w:numPr>
          <w:ilvl w:val="0"/>
          <w:numId w:val="22"/>
        </w:numPr>
        <w:adjustRightInd w:val="0"/>
        <w:snapToGrid w:val="0"/>
        <w:ind w:left="1080"/>
        <w:rPr>
          <w:rFonts w:eastAsia="Calibri"/>
          <w:snapToGrid w:val="0"/>
          <w:kern w:val="22"/>
          <w:szCs w:val="22"/>
          <w:lang w:val="es-ES"/>
        </w:rPr>
      </w:pPr>
      <w:r w:rsidRPr="00020947">
        <w:rPr>
          <w:rFonts w:eastAsia="Calibri"/>
          <w:snapToGrid w:val="0"/>
          <w:kern w:val="22"/>
          <w:szCs w:val="22"/>
          <w:lang w:val="es-ES"/>
        </w:rPr>
        <w:t>Us</w:t>
      </w:r>
      <w:r w:rsidR="00020947" w:rsidRPr="00020947">
        <w:rPr>
          <w:rFonts w:eastAsia="Calibri"/>
          <w:snapToGrid w:val="0"/>
          <w:kern w:val="22"/>
          <w:szCs w:val="22"/>
          <w:lang w:val="es-ES"/>
        </w:rPr>
        <w:t xml:space="preserve">os del organismo vivo modificado </w:t>
      </w:r>
      <w:r w:rsidRPr="00020947">
        <w:rPr>
          <w:rFonts w:eastAsia="Calibri"/>
          <w:snapToGrid w:val="0"/>
          <w:kern w:val="22"/>
          <w:szCs w:val="22"/>
          <w:lang w:val="es-ES"/>
        </w:rPr>
        <w:t>(</w:t>
      </w:r>
      <w:r w:rsidR="00020947" w:rsidRPr="00020947">
        <w:rPr>
          <w:rFonts w:eastAsia="Calibri"/>
          <w:snapToGrid w:val="0"/>
          <w:kern w:val="22"/>
          <w:szCs w:val="22"/>
          <w:lang w:val="es-ES"/>
        </w:rPr>
        <w:t>p</w:t>
      </w:r>
      <w:r w:rsidRPr="00020947">
        <w:rPr>
          <w:rFonts w:eastAsia="Calibri"/>
          <w:snapToGrid w:val="0"/>
          <w:kern w:val="22"/>
          <w:szCs w:val="22"/>
          <w:lang w:val="es-ES"/>
        </w:rPr>
        <w:t>.</w:t>
      </w:r>
      <w:r w:rsidR="00020947" w:rsidRPr="00020947">
        <w:rPr>
          <w:rFonts w:eastAsia="Calibri"/>
          <w:snapToGrid w:val="0"/>
          <w:kern w:val="22"/>
          <w:szCs w:val="22"/>
          <w:lang w:val="es-ES"/>
        </w:rPr>
        <w:t xml:space="preserve"> </w:t>
      </w:r>
      <w:r w:rsidR="00020947">
        <w:rPr>
          <w:rFonts w:eastAsia="Calibri"/>
          <w:snapToGrid w:val="0"/>
          <w:kern w:val="22"/>
          <w:szCs w:val="22"/>
          <w:lang w:val="es-ES"/>
        </w:rPr>
        <w:t>ej</w:t>
      </w:r>
      <w:r w:rsidRPr="00020947">
        <w:rPr>
          <w:rFonts w:eastAsia="Calibri"/>
          <w:snapToGrid w:val="0"/>
          <w:kern w:val="22"/>
          <w:szCs w:val="22"/>
          <w:lang w:val="es-ES"/>
        </w:rPr>
        <w:t>.</w:t>
      </w:r>
      <w:r w:rsidR="00020947">
        <w:rPr>
          <w:rFonts w:eastAsia="Calibri"/>
          <w:snapToGrid w:val="0"/>
          <w:kern w:val="22"/>
          <w:szCs w:val="22"/>
          <w:lang w:val="es-ES"/>
        </w:rPr>
        <w:t>,</w:t>
      </w:r>
      <w:r w:rsidRPr="00020947">
        <w:rPr>
          <w:rFonts w:eastAsia="Calibri"/>
          <w:snapToGrid w:val="0"/>
          <w:kern w:val="22"/>
          <w:szCs w:val="22"/>
          <w:lang w:val="es-ES"/>
        </w:rPr>
        <w:t xml:space="preserve"> </w:t>
      </w:r>
      <w:r w:rsidR="00020947">
        <w:rPr>
          <w:rFonts w:eastAsia="Calibri"/>
          <w:snapToGrid w:val="0"/>
          <w:kern w:val="22"/>
          <w:szCs w:val="22"/>
          <w:lang w:val="es-ES"/>
        </w:rPr>
        <w:t>previsto, esperado</w:t>
      </w:r>
      <w:r w:rsidRPr="00020947">
        <w:rPr>
          <w:rFonts w:eastAsia="Calibri"/>
          <w:snapToGrid w:val="0"/>
          <w:kern w:val="22"/>
          <w:szCs w:val="22"/>
          <w:lang w:val="es-ES"/>
        </w:rPr>
        <w:t>);</w:t>
      </w:r>
    </w:p>
    <w:p w:rsidR="009A3E05" w:rsidRPr="001E7BED" w:rsidRDefault="001E7BED" w:rsidP="009A3E05">
      <w:pPr>
        <w:numPr>
          <w:ilvl w:val="0"/>
          <w:numId w:val="22"/>
        </w:numPr>
        <w:adjustRightInd w:val="0"/>
        <w:snapToGrid w:val="0"/>
        <w:ind w:left="1080"/>
        <w:rPr>
          <w:rFonts w:eastAsia="Calibri"/>
          <w:snapToGrid w:val="0"/>
          <w:kern w:val="22"/>
          <w:szCs w:val="22"/>
          <w:lang w:val="es-ES"/>
        </w:rPr>
      </w:pPr>
      <w:r>
        <w:rPr>
          <w:rFonts w:eastAsia="Calibri"/>
          <w:snapToGrid w:val="0"/>
          <w:kern w:val="22"/>
          <w:szCs w:val="22"/>
          <w:lang w:val="es-ES"/>
        </w:rPr>
        <w:t>a</w:t>
      </w:r>
      <w:r w:rsidR="009A3E05" w:rsidRPr="001E7BED">
        <w:rPr>
          <w:rFonts w:eastAsia="Calibri"/>
          <w:snapToGrid w:val="0"/>
          <w:kern w:val="22"/>
          <w:szCs w:val="22"/>
          <w:lang w:val="es-ES"/>
        </w:rPr>
        <w:t>lternativ</w:t>
      </w:r>
      <w:r w:rsidR="00020947" w:rsidRPr="001E7BED">
        <w:rPr>
          <w:rFonts w:eastAsia="Calibri"/>
          <w:snapToGrid w:val="0"/>
          <w:kern w:val="22"/>
          <w:szCs w:val="22"/>
          <w:lang w:val="es-ES"/>
        </w:rPr>
        <w:t>a</w:t>
      </w:r>
      <w:r w:rsidR="009A3E05" w:rsidRPr="001E7BED">
        <w:rPr>
          <w:rFonts w:eastAsia="Calibri"/>
          <w:snapToGrid w:val="0"/>
          <w:kern w:val="22"/>
          <w:szCs w:val="22"/>
          <w:lang w:val="es-ES"/>
        </w:rPr>
        <w:t xml:space="preserve">s </w:t>
      </w:r>
      <w:r w:rsidR="00020947" w:rsidRPr="001E7BED">
        <w:rPr>
          <w:rFonts w:eastAsia="Calibri"/>
          <w:snapToGrid w:val="0"/>
          <w:kern w:val="22"/>
          <w:szCs w:val="22"/>
          <w:lang w:val="es-ES"/>
        </w:rPr>
        <w:t>para abordar el problema planteado</w:t>
      </w:r>
      <w:r w:rsidR="009A3E05" w:rsidRPr="001E7BED">
        <w:rPr>
          <w:rFonts w:eastAsia="Calibri"/>
          <w:snapToGrid w:val="0"/>
          <w:kern w:val="22"/>
          <w:szCs w:val="22"/>
          <w:lang w:val="es-ES"/>
        </w:rPr>
        <w:t>;</w:t>
      </w:r>
    </w:p>
    <w:p w:rsidR="009A3E05" w:rsidRPr="0053600A" w:rsidRDefault="001E7BED"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escala temporal</w:t>
      </w:r>
      <w:r w:rsidR="009A3E05" w:rsidRPr="0053600A">
        <w:rPr>
          <w:rFonts w:eastAsia="Calibri"/>
          <w:snapToGrid w:val="0"/>
          <w:kern w:val="22"/>
          <w:szCs w:val="22"/>
        </w:rPr>
        <w:t>;</w:t>
      </w:r>
    </w:p>
    <w:p w:rsidR="009A3E05" w:rsidRPr="0053600A" w:rsidRDefault="001E7BED" w:rsidP="009A3E05">
      <w:pPr>
        <w:numPr>
          <w:ilvl w:val="0"/>
          <w:numId w:val="22"/>
        </w:numPr>
        <w:adjustRightInd w:val="0"/>
        <w:snapToGrid w:val="0"/>
        <w:ind w:left="1080"/>
        <w:rPr>
          <w:rFonts w:eastAsia="Calibri"/>
          <w:snapToGrid w:val="0"/>
          <w:kern w:val="22"/>
          <w:szCs w:val="22"/>
        </w:rPr>
      </w:pPr>
      <w:r>
        <w:rPr>
          <w:rFonts w:eastAsia="Calibri"/>
          <w:snapToGrid w:val="0"/>
          <w:kern w:val="22"/>
          <w:szCs w:val="22"/>
        </w:rPr>
        <w:t>escala geográfica</w:t>
      </w:r>
      <w:r w:rsidR="009A3E05" w:rsidRPr="0053600A">
        <w:rPr>
          <w:rFonts w:eastAsia="Calibri"/>
          <w:snapToGrid w:val="0"/>
          <w:kern w:val="22"/>
          <w:szCs w:val="22"/>
        </w:rPr>
        <w:t>;</w:t>
      </w:r>
    </w:p>
    <w:p w:rsidR="009A3E05" w:rsidRPr="001E7BED" w:rsidRDefault="001E7BED" w:rsidP="009A3E05">
      <w:pPr>
        <w:numPr>
          <w:ilvl w:val="0"/>
          <w:numId w:val="22"/>
        </w:numPr>
        <w:adjustRightInd w:val="0"/>
        <w:snapToGrid w:val="0"/>
        <w:ind w:left="1080"/>
        <w:rPr>
          <w:rFonts w:eastAsia="Calibri"/>
          <w:snapToGrid w:val="0"/>
          <w:kern w:val="22"/>
          <w:szCs w:val="22"/>
          <w:lang w:val="es-ES"/>
        </w:rPr>
      </w:pPr>
      <w:r>
        <w:rPr>
          <w:rFonts w:eastAsia="Calibri"/>
          <w:snapToGrid w:val="0"/>
          <w:kern w:val="22"/>
          <w:szCs w:val="22"/>
          <w:lang w:val="es-ES"/>
        </w:rPr>
        <w:t>n</w:t>
      </w:r>
      <w:r w:rsidRPr="001E7BED">
        <w:rPr>
          <w:rFonts w:eastAsia="Calibri"/>
          <w:snapToGrid w:val="0"/>
          <w:kern w:val="22"/>
          <w:szCs w:val="22"/>
          <w:lang w:val="es-ES"/>
        </w:rPr>
        <w:t xml:space="preserve">ivel de evaluación </w:t>
      </w:r>
      <w:r w:rsidR="009A3E05" w:rsidRPr="001E7BED">
        <w:rPr>
          <w:rFonts w:eastAsia="Calibri"/>
          <w:snapToGrid w:val="0"/>
          <w:kern w:val="22"/>
          <w:szCs w:val="22"/>
          <w:lang w:val="es-ES"/>
        </w:rPr>
        <w:t>(</w:t>
      </w:r>
      <w:r w:rsidRPr="001E7BED">
        <w:rPr>
          <w:rFonts w:eastAsia="Calibri"/>
          <w:snapToGrid w:val="0"/>
          <w:kern w:val="22"/>
          <w:szCs w:val="22"/>
          <w:lang w:val="es-ES"/>
        </w:rPr>
        <w:t>p</w:t>
      </w:r>
      <w:r w:rsidR="009A3E05" w:rsidRPr="001E7BED">
        <w:rPr>
          <w:rFonts w:eastAsia="Calibri"/>
          <w:snapToGrid w:val="0"/>
          <w:kern w:val="22"/>
          <w:szCs w:val="22"/>
          <w:lang w:val="es-ES"/>
        </w:rPr>
        <w:t>.</w:t>
      </w:r>
      <w:r w:rsidRPr="001E7BED">
        <w:rPr>
          <w:rFonts w:eastAsia="Calibri"/>
          <w:snapToGrid w:val="0"/>
          <w:kern w:val="22"/>
          <w:szCs w:val="22"/>
          <w:lang w:val="es-ES"/>
        </w:rPr>
        <w:t xml:space="preserve"> ej</w:t>
      </w:r>
      <w:r w:rsidR="009A3E05" w:rsidRPr="001E7BED">
        <w:rPr>
          <w:rFonts w:eastAsia="Calibri"/>
          <w:snapToGrid w:val="0"/>
          <w:kern w:val="22"/>
          <w:szCs w:val="22"/>
          <w:lang w:val="es-ES"/>
        </w:rPr>
        <w:t>.</w:t>
      </w:r>
      <w:r w:rsidRPr="001E7BED">
        <w:rPr>
          <w:rFonts w:eastAsia="Calibri"/>
          <w:snapToGrid w:val="0"/>
          <w:kern w:val="22"/>
          <w:szCs w:val="22"/>
          <w:lang w:val="es-ES"/>
        </w:rPr>
        <w:t>,</w:t>
      </w:r>
      <w:r w:rsidR="009A3E05" w:rsidRPr="001E7BED">
        <w:rPr>
          <w:rFonts w:eastAsia="Calibri"/>
          <w:snapToGrid w:val="0"/>
          <w:kern w:val="22"/>
          <w:szCs w:val="22"/>
          <w:lang w:val="es-ES"/>
        </w:rPr>
        <w:t xml:space="preserve"> macro</w:t>
      </w:r>
      <w:r w:rsidRPr="001E7BED">
        <w:rPr>
          <w:rFonts w:eastAsia="Calibri"/>
          <w:snapToGrid w:val="0"/>
          <w:kern w:val="22"/>
          <w:szCs w:val="22"/>
          <w:lang w:val="es-ES"/>
        </w:rPr>
        <w:t>económico o microeconómico</w:t>
      </w:r>
      <w:r w:rsidR="009A3E05" w:rsidRPr="001E7BED">
        <w:rPr>
          <w:rFonts w:eastAsia="Calibri"/>
          <w:snapToGrid w:val="0"/>
          <w:kern w:val="22"/>
          <w:szCs w:val="22"/>
          <w:lang w:val="es-ES"/>
        </w:rPr>
        <w:t xml:space="preserve">, </w:t>
      </w:r>
      <w:r>
        <w:rPr>
          <w:rFonts w:eastAsia="Calibri"/>
          <w:snapToGrid w:val="0"/>
          <w:kern w:val="22"/>
          <w:szCs w:val="22"/>
          <w:lang w:val="es-ES"/>
        </w:rPr>
        <w:t>escala de las explotaciones agrícolas</w:t>
      </w:r>
      <w:r w:rsidR="009A3E05" w:rsidRPr="001E7BED">
        <w:rPr>
          <w:rFonts w:eastAsia="Calibri"/>
          <w:snapToGrid w:val="0"/>
          <w:kern w:val="22"/>
          <w:szCs w:val="22"/>
          <w:lang w:val="es-ES"/>
        </w:rPr>
        <w:t xml:space="preserve">, </w:t>
      </w:r>
      <w:r>
        <w:rPr>
          <w:rFonts w:eastAsia="Calibri"/>
          <w:snapToGrid w:val="0"/>
          <w:kern w:val="22"/>
          <w:szCs w:val="22"/>
          <w:lang w:val="es-ES"/>
        </w:rPr>
        <w:t>la totalidad de la cadena de suministro</w:t>
      </w:r>
      <w:r w:rsidR="009A3E05" w:rsidRPr="001E7BED">
        <w:rPr>
          <w:rFonts w:eastAsia="Calibri"/>
          <w:snapToGrid w:val="0"/>
          <w:kern w:val="22"/>
          <w:szCs w:val="22"/>
          <w:lang w:val="es-ES"/>
        </w:rPr>
        <w:t>);</w:t>
      </w:r>
    </w:p>
    <w:p w:rsidR="009A3E05" w:rsidRPr="0053600A" w:rsidRDefault="001E7BED" w:rsidP="009A3E05">
      <w:pPr>
        <w:numPr>
          <w:ilvl w:val="0"/>
          <w:numId w:val="22"/>
        </w:numPr>
        <w:adjustRightInd w:val="0"/>
        <w:snapToGrid w:val="0"/>
        <w:ind w:left="1080"/>
        <w:rPr>
          <w:rFonts w:eastAsia="Calibri"/>
          <w:snapToGrid w:val="0"/>
          <w:kern w:val="22"/>
          <w:szCs w:val="22"/>
        </w:rPr>
      </w:pPr>
      <w:r>
        <w:rPr>
          <w:rFonts w:eastAsia="Calibri"/>
          <w:snapToGrid w:val="0"/>
          <w:kern w:val="22"/>
          <w:szCs w:val="22"/>
          <w:lang w:val="es-ES"/>
        </w:rPr>
        <w:t>efectos directos o indirectos</w:t>
      </w:r>
      <w:r w:rsidR="009A3E05" w:rsidRPr="0053600A">
        <w:rPr>
          <w:rFonts w:eastAsia="Calibri"/>
          <w:snapToGrid w:val="0"/>
          <w:kern w:val="22"/>
          <w:szCs w:val="22"/>
        </w:rPr>
        <w:t>;</w:t>
      </w:r>
    </w:p>
    <w:p w:rsidR="009A3E05" w:rsidRPr="0053600A" w:rsidRDefault="001E7BED" w:rsidP="009A3E05">
      <w:pPr>
        <w:numPr>
          <w:ilvl w:val="0"/>
          <w:numId w:val="22"/>
        </w:numPr>
        <w:adjustRightInd w:val="0"/>
        <w:snapToGrid w:val="0"/>
        <w:spacing w:after="120"/>
        <w:ind w:left="1080"/>
        <w:rPr>
          <w:rFonts w:eastAsia="Calibri"/>
          <w:snapToGrid w:val="0"/>
          <w:kern w:val="22"/>
          <w:szCs w:val="22"/>
        </w:rPr>
      </w:pPr>
      <w:r>
        <w:rPr>
          <w:rFonts w:eastAsia="Calibri"/>
          <w:snapToGrid w:val="0"/>
          <w:kern w:val="22"/>
          <w:szCs w:val="22"/>
        </w:rPr>
        <w:t>partes interesadas pertinentes</w:t>
      </w:r>
      <w:r w:rsidR="009A3E05" w:rsidRPr="0053600A">
        <w:rPr>
          <w:rFonts w:eastAsia="Calibri"/>
          <w:snapToGrid w:val="0"/>
          <w:kern w:val="22"/>
          <w:szCs w:val="22"/>
        </w:rPr>
        <w:t>.</w:t>
      </w:r>
    </w:p>
    <w:p w:rsidR="009A3E05" w:rsidRPr="001E7BED" w:rsidRDefault="001E7BED" w:rsidP="009A3E05">
      <w:pPr>
        <w:adjustRightInd w:val="0"/>
        <w:snapToGrid w:val="0"/>
        <w:spacing w:before="120" w:after="120"/>
        <w:rPr>
          <w:rFonts w:eastAsia="Calibri"/>
          <w:snapToGrid w:val="0"/>
          <w:kern w:val="22"/>
          <w:szCs w:val="22"/>
          <w:lang w:val="es-ES"/>
        </w:rPr>
      </w:pPr>
      <w:r w:rsidRPr="007C39A3">
        <w:rPr>
          <w:rFonts w:eastAsia="Calibri"/>
          <w:snapToGrid w:val="0"/>
          <w:kern w:val="22"/>
          <w:szCs w:val="22"/>
          <w:lang w:val="es-ES"/>
        </w:rPr>
        <w:t>Puesto que el alcance de la evaluación depende en gran medida de las circunstancias nacionales o regionales y de las medidas nacionales de aplicación del Protocolo, este puede variar considerablemente, pero</w:t>
      </w:r>
      <w:r w:rsidR="00F32D2F" w:rsidRPr="007C39A3">
        <w:rPr>
          <w:rFonts w:eastAsia="Calibri"/>
          <w:snapToGrid w:val="0"/>
          <w:kern w:val="22"/>
          <w:szCs w:val="22"/>
          <w:lang w:val="es-ES"/>
        </w:rPr>
        <w:t>,</w:t>
      </w:r>
      <w:r w:rsidRPr="007C39A3">
        <w:rPr>
          <w:rFonts w:eastAsia="Calibri"/>
          <w:snapToGrid w:val="0"/>
          <w:kern w:val="22"/>
          <w:szCs w:val="22"/>
          <w:lang w:val="es-ES"/>
        </w:rPr>
        <w:t xml:space="preserve"> en cualquier caso</w:t>
      </w:r>
      <w:r w:rsidR="00F32D2F" w:rsidRPr="007C39A3">
        <w:rPr>
          <w:rFonts w:eastAsia="Calibri"/>
          <w:snapToGrid w:val="0"/>
          <w:kern w:val="22"/>
          <w:szCs w:val="22"/>
          <w:lang w:val="es-ES"/>
        </w:rPr>
        <w:t>,</w:t>
      </w:r>
      <w:r w:rsidRPr="007C39A3">
        <w:rPr>
          <w:rFonts w:eastAsia="Calibri"/>
          <w:snapToGrid w:val="0"/>
          <w:kern w:val="22"/>
          <w:szCs w:val="22"/>
          <w:lang w:val="es-ES"/>
        </w:rPr>
        <w:t xml:space="preserve"> debería determinarse</w:t>
      </w:r>
      <w:r w:rsidRPr="001E7BED">
        <w:rPr>
          <w:rFonts w:eastAsia="Calibri"/>
          <w:snapToGrid w:val="0"/>
          <w:kern w:val="22"/>
          <w:szCs w:val="22"/>
          <w:lang w:val="es-ES"/>
        </w:rPr>
        <w:t xml:space="preserve"> al inicio de la evaluación para garantizar la credibilidad y la transparencia del proceso</w:t>
      </w:r>
      <w:r w:rsidR="009A3E05" w:rsidRPr="001E7BED">
        <w:rPr>
          <w:rFonts w:eastAsia="Calibri"/>
          <w:snapToGrid w:val="0"/>
          <w:kern w:val="22"/>
          <w:szCs w:val="22"/>
          <w:lang w:val="es-ES"/>
        </w:rPr>
        <w:t>.</w:t>
      </w:r>
    </w:p>
    <w:p w:rsidR="009A3E05" w:rsidRPr="007C39A3" w:rsidRDefault="00F32D2F" w:rsidP="009A3E05">
      <w:pPr>
        <w:adjustRightInd w:val="0"/>
        <w:snapToGrid w:val="0"/>
        <w:spacing w:before="120" w:after="120"/>
        <w:ind w:firstLine="720"/>
        <w:rPr>
          <w:rFonts w:eastAsia="Calibri"/>
          <w:i/>
          <w:iCs/>
          <w:snapToGrid w:val="0"/>
          <w:kern w:val="22"/>
          <w:szCs w:val="22"/>
          <w:lang w:val="es-ES"/>
        </w:rPr>
      </w:pPr>
      <w:proofErr w:type="gramStart"/>
      <w:r w:rsidRPr="007C39A3">
        <w:rPr>
          <w:rFonts w:eastAsia="Calibri"/>
          <w:i/>
          <w:iCs/>
          <w:snapToGrid w:val="0"/>
          <w:kern w:val="22"/>
          <w:szCs w:val="22"/>
          <w:lang w:val="es-ES"/>
        </w:rPr>
        <w:t>Paso</w:t>
      </w:r>
      <w:proofErr w:type="gramEnd"/>
      <w:r w:rsidRPr="007C39A3">
        <w:rPr>
          <w:rFonts w:eastAsia="Calibri"/>
          <w:i/>
          <w:iCs/>
          <w:snapToGrid w:val="0"/>
          <w:kern w:val="22"/>
          <w:szCs w:val="22"/>
          <w:lang w:val="es-ES"/>
        </w:rPr>
        <w:t xml:space="preserve"> 2: Evaluación</w:t>
      </w:r>
    </w:p>
    <w:p w:rsidR="009A3E05" w:rsidRPr="005E366C" w:rsidRDefault="00F32D2F" w:rsidP="009A3E05">
      <w:pPr>
        <w:adjustRightInd w:val="0"/>
        <w:snapToGrid w:val="0"/>
        <w:spacing w:before="120" w:after="120"/>
        <w:rPr>
          <w:rFonts w:eastAsia="Calibri"/>
          <w:snapToGrid w:val="0"/>
          <w:kern w:val="22"/>
          <w:szCs w:val="22"/>
          <w:lang w:val="es-ES"/>
        </w:rPr>
      </w:pPr>
      <w:r w:rsidRPr="00F32D2F">
        <w:rPr>
          <w:rFonts w:eastAsia="Calibri"/>
          <w:snapToGrid w:val="0"/>
          <w:kern w:val="22"/>
          <w:szCs w:val="22"/>
          <w:lang w:val="es-ES"/>
        </w:rPr>
        <w:t>En este paso</w:t>
      </w:r>
      <w:r w:rsidR="009A3E05" w:rsidRPr="00F32D2F">
        <w:rPr>
          <w:rFonts w:eastAsia="Calibri"/>
          <w:snapToGrid w:val="0"/>
          <w:kern w:val="22"/>
          <w:szCs w:val="22"/>
          <w:lang w:val="es-ES"/>
        </w:rPr>
        <w:t xml:space="preserve">, </w:t>
      </w:r>
      <w:r w:rsidRPr="00F32D2F">
        <w:rPr>
          <w:rFonts w:eastAsia="Calibri"/>
          <w:snapToGrid w:val="0"/>
          <w:kern w:val="22"/>
          <w:szCs w:val="22"/>
          <w:lang w:val="es-ES"/>
        </w:rPr>
        <w:t>se eval</w:t>
      </w:r>
      <w:r>
        <w:rPr>
          <w:rFonts w:eastAsia="Calibri"/>
          <w:snapToGrid w:val="0"/>
          <w:kern w:val="22"/>
          <w:szCs w:val="22"/>
          <w:lang w:val="es-ES"/>
        </w:rPr>
        <w:t xml:space="preserve">úan </w:t>
      </w:r>
      <w:r w:rsidRPr="00F32D2F">
        <w:rPr>
          <w:rFonts w:eastAsia="Calibri"/>
          <w:snapToGrid w:val="0"/>
          <w:kern w:val="22"/>
          <w:szCs w:val="22"/>
          <w:lang w:val="es-ES"/>
        </w:rPr>
        <w:t>los posibles efectos identificados en el paso de</w:t>
      </w:r>
      <w:r w:rsidR="007C39A3">
        <w:rPr>
          <w:rFonts w:eastAsia="Calibri"/>
          <w:snapToGrid w:val="0"/>
          <w:kern w:val="22"/>
          <w:szCs w:val="22"/>
          <w:lang w:val="es-ES"/>
        </w:rPr>
        <w:t xml:space="preserve"> la</w:t>
      </w:r>
      <w:r>
        <w:rPr>
          <w:rFonts w:eastAsia="Calibri"/>
          <w:snapToGrid w:val="0"/>
          <w:kern w:val="22"/>
          <w:szCs w:val="22"/>
          <w:lang w:val="es-ES"/>
        </w:rPr>
        <w:t xml:space="preserve"> determinación de</w:t>
      </w:r>
      <w:r w:rsidRPr="00F32D2F">
        <w:rPr>
          <w:rFonts w:eastAsia="Calibri"/>
          <w:snapToGrid w:val="0"/>
          <w:kern w:val="22"/>
          <w:szCs w:val="22"/>
          <w:lang w:val="es-ES"/>
        </w:rPr>
        <w:t>l alcance</w:t>
      </w:r>
      <w:r w:rsidR="009A3E05" w:rsidRPr="00F32D2F">
        <w:rPr>
          <w:rFonts w:eastAsia="Calibri"/>
          <w:snapToGrid w:val="0"/>
          <w:kern w:val="22"/>
          <w:szCs w:val="22"/>
          <w:lang w:val="es-ES"/>
        </w:rPr>
        <w:t xml:space="preserve">. </w:t>
      </w:r>
      <w:r w:rsidRPr="00F32D2F">
        <w:rPr>
          <w:rFonts w:eastAsia="Calibri"/>
          <w:snapToGrid w:val="0"/>
          <w:kern w:val="22"/>
          <w:szCs w:val="22"/>
          <w:lang w:val="es-ES"/>
        </w:rPr>
        <w:t xml:space="preserve">La evaluación puede estar dirigida </w:t>
      </w:r>
      <w:r w:rsidRPr="00C50B8E">
        <w:rPr>
          <w:rFonts w:eastAsia="Calibri"/>
          <w:snapToGrid w:val="0"/>
          <w:kern w:val="22"/>
          <w:szCs w:val="22"/>
          <w:lang w:val="es-ES"/>
        </w:rPr>
        <w:t>por entidades reguladoras o</w:t>
      </w:r>
      <w:r w:rsidRPr="00F32D2F">
        <w:rPr>
          <w:rFonts w:eastAsia="Calibri"/>
          <w:snapToGrid w:val="0"/>
          <w:kern w:val="22"/>
          <w:szCs w:val="22"/>
          <w:lang w:val="es-ES"/>
        </w:rPr>
        <w:t xml:space="preserve"> por </w:t>
      </w:r>
      <w:r w:rsidR="005E366C">
        <w:rPr>
          <w:rFonts w:eastAsia="Calibri"/>
          <w:snapToGrid w:val="0"/>
          <w:kern w:val="22"/>
          <w:szCs w:val="22"/>
          <w:lang w:val="es-ES"/>
        </w:rPr>
        <w:t>evaluadores</w:t>
      </w:r>
      <w:r w:rsidRPr="00F32D2F">
        <w:rPr>
          <w:rFonts w:eastAsia="Calibri"/>
          <w:snapToGrid w:val="0"/>
          <w:kern w:val="22"/>
          <w:szCs w:val="22"/>
          <w:lang w:val="es-ES"/>
        </w:rPr>
        <w:t xml:space="preserve"> o una combinación de ambos, y puede incluir la participación de</w:t>
      </w:r>
      <w:r w:rsidR="00C50B8E">
        <w:rPr>
          <w:rFonts w:eastAsia="Calibri"/>
          <w:snapToGrid w:val="0"/>
          <w:kern w:val="22"/>
          <w:szCs w:val="22"/>
          <w:lang w:val="es-ES"/>
        </w:rPr>
        <w:t xml:space="preserve"> las </w:t>
      </w:r>
      <w:r w:rsidRPr="00F32D2F">
        <w:rPr>
          <w:rFonts w:eastAsia="Calibri"/>
          <w:snapToGrid w:val="0"/>
          <w:kern w:val="22"/>
          <w:szCs w:val="22"/>
          <w:lang w:val="es-ES"/>
        </w:rPr>
        <w:t>partes interesadas que pueda</w:t>
      </w:r>
      <w:r w:rsidRPr="00C50B8E">
        <w:rPr>
          <w:rFonts w:eastAsia="Calibri"/>
          <w:snapToGrid w:val="0"/>
          <w:kern w:val="22"/>
          <w:szCs w:val="22"/>
          <w:lang w:val="es-ES"/>
        </w:rPr>
        <w:t>n participar m</w:t>
      </w:r>
      <w:r w:rsidRPr="00F32D2F">
        <w:rPr>
          <w:rFonts w:eastAsia="Calibri"/>
          <w:snapToGrid w:val="0"/>
          <w:kern w:val="22"/>
          <w:szCs w:val="22"/>
          <w:lang w:val="es-ES"/>
        </w:rPr>
        <w:t>ediante procesos consultivos</w:t>
      </w:r>
      <w:bookmarkEnd w:id="1"/>
      <w:r w:rsidR="009A3E05" w:rsidRPr="00F32D2F">
        <w:rPr>
          <w:rFonts w:eastAsia="Calibri"/>
          <w:snapToGrid w:val="0"/>
          <w:kern w:val="22"/>
          <w:szCs w:val="22"/>
          <w:lang w:val="es-ES"/>
        </w:rPr>
        <w:t xml:space="preserve">. </w:t>
      </w:r>
      <w:r w:rsidR="005E366C" w:rsidRPr="005E366C">
        <w:rPr>
          <w:rFonts w:eastAsia="Calibri"/>
          <w:snapToGrid w:val="0"/>
          <w:kern w:val="22"/>
          <w:szCs w:val="22"/>
          <w:lang w:val="es-ES"/>
        </w:rPr>
        <w:t xml:space="preserve">La evaluación de los efectos </w:t>
      </w:r>
      <w:r w:rsidR="009A3E05" w:rsidRPr="005E366C">
        <w:rPr>
          <w:rFonts w:eastAsia="Calibri"/>
          <w:snapToGrid w:val="0"/>
          <w:kern w:val="22"/>
          <w:szCs w:val="22"/>
          <w:lang w:val="es-ES"/>
        </w:rPr>
        <w:t>socioecon</w:t>
      </w:r>
      <w:r w:rsidR="005E366C" w:rsidRPr="005E366C">
        <w:rPr>
          <w:rFonts w:eastAsia="Calibri"/>
          <w:snapToGrid w:val="0"/>
          <w:kern w:val="22"/>
          <w:szCs w:val="22"/>
          <w:lang w:val="es-ES"/>
        </w:rPr>
        <w:t xml:space="preserve">ómicos se puede llevar a cabo </w:t>
      </w:r>
      <w:r w:rsidR="009A3E05" w:rsidRPr="005E366C">
        <w:rPr>
          <w:rFonts w:eastAsia="Calibri"/>
          <w:i/>
          <w:snapToGrid w:val="0"/>
          <w:kern w:val="22"/>
          <w:szCs w:val="22"/>
          <w:lang w:val="es-ES"/>
        </w:rPr>
        <w:t>ex ante,</w:t>
      </w:r>
      <w:r w:rsidR="009A3E05" w:rsidRPr="005E366C">
        <w:rPr>
          <w:rFonts w:eastAsia="Calibri"/>
          <w:snapToGrid w:val="0"/>
          <w:kern w:val="22"/>
          <w:szCs w:val="22"/>
          <w:lang w:val="es-ES"/>
        </w:rPr>
        <w:t xml:space="preserve"> </w:t>
      </w:r>
      <w:r w:rsidR="009A3E05" w:rsidRPr="005E366C">
        <w:rPr>
          <w:rFonts w:eastAsia="Calibri"/>
          <w:i/>
          <w:snapToGrid w:val="0"/>
          <w:kern w:val="22"/>
          <w:szCs w:val="22"/>
          <w:lang w:val="es-ES"/>
        </w:rPr>
        <w:t xml:space="preserve">ex post </w:t>
      </w:r>
      <w:r w:rsidR="009A3E05" w:rsidRPr="005E366C">
        <w:rPr>
          <w:rFonts w:eastAsia="Calibri"/>
          <w:snapToGrid w:val="0"/>
          <w:kern w:val="22"/>
          <w:szCs w:val="22"/>
          <w:lang w:val="es-ES"/>
        </w:rPr>
        <w:t>o</w:t>
      </w:r>
      <w:r w:rsidR="00675D94">
        <w:rPr>
          <w:rFonts w:eastAsia="Calibri"/>
          <w:snapToGrid w:val="0"/>
          <w:kern w:val="22"/>
          <w:szCs w:val="22"/>
          <w:lang w:val="es-ES"/>
        </w:rPr>
        <w:t xml:space="preserve"> ambas</w:t>
      </w:r>
      <w:r w:rsidR="009A3E05" w:rsidRPr="005E366C">
        <w:rPr>
          <w:rFonts w:eastAsia="Calibri"/>
          <w:snapToGrid w:val="0"/>
          <w:kern w:val="22"/>
          <w:szCs w:val="22"/>
          <w:lang w:val="es-ES"/>
        </w:rPr>
        <w:t>.</w:t>
      </w:r>
    </w:p>
    <w:p w:rsidR="009A3E05" w:rsidRPr="0053600A" w:rsidRDefault="00675D94" w:rsidP="009A3E05">
      <w:pPr>
        <w:numPr>
          <w:ilvl w:val="8"/>
          <w:numId w:val="20"/>
        </w:numPr>
        <w:tabs>
          <w:tab w:val="clear" w:pos="3240"/>
        </w:tabs>
        <w:adjustRightInd w:val="0"/>
        <w:snapToGrid w:val="0"/>
        <w:spacing w:before="120" w:after="120"/>
        <w:ind w:left="720" w:firstLine="720"/>
        <w:jc w:val="left"/>
        <w:rPr>
          <w:rFonts w:eastAsia="Malgun Gothic"/>
          <w:snapToGrid w:val="0"/>
          <w:kern w:val="22"/>
          <w:szCs w:val="22"/>
          <w:lang w:eastAsia="ko-KR"/>
        </w:rPr>
      </w:pPr>
      <w:r>
        <w:rPr>
          <w:rFonts w:eastAsia="Calibri"/>
          <w:snapToGrid w:val="0"/>
          <w:kern w:val="22"/>
          <w:szCs w:val="22"/>
        </w:rPr>
        <w:t>Metodología y datos</w:t>
      </w:r>
    </w:p>
    <w:p w:rsidR="009A3E05" w:rsidRPr="00675D94" w:rsidRDefault="00675D94" w:rsidP="009A3E05">
      <w:pPr>
        <w:adjustRightInd w:val="0"/>
        <w:snapToGrid w:val="0"/>
        <w:spacing w:before="120" w:after="120"/>
        <w:rPr>
          <w:rFonts w:eastAsia="Calibri"/>
          <w:snapToGrid w:val="0"/>
          <w:kern w:val="22"/>
          <w:szCs w:val="22"/>
          <w:lang w:val="es-ES"/>
        </w:rPr>
      </w:pPr>
      <w:r w:rsidRPr="00675D94">
        <w:rPr>
          <w:rFonts w:eastAsia="Malgun Gothic"/>
          <w:snapToGrid w:val="0"/>
          <w:kern w:val="22"/>
          <w:szCs w:val="22"/>
          <w:lang w:val="es-ES" w:eastAsia="ko-KR"/>
        </w:rPr>
        <w:t xml:space="preserve">Existe una amplia variedad de enfoques metodológicos para evaluar los efectos </w:t>
      </w:r>
      <w:r w:rsidR="009A3E05" w:rsidRPr="00675D94">
        <w:rPr>
          <w:rFonts w:eastAsia="Malgun Gothic"/>
          <w:snapToGrid w:val="0"/>
          <w:kern w:val="22"/>
          <w:szCs w:val="22"/>
          <w:lang w:val="es-ES" w:eastAsia="ko-KR"/>
        </w:rPr>
        <w:t>socioecon</w:t>
      </w:r>
      <w:r w:rsidRPr="00675D94">
        <w:rPr>
          <w:rFonts w:eastAsia="Malgun Gothic"/>
          <w:snapToGrid w:val="0"/>
          <w:kern w:val="22"/>
          <w:szCs w:val="22"/>
          <w:lang w:val="es-ES" w:eastAsia="ko-KR"/>
        </w:rPr>
        <w:t>ómicos</w:t>
      </w:r>
      <w:r w:rsidR="009A3E05" w:rsidRPr="00675D94">
        <w:rPr>
          <w:rFonts w:eastAsia="Malgun Gothic"/>
          <w:snapToGrid w:val="0"/>
          <w:kern w:val="22"/>
          <w:szCs w:val="22"/>
          <w:lang w:val="es-ES" w:eastAsia="ko-KR"/>
        </w:rPr>
        <w:t>, inclu</w:t>
      </w:r>
      <w:r w:rsidRPr="00675D94">
        <w:rPr>
          <w:rFonts w:eastAsia="Malgun Gothic"/>
          <w:snapToGrid w:val="0"/>
          <w:kern w:val="22"/>
          <w:szCs w:val="22"/>
          <w:lang w:val="es-ES" w:eastAsia="ko-KR"/>
        </w:rPr>
        <w:t>idos m</w:t>
      </w:r>
      <w:r>
        <w:rPr>
          <w:rFonts w:eastAsia="Malgun Gothic"/>
          <w:snapToGrid w:val="0"/>
          <w:kern w:val="22"/>
          <w:szCs w:val="22"/>
          <w:lang w:val="es-ES" w:eastAsia="ko-KR"/>
        </w:rPr>
        <w:t>étodos tanto cuantitativos como cualitativos</w:t>
      </w:r>
      <w:r w:rsidR="009A3E05" w:rsidRPr="00675D94">
        <w:rPr>
          <w:rFonts w:eastAsia="Malgun Gothic"/>
          <w:snapToGrid w:val="0"/>
          <w:kern w:val="22"/>
          <w:szCs w:val="22"/>
          <w:lang w:val="es-ES" w:eastAsia="ko-KR"/>
        </w:rPr>
        <w:t>, as</w:t>
      </w:r>
      <w:r>
        <w:rPr>
          <w:rFonts w:eastAsia="Malgun Gothic"/>
          <w:snapToGrid w:val="0"/>
          <w:kern w:val="22"/>
          <w:szCs w:val="22"/>
          <w:lang w:val="es-ES" w:eastAsia="ko-KR"/>
        </w:rPr>
        <w:t>í como enfoques participativos</w:t>
      </w:r>
      <w:r w:rsidR="009A3E05" w:rsidRPr="00675D94">
        <w:rPr>
          <w:rFonts w:eastAsia="Malgun Gothic"/>
          <w:snapToGrid w:val="0"/>
          <w:kern w:val="22"/>
          <w:szCs w:val="22"/>
          <w:lang w:val="es-ES" w:eastAsia="ko-KR"/>
        </w:rPr>
        <w:t xml:space="preserve">. </w:t>
      </w:r>
      <w:r w:rsidRPr="00675D94">
        <w:rPr>
          <w:rFonts w:eastAsia="Malgun Gothic"/>
          <w:snapToGrid w:val="0"/>
          <w:kern w:val="22"/>
          <w:szCs w:val="22"/>
          <w:lang w:val="es-ES" w:eastAsia="ko-KR"/>
        </w:rPr>
        <w:t>Cada método tie</w:t>
      </w:r>
      <w:r w:rsidRPr="00C50B8E">
        <w:rPr>
          <w:rFonts w:eastAsia="Malgun Gothic"/>
          <w:snapToGrid w:val="0"/>
          <w:kern w:val="22"/>
          <w:szCs w:val="22"/>
          <w:lang w:val="es-ES" w:eastAsia="ko-KR"/>
        </w:rPr>
        <w:t xml:space="preserve">ne ventajas y </w:t>
      </w:r>
      <w:r w:rsidRPr="00675D94">
        <w:rPr>
          <w:rFonts w:eastAsia="Malgun Gothic"/>
          <w:snapToGrid w:val="0"/>
          <w:kern w:val="22"/>
          <w:szCs w:val="22"/>
          <w:lang w:val="es-ES" w:eastAsia="ko-KR"/>
        </w:rPr>
        <w:t>limitaciones</w:t>
      </w:r>
      <w:r w:rsidR="009A3E05" w:rsidRPr="00675D94">
        <w:rPr>
          <w:rFonts w:eastAsia="Malgun Gothic"/>
          <w:snapToGrid w:val="0"/>
          <w:kern w:val="22"/>
          <w:szCs w:val="22"/>
          <w:lang w:val="es-ES" w:eastAsia="ko-KR"/>
        </w:rPr>
        <w:t xml:space="preserve">; </w:t>
      </w:r>
      <w:r w:rsidRPr="00675D94">
        <w:rPr>
          <w:rFonts w:eastAsia="Malgun Gothic"/>
          <w:snapToGrid w:val="0"/>
          <w:kern w:val="22"/>
          <w:szCs w:val="22"/>
          <w:lang w:val="es-ES" w:eastAsia="ko-KR"/>
        </w:rPr>
        <w:t>por lo tanto, se puede utilizar una combinaci</w:t>
      </w:r>
      <w:r>
        <w:rPr>
          <w:rFonts w:eastAsia="Malgun Gothic"/>
          <w:snapToGrid w:val="0"/>
          <w:kern w:val="22"/>
          <w:szCs w:val="22"/>
          <w:lang w:val="es-ES" w:eastAsia="ko-KR"/>
        </w:rPr>
        <w:t>ón de métodos diferentes, según proceda</w:t>
      </w:r>
      <w:r w:rsidR="009A3E05" w:rsidRPr="00675D94">
        <w:rPr>
          <w:rFonts w:eastAsia="Malgun Gothic"/>
          <w:snapToGrid w:val="0"/>
          <w:kern w:val="22"/>
          <w:szCs w:val="22"/>
          <w:lang w:val="es-ES" w:eastAsia="ko-KR"/>
        </w:rPr>
        <w:t xml:space="preserve">. </w:t>
      </w:r>
      <w:r w:rsidRPr="00675D94">
        <w:rPr>
          <w:rFonts w:eastAsia="Malgun Gothic"/>
          <w:snapToGrid w:val="0"/>
          <w:kern w:val="22"/>
          <w:szCs w:val="22"/>
          <w:lang w:val="es-ES" w:eastAsia="ko-KR"/>
        </w:rPr>
        <w:t>Entre los factores que pueden influir en la elección de la evaluaci</w:t>
      </w:r>
      <w:r>
        <w:rPr>
          <w:rFonts w:eastAsia="Malgun Gothic"/>
          <w:snapToGrid w:val="0"/>
          <w:kern w:val="22"/>
          <w:szCs w:val="22"/>
          <w:lang w:val="es-ES" w:eastAsia="ko-KR"/>
        </w:rPr>
        <w:t>ón se incluyen</w:t>
      </w:r>
      <w:r w:rsidR="009A3E05" w:rsidRPr="00675D94">
        <w:rPr>
          <w:rFonts w:eastAsia="Calibri"/>
          <w:snapToGrid w:val="0"/>
          <w:kern w:val="22"/>
          <w:szCs w:val="22"/>
          <w:lang w:val="es-ES"/>
        </w:rPr>
        <w:t>:</w:t>
      </w:r>
    </w:p>
    <w:p w:rsidR="009A3E05" w:rsidRPr="00F52402" w:rsidRDefault="00F52402" w:rsidP="009A3E05">
      <w:pPr>
        <w:numPr>
          <w:ilvl w:val="0"/>
          <w:numId w:val="25"/>
        </w:numPr>
        <w:tabs>
          <w:tab w:val="left" w:pos="1170"/>
        </w:tabs>
        <w:adjustRightInd w:val="0"/>
        <w:snapToGrid w:val="0"/>
        <w:spacing w:before="120" w:after="120"/>
        <w:ind w:left="0" w:firstLine="720"/>
        <w:rPr>
          <w:rFonts w:eastAsia="Calibri"/>
          <w:snapToGrid w:val="0"/>
          <w:kern w:val="22"/>
          <w:szCs w:val="22"/>
          <w:lang w:val="es-ES"/>
        </w:rPr>
      </w:pPr>
      <w:r w:rsidRPr="00F52402">
        <w:rPr>
          <w:rFonts w:eastAsia="Calibri"/>
          <w:snapToGrid w:val="0"/>
          <w:kern w:val="22"/>
          <w:szCs w:val="22"/>
          <w:lang w:val="es-ES"/>
        </w:rPr>
        <w:t xml:space="preserve">Necesidades de información de </w:t>
      </w:r>
      <w:r>
        <w:rPr>
          <w:rFonts w:eastAsia="Calibri"/>
          <w:snapToGrid w:val="0"/>
          <w:kern w:val="22"/>
          <w:szCs w:val="22"/>
          <w:lang w:val="es-ES"/>
        </w:rPr>
        <w:t xml:space="preserve">los responsables de </w:t>
      </w:r>
      <w:r w:rsidRPr="00C50B8E">
        <w:rPr>
          <w:rFonts w:eastAsia="Calibri"/>
          <w:snapToGrid w:val="0"/>
          <w:kern w:val="22"/>
          <w:szCs w:val="22"/>
          <w:lang w:val="es-ES"/>
        </w:rPr>
        <w:t>la toma d</w:t>
      </w:r>
      <w:r>
        <w:rPr>
          <w:rFonts w:eastAsia="Calibri"/>
          <w:snapToGrid w:val="0"/>
          <w:kern w:val="22"/>
          <w:szCs w:val="22"/>
          <w:lang w:val="es-ES"/>
        </w:rPr>
        <w:t>e decisiones</w:t>
      </w:r>
      <w:r w:rsidR="009A3E05" w:rsidRPr="00F52402">
        <w:rPr>
          <w:rFonts w:eastAsia="Calibri"/>
          <w:snapToGrid w:val="0"/>
          <w:kern w:val="22"/>
          <w:szCs w:val="22"/>
          <w:lang w:val="es-ES"/>
        </w:rPr>
        <w:t>;</w:t>
      </w:r>
    </w:p>
    <w:p w:rsidR="009A3E05" w:rsidRPr="00F52402" w:rsidRDefault="00F52402" w:rsidP="009A3E05">
      <w:pPr>
        <w:numPr>
          <w:ilvl w:val="0"/>
          <w:numId w:val="25"/>
        </w:numPr>
        <w:tabs>
          <w:tab w:val="left" w:pos="1170"/>
        </w:tabs>
        <w:adjustRightInd w:val="0"/>
        <w:snapToGrid w:val="0"/>
        <w:spacing w:before="120" w:after="120"/>
        <w:ind w:left="0" w:firstLine="720"/>
        <w:rPr>
          <w:rFonts w:eastAsia="Calibri"/>
          <w:snapToGrid w:val="0"/>
          <w:kern w:val="22"/>
          <w:szCs w:val="22"/>
          <w:lang w:val="es-ES"/>
        </w:rPr>
      </w:pPr>
      <w:r w:rsidRPr="00F52402">
        <w:rPr>
          <w:rFonts w:eastAsia="Calibri"/>
          <w:snapToGrid w:val="0"/>
          <w:kern w:val="22"/>
          <w:szCs w:val="22"/>
          <w:lang w:val="es-ES"/>
        </w:rPr>
        <w:t>disponibilidad de datos</w:t>
      </w:r>
      <w:r w:rsidR="009A3E05" w:rsidRPr="00F52402">
        <w:rPr>
          <w:rFonts w:eastAsia="Calibri"/>
          <w:snapToGrid w:val="0"/>
          <w:kern w:val="22"/>
          <w:szCs w:val="22"/>
          <w:lang w:val="es-ES"/>
        </w:rPr>
        <w:t xml:space="preserve"> (</w:t>
      </w:r>
      <w:r w:rsidRPr="00F52402">
        <w:rPr>
          <w:rFonts w:eastAsia="Calibri"/>
          <w:snapToGrid w:val="0"/>
          <w:kern w:val="22"/>
          <w:szCs w:val="22"/>
          <w:lang w:val="es-ES"/>
        </w:rPr>
        <w:t>p</w:t>
      </w:r>
      <w:r w:rsidR="009A3E05" w:rsidRPr="00F52402">
        <w:rPr>
          <w:rFonts w:eastAsia="Calibri"/>
          <w:snapToGrid w:val="0"/>
          <w:kern w:val="22"/>
          <w:szCs w:val="22"/>
          <w:lang w:val="es-ES"/>
        </w:rPr>
        <w:t>.</w:t>
      </w:r>
      <w:r w:rsidRPr="00F52402">
        <w:rPr>
          <w:rFonts w:eastAsia="Calibri"/>
          <w:snapToGrid w:val="0"/>
          <w:kern w:val="22"/>
          <w:szCs w:val="22"/>
          <w:lang w:val="es-ES"/>
        </w:rPr>
        <w:t xml:space="preserve"> </w:t>
      </w:r>
      <w:r w:rsidRPr="00C50B8E">
        <w:rPr>
          <w:rFonts w:eastAsia="Calibri"/>
          <w:snapToGrid w:val="0"/>
          <w:kern w:val="22"/>
          <w:szCs w:val="22"/>
          <w:lang w:val="es-ES"/>
        </w:rPr>
        <w:t>ej</w:t>
      </w:r>
      <w:r w:rsidR="009A3E05" w:rsidRPr="00C50B8E">
        <w:rPr>
          <w:rFonts w:eastAsia="Calibri"/>
          <w:snapToGrid w:val="0"/>
          <w:kern w:val="22"/>
          <w:szCs w:val="22"/>
          <w:lang w:val="es-ES"/>
        </w:rPr>
        <w:t>.</w:t>
      </w:r>
      <w:r w:rsidRPr="00C50B8E">
        <w:rPr>
          <w:rFonts w:eastAsia="Calibri"/>
          <w:snapToGrid w:val="0"/>
          <w:kern w:val="22"/>
          <w:szCs w:val="22"/>
          <w:lang w:val="es-ES"/>
        </w:rPr>
        <w:t>,</w:t>
      </w:r>
      <w:r w:rsidR="009A3E05" w:rsidRPr="00C50B8E">
        <w:rPr>
          <w:rFonts w:eastAsia="Calibri"/>
          <w:snapToGrid w:val="0"/>
          <w:kern w:val="22"/>
          <w:szCs w:val="22"/>
          <w:lang w:val="es-ES"/>
        </w:rPr>
        <w:t xml:space="preserve"> </w:t>
      </w:r>
      <w:r w:rsidR="00A7048D" w:rsidRPr="00C50B8E">
        <w:rPr>
          <w:rFonts w:eastAsia="Calibri"/>
          <w:snapToGrid w:val="0"/>
          <w:kern w:val="22"/>
          <w:szCs w:val="22"/>
          <w:lang w:val="es-ES"/>
        </w:rPr>
        <w:t>puntos</w:t>
      </w:r>
      <w:r w:rsidRPr="00C50B8E">
        <w:rPr>
          <w:rFonts w:eastAsia="Calibri"/>
          <w:snapToGrid w:val="0"/>
          <w:kern w:val="22"/>
          <w:szCs w:val="22"/>
          <w:lang w:val="es-ES"/>
        </w:rPr>
        <w:t xml:space="preserve"> d</w:t>
      </w:r>
      <w:r w:rsidRPr="00F52402">
        <w:rPr>
          <w:rFonts w:eastAsia="Calibri"/>
          <w:snapToGrid w:val="0"/>
          <w:kern w:val="22"/>
          <w:szCs w:val="22"/>
          <w:lang w:val="es-ES"/>
        </w:rPr>
        <w:t>e referencia y datos relacionados con el context</w:t>
      </w:r>
      <w:r w:rsidR="00A7048D">
        <w:rPr>
          <w:rFonts w:eastAsia="Calibri"/>
          <w:snapToGrid w:val="0"/>
          <w:kern w:val="22"/>
          <w:szCs w:val="22"/>
          <w:lang w:val="es-ES"/>
        </w:rPr>
        <w:t>o</w:t>
      </w:r>
      <w:r w:rsidRPr="00F52402">
        <w:rPr>
          <w:rFonts w:eastAsia="Calibri"/>
          <w:snapToGrid w:val="0"/>
          <w:kern w:val="22"/>
          <w:szCs w:val="22"/>
          <w:lang w:val="es-ES"/>
        </w:rPr>
        <w:t xml:space="preserve"> de </w:t>
      </w:r>
      <w:r w:rsidR="00A7048D">
        <w:rPr>
          <w:rFonts w:eastAsia="Calibri"/>
          <w:snapToGrid w:val="0"/>
          <w:kern w:val="22"/>
          <w:szCs w:val="22"/>
          <w:lang w:val="es-ES"/>
        </w:rPr>
        <w:t xml:space="preserve">la </w:t>
      </w:r>
      <w:r w:rsidRPr="00F52402">
        <w:rPr>
          <w:rFonts w:eastAsia="Calibri"/>
          <w:snapToGrid w:val="0"/>
          <w:kern w:val="22"/>
          <w:szCs w:val="22"/>
          <w:lang w:val="es-ES"/>
        </w:rPr>
        <w:t>introducci</w:t>
      </w:r>
      <w:r>
        <w:rPr>
          <w:rFonts w:eastAsia="Calibri"/>
          <w:snapToGrid w:val="0"/>
          <w:kern w:val="22"/>
          <w:szCs w:val="22"/>
          <w:lang w:val="es-ES"/>
        </w:rPr>
        <w:t xml:space="preserve">ón y </w:t>
      </w:r>
      <w:r w:rsidR="00A7048D">
        <w:rPr>
          <w:rFonts w:eastAsia="Calibri"/>
          <w:snapToGrid w:val="0"/>
          <w:kern w:val="22"/>
          <w:szCs w:val="22"/>
          <w:lang w:val="es-ES"/>
        </w:rPr>
        <w:t xml:space="preserve">el </w:t>
      </w:r>
      <w:r>
        <w:rPr>
          <w:rFonts w:eastAsia="Calibri"/>
          <w:snapToGrid w:val="0"/>
          <w:kern w:val="22"/>
          <w:szCs w:val="22"/>
          <w:lang w:val="es-ES"/>
        </w:rPr>
        <w:t>uso del organismo vivo modificado</w:t>
      </w:r>
      <w:r w:rsidR="009A3E05" w:rsidRPr="00F52402">
        <w:rPr>
          <w:rFonts w:eastAsia="Calibri"/>
          <w:snapToGrid w:val="0"/>
          <w:kern w:val="22"/>
          <w:szCs w:val="22"/>
          <w:lang w:val="es-ES"/>
        </w:rPr>
        <w:t>);</w:t>
      </w:r>
    </w:p>
    <w:p w:rsidR="009A3E05" w:rsidRPr="00A7048D" w:rsidRDefault="00A7048D" w:rsidP="009A3E05">
      <w:pPr>
        <w:numPr>
          <w:ilvl w:val="0"/>
          <w:numId w:val="25"/>
        </w:numPr>
        <w:tabs>
          <w:tab w:val="left" w:pos="1170"/>
        </w:tabs>
        <w:adjustRightInd w:val="0"/>
        <w:snapToGrid w:val="0"/>
        <w:spacing w:before="120" w:after="120"/>
        <w:ind w:left="0" w:firstLine="720"/>
        <w:rPr>
          <w:rFonts w:eastAsia="Calibri"/>
          <w:snapToGrid w:val="0"/>
          <w:kern w:val="22"/>
          <w:szCs w:val="22"/>
          <w:lang w:val="es-ES"/>
        </w:rPr>
      </w:pPr>
      <w:r w:rsidRPr="00A7048D">
        <w:rPr>
          <w:rFonts w:eastAsia="Calibri"/>
          <w:snapToGrid w:val="0"/>
          <w:kern w:val="22"/>
          <w:szCs w:val="22"/>
          <w:lang w:val="es-ES"/>
        </w:rPr>
        <w:lastRenderedPageBreak/>
        <w:t>fuentes de datos</w:t>
      </w:r>
      <w:r w:rsidR="009A3E05" w:rsidRPr="00A7048D">
        <w:rPr>
          <w:rFonts w:eastAsia="Calibri"/>
          <w:snapToGrid w:val="0"/>
          <w:kern w:val="22"/>
          <w:szCs w:val="22"/>
          <w:lang w:val="es-ES"/>
        </w:rPr>
        <w:t xml:space="preserve"> (</w:t>
      </w:r>
      <w:r w:rsidRPr="00A7048D">
        <w:rPr>
          <w:rFonts w:eastAsia="Calibri"/>
          <w:snapToGrid w:val="0"/>
          <w:kern w:val="22"/>
          <w:szCs w:val="22"/>
          <w:lang w:val="es-ES"/>
        </w:rPr>
        <w:t>p</w:t>
      </w:r>
      <w:r w:rsidR="009A3E05" w:rsidRPr="00A7048D">
        <w:rPr>
          <w:rFonts w:eastAsia="Calibri"/>
          <w:snapToGrid w:val="0"/>
          <w:kern w:val="22"/>
          <w:szCs w:val="22"/>
          <w:lang w:val="es-ES"/>
        </w:rPr>
        <w:t>.</w:t>
      </w:r>
      <w:r w:rsidRPr="00A7048D">
        <w:rPr>
          <w:rFonts w:eastAsia="Calibri"/>
          <w:snapToGrid w:val="0"/>
          <w:kern w:val="22"/>
          <w:szCs w:val="22"/>
          <w:lang w:val="es-ES"/>
        </w:rPr>
        <w:t xml:space="preserve"> ej</w:t>
      </w:r>
      <w:r w:rsidR="009A3E05" w:rsidRPr="00A7048D">
        <w:rPr>
          <w:rFonts w:eastAsia="Calibri"/>
          <w:snapToGrid w:val="0"/>
          <w:kern w:val="22"/>
          <w:szCs w:val="22"/>
          <w:lang w:val="es-ES"/>
        </w:rPr>
        <w:t>.</w:t>
      </w:r>
      <w:r w:rsidRPr="00A7048D">
        <w:rPr>
          <w:rFonts w:eastAsia="Calibri"/>
          <w:snapToGrid w:val="0"/>
          <w:kern w:val="22"/>
          <w:szCs w:val="22"/>
          <w:lang w:val="es-ES"/>
        </w:rPr>
        <w:t>, los derivados de informes, literatura, estadísticas, encuestas y consultas, as</w:t>
      </w:r>
      <w:r>
        <w:rPr>
          <w:rFonts w:eastAsia="Calibri"/>
          <w:snapToGrid w:val="0"/>
          <w:kern w:val="22"/>
          <w:szCs w:val="22"/>
          <w:lang w:val="es-ES"/>
        </w:rPr>
        <w:t>í como conocimientos tradicionales, indígenas y locales</w:t>
      </w:r>
      <w:r w:rsidR="009A3E05" w:rsidRPr="00A7048D">
        <w:rPr>
          <w:rFonts w:eastAsia="Calibri"/>
          <w:snapToGrid w:val="0"/>
          <w:kern w:val="22"/>
          <w:szCs w:val="22"/>
          <w:lang w:val="es-ES"/>
        </w:rPr>
        <w:t>);</w:t>
      </w:r>
    </w:p>
    <w:p w:rsidR="009A3E05" w:rsidRPr="0053600A" w:rsidRDefault="00A7048D" w:rsidP="009A3E05">
      <w:pPr>
        <w:numPr>
          <w:ilvl w:val="0"/>
          <w:numId w:val="25"/>
        </w:numPr>
        <w:tabs>
          <w:tab w:val="left" w:pos="1170"/>
        </w:tabs>
        <w:adjustRightInd w:val="0"/>
        <w:snapToGrid w:val="0"/>
        <w:spacing w:before="120" w:after="120"/>
        <w:ind w:left="0" w:firstLine="720"/>
        <w:rPr>
          <w:rFonts w:eastAsia="Calibri"/>
          <w:snapToGrid w:val="0"/>
          <w:kern w:val="22"/>
          <w:szCs w:val="22"/>
        </w:rPr>
      </w:pPr>
      <w:r>
        <w:rPr>
          <w:rFonts w:eastAsia="Calibri"/>
          <w:snapToGrid w:val="0"/>
          <w:kern w:val="22"/>
          <w:szCs w:val="22"/>
        </w:rPr>
        <w:t>capacidades de evaluación disponibles</w:t>
      </w:r>
      <w:r w:rsidR="009A3E05" w:rsidRPr="0053600A">
        <w:rPr>
          <w:rFonts w:eastAsia="Calibri"/>
          <w:snapToGrid w:val="0"/>
          <w:kern w:val="22"/>
          <w:szCs w:val="22"/>
        </w:rPr>
        <w:t>.</w:t>
      </w:r>
    </w:p>
    <w:p w:rsidR="009A3E05" w:rsidRPr="00EC04A5" w:rsidRDefault="00A7048D" w:rsidP="009A3E05">
      <w:pPr>
        <w:adjustRightInd w:val="0"/>
        <w:snapToGrid w:val="0"/>
        <w:spacing w:before="120" w:after="120"/>
        <w:rPr>
          <w:rFonts w:eastAsia="Calibri"/>
          <w:snapToGrid w:val="0"/>
          <w:kern w:val="22"/>
          <w:szCs w:val="22"/>
          <w:lang w:val="es-ES"/>
        </w:rPr>
      </w:pPr>
      <w:r w:rsidRPr="00A7048D">
        <w:rPr>
          <w:rFonts w:eastAsia="Calibri"/>
          <w:snapToGrid w:val="0"/>
          <w:kern w:val="22"/>
          <w:szCs w:val="22"/>
          <w:lang w:val="es-ES"/>
        </w:rPr>
        <w:t xml:space="preserve">Los métodos elegidos deben </w:t>
      </w:r>
      <w:r w:rsidR="00EC04A5">
        <w:rPr>
          <w:rFonts w:eastAsia="Calibri"/>
          <w:snapToGrid w:val="0"/>
          <w:kern w:val="22"/>
          <w:szCs w:val="22"/>
          <w:lang w:val="es-ES"/>
        </w:rPr>
        <w:t>estar basados en la ciencia y en pruebas</w:t>
      </w:r>
      <w:r w:rsidRPr="00A7048D">
        <w:rPr>
          <w:rFonts w:eastAsia="Calibri"/>
          <w:snapToGrid w:val="0"/>
          <w:kern w:val="22"/>
          <w:szCs w:val="22"/>
          <w:lang w:val="es-ES"/>
        </w:rPr>
        <w:t>, o estar basados en otros enfoques aceptado</w:t>
      </w:r>
      <w:r w:rsidRPr="00C50B8E">
        <w:rPr>
          <w:rFonts w:eastAsia="Calibri"/>
          <w:snapToGrid w:val="0"/>
          <w:kern w:val="22"/>
          <w:szCs w:val="22"/>
          <w:lang w:val="es-ES"/>
        </w:rPr>
        <w:t xml:space="preserve">s </w:t>
      </w:r>
      <w:r w:rsidR="00EC04A5" w:rsidRPr="00C50B8E">
        <w:rPr>
          <w:rFonts w:eastAsia="Calibri"/>
          <w:snapToGrid w:val="0"/>
          <w:kern w:val="22"/>
          <w:szCs w:val="22"/>
          <w:lang w:val="es-ES"/>
        </w:rPr>
        <w:t>en los que</w:t>
      </w:r>
      <w:r w:rsidRPr="00C50B8E">
        <w:rPr>
          <w:rFonts w:eastAsia="Calibri"/>
          <w:snapToGrid w:val="0"/>
          <w:kern w:val="22"/>
          <w:szCs w:val="22"/>
          <w:lang w:val="es-ES"/>
        </w:rPr>
        <w:t xml:space="preserve"> los</w:t>
      </w:r>
      <w:r w:rsidRPr="00A7048D">
        <w:rPr>
          <w:rFonts w:eastAsia="Calibri"/>
          <w:snapToGrid w:val="0"/>
          <w:kern w:val="22"/>
          <w:szCs w:val="22"/>
          <w:lang w:val="es-ES"/>
        </w:rPr>
        <w:t xml:space="preserve"> métodos científicos no sean aplicables, </w:t>
      </w:r>
      <w:r w:rsidR="00EC04A5">
        <w:rPr>
          <w:rFonts w:eastAsia="Calibri"/>
          <w:snapToGrid w:val="0"/>
          <w:kern w:val="22"/>
          <w:szCs w:val="22"/>
          <w:lang w:val="es-ES"/>
        </w:rPr>
        <w:t xml:space="preserve">y estén </w:t>
      </w:r>
      <w:r w:rsidRPr="00A7048D">
        <w:rPr>
          <w:rFonts w:eastAsia="Calibri"/>
          <w:snapToGrid w:val="0"/>
          <w:kern w:val="22"/>
          <w:szCs w:val="22"/>
          <w:lang w:val="es-ES"/>
        </w:rPr>
        <w:t>sujetos a prácticas y requisitos nacionales</w:t>
      </w:r>
      <w:r w:rsidR="009A3E05" w:rsidRPr="00A7048D">
        <w:rPr>
          <w:rFonts w:eastAsia="Calibri"/>
          <w:snapToGrid w:val="0"/>
          <w:kern w:val="22"/>
          <w:szCs w:val="22"/>
          <w:lang w:val="es-ES"/>
        </w:rPr>
        <w:t xml:space="preserve">. </w:t>
      </w:r>
      <w:r w:rsidR="00EC04A5" w:rsidRPr="00EC04A5">
        <w:rPr>
          <w:rFonts w:eastAsia="Calibri"/>
          <w:snapToGrid w:val="0"/>
          <w:kern w:val="22"/>
          <w:szCs w:val="22"/>
          <w:lang w:val="es-ES"/>
        </w:rPr>
        <w:t xml:space="preserve">Los métodos de evaluación deben ser fiables y </w:t>
      </w:r>
      <w:r w:rsidR="00EC04A5">
        <w:rPr>
          <w:rFonts w:eastAsia="Calibri"/>
          <w:snapToGrid w:val="0"/>
          <w:kern w:val="22"/>
          <w:szCs w:val="22"/>
          <w:lang w:val="es-ES"/>
        </w:rPr>
        <w:t xml:space="preserve">han de </w:t>
      </w:r>
      <w:r w:rsidR="00EC04A5" w:rsidRPr="00EC04A5">
        <w:rPr>
          <w:rFonts w:eastAsia="Calibri"/>
          <w:snapToGrid w:val="0"/>
          <w:kern w:val="22"/>
          <w:szCs w:val="22"/>
          <w:lang w:val="es-ES"/>
        </w:rPr>
        <w:t xml:space="preserve">aplicarse de </w:t>
      </w:r>
      <w:r w:rsidR="00EC04A5">
        <w:rPr>
          <w:rFonts w:eastAsia="Calibri"/>
          <w:snapToGrid w:val="0"/>
          <w:kern w:val="22"/>
          <w:szCs w:val="22"/>
          <w:lang w:val="es-ES"/>
        </w:rPr>
        <w:t xml:space="preserve">manera </w:t>
      </w:r>
      <w:r w:rsidR="00EC04A5" w:rsidRPr="00EC04A5">
        <w:rPr>
          <w:rFonts w:eastAsia="Calibri"/>
          <w:snapToGrid w:val="0"/>
          <w:kern w:val="22"/>
          <w:szCs w:val="22"/>
          <w:lang w:val="es-ES"/>
        </w:rPr>
        <w:t xml:space="preserve">transparente y verificable y </w:t>
      </w:r>
      <w:r w:rsidR="00EC04A5">
        <w:rPr>
          <w:rFonts w:eastAsia="Calibri"/>
          <w:snapToGrid w:val="0"/>
          <w:kern w:val="22"/>
          <w:szCs w:val="22"/>
          <w:lang w:val="es-ES"/>
        </w:rPr>
        <w:t>pueden basarse</w:t>
      </w:r>
      <w:r w:rsidR="00EC04A5" w:rsidRPr="00EC04A5">
        <w:rPr>
          <w:rFonts w:eastAsia="Calibri"/>
          <w:snapToGrid w:val="0"/>
          <w:kern w:val="22"/>
          <w:szCs w:val="22"/>
          <w:lang w:val="es-ES"/>
        </w:rPr>
        <w:t xml:space="preserve"> en un enfoque comparativo</w:t>
      </w:r>
      <w:r w:rsidR="009A3E05" w:rsidRPr="00EC04A5">
        <w:rPr>
          <w:rFonts w:eastAsia="Malgun Gothic"/>
          <w:snapToGrid w:val="0"/>
          <w:kern w:val="22"/>
          <w:szCs w:val="22"/>
          <w:lang w:val="es-ES" w:eastAsia="ko-KR"/>
        </w:rPr>
        <w:t>.</w:t>
      </w:r>
    </w:p>
    <w:p w:rsidR="009A3E05" w:rsidRPr="0053600A" w:rsidRDefault="009A3E05" w:rsidP="009A3E05">
      <w:pPr>
        <w:numPr>
          <w:ilvl w:val="8"/>
          <w:numId w:val="20"/>
        </w:numPr>
        <w:tabs>
          <w:tab w:val="clear" w:pos="3240"/>
        </w:tabs>
        <w:adjustRightInd w:val="0"/>
        <w:snapToGrid w:val="0"/>
        <w:spacing w:before="120" w:after="120"/>
        <w:ind w:left="720" w:firstLine="720"/>
        <w:jc w:val="left"/>
        <w:rPr>
          <w:rFonts w:eastAsia="Calibri"/>
          <w:snapToGrid w:val="0"/>
          <w:kern w:val="22"/>
          <w:szCs w:val="22"/>
        </w:rPr>
      </w:pPr>
      <w:r w:rsidRPr="0053600A">
        <w:rPr>
          <w:rFonts w:eastAsia="Calibri"/>
          <w:snapToGrid w:val="0"/>
          <w:kern w:val="22"/>
          <w:szCs w:val="22"/>
        </w:rPr>
        <w:t>Aspect</w:t>
      </w:r>
      <w:r w:rsidR="00EC04A5">
        <w:rPr>
          <w:rFonts w:eastAsia="Calibri"/>
          <w:snapToGrid w:val="0"/>
          <w:kern w:val="22"/>
          <w:szCs w:val="22"/>
        </w:rPr>
        <w:t>o</w:t>
      </w:r>
      <w:r w:rsidRPr="0053600A">
        <w:rPr>
          <w:rFonts w:eastAsia="Calibri"/>
          <w:snapToGrid w:val="0"/>
          <w:kern w:val="22"/>
          <w:szCs w:val="22"/>
        </w:rPr>
        <w:t xml:space="preserve">s </w:t>
      </w:r>
      <w:r w:rsidR="00EC04A5">
        <w:rPr>
          <w:rFonts w:eastAsia="Calibri"/>
          <w:snapToGrid w:val="0"/>
          <w:kern w:val="22"/>
          <w:szCs w:val="22"/>
        </w:rPr>
        <w:t>de la evaluación</w:t>
      </w:r>
    </w:p>
    <w:p w:rsidR="009A3E05" w:rsidRPr="00EC04A5" w:rsidRDefault="00EC04A5" w:rsidP="009A3E05">
      <w:pPr>
        <w:adjustRightInd w:val="0"/>
        <w:snapToGrid w:val="0"/>
        <w:spacing w:before="120" w:after="120"/>
        <w:rPr>
          <w:rFonts w:eastAsia="Calibri"/>
          <w:snapToGrid w:val="0"/>
          <w:kern w:val="22"/>
          <w:szCs w:val="22"/>
          <w:lang w:val="es-ES"/>
        </w:rPr>
      </w:pPr>
      <w:r w:rsidRPr="00EC04A5">
        <w:rPr>
          <w:rFonts w:eastAsia="Calibri"/>
          <w:snapToGrid w:val="0"/>
          <w:kern w:val="22"/>
          <w:szCs w:val="22"/>
          <w:lang w:val="es-ES"/>
        </w:rPr>
        <w:t>La evaluación de los efectos socioeconómicos puede abarcar los siguientes aspectos</w:t>
      </w:r>
      <w:r w:rsidR="009A3E05" w:rsidRPr="00EC04A5">
        <w:rPr>
          <w:rFonts w:eastAsia="Calibri"/>
          <w:snapToGrid w:val="0"/>
          <w:kern w:val="22"/>
          <w:szCs w:val="22"/>
          <w:lang w:val="es-ES"/>
        </w:rPr>
        <w:t>:</w:t>
      </w:r>
    </w:p>
    <w:p w:rsidR="009A3E05" w:rsidRPr="00EC04A5" w:rsidRDefault="00EC04A5" w:rsidP="009A3E05">
      <w:pPr>
        <w:numPr>
          <w:ilvl w:val="0"/>
          <w:numId w:val="22"/>
        </w:numPr>
        <w:adjustRightInd w:val="0"/>
        <w:snapToGrid w:val="0"/>
        <w:ind w:left="1080"/>
        <w:rPr>
          <w:rFonts w:eastAsia="Calibri"/>
          <w:snapToGrid w:val="0"/>
          <w:kern w:val="22"/>
          <w:szCs w:val="22"/>
          <w:lang w:val="es-ES"/>
        </w:rPr>
      </w:pPr>
      <w:r w:rsidRPr="00EC04A5">
        <w:rPr>
          <w:rFonts w:eastAsia="Calibri"/>
          <w:snapToGrid w:val="0"/>
          <w:kern w:val="22"/>
          <w:szCs w:val="22"/>
          <w:lang w:val="es-ES"/>
        </w:rPr>
        <w:t>La relación entre el impacto del organismo vivo modificado y los efectos socioecon</w:t>
      </w:r>
      <w:r>
        <w:rPr>
          <w:rFonts w:eastAsia="Calibri"/>
          <w:snapToGrid w:val="0"/>
          <w:kern w:val="22"/>
          <w:szCs w:val="22"/>
          <w:lang w:val="es-ES"/>
        </w:rPr>
        <w:t>ómicos</w:t>
      </w:r>
      <w:r w:rsidR="009A3E05" w:rsidRPr="00EC04A5">
        <w:rPr>
          <w:rFonts w:eastAsia="Calibri"/>
          <w:snapToGrid w:val="0"/>
          <w:kern w:val="22"/>
          <w:szCs w:val="22"/>
          <w:lang w:val="es-ES"/>
        </w:rPr>
        <w:t>;</w:t>
      </w:r>
    </w:p>
    <w:p w:rsidR="009A3E05" w:rsidRPr="00EC04A5" w:rsidRDefault="00EC04A5" w:rsidP="009A3E05">
      <w:pPr>
        <w:numPr>
          <w:ilvl w:val="0"/>
          <w:numId w:val="22"/>
        </w:numPr>
        <w:adjustRightInd w:val="0"/>
        <w:snapToGrid w:val="0"/>
        <w:ind w:left="1080"/>
        <w:rPr>
          <w:rFonts w:eastAsia="Calibri"/>
          <w:snapToGrid w:val="0"/>
          <w:kern w:val="22"/>
          <w:szCs w:val="22"/>
          <w:lang w:val="es-ES"/>
        </w:rPr>
      </w:pPr>
      <w:r>
        <w:rPr>
          <w:rFonts w:eastAsia="Calibri"/>
          <w:snapToGrid w:val="0"/>
          <w:kern w:val="22"/>
          <w:szCs w:val="22"/>
          <w:lang w:val="es-ES"/>
        </w:rPr>
        <w:t>el carácter beneficioso o adverso de los efectos</w:t>
      </w:r>
      <w:r w:rsidR="009A3E05" w:rsidRPr="00EC04A5">
        <w:rPr>
          <w:rFonts w:eastAsia="Calibri"/>
          <w:snapToGrid w:val="0"/>
          <w:kern w:val="22"/>
          <w:szCs w:val="22"/>
          <w:lang w:val="es-ES"/>
        </w:rPr>
        <w:t>;</w:t>
      </w:r>
    </w:p>
    <w:p w:rsidR="009A3E05" w:rsidRPr="00EC04A5" w:rsidRDefault="00EC04A5" w:rsidP="009A3E05">
      <w:pPr>
        <w:numPr>
          <w:ilvl w:val="0"/>
          <w:numId w:val="22"/>
        </w:numPr>
        <w:adjustRightInd w:val="0"/>
        <w:snapToGrid w:val="0"/>
        <w:ind w:left="1080"/>
        <w:rPr>
          <w:rFonts w:eastAsia="Calibri"/>
          <w:snapToGrid w:val="0"/>
          <w:kern w:val="22"/>
          <w:szCs w:val="22"/>
          <w:lang w:val="es-ES"/>
        </w:rPr>
      </w:pPr>
      <w:r>
        <w:rPr>
          <w:rFonts w:eastAsia="Calibri"/>
          <w:snapToGrid w:val="0"/>
          <w:kern w:val="22"/>
          <w:szCs w:val="22"/>
          <w:lang w:val="es-ES"/>
        </w:rPr>
        <w:t>la p</w:t>
      </w:r>
      <w:r w:rsidR="008F06F6">
        <w:rPr>
          <w:rFonts w:eastAsia="Calibri"/>
          <w:snapToGrid w:val="0"/>
          <w:kern w:val="22"/>
          <w:szCs w:val="22"/>
          <w:lang w:val="es-ES"/>
        </w:rPr>
        <w:t>robabilidad</w:t>
      </w:r>
      <w:r>
        <w:rPr>
          <w:rFonts w:eastAsia="Calibri"/>
          <w:snapToGrid w:val="0"/>
          <w:kern w:val="22"/>
          <w:szCs w:val="22"/>
          <w:lang w:val="es-ES"/>
        </w:rPr>
        <w:t xml:space="preserve"> de que se produzcan los efectos</w:t>
      </w:r>
      <w:r w:rsidR="009A3E05" w:rsidRPr="00EC04A5">
        <w:rPr>
          <w:rFonts w:eastAsia="Calibri"/>
          <w:snapToGrid w:val="0"/>
          <w:kern w:val="22"/>
          <w:szCs w:val="22"/>
          <w:lang w:val="es-ES"/>
        </w:rPr>
        <w:t>;</w:t>
      </w:r>
    </w:p>
    <w:p w:rsidR="009A3E05" w:rsidRPr="008F06F6" w:rsidRDefault="008F06F6" w:rsidP="009A3E05">
      <w:pPr>
        <w:numPr>
          <w:ilvl w:val="0"/>
          <w:numId w:val="22"/>
        </w:numPr>
        <w:adjustRightInd w:val="0"/>
        <w:snapToGrid w:val="0"/>
        <w:ind w:left="1080"/>
        <w:rPr>
          <w:rFonts w:eastAsia="Calibri"/>
          <w:snapToGrid w:val="0"/>
          <w:kern w:val="22"/>
          <w:szCs w:val="22"/>
          <w:lang w:val="es-ES"/>
        </w:rPr>
      </w:pPr>
      <w:r>
        <w:rPr>
          <w:rFonts w:eastAsia="Calibri"/>
          <w:snapToGrid w:val="0"/>
          <w:kern w:val="22"/>
          <w:szCs w:val="22"/>
          <w:lang w:val="es-ES"/>
        </w:rPr>
        <w:t>la intensidad o magnitud de los efectos</w:t>
      </w:r>
      <w:r w:rsidR="009A3E05" w:rsidRPr="008F06F6">
        <w:rPr>
          <w:rFonts w:eastAsia="Calibri"/>
          <w:snapToGrid w:val="0"/>
          <w:kern w:val="22"/>
          <w:szCs w:val="22"/>
          <w:lang w:val="es-ES"/>
        </w:rPr>
        <w:t>;</w:t>
      </w:r>
    </w:p>
    <w:p w:rsidR="009A3E05" w:rsidRPr="008F06F6" w:rsidRDefault="008F06F6" w:rsidP="009A3E05">
      <w:pPr>
        <w:numPr>
          <w:ilvl w:val="0"/>
          <w:numId w:val="22"/>
        </w:numPr>
        <w:adjustRightInd w:val="0"/>
        <w:snapToGrid w:val="0"/>
        <w:ind w:left="1080"/>
        <w:rPr>
          <w:rFonts w:eastAsia="Calibri"/>
          <w:snapToGrid w:val="0"/>
          <w:kern w:val="22"/>
          <w:szCs w:val="22"/>
          <w:lang w:val="es-ES"/>
        </w:rPr>
      </w:pPr>
      <w:r w:rsidRPr="008F06F6">
        <w:rPr>
          <w:rFonts w:eastAsia="Calibri"/>
          <w:snapToGrid w:val="0"/>
          <w:kern w:val="22"/>
          <w:szCs w:val="22"/>
          <w:lang w:val="es-ES"/>
        </w:rPr>
        <w:t>los posibles efecto</w:t>
      </w:r>
      <w:r w:rsidRPr="00C50B8E">
        <w:rPr>
          <w:rFonts w:eastAsia="Calibri"/>
          <w:snapToGrid w:val="0"/>
          <w:kern w:val="22"/>
          <w:szCs w:val="22"/>
          <w:lang w:val="es-ES"/>
        </w:rPr>
        <w:t>s posteriores y</w:t>
      </w:r>
      <w:r w:rsidRPr="008F06F6">
        <w:rPr>
          <w:rFonts w:eastAsia="Calibri"/>
          <w:snapToGrid w:val="0"/>
          <w:kern w:val="22"/>
          <w:szCs w:val="22"/>
          <w:lang w:val="es-ES"/>
        </w:rPr>
        <w:t xml:space="preserve"> acumulativos</w:t>
      </w:r>
      <w:r w:rsidR="009A3E05" w:rsidRPr="008F06F6">
        <w:rPr>
          <w:rFonts w:eastAsia="Calibri"/>
          <w:snapToGrid w:val="0"/>
          <w:kern w:val="22"/>
          <w:szCs w:val="22"/>
          <w:lang w:val="es-ES"/>
        </w:rPr>
        <w:t>;</w:t>
      </w:r>
    </w:p>
    <w:p w:rsidR="009A3E05" w:rsidRPr="008F06F6" w:rsidRDefault="008F06F6" w:rsidP="009A3E05">
      <w:pPr>
        <w:numPr>
          <w:ilvl w:val="0"/>
          <w:numId w:val="22"/>
        </w:numPr>
        <w:adjustRightInd w:val="0"/>
        <w:snapToGrid w:val="0"/>
        <w:ind w:left="1080"/>
        <w:rPr>
          <w:rFonts w:eastAsia="Calibri"/>
          <w:snapToGrid w:val="0"/>
          <w:kern w:val="22"/>
          <w:szCs w:val="22"/>
          <w:lang w:val="es-ES"/>
        </w:rPr>
      </w:pPr>
      <w:r>
        <w:rPr>
          <w:rFonts w:eastAsia="Calibri"/>
          <w:snapToGrid w:val="0"/>
          <w:kern w:val="22"/>
          <w:szCs w:val="22"/>
          <w:lang w:val="es-ES"/>
        </w:rPr>
        <w:t>la reversibilidad de los efectos</w:t>
      </w:r>
      <w:r w:rsidR="009A3E05" w:rsidRPr="008F06F6">
        <w:rPr>
          <w:rFonts w:eastAsia="Calibri"/>
          <w:snapToGrid w:val="0"/>
          <w:kern w:val="22"/>
          <w:szCs w:val="22"/>
          <w:lang w:val="es-ES"/>
        </w:rPr>
        <w:t>;</w:t>
      </w:r>
    </w:p>
    <w:p w:rsidR="009A3E05" w:rsidRPr="008F06F6" w:rsidRDefault="008F06F6" w:rsidP="009A3E05">
      <w:pPr>
        <w:numPr>
          <w:ilvl w:val="0"/>
          <w:numId w:val="22"/>
        </w:numPr>
        <w:adjustRightInd w:val="0"/>
        <w:snapToGrid w:val="0"/>
        <w:ind w:left="1080"/>
        <w:rPr>
          <w:rFonts w:eastAsia="Calibri"/>
          <w:snapToGrid w:val="0"/>
          <w:kern w:val="22"/>
          <w:szCs w:val="22"/>
          <w:lang w:val="es-ES"/>
        </w:rPr>
      </w:pPr>
      <w:r>
        <w:rPr>
          <w:rFonts w:eastAsia="Calibri"/>
          <w:snapToGrid w:val="0"/>
          <w:kern w:val="22"/>
          <w:szCs w:val="22"/>
          <w:lang w:val="es-ES"/>
        </w:rPr>
        <w:t>la mitigación de los efectos</w:t>
      </w:r>
      <w:r w:rsidR="009A3E05" w:rsidRPr="008F06F6">
        <w:rPr>
          <w:rFonts w:eastAsia="Calibri"/>
          <w:snapToGrid w:val="0"/>
          <w:kern w:val="22"/>
          <w:szCs w:val="22"/>
          <w:lang w:val="es-ES"/>
        </w:rPr>
        <w:t>;</w:t>
      </w:r>
    </w:p>
    <w:p w:rsidR="009A3E05" w:rsidRPr="008F06F6" w:rsidRDefault="008F06F6" w:rsidP="009A3E05">
      <w:pPr>
        <w:numPr>
          <w:ilvl w:val="0"/>
          <w:numId w:val="22"/>
        </w:numPr>
        <w:adjustRightInd w:val="0"/>
        <w:snapToGrid w:val="0"/>
        <w:ind w:left="1080"/>
        <w:rPr>
          <w:rFonts w:eastAsia="Calibri"/>
          <w:snapToGrid w:val="0"/>
          <w:kern w:val="22"/>
          <w:szCs w:val="22"/>
          <w:lang w:val="es-ES"/>
        </w:rPr>
      </w:pPr>
      <w:r>
        <w:rPr>
          <w:rFonts w:eastAsia="Calibri"/>
          <w:snapToGrid w:val="0"/>
          <w:kern w:val="22"/>
          <w:szCs w:val="22"/>
          <w:lang w:val="es-ES"/>
        </w:rPr>
        <w:t>los efectos en las distintas comunidades y grupos, en particular en los grupos vulnerables o marginados y los pueblos indígenas y las comunidades locales</w:t>
      </w:r>
      <w:r w:rsidR="009A3E05" w:rsidRPr="008F06F6">
        <w:rPr>
          <w:rFonts w:eastAsia="Calibri"/>
          <w:snapToGrid w:val="0"/>
          <w:kern w:val="22"/>
          <w:szCs w:val="22"/>
          <w:lang w:val="es-ES"/>
        </w:rPr>
        <w:t>;</w:t>
      </w:r>
    </w:p>
    <w:p w:rsidR="009A3E05" w:rsidRPr="008F06F6" w:rsidRDefault="008F06F6" w:rsidP="009A3E05">
      <w:pPr>
        <w:numPr>
          <w:ilvl w:val="0"/>
          <w:numId w:val="22"/>
        </w:numPr>
        <w:adjustRightInd w:val="0"/>
        <w:snapToGrid w:val="0"/>
        <w:ind w:left="1080"/>
        <w:rPr>
          <w:rFonts w:eastAsia="Calibri"/>
          <w:snapToGrid w:val="0"/>
          <w:kern w:val="22"/>
          <w:szCs w:val="22"/>
          <w:lang w:val="es-ES"/>
        </w:rPr>
      </w:pPr>
      <w:r w:rsidRPr="008F06F6">
        <w:rPr>
          <w:rFonts w:eastAsia="Calibri"/>
          <w:snapToGrid w:val="0"/>
          <w:kern w:val="22"/>
          <w:szCs w:val="22"/>
          <w:lang w:val="es-ES"/>
        </w:rPr>
        <w:t>aparición anticipada y duración de los efectos</w:t>
      </w:r>
      <w:r w:rsidR="009A3E05" w:rsidRPr="008F06F6">
        <w:rPr>
          <w:rFonts w:eastAsia="Calibri"/>
          <w:snapToGrid w:val="0"/>
          <w:kern w:val="22"/>
          <w:szCs w:val="22"/>
          <w:lang w:val="es-ES"/>
        </w:rPr>
        <w:t xml:space="preserve"> (</w:t>
      </w:r>
      <w:r w:rsidRPr="008F06F6">
        <w:rPr>
          <w:rFonts w:eastAsia="Calibri"/>
          <w:snapToGrid w:val="0"/>
          <w:kern w:val="22"/>
          <w:szCs w:val="22"/>
          <w:lang w:val="es-ES"/>
        </w:rPr>
        <w:t>p</w:t>
      </w:r>
      <w:r w:rsidR="009A3E05" w:rsidRPr="008F06F6">
        <w:rPr>
          <w:rFonts w:eastAsia="Calibri"/>
          <w:snapToGrid w:val="0"/>
          <w:kern w:val="22"/>
          <w:szCs w:val="22"/>
          <w:lang w:val="es-ES"/>
        </w:rPr>
        <w:t>.</w:t>
      </w:r>
      <w:r w:rsidRPr="008F06F6">
        <w:rPr>
          <w:rFonts w:eastAsia="Calibri"/>
          <w:snapToGrid w:val="0"/>
          <w:kern w:val="22"/>
          <w:szCs w:val="22"/>
          <w:lang w:val="es-ES"/>
        </w:rPr>
        <w:t xml:space="preserve"> </w:t>
      </w:r>
      <w:r>
        <w:rPr>
          <w:rFonts w:eastAsia="Calibri"/>
          <w:snapToGrid w:val="0"/>
          <w:kern w:val="22"/>
          <w:szCs w:val="22"/>
          <w:lang w:val="es-ES"/>
        </w:rPr>
        <w:t>ej</w:t>
      </w:r>
      <w:r w:rsidR="009A3E05" w:rsidRPr="008F06F6">
        <w:rPr>
          <w:rFonts w:eastAsia="Calibri"/>
          <w:snapToGrid w:val="0"/>
          <w:kern w:val="22"/>
          <w:szCs w:val="22"/>
          <w:lang w:val="es-ES"/>
        </w:rPr>
        <w:t>.</w:t>
      </w:r>
      <w:r>
        <w:rPr>
          <w:rFonts w:eastAsia="Calibri"/>
          <w:snapToGrid w:val="0"/>
          <w:kern w:val="22"/>
          <w:szCs w:val="22"/>
          <w:lang w:val="es-ES"/>
        </w:rPr>
        <w:t>, sostenibilidad y persistencia</w:t>
      </w:r>
      <w:r w:rsidR="009A3E05" w:rsidRPr="008F06F6">
        <w:rPr>
          <w:rFonts w:eastAsia="Calibri"/>
          <w:snapToGrid w:val="0"/>
          <w:kern w:val="22"/>
          <w:szCs w:val="22"/>
          <w:lang w:val="es-ES"/>
        </w:rPr>
        <w:t>).</w:t>
      </w:r>
    </w:p>
    <w:p w:rsidR="009A3E05" w:rsidRPr="008F06F6" w:rsidRDefault="008F06F6" w:rsidP="009A3E05">
      <w:pPr>
        <w:adjustRightInd w:val="0"/>
        <w:snapToGrid w:val="0"/>
        <w:spacing w:before="120" w:after="120"/>
        <w:ind w:firstLine="720"/>
        <w:rPr>
          <w:rFonts w:eastAsia="Calibri"/>
          <w:i/>
          <w:iCs/>
          <w:snapToGrid w:val="0"/>
          <w:kern w:val="22"/>
          <w:szCs w:val="22"/>
          <w:lang w:val="es-ES"/>
        </w:rPr>
      </w:pPr>
      <w:r>
        <w:rPr>
          <w:rFonts w:eastAsia="Calibri"/>
          <w:i/>
          <w:iCs/>
          <w:snapToGrid w:val="0"/>
          <w:kern w:val="22"/>
          <w:szCs w:val="22"/>
          <w:lang w:val="es-ES"/>
        </w:rPr>
        <w:t>Paso</w:t>
      </w:r>
      <w:r w:rsidR="009A3E05" w:rsidRPr="008F06F6">
        <w:rPr>
          <w:rFonts w:eastAsia="Calibri"/>
          <w:i/>
          <w:iCs/>
          <w:snapToGrid w:val="0"/>
          <w:kern w:val="22"/>
          <w:szCs w:val="22"/>
          <w:lang w:val="es-ES"/>
        </w:rPr>
        <w:t xml:space="preserve"> 3: Evalua</w:t>
      </w:r>
      <w:r w:rsidRPr="008F06F6">
        <w:rPr>
          <w:rFonts w:eastAsia="Calibri"/>
          <w:i/>
          <w:iCs/>
          <w:snapToGrid w:val="0"/>
          <w:kern w:val="22"/>
          <w:szCs w:val="22"/>
          <w:lang w:val="es-ES"/>
        </w:rPr>
        <w:t>ción de los resultados y extracci</w:t>
      </w:r>
      <w:r>
        <w:rPr>
          <w:rFonts w:eastAsia="Calibri"/>
          <w:i/>
          <w:iCs/>
          <w:snapToGrid w:val="0"/>
          <w:kern w:val="22"/>
          <w:szCs w:val="22"/>
          <w:lang w:val="es-ES"/>
        </w:rPr>
        <w:t>ón de conclusiones</w:t>
      </w:r>
    </w:p>
    <w:p w:rsidR="009A3E05" w:rsidRPr="00C50B8E" w:rsidRDefault="00CB13FC" w:rsidP="009A3E05">
      <w:pPr>
        <w:adjustRightInd w:val="0"/>
        <w:snapToGrid w:val="0"/>
        <w:spacing w:before="120" w:after="120"/>
        <w:rPr>
          <w:snapToGrid w:val="0"/>
          <w:kern w:val="22"/>
          <w:szCs w:val="22"/>
          <w:lang w:val="es-ES" w:eastAsia="en-CA"/>
        </w:rPr>
      </w:pPr>
      <w:r>
        <w:rPr>
          <w:snapToGrid w:val="0"/>
          <w:kern w:val="22"/>
          <w:szCs w:val="22"/>
          <w:lang w:val="es-ES" w:eastAsia="en-CA"/>
        </w:rPr>
        <w:t>La e</w:t>
      </w:r>
      <w:r w:rsidR="008F06F6" w:rsidRPr="008F06F6">
        <w:rPr>
          <w:snapToGrid w:val="0"/>
          <w:kern w:val="22"/>
          <w:szCs w:val="22"/>
          <w:lang w:val="es-ES" w:eastAsia="en-CA"/>
        </w:rPr>
        <w:t>valuación de los resultados tiene por objeto analizar los resultados de la evaluación de manera integrada, teniendo en cuenta el contexto de la introducci</w:t>
      </w:r>
      <w:r w:rsidR="008F06F6">
        <w:rPr>
          <w:snapToGrid w:val="0"/>
          <w:kern w:val="22"/>
          <w:szCs w:val="22"/>
          <w:lang w:val="es-ES" w:eastAsia="en-CA"/>
        </w:rPr>
        <w:t>ón del organismo vivo modificado</w:t>
      </w:r>
      <w:r w:rsidR="009A3E05" w:rsidRPr="008F06F6">
        <w:rPr>
          <w:snapToGrid w:val="0"/>
          <w:kern w:val="22"/>
          <w:szCs w:val="22"/>
          <w:lang w:val="es-ES" w:eastAsia="en-CA"/>
        </w:rPr>
        <w:t>.</w:t>
      </w:r>
      <w:r w:rsidR="009A3E05" w:rsidRPr="008F06F6">
        <w:rPr>
          <w:rFonts w:eastAsia="Calibri"/>
          <w:snapToGrid w:val="0"/>
          <w:kern w:val="22"/>
          <w:szCs w:val="22"/>
          <w:lang w:val="es-ES"/>
        </w:rPr>
        <w:t xml:space="preserve"> </w:t>
      </w:r>
      <w:r w:rsidRPr="00CB13FC">
        <w:rPr>
          <w:rFonts w:eastAsia="Calibri"/>
          <w:snapToGrid w:val="0"/>
          <w:kern w:val="22"/>
          <w:szCs w:val="22"/>
          <w:lang w:val="es-ES"/>
        </w:rPr>
        <w:t xml:space="preserve">Basándose en la evaluación, se extraen conclusiones </w:t>
      </w:r>
      <w:r w:rsidRPr="00C50B8E">
        <w:rPr>
          <w:rFonts w:eastAsia="Calibri"/>
          <w:snapToGrid w:val="0"/>
          <w:kern w:val="22"/>
          <w:szCs w:val="22"/>
          <w:lang w:val="es-ES"/>
        </w:rPr>
        <w:t>que se pueden utilizar en la toma de decisiones</w:t>
      </w:r>
      <w:r w:rsidR="009A3E05" w:rsidRPr="00C50B8E">
        <w:rPr>
          <w:rFonts w:eastAsia="Calibri"/>
          <w:snapToGrid w:val="0"/>
          <w:kern w:val="22"/>
          <w:szCs w:val="22"/>
          <w:lang w:val="es-ES"/>
        </w:rPr>
        <w:t xml:space="preserve">. </w:t>
      </w:r>
      <w:r w:rsidRPr="00C50B8E">
        <w:rPr>
          <w:rFonts w:eastAsia="Calibri"/>
          <w:snapToGrid w:val="0"/>
          <w:kern w:val="22"/>
          <w:szCs w:val="22"/>
          <w:lang w:val="es-ES"/>
        </w:rPr>
        <w:t>Este paso está dirigido por entidades reguladoras</w:t>
      </w:r>
      <w:r w:rsidR="009A3E05" w:rsidRPr="00C50B8E">
        <w:rPr>
          <w:snapToGrid w:val="0"/>
          <w:kern w:val="22"/>
          <w:szCs w:val="22"/>
          <w:lang w:val="es-ES" w:eastAsia="en-CA"/>
        </w:rPr>
        <w:t>.</w:t>
      </w:r>
    </w:p>
    <w:p w:rsidR="009A3E05" w:rsidRPr="00CB13FC" w:rsidRDefault="00CB13FC" w:rsidP="009A3E05">
      <w:pPr>
        <w:adjustRightInd w:val="0"/>
        <w:snapToGrid w:val="0"/>
        <w:spacing w:before="120" w:after="120"/>
        <w:rPr>
          <w:snapToGrid w:val="0"/>
          <w:kern w:val="22"/>
          <w:szCs w:val="22"/>
          <w:lang w:val="es-ES" w:eastAsia="en-CA"/>
        </w:rPr>
      </w:pPr>
      <w:r w:rsidRPr="00CB13FC">
        <w:rPr>
          <w:snapToGrid w:val="0"/>
          <w:kern w:val="22"/>
          <w:szCs w:val="22"/>
          <w:lang w:val="es-ES" w:eastAsia="en-CA"/>
        </w:rPr>
        <w:t xml:space="preserve">La </w:t>
      </w:r>
      <w:r>
        <w:rPr>
          <w:snapToGrid w:val="0"/>
          <w:kern w:val="22"/>
          <w:szCs w:val="22"/>
          <w:lang w:val="es-ES" w:eastAsia="en-CA"/>
        </w:rPr>
        <w:t>valoració</w:t>
      </w:r>
      <w:r w:rsidRPr="00CB13FC">
        <w:rPr>
          <w:snapToGrid w:val="0"/>
          <w:kern w:val="22"/>
          <w:szCs w:val="22"/>
          <w:lang w:val="es-ES" w:eastAsia="en-CA"/>
        </w:rPr>
        <w:t xml:space="preserve">n de los resultados de la evaluación </w:t>
      </w:r>
      <w:r>
        <w:rPr>
          <w:snapToGrid w:val="0"/>
          <w:kern w:val="22"/>
          <w:szCs w:val="22"/>
          <w:lang w:val="es-ES" w:eastAsia="en-CA"/>
        </w:rPr>
        <w:t xml:space="preserve">se </w:t>
      </w:r>
      <w:r w:rsidRPr="00CB13FC">
        <w:rPr>
          <w:snapToGrid w:val="0"/>
          <w:kern w:val="22"/>
          <w:szCs w:val="22"/>
          <w:lang w:val="es-ES" w:eastAsia="en-CA"/>
        </w:rPr>
        <w:t>puede basar en lo siguiente</w:t>
      </w:r>
      <w:r w:rsidR="009A3E05" w:rsidRPr="00CB13FC">
        <w:rPr>
          <w:snapToGrid w:val="0"/>
          <w:kern w:val="22"/>
          <w:szCs w:val="22"/>
          <w:lang w:val="es-ES" w:eastAsia="en-CA"/>
        </w:rPr>
        <w:t>:</w:t>
      </w:r>
    </w:p>
    <w:p w:rsidR="009A3E05" w:rsidRPr="00CB13FC" w:rsidRDefault="00CB13FC" w:rsidP="009A3E05">
      <w:pPr>
        <w:numPr>
          <w:ilvl w:val="0"/>
          <w:numId w:val="23"/>
        </w:numPr>
        <w:adjustRightInd w:val="0"/>
        <w:snapToGrid w:val="0"/>
        <w:ind w:left="0" w:firstLine="720"/>
        <w:jc w:val="left"/>
        <w:rPr>
          <w:snapToGrid w:val="0"/>
          <w:kern w:val="22"/>
          <w:szCs w:val="22"/>
          <w:lang w:val="es-ES" w:eastAsia="en-CA"/>
        </w:rPr>
      </w:pPr>
      <w:r>
        <w:rPr>
          <w:snapToGrid w:val="0"/>
          <w:kern w:val="22"/>
          <w:szCs w:val="22"/>
          <w:lang w:val="es-ES" w:eastAsia="en-CA"/>
        </w:rPr>
        <w:t>La importancia de los efectos evaluados</w:t>
      </w:r>
      <w:r w:rsidR="009A3E05" w:rsidRPr="00CB13FC">
        <w:rPr>
          <w:snapToGrid w:val="0"/>
          <w:kern w:val="22"/>
          <w:szCs w:val="22"/>
          <w:lang w:val="es-ES" w:eastAsia="en-CA"/>
        </w:rPr>
        <w:t>;</w:t>
      </w:r>
    </w:p>
    <w:p w:rsidR="009A3E05" w:rsidRPr="00CB13FC" w:rsidRDefault="00CB13FC" w:rsidP="009A3E05">
      <w:pPr>
        <w:numPr>
          <w:ilvl w:val="0"/>
          <w:numId w:val="23"/>
        </w:numPr>
        <w:adjustRightInd w:val="0"/>
        <w:snapToGrid w:val="0"/>
        <w:ind w:left="0" w:firstLine="720"/>
        <w:jc w:val="left"/>
        <w:rPr>
          <w:snapToGrid w:val="0"/>
          <w:kern w:val="22"/>
          <w:szCs w:val="22"/>
          <w:lang w:val="es-ES" w:eastAsia="en-CA"/>
        </w:rPr>
      </w:pPr>
      <w:r>
        <w:rPr>
          <w:snapToGrid w:val="0"/>
          <w:kern w:val="22"/>
          <w:szCs w:val="22"/>
          <w:lang w:val="es-ES" w:eastAsia="en-CA"/>
        </w:rPr>
        <w:t>la distribución de los efectos entre las partes interesadas</w:t>
      </w:r>
      <w:r w:rsidR="009A3E05" w:rsidRPr="00CB13FC">
        <w:rPr>
          <w:snapToGrid w:val="0"/>
          <w:kern w:val="22"/>
          <w:szCs w:val="22"/>
          <w:lang w:val="es-ES" w:eastAsia="en-CA"/>
        </w:rPr>
        <w:t>;</w:t>
      </w:r>
    </w:p>
    <w:p w:rsidR="009A3E05" w:rsidRPr="00CB13FC" w:rsidRDefault="00CB13FC" w:rsidP="009A3E05">
      <w:pPr>
        <w:numPr>
          <w:ilvl w:val="0"/>
          <w:numId w:val="23"/>
        </w:numPr>
        <w:adjustRightInd w:val="0"/>
        <w:snapToGrid w:val="0"/>
        <w:ind w:left="0" w:firstLine="720"/>
        <w:jc w:val="left"/>
        <w:rPr>
          <w:snapToGrid w:val="0"/>
          <w:kern w:val="22"/>
          <w:szCs w:val="22"/>
          <w:lang w:val="es-ES" w:eastAsia="en-CA"/>
        </w:rPr>
      </w:pPr>
      <w:r>
        <w:rPr>
          <w:snapToGrid w:val="0"/>
          <w:kern w:val="22"/>
          <w:szCs w:val="22"/>
          <w:lang w:val="es-ES" w:eastAsia="en-CA"/>
        </w:rPr>
        <w:t>las limitaciones de los métodos aplicados</w:t>
      </w:r>
      <w:r w:rsidR="009A3E05" w:rsidRPr="00CB13FC">
        <w:rPr>
          <w:snapToGrid w:val="0"/>
          <w:kern w:val="22"/>
          <w:szCs w:val="22"/>
          <w:lang w:val="es-ES" w:eastAsia="en-CA"/>
        </w:rPr>
        <w:t>;</w:t>
      </w:r>
    </w:p>
    <w:p w:rsidR="009A3E05" w:rsidRPr="0053600A" w:rsidRDefault="00CB13FC" w:rsidP="009A3E05">
      <w:pPr>
        <w:numPr>
          <w:ilvl w:val="0"/>
          <w:numId w:val="23"/>
        </w:numPr>
        <w:adjustRightInd w:val="0"/>
        <w:snapToGrid w:val="0"/>
        <w:ind w:left="0" w:firstLine="720"/>
        <w:jc w:val="left"/>
        <w:rPr>
          <w:snapToGrid w:val="0"/>
          <w:kern w:val="22"/>
          <w:szCs w:val="22"/>
          <w:lang w:eastAsia="en-CA"/>
        </w:rPr>
      </w:pPr>
      <w:r>
        <w:rPr>
          <w:snapToGrid w:val="0"/>
          <w:kern w:val="22"/>
          <w:szCs w:val="22"/>
          <w:lang w:val="es-ES" w:eastAsia="en-CA"/>
        </w:rPr>
        <w:t>las incertidumbres</w:t>
      </w:r>
      <w:r w:rsidR="009A3E05" w:rsidRPr="0053600A">
        <w:rPr>
          <w:snapToGrid w:val="0"/>
          <w:kern w:val="22"/>
          <w:szCs w:val="22"/>
          <w:lang w:eastAsia="en-CA"/>
        </w:rPr>
        <w:t>;</w:t>
      </w:r>
    </w:p>
    <w:p w:rsidR="009A3E05" w:rsidRPr="00CB13FC" w:rsidRDefault="00CB13FC" w:rsidP="009A3E05">
      <w:pPr>
        <w:numPr>
          <w:ilvl w:val="0"/>
          <w:numId w:val="23"/>
        </w:numPr>
        <w:adjustRightInd w:val="0"/>
        <w:snapToGrid w:val="0"/>
        <w:ind w:left="0" w:firstLine="720"/>
        <w:jc w:val="left"/>
        <w:rPr>
          <w:snapToGrid w:val="0"/>
          <w:kern w:val="22"/>
          <w:szCs w:val="22"/>
          <w:lang w:val="es-ES" w:eastAsia="en-CA"/>
        </w:rPr>
      </w:pPr>
      <w:r w:rsidRPr="00CB13FC">
        <w:rPr>
          <w:snapToGrid w:val="0"/>
          <w:kern w:val="22"/>
          <w:szCs w:val="22"/>
          <w:lang w:val="es-ES" w:eastAsia="en-CA"/>
        </w:rPr>
        <w:t xml:space="preserve">la comparación con las alternativas disponibles </w:t>
      </w:r>
      <w:r>
        <w:rPr>
          <w:snapToGrid w:val="0"/>
          <w:kern w:val="22"/>
          <w:szCs w:val="22"/>
          <w:lang w:val="es-ES" w:eastAsia="en-CA"/>
        </w:rPr>
        <w:t>a</w:t>
      </w:r>
      <w:r w:rsidRPr="00CB13FC">
        <w:rPr>
          <w:snapToGrid w:val="0"/>
          <w:kern w:val="22"/>
          <w:szCs w:val="22"/>
          <w:lang w:val="es-ES" w:eastAsia="en-CA"/>
        </w:rPr>
        <w:t>l organismo vivo modificado</w:t>
      </w:r>
      <w:r w:rsidR="009A3E05" w:rsidRPr="00CB13FC">
        <w:rPr>
          <w:snapToGrid w:val="0"/>
          <w:kern w:val="22"/>
          <w:szCs w:val="22"/>
          <w:lang w:val="es-ES" w:eastAsia="en-CA"/>
        </w:rPr>
        <w:t>;</w:t>
      </w:r>
    </w:p>
    <w:p w:rsidR="009A3E05" w:rsidRPr="00CB13FC" w:rsidRDefault="00CB13FC" w:rsidP="009A3E05">
      <w:pPr>
        <w:numPr>
          <w:ilvl w:val="0"/>
          <w:numId w:val="23"/>
        </w:numPr>
        <w:adjustRightInd w:val="0"/>
        <w:snapToGrid w:val="0"/>
        <w:ind w:left="0" w:firstLine="720"/>
        <w:jc w:val="left"/>
        <w:rPr>
          <w:snapToGrid w:val="0"/>
          <w:kern w:val="22"/>
          <w:szCs w:val="22"/>
          <w:lang w:val="es-ES" w:eastAsia="en-CA"/>
        </w:rPr>
      </w:pPr>
      <w:r w:rsidRPr="00CB13FC">
        <w:rPr>
          <w:snapToGrid w:val="0"/>
          <w:kern w:val="22"/>
          <w:szCs w:val="22"/>
          <w:lang w:val="es-ES" w:eastAsia="en-CA"/>
        </w:rPr>
        <w:t xml:space="preserve">la validez de los beneficios y daños </w:t>
      </w:r>
      <w:r>
        <w:rPr>
          <w:snapToGrid w:val="0"/>
          <w:kern w:val="22"/>
          <w:szCs w:val="22"/>
          <w:lang w:val="es-ES" w:eastAsia="en-CA"/>
        </w:rPr>
        <w:t>alegados</w:t>
      </w:r>
      <w:r w:rsidR="009A3E05" w:rsidRPr="00CB13FC">
        <w:rPr>
          <w:snapToGrid w:val="0"/>
          <w:kern w:val="22"/>
          <w:szCs w:val="22"/>
          <w:lang w:val="es-ES" w:eastAsia="en-CA"/>
        </w:rPr>
        <w:t>.</w:t>
      </w:r>
    </w:p>
    <w:p w:rsidR="009A3E05" w:rsidRPr="0020594E" w:rsidRDefault="00CB13FC" w:rsidP="009A3E05">
      <w:pPr>
        <w:adjustRightInd w:val="0"/>
        <w:snapToGrid w:val="0"/>
        <w:spacing w:before="120" w:after="120"/>
        <w:rPr>
          <w:snapToGrid w:val="0"/>
          <w:kern w:val="22"/>
          <w:szCs w:val="22"/>
          <w:lang w:val="es-ES" w:eastAsia="en-CA"/>
        </w:rPr>
      </w:pPr>
      <w:r w:rsidRPr="00CB13FC">
        <w:rPr>
          <w:rFonts w:eastAsia="Calibri"/>
          <w:snapToGrid w:val="0"/>
          <w:kern w:val="22"/>
          <w:szCs w:val="22"/>
          <w:lang w:val="es-ES"/>
        </w:rPr>
        <w:t xml:space="preserve">Basándose en la evaluación, se extraen conclusiones que se pueden utilizar en </w:t>
      </w:r>
      <w:r w:rsidRPr="00C50B8E">
        <w:rPr>
          <w:rFonts w:eastAsia="Calibri"/>
          <w:snapToGrid w:val="0"/>
          <w:kern w:val="22"/>
          <w:szCs w:val="22"/>
          <w:lang w:val="es-ES"/>
        </w:rPr>
        <w:t>la toma de decisiones</w:t>
      </w:r>
      <w:r w:rsidR="009A3E05" w:rsidRPr="00C50B8E">
        <w:rPr>
          <w:snapToGrid w:val="0"/>
          <w:kern w:val="22"/>
          <w:szCs w:val="22"/>
          <w:lang w:val="es-ES" w:eastAsia="en-CA"/>
        </w:rPr>
        <w:t xml:space="preserve">. </w:t>
      </w:r>
      <w:r w:rsidRPr="00C50B8E">
        <w:rPr>
          <w:snapToGrid w:val="0"/>
          <w:kern w:val="22"/>
          <w:szCs w:val="22"/>
          <w:lang w:val="es-ES" w:eastAsia="en-CA"/>
        </w:rPr>
        <w:t>En el proceso de evaluación, se pueden identificar necesidades de información adicional</w:t>
      </w:r>
      <w:r w:rsidR="0020594E" w:rsidRPr="00C50B8E">
        <w:rPr>
          <w:snapToGrid w:val="0"/>
          <w:kern w:val="22"/>
          <w:szCs w:val="22"/>
          <w:lang w:val="es-ES" w:eastAsia="en-CA"/>
        </w:rPr>
        <w:t xml:space="preserve"> y estas han de indicarse claramente en el informe final</w:t>
      </w:r>
      <w:r w:rsidR="009A3E05" w:rsidRPr="00C50B8E">
        <w:rPr>
          <w:snapToGrid w:val="0"/>
          <w:kern w:val="22"/>
          <w:szCs w:val="22"/>
          <w:lang w:val="es-ES" w:eastAsia="en-CA"/>
        </w:rPr>
        <w:t>.</w:t>
      </w:r>
    </w:p>
    <w:p w:rsidR="009A3E05" w:rsidRPr="0020594E" w:rsidRDefault="0020594E" w:rsidP="009A3E05">
      <w:pPr>
        <w:adjustRightInd w:val="0"/>
        <w:snapToGrid w:val="0"/>
        <w:spacing w:before="120" w:after="120"/>
        <w:rPr>
          <w:snapToGrid w:val="0"/>
          <w:kern w:val="22"/>
          <w:szCs w:val="22"/>
          <w:lang w:val="es-ES" w:eastAsia="en-CA"/>
        </w:rPr>
      </w:pPr>
      <w:r w:rsidRPr="0020594E">
        <w:rPr>
          <w:snapToGrid w:val="0"/>
          <w:kern w:val="22"/>
          <w:szCs w:val="22"/>
          <w:lang w:val="es-ES" w:eastAsia="en-CA"/>
        </w:rPr>
        <w:t xml:space="preserve">Los resultados de la evaluación se pueden presentar a las partes interesadas para </w:t>
      </w:r>
      <w:r>
        <w:rPr>
          <w:snapToGrid w:val="0"/>
          <w:kern w:val="22"/>
          <w:szCs w:val="22"/>
          <w:lang w:val="es-ES" w:eastAsia="en-CA"/>
        </w:rPr>
        <w:t>obtener</w:t>
      </w:r>
      <w:r w:rsidRPr="0020594E">
        <w:rPr>
          <w:snapToGrid w:val="0"/>
          <w:kern w:val="22"/>
          <w:szCs w:val="22"/>
          <w:lang w:val="es-ES" w:eastAsia="en-CA"/>
        </w:rPr>
        <w:t xml:space="preserve"> comentarios</w:t>
      </w:r>
      <w:r w:rsidR="009A3E05" w:rsidRPr="0020594E">
        <w:rPr>
          <w:snapToGrid w:val="0"/>
          <w:kern w:val="22"/>
          <w:szCs w:val="22"/>
          <w:lang w:val="es-ES" w:eastAsia="en-CA"/>
        </w:rPr>
        <w:t xml:space="preserve">. </w:t>
      </w:r>
      <w:r>
        <w:rPr>
          <w:snapToGrid w:val="0"/>
          <w:kern w:val="22"/>
          <w:szCs w:val="22"/>
          <w:lang w:val="es-ES" w:eastAsia="en-CA"/>
        </w:rPr>
        <w:t>Los comentarios recibidos de las partes interesadas deben incluirse en el informe final</w:t>
      </w:r>
      <w:r w:rsidR="009A3E05" w:rsidRPr="0020594E">
        <w:rPr>
          <w:snapToGrid w:val="0"/>
          <w:kern w:val="22"/>
          <w:szCs w:val="22"/>
          <w:lang w:val="es-ES" w:eastAsia="en-CA"/>
        </w:rPr>
        <w:t>.</w:t>
      </w:r>
    </w:p>
    <w:p w:rsidR="009A3E05" w:rsidRPr="0020594E" w:rsidRDefault="0020594E" w:rsidP="009A3E05">
      <w:pPr>
        <w:adjustRightInd w:val="0"/>
        <w:snapToGrid w:val="0"/>
        <w:spacing w:before="120" w:after="120"/>
        <w:rPr>
          <w:snapToGrid w:val="0"/>
          <w:kern w:val="22"/>
          <w:szCs w:val="22"/>
          <w:lang w:val="es-ES" w:eastAsia="en-CA"/>
        </w:rPr>
      </w:pPr>
      <w:r>
        <w:rPr>
          <w:snapToGrid w:val="0"/>
          <w:kern w:val="22"/>
          <w:szCs w:val="22"/>
          <w:lang w:val="es-ES" w:eastAsia="en-CA"/>
        </w:rPr>
        <w:t xml:space="preserve">El informe final debe presentarse a los responsables de </w:t>
      </w:r>
      <w:r w:rsidRPr="00C50B8E">
        <w:rPr>
          <w:snapToGrid w:val="0"/>
          <w:kern w:val="22"/>
          <w:szCs w:val="22"/>
          <w:lang w:val="es-ES" w:eastAsia="en-CA"/>
        </w:rPr>
        <w:t>la</w:t>
      </w:r>
      <w:r w:rsidR="00C50B8E" w:rsidRPr="00C50B8E">
        <w:rPr>
          <w:snapToGrid w:val="0"/>
          <w:kern w:val="22"/>
          <w:szCs w:val="22"/>
          <w:lang w:val="es-ES" w:eastAsia="en-CA"/>
        </w:rPr>
        <w:t xml:space="preserve"> </w:t>
      </w:r>
      <w:r w:rsidRPr="00C50B8E">
        <w:rPr>
          <w:snapToGrid w:val="0"/>
          <w:kern w:val="22"/>
          <w:szCs w:val="22"/>
          <w:lang w:val="es-ES" w:eastAsia="en-CA"/>
        </w:rPr>
        <w:t>toma de de</w:t>
      </w:r>
      <w:r>
        <w:rPr>
          <w:snapToGrid w:val="0"/>
          <w:kern w:val="22"/>
          <w:szCs w:val="22"/>
          <w:lang w:val="es-ES" w:eastAsia="en-CA"/>
        </w:rPr>
        <w:t>cisiones para su examen</w:t>
      </w:r>
      <w:r w:rsidR="009A3E05" w:rsidRPr="0020594E">
        <w:rPr>
          <w:snapToGrid w:val="0"/>
          <w:kern w:val="22"/>
          <w:szCs w:val="22"/>
          <w:lang w:val="es-ES" w:eastAsia="en-CA"/>
        </w:rPr>
        <w:t>.</w:t>
      </w:r>
    </w:p>
    <w:p w:rsidR="009A3E05" w:rsidRPr="0020594E" w:rsidRDefault="0020594E" w:rsidP="009A3E05">
      <w:pPr>
        <w:adjustRightInd w:val="0"/>
        <w:snapToGrid w:val="0"/>
        <w:spacing w:before="120" w:after="120"/>
        <w:rPr>
          <w:rFonts w:eastAsia="Calibri"/>
          <w:i/>
          <w:iCs/>
          <w:snapToGrid w:val="0"/>
          <w:kern w:val="22"/>
          <w:szCs w:val="22"/>
          <w:lang w:val="es-ES"/>
        </w:rPr>
      </w:pPr>
      <w:r>
        <w:rPr>
          <w:rFonts w:eastAsia="Calibri"/>
          <w:i/>
          <w:iCs/>
          <w:snapToGrid w:val="0"/>
          <w:kern w:val="22"/>
          <w:szCs w:val="22"/>
          <w:lang w:val="es-ES"/>
        </w:rPr>
        <w:t>Fase</w:t>
      </w:r>
      <w:r w:rsidR="009A3E05" w:rsidRPr="0020594E">
        <w:rPr>
          <w:rFonts w:eastAsia="Calibri"/>
          <w:i/>
          <w:iCs/>
          <w:snapToGrid w:val="0"/>
          <w:kern w:val="22"/>
          <w:szCs w:val="22"/>
          <w:lang w:val="es-ES"/>
        </w:rPr>
        <w:t xml:space="preserve"> C: </w:t>
      </w:r>
      <w:r w:rsidRPr="0020594E">
        <w:rPr>
          <w:rFonts w:eastAsia="Calibri"/>
          <w:i/>
          <w:iCs/>
          <w:snapToGrid w:val="0"/>
          <w:kern w:val="22"/>
          <w:szCs w:val="22"/>
          <w:lang w:val="es-ES"/>
        </w:rPr>
        <w:t>Examen y</w:t>
      </w:r>
      <w:r w:rsidR="00AA71E4">
        <w:rPr>
          <w:rFonts w:eastAsia="Calibri"/>
          <w:i/>
          <w:iCs/>
          <w:snapToGrid w:val="0"/>
          <w:kern w:val="22"/>
          <w:szCs w:val="22"/>
          <w:lang w:val="es-ES"/>
        </w:rPr>
        <w:t xml:space="preserve"> vigilancia</w:t>
      </w:r>
      <w:r w:rsidRPr="0020594E">
        <w:rPr>
          <w:rFonts w:eastAsia="Calibri"/>
          <w:i/>
          <w:iCs/>
          <w:snapToGrid w:val="0"/>
          <w:kern w:val="22"/>
          <w:szCs w:val="22"/>
          <w:lang w:val="es-ES"/>
        </w:rPr>
        <w:t xml:space="preserve"> </w:t>
      </w:r>
    </w:p>
    <w:p w:rsidR="009A3E05" w:rsidRPr="00C50B8E" w:rsidRDefault="00764A3B" w:rsidP="009A3E05">
      <w:pPr>
        <w:adjustRightInd w:val="0"/>
        <w:snapToGrid w:val="0"/>
        <w:spacing w:before="120" w:after="120"/>
        <w:rPr>
          <w:rFonts w:eastAsia="Calibri"/>
          <w:snapToGrid w:val="0"/>
          <w:kern w:val="22"/>
          <w:szCs w:val="22"/>
          <w:lang w:val="es-ES"/>
        </w:rPr>
      </w:pPr>
      <w:r w:rsidRPr="00C50B8E">
        <w:rPr>
          <w:rFonts w:eastAsia="Calibri"/>
          <w:snapToGrid w:val="0"/>
          <w:kern w:val="22"/>
          <w:szCs w:val="22"/>
          <w:lang w:val="es-ES"/>
        </w:rPr>
        <w:t xml:space="preserve">Examen </w:t>
      </w:r>
      <w:r w:rsidR="00C566BC" w:rsidRPr="00C50B8E">
        <w:rPr>
          <w:rFonts w:eastAsia="Calibri"/>
          <w:snapToGrid w:val="0"/>
          <w:kern w:val="22"/>
          <w:szCs w:val="22"/>
          <w:lang w:val="es-ES"/>
        </w:rPr>
        <w:t>hace referencia</w:t>
      </w:r>
      <w:r w:rsidRPr="00C50B8E">
        <w:rPr>
          <w:rFonts w:eastAsia="Calibri"/>
          <w:snapToGrid w:val="0"/>
          <w:kern w:val="22"/>
          <w:szCs w:val="22"/>
          <w:lang w:val="es-ES"/>
        </w:rPr>
        <w:t xml:space="preserve"> a la re</w:t>
      </w:r>
      <w:r w:rsidR="001A5C0F" w:rsidRPr="00C50B8E">
        <w:rPr>
          <w:rFonts w:eastAsia="Calibri"/>
          <w:snapToGrid w:val="0"/>
          <w:kern w:val="22"/>
          <w:szCs w:val="22"/>
          <w:lang w:val="es-ES"/>
        </w:rPr>
        <w:t>valoración</w:t>
      </w:r>
      <w:r w:rsidR="0020594E" w:rsidRPr="00C50B8E">
        <w:rPr>
          <w:rFonts w:eastAsia="Calibri"/>
          <w:snapToGrid w:val="0"/>
          <w:kern w:val="22"/>
          <w:szCs w:val="22"/>
          <w:lang w:val="es-ES"/>
        </w:rPr>
        <w:t xml:space="preserve"> de los resultados de la evaluación </w:t>
      </w:r>
      <w:r w:rsidR="00C566BC" w:rsidRPr="00C50B8E">
        <w:rPr>
          <w:rFonts w:eastAsia="Calibri"/>
          <w:snapToGrid w:val="0"/>
          <w:kern w:val="22"/>
          <w:szCs w:val="22"/>
          <w:lang w:val="es-ES"/>
        </w:rPr>
        <w:t xml:space="preserve">habida cuenta de </w:t>
      </w:r>
      <w:r w:rsidR="00C566BC" w:rsidRPr="00C50B8E">
        <w:rPr>
          <w:rFonts w:eastAsia="Malgun Gothic"/>
          <w:snapToGrid w:val="0"/>
          <w:kern w:val="22"/>
          <w:szCs w:val="22"/>
          <w:lang w:val="es-ES" w:eastAsia="ko-KR"/>
        </w:rPr>
        <w:t>nueva información o conocimientos pertinentes o un cambio en la política nacional o en los objetivos de protección</w:t>
      </w:r>
      <w:r w:rsidR="009A3E05" w:rsidRPr="00C50B8E">
        <w:rPr>
          <w:rFonts w:eastAsia="Calibri"/>
          <w:snapToGrid w:val="0"/>
          <w:kern w:val="22"/>
          <w:szCs w:val="22"/>
          <w:lang w:val="es-ES"/>
        </w:rPr>
        <w:t xml:space="preserve">. </w:t>
      </w:r>
      <w:r w:rsidR="00C566BC" w:rsidRPr="00C50B8E">
        <w:rPr>
          <w:rFonts w:eastAsia="Calibri"/>
          <w:snapToGrid w:val="0"/>
          <w:kern w:val="22"/>
          <w:szCs w:val="22"/>
          <w:lang w:val="es-ES"/>
        </w:rPr>
        <w:t>El examen está dirigido por entidades reguladoras</w:t>
      </w:r>
      <w:r w:rsidR="009A3E05" w:rsidRPr="00C50B8E">
        <w:rPr>
          <w:rFonts w:eastAsia="Calibri"/>
          <w:snapToGrid w:val="0"/>
          <w:kern w:val="22"/>
          <w:szCs w:val="22"/>
          <w:lang w:val="es-ES"/>
        </w:rPr>
        <w:t>.</w:t>
      </w:r>
    </w:p>
    <w:p w:rsidR="009A3E05" w:rsidRPr="00AA71E4" w:rsidRDefault="00AA71E4" w:rsidP="009A3E05">
      <w:pPr>
        <w:adjustRightInd w:val="0"/>
        <w:snapToGrid w:val="0"/>
        <w:spacing w:before="120" w:after="120"/>
        <w:rPr>
          <w:rFonts w:eastAsia="Calibri"/>
          <w:snapToGrid w:val="0"/>
          <w:kern w:val="22"/>
          <w:szCs w:val="22"/>
          <w:lang w:val="es-ES"/>
        </w:rPr>
      </w:pPr>
      <w:r w:rsidRPr="00AA71E4">
        <w:rPr>
          <w:rFonts w:eastAsia="Calibri"/>
          <w:snapToGrid w:val="0"/>
          <w:kern w:val="22"/>
          <w:szCs w:val="22"/>
          <w:lang w:val="es-ES"/>
        </w:rPr>
        <w:t>Vigilancia</w:t>
      </w:r>
      <w:r w:rsidR="00C566BC" w:rsidRPr="00AA71E4">
        <w:rPr>
          <w:rFonts w:eastAsia="Calibri"/>
          <w:snapToGrid w:val="0"/>
          <w:kern w:val="22"/>
          <w:szCs w:val="22"/>
          <w:lang w:val="es-ES"/>
        </w:rPr>
        <w:t xml:space="preserve"> se</w:t>
      </w:r>
      <w:r w:rsidR="00C566BC" w:rsidRPr="00C566BC">
        <w:rPr>
          <w:rFonts w:eastAsia="Calibri"/>
          <w:snapToGrid w:val="0"/>
          <w:kern w:val="22"/>
          <w:szCs w:val="22"/>
          <w:lang w:val="es-ES"/>
        </w:rPr>
        <w:t xml:space="preserve"> refiere al proceso de observar los efectos socioeconómicos del organism</w:t>
      </w:r>
      <w:r w:rsidR="00C566BC">
        <w:rPr>
          <w:rFonts w:eastAsia="Calibri"/>
          <w:snapToGrid w:val="0"/>
          <w:kern w:val="22"/>
          <w:szCs w:val="22"/>
          <w:lang w:val="es-ES"/>
        </w:rPr>
        <w:t>o</w:t>
      </w:r>
      <w:r w:rsidR="00C566BC" w:rsidRPr="00C566BC">
        <w:rPr>
          <w:rFonts w:eastAsia="Calibri"/>
          <w:snapToGrid w:val="0"/>
          <w:kern w:val="22"/>
          <w:szCs w:val="22"/>
          <w:lang w:val="es-ES"/>
        </w:rPr>
        <w:t xml:space="preserve"> vivo modificado en cuesti</w:t>
      </w:r>
      <w:r>
        <w:rPr>
          <w:rFonts w:eastAsia="Calibri"/>
          <w:snapToGrid w:val="0"/>
          <w:kern w:val="22"/>
          <w:szCs w:val="22"/>
          <w:lang w:val="es-ES"/>
        </w:rPr>
        <w:t>ón con el paso del tiempo</w:t>
      </w:r>
      <w:r w:rsidR="009A3E05" w:rsidRPr="00C566BC">
        <w:rPr>
          <w:rFonts w:eastAsia="Calibri"/>
          <w:snapToGrid w:val="0"/>
          <w:kern w:val="22"/>
          <w:szCs w:val="22"/>
          <w:lang w:val="es-ES"/>
        </w:rPr>
        <w:t xml:space="preserve">. </w:t>
      </w:r>
      <w:r w:rsidRPr="00AA71E4">
        <w:rPr>
          <w:rFonts w:eastAsia="Calibri"/>
          <w:snapToGrid w:val="0"/>
          <w:kern w:val="22"/>
          <w:szCs w:val="22"/>
          <w:lang w:val="es-ES"/>
        </w:rPr>
        <w:t>La vigilancia puede estar dirigid</w:t>
      </w:r>
      <w:r>
        <w:rPr>
          <w:rFonts w:eastAsia="Calibri"/>
          <w:snapToGrid w:val="0"/>
          <w:kern w:val="22"/>
          <w:szCs w:val="22"/>
          <w:lang w:val="es-ES"/>
        </w:rPr>
        <w:t>a</w:t>
      </w:r>
      <w:r w:rsidRPr="00AA71E4">
        <w:rPr>
          <w:rFonts w:eastAsia="Calibri"/>
          <w:snapToGrid w:val="0"/>
          <w:kern w:val="22"/>
          <w:szCs w:val="22"/>
          <w:lang w:val="es-ES"/>
        </w:rPr>
        <w:t xml:space="preserve"> por los </w:t>
      </w:r>
      <w:r w:rsidRPr="00C50B8E">
        <w:rPr>
          <w:rFonts w:eastAsia="Calibri"/>
          <w:snapToGrid w:val="0"/>
          <w:kern w:val="22"/>
          <w:szCs w:val="22"/>
          <w:lang w:val="es-ES"/>
        </w:rPr>
        <w:t xml:space="preserve">evaluadores, entidades </w:t>
      </w:r>
      <w:r w:rsidRPr="00C50B8E">
        <w:rPr>
          <w:rFonts w:eastAsia="Calibri"/>
          <w:snapToGrid w:val="0"/>
          <w:kern w:val="22"/>
          <w:szCs w:val="22"/>
          <w:lang w:val="es-ES"/>
        </w:rPr>
        <w:lastRenderedPageBreak/>
        <w:t>reguladoras o una combinación de ambos, de conformidad con el marco normativo nacional</w:t>
      </w:r>
      <w:r w:rsidR="009A3E05" w:rsidRPr="00C50B8E">
        <w:rPr>
          <w:rFonts w:eastAsia="Calibri"/>
          <w:snapToGrid w:val="0"/>
          <w:kern w:val="22"/>
          <w:szCs w:val="22"/>
          <w:lang w:val="es-ES"/>
        </w:rPr>
        <w:t xml:space="preserve">. </w:t>
      </w:r>
      <w:r w:rsidRPr="00C50B8E">
        <w:rPr>
          <w:rFonts w:eastAsia="Calibri"/>
          <w:snapToGrid w:val="0"/>
          <w:kern w:val="22"/>
          <w:szCs w:val="22"/>
          <w:lang w:val="es-ES"/>
        </w:rPr>
        <w:t>Si se lleva a cabo vigilancia, las conclusiones se pueden incorporar a un proceso de examen</w:t>
      </w:r>
      <w:r w:rsidR="009A3E05" w:rsidRPr="00AA71E4">
        <w:rPr>
          <w:rFonts w:eastAsia="Calibri"/>
          <w:snapToGrid w:val="0"/>
          <w:kern w:val="22"/>
          <w:szCs w:val="22"/>
          <w:lang w:val="es-ES"/>
        </w:rPr>
        <w:t>.</w:t>
      </w:r>
    </w:p>
    <w:p w:rsidR="009A3E05" w:rsidRPr="0053600A" w:rsidRDefault="009A3E05" w:rsidP="009A3E05">
      <w:pPr>
        <w:adjustRightInd w:val="0"/>
        <w:snapToGrid w:val="0"/>
        <w:spacing w:before="120" w:after="120" w:line="276" w:lineRule="auto"/>
        <w:jc w:val="center"/>
        <w:rPr>
          <w:b/>
          <w:snapToGrid w:val="0"/>
          <w:kern w:val="22"/>
          <w:szCs w:val="22"/>
        </w:rPr>
      </w:pPr>
      <w:r w:rsidRPr="0053600A">
        <w:rPr>
          <w:rFonts w:eastAsia="Calibri"/>
          <w:snapToGrid w:val="0"/>
          <w:kern w:val="22"/>
          <w:szCs w:val="22"/>
        </w:rPr>
        <w:t>__________</w:t>
      </w:r>
    </w:p>
    <w:p w:rsidR="00C03A6A" w:rsidRPr="0053600A" w:rsidRDefault="00C03A6A" w:rsidP="00C9161D">
      <w:pPr>
        <w:jc w:val="center"/>
        <w:rPr>
          <w:kern w:val="22"/>
        </w:rPr>
      </w:pPr>
    </w:p>
    <w:sectPr w:rsidR="00C03A6A" w:rsidRPr="0053600A" w:rsidSect="0053600A">
      <w:pgSz w:w="12240" w:h="15840"/>
      <w:pgMar w:top="567" w:right="1389" w:bottom="1134" w:left="138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3FC" w:rsidRDefault="00CB13FC" w:rsidP="00CF1848">
      <w:r>
        <w:separator/>
      </w:r>
    </w:p>
  </w:endnote>
  <w:endnote w:type="continuationSeparator" w:id="0">
    <w:p w:rsidR="00CB13FC" w:rsidRDefault="00CB13FC"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3FC" w:rsidRDefault="00CB13FC" w:rsidP="00CF1848">
      <w:r>
        <w:separator/>
      </w:r>
    </w:p>
  </w:footnote>
  <w:footnote w:type="continuationSeparator" w:id="0">
    <w:p w:rsidR="00CB13FC" w:rsidRDefault="00CB13FC" w:rsidP="00CF1848">
      <w:r>
        <w:continuationSeparator/>
      </w:r>
    </w:p>
  </w:footnote>
  <w:footnote w:id="1">
    <w:p w:rsidR="00CB13FC" w:rsidRPr="0053600A" w:rsidRDefault="00CB13FC" w:rsidP="0053600A">
      <w:pPr>
        <w:pStyle w:val="Textonotapie"/>
        <w:ind w:firstLine="0"/>
      </w:pPr>
      <w:r>
        <w:rPr>
          <w:rStyle w:val="Refdenotaalpie"/>
        </w:rPr>
        <w:t>*</w:t>
      </w:r>
      <w:r>
        <w:t xml:space="preserve"> CBD/CP/MOP/9/1.</w:t>
      </w:r>
    </w:p>
  </w:footnote>
  <w:footnote w:id="2">
    <w:p w:rsidR="00CB13FC" w:rsidRPr="0048138D" w:rsidRDefault="00CB13FC" w:rsidP="0053600A">
      <w:pPr>
        <w:pStyle w:val="Textonotapie"/>
        <w:ind w:firstLine="0"/>
        <w:rPr>
          <w:lang w:val="es-ES"/>
        </w:rPr>
      </w:pPr>
      <w:r>
        <w:rPr>
          <w:rStyle w:val="Refdenotaalpie"/>
        </w:rPr>
        <w:footnoteRef/>
      </w:r>
      <w:r>
        <w:t xml:space="preserve"> </w:t>
      </w:r>
      <w:r>
        <w:rPr>
          <w:lang w:val="en-CA"/>
        </w:rPr>
        <w:t xml:space="preserve">Véase UNEP/CBD/BS/COP-MOP/8/13, anexo. </w:t>
      </w:r>
      <w:r w:rsidRPr="00E20E10">
        <w:rPr>
          <w:lang w:val="es-ES"/>
        </w:rPr>
        <w:t>El Marco revisado para claridad conceptual se preparó mediante un debate en línea celebrado del 9</w:t>
      </w:r>
      <w:r>
        <w:rPr>
          <w:lang w:val="es-ES"/>
        </w:rPr>
        <w:t xml:space="preserve"> de mayo al 17 de junio de 2016</w:t>
      </w:r>
      <w:r w:rsidRPr="00E20E10">
        <w:rPr>
          <w:lang w:val="es-ES"/>
        </w:rPr>
        <w:t xml:space="preserve">. </w:t>
      </w:r>
      <w:r w:rsidRPr="0048138D">
        <w:rPr>
          <w:lang w:val="es-ES"/>
        </w:rPr>
        <w:t>El debate se celebró para permitir al Grupo especial de expertos técnicos en consideraciones socioecon</w:t>
      </w:r>
      <w:r>
        <w:rPr>
          <w:lang w:val="es-ES"/>
        </w:rPr>
        <w:t>ómicas llevar a cabo determinados aspectos de su mandato</w:t>
      </w:r>
      <w:r w:rsidRPr="0048138D">
        <w:rPr>
          <w:lang w:val="es-ES"/>
        </w:rPr>
        <w:t>.</w:t>
      </w:r>
    </w:p>
  </w:footnote>
  <w:footnote w:id="3">
    <w:p w:rsidR="00CB13FC" w:rsidRPr="001C4F44" w:rsidRDefault="00CB13FC" w:rsidP="0053600A">
      <w:pPr>
        <w:pStyle w:val="Textonotapie"/>
        <w:ind w:firstLine="0"/>
        <w:rPr>
          <w:lang w:val="es-ES"/>
        </w:rPr>
      </w:pPr>
      <w:r>
        <w:rPr>
          <w:rStyle w:val="Refdenotaalpie"/>
        </w:rPr>
        <w:footnoteRef/>
      </w:r>
      <w:r w:rsidRPr="001C4F44">
        <w:rPr>
          <w:lang w:val="es-ES"/>
        </w:rPr>
        <w:t xml:space="preserve"> La lista de participantes figura en el anexo I del </w:t>
      </w:r>
      <w:r w:rsidR="000D6F99">
        <w:fldChar w:fldCharType="begin"/>
      </w:r>
      <w:r w:rsidR="000D6F99" w:rsidRPr="007C39A3">
        <w:rPr>
          <w:lang w:val="es-ES"/>
        </w:rPr>
        <w:instrText>HYPERLINK "https://www.cbd.int/doc/c/4bd1/c99f/64e787a7e3cdd5a49d667e2d/cp-sec-ahteg-2017-01-03-en.pdf"</w:instrText>
      </w:r>
      <w:r w:rsidR="000D6F99">
        <w:fldChar w:fldCharType="separate"/>
      </w:r>
      <w:r w:rsidRPr="001C4F44">
        <w:rPr>
          <w:rStyle w:val="Hipervnculo"/>
          <w:snapToGrid w:val="0"/>
          <w:kern w:val="22"/>
          <w:szCs w:val="22"/>
          <w:lang w:val="es-ES"/>
        </w:rPr>
        <w:t>informe de la re</w:t>
      </w:r>
      <w:r>
        <w:rPr>
          <w:rStyle w:val="Hipervnculo"/>
          <w:snapToGrid w:val="0"/>
          <w:kern w:val="22"/>
          <w:szCs w:val="22"/>
          <w:lang w:val="es-ES"/>
        </w:rPr>
        <w:t>un</w:t>
      </w:r>
      <w:r w:rsidRPr="001C4F44">
        <w:rPr>
          <w:rStyle w:val="Hipervnculo"/>
          <w:snapToGrid w:val="0"/>
          <w:kern w:val="22"/>
          <w:szCs w:val="22"/>
          <w:lang w:val="es-ES"/>
        </w:rPr>
        <w:t>i</w:t>
      </w:r>
      <w:r>
        <w:rPr>
          <w:rStyle w:val="Hipervnculo"/>
          <w:snapToGrid w:val="0"/>
          <w:kern w:val="22"/>
          <w:szCs w:val="22"/>
          <w:lang w:val="es-ES"/>
        </w:rPr>
        <w:t>ó</w:t>
      </w:r>
      <w:r w:rsidRPr="001C4F44">
        <w:rPr>
          <w:rStyle w:val="Hipervnculo"/>
          <w:snapToGrid w:val="0"/>
          <w:kern w:val="22"/>
          <w:szCs w:val="22"/>
          <w:lang w:val="es-ES"/>
        </w:rPr>
        <w:t>n</w:t>
      </w:r>
      <w:r w:rsidR="000D6F99">
        <w:fldChar w:fldCharType="end"/>
      </w:r>
      <w:r w:rsidRPr="001C4F44">
        <w:rPr>
          <w:snapToGrid w:val="0"/>
          <w:kern w:val="22"/>
          <w:szCs w:val="22"/>
          <w:lang w:val="es-ES"/>
        </w:rPr>
        <w:t>.</w:t>
      </w:r>
    </w:p>
  </w:footnote>
  <w:footnote w:id="4">
    <w:p w:rsidR="00CB13FC" w:rsidRPr="001C4F44" w:rsidRDefault="00CB13FC" w:rsidP="000F11DE">
      <w:pPr>
        <w:pStyle w:val="Textonotapie"/>
        <w:kinsoku w:val="0"/>
        <w:overflowPunct w:val="0"/>
        <w:autoSpaceDE w:val="0"/>
        <w:autoSpaceDN w:val="0"/>
        <w:ind w:firstLine="0"/>
        <w:jc w:val="left"/>
        <w:rPr>
          <w:snapToGrid w:val="0"/>
          <w:kern w:val="18"/>
          <w:szCs w:val="18"/>
          <w:lang w:val="es-ES"/>
        </w:rPr>
      </w:pPr>
      <w:r w:rsidRPr="005111CB">
        <w:rPr>
          <w:rStyle w:val="Refdenotaalpie"/>
          <w:rFonts w:eastAsiaTheme="majorEastAsia"/>
          <w:snapToGrid w:val="0"/>
          <w:kern w:val="18"/>
          <w:sz w:val="18"/>
          <w:szCs w:val="18"/>
        </w:rPr>
        <w:footnoteRef/>
      </w:r>
      <w:r w:rsidRPr="001C4F44">
        <w:rPr>
          <w:snapToGrid w:val="0"/>
          <w:kern w:val="18"/>
          <w:szCs w:val="18"/>
          <w:lang w:val="es-ES"/>
        </w:rPr>
        <w:t xml:space="preserve"> El informe se distribuyó como </w:t>
      </w:r>
      <w:r w:rsidR="000D6F99">
        <w:fldChar w:fldCharType="begin"/>
      </w:r>
      <w:r w:rsidR="000D6F99" w:rsidRPr="007C39A3">
        <w:rPr>
          <w:lang w:val="es-ES"/>
        </w:rPr>
        <w:instrText>HYPERLINK "https://www.cbd.int/doc/c/4bd1/c99f/64e787a7e3cdd5a49d667e2d/cp-sec-ahteg-2017-01-03-en.pdf"</w:instrText>
      </w:r>
      <w:r w:rsidR="000D6F99">
        <w:fldChar w:fldCharType="separate"/>
      </w:r>
      <w:r w:rsidRPr="001C4F44">
        <w:rPr>
          <w:rStyle w:val="Hipervnculo"/>
          <w:snapToGrid w:val="0"/>
          <w:kern w:val="18"/>
          <w:szCs w:val="18"/>
          <w:lang w:val="es-ES"/>
        </w:rPr>
        <w:t>CBD/CP/SEC/AHTEG/2017/1/3</w:t>
      </w:r>
      <w:r w:rsidR="000D6F99">
        <w:fldChar w:fldCharType="end"/>
      </w:r>
      <w:r w:rsidRPr="001C4F44">
        <w:rPr>
          <w:snapToGrid w:val="0"/>
          <w:kern w:val="18"/>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CB13FC" w:rsidRDefault="00CB13FC" w:rsidP="00534681">
        <w:pPr>
          <w:pStyle w:val="Encabezado"/>
        </w:pPr>
        <w:r>
          <w:rPr>
            <w:lang w:val="en-CA"/>
          </w:rPr>
          <w:t>CBD/CP/MOP/9/10</w:t>
        </w:r>
      </w:p>
    </w:sdtContent>
  </w:sdt>
  <w:p w:rsidR="00CB13FC" w:rsidRDefault="00CB13FC" w:rsidP="0053600A">
    <w:pPr>
      <w:pStyle w:val="Encabezado"/>
      <w:spacing w:after="240"/>
    </w:pPr>
    <w:r>
      <w:t>P</w:t>
    </w:r>
    <w:r w:rsidR="00AA71E4">
      <w:t>ágina</w:t>
    </w:r>
    <w:r>
      <w:t xml:space="preserve"> </w:t>
    </w:r>
    <w:fldSimple w:instr=" PAGE   \* MERGEFORMAT ">
      <w:r w:rsidR="00C50B8E">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CB13FC" w:rsidRDefault="00CB13FC" w:rsidP="009505C9">
        <w:pPr>
          <w:pStyle w:val="Encabezado"/>
          <w:jc w:val="right"/>
        </w:pPr>
        <w:r>
          <w:rPr>
            <w:lang w:val="en-CA"/>
          </w:rPr>
          <w:t>CBD/CP/MOP/9/10</w:t>
        </w:r>
      </w:p>
    </w:sdtContent>
  </w:sdt>
  <w:p w:rsidR="00CB13FC" w:rsidRDefault="00CB13FC" w:rsidP="0053600A">
    <w:pPr>
      <w:pStyle w:val="Encabezado"/>
      <w:spacing w:after="240"/>
      <w:jc w:val="right"/>
    </w:pPr>
    <w:r>
      <w:t>P</w:t>
    </w:r>
    <w:r w:rsidR="00AA71E4">
      <w:t>ágina</w:t>
    </w:r>
    <w:r>
      <w:t xml:space="preserve"> </w:t>
    </w:r>
    <w:fldSimple w:instr=" PAGE   \* MERGEFORMAT ">
      <w:r w:rsidR="00C50B8E">
        <w:rPr>
          <w:noProof/>
        </w:rPr>
        <w:t>3</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38A42CDE"/>
    <w:multiLevelType w:val="hybridMultilevel"/>
    <w:tmpl w:val="101C4308"/>
    <w:lvl w:ilvl="0" w:tplc="0C0A0017">
      <w:start w:val="1"/>
      <w:numFmt w:val="lowerLetter"/>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5">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6">
    <w:nsid w:val="41D26552"/>
    <w:multiLevelType w:val="hybridMultilevel"/>
    <w:tmpl w:val="5B22BCB6"/>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4E45680C"/>
    <w:multiLevelType w:val="hybridMultilevel"/>
    <w:tmpl w:val="0DFCE73A"/>
    <w:lvl w:ilvl="0" w:tplc="0C0A0017">
      <w:start w:val="1"/>
      <w:numFmt w:val="lowerLetter"/>
      <w:lvlText w:val="%1)"/>
      <w:lvlJc w:val="left"/>
      <w:pPr>
        <w:ind w:left="720" w:hanging="360"/>
      </w:pPr>
      <w:rPr>
        <w:rFonts w:hint="default"/>
        <w:lang w:val="es-E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1810F4"/>
    <w:multiLevelType w:val="hybridMultilevel"/>
    <w:tmpl w:val="16D2D8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2E245A"/>
    <w:multiLevelType w:val="hybridMultilevel"/>
    <w:tmpl w:val="8B46A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EE23244"/>
    <w:multiLevelType w:val="multilevel"/>
    <w:tmpl w:val="9F260048"/>
    <w:lvl w:ilvl="0">
      <w:start w:val="6"/>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7"/>
  </w:num>
  <w:num w:numId="4">
    <w:abstractNumId w:val="9"/>
  </w:num>
  <w:num w:numId="5">
    <w:abstractNumId w:val="8"/>
  </w:num>
  <w:num w:numId="6">
    <w:abstractNumId w:val="0"/>
  </w:num>
  <w:num w:numId="7">
    <w:abstractNumId w:val="2"/>
  </w:num>
  <w:num w:numId="8">
    <w:abstractNumId w:val="7"/>
    <w:lvlOverride w:ilvl="0">
      <w:startOverride w:val="1"/>
    </w:lvlOverride>
  </w:num>
  <w:num w:numId="9">
    <w:abstractNumId w:val="15"/>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3"/>
  </w:num>
  <w:num w:numId="15">
    <w:abstractNumId w:val="11"/>
  </w:num>
  <w:num w:numId="16">
    <w:abstractNumId w:val="1"/>
  </w:num>
  <w:num w:numId="17">
    <w:abstractNumId w:val="17"/>
  </w:num>
  <w:num w:numId="18">
    <w:abstractNumId w:val="18"/>
  </w:num>
  <w:num w:numId="19">
    <w:abstractNumId w:val="6"/>
  </w:num>
  <w:num w:numId="20">
    <w:abstractNumId w:val="16"/>
  </w:num>
  <w:num w:numId="21">
    <w:abstractNumId w:val="12"/>
  </w:num>
  <w:num w:numId="22">
    <w:abstractNumId w:val="5"/>
  </w:num>
  <w:num w:numId="23">
    <w:abstractNumId w:val="14"/>
  </w:num>
  <w:num w:numId="24">
    <w:abstractNumId w:val="4"/>
  </w:num>
  <w:num w:numId="2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8193"/>
  </w:hdrShapeDefaults>
  <w:footnotePr>
    <w:footnote w:id="-1"/>
    <w:footnote w:id="0"/>
  </w:footnotePr>
  <w:endnotePr>
    <w:endnote w:id="-1"/>
    <w:endnote w:id="0"/>
  </w:endnotePr>
  <w:compat>
    <w:useFELayout/>
  </w:compat>
  <w:rsids>
    <w:rsidRoot w:val="00C9161D"/>
    <w:rsid w:val="000057EE"/>
    <w:rsid w:val="00006D03"/>
    <w:rsid w:val="00020947"/>
    <w:rsid w:val="000209E9"/>
    <w:rsid w:val="00035E5B"/>
    <w:rsid w:val="00051E7A"/>
    <w:rsid w:val="000A2855"/>
    <w:rsid w:val="000A7D02"/>
    <w:rsid w:val="000D6F99"/>
    <w:rsid w:val="000E673A"/>
    <w:rsid w:val="000F11DE"/>
    <w:rsid w:val="000F199D"/>
    <w:rsid w:val="000F74F5"/>
    <w:rsid w:val="00103EBE"/>
    <w:rsid w:val="00105372"/>
    <w:rsid w:val="00111EB7"/>
    <w:rsid w:val="0012189E"/>
    <w:rsid w:val="00131E7A"/>
    <w:rsid w:val="0015209B"/>
    <w:rsid w:val="00153B2F"/>
    <w:rsid w:val="00172AF6"/>
    <w:rsid w:val="00176CEE"/>
    <w:rsid w:val="00186DD8"/>
    <w:rsid w:val="00196106"/>
    <w:rsid w:val="001A5C0F"/>
    <w:rsid w:val="001B1342"/>
    <w:rsid w:val="001C3959"/>
    <w:rsid w:val="001C4F44"/>
    <w:rsid w:val="001D787B"/>
    <w:rsid w:val="001E7BED"/>
    <w:rsid w:val="001F2010"/>
    <w:rsid w:val="001F7029"/>
    <w:rsid w:val="002016F6"/>
    <w:rsid w:val="0020594E"/>
    <w:rsid w:val="00220DEC"/>
    <w:rsid w:val="00234341"/>
    <w:rsid w:val="00246CAD"/>
    <w:rsid w:val="002553D3"/>
    <w:rsid w:val="00260B46"/>
    <w:rsid w:val="00275495"/>
    <w:rsid w:val="00285E1B"/>
    <w:rsid w:val="00287C32"/>
    <w:rsid w:val="002914AC"/>
    <w:rsid w:val="002A4A59"/>
    <w:rsid w:val="002B1E15"/>
    <w:rsid w:val="002C560D"/>
    <w:rsid w:val="002F21D8"/>
    <w:rsid w:val="003110E9"/>
    <w:rsid w:val="003122EE"/>
    <w:rsid w:val="00315D5A"/>
    <w:rsid w:val="003172D9"/>
    <w:rsid w:val="003239B9"/>
    <w:rsid w:val="003303E2"/>
    <w:rsid w:val="0034637C"/>
    <w:rsid w:val="00372F74"/>
    <w:rsid w:val="00376AB4"/>
    <w:rsid w:val="003778FB"/>
    <w:rsid w:val="003914EA"/>
    <w:rsid w:val="003D09B1"/>
    <w:rsid w:val="003D5D83"/>
    <w:rsid w:val="003E2E70"/>
    <w:rsid w:val="003F13D5"/>
    <w:rsid w:val="003F3CE4"/>
    <w:rsid w:val="003F7224"/>
    <w:rsid w:val="00414114"/>
    <w:rsid w:val="00422FCE"/>
    <w:rsid w:val="00427D21"/>
    <w:rsid w:val="00432FCC"/>
    <w:rsid w:val="00446AE7"/>
    <w:rsid w:val="00447CFA"/>
    <w:rsid w:val="00454D47"/>
    <w:rsid w:val="004644C2"/>
    <w:rsid w:val="00467F9C"/>
    <w:rsid w:val="0048138D"/>
    <w:rsid w:val="00484D1D"/>
    <w:rsid w:val="00485F7A"/>
    <w:rsid w:val="004A1D6F"/>
    <w:rsid w:val="004A6E59"/>
    <w:rsid w:val="004B35FD"/>
    <w:rsid w:val="004B5CFE"/>
    <w:rsid w:val="004C462C"/>
    <w:rsid w:val="004D631A"/>
    <w:rsid w:val="004E7C06"/>
    <w:rsid w:val="004F70D2"/>
    <w:rsid w:val="004F75E2"/>
    <w:rsid w:val="005075A1"/>
    <w:rsid w:val="00511B92"/>
    <w:rsid w:val="00516D8F"/>
    <w:rsid w:val="00534681"/>
    <w:rsid w:val="0053600A"/>
    <w:rsid w:val="00543B62"/>
    <w:rsid w:val="00562ACE"/>
    <w:rsid w:val="00564099"/>
    <w:rsid w:val="0057379F"/>
    <w:rsid w:val="00577D3A"/>
    <w:rsid w:val="00584834"/>
    <w:rsid w:val="00587335"/>
    <w:rsid w:val="005D1F49"/>
    <w:rsid w:val="005D6318"/>
    <w:rsid w:val="005E366C"/>
    <w:rsid w:val="006122BA"/>
    <w:rsid w:val="006143CE"/>
    <w:rsid w:val="00616B91"/>
    <w:rsid w:val="00626AC6"/>
    <w:rsid w:val="00673284"/>
    <w:rsid w:val="00674AC4"/>
    <w:rsid w:val="00675D94"/>
    <w:rsid w:val="00677861"/>
    <w:rsid w:val="00681BDC"/>
    <w:rsid w:val="006A0DC1"/>
    <w:rsid w:val="006B1E60"/>
    <w:rsid w:val="006B2290"/>
    <w:rsid w:val="006B2EAA"/>
    <w:rsid w:val="006B364F"/>
    <w:rsid w:val="006B71DD"/>
    <w:rsid w:val="006C693D"/>
    <w:rsid w:val="006E0ED7"/>
    <w:rsid w:val="006E27E7"/>
    <w:rsid w:val="00701275"/>
    <w:rsid w:val="00703E43"/>
    <w:rsid w:val="00706139"/>
    <w:rsid w:val="00711B66"/>
    <w:rsid w:val="00717D88"/>
    <w:rsid w:val="00722297"/>
    <w:rsid w:val="007227E7"/>
    <w:rsid w:val="00737FF6"/>
    <w:rsid w:val="00751C76"/>
    <w:rsid w:val="00764A3B"/>
    <w:rsid w:val="00792944"/>
    <w:rsid w:val="0079316B"/>
    <w:rsid w:val="007942D3"/>
    <w:rsid w:val="007A0BF3"/>
    <w:rsid w:val="007B1AC0"/>
    <w:rsid w:val="007B6C09"/>
    <w:rsid w:val="007C39A3"/>
    <w:rsid w:val="007E09DA"/>
    <w:rsid w:val="007F5637"/>
    <w:rsid w:val="00802D3B"/>
    <w:rsid w:val="00807841"/>
    <w:rsid w:val="008178B6"/>
    <w:rsid w:val="008520E1"/>
    <w:rsid w:val="00865B74"/>
    <w:rsid w:val="0086692C"/>
    <w:rsid w:val="00884E7F"/>
    <w:rsid w:val="008A23F0"/>
    <w:rsid w:val="008B572C"/>
    <w:rsid w:val="008D3001"/>
    <w:rsid w:val="008F039A"/>
    <w:rsid w:val="008F06F6"/>
    <w:rsid w:val="00902030"/>
    <w:rsid w:val="00930BA1"/>
    <w:rsid w:val="0093169E"/>
    <w:rsid w:val="00940805"/>
    <w:rsid w:val="009505C9"/>
    <w:rsid w:val="00951B27"/>
    <w:rsid w:val="00952B23"/>
    <w:rsid w:val="00966E90"/>
    <w:rsid w:val="00993CFE"/>
    <w:rsid w:val="00996CA3"/>
    <w:rsid w:val="009A1F1E"/>
    <w:rsid w:val="009A3E05"/>
    <w:rsid w:val="009A576A"/>
    <w:rsid w:val="009B4871"/>
    <w:rsid w:val="009B49D3"/>
    <w:rsid w:val="009C2F52"/>
    <w:rsid w:val="009C3238"/>
    <w:rsid w:val="009D1103"/>
    <w:rsid w:val="009D24F8"/>
    <w:rsid w:val="009D48E0"/>
    <w:rsid w:val="009D6B5E"/>
    <w:rsid w:val="009F4E90"/>
    <w:rsid w:val="00A21662"/>
    <w:rsid w:val="00A63A60"/>
    <w:rsid w:val="00A7048D"/>
    <w:rsid w:val="00A748C0"/>
    <w:rsid w:val="00A75EF5"/>
    <w:rsid w:val="00AA405C"/>
    <w:rsid w:val="00AA71E4"/>
    <w:rsid w:val="00AA77D2"/>
    <w:rsid w:val="00AB1BA1"/>
    <w:rsid w:val="00AC32B0"/>
    <w:rsid w:val="00AC4B24"/>
    <w:rsid w:val="00AC72F1"/>
    <w:rsid w:val="00AD152B"/>
    <w:rsid w:val="00AF3FEC"/>
    <w:rsid w:val="00B03D95"/>
    <w:rsid w:val="00B3369F"/>
    <w:rsid w:val="00B54C79"/>
    <w:rsid w:val="00B9080B"/>
    <w:rsid w:val="00B9514E"/>
    <w:rsid w:val="00BA25B0"/>
    <w:rsid w:val="00BA3FE2"/>
    <w:rsid w:val="00BB2F42"/>
    <w:rsid w:val="00BC03B6"/>
    <w:rsid w:val="00BC39E9"/>
    <w:rsid w:val="00C03A6A"/>
    <w:rsid w:val="00C16CA2"/>
    <w:rsid w:val="00C16FED"/>
    <w:rsid w:val="00C323D3"/>
    <w:rsid w:val="00C443BD"/>
    <w:rsid w:val="00C44913"/>
    <w:rsid w:val="00C50B8E"/>
    <w:rsid w:val="00C566BC"/>
    <w:rsid w:val="00C66C64"/>
    <w:rsid w:val="00C74E0D"/>
    <w:rsid w:val="00C9161D"/>
    <w:rsid w:val="00C95F5C"/>
    <w:rsid w:val="00CB13FC"/>
    <w:rsid w:val="00CD6C1F"/>
    <w:rsid w:val="00CE2A49"/>
    <w:rsid w:val="00CE7045"/>
    <w:rsid w:val="00CF1848"/>
    <w:rsid w:val="00CF5861"/>
    <w:rsid w:val="00D003E5"/>
    <w:rsid w:val="00D06CDA"/>
    <w:rsid w:val="00D12044"/>
    <w:rsid w:val="00D4200E"/>
    <w:rsid w:val="00D637B9"/>
    <w:rsid w:val="00D76A18"/>
    <w:rsid w:val="00D85880"/>
    <w:rsid w:val="00D9238D"/>
    <w:rsid w:val="00DA5E72"/>
    <w:rsid w:val="00DB696C"/>
    <w:rsid w:val="00DC1F76"/>
    <w:rsid w:val="00DD118C"/>
    <w:rsid w:val="00DE102B"/>
    <w:rsid w:val="00DE5C3F"/>
    <w:rsid w:val="00DF04A3"/>
    <w:rsid w:val="00E036BA"/>
    <w:rsid w:val="00E0581B"/>
    <w:rsid w:val="00E20E10"/>
    <w:rsid w:val="00E21FE7"/>
    <w:rsid w:val="00E25BDB"/>
    <w:rsid w:val="00E279DC"/>
    <w:rsid w:val="00E50F52"/>
    <w:rsid w:val="00E53E91"/>
    <w:rsid w:val="00E657CB"/>
    <w:rsid w:val="00E66235"/>
    <w:rsid w:val="00E83C24"/>
    <w:rsid w:val="00E841E6"/>
    <w:rsid w:val="00E870A3"/>
    <w:rsid w:val="00E9318D"/>
    <w:rsid w:val="00EA279D"/>
    <w:rsid w:val="00EA6AA3"/>
    <w:rsid w:val="00EB736E"/>
    <w:rsid w:val="00EC04A5"/>
    <w:rsid w:val="00EC3A11"/>
    <w:rsid w:val="00ED1C7D"/>
    <w:rsid w:val="00EF7DCF"/>
    <w:rsid w:val="00F022B3"/>
    <w:rsid w:val="00F06871"/>
    <w:rsid w:val="00F102F2"/>
    <w:rsid w:val="00F2336D"/>
    <w:rsid w:val="00F26AB9"/>
    <w:rsid w:val="00F32D2F"/>
    <w:rsid w:val="00F34BC6"/>
    <w:rsid w:val="00F35C4A"/>
    <w:rsid w:val="00F40EEC"/>
    <w:rsid w:val="00F52402"/>
    <w:rsid w:val="00F71A12"/>
    <w:rsid w:val="00F94774"/>
    <w:rsid w:val="00FB41CB"/>
    <w:rsid w:val="00FC53DB"/>
    <w:rsid w:val="00FD45AC"/>
    <w:rsid w:val="00FD7399"/>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uiPriority w:val="99"/>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7F5637"/>
    <w:pPr>
      <w:autoSpaceDE w:val="0"/>
      <w:autoSpaceDN w:val="0"/>
      <w:adjustRightInd w:val="0"/>
    </w:pPr>
    <w:rPr>
      <w:rFonts w:ascii="Times New Roman" w:eastAsia="Times New Roman" w:hAnsi="Times New Roman" w:cs="Times New Roman"/>
      <w:color w:val="000000"/>
      <w:lang w:val="en-US"/>
    </w:rPr>
  </w:style>
  <w:style w:type="character" w:styleId="Textoennegrita">
    <w:name w:val="Strong"/>
    <w:qFormat/>
    <w:rsid w:val="007F5637"/>
    <w:rPr>
      <w:b/>
      <w:bCs/>
    </w:rPr>
  </w:style>
  <w:style w:type="paragraph" w:styleId="Asuntodelcomentario">
    <w:name w:val="annotation subject"/>
    <w:basedOn w:val="Textocomentario"/>
    <w:next w:val="Textocomentario"/>
    <w:link w:val="AsuntodelcomentarioCar"/>
    <w:uiPriority w:val="99"/>
    <w:semiHidden/>
    <w:unhideWhenUsed/>
    <w:rsid w:val="00511B92"/>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511B92"/>
    <w:rPr>
      <w:rFonts w:ascii="Times New Roman" w:eastAsia="Times New Roman" w:hAnsi="Times New Roman" w:cs="Times New Roman"/>
      <w:b/>
      <w:bCs/>
      <w:sz w:val="20"/>
      <w:szCs w:val="20"/>
      <w:lang w:val="en-GB"/>
    </w:rPr>
  </w:style>
  <w:style w:type="paragraph" w:styleId="Revisin">
    <w:name w:val="Revision"/>
    <w:hidden/>
    <w:uiPriority w:val="99"/>
    <w:semiHidden/>
    <w:rsid w:val="00EA279D"/>
    <w:rPr>
      <w:rFonts w:ascii="Times New Roman" w:eastAsia="Times New Roman" w:hAnsi="Times New Roman" w:cs="Times New Roman"/>
      <w:sz w:val="22"/>
      <w:lang w:val="en-GB"/>
    </w:rPr>
  </w:style>
  <w:style w:type="table" w:customStyle="1" w:styleId="TableGrid1">
    <w:name w:val="Table Grid1"/>
    <w:basedOn w:val="Tablanormal"/>
    <w:next w:val="Tablaconcuadrcula"/>
    <w:uiPriority w:val="59"/>
    <w:rsid w:val="003D5D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Fuentedeprrafopredeter"/>
    <w:uiPriority w:val="99"/>
    <w:semiHidden/>
    <w:unhideWhenUsed/>
    <w:rsid w:val="008A23F0"/>
    <w:rPr>
      <w:color w:val="808080"/>
      <w:shd w:val="clear" w:color="auto" w:fill="E6E6E6"/>
    </w:rPr>
  </w:style>
  <w:style w:type="character" w:customStyle="1" w:styleId="Para1Char1">
    <w:name w:val="Para1 Char1"/>
    <w:locked/>
    <w:rsid w:val="00035E5B"/>
    <w:rPr>
      <w:sz w:val="22"/>
      <w:szCs w:val="18"/>
    </w:rPr>
  </w:style>
</w:styles>
</file>

<file path=word/webSettings.xml><?xml version="1.0" encoding="utf-8"?>
<w:webSettings xmlns:r="http://schemas.openxmlformats.org/officeDocument/2006/relationships" xmlns:w="http://schemas.openxmlformats.org/wordprocessingml/2006/main">
  <w:divs>
    <w:div w:id="2021421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7/mop-07-dec-13-es.pdf"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cbd.int/decision/mop/default.shtml?id=13246" TargetMode="External"/><Relationship Id="rId17" Type="http://schemas.openxmlformats.org/officeDocument/2006/relationships/hyperlink" Target="https://www.cbd.int/doc/decisions/mop-08/mop-08-dec-13-es.pdf" TargetMode="External"/><Relationship Id="rId2" Type="http://schemas.openxmlformats.org/officeDocument/2006/relationships/customXml" Target="../customXml/item2.xml"/><Relationship Id="rId16" Type="http://schemas.openxmlformats.org/officeDocument/2006/relationships/hyperlink" Target="https://www.cbd.int/doc/decisions/mop-07/mop-07-dec-13-e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ecision/mop/default.shtml?id=13246" TargetMode="Externa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mop-08/mop-08-dec-13-es.pdf"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Textodelmarcadordeposicin"/>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1A2694"/>
    <w:rsid w:val="001C74A5"/>
    <w:rsid w:val="00360F24"/>
    <w:rsid w:val="00371C27"/>
    <w:rsid w:val="004072F1"/>
    <w:rsid w:val="00500A2B"/>
    <w:rsid w:val="0058288D"/>
    <w:rsid w:val="005C0010"/>
    <w:rsid w:val="006801B3"/>
    <w:rsid w:val="007A3996"/>
    <w:rsid w:val="00810A55"/>
    <w:rsid w:val="008947EB"/>
    <w:rsid w:val="008C6619"/>
    <w:rsid w:val="008D420E"/>
    <w:rsid w:val="0098642F"/>
    <w:rsid w:val="00A746E6"/>
    <w:rsid w:val="00AD52D8"/>
    <w:rsid w:val="00CD7C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2D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71C27"/>
    <w:rPr>
      <w:color w:val="808080"/>
    </w:rPr>
  </w:style>
  <w:style w:type="paragraph" w:customStyle="1" w:styleId="0BFEEAC4CD1D405F84AA377FAD52E768">
    <w:name w:val="0BFEEAC4CD1D405F84AA377FAD52E768"/>
    <w:rsid w:val="00371C27"/>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17 de agosto de 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478A7D-59D6-42B5-AC1E-95CBCA6F5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3941</Words>
  <Characters>21679</Characters>
  <Application>Microsoft Office Word</Application>
  <DocSecurity>0</DocSecurity>
  <Lines>180</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CONSIDERACIONES SOCIOECONÓMICAS (ARTÍCULO 26)</vt:lpstr>
      <vt:lpstr>SOCIO-ECONOMIC CONSIDERATIONS (ARTICLE 26)</vt:lpstr>
    </vt:vector>
  </TitlesOfParts>
  <Company>SCBD</Company>
  <LinksUpToDate>false</LinksUpToDate>
  <CharactersWithSpaces>25569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CONSIDERACIONES SOCIOECONÓMICAS (ARTÍCULO 26)</dc:title>
  <dc:subject>CBD/CP/MOP/9/10</dc:subject>
  <dc:creator>SCBD</dc:creator>
  <cp:lastModifiedBy>HP</cp:lastModifiedBy>
  <cp:revision>2</cp:revision>
  <cp:lastPrinted>2018-08-14T17:10:00Z</cp:lastPrinted>
  <dcterms:created xsi:type="dcterms:W3CDTF">2018-08-24T01:19:00Z</dcterms:created>
  <dcterms:modified xsi:type="dcterms:W3CDTF">2018-08-24T01:19:00Z</dcterms:modified>
  <cp:contentStatus>GENERAL</cp:contentStatus>
</cp:coreProperties>
</file>