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77"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3845"/>
        <w:gridCol w:w="5244"/>
      </w:tblGrid>
      <w:tr w:rsidR="00A96B21" w:rsidRPr="00A405E5" w14:paraId="471B0CA6" w14:textId="77777777" w:rsidTr="00723437">
        <w:trPr>
          <w:trHeight w:val="851"/>
        </w:trPr>
        <w:tc>
          <w:tcPr>
            <w:tcW w:w="485" w:type="pct"/>
            <w:tcBorders>
              <w:bottom w:val="single" w:sz="8" w:space="0" w:color="auto"/>
            </w:tcBorders>
            <w:vAlign w:val="bottom"/>
          </w:tcPr>
          <w:p w14:paraId="0FB4A3DC" w14:textId="77777777" w:rsidR="00A96B21" w:rsidRPr="00A405E5" w:rsidRDefault="00A96B21" w:rsidP="00B60E5F">
            <w:pPr>
              <w:spacing w:after="120"/>
              <w:jc w:val="left"/>
            </w:pPr>
            <w:bookmarkStart w:id="0" w:name="_Hlk137651738"/>
            <w:r>
              <w:rPr>
                <w:noProof/>
              </w:rPr>
              <w:drawing>
                <wp:inline distT="0" distB="0" distL="0" distR="0" wp14:anchorId="6355E7DF" wp14:editId="71AD3D2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10" w:type="pct"/>
            <w:tcBorders>
              <w:bottom w:val="single" w:sz="8" w:space="0" w:color="auto"/>
            </w:tcBorders>
            <w:shd w:val="clear" w:color="auto" w:fill="auto"/>
            <w:tcFitText/>
            <w:vAlign w:val="bottom"/>
          </w:tcPr>
          <w:p w14:paraId="1FFEE818" w14:textId="225CE47A" w:rsidR="00A96B21" w:rsidRPr="00A405E5" w:rsidRDefault="009E0F90" w:rsidP="00B60E5F">
            <w:pPr>
              <w:spacing w:after="120"/>
              <w:jc w:val="left"/>
            </w:pPr>
            <w:r w:rsidRPr="009E0F90">
              <w:rPr>
                <w:noProof/>
                <w:lang w:val="en-GB" w:eastAsia="en-GB"/>
              </w:rPr>
              <w:drawing>
                <wp:inline distT="0" distB="0" distL="0" distR="0" wp14:anchorId="60B5DAE2" wp14:editId="3B9B03A4">
                  <wp:extent cx="866775" cy="371475"/>
                  <wp:effectExtent l="0" t="0" r="9525" b="9525"/>
                  <wp:docPr id="1"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605" w:type="pct"/>
            <w:tcBorders>
              <w:bottom w:val="single" w:sz="8" w:space="0" w:color="auto"/>
            </w:tcBorders>
            <w:vAlign w:val="bottom"/>
          </w:tcPr>
          <w:p w14:paraId="111AAAE7" w14:textId="0CC9C92F" w:rsidR="00A96B21" w:rsidRPr="00A405E5" w:rsidRDefault="002A1710" w:rsidP="00184909">
            <w:pPr>
              <w:spacing w:after="120"/>
              <w:ind w:left="2021"/>
              <w:jc w:val="right"/>
              <w:rPr>
                <w:szCs w:val="22"/>
              </w:rPr>
            </w:pPr>
            <w:r w:rsidRPr="000B3E43">
              <w:rPr>
                <w:sz w:val="40"/>
                <w:szCs w:val="40"/>
              </w:rPr>
              <w:t>CBD</w:t>
            </w:r>
            <w:r w:rsidRPr="00A405E5">
              <w:rPr>
                <w:szCs w:val="22"/>
              </w:rPr>
              <w:t>/</w:t>
            </w:r>
            <w:r w:rsidRPr="000B3E43">
              <w:t>CP</w:t>
            </w:r>
            <w:r w:rsidRPr="00A405E5">
              <w:rPr>
                <w:szCs w:val="22"/>
              </w:rPr>
              <w:t>/</w:t>
            </w:r>
            <w:r w:rsidRPr="000B3E43">
              <w:t>MOP</w:t>
            </w:r>
            <w:r w:rsidRPr="00A405E5">
              <w:rPr>
                <w:szCs w:val="22"/>
              </w:rPr>
              <w:t>/11/</w:t>
            </w:r>
            <w:r>
              <w:rPr>
                <w:szCs w:val="22"/>
              </w:rPr>
              <w:t>7</w:t>
            </w:r>
          </w:p>
        </w:tc>
      </w:tr>
      <w:tr w:rsidR="00A96B21" w:rsidRPr="005321D6" w14:paraId="694FCFC3" w14:textId="77777777" w:rsidTr="00723437">
        <w:tc>
          <w:tcPr>
            <w:tcW w:w="2395" w:type="pct"/>
            <w:gridSpan w:val="2"/>
            <w:tcBorders>
              <w:top w:val="single" w:sz="8" w:space="0" w:color="auto"/>
              <w:bottom w:val="single" w:sz="12" w:space="0" w:color="auto"/>
            </w:tcBorders>
          </w:tcPr>
          <w:p w14:paraId="73C12700" w14:textId="43B312E7" w:rsidR="00A96B21" w:rsidRPr="00A405E5" w:rsidRDefault="00105262" w:rsidP="00B60E5F">
            <w:pPr>
              <w:pStyle w:val="Cornernotation"/>
              <w:suppressLineNumbers/>
              <w:suppressAutoHyphens/>
              <w:spacing w:before="120" w:after="120"/>
              <w:ind w:left="0" w:right="0" w:firstLine="0"/>
            </w:pPr>
            <w:r w:rsidRPr="009434A8">
              <w:rPr>
                <w:b w:val="0"/>
                <w:bCs/>
                <w:noProof/>
                <w:lang w:val="en-GB" w:eastAsia="en-GB"/>
              </w:rPr>
              <w:drawing>
                <wp:inline distT="0" distB="0" distL="0" distR="0" wp14:anchorId="47E90AC0" wp14:editId="51CE62D1">
                  <wp:extent cx="2560320" cy="1061369"/>
                  <wp:effectExtent l="0" t="0" r="0" b="571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62376" cy="1062221"/>
                          </a:xfrm>
                          <a:prstGeom prst="rect">
                            <a:avLst/>
                          </a:prstGeom>
                          <a:noFill/>
                          <a:ln>
                            <a:noFill/>
                          </a:ln>
                        </pic:spPr>
                      </pic:pic>
                    </a:graphicData>
                  </a:graphic>
                </wp:inline>
              </w:drawing>
            </w:r>
          </w:p>
        </w:tc>
        <w:tc>
          <w:tcPr>
            <w:tcW w:w="2605" w:type="pct"/>
            <w:tcBorders>
              <w:top w:val="single" w:sz="8" w:space="0" w:color="auto"/>
              <w:bottom w:val="single" w:sz="12" w:space="0" w:color="auto"/>
            </w:tcBorders>
          </w:tcPr>
          <w:p w14:paraId="54021E04" w14:textId="77777777" w:rsidR="00A96B21" w:rsidRPr="005321D6" w:rsidRDefault="00A96B21" w:rsidP="003C6F10">
            <w:pPr>
              <w:ind w:left="2584"/>
              <w:rPr>
                <w:lang w:val="en-US"/>
              </w:rPr>
            </w:pPr>
            <w:r w:rsidRPr="005321D6">
              <w:rPr>
                <w:lang w:val="en-US"/>
              </w:rPr>
              <w:t>Distr.: General</w:t>
            </w:r>
          </w:p>
          <w:p w14:paraId="70465265" w14:textId="7B4534E9" w:rsidR="00A96B21" w:rsidRPr="005321D6" w:rsidRDefault="003578E6" w:rsidP="003C6F10">
            <w:pPr>
              <w:ind w:left="2584"/>
              <w:rPr>
                <w:lang w:val="en-US"/>
              </w:rPr>
            </w:pPr>
            <w:r w:rsidRPr="005321D6">
              <w:rPr>
                <w:lang w:val="en-US"/>
              </w:rPr>
              <w:t>26 July 2024</w:t>
            </w:r>
          </w:p>
          <w:p w14:paraId="61A3F9F8" w14:textId="036BB213" w:rsidR="00A96B21" w:rsidRPr="005321D6" w:rsidRDefault="005321D6" w:rsidP="003C6F10">
            <w:pPr>
              <w:ind w:left="2584"/>
              <w:rPr>
                <w:lang w:val="en-US"/>
              </w:rPr>
            </w:pPr>
            <w:r>
              <w:rPr>
                <w:lang w:val="en-US"/>
              </w:rPr>
              <w:t>Russian</w:t>
            </w:r>
            <w:r w:rsidR="00A96B21" w:rsidRPr="005321D6">
              <w:rPr>
                <w:lang w:val="en-US"/>
              </w:rPr>
              <w:br/>
            </w:r>
            <w:r>
              <w:rPr>
                <w:lang w:val="en-US"/>
              </w:rPr>
              <w:t>Original</w:t>
            </w:r>
            <w:r w:rsidR="00A96B21" w:rsidRPr="005321D6">
              <w:rPr>
                <w:lang w:val="en-US"/>
              </w:rPr>
              <w:t xml:space="preserve">: </w:t>
            </w:r>
            <w:r>
              <w:rPr>
                <w:lang w:val="en-US"/>
              </w:rPr>
              <w:t>English</w:t>
            </w:r>
          </w:p>
          <w:p w14:paraId="6AB97F26" w14:textId="77777777" w:rsidR="00A96B21" w:rsidRPr="005321D6" w:rsidRDefault="00A96B21" w:rsidP="00B60E5F">
            <w:pPr>
              <w:rPr>
                <w:lang w:val="en-US"/>
              </w:rPr>
            </w:pPr>
          </w:p>
        </w:tc>
      </w:tr>
    </w:tbl>
    <w:p w14:paraId="35E24874" w14:textId="2E01923E" w:rsidR="00874541" w:rsidRPr="00590AF1" w:rsidRDefault="00723437" w:rsidP="00FE378D">
      <w:pPr>
        <w:pStyle w:val="AFCorNotBold"/>
        <w:tabs>
          <w:tab w:val="left" w:pos="709"/>
        </w:tabs>
        <w:ind w:right="4257"/>
        <w:jc w:val="left"/>
        <w:rPr>
          <w:sz w:val="24"/>
          <w:szCs w:val="28"/>
        </w:rPr>
      </w:pPr>
      <w:r w:rsidRPr="00590AF1">
        <w:rPr>
          <w:sz w:val="24"/>
          <w:szCs w:val="24"/>
        </w:rPr>
        <w:t xml:space="preserve">Конференция Сторон Конвенции о биологическом разнообразии, выступающая в качестве совещания Сторон </w:t>
      </w:r>
      <w:proofErr w:type="spellStart"/>
      <w:r w:rsidRPr="00590AF1">
        <w:rPr>
          <w:sz w:val="24"/>
          <w:szCs w:val="24"/>
        </w:rPr>
        <w:t>Картахенского</w:t>
      </w:r>
      <w:proofErr w:type="spellEnd"/>
      <w:r w:rsidRPr="00590AF1">
        <w:rPr>
          <w:sz w:val="24"/>
          <w:szCs w:val="24"/>
        </w:rPr>
        <w:t xml:space="preserve"> протокола по биобезопасности</w:t>
      </w:r>
    </w:p>
    <w:p w14:paraId="45025119" w14:textId="290BD212" w:rsidR="00A96B21" w:rsidRPr="00AA1089" w:rsidRDefault="00E32358" w:rsidP="00A96B21">
      <w:pPr>
        <w:pStyle w:val="Cornernotation"/>
        <w:rPr>
          <w:bCs/>
          <w:sz w:val="22"/>
        </w:rPr>
      </w:pPr>
      <w:r w:rsidRPr="00AA1089">
        <w:rPr>
          <w:sz w:val="22"/>
        </w:rPr>
        <w:t>Одиннадцатое совещание</w:t>
      </w:r>
    </w:p>
    <w:p w14:paraId="04EE0673" w14:textId="38F82EB5" w:rsidR="00A96B21" w:rsidRPr="00A405E5" w:rsidRDefault="00E32358" w:rsidP="00A96B21">
      <w:pPr>
        <w:pStyle w:val="Venuedate"/>
      </w:pPr>
      <w:r>
        <w:t>Кали, Колумбия, 21 октября – 1 ноября 2024 года</w:t>
      </w:r>
    </w:p>
    <w:p w14:paraId="3A7A1F80" w14:textId="43E35EF1" w:rsidR="00A96B21" w:rsidRPr="00A405E5" w:rsidRDefault="00A96B21" w:rsidP="00A96B21">
      <w:pPr>
        <w:pStyle w:val="Cornernotation-Item"/>
        <w:rPr>
          <w:b w:val="0"/>
          <w:bCs w:val="0"/>
        </w:rPr>
      </w:pPr>
      <w:r>
        <w:rPr>
          <w:b w:val="0"/>
        </w:rPr>
        <w:t>Пункт 8 предварительной повестки</w:t>
      </w:r>
      <w:r w:rsidR="00CC3EC5">
        <w:rPr>
          <w:b w:val="0"/>
        </w:rPr>
        <w:t xml:space="preserve"> дня</w:t>
      </w:r>
      <w:r>
        <w:rPr>
          <w:rStyle w:val="FootnoteReference"/>
          <w:b w:val="0"/>
          <w:bCs w:val="0"/>
        </w:rPr>
        <w:footnoteReference w:customMarkFollows="1" w:id="1"/>
        <w:t>*</w:t>
      </w:r>
    </w:p>
    <w:p w14:paraId="7A175467" w14:textId="362C37FF" w:rsidR="00A96B21" w:rsidRPr="00A405E5" w:rsidRDefault="00400007" w:rsidP="00F923A0">
      <w:pPr>
        <w:pStyle w:val="Cornernotation-Item"/>
        <w:tabs>
          <w:tab w:val="left" w:pos="426"/>
          <w:tab w:val="left" w:pos="993"/>
        </w:tabs>
        <w:ind w:right="713"/>
      </w:pPr>
      <w:r>
        <w:t>Функционирование и деятельность Механизма посредничества по биобезопасности</w:t>
      </w:r>
    </w:p>
    <w:bookmarkEnd w:id="0"/>
    <w:p w14:paraId="6C0DEAA0" w14:textId="39DFC5F6" w:rsidR="00A96B21" w:rsidRPr="00A405E5" w:rsidRDefault="00000000" w:rsidP="000B3E43">
      <w:pPr>
        <w:pStyle w:val="CBDTitle"/>
      </w:pPr>
      <w:sdt>
        <w:sdtPr>
          <w:alias w:val="Дальнейшая разработка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ключая глобальный фонд"/>
          <w:tag w:val=""/>
          <w:id w:val="-1975355689"/>
          <w:placeholder>
            <w:docPart w:val="014C5FE29CF1463BBB901982174E039A"/>
          </w:placeholder>
          <w:dataBinding w:prefixMappings="xmlns:ns0='http://purl.org/dc/elements/1.1/' xmlns:ns1='http://schemas.openxmlformats.org/package/2006/metadata/core-properties' " w:xpath="/ns1:coreProperties[1]/ns0:title[1]" w:storeItemID="{6C3C8BC8-F283-45AE-878A-BAB7291924A1}"/>
          <w:text/>
        </w:sdtPr>
        <w:sdtContent>
          <w:r w:rsidR="00F923A0">
            <w:t>Функционирование и деятельность Механизма посредничества по биобезопасности</w:t>
          </w:r>
        </w:sdtContent>
      </w:sdt>
    </w:p>
    <w:p w14:paraId="6CEEFC06" w14:textId="77777777" w:rsidR="00A96B21" w:rsidRPr="00A405E5" w:rsidRDefault="00A96B21" w:rsidP="000B3E43">
      <w:pPr>
        <w:pStyle w:val="CBDSubTitle"/>
      </w:pPr>
      <w:r>
        <w:t>Записка секретариата</w:t>
      </w:r>
    </w:p>
    <w:p w14:paraId="274774C8" w14:textId="1B8EE1D0" w:rsidR="00FA18C9" w:rsidRPr="00A405E5" w:rsidRDefault="00CC0006" w:rsidP="000B3E43">
      <w:pPr>
        <w:pStyle w:val="CBDH1"/>
      </w:pPr>
      <w:r>
        <w:t>I.</w:t>
      </w:r>
      <w:r>
        <w:tab/>
        <w:t>Введение</w:t>
      </w:r>
    </w:p>
    <w:p w14:paraId="190C7539" w14:textId="7572A0AF" w:rsidR="00060D71" w:rsidRPr="00060D71" w:rsidRDefault="00C2354A" w:rsidP="00BE60F7">
      <w:pPr>
        <w:pStyle w:val="CBDNormalNumber"/>
        <w:rPr>
          <w:rStyle w:val="normaltextrun"/>
        </w:rPr>
      </w:pPr>
      <w:r>
        <w:t xml:space="preserve">В настоящем документе содержится информация о работе, </w:t>
      </w:r>
      <w:r w:rsidR="00D25637">
        <w:t>проделанной</w:t>
      </w:r>
      <w:r>
        <w:t xml:space="preserve"> секретариатом в соответствии с </w:t>
      </w:r>
      <w:r w:rsidRPr="00060D71">
        <w:rPr>
          <w:rStyle w:val="normaltextrun"/>
          <w:color w:val="000000"/>
          <w:shd w:val="clear" w:color="auto" w:fill="FFFFFF"/>
        </w:rPr>
        <w:t xml:space="preserve">решением </w:t>
      </w:r>
      <w:hyperlink r:id="rId13" w:history="1">
        <w:r w:rsidRPr="00060D71">
          <w:rPr>
            <w:rStyle w:val="Hyperlink"/>
            <w:shd w:val="clear" w:color="auto" w:fill="FFFFFF"/>
          </w:rPr>
          <w:t>CP-10/5</w:t>
        </w:r>
      </w:hyperlink>
      <w:r w:rsidRPr="00060D71">
        <w:rPr>
          <w:rStyle w:val="normaltextrun"/>
          <w:color w:val="000000"/>
          <w:shd w:val="clear" w:color="auto" w:fill="FFFFFF"/>
        </w:rPr>
        <w:t xml:space="preserve">, в котором Конференция Сторон, выступающая в качестве совещания Сторон </w:t>
      </w:r>
      <w:proofErr w:type="spellStart"/>
      <w:r w:rsidRPr="00060D71">
        <w:rPr>
          <w:rStyle w:val="normaltextrun"/>
          <w:color w:val="000000"/>
          <w:shd w:val="clear" w:color="auto" w:fill="FFFFFF"/>
        </w:rPr>
        <w:t>Картахенского</w:t>
      </w:r>
      <w:proofErr w:type="spellEnd"/>
      <w:r w:rsidRPr="00060D71">
        <w:rPr>
          <w:rStyle w:val="normaltextrun"/>
          <w:color w:val="000000"/>
          <w:shd w:val="clear" w:color="auto" w:fill="FFFFFF"/>
        </w:rPr>
        <w:t xml:space="preserve"> протокола по биобезопасности, поруч</w:t>
      </w:r>
      <w:r w:rsidR="005C3A55">
        <w:rPr>
          <w:rStyle w:val="normaltextrun"/>
          <w:color w:val="000000"/>
          <w:shd w:val="clear" w:color="auto" w:fill="FFFFFF"/>
        </w:rPr>
        <w:t>ила</w:t>
      </w:r>
      <w:r w:rsidRPr="00060D71">
        <w:rPr>
          <w:rStyle w:val="normaltextrun"/>
          <w:color w:val="000000"/>
          <w:shd w:val="clear" w:color="auto" w:fill="FFFFFF"/>
        </w:rPr>
        <w:t xml:space="preserve"> Исполнительному секретарю: (a) продолжать поддерживать и вносить необходимые усовершенствования в Механизм посредничества по биобезопасности, включая дальнейший перевод страниц Механизма посредничества по биобезопасности, чтобы обеспечить </w:t>
      </w:r>
      <w:r w:rsidR="0035794D">
        <w:rPr>
          <w:rStyle w:val="normaltextrun"/>
          <w:color w:val="000000"/>
          <w:shd w:val="clear" w:color="auto" w:fill="FFFFFF"/>
        </w:rPr>
        <w:t xml:space="preserve">его </w:t>
      </w:r>
      <w:r w:rsidRPr="00060D71">
        <w:rPr>
          <w:rStyle w:val="normaltextrun"/>
          <w:color w:val="000000"/>
          <w:shd w:val="clear" w:color="auto" w:fill="FFFFFF"/>
        </w:rPr>
        <w:t>доступность на шести официальных языках Организации Объединенных Наций</w:t>
      </w:r>
      <w:r w:rsidR="0035794D">
        <w:rPr>
          <w:rStyle w:val="normaltextrun"/>
          <w:color w:val="000000"/>
          <w:shd w:val="clear" w:color="auto" w:fill="FFFFFF"/>
        </w:rPr>
        <w:t>,</w:t>
      </w:r>
      <w:r w:rsidRPr="00060D71">
        <w:rPr>
          <w:rStyle w:val="normaltextrun"/>
          <w:color w:val="000000"/>
          <w:shd w:val="clear" w:color="auto" w:fill="FFFFFF"/>
        </w:rPr>
        <w:t xml:space="preserve"> изучение возможностей использования инструмента </w:t>
      </w:r>
      <w:proofErr w:type="spellStart"/>
      <w:r w:rsidRPr="00060D71">
        <w:rPr>
          <w:rStyle w:val="normaltextrun"/>
          <w:color w:val="000000"/>
          <w:shd w:val="clear" w:color="auto" w:fill="FFFFFF"/>
        </w:rPr>
        <w:t>Bioland</w:t>
      </w:r>
      <w:proofErr w:type="spellEnd"/>
      <w:r w:rsidRPr="00060D71">
        <w:rPr>
          <w:rStyle w:val="normaltextrun"/>
          <w:color w:val="000000"/>
          <w:shd w:val="clear" w:color="auto" w:fill="FFFFFF"/>
        </w:rPr>
        <w:t xml:space="preserve"> для </w:t>
      </w:r>
      <w:r w:rsidR="00CD4AF0">
        <w:rPr>
          <w:rStyle w:val="normaltextrun"/>
          <w:color w:val="000000"/>
          <w:shd w:val="clear" w:color="auto" w:fill="FFFFFF"/>
        </w:rPr>
        <w:t>обеспечения интеграции</w:t>
      </w:r>
      <w:r w:rsidRPr="00060D71">
        <w:rPr>
          <w:rStyle w:val="normaltextrun"/>
          <w:color w:val="000000"/>
          <w:shd w:val="clear" w:color="auto" w:fill="FFFFFF"/>
        </w:rPr>
        <w:t xml:space="preserve"> между национальными веб-сайтами и Механизмом посредничества, а также други</w:t>
      </w:r>
      <w:r w:rsidR="00F23778">
        <w:rPr>
          <w:rStyle w:val="normaltextrun"/>
          <w:color w:val="000000"/>
          <w:shd w:val="clear" w:color="auto" w:fill="FFFFFF"/>
        </w:rPr>
        <w:t>х</w:t>
      </w:r>
      <w:r w:rsidRPr="00060D71">
        <w:rPr>
          <w:rStyle w:val="normaltextrun"/>
          <w:color w:val="000000"/>
          <w:shd w:val="clear" w:color="auto" w:fill="FFFFFF"/>
        </w:rPr>
        <w:t xml:space="preserve"> механизм</w:t>
      </w:r>
      <w:r w:rsidR="00F23778">
        <w:rPr>
          <w:rStyle w:val="normaltextrun"/>
          <w:color w:val="000000"/>
          <w:shd w:val="clear" w:color="auto" w:fill="FFFFFF"/>
        </w:rPr>
        <w:t>ов</w:t>
      </w:r>
      <w:r w:rsidRPr="00060D71">
        <w:rPr>
          <w:rStyle w:val="normaltextrun"/>
          <w:color w:val="000000"/>
          <w:shd w:val="clear" w:color="auto" w:fill="FFFFFF"/>
        </w:rPr>
        <w:t xml:space="preserve">, позволяющих национальным </w:t>
      </w:r>
      <w:r w:rsidR="00CD31B4">
        <w:rPr>
          <w:rStyle w:val="normaltextrun"/>
          <w:color w:val="000000"/>
          <w:shd w:val="clear" w:color="auto" w:fill="FFFFFF"/>
        </w:rPr>
        <w:t>м</w:t>
      </w:r>
      <w:r w:rsidR="00CD31B4" w:rsidRPr="00060D71">
        <w:rPr>
          <w:rStyle w:val="normaltextrun"/>
          <w:color w:val="000000"/>
          <w:shd w:val="clear" w:color="auto" w:fill="FFFFFF"/>
        </w:rPr>
        <w:t>еханизм</w:t>
      </w:r>
      <w:r w:rsidR="00CD31B4">
        <w:rPr>
          <w:rStyle w:val="normaltextrun"/>
          <w:color w:val="000000"/>
          <w:shd w:val="clear" w:color="auto" w:fill="FFFFFF"/>
        </w:rPr>
        <w:t>а</w:t>
      </w:r>
      <w:r w:rsidR="00CD31B4" w:rsidRPr="00060D71">
        <w:rPr>
          <w:rStyle w:val="normaltextrun"/>
          <w:color w:val="000000"/>
          <w:shd w:val="clear" w:color="auto" w:fill="FFFFFF"/>
        </w:rPr>
        <w:t>м посредничества</w:t>
      </w:r>
      <w:r w:rsidRPr="00060D71">
        <w:rPr>
          <w:rStyle w:val="normaltextrun"/>
          <w:color w:val="000000"/>
          <w:shd w:val="clear" w:color="auto" w:fill="FFFFFF"/>
        </w:rPr>
        <w:t xml:space="preserve"> получать информацию из Механизма посредничества по биобезопасности, </w:t>
      </w:r>
      <w:r w:rsidR="004651A9">
        <w:rPr>
          <w:rStyle w:val="normaltextrun"/>
          <w:color w:val="000000"/>
          <w:shd w:val="clear" w:color="auto" w:fill="FFFFFF"/>
        </w:rPr>
        <w:t>и</w:t>
      </w:r>
      <w:r w:rsidRPr="00060D71">
        <w:rPr>
          <w:rStyle w:val="normaltextrun"/>
          <w:color w:val="000000"/>
          <w:shd w:val="clear" w:color="auto" w:fill="FFFFFF"/>
        </w:rPr>
        <w:t xml:space="preserve"> дальнейшее обеспечение актуальности информации в Механизме посредничества; (b) разработать материалы по созданию потенциала и проводить обучение новым </w:t>
      </w:r>
      <w:r w:rsidRPr="00060D71">
        <w:rPr>
          <w:color w:val="000000"/>
          <w:shd w:val="clear" w:color="auto" w:fill="FFFFFF"/>
        </w:rPr>
        <w:t xml:space="preserve">функциональным возможностям </w:t>
      </w:r>
      <w:r w:rsidRPr="00060D71">
        <w:rPr>
          <w:rStyle w:val="normaltextrun"/>
          <w:color w:val="000000"/>
          <w:shd w:val="clear" w:color="auto" w:fill="FFFFFF"/>
        </w:rPr>
        <w:t>платформы; и (c) продолжать сотрудничество с другими базами данных и организациями, связанными с биобезопасностью.</w:t>
      </w:r>
      <w:r w:rsidR="00060D71" w:rsidRPr="005321D6">
        <w:rPr>
          <w:rStyle w:val="normaltextrun"/>
          <w:color w:val="000000"/>
          <w:shd w:val="clear" w:color="auto" w:fill="FFFFFF"/>
        </w:rPr>
        <w:t xml:space="preserve"> </w:t>
      </w:r>
    </w:p>
    <w:p w14:paraId="6367764B" w14:textId="51F048AE" w:rsidR="00D256D0" w:rsidRPr="005321D6" w:rsidRDefault="00CC0006" w:rsidP="00EC3983">
      <w:pPr>
        <w:pStyle w:val="CBDNormalNumber"/>
        <w:numPr>
          <w:ilvl w:val="0"/>
          <w:numId w:val="0"/>
        </w:numPr>
        <w:spacing w:before="240"/>
        <w:ind w:left="567" w:hanging="567"/>
        <w:jc w:val="left"/>
        <w:rPr>
          <w:b/>
          <w:bCs/>
          <w:sz w:val="28"/>
          <w:szCs w:val="28"/>
        </w:rPr>
      </w:pPr>
      <w:r w:rsidRPr="00D256D0">
        <w:rPr>
          <w:b/>
          <w:bCs/>
          <w:sz w:val="28"/>
          <w:szCs w:val="28"/>
        </w:rPr>
        <w:t>II.</w:t>
      </w:r>
      <w:r w:rsidRPr="00D256D0">
        <w:rPr>
          <w:b/>
          <w:bCs/>
          <w:sz w:val="28"/>
          <w:szCs w:val="28"/>
        </w:rPr>
        <w:tab/>
        <w:t>Результаты практического использования Механизма</w:t>
      </w:r>
      <w:r w:rsidR="00EC3983" w:rsidRPr="00A405E5">
        <w:br/>
      </w:r>
      <w:r w:rsidRPr="00D256D0">
        <w:rPr>
          <w:b/>
          <w:bCs/>
          <w:sz w:val="28"/>
          <w:szCs w:val="28"/>
        </w:rPr>
        <w:t>посредничества по биобезопасности и его управления</w:t>
      </w:r>
      <w:r w:rsidR="00D256D0" w:rsidRPr="005321D6">
        <w:rPr>
          <w:b/>
          <w:bCs/>
          <w:sz w:val="28"/>
          <w:szCs w:val="28"/>
        </w:rPr>
        <w:t xml:space="preserve"> </w:t>
      </w:r>
    </w:p>
    <w:p w14:paraId="5428AFF3" w14:textId="5BE10AC8" w:rsidR="00C44186" w:rsidRPr="00D4716B" w:rsidRDefault="00EF4C24" w:rsidP="00D4716B">
      <w:pPr>
        <w:pStyle w:val="CBDNormalNumber"/>
        <w:numPr>
          <w:ilvl w:val="0"/>
          <w:numId w:val="0"/>
        </w:numPr>
        <w:spacing w:before="120"/>
        <w:ind w:left="567" w:hanging="567"/>
        <w:rPr>
          <w:b/>
          <w:bCs/>
          <w:sz w:val="24"/>
          <w:szCs w:val="24"/>
        </w:rPr>
      </w:pPr>
      <w:r w:rsidRPr="00D4716B">
        <w:rPr>
          <w:b/>
          <w:bCs/>
          <w:sz w:val="24"/>
          <w:szCs w:val="24"/>
        </w:rPr>
        <w:t>A.</w:t>
      </w:r>
      <w:r w:rsidRPr="00D4716B">
        <w:rPr>
          <w:b/>
          <w:bCs/>
          <w:sz w:val="24"/>
          <w:szCs w:val="24"/>
        </w:rPr>
        <w:tab/>
        <w:t>Основные усовершенствования и изменения в Механизме посредничества по биобезопасности</w:t>
      </w:r>
    </w:p>
    <w:p w14:paraId="23C27BB8" w14:textId="67610E5F" w:rsidR="00304556" w:rsidRPr="00A405E5" w:rsidRDefault="00CC0006" w:rsidP="000B3E43">
      <w:pPr>
        <w:pStyle w:val="CBDH3"/>
      </w:pPr>
      <w:r>
        <w:lastRenderedPageBreak/>
        <w:t>1.</w:t>
      </w:r>
      <w:r>
        <w:tab/>
        <w:t xml:space="preserve">Разработка единой онлайновой формы для пятых национальных докладов об осуществлении </w:t>
      </w:r>
      <w:proofErr w:type="spellStart"/>
      <w:r>
        <w:t>Картахенского</w:t>
      </w:r>
      <w:proofErr w:type="spellEnd"/>
      <w:r>
        <w:t xml:space="preserve"> протокола</w:t>
      </w:r>
    </w:p>
    <w:p w14:paraId="56F45503" w14:textId="27E74116" w:rsidR="00BE4670" w:rsidRPr="00A405E5" w:rsidRDefault="000A29EA" w:rsidP="000B3E43">
      <w:pPr>
        <w:pStyle w:val="CBDNormalNumber"/>
        <w:rPr>
          <w:rStyle w:val="normaltextrun"/>
          <w:rFonts w:eastAsiaTheme="majorEastAsia"/>
          <w:b/>
          <w:bCs/>
        </w:rPr>
      </w:pPr>
      <w:r>
        <w:t xml:space="preserve">В ответ на решение </w:t>
      </w:r>
      <w:hyperlink r:id="rId14" w:history="1">
        <w:r>
          <w:rPr>
            <w:rStyle w:val="Hyperlink"/>
            <w:rFonts w:asciiTheme="majorBidi" w:hAnsiTheme="majorBidi"/>
            <w:shd w:val="clear" w:color="auto" w:fill="FFFFFF"/>
          </w:rPr>
          <w:t>CP-10/9</w:t>
        </w:r>
      </w:hyperlink>
      <w:r>
        <w:t xml:space="preserve"> была разработана онлайновая форма для пятых национальных докладов об осуществлении </w:t>
      </w:r>
      <w:proofErr w:type="spellStart"/>
      <w:r>
        <w:t>Картахенского</w:t>
      </w:r>
      <w:proofErr w:type="spellEnd"/>
      <w:r>
        <w:t xml:space="preserve"> протокола на шести языках Организации Объединенных Наций, которая была размещена в Механизме посредничества по биобезопасности в июле 2024 года.</w:t>
      </w:r>
      <w:r>
        <w:rPr>
          <w:rStyle w:val="normaltextrun"/>
          <w:color w:val="000000"/>
          <w:shd w:val="clear" w:color="auto" w:fill="FFFFFF"/>
        </w:rPr>
        <w:t xml:space="preserve"> В уведомлении </w:t>
      </w:r>
      <w:proofErr w:type="gramStart"/>
      <w:r w:rsidRPr="009A4F4A">
        <w:rPr>
          <w:shd w:val="clear" w:color="auto" w:fill="FFFFFF"/>
        </w:rPr>
        <w:t>2024-073</w:t>
      </w:r>
      <w:proofErr w:type="gramEnd"/>
      <w:r>
        <w:rPr>
          <w:rStyle w:val="normaltextrun"/>
          <w:color w:val="000000"/>
          <w:shd w:val="clear" w:color="auto" w:fill="FFFFFF"/>
        </w:rPr>
        <w:t xml:space="preserve"> от 15 июля 2024 года Исполнительный секретарь предложил Сторонам представить свои пятые национальные доклады и предоставил информацию о том, как опубликовать доклады в Интернете. </w:t>
      </w:r>
    </w:p>
    <w:p w14:paraId="216999E3" w14:textId="6240F20A" w:rsidR="00EA3A0B" w:rsidRPr="00A405E5" w:rsidRDefault="00BD0748" w:rsidP="000B3E43">
      <w:pPr>
        <w:pStyle w:val="CBDH3"/>
      </w:pPr>
      <w:r>
        <w:t>2.</w:t>
      </w:r>
      <w:r>
        <w:tab/>
        <w:t>Перевод</w:t>
      </w:r>
    </w:p>
    <w:p w14:paraId="0CF682CD" w14:textId="01EDA636" w:rsidR="006E3655" w:rsidRPr="00A405E5" w:rsidRDefault="003170D0" w:rsidP="000B3E43">
      <w:pPr>
        <w:pStyle w:val="CBDNormalNumber"/>
      </w:pPr>
      <w:r>
        <w:rPr>
          <w:rFonts w:asciiTheme="majorBidi" w:hAnsiTheme="majorBidi"/>
        </w:rPr>
        <w:t xml:space="preserve">В ответ на поручение в пункте 7(a) </w:t>
      </w:r>
      <w:r>
        <w:rPr>
          <w:rStyle w:val="normaltextrun"/>
          <w:color w:val="000000"/>
          <w:shd w:val="clear" w:color="auto" w:fill="FFFFFF"/>
        </w:rPr>
        <w:t xml:space="preserve">решения </w:t>
      </w:r>
      <w:hyperlink r:id="rId15" w:history="1">
        <w:r>
          <w:rPr>
            <w:rStyle w:val="Hyperlink"/>
            <w:shd w:val="clear" w:color="auto" w:fill="FFFFFF"/>
          </w:rPr>
          <w:t>CP-10/5</w:t>
        </w:r>
      </w:hyperlink>
      <w:r>
        <w:t xml:space="preserve"> </w:t>
      </w:r>
      <w:r>
        <w:rPr>
          <w:rFonts w:asciiTheme="majorBidi" w:hAnsiTheme="majorBidi"/>
        </w:rPr>
        <w:t xml:space="preserve">был завершен перевод основных частей платформы на шесть официальных языков Организации Объединенных Наций. Следует, однако, отметить, что </w:t>
      </w:r>
      <w:r>
        <w:t xml:space="preserve">перевод страниц платформы на шесть языков является непрерывным процессом, </w:t>
      </w:r>
      <w:r>
        <w:rPr>
          <w:rFonts w:asciiTheme="majorBidi" w:hAnsiTheme="majorBidi"/>
        </w:rPr>
        <w:t>поскольку Механизм посредничества по биобезопасности постоянно претерпевает изменения</w:t>
      </w:r>
      <w:r>
        <w:t>.</w:t>
      </w:r>
    </w:p>
    <w:p w14:paraId="7719010B" w14:textId="3C2B2B0A" w:rsidR="00572DC0" w:rsidRPr="00A405E5" w:rsidRDefault="00BD0748" w:rsidP="000B3E43">
      <w:pPr>
        <w:pStyle w:val="CBDH3"/>
      </w:pPr>
      <w:r>
        <w:t>3.</w:t>
      </w:r>
      <w:r>
        <w:tab/>
        <w:t xml:space="preserve">Изучение возможностей использования инструмента </w:t>
      </w:r>
      <w:proofErr w:type="spellStart"/>
      <w:r>
        <w:t>Bioland</w:t>
      </w:r>
      <w:proofErr w:type="spellEnd"/>
      <w:r>
        <w:t xml:space="preserve"> для </w:t>
      </w:r>
      <w:r w:rsidR="00644FDD">
        <w:rPr>
          <w:rStyle w:val="normaltextrun"/>
          <w:color w:val="000000"/>
          <w:shd w:val="clear" w:color="auto" w:fill="FFFFFF"/>
        </w:rPr>
        <w:t>обеспечения интеграции</w:t>
      </w:r>
      <w:r w:rsidR="00644FDD" w:rsidRPr="00060D71">
        <w:rPr>
          <w:rStyle w:val="normaltextrun"/>
          <w:color w:val="000000"/>
          <w:shd w:val="clear" w:color="auto" w:fill="FFFFFF"/>
        </w:rPr>
        <w:t xml:space="preserve"> </w:t>
      </w:r>
      <w:r>
        <w:t>между национальными веб-сайтами и Механизмом посредничества по биобезопасности</w:t>
      </w:r>
    </w:p>
    <w:p w14:paraId="5A504970" w14:textId="31516CFD" w:rsidR="000C34FD" w:rsidRPr="00A405E5" w:rsidRDefault="008D7B2C" w:rsidP="000B3E43">
      <w:pPr>
        <w:pStyle w:val="CBDNormalNumber"/>
      </w:pPr>
      <w:r>
        <w:rPr>
          <w:rFonts w:asciiTheme="majorBidi" w:hAnsiTheme="majorBidi"/>
        </w:rPr>
        <w:t>В ответ на поручение в пункте</w:t>
      </w:r>
      <w:r>
        <w:t xml:space="preserve"> 7(b) </w:t>
      </w:r>
      <w:r>
        <w:rPr>
          <w:rStyle w:val="normaltextrun"/>
          <w:color w:val="000000"/>
          <w:shd w:val="clear" w:color="auto" w:fill="FFFFFF"/>
        </w:rPr>
        <w:t xml:space="preserve">решения </w:t>
      </w:r>
      <w:hyperlink r:id="rId16" w:history="1">
        <w:r>
          <w:rPr>
            <w:rStyle w:val="Hyperlink"/>
            <w:shd w:val="clear" w:color="auto" w:fill="FFFFFF"/>
          </w:rPr>
          <w:t>CP-10/5</w:t>
        </w:r>
      </w:hyperlink>
      <w:r>
        <w:t xml:space="preserve"> секретариат провел опрос, чтобы лучше понять потребности стран в создании национальных веб-сайтов. Опрос был направлен национальным координационным центрам по </w:t>
      </w:r>
      <w:proofErr w:type="spellStart"/>
      <w:r>
        <w:t>Картахенскому</w:t>
      </w:r>
      <w:proofErr w:type="spellEnd"/>
      <w:r>
        <w:t xml:space="preserve"> протоколу и Механизму посредничества по биобезопасности в уведомлении </w:t>
      </w:r>
      <w:proofErr w:type="gramStart"/>
      <w:r>
        <w:t>№ 2024-007</w:t>
      </w:r>
      <w:proofErr w:type="gramEnd"/>
      <w:r>
        <w:t xml:space="preserve"> от 22 января 2024 года, а также </w:t>
      </w:r>
      <w:r w:rsidR="00DA6842">
        <w:t xml:space="preserve">размещен </w:t>
      </w:r>
      <w:r>
        <w:t>на Форуме «МБП по МБП». Крайний срок представления ответов был установлен на</w:t>
      </w:r>
      <w:r>
        <w:rPr>
          <w:i/>
        </w:rPr>
        <w:t xml:space="preserve"> </w:t>
      </w:r>
      <w:r>
        <w:t xml:space="preserve">1 марта 2023 года. </w:t>
      </w:r>
    </w:p>
    <w:p w14:paraId="1D09EC08" w14:textId="73F469C6" w:rsidR="00FD65E7" w:rsidRPr="00A405E5" w:rsidRDefault="001809E6" w:rsidP="000B3E43">
      <w:pPr>
        <w:pStyle w:val="CBDNormalNumber"/>
      </w:pPr>
      <w:r>
        <w:rPr>
          <w:rFonts w:asciiTheme="majorBidi" w:hAnsiTheme="majorBidi"/>
        </w:rPr>
        <w:t xml:space="preserve">В </w:t>
      </w:r>
      <w:r>
        <w:t>опросе</w:t>
      </w:r>
      <w:r>
        <w:rPr>
          <w:rFonts w:asciiTheme="majorBidi" w:hAnsiTheme="majorBidi"/>
        </w:rPr>
        <w:t xml:space="preserve"> приняли участие 86 респондентов из всех пяти географических регионов Организации Объединенных Наций. На основе результатов </w:t>
      </w:r>
      <w:r>
        <w:t>опроса секретариат разработал архитектуру типового веб-сайта национального механизма посредничества по биобезопасности и создал макет, который был представлен Неофициальному консультативному комитету по Механизму посредничества по биобезопасности в режиме видеоконференции 19 июня 2024 года и получил положительную оценку</w:t>
      </w:r>
      <w:r w:rsidR="00B27B66">
        <w:rPr>
          <w:rStyle w:val="FootnoteReference"/>
        </w:rPr>
        <w:footnoteReference w:id="2"/>
      </w:r>
      <w:r>
        <w:t xml:space="preserve">. </w:t>
      </w:r>
    </w:p>
    <w:p w14:paraId="0B9F8AEF" w14:textId="0423EECC" w:rsidR="00572DC0" w:rsidRPr="00A405E5" w:rsidRDefault="00BD0748" w:rsidP="000B3E43">
      <w:pPr>
        <w:pStyle w:val="CBDH3"/>
      </w:pPr>
      <w:r>
        <w:t>4.</w:t>
      </w:r>
      <w:r>
        <w:tab/>
        <w:t>Разработка материалов по созданию потенциала и учебные мероприятия</w:t>
      </w:r>
    </w:p>
    <w:p w14:paraId="6C07315C" w14:textId="2B96EAB1" w:rsidR="00A74788" w:rsidRPr="00A405E5" w:rsidRDefault="00591C68" w:rsidP="000B3E43">
      <w:pPr>
        <w:pStyle w:val="CBDNormalNumber"/>
      </w:pPr>
      <w:r>
        <w:rPr>
          <w:rFonts w:asciiTheme="majorBidi" w:hAnsiTheme="majorBidi"/>
          <w:color w:val="000000"/>
          <w:shd w:val="clear" w:color="auto" w:fill="FFFFFF"/>
        </w:rPr>
        <w:t xml:space="preserve">В </w:t>
      </w:r>
      <w:r>
        <w:t>ответ</w:t>
      </w:r>
      <w:r>
        <w:rPr>
          <w:rFonts w:asciiTheme="majorBidi" w:hAnsiTheme="majorBidi"/>
          <w:color w:val="000000"/>
          <w:shd w:val="clear" w:color="auto" w:fill="FFFFFF"/>
        </w:rPr>
        <w:t xml:space="preserve"> на поручение в пункте 8(a) решения</w:t>
      </w:r>
      <w:r>
        <w:rPr>
          <w:rStyle w:val="normaltextrun"/>
          <w:color w:val="000000"/>
          <w:shd w:val="clear" w:color="auto" w:fill="FFFFFF"/>
        </w:rPr>
        <w:t xml:space="preserve"> </w:t>
      </w:r>
      <w:hyperlink r:id="rId17" w:history="1">
        <w:r>
          <w:rPr>
            <w:rStyle w:val="Hyperlink"/>
            <w:shd w:val="clear" w:color="auto" w:fill="FFFFFF"/>
          </w:rPr>
          <w:t>CP-10/5</w:t>
        </w:r>
      </w:hyperlink>
      <w:r w:rsidR="009A4F4A" w:rsidRPr="00F71800">
        <w:rPr>
          <w:rStyle w:val="Hyperlink"/>
          <w:u w:val="none"/>
          <w:shd w:val="clear" w:color="auto" w:fill="FFFFFF"/>
        </w:rPr>
        <w:t xml:space="preserve"> </w:t>
      </w:r>
      <w:r>
        <w:rPr>
          <w:rFonts w:asciiTheme="majorBidi" w:hAnsiTheme="majorBidi"/>
        </w:rPr>
        <w:t>секретариат:</w:t>
      </w:r>
    </w:p>
    <w:p w14:paraId="6117C338" w14:textId="710E9CAD" w:rsidR="005F5808" w:rsidRPr="00A405E5" w:rsidRDefault="0038232F" w:rsidP="000B3E43">
      <w:pPr>
        <w:pStyle w:val="CBDNormalNumber"/>
        <w:numPr>
          <w:ilvl w:val="1"/>
          <w:numId w:val="19"/>
        </w:numPr>
      </w:pPr>
      <w:r>
        <w:t xml:space="preserve">добавил в Базу знаний новые справочные статьи, описывающие различные функциональные возможности </w:t>
      </w:r>
      <w:r>
        <w:rPr>
          <w:rStyle w:val="normaltextrun"/>
          <w:color w:val="000000"/>
          <w:shd w:val="clear" w:color="auto" w:fill="FFFFFF"/>
        </w:rPr>
        <w:t>Механизма посредничества по биобезопасности;</w:t>
      </w:r>
    </w:p>
    <w:p w14:paraId="457FFD57" w14:textId="455B1E57" w:rsidR="00D4660B" w:rsidRPr="00A405E5" w:rsidRDefault="0038232F" w:rsidP="000B3E43">
      <w:pPr>
        <w:pStyle w:val="CBDNormalNumber"/>
        <w:numPr>
          <w:ilvl w:val="1"/>
          <w:numId w:val="19"/>
        </w:numPr>
      </w:pPr>
      <w:r>
        <w:t xml:space="preserve">подготовил </w:t>
      </w:r>
      <w:r>
        <w:rPr>
          <w:color w:val="000000" w:themeColor="text1"/>
        </w:rPr>
        <w:t>более</w:t>
      </w:r>
      <w:r>
        <w:t xml:space="preserve"> 40 справочных видеороликов, посвященных конкретным </w:t>
      </w:r>
      <w:r w:rsidR="006602DE">
        <w:t>функциям</w:t>
      </w:r>
      <w:r>
        <w:t xml:space="preserve"> Механизма посредничества, и разместил их в Базе знаний;</w:t>
      </w:r>
    </w:p>
    <w:p w14:paraId="3A19EA80" w14:textId="2C900FE9" w:rsidR="00AD63B2" w:rsidRPr="00A405E5" w:rsidRDefault="00197C52" w:rsidP="000B3E43">
      <w:pPr>
        <w:pStyle w:val="CBDNormalNumber"/>
        <w:numPr>
          <w:ilvl w:val="1"/>
          <w:numId w:val="19"/>
        </w:numPr>
      </w:pPr>
      <w:r>
        <w:t xml:space="preserve">оптимизировал целевую страницу «Помощь», на которой теперь подробно описаны различные справочные материалы, доступные в </w:t>
      </w:r>
      <w:r>
        <w:rPr>
          <w:rStyle w:val="normaltextrun"/>
          <w:color w:val="000000"/>
          <w:shd w:val="clear" w:color="auto" w:fill="FFFFFF"/>
        </w:rPr>
        <w:t>Механизме посредничества по биобезопасности</w:t>
      </w:r>
      <w:r>
        <w:t>, и упрощен доступ к ним;</w:t>
      </w:r>
    </w:p>
    <w:p w14:paraId="1B8F5FCE" w14:textId="31FF81F0" w:rsidR="00BD1734" w:rsidRPr="00A405E5" w:rsidRDefault="00A6502B" w:rsidP="000B3E43">
      <w:pPr>
        <w:pStyle w:val="CBDNormalNumber"/>
        <w:numPr>
          <w:ilvl w:val="1"/>
          <w:numId w:val="19"/>
        </w:numPr>
      </w:pPr>
      <w:r>
        <w:t>оптимизировал «Учебный сайт», добавив дополнительные инструкции по получению соответствующих ролей пользователя для публикации национальных записей.</w:t>
      </w:r>
    </w:p>
    <w:p w14:paraId="0E820E4A" w14:textId="364230F7" w:rsidR="00E224FC" w:rsidRPr="00A405E5" w:rsidRDefault="00E224FC" w:rsidP="000B3E43">
      <w:pPr>
        <w:pStyle w:val="CBDNormalNumber"/>
      </w:pPr>
      <w:r>
        <w:t>Секретариат</w:t>
      </w:r>
      <w:r w:rsidR="00DF557F" w:rsidRPr="005321D6">
        <w:t xml:space="preserve"> </w:t>
      </w:r>
      <w:r>
        <w:rPr>
          <w:rFonts w:asciiTheme="majorBidi" w:hAnsiTheme="majorBidi"/>
          <w:color w:val="000000"/>
          <w:shd w:val="clear" w:color="auto" w:fill="FFFFFF"/>
        </w:rPr>
        <w:t xml:space="preserve">провел </w:t>
      </w:r>
      <w:r>
        <w:t>четыре вебинара</w:t>
      </w:r>
      <w:r w:rsidRPr="00A405E5">
        <w:rPr>
          <w:rStyle w:val="FootnoteReference"/>
          <w:rFonts w:asciiTheme="majorBidi" w:hAnsiTheme="majorBidi" w:cstheme="majorBidi"/>
          <w:color w:val="000000"/>
          <w:shd w:val="clear" w:color="auto" w:fill="FFFFFF"/>
        </w:rPr>
        <w:footnoteReference w:id="3"/>
      </w:r>
      <w:r>
        <w:rPr>
          <w:shd w:val="clear" w:color="auto" w:fill="FFFFFF"/>
        </w:rPr>
        <w:t xml:space="preserve">, посвященных различным функциональным возможностям Механизма посредничества для регулирования доступа к генетическим </w:t>
      </w:r>
      <w:r>
        <w:rPr>
          <w:shd w:val="clear" w:color="auto" w:fill="FFFFFF"/>
        </w:rPr>
        <w:lastRenderedPageBreak/>
        <w:t>ресурсам и совместного использования выгод и Механизма посредничества по биобезопасности, а именно</w:t>
      </w:r>
      <w:r>
        <w:rPr>
          <w:rStyle w:val="normaltextrun"/>
          <w:color w:val="000000"/>
          <w:shd w:val="clear" w:color="auto" w:fill="FFFFFF"/>
        </w:rPr>
        <w:t>:</w:t>
      </w:r>
    </w:p>
    <w:p w14:paraId="2E6AF8A3" w14:textId="3244E7DD" w:rsidR="00E224FC" w:rsidRPr="00A405E5" w:rsidRDefault="000619A8" w:rsidP="000B3E43">
      <w:pPr>
        <w:pStyle w:val="CBDNormalNumber"/>
        <w:numPr>
          <w:ilvl w:val="1"/>
          <w:numId w:val="19"/>
        </w:numPr>
      </w:pPr>
      <w:r>
        <w:t>вебинар по обзору новых и усовершенствованных функций Механизма посредничества, проведенный 31 января 2023 года, в ходе которого были подробно представлены основные функциональные возможности интерфейса «Поиск»;</w:t>
      </w:r>
    </w:p>
    <w:p w14:paraId="58D15131" w14:textId="4A7C7755" w:rsidR="00E224FC" w:rsidRPr="00A405E5" w:rsidRDefault="00F869EE" w:rsidP="000B3E43">
      <w:pPr>
        <w:pStyle w:val="CBDNormalNumber"/>
        <w:numPr>
          <w:ilvl w:val="1"/>
          <w:numId w:val="19"/>
        </w:numPr>
      </w:pPr>
      <w:r>
        <w:t>вебинар по вопросам и ответам о публикации информации в Механизме посредничества, прошедший 23 февраля 2023 года;</w:t>
      </w:r>
    </w:p>
    <w:p w14:paraId="7124A5AE" w14:textId="51929831" w:rsidR="00E224FC" w:rsidRPr="00A405E5" w:rsidRDefault="00F869EE" w:rsidP="000B3E43">
      <w:pPr>
        <w:pStyle w:val="CBDNormalNumber"/>
        <w:numPr>
          <w:ilvl w:val="1"/>
          <w:numId w:val="19"/>
        </w:numPr>
      </w:pPr>
      <w:r>
        <w:t>вебинар по научной информации в Механизме посредничества по биобезопасности, проведенный 25 мая 2023 года, на котором подробно рассматривались следующие записи в Механизме посредничества по биобезопасности: живые измененные организмы, организмы, генетические элементы, оценки рисков, ресурсы виртуальной библиотеки и лаборатории;</w:t>
      </w:r>
    </w:p>
    <w:p w14:paraId="25F4FF18" w14:textId="37834528" w:rsidR="00E224FC" w:rsidRPr="00A405E5" w:rsidRDefault="00F869EE" w:rsidP="000B3E43">
      <w:pPr>
        <w:pStyle w:val="CBDNormalNumber"/>
        <w:numPr>
          <w:ilvl w:val="1"/>
          <w:numId w:val="19"/>
        </w:numPr>
      </w:pPr>
      <w:r>
        <w:t>вебинар на тему «Где найти справочные материалы в Механизмах посредничества», проведенный 11 апреля 2024 года, на котором были представлены справочные материалы, доступные в Механизме посредничества по биобезопасности и Механизме посредничества для регулирования доступа к генетическим ресурсам и совместного использования</w:t>
      </w:r>
      <w:r w:rsidR="00992CF1">
        <w:t xml:space="preserve"> выгод</w:t>
      </w:r>
      <w:r>
        <w:t>.</w:t>
      </w:r>
    </w:p>
    <w:p w14:paraId="39BE2E46" w14:textId="1CE933F8" w:rsidR="007561A5" w:rsidRPr="00A405E5" w:rsidRDefault="009553F1" w:rsidP="000B3E43">
      <w:pPr>
        <w:pStyle w:val="CBDNormalNumber"/>
      </w:pPr>
      <w:r>
        <w:rPr>
          <w:rFonts w:asciiTheme="majorBidi" w:hAnsiTheme="majorBidi"/>
        </w:rPr>
        <w:t xml:space="preserve">По </w:t>
      </w:r>
      <w:r>
        <w:t xml:space="preserve">приглашению Проекта Программы Организации Объединенных Наций по окружающей среде и Глобального экологического фонда по устойчивому созданию потенциала для эффективного участия в Механизме посредничества по биобезопасности (Проект МПБ III) секретариат принял участие в двух региональных учебных семинарах по Механизму посредничества по биобезопасности: первый </w:t>
      </w:r>
      <w:r w:rsidR="00365078">
        <w:t>был организован</w:t>
      </w:r>
      <w:r>
        <w:t xml:space="preserve"> для Тихоокеанского региона</w:t>
      </w:r>
      <w:r w:rsidR="00365078">
        <w:t xml:space="preserve"> и</w:t>
      </w:r>
      <w:r>
        <w:t xml:space="preserve"> состоялся в Окленде, Новая Зеландия, 20-24 ноября 2023 года, а второй – для региона Центральной и Восточной Европы</w:t>
      </w:r>
      <w:r w:rsidR="00365078">
        <w:t xml:space="preserve"> </w:t>
      </w:r>
      <w:r>
        <w:t xml:space="preserve">в Анкаре 22-26 января 2024 года. Семинары были направлены на повышение потенциала стран в использовании Механизма посредничества по биобезопасности, создание оперативных сетей сотрудничества в интересах осуществления Статьи 20 </w:t>
      </w:r>
      <w:proofErr w:type="spellStart"/>
      <w:r>
        <w:t>Картахенского</w:t>
      </w:r>
      <w:proofErr w:type="spellEnd"/>
      <w:r>
        <w:t xml:space="preserve"> протокола, содействие соблюдению национальных и международных требований</w:t>
      </w:r>
      <w:r w:rsidR="00741701">
        <w:t>,</w:t>
      </w:r>
      <w:r>
        <w:t xml:space="preserve"> активизацию обмена информацией, </w:t>
      </w:r>
      <w:r w:rsidR="00741701">
        <w:t xml:space="preserve">а также </w:t>
      </w:r>
      <w:r>
        <w:t xml:space="preserve">повышение уровня информированности </w:t>
      </w:r>
      <w:r w:rsidR="004526D2">
        <w:t>и</w:t>
      </w:r>
      <w:r>
        <w:t xml:space="preserve"> образования</w:t>
      </w:r>
      <w:r w:rsidR="00D67844">
        <w:t xml:space="preserve"> </w:t>
      </w:r>
      <w:r w:rsidR="002A446B">
        <w:t xml:space="preserve">общественности </w:t>
      </w:r>
      <w:r w:rsidR="00D67844">
        <w:t>и</w:t>
      </w:r>
      <w:r w:rsidR="004526D2">
        <w:t xml:space="preserve"> расширение</w:t>
      </w:r>
      <w:r>
        <w:t xml:space="preserve"> участия в </w:t>
      </w:r>
      <w:r w:rsidR="005805FD">
        <w:t>решении вопросов, связанных с</w:t>
      </w:r>
      <w:r>
        <w:t xml:space="preserve"> биобезопасност</w:t>
      </w:r>
      <w:r w:rsidR="005805FD">
        <w:t>ью</w:t>
      </w:r>
      <w:r>
        <w:t xml:space="preserve">. В ходе семинаров </w:t>
      </w:r>
      <w:r w:rsidR="00C95E8F">
        <w:t>с</w:t>
      </w:r>
      <w:r>
        <w:t>екретариат представил несколько презентаций.</w:t>
      </w:r>
    </w:p>
    <w:p w14:paraId="558EE181" w14:textId="5456D8CC" w:rsidR="0066400B" w:rsidRPr="00A405E5" w:rsidRDefault="00BD0748" w:rsidP="000B3E43">
      <w:pPr>
        <w:pStyle w:val="CBDH3"/>
        <w:rPr>
          <w:i/>
          <w:iCs/>
        </w:rPr>
      </w:pPr>
      <w:r>
        <w:t>5.</w:t>
      </w:r>
      <w:r>
        <w:tab/>
        <w:t>Онлайновые форумы и дискуссии</w:t>
      </w:r>
    </w:p>
    <w:p w14:paraId="4C8F14BD" w14:textId="6C0E030A" w:rsidR="00FD691B" w:rsidRPr="00A405E5" w:rsidRDefault="00273D22" w:rsidP="000B3E43">
      <w:pPr>
        <w:pStyle w:val="CBDNormalNumber"/>
      </w:pPr>
      <w:r>
        <w:rPr>
          <w:rFonts w:asciiTheme="majorBidi" w:hAnsiTheme="majorBidi"/>
        </w:rPr>
        <w:t>В ответ на поручение в</w:t>
      </w:r>
      <w:r>
        <w:t xml:space="preserve"> пункте 8 (b)</w:t>
      </w:r>
      <w:r w:rsidR="00F416B3">
        <w:t xml:space="preserve"> </w:t>
      </w:r>
      <w:r>
        <w:rPr>
          <w:rStyle w:val="normaltextrun"/>
          <w:color w:val="000000"/>
          <w:shd w:val="clear" w:color="auto" w:fill="FFFFFF"/>
        </w:rPr>
        <w:t xml:space="preserve">решения </w:t>
      </w:r>
      <w:hyperlink r:id="rId18" w:history="1">
        <w:r>
          <w:rPr>
            <w:rStyle w:val="Hyperlink"/>
            <w:shd w:val="clear" w:color="auto" w:fill="FFFFFF"/>
          </w:rPr>
          <w:t>CP-10/5</w:t>
        </w:r>
      </w:hyperlink>
      <w:r>
        <w:rPr>
          <w:rStyle w:val="Emphasis"/>
          <w:i w:val="0"/>
          <w:snapToGrid w:val="0"/>
        </w:rPr>
        <w:t xml:space="preserve"> </w:t>
      </w:r>
      <w:r>
        <w:rPr>
          <w:snapToGrid w:val="0"/>
          <w:color w:val="000000"/>
        </w:rPr>
        <w:t xml:space="preserve">ряд </w:t>
      </w:r>
      <w:r>
        <w:rPr>
          <w:rFonts w:asciiTheme="majorBidi" w:hAnsiTheme="majorBidi"/>
        </w:rPr>
        <w:t>страниц онлайнового форума, например, страница форума по оценке рисков и управлению рисками, были перенесены со старой платформы</w:t>
      </w:r>
      <w:r>
        <w:rPr>
          <w:rStyle w:val="normaltextrun"/>
          <w:color w:val="000000"/>
          <w:shd w:val="clear" w:color="auto" w:fill="FFFFFF"/>
        </w:rPr>
        <w:t xml:space="preserve"> Механизма посредничества по биобезопасности</w:t>
      </w:r>
      <w:r>
        <w:rPr>
          <w:rFonts w:asciiTheme="majorBidi" w:hAnsiTheme="majorBidi"/>
        </w:rPr>
        <w:t xml:space="preserve"> на новую платформу</w:t>
      </w:r>
      <w:r>
        <w:t>, на которой были организованы:</w:t>
      </w:r>
    </w:p>
    <w:p w14:paraId="2C38C0C9" w14:textId="53B86B3B" w:rsidR="00BC2F2E" w:rsidRPr="00A405E5" w:rsidRDefault="00BC31F5" w:rsidP="000B3E43">
      <w:pPr>
        <w:pStyle w:val="CBDNormalNumber"/>
        <w:numPr>
          <w:ilvl w:val="1"/>
          <w:numId w:val="19"/>
        </w:numPr>
      </w:pPr>
      <w:r>
        <w:t xml:space="preserve">сетевой форум открытого состава, проходивший с 10 по 25 апреля 2023 года, в котором приняли участие 53 представителя Сторон, правительств других стран и </w:t>
      </w:r>
      <w:r w:rsidR="007310D5">
        <w:t>субъектов деятельности</w:t>
      </w:r>
      <w:r>
        <w:t xml:space="preserve"> и в ходе которого было заслушано 130 выступлений;</w:t>
      </w:r>
    </w:p>
    <w:p w14:paraId="3D7B5ECB" w14:textId="4C2BE6AA" w:rsidR="00BC2F2E" w:rsidRPr="00A405E5" w:rsidRDefault="00BC31F5" w:rsidP="000B3E43">
      <w:pPr>
        <w:pStyle w:val="CBDNormalNumber"/>
        <w:numPr>
          <w:ilvl w:val="1"/>
          <w:numId w:val="19"/>
        </w:numPr>
      </w:pPr>
      <w:r>
        <w:t xml:space="preserve">сетевой форум открытого состава, проходивший с 21 по 25 августа 2023 года, в котором приняли участие 37 представителей Сторон, правительств других стран и </w:t>
      </w:r>
      <w:r w:rsidR="00684F64">
        <w:t xml:space="preserve">субъектов деятельности </w:t>
      </w:r>
      <w:r>
        <w:t xml:space="preserve">и в ходе которого было заслушано 94 выступления. </w:t>
      </w:r>
    </w:p>
    <w:p w14:paraId="0F4CAAAC" w14:textId="499BBCF8" w:rsidR="006647BE" w:rsidRPr="00A405E5" w:rsidRDefault="00922919" w:rsidP="000B3E43">
      <w:pPr>
        <w:pStyle w:val="CBDNormalNumber"/>
      </w:pPr>
      <w:r>
        <w:t>Кроме того, создано несколько новых страниц, таких как:</w:t>
      </w:r>
    </w:p>
    <w:p w14:paraId="77DF68E9" w14:textId="4B0DFF69" w:rsidR="006F42D0" w:rsidRPr="00A405E5" w:rsidRDefault="002C2105" w:rsidP="005F1AA8">
      <w:pPr>
        <w:pStyle w:val="CBDNormalNumber"/>
        <w:numPr>
          <w:ilvl w:val="1"/>
          <w:numId w:val="19"/>
        </w:numPr>
        <w:rPr>
          <w:rFonts w:asciiTheme="majorBidi" w:hAnsiTheme="majorBidi" w:cstheme="majorBidi"/>
        </w:rPr>
      </w:pPr>
      <w:r>
        <w:rPr>
          <w:rFonts w:asciiTheme="majorBidi" w:hAnsiTheme="majorBidi"/>
        </w:rPr>
        <w:t>с</w:t>
      </w:r>
      <w:r w:rsidR="00CD0D89">
        <w:rPr>
          <w:rFonts w:asciiTheme="majorBidi" w:hAnsiTheme="majorBidi"/>
        </w:rPr>
        <w:t>траница</w:t>
      </w:r>
      <w:r>
        <w:rPr>
          <w:rFonts w:asciiTheme="majorBidi" w:hAnsiTheme="majorBidi"/>
        </w:rPr>
        <w:t>,</w:t>
      </w:r>
      <w:r w:rsidR="00CD0D89">
        <w:rPr>
          <w:rFonts w:asciiTheme="majorBidi" w:hAnsiTheme="majorBidi"/>
        </w:rPr>
        <w:t xml:space="preserve"> </w:t>
      </w:r>
      <w:r w:rsidR="00CD0D89">
        <w:rPr>
          <w:color w:val="000000" w:themeColor="text1"/>
        </w:rPr>
        <w:t>посвященная</w:t>
      </w:r>
      <w:r w:rsidR="00CD0D89">
        <w:rPr>
          <w:rFonts w:asciiTheme="majorBidi" w:hAnsiTheme="majorBidi"/>
        </w:rPr>
        <w:t xml:space="preserve"> отбору проб, обнаружению и идентификации живых измененных организмов, для проведения онлайновых дискуссий Сети лабораторий по обнаружению и идентификации живых измененных организмов, которые состоялись с 17 по 28 ноября 2023 года и в которых приняли участие 25 представителей Сторон и субъектов деятельности. В общей сложности было заслушано 53 выступления;</w:t>
      </w:r>
      <w:r w:rsidR="00313F81">
        <w:rPr>
          <w:rFonts w:asciiTheme="majorBidi" w:hAnsiTheme="majorBidi"/>
        </w:rPr>
        <w:t xml:space="preserve"> </w:t>
      </w:r>
    </w:p>
    <w:p w14:paraId="1F3FAD2F" w14:textId="21FB3B0B" w:rsidR="008548A2" w:rsidRPr="00A405E5" w:rsidRDefault="008548A2" w:rsidP="000B3E43">
      <w:pPr>
        <w:pStyle w:val="CBDNormalNumber"/>
        <w:numPr>
          <w:ilvl w:val="1"/>
          <w:numId w:val="19"/>
        </w:numPr>
        <w:rPr>
          <w:rFonts w:asciiTheme="majorBidi" w:hAnsiTheme="majorBidi" w:cstheme="majorBidi"/>
          <w:b/>
          <w:bCs/>
        </w:rPr>
      </w:pPr>
      <w:r>
        <w:lastRenderedPageBreak/>
        <w:t xml:space="preserve">специальная страница форума для онлайновых дискуссий Контактной группы по </w:t>
      </w:r>
      <w:proofErr w:type="spellStart"/>
      <w:r>
        <w:t>Картахенскому</w:t>
      </w:r>
      <w:proofErr w:type="spellEnd"/>
      <w:r>
        <w:t xml:space="preserve"> протоколу, которые состоялись с 7 по 21 февраля 2024 года в целях содействия разработке механизма мониторинга Куньминско-Монреальской глобальной рамочной программы в области биоразнообразия в связи с задачей 17.</w:t>
      </w:r>
      <w:r>
        <w:rPr>
          <w:rStyle w:val="Strong"/>
          <w:b w:val="0"/>
        </w:rPr>
        <w:t xml:space="preserve"> Группа представила доклад по итогам своих обсуждений Специальной групп</w:t>
      </w:r>
      <w:r w:rsidR="00467003">
        <w:rPr>
          <w:rStyle w:val="Strong"/>
          <w:b w:val="0"/>
        </w:rPr>
        <w:t>е</w:t>
      </w:r>
      <w:r>
        <w:rPr>
          <w:rStyle w:val="Strong"/>
          <w:b w:val="0"/>
        </w:rPr>
        <w:t xml:space="preserve"> технических экспертов по индикаторам Куньминско-Монреальской глобальной рамочной программы в области биоразнообразия, содержащий рекомендации по формулировке бинарных вопросов, предложенных для индикатора задачи 17, а также по другим соответствующим аспектам, включая дополнительные индикаторы, методологии, которые будут использоваться для составления глобальных индикаторов на основе бинарных ответов, и проекту глоссария терминов. Доклад был выпущен в качестве информационного документа </w:t>
      </w:r>
      <w:r w:rsidRPr="00901952">
        <w:t>CBD/SBSTTA/26/INF/13</w:t>
      </w:r>
      <w:r>
        <w:rPr>
          <w:rStyle w:val="Strong"/>
          <w:b w:val="0"/>
        </w:rPr>
        <w:t xml:space="preserve"> для 26-го совещания Вспомогательного органа по научным, техническим и технологическим консультациям</w:t>
      </w:r>
      <w:r>
        <w:rPr>
          <w:rFonts w:asciiTheme="majorBidi" w:hAnsiTheme="majorBidi"/>
          <w:shd w:val="clear" w:color="auto" w:fill="FFFFFF"/>
        </w:rPr>
        <w:t>.</w:t>
      </w:r>
    </w:p>
    <w:p w14:paraId="49FB1337" w14:textId="6D66A295" w:rsidR="00264D37" w:rsidRPr="00A405E5" w:rsidRDefault="00D46AAF" w:rsidP="000B3E43">
      <w:pPr>
        <w:pStyle w:val="CBDNormalNumber"/>
        <w:rPr>
          <w:rFonts w:asciiTheme="majorBidi" w:hAnsiTheme="majorBidi" w:cstheme="majorBidi"/>
        </w:rPr>
      </w:pPr>
      <w:r>
        <w:t>Форум «МБП по МБП»</w:t>
      </w:r>
      <w:r>
        <w:rPr>
          <w:rFonts w:asciiTheme="majorBidi" w:hAnsiTheme="majorBidi"/>
        </w:rPr>
        <w:t xml:space="preserve"> был перенесен на новую платформу и продолжает играть важную роль в распространении информации об изменениях в Механизме посредничества и содействии обмену информацией о изменениях, касающихся Механизма посредничества по биобезопасности.</w:t>
      </w:r>
    </w:p>
    <w:p w14:paraId="358BBDB0" w14:textId="193CD4BC" w:rsidR="00A74788" w:rsidRPr="00A405E5" w:rsidRDefault="00866E6C" w:rsidP="000B3E43">
      <w:pPr>
        <w:pStyle w:val="CBDNormalNumber"/>
        <w:rPr>
          <w:rFonts w:asciiTheme="majorBidi" w:hAnsiTheme="majorBidi" w:cstheme="majorBidi"/>
        </w:rPr>
      </w:pPr>
      <w:r>
        <w:rPr>
          <w:rFonts w:asciiTheme="majorBidi" w:hAnsiTheme="majorBidi"/>
        </w:rPr>
        <w:t xml:space="preserve">На новую платформу были также перенесены страницы </w:t>
      </w:r>
      <w:r>
        <w:t>онлайнового</w:t>
      </w:r>
      <w:r>
        <w:rPr>
          <w:rFonts w:asciiTheme="majorBidi" w:hAnsiTheme="majorBidi"/>
        </w:rPr>
        <w:t xml:space="preserve"> форума, посвященные </w:t>
      </w:r>
      <w:r>
        <w:t>Неофициальному консультативному комитету по Механизму посредничества по биобезопасности</w:t>
      </w:r>
      <w:r>
        <w:rPr>
          <w:color w:val="000000"/>
        </w:rPr>
        <w:t xml:space="preserve"> </w:t>
      </w:r>
      <w:r>
        <w:rPr>
          <w:rFonts w:asciiTheme="majorBidi" w:hAnsiTheme="majorBidi"/>
        </w:rPr>
        <w:t>и региональным консультантам ЮНЕП.</w:t>
      </w:r>
    </w:p>
    <w:p w14:paraId="42E916C9" w14:textId="0B0F2C6F" w:rsidR="00A759F0" w:rsidRPr="00A405E5" w:rsidRDefault="00C87D0D" w:rsidP="000B3E43">
      <w:pPr>
        <w:pStyle w:val="CBDNormalNumber"/>
        <w:rPr>
          <w:i/>
          <w:iCs/>
        </w:rPr>
      </w:pPr>
      <w:r>
        <w:t>Кроме того, в интерфейс был внесен ряд изменений для улучшения функциональности форумов и упрощения взаимодействия, например, за счет лучшей видимости ответов на конкретные сообщения внутри темы и предоставления новой функциональной возможности, позволяющей пользователям цитировать фрагменты предыдущих сообщений, а также подписываться на конкретные темы или отписываться от них.</w:t>
      </w:r>
      <w:r w:rsidR="00A068C2" w:rsidRPr="005321D6">
        <w:t xml:space="preserve"> </w:t>
      </w:r>
      <w:r w:rsidR="00A068C2">
        <w:t>С</w:t>
      </w:r>
      <w:r>
        <w:t>екретариат</w:t>
      </w:r>
      <w:r w:rsidR="00A068C2" w:rsidRPr="005321D6">
        <w:t xml:space="preserve"> </w:t>
      </w:r>
      <w:r w:rsidR="00A068C2">
        <w:t>также</w:t>
      </w:r>
      <w:r>
        <w:t xml:space="preserve"> создал справочные видеоролики, описывающие, как пользоваться страницей форума и использовать различные функции.</w:t>
      </w:r>
    </w:p>
    <w:p w14:paraId="2FDA5CC2" w14:textId="3BC39F2E" w:rsidR="00C6282D" w:rsidRPr="00A405E5" w:rsidRDefault="00BD0748" w:rsidP="000B3E43">
      <w:pPr>
        <w:pStyle w:val="CBDH3"/>
        <w:rPr>
          <w:i/>
          <w:iCs/>
        </w:rPr>
      </w:pPr>
      <w:r>
        <w:t>6.</w:t>
      </w:r>
      <w:r>
        <w:tab/>
        <w:t>Разработка дополнительных функций и возможностей</w:t>
      </w:r>
    </w:p>
    <w:p w14:paraId="751D42F0" w14:textId="65A923CE" w:rsidR="001B1F6A" w:rsidRPr="00A405E5" w:rsidRDefault="00EA2E85" w:rsidP="000B3E43">
      <w:pPr>
        <w:pStyle w:val="CBDNormalNumber"/>
        <w:rPr>
          <w:i/>
        </w:rPr>
      </w:pPr>
      <w:r>
        <w:t>Функция «Экспорт» интерфейса «Поиск», позволяющая пользователям экспортировать результаты поиска и информацию о записях в формат электронных таблиц, была усовершенствована для всех типов национальных и справочных записей, что позволяет составлять более полные доклады.</w:t>
      </w:r>
    </w:p>
    <w:p w14:paraId="0877EB89" w14:textId="1E739E71" w:rsidR="007B5055" w:rsidRPr="00A405E5" w:rsidRDefault="001A6543" w:rsidP="000B3E43">
      <w:pPr>
        <w:pStyle w:val="CBDNormalNumber"/>
        <w:rPr>
          <w:rFonts w:asciiTheme="majorBidi" w:hAnsiTheme="majorBidi" w:cstheme="majorBidi"/>
        </w:rPr>
      </w:pPr>
      <w:r>
        <w:t>Чтобы подчеркнуть важную роль лабораторий в обнаружении и идентификации живых измененных организмов, был создан реестр лабораторий (LAB).</w:t>
      </w:r>
      <w:r>
        <w:rPr>
          <w:rFonts w:asciiTheme="majorBidi" w:hAnsiTheme="majorBidi"/>
        </w:rPr>
        <w:t xml:space="preserve"> </w:t>
      </w:r>
      <w:r>
        <w:t>Реестр LAB представляет собой сводную информацию в табличной форме обо всех лабораториях, зарегистрированных в Механизме посредничества по биобезопасности, которые участвуют в обнаружении и идентификации живых измененных организмов.</w:t>
      </w:r>
    </w:p>
    <w:p w14:paraId="262F2666" w14:textId="3221B46F" w:rsidR="007A20C1" w:rsidRPr="00A405E5" w:rsidRDefault="0016711C" w:rsidP="000B3E43">
      <w:pPr>
        <w:pStyle w:val="CBDNormalNumber"/>
        <w:rPr>
          <w:rFonts w:asciiTheme="majorBidi" w:hAnsiTheme="majorBidi" w:cstheme="majorBidi"/>
        </w:rPr>
      </w:pPr>
      <w:r>
        <w:rPr>
          <w:rFonts w:asciiTheme="majorBidi" w:hAnsiTheme="majorBidi"/>
        </w:rPr>
        <w:t xml:space="preserve">С момента запуска новой платформы пользователи вручную обновляли все записи, содержащие ссылки на исходную запись. Теперь </w:t>
      </w:r>
      <w:r w:rsidR="003105B3">
        <w:rPr>
          <w:rFonts w:asciiTheme="majorBidi" w:hAnsiTheme="majorBidi"/>
        </w:rPr>
        <w:t>с</w:t>
      </w:r>
      <w:r>
        <w:rPr>
          <w:rFonts w:asciiTheme="majorBidi" w:hAnsiTheme="majorBidi"/>
        </w:rPr>
        <w:t>екретариат упростил и оптимизировал этот процесс, внедрив автоматическое обновление записей (аналогично тому, как ранее функционировала старая платформа), при котором при обновлении записи, изменения автоматически отражаются в других записях, содерж</w:t>
      </w:r>
      <w:r w:rsidR="00900665">
        <w:rPr>
          <w:rFonts w:asciiTheme="majorBidi" w:hAnsiTheme="majorBidi"/>
        </w:rPr>
        <w:t>ащих</w:t>
      </w:r>
      <w:r>
        <w:rPr>
          <w:rFonts w:asciiTheme="majorBidi" w:hAnsiTheme="majorBidi"/>
        </w:rPr>
        <w:t xml:space="preserve"> ссылк</w:t>
      </w:r>
      <w:r w:rsidR="00900665">
        <w:rPr>
          <w:rFonts w:asciiTheme="majorBidi" w:hAnsiTheme="majorBidi"/>
        </w:rPr>
        <w:t>у</w:t>
      </w:r>
      <w:r>
        <w:rPr>
          <w:rFonts w:asciiTheme="majorBidi" w:hAnsiTheme="majorBidi"/>
        </w:rPr>
        <w:t xml:space="preserve"> на исходную запись.</w:t>
      </w:r>
    </w:p>
    <w:p w14:paraId="3F9E1F23" w14:textId="0BFDF9A4" w:rsidR="00A121A8" w:rsidRPr="00A405E5" w:rsidRDefault="007404FA" w:rsidP="000B3E43">
      <w:pPr>
        <w:pStyle w:val="CBDNormalNumber"/>
      </w:pPr>
      <w:r>
        <w:rPr>
          <w:rFonts w:asciiTheme="majorBidi" w:hAnsiTheme="majorBidi"/>
        </w:rPr>
        <w:t>В ответ на поручение в</w:t>
      </w:r>
      <w:r>
        <w:t xml:space="preserve"> пункте 10(i) решения </w:t>
      </w:r>
      <w:hyperlink r:id="rId19" w:history="1">
        <w:r>
          <w:rPr>
            <w:rStyle w:val="Hyperlink"/>
          </w:rPr>
          <w:t>CP-10/10</w:t>
        </w:r>
      </w:hyperlink>
      <w:r>
        <w:t xml:space="preserve"> на веб-сайте </w:t>
      </w:r>
      <w:proofErr w:type="spellStart"/>
      <w:r>
        <w:t>Картахенского</w:t>
      </w:r>
      <w:proofErr w:type="spellEnd"/>
      <w:r>
        <w:t xml:space="preserve"> протокола в </w:t>
      </w:r>
      <w:r w:rsidR="00235184">
        <w:t>разделе</w:t>
      </w:r>
      <w:r>
        <w:t xml:space="preserve"> «Оценка рисков» были созданы веб-страницы, посвященные живым измененным рыбам и организмам, содержащим генно-инженерный драйв, с</w:t>
      </w:r>
      <w:r w:rsidR="00F20420">
        <w:t>о</w:t>
      </w:r>
      <w:r>
        <w:t xml:space="preserve"> ссылками на соответствующие страницы «Поиска» в Механизме посредничества по биобезопасности с расширенными функциями поиска.</w:t>
      </w:r>
    </w:p>
    <w:p w14:paraId="0F6751F1" w14:textId="28509486" w:rsidR="00D67176" w:rsidRPr="00A405E5" w:rsidRDefault="00EF4C24" w:rsidP="000B3E43">
      <w:pPr>
        <w:pStyle w:val="CBDH2"/>
      </w:pPr>
      <w:r>
        <w:lastRenderedPageBreak/>
        <w:t>B.</w:t>
      </w:r>
      <w:r>
        <w:tab/>
        <w:t>Двенадцатое совещание Неофициального консультативного комитета по Механизму посредничества по биобезопасности</w:t>
      </w:r>
    </w:p>
    <w:p w14:paraId="09BF5170" w14:textId="3DEBF45E" w:rsidR="00D67176" w:rsidRPr="00A405E5" w:rsidRDefault="006665A7" w:rsidP="000B3E43">
      <w:pPr>
        <w:pStyle w:val="CBDNormalNumber"/>
        <w:rPr>
          <w:kern w:val="22"/>
        </w:rPr>
      </w:pPr>
      <w:r>
        <w:t xml:space="preserve">Секретариат созвал 12-е совещание Неофициального консультативного комитета по Механизму посредничества по биобезопасности 15 и 16 мая 2023 года, для анализа результатов, достигнутых со времени предыдущего совещания в декабре 2020 года, а также получения дальнейших рекомендаций по ряду вопросов, включая способы усовершенствования функциональных возможностей Механизма посредничества по биобезопасности. Секретариат работает над выполнением </w:t>
      </w:r>
      <w:r>
        <w:rPr>
          <w:rFonts w:asciiTheme="majorBidi" w:hAnsiTheme="majorBidi"/>
          <w:shd w:val="clear" w:color="auto" w:fill="FFFFFF"/>
        </w:rPr>
        <w:t>рекомендаций</w:t>
      </w:r>
      <w:r>
        <w:t>, принятых Неофициальным консультативным комитетом</w:t>
      </w:r>
      <w:r w:rsidR="003C2EEA" w:rsidRPr="00A405E5">
        <w:rPr>
          <w:rStyle w:val="FootnoteReference"/>
          <w:kern w:val="22"/>
        </w:rPr>
        <w:footnoteReference w:id="4"/>
      </w:r>
      <w:r w:rsidR="009D6A63">
        <w:t>,</w:t>
      </w:r>
      <w:r>
        <w:t xml:space="preserve"> которые также учитываются в разделе V ниже в качестве элементов будущих приоритетных задач.</w:t>
      </w:r>
    </w:p>
    <w:p w14:paraId="3712502D" w14:textId="6D50DB05" w:rsidR="007A20C1" w:rsidRPr="00A405E5" w:rsidRDefault="00EF4C24" w:rsidP="000B3E43">
      <w:pPr>
        <w:pStyle w:val="CBDH2"/>
      </w:pPr>
      <w:r>
        <w:t>C.</w:t>
      </w:r>
      <w:r>
        <w:tab/>
        <w:t>Информация в Механизме посредничества по биобезопасности</w:t>
      </w:r>
    </w:p>
    <w:p w14:paraId="226BC6C3" w14:textId="270B2C80" w:rsidR="00CA5802" w:rsidRPr="00A405E5" w:rsidRDefault="00894AFB" w:rsidP="000B3E43">
      <w:pPr>
        <w:pStyle w:val="CBDNormalNumber"/>
        <w:rPr>
          <w:kern w:val="22"/>
        </w:rPr>
      </w:pPr>
      <w:r>
        <w:rPr>
          <w:rFonts w:asciiTheme="majorBidi" w:hAnsiTheme="majorBidi"/>
        </w:rPr>
        <w:t>В ответ на поручение в</w:t>
      </w:r>
      <w:r>
        <w:t xml:space="preserve"> пункте 7(c) </w:t>
      </w:r>
      <w:r>
        <w:rPr>
          <w:rStyle w:val="normaltextrun"/>
          <w:color w:val="000000"/>
          <w:shd w:val="clear" w:color="auto" w:fill="FFFFFF"/>
        </w:rPr>
        <w:t xml:space="preserve">решения </w:t>
      </w:r>
      <w:hyperlink r:id="rId20" w:history="1">
        <w:r>
          <w:rPr>
            <w:rStyle w:val="Hyperlink"/>
            <w:shd w:val="clear" w:color="auto" w:fill="FFFFFF"/>
          </w:rPr>
          <w:t>CP-10/5</w:t>
        </w:r>
      </w:hyperlink>
      <w:r w:rsidR="003105B3" w:rsidRPr="00F71800">
        <w:rPr>
          <w:rStyle w:val="Hyperlink"/>
          <w:u w:val="none"/>
          <w:shd w:val="clear" w:color="auto" w:fill="FFFFFF"/>
        </w:rPr>
        <w:t xml:space="preserve"> </w:t>
      </w:r>
      <w:r>
        <w:t xml:space="preserve">секретариат продолжает ежедневно контролировать точность и полноту записей для обеспечения наличия необходимой информации в Механизме посредничества по биобезопасности, информируя Стороны о пробелах в данных, имеющихся в записях об их решениях (статьи 10 и 11 </w:t>
      </w:r>
      <w:proofErr w:type="spellStart"/>
      <w:r>
        <w:t>Картахенского</w:t>
      </w:r>
      <w:proofErr w:type="spellEnd"/>
      <w:r>
        <w:t xml:space="preserve"> протокола), зарегистрированных в Механизме посредничества, или требуемых в сопроводительном докладе (или резюме) об оценке рисков. Стороны также получают уведомления об отсутствии каких-либо Национальных координационных центров по биобезопасности, которые необходимо назначить в соответствии со статьями 19 и 17 Протокола и пунктом 7 решения </w:t>
      </w:r>
      <w:r w:rsidRPr="00CA4B55">
        <w:t>BS-I/3</w:t>
      </w:r>
      <w:r>
        <w:t>.</w:t>
      </w:r>
    </w:p>
    <w:p w14:paraId="4FC4BBBD" w14:textId="64BD784C" w:rsidR="004065D9" w:rsidRPr="00A405E5" w:rsidRDefault="004065D9" w:rsidP="000B3E43">
      <w:pPr>
        <w:pStyle w:val="CBDNormalNumber"/>
      </w:pPr>
      <w:r>
        <w:t>Секретариат также изучает и утверждает некоторые категории записей для публикации в Механизме посредничества по биобезопасности (например, записи о живых измененных организмах, генах, организмах, ресурсах виртуальной библиотеки по биобезопасности и инициативах в области развития потенциала). Секретариат продолжает отвечать на запросы Сторон и других субъектов деятельности о предоставлении технических консультаций и помощи, связанных с ведением записей и использованием новой платформы. Он также продолжает включать в справочные записи статьи из рецензируемых журналов и общедоступную информацию о секвенировании и патентах для повышения качества информации и расширения доступа к научной информации в Механизме посредничества.</w:t>
      </w:r>
    </w:p>
    <w:p w14:paraId="0CFC801A" w14:textId="622D2A62" w:rsidR="000E2E84" w:rsidRPr="00A405E5" w:rsidRDefault="00730204" w:rsidP="000B3E43">
      <w:pPr>
        <w:pStyle w:val="CBDNormalNumber"/>
      </w:pPr>
      <w:r>
        <w:t xml:space="preserve">Кроме того, работа Комитета по соблюдению в рамках </w:t>
      </w:r>
      <w:proofErr w:type="spellStart"/>
      <w:r>
        <w:t>Картахенского</w:t>
      </w:r>
      <w:proofErr w:type="spellEnd"/>
      <w:r>
        <w:t xml:space="preserve"> протокола внесла большой вклад в обеспечение точности, полноты и согласованности записей в Механизме посредничества по биобезопасности. </w:t>
      </w:r>
      <w:r w:rsidR="005C0517">
        <w:t>В рамках</w:t>
      </w:r>
      <w:r>
        <w:t xml:space="preserve"> циклическо</w:t>
      </w:r>
      <w:r w:rsidR="005C0517">
        <w:t>го</w:t>
      </w:r>
      <w:r>
        <w:t xml:space="preserve"> </w:t>
      </w:r>
      <w:r w:rsidR="005C0517">
        <w:t>порядка</w:t>
      </w:r>
      <w:r>
        <w:t xml:space="preserve"> своей работы Комитет периодически анализирует соответствие между информацией в национальных докладах и информацией в Механизме посредничества для обеспечения того, чтобы Стороны выполняли свое обязательство по предоставлению обязательной информации в Механизм посредничества, как это предусмотрено в Протоколе. </w:t>
      </w:r>
      <w:r>
        <w:rPr>
          <w:shd w:val="clear" w:color="auto" w:fill="FFFFFF"/>
        </w:rPr>
        <w:t>Девятнадцатое совещание Комитета по соблюдению прошло в Монреале, Канада, с 30 апреля по 2 мая 2024 года</w:t>
      </w:r>
      <w:r w:rsidR="004730A1" w:rsidRPr="00A405E5">
        <w:rPr>
          <w:rStyle w:val="FootnoteReference"/>
          <w:shd w:val="clear" w:color="auto" w:fill="FFFFFF"/>
        </w:rPr>
        <w:footnoteReference w:id="5"/>
      </w:r>
      <w:r>
        <w:rPr>
          <w:shd w:val="clear" w:color="auto" w:fill="FFFFFF"/>
        </w:rPr>
        <w:t xml:space="preserve">. </w:t>
      </w:r>
    </w:p>
    <w:p w14:paraId="77ED1B29" w14:textId="5DF06514" w:rsidR="00BD3B20" w:rsidRPr="00A405E5" w:rsidRDefault="00BD3B20" w:rsidP="000B3E43">
      <w:pPr>
        <w:pStyle w:val="CBDNormalNumber"/>
      </w:pPr>
      <w:r>
        <w:t>Как показано в таблице ниже, увеличилось количество записей, опубликованных и обновленных в Механизме посредничества по биобезопасности.</w:t>
      </w:r>
    </w:p>
    <w:p w14:paraId="6157FE9F" w14:textId="0018DF75" w:rsidR="00A36C79" w:rsidRPr="00A405E5" w:rsidRDefault="00A36C79" w:rsidP="000B3E43">
      <w:pPr>
        <w:pStyle w:val="CBDTableTitle"/>
        <w:spacing w:before="0" w:after="120"/>
        <w:rPr>
          <w:i/>
          <w:iCs/>
        </w:rPr>
      </w:pPr>
      <w:r>
        <w:lastRenderedPageBreak/>
        <w:t>Количество записей, опубликованных и обновленных в Механизме посредничества по биобезопасности, без учет</w:t>
      </w:r>
      <w:r w:rsidR="00396F4F">
        <w:t>а</w:t>
      </w:r>
      <w:r>
        <w:t xml:space="preserve"> национальных докладов</w:t>
      </w:r>
    </w:p>
    <w:tbl>
      <w:tblPr>
        <w:tblW w:w="0" w:type="auto"/>
        <w:jc w:val="right"/>
        <w:tblLayout w:type="fixed"/>
        <w:tblLook w:val="04A0" w:firstRow="1" w:lastRow="0" w:firstColumn="1" w:lastColumn="0" w:noHBand="0" w:noVBand="1"/>
      </w:tblPr>
      <w:tblGrid>
        <w:gridCol w:w="3969"/>
        <w:gridCol w:w="1701"/>
        <w:gridCol w:w="1559"/>
        <w:gridCol w:w="1375"/>
      </w:tblGrid>
      <w:tr w:rsidR="00AC0280" w:rsidRPr="00A405E5" w14:paraId="0BF8BBE9" w14:textId="77777777" w:rsidTr="00C65552">
        <w:trPr>
          <w:cantSplit/>
          <w:tblHeader/>
          <w:jc w:val="right"/>
        </w:trPr>
        <w:tc>
          <w:tcPr>
            <w:tcW w:w="3969" w:type="dxa"/>
            <w:vMerge w:val="restart"/>
            <w:tcBorders>
              <w:top w:val="single" w:sz="4" w:space="0" w:color="auto"/>
            </w:tcBorders>
            <w:vAlign w:val="center"/>
          </w:tcPr>
          <w:p w14:paraId="4D6A18EA" w14:textId="78071B5B" w:rsidR="00AC0280" w:rsidRPr="00A405E5" w:rsidRDefault="00AC0280" w:rsidP="000B3E43">
            <w:pPr>
              <w:keepNext/>
              <w:suppressLineNumbers/>
              <w:suppressAutoHyphens/>
              <w:spacing w:before="60" w:after="60"/>
              <w:jc w:val="left"/>
              <w:rPr>
                <w:bCs/>
                <w:i/>
                <w:iCs/>
                <w:snapToGrid w:val="0"/>
                <w:sz w:val="20"/>
                <w:szCs w:val="20"/>
              </w:rPr>
            </w:pPr>
            <w:r>
              <w:rPr>
                <w:i/>
                <w:snapToGrid w:val="0"/>
                <w:sz w:val="20"/>
              </w:rPr>
              <w:t xml:space="preserve">Тип записи </w:t>
            </w:r>
          </w:p>
        </w:tc>
        <w:tc>
          <w:tcPr>
            <w:tcW w:w="3260" w:type="dxa"/>
            <w:gridSpan w:val="2"/>
            <w:tcBorders>
              <w:top w:val="single" w:sz="4" w:space="0" w:color="auto"/>
              <w:bottom w:val="single" w:sz="4" w:space="0" w:color="auto"/>
            </w:tcBorders>
            <w:vAlign w:val="bottom"/>
          </w:tcPr>
          <w:p w14:paraId="7A4AA431" w14:textId="77777777" w:rsidR="00AC0280" w:rsidRPr="00A405E5" w:rsidRDefault="00AC0280" w:rsidP="000B3E43">
            <w:pPr>
              <w:keepNext/>
              <w:suppressLineNumbers/>
              <w:suppressAutoHyphens/>
              <w:spacing w:before="40"/>
              <w:jc w:val="center"/>
              <w:rPr>
                <w:bCs/>
                <w:i/>
                <w:iCs/>
                <w:snapToGrid w:val="0"/>
                <w:sz w:val="20"/>
                <w:szCs w:val="20"/>
              </w:rPr>
            </w:pPr>
            <w:r>
              <w:rPr>
                <w:i/>
                <w:snapToGrid w:val="0"/>
                <w:sz w:val="20"/>
              </w:rPr>
              <w:t>Количество записей</w:t>
            </w:r>
          </w:p>
        </w:tc>
        <w:tc>
          <w:tcPr>
            <w:tcW w:w="1375" w:type="dxa"/>
            <w:vMerge w:val="restart"/>
            <w:tcBorders>
              <w:top w:val="single" w:sz="4" w:space="0" w:color="auto"/>
            </w:tcBorders>
            <w:vAlign w:val="bottom"/>
          </w:tcPr>
          <w:p w14:paraId="1C89EE2E" w14:textId="60FC1C09" w:rsidR="00AC0280" w:rsidRPr="00A405E5" w:rsidRDefault="00AC0280" w:rsidP="00396F4F">
            <w:pPr>
              <w:keepNext/>
              <w:suppressLineNumbers/>
              <w:tabs>
                <w:tab w:val="clear" w:pos="567"/>
                <w:tab w:val="clear" w:pos="1134"/>
                <w:tab w:val="left" w:pos="32"/>
                <w:tab w:val="left" w:pos="316"/>
              </w:tabs>
              <w:suppressAutoHyphens/>
              <w:spacing w:before="40"/>
              <w:jc w:val="right"/>
              <w:rPr>
                <w:bCs/>
                <w:i/>
                <w:iCs/>
                <w:snapToGrid w:val="0"/>
                <w:sz w:val="20"/>
                <w:szCs w:val="20"/>
              </w:rPr>
            </w:pPr>
            <w:r>
              <w:rPr>
                <w:i/>
                <w:snapToGrid w:val="0"/>
                <w:sz w:val="20"/>
              </w:rPr>
              <w:t>Увеличение (в</w:t>
            </w:r>
            <w:r w:rsidR="00172909">
              <w:rPr>
                <w:i/>
                <w:snapToGrid w:val="0"/>
                <w:sz w:val="20"/>
              </w:rPr>
              <w:t xml:space="preserve"> %</w:t>
            </w:r>
            <w:r>
              <w:rPr>
                <w:i/>
                <w:snapToGrid w:val="0"/>
                <w:sz w:val="20"/>
              </w:rPr>
              <w:t>)</w:t>
            </w:r>
          </w:p>
        </w:tc>
      </w:tr>
      <w:tr w:rsidR="00AC0280" w:rsidRPr="00A405E5" w14:paraId="697E287A" w14:textId="77777777" w:rsidTr="000B3E43">
        <w:trPr>
          <w:cantSplit/>
          <w:tblHeader/>
          <w:jc w:val="right"/>
        </w:trPr>
        <w:tc>
          <w:tcPr>
            <w:tcW w:w="3969" w:type="dxa"/>
            <w:vMerge/>
            <w:tcBorders>
              <w:bottom w:val="single" w:sz="4" w:space="0" w:color="auto"/>
            </w:tcBorders>
          </w:tcPr>
          <w:p w14:paraId="14BD9EFD" w14:textId="1A1EFCF1" w:rsidR="00AC0280" w:rsidRPr="000B3E43" w:rsidRDefault="00AC0280" w:rsidP="000B3E43">
            <w:pPr>
              <w:keepNext/>
              <w:suppressLineNumbers/>
              <w:suppressAutoHyphens/>
              <w:spacing w:before="60" w:after="60"/>
              <w:jc w:val="left"/>
              <w:rPr>
                <w:bCs/>
                <w:i/>
                <w:iCs/>
                <w:snapToGrid w:val="0"/>
                <w:sz w:val="20"/>
                <w:szCs w:val="20"/>
              </w:rPr>
            </w:pPr>
          </w:p>
        </w:tc>
        <w:tc>
          <w:tcPr>
            <w:tcW w:w="1701" w:type="dxa"/>
            <w:tcBorders>
              <w:top w:val="single" w:sz="4" w:space="0" w:color="auto"/>
              <w:bottom w:val="single" w:sz="4" w:space="0" w:color="auto"/>
            </w:tcBorders>
          </w:tcPr>
          <w:p w14:paraId="49891585" w14:textId="44A0E345" w:rsidR="00AC0280" w:rsidRPr="000B3E43" w:rsidRDefault="00396F4F" w:rsidP="000B3E43">
            <w:pPr>
              <w:keepNext/>
              <w:suppressLineNumbers/>
              <w:suppressAutoHyphens/>
              <w:spacing w:before="40"/>
              <w:jc w:val="center"/>
              <w:rPr>
                <w:bCs/>
                <w:i/>
                <w:iCs/>
                <w:snapToGrid w:val="0"/>
                <w:sz w:val="20"/>
                <w:szCs w:val="20"/>
              </w:rPr>
            </w:pPr>
            <w:r>
              <w:rPr>
                <w:i/>
                <w:snapToGrid w:val="0"/>
                <w:sz w:val="20"/>
              </w:rPr>
              <w:t>п</w:t>
            </w:r>
            <w:r w:rsidR="00AC0280">
              <w:rPr>
                <w:i/>
                <w:snapToGrid w:val="0"/>
                <w:sz w:val="20"/>
              </w:rPr>
              <w:t>о состоянию на 31 декабря 2022 года</w:t>
            </w:r>
          </w:p>
        </w:tc>
        <w:tc>
          <w:tcPr>
            <w:tcW w:w="1559" w:type="dxa"/>
            <w:tcBorders>
              <w:top w:val="single" w:sz="4" w:space="0" w:color="auto"/>
              <w:bottom w:val="single" w:sz="4" w:space="0" w:color="auto"/>
            </w:tcBorders>
          </w:tcPr>
          <w:p w14:paraId="2B0B5F57" w14:textId="691E528A" w:rsidR="00AC0280" w:rsidRPr="000B3E43" w:rsidRDefault="00396F4F" w:rsidP="000B3E43">
            <w:pPr>
              <w:keepNext/>
              <w:suppressLineNumbers/>
              <w:suppressAutoHyphens/>
              <w:spacing w:before="40"/>
              <w:jc w:val="center"/>
              <w:rPr>
                <w:bCs/>
                <w:i/>
                <w:iCs/>
                <w:snapToGrid w:val="0"/>
                <w:sz w:val="20"/>
                <w:szCs w:val="20"/>
              </w:rPr>
            </w:pPr>
            <w:r>
              <w:rPr>
                <w:i/>
                <w:snapToGrid w:val="0"/>
                <w:sz w:val="20"/>
              </w:rPr>
              <w:t>п</w:t>
            </w:r>
            <w:r w:rsidR="00AC0280">
              <w:rPr>
                <w:i/>
                <w:snapToGrid w:val="0"/>
                <w:sz w:val="20"/>
              </w:rPr>
              <w:t>о состоянию на 15 июля 2024 года</w:t>
            </w:r>
          </w:p>
        </w:tc>
        <w:tc>
          <w:tcPr>
            <w:tcW w:w="1375" w:type="dxa"/>
            <w:vMerge/>
            <w:tcBorders>
              <w:bottom w:val="single" w:sz="4" w:space="0" w:color="auto"/>
            </w:tcBorders>
          </w:tcPr>
          <w:p w14:paraId="4A0EE59D" w14:textId="039915EC" w:rsidR="00AC0280" w:rsidRPr="000B3E43" w:rsidRDefault="00AC0280" w:rsidP="000B3E43">
            <w:pPr>
              <w:keepNext/>
              <w:suppressLineNumbers/>
              <w:suppressAutoHyphens/>
              <w:spacing w:before="40"/>
              <w:jc w:val="right"/>
              <w:rPr>
                <w:bCs/>
                <w:i/>
                <w:iCs/>
                <w:snapToGrid w:val="0"/>
                <w:sz w:val="20"/>
                <w:szCs w:val="20"/>
              </w:rPr>
            </w:pPr>
          </w:p>
        </w:tc>
      </w:tr>
      <w:tr w:rsidR="009E49DC" w:rsidRPr="00A405E5" w14:paraId="70ABCAC1" w14:textId="6657C030" w:rsidTr="00B23490">
        <w:trPr>
          <w:cantSplit/>
          <w:jc w:val="right"/>
        </w:trPr>
        <w:tc>
          <w:tcPr>
            <w:tcW w:w="8604" w:type="dxa"/>
            <w:gridSpan w:val="4"/>
            <w:tcBorders>
              <w:top w:val="single" w:sz="4" w:space="0" w:color="auto"/>
              <w:bottom w:val="single" w:sz="4" w:space="0" w:color="auto"/>
            </w:tcBorders>
            <w:shd w:val="clear" w:color="auto" w:fill="auto"/>
          </w:tcPr>
          <w:p w14:paraId="4F74EE1E" w14:textId="136A8991" w:rsidR="009E49DC" w:rsidRPr="000B3E43" w:rsidRDefault="009E49DC" w:rsidP="000B3E43">
            <w:pPr>
              <w:keepNext/>
              <w:suppressLineNumbers/>
              <w:suppressAutoHyphens/>
              <w:spacing w:before="60" w:after="60"/>
              <w:jc w:val="left"/>
              <w:rPr>
                <w:sz w:val="20"/>
                <w:szCs w:val="20"/>
              </w:rPr>
            </w:pPr>
            <w:r>
              <w:rPr>
                <w:b/>
                <w:sz w:val="20"/>
              </w:rPr>
              <w:t>Национальные записи</w:t>
            </w:r>
          </w:p>
        </w:tc>
      </w:tr>
      <w:tr w:rsidR="00CC676F" w:rsidRPr="00A405E5" w14:paraId="15FB9F2D" w14:textId="7F675A45" w:rsidTr="000B3E43">
        <w:trPr>
          <w:cantSplit/>
          <w:jc w:val="right"/>
        </w:trPr>
        <w:tc>
          <w:tcPr>
            <w:tcW w:w="3969" w:type="dxa"/>
            <w:tcBorders>
              <w:top w:val="single" w:sz="4" w:space="0" w:color="auto"/>
            </w:tcBorders>
          </w:tcPr>
          <w:p w14:paraId="098E463A" w14:textId="419262BD" w:rsidR="00CC676F" w:rsidRPr="000B3E43" w:rsidRDefault="00D66A14" w:rsidP="000B3E43">
            <w:pPr>
              <w:suppressLineNumbers/>
              <w:tabs>
                <w:tab w:val="left" w:pos="314"/>
              </w:tabs>
              <w:suppressAutoHyphens/>
              <w:spacing w:before="40" w:after="40"/>
              <w:ind w:left="172" w:hanging="142"/>
              <w:jc w:val="left"/>
              <w:rPr>
                <w:sz w:val="20"/>
                <w:szCs w:val="20"/>
              </w:rPr>
            </w:pPr>
            <w:r>
              <w:rPr>
                <w:sz w:val="20"/>
              </w:rPr>
              <w:tab/>
              <w:t>Национальные координационные центры (Протокола, Механизма посредничества по биобезопасности, контактные пункты по чрезвычайным мерам (Статья 17))</w:t>
            </w:r>
          </w:p>
        </w:tc>
        <w:tc>
          <w:tcPr>
            <w:tcW w:w="1701" w:type="dxa"/>
            <w:tcBorders>
              <w:top w:val="single" w:sz="4" w:space="0" w:color="auto"/>
            </w:tcBorders>
            <w:vAlign w:val="bottom"/>
          </w:tcPr>
          <w:p w14:paraId="3228D924" w14:textId="752C141E" w:rsidR="00CC676F" w:rsidRPr="000B3E43" w:rsidRDefault="00447201" w:rsidP="000B3E43">
            <w:pPr>
              <w:suppressLineNumbers/>
              <w:suppressAutoHyphens/>
              <w:spacing w:before="40" w:after="40"/>
              <w:jc w:val="right"/>
              <w:rPr>
                <w:sz w:val="20"/>
                <w:szCs w:val="20"/>
              </w:rPr>
            </w:pPr>
            <w:proofErr w:type="gramStart"/>
            <w:r>
              <w:rPr>
                <w:sz w:val="20"/>
              </w:rPr>
              <w:t>..</w:t>
            </w:r>
            <w:proofErr w:type="gramEnd"/>
            <w:r>
              <w:rPr>
                <w:i/>
                <w:sz w:val="20"/>
                <w:vertAlign w:val="superscript"/>
              </w:rPr>
              <w:t>a</w:t>
            </w:r>
          </w:p>
        </w:tc>
        <w:tc>
          <w:tcPr>
            <w:tcW w:w="1559" w:type="dxa"/>
            <w:tcBorders>
              <w:top w:val="single" w:sz="4" w:space="0" w:color="auto"/>
            </w:tcBorders>
            <w:vAlign w:val="bottom"/>
          </w:tcPr>
          <w:p w14:paraId="641F0B26" w14:textId="16831B8E" w:rsidR="00CC676F" w:rsidRPr="000B3E43" w:rsidRDefault="00CC676F" w:rsidP="000B3E43">
            <w:pPr>
              <w:suppressLineNumbers/>
              <w:suppressAutoHyphens/>
              <w:spacing w:before="40" w:after="40"/>
              <w:jc w:val="right"/>
              <w:rPr>
                <w:sz w:val="20"/>
                <w:szCs w:val="20"/>
              </w:rPr>
            </w:pPr>
            <w:r>
              <w:rPr>
                <w:sz w:val="20"/>
              </w:rPr>
              <w:t>340</w:t>
            </w:r>
          </w:p>
        </w:tc>
        <w:tc>
          <w:tcPr>
            <w:tcW w:w="1375" w:type="dxa"/>
            <w:tcBorders>
              <w:top w:val="single" w:sz="4" w:space="0" w:color="auto"/>
            </w:tcBorders>
            <w:vAlign w:val="bottom"/>
          </w:tcPr>
          <w:p w14:paraId="3AFF073F" w14:textId="370CC80C" w:rsidR="00CC676F" w:rsidRPr="000B3E43" w:rsidRDefault="00AC0280" w:rsidP="000B3E43">
            <w:pPr>
              <w:suppressLineNumbers/>
              <w:suppressAutoHyphens/>
              <w:spacing w:before="40" w:after="40"/>
              <w:jc w:val="right"/>
              <w:rPr>
                <w:sz w:val="20"/>
                <w:szCs w:val="20"/>
              </w:rPr>
            </w:pPr>
            <w:proofErr w:type="gramStart"/>
            <w:r>
              <w:rPr>
                <w:sz w:val="20"/>
              </w:rPr>
              <w:t>..</w:t>
            </w:r>
            <w:proofErr w:type="gramEnd"/>
            <w:r>
              <w:rPr>
                <w:i/>
                <w:sz w:val="20"/>
                <w:vertAlign w:val="superscript"/>
              </w:rPr>
              <w:t>a</w:t>
            </w:r>
          </w:p>
        </w:tc>
      </w:tr>
      <w:tr w:rsidR="00CC676F" w:rsidRPr="00A405E5" w14:paraId="7EC24574" w14:textId="4338DC79" w:rsidTr="000B3E43">
        <w:trPr>
          <w:cantSplit/>
          <w:jc w:val="right"/>
        </w:trPr>
        <w:tc>
          <w:tcPr>
            <w:tcW w:w="3969" w:type="dxa"/>
          </w:tcPr>
          <w:p w14:paraId="71164A2D" w14:textId="006345A9" w:rsidR="00CC676F" w:rsidRPr="000B3E43" w:rsidRDefault="00D66A14" w:rsidP="000B3E43">
            <w:pPr>
              <w:suppressLineNumbers/>
              <w:tabs>
                <w:tab w:val="left" w:pos="314"/>
              </w:tabs>
              <w:suppressAutoHyphens/>
              <w:spacing w:before="40" w:after="40"/>
              <w:ind w:left="172" w:hanging="142"/>
              <w:jc w:val="left"/>
              <w:rPr>
                <w:sz w:val="20"/>
                <w:szCs w:val="20"/>
              </w:rPr>
            </w:pPr>
            <w:r>
              <w:rPr>
                <w:sz w:val="20"/>
              </w:rPr>
              <w:tab/>
              <w:t>Компетентные национальные органы</w:t>
            </w:r>
          </w:p>
        </w:tc>
        <w:tc>
          <w:tcPr>
            <w:tcW w:w="1701" w:type="dxa"/>
            <w:vAlign w:val="bottom"/>
          </w:tcPr>
          <w:p w14:paraId="7F288F76" w14:textId="29BFBCD1" w:rsidR="00CC676F" w:rsidRPr="000B3E43" w:rsidRDefault="00CC676F" w:rsidP="000B3E43">
            <w:pPr>
              <w:suppressLineNumbers/>
              <w:suppressAutoHyphens/>
              <w:spacing w:before="40" w:after="40"/>
              <w:jc w:val="right"/>
              <w:rPr>
                <w:sz w:val="20"/>
                <w:szCs w:val="20"/>
              </w:rPr>
            </w:pPr>
            <w:r>
              <w:rPr>
                <w:sz w:val="20"/>
              </w:rPr>
              <w:t>350</w:t>
            </w:r>
          </w:p>
        </w:tc>
        <w:tc>
          <w:tcPr>
            <w:tcW w:w="1559" w:type="dxa"/>
            <w:vAlign w:val="bottom"/>
          </w:tcPr>
          <w:p w14:paraId="5214B074" w14:textId="51643D3B" w:rsidR="00CC676F" w:rsidRPr="000B3E43" w:rsidRDefault="00CC676F" w:rsidP="000B3E43">
            <w:pPr>
              <w:suppressLineNumbers/>
              <w:suppressAutoHyphens/>
              <w:spacing w:before="40" w:after="40"/>
              <w:jc w:val="right"/>
              <w:rPr>
                <w:sz w:val="20"/>
                <w:szCs w:val="20"/>
              </w:rPr>
            </w:pPr>
            <w:r>
              <w:rPr>
                <w:sz w:val="20"/>
              </w:rPr>
              <w:t>402</w:t>
            </w:r>
          </w:p>
        </w:tc>
        <w:tc>
          <w:tcPr>
            <w:tcW w:w="1375" w:type="dxa"/>
            <w:vAlign w:val="bottom"/>
          </w:tcPr>
          <w:p w14:paraId="776EEC10" w14:textId="7B741AF0" w:rsidR="00CC676F" w:rsidRPr="000B3E43" w:rsidRDefault="00CC676F" w:rsidP="000B3E43">
            <w:pPr>
              <w:suppressLineNumbers/>
              <w:suppressAutoHyphens/>
              <w:spacing w:before="40" w:after="40"/>
              <w:jc w:val="right"/>
              <w:rPr>
                <w:sz w:val="20"/>
                <w:szCs w:val="20"/>
              </w:rPr>
            </w:pPr>
            <w:r>
              <w:rPr>
                <w:sz w:val="20"/>
              </w:rPr>
              <w:t>15</w:t>
            </w:r>
          </w:p>
        </w:tc>
      </w:tr>
      <w:tr w:rsidR="00CC676F" w:rsidRPr="00A405E5" w14:paraId="0BB4E6DE" w14:textId="2993DE17" w:rsidTr="000B3E43">
        <w:trPr>
          <w:cantSplit/>
          <w:jc w:val="right"/>
        </w:trPr>
        <w:tc>
          <w:tcPr>
            <w:tcW w:w="3969" w:type="dxa"/>
          </w:tcPr>
          <w:p w14:paraId="7DEF61E2" w14:textId="303A7262" w:rsidR="00CC676F" w:rsidRPr="000B3E43" w:rsidRDefault="00D66A14" w:rsidP="000B3E43">
            <w:pPr>
              <w:suppressLineNumbers/>
              <w:tabs>
                <w:tab w:val="left" w:pos="314"/>
              </w:tabs>
              <w:suppressAutoHyphens/>
              <w:spacing w:before="40" w:after="40"/>
              <w:ind w:left="172" w:hanging="142"/>
              <w:jc w:val="left"/>
              <w:rPr>
                <w:sz w:val="20"/>
                <w:szCs w:val="20"/>
              </w:rPr>
            </w:pPr>
            <w:r>
              <w:rPr>
                <w:sz w:val="20"/>
              </w:rPr>
              <w:tab/>
              <w:t>Компетентные органы по Дополнительному протоколу</w:t>
            </w:r>
          </w:p>
        </w:tc>
        <w:tc>
          <w:tcPr>
            <w:tcW w:w="1701" w:type="dxa"/>
            <w:shd w:val="clear" w:color="auto" w:fill="auto"/>
            <w:vAlign w:val="bottom"/>
          </w:tcPr>
          <w:p w14:paraId="638B06EC" w14:textId="1DAB3DBB" w:rsidR="00CC676F" w:rsidRPr="000B3E43" w:rsidRDefault="00CC676F" w:rsidP="000B3E43">
            <w:pPr>
              <w:suppressLineNumbers/>
              <w:suppressAutoHyphens/>
              <w:spacing w:before="40" w:after="40"/>
              <w:jc w:val="right"/>
              <w:rPr>
                <w:rFonts w:asciiTheme="majorBidi" w:hAnsiTheme="majorBidi" w:cstheme="majorBidi"/>
                <w:sz w:val="20"/>
                <w:szCs w:val="20"/>
              </w:rPr>
            </w:pPr>
            <w:r>
              <w:rPr>
                <w:rFonts w:asciiTheme="majorBidi" w:hAnsiTheme="majorBidi"/>
                <w:sz w:val="20"/>
              </w:rPr>
              <w:t>10</w:t>
            </w:r>
          </w:p>
        </w:tc>
        <w:tc>
          <w:tcPr>
            <w:tcW w:w="1559" w:type="dxa"/>
            <w:vAlign w:val="bottom"/>
          </w:tcPr>
          <w:p w14:paraId="6B99F0B9" w14:textId="25EED7C9" w:rsidR="00CC676F" w:rsidRPr="000B3E43" w:rsidRDefault="00CC676F" w:rsidP="000B3E43">
            <w:pPr>
              <w:suppressLineNumbers/>
              <w:suppressAutoHyphens/>
              <w:spacing w:before="40" w:after="40"/>
              <w:jc w:val="right"/>
              <w:rPr>
                <w:rFonts w:asciiTheme="majorBidi" w:hAnsiTheme="majorBidi" w:cstheme="majorBidi"/>
                <w:sz w:val="20"/>
                <w:szCs w:val="20"/>
              </w:rPr>
            </w:pPr>
            <w:r>
              <w:rPr>
                <w:rFonts w:asciiTheme="majorBidi" w:hAnsiTheme="majorBidi"/>
                <w:sz w:val="20"/>
              </w:rPr>
              <w:t>16</w:t>
            </w:r>
          </w:p>
        </w:tc>
        <w:tc>
          <w:tcPr>
            <w:tcW w:w="1375" w:type="dxa"/>
            <w:vAlign w:val="bottom"/>
          </w:tcPr>
          <w:p w14:paraId="28BBDE1E" w14:textId="56D900C0" w:rsidR="00CC676F" w:rsidRPr="000B3E43" w:rsidRDefault="00CC676F" w:rsidP="000B3E43">
            <w:pPr>
              <w:suppressLineNumbers/>
              <w:suppressAutoHyphens/>
              <w:spacing w:before="40" w:after="40"/>
              <w:jc w:val="right"/>
              <w:rPr>
                <w:rFonts w:asciiTheme="majorBidi" w:hAnsiTheme="majorBidi" w:cstheme="majorBidi"/>
                <w:sz w:val="20"/>
                <w:szCs w:val="20"/>
              </w:rPr>
            </w:pPr>
            <w:r>
              <w:rPr>
                <w:rFonts w:asciiTheme="majorBidi" w:hAnsiTheme="majorBidi"/>
                <w:sz w:val="20"/>
              </w:rPr>
              <w:t>60</w:t>
            </w:r>
          </w:p>
        </w:tc>
      </w:tr>
      <w:tr w:rsidR="00CC676F" w:rsidRPr="00A405E5" w14:paraId="547FD214" w14:textId="7A62103B" w:rsidTr="000B3E43">
        <w:trPr>
          <w:cantSplit/>
          <w:jc w:val="right"/>
        </w:trPr>
        <w:tc>
          <w:tcPr>
            <w:tcW w:w="3969" w:type="dxa"/>
          </w:tcPr>
          <w:p w14:paraId="3609774A" w14:textId="053E9B32" w:rsidR="00CC676F" w:rsidRPr="000B3E43" w:rsidRDefault="00D66A14" w:rsidP="000B3E43">
            <w:pPr>
              <w:suppressLineNumbers/>
              <w:tabs>
                <w:tab w:val="left" w:pos="314"/>
              </w:tabs>
              <w:suppressAutoHyphens/>
              <w:spacing w:before="40" w:after="40"/>
              <w:ind w:left="172" w:hanging="142"/>
              <w:jc w:val="left"/>
              <w:rPr>
                <w:sz w:val="20"/>
                <w:szCs w:val="20"/>
              </w:rPr>
            </w:pPr>
            <w:r>
              <w:rPr>
                <w:sz w:val="20"/>
              </w:rPr>
              <w:tab/>
              <w:t>Законы, нормативные положения, руководящие принципы и соглашения по биобезопасности</w:t>
            </w:r>
          </w:p>
        </w:tc>
        <w:tc>
          <w:tcPr>
            <w:tcW w:w="1701" w:type="dxa"/>
            <w:vAlign w:val="bottom"/>
          </w:tcPr>
          <w:p w14:paraId="243224E8" w14:textId="55D14870" w:rsidR="00CC676F" w:rsidRPr="000B3E43" w:rsidRDefault="00CC676F" w:rsidP="000B3E43">
            <w:pPr>
              <w:suppressLineNumbers/>
              <w:suppressAutoHyphens/>
              <w:spacing w:before="40" w:after="40"/>
              <w:jc w:val="right"/>
              <w:rPr>
                <w:sz w:val="20"/>
                <w:szCs w:val="20"/>
              </w:rPr>
            </w:pPr>
            <w:r>
              <w:rPr>
                <w:sz w:val="20"/>
              </w:rPr>
              <w:t>1 092</w:t>
            </w:r>
          </w:p>
        </w:tc>
        <w:tc>
          <w:tcPr>
            <w:tcW w:w="1559" w:type="dxa"/>
            <w:vAlign w:val="bottom"/>
          </w:tcPr>
          <w:p w14:paraId="32BE95A6" w14:textId="7182B754" w:rsidR="00CC676F" w:rsidRPr="000B3E43" w:rsidRDefault="00CC676F" w:rsidP="000B3E43">
            <w:pPr>
              <w:suppressLineNumbers/>
              <w:suppressAutoHyphens/>
              <w:spacing w:before="40" w:after="40"/>
              <w:jc w:val="right"/>
              <w:rPr>
                <w:sz w:val="20"/>
                <w:szCs w:val="20"/>
              </w:rPr>
            </w:pPr>
            <w:r>
              <w:rPr>
                <w:sz w:val="20"/>
              </w:rPr>
              <w:t>1 157</w:t>
            </w:r>
          </w:p>
        </w:tc>
        <w:tc>
          <w:tcPr>
            <w:tcW w:w="1375" w:type="dxa"/>
            <w:vAlign w:val="bottom"/>
          </w:tcPr>
          <w:p w14:paraId="1F15B0A1" w14:textId="4DD48236" w:rsidR="00CC676F" w:rsidRPr="000B3E43" w:rsidRDefault="00CC676F" w:rsidP="000B3E43">
            <w:pPr>
              <w:suppressLineNumbers/>
              <w:suppressAutoHyphens/>
              <w:spacing w:before="40" w:after="40"/>
              <w:jc w:val="right"/>
              <w:rPr>
                <w:sz w:val="20"/>
                <w:szCs w:val="20"/>
              </w:rPr>
            </w:pPr>
            <w:r>
              <w:rPr>
                <w:sz w:val="20"/>
              </w:rPr>
              <w:t>6</w:t>
            </w:r>
          </w:p>
        </w:tc>
      </w:tr>
      <w:tr w:rsidR="00CC676F" w:rsidRPr="00A405E5" w14:paraId="0A166EEC" w14:textId="77777777" w:rsidTr="000B3E43">
        <w:trPr>
          <w:cantSplit/>
          <w:jc w:val="right"/>
        </w:trPr>
        <w:tc>
          <w:tcPr>
            <w:tcW w:w="3969" w:type="dxa"/>
          </w:tcPr>
          <w:p w14:paraId="5AA5D87A" w14:textId="6C944288" w:rsidR="00CC676F" w:rsidRPr="000B3E43" w:rsidRDefault="00D66A14" w:rsidP="000B3E43">
            <w:pPr>
              <w:suppressLineNumbers/>
              <w:tabs>
                <w:tab w:val="left" w:pos="314"/>
              </w:tabs>
              <w:suppressAutoHyphens/>
              <w:spacing w:before="40" w:after="40"/>
              <w:ind w:left="172" w:hanging="142"/>
              <w:jc w:val="left"/>
              <w:rPr>
                <w:sz w:val="20"/>
                <w:szCs w:val="20"/>
              </w:rPr>
            </w:pPr>
            <w:r>
              <w:rPr>
                <w:sz w:val="20"/>
              </w:rPr>
              <w:tab/>
              <w:t>Решения страны или любые другие сообщения</w:t>
            </w:r>
          </w:p>
        </w:tc>
        <w:tc>
          <w:tcPr>
            <w:tcW w:w="1701" w:type="dxa"/>
            <w:vAlign w:val="bottom"/>
          </w:tcPr>
          <w:p w14:paraId="276E9D4F" w14:textId="4C3CB3C0" w:rsidR="00CC676F" w:rsidRPr="000B3E43" w:rsidRDefault="00CC676F" w:rsidP="000B3E43">
            <w:pPr>
              <w:suppressLineNumbers/>
              <w:suppressAutoHyphens/>
              <w:spacing w:before="40" w:after="40"/>
              <w:jc w:val="right"/>
              <w:rPr>
                <w:sz w:val="20"/>
                <w:szCs w:val="20"/>
              </w:rPr>
            </w:pPr>
            <w:r>
              <w:rPr>
                <w:sz w:val="20"/>
              </w:rPr>
              <w:t>2 671</w:t>
            </w:r>
          </w:p>
        </w:tc>
        <w:tc>
          <w:tcPr>
            <w:tcW w:w="1559" w:type="dxa"/>
            <w:vAlign w:val="bottom"/>
          </w:tcPr>
          <w:p w14:paraId="5995A322" w14:textId="15798226" w:rsidR="00CC676F" w:rsidRPr="000B3E43" w:rsidRDefault="00CC676F" w:rsidP="000B3E43">
            <w:pPr>
              <w:suppressLineNumbers/>
              <w:suppressAutoHyphens/>
              <w:spacing w:before="40" w:after="40"/>
              <w:jc w:val="right"/>
              <w:rPr>
                <w:sz w:val="20"/>
                <w:szCs w:val="20"/>
              </w:rPr>
            </w:pPr>
            <w:r>
              <w:rPr>
                <w:sz w:val="20"/>
              </w:rPr>
              <w:t>2 809</w:t>
            </w:r>
          </w:p>
        </w:tc>
        <w:tc>
          <w:tcPr>
            <w:tcW w:w="1375" w:type="dxa"/>
            <w:vAlign w:val="bottom"/>
          </w:tcPr>
          <w:p w14:paraId="5CA03B79" w14:textId="0EC95159" w:rsidR="00CC676F" w:rsidRPr="000B3E43" w:rsidRDefault="00CC676F" w:rsidP="000B3E43">
            <w:pPr>
              <w:suppressLineNumbers/>
              <w:suppressAutoHyphens/>
              <w:spacing w:before="40" w:after="40"/>
              <w:jc w:val="right"/>
              <w:rPr>
                <w:sz w:val="20"/>
                <w:szCs w:val="20"/>
              </w:rPr>
            </w:pPr>
            <w:r>
              <w:rPr>
                <w:sz w:val="20"/>
              </w:rPr>
              <w:t>5</w:t>
            </w:r>
          </w:p>
        </w:tc>
      </w:tr>
      <w:tr w:rsidR="00CC676F" w:rsidRPr="00A405E5" w14:paraId="1A4F313C" w14:textId="2C6009B5" w:rsidTr="000B3E43">
        <w:trPr>
          <w:cantSplit/>
          <w:jc w:val="right"/>
        </w:trPr>
        <w:tc>
          <w:tcPr>
            <w:tcW w:w="3969" w:type="dxa"/>
          </w:tcPr>
          <w:p w14:paraId="1C796295" w14:textId="5C427336" w:rsidR="00CC676F" w:rsidRPr="000B3E43" w:rsidRDefault="00D66A14" w:rsidP="000B3E43">
            <w:pPr>
              <w:suppressLineNumbers/>
              <w:tabs>
                <w:tab w:val="left" w:pos="314"/>
              </w:tabs>
              <w:suppressAutoHyphens/>
              <w:spacing w:before="40" w:after="40"/>
              <w:ind w:left="172" w:hanging="142"/>
              <w:jc w:val="left"/>
              <w:rPr>
                <w:sz w:val="20"/>
                <w:szCs w:val="20"/>
              </w:rPr>
            </w:pPr>
            <w:r>
              <w:rPr>
                <w:sz w:val="20"/>
              </w:rPr>
              <w:tab/>
              <w:t>Оценки рисков, проводимые в рамках регламентационного процесса</w:t>
            </w:r>
          </w:p>
        </w:tc>
        <w:tc>
          <w:tcPr>
            <w:tcW w:w="1701" w:type="dxa"/>
            <w:vAlign w:val="bottom"/>
          </w:tcPr>
          <w:p w14:paraId="77C7AC2B" w14:textId="69B857E9" w:rsidR="00CC676F" w:rsidRPr="000B3E43" w:rsidRDefault="00CC676F" w:rsidP="000B3E43">
            <w:pPr>
              <w:suppressLineNumbers/>
              <w:suppressAutoHyphens/>
              <w:spacing w:before="40" w:after="40"/>
              <w:jc w:val="right"/>
              <w:rPr>
                <w:sz w:val="20"/>
                <w:szCs w:val="20"/>
              </w:rPr>
            </w:pPr>
            <w:r>
              <w:rPr>
                <w:sz w:val="20"/>
              </w:rPr>
              <w:t>2 571</w:t>
            </w:r>
          </w:p>
        </w:tc>
        <w:tc>
          <w:tcPr>
            <w:tcW w:w="1559" w:type="dxa"/>
            <w:vAlign w:val="bottom"/>
          </w:tcPr>
          <w:p w14:paraId="4224D6BF" w14:textId="307D6D27" w:rsidR="00CC676F" w:rsidRPr="000B3E43" w:rsidRDefault="00CC676F" w:rsidP="000B3E43">
            <w:pPr>
              <w:suppressLineNumbers/>
              <w:suppressAutoHyphens/>
              <w:spacing w:before="40" w:after="40"/>
              <w:jc w:val="right"/>
              <w:rPr>
                <w:sz w:val="20"/>
                <w:szCs w:val="20"/>
              </w:rPr>
            </w:pPr>
            <w:r>
              <w:rPr>
                <w:sz w:val="20"/>
              </w:rPr>
              <w:t>2 695</w:t>
            </w:r>
          </w:p>
        </w:tc>
        <w:tc>
          <w:tcPr>
            <w:tcW w:w="1375" w:type="dxa"/>
            <w:vAlign w:val="bottom"/>
          </w:tcPr>
          <w:p w14:paraId="7B611E98" w14:textId="7C4ABB13" w:rsidR="00CC676F" w:rsidRPr="000B3E43" w:rsidRDefault="00CC676F" w:rsidP="000B3E43">
            <w:pPr>
              <w:suppressLineNumbers/>
              <w:suppressAutoHyphens/>
              <w:spacing w:before="40" w:after="40"/>
              <w:jc w:val="right"/>
              <w:rPr>
                <w:sz w:val="20"/>
                <w:szCs w:val="20"/>
              </w:rPr>
            </w:pPr>
            <w:r>
              <w:rPr>
                <w:sz w:val="20"/>
              </w:rPr>
              <w:t>5</w:t>
            </w:r>
          </w:p>
        </w:tc>
      </w:tr>
      <w:tr w:rsidR="00CC676F" w:rsidRPr="00A405E5" w14:paraId="5C384D66" w14:textId="6EFB4DDB" w:rsidTr="000B3E43">
        <w:trPr>
          <w:cantSplit/>
          <w:trHeight w:val="392"/>
          <w:jc w:val="right"/>
        </w:trPr>
        <w:tc>
          <w:tcPr>
            <w:tcW w:w="3969" w:type="dxa"/>
          </w:tcPr>
          <w:p w14:paraId="6B208816" w14:textId="59F7CDA6" w:rsidR="00CC676F" w:rsidRPr="000B3E43" w:rsidRDefault="00D66A14" w:rsidP="000B3E43">
            <w:pPr>
              <w:suppressLineNumbers/>
              <w:tabs>
                <w:tab w:val="left" w:pos="314"/>
              </w:tabs>
              <w:suppressAutoHyphens/>
              <w:spacing w:before="40" w:after="40"/>
              <w:ind w:left="172" w:hanging="142"/>
              <w:jc w:val="left"/>
              <w:rPr>
                <w:sz w:val="20"/>
                <w:szCs w:val="20"/>
              </w:rPr>
            </w:pPr>
            <w:r>
              <w:rPr>
                <w:sz w:val="20"/>
              </w:rPr>
              <w:tab/>
              <w:t>Национальные веб-сайты или базы данных по биобезопасности</w:t>
            </w:r>
          </w:p>
        </w:tc>
        <w:tc>
          <w:tcPr>
            <w:tcW w:w="1701" w:type="dxa"/>
            <w:vAlign w:val="bottom"/>
          </w:tcPr>
          <w:p w14:paraId="5A11A429" w14:textId="77797BCF" w:rsidR="00CC676F" w:rsidRPr="000B3E43" w:rsidRDefault="00CC676F" w:rsidP="000B3E43">
            <w:pPr>
              <w:suppressLineNumbers/>
              <w:suppressAutoHyphens/>
              <w:spacing w:before="40" w:after="40"/>
              <w:jc w:val="right"/>
              <w:rPr>
                <w:sz w:val="20"/>
                <w:szCs w:val="20"/>
              </w:rPr>
            </w:pPr>
            <w:r>
              <w:rPr>
                <w:sz w:val="20"/>
              </w:rPr>
              <w:t>141</w:t>
            </w:r>
          </w:p>
        </w:tc>
        <w:tc>
          <w:tcPr>
            <w:tcW w:w="1559" w:type="dxa"/>
            <w:vAlign w:val="bottom"/>
          </w:tcPr>
          <w:p w14:paraId="71D38F95" w14:textId="0D54ABAD" w:rsidR="00CC676F" w:rsidRPr="000B3E43" w:rsidRDefault="00CC676F" w:rsidP="000B3E43">
            <w:pPr>
              <w:suppressLineNumbers/>
              <w:suppressAutoHyphens/>
              <w:spacing w:before="40" w:after="40"/>
              <w:jc w:val="right"/>
              <w:rPr>
                <w:sz w:val="20"/>
                <w:szCs w:val="20"/>
              </w:rPr>
            </w:pPr>
            <w:r>
              <w:rPr>
                <w:sz w:val="20"/>
              </w:rPr>
              <w:t>150</w:t>
            </w:r>
          </w:p>
        </w:tc>
        <w:tc>
          <w:tcPr>
            <w:tcW w:w="1375" w:type="dxa"/>
            <w:vAlign w:val="bottom"/>
          </w:tcPr>
          <w:p w14:paraId="39E6C01F" w14:textId="12993BFD" w:rsidR="00CC676F" w:rsidRPr="000B3E43" w:rsidRDefault="00CC676F" w:rsidP="000B3E43">
            <w:pPr>
              <w:suppressLineNumbers/>
              <w:suppressAutoHyphens/>
              <w:spacing w:before="40" w:after="40"/>
              <w:jc w:val="right"/>
              <w:rPr>
                <w:sz w:val="20"/>
                <w:szCs w:val="20"/>
              </w:rPr>
            </w:pPr>
            <w:r>
              <w:rPr>
                <w:sz w:val="20"/>
              </w:rPr>
              <w:t>6</w:t>
            </w:r>
          </w:p>
        </w:tc>
      </w:tr>
      <w:tr w:rsidR="00CC676F" w:rsidRPr="00A405E5" w14:paraId="3503A2B9" w14:textId="22C27682" w:rsidTr="000B3E43">
        <w:trPr>
          <w:cantSplit/>
          <w:trHeight w:val="341"/>
          <w:jc w:val="right"/>
        </w:trPr>
        <w:tc>
          <w:tcPr>
            <w:tcW w:w="3969" w:type="dxa"/>
            <w:tcBorders>
              <w:bottom w:val="single" w:sz="4" w:space="0" w:color="auto"/>
            </w:tcBorders>
          </w:tcPr>
          <w:p w14:paraId="76FE2F13" w14:textId="1B9F14DB" w:rsidR="00CC676F" w:rsidRPr="000B3E43" w:rsidRDefault="00D66A14" w:rsidP="000B3E43">
            <w:pPr>
              <w:suppressLineNumbers/>
              <w:tabs>
                <w:tab w:val="left" w:pos="314"/>
              </w:tabs>
              <w:suppressAutoHyphens/>
              <w:spacing w:before="40" w:after="40"/>
              <w:ind w:left="172" w:hanging="142"/>
              <w:jc w:val="left"/>
              <w:rPr>
                <w:sz w:val="20"/>
                <w:szCs w:val="20"/>
              </w:rPr>
            </w:pPr>
            <w:r>
              <w:rPr>
                <w:sz w:val="20"/>
              </w:rPr>
              <w:tab/>
              <w:t>Эксперты по биобезопасности</w:t>
            </w:r>
          </w:p>
        </w:tc>
        <w:tc>
          <w:tcPr>
            <w:tcW w:w="1701" w:type="dxa"/>
            <w:tcBorders>
              <w:bottom w:val="single" w:sz="4" w:space="0" w:color="auto"/>
            </w:tcBorders>
            <w:vAlign w:val="bottom"/>
          </w:tcPr>
          <w:p w14:paraId="1060D0C2" w14:textId="62A71D0D" w:rsidR="00CC676F" w:rsidRPr="000B3E43" w:rsidRDefault="00CC676F" w:rsidP="000B3E43">
            <w:pPr>
              <w:suppressLineNumbers/>
              <w:suppressAutoHyphens/>
              <w:spacing w:before="40" w:after="40"/>
              <w:jc w:val="right"/>
              <w:rPr>
                <w:sz w:val="20"/>
                <w:szCs w:val="20"/>
              </w:rPr>
            </w:pPr>
            <w:r>
              <w:rPr>
                <w:sz w:val="20"/>
              </w:rPr>
              <w:t>332</w:t>
            </w:r>
          </w:p>
        </w:tc>
        <w:tc>
          <w:tcPr>
            <w:tcW w:w="1559" w:type="dxa"/>
            <w:tcBorders>
              <w:bottom w:val="single" w:sz="4" w:space="0" w:color="auto"/>
            </w:tcBorders>
            <w:vAlign w:val="bottom"/>
          </w:tcPr>
          <w:p w14:paraId="6D3568D5" w14:textId="42F3C0D1" w:rsidR="00CC676F" w:rsidRPr="000B3E43" w:rsidRDefault="00CC676F" w:rsidP="000B3E43">
            <w:pPr>
              <w:suppressLineNumbers/>
              <w:suppressAutoHyphens/>
              <w:spacing w:before="40" w:after="40"/>
              <w:jc w:val="right"/>
              <w:rPr>
                <w:sz w:val="20"/>
                <w:szCs w:val="20"/>
              </w:rPr>
            </w:pPr>
            <w:r>
              <w:rPr>
                <w:sz w:val="20"/>
              </w:rPr>
              <w:t>362</w:t>
            </w:r>
          </w:p>
        </w:tc>
        <w:tc>
          <w:tcPr>
            <w:tcW w:w="1375" w:type="dxa"/>
            <w:tcBorders>
              <w:bottom w:val="single" w:sz="4" w:space="0" w:color="auto"/>
            </w:tcBorders>
            <w:vAlign w:val="bottom"/>
          </w:tcPr>
          <w:p w14:paraId="194926B5" w14:textId="40EFD506" w:rsidR="00CC676F" w:rsidRPr="000B3E43" w:rsidRDefault="00CC676F" w:rsidP="000B3E43">
            <w:pPr>
              <w:suppressLineNumbers/>
              <w:suppressAutoHyphens/>
              <w:spacing w:before="40" w:after="40"/>
              <w:jc w:val="right"/>
              <w:rPr>
                <w:sz w:val="20"/>
                <w:szCs w:val="20"/>
              </w:rPr>
            </w:pPr>
            <w:r>
              <w:rPr>
                <w:sz w:val="20"/>
              </w:rPr>
              <w:t>9</w:t>
            </w:r>
          </w:p>
        </w:tc>
      </w:tr>
      <w:tr w:rsidR="009E49DC" w:rsidRPr="00A405E5" w14:paraId="09310309" w14:textId="3812015E" w:rsidTr="00C62454">
        <w:trPr>
          <w:cantSplit/>
          <w:jc w:val="right"/>
        </w:trPr>
        <w:tc>
          <w:tcPr>
            <w:tcW w:w="8604" w:type="dxa"/>
            <w:gridSpan w:val="4"/>
            <w:tcBorders>
              <w:top w:val="single" w:sz="4" w:space="0" w:color="auto"/>
              <w:bottom w:val="single" w:sz="4" w:space="0" w:color="auto"/>
            </w:tcBorders>
            <w:shd w:val="clear" w:color="auto" w:fill="auto"/>
          </w:tcPr>
          <w:p w14:paraId="25CB3636" w14:textId="64BDF1E1" w:rsidR="009E49DC" w:rsidRPr="000B3E43" w:rsidRDefault="009E49DC" w:rsidP="000B3E43">
            <w:pPr>
              <w:suppressLineNumbers/>
              <w:suppressAutoHyphens/>
              <w:spacing w:before="60" w:after="60"/>
              <w:jc w:val="left"/>
              <w:rPr>
                <w:snapToGrid w:val="0"/>
                <w:color w:val="000000"/>
                <w:sz w:val="20"/>
                <w:szCs w:val="20"/>
              </w:rPr>
            </w:pPr>
            <w:r>
              <w:rPr>
                <w:b/>
                <w:sz w:val="20"/>
              </w:rPr>
              <w:t>Справочные записи</w:t>
            </w:r>
          </w:p>
        </w:tc>
      </w:tr>
      <w:tr w:rsidR="00CC676F" w:rsidRPr="00A405E5" w14:paraId="405B0B9F" w14:textId="4D3326FA" w:rsidTr="000B3E43">
        <w:trPr>
          <w:cantSplit/>
          <w:jc w:val="right"/>
        </w:trPr>
        <w:tc>
          <w:tcPr>
            <w:tcW w:w="3969" w:type="dxa"/>
            <w:tcBorders>
              <w:top w:val="single" w:sz="4" w:space="0" w:color="auto"/>
            </w:tcBorders>
          </w:tcPr>
          <w:p w14:paraId="384E2B9D" w14:textId="4BCC1B40" w:rsidR="00CC676F" w:rsidRPr="000B3E43" w:rsidRDefault="00D66A14" w:rsidP="000B3E43">
            <w:pPr>
              <w:suppressLineNumbers/>
              <w:tabs>
                <w:tab w:val="left" w:pos="314"/>
              </w:tabs>
              <w:suppressAutoHyphens/>
              <w:spacing w:before="40" w:after="40"/>
              <w:ind w:left="172" w:hanging="142"/>
              <w:jc w:val="left"/>
              <w:rPr>
                <w:sz w:val="20"/>
                <w:szCs w:val="20"/>
              </w:rPr>
            </w:pPr>
            <w:r>
              <w:rPr>
                <w:sz w:val="20"/>
              </w:rPr>
              <w:tab/>
              <w:t>Ресурсы виртуальной библиотеки по биобезопасности</w:t>
            </w:r>
          </w:p>
        </w:tc>
        <w:tc>
          <w:tcPr>
            <w:tcW w:w="1701" w:type="dxa"/>
            <w:tcBorders>
              <w:top w:val="single" w:sz="4" w:space="0" w:color="auto"/>
            </w:tcBorders>
            <w:vAlign w:val="bottom"/>
          </w:tcPr>
          <w:p w14:paraId="29EBFA7B" w14:textId="0C8A4B8F"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1 565</w:t>
            </w:r>
          </w:p>
        </w:tc>
        <w:tc>
          <w:tcPr>
            <w:tcW w:w="1559" w:type="dxa"/>
            <w:tcBorders>
              <w:top w:val="single" w:sz="4" w:space="0" w:color="auto"/>
            </w:tcBorders>
            <w:vAlign w:val="bottom"/>
          </w:tcPr>
          <w:p w14:paraId="5CF50F5B" w14:textId="70DB58F7"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1 587</w:t>
            </w:r>
          </w:p>
        </w:tc>
        <w:tc>
          <w:tcPr>
            <w:tcW w:w="1375" w:type="dxa"/>
            <w:tcBorders>
              <w:top w:val="single" w:sz="4" w:space="0" w:color="auto"/>
            </w:tcBorders>
            <w:vAlign w:val="bottom"/>
          </w:tcPr>
          <w:p w14:paraId="3E6B13F2" w14:textId="703E3872"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2</w:t>
            </w:r>
          </w:p>
        </w:tc>
      </w:tr>
      <w:tr w:rsidR="00CC676F" w:rsidRPr="00A405E5" w14:paraId="5551D9DF" w14:textId="17E30FE8" w:rsidTr="000B3E43">
        <w:trPr>
          <w:cantSplit/>
          <w:jc w:val="right"/>
        </w:trPr>
        <w:tc>
          <w:tcPr>
            <w:tcW w:w="3969" w:type="dxa"/>
          </w:tcPr>
          <w:p w14:paraId="7FD9AC5F" w14:textId="1E085139" w:rsidR="00CC676F" w:rsidRPr="000B3E43" w:rsidRDefault="00D66A14" w:rsidP="000B3E43">
            <w:pPr>
              <w:suppressLineNumbers/>
              <w:tabs>
                <w:tab w:val="left" w:pos="314"/>
              </w:tabs>
              <w:suppressAutoHyphens/>
              <w:spacing w:before="40" w:after="40"/>
              <w:ind w:left="172" w:hanging="142"/>
              <w:jc w:val="left"/>
              <w:rPr>
                <w:sz w:val="20"/>
                <w:szCs w:val="20"/>
              </w:rPr>
            </w:pPr>
            <w:r>
              <w:rPr>
                <w:sz w:val="20"/>
              </w:rPr>
              <w:tab/>
              <w:t>Организации по биобезопасности</w:t>
            </w:r>
          </w:p>
        </w:tc>
        <w:tc>
          <w:tcPr>
            <w:tcW w:w="1701" w:type="dxa"/>
            <w:vAlign w:val="bottom"/>
          </w:tcPr>
          <w:p w14:paraId="5CB6C201" w14:textId="4A2D1A46"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366</w:t>
            </w:r>
          </w:p>
        </w:tc>
        <w:tc>
          <w:tcPr>
            <w:tcW w:w="1559" w:type="dxa"/>
            <w:vAlign w:val="bottom"/>
          </w:tcPr>
          <w:p w14:paraId="6A3D8630" w14:textId="3F2B87C7"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392</w:t>
            </w:r>
          </w:p>
        </w:tc>
        <w:tc>
          <w:tcPr>
            <w:tcW w:w="1375" w:type="dxa"/>
            <w:vAlign w:val="bottom"/>
          </w:tcPr>
          <w:p w14:paraId="7CE607E7" w14:textId="4020A916"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7</w:t>
            </w:r>
          </w:p>
        </w:tc>
      </w:tr>
      <w:tr w:rsidR="00CC676F" w:rsidRPr="00A405E5" w14:paraId="365BCA3B" w14:textId="77777777" w:rsidTr="000B3E43">
        <w:trPr>
          <w:cantSplit/>
          <w:jc w:val="right"/>
        </w:trPr>
        <w:tc>
          <w:tcPr>
            <w:tcW w:w="3969" w:type="dxa"/>
          </w:tcPr>
          <w:p w14:paraId="22B8FD34" w14:textId="40037F5E" w:rsidR="00CC676F" w:rsidRPr="000B3E43" w:rsidRDefault="00D66A14" w:rsidP="000B3E43">
            <w:pPr>
              <w:suppressLineNumbers/>
              <w:tabs>
                <w:tab w:val="left" w:pos="314"/>
              </w:tabs>
              <w:suppressAutoHyphens/>
              <w:spacing w:before="40" w:after="40"/>
              <w:ind w:left="172" w:hanging="142"/>
              <w:jc w:val="left"/>
              <w:rPr>
                <w:sz w:val="20"/>
                <w:szCs w:val="20"/>
              </w:rPr>
            </w:pPr>
            <w:r>
              <w:rPr>
                <w:sz w:val="20"/>
              </w:rPr>
              <w:tab/>
              <w:t>Лаборатории по обнаружению и идентификации живых измененных организмов</w:t>
            </w:r>
          </w:p>
        </w:tc>
        <w:tc>
          <w:tcPr>
            <w:tcW w:w="1701" w:type="dxa"/>
            <w:vAlign w:val="bottom"/>
          </w:tcPr>
          <w:p w14:paraId="2DD6718F" w14:textId="67D4F450"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72</w:t>
            </w:r>
          </w:p>
        </w:tc>
        <w:tc>
          <w:tcPr>
            <w:tcW w:w="1559" w:type="dxa"/>
            <w:vAlign w:val="bottom"/>
          </w:tcPr>
          <w:p w14:paraId="16CF4CBC" w14:textId="6E8173E1"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78</w:t>
            </w:r>
          </w:p>
        </w:tc>
        <w:tc>
          <w:tcPr>
            <w:tcW w:w="1375" w:type="dxa"/>
            <w:vAlign w:val="bottom"/>
          </w:tcPr>
          <w:p w14:paraId="29BF98F5" w14:textId="613A12D6"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8</w:t>
            </w:r>
          </w:p>
        </w:tc>
      </w:tr>
      <w:tr w:rsidR="00CC676F" w:rsidRPr="00A405E5" w14:paraId="131315E3" w14:textId="479AAC7A" w:rsidTr="000B3E43">
        <w:trPr>
          <w:cantSplit/>
          <w:jc w:val="right"/>
        </w:trPr>
        <w:tc>
          <w:tcPr>
            <w:tcW w:w="3969" w:type="dxa"/>
          </w:tcPr>
          <w:p w14:paraId="6183131C" w14:textId="0BF185D8" w:rsidR="00CC676F" w:rsidRPr="000B3E43" w:rsidRDefault="00D66A14" w:rsidP="000B3E43">
            <w:pPr>
              <w:suppressLineNumbers/>
              <w:tabs>
                <w:tab w:val="left" w:pos="314"/>
              </w:tabs>
              <w:suppressAutoHyphens/>
              <w:spacing w:before="40" w:after="40"/>
              <w:ind w:left="172" w:hanging="142"/>
              <w:jc w:val="left"/>
              <w:rPr>
                <w:sz w:val="20"/>
                <w:szCs w:val="20"/>
              </w:rPr>
            </w:pPr>
            <w:r>
              <w:rPr>
                <w:sz w:val="20"/>
              </w:rPr>
              <w:tab/>
              <w:t>Живые измененные организмы</w:t>
            </w:r>
          </w:p>
        </w:tc>
        <w:tc>
          <w:tcPr>
            <w:tcW w:w="1701" w:type="dxa"/>
            <w:vAlign w:val="bottom"/>
          </w:tcPr>
          <w:p w14:paraId="7C80F28F" w14:textId="143FC1F0"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872</w:t>
            </w:r>
          </w:p>
        </w:tc>
        <w:tc>
          <w:tcPr>
            <w:tcW w:w="1559" w:type="dxa"/>
            <w:vAlign w:val="bottom"/>
          </w:tcPr>
          <w:p w14:paraId="79E64C89" w14:textId="22EC56E2"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987</w:t>
            </w:r>
          </w:p>
        </w:tc>
        <w:tc>
          <w:tcPr>
            <w:tcW w:w="1375" w:type="dxa"/>
            <w:vAlign w:val="bottom"/>
          </w:tcPr>
          <w:p w14:paraId="13D797B8" w14:textId="4BA86ABD"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13</w:t>
            </w:r>
          </w:p>
        </w:tc>
      </w:tr>
      <w:tr w:rsidR="00CC676F" w:rsidRPr="00A405E5" w14:paraId="5F3C02D0" w14:textId="591B68F6" w:rsidTr="000B3E43">
        <w:trPr>
          <w:cantSplit/>
          <w:jc w:val="right"/>
        </w:trPr>
        <w:tc>
          <w:tcPr>
            <w:tcW w:w="3969" w:type="dxa"/>
          </w:tcPr>
          <w:p w14:paraId="5E3B7184" w14:textId="1713A224" w:rsidR="00CC676F" w:rsidRPr="000B3E43" w:rsidRDefault="00D66A14" w:rsidP="000B3E43">
            <w:pPr>
              <w:suppressLineNumbers/>
              <w:tabs>
                <w:tab w:val="left" w:pos="314"/>
              </w:tabs>
              <w:suppressAutoHyphens/>
              <w:spacing w:before="40" w:after="40"/>
              <w:ind w:left="172" w:hanging="142"/>
              <w:jc w:val="left"/>
              <w:rPr>
                <w:sz w:val="20"/>
                <w:szCs w:val="20"/>
              </w:rPr>
            </w:pPr>
            <w:r>
              <w:rPr>
                <w:sz w:val="20"/>
              </w:rPr>
              <w:tab/>
              <w:t>Генетические элементы</w:t>
            </w:r>
          </w:p>
        </w:tc>
        <w:tc>
          <w:tcPr>
            <w:tcW w:w="1701" w:type="dxa"/>
            <w:vAlign w:val="bottom"/>
          </w:tcPr>
          <w:p w14:paraId="297EBCCE" w14:textId="69F45ABB"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823</w:t>
            </w:r>
          </w:p>
        </w:tc>
        <w:tc>
          <w:tcPr>
            <w:tcW w:w="1559" w:type="dxa"/>
            <w:vAlign w:val="bottom"/>
          </w:tcPr>
          <w:p w14:paraId="7E1DFB3B" w14:textId="4BAD4CFC"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861</w:t>
            </w:r>
          </w:p>
        </w:tc>
        <w:tc>
          <w:tcPr>
            <w:tcW w:w="1375" w:type="dxa"/>
            <w:vAlign w:val="bottom"/>
          </w:tcPr>
          <w:p w14:paraId="0B969371" w14:textId="673FEB82"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5</w:t>
            </w:r>
          </w:p>
        </w:tc>
      </w:tr>
      <w:tr w:rsidR="00CC676F" w:rsidRPr="00A405E5" w14:paraId="22D666F5" w14:textId="72AAB661" w:rsidTr="000B3E43">
        <w:trPr>
          <w:cantSplit/>
          <w:jc w:val="right"/>
        </w:trPr>
        <w:tc>
          <w:tcPr>
            <w:tcW w:w="3969" w:type="dxa"/>
          </w:tcPr>
          <w:p w14:paraId="1C44D37C" w14:textId="1A3ACF6B" w:rsidR="00CC676F" w:rsidRPr="000B3E43" w:rsidRDefault="00D66A14" w:rsidP="000B3E43">
            <w:pPr>
              <w:suppressLineNumbers/>
              <w:tabs>
                <w:tab w:val="left" w:pos="314"/>
              </w:tabs>
              <w:suppressAutoHyphens/>
              <w:spacing w:before="40" w:after="40"/>
              <w:ind w:left="172" w:hanging="142"/>
              <w:jc w:val="left"/>
              <w:rPr>
                <w:sz w:val="20"/>
                <w:szCs w:val="20"/>
              </w:rPr>
            </w:pPr>
            <w:r>
              <w:rPr>
                <w:sz w:val="20"/>
              </w:rPr>
              <w:tab/>
              <w:t>Организмы</w:t>
            </w:r>
          </w:p>
        </w:tc>
        <w:tc>
          <w:tcPr>
            <w:tcW w:w="1701" w:type="dxa"/>
            <w:vAlign w:val="bottom"/>
          </w:tcPr>
          <w:p w14:paraId="1772016F" w14:textId="7908AE14"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263</w:t>
            </w:r>
          </w:p>
        </w:tc>
        <w:tc>
          <w:tcPr>
            <w:tcW w:w="1559" w:type="dxa"/>
            <w:vAlign w:val="bottom"/>
          </w:tcPr>
          <w:p w14:paraId="0BADBA72" w14:textId="20A8EF59"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272</w:t>
            </w:r>
          </w:p>
        </w:tc>
        <w:tc>
          <w:tcPr>
            <w:tcW w:w="1375" w:type="dxa"/>
            <w:vAlign w:val="bottom"/>
          </w:tcPr>
          <w:p w14:paraId="1A23A199" w14:textId="5D33F2A4"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3</w:t>
            </w:r>
          </w:p>
        </w:tc>
      </w:tr>
      <w:tr w:rsidR="00CC676F" w:rsidRPr="00A405E5" w14:paraId="3BD59E05" w14:textId="6ED8C2E1" w:rsidTr="000B3E43">
        <w:trPr>
          <w:cantSplit/>
          <w:jc w:val="right"/>
        </w:trPr>
        <w:tc>
          <w:tcPr>
            <w:tcW w:w="3969" w:type="dxa"/>
          </w:tcPr>
          <w:p w14:paraId="163879AE" w14:textId="2CF07551" w:rsidR="00CC676F" w:rsidRPr="000B3E43" w:rsidRDefault="00D66A14" w:rsidP="000B3E43">
            <w:pPr>
              <w:suppressLineNumbers/>
              <w:tabs>
                <w:tab w:val="left" w:pos="314"/>
              </w:tabs>
              <w:suppressAutoHyphens/>
              <w:spacing w:before="40" w:after="40"/>
              <w:ind w:left="172" w:hanging="142"/>
              <w:jc w:val="left"/>
              <w:rPr>
                <w:sz w:val="20"/>
                <w:szCs w:val="20"/>
              </w:rPr>
            </w:pPr>
            <w:r>
              <w:rPr>
                <w:sz w:val="20"/>
              </w:rPr>
              <w:tab/>
              <w:t xml:space="preserve">Оценки рисков, проводимые в рамках независимого или </w:t>
            </w:r>
            <w:proofErr w:type="spellStart"/>
            <w:r>
              <w:rPr>
                <w:sz w:val="20"/>
              </w:rPr>
              <w:t>нерегламентационного</w:t>
            </w:r>
            <w:proofErr w:type="spellEnd"/>
            <w:r>
              <w:rPr>
                <w:sz w:val="20"/>
              </w:rPr>
              <w:t xml:space="preserve"> процесса</w:t>
            </w:r>
          </w:p>
        </w:tc>
        <w:tc>
          <w:tcPr>
            <w:tcW w:w="1701" w:type="dxa"/>
            <w:vAlign w:val="bottom"/>
          </w:tcPr>
          <w:p w14:paraId="284992B3" w14:textId="665EBEB9"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32</w:t>
            </w:r>
          </w:p>
        </w:tc>
        <w:tc>
          <w:tcPr>
            <w:tcW w:w="1559" w:type="dxa"/>
            <w:vAlign w:val="bottom"/>
          </w:tcPr>
          <w:p w14:paraId="298DB140" w14:textId="1FD161F2"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32</w:t>
            </w:r>
          </w:p>
        </w:tc>
        <w:tc>
          <w:tcPr>
            <w:tcW w:w="1375" w:type="dxa"/>
            <w:vAlign w:val="bottom"/>
          </w:tcPr>
          <w:p w14:paraId="0CB92A60" w14:textId="3EA73943"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0</w:t>
            </w:r>
          </w:p>
        </w:tc>
      </w:tr>
      <w:tr w:rsidR="00CC676F" w:rsidRPr="00A405E5" w14:paraId="3906EC21" w14:textId="77777777" w:rsidTr="000B3E43">
        <w:trPr>
          <w:cantSplit/>
          <w:trHeight w:val="341"/>
          <w:jc w:val="right"/>
        </w:trPr>
        <w:tc>
          <w:tcPr>
            <w:tcW w:w="3969" w:type="dxa"/>
          </w:tcPr>
          <w:p w14:paraId="0B76A5A2" w14:textId="304C8998" w:rsidR="00CC676F" w:rsidRPr="000B3E43" w:rsidRDefault="00D66A14" w:rsidP="000B3E43">
            <w:pPr>
              <w:suppressLineNumbers/>
              <w:tabs>
                <w:tab w:val="clear" w:pos="567"/>
                <w:tab w:val="left" w:pos="314"/>
                <w:tab w:val="left" w:pos="550"/>
              </w:tabs>
              <w:suppressAutoHyphens/>
              <w:spacing w:before="40" w:after="40"/>
              <w:ind w:left="172" w:hanging="142"/>
              <w:jc w:val="left"/>
              <w:rPr>
                <w:sz w:val="20"/>
                <w:szCs w:val="20"/>
              </w:rPr>
            </w:pPr>
            <w:r>
              <w:rPr>
                <w:sz w:val="20"/>
              </w:rPr>
              <w:tab/>
              <w:t>Инициативы по развитию потенциала</w:t>
            </w:r>
          </w:p>
        </w:tc>
        <w:tc>
          <w:tcPr>
            <w:tcW w:w="1701" w:type="dxa"/>
            <w:vAlign w:val="bottom"/>
          </w:tcPr>
          <w:p w14:paraId="61BCE854" w14:textId="485B29AD"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422</w:t>
            </w:r>
          </w:p>
        </w:tc>
        <w:tc>
          <w:tcPr>
            <w:tcW w:w="1559" w:type="dxa"/>
            <w:vAlign w:val="bottom"/>
          </w:tcPr>
          <w:p w14:paraId="2729CC5D" w14:textId="4E94ED25"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425</w:t>
            </w:r>
          </w:p>
        </w:tc>
        <w:tc>
          <w:tcPr>
            <w:tcW w:w="1375" w:type="dxa"/>
            <w:vAlign w:val="bottom"/>
          </w:tcPr>
          <w:p w14:paraId="0991CA34" w14:textId="03476649"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1</w:t>
            </w:r>
          </w:p>
        </w:tc>
      </w:tr>
      <w:tr w:rsidR="00CC676F" w:rsidRPr="00A405E5" w14:paraId="7C961269" w14:textId="0645AA93" w:rsidTr="000B3E43">
        <w:trPr>
          <w:cantSplit/>
          <w:trHeight w:val="341"/>
          <w:jc w:val="right"/>
        </w:trPr>
        <w:tc>
          <w:tcPr>
            <w:tcW w:w="3969" w:type="dxa"/>
          </w:tcPr>
          <w:p w14:paraId="3B8C71E6" w14:textId="652BBEBB" w:rsidR="00CC676F" w:rsidRPr="000B3E43" w:rsidRDefault="00D66A14" w:rsidP="000B3E43">
            <w:pPr>
              <w:suppressLineNumbers/>
              <w:tabs>
                <w:tab w:val="clear" w:pos="567"/>
                <w:tab w:val="left" w:pos="314"/>
                <w:tab w:val="left" w:pos="550"/>
              </w:tabs>
              <w:suppressAutoHyphens/>
              <w:spacing w:before="40" w:after="40"/>
              <w:ind w:left="172" w:hanging="142"/>
              <w:jc w:val="left"/>
              <w:rPr>
                <w:sz w:val="20"/>
                <w:szCs w:val="20"/>
              </w:rPr>
            </w:pPr>
            <w:r>
              <w:rPr>
                <w:sz w:val="20"/>
              </w:rPr>
              <w:tab/>
              <w:t>Новости МПБ</w:t>
            </w:r>
          </w:p>
        </w:tc>
        <w:tc>
          <w:tcPr>
            <w:tcW w:w="1701" w:type="dxa"/>
            <w:vAlign w:val="bottom"/>
          </w:tcPr>
          <w:p w14:paraId="15FA6883" w14:textId="1DE8E785"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558</w:t>
            </w:r>
          </w:p>
        </w:tc>
        <w:tc>
          <w:tcPr>
            <w:tcW w:w="1559" w:type="dxa"/>
            <w:vAlign w:val="bottom"/>
          </w:tcPr>
          <w:p w14:paraId="428828E8" w14:textId="5F8EA242"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562</w:t>
            </w:r>
          </w:p>
        </w:tc>
        <w:tc>
          <w:tcPr>
            <w:tcW w:w="1375" w:type="dxa"/>
            <w:vAlign w:val="bottom"/>
          </w:tcPr>
          <w:p w14:paraId="39AD7217" w14:textId="5A40FF53"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1</w:t>
            </w:r>
          </w:p>
        </w:tc>
      </w:tr>
      <w:tr w:rsidR="00CC676F" w:rsidRPr="00A405E5" w14:paraId="5F1B1391" w14:textId="77777777" w:rsidTr="000B3E43">
        <w:trPr>
          <w:cantSplit/>
          <w:jc w:val="right"/>
        </w:trPr>
        <w:tc>
          <w:tcPr>
            <w:tcW w:w="3969" w:type="dxa"/>
            <w:shd w:val="clear" w:color="auto" w:fill="auto"/>
          </w:tcPr>
          <w:p w14:paraId="15F28480" w14:textId="69DB7AAF" w:rsidR="00CC676F" w:rsidRPr="000B3E43" w:rsidRDefault="009E49DC" w:rsidP="000B3E43">
            <w:pPr>
              <w:suppressLineNumbers/>
              <w:tabs>
                <w:tab w:val="clear" w:pos="567"/>
                <w:tab w:val="left" w:pos="314"/>
                <w:tab w:val="left" w:pos="550"/>
              </w:tabs>
              <w:suppressAutoHyphens/>
              <w:spacing w:before="40" w:after="40"/>
              <w:ind w:left="172" w:hanging="142"/>
              <w:jc w:val="left"/>
              <w:rPr>
                <w:bCs/>
                <w:i/>
                <w:iCs/>
                <w:sz w:val="20"/>
                <w:szCs w:val="20"/>
              </w:rPr>
            </w:pPr>
            <w:r>
              <w:rPr>
                <w:sz w:val="20"/>
              </w:rPr>
              <w:tab/>
              <w:t xml:space="preserve">Представленные </w:t>
            </w:r>
            <w:proofErr w:type="spellStart"/>
            <w:r>
              <w:rPr>
                <w:sz w:val="20"/>
              </w:rPr>
              <w:t>материалы</w:t>
            </w:r>
            <w:r>
              <w:rPr>
                <w:i/>
                <w:sz w:val="20"/>
                <w:vertAlign w:val="superscript"/>
              </w:rPr>
              <w:t>b</w:t>
            </w:r>
            <w:proofErr w:type="spellEnd"/>
          </w:p>
        </w:tc>
        <w:tc>
          <w:tcPr>
            <w:tcW w:w="1701" w:type="dxa"/>
            <w:shd w:val="clear" w:color="auto" w:fill="auto"/>
            <w:vAlign w:val="bottom"/>
          </w:tcPr>
          <w:p w14:paraId="13D1D9A6" w14:textId="7F042507"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525</w:t>
            </w:r>
          </w:p>
        </w:tc>
        <w:tc>
          <w:tcPr>
            <w:tcW w:w="1559" w:type="dxa"/>
            <w:shd w:val="clear" w:color="auto" w:fill="auto"/>
            <w:vAlign w:val="bottom"/>
          </w:tcPr>
          <w:p w14:paraId="74978327" w14:textId="1243FF20"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624</w:t>
            </w:r>
          </w:p>
        </w:tc>
        <w:tc>
          <w:tcPr>
            <w:tcW w:w="1375" w:type="dxa"/>
            <w:shd w:val="clear" w:color="auto" w:fill="auto"/>
            <w:vAlign w:val="bottom"/>
          </w:tcPr>
          <w:p w14:paraId="738F64CD" w14:textId="23FE8988"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19</w:t>
            </w:r>
          </w:p>
        </w:tc>
      </w:tr>
      <w:tr w:rsidR="00CC676F" w:rsidRPr="00A405E5" w14:paraId="0C66CA89" w14:textId="77777777" w:rsidTr="000B3E43">
        <w:trPr>
          <w:cantSplit/>
          <w:jc w:val="right"/>
        </w:trPr>
        <w:tc>
          <w:tcPr>
            <w:tcW w:w="3969" w:type="dxa"/>
            <w:tcBorders>
              <w:bottom w:val="single" w:sz="4" w:space="0" w:color="auto"/>
            </w:tcBorders>
          </w:tcPr>
          <w:p w14:paraId="7EAD9CDF" w14:textId="0D6D087B" w:rsidR="00CC676F" w:rsidRPr="000B3E43" w:rsidRDefault="009E49DC" w:rsidP="000B3E43">
            <w:pPr>
              <w:suppressLineNumbers/>
              <w:tabs>
                <w:tab w:val="clear" w:pos="567"/>
                <w:tab w:val="left" w:pos="160"/>
                <w:tab w:val="left" w:pos="550"/>
                <w:tab w:val="left" w:pos="730"/>
              </w:tabs>
              <w:suppressAutoHyphens/>
              <w:spacing w:before="40" w:after="40"/>
              <w:rPr>
                <w:bCs/>
                <w:sz w:val="20"/>
                <w:szCs w:val="20"/>
              </w:rPr>
            </w:pPr>
            <w:r>
              <w:rPr>
                <w:sz w:val="20"/>
              </w:rPr>
              <w:tab/>
              <w:t>Контакты</w:t>
            </w:r>
          </w:p>
        </w:tc>
        <w:tc>
          <w:tcPr>
            <w:tcW w:w="1701" w:type="dxa"/>
            <w:tcBorders>
              <w:bottom w:val="single" w:sz="4" w:space="0" w:color="auto"/>
            </w:tcBorders>
            <w:vAlign w:val="bottom"/>
          </w:tcPr>
          <w:p w14:paraId="65681E2E" w14:textId="67E2ED96" w:rsidR="00CC676F" w:rsidRPr="000B3E43" w:rsidRDefault="00CC676F" w:rsidP="000B3E43">
            <w:pPr>
              <w:suppressLineNumbers/>
              <w:suppressAutoHyphens/>
              <w:spacing w:before="40" w:after="40"/>
              <w:jc w:val="right"/>
              <w:rPr>
                <w:snapToGrid w:val="0"/>
                <w:color w:val="000000"/>
                <w:sz w:val="20"/>
                <w:szCs w:val="20"/>
              </w:rPr>
            </w:pPr>
            <w:r>
              <w:rPr>
                <w:sz w:val="20"/>
              </w:rPr>
              <w:t>2 416</w:t>
            </w:r>
          </w:p>
        </w:tc>
        <w:tc>
          <w:tcPr>
            <w:tcW w:w="1559" w:type="dxa"/>
            <w:tcBorders>
              <w:bottom w:val="single" w:sz="4" w:space="0" w:color="auto"/>
            </w:tcBorders>
            <w:vAlign w:val="bottom"/>
          </w:tcPr>
          <w:p w14:paraId="665ABE9F" w14:textId="7E4C0C9F"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2 494</w:t>
            </w:r>
          </w:p>
        </w:tc>
        <w:tc>
          <w:tcPr>
            <w:tcW w:w="1375" w:type="dxa"/>
            <w:tcBorders>
              <w:bottom w:val="single" w:sz="4" w:space="0" w:color="auto"/>
            </w:tcBorders>
            <w:vAlign w:val="bottom"/>
          </w:tcPr>
          <w:p w14:paraId="424FD9E4" w14:textId="2AEB1FF7" w:rsidR="00CC676F" w:rsidRPr="000B3E43" w:rsidRDefault="00CC676F" w:rsidP="000B3E43">
            <w:pPr>
              <w:suppressLineNumbers/>
              <w:suppressAutoHyphens/>
              <w:spacing w:before="40" w:after="40"/>
              <w:jc w:val="right"/>
              <w:rPr>
                <w:snapToGrid w:val="0"/>
                <w:color w:val="000000"/>
                <w:sz w:val="20"/>
                <w:szCs w:val="20"/>
              </w:rPr>
            </w:pPr>
            <w:r>
              <w:rPr>
                <w:snapToGrid w:val="0"/>
                <w:color w:val="000000"/>
                <w:sz w:val="20"/>
              </w:rPr>
              <w:t>3</w:t>
            </w:r>
          </w:p>
        </w:tc>
      </w:tr>
      <w:tr w:rsidR="00CC676F" w:rsidRPr="00A405E5" w14:paraId="3E729F2F" w14:textId="77777777" w:rsidTr="000B3E43">
        <w:trPr>
          <w:cantSplit/>
          <w:jc w:val="right"/>
        </w:trPr>
        <w:tc>
          <w:tcPr>
            <w:tcW w:w="3969" w:type="dxa"/>
            <w:tcBorders>
              <w:top w:val="single" w:sz="4" w:space="0" w:color="auto"/>
              <w:bottom w:val="single" w:sz="4" w:space="0" w:color="auto"/>
            </w:tcBorders>
            <w:shd w:val="clear" w:color="auto" w:fill="auto"/>
          </w:tcPr>
          <w:p w14:paraId="1A25E65E" w14:textId="5617A31D" w:rsidR="00CC676F" w:rsidRPr="000B3E43" w:rsidRDefault="0053512E" w:rsidP="000B3E43">
            <w:pPr>
              <w:suppressLineNumbers/>
              <w:tabs>
                <w:tab w:val="clear" w:pos="567"/>
                <w:tab w:val="left" w:pos="172"/>
              </w:tabs>
              <w:suppressAutoHyphens/>
              <w:spacing w:before="40" w:after="40"/>
              <w:jc w:val="left"/>
              <w:rPr>
                <w:b/>
                <w:sz w:val="20"/>
                <w:szCs w:val="20"/>
              </w:rPr>
            </w:pPr>
            <w:r>
              <w:rPr>
                <w:b/>
                <w:sz w:val="20"/>
              </w:rPr>
              <w:tab/>
              <w:t>Итого</w:t>
            </w:r>
          </w:p>
        </w:tc>
        <w:tc>
          <w:tcPr>
            <w:tcW w:w="1701" w:type="dxa"/>
            <w:tcBorders>
              <w:top w:val="single" w:sz="4" w:space="0" w:color="auto"/>
              <w:bottom w:val="single" w:sz="4" w:space="0" w:color="auto"/>
            </w:tcBorders>
            <w:shd w:val="clear" w:color="auto" w:fill="auto"/>
            <w:vAlign w:val="bottom"/>
          </w:tcPr>
          <w:p w14:paraId="3B03743F" w14:textId="0AA3EC6A" w:rsidR="00CC676F" w:rsidRPr="000B3E43" w:rsidRDefault="00CC676F" w:rsidP="000B3E43">
            <w:pPr>
              <w:suppressLineNumbers/>
              <w:suppressAutoHyphens/>
              <w:jc w:val="right"/>
              <w:rPr>
                <w:b/>
                <w:sz w:val="20"/>
                <w:szCs w:val="20"/>
              </w:rPr>
            </w:pPr>
            <w:r>
              <w:rPr>
                <w:b/>
                <w:sz w:val="20"/>
              </w:rPr>
              <w:t>15 081</w:t>
            </w:r>
          </w:p>
        </w:tc>
        <w:tc>
          <w:tcPr>
            <w:tcW w:w="1559" w:type="dxa"/>
            <w:tcBorders>
              <w:top w:val="single" w:sz="4" w:space="0" w:color="auto"/>
              <w:bottom w:val="single" w:sz="4" w:space="0" w:color="auto"/>
            </w:tcBorders>
            <w:shd w:val="clear" w:color="auto" w:fill="auto"/>
            <w:vAlign w:val="bottom"/>
          </w:tcPr>
          <w:p w14:paraId="0E8F7566" w14:textId="051AC695" w:rsidR="00CC676F" w:rsidRPr="000B3E43" w:rsidRDefault="00CC676F" w:rsidP="000B3E43">
            <w:pPr>
              <w:suppressLineNumbers/>
              <w:suppressAutoHyphens/>
              <w:jc w:val="right"/>
              <w:rPr>
                <w:b/>
                <w:snapToGrid w:val="0"/>
                <w:color w:val="000000"/>
                <w:sz w:val="20"/>
                <w:szCs w:val="20"/>
              </w:rPr>
            </w:pPr>
            <w:r>
              <w:rPr>
                <w:b/>
                <w:snapToGrid w:val="0"/>
                <w:color w:val="000000"/>
                <w:sz w:val="20"/>
              </w:rPr>
              <w:t>15 905</w:t>
            </w:r>
          </w:p>
        </w:tc>
        <w:tc>
          <w:tcPr>
            <w:tcW w:w="1375" w:type="dxa"/>
            <w:tcBorders>
              <w:top w:val="single" w:sz="4" w:space="0" w:color="auto"/>
              <w:bottom w:val="single" w:sz="4" w:space="0" w:color="auto"/>
            </w:tcBorders>
            <w:shd w:val="clear" w:color="auto" w:fill="auto"/>
            <w:vAlign w:val="bottom"/>
          </w:tcPr>
          <w:p w14:paraId="30977BBC" w14:textId="193612EF" w:rsidR="00CC676F" w:rsidRPr="000B3E43" w:rsidRDefault="00CC676F" w:rsidP="000B3E43">
            <w:pPr>
              <w:suppressLineNumbers/>
              <w:suppressAutoHyphens/>
              <w:jc w:val="right"/>
              <w:rPr>
                <w:b/>
                <w:snapToGrid w:val="0"/>
                <w:color w:val="000000"/>
                <w:sz w:val="20"/>
                <w:szCs w:val="20"/>
              </w:rPr>
            </w:pPr>
            <w:r>
              <w:rPr>
                <w:b/>
                <w:snapToGrid w:val="0"/>
                <w:color w:val="000000"/>
                <w:sz w:val="20"/>
              </w:rPr>
              <w:t>6</w:t>
            </w:r>
          </w:p>
        </w:tc>
      </w:tr>
    </w:tbl>
    <w:p w14:paraId="25BD24A9" w14:textId="2F50D53A" w:rsidR="00D66A14" w:rsidRPr="000B3E43" w:rsidRDefault="00D66A14">
      <w:pPr>
        <w:pStyle w:val="Para10"/>
        <w:numPr>
          <w:ilvl w:val="0"/>
          <w:numId w:val="0"/>
        </w:numPr>
        <w:spacing w:before="80" w:after="0"/>
        <w:ind w:left="567"/>
        <w:rPr>
          <w:i/>
          <w:iCs/>
          <w:sz w:val="18"/>
          <w:szCs w:val="18"/>
        </w:rPr>
      </w:pPr>
      <w:r>
        <w:rPr>
          <w:i/>
          <w:sz w:val="18"/>
        </w:rPr>
        <w:t>Сокращени</w:t>
      </w:r>
      <w:r w:rsidR="007E0F1C">
        <w:rPr>
          <w:i/>
          <w:sz w:val="18"/>
        </w:rPr>
        <w:t>е</w:t>
      </w:r>
      <w:r>
        <w:rPr>
          <w:sz w:val="18"/>
        </w:rPr>
        <w:t>: МПБ – Механизм посредничества по биобезопасности.</w:t>
      </w:r>
    </w:p>
    <w:p w14:paraId="280633D6" w14:textId="72579A08" w:rsidR="001258EB" w:rsidRPr="005C55E4" w:rsidRDefault="005A455F" w:rsidP="005C55E4">
      <w:pPr>
        <w:pStyle w:val="Para10"/>
        <w:numPr>
          <w:ilvl w:val="0"/>
          <w:numId w:val="0"/>
        </w:numPr>
        <w:spacing w:before="80" w:after="0"/>
        <w:ind w:left="567"/>
        <w:rPr>
          <w:rStyle w:val="Hyperlink"/>
          <w:color w:val="auto"/>
          <w:kern w:val="18"/>
          <w:sz w:val="18"/>
          <w:szCs w:val="18"/>
          <w:u w:val="none"/>
        </w:rPr>
      </w:pPr>
      <w:proofErr w:type="gramStart"/>
      <w:r w:rsidRPr="005C55E4">
        <w:rPr>
          <w:i/>
          <w:sz w:val="18"/>
          <w:szCs w:val="18"/>
          <w:vertAlign w:val="superscript"/>
        </w:rPr>
        <w:t>a</w:t>
      </w:r>
      <w:proofErr w:type="gramEnd"/>
      <w:r w:rsidRPr="005C55E4">
        <w:rPr>
          <w:sz w:val="18"/>
          <w:szCs w:val="18"/>
        </w:rPr>
        <w:t xml:space="preserve"> В связи с изменениями, внесенными в различные базы данных национальных контактных органов в процессе перехода на новую платформу, секретариат не может получить точные данные по этому показателю.</w:t>
      </w:r>
      <w:r w:rsidRPr="005C55E4">
        <w:rPr>
          <w:rStyle w:val="Hyperlink"/>
          <w:color w:val="auto"/>
          <w:sz w:val="18"/>
          <w:szCs w:val="18"/>
          <w:u w:val="none"/>
        </w:rPr>
        <w:t xml:space="preserve"> Общее количество записей также не включает национальные контактные органы.</w:t>
      </w:r>
    </w:p>
    <w:p w14:paraId="7C2DA3F6" w14:textId="3448C086" w:rsidR="009A6FBF" w:rsidRPr="005C55E4" w:rsidRDefault="009A6FBF" w:rsidP="005C55E4">
      <w:pPr>
        <w:pStyle w:val="Para10"/>
        <w:numPr>
          <w:ilvl w:val="0"/>
          <w:numId w:val="0"/>
        </w:numPr>
        <w:spacing w:before="0" w:after="80"/>
        <w:ind w:left="567"/>
        <w:rPr>
          <w:b/>
          <w:bCs/>
          <w:sz w:val="18"/>
          <w:szCs w:val="18"/>
        </w:rPr>
      </w:pPr>
      <w:r w:rsidRPr="005C55E4">
        <w:rPr>
          <w:i/>
          <w:sz w:val="18"/>
          <w:szCs w:val="18"/>
          <w:vertAlign w:val="superscript"/>
        </w:rPr>
        <w:t xml:space="preserve">b </w:t>
      </w:r>
      <w:r w:rsidRPr="005C55E4">
        <w:rPr>
          <w:sz w:val="18"/>
          <w:szCs w:val="18"/>
        </w:rPr>
        <w:t xml:space="preserve">См. подробную информацию в пунктах </w:t>
      </w:r>
      <w:proofErr w:type="gramStart"/>
      <w:r w:rsidRPr="005C55E4">
        <w:rPr>
          <w:sz w:val="18"/>
          <w:szCs w:val="18"/>
        </w:rPr>
        <w:t>21-23</w:t>
      </w:r>
      <w:proofErr w:type="gramEnd"/>
      <w:r w:rsidRPr="005C55E4">
        <w:rPr>
          <w:sz w:val="18"/>
          <w:szCs w:val="18"/>
        </w:rPr>
        <w:t>.</w:t>
      </w:r>
    </w:p>
    <w:p w14:paraId="5D655C04" w14:textId="5FAF1A43" w:rsidR="00807AE0" w:rsidRPr="00A405E5" w:rsidRDefault="009B4568" w:rsidP="000B3E43">
      <w:pPr>
        <w:pStyle w:val="CBDNormalNumber"/>
        <w:rPr>
          <w:rFonts w:asciiTheme="majorBidi" w:hAnsiTheme="majorBidi" w:cstheme="majorBidi"/>
          <w:kern w:val="22"/>
        </w:rPr>
      </w:pPr>
      <w:r>
        <w:rPr>
          <w:rFonts w:asciiTheme="majorBidi" w:hAnsiTheme="majorBidi"/>
        </w:rPr>
        <w:lastRenderedPageBreak/>
        <w:t xml:space="preserve">Для упрощения процесса представления ответов на уведомления секретариат открыл доступ всем пользователям к форме «Представленные материалы», используемой для представления информации в ответ на уведомления секретариата, что позволило заменить ручную загрузку таких записей секретариатом. </w:t>
      </w:r>
    </w:p>
    <w:p w14:paraId="12C138D8" w14:textId="6A73BD81" w:rsidR="007A2C4B" w:rsidRPr="00A405E5" w:rsidRDefault="00807AE0" w:rsidP="000B3E43">
      <w:pPr>
        <w:pStyle w:val="CBDNormalNumber"/>
        <w:rPr>
          <w:rFonts w:asciiTheme="majorBidi" w:hAnsiTheme="majorBidi" w:cstheme="majorBidi"/>
          <w:i/>
          <w:kern w:val="22"/>
        </w:rPr>
      </w:pPr>
      <w:r>
        <w:t xml:space="preserve">Кроме того, в марте 2023 года была добавлена целевая страница «Материалы, представленные в ответ на уведомления», доступная из выпадающего меню «Поиск», что позволило просматривать </w:t>
      </w:r>
      <w:r w:rsidR="004445D2">
        <w:t>материалы</w:t>
      </w:r>
      <w:r>
        <w:t>, представленные в ответ на уведомления, отдельно от других материалов Механизма посредничества по биобезопасности.</w:t>
      </w:r>
      <w:r>
        <w:rPr>
          <w:rFonts w:asciiTheme="majorBidi" w:hAnsiTheme="majorBidi"/>
        </w:rPr>
        <w:t xml:space="preserve"> </w:t>
      </w:r>
      <w:r w:rsidR="00F63A60">
        <w:rPr>
          <w:rFonts w:asciiTheme="majorBidi" w:hAnsiTheme="majorBidi"/>
        </w:rPr>
        <w:t>Порядок</w:t>
      </w:r>
      <w:r>
        <w:rPr>
          <w:rFonts w:asciiTheme="majorBidi" w:hAnsiTheme="majorBidi"/>
        </w:rPr>
        <w:t xml:space="preserve"> представления материалов в ответ на уведомление аналогичен процедуре для всех остальных справочных материалов, то есть представленная запись рассматривается соответствующими сотрудниками до ее публикации. </w:t>
      </w:r>
      <w:r>
        <w:t xml:space="preserve">С момента перехода на новую процедуру были получены и опубликованы в Механизме посредничества материалы в ответ на уведомления </w:t>
      </w:r>
      <w:proofErr w:type="gramStart"/>
      <w:r>
        <w:t>№</w:t>
      </w:r>
      <w:r w:rsidR="005C55E4" w:rsidRPr="005321D6">
        <w:t xml:space="preserve"> </w:t>
      </w:r>
      <w:r w:rsidRPr="005C55E4">
        <w:rPr>
          <w:rFonts w:asciiTheme="majorBidi" w:hAnsiTheme="majorBidi"/>
        </w:rPr>
        <w:t>2023-006</w:t>
      </w:r>
      <w:proofErr w:type="gramEnd"/>
      <w:r>
        <w:rPr>
          <w:rFonts w:asciiTheme="majorBidi" w:hAnsiTheme="majorBidi"/>
        </w:rPr>
        <w:t xml:space="preserve">, </w:t>
      </w:r>
      <w:r w:rsidRPr="005C55E4">
        <w:rPr>
          <w:rFonts w:asciiTheme="majorBidi" w:hAnsiTheme="majorBidi"/>
        </w:rPr>
        <w:t>2023-007</w:t>
      </w:r>
      <w:r>
        <w:rPr>
          <w:rFonts w:asciiTheme="majorBidi" w:hAnsiTheme="majorBidi"/>
        </w:rPr>
        <w:t xml:space="preserve">, </w:t>
      </w:r>
      <w:r w:rsidRPr="005C55E4">
        <w:rPr>
          <w:rFonts w:asciiTheme="majorBidi" w:hAnsiTheme="majorBidi"/>
        </w:rPr>
        <w:t>2023-100</w:t>
      </w:r>
      <w:r>
        <w:rPr>
          <w:rFonts w:asciiTheme="majorBidi" w:hAnsiTheme="majorBidi"/>
        </w:rPr>
        <w:t xml:space="preserve">, </w:t>
      </w:r>
      <w:r w:rsidRPr="005C55E4">
        <w:rPr>
          <w:rFonts w:asciiTheme="majorBidi" w:hAnsiTheme="majorBidi"/>
        </w:rPr>
        <w:t>2023-109</w:t>
      </w:r>
      <w:r>
        <w:rPr>
          <w:rFonts w:asciiTheme="majorBidi" w:hAnsiTheme="majorBidi"/>
        </w:rPr>
        <w:t xml:space="preserve">, </w:t>
      </w:r>
      <w:r w:rsidRPr="005C55E4">
        <w:rPr>
          <w:rFonts w:asciiTheme="majorBidi" w:hAnsiTheme="majorBidi"/>
        </w:rPr>
        <w:t>2023-111</w:t>
      </w:r>
      <w:r>
        <w:rPr>
          <w:rFonts w:asciiTheme="majorBidi" w:hAnsiTheme="majorBidi"/>
        </w:rPr>
        <w:t xml:space="preserve">, </w:t>
      </w:r>
      <w:r w:rsidRPr="005C55E4">
        <w:rPr>
          <w:rFonts w:asciiTheme="majorBidi" w:hAnsiTheme="majorBidi"/>
        </w:rPr>
        <w:t>2023-129</w:t>
      </w:r>
      <w:r>
        <w:rPr>
          <w:rFonts w:asciiTheme="majorBidi" w:hAnsiTheme="majorBidi"/>
        </w:rPr>
        <w:t xml:space="preserve">, </w:t>
      </w:r>
      <w:r w:rsidRPr="005C55E4">
        <w:rPr>
          <w:rFonts w:asciiTheme="majorBidi" w:hAnsiTheme="majorBidi"/>
        </w:rPr>
        <w:t>2023-133</w:t>
      </w:r>
      <w:r>
        <w:rPr>
          <w:rFonts w:asciiTheme="majorBidi" w:hAnsiTheme="majorBidi"/>
        </w:rPr>
        <w:t xml:space="preserve">, </w:t>
      </w:r>
      <w:r w:rsidRPr="005C55E4">
        <w:rPr>
          <w:rFonts w:asciiTheme="majorBidi" w:hAnsiTheme="majorBidi"/>
        </w:rPr>
        <w:t>2024-003</w:t>
      </w:r>
      <w:r>
        <w:rPr>
          <w:rFonts w:asciiTheme="majorBidi" w:hAnsiTheme="majorBidi"/>
        </w:rPr>
        <w:t xml:space="preserve"> и </w:t>
      </w:r>
      <w:r w:rsidRPr="005C55E4">
        <w:rPr>
          <w:rFonts w:asciiTheme="majorBidi" w:hAnsiTheme="majorBidi"/>
        </w:rPr>
        <w:t>2024-027</w:t>
      </w:r>
      <w:r>
        <w:rPr>
          <w:rFonts w:asciiTheme="majorBidi" w:hAnsiTheme="majorBidi"/>
        </w:rPr>
        <w:t>. Из 99 материалов, полученных в ответ на эти уведомления, 52 поступили от правительств и 47 – от организаций.</w:t>
      </w:r>
    </w:p>
    <w:p w14:paraId="501FE5E0" w14:textId="2C5D3202" w:rsidR="004F390F" w:rsidRPr="00A405E5" w:rsidRDefault="006C2E9F" w:rsidP="000B3E43">
      <w:pPr>
        <w:pStyle w:val="CBDNormalNumber"/>
        <w:rPr>
          <w:rFonts w:asciiTheme="majorBidi" w:hAnsiTheme="majorBidi" w:cstheme="majorBidi"/>
          <w:i/>
          <w:kern w:val="22"/>
        </w:rPr>
      </w:pPr>
      <w:r>
        <w:t>Процесс онлайнового представления материалов в Механизм посредничества по биобезопасности продемонстрировал свою высокую эффективность и был распространен на материалы, представляемые в рамках других рабочих процессов.</w:t>
      </w:r>
      <w:r>
        <w:rPr>
          <w:rFonts w:asciiTheme="majorBidi" w:hAnsiTheme="majorBidi"/>
        </w:rPr>
        <w:t xml:space="preserve"> Сторонам, правительствам других стран и соответствующим субъектам деятельности рекомендуется продолжать представлять информацию в ответ на уведомления секретариата в онлайновом режиме. </w:t>
      </w:r>
      <w:r>
        <w:rPr>
          <w:rFonts w:asciiTheme="majorBidi" w:hAnsiTheme="majorBidi"/>
          <w:color w:val="000000"/>
          <w:shd w:val="clear" w:color="auto" w:fill="FFFFFF"/>
        </w:rPr>
        <w:t xml:space="preserve">Кроме того, секретариат подготовил справочную статью и видеоролик, объясняющие, как представлять такого рода информацию </w:t>
      </w:r>
      <w:r>
        <w:rPr>
          <w:rStyle w:val="normaltextrun"/>
          <w:color w:val="000000"/>
          <w:shd w:val="clear" w:color="auto" w:fill="FFFFFF"/>
        </w:rPr>
        <w:t>в Механизм посредничества по биобезопасности</w:t>
      </w:r>
      <w:r w:rsidR="002E5ADA" w:rsidRPr="00A405E5">
        <w:rPr>
          <w:rStyle w:val="FootnoteReference"/>
          <w:rFonts w:asciiTheme="majorBidi" w:hAnsiTheme="majorBidi" w:cstheme="majorBidi"/>
          <w:color w:val="000000"/>
          <w:shd w:val="clear" w:color="auto" w:fill="FFFFFF"/>
        </w:rPr>
        <w:footnoteReference w:id="6"/>
      </w:r>
      <w:r w:rsidR="0082295F" w:rsidRPr="005321D6">
        <w:rPr>
          <w:rStyle w:val="normaltextrun"/>
          <w:color w:val="000000"/>
          <w:shd w:val="clear" w:color="auto" w:fill="FFFFFF"/>
        </w:rPr>
        <w:t>.</w:t>
      </w:r>
    </w:p>
    <w:p w14:paraId="58FAB448" w14:textId="3EBF5BC0" w:rsidR="00050EC6" w:rsidRPr="00A405E5" w:rsidRDefault="00EE0B6E" w:rsidP="000B3E43">
      <w:pPr>
        <w:pStyle w:val="CBDH1"/>
      </w:pPr>
      <w:r>
        <w:t>III.</w:t>
      </w:r>
      <w:r>
        <w:tab/>
        <w:t>Сотрудничество с другими базами данных и организациями, связанными с биобезопасностью</w:t>
      </w:r>
    </w:p>
    <w:p w14:paraId="42E51203" w14:textId="4F39534B" w:rsidR="00697790" w:rsidRPr="00A405E5" w:rsidRDefault="00B62934" w:rsidP="000B3E43">
      <w:pPr>
        <w:pStyle w:val="CBDNormalNumber"/>
      </w:pPr>
      <w:r>
        <w:t xml:space="preserve">В ответ на поручение в пункте 8(c) </w:t>
      </w:r>
      <w:r>
        <w:rPr>
          <w:rStyle w:val="normaltextrun"/>
          <w:color w:val="000000"/>
          <w:shd w:val="clear" w:color="auto" w:fill="FFFFFF"/>
        </w:rPr>
        <w:t xml:space="preserve">решения </w:t>
      </w:r>
      <w:hyperlink r:id="rId21" w:history="1">
        <w:r>
          <w:rPr>
            <w:rStyle w:val="Hyperlink"/>
            <w:shd w:val="clear" w:color="auto" w:fill="FFFFFF"/>
          </w:rPr>
          <w:t>CP-10/5</w:t>
        </w:r>
      </w:hyperlink>
      <w:r>
        <w:t xml:space="preserve"> секретариат </w:t>
      </w:r>
      <w:r>
        <w:rPr>
          <w:color w:val="000000"/>
        </w:rPr>
        <w:t xml:space="preserve">продолжал сотрудничать с другими организациями, связанными с биобезопасностью. </w:t>
      </w:r>
    </w:p>
    <w:p w14:paraId="2B051514" w14:textId="13514EF0" w:rsidR="00854DE4" w:rsidRPr="00A405E5" w:rsidRDefault="00427C11" w:rsidP="000B3E43">
      <w:pPr>
        <w:pStyle w:val="CBDNormalNumber"/>
      </w:pPr>
      <w:r>
        <w:rPr>
          <w:rFonts w:asciiTheme="majorBidi" w:hAnsiTheme="majorBidi"/>
        </w:rPr>
        <w:t xml:space="preserve">Секретариат </w:t>
      </w:r>
      <w:r>
        <w:t>обеспечил</w:t>
      </w:r>
      <w:r>
        <w:rPr>
          <w:rFonts w:asciiTheme="majorBidi" w:hAnsiTheme="majorBidi"/>
        </w:rPr>
        <w:t xml:space="preserve"> непрерывную актуализацию информации из базы данных методов обнаружения организаци</w:t>
      </w:r>
      <w:r w:rsidR="00BD34D1">
        <w:rPr>
          <w:rFonts w:asciiTheme="majorBidi" w:hAnsiTheme="majorBidi"/>
        </w:rPr>
        <w:t>и</w:t>
      </w:r>
      <w:r>
        <w:rPr>
          <w:rFonts w:asciiTheme="majorBidi" w:hAnsiTheme="majorBidi"/>
        </w:rPr>
        <w:t xml:space="preserve"> «</w:t>
      </w:r>
      <w:proofErr w:type="spellStart"/>
      <w:r>
        <w:rPr>
          <w:rFonts w:asciiTheme="majorBidi" w:hAnsiTheme="majorBidi"/>
        </w:rPr>
        <w:t>Кроплайф</w:t>
      </w:r>
      <w:proofErr w:type="spellEnd"/>
      <w:r>
        <w:rPr>
          <w:rFonts w:asciiTheme="majorBidi" w:hAnsiTheme="majorBidi"/>
        </w:rPr>
        <w:t xml:space="preserve"> </w:t>
      </w:r>
      <w:proofErr w:type="spellStart"/>
      <w:r>
        <w:rPr>
          <w:rFonts w:asciiTheme="majorBidi" w:hAnsiTheme="majorBidi"/>
        </w:rPr>
        <w:t>интернэшнл</w:t>
      </w:r>
      <w:proofErr w:type="spellEnd"/>
      <w:r>
        <w:rPr>
          <w:rFonts w:asciiTheme="majorBidi" w:hAnsiTheme="majorBidi"/>
        </w:rPr>
        <w:t>», а также данных Справочной лаборатории Европейского союза по генетически модифицированным продуктам питания и кормам. Информация о методах обнаружения теперь автоматически импортируется из этих двух баз данных. Когда пользователь загружает запись о живом измененном организме, методы обнаружения из других баз данных добавляются</w:t>
      </w:r>
      <w:r w:rsidR="009C7BDB" w:rsidRPr="009C7BDB">
        <w:rPr>
          <w:rFonts w:asciiTheme="majorBidi" w:hAnsiTheme="majorBidi"/>
        </w:rPr>
        <w:t xml:space="preserve"> </w:t>
      </w:r>
      <w:r w:rsidR="009C7BDB">
        <w:rPr>
          <w:rFonts w:asciiTheme="majorBidi" w:hAnsiTheme="majorBidi"/>
        </w:rPr>
        <w:t>автоматически</w:t>
      </w:r>
      <w:r>
        <w:rPr>
          <w:rFonts w:asciiTheme="majorBidi" w:hAnsiTheme="majorBidi"/>
        </w:rPr>
        <w:t xml:space="preserve">, и эта информация будет </w:t>
      </w:r>
      <w:r w:rsidR="008C3D9F">
        <w:rPr>
          <w:rFonts w:asciiTheme="majorBidi" w:hAnsiTheme="majorBidi"/>
        </w:rPr>
        <w:t>отображена</w:t>
      </w:r>
      <w:r>
        <w:rPr>
          <w:rFonts w:asciiTheme="majorBidi" w:hAnsiTheme="majorBidi"/>
        </w:rPr>
        <w:t xml:space="preserve"> при просмотре записи о живом измененном организме, для которого существуют методы обнаружения в любой из баз данных.</w:t>
      </w:r>
    </w:p>
    <w:p w14:paraId="7731C297" w14:textId="3E88D1B6" w:rsidR="00FD35F4" w:rsidRPr="00A405E5" w:rsidRDefault="00FD35F4" w:rsidP="000B3E43">
      <w:pPr>
        <w:pStyle w:val="CBDNormalNumber"/>
      </w:pPr>
      <w:r>
        <w:t>Пользователи, создающие в Механизме посредничества по биобезопасности записи о принятом решении и оценке рисков, связанных с живыми измененными организмами для коммерческого использования, могут выбрать опцию пересылки этих записей в Секретариат Организации экономического сотрудничества и развития (ОЭСР) для внесения в базу данных «</w:t>
      </w:r>
      <w:proofErr w:type="spellStart"/>
      <w:r>
        <w:t>BioTrack</w:t>
      </w:r>
      <w:proofErr w:type="spellEnd"/>
      <w:r>
        <w:t xml:space="preserve"> Product», а также в Секретариат Продовольственной и сельскохозяйственной организации Объединенных Наций (ФАО) для отражения на платформе ФАО по ГМ-продуктам.</w:t>
      </w:r>
      <w:r>
        <w:rPr>
          <w:rFonts w:asciiTheme="majorBidi" w:hAnsiTheme="majorBidi"/>
        </w:rPr>
        <w:t xml:space="preserve"> Механизм автоматической пересылки этих типов записей в секретариаты ОЭСР и ФАО в настоящее время функционирует.</w:t>
      </w:r>
    </w:p>
    <w:p w14:paraId="72BEDD62" w14:textId="6C6A4EE9" w:rsidR="009324A1" w:rsidRPr="00A405E5" w:rsidRDefault="00302E16" w:rsidP="000B3E43">
      <w:pPr>
        <w:pStyle w:val="CBDNormalNumber"/>
        <w:rPr>
          <w:rFonts w:asciiTheme="majorBidi" w:hAnsiTheme="majorBidi" w:cstheme="majorBidi"/>
        </w:rPr>
      </w:pPr>
      <w:r>
        <w:t>Секретариат продолжал следить за обсуждением плана действий по разработке и применению уникальных идентификаторов для живых измененных животных по инициативе ОЭСР.</w:t>
      </w:r>
      <w:r>
        <w:rPr>
          <w:rFonts w:asciiTheme="majorBidi" w:hAnsiTheme="majorBidi"/>
        </w:rPr>
        <w:t xml:space="preserve"> По приглашению ОЭСР секретариат принял участие в </w:t>
      </w:r>
      <w:r>
        <w:t xml:space="preserve">37-м </w:t>
      </w:r>
      <w:r>
        <w:rPr>
          <w:rFonts w:asciiTheme="majorBidi" w:hAnsiTheme="majorBidi"/>
        </w:rPr>
        <w:t xml:space="preserve">и </w:t>
      </w:r>
      <w:r>
        <w:t xml:space="preserve">38-м </w:t>
      </w:r>
      <w:r>
        <w:rPr>
          <w:rFonts w:asciiTheme="majorBidi" w:hAnsiTheme="majorBidi"/>
        </w:rPr>
        <w:t xml:space="preserve">совещаниях Рабочей группы по гармонизации правового регулирования в области биотехнологий, состоявшихся в </w:t>
      </w:r>
      <w:r>
        <w:rPr>
          <w:rFonts w:asciiTheme="majorBidi" w:hAnsiTheme="majorBidi"/>
        </w:rPr>
        <w:lastRenderedPageBreak/>
        <w:t xml:space="preserve">апреле 2023 года и марте 2024 года, а также в ряде онлайновых дискуссий, посвященных </w:t>
      </w:r>
      <w:r>
        <w:rPr>
          <w:rStyle w:val="normaltextrun"/>
          <w:color w:val="000000"/>
          <w:bdr w:val="none" w:sz="0" w:space="0" w:color="auto" w:frame="1"/>
        </w:rPr>
        <w:t>разработке уникальных идентификаторов для живых измененных животных</w:t>
      </w:r>
      <w:r>
        <w:rPr>
          <w:rFonts w:asciiTheme="majorBidi" w:hAnsiTheme="majorBidi"/>
        </w:rPr>
        <w:t xml:space="preserve">. </w:t>
      </w:r>
    </w:p>
    <w:p w14:paraId="02C05793" w14:textId="12459C31" w:rsidR="000D4C5B" w:rsidRPr="00A405E5" w:rsidRDefault="006206BA" w:rsidP="000B3E43">
      <w:pPr>
        <w:pStyle w:val="CBDNormalNumber"/>
      </w:pPr>
      <w:r>
        <w:rPr>
          <w:color w:val="000000"/>
        </w:rPr>
        <w:t xml:space="preserve">Секретариат сотрудничает с </w:t>
      </w:r>
      <w:r>
        <w:t>Европейской инициативой в области ГМО по созданию единой системы баз данных (</w:t>
      </w:r>
      <w:proofErr w:type="spellStart"/>
      <w:r>
        <w:t>EUginius</w:t>
      </w:r>
      <w:proofErr w:type="spellEnd"/>
      <w:r>
        <w:t xml:space="preserve">) с целью упрощения обмена информацией, касающейся стандартизированного сокращения генетических элементов, и </w:t>
      </w:r>
      <w:r w:rsidR="005F4D43">
        <w:t>обеспечения</w:t>
      </w:r>
      <w:r>
        <w:t xml:space="preserve"> интеграции между Механизмом посредничества по биобезопасности и базой данных </w:t>
      </w:r>
      <w:proofErr w:type="spellStart"/>
      <w:r>
        <w:t>EUginius</w:t>
      </w:r>
      <w:proofErr w:type="spellEnd"/>
      <w:r>
        <w:t xml:space="preserve">. В настоящее время секретариат вводит ссылки на базу данных </w:t>
      </w:r>
      <w:proofErr w:type="spellStart"/>
      <w:r>
        <w:t>EUginius</w:t>
      </w:r>
      <w:proofErr w:type="spellEnd"/>
      <w:r>
        <w:t xml:space="preserve"> вручную каждый раз, когда загружается или обновляется запись о живом измененном организме, </w:t>
      </w:r>
      <w:r w:rsidR="00DE3813">
        <w:t>а также</w:t>
      </w:r>
      <w:r>
        <w:t xml:space="preserve"> проверяет названия генетических элементов в базе данных перед публикацией записи в Механизме посредничества. Обсуждается возможность автоматизации этого процесса с помощью интерфейса прикладного программирования, что облегчит обмен данными между двумя базами данных.</w:t>
      </w:r>
    </w:p>
    <w:p w14:paraId="45B9964E" w14:textId="52E24198" w:rsidR="0063460E" w:rsidRPr="00A405E5" w:rsidRDefault="00EE0B6E" w:rsidP="000B3E43">
      <w:pPr>
        <w:pStyle w:val="CBDH1"/>
      </w:pPr>
      <w:r>
        <w:t>IV.</w:t>
      </w:r>
      <w:r>
        <w:tab/>
        <w:t xml:space="preserve">Сотрудничество с Проектом Программы Организации Объединенных Наций по окружающей среде и Глобального экологического фонда по устойчивому созданию потенциала для эффективного участия в Механизме посредничества по биобезопасности </w:t>
      </w:r>
    </w:p>
    <w:p w14:paraId="39AFE5B2" w14:textId="28531DC7" w:rsidR="0004518C" w:rsidRPr="00A405E5" w:rsidRDefault="00A45B94" w:rsidP="000B3E43">
      <w:pPr>
        <w:pStyle w:val="CBDNormalNumber"/>
      </w:pPr>
      <w:r>
        <w:t>Секретариат продолжал проводить ряд совместных мероприятий с проектом ЮНЕП-ГЭФ по устойчивому созданию потенциала для эффективного участия в Механизме посредничества по биобезопасности (Проект МПБ III).</w:t>
      </w:r>
    </w:p>
    <w:p w14:paraId="4409A540" w14:textId="53B20AA1" w:rsidR="0018552B" w:rsidRPr="00A405E5" w:rsidRDefault="0022095F" w:rsidP="000B3E43">
      <w:pPr>
        <w:pStyle w:val="CBDNormalNumber"/>
        <w:rPr>
          <w:rFonts w:asciiTheme="majorBidi" w:hAnsiTheme="majorBidi" w:cstheme="majorBidi"/>
          <w:b/>
          <w:bCs/>
        </w:rPr>
      </w:pPr>
      <w:r>
        <w:t>В рамках совместной работы по линии Проекта МПБ III были выделены средства, позволившие секретариату привлечь двух консультантов по веб-программированию для оказания поддержки его группе по информационным технологиям в текущей работе по совершенствованию Механизма посредничества по биобезопасности.</w:t>
      </w:r>
      <w:r>
        <w:rPr>
          <w:rFonts w:asciiTheme="majorBidi" w:hAnsiTheme="majorBidi"/>
        </w:rPr>
        <w:t xml:space="preserve"> В соответствии с совместными условиями функционирования Механизма посредничества Конвенции, Механизма посредничества по биобезопасности и Механизма посредничества для регулирования доступа к генетическим ресурсам и совместного использования выгод</w:t>
      </w:r>
      <w:r w:rsidR="00B53EC5" w:rsidRPr="00A405E5">
        <w:rPr>
          <w:rStyle w:val="FootnoteReference"/>
          <w:rFonts w:asciiTheme="majorBidi" w:hAnsiTheme="majorBidi" w:cstheme="majorBidi"/>
        </w:rPr>
        <w:footnoteReference w:id="7"/>
      </w:r>
      <w:r>
        <w:rPr>
          <w:rFonts w:asciiTheme="majorBidi" w:hAnsiTheme="majorBidi"/>
        </w:rPr>
        <w:t xml:space="preserve">, консультанты одновременно работали над двумя последними механизмами посредничества, благодаря чему расширение функциональных возможностей привело к значительным </w:t>
      </w:r>
      <w:r w:rsidR="00026B6F">
        <w:rPr>
          <w:rFonts w:asciiTheme="majorBidi" w:hAnsiTheme="majorBidi"/>
        </w:rPr>
        <w:t>усовершенствованиям</w:t>
      </w:r>
      <w:r>
        <w:rPr>
          <w:rFonts w:asciiTheme="majorBidi" w:hAnsiTheme="majorBidi"/>
        </w:rPr>
        <w:t xml:space="preserve"> </w:t>
      </w:r>
      <w:r w:rsidR="008C2B1D">
        <w:rPr>
          <w:rFonts w:asciiTheme="majorBidi" w:hAnsiTheme="majorBidi"/>
        </w:rPr>
        <w:t>на обеих платформах</w:t>
      </w:r>
      <w:r>
        <w:rPr>
          <w:rFonts w:asciiTheme="majorBidi" w:hAnsiTheme="majorBidi"/>
        </w:rPr>
        <w:t>.</w:t>
      </w:r>
    </w:p>
    <w:p w14:paraId="09E73F1E" w14:textId="64BC2990" w:rsidR="00E16C9F" w:rsidRPr="00A405E5" w:rsidRDefault="009B51CD" w:rsidP="000B3E43">
      <w:pPr>
        <w:pStyle w:val="CBDNormalNumber"/>
        <w:rPr>
          <w:rFonts w:eastAsiaTheme="minorHAnsi"/>
          <w:bCs/>
          <w:smallCaps/>
        </w:rPr>
      </w:pPr>
      <w:r>
        <w:t xml:space="preserve">По приглашению Проекта МПБ III секретариат принял активное участие в двух региональных учебных семинарах по Механизму посредничества по биобезопасности (подробнее см. пункт 7 раздела II выше). </w:t>
      </w:r>
    </w:p>
    <w:p w14:paraId="4E91E527" w14:textId="38B5E1A3" w:rsidR="00B43458" w:rsidRPr="00A405E5" w:rsidRDefault="000B220B" w:rsidP="000B3E43">
      <w:pPr>
        <w:pStyle w:val="CBDNormalNumber"/>
        <w:rPr>
          <w:rFonts w:eastAsiaTheme="minorHAnsi" w:cs="Helv"/>
        </w:rPr>
      </w:pPr>
      <w:r>
        <w:t xml:space="preserve">Проект МПБ III был завершен в середине 2024 года. Эффективность работы в рамках </w:t>
      </w:r>
      <w:proofErr w:type="spellStart"/>
      <w:r>
        <w:t>Картахенского</w:t>
      </w:r>
      <w:proofErr w:type="spellEnd"/>
      <w:r>
        <w:t xml:space="preserve"> протокола повысилась бы, если бы потенциальные страны-доноры предоставили финансовую поддержку для продолжения проекта. Это обеспечило бы его устойчивость и позволило сохранить сеть региональных </w:t>
      </w:r>
      <w:r w:rsidR="00A34F40">
        <w:t>консультантов</w:t>
      </w:r>
      <w:r>
        <w:t xml:space="preserve">, которые играют ключевую роль в </w:t>
      </w:r>
      <w:r w:rsidR="00A34F40">
        <w:t>осуществлении</w:t>
      </w:r>
      <w:r>
        <w:t xml:space="preserve"> проекта на региональном уровне. </w:t>
      </w:r>
    </w:p>
    <w:p w14:paraId="63F12552" w14:textId="1E2B4D07" w:rsidR="0032161A" w:rsidRPr="00A405E5" w:rsidRDefault="00EE0B6E" w:rsidP="000B3E43">
      <w:pPr>
        <w:pStyle w:val="CBDH1"/>
      </w:pPr>
      <w:r>
        <w:t>V.</w:t>
      </w:r>
      <w:r>
        <w:tab/>
        <w:t xml:space="preserve">Приоритетные </w:t>
      </w:r>
      <w:r w:rsidR="006C7EB9">
        <w:t>задачи</w:t>
      </w:r>
      <w:r>
        <w:t xml:space="preserve"> дальнейшей работы Механизма посредничества по биобезопасности</w:t>
      </w:r>
    </w:p>
    <w:p w14:paraId="5CC52DF0" w14:textId="581D05D6" w:rsidR="004638D6" w:rsidRPr="00A405E5" w:rsidRDefault="00CB6E29" w:rsidP="000B3E43">
      <w:pPr>
        <w:pStyle w:val="CBDNormalNumber"/>
      </w:pPr>
      <w:r>
        <w:t>Запланированные мероприятия по развитию Механизма посредничества по биобезопасности включают:</w:t>
      </w:r>
    </w:p>
    <w:p w14:paraId="751AA33D" w14:textId="390A7443" w:rsidR="00D85605" w:rsidRPr="00A405E5" w:rsidRDefault="00D85605" w:rsidP="000B3E43">
      <w:pPr>
        <w:pStyle w:val="CBDNormalNumber"/>
        <w:numPr>
          <w:ilvl w:val="1"/>
          <w:numId w:val="19"/>
        </w:numPr>
        <w:rPr>
          <w:color w:val="000000" w:themeColor="text1"/>
        </w:rPr>
      </w:pPr>
      <w:r>
        <w:lastRenderedPageBreak/>
        <w:t>дальнейшее усовершенствование различных разделов новой платформы,</w:t>
      </w:r>
      <w:r w:rsidR="00A34F40">
        <w:t xml:space="preserve"> </w:t>
      </w:r>
      <w:r>
        <w:t xml:space="preserve">в том числе с учетом рекомендаций </w:t>
      </w:r>
      <w:r w:rsidR="00AE4CC9">
        <w:t xml:space="preserve">12-го совещания </w:t>
      </w:r>
      <w:r>
        <w:t>Неофициальн</w:t>
      </w:r>
      <w:r w:rsidR="00A34F40">
        <w:t>ого</w:t>
      </w:r>
      <w:r>
        <w:t xml:space="preserve"> консультативн</w:t>
      </w:r>
      <w:r w:rsidR="00A34F40">
        <w:t>ого</w:t>
      </w:r>
      <w:r>
        <w:t xml:space="preserve"> комитет</w:t>
      </w:r>
      <w:r w:rsidR="00A34F40">
        <w:t>а</w:t>
      </w:r>
      <w:r>
        <w:t xml:space="preserve"> по Механизму посредничества по биобезопасности;</w:t>
      </w:r>
    </w:p>
    <w:p w14:paraId="19F54C9B" w14:textId="6AF0E119" w:rsidR="00D85605" w:rsidRPr="00A405E5" w:rsidRDefault="00045D00" w:rsidP="000B3E43">
      <w:pPr>
        <w:pStyle w:val="CBDNormalNumber"/>
        <w:numPr>
          <w:ilvl w:val="1"/>
          <w:numId w:val="19"/>
        </w:numPr>
        <w:rPr>
          <w:color w:val="000000" w:themeColor="text1"/>
        </w:rPr>
      </w:pPr>
      <w:r>
        <w:t>расширение функциональных возможностей по ведению записей, что позволит пользователям более эффективно вносить и обновлять записи в Механизме посредничества. Это должно способствовать повышению качества и полноты данных;</w:t>
      </w:r>
    </w:p>
    <w:p w14:paraId="3D5C8075" w14:textId="1BE55050" w:rsidR="00DC41C7" w:rsidRPr="00A405E5" w:rsidRDefault="005A387A" w:rsidP="000B3E43">
      <w:pPr>
        <w:pStyle w:val="CBDNormalNumber"/>
        <w:numPr>
          <w:ilvl w:val="1"/>
          <w:numId w:val="19"/>
        </w:numPr>
        <w:rPr>
          <w:color w:val="000000" w:themeColor="text1"/>
        </w:rPr>
      </w:pPr>
      <w:r>
        <w:t>совершенствовани</w:t>
      </w:r>
      <w:r w:rsidR="008E29E9">
        <w:t>е</w:t>
      </w:r>
      <w:r>
        <w:t xml:space="preserve"> различных функций интерфейса «Поиск» и представления результатов поиска в ответ на поручения Конференции Сторон, содержащиеся в различных решениях, в том числе в отношении информации, касающейся синтетической биологии. Это также позволит избежать необходимости создания новых тематических страниц;</w:t>
      </w:r>
    </w:p>
    <w:p w14:paraId="7B26352C" w14:textId="01101767" w:rsidR="00D85605" w:rsidRPr="00A405E5" w:rsidRDefault="00452880" w:rsidP="000B3E43">
      <w:pPr>
        <w:pStyle w:val="CBDNormalNumber"/>
        <w:numPr>
          <w:ilvl w:val="1"/>
          <w:numId w:val="19"/>
        </w:numPr>
        <w:rPr>
          <w:color w:val="000000" w:themeColor="text1"/>
        </w:rPr>
      </w:pPr>
      <w:r>
        <w:rPr>
          <w:color w:val="000000" w:themeColor="text1"/>
        </w:rPr>
        <w:t>разработк</w:t>
      </w:r>
      <w:r w:rsidR="008E29E9">
        <w:rPr>
          <w:color w:val="000000" w:themeColor="text1"/>
        </w:rPr>
        <w:t>у</w:t>
      </w:r>
      <w:r>
        <w:rPr>
          <w:rFonts w:asciiTheme="majorBidi" w:hAnsiTheme="majorBidi"/>
          <w:color w:val="000000" w:themeColor="text1"/>
        </w:rPr>
        <w:t xml:space="preserve"> специализированного функционального национального веб-сайта по биобезопасности с использованием инструмента </w:t>
      </w:r>
      <w:proofErr w:type="spellStart"/>
      <w:r>
        <w:rPr>
          <w:rFonts w:asciiTheme="majorBidi" w:hAnsiTheme="majorBidi"/>
          <w:color w:val="000000" w:themeColor="text1"/>
        </w:rPr>
        <w:t>Bioland</w:t>
      </w:r>
      <w:proofErr w:type="spellEnd"/>
      <w:r>
        <w:rPr>
          <w:rFonts w:asciiTheme="majorBidi" w:hAnsiTheme="majorBidi"/>
          <w:i/>
          <w:color w:val="000000" w:themeColor="text1"/>
        </w:rPr>
        <w:t xml:space="preserve"> </w:t>
      </w:r>
      <w:r>
        <w:rPr>
          <w:rFonts w:asciiTheme="majorBidi" w:hAnsiTheme="majorBidi"/>
          <w:color w:val="000000" w:themeColor="text1"/>
        </w:rPr>
        <w:t xml:space="preserve">для обеспечения прямой интеграции с новой платформой; </w:t>
      </w:r>
    </w:p>
    <w:p w14:paraId="03D2C868" w14:textId="01192B7B" w:rsidR="00D85605" w:rsidRPr="00A405E5" w:rsidRDefault="00F05D2C" w:rsidP="000B3E43">
      <w:pPr>
        <w:pStyle w:val="CBDNormalNumber"/>
        <w:numPr>
          <w:ilvl w:val="1"/>
          <w:numId w:val="19"/>
        </w:numPr>
        <w:rPr>
          <w:color w:val="000000" w:themeColor="text1"/>
        </w:rPr>
      </w:pPr>
      <w:r>
        <w:rPr>
          <w:color w:val="000000" w:themeColor="text1"/>
        </w:rPr>
        <w:t>разработк</w:t>
      </w:r>
      <w:r w:rsidR="008E29E9">
        <w:rPr>
          <w:color w:val="000000" w:themeColor="text1"/>
        </w:rPr>
        <w:t>у</w:t>
      </w:r>
      <w:r>
        <w:rPr>
          <w:color w:val="000000" w:themeColor="text1"/>
        </w:rPr>
        <w:t xml:space="preserve"> </w:t>
      </w:r>
      <w:r>
        <w:rPr>
          <w:rFonts w:asciiTheme="majorBidi" w:hAnsiTheme="majorBidi"/>
          <w:color w:val="000000" w:themeColor="text1"/>
        </w:rPr>
        <w:t>дополнительных онлайновых справочных материалов для демонстрации различных функций платформы.</w:t>
      </w:r>
    </w:p>
    <w:p w14:paraId="4388AEC9" w14:textId="7F0403CB" w:rsidR="001C5E5F" w:rsidRPr="00DA0EBB" w:rsidRDefault="00EE0B6E" w:rsidP="000B3E43">
      <w:pPr>
        <w:pStyle w:val="CBDH1"/>
      </w:pPr>
      <w:r>
        <w:t>VI.</w:t>
      </w:r>
      <w:r>
        <w:tab/>
        <w:t>Проект решени</w:t>
      </w:r>
      <w:r w:rsidR="00DA0EBB">
        <w:t>я</w:t>
      </w:r>
    </w:p>
    <w:p w14:paraId="088746EE" w14:textId="0A2F5081" w:rsidR="00D33545" w:rsidRPr="00A405E5" w:rsidRDefault="00D33545" w:rsidP="000B3E43">
      <w:pPr>
        <w:pStyle w:val="CBDNormalNumber"/>
        <w:keepNext/>
      </w:pPr>
      <w:r>
        <w:t xml:space="preserve">С учетом вышеизложенного и принимая во внимание рекомендации Комитета по соблюдению в рамках </w:t>
      </w:r>
      <w:proofErr w:type="spellStart"/>
      <w:r>
        <w:t>Картахенского</w:t>
      </w:r>
      <w:proofErr w:type="spellEnd"/>
      <w:r>
        <w:t xml:space="preserve"> протокола, касающиеся Механизма посредничества по биобезопасности</w:t>
      </w:r>
      <w:r w:rsidRPr="00A405E5">
        <w:rPr>
          <w:rStyle w:val="FootnoteReference"/>
        </w:rPr>
        <w:footnoteReference w:id="8"/>
      </w:r>
      <w:r>
        <w:t xml:space="preserve">, Конференция Сторон, выступающая в качестве совещания Сторон </w:t>
      </w:r>
      <w:proofErr w:type="spellStart"/>
      <w:r>
        <w:t>Картахенского</w:t>
      </w:r>
      <w:proofErr w:type="spellEnd"/>
      <w:r>
        <w:t xml:space="preserve"> протокола, возможно, пожелает принять следующее решение:</w:t>
      </w:r>
    </w:p>
    <w:p w14:paraId="48B8BB14" w14:textId="5430278C" w:rsidR="00D33545" w:rsidRPr="00A405E5" w:rsidRDefault="00D33545" w:rsidP="000B3E43">
      <w:pPr>
        <w:pStyle w:val="Para1"/>
        <w:numPr>
          <w:ilvl w:val="0"/>
          <w:numId w:val="0"/>
        </w:numPr>
        <w:ind w:left="567" w:firstLine="567"/>
        <w:rPr>
          <w:rStyle w:val="None"/>
          <w:i/>
          <w:iCs/>
          <w:snapToGrid/>
          <w:szCs w:val="22"/>
        </w:rPr>
      </w:pPr>
      <w:r>
        <w:rPr>
          <w:rStyle w:val="None"/>
          <w:i/>
        </w:rPr>
        <w:t xml:space="preserve">Конференция Сторон, выступающая в качестве совещания Сторон </w:t>
      </w:r>
      <w:proofErr w:type="spellStart"/>
      <w:r>
        <w:rPr>
          <w:rStyle w:val="None"/>
          <w:i/>
        </w:rPr>
        <w:t>Картахенского</w:t>
      </w:r>
      <w:proofErr w:type="spellEnd"/>
      <w:r>
        <w:rPr>
          <w:rStyle w:val="None"/>
          <w:i/>
        </w:rPr>
        <w:t xml:space="preserve"> протокола по биобезопасности,</w:t>
      </w:r>
    </w:p>
    <w:p w14:paraId="71EDC4F4" w14:textId="2FE3F083" w:rsidR="00D33545" w:rsidRPr="00A405E5" w:rsidRDefault="00360B2A" w:rsidP="000B3E43">
      <w:pPr>
        <w:pStyle w:val="Para10"/>
        <w:numPr>
          <w:ilvl w:val="0"/>
          <w:numId w:val="0"/>
        </w:numPr>
        <w:ind w:left="567" w:firstLine="567"/>
        <w:rPr>
          <w:rStyle w:val="None"/>
        </w:rPr>
      </w:pPr>
      <w:r>
        <w:rPr>
          <w:rStyle w:val="None"/>
        </w:rPr>
        <w:t>1.</w:t>
      </w:r>
      <w:r>
        <w:rPr>
          <w:rStyle w:val="None"/>
          <w:i/>
        </w:rPr>
        <w:tab/>
      </w:r>
      <w:r>
        <w:rPr>
          <w:rStyle w:val="None"/>
          <w:i/>
          <w:iCs/>
        </w:rPr>
        <w:t>приветствует</w:t>
      </w:r>
      <w:r>
        <w:rPr>
          <w:rStyle w:val="None"/>
        </w:rPr>
        <w:t xml:space="preserve"> усовершенствования центрального портала Механизма посредничества по биобезопасности в соответствии с совместными условиями функционирования Механизма посредничества Конвенции о биологическом разнообразии</w:t>
      </w:r>
      <w:r w:rsidR="00117192" w:rsidRPr="00A405E5">
        <w:rPr>
          <w:rStyle w:val="FootnoteReference"/>
        </w:rPr>
        <w:footnoteReference w:id="9"/>
      </w:r>
      <w:r>
        <w:rPr>
          <w:rStyle w:val="None"/>
        </w:rPr>
        <w:t>, Механизма посредничества по биобезопасности и Механизма посредничества для регулирования доступа к генетическим ресурсам и совместного использования выгод</w:t>
      </w:r>
      <w:r w:rsidR="00902748">
        <w:rPr>
          <w:rStyle w:val="FootnoteReference"/>
        </w:rPr>
        <w:footnoteReference w:id="10"/>
      </w:r>
      <w:r>
        <w:rPr>
          <w:rStyle w:val="None"/>
        </w:rPr>
        <w:t>, одобренными в решении CP-9/2 от 28 ноября 2018 года;</w:t>
      </w:r>
    </w:p>
    <w:p w14:paraId="49A9CAE9" w14:textId="4F5A4676" w:rsidR="00D33545" w:rsidRPr="00A405E5" w:rsidRDefault="00360B2A" w:rsidP="000B3E43">
      <w:pPr>
        <w:pStyle w:val="Para10"/>
        <w:numPr>
          <w:ilvl w:val="0"/>
          <w:numId w:val="0"/>
        </w:numPr>
        <w:ind w:left="567" w:firstLine="567"/>
      </w:pPr>
      <w:r>
        <w:t>2.</w:t>
      </w:r>
      <w:r>
        <w:rPr>
          <w:i/>
        </w:rPr>
        <w:tab/>
        <w:t xml:space="preserve">настоятельно призывает </w:t>
      </w:r>
      <w:r>
        <w:t xml:space="preserve">Стороны систематически предоставлять всю необходимую информацию в Механизм посредничества по биобезопасности, включая правовые меры по осуществлению </w:t>
      </w:r>
      <w:proofErr w:type="spellStart"/>
      <w:r>
        <w:t>Картахенского</w:t>
      </w:r>
      <w:proofErr w:type="spellEnd"/>
      <w:r>
        <w:t xml:space="preserve"> протокола по биобезопасности</w:t>
      </w:r>
      <w:r w:rsidR="00E46E6E" w:rsidRPr="00A405E5">
        <w:rPr>
          <w:rStyle w:val="FootnoteReference"/>
        </w:rPr>
        <w:footnoteReference w:id="11"/>
      </w:r>
      <w:r>
        <w:t>, решения об импорте или выпуске живых измененных организмов и случаи непреднамеренного или незаконного трансграничного перемещения;</w:t>
      </w:r>
    </w:p>
    <w:p w14:paraId="11DA39AB" w14:textId="09FF30B6" w:rsidR="00D33545" w:rsidRPr="00A405E5" w:rsidRDefault="00360B2A" w:rsidP="000B3E43">
      <w:pPr>
        <w:pStyle w:val="Para10"/>
        <w:numPr>
          <w:ilvl w:val="0"/>
          <w:numId w:val="0"/>
        </w:numPr>
        <w:ind w:left="567" w:firstLine="567"/>
      </w:pPr>
      <w:r>
        <w:t>3.</w:t>
      </w:r>
      <w:r>
        <w:rPr>
          <w:i/>
        </w:rPr>
        <w:tab/>
        <w:t xml:space="preserve">просит </w:t>
      </w:r>
      <w:r>
        <w:t>Стороны провести обзор своих национальных записей, опубликованных в Механизме посредничества по биобезопасности, на предмет точности, в том числе проверить, что информация, размещенная в Механизме посредничества по биобезопасности, является актуальной и полной и что загружены соответствующие документы, содержащие эту информацию, или, в случа</w:t>
      </w:r>
      <w:r w:rsidR="003245E3">
        <w:t>е</w:t>
      </w:r>
      <w:r>
        <w:t xml:space="preserve"> указания ссылок на документы, что такие ссылки являются рабочими, отмечая, что Комитет по соблюдению в рамках </w:t>
      </w:r>
      <w:proofErr w:type="spellStart"/>
      <w:r>
        <w:t>Картахенского</w:t>
      </w:r>
      <w:proofErr w:type="spellEnd"/>
      <w:r>
        <w:t xml:space="preserve"> протокола проведет анализ полноты информации в Механизме посредничества по биобезопасности на своем 20-м совещании;</w:t>
      </w:r>
      <w:r w:rsidR="00912B35">
        <w:t xml:space="preserve"> </w:t>
      </w:r>
    </w:p>
    <w:p w14:paraId="5174343E" w14:textId="3F566C70" w:rsidR="00D33545" w:rsidRPr="00A405E5" w:rsidRDefault="00360B2A" w:rsidP="000B3E43">
      <w:pPr>
        <w:pStyle w:val="Para10"/>
        <w:numPr>
          <w:ilvl w:val="0"/>
          <w:numId w:val="0"/>
        </w:numPr>
        <w:ind w:left="567" w:firstLine="567"/>
        <w:rPr>
          <w:rStyle w:val="None"/>
          <w:rFonts w:asciiTheme="majorBidi" w:hAnsiTheme="majorBidi" w:cstheme="majorBidi"/>
        </w:rPr>
      </w:pPr>
      <w:r>
        <w:t>4.</w:t>
      </w:r>
      <w:r>
        <w:tab/>
      </w:r>
      <w:r>
        <w:rPr>
          <w:i/>
        </w:rPr>
        <w:t>призывает</w:t>
      </w:r>
      <w:r>
        <w:t xml:space="preserve"> Стороны, правительства других ст</w:t>
      </w:r>
      <w:r w:rsidR="00FE3F8A">
        <w:t>р</w:t>
      </w:r>
      <w:r>
        <w:t xml:space="preserve">ан и соответствующие организации представлять научную информацию, такую как статьи из рецензируемых </w:t>
      </w:r>
      <w:r>
        <w:lastRenderedPageBreak/>
        <w:t>журналов и данные о последовательностях, для повышения качества информации в Механизме посредничества по биобезопасности;</w:t>
      </w:r>
    </w:p>
    <w:p w14:paraId="72051001" w14:textId="3B41C8B9" w:rsidR="00D33545" w:rsidRPr="00A405E5" w:rsidDel="00EF45A3" w:rsidRDefault="00360B2A" w:rsidP="000B3E43">
      <w:pPr>
        <w:pStyle w:val="Para10"/>
        <w:numPr>
          <w:ilvl w:val="0"/>
          <w:numId w:val="0"/>
        </w:numPr>
        <w:ind w:left="567" w:firstLine="567"/>
        <w:rPr>
          <w:rStyle w:val="None"/>
        </w:rPr>
      </w:pPr>
      <w:r>
        <w:rPr>
          <w:rStyle w:val="None"/>
        </w:rPr>
        <w:t>5.</w:t>
      </w:r>
      <w:r>
        <w:rPr>
          <w:rStyle w:val="None"/>
          <w:i/>
        </w:rPr>
        <w:tab/>
      </w:r>
      <w:r>
        <w:rPr>
          <w:i/>
          <w:iCs/>
        </w:rPr>
        <w:t>настоятельно призывает</w:t>
      </w:r>
      <w:r>
        <w:t xml:space="preserve"> Стороны начать подготовку своих пятых национальных докладов об осуществлении </w:t>
      </w:r>
      <w:proofErr w:type="spellStart"/>
      <w:r>
        <w:t>Картахенского</w:t>
      </w:r>
      <w:proofErr w:type="spellEnd"/>
      <w:r>
        <w:t xml:space="preserve"> протокола и обеспечить их своевременную публикацию в Механизме посредничества по биобезопасности;</w:t>
      </w:r>
    </w:p>
    <w:p w14:paraId="4743DC44" w14:textId="35D6840A" w:rsidR="00D33545" w:rsidRPr="00A405E5" w:rsidRDefault="00360B2A" w:rsidP="000B3E43">
      <w:pPr>
        <w:pStyle w:val="Para10"/>
        <w:numPr>
          <w:ilvl w:val="0"/>
          <w:numId w:val="0"/>
        </w:numPr>
        <w:ind w:left="567" w:firstLine="567"/>
        <w:rPr>
          <w:rStyle w:val="None"/>
        </w:rPr>
      </w:pPr>
      <w:r>
        <w:rPr>
          <w:rStyle w:val="None"/>
        </w:rPr>
        <w:t>6.</w:t>
      </w:r>
      <w:r>
        <w:rPr>
          <w:rStyle w:val="None"/>
          <w:i/>
        </w:rPr>
        <w:tab/>
      </w:r>
      <w:r>
        <w:rPr>
          <w:i/>
        </w:rPr>
        <w:t xml:space="preserve">приветствует </w:t>
      </w:r>
      <w:r>
        <w:t>успешное осуществление Проекта Программы Организации Объединенных Наций по окружающей среде и Глобального экологического фонда по устойчивому созданию потенциала для эффективного участия в Механизме посредничества по биобезопасности и настоятельно призывает потенциальные Стороны-доноры и правительства других ст</w:t>
      </w:r>
      <w:r w:rsidR="002830A0">
        <w:t>р</w:t>
      </w:r>
      <w:r>
        <w:t>ан предоставить средства для дальнейшего осуществления этого проекта, а также других проектов в области создания потенциала, связанных с Механизмом посредничества по биобезопасности, и поддержки сети региональных консультантов;</w:t>
      </w:r>
    </w:p>
    <w:p w14:paraId="1165F7BF" w14:textId="13A9473C" w:rsidR="00D33545" w:rsidRPr="00A405E5" w:rsidRDefault="00360B2A" w:rsidP="000B3E43">
      <w:pPr>
        <w:pStyle w:val="Para10"/>
        <w:numPr>
          <w:ilvl w:val="0"/>
          <w:numId w:val="0"/>
        </w:numPr>
        <w:ind w:left="567" w:firstLine="567"/>
        <w:rPr>
          <w:rStyle w:val="None"/>
        </w:rPr>
      </w:pPr>
      <w:r>
        <w:t>7.</w:t>
      </w:r>
      <w:r>
        <w:rPr>
          <w:i/>
        </w:rPr>
        <w:tab/>
      </w:r>
      <w:r>
        <w:rPr>
          <w:i/>
          <w:iCs/>
        </w:rPr>
        <w:t>поручает</w:t>
      </w:r>
      <w:r>
        <w:t xml:space="preserve"> Глобальному экологическому фонду продолжать предоставлять финансирование в поддержку мероприятий, связанных с Механизмом посредничества по биобезопасности;</w:t>
      </w:r>
    </w:p>
    <w:p w14:paraId="0FDE021A" w14:textId="61D05549" w:rsidR="00D33545" w:rsidRPr="00A405E5" w:rsidRDefault="00360B2A" w:rsidP="000B3E43">
      <w:pPr>
        <w:pStyle w:val="Para10"/>
        <w:numPr>
          <w:ilvl w:val="0"/>
          <w:numId w:val="0"/>
        </w:numPr>
        <w:ind w:left="567" w:firstLine="567"/>
        <w:rPr>
          <w:rStyle w:val="None"/>
        </w:rPr>
      </w:pPr>
      <w:r>
        <w:rPr>
          <w:rStyle w:val="None"/>
        </w:rPr>
        <w:t>8.</w:t>
      </w:r>
      <w:r>
        <w:rPr>
          <w:rStyle w:val="None"/>
          <w:i/>
        </w:rPr>
        <w:tab/>
        <w:t xml:space="preserve">приветствует </w:t>
      </w:r>
      <w:r>
        <w:rPr>
          <w:rStyle w:val="None"/>
        </w:rPr>
        <w:t>совместные мероприятия организаций, связанных с биобезопасностью, и секретариата;</w:t>
      </w:r>
    </w:p>
    <w:p w14:paraId="53035D43" w14:textId="3FEDA468" w:rsidR="00D33545" w:rsidRPr="00A405E5" w:rsidRDefault="00360B2A" w:rsidP="000B3E43">
      <w:pPr>
        <w:pStyle w:val="Para10"/>
        <w:numPr>
          <w:ilvl w:val="0"/>
          <w:numId w:val="0"/>
        </w:numPr>
        <w:ind w:left="567" w:firstLine="567"/>
      </w:pPr>
      <w:r>
        <w:t>9.</w:t>
      </w:r>
      <w:r>
        <w:rPr>
          <w:i/>
        </w:rPr>
        <w:tab/>
      </w:r>
      <w:r>
        <w:rPr>
          <w:i/>
          <w:iCs/>
        </w:rPr>
        <w:t>поручает</w:t>
      </w:r>
      <w:r>
        <w:t xml:space="preserve"> Исполнительному секретарю:</w:t>
      </w:r>
    </w:p>
    <w:p w14:paraId="431DA78F" w14:textId="0171B91D" w:rsidR="00D33545" w:rsidRPr="00A405E5" w:rsidRDefault="00360B2A" w:rsidP="000B3E43">
      <w:pPr>
        <w:pStyle w:val="Para10"/>
        <w:numPr>
          <w:ilvl w:val="0"/>
          <w:numId w:val="0"/>
        </w:numPr>
        <w:ind w:left="567" w:firstLine="567"/>
      </w:pPr>
      <w:r>
        <w:t>(a)</w:t>
      </w:r>
      <w:r>
        <w:tab/>
        <w:t xml:space="preserve">продолжать обеспечивать функционирование Механизма посредничества по биобезопасности и вносить необходимые усовершенствования в функциональные возможности различных частей платформы, в том числе с учетом рекомендаций Неофициального консультативного комитета и поручений Конференции Сторон, выступающей в качестве совещания Сторон </w:t>
      </w:r>
      <w:proofErr w:type="spellStart"/>
      <w:r>
        <w:t>Картахенского</w:t>
      </w:r>
      <w:proofErr w:type="spellEnd"/>
      <w:r>
        <w:t xml:space="preserve"> протокола, с тем чтобы избежать создания новых тематических страниц;</w:t>
      </w:r>
    </w:p>
    <w:p w14:paraId="63B1F915" w14:textId="1040C9F9" w:rsidR="00D33545" w:rsidRPr="00A405E5" w:rsidRDefault="00360B2A" w:rsidP="000B3E43">
      <w:pPr>
        <w:pStyle w:val="Para10"/>
        <w:numPr>
          <w:ilvl w:val="0"/>
          <w:numId w:val="0"/>
        </w:numPr>
        <w:ind w:left="567" w:firstLine="567"/>
      </w:pPr>
      <w:r>
        <w:t>(b)</w:t>
      </w:r>
      <w:r>
        <w:tab/>
        <w:t xml:space="preserve">продолжить перевод страниц Механизма посредничества по биобезопасности, включая новые функции и содержание по мере их разработки, чтобы обеспечить доступность платформы на шести официальных языках Организации Объединенных Наций; </w:t>
      </w:r>
    </w:p>
    <w:p w14:paraId="3DAD7631" w14:textId="6764E5AE" w:rsidR="00D33545" w:rsidRPr="00A405E5" w:rsidRDefault="00360B2A" w:rsidP="000B3E43">
      <w:pPr>
        <w:pStyle w:val="Para10"/>
        <w:numPr>
          <w:ilvl w:val="0"/>
          <w:numId w:val="0"/>
        </w:numPr>
        <w:ind w:left="567" w:firstLine="567"/>
      </w:pPr>
      <w:r>
        <w:t>(c)</w:t>
      </w:r>
      <w:r>
        <w:tab/>
        <w:t xml:space="preserve">разработать индивидуальный функциональный национальный веб-сайт по биобезопасности с использованием инструмента </w:t>
      </w:r>
      <w:proofErr w:type="spellStart"/>
      <w:r>
        <w:t>Bioland</w:t>
      </w:r>
      <w:proofErr w:type="spellEnd"/>
      <w:r>
        <w:t xml:space="preserve"> и предоставить его Сторонам, желающи</w:t>
      </w:r>
      <w:r w:rsidR="00F73974">
        <w:t>м</w:t>
      </w:r>
      <w:r>
        <w:t xml:space="preserve"> создать национальный веб-сайт по биобезопасности, интегрированный с Механизмом посредничества по биобезопасности;</w:t>
      </w:r>
    </w:p>
    <w:p w14:paraId="429C0E4B" w14:textId="0198BF5B" w:rsidR="00D33545" w:rsidRPr="00A405E5" w:rsidRDefault="00360B2A" w:rsidP="000B3E43">
      <w:pPr>
        <w:pStyle w:val="Para10"/>
        <w:numPr>
          <w:ilvl w:val="0"/>
          <w:numId w:val="0"/>
        </w:numPr>
        <w:ind w:left="567" w:firstLine="567"/>
      </w:pPr>
      <w:r>
        <w:t>(d)</w:t>
      </w:r>
      <w:r>
        <w:tab/>
        <w:t xml:space="preserve">продолжать разрабатывать материалы по созданию потенциала и проводить обучение новым функциональным возможностям Механизма посредничества по биобезопасности; </w:t>
      </w:r>
    </w:p>
    <w:p w14:paraId="77DD1A93" w14:textId="03E94A56" w:rsidR="00D33545" w:rsidRPr="00A405E5" w:rsidRDefault="009E78E2" w:rsidP="000B3E43">
      <w:pPr>
        <w:pStyle w:val="Para10"/>
        <w:numPr>
          <w:ilvl w:val="0"/>
          <w:numId w:val="0"/>
        </w:numPr>
        <w:ind w:left="567" w:firstLine="567"/>
      </w:pPr>
      <w:r>
        <w:t>(e)</w:t>
      </w:r>
      <w:r>
        <w:tab/>
        <w:t>продолжать сотрудничество с другими базами данных и организациями, связанными с биобезопасностью.</w:t>
      </w:r>
    </w:p>
    <w:p w14:paraId="61B9EEB8" w14:textId="2DEDBDC8" w:rsidR="00E47967" w:rsidRPr="00AF627F" w:rsidRDefault="009E78E2" w:rsidP="000B3E43">
      <w:pPr>
        <w:pStyle w:val="Para10"/>
        <w:numPr>
          <w:ilvl w:val="0"/>
          <w:numId w:val="0"/>
        </w:numPr>
        <w:ind w:left="567"/>
        <w:jc w:val="center"/>
        <w:rPr>
          <w:color w:val="000000" w:themeColor="text1"/>
        </w:rPr>
      </w:pPr>
      <w:r>
        <w:rPr>
          <w:color w:val="000000" w:themeColor="text1"/>
        </w:rPr>
        <w:t>_________</w:t>
      </w:r>
    </w:p>
    <w:sectPr w:rsidR="00E47967" w:rsidRPr="00AF627F" w:rsidSect="00DF2F65">
      <w:headerReference w:type="even" r:id="rId22"/>
      <w:headerReference w:type="default" r:id="rId23"/>
      <w:footerReference w:type="even" r:id="rId24"/>
      <w:footerReference w:type="default" r:id="rId2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5D0985" w14:textId="77777777" w:rsidR="009C2DF5" w:rsidRDefault="009C2DF5" w:rsidP="00A96B21">
      <w:r>
        <w:separator/>
      </w:r>
    </w:p>
  </w:endnote>
  <w:endnote w:type="continuationSeparator" w:id="0">
    <w:p w14:paraId="7C122395" w14:textId="77777777" w:rsidR="009C2DF5" w:rsidRDefault="009C2DF5"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38315D" w14:textId="01C5A83E" w:rsidR="002B559C" w:rsidRDefault="00B131FE">
            <w:pPr>
              <w:pStyle w:val="Footer"/>
            </w:pPr>
            <w:r>
              <w:fldChar w:fldCharType="begin"/>
            </w:r>
            <w:r>
              <w:instrText>PAGE   \* MERGEFORMAT</w:instrText>
            </w:r>
            <w:r>
              <w:fldChar w:fldCharType="separate"/>
            </w:r>
            <w:r>
              <w:rPr>
                <w:lang w:val="fr-FR"/>
              </w:rPr>
              <w:t>1</w:t>
            </w:r>
            <w:r>
              <w:fldChar w:fldCharType="end"/>
            </w:r>
            <w:r w:rsidR="002B559C">
              <w:t>/</w:t>
            </w:r>
            <w:r>
              <w:t>10</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26C530D" w14:textId="0A684072" w:rsidR="002B559C" w:rsidRDefault="00B131FE" w:rsidP="002B559C">
            <w:pPr>
              <w:pStyle w:val="Footer"/>
              <w:jc w:val="right"/>
            </w:pPr>
            <w:r>
              <w:fldChar w:fldCharType="begin"/>
            </w:r>
            <w:r>
              <w:instrText>PAGE   \* MERGEFORMAT</w:instrText>
            </w:r>
            <w:r>
              <w:fldChar w:fldCharType="separate"/>
            </w:r>
            <w:r>
              <w:rPr>
                <w:lang w:val="fr-FR"/>
              </w:rPr>
              <w:t>1</w:t>
            </w:r>
            <w:r>
              <w:fldChar w:fldCharType="end"/>
            </w:r>
            <w:r w:rsidR="002B559C">
              <w:t>/</w:t>
            </w:r>
            <w:r>
              <w:t>10</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B494AE" w14:textId="77777777" w:rsidR="009C2DF5" w:rsidRDefault="009C2DF5" w:rsidP="00A96B21">
      <w:r>
        <w:separator/>
      </w:r>
    </w:p>
  </w:footnote>
  <w:footnote w:type="continuationSeparator" w:id="0">
    <w:p w14:paraId="391EF25B" w14:textId="77777777" w:rsidR="009C2DF5" w:rsidRDefault="009C2DF5" w:rsidP="00A96B21">
      <w:r>
        <w:continuationSeparator/>
      </w:r>
    </w:p>
  </w:footnote>
  <w:footnote w:id="1">
    <w:p w14:paraId="54E748B0" w14:textId="77777777" w:rsidR="00A96B21" w:rsidRPr="00A405E5" w:rsidRDefault="00A96B21" w:rsidP="00D71FFB">
      <w:pPr>
        <w:pStyle w:val="Footnote"/>
      </w:pPr>
      <w:r>
        <w:rPr>
          <w:rStyle w:val="FootnoteReference"/>
        </w:rPr>
        <w:t>*</w:t>
      </w:r>
      <w:r>
        <w:t xml:space="preserve"> CBD/CP/MOP/11/1.</w:t>
      </w:r>
    </w:p>
  </w:footnote>
  <w:footnote w:id="2">
    <w:p w14:paraId="7AE7D564" w14:textId="426E290F" w:rsidR="00B27B66" w:rsidRDefault="00B27B66">
      <w:pPr>
        <w:pStyle w:val="FootnoteText"/>
      </w:pPr>
      <w:r>
        <w:rPr>
          <w:rStyle w:val="FootnoteReference"/>
        </w:rPr>
        <w:footnoteRef/>
      </w:r>
      <w:r>
        <w:t xml:space="preserve"> Более подробную информацию см. CBD/CP/MOP/11/INF/3.</w:t>
      </w:r>
    </w:p>
  </w:footnote>
  <w:footnote w:id="3">
    <w:p w14:paraId="13225825" w14:textId="6707F73B" w:rsidR="00E224FC" w:rsidRPr="00A405E5" w:rsidRDefault="00E224FC" w:rsidP="00E224FC">
      <w:pPr>
        <w:pStyle w:val="FootnoteText"/>
      </w:pPr>
      <w:r>
        <w:rPr>
          <w:rStyle w:val="FootnoteReference"/>
        </w:rPr>
        <w:footnoteRef/>
      </w:r>
      <w:r>
        <w:t xml:space="preserve"> Видеозаписи вебинаров доступны в </w:t>
      </w:r>
      <w:r>
        <w:rPr>
          <w:rStyle w:val="normaltextrun"/>
          <w:color w:val="000000"/>
          <w:shd w:val="clear" w:color="auto" w:fill="FFFFFF"/>
        </w:rPr>
        <w:t>Механизме посредничества по биобезопасности</w:t>
      </w:r>
      <w:r w:rsidR="005D1C8A">
        <w:rPr>
          <w:rStyle w:val="normaltextrun"/>
          <w:color w:val="000000"/>
          <w:shd w:val="clear" w:color="auto" w:fill="FFFFFF"/>
        </w:rPr>
        <w:t xml:space="preserve"> </w:t>
      </w:r>
      <w:hyperlink r:id="rId1" w:history="1">
        <w:r w:rsidRPr="00C622E7">
          <w:rPr>
            <w:rStyle w:val="Hyperlink"/>
          </w:rPr>
          <w:t>bch.cbd.int/en/kb/tags/getting-help/VIDEO-recordings-of-webinars-on-clearing-houses/6436a820de0ec9bee614282e</w:t>
        </w:r>
      </w:hyperlink>
      <w:r w:rsidR="00C622E7">
        <w:t>.</w:t>
      </w:r>
    </w:p>
  </w:footnote>
  <w:footnote w:id="4">
    <w:p w14:paraId="16495770" w14:textId="331F4413" w:rsidR="003C2EEA" w:rsidRPr="000B3E43" w:rsidRDefault="003C2EEA">
      <w:pPr>
        <w:pStyle w:val="FootnoteText"/>
      </w:pPr>
      <w:r>
        <w:rPr>
          <w:rStyle w:val="FootnoteReference"/>
        </w:rPr>
        <w:footnoteRef/>
      </w:r>
      <w:r>
        <w:t xml:space="preserve"> Рекомендации</w:t>
      </w:r>
      <w:r>
        <w:rPr>
          <w:rStyle w:val="Hyperlink"/>
          <w:rFonts w:asciiTheme="majorBidi" w:hAnsiTheme="majorBidi"/>
          <w:color w:val="auto"/>
          <w:u w:val="none"/>
          <w:shd w:val="clear" w:color="auto" w:fill="FFFFFF"/>
        </w:rPr>
        <w:t>,</w:t>
      </w:r>
      <w:r w:rsidR="004445D2" w:rsidRPr="005321D6">
        <w:rPr>
          <w:rStyle w:val="Hyperlink"/>
          <w:rFonts w:asciiTheme="majorBidi" w:hAnsiTheme="majorBidi"/>
          <w:color w:val="auto"/>
          <w:u w:val="none"/>
          <w:shd w:val="clear" w:color="auto" w:fill="FFFFFF"/>
        </w:rPr>
        <w:t xml:space="preserve"> </w:t>
      </w:r>
      <w:r>
        <w:t>принятые Неофициальным консультативным комитетом по Механизму посредничества по биобезопасности на его 12-м совещании</w:t>
      </w:r>
      <w:hyperlink r:id="rId2" w:history="1"/>
      <w:r>
        <w:t xml:space="preserve">, см. в документе </w:t>
      </w:r>
      <w:r w:rsidRPr="00C939B6">
        <w:rPr>
          <w:rFonts w:asciiTheme="majorBidi" w:hAnsiTheme="majorBidi"/>
          <w:shd w:val="clear" w:color="auto" w:fill="FFFFFF"/>
        </w:rPr>
        <w:t>CBD/CP/BCH-IAC/12/3</w:t>
      </w:r>
      <w:r>
        <w:t>.</w:t>
      </w:r>
    </w:p>
  </w:footnote>
  <w:footnote w:id="5">
    <w:p w14:paraId="59D04666" w14:textId="37C4874F" w:rsidR="004730A1" w:rsidRPr="000B3E43" w:rsidRDefault="004730A1">
      <w:pPr>
        <w:pStyle w:val="FootnoteText"/>
      </w:pPr>
      <w:r>
        <w:rPr>
          <w:rStyle w:val="FootnoteReference"/>
        </w:rPr>
        <w:footnoteRef/>
      </w:r>
      <w:r>
        <w:t xml:space="preserve"> Документы совещания см. </w:t>
      </w:r>
      <w:r w:rsidRPr="00C939B6">
        <w:t>www.cbd.int/</w:t>
      </w:r>
      <w:proofErr w:type="spellStart"/>
      <w:r w:rsidRPr="00C939B6">
        <w:t>meetings</w:t>
      </w:r>
      <w:proofErr w:type="spellEnd"/>
      <w:r w:rsidRPr="00C939B6">
        <w:t>/CP-CC-19</w:t>
      </w:r>
      <w:r>
        <w:t>.</w:t>
      </w:r>
    </w:p>
  </w:footnote>
  <w:footnote w:id="6">
    <w:p w14:paraId="60A3FEF8" w14:textId="2A010EA6" w:rsidR="002E5ADA" w:rsidRPr="005321D6" w:rsidRDefault="002E5ADA" w:rsidP="002E5ADA">
      <w:pPr>
        <w:pStyle w:val="FootnoteText"/>
        <w:rPr>
          <w:lang w:val="en-US"/>
        </w:rPr>
      </w:pPr>
      <w:r>
        <w:rPr>
          <w:rStyle w:val="FootnoteReference"/>
        </w:rPr>
        <w:footnoteRef/>
      </w:r>
      <w:r w:rsidRPr="005321D6">
        <w:rPr>
          <w:lang w:val="en-US"/>
        </w:rPr>
        <w:t xml:space="preserve"> </w:t>
      </w:r>
      <w:r>
        <w:t>Доступно</w:t>
      </w:r>
      <w:r w:rsidRPr="005321D6">
        <w:rPr>
          <w:lang w:val="en-US"/>
        </w:rPr>
        <w:t xml:space="preserve"> </w:t>
      </w:r>
      <w:r>
        <w:t>по</w:t>
      </w:r>
      <w:r w:rsidRPr="005321D6">
        <w:rPr>
          <w:lang w:val="en-US"/>
        </w:rPr>
        <w:t xml:space="preserve"> </w:t>
      </w:r>
      <w:r>
        <w:t>адресу</w:t>
      </w:r>
      <w:r w:rsidRPr="005321D6">
        <w:rPr>
          <w:lang w:val="en-US"/>
        </w:rPr>
        <w:t xml:space="preserve"> </w:t>
      </w:r>
      <w:hyperlink r:id="rId3" w:history="1">
        <w:r w:rsidRPr="005321D6">
          <w:rPr>
            <w:rStyle w:val="Hyperlink"/>
            <w:lang w:val="en-US"/>
          </w:rPr>
          <w:t>bch.cbd.int/en/kb/tags/submitting-information/How-to-upload-a-Submission-in-response-to-a-CBD-Notification-video-/65294bcc05aa4d43a9bf1ceb</w:t>
        </w:r>
      </w:hyperlink>
      <w:r w:rsidRPr="005321D6">
        <w:rPr>
          <w:lang w:val="en-US"/>
        </w:rPr>
        <w:t>.</w:t>
      </w:r>
    </w:p>
  </w:footnote>
  <w:footnote w:id="7">
    <w:p w14:paraId="1E509335" w14:textId="0E281496" w:rsidR="00B53EC5" w:rsidRPr="00A405E5" w:rsidRDefault="00B53EC5">
      <w:pPr>
        <w:pStyle w:val="FootnoteText"/>
      </w:pPr>
      <w:r>
        <w:rPr>
          <w:rStyle w:val="FootnoteReference"/>
        </w:rPr>
        <w:footnoteRef/>
      </w:r>
      <w:r>
        <w:t xml:space="preserve"> Решение </w:t>
      </w:r>
      <w:hyperlink r:id="rId4" w:history="1">
        <w:r>
          <w:rPr>
            <w:rStyle w:val="Hyperlink"/>
            <w:rFonts w:asciiTheme="majorBidi" w:hAnsiTheme="majorBidi"/>
          </w:rPr>
          <w:t>14/25</w:t>
        </w:r>
      </w:hyperlink>
      <w:r>
        <w:t>, приложение.</w:t>
      </w:r>
      <w:r>
        <w:rPr>
          <w:rFonts w:asciiTheme="majorBidi" w:hAnsiTheme="majorBidi"/>
        </w:rPr>
        <w:t xml:space="preserve"> См. также решения </w:t>
      </w:r>
      <w:hyperlink r:id="rId5" w:history="1">
        <w:r>
          <w:rPr>
            <w:rStyle w:val="Hyperlink"/>
            <w:rFonts w:asciiTheme="majorBidi" w:hAnsiTheme="majorBidi"/>
          </w:rPr>
          <w:t>CP-9/2</w:t>
        </w:r>
      </w:hyperlink>
      <w:r>
        <w:rPr>
          <w:rFonts w:asciiTheme="majorBidi" w:hAnsiTheme="majorBidi"/>
        </w:rPr>
        <w:t xml:space="preserve"> и </w:t>
      </w:r>
      <w:hyperlink r:id="rId6" w:history="1">
        <w:r>
          <w:rPr>
            <w:rStyle w:val="Hyperlink"/>
            <w:rFonts w:asciiTheme="majorBidi" w:hAnsiTheme="majorBidi"/>
          </w:rPr>
          <w:t>NP-3/3</w:t>
        </w:r>
      </w:hyperlink>
      <w:r>
        <w:rPr>
          <w:rFonts w:asciiTheme="majorBidi" w:hAnsiTheme="majorBidi"/>
        </w:rPr>
        <w:t>.</w:t>
      </w:r>
    </w:p>
  </w:footnote>
  <w:footnote w:id="8">
    <w:p w14:paraId="6840063A" w14:textId="1C187F79" w:rsidR="00D33545" w:rsidRPr="00A405E5" w:rsidRDefault="00D33545" w:rsidP="00D33545">
      <w:pPr>
        <w:pStyle w:val="FootnoteText"/>
        <w:rPr>
          <w:i/>
          <w:iCs/>
        </w:rPr>
      </w:pPr>
      <w:r>
        <w:rPr>
          <w:rStyle w:val="FootnoteReference"/>
        </w:rPr>
        <w:footnoteRef/>
      </w:r>
      <w:r>
        <w:t xml:space="preserve"> CBD/CP/MOP/11/3, приложение.</w:t>
      </w:r>
    </w:p>
  </w:footnote>
  <w:footnote w:id="9">
    <w:p w14:paraId="26F92337" w14:textId="2F5642DC" w:rsidR="00117192" w:rsidRPr="00A405E5" w:rsidRDefault="00117192" w:rsidP="00117192">
      <w:pPr>
        <w:pStyle w:val="FootnoteText"/>
      </w:pPr>
      <w:r>
        <w:rPr>
          <w:rStyle w:val="FootnoteReference"/>
        </w:rPr>
        <w:footnoteRef/>
      </w:r>
      <w:r>
        <w:t xml:space="preserve"> Сборник договоров Организации Объединенных Наций, том 1760, № 30619.</w:t>
      </w:r>
    </w:p>
  </w:footnote>
  <w:footnote w:id="10">
    <w:p w14:paraId="568EAB5A" w14:textId="5A547152" w:rsidR="00902748" w:rsidRDefault="00902748">
      <w:pPr>
        <w:pStyle w:val="FootnoteText"/>
      </w:pPr>
      <w:r>
        <w:rPr>
          <w:rStyle w:val="FootnoteReference"/>
        </w:rPr>
        <w:footnoteRef/>
      </w:r>
      <w:r>
        <w:t xml:space="preserve"> Решение 14/25, приложение.</w:t>
      </w:r>
    </w:p>
  </w:footnote>
  <w:footnote w:id="11">
    <w:p w14:paraId="07F13A1E" w14:textId="7C9A6976" w:rsidR="00E46E6E" w:rsidRPr="00E46E6E" w:rsidRDefault="00E46E6E">
      <w:pPr>
        <w:pStyle w:val="FootnoteText"/>
      </w:pPr>
      <w:r>
        <w:rPr>
          <w:rStyle w:val="FootnoteReference"/>
        </w:rPr>
        <w:footnoteRef/>
      </w:r>
      <w:r>
        <w:t xml:space="preserve"> Сборник договоров Организации Объединенных Наций, том 2226,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65104E49" w14:textId="03C8E55A" w:rsidR="002B559C" w:rsidRPr="002B559C" w:rsidRDefault="00000000" w:rsidP="002B559C">
    <w:pPr>
      <w:pStyle w:val="Header"/>
      <w:spacing w:after="240"/>
      <w:rPr>
        <w:szCs w:val="20"/>
      </w:rPr>
    </w:pPr>
    <w:sdt>
      <w:sdtPr>
        <w:rPr>
          <w:szCs w:val="20"/>
        </w:rPr>
        <w:alias w:val="Предмет"/>
        <w:tag w:val=""/>
        <w:id w:val="967328729"/>
        <w:dataBinding w:prefixMappings="xmlns:ns0='http://purl.org/dc/elements/1.1/' xmlns:ns1='http://schemas.openxmlformats.org/package/2006/metadata/core-properties' " w:xpath="/ns1:coreProperties[1]/ns0:subject[1]" w:storeItemID="{6C3C8BC8-F283-45AE-878A-BAB7291924A1}"/>
        <w:text/>
      </w:sdtPr>
      <w:sdtContent>
        <w:r w:rsidR="002B559C" w:rsidRPr="002B559C">
          <w:rPr>
            <w:szCs w:val="20"/>
            <w:lang w:val="fr-FR"/>
          </w:rPr>
          <w:t>CBD/</w:t>
        </w:r>
        <w:r w:rsidR="00E32358">
          <w:rPr>
            <w:szCs w:val="20"/>
            <w:lang w:val="fr-FR"/>
          </w:rPr>
          <w:t>CP/MOP/11/</w:t>
        </w:r>
        <w:r w:rsidR="000B3E43">
          <w:rPr>
            <w:szCs w:val="20"/>
            <w:lang w:val="fr-FR"/>
          </w:rPr>
          <w:t>7</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CBD/NP/MOP/3/6."/>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5A75B57" w14:textId="59428EF3" w:rsidR="002B559C" w:rsidRPr="002B559C" w:rsidRDefault="000B3E43" w:rsidP="002B559C">
        <w:pPr>
          <w:pStyle w:val="Header"/>
          <w:spacing w:after="240"/>
          <w:jc w:val="right"/>
          <w:rPr>
            <w:szCs w:val="20"/>
            <w:lang w:val="fr-FR"/>
          </w:rPr>
        </w:pPr>
        <w:r>
          <w:rPr>
            <w:szCs w:val="20"/>
            <w:lang w:val="fr-FR"/>
          </w:rPr>
          <w:t>CBD/CP/MOP/11/7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864DD"/>
    <w:multiLevelType w:val="hybridMultilevel"/>
    <w:tmpl w:val="7DEA199C"/>
    <w:lvl w:ilvl="0" w:tplc="0794F7EA">
      <w:start w:val="1"/>
      <w:numFmt w:val="lowerLetter"/>
      <w:lvlText w:val="(%1)"/>
      <w:lvlJc w:val="left"/>
      <w:pPr>
        <w:ind w:left="1497" w:hanging="360"/>
      </w:pPr>
      <w:rPr>
        <w:rFonts w:hint="default"/>
      </w:rPr>
    </w:lvl>
    <w:lvl w:ilvl="1" w:tplc="04090019" w:tentative="1">
      <w:start w:val="1"/>
      <w:numFmt w:val="lowerLetter"/>
      <w:lvlText w:val="%2."/>
      <w:lvlJc w:val="left"/>
      <w:pPr>
        <w:ind w:left="2217" w:hanging="360"/>
      </w:pPr>
    </w:lvl>
    <w:lvl w:ilvl="2" w:tplc="0409001B">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abstractNum w:abstractNumId="1" w15:restartNumberingAfterBreak="0">
    <w:nsid w:val="1E53147A"/>
    <w:multiLevelType w:val="hybridMultilevel"/>
    <w:tmpl w:val="5ED45214"/>
    <w:lvl w:ilvl="0" w:tplc="CBE8187C">
      <w:start w:val="1"/>
      <w:numFmt w:val="lowerLetter"/>
      <w:lvlText w:val="(%1)"/>
      <w:lvlJc w:val="left"/>
      <w:pPr>
        <w:ind w:left="149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1D37B6"/>
    <w:multiLevelType w:val="hybridMultilevel"/>
    <w:tmpl w:val="54F224CC"/>
    <w:lvl w:ilvl="0" w:tplc="169CA4C2">
      <w:start w:val="1"/>
      <w:numFmt w:val="lowerLetter"/>
      <w:lvlText w:val="(%1)"/>
      <w:lvlJc w:val="left"/>
      <w:pPr>
        <w:ind w:left="720" w:hanging="360"/>
      </w:pPr>
      <w:rPr>
        <w:rFonts w:ascii="Times New Roman" w:eastAsia="Times New Roman" w:hAnsi="Times New Roman" w:cs="Times New Roman"/>
        <w:sz w:val="22"/>
        <w:szCs w:val="22"/>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51129E4"/>
    <w:multiLevelType w:val="hybridMultilevel"/>
    <w:tmpl w:val="62A81CD0"/>
    <w:lvl w:ilvl="0" w:tplc="67F46C48">
      <w:start w:val="1"/>
      <w:numFmt w:val="lowerLetter"/>
      <w:lvlText w:val="(%1)"/>
      <w:lvlJc w:val="left"/>
      <w:pPr>
        <w:ind w:left="720" w:hanging="360"/>
      </w:pPr>
      <w:rPr>
        <w:rFonts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67961CE"/>
    <w:multiLevelType w:val="hybridMultilevel"/>
    <w:tmpl w:val="CDD286E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8EA076E"/>
    <w:multiLevelType w:val="hybridMultilevel"/>
    <w:tmpl w:val="9180500C"/>
    <w:lvl w:ilvl="0" w:tplc="FFFFFFFF">
      <w:start w:val="9"/>
      <w:numFmt w:val="lowerLetter"/>
      <w:lvlText w:val="(%1)"/>
      <w:lvlJc w:val="left"/>
      <w:pPr>
        <w:ind w:left="3107" w:hanging="360"/>
      </w:pPr>
      <w:rPr>
        <w:rFonts w:hint="default"/>
      </w:rPr>
    </w:lvl>
    <w:lvl w:ilvl="1" w:tplc="FFFFFFFF" w:tentative="1">
      <w:start w:val="1"/>
      <w:numFmt w:val="lowerLetter"/>
      <w:lvlText w:val="%2."/>
      <w:lvlJc w:val="left"/>
      <w:pPr>
        <w:ind w:left="3827" w:hanging="360"/>
      </w:pPr>
    </w:lvl>
    <w:lvl w:ilvl="2" w:tplc="FFFFFFFF" w:tentative="1">
      <w:start w:val="1"/>
      <w:numFmt w:val="lowerRoman"/>
      <w:lvlText w:val="%3."/>
      <w:lvlJc w:val="right"/>
      <w:pPr>
        <w:ind w:left="4547" w:hanging="180"/>
      </w:pPr>
    </w:lvl>
    <w:lvl w:ilvl="3" w:tplc="FFFFFFFF" w:tentative="1">
      <w:start w:val="1"/>
      <w:numFmt w:val="decimal"/>
      <w:lvlText w:val="%4."/>
      <w:lvlJc w:val="left"/>
      <w:pPr>
        <w:ind w:left="5267" w:hanging="360"/>
      </w:pPr>
    </w:lvl>
    <w:lvl w:ilvl="4" w:tplc="FFFFFFFF" w:tentative="1">
      <w:start w:val="1"/>
      <w:numFmt w:val="lowerLetter"/>
      <w:lvlText w:val="%5."/>
      <w:lvlJc w:val="left"/>
      <w:pPr>
        <w:ind w:left="5987" w:hanging="360"/>
      </w:pPr>
    </w:lvl>
    <w:lvl w:ilvl="5" w:tplc="FFFFFFFF" w:tentative="1">
      <w:start w:val="1"/>
      <w:numFmt w:val="lowerRoman"/>
      <w:lvlText w:val="%6."/>
      <w:lvlJc w:val="right"/>
      <w:pPr>
        <w:ind w:left="6707" w:hanging="180"/>
      </w:pPr>
    </w:lvl>
    <w:lvl w:ilvl="6" w:tplc="FFFFFFFF" w:tentative="1">
      <w:start w:val="1"/>
      <w:numFmt w:val="decimal"/>
      <w:lvlText w:val="%7."/>
      <w:lvlJc w:val="left"/>
      <w:pPr>
        <w:ind w:left="7427" w:hanging="360"/>
      </w:pPr>
    </w:lvl>
    <w:lvl w:ilvl="7" w:tplc="FFFFFFFF" w:tentative="1">
      <w:start w:val="1"/>
      <w:numFmt w:val="lowerLetter"/>
      <w:lvlText w:val="%8."/>
      <w:lvlJc w:val="left"/>
      <w:pPr>
        <w:ind w:left="8147" w:hanging="360"/>
      </w:pPr>
    </w:lvl>
    <w:lvl w:ilvl="8" w:tplc="FFFFFFFF" w:tentative="1">
      <w:start w:val="1"/>
      <w:numFmt w:val="lowerRoman"/>
      <w:lvlText w:val="%9."/>
      <w:lvlJc w:val="right"/>
      <w:pPr>
        <w:ind w:left="8867"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hybridMultilevel"/>
    <w:tmpl w:val="25963DA2"/>
    <w:lvl w:ilvl="0" w:tplc="E0548B50">
      <w:start w:val="1"/>
      <w:numFmt w:val="decimal"/>
      <w:pStyle w:val="Para1"/>
      <w:lvlText w:val="%1."/>
      <w:lvlJc w:val="left"/>
      <w:pPr>
        <w:tabs>
          <w:tab w:val="num" w:pos="4210"/>
        </w:tabs>
        <w:ind w:left="3850" w:firstLine="0"/>
      </w:pPr>
      <w:rPr>
        <w:rFonts w:ascii="Times New Roman" w:hAnsi="Times New Roman" w:hint="default"/>
        <w:b w:val="0"/>
        <w:i w:val="0"/>
        <w:sz w:val="22"/>
      </w:rPr>
    </w:lvl>
    <w:lvl w:ilvl="1" w:tplc="EA569308">
      <w:start w:val="1"/>
      <w:numFmt w:val="decimal"/>
      <w:lvlText w:val="%2."/>
      <w:lvlJc w:val="left"/>
      <w:pPr>
        <w:tabs>
          <w:tab w:val="num" w:pos="2171"/>
        </w:tabs>
        <w:ind w:left="731" w:firstLine="720"/>
      </w:pPr>
      <w:rPr>
        <w:rFonts w:ascii="Times New Roman" w:eastAsia="Times New Roman" w:hAnsi="Times New Roman" w:cs="Times New Roman"/>
        <w:b w:val="0"/>
        <w:i w:val="0"/>
      </w:rPr>
    </w:lvl>
    <w:lvl w:ilvl="2" w:tplc="44282BF0">
      <w:start w:val="1"/>
      <w:numFmt w:val="lowerRoman"/>
      <w:pStyle w:val="TOC9"/>
      <w:lvlText w:val="(%3)"/>
      <w:lvlJc w:val="right"/>
      <w:pPr>
        <w:tabs>
          <w:tab w:val="num" w:pos="2171"/>
        </w:tabs>
        <w:ind w:left="2171" w:hanging="360"/>
      </w:pPr>
      <w:rPr>
        <w:rFonts w:hint="default"/>
      </w:rPr>
    </w:lvl>
    <w:lvl w:ilvl="3" w:tplc="04046C90">
      <w:start w:val="1"/>
      <w:numFmt w:val="bullet"/>
      <w:lvlText w:val=""/>
      <w:lvlJc w:val="left"/>
      <w:pPr>
        <w:tabs>
          <w:tab w:val="num" w:pos="2891"/>
        </w:tabs>
        <w:ind w:left="2891" w:hanging="720"/>
      </w:pPr>
      <w:rPr>
        <w:rFonts w:ascii="Symbol" w:hAnsi="Symbol" w:hint="default"/>
        <w:color w:val="auto"/>
        <w:sz w:val="28"/>
      </w:rPr>
    </w:lvl>
    <w:lvl w:ilvl="4" w:tplc="4CAA7E58">
      <w:start w:val="1"/>
      <w:numFmt w:val="lowerLetter"/>
      <w:lvlText w:val="(%5)"/>
      <w:lvlJc w:val="left"/>
      <w:pPr>
        <w:tabs>
          <w:tab w:val="num" w:pos="2531"/>
        </w:tabs>
        <w:ind w:left="2531" w:hanging="360"/>
      </w:pPr>
      <w:rPr>
        <w:rFonts w:hint="default"/>
      </w:rPr>
    </w:lvl>
    <w:lvl w:ilvl="5" w:tplc="726C3A9E">
      <w:start w:val="1"/>
      <w:numFmt w:val="lowerRoman"/>
      <w:lvlText w:val="(%6)"/>
      <w:lvlJc w:val="left"/>
      <w:pPr>
        <w:tabs>
          <w:tab w:val="num" w:pos="2891"/>
        </w:tabs>
        <w:ind w:left="2891" w:hanging="360"/>
      </w:pPr>
      <w:rPr>
        <w:rFonts w:hint="default"/>
      </w:rPr>
    </w:lvl>
    <w:lvl w:ilvl="6" w:tplc="41305484">
      <w:start w:val="1"/>
      <w:numFmt w:val="decimal"/>
      <w:lvlText w:val="%7."/>
      <w:lvlJc w:val="left"/>
      <w:pPr>
        <w:tabs>
          <w:tab w:val="num" w:pos="3251"/>
        </w:tabs>
        <w:ind w:left="3251" w:hanging="360"/>
      </w:pPr>
      <w:rPr>
        <w:rFonts w:hint="default"/>
      </w:rPr>
    </w:lvl>
    <w:lvl w:ilvl="7" w:tplc="A81CBC6C">
      <w:start w:val="1"/>
      <w:numFmt w:val="lowerLetter"/>
      <w:lvlText w:val="%8."/>
      <w:lvlJc w:val="left"/>
      <w:pPr>
        <w:tabs>
          <w:tab w:val="num" w:pos="3611"/>
        </w:tabs>
        <w:ind w:left="3611" w:hanging="360"/>
      </w:pPr>
      <w:rPr>
        <w:rFonts w:hint="default"/>
      </w:rPr>
    </w:lvl>
    <w:lvl w:ilvl="8" w:tplc="20B2C28A">
      <w:start w:val="1"/>
      <w:numFmt w:val="lowerRoman"/>
      <w:lvlText w:val="%9."/>
      <w:lvlJc w:val="left"/>
      <w:pPr>
        <w:tabs>
          <w:tab w:val="num" w:pos="3971"/>
        </w:tabs>
        <w:ind w:left="3971" w:hanging="360"/>
      </w:pPr>
      <w:rPr>
        <w:rFonts w:hint="default"/>
      </w:rPr>
    </w:lvl>
  </w:abstractNum>
  <w:abstractNum w:abstractNumId="8"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99F7710"/>
    <w:multiLevelType w:val="hybridMultilevel"/>
    <w:tmpl w:val="097AFFA2"/>
    <w:lvl w:ilvl="0" w:tplc="3EC8FE7C">
      <w:start w:val="1"/>
      <w:numFmt w:val="decimal"/>
      <w:lvlText w:val="%1."/>
      <w:lvlJc w:val="left"/>
      <w:pPr>
        <w:ind w:left="720" w:hanging="36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222A08B4"/>
    <w:numStyleLink w:val="ListCBD"/>
  </w:abstractNum>
  <w:abstractNum w:abstractNumId="11" w15:restartNumberingAfterBreak="0">
    <w:nsid w:val="68B70991"/>
    <w:multiLevelType w:val="hybridMultilevel"/>
    <w:tmpl w:val="51628898"/>
    <w:lvl w:ilvl="0" w:tplc="1194CAFA">
      <w:start w:val="1"/>
      <w:numFmt w:val="decimal"/>
      <w:pStyle w:val="Para10"/>
      <w:lvlText w:val="%1."/>
      <w:lvlJc w:val="left"/>
      <w:pPr>
        <w:ind w:left="927" w:hanging="360"/>
      </w:pPr>
      <w:rPr>
        <w:rFonts w:hint="default"/>
        <w:b w:val="0"/>
        <w:bCs w:val="0"/>
        <w:i w:val="0"/>
        <w:iCs w:val="0"/>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 w15:restartNumberingAfterBreak="0">
    <w:nsid w:val="74FB04A9"/>
    <w:multiLevelType w:val="hybridMultilevel"/>
    <w:tmpl w:val="36282760"/>
    <w:lvl w:ilvl="0" w:tplc="F3BAB63A">
      <w:start w:val="1"/>
      <w:numFmt w:val="lowerLetter"/>
      <w:lvlText w:val="(%1)"/>
      <w:lvlJc w:val="left"/>
      <w:pPr>
        <w:ind w:left="-720" w:hanging="360"/>
      </w:pPr>
      <w:rPr>
        <w:rFonts w:hint="default"/>
        <w:sz w:val="22"/>
        <w:szCs w:val="22"/>
        <w:lang w:val="en-U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DA60DD6"/>
    <w:multiLevelType w:val="hybridMultilevel"/>
    <w:tmpl w:val="F446DA98"/>
    <w:numStyleLink w:val="ImportedStyle6"/>
  </w:abstractNum>
  <w:num w:numId="1" w16cid:durableId="2050370327">
    <w:abstractNumId w:val="4"/>
  </w:num>
  <w:num w:numId="2" w16cid:durableId="2069499237">
    <w:abstractNumId w:val="11"/>
  </w:num>
  <w:num w:numId="3" w16cid:durableId="1334139419">
    <w:abstractNumId w:val="9"/>
  </w:num>
  <w:num w:numId="4" w16cid:durableId="2117940759">
    <w:abstractNumId w:val="7"/>
  </w:num>
  <w:num w:numId="5" w16cid:durableId="1510438344">
    <w:abstractNumId w:val="8"/>
  </w:num>
  <w:num w:numId="6" w16cid:durableId="1953706264">
    <w:abstractNumId w:val="15"/>
    <w:lvlOverride w:ilvl="1">
      <w:lvl w:ilvl="1" w:tplc="E734732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Override>
  </w:num>
  <w:num w:numId="7" w16cid:durableId="1084836662">
    <w:abstractNumId w:val="15"/>
    <w:lvlOverride w:ilvl="0">
      <w:lvl w:ilvl="0" w:tplc="92C29FEE">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7347320">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AF67142">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C8AED7E">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E4CF54A">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ABA2E518">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33A321C">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1EC452E">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0387CB8">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1315791662">
    <w:abstractNumId w:val="2"/>
  </w:num>
  <w:num w:numId="9" w16cid:durableId="2030060865">
    <w:abstractNumId w:val="14"/>
  </w:num>
  <w:num w:numId="10" w16cid:durableId="1307203763">
    <w:abstractNumId w:val="0"/>
  </w:num>
  <w:num w:numId="11" w16cid:durableId="893932166">
    <w:abstractNumId w:val="12"/>
  </w:num>
  <w:num w:numId="12" w16cid:durableId="960385107">
    <w:abstractNumId w:val="6"/>
  </w:num>
  <w:num w:numId="13" w16cid:durableId="323945383">
    <w:abstractNumId w:val="10"/>
  </w:num>
  <w:num w:numId="14" w16cid:durableId="1171411426">
    <w:abstractNumId w:val="5"/>
  </w:num>
  <w:num w:numId="15" w16cid:durableId="457376901">
    <w:abstractNumId w:val="3"/>
  </w:num>
  <w:num w:numId="16" w16cid:durableId="1404833816">
    <w:abstractNumId w:val="1"/>
  </w:num>
  <w:num w:numId="17" w16cid:durableId="774132473">
    <w:abstractNumId w:val="11"/>
    <w:lvlOverride w:ilvl="0">
      <w:startOverride w:val="20"/>
    </w:lvlOverride>
  </w:num>
  <w:num w:numId="18" w16cid:durableId="644969005">
    <w:abstractNumId w:val="10"/>
  </w:num>
  <w:num w:numId="19" w16cid:durableId="1795908989">
    <w:abstractNumId w:val="6"/>
  </w:num>
  <w:num w:numId="20" w16cid:durableId="760830293">
    <w:abstractNumId w:val="12"/>
  </w:num>
  <w:num w:numId="21" w16cid:durableId="968584578">
    <w:abstractNumId w:val="12"/>
  </w:num>
  <w:num w:numId="22" w16cid:durableId="1849058703">
    <w:abstractNumId w:val="12"/>
  </w:num>
  <w:num w:numId="23" w16cid:durableId="2091343758">
    <w:abstractNumId w:val="12"/>
  </w:num>
  <w:num w:numId="24" w16cid:durableId="659774949">
    <w:abstractNumId w:val="12"/>
  </w:num>
  <w:num w:numId="25" w16cid:durableId="1530218752">
    <w:abstractNumId w:val="12"/>
  </w:num>
  <w:num w:numId="26" w16cid:durableId="1090126910">
    <w:abstractNumId w:val="13"/>
  </w:num>
  <w:num w:numId="27" w16cid:durableId="2102531964">
    <w:abstractNumId w:val="13"/>
  </w:num>
  <w:num w:numId="28" w16cid:durableId="486289587">
    <w:abstractNumId w:val="13"/>
  </w:num>
  <w:num w:numId="29" w16cid:durableId="116918234">
    <w:abstractNumId w:val="13"/>
  </w:num>
  <w:num w:numId="30" w16cid:durableId="801075532">
    <w:abstractNumId w:val="6"/>
  </w:num>
  <w:num w:numId="31" w16cid:durableId="867303992">
    <w:abstractNumId w:val="6"/>
  </w:num>
  <w:num w:numId="32" w16cid:durableId="896087914">
    <w:abstractNumId w:val="6"/>
  </w:num>
  <w:num w:numId="33" w16cid:durableId="715083849">
    <w:abstractNumId w:val="6"/>
  </w:num>
  <w:num w:numId="34" w16cid:durableId="1031103363">
    <w:abstractNumId w:val="6"/>
  </w:num>
  <w:num w:numId="35" w16cid:durableId="1472595779">
    <w:abstractNumId w:val="6"/>
  </w:num>
  <w:num w:numId="36" w16cid:durableId="945309743">
    <w:abstractNumId w:val="6"/>
  </w:num>
  <w:num w:numId="37" w16cid:durableId="1685739738">
    <w:abstractNumId w:val="6"/>
  </w:num>
  <w:num w:numId="38" w16cid:durableId="960499653">
    <w:abstractNumId w:val="6"/>
  </w:num>
  <w:num w:numId="39" w16cid:durableId="2132017522">
    <w:abstractNumId w:val="6"/>
  </w:num>
  <w:num w:numId="40" w16cid:durableId="1615865000">
    <w:abstractNumId w:val="6"/>
  </w:num>
  <w:num w:numId="41" w16cid:durableId="712771121">
    <w:abstractNumId w:val="6"/>
  </w:num>
  <w:num w:numId="42" w16cid:durableId="1125736456">
    <w:abstractNumId w:val="6"/>
  </w:num>
  <w:num w:numId="43" w16cid:durableId="1818645846">
    <w:abstractNumId w:val="6"/>
  </w:num>
  <w:num w:numId="44" w16cid:durableId="39673778">
    <w:abstractNumId w:val="6"/>
  </w:num>
  <w:num w:numId="45" w16cid:durableId="747463056">
    <w:abstractNumId w:val="6"/>
  </w:num>
  <w:num w:numId="46" w16cid:durableId="801309957">
    <w:abstractNumId w:val="6"/>
  </w:num>
  <w:num w:numId="47" w16cid:durableId="47342533">
    <w:abstractNumId w:val="6"/>
  </w:num>
  <w:num w:numId="48" w16cid:durableId="1285382391">
    <w:abstractNumId w:val="6"/>
  </w:num>
  <w:num w:numId="49" w16cid:durableId="214320071">
    <w:abstractNumId w:val="6"/>
  </w:num>
  <w:num w:numId="50" w16cid:durableId="647367929">
    <w:abstractNumId w:val="6"/>
  </w:num>
  <w:num w:numId="51" w16cid:durableId="1471442709">
    <w:abstractNumId w:val="6"/>
  </w:num>
  <w:num w:numId="52" w16cid:durableId="2038501193">
    <w:abstractNumId w:val="6"/>
  </w:num>
  <w:num w:numId="53" w16cid:durableId="331370520">
    <w:abstractNumId w:val="6"/>
  </w:num>
  <w:num w:numId="54" w16cid:durableId="1069038963">
    <w:abstractNumId w:val="6"/>
  </w:num>
  <w:num w:numId="55" w16cid:durableId="989748919">
    <w:abstractNumId w:val="6"/>
  </w:num>
  <w:num w:numId="56" w16cid:durableId="1747070315">
    <w:abstractNumId w:val="6"/>
  </w:num>
  <w:num w:numId="57" w16cid:durableId="1475295135">
    <w:abstractNumId w:val="6"/>
  </w:num>
  <w:num w:numId="58" w16cid:durableId="229272581">
    <w:abstractNumId w:val="6"/>
  </w:num>
  <w:num w:numId="59" w16cid:durableId="609092114">
    <w:abstractNumId w:val="6"/>
  </w:num>
  <w:num w:numId="60" w16cid:durableId="1310329455">
    <w:abstractNumId w:val="6"/>
  </w:num>
  <w:num w:numId="61" w16cid:durableId="354238474">
    <w:abstractNumId w:val="6"/>
  </w:num>
  <w:num w:numId="62" w16cid:durableId="1821340869">
    <w:abstractNumId w:val="6"/>
  </w:num>
  <w:num w:numId="63" w16cid:durableId="369769883">
    <w:abstractNumId w:val="6"/>
  </w:num>
  <w:num w:numId="64" w16cid:durableId="99767129">
    <w:abstractNumId w:val="6"/>
  </w:num>
  <w:num w:numId="65" w16cid:durableId="1744721587">
    <w:abstractNumId w:val="6"/>
  </w:num>
  <w:num w:numId="66" w16cid:durableId="509563577">
    <w:abstractNumId w:val="6"/>
  </w:num>
  <w:num w:numId="67" w16cid:durableId="376466642">
    <w:abstractNumId w:val="6"/>
  </w:num>
  <w:num w:numId="68" w16cid:durableId="1992903403">
    <w:abstractNumId w:val="6"/>
  </w:num>
  <w:num w:numId="69" w16cid:durableId="1228952811">
    <w:abstractNumId w:val="6"/>
  </w:num>
  <w:num w:numId="70" w16cid:durableId="2087533571">
    <w:abstractNumId w:val="6"/>
  </w:num>
  <w:num w:numId="71" w16cid:durableId="1507673949">
    <w:abstractNumId w:val="6"/>
  </w:num>
  <w:num w:numId="72" w16cid:durableId="295186099">
    <w:abstractNumId w:val="6"/>
  </w:num>
  <w:num w:numId="73" w16cid:durableId="495733514">
    <w:abstractNumId w:val="6"/>
  </w:num>
  <w:num w:numId="74" w16cid:durableId="219748824">
    <w:abstractNumId w:val="6"/>
  </w:num>
  <w:num w:numId="75" w16cid:durableId="1756978522">
    <w:abstractNumId w:val="6"/>
  </w:num>
  <w:num w:numId="76" w16cid:durableId="357438601">
    <w:abstractNumId w:val="6"/>
  </w:num>
  <w:num w:numId="77" w16cid:durableId="932200166">
    <w:abstractNumId w:val="6"/>
  </w:num>
  <w:num w:numId="78" w16cid:durableId="1684435990">
    <w:abstractNumId w:val="6"/>
  </w:num>
  <w:num w:numId="79" w16cid:durableId="1627395770">
    <w:abstractNumId w:val="6"/>
  </w:num>
  <w:num w:numId="80" w16cid:durableId="1949893757">
    <w:abstractNumId w:val="6"/>
  </w:num>
  <w:num w:numId="81" w16cid:durableId="2057969306">
    <w:abstractNumId w:val="6"/>
  </w:num>
  <w:num w:numId="82" w16cid:durableId="725566841">
    <w:abstractNumId w:val="6"/>
  </w:num>
  <w:num w:numId="83" w16cid:durableId="1014304063">
    <w:abstractNumId w:val="6"/>
  </w:num>
  <w:num w:numId="84" w16cid:durableId="151678397">
    <w:abstractNumId w:val="6"/>
  </w:num>
  <w:num w:numId="85" w16cid:durableId="1071999214">
    <w:abstractNumId w:val="6"/>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4EA"/>
    <w:rsid w:val="00001D2B"/>
    <w:rsid w:val="00001D75"/>
    <w:rsid w:val="0000228F"/>
    <w:rsid w:val="00002CC8"/>
    <w:rsid w:val="00002FB2"/>
    <w:rsid w:val="000030C4"/>
    <w:rsid w:val="00004820"/>
    <w:rsid w:val="0000731D"/>
    <w:rsid w:val="000105BF"/>
    <w:rsid w:val="00012BF3"/>
    <w:rsid w:val="00013E66"/>
    <w:rsid w:val="000141B0"/>
    <w:rsid w:val="00020CE3"/>
    <w:rsid w:val="0002241B"/>
    <w:rsid w:val="000228AF"/>
    <w:rsid w:val="000231E5"/>
    <w:rsid w:val="000259B9"/>
    <w:rsid w:val="0002690E"/>
    <w:rsid w:val="00026B6F"/>
    <w:rsid w:val="00026BE6"/>
    <w:rsid w:val="00027987"/>
    <w:rsid w:val="00030CD2"/>
    <w:rsid w:val="000315F7"/>
    <w:rsid w:val="00033C67"/>
    <w:rsid w:val="00035B2E"/>
    <w:rsid w:val="0003654E"/>
    <w:rsid w:val="00040598"/>
    <w:rsid w:val="00042B1F"/>
    <w:rsid w:val="00042F60"/>
    <w:rsid w:val="0004518C"/>
    <w:rsid w:val="00045D00"/>
    <w:rsid w:val="00046F06"/>
    <w:rsid w:val="00050EC6"/>
    <w:rsid w:val="000555E5"/>
    <w:rsid w:val="0005678B"/>
    <w:rsid w:val="000579B5"/>
    <w:rsid w:val="00057D8A"/>
    <w:rsid w:val="00057E38"/>
    <w:rsid w:val="0006002F"/>
    <w:rsid w:val="00060C79"/>
    <w:rsid w:val="00060D71"/>
    <w:rsid w:val="00061711"/>
    <w:rsid w:val="000619A8"/>
    <w:rsid w:val="0006241C"/>
    <w:rsid w:val="00062B44"/>
    <w:rsid w:val="00063BBD"/>
    <w:rsid w:val="00064193"/>
    <w:rsid w:val="00065900"/>
    <w:rsid w:val="000707DB"/>
    <w:rsid w:val="000742BD"/>
    <w:rsid w:val="000746FC"/>
    <w:rsid w:val="00075149"/>
    <w:rsid w:val="0007557B"/>
    <w:rsid w:val="00075757"/>
    <w:rsid w:val="00076801"/>
    <w:rsid w:val="000770E3"/>
    <w:rsid w:val="00077D5A"/>
    <w:rsid w:val="00077D85"/>
    <w:rsid w:val="00077F5E"/>
    <w:rsid w:val="00080FDC"/>
    <w:rsid w:val="000822F5"/>
    <w:rsid w:val="00082C42"/>
    <w:rsid w:val="0008306B"/>
    <w:rsid w:val="00084911"/>
    <w:rsid w:val="00084E0C"/>
    <w:rsid w:val="00087D78"/>
    <w:rsid w:val="00090B66"/>
    <w:rsid w:val="00094EA1"/>
    <w:rsid w:val="000956DF"/>
    <w:rsid w:val="000957DF"/>
    <w:rsid w:val="00096121"/>
    <w:rsid w:val="00097109"/>
    <w:rsid w:val="00097280"/>
    <w:rsid w:val="000A0E10"/>
    <w:rsid w:val="000A1494"/>
    <w:rsid w:val="000A15D2"/>
    <w:rsid w:val="000A20F1"/>
    <w:rsid w:val="000A2714"/>
    <w:rsid w:val="000A29EA"/>
    <w:rsid w:val="000A33B4"/>
    <w:rsid w:val="000A3CBA"/>
    <w:rsid w:val="000A4391"/>
    <w:rsid w:val="000A4829"/>
    <w:rsid w:val="000A511D"/>
    <w:rsid w:val="000A52C1"/>
    <w:rsid w:val="000A6E53"/>
    <w:rsid w:val="000A764C"/>
    <w:rsid w:val="000A7B05"/>
    <w:rsid w:val="000A7E3D"/>
    <w:rsid w:val="000B025B"/>
    <w:rsid w:val="000B16D5"/>
    <w:rsid w:val="000B220B"/>
    <w:rsid w:val="000B2D24"/>
    <w:rsid w:val="000B2E32"/>
    <w:rsid w:val="000B37A2"/>
    <w:rsid w:val="000B3D0B"/>
    <w:rsid w:val="000B3E43"/>
    <w:rsid w:val="000B558A"/>
    <w:rsid w:val="000B6FEB"/>
    <w:rsid w:val="000B723B"/>
    <w:rsid w:val="000C0673"/>
    <w:rsid w:val="000C24BB"/>
    <w:rsid w:val="000C3193"/>
    <w:rsid w:val="000C34FD"/>
    <w:rsid w:val="000C50C2"/>
    <w:rsid w:val="000C568E"/>
    <w:rsid w:val="000C6FBC"/>
    <w:rsid w:val="000D0275"/>
    <w:rsid w:val="000D0CE2"/>
    <w:rsid w:val="000D1288"/>
    <w:rsid w:val="000D130F"/>
    <w:rsid w:val="000D1D0D"/>
    <w:rsid w:val="000D22E5"/>
    <w:rsid w:val="000D443F"/>
    <w:rsid w:val="000D4C5B"/>
    <w:rsid w:val="000D51D4"/>
    <w:rsid w:val="000E2E84"/>
    <w:rsid w:val="000E31FF"/>
    <w:rsid w:val="000E34CC"/>
    <w:rsid w:val="000E3A74"/>
    <w:rsid w:val="000E3B90"/>
    <w:rsid w:val="000E3BC4"/>
    <w:rsid w:val="000E4C1E"/>
    <w:rsid w:val="000E56F5"/>
    <w:rsid w:val="000E641A"/>
    <w:rsid w:val="000E6B3B"/>
    <w:rsid w:val="000F03D5"/>
    <w:rsid w:val="000F1949"/>
    <w:rsid w:val="000F3711"/>
    <w:rsid w:val="000F3B4C"/>
    <w:rsid w:val="000F52C9"/>
    <w:rsid w:val="000F52D1"/>
    <w:rsid w:val="000F6A0B"/>
    <w:rsid w:val="000F7CA7"/>
    <w:rsid w:val="00101386"/>
    <w:rsid w:val="001020DA"/>
    <w:rsid w:val="00102536"/>
    <w:rsid w:val="0010289F"/>
    <w:rsid w:val="00102A6E"/>
    <w:rsid w:val="00104567"/>
    <w:rsid w:val="00105262"/>
    <w:rsid w:val="001057B4"/>
    <w:rsid w:val="001136AA"/>
    <w:rsid w:val="00113A0F"/>
    <w:rsid w:val="00113D5A"/>
    <w:rsid w:val="00116289"/>
    <w:rsid w:val="00117192"/>
    <w:rsid w:val="001176A4"/>
    <w:rsid w:val="00117B97"/>
    <w:rsid w:val="00117D37"/>
    <w:rsid w:val="00120986"/>
    <w:rsid w:val="00122640"/>
    <w:rsid w:val="00122881"/>
    <w:rsid w:val="001249DE"/>
    <w:rsid w:val="001258EB"/>
    <w:rsid w:val="0012605F"/>
    <w:rsid w:val="001261CE"/>
    <w:rsid w:val="00130824"/>
    <w:rsid w:val="00131940"/>
    <w:rsid w:val="00132581"/>
    <w:rsid w:val="001333FD"/>
    <w:rsid w:val="001339F2"/>
    <w:rsid w:val="0013635C"/>
    <w:rsid w:val="0013799A"/>
    <w:rsid w:val="0014100B"/>
    <w:rsid w:val="00141EAE"/>
    <w:rsid w:val="00142D95"/>
    <w:rsid w:val="00143405"/>
    <w:rsid w:val="00143C8F"/>
    <w:rsid w:val="00144293"/>
    <w:rsid w:val="0014440C"/>
    <w:rsid w:val="001449F8"/>
    <w:rsid w:val="00146665"/>
    <w:rsid w:val="00147F48"/>
    <w:rsid w:val="00150E00"/>
    <w:rsid w:val="0015116A"/>
    <w:rsid w:val="00151E52"/>
    <w:rsid w:val="00152759"/>
    <w:rsid w:val="0015502A"/>
    <w:rsid w:val="0016118D"/>
    <w:rsid w:val="001611EC"/>
    <w:rsid w:val="00161AE2"/>
    <w:rsid w:val="001623B1"/>
    <w:rsid w:val="00163131"/>
    <w:rsid w:val="0016316C"/>
    <w:rsid w:val="00163E88"/>
    <w:rsid w:val="0016684A"/>
    <w:rsid w:val="00166AD2"/>
    <w:rsid w:val="00166B36"/>
    <w:rsid w:val="0016711C"/>
    <w:rsid w:val="001671EA"/>
    <w:rsid w:val="001675BF"/>
    <w:rsid w:val="001707D8"/>
    <w:rsid w:val="00171EFB"/>
    <w:rsid w:val="00172269"/>
    <w:rsid w:val="00172909"/>
    <w:rsid w:val="00172A87"/>
    <w:rsid w:val="00172C95"/>
    <w:rsid w:val="001732DD"/>
    <w:rsid w:val="00176116"/>
    <w:rsid w:val="001774C8"/>
    <w:rsid w:val="001809E6"/>
    <w:rsid w:val="00180DD0"/>
    <w:rsid w:val="00181E6D"/>
    <w:rsid w:val="00183267"/>
    <w:rsid w:val="00184909"/>
    <w:rsid w:val="0018531F"/>
    <w:rsid w:val="0018552B"/>
    <w:rsid w:val="00186C2E"/>
    <w:rsid w:val="00187734"/>
    <w:rsid w:val="0019032B"/>
    <w:rsid w:val="001908B3"/>
    <w:rsid w:val="00191FA1"/>
    <w:rsid w:val="00194282"/>
    <w:rsid w:val="001952E3"/>
    <w:rsid w:val="00197C52"/>
    <w:rsid w:val="001A03D9"/>
    <w:rsid w:val="001A1BAB"/>
    <w:rsid w:val="001A2885"/>
    <w:rsid w:val="001A37A6"/>
    <w:rsid w:val="001A386E"/>
    <w:rsid w:val="001A5C4B"/>
    <w:rsid w:val="001A6543"/>
    <w:rsid w:val="001A6992"/>
    <w:rsid w:val="001B0945"/>
    <w:rsid w:val="001B18E7"/>
    <w:rsid w:val="001B1F6A"/>
    <w:rsid w:val="001B2CCB"/>
    <w:rsid w:val="001B2FFE"/>
    <w:rsid w:val="001B4E23"/>
    <w:rsid w:val="001B58AE"/>
    <w:rsid w:val="001B6CE8"/>
    <w:rsid w:val="001B6CFD"/>
    <w:rsid w:val="001B71A7"/>
    <w:rsid w:val="001B7752"/>
    <w:rsid w:val="001C0ABF"/>
    <w:rsid w:val="001C1BDE"/>
    <w:rsid w:val="001C3541"/>
    <w:rsid w:val="001C51A7"/>
    <w:rsid w:val="001C5E5F"/>
    <w:rsid w:val="001D111B"/>
    <w:rsid w:val="001D1DA6"/>
    <w:rsid w:val="001D2798"/>
    <w:rsid w:val="001D5478"/>
    <w:rsid w:val="001D59C4"/>
    <w:rsid w:val="001D6AC4"/>
    <w:rsid w:val="001D711B"/>
    <w:rsid w:val="001D7501"/>
    <w:rsid w:val="001D7C41"/>
    <w:rsid w:val="001E10F4"/>
    <w:rsid w:val="001E11D1"/>
    <w:rsid w:val="001E1D74"/>
    <w:rsid w:val="001E24D1"/>
    <w:rsid w:val="001E451D"/>
    <w:rsid w:val="001E5AAE"/>
    <w:rsid w:val="001F0E35"/>
    <w:rsid w:val="001F233E"/>
    <w:rsid w:val="001F3D5F"/>
    <w:rsid w:val="001F4E7A"/>
    <w:rsid w:val="001F55DD"/>
    <w:rsid w:val="001F5C1A"/>
    <w:rsid w:val="001F5C58"/>
    <w:rsid w:val="001F5DAC"/>
    <w:rsid w:val="001F5E95"/>
    <w:rsid w:val="001F5EBB"/>
    <w:rsid w:val="001F6352"/>
    <w:rsid w:val="001F7359"/>
    <w:rsid w:val="001F774F"/>
    <w:rsid w:val="001F79AD"/>
    <w:rsid w:val="00200547"/>
    <w:rsid w:val="00203652"/>
    <w:rsid w:val="002058E9"/>
    <w:rsid w:val="00206A2F"/>
    <w:rsid w:val="00206D96"/>
    <w:rsid w:val="00207A9C"/>
    <w:rsid w:val="0021218C"/>
    <w:rsid w:val="00214382"/>
    <w:rsid w:val="00214400"/>
    <w:rsid w:val="00214516"/>
    <w:rsid w:val="00216384"/>
    <w:rsid w:val="002179FA"/>
    <w:rsid w:val="00217F1D"/>
    <w:rsid w:val="00220679"/>
    <w:rsid w:val="0022095F"/>
    <w:rsid w:val="00220E7C"/>
    <w:rsid w:val="00222401"/>
    <w:rsid w:val="002235E5"/>
    <w:rsid w:val="002241AC"/>
    <w:rsid w:val="00224251"/>
    <w:rsid w:val="002248EC"/>
    <w:rsid w:val="00224AE7"/>
    <w:rsid w:val="00227CDE"/>
    <w:rsid w:val="0023041F"/>
    <w:rsid w:val="002323BE"/>
    <w:rsid w:val="0023310C"/>
    <w:rsid w:val="00233F8B"/>
    <w:rsid w:val="00235184"/>
    <w:rsid w:val="002362FE"/>
    <w:rsid w:val="00236D28"/>
    <w:rsid w:val="002374B5"/>
    <w:rsid w:val="0024026F"/>
    <w:rsid w:val="00241B65"/>
    <w:rsid w:val="00243EC8"/>
    <w:rsid w:val="00244003"/>
    <w:rsid w:val="00244F57"/>
    <w:rsid w:val="0024594B"/>
    <w:rsid w:val="00247827"/>
    <w:rsid w:val="00247DDA"/>
    <w:rsid w:val="00250C7B"/>
    <w:rsid w:val="002514E2"/>
    <w:rsid w:val="0025184C"/>
    <w:rsid w:val="0025233C"/>
    <w:rsid w:val="00252407"/>
    <w:rsid w:val="00253DA2"/>
    <w:rsid w:val="002541FB"/>
    <w:rsid w:val="00254EF5"/>
    <w:rsid w:val="00254F63"/>
    <w:rsid w:val="00255477"/>
    <w:rsid w:val="002554AB"/>
    <w:rsid w:val="00255723"/>
    <w:rsid w:val="00255A86"/>
    <w:rsid w:val="00256B55"/>
    <w:rsid w:val="0025794D"/>
    <w:rsid w:val="00257988"/>
    <w:rsid w:val="00257E1D"/>
    <w:rsid w:val="00261705"/>
    <w:rsid w:val="00261CE1"/>
    <w:rsid w:val="00261D47"/>
    <w:rsid w:val="00261D68"/>
    <w:rsid w:val="00263AEE"/>
    <w:rsid w:val="00264D37"/>
    <w:rsid w:val="00267170"/>
    <w:rsid w:val="00270003"/>
    <w:rsid w:val="00271B90"/>
    <w:rsid w:val="002734C4"/>
    <w:rsid w:val="00273D22"/>
    <w:rsid w:val="00273F98"/>
    <w:rsid w:val="002753DC"/>
    <w:rsid w:val="0027721A"/>
    <w:rsid w:val="00277EC4"/>
    <w:rsid w:val="0028027D"/>
    <w:rsid w:val="002809F3"/>
    <w:rsid w:val="00281871"/>
    <w:rsid w:val="0028304D"/>
    <w:rsid w:val="002830A0"/>
    <w:rsid w:val="00283417"/>
    <w:rsid w:val="002841DB"/>
    <w:rsid w:val="00284C12"/>
    <w:rsid w:val="00286F9C"/>
    <w:rsid w:val="00287D30"/>
    <w:rsid w:val="0029085D"/>
    <w:rsid w:val="00292B40"/>
    <w:rsid w:val="002936AF"/>
    <w:rsid w:val="0029698D"/>
    <w:rsid w:val="002A1710"/>
    <w:rsid w:val="002A18F3"/>
    <w:rsid w:val="002A1C2C"/>
    <w:rsid w:val="002A1E18"/>
    <w:rsid w:val="002A2045"/>
    <w:rsid w:val="002A21DA"/>
    <w:rsid w:val="002A21F5"/>
    <w:rsid w:val="002A3717"/>
    <w:rsid w:val="002A446B"/>
    <w:rsid w:val="002A597B"/>
    <w:rsid w:val="002A59D2"/>
    <w:rsid w:val="002B00CA"/>
    <w:rsid w:val="002B356C"/>
    <w:rsid w:val="002B3645"/>
    <w:rsid w:val="002B559C"/>
    <w:rsid w:val="002B5756"/>
    <w:rsid w:val="002B5B26"/>
    <w:rsid w:val="002B713F"/>
    <w:rsid w:val="002B71DF"/>
    <w:rsid w:val="002B7431"/>
    <w:rsid w:val="002B7EBC"/>
    <w:rsid w:val="002C060A"/>
    <w:rsid w:val="002C2105"/>
    <w:rsid w:val="002C2998"/>
    <w:rsid w:val="002C3E8B"/>
    <w:rsid w:val="002C5408"/>
    <w:rsid w:val="002C5780"/>
    <w:rsid w:val="002C71F4"/>
    <w:rsid w:val="002D0701"/>
    <w:rsid w:val="002D0B08"/>
    <w:rsid w:val="002D0FD1"/>
    <w:rsid w:val="002D2AB3"/>
    <w:rsid w:val="002D2D80"/>
    <w:rsid w:val="002D319E"/>
    <w:rsid w:val="002D3DCF"/>
    <w:rsid w:val="002D7490"/>
    <w:rsid w:val="002D754A"/>
    <w:rsid w:val="002E125A"/>
    <w:rsid w:val="002E1D94"/>
    <w:rsid w:val="002E27DE"/>
    <w:rsid w:val="002E31CA"/>
    <w:rsid w:val="002E3AE8"/>
    <w:rsid w:val="002E3B11"/>
    <w:rsid w:val="002E5684"/>
    <w:rsid w:val="002E5ADA"/>
    <w:rsid w:val="002E5C32"/>
    <w:rsid w:val="002E5F93"/>
    <w:rsid w:val="002E7BB7"/>
    <w:rsid w:val="002F0757"/>
    <w:rsid w:val="002F1205"/>
    <w:rsid w:val="002F2323"/>
    <w:rsid w:val="002F43BC"/>
    <w:rsid w:val="002F4825"/>
    <w:rsid w:val="002F4E1D"/>
    <w:rsid w:val="002F6606"/>
    <w:rsid w:val="002F6830"/>
    <w:rsid w:val="002F788D"/>
    <w:rsid w:val="00302E16"/>
    <w:rsid w:val="00304556"/>
    <w:rsid w:val="003055D8"/>
    <w:rsid w:val="0030746A"/>
    <w:rsid w:val="00307493"/>
    <w:rsid w:val="003078A3"/>
    <w:rsid w:val="003105B3"/>
    <w:rsid w:val="00310608"/>
    <w:rsid w:val="003111A1"/>
    <w:rsid w:val="00311BF9"/>
    <w:rsid w:val="00313F81"/>
    <w:rsid w:val="0031468A"/>
    <w:rsid w:val="00314AB9"/>
    <w:rsid w:val="003157FD"/>
    <w:rsid w:val="00315C28"/>
    <w:rsid w:val="00315FB1"/>
    <w:rsid w:val="003170D0"/>
    <w:rsid w:val="00317268"/>
    <w:rsid w:val="00317FE2"/>
    <w:rsid w:val="003203F4"/>
    <w:rsid w:val="0032056C"/>
    <w:rsid w:val="00320BF0"/>
    <w:rsid w:val="0032161A"/>
    <w:rsid w:val="0032242C"/>
    <w:rsid w:val="00322559"/>
    <w:rsid w:val="0032334E"/>
    <w:rsid w:val="003234A7"/>
    <w:rsid w:val="00323F22"/>
    <w:rsid w:val="003245E3"/>
    <w:rsid w:val="003267E8"/>
    <w:rsid w:val="00327C79"/>
    <w:rsid w:val="00330541"/>
    <w:rsid w:val="00331087"/>
    <w:rsid w:val="003312FB"/>
    <w:rsid w:val="0033133B"/>
    <w:rsid w:val="00331464"/>
    <w:rsid w:val="00331E34"/>
    <w:rsid w:val="0033205E"/>
    <w:rsid w:val="00333CD4"/>
    <w:rsid w:val="0033532E"/>
    <w:rsid w:val="00337141"/>
    <w:rsid w:val="00340E3F"/>
    <w:rsid w:val="00343F5B"/>
    <w:rsid w:val="003454A9"/>
    <w:rsid w:val="003476A9"/>
    <w:rsid w:val="00347A9F"/>
    <w:rsid w:val="0035000F"/>
    <w:rsid w:val="00350102"/>
    <w:rsid w:val="00351610"/>
    <w:rsid w:val="003516C2"/>
    <w:rsid w:val="00351F2F"/>
    <w:rsid w:val="00352751"/>
    <w:rsid w:val="00352E76"/>
    <w:rsid w:val="00353D80"/>
    <w:rsid w:val="00355A33"/>
    <w:rsid w:val="003564CE"/>
    <w:rsid w:val="003578E6"/>
    <w:rsid w:val="0035794D"/>
    <w:rsid w:val="00360B2A"/>
    <w:rsid w:val="00361E0F"/>
    <w:rsid w:val="00363011"/>
    <w:rsid w:val="00363A35"/>
    <w:rsid w:val="00365078"/>
    <w:rsid w:val="00366078"/>
    <w:rsid w:val="00367538"/>
    <w:rsid w:val="00371924"/>
    <w:rsid w:val="00371A4F"/>
    <w:rsid w:val="00374D31"/>
    <w:rsid w:val="0037511E"/>
    <w:rsid w:val="0037616B"/>
    <w:rsid w:val="0037734F"/>
    <w:rsid w:val="003801D4"/>
    <w:rsid w:val="003801EB"/>
    <w:rsid w:val="0038202E"/>
    <w:rsid w:val="0038232F"/>
    <w:rsid w:val="003829F2"/>
    <w:rsid w:val="00383354"/>
    <w:rsid w:val="00384044"/>
    <w:rsid w:val="00385035"/>
    <w:rsid w:val="00385BF1"/>
    <w:rsid w:val="0039399F"/>
    <w:rsid w:val="00394DFC"/>
    <w:rsid w:val="003954F2"/>
    <w:rsid w:val="0039577E"/>
    <w:rsid w:val="00395BEC"/>
    <w:rsid w:val="003961F1"/>
    <w:rsid w:val="00396F4F"/>
    <w:rsid w:val="00397F5D"/>
    <w:rsid w:val="003A175D"/>
    <w:rsid w:val="003A43DF"/>
    <w:rsid w:val="003A5271"/>
    <w:rsid w:val="003A59FD"/>
    <w:rsid w:val="003A5A46"/>
    <w:rsid w:val="003A68DB"/>
    <w:rsid w:val="003A7D82"/>
    <w:rsid w:val="003B01D7"/>
    <w:rsid w:val="003B0A10"/>
    <w:rsid w:val="003B1149"/>
    <w:rsid w:val="003B12AB"/>
    <w:rsid w:val="003B1B5E"/>
    <w:rsid w:val="003B303A"/>
    <w:rsid w:val="003B50F5"/>
    <w:rsid w:val="003B51CA"/>
    <w:rsid w:val="003B59FF"/>
    <w:rsid w:val="003B5DE5"/>
    <w:rsid w:val="003B6168"/>
    <w:rsid w:val="003C081A"/>
    <w:rsid w:val="003C28FF"/>
    <w:rsid w:val="003C2EEA"/>
    <w:rsid w:val="003C305E"/>
    <w:rsid w:val="003C36F9"/>
    <w:rsid w:val="003C37BB"/>
    <w:rsid w:val="003C3C3E"/>
    <w:rsid w:val="003C6F10"/>
    <w:rsid w:val="003D173D"/>
    <w:rsid w:val="003D1F71"/>
    <w:rsid w:val="003D3274"/>
    <w:rsid w:val="003D3B9A"/>
    <w:rsid w:val="003D3DCA"/>
    <w:rsid w:val="003D6C46"/>
    <w:rsid w:val="003D7EB0"/>
    <w:rsid w:val="003E107F"/>
    <w:rsid w:val="003E21B1"/>
    <w:rsid w:val="003E25DC"/>
    <w:rsid w:val="003E354A"/>
    <w:rsid w:val="003E3FF0"/>
    <w:rsid w:val="003E4A0D"/>
    <w:rsid w:val="003E5FB7"/>
    <w:rsid w:val="003E6F67"/>
    <w:rsid w:val="003E7B90"/>
    <w:rsid w:val="003F167A"/>
    <w:rsid w:val="003F2E77"/>
    <w:rsid w:val="003F3301"/>
    <w:rsid w:val="003F37E0"/>
    <w:rsid w:val="003F6A79"/>
    <w:rsid w:val="003F7F22"/>
    <w:rsid w:val="00400007"/>
    <w:rsid w:val="00400992"/>
    <w:rsid w:val="004065D9"/>
    <w:rsid w:val="00406B9E"/>
    <w:rsid w:val="00406C06"/>
    <w:rsid w:val="00407573"/>
    <w:rsid w:val="00410600"/>
    <w:rsid w:val="004134E8"/>
    <w:rsid w:val="004141F3"/>
    <w:rsid w:val="00414411"/>
    <w:rsid w:val="00415818"/>
    <w:rsid w:val="00415F56"/>
    <w:rsid w:val="004223A4"/>
    <w:rsid w:val="0042261E"/>
    <w:rsid w:val="00426BBF"/>
    <w:rsid w:val="004271EA"/>
    <w:rsid w:val="0042735A"/>
    <w:rsid w:val="00427805"/>
    <w:rsid w:val="00427C11"/>
    <w:rsid w:val="00431805"/>
    <w:rsid w:val="004320A5"/>
    <w:rsid w:val="00435710"/>
    <w:rsid w:val="004366E8"/>
    <w:rsid w:val="00440400"/>
    <w:rsid w:val="00440CBC"/>
    <w:rsid w:val="00441498"/>
    <w:rsid w:val="00441F3D"/>
    <w:rsid w:val="00442160"/>
    <w:rsid w:val="00442A2B"/>
    <w:rsid w:val="004445D2"/>
    <w:rsid w:val="00444B3F"/>
    <w:rsid w:val="0044595B"/>
    <w:rsid w:val="00446120"/>
    <w:rsid w:val="00447201"/>
    <w:rsid w:val="0045175B"/>
    <w:rsid w:val="004519A7"/>
    <w:rsid w:val="00452218"/>
    <w:rsid w:val="0045238B"/>
    <w:rsid w:val="004526D2"/>
    <w:rsid w:val="00452880"/>
    <w:rsid w:val="00455606"/>
    <w:rsid w:val="00455AFA"/>
    <w:rsid w:val="00455D72"/>
    <w:rsid w:val="00455EA3"/>
    <w:rsid w:val="00456E6D"/>
    <w:rsid w:val="00461335"/>
    <w:rsid w:val="004619CB"/>
    <w:rsid w:val="00463458"/>
    <w:rsid w:val="004638D6"/>
    <w:rsid w:val="004650CB"/>
    <w:rsid w:val="004651A9"/>
    <w:rsid w:val="0046613F"/>
    <w:rsid w:val="00466184"/>
    <w:rsid w:val="0046638E"/>
    <w:rsid w:val="00467003"/>
    <w:rsid w:val="004701EE"/>
    <w:rsid w:val="0047271F"/>
    <w:rsid w:val="004730A1"/>
    <w:rsid w:val="004741CD"/>
    <w:rsid w:val="004745A5"/>
    <w:rsid w:val="004772F4"/>
    <w:rsid w:val="004778E1"/>
    <w:rsid w:val="00480260"/>
    <w:rsid w:val="004805AB"/>
    <w:rsid w:val="00480A8D"/>
    <w:rsid w:val="00480F79"/>
    <w:rsid w:val="004817C8"/>
    <w:rsid w:val="00484106"/>
    <w:rsid w:val="004843D1"/>
    <w:rsid w:val="004847B5"/>
    <w:rsid w:val="004847E5"/>
    <w:rsid w:val="00484E1D"/>
    <w:rsid w:val="004850E9"/>
    <w:rsid w:val="00487B7D"/>
    <w:rsid w:val="00491EE3"/>
    <w:rsid w:val="004928AA"/>
    <w:rsid w:val="0049319C"/>
    <w:rsid w:val="004935FA"/>
    <w:rsid w:val="00493EEE"/>
    <w:rsid w:val="004942F1"/>
    <w:rsid w:val="004946B1"/>
    <w:rsid w:val="00494A16"/>
    <w:rsid w:val="004961F9"/>
    <w:rsid w:val="00497833"/>
    <w:rsid w:val="004A0F4C"/>
    <w:rsid w:val="004A2936"/>
    <w:rsid w:val="004A2A2D"/>
    <w:rsid w:val="004A2BB5"/>
    <w:rsid w:val="004A4C16"/>
    <w:rsid w:val="004B1018"/>
    <w:rsid w:val="004B2411"/>
    <w:rsid w:val="004B2B10"/>
    <w:rsid w:val="004B3037"/>
    <w:rsid w:val="004B304C"/>
    <w:rsid w:val="004B35C8"/>
    <w:rsid w:val="004B3615"/>
    <w:rsid w:val="004B39F0"/>
    <w:rsid w:val="004B4212"/>
    <w:rsid w:val="004B44D0"/>
    <w:rsid w:val="004B5142"/>
    <w:rsid w:val="004B5C9C"/>
    <w:rsid w:val="004B6DD5"/>
    <w:rsid w:val="004B7B9C"/>
    <w:rsid w:val="004C0D81"/>
    <w:rsid w:val="004C462B"/>
    <w:rsid w:val="004C4928"/>
    <w:rsid w:val="004D03E5"/>
    <w:rsid w:val="004D04B6"/>
    <w:rsid w:val="004D148B"/>
    <w:rsid w:val="004D3AC3"/>
    <w:rsid w:val="004D3D84"/>
    <w:rsid w:val="004D45B1"/>
    <w:rsid w:val="004D5A2E"/>
    <w:rsid w:val="004D5E5D"/>
    <w:rsid w:val="004D70BB"/>
    <w:rsid w:val="004D7557"/>
    <w:rsid w:val="004D790B"/>
    <w:rsid w:val="004D7FF5"/>
    <w:rsid w:val="004E01A9"/>
    <w:rsid w:val="004E0904"/>
    <w:rsid w:val="004E0D85"/>
    <w:rsid w:val="004E208A"/>
    <w:rsid w:val="004E25E7"/>
    <w:rsid w:val="004E3FC2"/>
    <w:rsid w:val="004E4104"/>
    <w:rsid w:val="004E4503"/>
    <w:rsid w:val="004E47E8"/>
    <w:rsid w:val="004E4A99"/>
    <w:rsid w:val="004E4C72"/>
    <w:rsid w:val="004E5A44"/>
    <w:rsid w:val="004E5BB8"/>
    <w:rsid w:val="004E7F9D"/>
    <w:rsid w:val="004F0DDC"/>
    <w:rsid w:val="004F0F9D"/>
    <w:rsid w:val="004F11AF"/>
    <w:rsid w:val="004F2644"/>
    <w:rsid w:val="004F3039"/>
    <w:rsid w:val="004F3063"/>
    <w:rsid w:val="004F36F9"/>
    <w:rsid w:val="004F3874"/>
    <w:rsid w:val="004F390F"/>
    <w:rsid w:val="004F3D21"/>
    <w:rsid w:val="004F4E4A"/>
    <w:rsid w:val="004F5656"/>
    <w:rsid w:val="004F572F"/>
    <w:rsid w:val="004F598A"/>
    <w:rsid w:val="004F7B84"/>
    <w:rsid w:val="004F7F1C"/>
    <w:rsid w:val="00500D8A"/>
    <w:rsid w:val="00501F23"/>
    <w:rsid w:val="00503BFB"/>
    <w:rsid w:val="005047C9"/>
    <w:rsid w:val="00504AA1"/>
    <w:rsid w:val="0050638C"/>
    <w:rsid w:val="0050799A"/>
    <w:rsid w:val="00511461"/>
    <w:rsid w:val="00513A7E"/>
    <w:rsid w:val="00513F0C"/>
    <w:rsid w:val="00515AA4"/>
    <w:rsid w:val="0051676E"/>
    <w:rsid w:val="00516B2F"/>
    <w:rsid w:val="00516E42"/>
    <w:rsid w:val="005175C1"/>
    <w:rsid w:val="00520715"/>
    <w:rsid w:val="00521C54"/>
    <w:rsid w:val="00523070"/>
    <w:rsid w:val="00524899"/>
    <w:rsid w:val="00525FDD"/>
    <w:rsid w:val="005320E7"/>
    <w:rsid w:val="005321D6"/>
    <w:rsid w:val="00532219"/>
    <w:rsid w:val="005341A4"/>
    <w:rsid w:val="00534595"/>
    <w:rsid w:val="005348D9"/>
    <w:rsid w:val="00534D41"/>
    <w:rsid w:val="0053512E"/>
    <w:rsid w:val="00537248"/>
    <w:rsid w:val="005427D1"/>
    <w:rsid w:val="00543131"/>
    <w:rsid w:val="00543BCB"/>
    <w:rsid w:val="0054436C"/>
    <w:rsid w:val="00545EE2"/>
    <w:rsid w:val="005467A1"/>
    <w:rsid w:val="00547487"/>
    <w:rsid w:val="00550658"/>
    <w:rsid w:val="00552007"/>
    <w:rsid w:val="00552222"/>
    <w:rsid w:val="00552A96"/>
    <w:rsid w:val="00553179"/>
    <w:rsid w:val="00554659"/>
    <w:rsid w:val="00556CD9"/>
    <w:rsid w:val="00556F10"/>
    <w:rsid w:val="005577EF"/>
    <w:rsid w:val="0056013F"/>
    <w:rsid w:val="005607A1"/>
    <w:rsid w:val="005619B3"/>
    <w:rsid w:val="00561E92"/>
    <w:rsid w:val="00562600"/>
    <w:rsid w:val="00562F09"/>
    <w:rsid w:val="00564D5C"/>
    <w:rsid w:val="00564FC4"/>
    <w:rsid w:val="005657C4"/>
    <w:rsid w:val="00566125"/>
    <w:rsid w:val="005706A9"/>
    <w:rsid w:val="00570EE1"/>
    <w:rsid w:val="00572DC0"/>
    <w:rsid w:val="005743D8"/>
    <w:rsid w:val="00574ABB"/>
    <w:rsid w:val="00576BD0"/>
    <w:rsid w:val="00576BF2"/>
    <w:rsid w:val="00580498"/>
    <w:rsid w:val="005805FD"/>
    <w:rsid w:val="00581488"/>
    <w:rsid w:val="00581D38"/>
    <w:rsid w:val="00582658"/>
    <w:rsid w:val="005859F8"/>
    <w:rsid w:val="005860C7"/>
    <w:rsid w:val="00586304"/>
    <w:rsid w:val="005902CB"/>
    <w:rsid w:val="00590AF1"/>
    <w:rsid w:val="00590EEC"/>
    <w:rsid w:val="00591C68"/>
    <w:rsid w:val="005945E8"/>
    <w:rsid w:val="00594A8B"/>
    <w:rsid w:val="00597734"/>
    <w:rsid w:val="005A0159"/>
    <w:rsid w:val="005A0EF5"/>
    <w:rsid w:val="005A1380"/>
    <w:rsid w:val="005A16AD"/>
    <w:rsid w:val="005A1C86"/>
    <w:rsid w:val="005A206E"/>
    <w:rsid w:val="005A28A7"/>
    <w:rsid w:val="005A35D0"/>
    <w:rsid w:val="005A387A"/>
    <w:rsid w:val="005A3FCC"/>
    <w:rsid w:val="005A4362"/>
    <w:rsid w:val="005A455F"/>
    <w:rsid w:val="005A4913"/>
    <w:rsid w:val="005A516B"/>
    <w:rsid w:val="005A670F"/>
    <w:rsid w:val="005B0B73"/>
    <w:rsid w:val="005B1362"/>
    <w:rsid w:val="005B1366"/>
    <w:rsid w:val="005B164F"/>
    <w:rsid w:val="005B2A04"/>
    <w:rsid w:val="005B3927"/>
    <w:rsid w:val="005B511A"/>
    <w:rsid w:val="005B5490"/>
    <w:rsid w:val="005B69FF"/>
    <w:rsid w:val="005B77D7"/>
    <w:rsid w:val="005C0058"/>
    <w:rsid w:val="005C0517"/>
    <w:rsid w:val="005C0E00"/>
    <w:rsid w:val="005C13EE"/>
    <w:rsid w:val="005C1B57"/>
    <w:rsid w:val="005C2251"/>
    <w:rsid w:val="005C28B5"/>
    <w:rsid w:val="005C2A8F"/>
    <w:rsid w:val="005C339D"/>
    <w:rsid w:val="005C3A55"/>
    <w:rsid w:val="005C55E4"/>
    <w:rsid w:val="005D1C8A"/>
    <w:rsid w:val="005D2903"/>
    <w:rsid w:val="005D44AF"/>
    <w:rsid w:val="005E09EB"/>
    <w:rsid w:val="005E0EAE"/>
    <w:rsid w:val="005E2605"/>
    <w:rsid w:val="005E2878"/>
    <w:rsid w:val="005E4964"/>
    <w:rsid w:val="005E5BC4"/>
    <w:rsid w:val="005E65FE"/>
    <w:rsid w:val="005E68CF"/>
    <w:rsid w:val="005E6C40"/>
    <w:rsid w:val="005F06EC"/>
    <w:rsid w:val="005F1AA8"/>
    <w:rsid w:val="005F1DB1"/>
    <w:rsid w:val="005F21B6"/>
    <w:rsid w:val="005F3B65"/>
    <w:rsid w:val="005F479D"/>
    <w:rsid w:val="005F4D43"/>
    <w:rsid w:val="005F5384"/>
    <w:rsid w:val="005F5808"/>
    <w:rsid w:val="005F590C"/>
    <w:rsid w:val="005F7745"/>
    <w:rsid w:val="005F78EC"/>
    <w:rsid w:val="005F7C52"/>
    <w:rsid w:val="00601C3C"/>
    <w:rsid w:val="006030F5"/>
    <w:rsid w:val="006065DA"/>
    <w:rsid w:val="00606B28"/>
    <w:rsid w:val="00607180"/>
    <w:rsid w:val="00607D51"/>
    <w:rsid w:val="0061082C"/>
    <w:rsid w:val="0061199A"/>
    <w:rsid w:val="00612C50"/>
    <w:rsid w:val="0061518C"/>
    <w:rsid w:val="006154EB"/>
    <w:rsid w:val="006168D3"/>
    <w:rsid w:val="00616F01"/>
    <w:rsid w:val="006206BA"/>
    <w:rsid w:val="00620BA9"/>
    <w:rsid w:val="0062198B"/>
    <w:rsid w:val="00621A32"/>
    <w:rsid w:val="0062356B"/>
    <w:rsid w:val="00624613"/>
    <w:rsid w:val="00624DA6"/>
    <w:rsid w:val="00625258"/>
    <w:rsid w:val="006254C6"/>
    <w:rsid w:val="0062641C"/>
    <w:rsid w:val="0062689F"/>
    <w:rsid w:val="00626FE9"/>
    <w:rsid w:val="00626FFD"/>
    <w:rsid w:val="00631A5C"/>
    <w:rsid w:val="00631D57"/>
    <w:rsid w:val="00632007"/>
    <w:rsid w:val="00632EB9"/>
    <w:rsid w:val="00632F08"/>
    <w:rsid w:val="0063326F"/>
    <w:rsid w:val="00633880"/>
    <w:rsid w:val="00633E69"/>
    <w:rsid w:val="00634374"/>
    <w:rsid w:val="0063460E"/>
    <w:rsid w:val="00634C9E"/>
    <w:rsid w:val="00635A17"/>
    <w:rsid w:val="006378DF"/>
    <w:rsid w:val="00637947"/>
    <w:rsid w:val="00637DEE"/>
    <w:rsid w:val="006402D6"/>
    <w:rsid w:val="006404F4"/>
    <w:rsid w:val="0064058D"/>
    <w:rsid w:val="006415C5"/>
    <w:rsid w:val="00642D91"/>
    <w:rsid w:val="00643153"/>
    <w:rsid w:val="006438DF"/>
    <w:rsid w:val="00644350"/>
    <w:rsid w:val="00644FDD"/>
    <w:rsid w:val="006452FE"/>
    <w:rsid w:val="006454B0"/>
    <w:rsid w:val="00646B8C"/>
    <w:rsid w:val="00646FD5"/>
    <w:rsid w:val="00647657"/>
    <w:rsid w:val="00650FBB"/>
    <w:rsid w:val="00654936"/>
    <w:rsid w:val="006560EF"/>
    <w:rsid w:val="00657ED6"/>
    <w:rsid w:val="006600E7"/>
    <w:rsid w:val="006602DE"/>
    <w:rsid w:val="00660545"/>
    <w:rsid w:val="006614EE"/>
    <w:rsid w:val="00661DB6"/>
    <w:rsid w:val="00661EB0"/>
    <w:rsid w:val="0066331E"/>
    <w:rsid w:val="0066400B"/>
    <w:rsid w:val="006647BE"/>
    <w:rsid w:val="00665610"/>
    <w:rsid w:val="006665A7"/>
    <w:rsid w:val="00666ABC"/>
    <w:rsid w:val="00667F3A"/>
    <w:rsid w:val="00671EC4"/>
    <w:rsid w:val="00673490"/>
    <w:rsid w:val="00673E1D"/>
    <w:rsid w:val="0067569E"/>
    <w:rsid w:val="00677A82"/>
    <w:rsid w:val="00681CA7"/>
    <w:rsid w:val="0068251E"/>
    <w:rsid w:val="00682E29"/>
    <w:rsid w:val="0068436E"/>
    <w:rsid w:val="006849A3"/>
    <w:rsid w:val="00684F64"/>
    <w:rsid w:val="006858E4"/>
    <w:rsid w:val="00690212"/>
    <w:rsid w:val="00690B6F"/>
    <w:rsid w:val="00690BAB"/>
    <w:rsid w:val="00690FC6"/>
    <w:rsid w:val="00691079"/>
    <w:rsid w:val="006934F1"/>
    <w:rsid w:val="006937F8"/>
    <w:rsid w:val="00693879"/>
    <w:rsid w:val="00693B55"/>
    <w:rsid w:val="00695C8D"/>
    <w:rsid w:val="006961DD"/>
    <w:rsid w:val="0069676F"/>
    <w:rsid w:val="00696BD5"/>
    <w:rsid w:val="006974F9"/>
    <w:rsid w:val="00697790"/>
    <w:rsid w:val="006A1C79"/>
    <w:rsid w:val="006A3690"/>
    <w:rsid w:val="006A402F"/>
    <w:rsid w:val="006A494D"/>
    <w:rsid w:val="006A631F"/>
    <w:rsid w:val="006A786E"/>
    <w:rsid w:val="006B0525"/>
    <w:rsid w:val="006B2873"/>
    <w:rsid w:val="006B293D"/>
    <w:rsid w:val="006B2A82"/>
    <w:rsid w:val="006B45D3"/>
    <w:rsid w:val="006C0321"/>
    <w:rsid w:val="006C0E00"/>
    <w:rsid w:val="006C2E9F"/>
    <w:rsid w:val="006C675C"/>
    <w:rsid w:val="006C6AC7"/>
    <w:rsid w:val="006C7E11"/>
    <w:rsid w:val="006C7EB9"/>
    <w:rsid w:val="006D00C1"/>
    <w:rsid w:val="006D00FB"/>
    <w:rsid w:val="006D0312"/>
    <w:rsid w:val="006D22E1"/>
    <w:rsid w:val="006D246E"/>
    <w:rsid w:val="006D28B0"/>
    <w:rsid w:val="006D3D0C"/>
    <w:rsid w:val="006D49DB"/>
    <w:rsid w:val="006D50BD"/>
    <w:rsid w:val="006D5268"/>
    <w:rsid w:val="006E0C24"/>
    <w:rsid w:val="006E1129"/>
    <w:rsid w:val="006E255F"/>
    <w:rsid w:val="006E3655"/>
    <w:rsid w:val="006E429B"/>
    <w:rsid w:val="006E43BF"/>
    <w:rsid w:val="006E5D9E"/>
    <w:rsid w:val="006E6584"/>
    <w:rsid w:val="006E7287"/>
    <w:rsid w:val="006F04F3"/>
    <w:rsid w:val="006F0B01"/>
    <w:rsid w:val="006F0EC9"/>
    <w:rsid w:val="006F243A"/>
    <w:rsid w:val="006F3111"/>
    <w:rsid w:val="006F3FD1"/>
    <w:rsid w:val="006F42D0"/>
    <w:rsid w:val="006F4D51"/>
    <w:rsid w:val="006F6A87"/>
    <w:rsid w:val="006F7074"/>
    <w:rsid w:val="006F751B"/>
    <w:rsid w:val="00700B8C"/>
    <w:rsid w:val="007034FE"/>
    <w:rsid w:val="00703AA0"/>
    <w:rsid w:val="007051FB"/>
    <w:rsid w:val="0070528D"/>
    <w:rsid w:val="00707B76"/>
    <w:rsid w:val="00710A41"/>
    <w:rsid w:val="00712DEC"/>
    <w:rsid w:val="00713692"/>
    <w:rsid w:val="00716F56"/>
    <w:rsid w:val="00721F73"/>
    <w:rsid w:val="007227D0"/>
    <w:rsid w:val="00723437"/>
    <w:rsid w:val="00723997"/>
    <w:rsid w:val="00724D9B"/>
    <w:rsid w:val="007250D8"/>
    <w:rsid w:val="00725918"/>
    <w:rsid w:val="0072747D"/>
    <w:rsid w:val="00730204"/>
    <w:rsid w:val="00730477"/>
    <w:rsid w:val="007310D5"/>
    <w:rsid w:val="007322BF"/>
    <w:rsid w:val="00732A35"/>
    <w:rsid w:val="007336B2"/>
    <w:rsid w:val="00733F79"/>
    <w:rsid w:val="0073448A"/>
    <w:rsid w:val="00737303"/>
    <w:rsid w:val="00737E99"/>
    <w:rsid w:val="007404FA"/>
    <w:rsid w:val="00740F63"/>
    <w:rsid w:val="00741701"/>
    <w:rsid w:val="00741FD6"/>
    <w:rsid w:val="00743C38"/>
    <w:rsid w:val="007443C8"/>
    <w:rsid w:val="00744D8A"/>
    <w:rsid w:val="00745384"/>
    <w:rsid w:val="0075140D"/>
    <w:rsid w:val="007517F2"/>
    <w:rsid w:val="00752A87"/>
    <w:rsid w:val="007537A2"/>
    <w:rsid w:val="00754286"/>
    <w:rsid w:val="00754BBC"/>
    <w:rsid w:val="0075579C"/>
    <w:rsid w:val="00755ED5"/>
    <w:rsid w:val="007561A5"/>
    <w:rsid w:val="007566DE"/>
    <w:rsid w:val="0075681F"/>
    <w:rsid w:val="00756EEF"/>
    <w:rsid w:val="00757867"/>
    <w:rsid w:val="00757D84"/>
    <w:rsid w:val="00760277"/>
    <w:rsid w:val="00760674"/>
    <w:rsid w:val="00761D6A"/>
    <w:rsid w:val="0076218E"/>
    <w:rsid w:val="0076622F"/>
    <w:rsid w:val="007700D4"/>
    <w:rsid w:val="007708A5"/>
    <w:rsid w:val="00770D24"/>
    <w:rsid w:val="007710F8"/>
    <w:rsid w:val="00772FBF"/>
    <w:rsid w:val="0077338B"/>
    <w:rsid w:val="0077422E"/>
    <w:rsid w:val="007779D9"/>
    <w:rsid w:val="007805E6"/>
    <w:rsid w:val="00780645"/>
    <w:rsid w:val="007808DD"/>
    <w:rsid w:val="00781C17"/>
    <w:rsid w:val="00782D1F"/>
    <w:rsid w:val="007833EA"/>
    <w:rsid w:val="0078344F"/>
    <w:rsid w:val="0078562A"/>
    <w:rsid w:val="0078690A"/>
    <w:rsid w:val="0078701C"/>
    <w:rsid w:val="00792F0D"/>
    <w:rsid w:val="00794D07"/>
    <w:rsid w:val="00794FB1"/>
    <w:rsid w:val="00795F4F"/>
    <w:rsid w:val="00795F91"/>
    <w:rsid w:val="00796488"/>
    <w:rsid w:val="00797196"/>
    <w:rsid w:val="007979B4"/>
    <w:rsid w:val="007A012A"/>
    <w:rsid w:val="007A09BB"/>
    <w:rsid w:val="007A167C"/>
    <w:rsid w:val="007A1E1A"/>
    <w:rsid w:val="007A20C1"/>
    <w:rsid w:val="007A21AD"/>
    <w:rsid w:val="007A2C4B"/>
    <w:rsid w:val="007A2F7D"/>
    <w:rsid w:val="007A4951"/>
    <w:rsid w:val="007B02C6"/>
    <w:rsid w:val="007B08D9"/>
    <w:rsid w:val="007B1184"/>
    <w:rsid w:val="007B15FA"/>
    <w:rsid w:val="007B2419"/>
    <w:rsid w:val="007B2E15"/>
    <w:rsid w:val="007B3A45"/>
    <w:rsid w:val="007B41C7"/>
    <w:rsid w:val="007B5055"/>
    <w:rsid w:val="007B5B79"/>
    <w:rsid w:val="007B5D39"/>
    <w:rsid w:val="007B604E"/>
    <w:rsid w:val="007B657C"/>
    <w:rsid w:val="007B7497"/>
    <w:rsid w:val="007B75B4"/>
    <w:rsid w:val="007B769F"/>
    <w:rsid w:val="007B7A8F"/>
    <w:rsid w:val="007C09C5"/>
    <w:rsid w:val="007C57D9"/>
    <w:rsid w:val="007C6343"/>
    <w:rsid w:val="007C641B"/>
    <w:rsid w:val="007C6DCC"/>
    <w:rsid w:val="007C77BC"/>
    <w:rsid w:val="007D285C"/>
    <w:rsid w:val="007D3C42"/>
    <w:rsid w:val="007D4DE7"/>
    <w:rsid w:val="007D6D22"/>
    <w:rsid w:val="007D6DF5"/>
    <w:rsid w:val="007E0156"/>
    <w:rsid w:val="007E0937"/>
    <w:rsid w:val="007E0F1C"/>
    <w:rsid w:val="007E2572"/>
    <w:rsid w:val="007E3E67"/>
    <w:rsid w:val="007E4738"/>
    <w:rsid w:val="007E494F"/>
    <w:rsid w:val="007E57A2"/>
    <w:rsid w:val="007F0201"/>
    <w:rsid w:val="007F0EF5"/>
    <w:rsid w:val="007F16B3"/>
    <w:rsid w:val="007F1EEA"/>
    <w:rsid w:val="007F491F"/>
    <w:rsid w:val="007F5A49"/>
    <w:rsid w:val="007F6FD2"/>
    <w:rsid w:val="007F75D5"/>
    <w:rsid w:val="00800395"/>
    <w:rsid w:val="00800E68"/>
    <w:rsid w:val="00801E93"/>
    <w:rsid w:val="0080224E"/>
    <w:rsid w:val="00802D28"/>
    <w:rsid w:val="0080335B"/>
    <w:rsid w:val="00803C88"/>
    <w:rsid w:val="00803D26"/>
    <w:rsid w:val="00804019"/>
    <w:rsid w:val="00804660"/>
    <w:rsid w:val="008049DB"/>
    <w:rsid w:val="00806413"/>
    <w:rsid w:val="00807AE0"/>
    <w:rsid w:val="00812732"/>
    <w:rsid w:val="00813387"/>
    <w:rsid w:val="008146C9"/>
    <w:rsid w:val="00816A23"/>
    <w:rsid w:val="0082005E"/>
    <w:rsid w:val="008214B1"/>
    <w:rsid w:val="008219FB"/>
    <w:rsid w:val="00821C03"/>
    <w:rsid w:val="00822375"/>
    <w:rsid w:val="0082295F"/>
    <w:rsid w:val="008237B8"/>
    <w:rsid w:val="00823AC5"/>
    <w:rsid w:val="00824137"/>
    <w:rsid w:val="00824E65"/>
    <w:rsid w:val="008254AC"/>
    <w:rsid w:val="0082628E"/>
    <w:rsid w:val="008270B3"/>
    <w:rsid w:val="00830306"/>
    <w:rsid w:val="00830511"/>
    <w:rsid w:val="00831FCC"/>
    <w:rsid w:val="00832146"/>
    <w:rsid w:val="0083332D"/>
    <w:rsid w:val="00833D93"/>
    <w:rsid w:val="00833E9E"/>
    <w:rsid w:val="0083401C"/>
    <w:rsid w:val="008363FD"/>
    <w:rsid w:val="00837E2B"/>
    <w:rsid w:val="00840CD1"/>
    <w:rsid w:val="00840F29"/>
    <w:rsid w:val="00840F4D"/>
    <w:rsid w:val="00843C4B"/>
    <w:rsid w:val="00846971"/>
    <w:rsid w:val="00846D02"/>
    <w:rsid w:val="00847F3C"/>
    <w:rsid w:val="008509F1"/>
    <w:rsid w:val="00853FB8"/>
    <w:rsid w:val="008548A2"/>
    <w:rsid w:val="00854DE4"/>
    <w:rsid w:val="0085554B"/>
    <w:rsid w:val="008557CD"/>
    <w:rsid w:val="00855F59"/>
    <w:rsid w:val="00856EE6"/>
    <w:rsid w:val="0085761B"/>
    <w:rsid w:val="00857B8D"/>
    <w:rsid w:val="008608CD"/>
    <w:rsid w:val="00861C4D"/>
    <w:rsid w:val="008625BC"/>
    <w:rsid w:val="00862A3E"/>
    <w:rsid w:val="00863AD7"/>
    <w:rsid w:val="0086506E"/>
    <w:rsid w:val="008650A6"/>
    <w:rsid w:val="00866E6C"/>
    <w:rsid w:val="0087186A"/>
    <w:rsid w:val="008728C4"/>
    <w:rsid w:val="00874044"/>
    <w:rsid w:val="00874541"/>
    <w:rsid w:val="00875FE2"/>
    <w:rsid w:val="008761E4"/>
    <w:rsid w:val="00876C33"/>
    <w:rsid w:val="00880669"/>
    <w:rsid w:val="00880FBB"/>
    <w:rsid w:val="00881315"/>
    <w:rsid w:val="00884199"/>
    <w:rsid w:val="008861CD"/>
    <w:rsid w:val="00886391"/>
    <w:rsid w:val="008878F3"/>
    <w:rsid w:val="00890765"/>
    <w:rsid w:val="00891ADC"/>
    <w:rsid w:val="00892718"/>
    <w:rsid w:val="00892AAB"/>
    <w:rsid w:val="00892C38"/>
    <w:rsid w:val="00893064"/>
    <w:rsid w:val="008942B7"/>
    <w:rsid w:val="00894AFB"/>
    <w:rsid w:val="008951FF"/>
    <w:rsid w:val="00897525"/>
    <w:rsid w:val="00897D59"/>
    <w:rsid w:val="00897D8C"/>
    <w:rsid w:val="008A098A"/>
    <w:rsid w:val="008A113D"/>
    <w:rsid w:val="008A3FE1"/>
    <w:rsid w:val="008A42FE"/>
    <w:rsid w:val="008A545B"/>
    <w:rsid w:val="008B070F"/>
    <w:rsid w:val="008B2DCD"/>
    <w:rsid w:val="008B3AB0"/>
    <w:rsid w:val="008B4AB4"/>
    <w:rsid w:val="008B4C60"/>
    <w:rsid w:val="008B53DE"/>
    <w:rsid w:val="008B5F52"/>
    <w:rsid w:val="008B625F"/>
    <w:rsid w:val="008B74A3"/>
    <w:rsid w:val="008C09CA"/>
    <w:rsid w:val="008C1353"/>
    <w:rsid w:val="008C14E9"/>
    <w:rsid w:val="008C1DE3"/>
    <w:rsid w:val="008C27C6"/>
    <w:rsid w:val="008C2B1D"/>
    <w:rsid w:val="008C2E8E"/>
    <w:rsid w:val="008C3510"/>
    <w:rsid w:val="008C3D9F"/>
    <w:rsid w:val="008C435B"/>
    <w:rsid w:val="008C52CA"/>
    <w:rsid w:val="008C6255"/>
    <w:rsid w:val="008C7B87"/>
    <w:rsid w:val="008D1134"/>
    <w:rsid w:val="008D18FA"/>
    <w:rsid w:val="008D2A97"/>
    <w:rsid w:val="008D2D53"/>
    <w:rsid w:val="008D3219"/>
    <w:rsid w:val="008D3550"/>
    <w:rsid w:val="008D54F9"/>
    <w:rsid w:val="008D5790"/>
    <w:rsid w:val="008D63A5"/>
    <w:rsid w:val="008D74A8"/>
    <w:rsid w:val="008D7B2C"/>
    <w:rsid w:val="008E01A9"/>
    <w:rsid w:val="008E0581"/>
    <w:rsid w:val="008E087E"/>
    <w:rsid w:val="008E08A3"/>
    <w:rsid w:val="008E0E9E"/>
    <w:rsid w:val="008E1369"/>
    <w:rsid w:val="008E1877"/>
    <w:rsid w:val="008E25C7"/>
    <w:rsid w:val="008E264E"/>
    <w:rsid w:val="008E29E9"/>
    <w:rsid w:val="008E3981"/>
    <w:rsid w:val="008E3BF6"/>
    <w:rsid w:val="008E44B7"/>
    <w:rsid w:val="008E473A"/>
    <w:rsid w:val="008E4800"/>
    <w:rsid w:val="008E4989"/>
    <w:rsid w:val="008E54A7"/>
    <w:rsid w:val="008E5980"/>
    <w:rsid w:val="008E7299"/>
    <w:rsid w:val="008F07FD"/>
    <w:rsid w:val="008F0C94"/>
    <w:rsid w:val="008F1034"/>
    <w:rsid w:val="008F1223"/>
    <w:rsid w:val="008F298A"/>
    <w:rsid w:val="008F3768"/>
    <w:rsid w:val="008F3FA6"/>
    <w:rsid w:val="008F4103"/>
    <w:rsid w:val="008F479B"/>
    <w:rsid w:val="008F590D"/>
    <w:rsid w:val="008F5AE0"/>
    <w:rsid w:val="008F671C"/>
    <w:rsid w:val="009003EB"/>
    <w:rsid w:val="00900665"/>
    <w:rsid w:val="00900A46"/>
    <w:rsid w:val="0090109B"/>
    <w:rsid w:val="009010EA"/>
    <w:rsid w:val="009015FD"/>
    <w:rsid w:val="00901952"/>
    <w:rsid w:val="009019AC"/>
    <w:rsid w:val="009024D8"/>
    <w:rsid w:val="00902748"/>
    <w:rsid w:val="00903E70"/>
    <w:rsid w:val="00904BC1"/>
    <w:rsid w:val="00904DFE"/>
    <w:rsid w:val="009052C6"/>
    <w:rsid w:val="00906609"/>
    <w:rsid w:val="00906642"/>
    <w:rsid w:val="009075D3"/>
    <w:rsid w:val="00910205"/>
    <w:rsid w:val="00910404"/>
    <w:rsid w:val="009104D9"/>
    <w:rsid w:val="009115AB"/>
    <w:rsid w:val="0091246C"/>
    <w:rsid w:val="00912B35"/>
    <w:rsid w:val="009131E0"/>
    <w:rsid w:val="00915E8B"/>
    <w:rsid w:val="00922919"/>
    <w:rsid w:val="00922C69"/>
    <w:rsid w:val="009235D9"/>
    <w:rsid w:val="009242A0"/>
    <w:rsid w:val="0092535D"/>
    <w:rsid w:val="00925BAC"/>
    <w:rsid w:val="00927CCB"/>
    <w:rsid w:val="00927D77"/>
    <w:rsid w:val="0093010D"/>
    <w:rsid w:val="009301D0"/>
    <w:rsid w:val="0093191D"/>
    <w:rsid w:val="009324A1"/>
    <w:rsid w:val="0093390A"/>
    <w:rsid w:val="00935461"/>
    <w:rsid w:val="00937590"/>
    <w:rsid w:val="009376AF"/>
    <w:rsid w:val="00937830"/>
    <w:rsid w:val="0094134A"/>
    <w:rsid w:val="00942658"/>
    <w:rsid w:val="00944A08"/>
    <w:rsid w:val="009456A7"/>
    <w:rsid w:val="0094575F"/>
    <w:rsid w:val="009459E3"/>
    <w:rsid w:val="00950894"/>
    <w:rsid w:val="00950BBD"/>
    <w:rsid w:val="00951AE4"/>
    <w:rsid w:val="00953FFD"/>
    <w:rsid w:val="00955222"/>
    <w:rsid w:val="009553F1"/>
    <w:rsid w:val="00955C30"/>
    <w:rsid w:val="009566FF"/>
    <w:rsid w:val="00956FE5"/>
    <w:rsid w:val="00957157"/>
    <w:rsid w:val="00957404"/>
    <w:rsid w:val="009602A9"/>
    <w:rsid w:val="00962143"/>
    <w:rsid w:val="00963844"/>
    <w:rsid w:val="009667BE"/>
    <w:rsid w:val="0096792A"/>
    <w:rsid w:val="00967D65"/>
    <w:rsid w:val="00971437"/>
    <w:rsid w:val="009729B0"/>
    <w:rsid w:val="00973D58"/>
    <w:rsid w:val="00975147"/>
    <w:rsid w:val="0097577F"/>
    <w:rsid w:val="00976967"/>
    <w:rsid w:val="00976F51"/>
    <w:rsid w:val="00977224"/>
    <w:rsid w:val="00980348"/>
    <w:rsid w:val="00980BAC"/>
    <w:rsid w:val="00981329"/>
    <w:rsid w:val="0098138C"/>
    <w:rsid w:val="00981BFF"/>
    <w:rsid w:val="0098236F"/>
    <w:rsid w:val="00982C42"/>
    <w:rsid w:val="009834FF"/>
    <w:rsid w:val="00983ED0"/>
    <w:rsid w:val="009840CD"/>
    <w:rsid w:val="009846AD"/>
    <w:rsid w:val="00986001"/>
    <w:rsid w:val="009864CA"/>
    <w:rsid w:val="0098684F"/>
    <w:rsid w:val="00986C52"/>
    <w:rsid w:val="00991C0A"/>
    <w:rsid w:val="00992070"/>
    <w:rsid w:val="00992CF1"/>
    <w:rsid w:val="00994007"/>
    <w:rsid w:val="00995DDC"/>
    <w:rsid w:val="00996C8D"/>
    <w:rsid w:val="00996D2C"/>
    <w:rsid w:val="00996D85"/>
    <w:rsid w:val="00997169"/>
    <w:rsid w:val="00997A4C"/>
    <w:rsid w:val="009A14C5"/>
    <w:rsid w:val="009A1BDF"/>
    <w:rsid w:val="009A24B7"/>
    <w:rsid w:val="009A3116"/>
    <w:rsid w:val="009A374B"/>
    <w:rsid w:val="009A3D4B"/>
    <w:rsid w:val="009A3E6E"/>
    <w:rsid w:val="009A4C4E"/>
    <w:rsid w:val="009A4F4A"/>
    <w:rsid w:val="009A5001"/>
    <w:rsid w:val="009A6FBF"/>
    <w:rsid w:val="009A763E"/>
    <w:rsid w:val="009B11A7"/>
    <w:rsid w:val="009B177D"/>
    <w:rsid w:val="009B2E54"/>
    <w:rsid w:val="009B449A"/>
    <w:rsid w:val="009B4568"/>
    <w:rsid w:val="009B470C"/>
    <w:rsid w:val="009B51CD"/>
    <w:rsid w:val="009B57E4"/>
    <w:rsid w:val="009B59E8"/>
    <w:rsid w:val="009B5B87"/>
    <w:rsid w:val="009B6E7C"/>
    <w:rsid w:val="009B7290"/>
    <w:rsid w:val="009C1114"/>
    <w:rsid w:val="009C182A"/>
    <w:rsid w:val="009C194D"/>
    <w:rsid w:val="009C24A0"/>
    <w:rsid w:val="009C2DF5"/>
    <w:rsid w:val="009C31B8"/>
    <w:rsid w:val="009C4F9D"/>
    <w:rsid w:val="009C55BD"/>
    <w:rsid w:val="009C72FF"/>
    <w:rsid w:val="009C7946"/>
    <w:rsid w:val="009C7BDB"/>
    <w:rsid w:val="009D6A63"/>
    <w:rsid w:val="009E012C"/>
    <w:rsid w:val="009E0F90"/>
    <w:rsid w:val="009E16AC"/>
    <w:rsid w:val="009E2D9D"/>
    <w:rsid w:val="009E43B2"/>
    <w:rsid w:val="009E44D2"/>
    <w:rsid w:val="009E490E"/>
    <w:rsid w:val="009E49DC"/>
    <w:rsid w:val="009E5430"/>
    <w:rsid w:val="009E6E79"/>
    <w:rsid w:val="009E7233"/>
    <w:rsid w:val="009E78E2"/>
    <w:rsid w:val="009F20AC"/>
    <w:rsid w:val="009F2A39"/>
    <w:rsid w:val="009F3715"/>
    <w:rsid w:val="009F41B7"/>
    <w:rsid w:val="009F4356"/>
    <w:rsid w:val="009F4394"/>
    <w:rsid w:val="009F52DD"/>
    <w:rsid w:val="009F578E"/>
    <w:rsid w:val="009F65A9"/>
    <w:rsid w:val="009F6781"/>
    <w:rsid w:val="009F681E"/>
    <w:rsid w:val="00A01312"/>
    <w:rsid w:val="00A022B0"/>
    <w:rsid w:val="00A02F02"/>
    <w:rsid w:val="00A02F88"/>
    <w:rsid w:val="00A032AC"/>
    <w:rsid w:val="00A038A4"/>
    <w:rsid w:val="00A042E1"/>
    <w:rsid w:val="00A04605"/>
    <w:rsid w:val="00A04BDA"/>
    <w:rsid w:val="00A04D61"/>
    <w:rsid w:val="00A068C2"/>
    <w:rsid w:val="00A121A8"/>
    <w:rsid w:val="00A126D9"/>
    <w:rsid w:val="00A12A78"/>
    <w:rsid w:val="00A12CAD"/>
    <w:rsid w:val="00A12E84"/>
    <w:rsid w:val="00A13072"/>
    <w:rsid w:val="00A14A3C"/>
    <w:rsid w:val="00A1643F"/>
    <w:rsid w:val="00A169FC"/>
    <w:rsid w:val="00A16D8C"/>
    <w:rsid w:val="00A17140"/>
    <w:rsid w:val="00A175E8"/>
    <w:rsid w:val="00A20CA0"/>
    <w:rsid w:val="00A20E5F"/>
    <w:rsid w:val="00A21712"/>
    <w:rsid w:val="00A21AFC"/>
    <w:rsid w:val="00A2241B"/>
    <w:rsid w:val="00A22B46"/>
    <w:rsid w:val="00A240B4"/>
    <w:rsid w:val="00A24F67"/>
    <w:rsid w:val="00A26B21"/>
    <w:rsid w:val="00A26EF8"/>
    <w:rsid w:val="00A27145"/>
    <w:rsid w:val="00A27D43"/>
    <w:rsid w:val="00A27DAF"/>
    <w:rsid w:val="00A31705"/>
    <w:rsid w:val="00A34F40"/>
    <w:rsid w:val="00A3510C"/>
    <w:rsid w:val="00A35595"/>
    <w:rsid w:val="00A355DA"/>
    <w:rsid w:val="00A3607B"/>
    <w:rsid w:val="00A3643E"/>
    <w:rsid w:val="00A36C79"/>
    <w:rsid w:val="00A405E5"/>
    <w:rsid w:val="00A415CC"/>
    <w:rsid w:val="00A415D5"/>
    <w:rsid w:val="00A43298"/>
    <w:rsid w:val="00A4446A"/>
    <w:rsid w:val="00A4474D"/>
    <w:rsid w:val="00A45346"/>
    <w:rsid w:val="00A45B94"/>
    <w:rsid w:val="00A45EF6"/>
    <w:rsid w:val="00A4782A"/>
    <w:rsid w:val="00A47B49"/>
    <w:rsid w:val="00A50AEE"/>
    <w:rsid w:val="00A52DC1"/>
    <w:rsid w:val="00A54FA0"/>
    <w:rsid w:val="00A55244"/>
    <w:rsid w:val="00A55379"/>
    <w:rsid w:val="00A55503"/>
    <w:rsid w:val="00A55FFC"/>
    <w:rsid w:val="00A630CE"/>
    <w:rsid w:val="00A6502B"/>
    <w:rsid w:val="00A670F8"/>
    <w:rsid w:val="00A67510"/>
    <w:rsid w:val="00A7183F"/>
    <w:rsid w:val="00A7326B"/>
    <w:rsid w:val="00A73B5E"/>
    <w:rsid w:val="00A73D75"/>
    <w:rsid w:val="00A73EEA"/>
    <w:rsid w:val="00A7422A"/>
    <w:rsid w:val="00A74788"/>
    <w:rsid w:val="00A759F0"/>
    <w:rsid w:val="00A82C82"/>
    <w:rsid w:val="00A83140"/>
    <w:rsid w:val="00A832C3"/>
    <w:rsid w:val="00A83456"/>
    <w:rsid w:val="00A848AD"/>
    <w:rsid w:val="00A84DA1"/>
    <w:rsid w:val="00A85262"/>
    <w:rsid w:val="00A85826"/>
    <w:rsid w:val="00A862ED"/>
    <w:rsid w:val="00A86521"/>
    <w:rsid w:val="00A8721B"/>
    <w:rsid w:val="00A9206F"/>
    <w:rsid w:val="00A9209D"/>
    <w:rsid w:val="00A927A8"/>
    <w:rsid w:val="00A94AF3"/>
    <w:rsid w:val="00A94E31"/>
    <w:rsid w:val="00A96B21"/>
    <w:rsid w:val="00AA0121"/>
    <w:rsid w:val="00AA1089"/>
    <w:rsid w:val="00AA1A6A"/>
    <w:rsid w:val="00AA1D96"/>
    <w:rsid w:val="00AA1F95"/>
    <w:rsid w:val="00AA5123"/>
    <w:rsid w:val="00AA671B"/>
    <w:rsid w:val="00AA68AB"/>
    <w:rsid w:val="00AA74C9"/>
    <w:rsid w:val="00AA7927"/>
    <w:rsid w:val="00AA7B00"/>
    <w:rsid w:val="00AB0B56"/>
    <w:rsid w:val="00AB18D9"/>
    <w:rsid w:val="00AB3A40"/>
    <w:rsid w:val="00AB3E27"/>
    <w:rsid w:val="00AB4F64"/>
    <w:rsid w:val="00AB72CC"/>
    <w:rsid w:val="00AB78DA"/>
    <w:rsid w:val="00AB7B40"/>
    <w:rsid w:val="00AC0280"/>
    <w:rsid w:val="00AC04BB"/>
    <w:rsid w:val="00AC0D08"/>
    <w:rsid w:val="00AC1E63"/>
    <w:rsid w:val="00AC33DF"/>
    <w:rsid w:val="00AC3551"/>
    <w:rsid w:val="00AC456C"/>
    <w:rsid w:val="00AC516C"/>
    <w:rsid w:val="00AC5B3C"/>
    <w:rsid w:val="00AC69D7"/>
    <w:rsid w:val="00AC7DB6"/>
    <w:rsid w:val="00AD1A20"/>
    <w:rsid w:val="00AD2D0A"/>
    <w:rsid w:val="00AD2E9C"/>
    <w:rsid w:val="00AD3A43"/>
    <w:rsid w:val="00AD503B"/>
    <w:rsid w:val="00AD599C"/>
    <w:rsid w:val="00AD5DAE"/>
    <w:rsid w:val="00AD63B2"/>
    <w:rsid w:val="00AD7255"/>
    <w:rsid w:val="00AE1A95"/>
    <w:rsid w:val="00AE2593"/>
    <w:rsid w:val="00AE2D63"/>
    <w:rsid w:val="00AE2F01"/>
    <w:rsid w:val="00AE3E40"/>
    <w:rsid w:val="00AE43A6"/>
    <w:rsid w:val="00AE4CC9"/>
    <w:rsid w:val="00AE54B2"/>
    <w:rsid w:val="00AE5DBB"/>
    <w:rsid w:val="00AE7D6F"/>
    <w:rsid w:val="00AF08FF"/>
    <w:rsid w:val="00AF1038"/>
    <w:rsid w:val="00AF1440"/>
    <w:rsid w:val="00AF153F"/>
    <w:rsid w:val="00AF1623"/>
    <w:rsid w:val="00AF2DEB"/>
    <w:rsid w:val="00AF3D2A"/>
    <w:rsid w:val="00AF627F"/>
    <w:rsid w:val="00AF7C9A"/>
    <w:rsid w:val="00B0039F"/>
    <w:rsid w:val="00B01052"/>
    <w:rsid w:val="00B011BA"/>
    <w:rsid w:val="00B019E5"/>
    <w:rsid w:val="00B0210A"/>
    <w:rsid w:val="00B03D6C"/>
    <w:rsid w:val="00B03EDE"/>
    <w:rsid w:val="00B04E65"/>
    <w:rsid w:val="00B075E2"/>
    <w:rsid w:val="00B1122C"/>
    <w:rsid w:val="00B112A9"/>
    <w:rsid w:val="00B11D35"/>
    <w:rsid w:val="00B12409"/>
    <w:rsid w:val="00B125F0"/>
    <w:rsid w:val="00B12E9D"/>
    <w:rsid w:val="00B12FA0"/>
    <w:rsid w:val="00B131FE"/>
    <w:rsid w:val="00B13EE4"/>
    <w:rsid w:val="00B14EA0"/>
    <w:rsid w:val="00B159AA"/>
    <w:rsid w:val="00B161BF"/>
    <w:rsid w:val="00B17059"/>
    <w:rsid w:val="00B206A7"/>
    <w:rsid w:val="00B20747"/>
    <w:rsid w:val="00B23194"/>
    <w:rsid w:val="00B23CB5"/>
    <w:rsid w:val="00B2522F"/>
    <w:rsid w:val="00B2770A"/>
    <w:rsid w:val="00B27B66"/>
    <w:rsid w:val="00B27C21"/>
    <w:rsid w:val="00B30597"/>
    <w:rsid w:val="00B308FC"/>
    <w:rsid w:val="00B3210F"/>
    <w:rsid w:val="00B33391"/>
    <w:rsid w:val="00B33554"/>
    <w:rsid w:val="00B335C3"/>
    <w:rsid w:val="00B33801"/>
    <w:rsid w:val="00B338DB"/>
    <w:rsid w:val="00B33CC9"/>
    <w:rsid w:val="00B35913"/>
    <w:rsid w:val="00B36EA9"/>
    <w:rsid w:val="00B375D5"/>
    <w:rsid w:val="00B37E40"/>
    <w:rsid w:val="00B408B3"/>
    <w:rsid w:val="00B408F1"/>
    <w:rsid w:val="00B410D5"/>
    <w:rsid w:val="00B410FB"/>
    <w:rsid w:val="00B420E9"/>
    <w:rsid w:val="00B43458"/>
    <w:rsid w:val="00B43D8A"/>
    <w:rsid w:val="00B44828"/>
    <w:rsid w:val="00B45655"/>
    <w:rsid w:val="00B4579F"/>
    <w:rsid w:val="00B4656E"/>
    <w:rsid w:val="00B46E37"/>
    <w:rsid w:val="00B46E80"/>
    <w:rsid w:val="00B5043A"/>
    <w:rsid w:val="00B516A8"/>
    <w:rsid w:val="00B53B08"/>
    <w:rsid w:val="00B53EC5"/>
    <w:rsid w:val="00B56A9C"/>
    <w:rsid w:val="00B60EB4"/>
    <w:rsid w:val="00B612CC"/>
    <w:rsid w:val="00B62934"/>
    <w:rsid w:val="00B64CAF"/>
    <w:rsid w:val="00B6632D"/>
    <w:rsid w:val="00B675C3"/>
    <w:rsid w:val="00B676EC"/>
    <w:rsid w:val="00B679D4"/>
    <w:rsid w:val="00B67D5B"/>
    <w:rsid w:val="00B7003D"/>
    <w:rsid w:val="00B701FD"/>
    <w:rsid w:val="00B71248"/>
    <w:rsid w:val="00B72442"/>
    <w:rsid w:val="00B73864"/>
    <w:rsid w:val="00B750B5"/>
    <w:rsid w:val="00B7528F"/>
    <w:rsid w:val="00B76EDC"/>
    <w:rsid w:val="00B77167"/>
    <w:rsid w:val="00B80446"/>
    <w:rsid w:val="00B80A7B"/>
    <w:rsid w:val="00B83065"/>
    <w:rsid w:val="00B862A2"/>
    <w:rsid w:val="00B87500"/>
    <w:rsid w:val="00B87A34"/>
    <w:rsid w:val="00B87C39"/>
    <w:rsid w:val="00B9008C"/>
    <w:rsid w:val="00B90324"/>
    <w:rsid w:val="00B90C80"/>
    <w:rsid w:val="00B91408"/>
    <w:rsid w:val="00B93E3D"/>
    <w:rsid w:val="00B945E2"/>
    <w:rsid w:val="00B95616"/>
    <w:rsid w:val="00B95810"/>
    <w:rsid w:val="00B95969"/>
    <w:rsid w:val="00B96306"/>
    <w:rsid w:val="00B97118"/>
    <w:rsid w:val="00BA1D49"/>
    <w:rsid w:val="00BA2405"/>
    <w:rsid w:val="00BA2661"/>
    <w:rsid w:val="00BA2ACF"/>
    <w:rsid w:val="00BA5434"/>
    <w:rsid w:val="00BA55DB"/>
    <w:rsid w:val="00BA6B5F"/>
    <w:rsid w:val="00BA7142"/>
    <w:rsid w:val="00BB03C9"/>
    <w:rsid w:val="00BB05E6"/>
    <w:rsid w:val="00BB1F2E"/>
    <w:rsid w:val="00BB56C3"/>
    <w:rsid w:val="00BB7687"/>
    <w:rsid w:val="00BC0008"/>
    <w:rsid w:val="00BC0642"/>
    <w:rsid w:val="00BC0C2D"/>
    <w:rsid w:val="00BC0E84"/>
    <w:rsid w:val="00BC25BE"/>
    <w:rsid w:val="00BC2F2E"/>
    <w:rsid w:val="00BC31F5"/>
    <w:rsid w:val="00BC4C8D"/>
    <w:rsid w:val="00BC5BD2"/>
    <w:rsid w:val="00BC632B"/>
    <w:rsid w:val="00BC65B1"/>
    <w:rsid w:val="00BC6C6D"/>
    <w:rsid w:val="00BC75F7"/>
    <w:rsid w:val="00BD03B0"/>
    <w:rsid w:val="00BD0748"/>
    <w:rsid w:val="00BD0C1D"/>
    <w:rsid w:val="00BD1734"/>
    <w:rsid w:val="00BD2A7B"/>
    <w:rsid w:val="00BD34D1"/>
    <w:rsid w:val="00BD3B20"/>
    <w:rsid w:val="00BD4F0A"/>
    <w:rsid w:val="00BD55E7"/>
    <w:rsid w:val="00BD5647"/>
    <w:rsid w:val="00BD7D06"/>
    <w:rsid w:val="00BE07F5"/>
    <w:rsid w:val="00BE2D3A"/>
    <w:rsid w:val="00BE427D"/>
    <w:rsid w:val="00BE4670"/>
    <w:rsid w:val="00BE4CFC"/>
    <w:rsid w:val="00BE569C"/>
    <w:rsid w:val="00BE6921"/>
    <w:rsid w:val="00BE6DEB"/>
    <w:rsid w:val="00BF35C6"/>
    <w:rsid w:val="00BF500F"/>
    <w:rsid w:val="00BF5064"/>
    <w:rsid w:val="00BF565F"/>
    <w:rsid w:val="00BF62E8"/>
    <w:rsid w:val="00C00960"/>
    <w:rsid w:val="00C017D2"/>
    <w:rsid w:val="00C018C5"/>
    <w:rsid w:val="00C01EF7"/>
    <w:rsid w:val="00C02E82"/>
    <w:rsid w:val="00C05BD6"/>
    <w:rsid w:val="00C05E0A"/>
    <w:rsid w:val="00C05E9A"/>
    <w:rsid w:val="00C079E1"/>
    <w:rsid w:val="00C07B40"/>
    <w:rsid w:val="00C12AA0"/>
    <w:rsid w:val="00C12C9B"/>
    <w:rsid w:val="00C13A32"/>
    <w:rsid w:val="00C15192"/>
    <w:rsid w:val="00C21035"/>
    <w:rsid w:val="00C22835"/>
    <w:rsid w:val="00C2354A"/>
    <w:rsid w:val="00C32598"/>
    <w:rsid w:val="00C32C77"/>
    <w:rsid w:val="00C3652E"/>
    <w:rsid w:val="00C36DAA"/>
    <w:rsid w:val="00C41D02"/>
    <w:rsid w:val="00C44186"/>
    <w:rsid w:val="00C4447C"/>
    <w:rsid w:val="00C46266"/>
    <w:rsid w:val="00C4678F"/>
    <w:rsid w:val="00C474FF"/>
    <w:rsid w:val="00C50B4C"/>
    <w:rsid w:val="00C50C5B"/>
    <w:rsid w:val="00C528F9"/>
    <w:rsid w:val="00C52DE0"/>
    <w:rsid w:val="00C536D5"/>
    <w:rsid w:val="00C559E8"/>
    <w:rsid w:val="00C55BD0"/>
    <w:rsid w:val="00C565AE"/>
    <w:rsid w:val="00C57641"/>
    <w:rsid w:val="00C578FA"/>
    <w:rsid w:val="00C622E7"/>
    <w:rsid w:val="00C62573"/>
    <w:rsid w:val="00C6282D"/>
    <w:rsid w:val="00C63BAE"/>
    <w:rsid w:val="00C67802"/>
    <w:rsid w:val="00C702C0"/>
    <w:rsid w:val="00C70DC6"/>
    <w:rsid w:val="00C711C1"/>
    <w:rsid w:val="00C71691"/>
    <w:rsid w:val="00C726DF"/>
    <w:rsid w:val="00C7389D"/>
    <w:rsid w:val="00C8084C"/>
    <w:rsid w:val="00C83EDC"/>
    <w:rsid w:val="00C8524B"/>
    <w:rsid w:val="00C8562E"/>
    <w:rsid w:val="00C85A92"/>
    <w:rsid w:val="00C85C90"/>
    <w:rsid w:val="00C85E95"/>
    <w:rsid w:val="00C875E5"/>
    <w:rsid w:val="00C87D0D"/>
    <w:rsid w:val="00C911F4"/>
    <w:rsid w:val="00C924EA"/>
    <w:rsid w:val="00C92895"/>
    <w:rsid w:val="00C939B6"/>
    <w:rsid w:val="00C93D40"/>
    <w:rsid w:val="00C94F74"/>
    <w:rsid w:val="00C95E8F"/>
    <w:rsid w:val="00C95F6C"/>
    <w:rsid w:val="00C96BB5"/>
    <w:rsid w:val="00C96E9F"/>
    <w:rsid w:val="00C974B7"/>
    <w:rsid w:val="00CA07D2"/>
    <w:rsid w:val="00CA0FD4"/>
    <w:rsid w:val="00CA1DA2"/>
    <w:rsid w:val="00CA269A"/>
    <w:rsid w:val="00CA2940"/>
    <w:rsid w:val="00CA410F"/>
    <w:rsid w:val="00CA4B55"/>
    <w:rsid w:val="00CA5802"/>
    <w:rsid w:val="00CA6F18"/>
    <w:rsid w:val="00CB0275"/>
    <w:rsid w:val="00CB0569"/>
    <w:rsid w:val="00CB1B69"/>
    <w:rsid w:val="00CB1D0B"/>
    <w:rsid w:val="00CB5664"/>
    <w:rsid w:val="00CB5C08"/>
    <w:rsid w:val="00CB6A9E"/>
    <w:rsid w:val="00CB6E29"/>
    <w:rsid w:val="00CC0006"/>
    <w:rsid w:val="00CC0AFF"/>
    <w:rsid w:val="00CC1D4F"/>
    <w:rsid w:val="00CC3AB2"/>
    <w:rsid w:val="00CC3EC5"/>
    <w:rsid w:val="00CC4964"/>
    <w:rsid w:val="00CC6167"/>
    <w:rsid w:val="00CC676F"/>
    <w:rsid w:val="00CC6F84"/>
    <w:rsid w:val="00CC71BD"/>
    <w:rsid w:val="00CC7DF3"/>
    <w:rsid w:val="00CD03B5"/>
    <w:rsid w:val="00CD07FC"/>
    <w:rsid w:val="00CD0C07"/>
    <w:rsid w:val="00CD0D89"/>
    <w:rsid w:val="00CD178B"/>
    <w:rsid w:val="00CD2ABB"/>
    <w:rsid w:val="00CD31B4"/>
    <w:rsid w:val="00CD3776"/>
    <w:rsid w:val="00CD4A1B"/>
    <w:rsid w:val="00CD4AF0"/>
    <w:rsid w:val="00CD63B2"/>
    <w:rsid w:val="00CE0176"/>
    <w:rsid w:val="00CE2A7A"/>
    <w:rsid w:val="00CE4254"/>
    <w:rsid w:val="00CE544F"/>
    <w:rsid w:val="00CE699B"/>
    <w:rsid w:val="00CE6D8F"/>
    <w:rsid w:val="00CE744C"/>
    <w:rsid w:val="00CE76D6"/>
    <w:rsid w:val="00CE782A"/>
    <w:rsid w:val="00CF1C02"/>
    <w:rsid w:val="00CF1EF9"/>
    <w:rsid w:val="00CF2173"/>
    <w:rsid w:val="00CF2834"/>
    <w:rsid w:val="00CF3EA6"/>
    <w:rsid w:val="00CF5D2E"/>
    <w:rsid w:val="00CF5F05"/>
    <w:rsid w:val="00CF6124"/>
    <w:rsid w:val="00CF6781"/>
    <w:rsid w:val="00CF70AB"/>
    <w:rsid w:val="00D002E7"/>
    <w:rsid w:val="00D020C5"/>
    <w:rsid w:val="00D02A7D"/>
    <w:rsid w:val="00D02C2E"/>
    <w:rsid w:val="00D03235"/>
    <w:rsid w:val="00D035A2"/>
    <w:rsid w:val="00D10952"/>
    <w:rsid w:val="00D10FA8"/>
    <w:rsid w:val="00D12B81"/>
    <w:rsid w:val="00D13994"/>
    <w:rsid w:val="00D15975"/>
    <w:rsid w:val="00D15EF8"/>
    <w:rsid w:val="00D1612C"/>
    <w:rsid w:val="00D16663"/>
    <w:rsid w:val="00D177C6"/>
    <w:rsid w:val="00D17DF8"/>
    <w:rsid w:val="00D20405"/>
    <w:rsid w:val="00D22FF4"/>
    <w:rsid w:val="00D238C2"/>
    <w:rsid w:val="00D23A56"/>
    <w:rsid w:val="00D2428D"/>
    <w:rsid w:val="00D25637"/>
    <w:rsid w:val="00D256D0"/>
    <w:rsid w:val="00D25A23"/>
    <w:rsid w:val="00D26F83"/>
    <w:rsid w:val="00D2736A"/>
    <w:rsid w:val="00D3059B"/>
    <w:rsid w:val="00D30D6B"/>
    <w:rsid w:val="00D319AB"/>
    <w:rsid w:val="00D32AC3"/>
    <w:rsid w:val="00D32DAF"/>
    <w:rsid w:val="00D33291"/>
    <w:rsid w:val="00D3340A"/>
    <w:rsid w:val="00D33545"/>
    <w:rsid w:val="00D33721"/>
    <w:rsid w:val="00D338DB"/>
    <w:rsid w:val="00D34313"/>
    <w:rsid w:val="00D3569A"/>
    <w:rsid w:val="00D35A99"/>
    <w:rsid w:val="00D36F0C"/>
    <w:rsid w:val="00D4091A"/>
    <w:rsid w:val="00D426E5"/>
    <w:rsid w:val="00D447F2"/>
    <w:rsid w:val="00D45E7D"/>
    <w:rsid w:val="00D4660B"/>
    <w:rsid w:val="00D46AAF"/>
    <w:rsid w:val="00D46ADF"/>
    <w:rsid w:val="00D46B27"/>
    <w:rsid w:val="00D46BD2"/>
    <w:rsid w:val="00D47066"/>
    <w:rsid w:val="00D4716B"/>
    <w:rsid w:val="00D50BDE"/>
    <w:rsid w:val="00D50E79"/>
    <w:rsid w:val="00D512B2"/>
    <w:rsid w:val="00D52415"/>
    <w:rsid w:val="00D52C6A"/>
    <w:rsid w:val="00D54EF9"/>
    <w:rsid w:val="00D551D3"/>
    <w:rsid w:val="00D55637"/>
    <w:rsid w:val="00D56EE2"/>
    <w:rsid w:val="00D60046"/>
    <w:rsid w:val="00D605AB"/>
    <w:rsid w:val="00D619E1"/>
    <w:rsid w:val="00D629E9"/>
    <w:rsid w:val="00D63FD3"/>
    <w:rsid w:val="00D65669"/>
    <w:rsid w:val="00D663CF"/>
    <w:rsid w:val="00D6683C"/>
    <w:rsid w:val="00D66A14"/>
    <w:rsid w:val="00D67176"/>
    <w:rsid w:val="00D67844"/>
    <w:rsid w:val="00D67D7A"/>
    <w:rsid w:val="00D7049E"/>
    <w:rsid w:val="00D70CE1"/>
    <w:rsid w:val="00D714C7"/>
    <w:rsid w:val="00D71D30"/>
    <w:rsid w:val="00D71FAF"/>
    <w:rsid w:val="00D71FFB"/>
    <w:rsid w:val="00D73764"/>
    <w:rsid w:val="00D739D2"/>
    <w:rsid w:val="00D73D5A"/>
    <w:rsid w:val="00D7404D"/>
    <w:rsid w:val="00D745D8"/>
    <w:rsid w:val="00D74A1D"/>
    <w:rsid w:val="00D7735C"/>
    <w:rsid w:val="00D800E1"/>
    <w:rsid w:val="00D82FFB"/>
    <w:rsid w:val="00D8307C"/>
    <w:rsid w:val="00D8490F"/>
    <w:rsid w:val="00D84EE0"/>
    <w:rsid w:val="00D85605"/>
    <w:rsid w:val="00D8727F"/>
    <w:rsid w:val="00D87C8C"/>
    <w:rsid w:val="00D9113E"/>
    <w:rsid w:val="00D9133F"/>
    <w:rsid w:val="00D919BC"/>
    <w:rsid w:val="00D92101"/>
    <w:rsid w:val="00D927F0"/>
    <w:rsid w:val="00D930AE"/>
    <w:rsid w:val="00D94F31"/>
    <w:rsid w:val="00D95426"/>
    <w:rsid w:val="00D959AE"/>
    <w:rsid w:val="00D965E4"/>
    <w:rsid w:val="00D97B56"/>
    <w:rsid w:val="00DA0EBB"/>
    <w:rsid w:val="00DA153A"/>
    <w:rsid w:val="00DA37CA"/>
    <w:rsid w:val="00DA3F96"/>
    <w:rsid w:val="00DA43C1"/>
    <w:rsid w:val="00DA4502"/>
    <w:rsid w:val="00DA5BD8"/>
    <w:rsid w:val="00DA6842"/>
    <w:rsid w:val="00DA6CBE"/>
    <w:rsid w:val="00DA6D09"/>
    <w:rsid w:val="00DA7FB9"/>
    <w:rsid w:val="00DB01DA"/>
    <w:rsid w:val="00DB0640"/>
    <w:rsid w:val="00DB1872"/>
    <w:rsid w:val="00DB1F69"/>
    <w:rsid w:val="00DB3B9F"/>
    <w:rsid w:val="00DB3DDD"/>
    <w:rsid w:val="00DB530C"/>
    <w:rsid w:val="00DB63F2"/>
    <w:rsid w:val="00DB6767"/>
    <w:rsid w:val="00DB7DAE"/>
    <w:rsid w:val="00DC0185"/>
    <w:rsid w:val="00DC1E24"/>
    <w:rsid w:val="00DC2785"/>
    <w:rsid w:val="00DC3167"/>
    <w:rsid w:val="00DC41C7"/>
    <w:rsid w:val="00DC51EF"/>
    <w:rsid w:val="00DC5DE0"/>
    <w:rsid w:val="00DC67B1"/>
    <w:rsid w:val="00DC6B5D"/>
    <w:rsid w:val="00DC7024"/>
    <w:rsid w:val="00DD0141"/>
    <w:rsid w:val="00DD03A8"/>
    <w:rsid w:val="00DD057B"/>
    <w:rsid w:val="00DD215F"/>
    <w:rsid w:val="00DD4274"/>
    <w:rsid w:val="00DD492D"/>
    <w:rsid w:val="00DD4D45"/>
    <w:rsid w:val="00DD727E"/>
    <w:rsid w:val="00DD75D5"/>
    <w:rsid w:val="00DE23C8"/>
    <w:rsid w:val="00DE2684"/>
    <w:rsid w:val="00DE28DC"/>
    <w:rsid w:val="00DE3813"/>
    <w:rsid w:val="00DF0E4D"/>
    <w:rsid w:val="00DF1296"/>
    <w:rsid w:val="00DF2F65"/>
    <w:rsid w:val="00DF4349"/>
    <w:rsid w:val="00DF557F"/>
    <w:rsid w:val="00DF5661"/>
    <w:rsid w:val="00DF7420"/>
    <w:rsid w:val="00E0129F"/>
    <w:rsid w:val="00E0167A"/>
    <w:rsid w:val="00E019C1"/>
    <w:rsid w:val="00E03C7E"/>
    <w:rsid w:val="00E03D9B"/>
    <w:rsid w:val="00E040A0"/>
    <w:rsid w:val="00E04601"/>
    <w:rsid w:val="00E04806"/>
    <w:rsid w:val="00E05135"/>
    <w:rsid w:val="00E0582C"/>
    <w:rsid w:val="00E06259"/>
    <w:rsid w:val="00E071D1"/>
    <w:rsid w:val="00E072A7"/>
    <w:rsid w:val="00E10177"/>
    <w:rsid w:val="00E12E82"/>
    <w:rsid w:val="00E13ADE"/>
    <w:rsid w:val="00E14450"/>
    <w:rsid w:val="00E1597C"/>
    <w:rsid w:val="00E159D4"/>
    <w:rsid w:val="00E16546"/>
    <w:rsid w:val="00E16C9F"/>
    <w:rsid w:val="00E17370"/>
    <w:rsid w:val="00E2104B"/>
    <w:rsid w:val="00E21A3B"/>
    <w:rsid w:val="00E224FC"/>
    <w:rsid w:val="00E22FB8"/>
    <w:rsid w:val="00E2426D"/>
    <w:rsid w:val="00E26447"/>
    <w:rsid w:val="00E26645"/>
    <w:rsid w:val="00E3152D"/>
    <w:rsid w:val="00E315E4"/>
    <w:rsid w:val="00E32358"/>
    <w:rsid w:val="00E327C9"/>
    <w:rsid w:val="00E3307C"/>
    <w:rsid w:val="00E3353D"/>
    <w:rsid w:val="00E33C7A"/>
    <w:rsid w:val="00E33DBF"/>
    <w:rsid w:val="00E342AF"/>
    <w:rsid w:val="00E354BC"/>
    <w:rsid w:val="00E36585"/>
    <w:rsid w:val="00E36E8F"/>
    <w:rsid w:val="00E41A34"/>
    <w:rsid w:val="00E44386"/>
    <w:rsid w:val="00E457EC"/>
    <w:rsid w:val="00E46220"/>
    <w:rsid w:val="00E46E6E"/>
    <w:rsid w:val="00E47967"/>
    <w:rsid w:val="00E47FE1"/>
    <w:rsid w:val="00E514EA"/>
    <w:rsid w:val="00E518E9"/>
    <w:rsid w:val="00E51FB4"/>
    <w:rsid w:val="00E52184"/>
    <w:rsid w:val="00E539E4"/>
    <w:rsid w:val="00E565F1"/>
    <w:rsid w:val="00E5693C"/>
    <w:rsid w:val="00E579FB"/>
    <w:rsid w:val="00E619BF"/>
    <w:rsid w:val="00E62D42"/>
    <w:rsid w:val="00E63221"/>
    <w:rsid w:val="00E639B3"/>
    <w:rsid w:val="00E63E74"/>
    <w:rsid w:val="00E645A7"/>
    <w:rsid w:val="00E665ED"/>
    <w:rsid w:val="00E66F6C"/>
    <w:rsid w:val="00E66F75"/>
    <w:rsid w:val="00E712EC"/>
    <w:rsid w:val="00E7204D"/>
    <w:rsid w:val="00E731D6"/>
    <w:rsid w:val="00E7756A"/>
    <w:rsid w:val="00E80D90"/>
    <w:rsid w:val="00E811A2"/>
    <w:rsid w:val="00E821E4"/>
    <w:rsid w:val="00E822DE"/>
    <w:rsid w:val="00E827FD"/>
    <w:rsid w:val="00E828F1"/>
    <w:rsid w:val="00E83FFD"/>
    <w:rsid w:val="00E84DD9"/>
    <w:rsid w:val="00E85BE8"/>
    <w:rsid w:val="00E8724E"/>
    <w:rsid w:val="00E8738E"/>
    <w:rsid w:val="00E87DDA"/>
    <w:rsid w:val="00E909A3"/>
    <w:rsid w:val="00E92E3A"/>
    <w:rsid w:val="00E937B1"/>
    <w:rsid w:val="00E96363"/>
    <w:rsid w:val="00E967BD"/>
    <w:rsid w:val="00E96EEE"/>
    <w:rsid w:val="00E97A39"/>
    <w:rsid w:val="00EA04F5"/>
    <w:rsid w:val="00EA0F8D"/>
    <w:rsid w:val="00EA199E"/>
    <w:rsid w:val="00EA2E85"/>
    <w:rsid w:val="00EA36A4"/>
    <w:rsid w:val="00EA3A0B"/>
    <w:rsid w:val="00EA4FA5"/>
    <w:rsid w:val="00EA5324"/>
    <w:rsid w:val="00EA54DC"/>
    <w:rsid w:val="00EA56CE"/>
    <w:rsid w:val="00EA5768"/>
    <w:rsid w:val="00EA5A8D"/>
    <w:rsid w:val="00EA6448"/>
    <w:rsid w:val="00EB02C8"/>
    <w:rsid w:val="00EB1751"/>
    <w:rsid w:val="00EB1821"/>
    <w:rsid w:val="00EB1B25"/>
    <w:rsid w:val="00EB2037"/>
    <w:rsid w:val="00EB20A6"/>
    <w:rsid w:val="00EB253E"/>
    <w:rsid w:val="00EB36C7"/>
    <w:rsid w:val="00EB36FD"/>
    <w:rsid w:val="00EB378D"/>
    <w:rsid w:val="00EB392E"/>
    <w:rsid w:val="00EB42D7"/>
    <w:rsid w:val="00EB4F0E"/>
    <w:rsid w:val="00EB5CD8"/>
    <w:rsid w:val="00EB6612"/>
    <w:rsid w:val="00EB77AC"/>
    <w:rsid w:val="00EC09F3"/>
    <w:rsid w:val="00EC1DE3"/>
    <w:rsid w:val="00EC3983"/>
    <w:rsid w:val="00EC3BBC"/>
    <w:rsid w:val="00EC5DF9"/>
    <w:rsid w:val="00EC5E61"/>
    <w:rsid w:val="00EC61AB"/>
    <w:rsid w:val="00EC73EB"/>
    <w:rsid w:val="00ED2E43"/>
    <w:rsid w:val="00ED3849"/>
    <w:rsid w:val="00ED5CE1"/>
    <w:rsid w:val="00ED669B"/>
    <w:rsid w:val="00EE0B6E"/>
    <w:rsid w:val="00EE0E52"/>
    <w:rsid w:val="00EE2B69"/>
    <w:rsid w:val="00EE34EA"/>
    <w:rsid w:val="00EE5E3C"/>
    <w:rsid w:val="00EE613C"/>
    <w:rsid w:val="00EF02CA"/>
    <w:rsid w:val="00EF079E"/>
    <w:rsid w:val="00EF0EB8"/>
    <w:rsid w:val="00EF11EA"/>
    <w:rsid w:val="00EF4C24"/>
    <w:rsid w:val="00EF6038"/>
    <w:rsid w:val="00EF6383"/>
    <w:rsid w:val="00EF6660"/>
    <w:rsid w:val="00EF6C3C"/>
    <w:rsid w:val="00F0295E"/>
    <w:rsid w:val="00F05D2C"/>
    <w:rsid w:val="00F06E93"/>
    <w:rsid w:val="00F07800"/>
    <w:rsid w:val="00F121AD"/>
    <w:rsid w:val="00F129ED"/>
    <w:rsid w:val="00F13456"/>
    <w:rsid w:val="00F158D0"/>
    <w:rsid w:val="00F169FE"/>
    <w:rsid w:val="00F1715E"/>
    <w:rsid w:val="00F1769A"/>
    <w:rsid w:val="00F20420"/>
    <w:rsid w:val="00F21986"/>
    <w:rsid w:val="00F22453"/>
    <w:rsid w:val="00F22FE5"/>
    <w:rsid w:val="00F232B4"/>
    <w:rsid w:val="00F23778"/>
    <w:rsid w:val="00F258FB"/>
    <w:rsid w:val="00F27676"/>
    <w:rsid w:val="00F27A38"/>
    <w:rsid w:val="00F314C2"/>
    <w:rsid w:val="00F31EE7"/>
    <w:rsid w:val="00F32059"/>
    <w:rsid w:val="00F33B60"/>
    <w:rsid w:val="00F3454A"/>
    <w:rsid w:val="00F34633"/>
    <w:rsid w:val="00F41635"/>
    <w:rsid w:val="00F416B3"/>
    <w:rsid w:val="00F41AF8"/>
    <w:rsid w:val="00F43A8A"/>
    <w:rsid w:val="00F43E59"/>
    <w:rsid w:val="00F451B8"/>
    <w:rsid w:val="00F46758"/>
    <w:rsid w:val="00F46B0C"/>
    <w:rsid w:val="00F47403"/>
    <w:rsid w:val="00F47592"/>
    <w:rsid w:val="00F528DE"/>
    <w:rsid w:val="00F54D36"/>
    <w:rsid w:val="00F57954"/>
    <w:rsid w:val="00F57A72"/>
    <w:rsid w:val="00F60D99"/>
    <w:rsid w:val="00F60DF3"/>
    <w:rsid w:val="00F630D2"/>
    <w:rsid w:val="00F63336"/>
    <w:rsid w:val="00F63A60"/>
    <w:rsid w:val="00F64A1F"/>
    <w:rsid w:val="00F64AFC"/>
    <w:rsid w:val="00F66A7D"/>
    <w:rsid w:val="00F671D6"/>
    <w:rsid w:val="00F7031D"/>
    <w:rsid w:val="00F70E9B"/>
    <w:rsid w:val="00F71800"/>
    <w:rsid w:val="00F7184A"/>
    <w:rsid w:val="00F725BB"/>
    <w:rsid w:val="00F73920"/>
    <w:rsid w:val="00F73974"/>
    <w:rsid w:val="00F73A9D"/>
    <w:rsid w:val="00F73D3D"/>
    <w:rsid w:val="00F748E4"/>
    <w:rsid w:val="00F750C6"/>
    <w:rsid w:val="00F75ECD"/>
    <w:rsid w:val="00F75F90"/>
    <w:rsid w:val="00F8240B"/>
    <w:rsid w:val="00F83F66"/>
    <w:rsid w:val="00F847F7"/>
    <w:rsid w:val="00F8589D"/>
    <w:rsid w:val="00F869EE"/>
    <w:rsid w:val="00F86DBA"/>
    <w:rsid w:val="00F90AD9"/>
    <w:rsid w:val="00F91668"/>
    <w:rsid w:val="00F91715"/>
    <w:rsid w:val="00F91C34"/>
    <w:rsid w:val="00F923A0"/>
    <w:rsid w:val="00F9456E"/>
    <w:rsid w:val="00F94D93"/>
    <w:rsid w:val="00F953DD"/>
    <w:rsid w:val="00F97476"/>
    <w:rsid w:val="00FA0CFA"/>
    <w:rsid w:val="00FA0D82"/>
    <w:rsid w:val="00FA18C9"/>
    <w:rsid w:val="00FA5392"/>
    <w:rsid w:val="00FA5D05"/>
    <w:rsid w:val="00FA5D61"/>
    <w:rsid w:val="00FA626D"/>
    <w:rsid w:val="00FB0A80"/>
    <w:rsid w:val="00FB1636"/>
    <w:rsid w:val="00FB1CF7"/>
    <w:rsid w:val="00FB2D02"/>
    <w:rsid w:val="00FB5362"/>
    <w:rsid w:val="00FB728F"/>
    <w:rsid w:val="00FC326D"/>
    <w:rsid w:val="00FC366A"/>
    <w:rsid w:val="00FC600A"/>
    <w:rsid w:val="00FC6947"/>
    <w:rsid w:val="00FD014A"/>
    <w:rsid w:val="00FD35F4"/>
    <w:rsid w:val="00FD4977"/>
    <w:rsid w:val="00FD4D08"/>
    <w:rsid w:val="00FD57C9"/>
    <w:rsid w:val="00FD65E7"/>
    <w:rsid w:val="00FD691B"/>
    <w:rsid w:val="00FD6F1C"/>
    <w:rsid w:val="00FD71C0"/>
    <w:rsid w:val="00FD721E"/>
    <w:rsid w:val="00FD77D4"/>
    <w:rsid w:val="00FE0D9C"/>
    <w:rsid w:val="00FE2A52"/>
    <w:rsid w:val="00FE378D"/>
    <w:rsid w:val="00FE3F8A"/>
    <w:rsid w:val="00FE46AC"/>
    <w:rsid w:val="00FE5457"/>
    <w:rsid w:val="00FE56DB"/>
    <w:rsid w:val="00FE592A"/>
    <w:rsid w:val="00FF00A9"/>
    <w:rsid w:val="00FF18DC"/>
    <w:rsid w:val="00FF1F4E"/>
    <w:rsid w:val="00FF3BAA"/>
    <w:rsid w:val="00FF4D7C"/>
    <w:rsid w:val="00FF6702"/>
    <w:rsid w:val="00FF700A"/>
    <w:rsid w:val="00FF769C"/>
    <w:rsid w:val="00FF7A6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08FD0F"/>
  <w15:chartTrackingRefBased/>
  <w15:docId w15:val="{22D58219-6B25-4356-96A6-828A113EB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E32"/>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0B2E32"/>
    <w:pPr>
      <w:keepNext/>
      <w:keepLines/>
      <w:numPr>
        <w:numId w:val="25"/>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B2E32"/>
    <w:pPr>
      <w:keepNext/>
      <w:keepLines/>
      <w:numPr>
        <w:ilvl w:val="1"/>
        <w:numId w:val="2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B2E32"/>
    <w:pPr>
      <w:keepNext/>
      <w:keepLines/>
      <w:numPr>
        <w:ilvl w:val="2"/>
        <w:numId w:val="2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B2E32"/>
    <w:pPr>
      <w:keepNext/>
      <w:numPr>
        <w:ilvl w:val="3"/>
        <w:numId w:val="2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B2E32"/>
    <w:pPr>
      <w:keepNext/>
      <w:numPr>
        <w:ilvl w:val="4"/>
        <w:numId w:val="25"/>
      </w:numPr>
      <w:spacing w:before="120" w:after="120"/>
      <w:jc w:val="left"/>
      <w:outlineLvl w:val="4"/>
    </w:pPr>
    <w:rPr>
      <w:rFonts w:eastAsiaTheme="majorEastAsia"/>
      <w:i/>
      <w:iCs/>
    </w:rPr>
  </w:style>
  <w:style w:type="paragraph" w:styleId="Heading6">
    <w:name w:val="heading 6"/>
    <w:basedOn w:val="Normal"/>
    <w:next w:val="Normal"/>
    <w:link w:val="Heading6Char"/>
    <w:semiHidden/>
    <w:rsid w:val="000B2E32"/>
    <w:pPr>
      <w:keepNext/>
      <w:keepLines/>
      <w:numPr>
        <w:ilvl w:val="5"/>
        <w:numId w:val="2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B2E32"/>
    <w:pPr>
      <w:keepNext/>
      <w:keepLines/>
      <w:widowControl w:val="0"/>
      <w:numPr>
        <w:ilvl w:val="6"/>
        <w:numId w:val="2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B2E32"/>
    <w:pPr>
      <w:keepNext/>
      <w:keepLines/>
      <w:widowControl w:val="0"/>
      <w:numPr>
        <w:ilvl w:val="7"/>
        <w:numId w:val="2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B2E32"/>
    <w:pPr>
      <w:keepNext/>
      <w:widowControl w:val="0"/>
      <w:numPr>
        <w:ilvl w:val="8"/>
        <w:numId w:val="2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B2E3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B2E3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B2E32"/>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0B2E32"/>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0B2E32"/>
    <w:pPr>
      <w:jc w:val="left"/>
    </w:pPr>
    <w:rPr>
      <w:sz w:val="18"/>
      <w:szCs w:val="20"/>
    </w:rPr>
  </w:style>
  <w:style w:type="character" w:customStyle="1" w:styleId="FootnoteTextChar">
    <w:name w:val="Footnote Text Char"/>
    <w:basedOn w:val="DefaultParagraphFont"/>
    <w:link w:val="FootnoteText"/>
    <w:uiPriority w:val="99"/>
    <w:rsid w:val="000B2E32"/>
    <w:rPr>
      <w:rFonts w:ascii="Times New Roman" w:eastAsia="SimSun" w:hAnsi="Times New Roman" w:cs="Times New Roman"/>
      <w:kern w:val="0"/>
      <w:sz w:val="18"/>
      <w:szCs w:val="20"/>
      <w:lang w:val="ru-RU"/>
      <w14:ligatures w14:val="none"/>
    </w:rPr>
  </w:style>
  <w:style w:type="character" w:styleId="FootnoteReference">
    <w:name w:val="footnote reference"/>
    <w:basedOn w:val="DefaultParagraphFont"/>
    <w:link w:val="BVIfnrChar"/>
    <w:uiPriority w:val="99"/>
    <w:unhideWhenUsed/>
    <w:rsid w:val="000B2E32"/>
    <w:rPr>
      <w:vertAlign w:val="superscript"/>
    </w:rPr>
  </w:style>
  <w:style w:type="paragraph" w:customStyle="1" w:styleId="Footnote">
    <w:name w:val="Footnote"/>
    <w:basedOn w:val="FootnoteText"/>
    <w:qFormat/>
    <w:rsid w:val="000B2E3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0">
    <w:name w:val="Para 1"/>
    <w:basedOn w:val="Normal"/>
    <w:qFormat/>
    <w:rsid w:val="00480A8D"/>
    <w:pPr>
      <w:numPr>
        <w:numId w:val="2"/>
      </w:numPr>
      <w:spacing w:before="120" w:after="120"/>
    </w:pPr>
  </w:style>
  <w:style w:type="character" w:customStyle="1" w:styleId="Heading2Char">
    <w:name w:val="Heading 2 Char"/>
    <w:basedOn w:val="DefaultParagraphFont"/>
    <w:link w:val="Heading2"/>
    <w:uiPriority w:val="9"/>
    <w:rsid w:val="000B2E32"/>
    <w:rPr>
      <w:rFonts w:ascii="Times New Roman Bold" w:eastAsiaTheme="majorEastAsia" w:hAnsi="Times New Roman Bold" w:cstheme="majorBidi"/>
      <w:b/>
      <w:kern w:val="0"/>
      <w:sz w:val="24"/>
      <w:szCs w:val="26"/>
      <w:lang w:val="ru-RU"/>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B2E3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B2E32"/>
    <w:rPr>
      <w:rFonts w:ascii="Times New Roman" w:eastAsia="SimSun" w:hAnsi="Times New Roman" w:cs="Times New Roman"/>
      <w:kern w:val="0"/>
      <w:sz w:val="20"/>
      <w:lang w:val="ru-RU"/>
      <w14:ligatures w14:val="none"/>
    </w:rPr>
  </w:style>
  <w:style w:type="paragraph" w:styleId="Footer">
    <w:name w:val="footer"/>
    <w:basedOn w:val="Normal"/>
    <w:link w:val="FooterChar"/>
    <w:uiPriority w:val="99"/>
    <w:rsid w:val="000B2E32"/>
    <w:pPr>
      <w:tabs>
        <w:tab w:val="center" w:pos="4680"/>
        <w:tab w:val="right" w:pos="9360"/>
      </w:tabs>
    </w:pPr>
    <w:rPr>
      <w:sz w:val="20"/>
    </w:rPr>
  </w:style>
  <w:style w:type="character" w:customStyle="1" w:styleId="FooterChar">
    <w:name w:val="Footer Char"/>
    <w:basedOn w:val="DefaultParagraphFont"/>
    <w:link w:val="Footer"/>
    <w:uiPriority w:val="99"/>
    <w:rsid w:val="000B2E32"/>
    <w:rPr>
      <w:rFonts w:ascii="Times New Roman" w:eastAsia="SimSun" w:hAnsi="Times New Roman" w:cs="Times New Roman"/>
      <w:kern w:val="0"/>
      <w:sz w:val="20"/>
      <w:lang w:val="ru-RU"/>
      <w14:ligatures w14:val="none"/>
    </w:rPr>
  </w:style>
  <w:style w:type="character" w:customStyle="1" w:styleId="Heading3Char">
    <w:name w:val="Heading 3 Char"/>
    <w:basedOn w:val="DefaultParagraphFont"/>
    <w:link w:val="Heading3"/>
    <w:uiPriority w:val="9"/>
    <w:rsid w:val="000B2E32"/>
    <w:rPr>
      <w:rFonts w:ascii="Times New Roman" w:eastAsiaTheme="majorEastAsia" w:hAnsi="Times New Roman" w:cs="Times New Roman"/>
      <w:b/>
      <w:bCs/>
      <w:kern w:val="0"/>
      <w:lang w:val="ru-RU"/>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B2E32"/>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0B2E32"/>
    <w:rPr>
      <w:rFonts w:ascii="Times New Roman" w:eastAsiaTheme="majorEastAsia" w:hAnsi="Times New Roman" w:cs="Times New Roman"/>
      <w:b/>
      <w:bCs/>
      <w:kern w:val="0"/>
      <w:lang w:val="ru-RU"/>
      <w14:ligatures w14:val="none"/>
    </w:rPr>
  </w:style>
  <w:style w:type="character" w:customStyle="1" w:styleId="Heading5Char">
    <w:name w:val="Heading 5 Char"/>
    <w:basedOn w:val="DefaultParagraphFont"/>
    <w:link w:val="Heading5"/>
    <w:uiPriority w:val="9"/>
    <w:rsid w:val="000B2E32"/>
    <w:rPr>
      <w:rFonts w:ascii="Times New Roman" w:eastAsiaTheme="majorEastAsia" w:hAnsi="Times New Roman" w:cs="Times New Roman"/>
      <w:i/>
      <w:iCs/>
      <w:kern w:val="0"/>
      <w:lang w:val="ru-RU"/>
      <w14:ligatures w14:val="none"/>
    </w:rPr>
  </w:style>
  <w:style w:type="character" w:styleId="CommentReference">
    <w:name w:val="annotation reference"/>
    <w:basedOn w:val="DefaultParagraphFont"/>
    <w:uiPriority w:val="99"/>
    <w:semiHidden/>
    <w:unhideWhenUsed/>
    <w:rsid w:val="000B2E32"/>
    <w:rPr>
      <w:sz w:val="16"/>
      <w:szCs w:val="16"/>
    </w:rPr>
  </w:style>
  <w:style w:type="paragraph" w:styleId="CommentText">
    <w:name w:val="annotation text"/>
    <w:basedOn w:val="Normal"/>
    <w:link w:val="CommentTextChar"/>
    <w:uiPriority w:val="99"/>
    <w:rsid w:val="000B2E32"/>
    <w:rPr>
      <w:sz w:val="20"/>
      <w:szCs w:val="20"/>
    </w:rPr>
  </w:style>
  <w:style w:type="character" w:customStyle="1" w:styleId="CommentTextChar">
    <w:name w:val="Comment Text Char"/>
    <w:basedOn w:val="DefaultParagraphFont"/>
    <w:link w:val="CommentText"/>
    <w:uiPriority w:val="99"/>
    <w:rsid w:val="000B2E32"/>
    <w:rPr>
      <w:rFonts w:ascii="Times New Roman" w:eastAsia="SimSu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0B2E32"/>
    <w:rPr>
      <w:b/>
      <w:bCs/>
    </w:rPr>
  </w:style>
  <w:style w:type="character" w:customStyle="1" w:styleId="CommentSubjectChar">
    <w:name w:val="Comment Subject Char"/>
    <w:basedOn w:val="CommentTextChar"/>
    <w:link w:val="CommentSubject"/>
    <w:uiPriority w:val="99"/>
    <w:semiHidden/>
    <w:rsid w:val="000B2E32"/>
    <w:rPr>
      <w:rFonts w:ascii="Times New Roman" w:eastAsia="SimSun" w:hAnsi="Times New Roman" w:cs="Times New Roman"/>
      <w:b/>
      <w:bCs/>
      <w:kern w:val="0"/>
      <w:sz w:val="20"/>
      <w:szCs w:val="20"/>
      <w:lang w:val="ru-RU"/>
      <w14:ligatures w14:val="none"/>
    </w:rPr>
  </w:style>
  <w:style w:type="character" w:customStyle="1" w:styleId="normaltextrun">
    <w:name w:val="normaltextrun"/>
    <w:basedOn w:val="DefaultParagraphFont"/>
    <w:rsid w:val="00A415CC"/>
  </w:style>
  <w:style w:type="character" w:styleId="Hyperlink">
    <w:name w:val="Hyperlink"/>
    <w:basedOn w:val="DefaultParagraphFont"/>
    <w:uiPriority w:val="99"/>
    <w:unhideWhenUsed/>
    <w:rsid w:val="000B2E32"/>
    <w:rPr>
      <w:rFonts w:ascii="Times New Roman" w:hAnsi="Times New Roman"/>
      <w:color w:val="0563C1" w:themeColor="hyperlink"/>
      <w:u w:val="single"/>
    </w:rPr>
  </w:style>
  <w:style w:type="character" w:styleId="Emphasis">
    <w:name w:val="Emphasis"/>
    <w:uiPriority w:val="20"/>
    <w:qFormat/>
    <w:rsid w:val="003D3274"/>
    <w:rPr>
      <w:rFonts w:ascii="Times New Roman" w:hAnsi="Times New Roman" w:cs="Times New Roman" w:hint="default"/>
      <w:i/>
      <w:iCs/>
    </w:rPr>
  </w:style>
  <w:style w:type="paragraph" w:styleId="ListParagraph">
    <w:name w:val="List Paragraph"/>
    <w:basedOn w:val="Normal"/>
    <w:uiPriority w:val="34"/>
    <w:qFormat/>
    <w:rsid w:val="000B2E32"/>
    <w:pPr>
      <w:ind w:left="720"/>
      <w:contextualSpacing/>
    </w:pPr>
  </w:style>
  <w:style w:type="paragraph" w:customStyle="1" w:styleId="Para1">
    <w:name w:val="Para1"/>
    <w:basedOn w:val="Normal"/>
    <w:link w:val="Para1Char"/>
    <w:rsid w:val="00CD03B5"/>
    <w:pPr>
      <w:numPr>
        <w:numId w:val="4"/>
      </w:numPr>
      <w:spacing w:before="120" w:after="120"/>
    </w:pPr>
    <w:rPr>
      <w:snapToGrid w:val="0"/>
      <w:szCs w:val="18"/>
      <w:lang w:eastAsia="x-none"/>
    </w:rPr>
  </w:style>
  <w:style w:type="paragraph" w:styleId="TOC9">
    <w:name w:val="toc 9"/>
    <w:basedOn w:val="Normal"/>
    <w:next w:val="Normal"/>
    <w:autoRedefine/>
    <w:uiPriority w:val="39"/>
    <w:semiHidden/>
    <w:rsid w:val="00CD03B5"/>
    <w:pPr>
      <w:numPr>
        <w:ilvl w:val="2"/>
        <w:numId w:val="4"/>
      </w:numPr>
      <w:spacing w:before="120" w:after="120"/>
      <w:jc w:val="left"/>
    </w:pPr>
  </w:style>
  <w:style w:type="character" w:customStyle="1" w:styleId="Para1Char">
    <w:name w:val="Para1 Char"/>
    <w:link w:val="Para1"/>
    <w:rsid w:val="00CD03B5"/>
    <w:rPr>
      <w:rFonts w:ascii="Times New Roman" w:eastAsia="Times New Roman" w:hAnsi="Times New Roman" w:cs="Times New Roman"/>
      <w:snapToGrid w:val="0"/>
      <w:kern w:val="0"/>
      <w:szCs w:val="18"/>
      <w:lang w:val="ru-RU"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CD03B5"/>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None">
    <w:name w:val="None"/>
    <w:rsid w:val="00CD03B5"/>
  </w:style>
  <w:style w:type="numbering" w:customStyle="1" w:styleId="ImportedStyle6">
    <w:name w:val="Imported Style 6"/>
    <w:rsid w:val="00CD03B5"/>
    <w:pPr>
      <w:numPr>
        <w:numId w:val="5"/>
      </w:numPr>
    </w:pPr>
  </w:style>
  <w:style w:type="character" w:styleId="UnresolvedMention">
    <w:name w:val="Unresolved Mention"/>
    <w:basedOn w:val="DefaultParagraphFont"/>
    <w:uiPriority w:val="99"/>
    <w:semiHidden/>
    <w:unhideWhenUsed/>
    <w:rsid w:val="00C911F4"/>
    <w:rPr>
      <w:color w:val="605E5C"/>
      <w:shd w:val="clear" w:color="auto" w:fill="E1DFDD"/>
    </w:rPr>
  </w:style>
  <w:style w:type="numbering" w:customStyle="1" w:styleId="CBDHeadings">
    <w:name w:val="CBD_Headings"/>
    <w:basedOn w:val="ListCBD"/>
    <w:uiPriority w:val="99"/>
    <w:rsid w:val="000B2E32"/>
    <w:pPr>
      <w:numPr>
        <w:numId w:val="11"/>
      </w:numPr>
    </w:pPr>
  </w:style>
  <w:style w:type="paragraph" w:customStyle="1" w:styleId="CBDH3">
    <w:name w:val="CBD_H3"/>
    <w:basedOn w:val="CBDNormal"/>
    <w:qFormat/>
    <w:rsid w:val="000B2E32"/>
    <w:pPr>
      <w:keepNext/>
      <w:keepLines/>
      <w:spacing w:before="120" w:after="120"/>
      <w:ind w:left="567" w:hanging="567"/>
      <w:jc w:val="left"/>
    </w:pPr>
    <w:rPr>
      <w:b/>
    </w:rPr>
  </w:style>
  <w:style w:type="paragraph" w:customStyle="1" w:styleId="CBDNormalNumber">
    <w:name w:val="CBD_Normal_Number"/>
    <w:basedOn w:val="CBDNormal"/>
    <w:qFormat/>
    <w:rsid w:val="000B2E32"/>
    <w:pPr>
      <w:numPr>
        <w:numId w:val="19"/>
      </w:numPr>
      <w:tabs>
        <w:tab w:val="left" w:pos="3969"/>
      </w:tabs>
      <w:spacing w:after="120"/>
    </w:pPr>
  </w:style>
  <w:style w:type="numbering" w:customStyle="1" w:styleId="ListCBD">
    <w:name w:val="ListCBD"/>
    <w:basedOn w:val="NoList"/>
    <w:uiPriority w:val="99"/>
    <w:rsid w:val="000B2E32"/>
    <w:pPr>
      <w:numPr>
        <w:numId w:val="12"/>
      </w:numPr>
    </w:pPr>
  </w:style>
  <w:style w:type="character" w:styleId="FollowedHyperlink">
    <w:name w:val="FollowedHyperlink"/>
    <w:basedOn w:val="DefaultParagraphFont"/>
    <w:uiPriority w:val="99"/>
    <w:semiHidden/>
    <w:unhideWhenUsed/>
    <w:rsid w:val="00F34633"/>
    <w:rPr>
      <w:color w:val="954F72" w:themeColor="followedHyperlink"/>
      <w:u w:val="single"/>
    </w:rPr>
  </w:style>
  <w:style w:type="character" w:customStyle="1" w:styleId="underline">
    <w:name w:val="underline"/>
    <w:rsid w:val="00130824"/>
    <w:rPr>
      <w:rFonts w:ascii="DengXian Light" w:hAnsi="DengXian Light"/>
      <w:sz w:val="20"/>
      <w:u w:val="single"/>
    </w:rPr>
  </w:style>
  <w:style w:type="character" w:styleId="Strong">
    <w:name w:val="Strong"/>
    <w:basedOn w:val="DefaultParagraphFont"/>
    <w:uiPriority w:val="22"/>
    <w:qFormat/>
    <w:rsid w:val="007E4738"/>
    <w:rPr>
      <w:b/>
      <w:bCs/>
    </w:rPr>
  </w:style>
  <w:style w:type="character" w:customStyle="1" w:styleId="ui-provider">
    <w:name w:val="ui-provider"/>
    <w:basedOn w:val="DefaultParagraphFont"/>
    <w:rsid w:val="004745A5"/>
  </w:style>
  <w:style w:type="character" w:customStyle="1" w:styleId="Para1Char1">
    <w:name w:val="Para1 Char1"/>
    <w:rsid w:val="003E354A"/>
    <w:rPr>
      <w:rFonts w:ascii="Times New Roman" w:eastAsia="Times New Roman" w:hAnsi="Times New Roman" w:cs="Times New Roman"/>
      <w:snapToGrid w:val="0"/>
      <w:sz w:val="22"/>
      <w:szCs w:val="18"/>
      <w:lang w:val="ru-RU" w:eastAsia="x-none"/>
    </w:rPr>
  </w:style>
  <w:style w:type="paragraph" w:customStyle="1" w:styleId="Para30">
    <w:name w:val="Para3"/>
    <w:basedOn w:val="Normal"/>
    <w:rsid w:val="003E354A"/>
    <w:pPr>
      <w:tabs>
        <w:tab w:val="left" w:pos="1980"/>
        <w:tab w:val="num" w:pos="2120"/>
      </w:tabs>
      <w:spacing w:before="80" w:after="80"/>
      <w:ind w:left="2120" w:hanging="360"/>
    </w:pPr>
    <w:rPr>
      <w:szCs w:val="20"/>
    </w:rPr>
  </w:style>
  <w:style w:type="paragraph" w:styleId="NormalWeb">
    <w:name w:val="Normal (Web)"/>
    <w:basedOn w:val="Normal"/>
    <w:uiPriority w:val="99"/>
    <w:semiHidden/>
    <w:unhideWhenUsed/>
    <w:rsid w:val="00D33721"/>
    <w:pPr>
      <w:spacing w:before="100" w:beforeAutospacing="1" w:after="100" w:afterAutospacing="1"/>
      <w:jc w:val="left"/>
    </w:pPr>
    <w:rPr>
      <w:sz w:val="24"/>
      <w:lang w:eastAsia="zh-CN"/>
    </w:rPr>
  </w:style>
  <w:style w:type="paragraph" w:styleId="Revision">
    <w:name w:val="Revision"/>
    <w:hidden/>
    <w:uiPriority w:val="99"/>
    <w:semiHidden/>
    <w:rsid w:val="00B33CC9"/>
    <w:pPr>
      <w:spacing w:after="0" w:line="240" w:lineRule="auto"/>
    </w:pPr>
    <w:rPr>
      <w:rFonts w:ascii="Times New Roman" w:eastAsia="Times New Roman" w:hAnsi="Times New Roman" w:cs="Times New Roman"/>
      <w:kern w:val="0"/>
      <w:szCs w:val="24"/>
      <w14:ligatures w14:val="none"/>
    </w:rPr>
  </w:style>
  <w:style w:type="paragraph" w:customStyle="1" w:styleId="StylePara1Kernat11pt">
    <w:name w:val="Style Para1 + Kern at 11 pt"/>
    <w:basedOn w:val="Normal"/>
    <w:rsid w:val="00D33545"/>
    <w:pPr>
      <w:spacing w:before="120" w:after="120"/>
    </w:pPr>
    <w:rPr>
      <w:snapToGrid w:val="0"/>
      <w:kern w:val="22"/>
      <w:szCs w:val="18"/>
      <w14:ligatures w14:val="standardContextual"/>
    </w:rPr>
  </w:style>
  <w:style w:type="paragraph" w:customStyle="1" w:styleId="AEDistrNormal">
    <w:name w:val="AE_DistrNormal"/>
    <w:basedOn w:val="Normal"/>
    <w:unhideWhenUsed/>
    <w:rsid w:val="000B2E32"/>
    <w:pPr>
      <w:jc w:val="left"/>
    </w:pPr>
  </w:style>
  <w:style w:type="paragraph" w:customStyle="1" w:styleId="AASmallLogo">
    <w:name w:val="AA_SmallLogo"/>
    <w:basedOn w:val="AEDistrNormal"/>
    <w:unhideWhenUsed/>
    <w:rsid w:val="000B2E32"/>
    <w:pPr>
      <w:spacing w:before="40"/>
    </w:pPr>
    <w:rPr>
      <w:sz w:val="4"/>
    </w:rPr>
  </w:style>
  <w:style w:type="paragraph" w:customStyle="1" w:styleId="ABSymbol">
    <w:name w:val="AB_Symbol"/>
    <w:basedOn w:val="Normal"/>
    <w:qFormat/>
    <w:rsid w:val="000B2E3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0B2E32"/>
  </w:style>
  <w:style w:type="paragraph" w:customStyle="1" w:styleId="ACLargeLogo">
    <w:name w:val="AC_LargeLogo"/>
    <w:basedOn w:val="AFCorNotNormal"/>
    <w:next w:val="Normal"/>
    <w:unhideWhenUsed/>
    <w:rsid w:val="000B2E32"/>
    <w:pPr>
      <w:spacing w:before="120"/>
      <w:contextualSpacing/>
      <w:jc w:val="left"/>
    </w:pPr>
    <w:rPr>
      <w:sz w:val="8"/>
    </w:rPr>
  </w:style>
  <w:style w:type="paragraph" w:customStyle="1" w:styleId="AEDistrNormal6pt">
    <w:name w:val="AE_DistrNormal6pt"/>
    <w:basedOn w:val="AEDistrNormal"/>
    <w:next w:val="AFCorNotNormal"/>
    <w:unhideWhenUsed/>
    <w:qFormat/>
    <w:rsid w:val="000B2E32"/>
    <w:pPr>
      <w:spacing w:before="120"/>
    </w:pPr>
  </w:style>
  <w:style w:type="paragraph" w:customStyle="1" w:styleId="AENormal">
    <w:name w:val="AE_Normal"/>
    <w:basedOn w:val="Normal"/>
    <w:rsid w:val="000B2E32"/>
  </w:style>
  <w:style w:type="paragraph" w:customStyle="1" w:styleId="AFCorNot12Bold">
    <w:name w:val="AF_CorNot12Bold"/>
    <w:basedOn w:val="AFCorNotNormal"/>
    <w:next w:val="AFCorNotNormal"/>
    <w:unhideWhenUsed/>
    <w:qFormat/>
    <w:rsid w:val="000B2E32"/>
    <w:pPr>
      <w:jc w:val="left"/>
    </w:pPr>
    <w:rPr>
      <w:b/>
      <w:sz w:val="24"/>
    </w:rPr>
  </w:style>
  <w:style w:type="paragraph" w:customStyle="1" w:styleId="AFCorNotBold">
    <w:name w:val="AF_CorNotBold"/>
    <w:basedOn w:val="AFCorNotNormal"/>
    <w:next w:val="AFCorNotNormal"/>
    <w:unhideWhenUsed/>
    <w:qFormat/>
    <w:rsid w:val="000B2E32"/>
    <w:rPr>
      <w:b/>
    </w:rPr>
  </w:style>
  <w:style w:type="paragraph" w:customStyle="1" w:styleId="AISpacer">
    <w:name w:val="AI_Spacer"/>
    <w:next w:val="Normal"/>
    <w:unhideWhenUsed/>
    <w:qFormat/>
    <w:rsid w:val="000B2E32"/>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0B2E32"/>
    <w:pPr>
      <w:keepNext/>
      <w:keepLines/>
      <w:spacing w:before="240" w:after="120"/>
      <w:jc w:val="left"/>
    </w:pPr>
    <w:rPr>
      <w:b/>
      <w:sz w:val="24"/>
    </w:rPr>
  </w:style>
  <w:style w:type="paragraph" w:customStyle="1" w:styleId="CBDNormal">
    <w:name w:val="CBD_Normal"/>
    <w:unhideWhenUsed/>
    <w:qFormat/>
    <w:rsid w:val="000B2E3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0B2E32"/>
    <w:pPr>
      <w:keepNext/>
      <w:keepLines/>
      <w:spacing w:after="240"/>
      <w:jc w:val="left"/>
    </w:pPr>
    <w:rPr>
      <w:b/>
      <w:sz w:val="28"/>
      <w:lang w:bidi="ar-SY"/>
    </w:rPr>
  </w:style>
  <w:style w:type="paragraph" w:customStyle="1" w:styleId="CBDDesicionAnnex">
    <w:name w:val="CBD_DesicionAnnex"/>
    <w:basedOn w:val="CBDNormal"/>
    <w:next w:val="Normal"/>
    <w:qFormat/>
    <w:rsid w:val="000B2E32"/>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B2E32"/>
    <w:pPr>
      <w:spacing w:after="120"/>
      <w:ind w:left="567"/>
    </w:pPr>
  </w:style>
  <w:style w:type="paragraph" w:customStyle="1" w:styleId="CBDFigureTitle">
    <w:name w:val="CBD_FigureTitle"/>
    <w:basedOn w:val="CBDNormal"/>
    <w:next w:val="Normal"/>
    <w:qFormat/>
    <w:rsid w:val="000B2E32"/>
    <w:pPr>
      <w:keepNext/>
      <w:keepLines/>
      <w:spacing w:before="120" w:after="60"/>
      <w:ind w:left="567"/>
      <w:jc w:val="left"/>
    </w:pPr>
    <w:rPr>
      <w:b/>
    </w:rPr>
  </w:style>
  <w:style w:type="paragraph" w:customStyle="1" w:styleId="CBDFooter">
    <w:name w:val="CBD_Footer"/>
    <w:basedOn w:val="CBDNormal"/>
    <w:qFormat/>
    <w:rsid w:val="000B2E32"/>
    <w:rPr>
      <w:sz w:val="20"/>
    </w:rPr>
  </w:style>
  <w:style w:type="paragraph" w:customStyle="1" w:styleId="CBDFootnoteText">
    <w:name w:val="CBD_Footnote_Text"/>
    <w:basedOn w:val="CBDNormal"/>
    <w:qFormat/>
    <w:rsid w:val="000B2E32"/>
    <w:pPr>
      <w:jc w:val="left"/>
    </w:pPr>
    <w:rPr>
      <w:sz w:val="18"/>
    </w:rPr>
  </w:style>
  <w:style w:type="paragraph" w:customStyle="1" w:styleId="CBDH1">
    <w:name w:val="CBD_H1"/>
    <w:basedOn w:val="CBDNormal"/>
    <w:qFormat/>
    <w:rsid w:val="00EE0B6E"/>
    <w:pPr>
      <w:keepNext/>
      <w:keepLines/>
      <w:spacing w:before="240" w:after="120"/>
      <w:ind w:left="567" w:hanging="567"/>
      <w:jc w:val="left"/>
      <w:outlineLvl w:val="0"/>
    </w:pPr>
    <w:rPr>
      <w:b/>
      <w:sz w:val="28"/>
    </w:rPr>
  </w:style>
  <w:style w:type="paragraph" w:customStyle="1" w:styleId="CBDH2">
    <w:name w:val="CBD_H2"/>
    <w:basedOn w:val="CBDNormalNumber"/>
    <w:qFormat/>
    <w:rsid w:val="000B2E32"/>
    <w:pPr>
      <w:keepNext/>
      <w:keepLines/>
      <w:numPr>
        <w:numId w:val="0"/>
      </w:numPr>
      <w:spacing w:before="120"/>
      <w:ind w:left="567" w:hanging="567"/>
    </w:pPr>
    <w:rPr>
      <w:b/>
      <w:sz w:val="24"/>
    </w:rPr>
  </w:style>
  <w:style w:type="paragraph" w:customStyle="1" w:styleId="CBDH4">
    <w:name w:val="CBD_H4"/>
    <w:basedOn w:val="CBDNormal"/>
    <w:rsid w:val="000B2E32"/>
    <w:pPr>
      <w:keepNext/>
      <w:keepLines/>
      <w:spacing w:before="120" w:after="120"/>
      <w:ind w:left="567" w:hanging="567"/>
      <w:jc w:val="left"/>
    </w:pPr>
    <w:rPr>
      <w:b/>
    </w:rPr>
  </w:style>
  <w:style w:type="paragraph" w:customStyle="1" w:styleId="CBDH5">
    <w:name w:val="CBD_H5"/>
    <w:basedOn w:val="CBDNormal"/>
    <w:qFormat/>
    <w:rsid w:val="000B2E32"/>
    <w:pPr>
      <w:keepNext/>
      <w:keepLines/>
      <w:spacing w:before="120" w:after="120"/>
      <w:ind w:left="567" w:hanging="567"/>
      <w:jc w:val="left"/>
    </w:pPr>
    <w:rPr>
      <w:i/>
    </w:rPr>
  </w:style>
  <w:style w:type="paragraph" w:customStyle="1" w:styleId="CBDHeader">
    <w:name w:val="CBD_Header"/>
    <w:basedOn w:val="CBDNormal"/>
    <w:next w:val="CBDFooter"/>
    <w:qFormat/>
    <w:rsid w:val="000B2E32"/>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qFormat/>
    <w:rsid w:val="000B2E32"/>
    <w:pPr>
      <w:spacing w:after="120"/>
    </w:pPr>
  </w:style>
  <w:style w:type="paragraph" w:customStyle="1" w:styleId="CBDSubTitle">
    <w:name w:val="CBD_SubTitle"/>
    <w:basedOn w:val="CBDNormal"/>
    <w:qFormat/>
    <w:rsid w:val="000B2E32"/>
    <w:pPr>
      <w:keepNext/>
      <w:keepLines/>
      <w:spacing w:before="240" w:after="240"/>
      <w:ind w:left="567"/>
      <w:jc w:val="left"/>
    </w:pPr>
    <w:rPr>
      <w:b/>
    </w:rPr>
  </w:style>
  <w:style w:type="paragraph" w:customStyle="1" w:styleId="CBDTableNormal">
    <w:name w:val="CBD_TableNormal"/>
    <w:basedOn w:val="CBDNormal"/>
    <w:qFormat/>
    <w:rsid w:val="000B2E32"/>
    <w:pPr>
      <w:spacing w:before="40" w:after="80"/>
      <w:jc w:val="left"/>
    </w:pPr>
    <w:rPr>
      <w:sz w:val="20"/>
    </w:rPr>
  </w:style>
  <w:style w:type="paragraph" w:customStyle="1" w:styleId="CBDTableTitle">
    <w:name w:val="CBD_TableTitle"/>
    <w:basedOn w:val="CBDNormal"/>
    <w:qFormat/>
    <w:rsid w:val="000B2E32"/>
    <w:pPr>
      <w:keepNext/>
      <w:keepLines/>
      <w:spacing w:before="120" w:after="60"/>
      <w:ind w:left="567"/>
      <w:jc w:val="left"/>
    </w:pPr>
    <w:rPr>
      <w:b/>
    </w:rPr>
  </w:style>
  <w:style w:type="paragraph" w:customStyle="1" w:styleId="CBDTitle">
    <w:name w:val="CBD_Title"/>
    <w:basedOn w:val="CBDNormal"/>
    <w:next w:val="CBDSubTitle"/>
    <w:qFormat/>
    <w:rsid w:val="000B2E32"/>
    <w:pPr>
      <w:keepNext/>
      <w:keepLines/>
      <w:spacing w:before="240" w:after="240"/>
      <w:ind w:left="567"/>
      <w:jc w:val="left"/>
    </w:pPr>
    <w:rPr>
      <w:b/>
      <w:sz w:val="28"/>
    </w:rPr>
  </w:style>
  <w:style w:type="character" w:customStyle="1" w:styleId="Heading6Char">
    <w:name w:val="Heading 6 Char"/>
    <w:basedOn w:val="DefaultParagraphFont"/>
    <w:link w:val="Heading6"/>
    <w:semiHidden/>
    <w:rsid w:val="000B2E32"/>
    <w:rPr>
      <w:rFonts w:ascii="Times New Roman" w:eastAsia="SimSun" w:hAnsi="Times New Roman" w:cs="Times New Roman"/>
      <w:bCs/>
      <w:kern w:val="0"/>
      <w:sz w:val="24"/>
      <w:lang w:val="ru-RU"/>
      <w14:ligatures w14:val="none"/>
    </w:rPr>
  </w:style>
  <w:style w:type="character" w:customStyle="1" w:styleId="Heading7Char">
    <w:name w:val="Heading 7 Char"/>
    <w:basedOn w:val="DefaultParagraphFont"/>
    <w:link w:val="Heading7"/>
    <w:semiHidden/>
    <w:rsid w:val="000B2E32"/>
    <w:rPr>
      <w:rFonts w:ascii="Times New Roman" w:eastAsia="SimSun" w:hAnsi="Times New Roman" w:cs="Times New Roman"/>
      <w:b/>
      <w:snapToGrid w:val="0"/>
      <w:kern w:val="0"/>
      <w:u w:val="single"/>
      <w:lang w:val="ru-RU"/>
      <w14:ligatures w14:val="none"/>
    </w:rPr>
  </w:style>
  <w:style w:type="character" w:customStyle="1" w:styleId="Heading8Char">
    <w:name w:val="Heading 8 Char"/>
    <w:basedOn w:val="DefaultParagraphFont"/>
    <w:link w:val="Heading8"/>
    <w:semiHidden/>
    <w:rsid w:val="000B2E32"/>
    <w:rPr>
      <w:rFonts w:ascii="Times New Roman" w:eastAsia="SimSun" w:hAnsi="Times New Roman" w:cs="Times New Roman"/>
      <w:b/>
      <w:snapToGrid w:val="0"/>
      <w:kern w:val="0"/>
      <w:u w:val="single"/>
      <w:lang w:val="ru-RU"/>
      <w14:ligatures w14:val="none"/>
    </w:rPr>
  </w:style>
  <w:style w:type="character" w:customStyle="1" w:styleId="Heading9Char">
    <w:name w:val="Heading 9 Char"/>
    <w:basedOn w:val="DefaultParagraphFont"/>
    <w:link w:val="Heading9"/>
    <w:semiHidden/>
    <w:rsid w:val="000B2E32"/>
    <w:rPr>
      <w:rFonts w:ascii="Times New Roman" w:eastAsia="SimSun" w:hAnsi="Times New Roman" w:cs="Times New Roman"/>
      <w:snapToGrid w:val="0"/>
      <w:kern w:val="0"/>
      <w:u w:val="single"/>
      <w:lang w:val="ru-RU"/>
      <w14:ligatures w14:val="none"/>
    </w:rPr>
  </w:style>
  <w:style w:type="paragraph" w:styleId="List">
    <w:name w:val="List"/>
    <w:basedOn w:val="Normal"/>
    <w:semiHidden/>
    <w:rsid w:val="000B2E32"/>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24739">
      <w:bodyDiv w:val="1"/>
      <w:marLeft w:val="0"/>
      <w:marRight w:val="0"/>
      <w:marTop w:val="0"/>
      <w:marBottom w:val="0"/>
      <w:divBdr>
        <w:top w:val="none" w:sz="0" w:space="0" w:color="auto"/>
        <w:left w:val="none" w:sz="0" w:space="0" w:color="auto"/>
        <w:bottom w:val="none" w:sz="0" w:space="0" w:color="auto"/>
        <w:right w:val="none" w:sz="0" w:space="0" w:color="auto"/>
      </w:divBdr>
    </w:div>
    <w:div w:id="74207669">
      <w:bodyDiv w:val="1"/>
      <w:marLeft w:val="0"/>
      <w:marRight w:val="0"/>
      <w:marTop w:val="0"/>
      <w:marBottom w:val="0"/>
      <w:divBdr>
        <w:top w:val="none" w:sz="0" w:space="0" w:color="auto"/>
        <w:left w:val="none" w:sz="0" w:space="0" w:color="auto"/>
        <w:bottom w:val="none" w:sz="0" w:space="0" w:color="auto"/>
        <w:right w:val="none" w:sz="0" w:space="0" w:color="auto"/>
      </w:divBdr>
    </w:div>
    <w:div w:id="85541194">
      <w:bodyDiv w:val="1"/>
      <w:marLeft w:val="0"/>
      <w:marRight w:val="0"/>
      <w:marTop w:val="0"/>
      <w:marBottom w:val="0"/>
      <w:divBdr>
        <w:top w:val="none" w:sz="0" w:space="0" w:color="auto"/>
        <w:left w:val="none" w:sz="0" w:space="0" w:color="auto"/>
        <w:bottom w:val="none" w:sz="0" w:space="0" w:color="auto"/>
        <w:right w:val="none" w:sz="0" w:space="0" w:color="auto"/>
      </w:divBdr>
    </w:div>
    <w:div w:id="189103433">
      <w:bodyDiv w:val="1"/>
      <w:marLeft w:val="0"/>
      <w:marRight w:val="0"/>
      <w:marTop w:val="0"/>
      <w:marBottom w:val="0"/>
      <w:divBdr>
        <w:top w:val="none" w:sz="0" w:space="0" w:color="auto"/>
        <w:left w:val="none" w:sz="0" w:space="0" w:color="auto"/>
        <w:bottom w:val="none" w:sz="0" w:space="0" w:color="auto"/>
        <w:right w:val="none" w:sz="0" w:space="0" w:color="auto"/>
      </w:divBdr>
    </w:div>
    <w:div w:id="329253405">
      <w:bodyDiv w:val="1"/>
      <w:marLeft w:val="0"/>
      <w:marRight w:val="0"/>
      <w:marTop w:val="0"/>
      <w:marBottom w:val="0"/>
      <w:divBdr>
        <w:top w:val="none" w:sz="0" w:space="0" w:color="auto"/>
        <w:left w:val="none" w:sz="0" w:space="0" w:color="auto"/>
        <w:bottom w:val="none" w:sz="0" w:space="0" w:color="auto"/>
        <w:right w:val="none" w:sz="0" w:space="0" w:color="auto"/>
      </w:divBdr>
      <w:divsChild>
        <w:div w:id="1456291755">
          <w:marLeft w:val="360"/>
          <w:marRight w:val="0"/>
          <w:marTop w:val="77"/>
          <w:marBottom w:val="0"/>
          <w:divBdr>
            <w:top w:val="none" w:sz="0" w:space="0" w:color="auto"/>
            <w:left w:val="none" w:sz="0" w:space="0" w:color="auto"/>
            <w:bottom w:val="none" w:sz="0" w:space="0" w:color="auto"/>
            <w:right w:val="none" w:sz="0" w:space="0" w:color="auto"/>
          </w:divBdr>
        </w:div>
      </w:divsChild>
    </w:div>
    <w:div w:id="379210510">
      <w:bodyDiv w:val="1"/>
      <w:marLeft w:val="0"/>
      <w:marRight w:val="0"/>
      <w:marTop w:val="0"/>
      <w:marBottom w:val="0"/>
      <w:divBdr>
        <w:top w:val="none" w:sz="0" w:space="0" w:color="auto"/>
        <w:left w:val="none" w:sz="0" w:space="0" w:color="auto"/>
        <w:bottom w:val="none" w:sz="0" w:space="0" w:color="auto"/>
        <w:right w:val="none" w:sz="0" w:space="0" w:color="auto"/>
      </w:divBdr>
    </w:div>
    <w:div w:id="456217980">
      <w:bodyDiv w:val="1"/>
      <w:marLeft w:val="0"/>
      <w:marRight w:val="0"/>
      <w:marTop w:val="0"/>
      <w:marBottom w:val="0"/>
      <w:divBdr>
        <w:top w:val="none" w:sz="0" w:space="0" w:color="auto"/>
        <w:left w:val="none" w:sz="0" w:space="0" w:color="auto"/>
        <w:bottom w:val="none" w:sz="0" w:space="0" w:color="auto"/>
        <w:right w:val="none" w:sz="0" w:space="0" w:color="auto"/>
      </w:divBdr>
    </w:div>
    <w:div w:id="866260452">
      <w:bodyDiv w:val="1"/>
      <w:marLeft w:val="0"/>
      <w:marRight w:val="0"/>
      <w:marTop w:val="0"/>
      <w:marBottom w:val="0"/>
      <w:divBdr>
        <w:top w:val="none" w:sz="0" w:space="0" w:color="auto"/>
        <w:left w:val="none" w:sz="0" w:space="0" w:color="auto"/>
        <w:bottom w:val="none" w:sz="0" w:space="0" w:color="auto"/>
        <w:right w:val="none" w:sz="0" w:space="0" w:color="auto"/>
      </w:divBdr>
    </w:div>
    <w:div w:id="1003701014">
      <w:bodyDiv w:val="1"/>
      <w:marLeft w:val="0"/>
      <w:marRight w:val="0"/>
      <w:marTop w:val="0"/>
      <w:marBottom w:val="0"/>
      <w:divBdr>
        <w:top w:val="none" w:sz="0" w:space="0" w:color="auto"/>
        <w:left w:val="none" w:sz="0" w:space="0" w:color="auto"/>
        <w:bottom w:val="none" w:sz="0" w:space="0" w:color="auto"/>
        <w:right w:val="none" w:sz="0" w:space="0" w:color="auto"/>
      </w:divBdr>
      <w:divsChild>
        <w:div w:id="2081754378">
          <w:marLeft w:val="446"/>
          <w:marRight w:val="0"/>
          <w:marTop w:val="0"/>
          <w:marBottom w:val="0"/>
          <w:divBdr>
            <w:top w:val="none" w:sz="0" w:space="0" w:color="auto"/>
            <w:left w:val="none" w:sz="0" w:space="0" w:color="auto"/>
            <w:bottom w:val="none" w:sz="0" w:space="0" w:color="auto"/>
            <w:right w:val="none" w:sz="0" w:space="0" w:color="auto"/>
          </w:divBdr>
        </w:div>
      </w:divsChild>
    </w:div>
    <w:div w:id="1134566486">
      <w:bodyDiv w:val="1"/>
      <w:marLeft w:val="0"/>
      <w:marRight w:val="0"/>
      <w:marTop w:val="0"/>
      <w:marBottom w:val="0"/>
      <w:divBdr>
        <w:top w:val="none" w:sz="0" w:space="0" w:color="auto"/>
        <w:left w:val="none" w:sz="0" w:space="0" w:color="auto"/>
        <w:bottom w:val="none" w:sz="0" w:space="0" w:color="auto"/>
        <w:right w:val="none" w:sz="0" w:space="0" w:color="auto"/>
      </w:divBdr>
    </w:div>
    <w:div w:id="1597791531">
      <w:bodyDiv w:val="1"/>
      <w:marLeft w:val="0"/>
      <w:marRight w:val="0"/>
      <w:marTop w:val="0"/>
      <w:marBottom w:val="0"/>
      <w:divBdr>
        <w:top w:val="none" w:sz="0" w:space="0" w:color="auto"/>
        <w:left w:val="none" w:sz="0" w:space="0" w:color="auto"/>
        <w:bottom w:val="none" w:sz="0" w:space="0" w:color="auto"/>
        <w:right w:val="none" w:sz="0" w:space="0" w:color="auto"/>
      </w:divBdr>
    </w:div>
    <w:div w:id="1762943265">
      <w:bodyDiv w:val="1"/>
      <w:marLeft w:val="0"/>
      <w:marRight w:val="0"/>
      <w:marTop w:val="0"/>
      <w:marBottom w:val="0"/>
      <w:divBdr>
        <w:top w:val="none" w:sz="0" w:space="0" w:color="auto"/>
        <w:left w:val="none" w:sz="0" w:space="0" w:color="auto"/>
        <w:bottom w:val="none" w:sz="0" w:space="0" w:color="auto"/>
        <w:right w:val="none" w:sz="0" w:space="0" w:color="auto"/>
      </w:divBdr>
    </w:div>
    <w:div w:id="1959681093">
      <w:bodyDiv w:val="1"/>
      <w:marLeft w:val="0"/>
      <w:marRight w:val="0"/>
      <w:marTop w:val="0"/>
      <w:marBottom w:val="0"/>
      <w:divBdr>
        <w:top w:val="none" w:sz="0" w:space="0" w:color="auto"/>
        <w:left w:val="none" w:sz="0" w:space="0" w:color="auto"/>
        <w:bottom w:val="none" w:sz="0" w:space="0" w:color="auto"/>
        <w:right w:val="none" w:sz="0" w:space="0" w:color="auto"/>
      </w:divBdr>
    </w:div>
    <w:div w:id="2013725733">
      <w:bodyDiv w:val="1"/>
      <w:marLeft w:val="0"/>
      <w:marRight w:val="0"/>
      <w:marTop w:val="0"/>
      <w:marBottom w:val="0"/>
      <w:divBdr>
        <w:top w:val="none" w:sz="0" w:space="0" w:color="auto"/>
        <w:left w:val="none" w:sz="0" w:space="0" w:color="auto"/>
        <w:bottom w:val="none" w:sz="0" w:space="0" w:color="auto"/>
        <w:right w:val="none" w:sz="0" w:space="0" w:color="auto"/>
      </w:divBdr>
    </w:div>
    <w:div w:id="2085563966">
      <w:bodyDiv w:val="1"/>
      <w:marLeft w:val="0"/>
      <w:marRight w:val="0"/>
      <w:marTop w:val="0"/>
      <w:marBottom w:val="0"/>
      <w:divBdr>
        <w:top w:val="none" w:sz="0" w:space="0" w:color="auto"/>
        <w:left w:val="none" w:sz="0" w:space="0" w:color="auto"/>
        <w:bottom w:val="none" w:sz="0" w:space="0" w:color="auto"/>
        <w:right w:val="none" w:sz="0" w:space="0" w:color="auto"/>
      </w:divBdr>
    </w:div>
    <w:div w:id="209724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p-mop-10/cp-mop-10-dec-05-ru.pdf" TargetMode="External"/><Relationship Id="rId18" Type="http://schemas.openxmlformats.org/officeDocument/2006/relationships/hyperlink" Target="https://www.cbd.int/doc/decisions/cp-mop-10/cp-mop-10-dec-05-ru.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oc/decisions/cp-mop-10/cp-mop-10-dec-05-ru.pdf"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p-mop-10/cp-mop-10-dec-05-ru.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p-mop-10/cp-mop-10-dec-05-ru.pdf" TargetMode="External"/><Relationship Id="rId20" Type="http://schemas.openxmlformats.org/officeDocument/2006/relationships/hyperlink" Target="https://www.cbd.int/doc/decisions/cp-mop-10/cp-mop-10-dec-05-ru.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cbd.int/doc/decisions/cp-mop-10/cp-mop-10-dec-05-ru.pdf"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hyperlink" Target="https://www.cbd.int/doc/decisions/cp-mop-10/cp-mop-10-dec-10-ru.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p-mop-10/cp-mop-10-dec-09-ru.pdf"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ru/kb/tags/submitting-information/How-to-upload-a-Submission-in-response-to-a-CBD-Notification-video-/65294bcc05aa4d43a9bf1ceb." TargetMode="External"/><Relationship Id="rId2" Type="http://schemas.openxmlformats.org/officeDocument/2006/relationships/hyperlink" Target="https://www.cbd.int/doc/c/ffb3/a314/f379c1b6ba6f77811e1b753c/cp-bch-iac-12-03-en.pdf" TargetMode="External"/><Relationship Id="rId1" Type="http://schemas.openxmlformats.org/officeDocument/2006/relationships/hyperlink" Target="https://bch.cbd.int/en/kb/tags/getting-help/VIDEO-recordings-of-webinars-on-clearing-houses/6436a820de0ec9bee614282e" TargetMode="External"/><Relationship Id="rId6" Type="http://schemas.openxmlformats.org/officeDocument/2006/relationships/hyperlink" Target="https://www.cbd.int/doc/decisions/np-mop-03/np-mop-03-dec-03-ru.pdf" TargetMode="External"/><Relationship Id="rId5" Type="http://schemas.openxmlformats.org/officeDocument/2006/relationships/hyperlink" Target="https://www.cbd.int/doc/decisions/cp-mop-09/cp-mop-09-dec-02-ru.pdf" TargetMode="External"/><Relationship Id="rId4" Type="http://schemas.openxmlformats.org/officeDocument/2006/relationships/hyperlink" Target="https://www.cbd.int/doc/decisions/cop-14/cop-14-dec-25-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14C5FE29CF1463BBB901982174E039A"/>
        <w:category>
          <w:name w:val="General"/>
          <w:gallery w:val="placeholder"/>
        </w:category>
        <w:types>
          <w:type w:val="bbPlcHdr"/>
        </w:types>
        <w:behaviors>
          <w:behavior w:val="content"/>
        </w:behaviors>
        <w:guid w:val="{45FD2F24-08B3-4457-9277-4E2DD436AECA}"/>
      </w:docPartPr>
      <w:docPartBody>
        <w:p w:rsidR="00B1235B" w:rsidRDefault="00B1235B">
          <w:pPr>
            <w:pStyle w:val="014C5FE29CF1463BBB901982174E039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35B"/>
    <w:rsid w:val="000204E3"/>
    <w:rsid w:val="00042F60"/>
    <w:rsid w:val="00102536"/>
    <w:rsid w:val="00120986"/>
    <w:rsid w:val="00121C12"/>
    <w:rsid w:val="00171EFB"/>
    <w:rsid w:val="001908B3"/>
    <w:rsid w:val="001F233E"/>
    <w:rsid w:val="0021360E"/>
    <w:rsid w:val="0027721A"/>
    <w:rsid w:val="00333611"/>
    <w:rsid w:val="00353C75"/>
    <w:rsid w:val="0037511E"/>
    <w:rsid w:val="003920CC"/>
    <w:rsid w:val="003B51CA"/>
    <w:rsid w:val="003B61DB"/>
    <w:rsid w:val="003E4C0B"/>
    <w:rsid w:val="003E5FB7"/>
    <w:rsid w:val="004142C1"/>
    <w:rsid w:val="00463458"/>
    <w:rsid w:val="004E0904"/>
    <w:rsid w:val="005A0159"/>
    <w:rsid w:val="005A1380"/>
    <w:rsid w:val="005A4362"/>
    <w:rsid w:val="005F78EC"/>
    <w:rsid w:val="00621A32"/>
    <w:rsid w:val="00661F9B"/>
    <w:rsid w:val="00671EC4"/>
    <w:rsid w:val="006A1C79"/>
    <w:rsid w:val="006D49DB"/>
    <w:rsid w:val="006F751B"/>
    <w:rsid w:val="00715501"/>
    <w:rsid w:val="007443C8"/>
    <w:rsid w:val="00773A8D"/>
    <w:rsid w:val="0078344F"/>
    <w:rsid w:val="007C09C5"/>
    <w:rsid w:val="007F4AA4"/>
    <w:rsid w:val="00892D23"/>
    <w:rsid w:val="008B4A6B"/>
    <w:rsid w:val="008B4C64"/>
    <w:rsid w:val="008C27C6"/>
    <w:rsid w:val="008D3219"/>
    <w:rsid w:val="008E44B7"/>
    <w:rsid w:val="008F4443"/>
    <w:rsid w:val="00904B23"/>
    <w:rsid w:val="00911F72"/>
    <w:rsid w:val="00917E68"/>
    <w:rsid w:val="00922C69"/>
    <w:rsid w:val="00955222"/>
    <w:rsid w:val="00956FE5"/>
    <w:rsid w:val="009846AD"/>
    <w:rsid w:val="009A19C1"/>
    <w:rsid w:val="009A3D4B"/>
    <w:rsid w:val="009A3E6E"/>
    <w:rsid w:val="009B449A"/>
    <w:rsid w:val="009D2154"/>
    <w:rsid w:val="009D4206"/>
    <w:rsid w:val="00A03490"/>
    <w:rsid w:val="00A4446A"/>
    <w:rsid w:val="00A73D75"/>
    <w:rsid w:val="00AB0B56"/>
    <w:rsid w:val="00AC516C"/>
    <w:rsid w:val="00AC7DB6"/>
    <w:rsid w:val="00AF2DEB"/>
    <w:rsid w:val="00B01052"/>
    <w:rsid w:val="00B11D35"/>
    <w:rsid w:val="00B1235B"/>
    <w:rsid w:val="00B420E9"/>
    <w:rsid w:val="00B53B08"/>
    <w:rsid w:val="00BB56C3"/>
    <w:rsid w:val="00BC7A0E"/>
    <w:rsid w:val="00BD2E77"/>
    <w:rsid w:val="00BE38EB"/>
    <w:rsid w:val="00C17AF1"/>
    <w:rsid w:val="00C351B6"/>
    <w:rsid w:val="00C56C2C"/>
    <w:rsid w:val="00C62573"/>
    <w:rsid w:val="00C817D7"/>
    <w:rsid w:val="00CB6A9E"/>
    <w:rsid w:val="00CF5D2E"/>
    <w:rsid w:val="00D21761"/>
    <w:rsid w:val="00D81940"/>
    <w:rsid w:val="00DB3B9F"/>
    <w:rsid w:val="00DC1E24"/>
    <w:rsid w:val="00DD057B"/>
    <w:rsid w:val="00DE37DC"/>
    <w:rsid w:val="00E06259"/>
    <w:rsid w:val="00E33DBF"/>
    <w:rsid w:val="00E57E51"/>
    <w:rsid w:val="00EC0165"/>
    <w:rsid w:val="00ED0698"/>
    <w:rsid w:val="00ED5CE1"/>
    <w:rsid w:val="00F451B8"/>
    <w:rsid w:val="00F54D36"/>
    <w:rsid w:val="00FA539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14C5FE29CF1463BBB901982174E039A">
    <w:name w:val="014C5FE29CF1463BBB901982174E03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10</Pages>
  <Words>4298</Words>
  <Characters>24505</Characters>
  <Application>Microsoft Office Word</Application>
  <DocSecurity>0</DocSecurity>
  <Lines>204</Lines>
  <Paragraphs>57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Функционирование и деятельность Механизма посредничества по биобезопасности</vt:lpstr>
      <vt:lpstr>Operation and activities of the Biosafety Clearing-House</vt:lpstr>
    </vt:vector>
  </TitlesOfParts>
  <Company/>
  <LinksUpToDate>false</LinksUpToDate>
  <CharactersWithSpaces>28746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Функционирование и деятельность Механизма посредничества по биобезопасности</dc:title>
  <dc:subject>CBD/CP/MOP/11/7</dc:subject>
  <dc:creator>anastasia.beliaeva</dc:creator>
  <cp:keywords>Conference of the Parties to the Convention on Biological Diversity serving as the meeting of the Parties to the Cartagena Protocol on Biosafety</cp:keywords>
  <dc:description/>
  <cp:lastModifiedBy>Francois Belanger</cp:lastModifiedBy>
  <cp:revision>126</cp:revision>
  <cp:lastPrinted>2024-08-22T13:53:00Z</cp:lastPrinted>
  <dcterms:created xsi:type="dcterms:W3CDTF">2024-08-30T19:58:00Z</dcterms:created>
  <dcterms:modified xsi:type="dcterms:W3CDTF">2024-09-04T14:04:00Z</dcterms:modified>
</cp:coreProperties>
</file>