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40E6" w14:textId="77777777" w:rsidR="008A1499" w:rsidRPr="00375DEA" w:rsidRDefault="008A1499" w:rsidP="008A1499">
      <w:pPr>
        <w:pStyle w:val="AISpacer"/>
      </w:pPr>
    </w:p>
    <w:p w14:paraId="7C4648C1" w14:textId="77777777" w:rsidR="008A1499" w:rsidRPr="00375DE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75DEA" w14:paraId="3A11AB3F" w14:textId="77777777" w:rsidTr="008A1499">
        <w:trPr>
          <w:trHeight w:val="57"/>
        </w:trPr>
        <w:tc>
          <w:tcPr>
            <w:tcW w:w="6094" w:type="dxa"/>
          </w:tcPr>
          <w:p w14:paraId="59249765" w14:textId="336CEEE5" w:rsidR="008A1499" w:rsidRPr="00375DEA" w:rsidRDefault="00F93EE0" w:rsidP="008A1499">
            <w:pPr>
              <w:pStyle w:val="AFCorNNormal"/>
            </w:pPr>
            <w:r>
              <w:t>Non-paper on a</w:t>
            </w:r>
            <w:r w:rsidR="00351C31">
              <w:t>genda i</w:t>
            </w:r>
            <w:r w:rsidR="008A1499" w:rsidRPr="00375DEA">
              <w:t xml:space="preserve">tem </w:t>
            </w:r>
            <w:r w:rsidR="00FC0B86">
              <w:t>4</w:t>
            </w:r>
            <w:r w:rsidR="00DF09D6">
              <w:t> </w:t>
            </w:r>
            <w:r w:rsidR="00FC0B86">
              <w:t>(b)</w:t>
            </w:r>
          </w:p>
          <w:p w14:paraId="6BD0D5CE" w14:textId="0B301ED2" w:rsidR="008A1499" w:rsidRPr="00375DEA" w:rsidRDefault="00FC0B86" w:rsidP="008A1499">
            <w:pPr>
              <w:pStyle w:val="AFCorNBold"/>
            </w:pPr>
            <w:r w:rsidRPr="00FC0B86">
              <w:t>Financial mechanism</w:t>
            </w:r>
          </w:p>
        </w:tc>
        <w:tc>
          <w:tcPr>
            <w:tcW w:w="4388" w:type="dxa"/>
          </w:tcPr>
          <w:p w14:paraId="45A7310D" w14:textId="77777777" w:rsidR="008A1499" w:rsidRPr="00375DEA" w:rsidRDefault="008A1499" w:rsidP="008A1499">
            <w:pPr>
              <w:pStyle w:val="CBDNormal"/>
              <w:jc w:val="left"/>
            </w:pPr>
          </w:p>
        </w:tc>
      </w:tr>
    </w:tbl>
    <w:p w14:paraId="52E35C76" w14:textId="4E60DECF" w:rsidR="00C9161D" w:rsidRPr="00375DEA" w:rsidRDefault="00175358" w:rsidP="00726FEE">
      <w:pPr>
        <w:pStyle w:val="CBDTitle"/>
        <w:rPr>
          <w:cap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EndPr/>
        <w:sdtContent>
          <w:r w:rsidR="00FC0B86">
            <w:t>Financial mechanism</w:t>
          </w:r>
        </w:sdtContent>
      </w:sdt>
    </w:p>
    <w:p w14:paraId="32103BE7" w14:textId="77777777" w:rsidR="00FC0B86" w:rsidRPr="008F6874" w:rsidRDefault="00FC0B86" w:rsidP="00FC0B86">
      <w:pPr>
        <w:pStyle w:val="CBDNormalNoNumber"/>
        <w:ind w:firstLine="567"/>
        <w:rPr>
          <w:snapToGrid w:val="0"/>
        </w:rPr>
      </w:pPr>
      <w:r w:rsidRPr="009E6C04">
        <w:rPr>
          <w:i/>
          <w:iCs/>
          <w:snapToGrid w:val="0"/>
        </w:rPr>
        <w:t>The Subsidiary Body on Implementation</w:t>
      </w:r>
    </w:p>
    <w:p w14:paraId="33D6DCF1" w14:textId="2FF28317" w:rsidR="00FC0B86" w:rsidRDefault="00FC0B86" w:rsidP="00FC0B86">
      <w:pPr>
        <w:pStyle w:val="CBDNormalNoNumber"/>
        <w:ind w:firstLine="567"/>
        <w:rPr>
          <w:snapToGrid w:val="0"/>
        </w:rPr>
      </w:pPr>
      <w:r w:rsidRPr="00024B34">
        <w:rPr>
          <w:i/>
          <w:iCs/>
          <w:snapToGrid w:val="0"/>
        </w:rPr>
        <w:t>Recommends</w:t>
      </w:r>
      <w:r>
        <w:rPr>
          <w:snapToGrid w:val="0"/>
        </w:rPr>
        <w:t xml:space="preserve"> that, at its seventeenth meeting, the Conference of the Parties adopt a decision</w:t>
      </w:r>
      <w:r w:rsidR="00011E60">
        <w:rPr>
          <w:snapToGrid w:val="0"/>
        </w:rPr>
        <w:t xml:space="preserve"> </w:t>
      </w:r>
      <w:r w:rsidR="00011E60">
        <w:t>on the financial mechanism that includes the following elements</w:t>
      </w:r>
      <w:r>
        <w:rPr>
          <w:snapToGrid w:val="0"/>
        </w:rPr>
        <w:t>:</w:t>
      </w:r>
      <w:r>
        <w:rPr>
          <w:rStyle w:val="FootnoteReference"/>
          <w:snapToGrid w:val="0"/>
        </w:rPr>
        <w:footnoteReference w:id="1"/>
      </w:r>
    </w:p>
    <w:p w14:paraId="54E6E317" w14:textId="77777777" w:rsidR="00FC0B86" w:rsidRPr="008F6874" w:rsidRDefault="00FC0B86" w:rsidP="00FC0B86">
      <w:pPr>
        <w:pStyle w:val="CBDNormalNoNumber"/>
        <w:tabs>
          <w:tab w:val="clear" w:pos="567"/>
        </w:tabs>
        <w:ind w:left="1134" w:firstLine="567"/>
        <w:rPr>
          <w:snapToGrid w:val="0"/>
        </w:rPr>
      </w:pPr>
      <w:r>
        <w:rPr>
          <w:i/>
          <w:iCs/>
          <w:snapToGrid w:val="0"/>
        </w:rPr>
        <w:t>The Conference of the Parties</w:t>
      </w:r>
    </w:p>
    <w:p w14:paraId="38A2C585" w14:textId="77777777" w:rsidR="00FC0B86" w:rsidRPr="00C12AB4" w:rsidRDefault="00FC0B86" w:rsidP="00FC0B86">
      <w:pPr>
        <w:pStyle w:val="CBDNormalNoNumber"/>
        <w:tabs>
          <w:tab w:val="clear" w:pos="567"/>
        </w:tabs>
        <w:ind w:left="1134" w:firstLine="567"/>
      </w:pPr>
      <w:r w:rsidRPr="0072138A">
        <w:t>1.</w:t>
      </w:r>
      <w:r w:rsidRPr="0072138A">
        <w:tab/>
      </w:r>
      <w:r w:rsidRPr="0072138A">
        <w:rPr>
          <w:i/>
          <w:iCs/>
        </w:rPr>
        <w:t>Notes with appreciation</w:t>
      </w:r>
      <w:r w:rsidRPr="0072138A">
        <w:t xml:space="preserve"> the pledges made</w:t>
      </w:r>
      <w:r>
        <w:t>, as at 30 May 2026,</w:t>
      </w:r>
      <w:r w:rsidRPr="0072138A">
        <w:t xml:space="preserve"> </w:t>
      </w:r>
      <w:r>
        <w:t>for</w:t>
      </w:r>
      <w:r w:rsidRPr="0072138A">
        <w:t xml:space="preserve"> the ninth replenishment of </w:t>
      </w:r>
      <w:r w:rsidRPr="00C12AB4">
        <w:t>the Global Environment Facility Trust Fund by participant countries, namely, Australia, Austria, Belgium, Brazil, Canada, China, Côte d’Ivoire, France, Germany, India, Ireland, Italy, Japan, Luxembourg, Mexico, Netherlands</w:t>
      </w:r>
      <w:r w:rsidRPr="007B09AD">
        <w:t xml:space="preserve"> </w:t>
      </w:r>
      <w:r>
        <w:t>(Kingdom of the)</w:t>
      </w:r>
      <w:r w:rsidRPr="00C12AB4">
        <w:t xml:space="preserve">, New Zealand, Norway, Slovenia, South Africa and Switzerland, which amounted to </w:t>
      </w:r>
      <w:r>
        <w:t>approximately</w:t>
      </w:r>
      <w:r w:rsidRPr="00C12AB4">
        <w:t xml:space="preserve"> 3.9 billion United States dollars</w:t>
      </w:r>
      <w:r>
        <w:t>,</w:t>
      </w:r>
      <w:r w:rsidRPr="00C12AB4">
        <w:t xml:space="preserve"> using the agreed reference exchange rates for the replenishment period</w:t>
      </w:r>
      <w:r>
        <w:rPr>
          <w:rStyle w:val="FootnoteReference"/>
        </w:rPr>
        <w:footnoteReference w:id="2"/>
      </w:r>
      <w:r>
        <w:t xml:space="preserve">[, </w:t>
      </w:r>
      <w:r w:rsidRPr="2F30FD88">
        <w:t>while noting with deep concern that the overall level of resources remains insufficient in light of the scale of implementation needs under the Convention, its Protocols and the Kunming-Montreal Global Biodiversity Framework, in particular Target 19(a)</w:t>
      </w:r>
      <w:r>
        <w:t>]</w:t>
      </w:r>
      <w:r w:rsidRPr="00C12AB4">
        <w:t>;</w:t>
      </w:r>
    </w:p>
    <w:p w14:paraId="578042D3" w14:textId="77777777" w:rsidR="00FC0B86" w:rsidRDefault="00FC0B86" w:rsidP="00FC0B86">
      <w:pPr>
        <w:pStyle w:val="CBDNormalNoNumber"/>
        <w:tabs>
          <w:tab w:val="clear" w:pos="567"/>
        </w:tabs>
        <w:ind w:left="1134" w:firstLine="567"/>
        <w:rPr>
          <w:lang w:val="en-US"/>
        </w:rPr>
      </w:pPr>
      <w:r w:rsidRPr="00C12AB4">
        <w:rPr>
          <w:lang w:val="en-US"/>
        </w:rPr>
        <w:t>2.</w:t>
      </w:r>
      <w:r w:rsidRPr="00C12AB4">
        <w:rPr>
          <w:lang w:val="en-US"/>
        </w:rPr>
        <w:tab/>
      </w:r>
      <w:r w:rsidRPr="00330338">
        <w:rPr>
          <w:lang w:val="en-US"/>
        </w:rPr>
        <w:t>[</w:t>
      </w:r>
      <w:r w:rsidRPr="004F0556">
        <w:rPr>
          <w:i/>
          <w:iCs/>
          <w:lang w:val="en-US"/>
        </w:rPr>
        <w:t>Invites</w:t>
      </w:r>
      <w:r w:rsidRPr="00330338">
        <w:rPr>
          <w:lang w:val="en-US"/>
        </w:rPr>
        <w:t>][</w:t>
      </w:r>
      <w:r w:rsidRPr="004F0556">
        <w:rPr>
          <w:i/>
          <w:iCs/>
          <w:lang w:val="en-US"/>
        </w:rPr>
        <w:t>Urges</w:t>
      </w:r>
      <w:r w:rsidRPr="00330338">
        <w:rPr>
          <w:lang w:val="en-US"/>
        </w:rPr>
        <w:t>]</w:t>
      </w:r>
      <w:r w:rsidRPr="00C12AB4">
        <w:rPr>
          <w:lang w:val="en-US"/>
        </w:rPr>
        <w:t xml:space="preserve"> developed</w:t>
      </w:r>
      <w:r>
        <w:rPr>
          <w:lang w:val="en-US"/>
        </w:rPr>
        <w:t xml:space="preserve"> </w:t>
      </w:r>
      <w:r w:rsidRPr="00C12AB4">
        <w:rPr>
          <w:lang w:val="en-US"/>
        </w:rPr>
        <w:t xml:space="preserve">country Parties and other Parties </w:t>
      </w:r>
      <w:r>
        <w:rPr>
          <w:lang w:val="en-US"/>
        </w:rPr>
        <w:t>that</w:t>
      </w:r>
      <w:r w:rsidRPr="00C12AB4">
        <w:rPr>
          <w:lang w:val="en-US"/>
        </w:rPr>
        <w:t xml:space="preserve"> voluntarily assume the obligations of developed country Parties </w:t>
      </w:r>
      <w:r w:rsidRPr="00BC75AF">
        <w:rPr>
          <w:lang w:val="en-CA"/>
        </w:rPr>
        <w:t>and</w:t>
      </w:r>
      <w:r>
        <w:rPr>
          <w:lang w:val="en-CA"/>
        </w:rPr>
        <w:t xml:space="preserve"> other</w:t>
      </w:r>
      <w:r w:rsidRPr="00BC75AF">
        <w:rPr>
          <w:lang w:val="en-CA"/>
        </w:rPr>
        <w:t xml:space="preserve"> governments</w:t>
      </w:r>
      <w:r>
        <w:rPr>
          <w:lang w:val="en-CA"/>
        </w:rPr>
        <w:t xml:space="preserve"> </w:t>
      </w:r>
      <w:r w:rsidRPr="00BC75AF">
        <w:rPr>
          <w:lang w:val="en-US"/>
        </w:rPr>
        <w:t xml:space="preserve">to </w:t>
      </w:r>
      <w:r w:rsidRPr="00BC75AF">
        <w:rPr>
          <w:lang w:val="en-CA"/>
        </w:rPr>
        <w:t>make or increase their</w:t>
      </w:r>
      <w:r w:rsidRPr="00BC75AF">
        <w:rPr>
          <w:lang w:val="en-US"/>
        </w:rPr>
        <w:t xml:space="preserve"> </w:t>
      </w:r>
      <w:r>
        <w:rPr>
          <w:lang w:val="en-CA"/>
        </w:rPr>
        <w:t>[timely] [adequate]</w:t>
      </w:r>
      <w:r>
        <w:rPr>
          <w:lang w:val="en-US"/>
        </w:rPr>
        <w:t xml:space="preserve"> [predictable] [accessible] contributions for</w:t>
      </w:r>
      <w:r w:rsidRPr="00C12AB4">
        <w:rPr>
          <w:lang w:val="en-US"/>
        </w:rPr>
        <w:t xml:space="preserve"> the ninth replenishment of the Global Environment Facility Trust Fund in support of the full implementation of the Kunming-Montreal Global Biodiversity </w:t>
      </w:r>
      <w:proofErr w:type="gramStart"/>
      <w:r w:rsidRPr="00C12AB4">
        <w:rPr>
          <w:lang w:val="en-US"/>
        </w:rPr>
        <w:t>Framework</w:t>
      </w:r>
      <w:r>
        <w:rPr>
          <w:lang w:val="en-US"/>
        </w:rPr>
        <w:t>[</w:t>
      </w:r>
      <w:proofErr w:type="gramEnd"/>
      <w:r>
        <w:rPr>
          <w:lang w:val="en-US"/>
        </w:rPr>
        <w:t xml:space="preserve"> </w:t>
      </w:r>
      <w:r w:rsidRPr="001174A6">
        <w:rPr>
          <w:lang w:val="en-US"/>
        </w:rPr>
        <w:t>and in accordance with the</w:t>
      </w:r>
      <w:r>
        <w:rPr>
          <w:lang w:val="en-US"/>
        </w:rPr>
        <w:t xml:space="preserve"> </w:t>
      </w:r>
      <w:r w:rsidRPr="001174A6">
        <w:rPr>
          <w:lang w:val="en-US"/>
        </w:rPr>
        <w:t>provisions of Article 20 of the Convention</w:t>
      </w:r>
      <w:r>
        <w:rPr>
          <w:lang w:val="en-US"/>
        </w:rPr>
        <w:t>]</w:t>
      </w:r>
      <w:r w:rsidRPr="00C12AB4">
        <w:rPr>
          <w:lang w:val="en-US"/>
        </w:rPr>
        <w:t>;</w:t>
      </w:r>
      <w:r w:rsidRPr="00C12AB4">
        <w:rPr>
          <w:rStyle w:val="FootnoteReference"/>
        </w:rPr>
        <w:footnoteReference w:id="3"/>
      </w:r>
      <w:r w:rsidRPr="00954E58">
        <w:rPr>
          <w:lang w:val="en-US"/>
        </w:rPr>
        <w:t xml:space="preserve"> </w:t>
      </w:r>
    </w:p>
    <w:p w14:paraId="6E908BBD" w14:textId="2C0455C8" w:rsidR="00FC0B86" w:rsidRDefault="00011E60" w:rsidP="00FC0B86">
      <w:pPr>
        <w:pStyle w:val="CBDNormalNoNumber"/>
        <w:tabs>
          <w:tab w:val="clear" w:pos="567"/>
        </w:tabs>
        <w:ind w:left="1134" w:firstLine="567"/>
      </w:pPr>
      <w:r>
        <w:rPr>
          <w:lang w:val="en-US"/>
        </w:rPr>
        <w:t>3</w:t>
      </w:r>
      <w:r w:rsidR="00FC0B86" w:rsidRPr="00EB4285">
        <w:rPr>
          <w:lang w:val="en-US"/>
        </w:rPr>
        <w:t>.</w:t>
      </w:r>
      <w:r w:rsidR="00FC0B86" w:rsidRPr="00EB4285">
        <w:rPr>
          <w:lang w:val="en-US"/>
        </w:rPr>
        <w:tab/>
      </w:r>
      <w:r w:rsidR="00FC0B86" w:rsidRPr="00330338">
        <w:rPr>
          <w:lang w:val="en-US"/>
        </w:rPr>
        <w:t>[</w:t>
      </w:r>
      <w:r w:rsidR="00FC0B86" w:rsidRPr="00231770">
        <w:rPr>
          <w:i/>
          <w:iCs/>
          <w:lang w:val="en-CA"/>
        </w:rPr>
        <w:t>Welcomes</w:t>
      </w:r>
      <w:r w:rsidR="00FC0B86" w:rsidRPr="00330338">
        <w:rPr>
          <w:lang w:val="en-CA"/>
        </w:rPr>
        <w:t>]</w:t>
      </w:r>
      <w:r w:rsidR="00FC0B86" w:rsidRPr="00231770">
        <w:rPr>
          <w:i/>
          <w:iCs/>
          <w:lang w:val="en-CA"/>
        </w:rPr>
        <w:t xml:space="preserve"> </w:t>
      </w:r>
      <w:r w:rsidR="00FC0B86" w:rsidRPr="00330338">
        <w:rPr>
          <w:lang w:val="en-CA"/>
        </w:rPr>
        <w:t>[</w:t>
      </w:r>
      <w:r w:rsidR="00FC0B86" w:rsidRPr="00231770">
        <w:rPr>
          <w:i/>
          <w:iCs/>
          <w:lang w:val="en-US"/>
        </w:rPr>
        <w:t xml:space="preserve">Takes note </w:t>
      </w:r>
      <w:r w:rsidR="00FC0B86" w:rsidRPr="00330338">
        <w:rPr>
          <w:lang w:val="en-US"/>
        </w:rPr>
        <w:t>of]</w:t>
      </w:r>
      <w:r w:rsidR="00FC0B86" w:rsidRPr="00231770">
        <w:rPr>
          <w:i/>
          <w:iCs/>
          <w:lang w:val="en-US"/>
        </w:rPr>
        <w:t xml:space="preserve"> </w:t>
      </w:r>
      <w:r w:rsidR="00FC0B86" w:rsidRPr="00FA5DA0">
        <w:rPr>
          <w:lang w:val="en-US"/>
        </w:rPr>
        <w:t>[</w:t>
      </w:r>
      <w:r w:rsidR="00FC0B86" w:rsidRPr="00231770">
        <w:rPr>
          <w:i/>
          <w:iCs/>
          <w:lang w:val="en-US"/>
        </w:rPr>
        <w:t>with appreciation</w:t>
      </w:r>
      <w:r w:rsidR="00FC0B86" w:rsidRPr="00FA5DA0">
        <w:rPr>
          <w:lang w:val="en-US"/>
        </w:rPr>
        <w:t>]</w:t>
      </w:r>
      <w:r w:rsidR="00FC0B86">
        <w:rPr>
          <w:i/>
          <w:iCs/>
          <w:lang w:val="en-US"/>
        </w:rPr>
        <w:t xml:space="preserve"> </w:t>
      </w:r>
      <w:r w:rsidR="00FC0B86" w:rsidRPr="00EB4285">
        <w:rPr>
          <w:lang w:val="en-US"/>
        </w:rPr>
        <w:t xml:space="preserve">the report </w:t>
      </w:r>
      <w:r w:rsidR="00FC0B86">
        <w:rPr>
          <w:lang w:val="en-US"/>
        </w:rPr>
        <w:t>of</w:t>
      </w:r>
      <w:r w:rsidR="00FC0B86" w:rsidRPr="00EB4285">
        <w:rPr>
          <w:lang w:val="en-US"/>
        </w:rPr>
        <w:t xml:space="preserve"> the Council of the Global Environment Facility </w:t>
      </w:r>
      <w:r w:rsidR="00FC0B86">
        <w:rPr>
          <w:lang w:val="en-US"/>
        </w:rPr>
        <w:t>for</w:t>
      </w:r>
      <w:r w:rsidR="00FC0B86" w:rsidRPr="00EB4285">
        <w:rPr>
          <w:lang w:val="en-US"/>
        </w:rPr>
        <w:t xml:space="preserve"> the seventeenth meeting of the Conference of the Parties</w:t>
      </w:r>
      <w:r w:rsidR="00FC0B86">
        <w:rPr>
          <w:lang w:val="en-US"/>
        </w:rPr>
        <w:t>;</w:t>
      </w:r>
      <w:r w:rsidR="00FC0B86" w:rsidRPr="00EB4285">
        <w:rPr>
          <w:rStyle w:val="FootnoteReference"/>
        </w:rPr>
        <w:footnoteReference w:id="4"/>
      </w:r>
    </w:p>
    <w:p w14:paraId="3A4DD1DD" w14:textId="1269CD53" w:rsidR="00FC0B86" w:rsidRPr="00996A7D" w:rsidRDefault="00A93F4B" w:rsidP="00FC0B86">
      <w:pPr>
        <w:pStyle w:val="CBDNormalNoNumber"/>
        <w:tabs>
          <w:tab w:val="clear" w:pos="567"/>
        </w:tabs>
        <w:ind w:left="1134" w:firstLine="567"/>
        <w:rPr>
          <w:lang w:val="en-US"/>
        </w:rPr>
      </w:pPr>
      <w:r>
        <w:rPr>
          <w:lang w:val="en-US"/>
        </w:rPr>
        <w:t>4</w:t>
      </w:r>
      <w:r w:rsidR="00FC0B86" w:rsidRPr="006B58C3">
        <w:rPr>
          <w:lang w:val="en-US"/>
        </w:rPr>
        <w:t>.</w:t>
      </w:r>
      <w:r>
        <w:rPr>
          <w:lang w:val="en-US"/>
        </w:rPr>
        <w:tab/>
      </w:r>
      <w:r w:rsidR="00FC0B86" w:rsidRPr="00011E60">
        <w:rPr>
          <w:i/>
          <w:iCs/>
          <w:lang w:val="en-US"/>
        </w:rPr>
        <w:t>Notes with appreciation</w:t>
      </w:r>
      <w:r w:rsidR="00FC0B86" w:rsidRPr="006B58C3">
        <w:rPr>
          <w:lang w:val="en-US"/>
        </w:rPr>
        <w:t xml:space="preserve"> that the GEF-9 programming directions have been designed to deliver on all elements of the </w:t>
      </w:r>
      <w:r w:rsidR="00674615">
        <w:rPr>
          <w:lang w:val="en-US"/>
        </w:rPr>
        <w:t>f</w:t>
      </w:r>
      <w:r w:rsidR="00FC0B86" w:rsidRPr="006B58C3">
        <w:rPr>
          <w:lang w:val="en-US"/>
        </w:rPr>
        <w:t>our-year outcome-oriented framework for biodiversity programme priorities of the CBD and its Protocols adopted by COP16, reflecting the effective response to COP guidance;</w:t>
      </w:r>
    </w:p>
    <w:p w14:paraId="5678DD08" w14:textId="3CE9AA43" w:rsidR="00FC0B86" w:rsidRDefault="00A93F4B" w:rsidP="00FC0B86">
      <w:pPr>
        <w:pStyle w:val="CBDNormalNoNumber"/>
        <w:tabs>
          <w:tab w:val="clear" w:pos="567"/>
        </w:tabs>
        <w:ind w:left="1134" w:firstLine="567"/>
        <w:rPr>
          <w:lang w:eastAsia="zh-CN"/>
        </w:rPr>
      </w:pPr>
      <w:r>
        <w:rPr>
          <w:lang w:val="en-US" w:eastAsia="zh-CN"/>
        </w:rPr>
        <w:t>5</w:t>
      </w:r>
      <w:r w:rsidR="00FC0B86">
        <w:rPr>
          <w:rFonts w:hint="eastAsia"/>
          <w:lang w:val="en-US" w:eastAsia="zh-CN"/>
        </w:rPr>
        <w:t>.</w:t>
      </w:r>
      <w:r>
        <w:rPr>
          <w:lang w:val="en-US" w:eastAsia="zh-CN"/>
        </w:rPr>
        <w:tab/>
      </w:r>
      <w:r w:rsidR="00FC0B86" w:rsidRPr="00FA5DA0">
        <w:rPr>
          <w:lang w:val="en-US"/>
        </w:rPr>
        <w:t>[</w:t>
      </w:r>
      <w:r w:rsidR="00FC0B86" w:rsidRPr="00231770">
        <w:rPr>
          <w:i/>
          <w:iCs/>
          <w:lang w:val="en-US"/>
        </w:rPr>
        <w:t xml:space="preserve">Takes note </w:t>
      </w:r>
      <w:proofErr w:type="gramStart"/>
      <w:r w:rsidR="00FC0B86" w:rsidRPr="00354E61">
        <w:rPr>
          <w:lang w:val="en-US"/>
        </w:rPr>
        <w:t>of][</w:t>
      </w:r>
      <w:proofErr w:type="gramEnd"/>
      <w:r w:rsidR="00FC0B86" w:rsidRPr="00231770">
        <w:rPr>
          <w:i/>
          <w:iCs/>
          <w:lang w:val="en-US"/>
        </w:rPr>
        <w:t>Welcomes</w:t>
      </w:r>
      <w:r w:rsidR="00FC0B86" w:rsidRPr="00FA5DA0">
        <w:rPr>
          <w:lang w:val="en-US"/>
        </w:rPr>
        <w:t>]</w:t>
      </w:r>
      <w:r w:rsidR="00FC0B86">
        <w:rPr>
          <w:lang w:eastAsia="zh-CN"/>
        </w:rPr>
        <w:t xml:space="preserve"> the allocation of 35 per cent of the GEF-9 focal area resources to the biodiversity focal area, the largest focal area,</w:t>
      </w:r>
      <w:r w:rsidR="00FC0B86">
        <w:rPr>
          <w:rFonts w:hint="eastAsia"/>
          <w:lang w:eastAsia="zh-CN"/>
        </w:rPr>
        <w:t xml:space="preserve"> and </w:t>
      </w:r>
      <w:r w:rsidR="00FC0B86">
        <w:rPr>
          <w:lang w:eastAsia="zh-CN"/>
        </w:rPr>
        <w:t>the aim that at least 70 per cent of funding over the period is committed to biodiversity, according to the Rio marker methodology</w:t>
      </w:r>
      <w:r w:rsidR="00011E60">
        <w:rPr>
          <w:lang w:eastAsia="zh-CN"/>
        </w:rPr>
        <w:t>;</w:t>
      </w:r>
    </w:p>
    <w:p w14:paraId="75C45C43" w14:textId="550B8BE5" w:rsidR="00FC0B86" w:rsidRDefault="00A93F4B" w:rsidP="00FC0B86">
      <w:pPr>
        <w:pStyle w:val="CBDNormalNoNumber"/>
        <w:tabs>
          <w:tab w:val="clear" w:pos="567"/>
        </w:tabs>
        <w:ind w:left="1134" w:firstLine="567"/>
        <w:rPr>
          <w:lang w:eastAsia="zh-CN"/>
        </w:rPr>
      </w:pPr>
      <w:r>
        <w:rPr>
          <w:lang w:eastAsia="zh-CN"/>
        </w:rPr>
        <w:t>6</w:t>
      </w:r>
      <w:r w:rsidR="00FC0B86" w:rsidRPr="00231770">
        <w:rPr>
          <w:i/>
          <w:iCs/>
          <w:lang w:eastAsia="zh-CN"/>
        </w:rPr>
        <w:t>.</w:t>
      </w:r>
      <w:r>
        <w:rPr>
          <w:i/>
          <w:iCs/>
          <w:lang w:eastAsia="zh-CN"/>
        </w:rPr>
        <w:tab/>
      </w:r>
      <w:r w:rsidR="00FC0B86" w:rsidRPr="00FA5DA0">
        <w:rPr>
          <w:lang w:eastAsia="zh-CN"/>
        </w:rPr>
        <w:t>[</w:t>
      </w:r>
      <w:r w:rsidR="00FC0B86" w:rsidRPr="00231770">
        <w:rPr>
          <w:i/>
          <w:iCs/>
          <w:lang w:eastAsia="zh-CN"/>
        </w:rPr>
        <w:t>Also takes note</w:t>
      </w:r>
      <w:r w:rsidR="00FC0B86" w:rsidRPr="00FA5DA0">
        <w:rPr>
          <w:lang w:eastAsia="zh-CN"/>
        </w:rPr>
        <w:t>]</w:t>
      </w:r>
      <w:r w:rsidR="00FC0B86" w:rsidRPr="00231770">
        <w:rPr>
          <w:i/>
          <w:iCs/>
          <w:lang w:eastAsia="zh-CN"/>
        </w:rPr>
        <w:t xml:space="preserve"> </w:t>
      </w:r>
      <w:r w:rsidR="00FC0B86" w:rsidRPr="00FA5DA0">
        <w:rPr>
          <w:lang w:eastAsia="zh-CN"/>
        </w:rPr>
        <w:t>[</w:t>
      </w:r>
      <w:r w:rsidR="00FC0B86" w:rsidRPr="00231770">
        <w:rPr>
          <w:i/>
          <w:iCs/>
          <w:lang w:eastAsia="zh-CN"/>
        </w:rPr>
        <w:t>Also welcomes</w:t>
      </w:r>
      <w:r w:rsidR="00FC0B86" w:rsidRPr="00FA5DA0">
        <w:rPr>
          <w:lang w:eastAsia="zh-CN"/>
        </w:rPr>
        <w:t>]</w:t>
      </w:r>
      <w:r w:rsidR="00FC0B86">
        <w:rPr>
          <w:lang w:eastAsia="zh-CN"/>
        </w:rPr>
        <w:t xml:space="preserve"> the inclusion in the programming directions and policy recommendations of the Global Environment Facility for the ninth replenishment period of the indigenous peoples and local communities conservation initiative</w:t>
      </w:r>
      <w:r w:rsidR="00FC0B86">
        <w:rPr>
          <w:rFonts w:hint="eastAsia"/>
          <w:lang w:eastAsia="zh-CN"/>
        </w:rPr>
        <w:t>s</w:t>
      </w:r>
      <w:r w:rsidR="00FC0B86">
        <w:rPr>
          <w:lang w:eastAsia="zh-CN"/>
        </w:rPr>
        <w:t>, building on previous iterations of the inclusive conservation initiative at an expanded level of 100 million dollars</w:t>
      </w:r>
      <w:r w:rsidR="00674615">
        <w:rPr>
          <w:lang w:eastAsia="zh-CN"/>
        </w:rPr>
        <w:t>, an aspirational target of programming 20 per cent to support indigenous peoples and local communities,</w:t>
      </w:r>
      <w:r w:rsidR="00FC0B86">
        <w:rPr>
          <w:lang w:eastAsia="zh-CN"/>
        </w:rPr>
        <w:t xml:space="preserve"> and the strengthened support for vulnerable countries, with 35 per cent of resources directed to support small island developing States and least developed countries</w:t>
      </w:r>
      <w:r w:rsidR="00674615">
        <w:rPr>
          <w:lang w:eastAsia="zh-CN"/>
        </w:rPr>
        <w:t>, as well as the introduction of the aspirational target of programming 25 per cent of resources to mobilize private capital</w:t>
      </w:r>
      <w:r w:rsidR="00FC0B86">
        <w:rPr>
          <w:lang w:eastAsia="zh-CN"/>
        </w:rPr>
        <w:t>;</w:t>
      </w:r>
    </w:p>
    <w:p w14:paraId="091466D0" w14:textId="4400B7B3" w:rsidR="00FC0B86" w:rsidRDefault="00A93F4B" w:rsidP="00FC0B86">
      <w:pPr>
        <w:pStyle w:val="CBDNormalNoNumber"/>
        <w:tabs>
          <w:tab w:val="clear" w:pos="567"/>
        </w:tabs>
        <w:ind w:left="1134" w:firstLine="567"/>
        <w:rPr>
          <w:rFonts w:eastAsia="Times New Roman"/>
          <w:color w:val="0078D4"/>
          <w:u w:val="single"/>
        </w:rPr>
      </w:pPr>
      <w:r>
        <w:lastRenderedPageBreak/>
        <w:t>7</w:t>
      </w:r>
      <w:r w:rsidR="00FC0B86">
        <w:t xml:space="preserve">. </w:t>
      </w:r>
      <w:r>
        <w:tab/>
      </w:r>
      <w:r w:rsidR="00FC0B86" w:rsidRPr="00DD227D">
        <w:rPr>
          <w:rFonts w:eastAsia="Times New Roman"/>
          <w:i/>
          <w:iCs/>
        </w:rPr>
        <w:t xml:space="preserve">Welcomes </w:t>
      </w:r>
      <w:r w:rsidR="00FC0B86" w:rsidRPr="00DD227D">
        <w:rPr>
          <w:rFonts w:eastAsia="Times New Roman"/>
        </w:rPr>
        <w:t>the establishment of the GEF Council Ad Hoc Governance Working Group under the ninth replenishment of the Global Environment Facility;</w:t>
      </w:r>
    </w:p>
    <w:p w14:paraId="6EB8DF66" w14:textId="4FC4AD17" w:rsidR="00FC0B86" w:rsidRPr="00DD227D" w:rsidRDefault="00A93F4B" w:rsidP="00FC0B86">
      <w:pPr>
        <w:pStyle w:val="CBDNormalNoNumber"/>
        <w:tabs>
          <w:tab w:val="clear" w:pos="567"/>
        </w:tabs>
        <w:ind w:left="1134" w:firstLine="567"/>
        <w:rPr>
          <w:lang w:val="en-US"/>
        </w:rPr>
      </w:pPr>
      <w:r>
        <w:rPr>
          <w:rFonts w:eastAsia="Times New Roman"/>
        </w:rPr>
        <w:t>8</w:t>
      </w:r>
      <w:r w:rsidR="00FC0B86" w:rsidRPr="00045A07">
        <w:rPr>
          <w:rFonts w:eastAsia="Times New Roman"/>
        </w:rPr>
        <w:t xml:space="preserve">. </w:t>
      </w:r>
      <w:r>
        <w:rPr>
          <w:rFonts w:eastAsia="Times New Roman"/>
        </w:rPr>
        <w:tab/>
      </w:r>
      <w:r w:rsidR="00FC0B86" w:rsidRPr="00045A07">
        <w:rPr>
          <w:rFonts w:eastAsia="Times New Roman"/>
          <w:i/>
          <w:iCs/>
        </w:rPr>
        <w:t>Requests</w:t>
      </w:r>
      <w:r w:rsidR="00FC0B86" w:rsidRPr="00045A07">
        <w:rPr>
          <w:rFonts w:eastAsia="Times New Roman"/>
        </w:rPr>
        <w:t xml:space="preserve"> the Council to </w:t>
      </w:r>
      <w:proofErr w:type="gramStart"/>
      <w:r w:rsidR="00FC0B86" w:rsidRPr="00045A07">
        <w:rPr>
          <w:rFonts w:eastAsia="Times New Roman"/>
        </w:rPr>
        <w:t>take into account</w:t>
      </w:r>
      <w:proofErr w:type="gramEnd"/>
      <w:r w:rsidR="00FC0B86" w:rsidRPr="00045A07">
        <w:rPr>
          <w:rFonts w:eastAsia="Times New Roman"/>
        </w:rPr>
        <w:t xml:space="preserve"> the principles reflected in paragraph 21 of decision 16/34, ensuring a democratic and transparent system of governance that is fair, equitable, inclusive, efficient and representative;]</w:t>
      </w:r>
    </w:p>
    <w:p w14:paraId="455F41D8" w14:textId="4210F07C" w:rsidR="00FC0B86" w:rsidRPr="00C6523D" w:rsidRDefault="00A93F4B" w:rsidP="00FC0B86">
      <w:pPr>
        <w:pStyle w:val="CBDNormalNoNumber"/>
        <w:keepNext/>
        <w:tabs>
          <w:tab w:val="clear" w:pos="567"/>
        </w:tabs>
        <w:ind w:left="1134" w:firstLine="567"/>
        <w:rPr>
          <w:lang w:val="en-US"/>
        </w:rPr>
      </w:pPr>
      <w:r>
        <w:t>9</w:t>
      </w:r>
      <w:r w:rsidR="00FC0B86">
        <w:t>.</w:t>
      </w:r>
      <w:r w:rsidR="00FC0B86">
        <w:tab/>
      </w:r>
      <w:r w:rsidR="00FC0B86" w:rsidRPr="000F029F">
        <w:t>[</w:t>
      </w:r>
      <w:r w:rsidR="00FC0B86" w:rsidRPr="00DD227D">
        <w:rPr>
          <w:i/>
          <w:iCs/>
        </w:rPr>
        <w:t>Instructs</w:t>
      </w:r>
      <w:r w:rsidR="00FC0B86" w:rsidRPr="000F029F">
        <w:t>]</w:t>
      </w:r>
      <w:r w:rsidR="00FC0B86" w:rsidRPr="00DD227D">
        <w:rPr>
          <w:i/>
          <w:iCs/>
        </w:rPr>
        <w:t xml:space="preserve"> </w:t>
      </w:r>
      <w:r w:rsidR="00FC0B86" w:rsidRPr="000F029F">
        <w:t>[</w:t>
      </w:r>
      <w:r w:rsidR="00FC0B86" w:rsidRPr="00DD227D">
        <w:rPr>
          <w:i/>
          <w:iCs/>
        </w:rPr>
        <w:t>Requests</w:t>
      </w:r>
      <w:r w:rsidR="00FC0B86" w:rsidRPr="000F029F">
        <w:t>]</w:t>
      </w:r>
      <w:r w:rsidR="00FC0B86" w:rsidRPr="00DD227D">
        <w:rPr>
          <w:i/>
          <w:iCs/>
        </w:rPr>
        <w:t xml:space="preserve"> </w:t>
      </w:r>
      <w:r w:rsidR="00FC0B86" w:rsidRPr="000F029F">
        <w:t>[</w:t>
      </w:r>
      <w:r w:rsidR="00FC0B86" w:rsidRPr="00DD227D">
        <w:rPr>
          <w:i/>
          <w:iCs/>
        </w:rPr>
        <w:t>Invites</w:t>
      </w:r>
      <w:r w:rsidR="00FC0B86" w:rsidRPr="000F029F">
        <w:t>]</w:t>
      </w:r>
      <w:r w:rsidR="00FC0B86" w:rsidRPr="00EB4285">
        <w:rPr>
          <w:i/>
          <w:iCs/>
          <w:lang w:val="en-US"/>
        </w:rPr>
        <w:t xml:space="preserve"> </w:t>
      </w:r>
      <w:r w:rsidR="00FC0B86" w:rsidRPr="00EB4285">
        <w:rPr>
          <w:lang w:val="en-US"/>
        </w:rPr>
        <w:t xml:space="preserve">the Global Environment Facility to accelerate efforts to further strengthen its effectiveness, including </w:t>
      </w:r>
      <w:r w:rsidR="00FC0B86">
        <w:rPr>
          <w:lang w:val="en-US"/>
        </w:rPr>
        <w:t>by</w:t>
      </w:r>
      <w:r w:rsidR="00FC0B86" w:rsidRPr="00EB4285">
        <w:rPr>
          <w:lang w:val="en-US"/>
        </w:rPr>
        <w:t>:</w:t>
      </w:r>
    </w:p>
    <w:p w14:paraId="726DC39F" w14:textId="40344FB8" w:rsidR="00FC0B86" w:rsidRDefault="00FC0B86" w:rsidP="00FC0B86">
      <w:pPr>
        <w:pStyle w:val="CBDNormalNoNumber"/>
        <w:tabs>
          <w:tab w:val="clear" w:pos="567"/>
        </w:tabs>
        <w:ind w:left="1134" w:firstLine="567"/>
        <w:rPr>
          <w:lang w:val="en-US"/>
        </w:rPr>
      </w:pPr>
      <w:r>
        <w:rPr>
          <w:lang w:val="en-US"/>
        </w:rPr>
        <w:t>(a)</w:t>
      </w:r>
      <w:r>
        <w:rPr>
          <w:lang w:val="en-US"/>
        </w:rPr>
        <w:tab/>
        <w:t xml:space="preserve">Improving </w:t>
      </w:r>
      <w:r w:rsidRPr="009E6C04">
        <w:t>integration</w:t>
      </w:r>
      <w:r w:rsidRPr="00106CE0">
        <w:rPr>
          <w:lang w:val="en-US"/>
        </w:rPr>
        <w:t xml:space="preserve"> pathway</w:t>
      </w:r>
      <w:r>
        <w:rPr>
          <w:lang w:val="en-US"/>
        </w:rPr>
        <w:t>s, approaches</w:t>
      </w:r>
      <w:r w:rsidRPr="00106CE0">
        <w:rPr>
          <w:lang w:val="en-US"/>
        </w:rPr>
        <w:t xml:space="preserve"> and integrated program</w:t>
      </w:r>
      <w:r>
        <w:rPr>
          <w:lang w:val="en-US"/>
        </w:rPr>
        <w:t>me</w:t>
      </w:r>
      <w:r w:rsidRPr="00106CE0">
        <w:rPr>
          <w:lang w:val="en-US"/>
        </w:rPr>
        <w:t xml:space="preserve">s </w:t>
      </w:r>
      <w:r w:rsidRPr="00833096">
        <w:rPr>
          <w:lang w:val="en-US"/>
        </w:rPr>
        <w:t xml:space="preserve">that deliver </w:t>
      </w:r>
      <w:r w:rsidRPr="009E6C04">
        <w:rPr>
          <w:lang w:val="en-US"/>
        </w:rPr>
        <w:t>system-wide</w:t>
      </w:r>
      <w:r w:rsidRPr="00833096">
        <w:rPr>
          <w:lang w:val="en-US"/>
        </w:rPr>
        <w:t xml:space="preserve"> environmental benefits</w:t>
      </w:r>
      <w:r>
        <w:rPr>
          <w:lang w:val="en-US"/>
        </w:rPr>
        <w:t xml:space="preserve"> </w:t>
      </w:r>
      <w:r w:rsidRPr="00DD227D">
        <w:rPr>
          <w:lang w:val="en-US"/>
        </w:rPr>
        <w:t xml:space="preserve">to improve synergies among environmental conventions, while ensuring that such programmes remain country-driven, responsive to national circumstances and priorities, and implemented through meaningful engagement </w:t>
      </w:r>
      <w:r w:rsidRPr="2F30FD88">
        <w:rPr>
          <w:lang w:val="en-US"/>
        </w:rPr>
        <w:t>with national implementing entities</w:t>
      </w:r>
      <w:r>
        <w:rPr>
          <w:lang w:val="en-US"/>
        </w:rPr>
        <w:t>;</w:t>
      </w:r>
      <w:r w:rsidRPr="00833096">
        <w:rPr>
          <w:lang w:val="en-US"/>
        </w:rPr>
        <w:t xml:space="preserve"> </w:t>
      </w:r>
    </w:p>
    <w:p w14:paraId="77F6A7E4" w14:textId="55D42C4C" w:rsidR="00FC0B86" w:rsidRPr="00EB4285" w:rsidRDefault="00FC0B86" w:rsidP="00FC0B86">
      <w:pPr>
        <w:pStyle w:val="CBDNormalNoNumber"/>
        <w:tabs>
          <w:tab w:val="clear" w:pos="567"/>
        </w:tabs>
        <w:ind w:left="1134" w:firstLine="567"/>
        <w:rPr>
          <w:lang w:val="en-US"/>
        </w:rPr>
      </w:pPr>
      <w:r>
        <w:rPr>
          <w:lang w:val="en-US"/>
        </w:rPr>
        <w:t>(b)</w:t>
      </w:r>
      <w:r>
        <w:rPr>
          <w:lang w:val="en-US"/>
        </w:rPr>
        <w:tab/>
        <w:t xml:space="preserve">Enabling and facilitating greater private sector investment and financial flows through stable, predictable and long-term </w:t>
      </w:r>
      <w:r w:rsidRPr="004611BA">
        <w:rPr>
          <w:lang w:val="en-US"/>
        </w:rPr>
        <w:t>enabling policy</w:t>
      </w:r>
      <w:r>
        <w:rPr>
          <w:lang w:val="en-US"/>
        </w:rPr>
        <w:t xml:space="preserve"> </w:t>
      </w:r>
      <w:r w:rsidRPr="004611BA">
        <w:rPr>
          <w:lang w:val="en-US"/>
        </w:rPr>
        <w:t>frameworks,</w:t>
      </w:r>
      <w:r>
        <w:rPr>
          <w:lang w:val="en-US"/>
        </w:rPr>
        <w:t xml:space="preserve"> incentives, regulations and blended finance tools</w:t>
      </w:r>
      <w:r w:rsidRPr="00EB4285">
        <w:rPr>
          <w:lang w:val="en-US"/>
        </w:rPr>
        <w:t xml:space="preserve">, including </w:t>
      </w:r>
      <w:r w:rsidR="001C1C34">
        <w:rPr>
          <w:lang w:val="en-US"/>
        </w:rPr>
        <w:t>through support for the</w:t>
      </w:r>
      <w:r w:rsidRPr="00832FB3">
        <w:rPr>
          <w:lang w:val="en-US"/>
        </w:rPr>
        <w:t xml:space="preserve"> development of bankable biodiversity projects</w:t>
      </w:r>
      <w:r>
        <w:rPr>
          <w:lang w:val="en-US"/>
        </w:rPr>
        <w:t xml:space="preserve"> </w:t>
      </w:r>
      <w:r w:rsidRPr="00832FB3">
        <w:rPr>
          <w:lang w:val="en-US"/>
        </w:rPr>
        <w:t>and investment pipelines</w:t>
      </w:r>
      <w:r>
        <w:rPr>
          <w:lang w:val="en-US"/>
        </w:rPr>
        <w:t>,</w:t>
      </w:r>
      <w:r w:rsidRPr="00832FB3">
        <w:rPr>
          <w:lang w:val="en-US"/>
        </w:rPr>
        <w:t xml:space="preserve"> recognizing that such investments complement,</w:t>
      </w:r>
      <w:r>
        <w:rPr>
          <w:lang w:val="en-US"/>
        </w:rPr>
        <w:t xml:space="preserve"> </w:t>
      </w:r>
      <w:r w:rsidRPr="00832FB3">
        <w:rPr>
          <w:lang w:val="en-US"/>
        </w:rPr>
        <w:t xml:space="preserve">rather than replace, public </w:t>
      </w:r>
      <w:r w:rsidRPr="00295C57">
        <w:rPr>
          <w:lang w:val="en-US"/>
        </w:rPr>
        <w:t>finance</w:t>
      </w:r>
      <w:r w:rsidRPr="00EB4285">
        <w:rPr>
          <w:lang w:val="en-US"/>
        </w:rPr>
        <w:t>;</w:t>
      </w:r>
    </w:p>
    <w:p w14:paraId="4C93BCDB" w14:textId="1EC1A981" w:rsidR="00FC0B86" w:rsidRDefault="00FC0B86" w:rsidP="00FC0B86">
      <w:pPr>
        <w:pStyle w:val="CBDNormalNoNumber"/>
        <w:ind w:left="1134" w:firstLine="567"/>
        <w:rPr>
          <w:lang w:val="en-US"/>
        </w:rPr>
      </w:pPr>
      <w:r w:rsidRPr="00EB4285">
        <w:rPr>
          <w:lang w:val="en-US"/>
        </w:rPr>
        <w:t>(c)</w:t>
      </w:r>
      <w:r w:rsidRPr="00EB4285">
        <w:rPr>
          <w:lang w:val="en-US"/>
        </w:rPr>
        <w:tab/>
      </w:r>
      <w:r w:rsidRPr="00EB4285">
        <w:t>Promot</w:t>
      </w:r>
      <w:r>
        <w:t>ing</w:t>
      </w:r>
      <w:r w:rsidRPr="00EB4285">
        <w:t xml:space="preserve"> whole-of-society</w:t>
      </w:r>
      <w:r>
        <w:t xml:space="preserve"> and</w:t>
      </w:r>
      <w:r w:rsidRPr="00EB4285">
        <w:t xml:space="preserve"> whole-of-government approaches</w:t>
      </w:r>
      <w:r>
        <w:t xml:space="preserve">, </w:t>
      </w:r>
      <w:r w:rsidRPr="00E3729A">
        <w:rPr>
          <w:lang w:val="en-CA"/>
        </w:rPr>
        <w:t>as appropriate and in accordance with national circumstances,</w:t>
      </w:r>
      <w:r>
        <w:rPr>
          <w:lang w:val="en-CA"/>
        </w:rPr>
        <w:t xml:space="preserve"> </w:t>
      </w:r>
      <w:r w:rsidRPr="00EB4285">
        <w:rPr>
          <w:lang w:val="en-US"/>
        </w:rPr>
        <w:t xml:space="preserve">to strengthen </w:t>
      </w:r>
      <w:r w:rsidR="00674615">
        <w:rPr>
          <w:lang w:val="en-US"/>
        </w:rPr>
        <w:t xml:space="preserve">project </w:t>
      </w:r>
      <w:r w:rsidRPr="00EB4285">
        <w:rPr>
          <w:lang w:val="en-US"/>
        </w:rPr>
        <w:t>ownership</w:t>
      </w:r>
      <w:r>
        <w:rPr>
          <w:lang w:val="en-US"/>
        </w:rPr>
        <w:t xml:space="preserve"> at the national level</w:t>
      </w:r>
      <w:r w:rsidRPr="00EB4285">
        <w:rPr>
          <w:lang w:val="en-US"/>
        </w:rPr>
        <w:t xml:space="preserve"> and </w:t>
      </w:r>
      <w:r>
        <w:rPr>
          <w:lang w:val="en-US"/>
        </w:rPr>
        <w:t xml:space="preserve">the </w:t>
      </w:r>
      <w:r w:rsidRPr="00EB4285">
        <w:rPr>
          <w:lang w:val="en-US"/>
        </w:rPr>
        <w:t xml:space="preserve">alignment </w:t>
      </w:r>
      <w:r>
        <w:rPr>
          <w:lang w:val="en-US"/>
        </w:rPr>
        <w:t xml:space="preserve">of biodiversity actions </w:t>
      </w:r>
      <w:r w:rsidRPr="00EB4285">
        <w:rPr>
          <w:lang w:val="en-US"/>
        </w:rPr>
        <w:t xml:space="preserve">with </w:t>
      </w:r>
      <w:r w:rsidRPr="00F6516C">
        <w:rPr>
          <w:lang w:val="en-CA"/>
        </w:rPr>
        <w:t>nationally identified priorities, national biodiversity strategies and action plans</w:t>
      </w:r>
      <w:r>
        <w:rPr>
          <w:lang w:val="en-CA"/>
        </w:rPr>
        <w:t xml:space="preserve">, </w:t>
      </w:r>
      <w:r w:rsidRPr="00EB4285">
        <w:rPr>
          <w:lang w:val="en-US"/>
        </w:rPr>
        <w:t xml:space="preserve">national </w:t>
      </w:r>
      <w:r>
        <w:rPr>
          <w:lang w:val="en-US"/>
        </w:rPr>
        <w:t xml:space="preserve">development </w:t>
      </w:r>
      <w:r w:rsidRPr="00EB4285">
        <w:rPr>
          <w:lang w:val="en-US"/>
        </w:rPr>
        <w:t>priorities</w:t>
      </w:r>
      <w:r>
        <w:rPr>
          <w:rFonts w:hint="eastAsia"/>
          <w:lang w:val="en-US" w:eastAsia="zh-CN"/>
        </w:rPr>
        <w:t>,</w:t>
      </w:r>
      <w:r>
        <w:rPr>
          <w:lang w:val="en-US"/>
        </w:rPr>
        <w:t xml:space="preserve"> and policy coherence</w:t>
      </w:r>
      <w:r w:rsidRPr="00EB4285">
        <w:rPr>
          <w:lang w:val="en-US"/>
        </w:rPr>
        <w:t xml:space="preserve">; </w:t>
      </w:r>
    </w:p>
    <w:p w14:paraId="5AC0EE1B" w14:textId="77777777" w:rsidR="00FC0B86" w:rsidRPr="005D7052" w:rsidRDefault="00FC0B86" w:rsidP="00FC0B86">
      <w:pPr>
        <w:pStyle w:val="CBDNormalNoNumber"/>
        <w:ind w:left="1134" w:firstLine="567"/>
        <w:rPr>
          <w:lang w:val="en-US"/>
        </w:rPr>
      </w:pPr>
      <w:r w:rsidRPr="00EB4285">
        <w:rPr>
          <w:lang w:val="en-US"/>
        </w:rPr>
        <w:t>(d)</w:t>
      </w:r>
      <w:r w:rsidRPr="00EB4285">
        <w:rPr>
          <w:lang w:val="en-US"/>
        </w:rPr>
        <w:tab/>
        <w:t>Continu</w:t>
      </w:r>
      <w:r>
        <w:rPr>
          <w:lang w:val="en-US"/>
        </w:rPr>
        <w:t>ing</w:t>
      </w:r>
      <w:r w:rsidRPr="00EB4285">
        <w:rPr>
          <w:lang w:val="en-US"/>
        </w:rPr>
        <w:t xml:space="preserve"> to </w:t>
      </w:r>
      <w:r w:rsidRPr="009E6C04">
        <w:t>improve</w:t>
      </w:r>
      <w:r w:rsidRPr="00EB4285">
        <w:rPr>
          <w:lang w:val="en-US"/>
        </w:rPr>
        <w:t xml:space="preserve"> </w:t>
      </w:r>
      <w:r>
        <w:rPr>
          <w:lang w:val="en-US"/>
        </w:rPr>
        <w:t>its</w:t>
      </w:r>
      <w:r w:rsidRPr="00EB4285">
        <w:rPr>
          <w:lang w:val="en-US"/>
        </w:rPr>
        <w:t xml:space="preserve"> system of resource allocation</w:t>
      </w:r>
      <w:r>
        <w:rPr>
          <w:lang w:val="en-US"/>
        </w:rPr>
        <w:t xml:space="preserve"> </w:t>
      </w:r>
      <w:r w:rsidRPr="00604ADB">
        <w:rPr>
          <w:lang w:val="en-CA"/>
        </w:rPr>
        <w:t>including by strengthening</w:t>
      </w:r>
      <w:r>
        <w:rPr>
          <w:lang w:val="en-CA"/>
        </w:rPr>
        <w:t xml:space="preserve"> </w:t>
      </w:r>
      <w:r w:rsidRPr="00604ADB">
        <w:rPr>
          <w:lang w:val="en-CA"/>
        </w:rPr>
        <w:t>approaches to manage the allocation performance of its implementing entities</w:t>
      </w:r>
      <w:r w:rsidRPr="2F30FD88">
        <w:rPr>
          <w:lang w:val="en-US"/>
        </w:rPr>
        <w:t xml:space="preserve"> </w:t>
      </w:r>
      <w:r>
        <w:rPr>
          <w:lang w:val="en-US"/>
        </w:rPr>
        <w:t>and</w:t>
      </w:r>
      <w:r w:rsidRPr="2F30FD88">
        <w:rPr>
          <w:lang w:val="en-US"/>
        </w:rPr>
        <w:t xml:space="preserve"> by enhancing transparency, equity, predictability and responsiveness to the needs and priorities of developing country Parties</w:t>
      </w:r>
      <w:r w:rsidRPr="00EB4285">
        <w:rPr>
          <w:lang w:val="en-US"/>
        </w:rPr>
        <w:t>;</w:t>
      </w:r>
    </w:p>
    <w:p w14:paraId="367B65C4" w14:textId="03B7699B" w:rsidR="00FC0B86" w:rsidRDefault="00FC0B86" w:rsidP="00FC0B86">
      <w:pPr>
        <w:pStyle w:val="CBDNormalNoNumber"/>
        <w:tabs>
          <w:tab w:val="clear" w:pos="567"/>
        </w:tabs>
        <w:ind w:left="1134" w:firstLine="567"/>
        <w:rPr>
          <w:lang w:val="en-US"/>
        </w:rPr>
      </w:pPr>
      <w:r w:rsidRPr="00EB4285">
        <w:rPr>
          <w:lang w:val="en-US"/>
        </w:rPr>
        <w:t>(e)</w:t>
      </w:r>
      <w:r w:rsidRPr="00EB4285">
        <w:rPr>
          <w:lang w:val="en-US"/>
        </w:rPr>
        <w:tab/>
      </w:r>
      <w:r>
        <w:t>S</w:t>
      </w:r>
      <w:r w:rsidRPr="00EB4285">
        <w:t>ustain</w:t>
      </w:r>
      <w:r>
        <w:t>ing</w:t>
      </w:r>
      <w:r w:rsidRPr="00EB4285">
        <w:t xml:space="preserve"> </w:t>
      </w:r>
      <w:r>
        <w:t xml:space="preserve">enhanced </w:t>
      </w:r>
      <w:r w:rsidRPr="00EB4285">
        <w:t>support for the least developed countries</w:t>
      </w:r>
      <w:r>
        <w:rPr>
          <w:rFonts w:hint="eastAsia"/>
          <w:lang w:eastAsia="zh-CN"/>
        </w:rPr>
        <w:t xml:space="preserve">, </w:t>
      </w:r>
      <w:r w:rsidRPr="00EB4285">
        <w:t xml:space="preserve">small island developing </w:t>
      </w:r>
      <w:proofErr w:type="gramStart"/>
      <w:r w:rsidRPr="00EB4285">
        <w:t>States</w:t>
      </w:r>
      <w:r>
        <w:t>,[</w:t>
      </w:r>
      <w:proofErr w:type="gramEnd"/>
      <w:r>
        <w:t xml:space="preserve"> megadiverse developing </w:t>
      </w:r>
      <w:proofErr w:type="gramStart"/>
      <w:r>
        <w:t>countries</w:t>
      </w:r>
      <w:r>
        <w:rPr>
          <w:rFonts w:hint="eastAsia"/>
          <w:lang w:eastAsia="zh-CN"/>
        </w:rPr>
        <w:t>,</w:t>
      </w:r>
      <w:r>
        <w:rPr>
          <w:lang w:eastAsia="zh-CN"/>
        </w:rPr>
        <w:t>]</w:t>
      </w:r>
      <w:proofErr w:type="gramEnd"/>
      <w:r>
        <w:t xml:space="preserve"> [and the most environmentally vulnerable countries]</w:t>
      </w:r>
      <w:r w:rsidRPr="00EB4285">
        <w:t xml:space="preserve">, </w:t>
      </w:r>
      <w:r>
        <w:t>by reducing</w:t>
      </w:r>
      <w:r w:rsidRPr="00EB4285">
        <w:t xml:space="preserve"> transaction cost</w:t>
      </w:r>
      <w:r>
        <w:t>s</w:t>
      </w:r>
      <w:r w:rsidR="00674615">
        <w:t xml:space="preserve">, </w:t>
      </w:r>
      <w:r w:rsidRPr="00EB4285">
        <w:t>streamlining access procedures</w:t>
      </w:r>
      <w:r>
        <w:t xml:space="preserve"> across existing GEF financing windows</w:t>
      </w:r>
      <w:r w:rsidR="00674615">
        <w:t>,</w:t>
      </w:r>
      <w:r w:rsidRPr="007A64AF">
        <w:rPr>
          <w:lang w:val="en-CA"/>
        </w:rPr>
        <w:t xml:space="preserve"> and improving the timeliness and predictability of financial support</w:t>
      </w:r>
      <w:r w:rsidRPr="00EB4285">
        <w:t>;</w:t>
      </w:r>
      <w:r w:rsidRPr="00EB4285">
        <w:rPr>
          <w:lang w:val="en-US"/>
        </w:rPr>
        <w:t xml:space="preserve"> </w:t>
      </w:r>
    </w:p>
    <w:p w14:paraId="36FBCF85" w14:textId="624633DB" w:rsidR="00FC0B86" w:rsidRPr="00045A07" w:rsidRDefault="00FC0B86" w:rsidP="00FC0B86">
      <w:pPr>
        <w:pStyle w:val="CBDNormalNoNumber"/>
        <w:tabs>
          <w:tab w:val="clear" w:pos="567"/>
        </w:tabs>
        <w:ind w:left="1134" w:firstLine="567"/>
      </w:pPr>
      <w:r w:rsidRPr="00045A07">
        <w:rPr>
          <w:lang w:val="en-US"/>
        </w:rPr>
        <w:t>(f)</w:t>
      </w:r>
      <w:r w:rsidRPr="00045A07">
        <w:rPr>
          <w:lang w:val="en-US"/>
        </w:rPr>
        <w:tab/>
      </w:r>
      <w:r w:rsidRPr="00045A07">
        <w:t>Deepening inclusive support for indigenous peoples and local communities in line with Element 8</w:t>
      </w:r>
      <w:r w:rsidRPr="00045A07">
        <w:rPr>
          <w:rStyle w:val="FootnoteReference"/>
        </w:rPr>
        <w:footnoteReference w:id="5"/>
      </w:r>
      <w:r w:rsidRPr="00045A07">
        <w:t xml:space="preserve"> on access, including direct access, to funding for indigenous peoples and local communities for the conservation, restoration and sustainable use of biodiversity of the programme of work on Article 8(j), including by developing guidance on the 20 per cent portfolio-wide target for indigenous peoples and local communities, which includes the direct access modalities</w:t>
      </w:r>
      <w:r w:rsidR="00A93F4B">
        <w:t>;</w:t>
      </w:r>
    </w:p>
    <w:p w14:paraId="7554E772" w14:textId="34C37783" w:rsidR="00FC0B86" w:rsidRDefault="00FC0B86" w:rsidP="00FC0B86">
      <w:pPr>
        <w:pStyle w:val="CBDNormalNoNumber"/>
        <w:tabs>
          <w:tab w:val="clear" w:pos="567"/>
        </w:tabs>
        <w:ind w:left="1134" w:firstLine="567"/>
      </w:pPr>
      <w:r w:rsidRPr="00045A07">
        <w:t>(</w:t>
      </w:r>
      <w:r w:rsidR="00A93F4B">
        <w:t>g</w:t>
      </w:r>
      <w:r w:rsidRPr="00045A07">
        <w:t>)</w:t>
      </w:r>
      <w:r w:rsidR="000F029F">
        <w:tab/>
      </w:r>
      <w:r w:rsidRPr="00045A07">
        <w:t>Ensuring the full, equitable, inclusive, effective and gender-responsive participation of indigenous peoples and local communities, women and youth</w:t>
      </w:r>
      <w:r w:rsidR="00A93F4B">
        <w:t>;</w:t>
      </w:r>
    </w:p>
    <w:p w14:paraId="55400137" w14:textId="6ED4976D" w:rsidR="00FC0B86" w:rsidRDefault="00FC0B86" w:rsidP="00FC0B86">
      <w:pPr>
        <w:pStyle w:val="CBDNormalNoNumber"/>
        <w:tabs>
          <w:tab w:val="clear" w:pos="567"/>
        </w:tabs>
        <w:ind w:left="1134" w:firstLine="567"/>
      </w:pPr>
      <w:r w:rsidRPr="00EB4285">
        <w:rPr>
          <w:lang w:val="en-US"/>
        </w:rPr>
        <w:t>(</w:t>
      </w:r>
      <w:r w:rsidR="00A93F4B">
        <w:rPr>
          <w:lang w:val="en-US"/>
        </w:rPr>
        <w:t>h</w:t>
      </w:r>
      <w:r w:rsidRPr="00EB4285">
        <w:rPr>
          <w:lang w:val="en-US"/>
        </w:rPr>
        <w:t>)</w:t>
      </w:r>
      <w:r w:rsidRPr="00EB4285">
        <w:rPr>
          <w:lang w:val="en-US"/>
        </w:rPr>
        <w:tab/>
      </w:r>
      <w:r w:rsidRPr="00EB4285">
        <w:t>Promot</w:t>
      </w:r>
      <w:r>
        <w:t>ing</w:t>
      </w:r>
      <w:r w:rsidRPr="00EB4285">
        <w:t xml:space="preserve"> country</w:t>
      </w:r>
      <w:r>
        <w:t>-</w:t>
      </w:r>
      <w:r w:rsidRPr="00EB4285">
        <w:t>driven</w:t>
      </w:r>
      <w:r>
        <w:rPr>
          <w:lang w:eastAsia="zh-CN"/>
        </w:rPr>
        <w:t xml:space="preserve"> </w:t>
      </w:r>
      <w:r>
        <w:t xml:space="preserve">national initiatives </w:t>
      </w:r>
      <w:r>
        <w:rPr>
          <w:rFonts w:hint="eastAsia"/>
          <w:lang w:eastAsia="zh-CN"/>
        </w:rPr>
        <w:t>and regionally coordinated regional and multi-country initiatives, including transboundary initiatives</w:t>
      </w:r>
      <w:r>
        <w:rPr>
          <w:lang w:eastAsia="zh-CN"/>
        </w:rPr>
        <w:t xml:space="preserve"> </w:t>
      </w:r>
      <w:r w:rsidRPr="00D14C5C">
        <w:t xml:space="preserve">with effective participation </w:t>
      </w:r>
      <w:r>
        <w:t>of</w:t>
      </w:r>
      <w:r w:rsidRPr="00D14C5C">
        <w:t xml:space="preserve"> National Focal Points </w:t>
      </w:r>
      <w:r>
        <w:t>to the Convention on Biological Diversity and relevant national authorities;</w:t>
      </w:r>
      <w:r w:rsidRPr="00EB4285">
        <w:t xml:space="preserve"> </w:t>
      </w:r>
    </w:p>
    <w:p w14:paraId="137B7E1D" w14:textId="5D87690F" w:rsidR="00FC0B86" w:rsidRDefault="00FC0B86" w:rsidP="00FC0B86">
      <w:pPr>
        <w:pStyle w:val="CBDNormalNoNumber"/>
        <w:tabs>
          <w:tab w:val="clear" w:pos="567"/>
        </w:tabs>
        <w:ind w:left="1134" w:firstLine="567"/>
      </w:pPr>
      <w:r>
        <w:t>(</w:t>
      </w:r>
      <w:proofErr w:type="spellStart"/>
      <w:r w:rsidR="00A93F4B">
        <w:t>i</w:t>
      </w:r>
      <w:proofErr w:type="spellEnd"/>
      <w:r>
        <w:t xml:space="preserve">) </w:t>
      </w:r>
      <w:r w:rsidR="00A93F4B">
        <w:tab/>
      </w:r>
      <w:r>
        <w:t>Ensuring GEF support is country-led and aligned with national biodiversity priorities and the targets of the Kunming-Montreal Global Biodiversity Framework;</w:t>
      </w:r>
    </w:p>
    <w:p w14:paraId="03A1DDEE" w14:textId="295095B5" w:rsidR="00FC0B86" w:rsidRPr="00CC102E" w:rsidRDefault="00FC0B86" w:rsidP="00FC0B86">
      <w:pPr>
        <w:pStyle w:val="CBDNormalNoNumber"/>
        <w:tabs>
          <w:tab w:val="clear" w:pos="567"/>
        </w:tabs>
        <w:ind w:left="1134" w:firstLine="567"/>
        <w:rPr>
          <w:lang w:val="en-US"/>
        </w:rPr>
      </w:pPr>
      <w:r w:rsidRPr="00CC102E">
        <w:rPr>
          <w:lang w:val="en-US"/>
        </w:rPr>
        <w:lastRenderedPageBreak/>
        <w:t>(</w:t>
      </w:r>
      <w:r w:rsidR="00A93F4B">
        <w:rPr>
          <w:lang w:val="en-US"/>
        </w:rPr>
        <w:t>j</w:t>
      </w:r>
      <w:r w:rsidRPr="00CC102E">
        <w:rPr>
          <w:lang w:val="en-US"/>
        </w:rPr>
        <w:t>)</w:t>
      </w:r>
      <w:r w:rsidR="00A93F4B">
        <w:rPr>
          <w:lang w:val="en-US"/>
        </w:rPr>
        <w:tab/>
      </w:r>
      <w:r w:rsidRPr="00CC102E">
        <w:rPr>
          <w:lang w:val="en-US"/>
        </w:rPr>
        <w:t>Continuing to support the development and implementation of National Biodiversity Finance Plans or similar instruments;</w:t>
      </w:r>
    </w:p>
    <w:p w14:paraId="73CB9A32" w14:textId="2D35C2B1" w:rsidR="00FC0B86" w:rsidRDefault="00FC0B86" w:rsidP="00FC0B86">
      <w:pPr>
        <w:pStyle w:val="CBDNormalNoNumber"/>
        <w:tabs>
          <w:tab w:val="clear" w:pos="567"/>
        </w:tabs>
        <w:ind w:left="1134" w:firstLine="567"/>
        <w:rPr>
          <w:lang w:val="en-US"/>
        </w:rPr>
      </w:pPr>
      <w:r w:rsidRPr="00CC102E">
        <w:rPr>
          <w:lang w:val="en-US"/>
        </w:rPr>
        <w:t>(</w:t>
      </w:r>
      <w:r w:rsidR="00A93F4B">
        <w:rPr>
          <w:lang w:val="en-US"/>
        </w:rPr>
        <w:t>k</w:t>
      </w:r>
      <w:r w:rsidRPr="00CC102E">
        <w:rPr>
          <w:lang w:val="en-US"/>
        </w:rPr>
        <w:t>)</w:t>
      </w:r>
      <w:r w:rsidR="00A93F4B">
        <w:rPr>
          <w:lang w:val="en-US"/>
        </w:rPr>
        <w:tab/>
      </w:r>
      <w:r w:rsidRPr="00CC102E">
        <w:rPr>
          <w:lang w:val="en-US"/>
        </w:rPr>
        <w:t xml:space="preserve">Continuing to advance collaboration, coherence and complementarity across multilateral climate funds and other sources of finance relevant for the implementation of the </w:t>
      </w:r>
      <w:r w:rsidR="005358B0">
        <w:rPr>
          <w:lang w:val="en-US"/>
        </w:rPr>
        <w:t>Kunming-Montreal Global Biodiversity Framework</w:t>
      </w:r>
      <w:r w:rsidR="00A93F4B">
        <w:rPr>
          <w:lang w:val="en-US"/>
        </w:rPr>
        <w:t>;</w:t>
      </w:r>
    </w:p>
    <w:p w14:paraId="64E76CD8" w14:textId="57BA1F5A" w:rsidR="00FC0B86" w:rsidRPr="00EB4285" w:rsidRDefault="00FC0B86" w:rsidP="00FC0B86">
      <w:pPr>
        <w:pStyle w:val="CBDNormalNoNumber"/>
        <w:tabs>
          <w:tab w:val="clear" w:pos="567"/>
        </w:tabs>
        <w:ind w:left="1134" w:firstLine="567"/>
        <w:rPr>
          <w:lang w:val="en-US"/>
        </w:rPr>
      </w:pPr>
      <w:r>
        <w:rPr>
          <w:lang w:val="en-US"/>
        </w:rPr>
        <w:t>(</w:t>
      </w:r>
      <w:r w:rsidR="00A93F4B">
        <w:rPr>
          <w:lang w:val="en-US"/>
        </w:rPr>
        <w:t>l</w:t>
      </w:r>
      <w:r>
        <w:rPr>
          <w:lang w:val="en-US"/>
        </w:rPr>
        <w:t>)</w:t>
      </w:r>
      <w:r w:rsidR="00A93F4B">
        <w:rPr>
          <w:lang w:val="en-US"/>
        </w:rPr>
        <w:tab/>
      </w:r>
      <w:r w:rsidRPr="00802C48">
        <w:rPr>
          <w:lang w:val="en-US"/>
        </w:rPr>
        <w:t>Strengthening national institutional capacities for project preparation, implementation, monitoring and reporting</w:t>
      </w:r>
      <w:r w:rsidR="00A93F4B">
        <w:rPr>
          <w:lang w:val="en-US"/>
        </w:rPr>
        <w:t>;</w:t>
      </w:r>
    </w:p>
    <w:p w14:paraId="1D477DE7" w14:textId="52A4FEDE" w:rsidR="00FC0B86" w:rsidRDefault="00A93F4B" w:rsidP="00FC0B86">
      <w:pPr>
        <w:pStyle w:val="CBDNormalNoNumber"/>
        <w:tabs>
          <w:tab w:val="clear" w:pos="567"/>
        </w:tabs>
        <w:ind w:left="1134" w:firstLine="567"/>
        <w:rPr>
          <w:lang w:val="en-US"/>
        </w:rPr>
      </w:pPr>
      <w:r>
        <w:t>10</w:t>
      </w:r>
      <w:r w:rsidR="00FC0B86" w:rsidRPr="00EB4285">
        <w:t>.</w:t>
      </w:r>
      <w:r w:rsidR="00FC0B86" w:rsidRPr="00EB4285">
        <w:tab/>
      </w:r>
      <w:r w:rsidR="00FC0B86">
        <w:rPr>
          <w:i/>
          <w:iCs/>
          <w:lang w:val="en-US"/>
        </w:rPr>
        <w:t>T</w:t>
      </w:r>
      <w:r w:rsidR="00FC0B86" w:rsidRPr="00EB4285">
        <w:rPr>
          <w:i/>
          <w:iCs/>
          <w:lang w:val="en-US"/>
        </w:rPr>
        <w:t>akes note</w:t>
      </w:r>
      <w:r w:rsidR="00FC0B86">
        <w:rPr>
          <w:i/>
          <w:iCs/>
          <w:lang w:val="en-US"/>
        </w:rPr>
        <w:t xml:space="preserve"> </w:t>
      </w:r>
      <w:r w:rsidR="00FC0B86" w:rsidRPr="000F029F">
        <w:rPr>
          <w:lang w:val="en-US"/>
        </w:rPr>
        <w:t>[</w:t>
      </w:r>
      <w:r w:rsidR="00FC0B86">
        <w:rPr>
          <w:i/>
          <w:iCs/>
          <w:lang w:val="en-US"/>
        </w:rPr>
        <w:t>with deep concern</w:t>
      </w:r>
      <w:r w:rsidR="00FC0B86" w:rsidRPr="000F029F">
        <w:rPr>
          <w:lang w:val="en-US"/>
        </w:rPr>
        <w:t>]</w:t>
      </w:r>
      <w:r w:rsidR="00FC0B86" w:rsidRPr="00EB4285">
        <w:rPr>
          <w:i/>
          <w:iCs/>
          <w:lang w:val="en-US"/>
        </w:rPr>
        <w:t xml:space="preserve"> </w:t>
      </w:r>
      <w:r w:rsidR="00FC0B86" w:rsidRPr="009E6C04">
        <w:rPr>
          <w:lang w:val="en-US"/>
        </w:rPr>
        <w:t>of</w:t>
      </w:r>
      <w:r w:rsidR="00FC0B86" w:rsidRPr="00EB4285">
        <w:rPr>
          <w:lang w:val="en-US"/>
        </w:rPr>
        <w:t xml:space="preserve"> the information on the Global Biodiversity Framework Fund contained in the report </w:t>
      </w:r>
      <w:r w:rsidR="00FC0B86">
        <w:rPr>
          <w:lang w:val="en-US"/>
        </w:rPr>
        <w:t>of</w:t>
      </w:r>
      <w:r w:rsidR="00FC0B86" w:rsidRPr="00EB4285">
        <w:rPr>
          <w:lang w:val="en-US"/>
        </w:rPr>
        <w:t xml:space="preserve"> the Council of the Global </w:t>
      </w:r>
      <w:r w:rsidR="00FC0B86" w:rsidRPr="009E6C04">
        <w:t>Environment</w:t>
      </w:r>
      <w:r w:rsidR="00FC0B86" w:rsidRPr="00EB4285">
        <w:rPr>
          <w:lang w:val="en-US"/>
        </w:rPr>
        <w:t xml:space="preserve"> Facility </w:t>
      </w:r>
      <w:r w:rsidR="00FC0B86">
        <w:rPr>
          <w:lang w:val="en-US"/>
        </w:rPr>
        <w:t>for</w:t>
      </w:r>
      <w:r w:rsidR="00FC0B86" w:rsidRPr="00EB4285">
        <w:rPr>
          <w:lang w:val="en-US"/>
        </w:rPr>
        <w:t xml:space="preserve"> the seventeenth meeting of the Conference of the </w:t>
      </w:r>
      <w:proofErr w:type="gramStart"/>
      <w:r w:rsidR="00FC0B86" w:rsidRPr="00EB4285">
        <w:rPr>
          <w:lang w:val="en-US"/>
        </w:rPr>
        <w:t>Parties</w:t>
      </w:r>
      <w:r w:rsidR="00FC0B86">
        <w:rPr>
          <w:lang w:val="en-US"/>
        </w:rPr>
        <w:t>[</w:t>
      </w:r>
      <w:proofErr w:type="gramEnd"/>
      <w:r w:rsidR="00FC0B86" w:rsidRPr="18830896">
        <w:rPr>
          <w:lang w:val="en-US"/>
        </w:rPr>
        <w:t>, in particular the limited scale of capitalization to date in relation to the financing needs for the implementation of the Kunming-Montreal Global Biodiversity Framework</w:t>
      </w:r>
      <w:r w:rsidR="00FC0B86">
        <w:rPr>
          <w:lang w:val="en-US"/>
        </w:rPr>
        <w:t>]</w:t>
      </w:r>
      <w:r w:rsidR="00FC0B86" w:rsidRPr="00EB4285">
        <w:rPr>
          <w:lang w:val="en-US"/>
        </w:rPr>
        <w:t>;</w:t>
      </w:r>
    </w:p>
    <w:p w14:paraId="5AB5BBD1" w14:textId="18C161D1" w:rsidR="00FC0B86" w:rsidRPr="00355DD5" w:rsidRDefault="00A93F4B" w:rsidP="00FC0B86">
      <w:pPr>
        <w:pStyle w:val="CBDNormalNoNumber"/>
        <w:tabs>
          <w:tab w:val="clear" w:pos="567"/>
        </w:tabs>
        <w:ind w:left="1134" w:firstLine="567"/>
        <w:rPr>
          <w:lang w:val="en-US"/>
        </w:rPr>
      </w:pPr>
      <w:r>
        <w:rPr>
          <w:lang w:val="en-US"/>
        </w:rPr>
        <w:t>11</w:t>
      </w:r>
      <w:r w:rsidR="00FC0B86" w:rsidRPr="00355DD5">
        <w:rPr>
          <w:lang w:val="en-US"/>
        </w:rPr>
        <w:t>.</w:t>
      </w:r>
      <w:r w:rsidR="000F029F">
        <w:rPr>
          <w:lang w:val="en-US"/>
        </w:rPr>
        <w:tab/>
      </w:r>
      <w:r w:rsidR="00FC0B86">
        <w:rPr>
          <w:lang w:val="en-US"/>
        </w:rPr>
        <w:t>Expresses its appreciation for</w:t>
      </w:r>
      <w:r w:rsidR="00FC0B86" w:rsidRPr="00355DD5">
        <w:rPr>
          <w:lang w:val="en-US"/>
        </w:rPr>
        <w:t xml:space="preserve"> the operationalization of the G</w:t>
      </w:r>
      <w:r w:rsidR="00FC0B86">
        <w:rPr>
          <w:lang w:val="en-US"/>
        </w:rPr>
        <w:t>lobal Biodiversity Framework Fund</w:t>
      </w:r>
      <w:r w:rsidR="00FC0B86" w:rsidRPr="00355DD5">
        <w:rPr>
          <w:lang w:val="en-US"/>
        </w:rPr>
        <w:t xml:space="preserve"> in record time with a streamlined project cycle, and the demonstration of speed of delivery and the achievement to date of the three portfolio targets </w:t>
      </w:r>
      <w:r w:rsidR="00674615">
        <w:rPr>
          <w:lang w:val="en-US"/>
        </w:rPr>
        <w:t>pertaining to</w:t>
      </w:r>
      <w:r w:rsidR="00FC0B86" w:rsidRPr="00355DD5">
        <w:rPr>
          <w:lang w:val="en-US"/>
        </w:rPr>
        <w:t xml:space="preserve"> least developed countries and small islands developing states, indigenous peoples and local communities and resources programmed through international financial institutions;</w:t>
      </w:r>
    </w:p>
    <w:p w14:paraId="08F323E9" w14:textId="23CEBB56" w:rsidR="00FC0B86" w:rsidRDefault="00A93F4B" w:rsidP="00FC0B86">
      <w:pPr>
        <w:pStyle w:val="CBDNormalNoNumber"/>
        <w:tabs>
          <w:tab w:val="clear" w:pos="567"/>
        </w:tabs>
        <w:ind w:left="1134" w:firstLine="567"/>
        <w:rPr>
          <w:lang w:val="en-US"/>
        </w:rPr>
      </w:pPr>
      <w:r>
        <w:t>12</w:t>
      </w:r>
      <w:r w:rsidR="00FC0B86" w:rsidRPr="00DB3367">
        <w:t>.</w:t>
      </w:r>
      <w:r w:rsidR="00FC0B86" w:rsidRPr="00DB3367">
        <w:tab/>
      </w:r>
      <w:r w:rsidR="00FC0B86">
        <w:rPr>
          <w:i/>
          <w:iCs/>
          <w:lang w:val="en-US"/>
        </w:rPr>
        <w:t>Reiterates</w:t>
      </w:r>
      <w:r w:rsidR="00FC0B86" w:rsidRPr="009E6C04">
        <w:rPr>
          <w:lang w:val="en-US"/>
        </w:rPr>
        <w:t xml:space="preserve"> </w:t>
      </w:r>
      <w:r w:rsidR="00FC0B86" w:rsidRPr="00327532">
        <w:rPr>
          <w:lang w:val="en-US"/>
        </w:rPr>
        <w:t xml:space="preserve">the </w:t>
      </w:r>
      <w:r w:rsidR="00FC0B86" w:rsidRPr="00F3555E">
        <w:rPr>
          <w:lang w:val="en-US"/>
        </w:rPr>
        <w:t xml:space="preserve">call </w:t>
      </w:r>
      <w:r w:rsidR="00FC0B86">
        <w:rPr>
          <w:lang w:val="en-US"/>
        </w:rPr>
        <w:t xml:space="preserve">made by the </w:t>
      </w:r>
      <w:r w:rsidR="00FC0B86" w:rsidRPr="00F3555E">
        <w:rPr>
          <w:lang w:val="en-US"/>
        </w:rPr>
        <w:t>Council</w:t>
      </w:r>
      <w:r w:rsidR="00FC0B86">
        <w:rPr>
          <w:lang w:val="en-US"/>
        </w:rPr>
        <w:t xml:space="preserve"> of the</w:t>
      </w:r>
      <w:r w:rsidR="00FC0B86" w:rsidRPr="00F3555E">
        <w:rPr>
          <w:lang w:val="en-US"/>
        </w:rPr>
        <w:t xml:space="preserve"> Global Biodiversity Framework Fund </w:t>
      </w:r>
      <w:r w:rsidR="00FC0B86">
        <w:rPr>
          <w:lang w:val="en-US"/>
        </w:rPr>
        <w:t xml:space="preserve">at its sixth meeting </w:t>
      </w:r>
      <w:r w:rsidR="00FC0B86" w:rsidRPr="00F3555E">
        <w:rPr>
          <w:lang w:val="en-US"/>
        </w:rPr>
        <w:t xml:space="preserve">for new and additional contributions from all sources to support the continuous, rapid and robust capitalization of the </w:t>
      </w:r>
      <w:proofErr w:type="gramStart"/>
      <w:r w:rsidR="00FC0B86" w:rsidRPr="00F3555E">
        <w:rPr>
          <w:lang w:val="en-US"/>
        </w:rPr>
        <w:t>Fund</w:t>
      </w:r>
      <w:r w:rsidR="00FC0B86">
        <w:rPr>
          <w:lang w:val="en-US"/>
        </w:rPr>
        <w:t>[</w:t>
      </w:r>
      <w:proofErr w:type="gramEnd"/>
      <w:r w:rsidR="00FC0B86" w:rsidRPr="18830896">
        <w:rPr>
          <w:lang w:val="en-US"/>
        </w:rPr>
        <w:t>, without prejudice to the obligations of developed country Parties under Article 20 of the Convention and with a view to attracting contributions from sovereign, non-sovereign, private sector, philanthropic and financial actors</w:t>
      </w:r>
      <w:r w:rsidR="00FC0B86">
        <w:rPr>
          <w:lang w:val="en-US"/>
        </w:rPr>
        <w:t>];</w:t>
      </w:r>
      <w:r w:rsidR="00FC0B86" w:rsidRPr="00F3555E">
        <w:rPr>
          <w:lang w:val="en-US"/>
        </w:rPr>
        <w:t xml:space="preserve"> </w:t>
      </w:r>
    </w:p>
    <w:p w14:paraId="72B55318" w14:textId="028AB059" w:rsidR="00FC0B86" w:rsidRPr="00DB3367" w:rsidRDefault="00A93F4B" w:rsidP="00FC0B86">
      <w:pPr>
        <w:pStyle w:val="CBDNormalNoNumber"/>
        <w:tabs>
          <w:tab w:val="clear" w:pos="567"/>
        </w:tabs>
        <w:ind w:left="1134" w:firstLine="567"/>
      </w:pPr>
      <w:r>
        <w:rPr>
          <w:lang w:val="en-US"/>
        </w:rPr>
        <w:t>13</w:t>
      </w:r>
      <w:r w:rsidR="00FC0B86">
        <w:rPr>
          <w:lang w:val="en-US"/>
        </w:rPr>
        <w:t>.</w:t>
      </w:r>
      <w:r w:rsidR="00FC0B86">
        <w:rPr>
          <w:lang w:val="en-US"/>
        </w:rPr>
        <w:tab/>
      </w:r>
      <w:r w:rsidR="00FC0B86" w:rsidRPr="000F029F">
        <w:rPr>
          <w:lang w:val="en-US"/>
        </w:rPr>
        <w:t>[</w:t>
      </w:r>
      <w:r w:rsidR="00FC0B86">
        <w:rPr>
          <w:i/>
          <w:iCs/>
          <w:lang w:val="en-US"/>
        </w:rPr>
        <w:t>Requests</w:t>
      </w:r>
      <w:r w:rsidR="00FC0B86" w:rsidRPr="000F029F">
        <w:rPr>
          <w:lang w:val="en-US"/>
        </w:rPr>
        <w:t>][</w:t>
      </w:r>
      <w:r w:rsidR="00FC0B86">
        <w:rPr>
          <w:i/>
          <w:iCs/>
          <w:lang w:val="en-US"/>
        </w:rPr>
        <w:t>U</w:t>
      </w:r>
      <w:r w:rsidR="00FC0B86" w:rsidRPr="0040098C">
        <w:rPr>
          <w:i/>
          <w:iCs/>
          <w:lang w:val="en-US"/>
        </w:rPr>
        <w:t>rges</w:t>
      </w:r>
      <w:r w:rsidR="00FC0B86" w:rsidRPr="000F029F">
        <w:rPr>
          <w:lang w:val="en-US"/>
        </w:rPr>
        <w:t>]</w:t>
      </w:r>
      <w:r w:rsidR="00FC0B86" w:rsidRPr="00F3555E">
        <w:rPr>
          <w:lang w:val="en-US"/>
        </w:rPr>
        <w:t xml:space="preserve"> the Global Environment Facility to enhance efforts to mobilize </w:t>
      </w:r>
      <w:r w:rsidR="00FC0B86" w:rsidRPr="00D97D27">
        <w:rPr>
          <w:lang w:val="en-US"/>
        </w:rPr>
        <w:t>predictable, adequate and additional</w:t>
      </w:r>
      <w:r w:rsidR="00FC0B86">
        <w:rPr>
          <w:lang w:val="en-US"/>
        </w:rPr>
        <w:t xml:space="preserve"> </w:t>
      </w:r>
      <w:r w:rsidR="00FC0B86" w:rsidRPr="00F3555E">
        <w:rPr>
          <w:lang w:val="en-US"/>
        </w:rPr>
        <w:t xml:space="preserve">resources </w:t>
      </w:r>
      <w:r w:rsidR="00FC0B86">
        <w:rPr>
          <w:lang w:val="en-US"/>
        </w:rPr>
        <w:t xml:space="preserve">from all sources </w:t>
      </w:r>
      <w:r w:rsidR="00FC0B86" w:rsidRPr="00F3555E">
        <w:rPr>
          <w:lang w:val="en-US"/>
        </w:rPr>
        <w:t xml:space="preserve">and report on the implementation of </w:t>
      </w:r>
      <w:r w:rsidR="00FC0B86">
        <w:rPr>
          <w:lang w:val="en-US"/>
        </w:rPr>
        <w:t>the</w:t>
      </w:r>
      <w:r w:rsidR="00FC0B86" w:rsidRPr="00F3555E">
        <w:rPr>
          <w:lang w:val="en-US"/>
        </w:rPr>
        <w:t xml:space="preserve"> resource mobilization</w:t>
      </w:r>
      <w:r w:rsidR="00FC0B86" w:rsidRPr="00327532">
        <w:rPr>
          <w:lang w:val="en-US"/>
        </w:rPr>
        <w:t xml:space="preserve"> </w:t>
      </w:r>
      <w:r w:rsidR="00FC0B86">
        <w:rPr>
          <w:lang w:val="en-US"/>
        </w:rPr>
        <w:t>s</w:t>
      </w:r>
      <w:r w:rsidR="00FC0B86" w:rsidRPr="00327532">
        <w:rPr>
          <w:lang w:val="en-US"/>
        </w:rPr>
        <w:t>trategy for the Global Biodiversity Framework Fund</w:t>
      </w:r>
      <w:r w:rsidR="00FC0B86">
        <w:rPr>
          <w:lang w:val="en-US"/>
        </w:rPr>
        <w:t xml:space="preserve"> for the period from July </w:t>
      </w:r>
      <w:r w:rsidR="00FC0B86" w:rsidRPr="00327532">
        <w:rPr>
          <w:lang w:val="en-US"/>
        </w:rPr>
        <w:t>2026</w:t>
      </w:r>
      <w:r w:rsidR="00FC0B86">
        <w:rPr>
          <w:lang w:val="en-US"/>
        </w:rPr>
        <w:t xml:space="preserve"> to June </w:t>
      </w:r>
      <w:r w:rsidR="00FC0B86" w:rsidRPr="00327532">
        <w:rPr>
          <w:lang w:val="en-US"/>
        </w:rPr>
        <w:t>2030</w:t>
      </w:r>
      <w:r w:rsidR="00FC0B86" w:rsidRPr="18830896">
        <w:rPr>
          <w:lang w:val="en-US"/>
        </w:rPr>
        <w:t>, including through disaggregated information on pledges, commitments, approvals, disbursements, sources of finance, financial instruments, concessionality, co-financing, private sector contributions, non-sovereign contributions and the extent to which resources are new and additional</w:t>
      </w:r>
      <w:r w:rsidR="00FC0B86">
        <w:rPr>
          <w:lang w:val="en-US"/>
        </w:rPr>
        <w:t>;</w:t>
      </w:r>
    </w:p>
    <w:p w14:paraId="3141BB6D" w14:textId="02052050" w:rsidR="00FC0B86" w:rsidRDefault="00A93F4B" w:rsidP="00FC0B86">
      <w:pPr>
        <w:pStyle w:val="CBDNormalNoNumber"/>
        <w:tabs>
          <w:tab w:val="clear" w:pos="567"/>
        </w:tabs>
        <w:ind w:left="1134" w:firstLine="567"/>
        <w:rPr>
          <w:lang w:val="en-US"/>
        </w:rPr>
      </w:pPr>
      <w:r>
        <w:rPr>
          <w:lang w:val="en-US" w:eastAsia="zh-CN"/>
        </w:rPr>
        <w:t>14</w:t>
      </w:r>
      <w:r w:rsidR="00FC0B86">
        <w:rPr>
          <w:rFonts w:hint="eastAsia"/>
          <w:lang w:val="en-US" w:eastAsia="zh-CN"/>
        </w:rPr>
        <w:t>.</w:t>
      </w:r>
      <w:r>
        <w:rPr>
          <w:lang w:val="en-US" w:eastAsia="zh-CN"/>
        </w:rPr>
        <w:tab/>
      </w:r>
      <w:r w:rsidR="00FC0B86" w:rsidRPr="002958C4">
        <w:rPr>
          <w:lang w:val="en-US"/>
        </w:rPr>
        <w:t>[</w:t>
      </w:r>
      <w:r w:rsidR="00FC0B86" w:rsidRPr="00771AC7">
        <w:rPr>
          <w:i/>
          <w:iCs/>
          <w:lang w:val="en-US"/>
        </w:rPr>
        <w:t>Encourages</w:t>
      </w:r>
      <w:r w:rsidR="00FC0B86" w:rsidRPr="002958C4">
        <w:rPr>
          <w:lang w:val="en-US"/>
        </w:rPr>
        <w:t>] [</w:t>
      </w:r>
      <w:r w:rsidR="00FC0B86" w:rsidRPr="00771AC7">
        <w:rPr>
          <w:i/>
          <w:iCs/>
          <w:lang w:val="en-US"/>
        </w:rPr>
        <w:t>Requests</w:t>
      </w:r>
      <w:r w:rsidR="00FC0B86" w:rsidRPr="002958C4">
        <w:rPr>
          <w:lang w:val="en-US"/>
        </w:rPr>
        <w:t>] [</w:t>
      </w:r>
      <w:r w:rsidR="00FC0B86" w:rsidRPr="00771AC7">
        <w:rPr>
          <w:i/>
          <w:iCs/>
          <w:lang w:val="en-US"/>
        </w:rPr>
        <w:t>Urges</w:t>
      </w:r>
      <w:r w:rsidR="00FC0B86" w:rsidRPr="002958C4">
        <w:rPr>
          <w:lang w:val="en-US"/>
        </w:rPr>
        <w:t>]</w:t>
      </w:r>
      <w:r w:rsidR="00FC0B86" w:rsidRPr="00771AC7">
        <w:rPr>
          <w:i/>
          <w:iCs/>
          <w:lang w:val="en-US"/>
        </w:rPr>
        <w:t xml:space="preserve"> </w:t>
      </w:r>
      <w:r w:rsidR="00FC0B86" w:rsidRPr="0071024F">
        <w:rPr>
          <w:lang w:val="en-US"/>
        </w:rPr>
        <w:t>the Global Biodiversity Framework Fund and its implementing</w:t>
      </w:r>
      <w:r w:rsidR="00FC0B86">
        <w:rPr>
          <w:lang w:val="en-US"/>
        </w:rPr>
        <w:t xml:space="preserve"> </w:t>
      </w:r>
      <w:r w:rsidR="00FC0B86" w:rsidRPr="0071024F">
        <w:rPr>
          <w:lang w:val="en-US"/>
        </w:rPr>
        <w:t>agencies to</w:t>
      </w:r>
      <w:r w:rsidR="00FC0B86">
        <w:rPr>
          <w:lang w:val="en-US"/>
        </w:rPr>
        <w:t>:</w:t>
      </w:r>
    </w:p>
    <w:p w14:paraId="41C01A3E" w14:textId="49F66EAD" w:rsidR="00FC0B86" w:rsidRPr="0071024F" w:rsidRDefault="00FC0B86" w:rsidP="00FC0B86">
      <w:pPr>
        <w:pStyle w:val="CBDNormalNoNumber"/>
        <w:tabs>
          <w:tab w:val="clear" w:pos="567"/>
        </w:tabs>
        <w:ind w:left="1134" w:firstLine="567"/>
        <w:rPr>
          <w:lang w:val="en-US" w:eastAsia="zh-CN"/>
        </w:rPr>
      </w:pPr>
      <w:r w:rsidRPr="0071024F">
        <w:rPr>
          <w:lang w:val="en-US"/>
        </w:rPr>
        <w:t>(a)</w:t>
      </w:r>
      <w:r w:rsidR="00A93F4B">
        <w:rPr>
          <w:lang w:val="en-US"/>
        </w:rPr>
        <w:tab/>
      </w:r>
      <w:r>
        <w:rPr>
          <w:lang w:val="en-US"/>
        </w:rPr>
        <w:t>F</w:t>
      </w:r>
      <w:r w:rsidRPr="0071024F">
        <w:rPr>
          <w:lang w:val="en-US"/>
        </w:rPr>
        <w:t xml:space="preserve">acilitate, as appropriate and on a voluntary basis, the broadening of </w:t>
      </w:r>
      <w:proofErr w:type="gramStart"/>
      <w:r w:rsidRPr="0071024F">
        <w:rPr>
          <w:lang w:val="en-US"/>
        </w:rPr>
        <w:t>the Fund's</w:t>
      </w:r>
      <w:proofErr w:type="gramEnd"/>
      <w:r w:rsidRPr="0071024F">
        <w:rPr>
          <w:lang w:val="en-US"/>
        </w:rPr>
        <w:t xml:space="preserve"> donor base and the mobilization of additional financial resources;</w:t>
      </w:r>
    </w:p>
    <w:p w14:paraId="01BB879B" w14:textId="506CD9EA" w:rsidR="00FC0B86" w:rsidRPr="0071024F" w:rsidRDefault="00FC0B86" w:rsidP="00FC0B86">
      <w:pPr>
        <w:pStyle w:val="CBDNormalNoNumber"/>
        <w:tabs>
          <w:tab w:val="clear" w:pos="567"/>
        </w:tabs>
        <w:ind w:left="1134" w:firstLine="567"/>
        <w:rPr>
          <w:lang w:val="en-US" w:eastAsia="zh-CN"/>
        </w:rPr>
      </w:pPr>
      <w:r w:rsidRPr="0071024F">
        <w:rPr>
          <w:lang w:val="en-US"/>
        </w:rPr>
        <w:t>(b)</w:t>
      </w:r>
      <w:r w:rsidR="00A93F4B">
        <w:rPr>
          <w:lang w:val="en-US"/>
        </w:rPr>
        <w:tab/>
      </w:r>
      <w:r>
        <w:rPr>
          <w:lang w:val="en-US"/>
        </w:rPr>
        <w:t>I</w:t>
      </w:r>
      <w:r w:rsidRPr="0071024F">
        <w:rPr>
          <w:lang w:val="en-US"/>
        </w:rPr>
        <w:t>mprove co-financing arrangements, without making co-financing a condition for access to Fund resources, and in a manner that does not create additional barriers to access for developing country Parties or shift the financial burden to recipient countries;</w:t>
      </w:r>
    </w:p>
    <w:p w14:paraId="124DF8F0" w14:textId="02F0E301" w:rsidR="00FC0B86" w:rsidRPr="0071024F" w:rsidRDefault="00FC0B86" w:rsidP="00FC0B86">
      <w:pPr>
        <w:pStyle w:val="CBDNormalNoNumber"/>
        <w:tabs>
          <w:tab w:val="clear" w:pos="567"/>
        </w:tabs>
        <w:ind w:left="1134" w:firstLine="567"/>
        <w:rPr>
          <w:lang w:val="en-US" w:eastAsia="zh-CN"/>
        </w:rPr>
      </w:pPr>
      <w:r w:rsidRPr="0071024F">
        <w:rPr>
          <w:lang w:val="en-US"/>
        </w:rPr>
        <w:t>(c)</w:t>
      </w:r>
      <w:r w:rsidR="00A93F4B">
        <w:rPr>
          <w:lang w:val="en-US"/>
        </w:rPr>
        <w:tab/>
      </w:r>
      <w:r>
        <w:rPr>
          <w:lang w:val="en-US"/>
        </w:rPr>
        <w:t>S</w:t>
      </w:r>
      <w:r w:rsidRPr="0071024F">
        <w:rPr>
          <w:lang w:val="en-US"/>
        </w:rPr>
        <w:t>implify and expedite project approval and disbursement procedures, including the endorsement process and disbursement processes for approved projects under the Fund;</w:t>
      </w:r>
    </w:p>
    <w:p w14:paraId="5453C86F" w14:textId="5C7C061F" w:rsidR="00FC0B86" w:rsidRPr="0071024F" w:rsidRDefault="00FC0B86" w:rsidP="00FC0B86">
      <w:pPr>
        <w:pStyle w:val="CBDNormalNoNumber"/>
        <w:tabs>
          <w:tab w:val="clear" w:pos="567"/>
        </w:tabs>
        <w:ind w:left="1134" w:firstLine="567"/>
        <w:rPr>
          <w:lang w:val="en-US" w:eastAsia="zh-CN"/>
        </w:rPr>
      </w:pPr>
      <w:r w:rsidRPr="0071024F">
        <w:rPr>
          <w:lang w:val="en-US"/>
        </w:rPr>
        <w:t>(d)</w:t>
      </w:r>
      <w:r w:rsidR="00A93F4B">
        <w:rPr>
          <w:lang w:val="en-US"/>
        </w:rPr>
        <w:tab/>
      </w:r>
      <w:r>
        <w:rPr>
          <w:lang w:val="en-US"/>
        </w:rPr>
        <w:t>S</w:t>
      </w:r>
      <w:r w:rsidRPr="0071024F">
        <w:rPr>
          <w:lang w:val="en-US"/>
        </w:rPr>
        <w:t xml:space="preserve">implify implementation procedures, where appropriate; </w:t>
      </w:r>
    </w:p>
    <w:p w14:paraId="4537FC03" w14:textId="3295BECA" w:rsidR="00BC781D" w:rsidRPr="00826B84" w:rsidRDefault="00FC0B86" w:rsidP="00826B84">
      <w:pPr>
        <w:pStyle w:val="CBDNormalNoNumber"/>
        <w:tabs>
          <w:tab w:val="clear" w:pos="567"/>
        </w:tabs>
        <w:ind w:left="1134" w:firstLine="567"/>
        <w:rPr>
          <w:lang w:val="en-US"/>
        </w:rPr>
      </w:pPr>
      <w:r w:rsidRPr="0071024F">
        <w:rPr>
          <w:lang w:val="en-US"/>
        </w:rPr>
        <w:t>(e)</w:t>
      </w:r>
      <w:r w:rsidR="00A93F4B">
        <w:rPr>
          <w:lang w:val="en-US"/>
        </w:rPr>
        <w:tab/>
      </w:r>
      <w:r>
        <w:rPr>
          <w:lang w:val="en-US"/>
        </w:rPr>
        <w:t>R</w:t>
      </w:r>
      <w:r w:rsidRPr="0071024F">
        <w:rPr>
          <w:lang w:val="en-US"/>
        </w:rPr>
        <w:t>educe project processing times.</w:t>
      </w:r>
    </w:p>
    <w:p w14:paraId="1267F4F8" w14:textId="5958CCE7" w:rsidR="00FC0B86" w:rsidRDefault="00FC0B86" w:rsidP="00FC0B86">
      <w:pPr>
        <w:pStyle w:val="CBDNormalNoNumber"/>
        <w:tabs>
          <w:tab w:val="clear" w:pos="567"/>
        </w:tabs>
        <w:ind w:left="1134" w:firstLine="567"/>
        <w:rPr>
          <w:lang w:val="en-US"/>
        </w:rPr>
      </w:pPr>
      <w:r>
        <w:rPr>
          <w:lang w:val="en-US"/>
        </w:rPr>
        <w:t>1</w:t>
      </w:r>
      <w:r w:rsidR="00A93F4B">
        <w:rPr>
          <w:lang w:val="en-US"/>
        </w:rPr>
        <w:t>5</w:t>
      </w:r>
      <w:r w:rsidRPr="00F3555E">
        <w:rPr>
          <w:lang w:val="en-US"/>
        </w:rPr>
        <w:t>.</w:t>
      </w:r>
      <w:r w:rsidRPr="00F3555E">
        <w:rPr>
          <w:lang w:val="en-US"/>
        </w:rPr>
        <w:tab/>
      </w:r>
      <w:r w:rsidRPr="002958C4">
        <w:rPr>
          <w:lang w:val="en-US"/>
        </w:rPr>
        <w:t>[</w:t>
      </w:r>
      <w:r w:rsidRPr="00771AC7">
        <w:rPr>
          <w:i/>
          <w:iCs/>
          <w:lang w:val="en-US"/>
        </w:rPr>
        <w:t>Requires</w:t>
      </w:r>
      <w:r w:rsidRPr="002958C4">
        <w:rPr>
          <w:lang w:val="en-US"/>
        </w:rPr>
        <w:t>] [</w:t>
      </w:r>
      <w:r w:rsidRPr="00771AC7">
        <w:rPr>
          <w:i/>
          <w:iCs/>
          <w:lang w:val="en-US"/>
        </w:rPr>
        <w:t>Invites</w:t>
      </w:r>
      <w:r w:rsidRPr="002958C4">
        <w:rPr>
          <w:lang w:val="en-US"/>
        </w:rPr>
        <w:t>] [</w:t>
      </w:r>
      <w:r>
        <w:rPr>
          <w:i/>
          <w:iCs/>
          <w:lang w:val="en-US"/>
        </w:rPr>
        <w:t>Requests</w:t>
      </w:r>
      <w:r w:rsidRPr="002958C4">
        <w:rPr>
          <w:lang w:val="en-US"/>
        </w:rPr>
        <w:t>]</w:t>
      </w:r>
      <w:r w:rsidRPr="00F3555E">
        <w:rPr>
          <w:lang w:val="en-US"/>
        </w:rPr>
        <w:t xml:space="preserve"> the Global Environment Facility,</w:t>
      </w:r>
      <w:r>
        <w:rPr>
          <w:lang w:val="en-US"/>
        </w:rPr>
        <w:t xml:space="preserve"> in </w:t>
      </w:r>
      <w:r w:rsidRPr="009E6C04">
        <w:t>collaboration</w:t>
      </w:r>
      <w:r>
        <w:rPr>
          <w:lang w:val="en-US"/>
        </w:rPr>
        <w:t xml:space="preserve"> with the Executive Secretary of the Convention on Biological Diversity, to consider supporting</w:t>
      </w:r>
      <w:r w:rsidRPr="00771AC7">
        <w:rPr>
          <w:rFonts w:eastAsia="Times New Roman"/>
          <w:lang w:val="en-US"/>
        </w:rPr>
        <w:t>, in line with its mandate</w:t>
      </w:r>
      <w:proofErr w:type="gramStart"/>
      <w:r w:rsidRPr="00771AC7">
        <w:rPr>
          <w:rFonts w:eastAsia="Times New Roman"/>
          <w:lang w:val="en-US"/>
        </w:rPr>
        <w:t>, for</w:t>
      </w:r>
      <w:proofErr w:type="gramEnd"/>
      <w:r w:rsidRPr="00771AC7">
        <w:rPr>
          <w:lang w:val="en-US"/>
        </w:rPr>
        <w:t xml:space="preserve"> </w:t>
      </w:r>
      <w:r>
        <w:rPr>
          <w:lang w:val="en-US"/>
        </w:rPr>
        <w:t>the following:</w:t>
      </w:r>
    </w:p>
    <w:p w14:paraId="392D9726" w14:textId="35C515A3" w:rsidR="00FC0B86" w:rsidRDefault="00FC0B86" w:rsidP="00FC0B86">
      <w:pPr>
        <w:pStyle w:val="CBDNormalNoNumber"/>
        <w:tabs>
          <w:tab w:val="clear" w:pos="567"/>
        </w:tabs>
        <w:ind w:left="1134" w:firstLine="567"/>
        <w:rPr>
          <w:lang w:val="en-US"/>
        </w:rPr>
      </w:pPr>
      <w:r>
        <w:rPr>
          <w:lang w:val="en-US"/>
        </w:rPr>
        <w:lastRenderedPageBreak/>
        <w:t>(a)</w:t>
      </w:r>
      <w:r>
        <w:rPr>
          <w:lang w:val="en-US"/>
        </w:rPr>
        <w:tab/>
        <w:t>National platforms or existing national coordination mechanisms to aid project planning, as necessary, and track ongoing biodiversity funding needs, gaps and priorities</w:t>
      </w:r>
      <w:r>
        <w:rPr>
          <w:rStyle w:val="FootnoteReference"/>
        </w:rPr>
        <w:footnoteReference w:id="6"/>
      </w:r>
      <w:r w:rsidR="00A93F4B">
        <w:rPr>
          <w:lang w:val="en-US"/>
        </w:rPr>
        <w:t>;</w:t>
      </w:r>
    </w:p>
    <w:p w14:paraId="250C6A78" w14:textId="64DBE847" w:rsidR="00FC0B86" w:rsidRDefault="00A93F4B" w:rsidP="00FC0B86">
      <w:pPr>
        <w:pStyle w:val="CBDNormalNoNumber"/>
        <w:tabs>
          <w:tab w:val="clear" w:pos="567"/>
        </w:tabs>
        <w:ind w:left="1134" w:firstLine="567"/>
        <w:rPr>
          <w:lang w:val="en-US"/>
        </w:rPr>
      </w:pPr>
      <w:r>
        <w:rPr>
          <w:lang w:val="en-US"/>
        </w:rPr>
        <w:t>(</w:t>
      </w:r>
      <w:r w:rsidR="00FC0B86">
        <w:rPr>
          <w:lang w:val="en-US"/>
        </w:rPr>
        <w:t>b)</w:t>
      </w:r>
      <w:r w:rsidR="00FC0B86">
        <w:rPr>
          <w:lang w:val="en-US"/>
        </w:rPr>
        <w:tab/>
        <w:t>T</w:t>
      </w:r>
      <w:r w:rsidR="00FC0B86" w:rsidRPr="00F50EC8">
        <w:rPr>
          <w:lang w:val="en-US"/>
        </w:rPr>
        <w:t xml:space="preserve">he preparation and submission of </w:t>
      </w:r>
      <w:r w:rsidR="00FC0B86" w:rsidRPr="009E6C04">
        <w:t>national</w:t>
      </w:r>
      <w:r w:rsidR="00FC0B86" w:rsidRPr="00F50EC8">
        <w:rPr>
          <w:lang w:val="en-US"/>
        </w:rPr>
        <w:t xml:space="preserve"> reports on the implementation of the </w:t>
      </w:r>
      <w:r w:rsidR="00FC0B86">
        <w:rPr>
          <w:lang w:val="en-US"/>
        </w:rPr>
        <w:t>Convention on Biological Diversity,</w:t>
      </w:r>
      <w:r w:rsidR="00FC0B86">
        <w:rPr>
          <w:rStyle w:val="FootnoteReference"/>
        </w:rPr>
        <w:footnoteReference w:id="7"/>
      </w:r>
      <w:r w:rsidR="00FC0B86">
        <w:rPr>
          <w:lang w:val="en-US"/>
        </w:rPr>
        <w:t xml:space="preserve"> the </w:t>
      </w:r>
      <w:r w:rsidR="00FC0B86" w:rsidRPr="00F50EC8">
        <w:rPr>
          <w:lang w:val="en-US"/>
        </w:rPr>
        <w:t>Cartagena Protocol on Biosafety</w:t>
      </w:r>
      <w:r w:rsidR="00FC0B86">
        <w:rPr>
          <w:rStyle w:val="FootnoteReference"/>
        </w:rPr>
        <w:footnoteReference w:id="8"/>
      </w:r>
      <w:r w:rsidR="00FC0B86" w:rsidRPr="00F50EC8">
        <w:rPr>
          <w:lang w:val="en-US"/>
        </w:rPr>
        <w:t xml:space="preserve"> and the Nagoya Protocol </w:t>
      </w:r>
      <w:r w:rsidR="00FC0B86" w:rsidRPr="0088435D">
        <w:rPr>
          <w:lang w:val="en-US"/>
        </w:rPr>
        <w:t>on Access to Genetic Resources and the Fair and Equitable Sharing of Benefits Arising from Their Utilization</w:t>
      </w:r>
      <w:r w:rsidR="00FC0B86">
        <w:rPr>
          <w:lang w:val="en-US"/>
        </w:rPr>
        <w:t xml:space="preserve"> </w:t>
      </w:r>
      <w:r w:rsidR="00FC0B86" w:rsidRPr="00896CA8">
        <w:rPr>
          <w:lang w:val="en-US"/>
        </w:rPr>
        <w:t>taking into account national</w:t>
      </w:r>
      <w:r w:rsidR="00FC0B86">
        <w:rPr>
          <w:lang w:val="en-US"/>
        </w:rPr>
        <w:t xml:space="preserve"> </w:t>
      </w:r>
      <w:r w:rsidR="00FC0B86" w:rsidRPr="00896CA8">
        <w:rPr>
          <w:lang w:val="en-US"/>
        </w:rPr>
        <w:t>circumstances</w:t>
      </w:r>
      <w:r w:rsidR="00FC0B86">
        <w:rPr>
          <w:lang w:val="en-US"/>
        </w:rPr>
        <w:t>;</w:t>
      </w:r>
      <w:r w:rsidR="00FC0B86">
        <w:rPr>
          <w:rStyle w:val="FootnoteReference"/>
        </w:rPr>
        <w:footnoteReference w:id="9"/>
      </w:r>
    </w:p>
    <w:p w14:paraId="685D3304" w14:textId="77777777" w:rsidR="00FC0B86" w:rsidRPr="004E13FB" w:rsidRDefault="00FC0B86" w:rsidP="00FC0B86">
      <w:pPr>
        <w:pStyle w:val="CBDNormalNoNumber"/>
        <w:tabs>
          <w:tab w:val="clear" w:pos="567"/>
        </w:tabs>
        <w:ind w:left="1134" w:firstLine="567"/>
        <w:rPr>
          <w:rFonts w:eastAsia="Aptos"/>
          <w:color w:val="EE0000"/>
          <w:highlight w:val="yellow"/>
        </w:rPr>
      </w:pPr>
      <w:r w:rsidRPr="002936FF">
        <w:rPr>
          <w:lang w:val="en-US"/>
        </w:rPr>
        <w:t>(c)</w:t>
      </w:r>
      <w:r w:rsidRPr="002936FF">
        <w:rPr>
          <w:lang w:val="en-US"/>
        </w:rPr>
        <w:tab/>
      </w:r>
      <w:r>
        <w:rPr>
          <w:lang w:val="en-US"/>
        </w:rPr>
        <w:t xml:space="preserve">Capacity-building for leveraging private </w:t>
      </w:r>
      <w:r w:rsidRPr="009E6C04">
        <w:t>sector</w:t>
      </w:r>
      <w:r>
        <w:rPr>
          <w:lang w:val="en-US"/>
        </w:rPr>
        <w:t xml:space="preserve"> financing from capital markets,</w:t>
      </w:r>
      <w:r w:rsidRPr="00CA1ACE">
        <w:rPr>
          <w:lang w:val="en-US"/>
        </w:rPr>
        <w:t xml:space="preserve"> </w:t>
      </w:r>
      <w:r>
        <w:rPr>
          <w:lang w:val="en-US"/>
        </w:rPr>
        <w:t xml:space="preserve">including inter alia </w:t>
      </w:r>
      <w:r w:rsidRPr="00C0001F">
        <w:rPr>
          <w:lang w:val="en-US"/>
        </w:rPr>
        <w:t>innovative mechanisms, blended finance</w:t>
      </w:r>
      <w:r>
        <w:rPr>
          <w:lang w:val="en-US"/>
        </w:rPr>
        <w:t xml:space="preserve"> </w:t>
      </w:r>
      <w:r w:rsidRPr="001621F7">
        <w:rPr>
          <w:lang w:val="en-CA"/>
        </w:rPr>
        <w:t xml:space="preserve">and </w:t>
      </w:r>
      <w:r>
        <w:rPr>
          <w:lang w:val="en-CA"/>
        </w:rPr>
        <w:t xml:space="preserve">for developing </w:t>
      </w:r>
      <w:r w:rsidRPr="001621F7">
        <w:rPr>
          <w:lang w:val="en-CA"/>
        </w:rPr>
        <w:t>bankable projects</w:t>
      </w:r>
      <w:r>
        <w:rPr>
          <w:lang w:val="en-CA"/>
        </w:rPr>
        <w:t>,</w:t>
      </w:r>
      <w:r w:rsidRPr="18830896">
        <w:rPr>
          <w:lang w:val="en-US"/>
        </w:rPr>
        <w:t xml:space="preserve"> with robust safeguards to avoid increasing debt vulnerabilities</w:t>
      </w:r>
      <w:r>
        <w:rPr>
          <w:lang w:val="en-US"/>
        </w:rPr>
        <w:t>;</w:t>
      </w:r>
      <w:r w:rsidRPr="004E13FB">
        <w:rPr>
          <w:rFonts w:eastAsia="Aptos"/>
          <w:color w:val="EE0000"/>
          <w:highlight w:val="yellow"/>
        </w:rPr>
        <w:t xml:space="preserve"> </w:t>
      </w:r>
    </w:p>
    <w:p w14:paraId="5A7B0DD9" w14:textId="74C198F8" w:rsidR="00FC0B86" w:rsidRDefault="00FC0B86" w:rsidP="00FC0B86">
      <w:pPr>
        <w:pStyle w:val="CBDNormalNoNumber"/>
        <w:tabs>
          <w:tab w:val="clear" w:pos="567"/>
        </w:tabs>
        <w:ind w:left="1134" w:firstLine="567"/>
        <w:rPr>
          <w:lang w:val="en-US"/>
        </w:rPr>
      </w:pPr>
      <w:r>
        <w:rPr>
          <w:lang w:val="en-US"/>
        </w:rPr>
        <w:t>1</w:t>
      </w:r>
      <w:r w:rsidR="00A93F4B">
        <w:rPr>
          <w:lang w:val="en-US"/>
        </w:rPr>
        <w:t>6</w:t>
      </w:r>
      <w:r>
        <w:rPr>
          <w:lang w:val="en-US"/>
        </w:rPr>
        <w:t>.</w:t>
      </w:r>
      <w:r>
        <w:rPr>
          <w:lang w:val="en-US"/>
        </w:rPr>
        <w:tab/>
      </w:r>
      <w:r>
        <w:rPr>
          <w:i/>
          <w:iCs/>
          <w:lang w:val="en-US"/>
        </w:rPr>
        <w:t xml:space="preserve">Requests </w:t>
      </w:r>
      <w:r>
        <w:rPr>
          <w:lang w:val="en-US"/>
        </w:rPr>
        <w:t>the Executive Secretary</w:t>
      </w:r>
      <w:r>
        <w:rPr>
          <w:rFonts w:hint="eastAsia"/>
          <w:lang w:val="en-US" w:eastAsia="zh-CN"/>
        </w:rPr>
        <w:t xml:space="preserve"> to</w:t>
      </w:r>
      <w:r>
        <w:rPr>
          <w:lang w:val="en-US"/>
        </w:rPr>
        <w:t xml:space="preserve"> </w:t>
      </w:r>
      <w:r w:rsidRPr="00C04F09">
        <w:rPr>
          <w:lang w:val="en-US"/>
        </w:rPr>
        <w:t xml:space="preserve">undertake preparatory work for its stocktake review of the Global Biodiversity Framework Fund, </w:t>
      </w:r>
      <w:r>
        <w:rPr>
          <w:lang w:val="en-US"/>
        </w:rPr>
        <w:t>referred</w:t>
      </w:r>
      <w:r w:rsidRPr="00C04F09">
        <w:rPr>
          <w:lang w:val="en-US"/>
        </w:rPr>
        <w:t xml:space="preserve"> to </w:t>
      </w:r>
      <w:r>
        <w:rPr>
          <w:lang w:val="en-US"/>
        </w:rPr>
        <w:t xml:space="preserve">in </w:t>
      </w:r>
      <w:r w:rsidRPr="00C04F09">
        <w:rPr>
          <w:lang w:val="en-US"/>
        </w:rPr>
        <w:t>paragraph</w:t>
      </w:r>
      <w:r>
        <w:rPr>
          <w:lang w:val="en-US"/>
        </w:rPr>
        <w:t> </w:t>
      </w:r>
      <w:r w:rsidRPr="00C04F09">
        <w:rPr>
          <w:lang w:val="en-US"/>
        </w:rPr>
        <w:t xml:space="preserve">29 of </w:t>
      </w:r>
      <w:r w:rsidRPr="00F1170D">
        <w:rPr>
          <w:lang w:val="en-US"/>
        </w:rPr>
        <w:t>decision</w:t>
      </w:r>
      <w:r>
        <w:rPr>
          <w:lang w:val="en-US"/>
        </w:rPr>
        <w:t> </w:t>
      </w:r>
      <w:hyperlink r:id="rId12" w:history="1">
        <w:r w:rsidRPr="00F1170D">
          <w:rPr>
            <w:rStyle w:val="Hyperlink"/>
            <w:lang w:val="en-US"/>
          </w:rPr>
          <w:t>15/15</w:t>
        </w:r>
      </w:hyperlink>
      <w:r w:rsidRPr="00C04F09">
        <w:rPr>
          <w:lang w:val="en-US"/>
        </w:rPr>
        <w:t xml:space="preserve"> of 19</w:t>
      </w:r>
      <w:r>
        <w:rPr>
          <w:lang w:val="en-US"/>
        </w:rPr>
        <w:t> </w:t>
      </w:r>
      <w:r w:rsidRPr="00C04F09">
        <w:rPr>
          <w:lang w:val="en-US"/>
        </w:rPr>
        <w:t>December 2022</w:t>
      </w:r>
      <w:r>
        <w:rPr>
          <w:lang w:val="en-US"/>
        </w:rPr>
        <w:t>,[</w:t>
      </w:r>
      <w:r w:rsidRPr="00A02DD8">
        <w:t xml:space="preserve"> </w:t>
      </w:r>
      <w:r w:rsidRPr="00A02DD8">
        <w:rPr>
          <w:lang w:val="en-US"/>
        </w:rPr>
        <w:t>and as amended in</w:t>
      </w:r>
      <w:r>
        <w:rPr>
          <w:lang w:val="en-US"/>
        </w:rPr>
        <w:t xml:space="preserve"> </w:t>
      </w:r>
      <w:r w:rsidRPr="00A02DD8">
        <w:rPr>
          <w:lang w:val="en-US"/>
        </w:rPr>
        <w:t>accordance with Annex I to this decision</w:t>
      </w:r>
      <w:r>
        <w:rPr>
          <w:lang w:val="en-US"/>
        </w:rPr>
        <w:t xml:space="preserve">], </w:t>
      </w:r>
      <w:r w:rsidRPr="00C04F09">
        <w:rPr>
          <w:lang w:val="en-US"/>
        </w:rPr>
        <w:t xml:space="preserve"> in conjunction with its seventh quadrennial review of the </w:t>
      </w:r>
      <w:r w:rsidRPr="009E6C04">
        <w:t>effectiveness</w:t>
      </w:r>
      <w:r w:rsidRPr="00C04F09">
        <w:rPr>
          <w:lang w:val="en-US"/>
        </w:rPr>
        <w:t xml:space="preserve"> of the financial mechanism</w:t>
      </w:r>
      <w:r>
        <w:rPr>
          <w:rFonts w:hint="eastAsia"/>
          <w:lang w:val="en-US" w:eastAsia="zh-CN"/>
        </w:rPr>
        <w:t>,</w:t>
      </w:r>
      <w:r>
        <w:rPr>
          <w:lang w:val="en-US" w:eastAsia="zh-CN"/>
        </w:rPr>
        <w:t xml:space="preserve"> </w:t>
      </w:r>
      <w:r>
        <w:rPr>
          <w:lang w:val="en-US"/>
        </w:rPr>
        <w:t>[</w:t>
      </w:r>
      <w:r w:rsidRPr="00F33D2A">
        <w:rPr>
          <w:lang w:val="en-CA"/>
        </w:rPr>
        <w:t>recognizing that the stocktake shall inform, but not prejudge, the Conference of the Parties'</w:t>
      </w:r>
      <w:r>
        <w:rPr>
          <w:lang w:val="en-CA"/>
        </w:rPr>
        <w:t xml:space="preserve"> </w:t>
      </w:r>
      <w:r w:rsidRPr="00F33D2A">
        <w:rPr>
          <w:lang w:val="en-CA"/>
        </w:rPr>
        <w:t xml:space="preserve">consideration of the future institutional structure of the financial mechanism under Article 21 of the </w:t>
      </w:r>
      <w:r w:rsidRPr="006E6D27">
        <w:rPr>
          <w:lang w:val="en-CA"/>
        </w:rPr>
        <w:t>Convention]</w:t>
      </w:r>
      <w:r w:rsidRPr="006E6D27">
        <w:rPr>
          <w:lang w:val="en-US"/>
        </w:rPr>
        <w:t>;</w:t>
      </w:r>
      <w:r w:rsidRPr="003939B6">
        <w:rPr>
          <w:lang w:val="en-US"/>
        </w:rPr>
        <w:t xml:space="preserve"> </w:t>
      </w:r>
    </w:p>
    <w:p w14:paraId="3DCF1F2A" w14:textId="0C6E69D4" w:rsidR="00FC0B86" w:rsidRDefault="00FC0B86" w:rsidP="00FC0B86">
      <w:pPr>
        <w:pStyle w:val="CBDNormalNoNumber"/>
        <w:tabs>
          <w:tab w:val="clear" w:pos="567"/>
        </w:tabs>
        <w:ind w:left="1134" w:firstLine="567"/>
        <w:rPr>
          <w:lang w:val="en-US"/>
        </w:rPr>
      </w:pPr>
      <w:r>
        <w:rPr>
          <w:lang w:val="en-US"/>
        </w:rPr>
        <w:t>1</w:t>
      </w:r>
      <w:r w:rsidR="00A93F4B">
        <w:rPr>
          <w:lang w:val="en-US"/>
        </w:rPr>
        <w:t>7</w:t>
      </w:r>
      <w:r>
        <w:rPr>
          <w:lang w:val="en-US"/>
        </w:rPr>
        <w:t>.</w:t>
      </w:r>
      <w:r w:rsidR="00A93F4B">
        <w:rPr>
          <w:lang w:val="en-US"/>
        </w:rPr>
        <w:tab/>
      </w:r>
      <w:r w:rsidRPr="00C25453">
        <w:rPr>
          <w:i/>
          <w:iCs/>
          <w:lang w:val="en-US"/>
        </w:rPr>
        <w:t>Requests</w:t>
      </w:r>
      <w:r w:rsidRPr="00B8260A">
        <w:rPr>
          <w:lang w:val="en-US"/>
        </w:rPr>
        <w:t xml:space="preserve"> the </w:t>
      </w:r>
      <w:r>
        <w:rPr>
          <w:lang w:val="en-US"/>
        </w:rPr>
        <w:t xml:space="preserve">Global Environment Facility, </w:t>
      </w:r>
      <w:r w:rsidRPr="00B8260A">
        <w:rPr>
          <w:lang w:val="en-US"/>
        </w:rPr>
        <w:t>in consultation with the beneficiary Parties and the</w:t>
      </w:r>
      <w:r>
        <w:rPr>
          <w:lang w:val="en-US"/>
        </w:rPr>
        <w:t xml:space="preserve"> </w:t>
      </w:r>
      <w:r w:rsidRPr="00B8260A">
        <w:rPr>
          <w:lang w:val="en-US"/>
        </w:rPr>
        <w:t>Executive Secretary, to review the effectiveness of projects</w:t>
      </w:r>
      <w:r>
        <w:rPr>
          <w:lang w:val="en-US"/>
        </w:rPr>
        <w:t xml:space="preserve"> </w:t>
      </w:r>
      <w:r w:rsidR="002F77AD">
        <w:rPr>
          <w:lang w:val="en-US"/>
        </w:rPr>
        <w:t>funded during</w:t>
      </w:r>
      <w:r>
        <w:rPr>
          <w:lang w:val="en-US"/>
        </w:rPr>
        <w:t xml:space="preserve"> its seventh and eighth cycle </w:t>
      </w:r>
      <w:r w:rsidRPr="00B8260A">
        <w:rPr>
          <w:lang w:val="en-US"/>
        </w:rPr>
        <w:t xml:space="preserve">for the development of </w:t>
      </w:r>
      <w:r>
        <w:rPr>
          <w:lang w:val="en-US"/>
        </w:rPr>
        <w:t>national biodiversity strategies and actions plans</w:t>
      </w:r>
      <w:r w:rsidRPr="00B8260A">
        <w:rPr>
          <w:lang w:val="en-US"/>
        </w:rPr>
        <w:t xml:space="preserve"> and </w:t>
      </w:r>
      <w:r>
        <w:rPr>
          <w:lang w:val="en-US"/>
        </w:rPr>
        <w:t>national reports under the Convention and its Protocols</w:t>
      </w:r>
      <w:r w:rsidRPr="00B8260A">
        <w:rPr>
          <w:lang w:val="en-US"/>
        </w:rPr>
        <w:t xml:space="preserve"> </w:t>
      </w:r>
      <w:r>
        <w:rPr>
          <w:lang w:val="en-US"/>
        </w:rPr>
        <w:t>and</w:t>
      </w:r>
      <w:r w:rsidRPr="00B8260A">
        <w:rPr>
          <w:lang w:val="en-US"/>
        </w:rPr>
        <w:t xml:space="preserve"> to submit </w:t>
      </w:r>
      <w:r>
        <w:rPr>
          <w:lang w:val="en-US"/>
        </w:rPr>
        <w:t xml:space="preserve">the </w:t>
      </w:r>
      <w:r w:rsidRPr="00B8260A">
        <w:rPr>
          <w:lang w:val="en-US"/>
        </w:rPr>
        <w:t xml:space="preserve">measures they have taken to address </w:t>
      </w:r>
      <w:r>
        <w:rPr>
          <w:lang w:val="en-US"/>
        </w:rPr>
        <w:t>identified challenges</w:t>
      </w:r>
      <w:r w:rsidRPr="00B8260A">
        <w:rPr>
          <w:lang w:val="en-US"/>
        </w:rPr>
        <w:t xml:space="preserve"> for the</w:t>
      </w:r>
      <w:r>
        <w:rPr>
          <w:lang w:val="en-US"/>
        </w:rPr>
        <w:t xml:space="preserve"> </w:t>
      </w:r>
      <w:r w:rsidRPr="00B8260A">
        <w:rPr>
          <w:lang w:val="en-US"/>
        </w:rPr>
        <w:t xml:space="preserve">preparation of the </w:t>
      </w:r>
      <w:r>
        <w:rPr>
          <w:lang w:val="en-US"/>
        </w:rPr>
        <w:t>eight national reports to the eighteenth meeting of the Conference of the Parties to the Convention</w:t>
      </w:r>
      <w:r w:rsidR="00A93F4B">
        <w:rPr>
          <w:lang w:val="en-US"/>
        </w:rPr>
        <w:t>;</w:t>
      </w:r>
    </w:p>
    <w:p w14:paraId="4DEB6639" w14:textId="3D6C8EFD" w:rsidR="00FC0B86" w:rsidRDefault="00FC0B86" w:rsidP="00FC0B86">
      <w:pPr>
        <w:pStyle w:val="CBDNormalNoNumber"/>
        <w:tabs>
          <w:tab w:val="clear" w:pos="567"/>
        </w:tabs>
        <w:ind w:left="1134" w:firstLine="567"/>
        <w:rPr>
          <w:lang w:val="en-US"/>
        </w:rPr>
      </w:pPr>
      <w:r w:rsidRPr="00FA5AA0">
        <w:rPr>
          <w:lang w:val="en-US"/>
        </w:rPr>
        <w:t>1</w:t>
      </w:r>
      <w:r w:rsidR="00A93F4B">
        <w:rPr>
          <w:lang w:val="en-US"/>
        </w:rPr>
        <w:t>8</w:t>
      </w:r>
      <w:r w:rsidRPr="00FA5AA0">
        <w:rPr>
          <w:lang w:val="en-US"/>
        </w:rPr>
        <w:t>.</w:t>
      </w:r>
      <w:r w:rsidRPr="00FA5AA0">
        <w:rPr>
          <w:lang w:val="en-US"/>
        </w:rPr>
        <w:tab/>
      </w:r>
      <w:r>
        <w:rPr>
          <w:i/>
          <w:iCs/>
          <w:lang w:val="en-US"/>
        </w:rPr>
        <w:t>Also r</w:t>
      </w:r>
      <w:r w:rsidRPr="00FA5AA0">
        <w:rPr>
          <w:i/>
          <w:iCs/>
          <w:lang w:val="en-US"/>
        </w:rPr>
        <w:t>equests</w:t>
      </w:r>
      <w:r w:rsidRPr="00FA5AA0">
        <w:rPr>
          <w:lang w:val="en-US"/>
        </w:rPr>
        <w:t xml:space="preserve"> the </w:t>
      </w:r>
      <w:r>
        <w:rPr>
          <w:lang w:val="en-US"/>
        </w:rPr>
        <w:t xml:space="preserve">Executive </w:t>
      </w:r>
      <w:r w:rsidRPr="00FA5AA0">
        <w:rPr>
          <w:lang w:val="en-US"/>
        </w:rPr>
        <w:t>Secretar</w:t>
      </w:r>
      <w:r>
        <w:rPr>
          <w:lang w:val="en-US"/>
        </w:rPr>
        <w:t xml:space="preserve">y </w:t>
      </w:r>
      <w:r w:rsidRPr="00FA5AA0">
        <w:rPr>
          <w:lang w:val="en-US"/>
        </w:rPr>
        <w:t>to prepare</w:t>
      </w:r>
      <w:r>
        <w:rPr>
          <w:lang w:val="en-US"/>
        </w:rPr>
        <w:t xml:space="preserve"> a </w:t>
      </w:r>
      <w:r w:rsidRPr="00FA5AA0">
        <w:rPr>
          <w:lang w:val="en-US"/>
        </w:rPr>
        <w:t xml:space="preserve">draft four-year outcome-oriented framework of programme priorities related to </w:t>
      </w:r>
      <w:r>
        <w:rPr>
          <w:lang w:val="en-US"/>
        </w:rPr>
        <w:t>the use</w:t>
      </w:r>
      <w:r w:rsidRPr="00FA5AA0">
        <w:rPr>
          <w:lang w:val="en-US"/>
        </w:rPr>
        <w:t xml:space="preserve"> of </w:t>
      </w:r>
      <w:r w:rsidRPr="009E6C04">
        <w:rPr>
          <w:lang w:val="en-US"/>
        </w:rPr>
        <w:t>Global Environment Facility resources for biodiversity</w:t>
      </w:r>
      <w:r w:rsidRPr="00FA5AA0">
        <w:rPr>
          <w:lang w:val="en-US"/>
        </w:rPr>
        <w:t xml:space="preserve"> for the period from July</w:t>
      </w:r>
      <w:r>
        <w:rPr>
          <w:lang w:val="en-US"/>
        </w:rPr>
        <w:t> </w:t>
      </w:r>
      <w:r w:rsidRPr="00FA5AA0">
        <w:rPr>
          <w:lang w:val="en-US"/>
        </w:rPr>
        <w:t>2030 to June</w:t>
      </w:r>
      <w:r>
        <w:rPr>
          <w:lang w:val="en-US"/>
        </w:rPr>
        <w:t> </w:t>
      </w:r>
      <w:r w:rsidRPr="00FA5AA0">
        <w:rPr>
          <w:lang w:val="en-US"/>
        </w:rPr>
        <w:t>2034</w:t>
      </w:r>
      <w:r>
        <w:rPr>
          <w:lang w:val="en-US"/>
        </w:rPr>
        <w:t xml:space="preserve">, </w:t>
      </w:r>
      <w:r w:rsidRPr="00C25453">
        <w:rPr>
          <w:lang w:val="en-US"/>
        </w:rPr>
        <w:t xml:space="preserve">taking into consideration </w:t>
      </w:r>
      <w:r w:rsidR="002F77AD">
        <w:rPr>
          <w:lang w:val="en-US"/>
        </w:rPr>
        <w:t>the g</w:t>
      </w:r>
      <w:r w:rsidRPr="00C25453">
        <w:rPr>
          <w:lang w:val="en-US"/>
        </w:rPr>
        <w:t xml:space="preserve">lobal review of collective progress in the implementation of the Kunming-Montreal Global Biodiversity Framework, for consideration by the Subsidiary Body on Implementation </w:t>
      </w:r>
      <w:r>
        <w:rPr>
          <w:lang w:val="en-US"/>
        </w:rPr>
        <w:t xml:space="preserve">and subsequent </w:t>
      </w:r>
      <w:r w:rsidRPr="009E6C04">
        <w:t>adoption</w:t>
      </w:r>
      <w:r>
        <w:rPr>
          <w:lang w:val="en-US"/>
        </w:rPr>
        <w:t xml:space="preserve"> by </w:t>
      </w:r>
      <w:r w:rsidRPr="00FA5AA0">
        <w:rPr>
          <w:lang w:val="en-US"/>
        </w:rPr>
        <w:t>the Conference of the Parties</w:t>
      </w:r>
      <w:r w:rsidRPr="00CD3594">
        <w:rPr>
          <w:lang w:val="en-US"/>
        </w:rPr>
        <w:t xml:space="preserve"> </w:t>
      </w:r>
      <w:r>
        <w:rPr>
          <w:lang w:val="en-US"/>
        </w:rPr>
        <w:t>at its</w:t>
      </w:r>
      <w:r w:rsidRPr="00FA5AA0">
        <w:rPr>
          <w:lang w:val="en-US"/>
        </w:rPr>
        <w:t xml:space="preserve"> eighteenth meeting</w:t>
      </w:r>
      <w:r>
        <w:rPr>
          <w:lang w:val="en-US"/>
        </w:rPr>
        <w:t>;</w:t>
      </w:r>
    </w:p>
    <w:p w14:paraId="5ABD7BFC" w14:textId="5E1AEB0B" w:rsidR="00FC0B86" w:rsidRPr="00F31FD9" w:rsidRDefault="00FC0B86" w:rsidP="00FC0B86">
      <w:pPr>
        <w:pStyle w:val="CBDNormalNoNumber"/>
        <w:tabs>
          <w:tab w:val="clear" w:pos="567"/>
        </w:tabs>
        <w:ind w:left="1134" w:firstLine="567"/>
      </w:pPr>
      <w:r>
        <w:rPr>
          <w:lang w:val="en-US"/>
        </w:rPr>
        <w:t>1</w:t>
      </w:r>
      <w:r w:rsidR="00A93F4B">
        <w:rPr>
          <w:lang w:val="en-US"/>
        </w:rPr>
        <w:t>9</w:t>
      </w:r>
      <w:r>
        <w:rPr>
          <w:lang w:val="en-US"/>
        </w:rPr>
        <w:t>.</w:t>
      </w:r>
      <w:r w:rsidR="00A93F4B">
        <w:rPr>
          <w:lang w:val="en-US"/>
        </w:rPr>
        <w:tab/>
      </w:r>
      <w:r w:rsidRPr="00F31FD9">
        <w:rPr>
          <w:i/>
          <w:iCs/>
          <w:lang w:val="en-US"/>
        </w:rPr>
        <w:t xml:space="preserve">Emphasizes </w:t>
      </w:r>
      <w:r w:rsidRPr="2F30FD88">
        <w:rPr>
          <w:lang w:val="en-US"/>
        </w:rPr>
        <w:t xml:space="preserve">that the preparation of the four-year outcome-oriented framework of programme priorities for the tenth replenishment period of the Global Environment Facility Trust Fund is without prejudice to the process established in decision 16/34 regarding the </w:t>
      </w:r>
      <w:r w:rsidR="002F77AD">
        <w:rPr>
          <w:lang w:val="en-US"/>
        </w:rPr>
        <w:t>institutional</w:t>
      </w:r>
      <w:r w:rsidRPr="2F30FD88">
        <w:rPr>
          <w:lang w:val="en-US"/>
        </w:rPr>
        <w:t xml:space="preserve"> arrangement for the financial mechanism envisaged under Article 21 of the Convention</w:t>
      </w:r>
      <w:r w:rsidR="00A93F4B">
        <w:rPr>
          <w:lang w:val="en-US"/>
        </w:rPr>
        <w:t>.</w:t>
      </w:r>
    </w:p>
    <w:p w14:paraId="324A663D" w14:textId="77777777" w:rsidR="00FC0B86" w:rsidRPr="003F4783" w:rsidRDefault="00FC0B86" w:rsidP="00FC0B86">
      <w:pPr>
        <w:pStyle w:val="CBDNormalNoNumber"/>
        <w:tabs>
          <w:tab w:val="clear" w:pos="567"/>
        </w:tabs>
        <w:ind w:left="1134" w:firstLine="567"/>
      </w:pPr>
    </w:p>
    <w:p w14:paraId="6B40F704" w14:textId="516FF50E" w:rsidR="00FC0B86" w:rsidRDefault="00FC0B86" w:rsidP="00FC0B86">
      <w:pPr>
        <w:pStyle w:val="CBDDesicionAnnex"/>
        <w:ind w:left="1134"/>
        <w:rPr>
          <w:lang w:val="en-US"/>
        </w:rPr>
      </w:pPr>
      <w:r>
        <w:rPr>
          <w:lang w:val="en-US"/>
        </w:rPr>
        <w:t xml:space="preserve">Annex </w:t>
      </w:r>
      <w:r w:rsidRPr="00E65E10">
        <w:rPr>
          <w:lang w:val="en-US"/>
        </w:rPr>
        <w:t>I</w:t>
      </w:r>
      <w:r>
        <w:rPr>
          <w:rStyle w:val="FootnoteReference"/>
        </w:rPr>
        <w:footnoteReference w:id="10"/>
      </w:r>
      <w:r>
        <w:rPr>
          <w:lang w:val="en-US"/>
        </w:rPr>
        <w:t xml:space="preserve"> </w:t>
      </w:r>
      <w:r>
        <w:rPr>
          <w:lang w:val="en-US"/>
        </w:rPr>
        <w:br/>
      </w:r>
      <w:r w:rsidRPr="00D0481F">
        <w:rPr>
          <w:lang w:val="en-US"/>
        </w:rPr>
        <w:t xml:space="preserve">Terms of reference for the seventh quadrennial review </w:t>
      </w:r>
      <w:r>
        <w:rPr>
          <w:lang w:val="en-US"/>
        </w:rPr>
        <w:br/>
      </w:r>
      <w:r w:rsidRPr="00D0481F">
        <w:rPr>
          <w:lang w:val="en-US"/>
        </w:rPr>
        <w:t>of the effectiveness of the financial mechanism</w:t>
      </w:r>
    </w:p>
    <w:p w14:paraId="365151E2" w14:textId="2CDF5A19" w:rsidR="00FC0B86" w:rsidRDefault="00FC0B86" w:rsidP="00FC0B86">
      <w:pPr>
        <w:pStyle w:val="CBDNormalNoNumber"/>
        <w:tabs>
          <w:tab w:val="left" w:pos="2552"/>
        </w:tabs>
        <w:ind w:left="1134" w:firstLine="567"/>
        <w:rPr>
          <w:lang w:val="en-US"/>
        </w:rPr>
      </w:pPr>
      <w:r>
        <w:rPr>
          <w:lang w:val="en-US"/>
        </w:rPr>
        <w:t>3(g)bis</w:t>
      </w:r>
      <w:r w:rsidR="00FF5AAD">
        <w:rPr>
          <w:lang w:val="en-US"/>
        </w:rPr>
        <w:t>.</w:t>
      </w:r>
      <w:r w:rsidR="00FF5AAD">
        <w:rPr>
          <w:lang w:val="en-CA"/>
        </w:rPr>
        <w:tab/>
      </w:r>
      <w:r w:rsidRPr="002E2450">
        <w:rPr>
          <w:lang w:val="en-CA"/>
        </w:rPr>
        <w:t>The report of the Council of the Global Environment Facility to the 17th session of the</w:t>
      </w:r>
      <w:r>
        <w:rPr>
          <w:lang w:val="en-CA"/>
        </w:rPr>
        <w:t xml:space="preserve"> </w:t>
      </w:r>
      <w:r w:rsidRPr="002E2450">
        <w:rPr>
          <w:lang w:val="en-CA"/>
        </w:rPr>
        <w:t>Conference of</w:t>
      </w:r>
      <w:r>
        <w:rPr>
          <w:lang w:val="en-CA"/>
        </w:rPr>
        <w:t xml:space="preserve"> </w:t>
      </w:r>
      <w:r w:rsidRPr="002E2450">
        <w:rPr>
          <w:lang w:val="en-CA"/>
        </w:rPr>
        <w:t>the Parties at the seventh quadrennial review of the effectiveness of the financial</w:t>
      </w:r>
      <w:r>
        <w:rPr>
          <w:lang w:val="en-CA"/>
        </w:rPr>
        <w:t xml:space="preserve"> </w:t>
      </w:r>
      <w:r w:rsidRPr="002E2450">
        <w:rPr>
          <w:lang w:val="en-CA"/>
        </w:rPr>
        <w:t>mechanism</w:t>
      </w:r>
      <w:r>
        <w:rPr>
          <w:lang w:val="en-CA"/>
        </w:rPr>
        <w:t>;</w:t>
      </w:r>
    </w:p>
    <w:p w14:paraId="68BF27A3" w14:textId="77777777" w:rsidR="00FC0B86" w:rsidRPr="00DD6379" w:rsidRDefault="00FC0B86" w:rsidP="00FC0B86">
      <w:pPr>
        <w:pStyle w:val="CBDNormalNoNumber"/>
        <w:tabs>
          <w:tab w:val="clear" w:pos="567"/>
          <w:tab w:val="clear" w:pos="2268"/>
          <w:tab w:val="left" w:pos="2552"/>
        </w:tabs>
        <w:ind w:left="1134" w:firstLine="567"/>
        <w:rPr>
          <w:lang w:val="en-US"/>
        </w:rPr>
      </w:pPr>
      <w:r>
        <w:rPr>
          <w:lang w:val="en-US"/>
        </w:rPr>
        <w:lastRenderedPageBreak/>
        <w:t>3(g)ter</w:t>
      </w:r>
      <w:r>
        <w:rPr>
          <w:lang w:val="en-US"/>
        </w:rPr>
        <w:tab/>
      </w:r>
      <w:proofErr w:type="gramStart"/>
      <w:r>
        <w:rPr>
          <w:lang w:val="en-US"/>
        </w:rPr>
        <w:t>The</w:t>
      </w:r>
      <w:proofErr w:type="gramEnd"/>
      <w:r>
        <w:rPr>
          <w:lang w:val="en-US"/>
        </w:rPr>
        <w:t xml:space="preserve"> s</w:t>
      </w:r>
      <w:r w:rsidRPr="00DD6379">
        <w:rPr>
          <w:lang w:val="en-US"/>
        </w:rPr>
        <w:t>tocktake review o</w:t>
      </w:r>
      <w:r>
        <w:rPr>
          <w:lang w:val="en-US"/>
        </w:rPr>
        <w:t>f</w:t>
      </w:r>
      <w:r w:rsidRPr="00DD6379">
        <w:rPr>
          <w:lang w:val="en-US"/>
        </w:rPr>
        <w:t xml:space="preserve"> the operations and performance of the Global Biodiversity Framework Fund regarding its scale, speed, </w:t>
      </w:r>
      <w:r w:rsidRPr="00DD6379">
        <w:t>accessibility</w:t>
      </w:r>
      <w:r w:rsidRPr="00DD6379">
        <w:rPr>
          <w:lang w:val="en-US"/>
        </w:rPr>
        <w:t>, and future arrangements</w:t>
      </w:r>
      <w:r>
        <w:rPr>
          <w:lang w:val="en-US"/>
        </w:rPr>
        <w:t xml:space="preserve"> requested in decision </w:t>
      </w:r>
      <w:hyperlink r:id="rId13" w:history="1">
        <w:r w:rsidRPr="00F1240A">
          <w:rPr>
            <w:rStyle w:val="Hyperlink"/>
            <w:lang w:val="en-US"/>
          </w:rPr>
          <w:t>15/15</w:t>
        </w:r>
      </w:hyperlink>
      <w:r>
        <w:rPr>
          <w:lang w:val="en-US"/>
        </w:rPr>
        <w:t xml:space="preserve"> of 19 December 2022</w:t>
      </w:r>
      <w:r w:rsidRPr="00DD6379">
        <w:rPr>
          <w:lang w:val="en-US"/>
        </w:rPr>
        <w:t>;</w:t>
      </w:r>
    </w:p>
    <w:p w14:paraId="08607E92" w14:textId="77777777" w:rsidR="00FC0B86" w:rsidRPr="00B56DF1" w:rsidRDefault="00FC0B86" w:rsidP="00FC0B86">
      <w:pPr>
        <w:pStyle w:val="CBDNormalNoNumber"/>
        <w:tabs>
          <w:tab w:val="clear" w:pos="567"/>
          <w:tab w:val="left" w:pos="2552"/>
        </w:tabs>
        <w:ind w:left="1134" w:firstLine="567"/>
        <w:rPr>
          <w:lang w:val="en-US"/>
        </w:rPr>
      </w:pPr>
      <w:r w:rsidRPr="00DD6379">
        <w:rPr>
          <w:lang w:val="en-US"/>
        </w:rPr>
        <w:t>10 bis</w:t>
      </w:r>
      <w:r>
        <w:rPr>
          <w:lang w:val="en-US"/>
        </w:rPr>
        <w:t>.</w:t>
      </w:r>
      <w:r>
        <w:rPr>
          <w:lang w:val="en-US"/>
        </w:rPr>
        <w:tab/>
      </w:r>
      <w:r w:rsidRPr="00DD6379">
        <w:rPr>
          <w:lang w:val="en-US"/>
        </w:rPr>
        <w:t>The report sh</w:t>
      </w:r>
      <w:r>
        <w:rPr>
          <w:lang w:val="en-US"/>
        </w:rPr>
        <w:t>all</w:t>
      </w:r>
      <w:r w:rsidRPr="00DD6379">
        <w:rPr>
          <w:lang w:val="en-US"/>
        </w:rPr>
        <w:t xml:space="preserve"> include </w:t>
      </w:r>
      <w:r>
        <w:rPr>
          <w:lang w:val="en-US"/>
        </w:rPr>
        <w:t xml:space="preserve">as an annex </w:t>
      </w:r>
      <w:r w:rsidRPr="00DD6379">
        <w:rPr>
          <w:lang w:val="en-US"/>
        </w:rPr>
        <w:t xml:space="preserve">the stocktake review </w:t>
      </w:r>
      <w:r>
        <w:rPr>
          <w:lang w:val="en-US"/>
        </w:rPr>
        <w:t>referred to</w:t>
      </w:r>
      <w:r w:rsidRPr="00DD6379">
        <w:rPr>
          <w:lang w:val="en-US"/>
        </w:rPr>
        <w:t xml:space="preserve"> in decision </w:t>
      </w:r>
      <w:hyperlink r:id="rId14" w:history="1">
        <w:r w:rsidRPr="00067DC3">
          <w:rPr>
            <w:rStyle w:val="Hyperlink"/>
            <w:lang w:val="en-US"/>
          </w:rPr>
          <w:t>15/15</w:t>
        </w:r>
      </w:hyperlink>
      <w:r>
        <w:rPr>
          <w:lang w:val="en-US"/>
        </w:rPr>
        <w:t>.</w:t>
      </w:r>
    </w:p>
    <w:p w14:paraId="78E45F28" w14:textId="11346642" w:rsidR="00FC0B86" w:rsidRPr="008F6874" w:rsidRDefault="002958C4" w:rsidP="00FC0B86">
      <w:pPr>
        <w:pStyle w:val="Para1"/>
        <w:ind w:left="567"/>
        <w:jc w:val="center"/>
        <w:rPr>
          <w:szCs w:val="22"/>
        </w:rPr>
      </w:pPr>
      <w:r>
        <w:rPr>
          <w:szCs w:val="22"/>
        </w:rPr>
        <w:t>__________</w:t>
      </w:r>
    </w:p>
    <w:p w14:paraId="008347E1" w14:textId="77777777" w:rsidR="00A111D1" w:rsidRPr="00375DEA" w:rsidRDefault="00A111D1" w:rsidP="00FC0B86">
      <w:pPr>
        <w:pStyle w:val="Para1"/>
        <w:ind w:left="567" w:firstLine="567"/>
      </w:pPr>
    </w:p>
    <w:sectPr w:rsidR="00A111D1" w:rsidRPr="00375DEA" w:rsidSect="00C9006F">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CA95B" w14:textId="77777777" w:rsidR="00175358" w:rsidRPr="00866063" w:rsidRDefault="00175358" w:rsidP="00CF1848">
      <w:r w:rsidRPr="00866063">
        <w:separator/>
      </w:r>
    </w:p>
  </w:endnote>
  <w:endnote w:type="continuationSeparator" w:id="0">
    <w:p w14:paraId="627EB02F" w14:textId="77777777" w:rsidR="00175358" w:rsidRPr="00866063" w:rsidRDefault="00175358"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73549" w14:textId="77777777" w:rsidR="00175358" w:rsidRPr="00866063" w:rsidRDefault="00175358" w:rsidP="00CF1848">
      <w:r w:rsidRPr="00866063">
        <w:separator/>
      </w:r>
    </w:p>
  </w:footnote>
  <w:footnote w:type="continuationSeparator" w:id="0">
    <w:p w14:paraId="7B09F428" w14:textId="77777777" w:rsidR="00175358" w:rsidRPr="00866063" w:rsidRDefault="00175358" w:rsidP="00CF1848">
      <w:r w:rsidRPr="00866063">
        <w:continuationSeparator/>
      </w:r>
    </w:p>
  </w:footnote>
  <w:footnote w:id="1">
    <w:p w14:paraId="6C23839B" w14:textId="77777777" w:rsidR="00FC0B86" w:rsidRPr="009E6C04" w:rsidRDefault="00FC0B86" w:rsidP="00FC0B86">
      <w:pPr>
        <w:pStyle w:val="FootnoteText"/>
      </w:pPr>
      <w:r>
        <w:rPr>
          <w:rStyle w:val="FootnoteReference"/>
        </w:rPr>
        <w:footnoteRef/>
      </w:r>
      <w:r>
        <w:t xml:space="preserve"> If adopted, the present elements will be consolidated with those in recommendation </w:t>
      </w:r>
      <w:hyperlink r:id="rId1" w:history="1">
        <w:r w:rsidRPr="00C84872">
          <w:rPr>
            <w:rStyle w:val="Hyperlink"/>
          </w:rPr>
          <w:t>6/2</w:t>
        </w:r>
      </w:hyperlink>
      <w:r>
        <w:t xml:space="preserve"> of the Subsidiary Body on Implementation into a single draft decision.</w:t>
      </w:r>
    </w:p>
  </w:footnote>
  <w:footnote w:id="2">
    <w:p w14:paraId="297CB7BD" w14:textId="77777777" w:rsidR="00FC0B86" w:rsidRDefault="00FC0B86" w:rsidP="00FC0B86">
      <w:pPr>
        <w:pStyle w:val="FootnoteText"/>
      </w:pPr>
      <w:r w:rsidRPr="004F0556">
        <w:rPr>
          <w:rStyle w:val="FootnoteReference"/>
        </w:rPr>
        <w:footnoteRef/>
      </w:r>
      <w:r w:rsidRPr="004F0556">
        <w:t xml:space="preserve"> </w:t>
      </w:r>
      <w:r>
        <w:t>T</w:t>
      </w:r>
      <w:r w:rsidRPr="004F0556">
        <w:t>o be updated in October</w:t>
      </w:r>
      <w:r>
        <w:t xml:space="preserve"> 2026</w:t>
      </w:r>
      <w:r w:rsidRPr="004F0556">
        <w:t>.</w:t>
      </w:r>
    </w:p>
  </w:footnote>
  <w:footnote w:id="3">
    <w:p w14:paraId="30A18CD3" w14:textId="77777777" w:rsidR="00FC0B86" w:rsidRPr="009E6C04" w:rsidRDefault="00FC0B86" w:rsidP="00FC0B86">
      <w:pPr>
        <w:pStyle w:val="FootnoteText"/>
        <w:rPr>
          <w:lang w:val="en-CA"/>
        </w:rPr>
      </w:pPr>
      <w:r>
        <w:rPr>
          <w:rStyle w:val="FootnoteReference"/>
        </w:rPr>
        <w:footnoteRef/>
      </w:r>
      <w:r>
        <w:t xml:space="preserve"> </w:t>
      </w:r>
      <w:r>
        <w:rPr>
          <w:lang w:val="en-CA"/>
        </w:rPr>
        <w:t xml:space="preserve">Decision </w:t>
      </w:r>
      <w:hyperlink r:id="rId2" w:history="1">
        <w:r w:rsidRPr="0083652E">
          <w:rPr>
            <w:rStyle w:val="Hyperlink"/>
            <w:lang w:val="en-CA"/>
          </w:rPr>
          <w:t>15/4</w:t>
        </w:r>
      </w:hyperlink>
      <w:r>
        <w:rPr>
          <w:lang w:val="en-CA"/>
        </w:rPr>
        <w:t>, annex.</w:t>
      </w:r>
    </w:p>
  </w:footnote>
  <w:footnote w:id="4">
    <w:p w14:paraId="40A45936" w14:textId="77777777" w:rsidR="00FC0B86" w:rsidRPr="009E6C04" w:rsidRDefault="00FC0B86" w:rsidP="00FC0B86">
      <w:pPr>
        <w:pStyle w:val="FootnoteText"/>
        <w:rPr>
          <w:lang w:val="en-CA"/>
        </w:rPr>
      </w:pPr>
      <w:r>
        <w:rPr>
          <w:rStyle w:val="FootnoteReference"/>
        </w:rPr>
        <w:footnoteRef/>
      </w:r>
      <w:r>
        <w:t xml:space="preserve"> </w:t>
      </w:r>
      <w:r w:rsidRPr="00F3555E">
        <w:rPr>
          <w:lang w:val="en-CA"/>
        </w:rPr>
        <w:t>CBD/COP/17/5/Add.1.</w:t>
      </w:r>
    </w:p>
  </w:footnote>
  <w:footnote w:id="5">
    <w:p w14:paraId="7BFF4F4B" w14:textId="3D6A228A" w:rsidR="00FC0B86" w:rsidRPr="00D11CC0" w:rsidRDefault="00FC0B86" w:rsidP="00FC0B86">
      <w:pPr>
        <w:pStyle w:val="FootnoteText"/>
        <w:rPr>
          <w:lang w:val="en-CA"/>
        </w:rPr>
      </w:pPr>
      <w:r>
        <w:rPr>
          <w:rStyle w:val="FootnoteReference"/>
        </w:rPr>
        <w:footnoteRef/>
      </w:r>
      <w:r w:rsidRPr="00D11CC0">
        <w:rPr>
          <w:lang w:val="en-CA"/>
        </w:rPr>
        <w:t xml:space="preserve"> </w:t>
      </w:r>
      <w:r w:rsidRPr="00FC0B86">
        <w:t>CBD/COP/DEC/16/4</w:t>
      </w:r>
      <w:r>
        <w:t>.</w:t>
      </w:r>
    </w:p>
  </w:footnote>
  <w:footnote w:id="6">
    <w:p w14:paraId="0C91F8EB" w14:textId="77777777" w:rsidR="00FC0B86" w:rsidRPr="00D11CC0" w:rsidRDefault="00FC0B86" w:rsidP="00FC0B86">
      <w:pPr>
        <w:pStyle w:val="FootnoteText"/>
        <w:rPr>
          <w:lang w:val="en-CA"/>
        </w:rPr>
      </w:pPr>
      <w:r>
        <w:rPr>
          <w:rStyle w:val="FootnoteReference"/>
        </w:rPr>
        <w:footnoteRef/>
      </w:r>
      <w:r w:rsidRPr="00D11CC0">
        <w:rPr>
          <w:lang w:val="en-CA"/>
        </w:rPr>
        <w:t xml:space="preserve"> SBI6/2 Annex I, paragraph 5.</w:t>
      </w:r>
    </w:p>
  </w:footnote>
  <w:footnote w:id="7">
    <w:p w14:paraId="57070ED6" w14:textId="77777777" w:rsidR="00FC0B86" w:rsidRPr="00547137" w:rsidRDefault="00FC0B86" w:rsidP="00FC0B86">
      <w:pPr>
        <w:pStyle w:val="FootnoteText"/>
      </w:pPr>
      <w:r>
        <w:rPr>
          <w:rStyle w:val="FootnoteReference"/>
        </w:rPr>
        <w:footnoteRef/>
      </w:r>
      <w:r>
        <w:t xml:space="preserve"> </w:t>
      </w:r>
      <w:r w:rsidRPr="00BB610B">
        <w:t xml:space="preserve">United Nations, </w:t>
      </w:r>
      <w:r w:rsidRPr="00DB1F7E">
        <w:rPr>
          <w:i/>
          <w:iCs/>
        </w:rPr>
        <w:t>Treaty Series</w:t>
      </w:r>
      <w:r w:rsidRPr="00BB610B">
        <w:t>, vol. 1760, No. 30619.</w:t>
      </w:r>
    </w:p>
  </w:footnote>
  <w:footnote w:id="8">
    <w:p w14:paraId="44D0FBD0" w14:textId="77777777" w:rsidR="00FC0B86" w:rsidRPr="00627730" w:rsidRDefault="00FC0B86" w:rsidP="00FC0B86">
      <w:pPr>
        <w:pStyle w:val="FootnoteText"/>
        <w:rPr>
          <w:lang w:val="es-ES"/>
        </w:rPr>
      </w:pPr>
      <w:r>
        <w:rPr>
          <w:rStyle w:val="FootnoteReference"/>
        </w:rPr>
        <w:footnoteRef/>
      </w:r>
      <w:r w:rsidRPr="00627730">
        <w:rPr>
          <w:lang w:val="es-ES"/>
        </w:rPr>
        <w:t xml:space="preserve"> Ibid., vol. 2226, No. 30619.</w:t>
      </w:r>
    </w:p>
  </w:footnote>
  <w:footnote w:id="9">
    <w:p w14:paraId="20592CC3" w14:textId="77777777" w:rsidR="00FC0B86" w:rsidRPr="00627730" w:rsidRDefault="00FC0B86" w:rsidP="00FC0B86">
      <w:pPr>
        <w:pStyle w:val="FootnoteText"/>
        <w:rPr>
          <w:lang w:val="es-ES"/>
        </w:rPr>
      </w:pPr>
      <w:r>
        <w:rPr>
          <w:rStyle w:val="FootnoteReference"/>
        </w:rPr>
        <w:footnoteRef/>
      </w:r>
      <w:r w:rsidRPr="00627730">
        <w:rPr>
          <w:lang w:val="es-ES"/>
        </w:rPr>
        <w:t xml:space="preserve"> Ibid., vol. 3008, No. 30619.</w:t>
      </w:r>
    </w:p>
  </w:footnote>
  <w:footnote w:id="10">
    <w:p w14:paraId="1816F249" w14:textId="7581EB37" w:rsidR="00FC0B86" w:rsidRPr="00952AAE" w:rsidRDefault="00FC0B86" w:rsidP="00FC0B86">
      <w:pPr>
        <w:pStyle w:val="FootnoteText"/>
      </w:pPr>
      <w:r>
        <w:rPr>
          <w:rStyle w:val="FootnoteReference"/>
        </w:rPr>
        <w:footnoteRef/>
      </w:r>
      <w:r>
        <w:t xml:space="preserve"> The t</w:t>
      </w:r>
      <w:r w:rsidR="00B4044E">
        <w:t>hree</w:t>
      </w:r>
      <w:r>
        <w:t xml:space="preserve"> paragraphs in the present annex </w:t>
      </w:r>
      <w:r w:rsidRPr="00E65E10">
        <w:t>I</w:t>
      </w:r>
      <w:r>
        <w:t xml:space="preserve"> are proposed for inclusion in the draft annex </w:t>
      </w:r>
      <w:r w:rsidRPr="00E65E10">
        <w:t>II</w:t>
      </w:r>
      <w:r>
        <w:t xml:space="preserve"> to recommendation </w:t>
      </w:r>
      <w:hyperlink r:id="rId3" w:history="1">
        <w:r w:rsidRPr="004C13CE">
          <w:rPr>
            <w:rStyle w:val="Hyperlink"/>
            <w:lang w:val="en-US"/>
          </w:rPr>
          <w:t>6/2</w:t>
        </w:r>
      </w:hyperlink>
      <w:r w:rsidR="00B4044E">
        <w:t xml:space="preserve"> of the Subsidiary Body on Implementation.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4851BE3" w14:textId="514E783F" w:rsidR="00534681" w:rsidRPr="00866063" w:rsidRDefault="002958C4" w:rsidP="007C4951">
        <w:pPr>
          <w:pStyle w:val="Header"/>
          <w:spacing w:after="240"/>
          <w:rPr>
            <w:szCs w:val="20"/>
          </w:rPr>
        </w:pPr>
        <w:r>
          <w:rPr>
            <w:szCs w:val="20"/>
          </w:rPr>
          <w:t>Non-paper on item 4 (b) – 7 August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C1C6CA" w14:textId="72137E34" w:rsidR="009505C9" w:rsidRPr="00866063" w:rsidRDefault="002F77AD" w:rsidP="007C4951">
        <w:pPr>
          <w:pStyle w:val="Header"/>
          <w:spacing w:after="240"/>
          <w:jc w:val="right"/>
        </w:pPr>
        <w:r>
          <w:t xml:space="preserve">Non-paper on item 4 (b) – </w:t>
        </w:r>
        <w:r w:rsidR="002958C4">
          <w:t>7</w:t>
        </w:r>
        <w:r>
          <w:t xml:space="preserve"> August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6"/>
  </w:num>
  <w:num w:numId="2" w16cid:durableId="1858829">
    <w:abstractNumId w:val="10"/>
  </w:num>
  <w:num w:numId="3" w16cid:durableId="1333221471">
    <w:abstractNumId w:val="27"/>
  </w:num>
  <w:num w:numId="4" w16cid:durableId="1072390599">
    <w:abstractNumId w:val="28"/>
  </w:num>
  <w:num w:numId="5" w16cid:durableId="960385107">
    <w:abstractNumId w:val="12"/>
  </w:num>
  <w:num w:numId="6" w16cid:durableId="893932166">
    <w:abstractNumId w:val="25"/>
  </w:num>
  <w:num w:numId="7" w16cid:durableId="323945383">
    <w:abstractNumId w:val="22"/>
  </w:num>
  <w:num w:numId="8" w16cid:durableId="420680259">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2"/>
  </w:num>
  <w:num w:numId="14" w16cid:durableId="1890526992">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2"/>
  </w:num>
  <w:num w:numId="17" w16cid:durableId="1204950031">
    <w:abstractNumId w:val="22"/>
  </w:num>
  <w:num w:numId="18" w16cid:durableId="1968393837">
    <w:abstractNumId w:val="11"/>
  </w:num>
  <w:num w:numId="19" w16cid:durableId="2044354844">
    <w:abstractNumId w:val="22"/>
  </w:num>
  <w:num w:numId="20" w16cid:durableId="744686394">
    <w:abstractNumId w:val="29"/>
  </w:num>
  <w:num w:numId="21" w16cid:durableId="325476534">
    <w:abstractNumId w:val="26"/>
  </w:num>
  <w:num w:numId="22" w16cid:durableId="734621244">
    <w:abstractNumId w:val="6"/>
  </w:num>
  <w:num w:numId="23" w16cid:durableId="1494952005">
    <w:abstractNumId w:val="0"/>
  </w:num>
  <w:num w:numId="24" w16cid:durableId="1153637600">
    <w:abstractNumId w:val="9"/>
  </w:num>
  <w:num w:numId="25" w16cid:durableId="1665743620">
    <w:abstractNumId w:val="16"/>
  </w:num>
  <w:num w:numId="26" w16cid:durableId="2131588215">
    <w:abstractNumId w:val="16"/>
  </w:num>
  <w:num w:numId="27" w16cid:durableId="1186944052">
    <w:abstractNumId w:val="16"/>
  </w:num>
  <w:num w:numId="28" w16cid:durableId="1092100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5"/>
  </w:num>
  <w:num w:numId="30" w16cid:durableId="680157735">
    <w:abstractNumId w:val="16"/>
  </w:num>
  <w:num w:numId="31" w16cid:durableId="963389560">
    <w:abstractNumId w:val="5"/>
  </w:num>
  <w:num w:numId="32" w16cid:durableId="1117136089">
    <w:abstractNumId w:val="16"/>
  </w:num>
  <w:num w:numId="33" w16cid:durableId="199441636">
    <w:abstractNumId w:val="13"/>
  </w:num>
  <w:num w:numId="34" w16cid:durableId="1379237306">
    <w:abstractNumId w:val="16"/>
  </w:num>
  <w:num w:numId="35" w16cid:durableId="798764994">
    <w:abstractNumId w:val="21"/>
  </w:num>
  <w:num w:numId="36" w16cid:durableId="1516925001">
    <w:abstractNumId w:val="20"/>
  </w:num>
  <w:num w:numId="37" w16cid:durableId="1822306288">
    <w:abstractNumId w:val="14"/>
  </w:num>
  <w:num w:numId="38" w16cid:durableId="472523948">
    <w:abstractNumId w:val="2"/>
  </w:num>
  <w:num w:numId="39" w16cid:durableId="2008896272">
    <w:abstractNumId w:val="8"/>
  </w:num>
  <w:num w:numId="40" w16cid:durableId="1706826421">
    <w:abstractNumId w:val="17"/>
  </w:num>
  <w:num w:numId="41" w16cid:durableId="931818221">
    <w:abstractNumId w:val="3"/>
  </w:num>
  <w:num w:numId="42" w16cid:durableId="325473278">
    <w:abstractNumId w:val="1"/>
  </w:num>
  <w:num w:numId="43" w16cid:durableId="1797990908">
    <w:abstractNumId w:val="19"/>
  </w:num>
  <w:num w:numId="44" w16cid:durableId="1657565927">
    <w:abstractNumId w:val="23"/>
  </w:num>
  <w:num w:numId="45" w16cid:durableId="1383673956">
    <w:abstractNumId w:val="31"/>
  </w:num>
  <w:num w:numId="46" w16cid:durableId="358435914">
    <w:abstractNumId w:val="7"/>
  </w:num>
  <w:num w:numId="47" w16cid:durableId="1156218654">
    <w:abstractNumId w:val="18"/>
  </w:num>
  <w:num w:numId="48" w16cid:durableId="805783413">
    <w:abstractNumId w:val="30"/>
  </w:num>
  <w:num w:numId="49" w16cid:durableId="1554387605">
    <w:abstractNumId w:val="24"/>
  </w:num>
  <w:num w:numId="50" w16cid:durableId="1804034283">
    <w:abstractNumId w:val="4"/>
  </w:num>
  <w:num w:numId="51" w16cid:durableId="1064987297">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1E60"/>
    <w:rsid w:val="00012826"/>
    <w:rsid w:val="00012912"/>
    <w:rsid w:val="00012D0C"/>
    <w:rsid w:val="00013615"/>
    <w:rsid w:val="000137B1"/>
    <w:rsid w:val="0001398D"/>
    <w:rsid w:val="00013A8F"/>
    <w:rsid w:val="00013E31"/>
    <w:rsid w:val="00014ABA"/>
    <w:rsid w:val="00014C93"/>
    <w:rsid w:val="00014D6C"/>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A07"/>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DF8"/>
    <w:rsid w:val="00060F35"/>
    <w:rsid w:val="000610AA"/>
    <w:rsid w:val="000612E9"/>
    <w:rsid w:val="00061404"/>
    <w:rsid w:val="000616EB"/>
    <w:rsid w:val="0006193C"/>
    <w:rsid w:val="00061E92"/>
    <w:rsid w:val="00062037"/>
    <w:rsid w:val="000623A5"/>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F2"/>
    <w:rsid w:val="00095169"/>
    <w:rsid w:val="000951AC"/>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90"/>
    <w:rsid w:val="000A01C9"/>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E93"/>
    <w:rsid w:val="000A6294"/>
    <w:rsid w:val="000A6496"/>
    <w:rsid w:val="000A6A0B"/>
    <w:rsid w:val="000A6AEA"/>
    <w:rsid w:val="000A6D05"/>
    <w:rsid w:val="000A6D9A"/>
    <w:rsid w:val="000A6F4D"/>
    <w:rsid w:val="000A7288"/>
    <w:rsid w:val="000A7428"/>
    <w:rsid w:val="000A7676"/>
    <w:rsid w:val="000A7B9B"/>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937"/>
    <w:rsid w:val="000B2216"/>
    <w:rsid w:val="000B32D2"/>
    <w:rsid w:val="000B3895"/>
    <w:rsid w:val="000B3A2C"/>
    <w:rsid w:val="000B3B04"/>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E85"/>
    <w:rsid w:val="000C148D"/>
    <w:rsid w:val="000C14CA"/>
    <w:rsid w:val="000C1802"/>
    <w:rsid w:val="000C1BE4"/>
    <w:rsid w:val="000C1F71"/>
    <w:rsid w:val="000C2342"/>
    <w:rsid w:val="000C2368"/>
    <w:rsid w:val="000C2387"/>
    <w:rsid w:val="000C23D0"/>
    <w:rsid w:val="000C2404"/>
    <w:rsid w:val="000C2510"/>
    <w:rsid w:val="000C2A21"/>
    <w:rsid w:val="000C2AA5"/>
    <w:rsid w:val="000C3277"/>
    <w:rsid w:val="000C3336"/>
    <w:rsid w:val="000C3927"/>
    <w:rsid w:val="000C41B3"/>
    <w:rsid w:val="000C47FD"/>
    <w:rsid w:val="000C4A0B"/>
    <w:rsid w:val="000C4CF9"/>
    <w:rsid w:val="000C4D1B"/>
    <w:rsid w:val="000C5504"/>
    <w:rsid w:val="000C556B"/>
    <w:rsid w:val="000C5D34"/>
    <w:rsid w:val="000C61E7"/>
    <w:rsid w:val="000C620C"/>
    <w:rsid w:val="000C6700"/>
    <w:rsid w:val="000C7444"/>
    <w:rsid w:val="000C7569"/>
    <w:rsid w:val="000C7802"/>
    <w:rsid w:val="000C7AE2"/>
    <w:rsid w:val="000C7F7D"/>
    <w:rsid w:val="000D0034"/>
    <w:rsid w:val="000D0132"/>
    <w:rsid w:val="000D04C8"/>
    <w:rsid w:val="000D0BAF"/>
    <w:rsid w:val="000D0D31"/>
    <w:rsid w:val="000D0E01"/>
    <w:rsid w:val="000D0E40"/>
    <w:rsid w:val="000D0F68"/>
    <w:rsid w:val="000D14EB"/>
    <w:rsid w:val="000D1CD5"/>
    <w:rsid w:val="000D1D25"/>
    <w:rsid w:val="000D1DED"/>
    <w:rsid w:val="000D1E17"/>
    <w:rsid w:val="000D25A5"/>
    <w:rsid w:val="000D2763"/>
    <w:rsid w:val="000D2CC3"/>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BA3"/>
    <w:rsid w:val="000E5D1A"/>
    <w:rsid w:val="000E5E70"/>
    <w:rsid w:val="000E5F8D"/>
    <w:rsid w:val="000E5FE0"/>
    <w:rsid w:val="000E61B9"/>
    <w:rsid w:val="000E6250"/>
    <w:rsid w:val="000E6614"/>
    <w:rsid w:val="000E667E"/>
    <w:rsid w:val="000E673A"/>
    <w:rsid w:val="000E677D"/>
    <w:rsid w:val="000E6BD0"/>
    <w:rsid w:val="000E6E25"/>
    <w:rsid w:val="000E6ECD"/>
    <w:rsid w:val="000E76FB"/>
    <w:rsid w:val="000E7C09"/>
    <w:rsid w:val="000E7D62"/>
    <w:rsid w:val="000F029F"/>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10E6"/>
    <w:rsid w:val="00111ACA"/>
    <w:rsid w:val="00111EB4"/>
    <w:rsid w:val="0011211E"/>
    <w:rsid w:val="001122FD"/>
    <w:rsid w:val="00112599"/>
    <w:rsid w:val="0011262F"/>
    <w:rsid w:val="001128F5"/>
    <w:rsid w:val="00112A8F"/>
    <w:rsid w:val="001137D8"/>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216A"/>
    <w:rsid w:val="001228DD"/>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FD"/>
    <w:rsid w:val="00127644"/>
    <w:rsid w:val="001277C1"/>
    <w:rsid w:val="00127CF5"/>
    <w:rsid w:val="00127E9D"/>
    <w:rsid w:val="00127EA6"/>
    <w:rsid w:val="00127F7D"/>
    <w:rsid w:val="00130018"/>
    <w:rsid w:val="001306CF"/>
    <w:rsid w:val="00130A22"/>
    <w:rsid w:val="00130BA7"/>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EE6"/>
    <w:rsid w:val="00136173"/>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CB4"/>
    <w:rsid w:val="00151F2B"/>
    <w:rsid w:val="0015225F"/>
    <w:rsid w:val="001522C7"/>
    <w:rsid w:val="00152E10"/>
    <w:rsid w:val="00152F8B"/>
    <w:rsid w:val="00153313"/>
    <w:rsid w:val="00153509"/>
    <w:rsid w:val="0015374C"/>
    <w:rsid w:val="001538F0"/>
    <w:rsid w:val="00153B69"/>
    <w:rsid w:val="00153D17"/>
    <w:rsid w:val="00153D91"/>
    <w:rsid w:val="00153F4D"/>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358"/>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8E"/>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C34"/>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2FA9"/>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3F0"/>
    <w:rsid w:val="001E64A6"/>
    <w:rsid w:val="001E6632"/>
    <w:rsid w:val="001E6C05"/>
    <w:rsid w:val="001E6F1A"/>
    <w:rsid w:val="001E713A"/>
    <w:rsid w:val="001E722D"/>
    <w:rsid w:val="001F0033"/>
    <w:rsid w:val="001F021F"/>
    <w:rsid w:val="001F03CE"/>
    <w:rsid w:val="001F0C3D"/>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96E"/>
    <w:rsid w:val="00212A59"/>
    <w:rsid w:val="00212B9F"/>
    <w:rsid w:val="00212BE6"/>
    <w:rsid w:val="00212CB0"/>
    <w:rsid w:val="00212E15"/>
    <w:rsid w:val="00213EE8"/>
    <w:rsid w:val="002142BF"/>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324"/>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5EE"/>
    <w:rsid w:val="00250827"/>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CD7"/>
    <w:rsid w:val="00255D3B"/>
    <w:rsid w:val="00255FC4"/>
    <w:rsid w:val="00256443"/>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1DE"/>
    <w:rsid w:val="00263767"/>
    <w:rsid w:val="0026386F"/>
    <w:rsid w:val="00263D71"/>
    <w:rsid w:val="00263EB1"/>
    <w:rsid w:val="00263F33"/>
    <w:rsid w:val="00264027"/>
    <w:rsid w:val="002640E7"/>
    <w:rsid w:val="00264377"/>
    <w:rsid w:val="00264379"/>
    <w:rsid w:val="00264E6C"/>
    <w:rsid w:val="00265560"/>
    <w:rsid w:val="00265FCF"/>
    <w:rsid w:val="00265FD6"/>
    <w:rsid w:val="002663A3"/>
    <w:rsid w:val="002664D7"/>
    <w:rsid w:val="00266528"/>
    <w:rsid w:val="00266581"/>
    <w:rsid w:val="002666BD"/>
    <w:rsid w:val="002666F6"/>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4CC"/>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77B7F"/>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8C4"/>
    <w:rsid w:val="00295A39"/>
    <w:rsid w:val="00295C96"/>
    <w:rsid w:val="00295FEC"/>
    <w:rsid w:val="0029614D"/>
    <w:rsid w:val="002961AB"/>
    <w:rsid w:val="002961B6"/>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906"/>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C29"/>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708"/>
    <w:rsid w:val="002C2FBD"/>
    <w:rsid w:val="002C30B1"/>
    <w:rsid w:val="002C367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6067"/>
    <w:rsid w:val="002F65C2"/>
    <w:rsid w:val="002F65F8"/>
    <w:rsid w:val="002F660C"/>
    <w:rsid w:val="002F69E3"/>
    <w:rsid w:val="002F6D3E"/>
    <w:rsid w:val="002F6E68"/>
    <w:rsid w:val="002F6ECA"/>
    <w:rsid w:val="002F7249"/>
    <w:rsid w:val="002F727A"/>
    <w:rsid w:val="002F7376"/>
    <w:rsid w:val="002F7487"/>
    <w:rsid w:val="002F7616"/>
    <w:rsid w:val="002F767A"/>
    <w:rsid w:val="002F77AD"/>
    <w:rsid w:val="002F795A"/>
    <w:rsid w:val="002F7AE4"/>
    <w:rsid w:val="002F7DC9"/>
    <w:rsid w:val="002F7E05"/>
    <w:rsid w:val="002F7E2F"/>
    <w:rsid w:val="00300018"/>
    <w:rsid w:val="003001F0"/>
    <w:rsid w:val="00300331"/>
    <w:rsid w:val="0030042E"/>
    <w:rsid w:val="003008FE"/>
    <w:rsid w:val="00300A65"/>
    <w:rsid w:val="00301340"/>
    <w:rsid w:val="0030169D"/>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957"/>
    <w:rsid w:val="00303A2A"/>
    <w:rsid w:val="00303A70"/>
    <w:rsid w:val="00303B6F"/>
    <w:rsid w:val="00303BF2"/>
    <w:rsid w:val="00304162"/>
    <w:rsid w:val="0030420F"/>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D5C"/>
    <w:rsid w:val="00310DF8"/>
    <w:rsid w:val="003112FB"/>
    <w:rsid w:val="003113AE"/>
    <w:rsid w:val="00311818"/>
    <w:rsid w:val="00311B14"/>
    <w:rsid w:val="00311BFD"/>
    <w:rsid w:val="0031231D"/>
    <w:rsid w:val="00312630"/>
    <w:rsid w:val="0031282E"/>
    <w:rsid w:val="00312922"/>
    <w:rsid w:val="003129B7"/>
    <w:rsid w:val="00312C1E"/>
    <w:rsid w:val="003130A8"/>
    <w:rsid w:val="00313200"/>
    <w:rsid w:val="00313831"/>
    <w:rsid w:val="003138DE"/>
    <w:rsid w:val="00313BAF"/>
    <w:rsid w:val="00313D12"/>
    <w:rsid w:val="0031410D"/>
    <w:rsid w:val="003143A7"/>
    <w:rsid w:val="00314A45"/>
    <w:rsid w:val="00314CCD"/>
    <w:rsid w:val="0031508D"/>
    <w:rsid w:val="00315238"/>
    <w:rsid w:val="003153EB"/>
    <w:rsid w:val="003154C3"/>
    <w:rsid w:val="003154EA"/>
    <w:rsid w:val="003155B4"/>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338"/>
    <w:rsid w:val="0033055F"/>
    <w:rsid w:val="003306F0"/>
    <w:rsid w:val="003307B6"/>
    <w:rsid w:val="00330ACC"/>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22E5"/>
    <w:rsid w:val="00342401"/>
    <w:rsid w:val="00342756"/>
    <w:rsid w:val="00342DA7"/>
    <w:rsid w:val="003432AE"/>
    <w:rsid w:val="003433BB"/>
    <w:rsid w:val="00343602"/>
    <w:rsid w:val="00343607"/>
    <w:rsid w:val="00343836"/>
    <w:rsid w:val="0034396C"/>
    <w:rsid w:val="003439C5"/>
    <w:rsid w:val="00343B3D"/>
    <w:rsid w:val="00343D4A"/>
    <w:rsid w:val="00343F0C"/>
    <w:rsid w:val="00343F64"/>
    <w:rsid w:val="003442D2"/>
    <w:rsid w:val="00344431"/>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E61"/>
    <w:rsid w:val="00354F53"/>
    <w:rsid w:val="003554B6"/>
    <w:rsid w:val="003557A1"/>
    <w:rsid w:val="0035590B"/>
    <w:rsid w:val="00355C56"/>
    <w:rsid w:val="00355E70"/>
    <w:rsid w:val="00355FD8"/>
    <w:rsid w:val="003561DF"/>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938"/>
    <w:rsid w:val="00367BA1"/>
    <w:rsid w:val="00367ED0"/>
    <w:rsid w:val="00367EDD"/>
    <w:rsid w:val="00370484"/>
    <w:rsid w:val="003708F6"/>
    <w:rsid w:val="00370A89"/>
    <w:rsid w:val="00370DCC"/>
    <w:rsid w:val="00371196"/>
    <w:rsid w:val="0037130A"/>
    <w:rsid w:val="003717D6"/>
    <w:rsid w:val="003718BB"/>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A22"/>
    <w:rsid w:val="00394C14"/>
    <w:rsid w:val="00394D64"/>
    <w:rsid w:val="00394D6D"/>
    <w:rsid w:val="0039529A"/>
    <w:rsid w:val="003954F6"/>
    <w:rsid w:val="00395548"/>
    <w:rsid w:val="0039567B"/>
    <w:rsid w:val="00395A10"/>
    <w:rsid w:val="00395A52"/>
    <w:rsid w:val="00395D07"/>
    <w:rsid w:val="00396149"/>
    <w:rsid w:val="00396897"/>
    <w:rsid w:val="00396AB9"/>
    <w:rsid w:val="00397926"/>
    <w:rsid w:val="003979F9"/>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166"/>
    <w:rsid w:val="003A5975"/>
    <w:rsid w:val="003A5F5F"/>
    <w:rsid w:val="003A5FC2"/>
    <w:rsid w:val="003A6183"/>
    <w:rsid w:val="003A61BB"/>
    <w:rsid w:val="003A629C"/>
    <w:rsid w:val="003A67C9"/>
    <w:rsid w:val="003A6A04"/>
    <w:rsid w:val="003A700D"/>
    <w:rsid w:val="003A75E0"/>
    <w:rsid w:val="003A7871"/>
    <w:rsid w:val="003A7B79"/>
    <w:rsid w:val="003A7CEA"/>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C93"/>
    <w:rsid w:val="003B3F81"/>
    <w:rsid w:val="003B415B"/>
    <w:rsid w:val="003B440B"/>
    <w:rsid w:val="003B4547"/>
    <w:rsid w:val="003B4614"/>
    <w:rsid w:val="003B47F7"/>
    <w:rsid w:val="003B48F4"/>
    <w:rsid w:val="003B4943"/>
    <w:rsid w:val="003B508F"/>
    <w:rsid w:val="003B5144"/>
    <w:rsid w:val="003B5ABD"/>
    <w:rsid w:val="003B5B6F"/>
    <w:rsid w:val="003B5D6F"/>
    <w:rsid w:val="003B61E8"/>
    <w:rsid w:val="003B6A6F"/>
    <w:rsid w:val="003B6D60"/>
    <w:rsid w:val="003B6E52"/>
    <w:rsid w:val="003B7161"/>
    <w:rsid w:val="003B7836"/>
    <w:rsid w:val="003B799C"/>
    <w:rsid w:val="003B79BF"/>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C5F"/>
    <w:rsid w:val="003C7DFB"/>
    <w:rsid w:val="003D00B5"/>
    <w:rsid w:val="003D0359"/>
    <w:rsid w:val="003D0796"/>
    <w:rsid w:val="003D0BE2"/>
    <w:rsid w:val="003D0BE5"/>
    <w:rsid w:val="003D0CA9"/>
    <w:rsid w:val="003D0D05"/>
    <w:rsid w:val="003D0E73"/>
    <w:rsid w:val="003D11AB"/>
    <w:rsid w:val="003D191A"/>
    <w:rsid w:val="003D1B56"/>
    <w:rsid w:val="003D2161"/>
    <w:rsid w:val="003D21F9"/>
    <w:rsid w:val="003D267D"/>
    <w:rsid w:val="003D27CA"/>
    <w:rsid w:val="003D2DB0"/>
    <w:rsid w:val="003D2DF7"/>
    <w:rsid w:val="003D2EAF"/>
    <w:rsid w:val="003D3333"/>
    <w:rsid w:val="003D37BC"/>
    <w:rsid w:val="003D3FB4"/>
    <w:rsid w:val="003D43FF"/>
    <w:rsid w:val="003D44E6"/>
    <w:rsid w:val="003D5474"/>
    <w:rsid w:val="003D5498"/>
    <w:rsid w:val="003D5D95"/>
    <w:rsid w:val="003D62BB"/>
    <w:rsid w:val="003D6A9C"/>
    <w:rsid w:val="003D6B1F"/>
    <w:rsid w:val="003D6BB4"/>
    <w:rsid w:val="003D71FA"/>
    <w:rsid w:val="003D75D4"/>
    <w:rsid w:val="003D7726"/>
    <w:rsid w:val="003D78CB"/>
    <w:rsid w:val="003D7BE2"/>
    <w:rsid w:val="003D7EB3"/>
    <w:rsid w:val="003D7ECD"/>
    <w:rsid w:val="003E00C7"/>
    <w:rsid w:val="003E011B"/>
    <w:rsid w:val="003E015F"/>
    <w:rsid w:val="003E0262"/>
    <w:rsid w:val="003E0477"/>
    <w:rsid w:val="003E08DA"/>
    <w:rsid w:val="003E0AC9"/>
    <w:rsid w:val="003E0B5E"/>
    <w:rsid w:val="003E0F91"/>
    <w:rsid w:val="003E115E"/>
    <w:rsid w:val="003E16C0"/>
    <w:rsid w:val="003E1BC4"/>
    <w:rsid w:val="003E1F29"/>
    <w:rsid w:val="003E2322"/>
    <w:rsid w:val="003E2534"/>
    <w:rsid w:val="003E26DF"/>
    <w:rsid w:val="003E2ACB"/>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26B"/>
    <w:rsid w:val="003F063A"/>
    <w:rsid w:val="003F073D"/>
    <w:rsid w:val="003F077A"/>
    <w:rsid w:val="003F07CE"/>
    <w:rsid w:val="003F0BEF"/>
    <w:rsid w:val="003F115F"/>
    <w:rsid w:val="003F13D6"/>
    <w:rsid w:val="003F19B1"/>
    <w:rsid w:val="003F1C32"/>
    <w:rsid w:val="003F1E7F"/>
    <w:rsid w:val="003F1F24"/>
    <w:rsid w:val="003F2041"/>
    <w:rsid w:val="003F23B1"/>
    <w:rsid w:val="003F2448"/>
    <w:rsid w:val="003F2777"/>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37C"/>
    <w:rsid w:val="004253FF"/>
    <w:rsid w:val="004255BD"/>
    <w:rsid w:val="00425CDE"/>
    <w:rsid w:val="004263DE"/>
    <w:rsid w:val="00426DDE"/>
    <w:rsid w:val="00427055"/>
    <w:rsid w:val="00427253"/>
    <w:rsid w:val="00427478"/>
    <w:rsid w:val="00427AEC"/>
    <w:rsid w:val="00427D21"/>
    <w:rsid w:val="00427F96"/>
    <w:rsid w:val="0043011A"/>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520"/>
    <w:rsid w:val="004446F0"/>
    <w:rsid w:val="004448A3"/>
    <w:rsid w:val="004448D8"/>
    <w:rsid w:val="00444A32"/>
    <w:rsid w:val="00444B95"/>
    <w:rsid w:val="00444D00"/>
    <w:rsid w:val="004455B9"/>
    <w:rsid w:val="004459BB"/>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5194"/>
    <w:rsid w:val="004755BE"/>
    <w:rsid w:val="0047597B"/>
    <w:rsid w:val="00475D23"/>
    <w:rsid w:val="00475E5A"/>
    <w:rsid w:val="004765E8"/>
    <w:rsid w:val="00476D57"/>
    <w:rsid w:val="0047719B"/>
    <w:rsid w:val="00477234"/>
    <w:rsid w:val="004772D9"/>
    <w:rsid w:val="00477530"/>
    <w:rsid w:val="00477558"/>
    <w:rsid w:val="004775F4"/>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BE9"/>
    <w:rsid w:val="00486376"/>
    <w:rsid w:val="00486528"/>
    <w:rsid w:val="0048673D"/>
    <w:rsid w:val="004868FC"/>
    <w:rsid w:val="00486A97"/>
    <w:rsid w:val="00487627"/>
    <w:rsid w:val="00490446"/>
    <w:rsid w:val="004904DB"/>
    <w:rsid w:val="004908B0"/>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318D"/>
    <w:rsid w:val="004B3AEE"/>
    <w:rsid w:val="004B3C3B"/>
    <w:rsid w:val="004B415E"/>
    <w:rsid w:val="004B4568"/>
    <w:rsid w:val="004B4AD7"/>
    <w:rsid w:val="004B4CF6"/>
    <w:rsid w:val="004B4F16"/>
    <w:rsid w:val="004B5035"/>
    <w:rsid w:val="004B50E9"/>
    <w:rsid w:val="004B531B"/>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5B0"/>
    <w:rsid w:val="004C56EC"/>
    <w:rsid w:val="004C57D1"/>
    <w:rsid w:val="004C5A2B"/>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CF"/>
    <w:rsid w:val="004E274C"/>
    <w:rsid w:val="004E2896"/>
    <w:rsid w:val="004E29DA"/>
    <w:rsid w:val="004E2A14"/>
    <w:rsid w:val="004E360E"/>
    <w:rsid w:val="004E381F"/>
    <w:rsid w:val="004E3A2B"/>
    <w:rsid w:val="004E3B08"/>
    <w:rsid w:val="004E4048"/>
    <w:rsid w:val="004E4B97"/>
    <w:rsid w:val="004E546A"/>
    <w:rsid w:val="004E55BB"/>
    <w:rsid w:val="004E5732"/>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2CAE"/>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6A2"/>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8B0"/>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40BB"/>
    <w:rsid w:val="00544160"/>
    <w:rsid w:val="005441C3"/>
    <w:rsid w:val="00544542"/>
    <w:rsid w:val="0054480D"/>
    <w:rsid w:val="005449EC"/>
    <w:rsid w:val="00544C41"/>
    <w:rsid w:val="00544DE1"/>
    <w:rsid w:val="00544FD6"/>
    <w:rsid w:val="005451E2"/>
    <w:rsid w:val="005452A7"/>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79A"/>
    <w:rsid w:val="005647A4"/>
    <w:rsid w:val="00565099"/>
    <w:rsid w:val="005653FE"/>
    <w:rsid w:val="00565541"/>
    <w:rsid w:val="00565B42"/>
    <w:rsid w:val="00565C14"/>
    <w:rsid w:val="00565F3A"/>
    <w:rsid w:val="005660CD"/>
    <w:rsid w:val="005661C5"/>
    <w:rsid w:val="0056650D"/>
    <w:rsid w:val="00566A1B"/>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BD8"/>
    <w:rsid w:val="00577C52"/>
    <w:rsid w:val="00577CD5"/>
    <w:rsid w:val="00577E46"/>
    <w:rsid w:val="00577F0D"/>
    <w:rsid w:val="0058027F"/>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7213"/>
    <w:rsid w:val="00587289"/>
    <w:rsid w:val="005875DF"/>
    <w:rsid w:val="0058763C"/>
    <w:rsid w:val="00587D0F"/>
    <w:rsid w:val="00587DD6"/>
    <w:rsid w:val="00587DDA"/>
    <w:rsid w:val="00587E36"/>
    <w:rsid w:val="00587FF0"/>
    <w:rsid w:val="00590040"/>
    <w:rsid w:val="00590066"/>
    <w:rsid w:val="00590391"/>
    <w:rsid w:val="0059098C"/>
    <w:rsid w:val="00590996"/>
    <w:rsid w:val="00590A85"/>
    <w:rsid w:val="00590ADC"/>
    <w:rsid w:val="00591CD9"/>
    <w:rsid w:val="00592443"/>
    <w:rsid w:val="00592499"/>
    <w:rsid w:val="005929DD"/>
    <w:rsid w:val="00592B76"/>
    <w:rsid w:val="00593170"/>
    <w:rsid w:val="0059347A"/>
    <w:rsid w:val="00593E8C"/>
    <w:rsid w:val="00593EB1"/>
    <w:rsid w:val="0059412E"/>
    <w:rsid w:val="00594885"/>
    <w:rsid w:val="00594EE8"/>
    <w:rsid w:val="00595108"/>
    <w:rsid w:val="00595215"/>
    <w:rsid w:val="005954F1"/>
    <w:rsid w:val="00595555"/>
    <w:rsid w:val="005956AC"/>
    <w:rsid w:val="00595840"/>
    <w:rsid w:val="005959D6"/>
    <w:rsid w:val="00595B7B"/>
    <w:rsid w:val="005965AE"/>
    <w:rsid w:val="005969F9"/>
    <w:rsid w:val="00596AC6"/>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A04"/>
    <w:rsid w:val="005E3C76"/>
    <w:rsid w:val="005E3E7C"/>
    <w:rsid w:val="005E408D"/>
    <w:rsid w:val="005E45A0"/>
    <w:rsid w:val="005E46B5"/>
    <w:rsid w:val="005E49C0"/>
    <w:rsid w:val="005E52F7"/>
    <w:rsid w:val="005E5646"/>
    <w:rsid w:val="005E56AA"/>
    <w:rsid w:val="005E574C"/>
    <w:rsid w:val="005E5A4E"/>
    <w:rsid w:val="005E5BDB"/>
    <w:rsid w:val="005E61B8"/>
    <w:rsid w:val="005E64D4"/>
    <w:rsid w:val="005E6808"/>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615"/>
    <w:rsid w:val="00674A16"/>
    <w:rsid w:val="00674B2D"/>
    <w:rsid w:val="00674F67"/>
    <w:rsid w:val="006753A5"/>
    <w:rsid w:val="0067543F"/>
    <w:rsid w:val="00675576"/>
    <w:rsid w:val="0067557D"/>
    <w:rsid w:val="0067559C"/>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B3"/>
    <w:rsid w:val="0069517C"/>
    <w:rsid w:val="006953BC"/>
    <w:rsid w:val="006958A7"/>
    <w:rsid w:val="00695B06"/>
    <w:rsid w:val="00695E3E"/>
    <w:rsid w:val="00695EAC"/>
    <w:rsid w:val="00695EC5"/>
    <w:rsid w:val="00696070"/>
    <w:rsid w:val="00696400"/>
    <w:rsid w:val="00696948"/>
    <w:rsid w:val="006970C5"/>
    <w:rsid w:val="00697245"/>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1D2"/>
    <w:rsid w:val="006A73C1"/>
    <w:rsid w:val="006A73F8"/>
    <w:rsid w:val="006A77C6"/>
    <w:rsid w:val="006A7842"/>
    <w:rsid w:val="006A7925"/>
    <w:rsid w:val="006A7AA1"/>
    <w:rsid w:val="006A7B50"/>
    <w:rsid w:val="006A7C6C"/>
    <w:rsid w:val="006A7EA9"/>
    <w:rsid w:val="006B0078"/>
    <w:rsid w:val="006B0431"/>
    <w:rsid w:val="006B04EA"/>
    <w:rsid w:val="006B07CE"/>
    <w:rsid w:val="006B08D8"/>
    <w:rsid w:val="006B0FF1"/>
    <w:rsid w:val="006B125A"/>
    <w:rsid w:val="006B1430"/>
    <w:rsid w:val="006B148D"/>
    <w:rsid w:val="006B1CA5"/>
    <w:rsid w:val="006B2033"/>
    <w:rsid w:val="006B2044"/>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92D"/>
    <w:rsid w:val="006B5A61"/>
    <w:rsid w:val="006B5D1A"/>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77C"/>
    <w:rsid w:val="006C0E51"/>
    <w:rsid w:val="006C1364"/>
    <w:rsid w:val="006C1497"/>
    <w:rsid w:val="006C16D9"/>
    <w:rsid w:val="006C18C5"/>
    <w:rsid w:val="006C1F19"/>
    <w:rsid w:val="006C2849"/>
    <w:rsid w:val="006C2E7A"/>
    <w:rsid w:val="006C3070"/>
    <w:rsid w:val="006C33DA"/>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3DC"/>
    <w:rsid w:val="006D35DD"/>
    <w:rsid w:val="006D3E04"/>
    <w:rsid w:val="006D43E7"/>
    <w:rsid w:val="006D4520"/>
    <w:rsid w:val="006D499E"/>
    <w:rsid w:val="006D4C7D"/>
    <w:rsid w:val="006D4EDD"/>
    <w:rsid w:val="006D539E"/>
    <w:rsid w:val="006D56C1"/>
    <w:rsid w:val="006D57D7"/>
    <w:rsid w:val="006D5ACF"/>
    <w:rsid w:val="006D5B15"/>
    <w:rsid w:val="006D5D76"/>
    <w:rsid w:val="006D6115"/>
    <w:rsid w:val="006D6442"/>
    <w:rsid w:val="006D72FA"/>
    <w:rsid w:val="006D74AB"/>
    <w:rsid w:val="006D7B27"/>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5CB"/>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BC7"/>
    <w:rsid w:val="00725C8B"/>
    <w:rsid w:val="00725D90"/>
    <w:rsid w:val="00725EA3"/>
    <w:rsid w:val="0072659E"/>
    <w:rsid w:val="007269B8"/>
    <w:rsid w:val="00726A43"/>
    <w:rsid w:val="00726FEE"/>
    <w:rsid w:val="00726FF3"/>
    <w:rsid w:val="007270E1"/>
    <w:rsid w:val="00727A8A"/>
    <w:rsid w:val="00727AB7"/>
    <w:rsid w:val="00727D29"/>
    <w:rsid w:val="00727DD9"/>
    <w:rsid w:val="0073033A"/>
    <w:rsid w:val="00730815"/>
    <w:rsid w:val="0073086E"/>
    <w:rsid w:val="00730F5C"/>
    <w:rsid w:val="00731169"/>
    <w:rsid w:val="007311D8"/>
    <w:rsid w:val="007316E2"/>
    <w:rsid w:val="00731911"/>
    <w:rsid w:val="007323DB"/>
    <w:rsid w:val="00732603"/>
    <w:rsid w:val="00732913"/>
    <w:rsid w:val="00733263"/>
    <w:rsid w:val="0073328E"/>
    <w:rsid w:val="0073341B"/>
    <w:rsid w:val="00733751"/>
    <w:rsid w:val="00733C28"/>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D66"/>
    <w:rsid w:val="007461C6"/>
    <w:rsid w:val="0074699E"/>
    <w:rsid w:val="00746C90"/>
    <w:rsid w:val="0074747A"/>
    <w:rsid w:val="007478F3"/>
    <w:rsid w:val="00747EEF"/>
    <w:rsid w:val="0075051F"/>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1D34"/>
    <w:rsid w:val="00771D64"/>
    <w:rsid w:val="00772209"/>
    <w:rsid w:val="0077263D"/>
    <w:rsid w:val="007726C4"/>
    <w:rsid w:val="00772994"/>
    <w:rsid w:val="00772A80"/>
    <w:rsid w:val="00772AAC"/>
    <w:rsid w:val="00772BFE"/>
    <w:rsid w:val="00772C8C"/>
    <w:rsid w:val="00772DA5"/>
    <w:rsid w:val="00772F70"/>
    <w:rsid w:val="00773221"/>
    <w:rsid w:val="0077350A"/>
    <w:rsid w:val="00773629"/>
    <w:rsid w:val="0077375E"/>
    <w:rsid w:val="00773A2A"/>
    <w:rsid w:val="00773A9B"/>
    <w:rsid w:val="00773F3B"/>
    <w:rsid w:val="007742A3"/>
    <w:rsid w:val="00774331"/>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712"/>
    <w:rsid w:val="00792AB0"/>
    <w:rsid w:val="00792B54"/>
    <w:rsid w:val="00793010"/>
    <w:rsid w:val="007935EB"/>
    <w:rsid w:val="00793854"/>
    <w:rsid w:val="00793ADF"/>
    <w:rsid w:val="00793B0A"/>
    <w:rsid w:val="00793D8A"/>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A04F6"/>
    <w:rsid w:val="007A0C3D"/>
    <w:rsid w:val="007A0CCE"/>
    <w:rsid w:val="007A0EF4"/>
    <w:rsid w:val="007A1351"/>
    <w:rsid w:val="007A17D0"/>
    <w:rsid w:val="007A1AE6"/>
    <w:rsid w:val="007A1B0E"/>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D11"/>
    <w:rsid w:val="007E3E8A"/>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B14"/>
    <w:rsid w:val="007F0B71"/>
    <w:rsid w:val="007F0F87"/>
    <w:rsid w:val="007F11FD"/>
    <w:rsid w:val="007F17EC"/>
    <w:rsid w:val="007F1FF7"/>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99B"/>
    <w:rsid w:val="0080348F"/>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E1F"/>
    <w:rsid w:val="00824F70"/>
    <w:rsid w:val="00825019"/>
    <w:rsid w:val="00825178"/>
    <w:rsid w:val="00825461"/>
    <w:rsid w:val="008254C3"/>
    <w:rsid w:val="00825607"/>
    <w:rsid w:val="00825BEB"/>
    <w:rsid w:val="00825EEA"/>
    <w:rsid w:val="00826711"/>
    <w:rsid w:val="00826B84"/>
    <w:rsid w:val="00826C28"/>
    <w:rsid w:val="00826E06"/>
    <w:rsid w:val="00826EBF"/>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5F5E"/>
    <w:rsid w:val="0083629E"/>
    <w:rsid w:val="0083669B"/>
    <w:rsid w:val="00836730"/>
    <w:rsid w:val="00836AC5"/>
    <w:rsid w:val="00836AF2"/>
    <w:rsid w:val="00836C54"/>
    <w:rsid w:val="00836C88"/>
    <w:rsid w:val="00836EF4"/>
    <w:rsid w:val="00837B1F"/>
    <w:rsid w:val="00837C70"/>
    <w:rsid w:val="00837CE6"/>
    <w:rsid w:val="00837EF4"/>
    <w:rsid w:val="00837F4B"/>
    <w:rsid w:val="00837F66"/>
    <w:rsid w:val="00840116"/>
    <w:rsid w:val="008401A8"/>
    <w:rsid w:val="00840E73"/>
    <w:rsid w:val="00841C7D"/>
    <w:rsid w:val="00842051"/>
    <w:rsid w:val="008420D2"/>
    <w:rsid w:val="00842131"/>
    <w:rsid w:val="0084231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784"/>
    <w:rsid w:val="00860AD4"/>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D2"/>
    <w:rsid w:val="00866E89"/>
    <w:rsid w:val="00867510"/>
    <w:rsid w:val="00867B41"/>
    <w:rsid w:val="00867F62"/>
    <w:rsid w:val="008700B8"/>
    <w:rsid w:val="00870499"/>
    <w:rsid w:val="0087080C"/>
    <w:rsid w:val="00870969"/>
    <w:rsid w:val="00870C8F"/>
    <w:rsid w:val="00871070"/>
    <w:rsid w:val="008710FC"/>
    <w:rsid w:val="008716F7"/>
    <w:rsid w:val="00872672"/>
    <w:rsid w:val="008726DE"/>
    <w:rsid w:val="008729B2"/>
    <w:rsid w:val="00873218"/>
    <w:rsid w:val="00873339"/>
    <w:rsid w:val="00873878"/>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307A"/>
    <w:rsid w:val="008B31E4"/>
    <w:rsid w:val="008B38CF"/>
    <w:rsid w:val="008B39B4"/>
    <w:rsid w:val="008B3D2F"/>
    <w:rsid w:val="008B400C"/>
    <w:rsid w:val="008B4206"/>
    <w:rsid w:val="008B434A"/>
    <w:rsid w:val="008B49BC"/>
    <w:rsid w:val="008B5206"/>
    <w:rsid w:val="008B5797"/>
    <w:rsid w:val="008B59E8"/>
    <w:rsid w:val="008B5C03"/>
    <w:rsid w:val="008B5F54"/>
    <w:rsid w:val="008B5FFE"/>
    <w:rsid w:val="008B6257"/>
    <w:rsid w:val="008B6331"/>
    <w:rsid w:val="008B65BE"/>
    <w:rsid w:val="008B67BD"/>
    <w:rsid w:val="008B68AD"/>
    <w:rsid w:val="008B6ED0"/>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24"/>
    <w:rsid w:val="008D59B9"/>
    <w:rsid w:val="008D5BA2"/>
    <w:rsid w:val="008D5F64"/>
    <w:rsid w:val="008D6008"/>
    <w:rsid w:val="008D6739"/>
    <w:rsid w:val="008D67F7"/>
    <w:rsid w:val="008D6B93"/>
    <w:rsid w:val="008D6EF2"/>
    <w:rsid w:val="008D716D"/>
    <w:rsid w:val="008D74A2"/>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EB4"/>
    <w:rsid w:val="00916214"/>
    <w:rsid w:val="00916E8C"/>
    <w:rsid w:val="00916FF9"/>
    <w:rsid w:val="009170E9"/>
    <w:rsid w:val="0091721B"/>
    <w:rsid w:val="0091772C"/>
    <w:rsid w:val="009177BE"/>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B83"/>
    <w:rsid w:val="00935CAE"/>
    <w:rsid w:val="009366E8"/>
    <w:rsid w:val="00936C67"/>
    <w:rsid w:val="00936E86"/>
    <w:rsid w:val="00936ED3"/>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C3F"/>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800E3"/>
    <w:rsid w:val="0098031A"/>
    <w:rsid w:val="0098085E"/>
    <w:rsid w:val="009808EA"/>
    <w:rsid w:val="00981A4A"/>
    <w:rsid w:val="00981C17"/>
    <w:rsid w:val="0098218B"/>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DF7"/>
    <w:rsid w:val="00992EDE"/>
    <w:rsid w:val="0099314C"/>
    <w:rsid w:val="009935C5"/>
    <w:rsid w:val="00993A94"/>
    <w:rsid w:val="00993B7C"/>
    <w:rsid w:val="00993BA9"/>
    <w:rsid w:val="00993D36"/>
    <w:rsid w:val="00993E64"/>
    <w:rsid w:val="00993F3D"/>
    <w:rsid w:val="009941DF"/>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37C"/>
    <w:rsid w:val="009B07E2"/>
    <w:rsid w:val="009B08A4"/>
    <w:rsid w:val="009B119A"/>
    <w:rsid w:val="009B123B"/>
    <w:rsid w:val="009B1805"/>
    <w:rsid w:val="009B1AA3"/>
    <w:rsid w:val="009B1AE1"/>
    <w:rsid w:val="009B1BC5"/>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E25"/>
    <w:rsid w:val="009B4FCB"/>
    <w:rsid w:val="009B5273"/>
    <w:rsid w:val="009B5321"/>
    <w:rsid w:val="009B54AA"/>
    <w:rsid w:val="009B5647"/>
    <w:rsid w:val="009B5C6E"/>
    <w:rsid w:val="009B5D64"/>
    <w:rsid w:val="009B6086"/>
    <w:rsid w:val="009B6AFC"/>
    <w:rsid w:val="009B6B2C"/>
    <w:rsid w:val="009B6F7F"/>
    <w:rsid w:val="009B7126"/>
    <w:rsid w:val="009B72C4"/>
    <w:rsid w:val="009B74B2"/>
    <w:rsid w:val="009B7614"/>
    <w:rsid w:val="009B7B86"/>
    <w:rsid w:val="009C000D"/>
    <w:rsid w:val="009C00C8"/>
    <w:rsid w:val="009C0318"/>
    <w:rsid w:val="009C03FA"/>
    <w:rsid w:val="009C04B0"/>
    <w:rsid w:val="009C05A4"/>
    <w:rsid w:val="009C07C0"/>
    <w:rsid w:val="009C097D"/>
    <w:rsid w:val="009C0C4B"/>
    <w:rsid w:val="009C0DA9"/>
    <w:rsid w:val="009C0E03"/>
    <w:rsid w:val="009C0F99"/>
    <w:rsid w:val="009C110A"/>
    <w:rsid w:val="009C14C4"/>
    <w:rsid w:val="009C150B"/>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E8"/>
    <w:rsid w:val="009C4859"/>
    <w:rsid w:val="009C489D"/>
    <w:rsid w:val="009C4C90"/>
    <w:rsid w:val="009C5039"/>
    <w:rsid w:val="009C50B6"/>
    <w:rsid w:val="009C533C"/>
    <w:rsid w:val="009C58C1"/>
    <w:rsid w:val="009C6036"/>
    <w:rsid w:val="009C6576"/>
    <w:rsid w:val="009C68BC"/>
    <w:rsid w:val="009C6DEA"/>
    <w:rsid w:val="009C7681"/>
    <w:rsid w:val="009C7FE9"/>
    <w:rsid w:val="009D04B2"/>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B44"/>
    <w:rsid w:val="009D7B53"/>
    <w:rsid w:val="009D7C59"/>
    <w:rsid w:val="009E005A"/>
    <w:rsid w:val="009E009C"/>
    <w:rsid w:val="009E0161"/>
    <w:rsid w:val="009E03D8"/>
    <w:rsid w:val="009E0400"/>
    <w:rsid w:val="009E048C"/>
    <w:rsid w:val="009E061A"/>
    <w:rsid w:val="009E0683"/>
    <w:rsid w:val="009E079F"/>
    <w:rsid w:val="009E0A1E"/>
    <w:rsid w:val="009E136C"/>
    <w:rsid w:val="009E18A0"/>
    <w:rsid w:val="009E1969"/>
    <w:rsid w:val="009E2336"/>
    <w:rsid w:val="009E2708"/>
    <w:rsid w:val="009E2849"/>
    <w:rsid w:val="009E2899"/>
    <w:rsid w:val="009E2BC3"/>
    <w:rsid w:val="009E2CFC"/>
    <w:rsid w:val="009E2D60"/>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D5"/>
    <w:rsid w:val="009F5CB2"/>
    <w:rsid w:val="009F5D45"/>
    <w:rsid w:val="009F61BF"/>
    <w:rsid w:val="009F61D2"/>
    <w:rsid w:val="009F6434"/>
    <w:rsid w:val="009F646E"/>
    <w:rsid w:val="009F6586"/>
    <w:rsid w:val="009F707E"/>
    <w:rsid w:val="009F762A"/>
    <w:rsid w:val="009F7825"/>
    <w:rsid w:val="009F7851"/>
    <w:rsid w:val="009F790D"/>
    <w:rsid w:val="00A008E4"/>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32A"/>
    <w:rsid w:val="00A307C8"/>
    <w:rsid w:val="00A30EF5"/>
    <w:rsid w:val="00A30F1F"/>
    <w:rsid w:val="00A31317"/>
    <w:rsid w:val="00A31862"/>
    <w:rsid w:val="00A319AB"/>
    <w:rsid w:val="00A31DF5"/>
    <w:rsid w:val="00A31E96"/>
    <w:rsid w:val="00A3205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6A6"/>
    <w:rsid w:val="00A426A9"/>
    <w:rsid w:val="00A4284B"/>
    <w:rsid w:val="00A428E6"/>
    <w:rsid w:val="00A42911"/>
    <w:rsid w:val="00A42D7B"/>
    <w:rsid w:val="00A4333B"/>
    <w:rsid w:val="00A43535"/>
    <w:rsid w:val="00A438B3"/>
    <w:rsid w:val="00A43E66"/>
    <w:rsid w:val="00A443A9"/>
    <w:rsid w:val="00A44C9D"/>
    <w:rsid w:val="00A44D5B"/>
    <w:rsid w:val="00A45063"/>
    <w:rsid w:val="00A45460"/>
    <w:rsid w:val="00A454A8"/>
    <w:rsid w:val="00A45862"/>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CD"/>
    <w:rsid w:val="00A622B7"/>
    <w:rsid w:val="00A623CA"/>
    <w:rsid w:val="00A62645"/>
    <w:rsid w:val="00A62821"/>
    <w:rsid w:val="00A62A31"/>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743"/>
    <w:rsid w:val="00A67BD9"/>
    <w:rsid w:val="00A67FAF"/>
    <w:rsid w:val="00A704B9"/>
    <w:rsid w:val="00A70631"/>
    <w:rsid w:val="00A7064A"/>
    <w:rsid w:val="00A7095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51F3"/>
    <w:rsid w:val="00A754FB"/>
    <w:rsid w:val="00A75A52"/>
    <w:rsid w:val="00A75A66"/>
    <w:rsid w:val="00A75C12"/>
    <w:rsid w:val="00A75D7E"/>
    <w:rsid w:val="00A76183"/>
    <w:rsid w:val="00A763E0"/>
    <w:rsid w:val="00A76ACF"/>
    <w:rsid w:val="00A76AF5"/>
    <w:rsid w:val="00A76D13"/>
    <w:rsid w:val="00A76E18"/>
    <w:rsid w:val="00A76EC9"/>
    <w:rsid w:val="00A76F15"/>
    <w:rsid w:val="00A775B1"/>
    <w:rsid w:val="00A775FA"/>
    <w:rsid w:val="00A77653"/>
    <w:rsid w:val="00A77AA4"/>
    <w:rsid w:val="00A77D97"/>
    <w:rsid w:val="00A77DF7"/>
    <w:rsid w:val="00A80168"/>
    <w:rsid w:val="00A802A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3F4B"/>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A6"/>
    <w:rsid w:val="00AB3624"/>
    <w:rsid w:val="00AB3805"/>
    <w:rsid w:val="00AB3918"/>
    <w:rsid w:val="00AB4041"/>
    <w:rsid w:val="00AB409A"/>
    <w:rsid w:val="00AB41ED"/>
    <w:rsid w:val="00AB433B"/>
    <w:rsid w:val="00AB47C3"/>
    <w:rsid w:val="00AB49F4"/>
    <w:rsid w:val="00AB4A4B"/>
    <w:rsid w:val="00AB4E63"/>
    <w:rsid w:val="00AB579F"/>
    <w:rsid w:val="00AB57BE"/>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4D52"/>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AF7B95"/>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91F"/>
    <w:rsid w:val="00B04986"/>
    <w:rsid w:val="00B04DD2"/>
    <w:rsid w:val="00B04EFA"/>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7BD4"/>
    <w:rsid w:val="00B17D4F"/>
    <w:rsid w:val="00B202A0"/>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573"/>
    <w:rsid w:val="00B3094B"/>
    <w:rsid w:val="00B30AEA"/>
    <w:rsid w:val="00B30B07"/>
    <w:rsid w:val="00B30C38"/>
    <w:rsid w:val="00B30D67"/>
    <w:rsid w:val="00B30E76"/>
    <w:rsid w:val="00B3109E"/>
    <w:rsid w:val="00B31148"/>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44E"/>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728"/>
    <w:rsid w:val="00B5383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F66"/>
    <w:rsid w:val="00B5717D"/>
    <w:rsid w:val="00B5758E"/>
    <w:rsid w:val="00B57661"/>
    <w:rsid w:val="00B576F1"/>
    <w:rsid w:val="00B577E7"/>
    <w:rsid w:val="00B578CA"/>
    <w:rsid w:val="00B5791B"/>
    <w:rsid w:val="00B57B78"/>
    <w:rsid w:val="00B57CD7"/>
    <w:rsid w:val="00B600EC"/>
    <w:rsid w:val="00B6041B"/>
    <w:rsid w:val="00B60529"/>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75E"/>
    <w:rsid w:val="00B767FC"/>
    <w:rsid w:val="00B76864"/>
    <w:rsid w:val="00B76A9A"/>
    <w:rsid w:val="00B76BFF"/>
    <w:rsid w:val="00B76CAF"/>
    <w:rsid w:val="00B76D29"/>
    <w:rsid w:val="00B76E3F"/>
    <w:rsid w:val="00B76FA3"/>
    <w:rsid w:val="00B77266"/>
    <w:rsid w:val="00B775DB"/>
    <w:rsid w:val="00B7760E"/>
    <w:rsid w:val="00B777B3"/>
    <w:rsid w:val="00B778E8"/>
    <w:rsid w:val="00B80217"/>
    <w:rsid w:val="00B8033B"/>
    <w:rsid w:val="00B80766"/>
    <w:rsid w:val="00B80989"/>
    <w:rsid w:val="00B80A3E"/>
    <w:rsid w:val="00B80E13"/>
    <w:rsid w:val="00B8131F"/>
    <w:rsid w:val="00B816FF"/>
    <w:rsid w:val="00B819AB"/>
    <w:rsid w:val="00B819B3"/>
    <w:rsid w:val="00B82036"/>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B89"/>
    <w:rsid w:val="00B94D38"/>
    <w:rsid w:val="00B94E6C"/>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A43"/>
    <w:rsid w:val="00BC6BAD"/>
    <w:rsid w:val="00BC6BC7"/>
    <w:rsid w:val="00BC6F7C"/>
    <w:rsid w:val="00BC70A3"/>
    <w:rsid w:val="00BC71EE"/>
    <w:rsid w:val="00BC7452"/>
    <w:rsid w:val="00BC76FE"/>
    <w:rsid w:val="00BC77E3"/>
    <w:rsid w:val="00BC781D"/>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61F"/>
    <w:rsid w:val="00BE00BC"/>
    <w:rsid w:val="00BE0693"/>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8DC"/>
    <w:rsid w:val="00BF38E5"/>
    <w:rsid w:val="00BF39CA"/>
    <w:rsid w:val="00BF39CC"/>
    <w:rsid w:val="00BF3D01"/>
    <w:rsid w:val="00BF4029"/>
    <w:rsid w:val="00BF445B"/>
    <w:rsid w:val="00BF4934"/>
    <w:rsid w:val="00BF4D20"/>
    <w:rsid w:val="00BF4D48"/>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7A1"/>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C32"/>
    <w:rsid w:val="00C4115E"/>
    <w:rsid w:val="00C415AA"/>
    <w:rsid w:val="00C41B99"/>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58"/>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21D6"/>
    <w:rsid w:val="00C725EE"/>
    <w:rsid w:val="00C727BD"/>
    <w:rsid w:val="00C72A32"/>
    <w:rsid w:val="00C72CCB"/>
    <w:rsid w:val="00C72DBD"/>
    <w:rsid w:val="00C72EED"/>
    <w:rsid w:val="00C73534"/>
    <w:rsid w:val="00C73F06"/>
    <w:rsid w:val="00C74011"/>
    <w:rsid w:val="00C74567"/>
    <w:rsid w:val="00C74836"/>
    <w:rsid w:val="00C7495E"/>
    <w:rsid w:val="00C74E8D"/>
    <w:rsid w:val="00C74F76"/>
    <w:rsid w:val="00C7501F"/>
    <w:rsid w:val="00C750E0"/>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49A"/>
    <w:rsid w:val="00C86617"/>
    <w:rsid w:val="00C8697E"/>
    <w:rsid w:val="00C86A44"/>
    <w:rsid w:val="00C86CAE"/>
    <w:rsid w:val="00C870DA"/>
    <w:rsid w:val="00C8728D"/>
    <w:rsid w:val="00C878A5"/>
    <w:rsid w:val="00C87E29"/>
    <w:rsid w:val="00C9005B"/>
    <w:rsid w:val="00C9006F"/>
    <w:rsid w:val="00C908E9"/>
    <w:rsid w:val="00C90B30"/>
    <w:rsid w:val="00C90C37"/>
    <w:rsid w:val="00C914FC"/>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3572"/>
    <w:rsid w:val="00CA35A6"/>
    <w:rsid w:val="00CA37AF"/>
    <w:rsid w:val="00CA3CEF"/>
    <w:rsid w:val="00CA3D12"/>
    <w:rsid w:val="00CA40D7"/>
    <w:rsid w:val="00CA4234"/>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1F4"/>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B38"/>
    <w:rsid w:val="00CB610C"/>
    <w:rsid w:val="00CB6154"/>
    <w:rsid w:val="00CB61DB"/>
    <w:rsid w:val="00CB64C7"/>
    <w:rsid w:val="00CB64F2"/>
    <w:rsid w:val="00CB691B"/>
    <w:rsid w:val="00CB69DA"/>
    <w:rsid w:val="00CB6A29"/>
    <w:rsid w:val="00CB6F86"/>
    <w:rsid w:val="00CB77D4"/>
    <w:rsid w:val="00CB7B15"/>
    <w:rsid w:val="00CB7B3B"/>
    <w:rsid w:val="00CC046C"/>
    <w:rsid w:val="00CC051D"/>
    <w:rsid w:val="00CC05EA"/>
    <w:rsid w:val="00CC076C"/>
    <w:rsid w:val="00CC08A2"/>
    <w:rsid w:val="00CC0B87"/>
    <w:rsid w:val="00CC0DD8"/>
    <w:rsid w:val="00CC0F44"/>
    <w:rsid w:val="00CC1035"/>
    <w:rsid w:val="00CC142E"/>
    <w:rsid w:val="00CC14D7"/>
    <w:rsid w:val="00CC1834"/>
    <w:rsid w:val="00CC1B65"/>
    <w:rsid w:val="00CC20A2"/>
    <w:rsid w:val="00CC222D"/>
    <w:rsid w:val="00CC2425"/>
    <w:rsid w:val="00CC288E"/>
    <w:rsid w:val="00CC2915"/>
    <w:rsid w:val="00CC2DE8"/>
    <w:rsid w:val="00CC30E7"/>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A2F"/>
    <w:rsid w:val="00D12D18"/>
    <w:rsid w:val="00D12E6A"/>
    <w:rsid w:val="00D12EFE"/>
    <w:rsid w:val="00D13241"/>
    <w:rsid w:val="00D13F07"/>
    <w:rsid w:val="00D147DA"/>
    <w:rsid w:val="00D14A5A"/>
    <w:rsid w:val="00D14CEC"/>
    <w:rsid w:val="00D14F10"/>
    <w:rsid w:val="00D1503E"/>
    <w:rsid w:val="00D1576E"/>
    <w:rsid w:val="00D15820"/>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5D9"/>
    <w:rsid w:val="00D66A4E"/>
    <w:rsid w:val="00D66B0D"/>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6261"/>
    <w:rsid w:val="00D86296"/>
    <w:rsid w:val="00D86897"/>
    <w:rsid w:val="00D86C30"/>
    <w:rsid w:val="00D8708D"/>
    <w:rsid w:val="00D87129"/>
    <w:rsid w:val="00D87239"/>
    <w:rsid w:val="00D8752F"/>
    <w:rsid w:val="00D87544"/>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8F0"/>
    <w:rsid w:val="00D97B44"/>
    <w:rsid w:val="00D97D7D"/>
    <w:rsid w:val="00D97DAE"/>
    <w:rsid w:val="00D97FC4"/>
    <w:rsid w:val="00DA02F2"/>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58B"/>
    <w:rsid w:val="00DC572A"/>
    <w:rsid w:val="00DC5842"/>
    <w:rsid w:val="00DC5D54"/>
    <w:rsid w:val="00DC5F89"/>
    <w:rsid w:val="00DC5F9D"/>
    <w:rsid w:val="00DC60F2"/>
    <w:rsid w:val="00DC662D"/>
    <w:rsid w:val="00DC666B"/>
    <w:rsid w:val="00DC6AE7"/>
    <w:rsid w:val="00DC6D48"/>
    <w:rsid w:val="00DC6EFF"/>
    <w:rsid w:val="00DC7471"/>
    <w:rsid w:val="00DC79E0"/>
    <w:rsid w:val="00DC7EEA"/>
    <w:rsid w:val="00DD015C"/>
    <w:rsid w:val="00DD0295"/>
    <w:rsid w:val="00DD0BDF"/>
    <w:rsid w:val="00DD0E82"/>
    <w:rsid w:val="00DD0F9A"/>
    <w:rsid w:val="00DD106D"/>
    <w:rsid w:val="00DD118C"/>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3EE3"/>
    <w:rsid w:val="00DD4149"/>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EAE"/>
    <w:rsid w:val="00DE1090"/>
    <w:rsid w:val="00DE10E6"/>
    <w:rsid w:val="00DE116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9D6"/>
    <w:rsid w:val="00DF0BD6"/>
    <w:rsid w:val="00DF0E86"/>
    <w:rsid w:val="00DF112C"/>
    <w:rsid w:val="00DF1160"/>
    <w:rsid w:val="00DF1BF5"/>
    <w:rsid w:val="00DF1E1F"/>
    <w:rsid w:val="00DF1F57"/>
    <w:rsid w:val="00DF2626"/>
    <w:rsid w:val="00DF27D9"/>
    <w:rsid w:val="00DF29B4"/>
    <w:rsid w:val="00DF2AB8"/>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16"/>
    <w:rsid w:val="00E3609C"/>
    <w:rsid w:val="00E36393"/>
    <w:rsid w:val="00E363A2"/>
    <w:rsid w:val="00E36568"/>
    <w:rsid w:val="00E36AB3"/>
    <w:rsid w:val="00E36BEF"/>
    <w:rsid w:val="00E36CAA"/>
    <w:rsid w:val="00E36E26"/>
    <w:rsid w:val="00E370CE"/>
    <w:rsid w:val="00E371F4"/>
    <w:rsid w:val="00E37E78"/>
    <w:rsid w:val="00E37F74"/>
    <w:rsid w:val="00E4002A"/>
    <w:rsid w:val="00E400AA"/>
    <w:rsid w:val="00E400BD"/>
    <w:rsid w:val="00E402DC"/>
    <w:rsid w:val="00E40439"/>
    <w:rsid w:val="00E4083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411A"/>
    <w:rsid w:val="00EB46C8"/>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1B0"/>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493"/>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41E6"/>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D01"/>
    <w:rsid w:val="00F2702D"/>
    <w:rsid w:val="00F275FA"/>
    <w:rsid w:val="00F27650"/>
    <w:rsid w:val="00F27658"/>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A3D"/>
    <w:rsid w:val="00F33168"/>
    <w:rsid w:val="00F33340"/>
    <w:rsid w:val="00F336EC"/>
    <w:rsid w:val="00F33F62"/>
    <w:rsid w:val="00F345C5"/>
    <w:rsid w:val="00F348A3"/>
    <w:rsid w:val="00F34EF6"/>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20BE"/>
    <w:rsid w:val="00F6246A"/>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91C"/>
    <w:rsid w:val="00F81A0A"/>
    <w:rsid w:val="00F81A76"/>
    <w:rsid w:val="00F81A8F"/>
    <w:rsid w:val="00F81D18"/>
    <w:rsid w:val="00F821BB"/>
    <w:rsid w:val="00F829F0"/>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3EE0"/>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530A"/>
    <w:rsid w:val="00FA53DA"/>
    <w:rsid w:val="00FA5451"/>
    <w:rsid w:val="00FA585F"/>
    <w:rsid w:val="00FA59A9"/>
    <w:rsid w:val="00FA5B2E"/>
    <w:rsid w:val="00FA5B56"/>
    <w:rsid w:val="00FA5C71"/>
    <w:rsid w:val="00FA5DA0"/>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7B5"/>
    <w:rsid w:val="00FB1D37"/>
    <w:rsid w:val="00FB1D42"/>
    <w:rsid w:val="00FB1FB4"/>
    <w:rsid w:val="00FB29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B86"/>
    <w:rsid w:val="00FC0CAC"/>
    <w:rsid w:val="00FC0EA4"/>
    <w:rsid w:val="00FC0FD9"/>
    <w:rsid w:val="00FC16C5"/>
    <w:rsid w:val="00FC1A7D"/>
    <w:rsid w:val="00FC1B2E"/>
    <w:rsid w:val="00FC1BAF"/>
    <w:rsid w:val="00FC1FE1"/>
    <w:rsid w:val="00FC28F4"/>
    <w:rsid w:val="00FC2B53"/>
    <w:rsid w:val="00FC2E1D"/>
    <w:rsid w:val="00FC3213"/>
    <w:rsid w:val="00FC3355"/>
    <w:rsid w:val="00FC341A"/>
    <w:rsid w:val="00FC348F"/>
    <w:rsid w:val="00FC3BBA"/>
    <w:rsid w:val="00FC3CC8"/>
    <w:rsid w:val="00FC3E93"/>
    <w:rsid w:val="00FC42EC"/>
    <w:rsid w:val="00FC442B"/>
    <w:rsid w:val="00FC465C"/>
    <w:rsid w:val="00FC46C9"/>
    <w:rsid w:val="00FC4705"/>
    <w:rsid w:val="00FC47C3"/>
    <w:rsid w:val="00FC49A7"/>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E79"/>
    <w:rsid w:val="00FD3EB6"/>
    <w:rsid w:val="00FD4563"/>
    <w:rsid w:val="00FD45CE"/>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AD"/>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AAD"/>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5"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i/?m=sbi-0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QUER\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708A5"/>
    <w:rsid w:val="000B5EE7"/>
    <w:rsid w:val="000C7BFA"/>
    <w:rsid w:val="000D2CC3"/>
    <w:rsid w:val="000E7212"/>
    <w:rsid w:val="00151421"/>
    <w:rsid w:val="00192E85"/>
    <w:rsid w:val="001960A9"/>
    <w:rsid w:val="001C71ED"/>
    <w:rsid w:val="001D6735"/>
    <w:rsid w:val="001E2FA9"/>
    <w:rsid w:val="00217595"/>
    <w:rsid w:val="0024292D"/>
    <w:rsid w:val="00261A60"/>
    <w:rsid w:val="00290FE7"/>
    <w:rsid w:val="00303FA2"/>
    <w:rsid w:val="003044DD"/>
    <w:rsid w:val="003223FF"/>
    <w:rsid w:val="0033195F"/>
    <w:rsid w:val="00337D32"/>
    <w:rsid w:val="003561DF"/>
    <w:rsid w:val="00397823"/>
    <w:rsid w:val="003A5CB4"/>
    <w:rsid w:val="003D7ECD"/>
    <w:rsid w:val="0040737B"/>
    <w:rsid w:val="00432814"/>
    <w:rsid w:val="00433E28"/>
    <w:rsid w:val="004668E8"/>
    <w:rsid w:val="004779E4"/>
    <w:rsid w:val="005106A2"/>
    <w:rsid w:val="005244A3"/>
    <w:rsid w:val="00572239"/>
    <w:rsid w:val="005B7B36"/>
    <w:rsid w:val="005B7CDF"/>
    <w:rsid w:val="005F47D9"/>
    <w:rsid w:val="006167A4"/>
    <w:rsid w:val="00632FB6"/>
    <w:rsid w:val="00697B95"/>
    <w:rsid w:val="006B592D"/>
    <w:rsid w:val="0071544C"/>
    <w:rsid w:val="007277C8"/>
    <w:rsid w:val="007544F2"/>
    <w:rsid w:val="00762486"/>
    <w:rsid w:val="00771D30"/>
    <w:rsid w:val="007C6A81"/>
    <w:rsid w:val="007C764A"/>
    <w:rsid w:val="007E4380"/>
    <w:rsid w:val="007E6013"/>
    <w:rsid w:val="00837C70"/>
    <w:rsid w:val="00857B4B"/>
    <w:rsid w:val="0087492D"/>
    <w:rsid w:val="008C0C22"/>
    <w:rsid w:val="0094473D"/>
    <w:rsid w:val="00963E2A"/>
    <w:rsid w:val="00986AAE"/>
    <w:rsid w:val="00A64E6D"/>
    <w:rsid w:val="00AC1E88"/>
    <w:rsid w:val="00AF4D80"/>
    <w:rsid w:val="00B04EFA"/>
    <w:rsid w:val="00B202A0"/>
    <w:rsid w:val="00B629BD"/>
    <w:rsid w:val="00B73E7C"/>
    <w:rsid w:val="00B96709"/>
    <w:rsid w:val="00BA663B"/>
    <w:rsid w:val="00BA6C05"/>
    <w:rsid w:val="00BD6772"/>
    <w:rsid w:val="00BF38E5"/>
    <w:rsid w:val="00C44885"/>
    <w:rsid w:val="00C6304B"/>
    <w:rsid w:val="00C86617"/>
    <w:rsid w:val="00CD0845"/>
    <w:rsid w:val="00CF292B"/>
    <w:rsid w:val="00D15758"/>
    <w:rsid w:val="00D3690D"/>
    <w:rsid w:val="00D736C4"/>
    <w:rsid w:val="00D84DEE"/>
    <w:rsid w:val="00DB1AC5"/>
    <w:rsid w:val="00DB6709"/>
    <w:rsid w:val="00DB798A"/>
    <w:rsid w:val="00DD1722"/>
    <w:rsid w:val="00DF259C"/>
    <w:rsid w:val="00E2111F"/>
    <w:rsid w:val="00E41FFB"/>
    <w:rsid w:val="00EE21B0"/>
    <w:rsid w:val="00EF3AB8"/>
    <w:rsid w:val="00F60BB7"/>
    <w:rsid w:val="00F61228"/>
    <w:rsid w:val="00F62B87"/>
    <w:rsid w:val="00FC11B6"/>
    <w:rsid w:val="00FD43C2"/>
    <w:rsid w:val="00FD45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814"/>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B50AA62E7ED3647B4DEDA6B97C0309C" ma:contentTypeVersion="12" ma:contentTypeDescription="Create a new document." ma:contentTypeScope="" ma:versionID="984561448d59383ffdd340d489b22bb9">
  <xsd:schema xmlns:xsd="http://www.w3.org/2001/XMLSchema" xmlns:xs="http://www.w3.org/2001/XMLSchema" xmlns:p="http://schemas.microsoft.com/office/2006/metadata/properties" xmlns:ns2="e0054212-7337-4fdc-a340-135e976ff0b3" xmlns:ns3="14505370-5f19-44ab-86de-d5c146ea2f60" targetNamespace="http://schemas.microsoft.com/office/2006/metadata/properties" ma:root="true" ma:fieldsID="2af132510393eb4acf1963b8c1eea5e7" ns2:_="" ns3:_="">
    <xsd:import namespace="e0054212-7337-4fdc-a340-135e976ff0b3"/>
    <xsd:import namespace="14505370-5f19-44ab-86de-d5c146ea2f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Statu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054212-7337-4fdc-a340-135e976ff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Status" ma:index="15" nillable="true" ma:displayName="Status of SBI-6 Presession Docu." ma:description="Status of the Documents" ma:format="Dropdown" ma:internalName="Status">
      <xsd:simpleType>
        <xsd:restriction base="dms:Choice">
          <xsd:enumeration value="HoU"/>
          <xsd:enumeration value="OES"/>
          <xsd:enumeration value="Editor"/>
          <xsd:enumeration value="Posted and Translated"/>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505370-5f19-44ab-86de-d5c146ea2f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225bb26-4cab-4b99-8039-5d3372ca8ffb}" ma:internalName="TaxCatchAll" ma:showField="CatchAllData" ma:web="14505370-5f19-44ab-86de-d5c146ea2f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4505370-5f19-44ab-86de-d5c146ea2f60" xsi:nil="true"/>
    <lcf76f155ced4ddcb4097134ff3c332f xmlns="e0054212-7337-4fdc-a340-135e976ff0b3">
      <Terms xmlns="http://schemas.microsoft.com/office/infopath/2007/PartnerControls"/>
    </lcf76f155ced4ddcb4097134ff3c332f>
    <Status xmlns="e0054212-7337-4fdc-a340-135e976ff0b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458B3DC8-7871-43B7-8890-196B15C7C1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054212-7337-4fdc-a340-135e976ff0b3"/>
    <ds:schemaRef ds:uri="14505370-5f19-44ab-86de-d5c146ea2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14505370-5f19-44ab-86de-d5c146ea2f60"/>
    <ds:schemaRef ds:uri="e0054212-7337-4fdc-a340-135e976ff0b3"/>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8</TotalTime>
  <Pages>5</Pages>
  <Words>2008</Words>
  <Characters>11451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13433</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Non-paper on item 4 (b) – 7 August 2026</dc:subject>
  <dc:creator>Secretariat of the Convention on Biological Diversity</dc:creator>
  <cp:keywords>Convention on Biological Diversity</cp:keywords>
  <cp:lastModifiedBy>Veronique Lefebvre</cp:lastModifiedBy>
  <cp:revision>10</cp:revision>
  <cp:lastPrinted>2020-01-22T13:56:00Z</cp:lastPrinted>
  <dcterms:created xsi:type="dcterms:W3CDTF">2026-08-07T10:36:00Z</dcterms:created>
  <dcterms:modified xsi:type="dcterms:W3CDTF">2026-08-07T10:43:00Z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0x0101004B50AA62E7ED3647B4DEDA6B97C0309C</vt:lpwstr>
  </property>
  <property fmtid="{D5CDD505-2E9C-101B-9397-08002B2CF9AE}" pid="10" name="docLang">
    <vt:lpwstr>en</vt:lpwstr>
  </property>
</Properties>
</file>