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19819" w14:textId="77777777" w:rsidR="0098641D" w:rsidRDefault="0098641D" w:rsidP="00202BFD">
      <w:pPr>
        <w:pStyle w:val="Cornernotation"/>
        <w:ind w:right="5249"/>
        <w:rPr>
          <w:bCs/>
          <w:lang w:val="ru-RU"/>
        </w:rPr>
      </w:pPr>
      <w:bookmarkStart w:id="0" w:name="_Hlk137651738"/>
    </w:p>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98641D" w:rsidRPr="003349E4" w14:paraId="6A1CA2F1" w14:textId="77777777" w:rsidTr="00675FAC">
        <w:trPr>
          <w:trHeight w:val="851"/>
        </w:trPr>
        <w:tc>
          <w:tcPr>
            <w:tcW w:w="465" w:type="pct"/>
            <w:tcBorders>
              <w:bottom w:val="single" w:sz="8" w:space="0" w:color="auto"/>
            </w:tcBorders>
            <w:vAlign w:val="bottom"/>
          </w:tcPr>
          <w:p w14:paraId="1A47A8CC" w14:textId="77777777" w:rsidR="0098641D" w:rsidRPr="003349E4" w:rsidRDefault="0098641D" w:rsidP="0098641D">
            <w:pPr>
              <w:spacing w:after="120"/>
            </w:pPr>
            <w:r w:rsidRPr="003349E4">
              <w:rPr>
                <w:noProof/>
              </w:rPr>
              <w:drawing>
                <wp:inline distT="0" distB="0" distL="0" distR="0" wp14:anchorId="47D77368" wp14:editId="2F73283C">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A23681C" w14:textId="42542C9B" w:rsidR="0098641D" w:rsidRPr="003349E4" w:rsidRDefault="0098641D" w:rsidP="0098641D">
            <w:pPr>
              <w:spacing w:after="120"/>
            </w:pPr>
            <w:r w:rsidRPr="0098641D">
              <w:rPr>
                <w:noProof/>
                <w:lang w:eastAsia="en-GB"/>
              </w:rPr>
              <w:drawing>
                <wp:anchor distT="0" distB="0" distL="114300" distR="114300" simplePos="0" relativeHeight="251659264" behindDoc="1" locked="0" layoutInCell="1" allowOverlap="1" wp14:anchorId="32400522" wp14:editId="5D11C67C">
                  <wp:simplePos x="0" y="0"/>
                  <wp:positionH relativeFrom="column">
                    <wp:posOffset>15654</wp:posOffset>
                  </wp:positionH>
                  <wp:positionV relativeFrom="paragraph">
                    <wp:posOffset>91136</wp:posOffset>
                  </wp:positionV>
                  <wp:extent cx="869923" cy="373712"/>
                  <wp:effectExtent l="19050" t="0" r="6377" b="0"/>
                  <wp:wrapNone/>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a:srcRect b="41057"/>
                          <a:stretch>
                            <a:fillRect/>
                          </a:stretch>
                        </pic:blipFill>
                        <pic:spPr bwMode="auto">
                          <a:xfrm>
                            <a:off x="0" y="0"/>
                            <a:ext cx="869923" cy="373712"/>
                          </a:xfrm>
                          <a:prstGeom prst="rect">
                            <a:avLst/>
                          </a:prstGeom>
                          <a:noFill/>
                          <a:ln w="9525">
                            <a:noFill/>
                            <a:miter lim="800000"/>
                            <a:headEnd/>
                            <a:tailEnd/>
                          </a:ln>
                        </pic:spPr>
                      </pic:pic>
                    </a:graphicData>
                  </a:graphic>
                </wp:anchor>
              </w:drawing>
            </w:r>
          </w:p>
        </w:tc>
        <w:tc>
          <w:tcPr>
            <w:tcW w:w="2703" w:type="pct"/>
            <w:tcBorders>
              <w:bottom w:val="single" w:sz="8" w:space="0" w:color="auto"/>
            </w:tcBorders>
            <w:vAlign w:val="bottom"/>
          </w:tcPr>
          <w:p w14:paraId="4B5DD762" w14:textId="77777777" w:rsidR="0098641D" w:rsidRPr="003349E4" w:rsidRDefault="0098641D" w:rsidP="0098641D">
            <w:pPr>
              <w:spacing w:after="120"/>
              <w:ind w:left="2021"/>
              <w:jc w:val="right"/>
              <w:rPr>
                <w:szCs w:val="22"/>
              </w:rPr>
            </w:pPr>
            <w:r w:rsidRPr="003349E4">
              <w:rPr>
                <w:sz w:val="40"/>
                <w:szCs w:val="40"/>
              </w:rPr>
              <w:t>CBD</w:t>
            </w:r>
            <w:r w:rsidRPr="003349E4">
              <w:rPr>
                <w:szCs w:val="22"/>
              </w:rPr>
              <w:t>/SBSTTA/26/1/Add.1</w:t>
            </w:r>
          </w:p>
        </w:tc>
      </w:tr>
      <w:tr w:rsidR="0098641D" w:rsidRPr="003349E4" w14:paraId="594F0749" w14:textId="77777777" w:rsidTr="00675FAC">
        <w:tc>
          <w:tcPr>
            <w:tcW w:w="2297" w:type="pct"/>
            <w:gridSpan w:val="2"/>
            <w:tcBorders>
              <w:top w:val="single" w:sz="8" w:space="0" w:color="auto"/>
              <w:bottom w:val="single" w:sz="12" w:space="0" w:color="auto"/>
            </w:tcBorders>
          </w:tcPr>
          <w:p w14:paraId="67A3D74F" w14:textId="172F0248" w:rsidR="0098641D" w:rsidRPr="003349E4" w:rsidRDefault="0098641D" w:rsidP="0098641D">
            <w:pPr>
              <w:pStyle w:val="Cornernotation"/>
              <w:suppressLineNumbers/>
              <w:suppressAutoHyphens/>
              <w:spacing w:before="120" w:after="120"/>
              <w:ind w:right="0"/>
            </w:pPr>
            <w:r>
              <w:rPr>
                <w:noProof/>
                <w:lang w:eastAsia="en-GB"/>
              </w:rPr>
              <w:drawing>
                <wp:inline distT="0" distB="0" distL="0" distR="0" wp14:anchorId="01774712" wp14:editId="57EE38E2">
                  <wp:extent cx="2616200" cy="1089025"/>
                  <wp:effectExtent l="19050" t="0" r="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a:srcRect/>
                          <a:stretch>
                            <a:fillRect/>
                          </a:stretch>
                        </pic:blipFill>
                        <pic:spPr bwMode="auto">
                          <a:xfrm>
                            <a:off x="0" y="0"/>
                            <a:ext cx="2616200" cy="1089025"/>
                          </a:xfrm>
                          <a:prstGeom prst="rect">
                            <a:avLst/>
                          </a:prstGeom>
                          <a:noFill/>
                          <a:ln w="9525">
                            <a:noFill/>
                            <a:miter lim="800000"/>
                            <a:headEnd/>
                            <a:tailEnd/>
                          </a:ln>
                        </pic:spPr>
                      </pic:pic>
                    </a:graphicData>
                  </a:graphic>
                </wp:inline>
              </w:drawing>
            </w:r>
          </w:p>
        </w:tc>
        <w:tc>
          <w:tcPr>
            <w:tcW w:w="2703" w:type="pct"/>
            <w:tcBorders>
              <w:top w:val="single" w:sz="8" w:space="0" w:color="auto"/>
              <w:bottom w:val="single" w:sz="12" w:space="0" w:color="auto"/>
            </w:tcBorders>
          </w:tcPr>
          <w:p w14:paraId="1387D0C9" w14:textId="77777777" w:rsidR="0098641D" w:rsidRPr="003349E4" w:rsidRDefault="0098641D" w:rsidP="0098641D">
            <w:pPr>
              <w:ind w:left="2584"/>
              <w:rPr>
                <w:sz w:val="22"/>
                <w:szCs w:val="22"/>
              </w:rPr>
            </w:pPr>
            <w:r w:rsidRPr="003349E4">
              <w:rPr>
                <w:sz w:val="22"/>
                <w:szCs w:val="22"/>
              </w:rPr>
              <w:t>Distr.: General</w:t>
            </w:r>
          </w:p>
          <w:p w14:paraId="5C6175C0" w14:textId="77777777" w:rsidR="0098641D" w:rsidRPr="003349E4" w:rsidRDefault="0098641D" w:rsidP="0098641D">
            <w:pPr>
              <w:ind w:left="2584"/>
              <w:rPr>
                <w:sz w:val="22"/>
                <w:szCs w:val="22"/>
              </w:rPr>
            </w:pPr>
            <w:r w:rsidRPr="003349E4">
              <w:rPr>
                <w:sz w:val="22"/>
                <w:szCs w:val="22"/>
              </w:rPr>
              <w:t>16 December 2023</w:t>
            </w:r>
          </w:p>
          <w:p w14:paraId="21EF3293" w14:textId="77777777" w:rsidR="0098641D" w:rsidRPr="003349E4" w:rsidRDefault="0098641D" w:rsidP="0098641D">
            <w:pPr>
              <w:ind w:left="2584"/>
              <w:rPr>
                <w:sz w:val="22"/>
                <w:szCs w:val="22"/>
              </w:rPr>
            </w:pPr>
          </w:p>
          <w:p w14:paraId="3C46183D" w14:textId="204FA6C8" w:rsidR="0098641D" w:rsidRPr="0098641D" w:rsidRDefault="0098641D" w:rsidP="0098641D">
            <w:pPr>
              <w:ind w:left="2584"/>
              <w:rPr>
                <w:sz w:val="22"/>
                <w:szCs w:val="22"/>
                <w:lang w:val="en-US"/>
              </w:rPr>
            </w:pPr>
            <w:r>
              <w:rPr>
                <w:sz w:val="22"/>
                <w:szCs w:val="22"/>
                <w:lang w:val="en-US"/>
              </w:rPr>
              <w:t>Russian</w:t>
            </w:r>
          </w:p>
          <w:p w14:paraId="7073F37D" w14:textId="5742E488" w:rsidR="0098641D" w:rsidRPr="003349E4" w:rsidRDefault="0098641D" w:rsidP="0098641D">
            <w:pPr>
              <w:ind w:left="2584"/>
              <w:rPr>
                <w:sz w:val="22"/>
                <w:szCs w:val="22"/>
              </w:rPr>
            </w:pPr>
            <w:r w:rsidRPr="003349E4">
              <w:rPr>
                <w:sz w:val="22"/>
                <w:szCs w:val="22"/>
              </w:rPr>
              <w:t>Original: English</w:t>
            </w:r>
          </w:p>
          <w:p w14:paraId="2B50E431" w14:textId="77777777" w:rsidR="0098641D" w:rsidRPr="003349E4" w:rsidRDefault="0098641D" w:rsidP="0098641D"/>
        </w:tc>
      </w:tr>
    </w:tbl>
    <w:p w14:paraId="11EB49CB" w14:textId="1EDB4666" w:rsidR="00874541" w:rsidRPr="0098641D" w:rsidRDefault="00000000" w:rsidP="00202BFD">
      <w:pPr>
        <w:pStyle w:val="Cornernotation"/>
        <w:ind w:right="5249"/>
        <w:rPr>
          <w:bCs/>
          <w:lang w:val="ru-RU"/>
        </w:rPr>
      </w:pPr>
      <w:r>
        <w:rPr>
          <w:bCs/>
          <w:lang w:val="ru-RU"/>
        </w:rPr>
        <w:t>Вспомогательный орган по научным, техническим и технологическим консультациям</w:t>
      </w:r>
    </w:p>
    <w:p w14:paraId="0A7AA413" w14:textId="77777777" w:rsidR="00A96B21" w:rsidRPr="0098641D" w:rsidRDefault="00000000" w:rsidP="00A96B21">
      <w:pPr>
        <w:pStyle w:val="Cornernotation"/>
        <w:rPr>
          <w:bCs/>
          <w:sz w:val="22"/>
          <w:szCs w:val="22"/>
          <w:lang w:val="ru-RU"/>
        </w:rPr>
      </w:pPr>
      <w:r>
        <w:rPr>
          <w:bCs/>
          <w:sz w:val="22"/>
          <w:szCs w:val="22"/>
          <w:lang w:val="ru-RU"/>
        </w:rPr>
        <w:t xml:space="preserve">Двадцать шестое совещание </w:t>
      </w:r>
    </w:p>
    <w:p w14:paraId="1DF530A4" w14:textId="39D1A9A9" w:rsidR="00A96B21" w:rsidRPr="0098641D" w:rsidRDefault="00000000" w:rsidP="00A96B21">
      <w:pPr>
        <w:pStyle w:val="Venuedate"/>
        <w:rPr>
          <w:lang w:val="ru-RU"/>
        </w:rPr>
      </w:pPr>
      <w:r>
        <w:rPr>
          <w:lang w:val="ru-RU"/>
        </w:rPr>
        <w:t>Найроби, 13–18 мая 2024 года</w:t>
      </w:r>
    </w:p>
    <w:p w14:paraId="6257BED8" w14:textId="77777777" w:rsidR="00A96B21" w:rsidRPr="0098641D" w:rsidRDefault="00000000" w:rsidP="00A96B21">
      <w:pPr>
        <w:pStyle w:val="Cornernotation-Item"/>
        <w:rPr>
          <w:b w:val="0"/>
          <w:bCs w:val="0"/>
          <w:lang w:val="ru-RU"/>
        </w:rPr>
      </w:pPr>
      <w:r>
        <w:rPr>
          <w:b w:val="0"/>
          <w:bCs w:val="0"/>
          <w:lang w:val="ru-RU"/>
        </w:rPr>
        <w:t>Пункт 2 предварительной повестки дня</w:t>
      </w:r>
      <w:r w:rsidRPr="0098641D">
        <w:rPr>
          <w:rStyle w:val="FootnoteReference"/>
          <w:b w:val="0"/>
          <w:bCs w:val="0"/>
          <w:lang w:val="ru-RU"/>
        </w:rPr>
        <w:footnoteReference w:customMarkFollows="1" w:id="1"/>
        <w:t>*</w:t>
      </w:r>
    </w:p>
    <w:p w14:paraId="5B41584E" w14:textId="77777777" w:rsidR="00A96B21" w:rsidRPr="0098641D" w:rsidRDefault="00000000" w:rsidP="00F62CB6">
      <w:pPr>
        <w:pStyle w:val="Cornernotation-Item"/>
        <w:ind w:right="4398"/>
        <w:rPr>
          <w:lang w:val="ru-RU"/>
        </w:rPr>
      </w:pPr>
      <w:r>
        <w:rPr>
          <w:lang w:val="ru-RU"/>
        </w:rPr>
        <w:t>Организационные вопросы: выборы должностных лиц, утверждение повестки дня и организация работы</w:t>
      </w:r>
    </w:p>
    <w:bookmarkEnd w:id="0"/>
    <w:p w14:paraId="74E5A17E" w14:textId="265DC77C" w:rsidR="00A96B21" w:rsidRPr="00C55E7E" w:rsidRDefault="00C55E7E" w:rsidP="00A96B21">
      <w:pPr>
        <w:pStyle w:val="Title"/>
        <w:rPr>
          <w:rFonts w:hint="eastAsia"/>
          <w:lang w:val="ru-RU"/>
        </w:rPr>
      </w:pPr>
      <w:sdt>
        <w:sdtPr>
          <w:rPr>
            <w:lang w:val="ru-RU"/>
          </w:rPr>
          <w:alias w:val="Title"/>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Pr="00C55E7E">
            <w:rPr>
              <w:lang w:val="ru-RU"/>
            </w:rPr>
            <w:t xml:space="preserve">Аннотированная предварительная повестка дня </w:t>
          </w:r>
        </w:sdtContent>
      </w:sdt>
    </w:p>
    <w:p w14:paraId="287153F7" w14:textId="0EDBA78B" w:rsidR="00557370" w:rsidRPr="00C55E7E" w:rsidRDefault="00000000" w:rsidP="004E26AC">
      <w:pPr>
        <w:pStyle w:val="Heading1"/>
        <w:numPr>
          <w:ilvl w:val="0"/>
          <w:numId w:val="0"/>
        </w:numPr>
        <w:ind w:left="567"/>
        <w:rPr>
          <w:lang w:val="ru-RU"/>
        </w:rPr>
      </w:pPr>
      <w:r>
        <w:rPr>
          <w:rFonts w:eastAsia="Times New Roman" w:cs="Times New Roman"/>
          <w:szCs w:val="28"/>
          <w:lang w:val="ru-RU"/>
        </w:rPr>
        <w:t xml:space="preserve">Введение </w:t>
      </w:r>
    </w:p>
    <w:p w14:paraId="1EAEE181" w14:textId="08320E05" w:rsidR="00557370" w:rsidRPr="00C55E7E" w:rsidRDefault="00000000" w:rsidP="00C1297F">
      <w:pPr>
        <w:pStyle w:val="Para1"/>
        <w:ind w:left="562" w:firstLine="0"/>
        <w:rPr>
          <w:lang w:val="ru-RU"/>
        </w:rPr>
      </w:pPr>
      <w:r>
        <w:rPr>
          <w:szCs w:val="22"/>
          <w:lang w:val="ru-RU"/>
        </w:rPr>
        <w:t xml:space="preserve">Двадцать шестое совещание Вспомогательного органа по научным, техническим и технологическим консультациям </w:t>
      </w:r>
      <w:r w:rsidR="00C55E7E">
        <w:rPr>
          <w:szCs w:val="22"/>
          <w:lang w:val="ru-RU"/>
        </w:rPr>
        <w:t xml:space="preserve">состоится </w:t>
      </w:r>
      <w:r>
        <w:rPr>
          <w:szCs w:val="22"/>
          <w:lang w:val="ru-RU"/>
        </w:rPr>
        <w:t>13–18 мая 2024 года</w:t>
      </w:r>
      <w:r w:rsidR="00C55E7E">
        <w:rPr>
          <w:szCs w:val="22"/>
          <w:lang w:val="ru-RU"/>
        </w:rPr>
        <w:t xml:space="preserve"> </w:t>
      </w:r>
      <w:r w:rsidR="00C55E7E">
        <w:rPr>
          <w:szCs w:val="22"/>
          <w:lang w:val="ru-RU"/>
        </w:rPr>
        <w:t>в Найроби</w:t>
      </w:r>
      <w:r>
        <w:rPr>
          <w:szCs w:val="22"/>
          <w:lang w:val="ru-RU"/>
        </w:rPr>
        <w:t xml:space="preserve">. Регистрация участников начнется </w:t>
      </w:r>
      <w:r w:rsidR="00C55E7E">
        <w:rPr>
          <w:szCs w:val="22"/>
          <w:lang w:val="ru-RU"/>
        </w:rPr>
        <w:t>12 мая 2024 года</w:t>
      </w:r>
      <w:r w:rsidR="00C55E7E">
        <w:rPr>
          <w:szCs w:val="22"/>
          <w:lang w:val="ru-RU"/>
        </w:rPr>
        <w:t xml:space="preserve"> </w:t>
      </w:r>
      <w:r>
        <w:rPr>
          <w:szCs w:val="22"/>
          <w:lang w:val="ru-RU"/>
        </w:rPr>
        <w:t>в 10 ч 00 мин.</w:t>
      </w:r>
    </w:p>
    <w:p w14:paraId="360DE33D" w14:textId="432B49E0" w:rsidR="00557370" w:rsidRPr="0098641D" w:rsidRDefault="00000000" w:rsidP="00882C67">
      <w:pPr>
        <w:pStyle w:val="Para1"/>
        <w:ind w:left="562" w:firstLine="0"/>
        <w:rPr>
          <w:lang w:val="ru-RU"/>
        </w:rPr>
      </w:pPr>
      <w:r>
        <w:rPr>
          <w:szCs w:val="22"/>
          <w:lang w:val="ru-RU"/>
        </w:rPr>
        <w:t>Вспомогательный орган был учрежден в соответствии со статьей 25 Конвенции о биологическом разнообразии. Кроме того, в статье 27 Нагойского протокола</w:t>
      </w:r>
      <w:r w:rsidR="00C55E7E">
        <w:rPr>
          <w:szCs w:val="22"/>
          <w:lang w:val="ru-RU"/>
        </w:rPr>
        <w:t xml:space="preserve"> о</w:t>
      </w:r>
      <w:r>
        <w:rPr>
          <w:szCs w:val="22"/>
          <w:lang w:val="ru-RU"/>
        </w:rPr>
        <w:t xml:space="preserve"> регулировани</w:t>
      </w:r>
      <w:r w:rsidR="00C55E7E">
        <w:rPr>
          <w:szCs w:val="22"/>
          <w:lang w:val="ru-RU"/>
        </w:rPr>
        <w:t>и</w:t>
      </w:r>
      <w:r>
        <w:rPr>
          <w:szCs w:val="22"/>
          <w:lang w:val="ru-RU"/>
        </w:rPr>
        <w:t xml:space="preserve"> доступа к генетическим ресурсам и совместного использования на справедливой и равной основе выгод от их применения предусматривается, что любой вспомогательный орган, учрежденный Конвенцией или в ее рамках, может обслуживать Нагойский протокол. Аналогичным образом в статье 30 Картахенского протокола по биобезопасности предусматривается, что любой вспомогательный орган, учрежденный Конвенцией или в ее рамках, может обслуживать Картахенский протокол в соответствии с решением Конференции Сторон, выступающей в качестве совещания Сторон Картахенского протокола.</w:t>
      </w:r>
    </w:p>
    <w:p w14:paraId="4DD358AD" w14:textId="77777777" w:rsidR="00557370" w:rsidRPr="0098641D" w:rsidRDefault="00000000" w:rsidP="00882C67">
      <w:pPr>
        <w:pStyle w:val="Para1"/>
        <w:ind w:left="562" w:firstLine="0"/>
        <w:rPr>
          <w:lang w:val="ru-RU"/>
        </w:rPr>
      </w:pPr>
      <w:r>
        <w:rPr>
          <w:szCs w:val="22"/>
          <w:lang w:val="ru-RU"/>
        </w:rPr>
        <w:t>Цель настоящего документа заключается в том, чтобы оказать содействие Сторонам и наблюдателям в подготовке к совещанию.</w:t>
      </w:r>
    </w:p>
    <w:p w14:paraId="3FFDC38F" w14:textId="77777777" w:rsidR="004E26AC" w:rsidRPr="003349E4" w:rsidRDefault="00000000" w:rsidP="00CD3E49">
      <w:pPr>
        <w:pStyle w:val="Item"/>
      </w:pPr>
      <w:r>
        <w:rPr>
          <w:bCs/>
          <w:szCs w:val="24"/>
          <w:lang w:val="ru-RU"/>
        </w:rPr>
        <w:t>Пункт 1</w:t>
      </w:r>
    </w:p>
    <w:p w14:paraId="05440F35" w14:textId="77777777" w:rsidR="00557370" w:rsidRPr="003349E4" w:rsidRDefault="00000000" w:rsidP="00CD3E49">
      <w:pPr>
        <w:pStyle w:val="Item"/>
        <w:rPr>
          <w:caps/>
        </w:rPr>
      </w:pPr>
      <w:r>
        <w:rPr>
          <w:bCs/>
          <w:szCs w:val="24"/>
          <w:lang w:val="ru-RU"/>
        </w:rPr>
        <w:t>Открытие совещания</w:t>
      </w:r>
    </w:p>
    <w:p w14:paraId="1F0817F5" w14:textId="77777777" w:rsidR="00557370" w:rsidRPr="0098641D" w:rsidRDefault="00000000" w:rsidP="00EC2124">
      <w:pPr>
        <w:pStyle w:val="Para1"/>
        <w:ind w:left="562" w:firstLine="0"/>
        <w:rPr>
          <w:lang w:val="ru-RU"/>
        </w:rPr>
      </w:pPr>
      <w:r>
        <w:rPr>
          <w:szCs w:val="22"/>
          <w:lang w:val="ru-RU"/>
        </w:rPr>
        <w:t>Совещание будет открыто 13 мая 2024 года в 10 ч 00 мин. С заявлениями выступят Председатель Вспомогательного органа и Исполнительный секретарь.</w:t>
      </w:r>
    </w:p>
    <w:p w14:paraId="148BD238" w14:textId="77777777" w:rsidR="00CD3E49" w:rsidRPr="0098641D" w:rsidRDefault="00000000" w:rsidP="00CD3E49">
      <w:pPr>
        <w:pStyle w:val="Item"/>
        <w:rPr>
          <w:lang w:val="ru-RU"/>
        </w:rPr>
      </w:pPr>
      <w:r>
        <w:rPr>
          <w:bCs/>
          <w:szCs w:val="24"/>
          <w:lang w:val="ru-RU"/>
        </w:rPr>
        <w:t>Пункт 2</w:t>
      </w:r>
    </w:p>
    <w:p w14:paraId="530C7B5F" w14:textId="77777777" w:rsidR="00557370" w:rsidRPr="0098641D" w:rsidRDefault="00000000" w:rsidP="00CD3E49">
      <w:pPr>
        <w:pStyle w:val="Item"/>
        <w:rPr>
          <w:caps/>
          <w:lang w:val="ru-RU"/>
        </w:rPr>
      </w:pPr>
      <w:r>
        <w:rPr>
          <w:bCs/>
          <w:szCs w:val="24"/>
          <w:lang w:val="ru-RU"/>
        </w:rPr>
        <w:t>Организационные вопросы</w:t>
      </w:r>
    </w:p>
    <w:p w14:paraId="20E5BADD" w14:textId="77777777" w:rsidR="00557370" w:rsidRPr="0098641D" w:rsidRDefault="00000000" w:rsidP="00CD3E49">
      <w:pPr>
        <w:pStyle w:val="Heading2"/>
        <w:suppressLineNumbers/>
        <w:suppressAutoHyphens/>
        <w:ind w:firstLine="0"/>
        <w:rPr>
          <w:b w:val="0"/>
          <w:bCs/>
          <w:i/>
          <w:iCs/>
          <w:snapToGrid w:val="0"/>
          <w:kern w:val="22"/>
          <w:sz w:val="22"/>
          <w:szCs w:val="22"/>
          <w:lang w:val="ru-RU"/>
        </w:rPr>
      </w:pPr>
      <w:r>
        <w:rPr>
          <w:rFonts w:eastAsia="Times New Roman" w:cs="Times New Roman"/>
          <w:b w:val="0"/>
          <w:bCs/>
          <w:i/>
          <w:iCs/>
          <w:kern w:val="22"/>
          <w:sz w:val="22"/>
          <w:szCs w:val="22"/>
          <w:lang w:val="ru-RU"/>
        </w:rPr>
        <w:lastRenderedPageBreak/>
        <w:t>Выборы должностных лиц</w:t>
      </w:r>
    </w:p>
    <w:p w14:paraId="283E7179" w14:textId="7CCCEEC3" w:rsidR="00557370" w:rsidRPr="0098641D" w:rsidRDefault="00000000" w:rsidP="00EC2124">
      <w:pPr>
        <w:pStyle w:val="Para1"/>
        <w:ind w:left="562" w:firstLine="0"/>
        <w:rPr>
          <w:kern w:val="22"/>
          <w:lang w:val="ru-RU"/>
        </w:rPr>
      </w:pPr>
      <w:r>
        <w:rPr>
          <w:szCs w:val="22"/>
          <w:lang w:val="ru-RU"/>
        </w:rPr>
        <w:t xml:space="preserve">По итогам выборов, состоявшихся на </w:t>
      </w:r>
      <w:r w:rsidR="00C55E7E">
        <w:rPr>
          <w:szCs w:val="22"/>
          <w:lang w:val="ru-RU"/>
        </w:rPr>
        <w:t>24-м</w:t>
      </w:r>
      <w:r>
        <w:rPr>
          <w:szCs w:val="22"/>
          <w:lang w:val="ru-RU"/>
        </w:rPr>
        <w:t xml:space="preserve"> и </w:t>
      </w:r>
      <w:r w:rsidR="00C55E7E">
        <w:rPr>
          <w:szCs w:val="22"/>
          <w:lang w:val="ru-RU"/>
        </w:rPr>
        <w:t>25-м</w:t>
      </w:r>
      <w:r>
        <w:rPr>
          <w:szCs w:val="22"/>
          <w:lang w:val="ru-RU"/>
        </w:rPr>
        <w:t xml:space="preserve"> совещаниях Вспомогательного органа, и возобновленной второй части </w:t>
      </w:r>
      <w:r w:rsidR="00C55E7E">
        <w:rPr>
          <w:szCs w:val="22"/>
          <w:lang w:val="ru-RU"/>
        </w:rPr>
        <w:t>15-го</w:t>
      </w:r>
      <w:r>
        <w:rPr>
          <w:szCs w:val="22"/>
          <w:lang w:val="ru-RU"/>
        </w:rPr>
        <w:t xml:space="preserve"> совещания Конференции Сторон, на которой был избран новый председатель Вспомогательного органа, состав бюро </w:t>
      </w:r>
      <w:r w:rsidR="00C55E7E">
        <w:rPr>
          <w:szCs w:val="22"/>
          <w:lang w:val="ru-RU"/>
        </w:rPr>
        <w:t>26-го</w:t>
      </w:r>
      <w:r>
        <w:rPr>
          <w:szCs w:val="22"/>
          <w:lang w:val="ru-RU"/>
        </w:rPr>
        <w:t xml:space="preserve"> совещания Вспомогательного органа выглядит следующим образом: Сенка Баруданович (Босния и Герцеговина), Председатель; Жан Бруно Микисса (Габон); Кеннет Уисеб (Намибия); Бил</w:t>
      </w:r>
      <w:r w:rsidR="00C55E7E">
        <w:rPr>
          <w:szCs w:val="22"/>
          <w:lang w:val="ru-RU"/>
        </w:rPr>
        <w:t>а</w:t>
      </w:r>
      <w:r>
        <w:rPr>
          <w:szCs w:val="22"/>
          <w:lang w:val="ru-RU"/>
        </w:rPr>
        <w:t>л Ктишат (Иордания); Джахидул Кабир (Бангладеш); Таулант Бино (Албания); Ян Плесник (Чехия); Ария Сент-Луис (Гренада) и Фрэнсис Рейес Поланко (Доминиканская Республика) в качестве замещающих в вопросах Нагойского протокола; Мариэла Канепа Монтальво (Перу); Марина фон Вайсенберг (Финляндия); Скотт Уилсон (Канада) и Джейн Стратфорд (Соединенное Королевство Великобритании и Северной Ирландии) в качестве замещающих в вопросах Картахенского и Нагойского протоколов.</w:t>
      </w:r>
    </w:p>
    <w:p w14:paraId="7E9409D7" w14:textId="79C92005" w:rsidR="00557370" w:rsidRPr="0098641D" w:rsidRDefault="00000000" w:rsidP="00EC2124">
      <w:pPr>
        <w:pStyle w:val="Para1"/>
        <w:ind w:left="562" w:firstLine="0"/>
        <w:rPr>
          <w:lang w:val="ru-RU"/>
        </w:rPr>
      </w:pPr>
      <w:r>
        <w:rPr>
          <w:color w:val="000000"/>
          <w:szCs w:val="22"/>
          <w:lang w:val="ru-RU"/>
        </w:rPr>
        <w:t xml:space="preserve">В целях обеспечения преемственности </w:t>
      </w:r>
      <w:r w:rsidR="00C55E7E">
        <w:rPr>
          <w:color w:val="000000"/>
          <w:szCs w:val="22"/>
          <w:lang w:val="ru-RU"/>
        </w:rPr>
        <w:t>посредством</w:t>
      </w:r>
      <w:r>
        <w:rPr>
          <w:color w:val="000000"/>
          <w:szCs w:val="22"/>
          <w:lang w:val="ru-RU"/>
        </w:rPr>
        <w:t xml:space="preserve"> </w:t>
      </w:r>
      <w:r w:rsidR="00C55E7E">
        <w:rPr>
          <w:color w:val="000000"/>
          <w:szCs w:val="22"/>
          <w:lang w:val="ru-RU"/>
        </w:rPr>
        <w:t>поэтапной</w:t>
      </w:r>
      <w:r>
        <w:rPr>
          <w:color w:val="000000"/>
          <w:szCs w:val="22"/>
          <w:lang w:val="ru-RU"/>
        </w:rPr>
        <w:t xml:space="preserve"> смены состава бюро Вспомогательный орган изберет пять новых членов для работы в бюро </w:t>
      </w:r>
      <w:r>
        <w:rPr>
          <w:szCs w:val="22"/>
          <w:lang w:val="ru-RU"/>
        </w:rPr>
        <w:t xml:space="preserve">на срок, начинающийся в конце </w:t>
      </w:r>
      <w:r w:rsidR="003C6AE2">
        <w:rPr>
          <w:szCs w:val="22"/>
          <w:lang w:val="ru-RU"/>
        </w:rPr>
        <w:t>26-го</w:t>
      </w:r>
      <w:r>
        <w:rPr>
          <w:szCs w:val="22"/>
          <w:lang w:val="ru-RU"/>
        </w:rPr>
        <w:t xml:space="preserve"> совещания Вспомогательного органа и заканчивающегося в конце его </w:t>
      </w:r>
      <w:r w:rsidR="003C6AE2">
        <w:rPr>
          <w:szCs w:val="22"/>
          <w:lang w:val="ru-RU"/>
        </w:rPr>
        <w:t>28-го</w:t>
      </w:r>
      <w:r>
        <w:rPr>
          <w:szCs w:val="22"/>
          <w:lang w:val="ru-RU"/>
        </w:rPr>
        <w:t xml:space="preserve"> совещания, с тем чтобы заменить членов бюро от</w:t>
      </w:r>
      <w:r>
        <w:rPr>
          <w:color w:val="000000"/>
          <w:szCs w:val="22"/>
          <w:lang w:val="ru-RU"/>
        </w:rPr>
        <w:t xml:space="preserve"> </w:t>
      </w:r>
      <w:r>
        <w:rPr>
          <w:szCs w:val="22"/>
          <w:shd w:val="clear" w:color="auto" w:fill="FFFFFF"/>
          <w:lang w:val="ru-RU"/>
        </w:rPr>
        <w:t>Габона, Иордании, Перу, Финляндии и Чехии.</w:t>
      </w:r>
    </w:p>
    <w:p w14:paraId="104A89F9" w14:textId="6F59AC35" w:rsidR="00557370" w:rsidRPr="0098641D" w:rsidRDefault="003C6AE2" w:rsidP="00EC2124">
      <w:pPr>
        <w:pStyle w:val="Para1"/>
        <w:ind w:left="562" w:firstLine="0"/>
        <w:rPr>
          <w:lang w:val="ru-RU"/>
        </w:rPr>
      </w:pPr>
      <w:r>
        <w:rPr>
          <w:szCs w:val="22"/>
          <w:lang w:val="ru-RU"/>
        </w:rPr>
        <w:t>Н</w:t>
      </w:r>
      <w:r>
        <w:rPr>
          <w:szCs w:val="22"/>
          <w:lang w:val="ru-RU"/>
        </w:rPr>
        <w:t>а основе рекомендации бюро</w:t>
      </w:r>
      <w:r>
        <w:rPr>
          <w:szCs w:val="22"/>
          <w:lang w:val="ru-RU"/>
        </w:rPr>
        <w:t xml:space="preserve"> о</w:t>
      </w:r>
      <w:r w:rsidR="00000000">
        <w:rPr>
          <w:szCs w:val="22"/>
          <w:lang w:val="ru-RU"/>
        </w:rPr>
        <w:t xml:space="preserve">дин из </w:t>
      </w:r>
      <w:r>
        <w:rPr>
          <w:szCs w:val="22"/>
          <w:lang w:val="ru-RU"/>
        </w:rPr>
        <w:t xml:space="preserve">его </w:t>
      </w:r>
      <w:r w:rsidR="00000000">
        <w:rPr>
          <w:szCs w:val="22"/>
          <w:lang w:val="ru-RU"/>
        </w:rPr>
        <w:t>членов будет избран докладчиком совещания.</w:t>
      </w:r>
    </w:p>
    <w:p w14:paraId="169BDB85" w14:textId="77777777" w:rsidR="00557370" w:rsidRPr="0098641D" w:rsidRDefault="00000000" w:rsidP="00512CE8">
      <w:pPr>
        <w:pStyle w:val="Heading2"/>
        <w:suppressLineNumbers/>
        <w:suppressAutoHyphens/>
        <w:ind w:firstLine="0"/>
        <w:rPr>
          <w:b w:val="0"/>
          <w:bCs/>
          <w:i/>
          <w:iCs/>
          <w:snapToGrid w:val="0"/>
          <w:kern w:val="22"/>
          <w:sz w:val="22"/>
          <w:szCs w:val="22"/>
          <w:lang w:val="ru-RU"/>
        </w:rPr>
      </w:pPr>
      <w:r>
        <w:rPr>
          <w:rFonts w:eastAsia="Times New Roman" w:cs="Times New Roman"/>
          <w:b w:val="0"/>
          <w:bCs/>
          <w:i/>
          <w:iCs/>
          <w:kern w:val="22"/>
          <w:sz w:val="22"/>
          <w:szCs w:val="22"/>
          <w:lang w:val="ru-RU"/>
        </w:rPr>
        <w:t>Утверждение повестки дня и организация работы</w:t>
      </w:r>
    </w:p>
    <w:p w14:paraId="74412A6C" w14:textId="7FAAF84A" w:rsidR="00557370" w:rsidRPr="0098641D" w:rsidRDefault="00000000" w:rsidP="00EC2124">
      <w:pPr>
        <w:pStyle w:val="Para1"/>
        <w:ind w:left="562" w:firstLine="0"/>
        <w:rPr>
          <w:b/>
          <w:bCs/>
          <w:lang w:val="ru-RU"/>
        </w:rPr>
      </w:pPr>
      <w:r>
        <w:rPr>
          <w:szCs w:val="22"/>
          <w:lang w:val="ru-RU"/>
        </w:rPr>
        <w:t>Проект предварительной повестки дня 26-го совещания Вспомогательного органа был подготовлен секретариатом в консультации с бюро</w:t>
      </w:r>
      <w:r>
        <w:rPr>
          <w:rStyle w:val="FootnoteReference"/>
          <w:kern w:val="22"/>
          <w:szCs w:val="22"/>
          <w:lang w:val="en-GB"/>
        </w:rPr>
        <w:footnoteReference w:id="2"/>
      </w:r>
      <w:r w:rsidR="003C6AE2">
        <w:rPr>
          <w:szCs w:val="22"/>
          <w:lang w:val="ru-RU"/>
        </w:rPr>
        <w:t>.</w:t>
      </w:r>
    </w:p>
    <w:p w14:paraId="0305586A" w14:textId="77777777" w:rsidR="00557370" w:rsidRPr="0098641D" w:rsidRDefault="00000000" w:rsidP="00EC2124">
      <w:pPr>
        <w:pStyle w:val="Para1"/>
        <w:ind w:left="562" w:firstLine="0"/>
        <w:rPr>
          <w:rFonts w:eastAsia="Batang"/>
          <w:lang w:val="ru-RU" w:eastAsia="ja-JP"/>
        </w:rPr>
      </w:pPr>
      <w:r>
        <w:rPr>
          <w:szCs w:val="22"/>
          <w:lang w:val="ru-RU" w:eastAsia="ja-JP"/>
        </w:rPr>
        <w:t>Вспомогательному органу будет предложено рассмотреть и утвердить предварительную повестку дня и одобрить предлагаемую организацию работы (приложение I).</w:t>
      </w:r>
    </w:p>
    <w:p w14:paraId="7F1D92A0" w14:textId="0383DCD8" w:rsidR="00557370" w:rsidRPr="0098641D" w:rsidRDefault="00000000" w:rsidP="00EC2124">
      <w:pPr>
        <w:pStyle w:val="Para1"/>
        <w:ind w:left="562" w:firstLine="0"/>
        <w:rPr>
          <w:strike/>
          <w:lang w:val="ru-RU"/>
        </w:rPr>
      </w:pPr>
      <w:r>
        <w:rPr>
          <w:szCs w:val="22"/>
          <w:lang w:val="ru-RU"/>
        </w:rPr>
        <w:t>Все пункты повестки дня будут рассматриваться на пленарном заседании. Отдельные пункты повестки дня будут представлены в форме презентаций работы, проделанной во исполнение решений Конференции Сторон и с учетом опыта, извлеченного из предыдущих совещаний Вспомогательного органа</w:t>
      </w:r>
      <w:r>
        <w:rPr>
          <w:rStyle w:val="FootnoteReference"/>
          <w:kern w:val="22"/>
          <w:szCs w:val="22"/>
          <w:lang w:val="en-GB"/>
        </w:rPr>
        <w:footnoteReference w:id="3"/>
      </w:r>
      <w:r w:rsidR="003C6AE2">
        <w:rPr>
          <w:szCs w:val="22"/>
          <w:lang w:val="ru-RU"/>
        </w:rPr>
        <w:t>.</w:t>
      </w:r>
    </w:p>
    <w:p w14:paraId="2C8F0634" w14:textId="77777777" w:rsidR="00557370" w:rsidRPr="0098641D" w:rsidRDefault="00000000" w:rsidP="00EC2124">
      <w:pPr>
        <w:pStyle w:val="Para1"/>
        <w:ind w:left="562" w:firstLine="0"/>
        <w:rPr>
          <w:rFonts w:eastAsia="MS Mincho"/>
          <w:lang w:val="ru-RU"/>
        </w:rPr>
      </w:pPr>
      <w:r>
        <w:rPr>
          <w:szCs w:val="22"/>
          <w:lang w:val="ru-RU" w:eastAsia="ja-JP"/>
        </w:rPr>
        <w:t>Список подготовленных к совещанию документов приводится в приложении II.</w:t>
      </w:r>
    </w:p>
    <w:p w14:paraId="05EDD009" w14:textId="77777777" w:rsidR="00512CE8" w:rsidRPr="0098641D" w:rsidRDefault="00000000" w:rsidP="00512CE8">
      <w:pPr>
        <w:pStyle w:val="Item"/>
        <w:rPr>
          <w:lang w:val="ru-RU"/>
        </w:rPr>
      </w:pPr>
      <w:r>
        <w:rPr>
          <w:bCs/>
          <w:szCs w:val="24"/>
          <w:lang w:val="ru-RU"/>
        </w:rPr>
        <w:t>Пункт 3</w:t>
      </w:r>
    </w:p>
    <w:p w14:paraId="0F52A644" w14:textId="77777777" w:rsidR="00557370" w:rsidRPr="0098641D" w:rsidRDefault="00000000" w:rsidP="00512CE8">
      <w:pPr>
        <w:pStyle w:val="Item"/>
        <w:rPr>
          <w:rFonts w:eastAsia="MS Mincho"/>
          <w:lang w:val="ru-RU" w:eastAsia="en-CA"/>
        </w:rPr>
      </w:pPr>
      <w:r>
        <w:rPr>
          <w:bCs/>
          <w:szCs w:val="24"/>
          <w:lang w:val="ru-RU"/>
        </w:rPr>
        <w:t>Механизм мониторинга Куньминско-Монреальской глобальной рамочной программы в области биоразнообразия</w:t>
      </w:r>
    </w:p>
    <w:p w14:paraId="70C12CA2" w14:textId="497D6CF4" w:rsidR="00557370" w:rsidRPr="003349E4" w:rsidRDefault="00000000" w:rsidP="00EC2124">
      <w:pPr>
        <w:pStyle w:val="Para1"/>
        <w:ind w:left="562" w:firstLine="0"/>
        <w:rPr>
          <w:szCs w:val="22"/>
          <w:lang w:val="ru-RU" w:eastAsia="en-CA"/>
        </w:rPr>
      </w:pPr>
      <w:r>
        <w:rPr>
          <w:szCs w:val="22"/>
          <w:lang w:val="ru-RU" w:eastAsia="en-CA"/>
        </w:rPr>
        <w:t xml:space="preserve">Конференция Сторон в своем решении </w:t>
      </w:r>
      <w:hyperlink r:id="rId14" w:history="1">
        <w:r>
          <w:rPr>
            <w:color w:val="0563C1"/>
            <w:szCs w:val="22"/>
            <w:u w:val="single"/>
            <w:lang w:val="ru-RU" w:eastAsia="en-CA"/>
          </w:rPr>
          <w:t>15</w:t>
        </w:r>
        <w:r>
          <w:rPr>
            <w:color w:val="0563C1"/>
            <w:szCs w:val="22"/>
            <w:u w:val="single"/>
            <w:lang w:val="ru-RU" w:eastAsia="en-CA"/>
          </w:rPr>
          <w:t>/</w:t>
        </w:r>
        <w:r>
          <w:rPr>
            <w:color w:val="0563C1"/>
            <w:szCs w:val="22"/>
            <w:u w:val="single"/>
            <w:lang w:val="ru-RU" w:eastAsia="en-CA"/>
          </w:rPr>
          <w:t>5</w:t>
        </w:r>
      </w:hyperlink>
      <w:r>
        <w:rPr>
          <w:szCs w:val="22"/>
          <w:lang w:val="ru-RU" w:eastAsia="en-CA"/>
        </w:rPr>
        <w:t xml:space="preserve"> приняла механизм мониторинга Куньминско-Монреальской глобальной рамочной программы в области биоразнообразия. В этом же решении она постановила провести обзор механизма мониторинга на своем 16-м совещании с целью завершения его разработки, а также рассмотреть требования к дальнейшей работе по полному осуществлению и обзору эффективности механизма мониторинга. С этой целью она также учредила специальную группу технических экспертов по индикаторам для Рамочной программы с ограниченным по времени мандатом </w:t>
      </w:r>
      <w:r w:rsidR="003C6AE2">
        <w:rPr>
          <w:bCs/>
          <w:szCs w:val="22"/>
          <w:lang w:val="ru-RU"/>
        </w:rPr>
        <w:t>–</w:t>
      </w:r>
      <w:r>
        <w:rPr>
          <w:szCs w:val="22"/>
          <w:lang w:val="ru-RU" w:eastAsia="en-CA"/>
        </w:rPr>
        <w:t xml:space="preserve"> до проведения ее 16-го совещания. Специальной группе технических экспертов по индикаторам поручено </w:t>
      </w:r>
      <w:r>
        <w:rPr>
          <w:szCs w:val="22"/>
          <w:lang w:val="ru-RU" w:eastAsia="en-CA"/>
        </w:rPr>
        <w:lastRenderedPageBreak/>
        <w:t xml:space="preserve">предоставлять технические консультации по остающимся и нерешенным вопросам, связанным с механизмом мониторинга; руководящие указания для Сторон относительно использованию индикаторов в национальных процессах планирования и отчетности; руководящие указания относительно способов восполнения пробелов во временных и пространственных данных; консультации об имеющемся потенциале, пробелах и потребностях. Конференция Сторон поручила Исполнительному секретарю в сотрудничестве со Специальной группой технических экспертов по индикаторам провести модерируемые онлайновые дискуссии по </w:t>
      </w:r>
      <w:r w:rsidR="003C6AE2">
        <w:rPr>
          <w:szCs w:val="22"/>
          <w:lang w:val="ru-RU" w:eastAsia="en-CA"/>
        </w:rPr>
        <w:t>механизму</w:t>
      </w:r>
      <w:r>
        <w:rPr>
          <w:szCs w:val="22"/>
          <w:lang w:val="ru-RU" w:eastAsia="en-CA"/>
        </w:rPr>
        <w:t xml:space="preserve"> мониторинга.</w:t>
      </w:r>
    </w:p>
    <w:p w14:paraId="3DDA29F4" w14:textId="4074D871" w:rsidR="00557370" w:rsidRPr="003349E4" w:rsidRDefault="00000000" w:rsidP="00EC2124">
      <w:pPr>
        <w:pStyle w:val="Para1"/>
        <w:ind w:left="562" w:firstLine="0"/>
        <w:rPr>
          <w:szCs w:val="22"/>
          <w:lang w:val="ru-RU"/>
        </w:rPr>
      </w:pPr>
      <w:r>
        <w:rPr>
          <w:szCs w:val="22"/>
          <w:lang w:val="ru-RU"/>
        </w:rPr>
        <w:t xml:space="preserve">В своем решении </w:t>
      </w:r>
      <w:hyperlink r:id="rId15" w:history="1">
        <w:r>
          <w:rPr>
            <w:color w:val="0563C1"/>
            <w:szCs w:val="22"/>
            <w:u w:val="single"/>
            <w:lang w:val="ru-RU"/>
          </w:rPr>
          <w:t>15</w:t>
        </w:r>
        <w:r>
          <w:rPr>
            <w:color w:val="0563C1"/>
            <w:szCs w:val="22"/>
            <w:u w:val="single"/>
            <w:lang w:val="ru-RU"/>
          </w:rPr>
          <w:t>/</w:t>
        </w:r>
        <w:r>
          <w:rPr>
            <w:color w:val="0563C1"/>
            <w:szCs w:val="22"/>
            <w:u w:val="single"/>
            <w:lang w:val="ru-RU"/>
          </w:rPr>
          <w:t>2</w:t>
        </w:r>
        <w:r>
          <w:rPr>
            <w:color w:val="0563C1"/>
            <w:szCs w:val="22"/>
            <w:u w:val="single"/>
            <w:lang w:val="ru-RU"/>
          </w:rPr>
          <w:t>2</w:t>
        </w:r>
        <w:r>
          <w:rPr>
            <w:color w:val="0563C1"/>
            <w:szCs w:val="22"/>
            <w:lang w:val="ru-RU"/>
          </w:rPr>
          <w:t xml:space="preserve"> </w:t>
        </w:r>
      </w:hyperlink>
      <w:r>
        <w:rPr>
          <w:szCs w:val="22"/>
          <w:lang w:val="ru-RU"/>
        </w:rPr>
        <w:t>Конференция Сторон приветствовала элементы и задачи, связанные с Совместной программой работы по связям между биологическим и культурным разнообразием, которые содержатся в приложении к решению. В задаче 2.a этого приложения Специальной межсессионной рабочей группе открытого состава по осуществлению статьи 8</w:t>
      </w:r>
      <w:r w:rsidR="004679DA">
        <w:rPr>
          <w:szCs w:val="22"/>
          <w:lang w:val="ru-RU"/>
        </w:rPr>
        <w:t> </w:t>
      </w:r>
      <w:r>
        <w:rPr>
          <w:szCs w:val="22"/>
          <w:lang w:val="ru-RU"/>
        </w:rPr>
        <w:t>(j) и соответствующих положений Конвенции и Вспомогательному органу поручается рассмотреть и обновить индикаторы по традиционным знаниям</w:t>
      </w:r>
      <w:r>
        <w:rPr>
          <w:rFonts w:asciiTheme="majorBidi" w:hAnsiTheme="majorBidi" w:cstheme="majorBidi"/>
          <w:kern w:val="22"/>
          <w:vertAlign w:val="superscript"/>
          <w:lang w:val="en-GB"/>
        </w:rPr>
        <w:footnoteReference w:id="4"/>
      </w:r>
      <w:r>
        <w:rPr>
          <w:szCs w:val="22"/>
          <w:lang w:val="ru-RU"/>
        </w:rPr>
        <w:t xml:space="preserve">, принятые в решении </w:t>
      </w:r>
      <w:hyperlink r:id="rId16" w:history="1">
        <w:r>
          <w:rPr>
            <w:color w:val="0563C1"/>
            <w:szCs w:val="22"/>
            <w:u w:val="single"/>
            <w:lang w:val="ru-RU"/>
          </w:rPr>
          <w:t>XIII</w:t>
        </w:r>
        <w:r>
          <w:rPr>
            <w:color w:val="0563C1"/>
            <w:szCs w:val="22"/>
            <w:u w:val="single"/>
            <w:lang w:val="ru-RU"/>
          </w:rPr>
          <w:t>/</w:t>
        </w:r>
        <w:r>
          <w:rPr>
            <w:color w:val="0563C1"/>
            <w:szCs w:val="22"/>
            <w:u w:val="single"/>
            <w:lang w:val="ru-RU"/>
          </w:rPr>
          <w:t>28</w:t>
        </w:r>
        <w:r>
          <w:rPr>
            <w:color w:val="0563C1"/>
            <w:szCs w:val="22"/>
            <w:lang w:val="ru-RU"/>
          </w:rPr>
          <w:t xml:space="preserve"> </w:t>
        </w:r>
      </w:hyperlink>
      <w:r>
        <w:rPr>
          <w:szCs w:val="22"/>
          <w:lang w:val="ru-RU"/>
        </w:rPr>
        <w:t xml:space="preserve">и имеющие отношение к сохранению и устойчивому использованию биологического разнообразия в свете Рамочной программы и текущей работы в области биологического и культурного разнообразия и благополучия человека. </w:t>
      </w:r>
    </w:p>
    <w:p w14:paraId="75884D14" w14:textId="264201CE" w:rsidR="00557370" w:rsidRPr="003349E4" w:rsidRDefault="004679DA" w:rsidP="00EC2124">
      <w:pPr>
        <w:pStyle w:val="Para1"/>
        <w:ind w:left="562" w:firstLine="0"/>
        <w:rPr>
          <w:szCs w:val="22"/>
          <w:lang w:val="ru-RU" w:eastAsia="zh-CN"/>
        </w:rPr>
      </w:pPr>
      <w:r w:rsidRPr="004679DA">
        <w:rPr>
          <w:lang w:val="ru-RU"/>
        </w:rPr>
        <w:t>В своем решении</w:t>
      </w:r>
      <w:hyperlink r:id="rId17" w:history="1">
        <w:r w:rsidR="00000000">
          <w:rPr>
            <w:szCs w:val="22"/>
            <w:lang w:val="ru-RU" w:eastAsia="zh-CN"/>
          </w:rPr>
          <w:t xml:space="preserve"> </w:t>
        </w:r>
        <w:r w:rsidR="00000000">
          <w:rPr>
            <w:color w:val="0563C1"/>
            <w:szCs w:val="22"/>
            <w:u w:val="single"/>
            <w:lang w:val="ru-RU" w:eastAsia="zh-CN"/>
          </w:rPr>
          <w:t>15</w:t>
        </w:r>
        <w:r w:rsidR="00000000">
          <w:rPr>
            <w:color w:val="0563C1"/>
            <w:szCs w:val="22"/>
            <w:u w:val="single"/>
            <w:lang w:val="ru-RU" w:eastAsia="zh-CN"/>
          </w:rPr>
          <w:t>/</w:t>
        </w:r>
        <w:r w:rsidR="00000000">
          <w:rPr>
            <w:color w:val="0563C1"/>
            <w:szCs w:val="22"/>
            <w:u w:val="single"/>
            <w:lang w:val="ru-RU" w:eastAsia="zh-CN"/>
          </w:rPr>
          <w:t>7</w:t>
        </w:r>
        <w:r w:rsidR="00000000">
          <w:rPr>
            <w:color w:val="0563C1"/>
            <w:szCs w:val="22"/>
            <w:lang w:val="ru-RU" w:eastAsia="zh-CN"/>
          </w:rPr>
          <w:t xml:space="preserve"> </w:t>
        </w:r>
      </w:hyperlink>
      <w:r w:rsidR="00000000">
        <w:rPr>
          <w:szCs w:val="22"/>
          <w:lang w:val="ru-RU" w:eastAsia="zh-CN"/>
        </w:rPr>
        <w:t xml:space="preserve">Конференция Сторон поручила Исполнительному секретарю создать группу технических экспертов по элементам финансовой отчетности в </w:t>
      </w:r>
      <w:r>
        <w:rPr>
          <w:szCs w:val="22"/>
          <w:lang w:val="ru-RU" w:eastAsia="zh-CN"/>
        </w:rPr>
        <w:t>механизме</w:t>
      </w:r>
      <w:r w:rsidR="00000000">
        <w:rPr>
          <w:szCs w:val="22"/>
          <w:lang w:val="ru-RU" w:eastAsia="zh-CN"/>
        </w:rPr>
        <w:t xml:space="preserve"> мониторинга.</w:t>
      </w:r>
    </w:p>
    <w:p w14:paraId="0901F77F" w14:textId="235C2769" w:rsidR="00557370" w:rsidRPr="003349E4" w:rsidRDefault="004F537A" w:rsidP="00EC2124">
      <w:pPr>
        <w:pStyle w:val="Para1"/>
        <w:ind w:left="562" w:firstLine="0"/>
        <w:rPr>
          <w:szCs w:val="22"/>
          <w:lang w:val="ru-RU" w:eastAsia="zh-CN"/>
        </w:rPr>
      </w:pPr>
      <w:r w:rsidRPr="004F537A">
        <w:rPr>
          <w:lang w:val="ru-RU"/>
        </w:rPr>
        <w:t>На своем 25-м совещании Вспомогательный орган рассмотрел работу Специальной группы технических экспертов по индикаторам, проделанную на сегодняшний день.</w:t>
      </w:r>
      <w:r>
        <w:rPr>
          <w:lang w:val="ru-RU"/>
        </w:rPr>
        <w:t xml:space="preserve"> </w:t>
      </w:r>
      <w:r w:rsidR="004679DA" w:rsidRPr="004679DA">
        <w:rPr>
          <w:lang w:val="ru-RU"/>
        </w:rPr>
        <w:t>В своей рекомендации</w:t>
      </w:r>
      <w:hyperlink r:id="rId18" w:history="1">
        <w:r w:rsidR="00000000">
          <w:rPr>
            <w:szCs w:val="22"/>
            <w:lang w:val="ru-RU" w:eastAsia="zh-CN"/>
          </w:rPr>
          <w:t xml:space="preserve"> </w:t>
        </w:r>
        <w:r w:rsidR="00000000">
          <w:rPr>
            <w:color w:val="0563C1"/>
            <w:szCs w:val="22"/>
            <w:u w:val="single"/>
            <w:lang w:val="ru-RU" w:eastAsia="zh-CN"/>
          </w:rPr>
          <w:t>2</w:t>
        </w:r>
        <w:r w:rsidR="00000000">
          <w:rPr>
            <w:color w:val="0563C1"/>
            <w:szCs w:val="22"/>
            <w:u w:val="single"/>
            <w:lang w:val="ru-RU" w:eastAsia="zh-CN"/>
          </w:rPr>
          <w:t>5</w:t>
        </w:r>
        <w:r w:rsidR="00000000">
          <w:rPr>
            <w:color w:val="0563C1"/>
            <w:szCs w:val="22"/>
            <w:u w:val="single"/>
            <w:lang w:val="ru-RU" w:eastAsia="zh-CN"/>
          </w:rPr>
          <w:t>/1</w:t>
        </w:r>
        <w:r w:rsidR="00000000">
          <w:rPr>
            <w:color w:val="0563C1"/>
            <w:szCs w:val="22"/>
            <w:lang w:val="ru-RU" w:eastAsia="zh-CN"/>
          </w:rPr>
          <w:t xml:space="preserve"> </w:t>
        </w:r>
      </w:hyperlink>
      <w:r w:rsidR="00000000">
        <w:rPr>
          <w:szCs w:val="22"/>
          <w:lang w:val="ru-RU" w:eastAsia="zh-CN"/>
        </w:rPr>
        <w:t>Вспомогательный орган поручил Исполнительному секретарю обобщить полученные от Сторон мнения по метаданным для каждого индикатора, в частности по основным индикаторам, для которых не предусмотрен</w:t>
      </w:r>
      <w:r>
        <w:rPr>
          <w:szCs w:val="22"/>
          <w:lang w:val="ru-RU" w:eastAsia="zh-CN"/>
        </w:rPr>
        <w:t>а</w:t>
      </w:r>
      <w:r w:rsidR="00000000">
        <w:rPr>
          <w:szCs w:val="22"/>
          <w:lang w:val="ru-RU" w:eastAsia="zh-CN"/>
        </w:rPr>
        <w:t xml:space="preserve"> методологи</w:t>
      </w:r>
      <w:r>
        <w:rPr>
          <w:szCs w:val="22"/>
          <w:lang w:val="ru-RU" w:eastAsia="zh-CN"/>
        </w:rPr>
        <w:t>я</w:t>
      </w:r>
      <w:r w:rsidR="00000000">
        <w:rPr>
          <w:szCs w:val="22"/>
          <w:lang w:val="ru-RU" w:eastAsia="zh-CN"/>
        </w:rPr>
        <w:t xml:space="preserve">, а также по дополнительной пояснительной информации к списку вопросов для бинарных индикаторов, включая рекомендации по методологиям, которые будут использоваться для составления глобальных индикаторов на основе бинарных ответов, пороговых значений для ответов на вопросы и глоссария ключевых терминов. Он также поручил Исполнительному секретарю подготовить резюме комментариев в качестве документа, подлежащего рассмотрению на настоящем совещании. </w:t>
      </w:r>
    </w:p>
    <w:p w14:paraId="2B808719" w14:textId="5D30DBB0" w:rsidR="00557370" w:rsidRPr="0098641D" w:rsidRDefault="004F537A" w:rsidP="00EC2124">
      <w:pPr>
        <w:pStyle w:val="Para1"/>
        <w:ind w:left="562" w:firstLine="0"/>
        <w:rPr>
          <w:lang w:val="ru-RU" w:eastAsia="zh-CN"/>
        </w:rPr>
      </w:pPr>
      <w:r w:rsidRPr="004F537A">
        <w:rPr>
          <w:lang w:val="ru-RU" w:eastAsia="zh-CN"/>
        </w:rPr>
        <w:t xml:space="preserve">Вспомогательному органу будет представлен </w:t>
      </w:r>
      <w:r w:rsidR="00451F8C">
        <w:rPr>
          <w:lang w:val="ru-RU" w:eastAsia="zh-CN"/>
        </w:rPr>
        <w:t>доклад</w:t>
      </w:r>
      <w:r w:rsidRPr="004F537A">
        <w:rPr>
          <w:lang w:val="ru-RU" w:eastAsia="zh-CN"/>
        </w:rPr>
        <w:t xml:space="preserve"> Специальной группы технических экспертов по индикаторам, а также </w:t>
      </w:r>
      <w:r>
        <w:rPr>
          <w:lang w:val="ru-RU" w:eastAsia="zh-CN"/>
        </w:rPr>
        <w:t>резюме</w:t>
      </w:r>
      <w:r w:rsidRPr="004F537A">
        <w:rPr>
          <w:lang w:val="ru-RU" w:eastAsia="zh-CN"/>
        </w:rPr>
        <w:t xml:space="preserve"> итогов 12-го совещания Специальной рабочей группы открытого состава по осуществлению статьи 8</w:t>
      </w:r>
      <w:r>
        <w:rPr>
          <w:lang w:val="ru-RU" w:eastAsia="zh-CN"/>
        </w:rPr>
        <w:t> </w:t>
      </w:r>
      <w:r w:rsidRPr="004F537A">
        <w:rPr>
          <w:lang w:val="ru-RU" w:eastAsia="zh-CN"/>
        </w:rPr>
        <w:t>(</w:t>
      </w:r>
      <w:r w:rsidRPr="004F537A">
        <w:rPr>
          <w:lang w:val="en-GB" w:eastAsia="zh-CN"/>
        </w:rPr>
        <w:t>j</w:t>
      </w:r>
      <w:r w:rsidRPr="004F537A">
        <w:rPr>
          <w:lang w:val="ru-RU" w:eastAsia="zh-CN"/>
        </w:rPr>
        <w:t xml:space="preserve">) и соответствующим положениям, касающихся принятых индикаторов по традиционным знаниям, </w:t>
      </w:r>
      <w:r>
        <w:rPr>
          <w:lang w:val="ru-RU" w:eastAsia="zh-CN"/>
        </w:rPr>
        <w:t>резюме</w:t>
      </w:r>
      <w:r w:rsidRPr="004F537A">
        <w:rPr>
          <w:lang w:val="ru-RU" w:eastAsia="zh-CN"/>
        </w:rPr>
        <w:t xml:space="preserve"> работы Группы технических экспертов по финансовой отчетности и </w:t>
      </w:r>
      <w:r>
        <w:rPr>
          <w:lang w:val="ru-RU" w:eastAsia="zh-CN"/>
        </w:rPr>
        <w:t>резюме</w:t>
      </w:r>
      <w:r w:rsidRPr="004F537A">
        <w:rPr>
          <w:lang w:val="ru-RU" w:eastAsia="zh-CN"/>
        </w:rPr>
        <w:t xml:space="preserve"> онлайновых дискуссий по механизму мониторинга.</w:t>
      </w:r>
      <w:r w:rsidRPr="004F537A">
        <w:rPr>
          <w:rFonts w:ascii="Segoe" w:hAnsi="Segoe"/>
          <w:color w:val="000000"/>
          <w:sz w:val="30"/>
          <w:szCs w:val="30"/>
          <w:shd w:val="clear" w:color="auto" w:fill="FFFFFF"/>
          <w:lang w:val="ru-RU"/>
        </w:rPr>
        <w:t xml:space="preserve"> </w:t>
      </w:r>
      <w:r w:rsidRPr="004F537A">
        <w:rPr>
          <w:lang w:val="ru-RU" w:eastAsia="zh-CN"/>
        </w:rPr>
        <w:t>Сопредседателям Экспертной группы по индикаторам также будет предложено представить Вспомогательному органу обновленную информацию о работе своей группы</w:t>
      </w:r>
      <w:r>
        <w:rPr>
          <w:lang w:val="ru-RU" w:eastAsia="zh-CN"/>
        </w:rPr>
        <w:t xml:space="preserve">. </w:t>
      </w:r>
      <w:r w:rsidRPr="004F537A">
        <w:rPr>
          <w:lang w:val="ru-RU" w:eastAsia="zh-CN"/>
        </w:rPr>
        <w:t>Вспомогательному органу также будет представлена записка секретариата о результатах работы Группы экспертов по индикаторам, включая проект выводов и рекомендаций.</w:t>
      </w:r>
    </w:p>
    <w:p w14:paraId="7CCB9A40" w14:textId="70FD5AF6" w:rsidR="00557370" w:rsidRPr="0098641D" w:rsidRDefault="004F537A" w:rsidP="00EC2124">
      <w:pPr>
        <w:pStyle w:val="Para1"/>
        <w:ind w:left="562" w:firstLine="0"/>
        <w:rPr>
          <w:rFonts w:eastAsia="MS Mincho"/>
          <w:kern w:val="22"/>
          <w:lang w:val="ru-RU" w:eastAsia="en-CA"/>
        </w:rPr>
      </w:pPr>
      <w:r w:rsidRPr="004F537A">
        <w:rPr>
          <w:rFonts w:eastAsia="MS Mincho"/>
          <w:kern w:val="22"/>
          <w:lang w:val="ru-RU" w:eastAsia="en-CA"/>
        </w:rPr>
        <w:t>Вспомогательному органу будет предложено подготовить рекомендации для рассмотрения Конференцией Сторон на ее 16-м совещании.</w:t>
      </w:r>
    </w:p>
    <w:p w14:paraId="29E99717" w14:textId="1C43CFE5" w:rsidR="001E1D93" w:rsidRPr="0098641D" w:rsidRDefault="00D91503" w:rsidP="00191C16">
      <w:pPr>
        <w:pStyle w:val="Item"/>
        <w:keepNext/>
        <w:rPr>
          <w:lang w:val="ru-RU"/>
        </w:rPr>
      </w:pPr>
      <w:r w:rsidRPr="00D91503">
        <w:rPr>
          <w:lang w:val="ru-RU"/>
        </w:rPr>
        <w:lastRenderedPageBreak/>
        <w:t>Пункт 4</w:t>
      </w:r>
    </w:p>
    <w:p w14:paraId="0156215B" w14:textId="1220E8B6" w:rsidR="00557370" w:rsidRPr="00D91503" w:rsidRDefault="00D91503" w:rsidP="001E1D93">
      <w:pPr>
        <w:pStyle w:val="Item"/>
        <w:rPr>
          <w:caps/>
          <w:lang w:val="ru-RU"/>
        </w:rPr>
      </w:pPr>
      <w:r w:rsidRPr="00D91503">
        <w:rPr>
          <w:bCs/>
          <w:szCs w:val="24"/>
          <w:lang w:val="ru-RU"/>
        </w:rPr>
        <w:t>Научно-технические потребности для поддержки осуществления</w:t>
      </w:r>
      <w:r>
        <w:rPr>
          <w:bCs/>
          <w:szCs w:val="24"/>
          <w:lang w:val="ru-RU"/>
        </w:rPr>
        <w:t xml:space="preserve"> </w:t>
      </w:r>
      <w:r w:rsidRPr="00D91503">
        <w:rPr>
          <w:bCs/>
          <w:szCs w:val="24"/>
          <w:lang w:val="ru-RU"/>
        </w:rPr>
        <w:t>Куньминско-Монреальской глобальной рамочной программы в области биоразнообразия</w:t>
      </w:r>
    </w:p>
    <w:p w14:paraId="604A44EC" w14:textId="49ABEE24" w:rsidR="00557370" w:rsidRPr="003349E4" w:rsidRDefault="0051452B" w:rsidP="00EC2124">
      <w:pPr>
        <w:pStyle w:val="Para1"/>
        <w:ind w:left="562" w:firstLine="0"/>
        <w:rPr>
          <w:bCs/>
          <w:szCs w:val="22"/>
          <w:lang w:val="ru-RU"/>
        </w:rPr>
      </w:pPr>
      <w:r w:rsidRPr="0051452B">
        <w:rPr>
          <w:lang w:val="ru-RU"/>
        </w:rPr>
        <w:t>В своем решении</w:t>
      </w:r>
      <w:hyperlink r:id="rId19" w:history="1">
        <w:r w:rsidR="00000000">
          <w:rPr>
            <w:szCs w:val="22"/>
            <w:lang w:val="ru-RU"/>
          </w:rPr>
          <w:t xml:space="preserve"> </w:t>
        </w:r>
        <w:r w:rsidR="00000000">
          <w:rPr>
            <w:color w:val="0563C1"/>
            <w:szCs w:val="22"/>
            <w:u w:val="single"/>
            <w:lang w:val="ru-RU"/>
          </w:rPr>
          <w:t>15/4</w:t>
        </w:r>
        <w:r w:rsidR="00000000">
          <w:rPr>
            <w:color w:val="0563C1"/>
            <w:szCs w:val="22"/>
            <w:lang w:val="ru-RU"/>
          </w:rPr>
          <w:t xml:space="preserve"> </w:t>
        </w:r>
      </w:hyperlink>
      <w:r w:rsidR="00000000">
        <w:rPr>
          <w:szCs w:val="22"/>
          <w:lang w:val="ru-RU"/>
        </w:rPr>
        <w:t xml:space="preserve">Конференция Сторон постановила, что Куньминско-Монреальскую глобальную рамочную программу в области биоразнообразия следует использовать в качестве стратегического </w:t>
      </w:r>
      <w:r w:rsidR="00000000">
        <w:rPr>
          <w:color w:val="000000"/>
          <w:szCs w:val="22"/>
          <w:lang w:val="ru-RU"/>
        </w:rPr>
        <w:t xml:space="preserve">плана по осуществлению Конвенции </w:t>
      </w:r>
      <w:r w:rsidR="00000000">
        <w:rPr>
          <w:szCs w:val="22"/>
          <w:lang w:val="ru-RU"/>
        </w:rPr>
        <w:t xml:space="preserve">и протоколов к ней, а также в качестве плана для ее органов и секретариата на период 2022–2030 годов и что в этой связи Рамочная программа должна </w:t>
      </w:r>
      <w:r>
        <w:rPr>
          <w:szCs w:val="22"/>
          <w:lang w:val="ru-RU"/>
        </w:rPr>
        <w:t>использоваться для обеспечения большей</w:t>
      </w:r>
      <w:r w:rsidR="00000000">
        <w:rPr>
          <w:szCs w:val="22"/>
          <w:lang w:val="ru-RU"/>
        </w:rPr>
        <w:t xml:space="preserve"> согласова</w:t>
      </w:r>
      <w:r>
        <w:rPr>
          <w:szCs w:val="22"/>
          <w:lang w:val="ru-RU"/>
        </w:rPr>
        <w:t>нности</w:t>
      </w:r>
      <w:r w:rsidR="00000000">
        <w:rPr>
          <w:szCs w:val="22"/>
          <w:lang w:val="ru-RU"/>
        </w:rPr>
        <w:t xml:space="preserve"> и определения вектора работы различных органов Конвенции и протоколов к ней, </w:t>
      </w:r>
      <w:r>
        <w:rPr>
          <w:szCs w:val="22"/>
          <w:lang w:val="ru-RU"/>
        </w:rPr>
        <w:t xml:space="preserve">а также </w:t>
      </w:r>
      <w:r w:rsidR="00000000">
        <w:rPr>
          <w:szCs w:val="22"/>
          <w:lang w:val="ru-RU"/>
        </w:rPr>
        <w:t xml:space="preserve">ее секретариата </w:t>
      </w:r>
      <w:r>
        <w:rPr>
          <w:szCs w:val="22"/>
          <w:lang w:val="ru-RU"/>
        </w:rPr>
        <w:t>и</w:t>
      </w:r>
      <w:r w:rsidR="00000000">
        <w:rPr>
          <w:szCs w:val="22"/>
          <w:lang w:val="ru-RU"/>
        </w:rPr>
        <w:t xml:space="preserve"> определения ее бюджета в соответствии с целями и задачами Рамочной программы.</w:t>
      </w:r>
    </w:p>
    <w:p w14:paraId="1C42F9AA" w14:textId="7DBA2EB9" w:rsidR="00557370" w:rsidRPr="0098641D" w:rsidRDefault="0051452B" w:rsidP="00EC2124">
      <w:pPr>
        <w:pStyle w:val="Para1"/>
        <w:ind w:left="562" w:firstLine="0"/>
        <w:rPr>
          <w:rFonts w:asciiTheme="majorBidi" w:hAnsiTheme="majorBidi" w:cstheme="majorBidi"/>
          <w:kern w:val="22"/>
          <w:lang w:val="ru-RU"/>
        </w:rPr>
      </w:pPr>
      <w:r w:rsidRPr="0051452B">
        <w:rPr>
          <w:rFonts w:asciiTheme="majorBidi" w:hAnsiTheme="majorBidi" w:cstheme="majorBidi"/>
          <w:kern w:val="22"/>
          <w:lang w:val="ru-RU"/>
        </w:rPr>
        <w:t>В том же решении Конференция Сторон поручила Исполнительному секретарю провести стратегический обзор и анализ программ работы Конвенции в контексте Рамочной программы в целях содействия ее осуществлению и на основе этого анализа подготовить проекты обновленных вариантов этих программ работы для их рассмотрения Вспомогательным органом по научным, техническим и технологическим консультациям и Вспомогательным органом по осуществлению в соответствующих случаях на совещаниях в период между 15-м и 16-м совещаниями Конференции Сторон и представить Конференции Сторон доклад об этой работе на ее 16-м совещании.</w:t>
      </w:r>
    </w:p>
    <w:p w14:paraId="5070AB39" w14:textId="36641AA1" w:rsidR="00557370" w:rsidRPr="003349E4" w:rsidRDefault="001900F1" w:rsidP="00EC2124">
      <w:pPr>
        <w:pStyle w:val="Para1"/>
        <w:ind w:left="562" w:firstLine="0"/>
        <w:rPr>
          <w:szCs w:val="22"/>
          <w:lang w:val="ru-RU"/>
        </w:rPr>
      </w:pPr>
      <w:r w:rsidRPr="001900F1">
        <w:rPr>
          <w:lang w:val="ru-RU"/>
        </w:rPr>
        <w:t xml:space="preserve">На своем 25-м совещании Вспомогательный орган по научным, техническим и технологическим консультациям принял к сведению первоначальный экспресс-анализ программ работы Конвенции и некоторых соответствующих указаний, руководящих указаний и средств, подготовленных </w:t>
      </w:r>
      <w:r>
        <w:rPr>
          <w:lang w:val="ru-RU"/>
        </w:rPr>
        <w:t>с</w:t>
      </w:r>
      <w:r w:rsidRPr="001900F1">
        <w:rPr>
          <w:lang w:val="ru-RU"/>
        </w:rPr>
        <w:t>екретариатом</w:t>
      </w:r>
      <w:r>
        <w:rPr>
          <w:lang w:val="ru-RU"/>
        </w:rPr>
        <w:t>,</w:t>
      </w:r>
      <w:r w:rsidRPr="001900F1">
        <w:rPr>
          <w:lang w:val="ru-RU"/>
        </w:rPr>
        <w:t xml:space="preserve"> и в </w:t>
      </w:r>
      <w:r>
        <w:rPr>
          <w:lang w:val="ru-RU"/>
        </w:rPr>
        <w:t>своей</w:t>
      </w:r>
      <w:r w:rsidRPr="001900F1">
        <w:rPr>
          <w:lang w:val="ru-RU"/>
        </w:rPr>
        <w:t xml:space="preserve"> рекомендаци</w:t>
      </w:r>
      <w:r>
        <w:rPr>
          <w:lang w:val="ru-RU"/>
        </w:rPr>
        <w:t>и</w:t>
      </w:r>
      <w:hyperlink r:id="rId20" w:history="1">
        <w:r w:rsidR="00000000">
          <w:rPr>
            <w:szCs w:val="22"/>
            <w:lang w:val="ru-RU" w:eastAsia="zh-CN"/>
          </w:rPr>
          <w:t xml:space="preserve"> </w:t>
        </w:r>
        <w:r w:rsidR="00000000">
          <w:rPr>
            <w:color w:val="0563C1"/>
            <w:szCs w:val="22"/>
            <w:u w:val="single"/>
            <w:lang w:val="ru-RU" w:eastAsia="zh-CN"/>
          </w:rPr>
          <w:t>25/3</w:t>
        </w:r>
        <w:r w:rsidR="00000000">
          <w:rPr>
            <w:color w:val="0563C1"/>
            <w:szCs w:val="22"/>
            <w:lang w:val="ru-RU" w:eastAsia="zh-CN"/>
          </w:rPr>
          <w:t xml:space="preserve"> </w:t>
        </w:r>
      </w:hyperlink>
      <w:r w:rsidR="00000000">
        <w:rPr>
          <w:szCs w:val="22"/>
          <w:lang w:val="ru-RU" w:eastAsia="zh-CN"/>
        </w:rPr>
        <w:t xml:space="preserve">поручил Исполнительному секретарю провести всесторонний обзор и анализ существующих средств и руководящих указаний, которые могли бы способствовать </w:t>
      </w:r>
      <w:r>
        <w:rPr>
          <w:szCs w:val="22"/>
          <w:lang w:val="ru-RU" w:eastAsia="zh-CN"/>
        </w:rPr>
        <w:t>выполнению</w:t>
      </w:r>
      <w:r w:rsidR="00000000">
        <w:rPr>
          <w:szCs w:val="22"/>
          <w:lang w:val="ru-RU" w:eastAsia="zh-CN"/>
        </w:rPr>
        <w:t xml:space="preserve"> задач и других элементов Рамочной программы, в частности руководящих указаний по сквозным вопросам. В ответ секретариат выпустил уведомление № 2023-120 от 6 ноября 2023 года, в котором он призвал представлять мнения и информацию о таких средствах и руководящих указаниях. В той же рекомендации, для поддержки осуществления целей и задач Рамочной программы в соответствии с мандатами Конвенции, Вспомогательный орган также поручил Исполнительному секретарю выявить пробелы и случаи дублирования информации </w:t>
      </w:r>
      <w:r>
        <w:rPr>
          <w:szCs w:val="22"/>
          <w:lang w:val="ru-RU" w:eastAsia="zh-CN"/>
        </w:rPr>
        <w:t>в целях</w:t>
      </w:r>
      <w:r w:rsidR="00000000">
        <w:rPr>
          <w:szCs w:val="22"/>
          <w:lang w:val="ru-RU" w:eastAsia="zh-CN"/>
        </w:rPr>
        <w:t xml:space="preserve"> их рассмотрения Вспомогательным органом на его 26-м совещании, с тем чтобы устранить эти пробелы и обеспечить учет потенциальных потребностей в обновлении</w:t>
      </w:r>
      <w:r>
        <w:rPr>
          <w:szCs w:val="22"/>
          <w:lang w:val="ru-RU" w:eastAsia="zh-CN"/>
        </w:rPr>
        <w:t xml:space="preserve"> информации</w:t>
      </w:r>
      <w:r w:rsidR="00000000">
        <w:rPr>
          <w:szCs w:val="22"/>
          <w:lang w:val="ru-RU" w:eastAsia="zh-CN"/>
        </w:rPr>
        <w:t>.</w:t>
      </w:r>
    </w:p>
    <w:p w14:paraId="0D6599F4" w14:textId="095ED4CC" w:rsidR="00557370" w:rsidRPr="0098641D" w:rsidRDefault="001900F1" w:rsidP="00EC2124">
      <w:pPr>
        <w:pStyle w:val="Para1"/>
        <w:ind w:left="562" w:firstLine="0"/>
        <w:rPr>
          <w:lang w:val="ru-RU"/>
        </w:rPr>
      </w:pPr>
      <w:r w:rsidRPr="001900F1">
        <w:rPr>
          <w:lang w:val="ru-RU"/>
        </w:rPr>
        <w:t>Кроме того, в той же рекомендации, на основе анализа существующих средств и руководящих указаний, Вспомогательный орган далее поручил Исполнительному секретарю подготовить технические рекомендации, включая, при необходимости, рекомендации по внесению коррективов в работу, проводимую в рамках Конвенции,</w:t>
      </w:r>
      <w:r>
        <w:rPr>
          <w:lang w:val="ru-RU"/>
        </w:rPr>
        <w:t xml:space="preserve"> </w:t>
      </w:r>
      <w:r w:rsidRPr="001900F1">
        <w:rPr>
          <w:lang w:val="ru-RU"/>
        </w:rPr>
        <w:t>в том числе многолетнюю программу работы Конференции Сторон, программу работы Конвенции и программу работы, организацию работы и бюджет секретариата,</w:t>
      </w:r>
      <w:r>
        <w:rPr>
          <w:lang w:val="ru-RU"/>
        </w:rPr>
        <w:t xml:space="preserve"> д</w:t>
      </w:r>
      <w:r w:rsidRPr="001900F1">
        <w:rPr>
          <w:lang w:val="ru-RU"/>
        </w:rPr>
        <w:t>ля их рассмотрения Вспомогательным органом по научным, техническим и технологическим консультациям на его 26-м совещании и Вспомогательным органом по осуществлению на его четвертом совещании, в зависимости от обстоятельств, и последующем их рассмотрении Конференцией Сторон на ее 16-м совещании.</w:t>
      </w:r>
    </w:p>
    <w:p w14:paraId="0DCFDCDE" w14:textId="14581F40" w:rsidR="00557370" w:rsidRPr="0098641D" w:rsidRDefault="001900F1" w:rsidP="00EC2124">
      <w:pPr>
        <w:pStyle w:val="Para1"/>
        <w:ind w:left="562" w:firstLine="0"/>
        <w:rPr>
          <w:lang w:val="ru-RU"/>
        </w:rPr>
      </w:pPr>
      <w:r w:rsidRPr="001900F1">
        <w:rPr>
          <w:lang w:val="ru-RU"/>
        </w:rPr>
        <w:t>Вспомогательному органу по научным, техническим и технологическим консультациям будет представлена записка секретариата с указанием результатов деятельности, упомянутой в пунктах 20-21</w:t>
      </w:r>
      <w:r>
        <w:rPr>
          <w:lang w:val="ru-RU"/>
        </w:rPr>
        <w:t xml:space="preserve">. </w:t>
      </w:r>
      <w:r w:rsidRPr="001900F1">
        <w:rPr>
          <w:lang w:val="ru-RU"/>
        </w:rPr>
        <w:t>Некоторые результаты деятельности, имеющей отношение к морскому и прибрежному биоразнообразию, будут также включены в пункт 8</w:t>
      </w:r>
      <w:r>
        <w:rPr>
          <w:lang w:val="ru-RU"/>
        </w:rPr>
        <w:t> </w:t>
      </w:r>
      <w:r w:rsidRPr="001900F1">
        <w:rPr>
          <w:lang w:val="ru-RU"/>
        </w:rPr>
        <w:t>(</w:t>
      </w:r>
      <w:r w:rsidRPr="001900F1">
        <w:rPr>
          <w:lang w:val="en-GB"/>
        </w:rPr>
        <w:t>b</w:t>
      </w:r>
      <w:r w:rsidRPr="001900F1">
        <w:rPr>
          <w:lang w:val="ru-RU"/>
        </w:rPr>
        <w:t>) (сохранение и устойчивое использование морского и прибрежного биоразнообразия</w:t>
      </w:r>
      <w:r>
        <w:rPr>
          <w:lang w:val="ru-RU"/>
        </w:rPr>
        <w:t>)</w:t>
      </w:r>
      <w:r w:rsidRPr="001900F1">
        <w:rPr>
          <w:lang w:val="ru-RU"/>
        </w:rPr>
        <w:t>; некоторые результаты будут рассм</w:t>
      </w:r>
      <w:r>
        <w:rPr>
          <w:lang w:val="ru-RU"/>
        </w:rPr>
        <w:t>атриваться</w:t>
      </w:r>
      <w:r w:rsidRPr="001900F1">
        <w:rPr>
          <w:lang w:val="ru-RU"/>
        </w:rPr>
        <w:t xml:space="preserve"> Вспомогательным органом по осуществлению на его четвертом совещании.</w:t>
      </w:r>
    </w:p>
    <w:p w14:paraId="7A58DF1A" w14:textId="3FAF2D95" w:rsidR="00557370" w:rsidRPr="001900F1" w:rsidRDefault="001900F1" w:rsidP="00EC2124">
      <w:pPr>
        <w:pStyle w:val="Para1"/>
        <w:ind w:left="562" w:firstLine="0"/>
        <w:rPr>
          <w:lang w:val="ru-RU"/>
        </w:rPr>
      </w:pPr>
      <w:r w:rsidRPr="001900F1">
        <w:rPr>
          <w:lang w:val="ru-RU"/>
        </w:rPr>
        <w:lastRenderedPageBreak/>
        <w:t xml:space="preserve">Вспомогательному органу будет предложено рассмотреть информацию и подготовить рекомендации для </w:t>
      </w:r>
      <w:r>
        <w:rPr>
          <w:lang w:val="ru-RU"/>
        </w:rPr>
        <w:t xml:space="preserve">их </w:t>
      </w:r>
      <w:r w:rsidRPr="001900F1">
        <w:rPr>
          <w:lang w:val="ru-RU"/>
        </w:rPr>
        <w:t>рассмотрения Конференцией Сторон на ее 16-м совещании.</w:t>
      </w:r>
    </w:p>
    <w:p w14:paraId="3E73D9F6" w14:textId="751ADA03" w:rsidR="001E1D93" w:rsidRPr="0098641D" w:rsidRDefault="001900F1" w:rsidP="001E1D93">
      <w:pPr>
        <w:pStyle w:val="Item"/>
        <w:rPr>
          <w:lang w:val="ru-RU"/>
        </w:rPr>
      </w:pPr>
      <w:r w:rsidRPr="001900F1">
        <w:t>Пункт 5</w:t>
      </w:r>
    </w:p>
    <w:p w14:paraId="7D7D9365" w14:textId="56321E49" w:rsidR="00557370" w:rsidRPr="0098641D" w:rsidRDefault="001900F1" w:rsidP="001E1D93">
      <w:pPr>
        <w:pStyle w:val="Item"/>
        <w:rPr>
          <w:lang w:val="ru-RU"/>
        </w:rPr>
      </w:pPr>
      <w:r w:rsidRPr="001900F1">
        <w:t>Синтетическая биология</w:t>
      </w:r>
    </w:p>
    <w:p w14:paraId="558C9282" w14:textId="73F7A268" w:rsidR="00557370" w:rsidRPr="003349E4" w:rsidRDefault="001900F1" w:rsidP="00EC2124">
      <w:pPr>
        <w:pStyle w:val="Para1"/>
        <w:ind w:left="562" w:firstLine="0"/>
        <w:rPr>
          <w:szCs w:val="22"/>
          <w:lang w:val="ru-RU"/>
        </w:rPr>
      </w:pPr>
      <w:r w:rsidRPr="001900F1">
        <w:rPr>
          <w:lang w:val="ru-RU"/>
        </w:rPr>
        <w:t>В своем решении</w:t>
      </w:r>
      <w:r w:rsidRPr="001900F1">
        <w:rPr>
          <w:lang w:val="ru-RU"/>
        </w:rPr>
        <w:t xml:space="preserve"> </w:t>
      </w:r>
      <w:hyperlink r:id="rId21" w:history="1">
        <w:r w:rsidR="00000000">
          <w:rPr>
            <w:color w:val="0563C1"/>
            <w:szCs w:val="22"/>
            <w:u w:val="single"/>
            <w:lang w:val="ru-RU"/>
          </w:rPr>
          <w:t>1</w:t>
        </w:r>
        <w:r w:rsidR="00000000">
          <w:rPr>
            <w:color w:val="0563C1"/>
            <w:szCs w:val="22"/>
            <w:u w:val="single"/>
            <w:lang w:val="ru-RU"/>
          </w:rPr>
          <w:t>5</w:t>
        </w:r>
        <w:r w:rsidR="00000000">
          <w:rPr>
            <w:color w:val="0563C1"/>
            <w:szCs w:val="22"/>
            <w:u w:val="single"/>
            <w:lang w:val="ru-RU"/>
          </w:rPr>
          <w:t>/31</w:t>
        </w:r>
        <w:r w:rsidR="00000000">
          <w:rPr>
            <w:color w:val="0563C1"/>
            <w:szCs w:val="22"/>
            <w:lang w:val="ru-RU"/>
          </w:rPr>
          <w:t xml:space="preserve"> </w:t>
        </w:r>
      </w:hyperlink>
      <w:r w:rsidR="00000000">
        <w:rPr>
          <w:szCs w:val="22"/>
          <w:lang w:val="ru-RU"/>
        </w:rPr>
        <w:t xml:space="preserve">Конференция Сторон определила процесс осуществления широких и регулярных обзоров, мониторинга и оценки новейших технологических разработок в области синтетической биологии и согласилась </w:t>
      </w:r>
      <w:r>
        <w:rPr>
          <w:szCs w:val="22"/>
          <w:lang w:val="ru-RU"/>
        </w:rPr>
        <w:t>приступить к</w:t>
      </w:r>
      <w:r w:rsidR="00000000">
        <w:rPr>
          <w:szCs w:val="22"/>
          <w:lang w:val="ru-RU"/>
        </w:rPr>
        <w:t xml:space="preserve"> сво</w:t>
      </w:r>
      <w:r>
        <w:rPr>
          <w:szCs w:val="22"/>
          <w:lang w:val="ru-RU"/>
        </w:rPr>
        <w:t>ей</w:t>
      </w:r>
      <w:r w:rsidR="00000000">
        <w:rPr>
          <w:szCs w:val="22"/>
          <w:lang w:val="ru-RU"/>
        </w:rPr>
        <w:t xml:space="preserve"> работ</w:t>
      </w:r>
      <w:r>
        <w:rPr>
          <w:szCs w:val="22"/>
          <w:lang w:val="ru-RU"/>
        </w:rPr>
        <w:t>е</w:t>
      </w:r>
      <w:r w:rsidR="00520402">
        <w:rPr>
          <w:szCs w:val="22"/>
          <w:lang w:val="ru-RU"/>
        </w:rPr>
        <w:t xml:space="preserve"> со сроком</w:t>
      </w:r>
      <w:r>
        <w:rPr>
          <w:szCs w:val="22"/>
          <w:lang w:val="ru-RU"/>
        </w:rPr>
        <w:t xml:space="preserve"> в </w:t>
      </w:r>
      <w:r w:rsidR="00520402">
        <w:rPr>
          <w:szCs w:val="22"/>
          <w:lang w:val="ru-RU"/>
        </w:rPr>
        <w:t>один</w:t>
      </w:r>
      <w:r w:rsidR="00000000">
        <w:rPr>
          <w:szCs w:val="22"/>
          <w:lang w:val="ru-RU"/>
        </w:rPr>
        <w:t xml:space="preserve"> межсессионн</w:t>
      </w:r>
      <w:r w:rsidR="00520402">
        <w:rPr>
          <w:szCs w:val="22"/>
          <w:lang w:val="ru-RU"/>
        </w:rPr>
        <w:t>ый</w:t>
      </w:r>
      <w:r>
        <w:rPr>
          <w:szCs w:val="22"/>
          <w:lang w:val="ru-RU"/>
        </w:rPr>
        <w:t xml:space="preserve"> </w:t>
      </w:r>
      <w:r w:rsidR="00000000">
        <w:rPr>
          <w:szCs w:val="22"/>
          <w:lang w:val="ru-RU"/>
        </w:rPr>
        <w:t xml:space="preserve">период. Этот процесс предполагает следующие этапы: (а) сбор информации; (б) компиляция, систематизация и обобщение информации; (в) оценка; (d) доклад об итогах. Для поддержки этого процесса Конференция Сторон учредила многодисциплинарную специальную группу технических экспертов, в задачи которой входит: </w:t>
      </w:r>
    </w:p>
    <w:p w14:paraId="0CDD7925" w14:textId="28AAFEC9" w:rsidR="00557370" w:rsidRPr="0098641D" w:rsidRDefault="00000000" w:rsidP="00B31F68">
      <w:pPr>
        <w:pStyle w:val="Para2"/>
        <w:ind w:left="562" w:firstLine="562"/>
        <w:rPr>
          <w:lang w:val="ru-RU"/>
        </w:rPr>
      </w:pPr>
      <w:r>
        <w:rPr>
          <w:szCs w:val="22"/>
          <w:lang w:val="ru-RU"/>
        </w:rPr>
        <w:tab/>
      </w:r>
      <w:r w:rsidR="00520402" w:rsidRPr="00520402">
        <w:rPr>
          <w:szCs w:val="22"/>
          <w:lang w:val="ru-RU"/>
        </w:rPr>
        <w:t>(</w:t>
      </w:r>
      <w:r w:rsidR="00520402" w:rsidRPr="00520402">
        <w:rPr>
          <w:szCs w:val="22"/>
          <w:lang w:val="en-GB"/>
        </w:rPr>
        <w:t>a</w:t>
      </w:r>
      <w:r w:rsidR="00520402" w:rsidRPr="00520402">
        <w:rPr>
          <w:szCs w:val="22"/>
          <w:lang w:val="ru-RU"/>
        </w:rPr>
        <w:t>)</w:t>
      </w:r>
      <w:r w:rsidR="00520402" w:rsidRPr="00520402">
        <w:rPr>
          <w:szCs w:val="22"/>
          <w:lang w:val="ru-RU"/>
        </w:rPr>
        <w:t xml:space="preserve"> </w:t>
      </w:r>
      <w:r w:rsidR="00520402" w:rsidRPr="00520402">
        <w:rPr>
          <w:szCs w:val="22"/>
          <w:lang w:val="ru-RU"/>
        </w:rPr>
        <w:t>определение и приоритизация тенденций и вопросов, касающихся разработок в области синтетической биологии, которые необходимо рассматривать применительно к трем целям Конвенции;</w:t>
      </w:r>
    </w:p>
    <w:p w14:paraId="277D33D8" w14:textId="57864BCC" w:rsidR="00557370" w:rsidRPr="0098641D" w:rsidRDefault="00520402" w:rsidP="00B31F68">
      <w:pPr>
        <w:pStyle w:val="Para2"/>
        <w:ind w:left="562" w:firstLine="562"/>
        <w:rPr>
          <w:lang w:val="ru-RU"/>
        </w:rPr>
      </w:pPr>
      <w:r>
        <w:rPr>
          <w:lang w:val="ru-RU"/>
        </w:rPr>
        <w:tab/>
      </w:r>
      <w:r w:rsidRPr="00520402">
        <w:rPr>
          <w:lang w:val="ru-RU"/>
        </w:rPr>
        <w:t>(</w:t>
      </w:r>
      <w:r w:rsidRPr="00520402">
        <w:rPr>
          <w:lang w:val="en-GB"/>
        </w:rPr>
        <w:t>b</w:t>
      </w:r>
      <w:r w:rsidRPr="00520402">
        <w:rPr>
          <w:lang w:val="ru-RU"/>
        </w:rPr>
        <w:t>) определение потребностей в области развития потенциала, передачи технологий и обмена знаниями на основе определенных Сторонами приоритетов по вопросам, связанным с синтетической биологией, и в свете результатов процесса обзоров;</w:t>
      </w:r>
    </w:p>
    <w:p w14:paraId="093AB02D" w14:textId="556D2170" w:rsidR="00557370" w:rsidRPr="0098641D" w:rsidRDefault="00000000" w:rsidP="00B31F68">
      <w:pPr>
        <w:pStyle w:val="Para2"/>
        <w:ind w:left="562" w:firstLine="562"/>
        <w:rPr>
          <w:lang w:val="ru-RU"/>
        </w:rPr>
      </w:pPr>
      <w:r>
        <w:rPr>
          <w:szCs w:val="22"/>
          <w:lang w:val="ru-RU"/>
        </w:rPr>
        <w:tab/>
      </w:r>
      <w:r w:rsidR="00520402" w:rsidRPr="00520402">
        <w:rPr>
          <w:szCs w:val="22"/>
          <w:lang w:val="ru-RU"/>
        </w:rPr>
        <w:t>(</w:t>
      </w:r>
      <w:r w:rsidR="00520402" w:rsidRPr="00520402">
        <w:rPr>
          <w:szCs w:val="22"/>
          <w:lang w:val="en-GB"/>
        </w:rPr>
        <w:t>c</w:t>
      </w:r>
      <w:r w:rsidR="00520402" w:rsidRPr="00520402">
        <w:rPr>
          <w:szCs w:val="22"/>
          <w:lang w:val="ru-RU"/>
        </w:rPr>
        <w:t>)</w:t>
      </w:r>
      <w:r w:rsidR="00520402" w:rsidRPr="00520402">
        <w:rPr>
          <w:szCs w:val="22"/>
          <w:lang w:val="ru-RU"/>
        </w:rPr>
        <w:t xml:space="preserve"> </w:t>
      </w:r>
      <w:r w:rsidR="00520402" w:rsidRPr="00520402">
        <w:rPr>
          <w:szCs w:val="22"/>
          <w:lang w:val="ru-RU"/>
        </w:rPr>
        <w:t>подготовка доклада об итогах своей оценки для представления Вспомогательному органу.</w:t>
      </w:r>
    </w:p>
    <w:p w14:paraId="2B85657F" w14:textId="78211E78" w:rsidR="00557370" w:rsidRPr="00520402" w:rsidRDefault="00520402" w:rsidP="00EC2124">
      <w:pPr>
        <w:pStyle w:val="Para1"/>
        <w:ind w:left="562" w:firstLine="0"/>
        <w:rPr>
          <w:szCs w:val="22"/>
          <w:lang w:val="ru-RU" w:eastAsia="zh-CN"/>
        </w:rPr>
      </w:pPr>
      <w:r w:rsidRPr="00520402">
        <w:rPr>
          <w:szCs w:val="22"/>
          <w:lang w:val="ru-RU" w:eastAsia="zh-CN"/>
        </w:rPr>
        <w:t>Вспомогательному органу будет представлена записка секретариата, содержащая краткое описание межсессионной деятельности, связанной с пунктом 5 повестки дня, включая резюме</w:t>
      </w:r>
      <w:r>
        <w:rPr>
          <w:szCs w:val="22"/>
          <w:lang w:val="ru-RU" w:eastAsia="zh-CN"/>
        </w:rPr>
        <w:t xml:space="preserve"> </w:t>
      </w:r>
      <w:r w:rsidRPr="00520402">
        <w:rPr>
          <w:szCs w:val="22"/>
          <w:lang w:val="ru-RU" w:eastAsia="zh-CN"/>
        </w:rPr>
        <w:t>результатов процесса обзора</w:t>
      </w:r>
      <w:r>
        <w:rPr>
          <w:szCs w:val="22"/>
          <w:lang w:val="ru-RU" w:eastAsia="zh-CN"/>
        </w:rPr>
        <w:t xml:space="preserve"> </w:t>
      </w:r>
      <w:r w:rsidRPr="00520402">
        <w:rPr>
          <w:szCs w:val="22"/>
          <w:lang w:val="ru-RU" w:eastAsia="zh-CN"/>
        </w:rPr>
        <w:t>и доклад по итогам совещания многодисциплинарной Специальной группы технических экспертов.</w:t>
      </w:r>
    </w:p>
    <w:p w14:paraId="379386FD" w14:textId="3B8651BF" w:rsidR="00557370" w:rsidRPr="00520402" w:rsidRDefault="00520402" w:rsidP="00EC2124">
      <w:pPr>
        <w:pStyle w:val="Para1"/>
        <w:ind w:left="562" w:firstLine="0"/>
        <w:rPr>
          <w:lang w:val="ru-RU" w:eastAsia="zh-CN"/>
        </w:rPr>
      </w:pPr>
      <w:r w:rsidRPr="00D62EA4">
        <w:rPr>
          <w:lang w:val="ru-RU" w:eastAsia="zh-CN"/>
        </w:rPr>
        <w:t xml:space="preserve">Вспомогательному органу будет предложено подготовить рекомендации для рассмотрения Конференцией Сторон на ее 16-м совещании и, в соответствующих случаях, Конференцией Сторон, выступающей в качестве </w:t>
      </w:r>
      <w:r w:rsidR="00D62EA4">
        <w:rPr>
          <w:lang w:val="ru-RU" w:eastAsia="zh-CN"/>
        </w:rPr>
        <w:t>с</w:t>
      </w:r>
      <w:r w:rsidRPr="00D62EA4">
        <w:rPr>
          <w:lang w:val="ru-RU" w:eastAsia="zh-CN"/>
        </w:rPr>
        <w:t>овещания Сторон Картахенского протокола, на ее 11-м совещании и Конференцией Сторон, выступающей в качестве совещания Сторон Нагойского протокола</w:t>
      </w:r>
      <w:r w:rsidR="00D62EA4">
        <w:rPr>
          <w:lang w:val="ru-RU" w:eastAsia="zh-CN"/>
        </w:rPr>
        <w:t>,</w:t>
      </w:r>
      <w:r w:rsidRPr="00D62EA4">
        <w:rPr>
          <w:lang w:val="ru-RU" w:eastAsia="zh-CN"/>
        </w:rPr>
        <w:t xml:space="preserve"> на </w:t>
      </w:r>
      <w:r w:rsidR="00D62EA4">
        <w:rPr>
          <w:lang w:val="ru-RU" w:eastAsia="zh-CN"/>
        </w:rPr>
        <w:t>ее</w:t>
      </w:r>
      <w:r w:rsidRPr="00D62EA4">
        <w:rPr>
          <w:lang w:val="ru-RU" w:eastAsia="zh-CN"/>
        </w:rPr>
        <w:t xml:space="preserve"> пятом совещании.</w:t>
      </w:r>
    </w:p>
    <w:p w14:paraId="31AE672F" w14:textId="5E1F46A0" w:rsidR="001E1D93" w:rsidRPr="0098641D" w:rsidRDefault="00277F89" w:rsidP="00B31F68">
      <w:pPr>
        <w:pStyle w:val="Item"/>
        <w:keepNext/>
        <w:rPr>
          <w:rFonts w:ascii="Times New Roman Bold" w:hAnsi="Times New Roman Bold"/>
          <w:lang w:val="ru-RU"/>
        </w:rPr>
      </w:pPr>
      <w:r w:rsidRPr="00277F89">
        <w:rPr>
          <w:rFonts w:ascii="Times New Roman Bold" w:hAnsi="Times New Roman Bold"/>
          <w:lang w:val="ru-RU"/>
        </w:rPr>
        <w:t>Пункт 6</w:t>
      </w:r>
    </w:p>
    <w:p w14:paraId="0AB956A9" w14:textId="098C7C1A" w:rsidR="00557370" w:rsidRPr="00277F89" w:rsidRDefault="00277F89" w:rsidP="00B31F68">
      <w:pPr>
        <w:pStyle w:val="Item"/>
        <w:keepNext/>
        <w:rPr>
          <w:rFonts w:ascii="Times New Roman Bold" w:hAnsi="Times New Roman Bold"/>
          <w:caps/>
          <w:lang w:val="ru-RU"/>
        </w:rPr>
      </w:pPr>
      <w:r w:rsidRPr="00277F89">
        <w:rPr>
          <w:rFonts w:ascii="Times New Roman Bold" w:hAnsi="Times New Roman Bold" w:hint="eastAsia"/>
          <w:lang w:val="ru-RU"/>
        </w:rPr>
        <w:t>Оценка</w:t>
      </w:r>
      <w:r w:rsidRPr="00277F89">
        <w:rPr>
          <w:rFonts w:ascii="Times New Roman Bold" w:hAnsi="Times New Roman Bold"/>
          <w:lang w:val="ru-RU"/>
        </w:rPr>
        <w:t xml:space="preserve"> </w:t>
      </w:r>
      <w:r w:rsidRPr="00277F89">
        <w:rPr>
          <w:rFonts w:ascii="Times New Roman Bold" w:hAnsi="Times New Roman Bold" w:hint="eastAsia"/>
          <w:lang w:val="ru-RU"/>
        </w:rPr>
        <w:t>и</w:t>
      </w:r>
      <w:r w:rsidRPr="00277F89">
        <w:rPr>
          <w:rFonts w:ascii="Times New Roman Bold" w:hAnsi="Times New Roman Bold"/>
          <w:lang w:val="ru-RU"/>
        </w:rPr>
        <w:t xml:space="preserve"> </w:t>
      </w:r>
      <w:r w:rsidRPr="00277F89">
        <w:rPr>
          <w:rFonts w:ascii="Times New Roman Bold" w:hAnsi="Times New Roman Bold" w:hint="eastAsia"/>
          <w:lang w:val="ru-RU"/>
        </w:rPr>
        <w:t>регулирование</w:t>
      </w:r>
      <w:r w:rsidRPr="00277F89">
        <w:rPr>
          <w:rFonts w:ascii="Times New Roman Bold" w:hAnsi="Times New Roman Bold"/>
          <w:lang w:val="ru-RU"/>
        </w:rPr>
        <w:t xml:space="preserve"> </w:t>
      </w:r>
      <w:r w:rsidRPr="00277F89">
        <w:rPr>
          <w:rFonts w:ascii="Times New Roman Bold" w:hAnsi="Times New Roman Bold" w:hint="eastAsia"/>
          <w:lang w:val="ru-RU"/>
        </w:rPr>
        <w:t>рисков</w:t>
      </w:r>
    </w:p>
    <w:p w14:paraId="033E4A0B" w14:textId="71BA496E" w:rsidR="00557370" w:rsidRPr="003349E4" w:rsidRDefault="00277F89" w:rsidP="00EC2124">
      <w:pPr>
        <w:pStyle w:val="Para1"/>
        <w:ind w:left="562" w:firstLine="0"/>
        <w:rPr>
          <w:szCs w:val="22"/>
          <w:lang w:val="ru-RU"/>
        </w:rPr>
      </w:pPr>
      <w:r w:rsidRPr="00277F89">
        <w:rPr>
          <w:lang w:val="ru-RU"/>
        </w:rPr>
        <w:t>В своем решении</w:t>
      </w:r>
      <w:r w:rsidRPr="00277F89">
        <w:rPr>
          <w:lang w:val="ru-RU"/>
        </w:rPr>
        <w:t xml:space="preserve"> </w:t>
      </w:r>
      <w:hyperlink r:id="rId22" w:history="1">
        <w:r w:rsidR="00000000">
          <w:rPr>
            <w:color w:val="0563C1"/>
            <w:szCs w:val="22"/>
            <w:u w:val="single"/>
            <w:lang w:val="ru-RU"/>
          </w:rPr>
          <w:t>C</w:t>
        </w:r>
        <w:r w:rsidR="00000000">
          <w:rPr>
            <w:color w:val="0563C1"/>
            <w:szCs w:val="22"/>
            <w:u w:val="single"/>
            <w:lang w:val="ru-RU"/>
          </w:rPr>
          <w:t>P-1</w:t>
        </w:r>
        <w:r w:rsidR="00000000">
          <w:rPr>
            <w:color w:val="0563C1"/>
            <w:szCs w:val="22"/>
            <w:u w:val="single"/>
            <w:lang w:val="ru-RU"/>
          </w:rPr>
          <w:t>0</w:t>
        </w:r>
        <w:r w:rsidR="00000000">
          <w:rPr>
            <w:color w:val="0563C1"/>
            <w:szCs w:val="22"/>
            <w:u w:val="single"/>
            <w:lang w:val="ru-RU"/>
          </w:rPr>
          <w:t>/10</w:t>
        </w:r>
        <w:r w:rsidR="00000000">
          <w:rPr>
            <w:color w:val="0563C1"/>
            <w:szCs w:val="22"/>
            <w:lang w:val="ru-RU"/>
          </w:rPr>
          <w:t xml:space="preserve"> </w:t>
        </w:r>
      </w:hyperlink>
      <w:r w:rsidR="00000000">
        <w:rPr>
          <w:szCs w:val="22"/>
          <w:lang w:val="ru-RU"/>
        </w:rPr>
        <w:t xml:space="preserve">Конференция Сторон, выступающая в качестве </w:t>
      </w:r>
      <w:r>
        <w:rPr>
          <w:szCs w:val="22"/>
          <w:lang w:val="ru-RU"/>
        </w:rPr>
        <w:t>с</w:t>
      </w:r>
      <w:r w:rsidR="00000000">
        <w:rPr>
          <w:szCs w:val="22"/>
          <w:lang w:val="ru-RU"/>
        </w:rPr>
        <w:t xml:space="preserve">овещания Сторон Картахенского протокола, одобрила рекомендацию Специальной группы технических экспертов по оценке рисков о необходимости разработки дополнительных добровольных руководящих указаний по содействию в индивидуальной оценке риска в отношении живых измененных организмов, созданных по технологии генного драйва, в соответствии с приложением III к Картахенскому протоколу. Было решено, что в этих указаниях особое внимание должно уделяться комарам, созданным по технологии генного драйва, с учетом имеющегося на данный момент опыта работы с этим организмом, типа генного драйва и конкретных вопросов оценки риска, указанных в приложении I к решению CP-9/13, включая существующие доклады, </w:t>
      </w:r>
      <w:r>
        <w:rPr>
          <w:szCs w:val="22"/>
          <w:lang w:val="ru-RU"/>
        </w:rPr>
        <w:t xml:space="preserve">а также </w:t>
      </w:r>
      <w:r w:rsidR="00000000">
        <w:rPr>
          <w:szCs w:val="22"/>
          <w:lang w:val="ru-RU"/>
        </w:rPr>
        <w:t>общих соображений в отношении живых модифицированных организмов, созданных по технологии генного драйва, и существующего национального и регионального опыта оценки риск</w:t>
      </w:r>
      <w:r>
        <w:rPr>
          <w:szCs w:val="22"/>
          <w:lang w:val="ru-RU"/>
        </w:rPr>
        <w:t>ов</w:t>
      </w:r>
      <w:r w:rsidR="00000000">
        <w:rPr>
          <w:szCs w:val="22"/>
          <w:lang w:val="ru-RU"/>
        </w:rPr>
        <w:t>.</w:t>
      </w:r>
    </w:p>
    <w:p w14:paraId="07AB47C4" w14:textId="2F66785C" w:rsidR="00557370" w:rsidRPr="003349E4" w:rsidRDefault="00AB5EAC" w:rsidP="00EC2124">
      <w:pPr>
        <w:pStyle w:val="Para1"/>
        <w:ind w:left="562" w:firstLine="0"/>
        <w:rPr>
          <w:szCs w:val="22"/>
          <w:lang w:val="ru-RU"/>
        </w:rPr>
      </w:pPr>
      <w:r w:rsidRPr="00AB5EAC">
        <w:rPr>
          <w:lang w:val="ru-RU"/>
        </w:rPr>
        <w:t>Помимо разработки дополнительных добровольных руководящих указаний, Сторонам было предложено представить информацию о своих потребностях и приоритетах для дальнейших руководящих указаний по конкретным темам в рамках оценки риск</w:t>
      </w:r>
      <w:r w:rsidR="00CB6214">
        <w:rPr>
          <w:lang w:val="ru-RU"/>
        </w:rPr>
        <w:t>ов</w:t>
      </w:r>
      <w:r w:rsidRPr="00AB5EAC">
        <w:rPr>
          <w:lang w:val="ru-RU"/>
        </w:rPr>
        <w:t xml:space="preserve"> в отношении живых измененных организмов, включая обоснование, отвечающее критериям, изложенным в приложении </w:t>
      </w:r>
      <w:r w:rsidRPr="00AB5EAC">
        <w:rPr>
          <w:lang w:val="en-GB"/>
        </w:rPr>
        <w:t>I</w:t>
      </w:r>
      <w:r w:rsidRPr="00AB5EAC">
        <w:rPr>
          <w:lang w:val="ru-RU"/>
        </w:rPr>
        <w:t xml:space="preserve"> к решению</w:t>
      </w:r>
      <w:r w:rsidRPr="00AB5EAC">
        <w:rPr>
          <w:lang w:val="ru-RU"/>
        </w:rPr>
        <w:t xml:space="preserve"> </w:t>
      </w:r>
      <w:hyperlink r:id="rId23" w:history="1">
        <w:r w:rsidR="00000000">
          <w:rPr>
            <w:color w:val="0563C1"/>
            <w:szCs w:val="22"/>
            <w:u w:val="single"/>
            <w:lang w:val="ru-RU"/>
          </w:rPr>
          <w:t>CP-9/13</w:t>
        </w:r>
      </w:hyperlink>
      <w:r w:rsidR="00000000">
        <w:rPr>
          <w:szCs w:val="22"/>
          <w:lang w:val="ru-RU"/>
        </w:rPr>
        <w:t>.</w:t>
      </w:r>
    </w:p>
    <w:p w14:paraId="279180F1" w14:textId="4FF64582" w:rsidR="00557370" w:rsidRDefault="001C12FA" w:rsidP="00EC2124">
      <w:pPr>
        <w:pStyle w:val="Para1"/>
        <w:ind w:left="562" w:firstLine="0"/>
        <w:rPr>
          <w:lang w:val="ru-RU"/>
        </w:rPr>
      </w:pPr>
      <w:r w:rsidRPr="001C12FA">
        <w:rPr>
          <w:lang w:val="ru-RU"/>
        </w:rPr>
        <w:lastRenderedPageBreak/>
        <w:t>Вспомогательному органу будет представлена записка секретариата, составленная на основе доклада по итогам совещания Специальной группы технических экспертов по оценке рисков, проект дополнительных добровольных руководящих материалов и список приоритетных тем, по которым могут потребоваться дополнительные руководящие указания в области оценки рисков.</w:t>
      </w:r>
    </w:p>
    <w:p w14:paraId="56A6A163" w14:textId="21FABBFE" w:rsidR="001C12FA" w:rsidRPr="00CB6214" w:rsidRDefault="001C12FA" w:rsidP="00EC2124">
      <w:pPr>
        <w:pStyle w:val="Para1"/>
        <w:ind w:left="562" w:firstLine="0"/>
        <w:rPr>
          <w:lang w:val="ru-RU"/>
        </w:rPr>
      </w:pPr>
      <w:r w:rsidRPr="001C12FA">
        <w:rPr>
          <w:lang w:val="ru-RU"/>
        </w:rPr>
        <w:t xml:space="preserve">Вспомогательному органу будет предложено подготовить рекомендации для </w:t>
      </w:r>
      <w:r>
        <w:rPr>
          <w:lang w:val="ru-RU"/>
        </w:rPr>
        <w:t xml:space="preserve">их </w:t>
      </w:r>
      <w:r w:rsidRPr="001C12FA">
        <w:rPr>
          <w:lang w:val="ru-RU"/>
        </w:rPr>
        <w:t xml:space="preserve">рассмотрения Конференцией Сторон, выступающей в качестве </w:t>
      </w:r>
      <w:r>
        <w:rPr>
          <w:lang w:val="ru-RU"/>
        </w:rPr>
        <w:t>с</w:t>
      </w:r>
      <w:r w:rsidRPr="001C12FA">
        <w:rPr>
          <w:lang w:val="ru-RU"/>
        </w:rPr>
        <w:t>овещания Сторон Картахенского протокола, на ее 11-м совещании.</w:t>
      </w:r>
    </w:p>
    <w:p w14:paraId="140C6A81" w14:textId="1EDA5A9F" w:rsidR="001E1D93" w:rsidRPr="00CB6214" w:rsidRDefault="001C12FA" w:rsidP="00191C16">
      <w:pPr>
        <w:pStyle w:val="Item"/>
        <w:keepNext/>
        <w:rPr>
          <w:lang w:val="ru-RU"/>
        </w:rPr>
      </w:pPr>
      <w:r w:rsidRPr="001C12FA">
        <w:t>Пункт 7</w:t>
      </w:r>
    </w:p>
    <w:p w14:paraId="3B5E9F3F" w14:textId="59DF559E" w:rsidR="00557370" w:rsidRPr="001C12FA" w:rsidRDefault="001C12FA" w:rsidP="001E1D93">
      <w:pPr>
        <w:pStyle w:val="Item"/>
        <w:rPr>
          <w:lang w:val="ru-RU"/>
        </w:rPr>
      </w:pPr>
      <w:r w:rsidRPr="001C12FA">
        <w:rPr>
          <w:lang w:val="ru-RU"/>
        </w:rPr>
        <w:t>Обнаружение и идентификация живых измененных организмов</w:t>
      </w:r>
    </w:p>
    <w:p w14:paraId="380FF932" w14:textId="6914F4F6" w:rsidR="00557370" w:rsidRPr="003349E4" w:rsidRDefault="001C12FA" w:rsidP="00EC2124">
      <w:pPr>
        <w:pStyle w:val="Para1"/>
        <w:ind w:left="562" w:firstLine="0"/>
        <w:rPr>
          <w:szCs w:val="22"/>
          <w:lang w:val="ru-RU"/>
        </w:rPr>
      </w:pPr>
      <w:r w:rsidRPr="001C12FA">
        <w:rPr>
          <w:lang w:val="ru-RU"/>
        </w:rPr>
        <w:t>В своем решении</w:t>
      </w:r>
      <w:hyperlink r:id="rId24" w:history="1">
        <w:r w:rsidR="00000000">
          <w:rPr>
            <w:color w:val="0563C1"/>
            <w:szCs w:val="22"/>
            <w:lang w:val="ru-RU"/>
          </w:rPr>
          <w:t xml:space="preserve"> </w:t>
        </w:r>
        <w:r w:rsidR="00000000">
          <w:rPr>
            <w:color w:val="0563C1"/>
            <w:szCs w:val="22"/>
            <w:u w:val="single"/>
            <w:lang w:val="ru-RU"/>
          </w:rPr>
          <w:t>CP-10/11</w:t>
        </w:r>
        <w:r w:rsidR="00000000">
          <w:rPr>
            <w:color w:val="0563C1"/>
            <w:szCs w:val="22"/>
            <w:lang w:val="ru-RU"/>
          </w:rPr>
          <w:t xml:space="preserve"> </w:t>
        </w:r>
      </w:hyperlink>
      <w:r w:rsidR="00000000">
        <w:rPr>
          <w:szCs w:val="22"/>
          <w:lang w:val="ru-RU"/>
        </w:rPr>
        <w:t xml:space="preserve">Конференция Сторон, выступающая в качестве </w:t>
      </w:r>
      <w:r>
        <w:rPr>
          <w:szCs w:val="22"/>
          <w:lang w:val="ru-RU"/>
        </w:rPr>
        <w:t>с</w:t>
      </w:r>
      <w:r w:rsidR="00000000">
        <w:rPr>
          <w:szCs w:val="22"/>
          <w:lang w:val="ru-RU"/>
        </w:rPr>
        <w:t xml:space="preserve">овещания Сторон Картахенского протокола, признала необходимость мероприятий по созданию потенциала в области использования новых методов обнаружения, а также обнаружения и идентификации несанкционированных живых измененных организмов. Кроме того, она поручила Исполнительному секретарю продолжать работу, предусмотренную решением </w:t>
      </w:r>
      <w:hyperlink r:id="rId25" w:history="1">
        <w:r w:rsidR="00000000">
          <w:rPr>
            <w:color w:val="0563C1"/>
            <w:szCs w:val="22"/>
            <w:u w:val="single"/>
            <w:lang w:val="ru-RU"/>
          </w:rPr>
          <w:t>C</w:t>
        </w:r>
        <w:r w:rsidR="00000000">
          <w:rPr>
            <w:color w:val="0563C1"/>
            <w:szCs w:val="22"/>
            <w:u w:val="single"/>
            <w:lang w:val="ru-RU"/>
          </w:rPr>
          <w:t>P</w:t>
        </w:r>
        <w:r w:rsidR="00000000">
          <w:rPr>
            <w:color w:val="0563C1"/>
            <w:szCs w:val="22"/>
            <w:u w:val="single"/>
            <w:lang w:val="ru-RU"/>
          </w:rPr>
          <w:t>-9/11</w:t>
        </w:r>
      </w:hyperlink>
      <w:r w:rsidR="00000000">
        <w:rPr>
          <w:szCs w:val="22"/>
          <w:lang w:val="ru-RU"/>
        </w:rPr>
        <w:t>, включая обобщение информации, представленной Сторонами в ответ на пункт</w:t>
      </w:r>
      <w:r>
        <w:rPr>
          <w:szCs w:val="22"/>
          <w:lang w:val="ru-RU"/>
        </w:rPr>
        <w:t> </w:t>
      </w:r>
      <w:r w:rsidR="00000000">
        <w:rPr>
          <w:szCs w:val="22"/>
          <w:lang w:val="ru-RU"/>
        </w:rPr>
        <w:t>3 решения, и содействие онлайновым обсуждениям, проводимым Сет</w:t>
      </w:r>
      <w:r>
        <w:rPr>
          <w:szCs w:val="22"/>
          <w:lang w:val="ru-RU"/>
        </w:rPr>
        <w:t>ью</w:t>
      </w:r>
      <w:r w:rsidR="00000000">
        <w:rPr>
          <w:szCs w:val="22"/>
          <w:lang w:val="ru-RU"/>
        </w:rPr>
        <w:t xml:space="preserve"> лабораторий по обнаружению и идентификации живых измененных организмов.</w:t>
      </w:r>
    </w:p>
    <w:p w14:paraId="0101E5C4" w14:textId="026CBE38" w:rsidR="001C12FA" w:rsidRPr="00CB6214" w:rsidRDefault="001C12FA" w:rsidP="001C12FA">
      <w:pPr>
        <w:pStyle w:val="Para1"/>
        <w:ind w:left="562" w:firstLine="0"/>
        <w:rPr>
          <w:lang w:val="ru-RU"/>
        </w:rPr>
      </w:pPr>
      <w:r w:rsidRPr="00CB6214">
        <w:rPr>
          <w:lang w:val="ru-RU"/>
        </w:rPr>
        <w:t xml:space="preserve">Вспомогательному органу будет представлена записка </w:t>
      </w:r>
      <w:r w:rsidRPr="00CB6214">
        <w:rPr>
          <w:lang w:val="ru-RU"/>
        </w:rPr>
        <w:t>секретариата</w:t>
      </w:r>
      <w:r w:rsidRPr="00CB6214">
        <w:rPr>
          <w:lang w:val="ru-RU"/>
        </w:rPr>
        <w:t>, содержащая подборку информации, представленной Сторонами, и резюме онлайновых обсуждений, пров</w:t>
      </w:r>
      <w:r>
        <w:rPr>
          <w:lang w:val="ru-RU"/>
        </w:rPr>
        <w:t xml:space="preserve">одимых </w:t>
      </w:r>
      <w:r w:rsidRPr="00CB6214">
        <w:rPr>
          <w:lang w:val="ru-RU"/>
        </w:rPr>
        <w:t>Сетью лабораторий по обнаружению и идентификации живых измененных организмов.</w:t>
      </w:r>
    </w:p>
    <w:p w14:paraId="2AF818BC" w14:textId="77777777" w:rsidR="001C12FA" w:rsidRPr="00CB6214" w:rsidRDefault="001C12FA" w:rsidP="001C12FA">
      <w:pPr>
        <w:pStyle w:val="Para1"/>
        <w:ind w:left="562" w:firstLine="0"/>
        <w:rPr>
          <w:lang w:val="ru-RU"/>
        </w:rPr>
      </w:pPr>
      <w:r w:rsidRPr="00CB6214">
        <w:rPr>
          <w:lang w:val="ru-RU"/>
        </w:rPr>
        <w:t xml:space="preserve">Вспомогательному органу будет предложено подготовить рекомендации для их рассмотрения на 11-м совещании Конференции Сторон, выступающей в качестве </w:t>
      </w:r>
      <w:r>
        <w:rPr>
          <w:lang w:val="ru-RU"/>
        </w:rPr>
        <w:t>с</w:t>
      </w:r>
      <w:r w:rsidRPr="00CB6214">
        <w:rPr>
          <w:lang w:val="ru-RU"/>
        </w:rPr>
        <w:t>овещания Сторон Картахенского протокола, относительно необходимости обновления</w:t>
      </w:r>
      <w:r>
        <w:rPr>
          <w:lang w:val="ru-RU"/>
        </w:rPr>
        <w:t xml:space="preserve"> </w:t>
      </w:r>
      <w:r w:rsidRPr="001C12FA">
        <w:rPr>
          <w:i/>
          <w:iCs/>
          <w:lang w:val="ru-RU"/>
        </w:rPr>
        <w:t>Учебного пособия по обнаружению и идентификации живых измененных организмов в контексте Картахенского протокола по биобезопасности</w:t>
      </w:r>
      <w:r w:rsidRPr="00CB6214">
        <w:rPr>
          <w:lang w:val="ru-RU"/>
        </w:rPr>
        <w:t>.</w:t>
      </w:r>
    </w:p>
    <w:p w14:paraId="79D6F8AC" w14:textId="67CA1C00" w:rsidR="001E1D93" w:rsidRPr="0098641D" w:rsidRDefault="001C12FA" w:rsidP="00191C16">
      <w:pPr>
        <w:pStyle w:val="Item"/>
        <w:keepNext/>
        <w:rPr>
          <w:lang w:val="ru-RU"/>
        </w:rPr>
      </w:pPr>
      <w:r w:rsidRPr="001C12FA">
        <w:t>Пункт 8</w:t>
      </w:r>
    </w:p>
    <w:p w14:paraId="470ED672" w14:textId="1126B3AD" w:rsidR="00557370" w:rsidRPr="0098641D" w:rsidRDefault="001C12FA" w:rsidP="00191C16">
      <w:pPr>
        <w:pStyle w:val="Item"/>
        <w:keepNext/>
        <w:rPr>
          <w:lang w:val="ru-RU"/>
        </w:rPr>
      </w:pPr>
      <w:r w:rsidRPr="001C12FA">
        <w:t>Морское и прибрежное биоразнообразие</w:t>
      </w:r>
    </w:p>
    <w:p w14:paraId="1F45A5EA" w14:textId="075411ED" w:rsidR="00557370" w:rsidRPr="001C12FA" w:rsidRDefault="001C12FA" w:rsidP="001C12FA">
      <w:pPr>
        <w:pStyle w:val="ListParagraph"/>
        <w:keepNext/>
        <w:numPr>
          <w:ilvl w:val="0"/>
          <w:numId w:val="29"/>
        </w:numPr>
        <w:ind w:hanging="720"/>
        <w:rPr>
          <w:b/>
          <w:iCs/>
          <w:snapToGrid w:val="0"/>
          <w:lang w:val="ru-RU"/>
        </w:rPr>
      </w:pPr>
      <w:r w:rsidRPr="001C12FA">
        <w:rPr>
          <w:b/>
          <w:bCs/>
          <w:iCs/>
          <w:szCs w:val="22"/>
          <w:lang w:val="ru-RU"/>
        </w:rPr>
        <w:t>Экологически или биологически значимые морские районы: дальнейшая работа</w:t>
      </w:r>
    </w:p>
    <w:p w14:paraId="4DFAB4F5" w14:textId="4BD63F09" w:rsidR="00557370" w:rsidRPr="003349E4" w:rsidRDefault="001C12FA" w:rsidP="00EC2124">
      <w:pPr>
        <w:pStyle w:val="Para1"/>
        <w:ind w:left="562" w:firstLine="0"/>
        <w:rPr>
          <w:szCs w:val="22"/>
          <w:lang w:val="ru-RU"/>
        </w:rPr>
      </w:pPr>
      <w:r w:rsidRPr="001C12FA">
        <w:rPr>
          <w:lang w:val="ru-RU"/>
        </w:rPr>
        <w:t>В своем решении</w:t>
      </w:r>
      <w:hyperlink r:id="rId26" w:history="1">
        <w:r w:rsidR="00000000">
          <w:rPr>
            <w:szCs w:val="22"/>
            <w:lang w:val="ru-RU"/>
          </w:rPr>
          <w:t xml:space="preserve"> </w:t>
        </w:r>
        <w:r w:rsidR="00000000">
          <w:rPr>
            <w:color w:val="0563C1"/>
            <w:szCs w:val="22"/>
            <w:u w:val="single"/>
            <w:lang w:val="ru-RU"/>
          </w:rPr>
          <w:t>15/</w:t>
        </w:r>
        <w:r w:rsidR="00000000">
          <w:rPr>
            <w:color w:val="0563C1"/>
            <w:szCs w:val="22"/>
            <w:u w:val="single"/>
            <w:lang w:val="ru-RU"/>
          </w:rPr>
          <w:t>2</w:t>
        </w:r>
        <w:r w:rsidR="00000000">
          <w:rPr>
            <w:color w:val="0563C1"/>
            <w:szCs w:val="22"/>
            <w:u w:val="single"/>
            <w:lang w:val="ru-RU"/>
          </w:rPr>
          <w:t>6</w:t>
        </w:r>
        <w:r w:rsidR="00000000">
          <w:rPr>
            <w:color w:val="0563C1"/>
            <w:szCs w:val="22"/>
            <w:lang w:val="ru-RU"/>
          </w:rPr>
          <w:t xml:space="preserve"> </w:t>
        </w:r>
      </w:hyperlink>
      <w:r w:rsidR="00000000">
        <w:rPr>
          <w:szCs w:val="22"/>
          <w:lang w:val="ru-RU"/>
        </w:rPr>
        <w:t>Конференция Сторон поручила Исполнительному секретарю провести семинар с участием экспертов для рассмотрения технических аспектов процедур изменения описаний экологически или биологически значимых морских районов и описания новых районов, а также семинар с участием экспертов для рассмотрения правовых вопросов, касающихся этих процедур; представить результаты этой работы для обсуждения посредством виртуальных процедур и в рамках Неофициальной консультативной группы по экологически или биологически значимым морским районам; представить результаты этой работы Вспомогательному органу по научным, техническим и технологическим консультациям и/или Вспомогательному органу по осуществлению для рассмотрения в период до 16-го совещания Конференции Сторон с целью принятия процедур внесения изменений в описания экологически или биологически значимых морских районов и для описания новых районов на 16-м совещании Конференции Сторон.</w:t>
      </w:r>
    </w:p>
    <w:p w14:paraId="25FD08A0" w14:textId="1EB562D3" w:rsidR="00557370" w:rsidRPr="0098641D" w:rsidRDefault="005F28BE" w:rsidP="00EC2124">
      <w:pPr>
        <w:pStyle w:val="Para1"/>
        <w:ind w:left="562" w:firstLine="0"/>
        <w:rPr>
          <w:lang w:val="ru-RU"/>
        </w:rPr>
      </w:pPr>
      <w:r w:rsidRPr="005F28BE">
        <w:rPr>
          <w:lang w:val="ru-RU"/>
        </w:rPr>
        <w:t xml:space="preserve">В том же решении Конференция Сторон также поручила Исполнительному секретарю разработать для рассмотрения Вспомогательным органом по научным, техническим и технологическим консультациям в период до 16-го совещания Конференции Сторон: </w:t>
      </w:r>
      <w:r>
        <w:rPr>
          <w:lang w:val="ru-RU"/>
        </w:rPr>
        <w:t>(</w:t>
      </w:r>
      <w:r w:rsidRPr="005F28BE">
        <w:rPr>
          <w:lang w:val="ru-RU"/>
        </w:rPr>
        <w:t>а) проект круга полномочий «соответствующего экспертного консультативного органа» применительно к процедурам изменения описаний экологически или биологически значимых морских районов и описания новых районов; (</w:t>
      </w:r>
      <w:r w:rsidRPr="005F28BE">
        <w:rPr>
          <w:lang w:val="en-GB"/>
        </w:rPr>
        <w:t>b</w:t>
      </w:r>
      <w:r w:rsidRPr="005F28BE">
        <w:rPr>
          <w:lang w:val="ru-RU"/>
        </w:rPr>
        <w:t xml:space="preserve">) добровольные руководящие принципы для процессов коллегиального обзора по описанию районов, отвечающих критериям в отношении </w:t>
      </w:r>
      <w:r w:rsidRPr="005F28BE">
        <w:rPr>
          <w:lang w:val="ru-RU"/>
        </w:rPr>
        <w:lastRenderedPageBreak/>
        <w:t>экологически или биологически значимых морских районов и другим сопоставимым и дополняющим научным критериям.</w:t>
      </w:r>
    </w:p>
    <w:p w14:paraId="07F9759B" w14:textId="519D3B69" w:rsidR="00557370" w:rsidRDefault="005F28BE" w:rsidP="00EC2124">
      <w:pPr>
        <w:pStyle w:val="Para1"/>
        <w:ind w:left="562" w:firstLine="0"/>
        <w:rPr>
          <w:lang w:val="ru-RU"/>
        </w:rPr>
      </w:pPr>
      <w:r w:rsidRPr="005F28BE">
        <w:rPr>
          <w:lang w:val="ru-RU"/>
        </w:rPr>
        <w:t xml:space="preserve">Вспомогательному органу будет представлена записка секретариата, содержащая доклад о деятельности, проведенной в соответствии с вышеупомянутыми </w:t>
      </w:r>
      <w:r>
        <w:rPr>
          <w:lang w:val="ru-RU"/>
        </w:rPr>
        <w:t>поручениями</w:t>
      </w:r>
      <w:r w:rsidRPr="005F28BE">
        <w:rPr>
          <w:lang w:val="ru-RU"/>
        </w:rPr>
        <w:t>, включая варианты изменения описания экологически или биологически значимых морских районов и описания новых районов</w:t>
      </w:r>
      <w:r>
        <w:rPr>
          <w:lang w:val="ru-RU"/>
        </w:rPr>
        <w:t>.</w:t>
      </w:r>
    </w:p>
    <w:p w14:paraId="629233C0" w14:textId="5F14702F" w:rsidR="005F28BE" w:rsidRPr="0098641D" w:rsidRDefault="005F28BE" w:rsidP="00EC2124">
      <w:pPr>
        <w:pStyle w:val="Para1"/>
        <w:ind w:left="562" w:firstLine="0"/>
        <w:rPr>
          <w:lang w:val="ru-RU"/>
        </w:rPr>
      </w:pPr>
      <w:r w:rsidRPr="005F28BE">
        <w:rPr>
          <w:lang w:val="ru-RU"/>
        </w:rPr>
        <w:t>Вспомогательному органу будет предложено рассмотреть информацию и подготовить рекомендации для их рассмотрения Конференцией Сторон на ее 16-м совещании</w:t>
      </w:r>
      <w:r>
        <w:rPr>
          <w:lang w:val="ru-RU"/>
        </w:rPr>
        <w:t>.</w:t>
      </w:r>
    </w:p>
    <w:p w14:paraId="0821796E" w14:textId="439389B2" w:rsidR="00557370" w:rsidRPr="005F28BE" w:rsidRDefault="005F28BE" w:rsidP="00F62CB6">
      <w:pPr>
        <w:pStyle w:val="Item"/>
        <w:rPr>
          <w:lang w:val="ru-RU"/>
        </w:rPr>
      </w:pPr>
      <w:r w:rsidRPr="005F28BE">
        <w:rPr>
          <w:bCs/>
          <w:szCs w:val="24"/>
          <w:lang w:val="ru-RU"/>
        </w:rPr>
        <w:t>(</w:t>
      </w:r>
      <w:r w:rsidRPr="005F28BE">
        <w:rPr>
          <w:bCs/>
          <w:szCs w:val="24"/>
        </w:rPr>
        <w:t>b</w:t>
      </w:r>
      <w:r w:rsidRPr="005F28BE">
        <w:rPr>
          <w:bCs/>
          <w:szCs w:val="24"/>
          <w:lang w:val="ru-RU"/>
        </w:rPr>
        <w:t>)</w:t>
      </w:r>
      <w:r w:rsidR="00000000">
        <w:rPr>
          <w:bCs/>
          <w:szCs w:val="24"/>
          <w:lang w:val="ru-RU"/>
        </w:rPr>
        <w:tab/>
      </w:r>
      <w:r w:rsidRPr="005F28BE">
        <w:rPr>
          <w:bCs/>
          <w:szCs w:val="24"/>
          <w:lang w:val="ru-RU"/>
        </w:rPr>
        <w:t>Сохранение и устойчивое использование морского и прибрежного биоразнообразия</w:t>
      </w:r>
    </w:p>
    <w:p w14:paraId="073C1455" w14:textId="1F4F5CDF" w:rsidR="00557370" w:rsidRPr="003349E4" w:rsidRDefault="0054083E" w:rsidP="00EC2124">
      <w:pPr>
        <w:pStyle w:val="Para1"/>
        <w:ind w:left="562" w:firstLine="0"/>
        <w:rPr>
          <w:szCs w:val="22"/>
          <w:lang w:val="ru-RU" w:eastAsia="en-CA"/>
        </w:rPr>
      </w:pPr>
      <w:r w:rsidRPr="0054083E">
        <w:rPr>
          <w:lang w:val="ru-RU"/>
        </w:rPr>
        <w:t>В своем решении</w:t>
      </w:r>
      <w:hyperlink r:id="rId27" w:history="1">
        <w:r w:rsidR="00000000">
          <w:rPr>
            <w:color w:val="0563C1"/>
            <w:szCs w:val="22"/>
            <w:lang w:val="ru-RU" w:eastAsia="en-CA"/>
          </w:rPr>
          <w:t xml:space="preserve"> </w:t>
        </w:r>
        <w:r w:rsidR="00000000">
          <w:rPr>
            <w:color w:val="0563C1"/>
            <w:szCs w:val="22"/>
            <w:u w:val="single"/>
            <w:lang w:val="ru-RU" w:eastAsia="en-CA"/>
          </w:rPr>
          <w:t>15/24</w:t>
        </w:r>
        <w:r w:rsidR="00000000">
          <w:rPr>
            <w:color w:val="0563C1"/>
            <w:szCs w:val="22"/>
            <w:lang w:val="ru-RU" w:eastAsia="en-CA"/>
          </w:rPr>
          <w:t xml:space="preserve"> </w:t>
        </w:r>
      </w:hyperlink>
      <w:r w:rsidR="00000000">
        <w:rPr>
          <w:szCs w:val="22"/>
          <w:lang w:val="ru-RU" w:eastAsia="en-CA"/>
        </w:rPr>
        <w:t xml:space="preserve">Конференция Сторон поручила Исполнительному секретарю: (a) собрать материалы, представленные Сторонами, другими правительствами, субнациональными правительствами и соответствующими организациями в целях разработки стратегического обзора и анализа программы работы в области морского и прибрежного биоразнообразия и программы работы в области биоразнообразия островов в целях поддержки осуществления Рамочной программы; (b) подготовить проекты обновленных вариантов каждой из этих программ работы для их рассмотрения Вспомогательным органом в период до 16-го совещания Конференции Сторон. В ответ на эти </w:t>
      </w:r>
      <w:r w:rsidR="008A55E4">
        <w:rPr>
          <w:szCs w:val="22"/>
          <w:lang w:val="ru-RU" w:eastAsia="en-CA"/>
        </w:rPr>
        <w:t>поручения</w:t>
      </w:r>
      <w:r w:rsidR="00000000">
        <w:rPr>
          <w:szCs w:val="22"/>
          <w:lang w:val="ru-RU" w:eastAsia="en-CA"/>
        </w:rPr>
        <w:t xml:space="preserve"> в уведомлении, выпущенном в ноябре 2023 года (см. пункт 21), секретариат попросил предоставить мнения и информацию, о которых упоминается выше, и </w:t>
      </w:r>
      <w:r>
        <w:rPr>
          <w:szCs w:val="22"/>
          <w:lang w:val="ru-RU" w:eastAsia="en-CA"/>
        </w:rPr>
        <w:t xml:space="preserve">скомпилировал их </w:t>
      </w:r>
      <w:r w:rsidR="00000000">
        <w:rPr>
          <w:szCs w:val="22"/>
          <w:lang w:val="ru-RU" w:eastAsia="en-CA"/>
        </w:rPr>
        <w:t>в качестве исходных данных для стратегического обзора и анализа.</w:t>
      </w:r>
    </w:p>
    <w:p w14:paraId="26E4AA2B" w14:textId="292B1F10" w:rsidR="00557370" w:rsidRPr="003349E4" w:rsidRDefault="0054083E" w:rsidP="00EC2124">
      <w:pPr>
        <w:pStyle w:val="Para1"/>
        <w:ind w:left="562" w:firstLine="0"/>
        <w:rPr>
          <w:szCs w:val="22"/>
          <w:lang w:val="ru-RU" w:eastAsia="en-CA"/>
        </w:rPr>
      </w:pPr>
      <w:r>
        <w:rPr>
          <w:szCs w:val="22"/>
          <w:lang w:val="ru-RU" w:eastAsia="en-CA"/>
        </w:rPr>
        <w:t>Кроме того,</w:t>
      </w:r>
      <w:r w:rsidRPr="0054083E">
        <w:rPr>
          <w:szCs w:val="22"/>
          <w:lang w:val="ru-RU" w:eastAsia="en-CA"/>
        </w:rPr>
        <w:t xml:space="preserve"> в своем решении</w:t>
      </w:r>
      <w:r>
        <w:rPr>
          <w:szCs w:val="22"/>
          <w:lang w:val="ru-RU" w:eastAsia="en-CA"/>
        </w:rPr>
        <w:t xml:space="preserve"> </w:t>
      </w:r>
      <w:hyperlink r:id="rId28" w:history="1">
        <w:r w:rsidRPr="0054083E">
          <w:rPr>
            <w:rStyle w:val="Hyperlink"/>
            <w:szCs w:val="22"/>
            <w:lang w:val="ru-RU" w:eastAsia="en-CA"/>
          </w:rPr>
          <w:t>15/24</w:t>
        </w:r>
      </w:hyperlink>
      <w:r>
        <w:rPr>
          <w:szCs w:val="22"/>
          <w:lang w:val="ru-RU" w:eastAsia="en-CA"/>
        </w:rPr>
        <w:t xml:space="preserve"> </w:t>
      </w:r>
      <w:r w:rsidRPr="0054083E">
        <w:rPr>
          <w:szCs w:val="22"/>
          <w:lang w:val="ru-RU" w:eastAsia="en-CA"/>
        </w:rPr>
        <w:t>Конференция Сторон поручила</w:t>
      </w:r>
      <w:r>
        <w:rPr>
          <w:szCs w:val="22"/>
          <w:lang w:val="ru-RU" w:eastAsia="en-CA"/>
        </w:rPr>
        <w:t xml:space="preserve"> </w:t>
      </w:r>
      <w:r w:rsidRPr="0054083E">
        <w:rPr>
          <w:szCs w:val="22"/>
          <w:lang w:val="ru-RU" w:eastAsia="en-CA"/>
        </w:rPr>
        <w:t>Исполнительному секретарю после принятия международного юридически обязательного документа в рамках Конвенции Организации Объединенных Наций по морскому праву о сохранении и устойчивом использовании морского биологического разнообразия за пределами национальной юрисдикции, определить возможные варианты механизмов взаимодействия и сотрудничества с соответствующими глобальными и региональными организациями в контексте упомянутого документа.</w:t>
      </w:r>
    </w:p>
    <w:p w14:paraId="2D60EA52" w14:textId="452CD184" w:rsidR="00557370" w:rsidRPr="0098641D" w:rsidRDefault="0054083E" w:rsidP="00EC2124">
      <w:pPr>
        <w:pStyle w:val="Para1"/>
        <w:ind w:left="562" w:firstLine="0"/>
        <w:rPr>
          <w:rFonts w:eastAsia="MS Mincho"/>
          <w:lang w:val="ru-RU" w:eastAsia="en-CA"/>
        </w:rPr>
      </w:pPr>
      <w:r w:rsidRPr="0054083E">
        <w:rPr>
          <w:rFonts w:eastAsia="MS Mincho"/>
          <w:lang w:val="ru-RU" w:eastAsia="en-CA"/>
        </w:rPr>
        <w:t>В том же решении Конференция Сторон попросила Исполнительного секретаря продолжать сотрудничество с секретариатом, Продовольственной и сельскохозяйственной организацией Объединенных Наций и Международным союзом охраны природы, способствующее учету проблематики сохранения и устойчивого использования биоразнообразия в рыболовной отрасли и аквакультуре, а также собирать и обобщать информацию об усилиях по выявлению и признанию других эффективных природоохранных мер на порайонной основе и созданию морских охраняемых районов и управлению ими, а также других эффективных природоохранных мер на порайонной основе в морских и прибрежных районах.</w:t>
      </w:r>
    </w:p>
    <w:p w14:paraId="7A0A1631" w14:textId="4121626F" w:rsidR="00557370" w:rsidRPr="0098641D" w:rsidRDefault="0054083E" w:rsidP="00EC2124">
      <w:pPr>
        <w:pStyle w:val="Para1"/>
        <w:ind w:left="562" w:firstLine="0"/>
        <w:rPr>
          <w:rFonts w:eastAsia="MS Mincho"/>
          <w:kern w:val="22"/>
          <w:lang w:val="ru-RU" w:eastAsia="en-CA"/>
        </w:rPr>
      </w:pPr>
      <w:r w:rsidRPr="0054083E">
        <w:rPr>
          <w:rFonts w:eastAsia="MS Mincho"/>
          <w:kern w:val="22"/>
          <w:lang w:val="ru-RU" w:eastAsia="en-CA"/>
        </w:rPr>
        <w:t>Кроме того, в том же решении Конференция Сторон поручила Исполнительному секретарю оказывать дальнейшее содействие проведению мероприятий по созданию потенциала в рамках инициативы «Неистощительное освоение океанов» в поддержку осуществления Рамочной программы, в том числе механизма мониторинга, в аспектах, связанных с морским, прибрежным и островным биоразнообразием.</w:t>
      </w:r>
    </w:p>
    <w:p w14:paraId="70023DCC" w14:textId="0BDCB7C9" w:rsidR="00557370" w:rsidRPr="0098641D" w:rsidRDefault="008A55E4" w:rsidP="00EC2124">
      <w:pPr>
        <w:pStyle w:val="Para1"/>
        <w:ind w:left="562" w:firstLine="0"/>
        <w:rPr>
          <w:rFonts w:eastAsia="MS Mincho"/>
          <w:lang w:val="ru-RU" w:eastAsia="en-CA"/>
        </w:rPr>
      </w:pPr>
      <w:r w:rsidRPr="008A55E4">
        <w:rPr>
          <w:rFonts w:eastAsia="MS Mincho"/>
          <w:lang w:val="ru-RU" w:eastAsia="en-CA"/>
        </w:rPr>
        <w:t xml:space="preserve">Вспомогательному органу будет представлена записка секретариата, содержащая результаты деятельности, проведенной во исполнение вышеупомянутых </w:t>
      </w:r>
      <w:r>
        <w:rPr>
          <w:rFonts w:eastAsia="MS Mincho"/>
          <w:lang w:val="ru-RU" w:eastAsia="en-CA"/>
        </w:rPr>
        <w:t>поручений</w:t>
      </w:r>
      <w:r w:rsidRPr="008A55E4">
        <w:rPr>
          <w:rFonts w:eastAsia="MS Mincho"/>
          <w:lang w:val="ru-RU" w:eastAsia="en-CA"/>
        </w:rPr>
        <w:t>.</w:t>
      </w:r>
    </w:p>
    <w:p w14:paraId="2109BFCF" w14:textId="2414CA60" w:rsidR="00557370" w:rsidRPr="0098641D" w:rsidRDefault="008A55E4" w:rsidP="00EC2124">
      <w:pPr>
        <w:pStyle w:val="Para1"/>
        <w:ind w:left="562" w:firstLine="0"/>
        <w:rPr>
          <w:rFonts w:eastAsia="MS Mincho"/>
          <w:lang w:val="ru-RU" w:eastAsia="en-CA"/>
        </w:rPr>
      </w:pPr>
      <w:r w:rsidRPr="008A55E4">
        <w:rPr>
          <w:rFonts w:eastAsia="MS Mincho"/>
          <w:lang w:val="ru-RU" w:eastAsia="en-CA"/>
        </w:rPr>
        <w:t>Вспомогательному органу будет предложено рассмотреть эту информацию и подготовить рекомендации для их рассмотрения Конференцией Сторон на ее 16-м совещании.</w:t>
      </w:r>
    </w:p>
    <w:p w14:paraId="0E10360E" w14:textId="68A2C8A6" w:rsidR="00C45D2D" w:rsidRPr="0098641D" w:rsidRDefault="008A55E4" w:rsidP="004D4AA4">
      <w:pPr>
        <w:pStyle w:val="Item"/>
        <w:keepNext/>
        <w:rPr>
          <w:lang w:val="ru-RU"/>
        </w:rPr>
      </w:pPr>
      <w:r w:rsidRPr="008A55E4">
        <w:lastRenderedPageBreak/>
        <w:t>Пункт 9</w:t>
      </w:r>
    </w:p>
    <w:p w14:paraId="1EF66000" w14:textId="4FE90A97" w:rsidR="00557370" w:rsidRPr="0098641D" w:rsidRDefault="008A55E4" w:rsidP="004D4AA4">
      <w:pPr>
        <w:pStyle w:val="Item"/>
        <w:keepNext/>
        <w:rPr>
          <w:caps/>
          <w:lang w:val="ru-RU"/>
        </w:rPr>
      </w:pPr>
      <w:r w:rsidRPr="008A55E4">
        <w:t>Биоразнообразие и здравоохранение</w:t>
      </w:r>
    </w:p>
    <w:p w14:paraId="6CCD9A38" w14:textId="31BCCB98" w:rsidR="00557370" w:rsidRPr="003349E4" w:rsidRDefault="008A55E4" w:rsidP="00EC2124">
      <w:pPr>
        <w:pStyle w:val="Para1"/>
        <w:ind w:left="562" w:firstLine="0"/>
        <w:rPr>
          <w:szCs w:val="22"/>
          <w:lang w:val="ru-RU" w:eastAsia="zh-CN"/>
        </w:rPr>
      </w:pPr>
      <w:r w:rsidRPr="008A55E4">
        <w:rPr>
          <w:lang w:val="ru-RU"/>
        </w:rPr>
        <w:t>В своем решении</w:t>
      </w:r>
      <w:hyperlink r:id="rId29" w:history="1">
        <w:r w:rsidR="00000000">
          <w:rPr>
            <w:color w:val="0000FF"/>
            <w:szCs w:val="22"/>
            <w:lang w:val="ru-RU"/>
          </w:rPr>
          <w:t xml:space="preserve"> </w:t>
        </w:r>
        <w:r w:rsidR="00000000">
          <w:rPr>
            <w:color w:val="0000FF"/>
            <w:szCs w:val="22"/>
            <w:u w:val="single"/>
            <w:lang w:val="ru-RU"/>
          </w:rPr>
          <w:t>15/29</w:t>
        </w:r>
        <w:r w:rsidR="00000000">
          <w:rPr>
            <w:color w:val="0000FF"/>
            <w:szCs w:val="22"/>
            <w:lang w:val="ru-RU"/>
          </w:rPr>
          <w:t xml:space="preserve"> </w:t>
        </w:r>
      </w:hyperlink>
      <w:r w:rsidR="00000000">
        <w:rPr>
          <w:szCs w:val="22"/>
          <w:lang w:val="ru-RU"/>
        </w:rPr>
        <w:t>Конференция Сторон рассмотрела вопросы, связанные с подходом «Единое здоровье», и поручила Исполнительному секретарю в консультации с бюро Вспомогательного органа, в сотрудничестве со Всемирной организацией здравоохранения и по линии четырехстороннего партнерства по осуществлению подхода «Единое здоровье» предпринять следующие действия:</w:t>
      </w:r>
    </w:p>
    <w:p w14:paraId="26A2355B" w14:textId="37B5825B" w:rsidR="00557370" w:rsidRPr="008A55E4" w:rsidRDefault="008A55E4" w:rsidP="00B31F68">
      <w:pPr>
        <w:pStyle w:val="Para2"/>
        <w:ind w:left="562" w:firstLine="562"/>
        <w:rPr>
          <w:lang w:val="ru-RU"/>
        </w:rPr>
      </w:pPr>
      <w:r w:rsidRPr="008A55E4">
        <w:rPr>
          <w:lang w:val="ru-RU"/>
        </w:rPr>
        <w:t>(а) подготовить обновленный вариант проекта глобального плана действий по учету взаимосвязей между биоразнообразием и здоровьем в национальной политике, стратегиях, программах и счетах и по созданию ориентированных на целевую аудиторию тезисов в отношении учета проблематики биоразнообразия для сектора здравоохранения, признавая вопросы равенства, в том числе посредством совместного использования на справедливой и равной основе выгод от применения генетических ресурсов, а также справедливого и равноправного распределения выгод от использования цифровой информации о последовательностях в отношении генетических ресурсов и традиционных знаний, связанных с генетическими ресурсами;</w:t>
      </w:r>
    </w:p>
    <w:p w14:paraId="37E5A3D3" w14:textId="5D7EF7F3" w:rsidR="00557370" w:rsidRPr="008A55E4" w:rsidRDefault="008A55E4" w:rsidP="00B31F68">
      <w:pPr>
        <w:pStyle w:val="Para2"/>
        <w:ind w:left="562" w:firstLine="562"/>
        <w:rPr>
          <w:lang w:val="ru-RU"/>
        </w:rPr>
      </w:pPr>
      <w:r w:rsidRPr="008A55E4">
        <w:rPr>
          <w:lang w:val="ru-RU"/>
        </w:rPr>
        <w:t>(</w:t>
      </w:r>
      <w:r w:rsidRPr="008A55E4">
        <w:rPr>
          <w:lang w:val="en-GB"/>
        </w:rPr>
        <w:t>b</w:t>
      </w:r>
      <w:r w:rsidRPr="008A55E4">
        <w:rPr>
          <w:lang w:val="ru-RU"/>
        </w:rPr>
        <w:t>) предложить Сторонам, другим правительствам, коренным народам и местным общинам, женщинам, молодежи и другим соответствующим субъектам деятельности провести обзор обновленного варианта проекта глобального плана действий;</w:t>
      </w:r>
    </w:p>
    <w:p w14:paraId="7FCA9F3A" w14:textId="26250D7A" w:rsidR="00557370" w:rsidRPr="008A55E4" w:rsidRDefault="008A55E4" w:rsidP="00B31F68">
      <w:pPr>
        <w:pStyle w:val="Para2"/>
        <w:ind w:left="562" w:firstLine="562"/>
        <w:rPr>
          <w:lang w:val="ru-RU"/>
        </w:rPr>
      </w:pPr>
      <w:r w:rsidRPr="008A55E4">
        <w:rPr>
          <w:lang w:val="ru-RU"/>
        </w:rPr>
        <w:t>(</w:t>
      </w:r>
      <w:r w:rsidRPr="008A55E4">
        <w:rPr>
          <w:lang w:val="en-GB"/>
        </w:rPr>
        <w:t>c</w:t>
      </w:r>
      <w:r w:rsidRPr="008A55E4">
        <w:rPr>
          <w:lang w:val="ru-RU"/>
        </w:rPr>
        <w:t>) представить результаты этой работы на рассмотрение Вспомогательному органу на одном из будущих совещаний с целью подготовки рекомендаций для их рассмотрения Конференцией Сторон на ее 16-м совещании.</w:t>
      </w:r>
    </w:p>
    <w:p w14:paraId="1B4B8283" w14:textId="70AA00A1" w:rsidR="00557370" w:rsidRPr="003349E4" w:rsidRDefault="008A55E4" w:rsidP="00EC2124">
      <w:pPr>
        <w:pStyle w:val="Para1"/>
        <w:ind w:left="562" w:firstLine="0"/>
        <w:rPr>
          <w:szCs w:val="22"/>
          <w:lang w:val="ru-RU"/>
        </w:rPr>
      </w:pPr>
      <w:r w:rsidRPr="008A55E4">
        <w:rPr>
          <w:lang w:val="ru-RU"/>
        </w:rPr>
        <w:t>Вспомогательному органу будет представлена записка секретариата, содержащая обновленную версию глобального плана действий и ориентированных на целевую аудиторию тезисов, а также краткое изложение действий, предпринятых во исполнение решения</w:t>
      </w:r>
      <w:hyperlink r:id="rId30" w:history="1">
        <w:r w:rsidR="00000000">
          <w:rPr>
            <w:szCs w:val="22"/>
            <w:lang w:val="ru-RU"/>
          </w:rPr>
          <w:t xml:space="preserve"> </w:t>
        </w:r>
        <w:r w:rsidR="00000000">
          <w:rPr>
            <w:color w:val="0563C1"/>
            <w:szCs w:val="22"/>
            <w:u w:val="single"/>
            <w:lang w:val="ru-RU"/>
          </w:rPr>
          <w:t>15/29</w:t>
        </w:r>
      </w:hyperlink>
      <w:r w:rsidR="00000000">
        <w:rPr>
          <w:szCs w:val="22"/>
          <w:lang w:val="ru-RU"/>
        </w:rPr>
        <w:t>.</w:t>
      </w:r>
    </w:p>
    <w:p w14:paraId="3ADA9A9B" w14:textId="181AAA55" w:rsidR="00557370" w:rsidRPr="008A55E4" w:rsidRDefault="008A55E4" w:rsidP="00EC2124">
      <w:pPr>
        <w:pStyle w:val="Para1"/>
        <w:ind w:left="562" w:firstLine="0"/>
        <w:rPr>
          <w:lang w:val="ru-RU"/>
        </w:rPr>
      </w:pPr>
      <w:r w:rsidRPr="008A55E4">
        <w:rPr>
          <w:lang w:val="ru-RU"/>
        </w:rPr>
        <w:t>Вспомогательному органу будет предложено подготовить рекомендации для их рассмотрения Конференцией Сторон на ее 16-м совещании.</w:t>
      </w:r>
    </w:p>
    <w:p w14:paraId="6F69FCEE" w14:textId="66E67454" w:rsidR="00C45D2D" w:rsidRPr="008A55E4" w:rsidRDefault="008A55E4" w:rsidP="00C45D2D">
      <w:pPr>
        <w:pStyle w:val="Item"/>
        <w:rPr>
          <w:lang w:val="ru-RU"/>
        </w:rPr>
      </w:pPr>
      <w:r w:rsidRPr="008A55E4">
        <w:t>Пункт 10</w:t>
      </w:r>
    </w:p>
    <w:p w14:paraId="50192162" w14:textId="4FBA30E4" w:rsidR="00557370" w:rsidRPr="008A55E4" w:rsidRDefault="008A55E4" w:rsidP="00C45D2D">
      <w:pPr>
        <w:pStyle w:val="Item"/>
        <w:rPr>
          <w:caps/>
          <w:lang w:val="ru-RU"/>
        </w:rPr>
      </w:pPr>
      <w:r w:rsidRPr="008A55E4">
        <w:t>Прочие вопросы</w:t>
      </w:r>
    </w:p>
    <w:p w14:paraId="6F228E3B" w14:textId="427958BB" w:rsidR="00557370" w:rsidRPr="008A55E4" w:rsidRDefault="008A55E4" w:rsidP="00EC2124">
      <w:pPr>
        <w:pStyle w:val="Para1"/>
        <w:ind w:left="562" w:firstLine="0"/>
        <w:rPr>
          <w:lang w:val="ru-RU"/>
        </w:rPr>
      </w:pPr>
      <w:r w:rsidRPr="008A55E4">
        <w:rPr>
          <w:lang w:val="ru-RU"/>
        </w:rPr>
        <w:t xml:space="preserve">В рамках пункта 10 повестки дня участники смогут рассмотреть </w:t>
      </w:r>
      <w:r>
        <w:rPr>
          <w:lang w:val="ru-RU"/>
        </w:rPr>
        <w:t>прочие</w:t>
      </w:r>
      <w:r w:rsidRPr="008A55E4">
        <w:rPr>
          <w:lang w:val="ru-RU"/>
        </w:rPr>
        <w:t xml:space="preserve"> вопросы, относящиеся к Вспомогательному органу.</w:t>
      </w:r>
    </w:p>
    <w:p w14:paraId="1BB76146" w14:textId="79CFD48F" w:rsidR="00C45D2D" w:rsidRPr="008A55E4" w:rsidRDefault="008A55E4" w:rsidP="00191C16">
      <w:pPr>
        <w:pStyle w:val="Item"/>
        <w:keepNext/>
        <w:rPr>
          <w:lang w:val="ru-RU"/>
        </w:rPr>
      </w:pPr>
      <w:r w:rsidRPr="008A55E4">
        <w:t>Пункт 11</w:t>
      </w:r>
    </w:p>
    <w:p w14:paraId="651B8D60" w14:textId="7989FB5A" w:rsidR="00557370" w:rsidRPr="008A55E4" w:rsidRDefault="008A55E4" w:rsidP="00C45D2D">
      <w:pPr>
        <w:pStyle w:val="Item"/>
        <w:rPr>
          <w:caps/>
          <w:lang w:val="ru-RU"/>
        </w:rPr>
      </w:pPr>
      <w:r w:rsidRPr="008A55E4">
        <w:t>Принятие доклада</w:t>
      </w:r>
    </w:p>
    <w:p w14:paraId="6D0B78A2" w14:textId="6E95ABF0" w:rsidR="00557370" w:rsidRPr="008A55E4" w:rsidRDefault="008A55E4" w:rsidP="00EC2124">
      <w:pPr>
        <w:pStyle w:val="Para1"/>
        <w:ind w:left="562" w:firstLine="0"/>
        <w:rPr>
          <w:lang w:val="ru-RU"/>
        </w:rPr>
      </w:pPr>
      <w:r w:rsidRPr="008A55E4">
        <w:rPr>
          <w:lang w:val="ru-RU"/>
        </w:rPr>
        <w:t xml:space="preserve">Вспомогательному органу будет предложено рассмотреть и </w:t>
      </w:r>
      <w:r>
        <w:rPr>
          <w:lang w:val="ru-RU"/>
        </w:rPr>
        <w:t>принять</w:t>
      </w:r>
      <w:r w:rsidRPr="008A55E4">
        <w:rPr>
          <w:lang w:val="ru-RU"/>
        </w:rPr>
        <w:t xml:space="preserve"> доклад по итогам совещания.</w:t>
      </w:r>
      <w:r>
        <w:rPr>
          <w:lang w:val="ru-RU"/>
        </w:rPr>
        <w:t xml:space="preserve"> </w:t>
      </w:r>
      <w:r w:rsidRPr="008A55E4">
        <w:rPr>
          <w:lang w:val="ru-RU"/>
        </w:rPr>
        <w:t>В соответствии со сложившейся практикой ему будет также предложено уполномочить докладчика завершить работу над докладом после совещания под руководством Председателя и при содействии секретариата.</w:t>
      </w:r>
    </w:p>
    <w:p w14:paraId="6C1FDA1B" w14:textId="3BC01332" w:rsidR="00C45D2D" w:rsidRPr="008A55E4" w:rsidRDefault="008A55E4" w:rsidP="00C45D2D">
      <w:pPr>
        <w:pStyle w:val="Item"/>
        <w:rPr>
          <w:lang w:val="ru-RU"/>
        </w:rPr>
      </w:pPr>
      <w:r w:rsidRPr="008A55E4">
        <w:t>Пункт 12</w:t>
      </w:r>
    </w:p>
    <w:p w14:paraId="1CFF365F" w14:textId="6C619964" w:rsidR="00557370" w:rsidRPr="008A55E4" w:rsidRDefault="008A55E4" w:rsidP="00C45D2D">
      <w:pPr>
        <w:pStyle w:val="Item"/>
        <w:rPr>
          <w:lang w:val="ru-RU"/>
        </w:rPr>
      </w:pPr>
      <w:r w:rsidRPr="008A55E4">
        <w:t>Закрытие совещания</w:t>
      </w:r>
    </w:p>
    <w:p w14:paraId="05D59808" w14:textId="7C7F3908" w:rsidR="00557370" w:rsidRPr="008A55E4" w:rsidRDefault="008A55E4" w:rsidP="00EC2124">
      <w:pPr>
        <w:pStyle w:val="Para1"/>
        <w:ind w:left="562" w:firstLine="0"/>
        <w:rPr>
          <w:lang w:val="ru-RU"/>
        </w:rPr>
      </w:pPr>
      <w:r w:rsidRPr="008A55E4">
        <w:rPr>
          <w:lang w:val="ru-RU"/>
        </w:rPr>
        <w:t>Ожидается, что совещание будет закрыто в пятницу, 18 мая 2024 года, в 18 ч 00 мин.</w:t>
      </w:r>
    </w:p>
    <w:p w14:paraId="6E362340" w14:textId="77777777" w:rsidR="00557370" w:rsidRPr="008A55E4" w:rsidRDefault="00557370" w:rsidP="00910730">
      <w:pPr>
        <w:pStyle w:val="StylePara1Before0pt"/>
        <w:numPr>
          <w:ilvl w:val="0"/>
          <w:numId w:val="0"/>
        </w:numPr>
        <w:suppressLineNumbers/>
        <w:suppressAutoHyphens/>
        <w:rPr>
          <w:kern w:val="22"/>
          <w:sz w:val="22"/>
          <w:szCs w:val="22"/>
          <w:lang w:val="ru-RU"/>
        </w:rPr>
      </w:pPr>
    </w:p>
    <w:p w14:paraId="67BFA4C9" w14:textId="77777777" w:rsidR="00557370" w:rsidRPr="008A55E4" w:rsidRDefault="00557370" w:rsidP="00781692">
      <w:pPr>
        <w:suppressLineNumbers/>
        <w:suppressAutoHyphens/>
        <w:spacing w:before="120" w:after="120"/>
        <w:rPr>
          <w:snapToGrid w:val="0"/>
          <w:kern w:val="22"/>
          <w:szCs w:val="22"/>
          <w:lang w:val="ru-RU"/>
        </w:rPr>
        <w:sectPr w:rsidR="00557370" w:rsidRPr="008A55E4" w:rsidSect="003C794A">
          <w:headerReference w:type="even" r:id="rId31"/>
          <w:headerReference w:type="default" r:id="rId32"/>
          <w:footerReference w:type="even" r:id="rId33"/>
          <w:footerReference w:type="default" r:id="rId34"/>
          <w:pgSz w:w="12240" w:h="15840"/>
          <w:pgMar w:top="1134" w:right="1440" w:bottom="1134" w:left="1440" w:header="709" w:footer="709" w:gutter="0"/>
          <w:cols w:space="708"/>
          <w:titlePg/>
          <w:docGrid w:linePitch="360"/>
        </w:sectPr>
      </w:pPr>
    </w:p>
    <w:p w14:paraId="3E21A091" w14:textId="0908111F" w:rsidR="00557370" w:rsidRPr="008A55E4" w:rsidRDefault="008A55E4" w:rsidP="00191C16">
      <w:pPr>
        <w:pStyle w:val="Annex"/>
        <w:keepNext/>
        <w:rPr>
          <w:snapToGrid w:val="0"/>
          <w:lang w:val="ru-RU"/>
        </w:rPr>
      </w:pPr>
      <w:r w:rsidRPr="00781692">
        <w:rPr>
          <w:snapToGrid w:val="0"/>
          <w:lang w:val="ru-RU"/>
        </w:rPr>
        <w:lastRenderedPageBreak/>
        <w:t xml:space="preserve">Приложение </w:t>
      </w:r>
      <w:r w:rsidRPr="008A55E4">
        <w:rPr>
          <w:snapToGrid w:val="0"/>
        </w:rPr>
        <w:t>I</w:t>
      </w:r>
    </w:p>
    <w:p w14:paraId="2B19A395" w14:textId="092C050D" w:rsidR="00557370" w:rsidRPr="00781692" w:rsidRDefault="008A55E4" w:rsidP="00CF5EE7">
      <w:pPr>
        <w:pStyle w:val="Title"/>
        <w:spacing w:before="120" w:after="120"/>
        <w:rPr>
          <w:rFonts w:hint="eastAsia"/>
          <w:snapToGrid w:val="0"/>
          <w:lang w:val="ru-RU"/>
        </w:rPr>
      </w:pPr>
      <w:r w:rsidRPr="00781692">
        <w:rPr>
          <w:snapToGrid w:val="0"/>
          <w:lang w:val="ru-RU"/>
        </w:rPr>
        <w:t>Предлагаемая организация работы</w:t>
      </w:r>
    </w:p>
    <w:tbl>
      <w:tblPr>
        <w:tblW w:w="13820" w:type="dxa"/>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2"/>
        <w:gridCol w:w="6521"/>
        <w:gridCol w:w="5357"/>
      </w:tblGrid>
      <w:tr w:rsidR="000F377D" w:rsidRPr="00781692" w14:paraId="0073A913" w14:textId="77777777" w:rsidTr="00781692">
        <w:tc>
          <w:tcPr>
            <w:tcW w:w="1942" w:type="dxa"/>
            <w:shd w:val="clear" w:color="auto" w:fill="auto"/>
          </w:tcPr>
          <w:p w14:paraId="11A55ADB" w14:textId="5A7B7CE4" w:rsidR="00557370" w:rsidRPr="00781692" w:rsidRDefault="008A55E4" w:rsidP="00191C16">
            <w:pPr>
              <w:keepNext/>
              <w:suppressLineNumbers/>
              <w:suppressAutoHyphens/>
              <w:spacing w:before="60" w:after="60"/>
              <w:jc w:val="center"/>
              <w:rPr>
                <w:i/>
                <w:iCs/>
                <w:snapToGrid w:val="0"/>
                <w:kern w:val="22"/>
                <w:sz w:val="21"/>
                <w:szCs w:val="21"/>
                <w:lang w:val="ru-RU"/>
              </w:rPr>
            </w:pPr>
            <w:r w:rsidRPr="00781692">
              <w:rPr>
                <w:i/>
                <w:iCs/>
                <w:snapToGrid w:val="0"/>
                <w:kern w:val="22"/>
                <w:sz w:val="21"/>
                <w:szCs w:val="21"/>
                <w:lang w:val="en-GB"/>
              </w:rPr>
              <w:t>Дата</w:t>
            </w:r>
          </w:p>
        </w:tc>
        <w:tc>
          <w:tcPr>
            <w:tcW w:w="6521" w:type="dxa"/>
            <w:shd w:val="clear" w:color="auto" w:fill="auto"/>
          </w:tcPr>
          <w:p w14:paraId="0F9B413A" w14:textId="64167942" w:rsidR="00557370" w:rsidRPr="00781692" w:rsidRDefault="00A60E2F" w:rsidP="00191C16">
            <w:pPr>
              <w:keepNext/>
              <w:suppressLineNumbers/>
              <w:suppressAutoHyphens/>
              <w:spacing w:before="60" w:after="60"/>
              <w:jc w:val="center"/>
              <w:rPr>
                <w:bCs/>
                <w:i/>
                <w:iCs/>
                <w:snapToGrid w:val="0"/>
                <w:kern w:val="22"/>
                <w:sz w:val="21"/>
                <w:szCs w:val="21"/>
                <w:lang w:val="ru-RU"/>
              </w:rPr>
            </w:pPr>
            <w:r w:rsidRPr="00781692">
              <w:rPr>
                <w:bCs/>
                <w:i/>
                <w:iCs/>
                <w:snapToGrid w:val="0"/>
                <w:kern w:val="22"/>
                <w:sz w:val="21"/>
                <w:szCs w:val="21"/>
                <w:lang w:val="en-GB"/>
              </w:rPr>
              <w:t xml:space="preserve">10:00 </w:t>
            </w:r>
            <w:r w:rsidRPr="00781692">
              <w:rPr>
                <w:i/>
                <w:iCs/>
                <w:snapToGrid w:val="0"/>
                <w:kern w:val="22"/>
                <w:sz w:val="21"/>
                <w:szCs w:val="21"/>
                <w:lang w:val="en-GB"/>
              </w:rPr>
              <w:t>–</w:t>
            </w:r>
            <w:r w:rsidRPr="00781692">
              <w:rPr>
                <w:bCs/>
                <w:i/>
                <w:iCs/>
                <w:snapToGrid w:val="0"/>
                <w:kern w:val="22"/>
                <w:sz w:val="21"/>
                <w:szCs w:val="21"/>
                <w:lang w:val="en-GB"/>
              </w:rPr>
              <w:t xml:space="preserve"> 13:00</w:t>
            </w:r>
          </w:p>
        </w:tc>
        <w:tc>
          <w:tcPr>
            <w:tcW w:w="5357" w:type="dxa"/>
            <w:shd w:val="clear" w:color="auto" w:fill="auto"/>
          </w:tcPr>
          <w:p w14:paraId="5222145A" w14:textId="4D36B2E4" w:rsidR="00557370" w:rsidRPr="00781692" w:rsidRDefault="00A60E2F" w:rsidP="00191C16">
            <w:pPr>
              <w:keepNext/>
              <w:suppressLineNumbers/>
              <w:suppressAutoHyphens/>
              <w:spacing w:before="60" w:after="60"/>
              <w:jc w:val="center"/>
              <w:rPr>
                <w:i/>
                <w:iCs/>
                <w:snapToGrid w:val="0"/>
                <w:kern w:val="22"/>
                <w:sz w:val="21"/>
                <w:szCs w:val="21"/>
                <w:lang w:val="ru-RU"/>
              </w:rPr>
            </w:pPr>
            <w:r w:rsidRPr="00781692">
              <w:rPr>
                <w:i/>
                <w:iCs/>
                <w:snapToGrid w:val="0"/>
                <w:kern w:val="22"/>
                <w:sz w:val="21"/>
                <w:szCs w:val="21"/>
              </w:rPr>
              <w:t>1</w:t>
            </w:r>
            <w:r w:rsidRPr="00781692">
              <w:rPr>
                <w:i/>
                <w:iCs/>
                <w:snapToGrid w:val="0"/>
                <w:kern w:val="22"/>
                <w:sz w:val="21"/>
                <w:szCs w:val="21"/>
                <w:lang w:val="en-GB"/>
              </w:rPr>
              <w:t>5:00</w:t>
            </w:r>
            <w:r w:rsidRPr="00781692">
              <w:rPr>
                <w:i/>
                <w:iCs/>
                <w:snapToGrid w:val="0"/>
                <w:kern w:val="22"/>
                <w:sz w:val="21"/>
                <w:szCs w:val="21"/>
              </w:rPr>
              <w:t xml:space="preserve"> </w:t>
            </w:r>
            <w:r w:rsidRPr="00781692">
              <w:rPr>
                <w:i/>
                <w:iCs/>
                <w:snapToGrid w:val="0"/>
                <w:kern w:val="22"/>
                <w:sz w:val="21"/>
                <w:szCs w:val="21"/>
                <w:lang w:val="en-GB"/>
              </w:rPr>
              <w:t>–</w:t>
            </w:r>
            <w:r w:rsidRPr="00781692">
              <w:rPr>
                <w:i/>
                <w:iCs/>
                <w:snapToGrid w:val="0"/>
                <w:kern w:val="22"/>
                <w:sz w:val="21"/>
                <w:szCs w:val="21"/>
              </w:rPr>
              <w:t xml:space="preserve"> </w:t>
            </w:r>
            <w:r w:rsidRPr="00781692">
              <w:rPr>
                <w:i/>
                <w:iCs/>
                <w:snapToGrid w:val="0"/>
                <w:kern w:val="22"/>
                <w:sz w:val="21"/>
                <w:szCs w:val="21"/>
                <w:lang w:val="en-GB"/>
              </w:rPr>
              <w:t>18:00</w:t>
            </w:r>
          </w:p>
        </w:tc>
      </w:tr>
      <w:tr w:rsidR="000F377D" w:rsidRPr="00781692" w14:paraId="4B62BDF1" w14:textId="77777777" w:rsidTr="00781692">
        <w:trPr>
          <w:trHeight w:val="698"/>
        </w:trPr>
        <w:tc>
          <w:tcPr>
            <w:tcW w:w="1942" w:type="dxa"/>
            <w:shd w:val="clear" w:color="auto" w:fill="auto"/>
            <w:tcMar>
              <w:top w:w="115" w:type="dxa"/>
              <w:left w:w="115" w:type="dxa"/>
              <w:bottom w:w="115" w:type="dxa"/>
              <w:right w:w="115" w:type="dxa"/>
            </w:tcMar>
          </w:tcPr>
          <w:p w14:paraId="7029F259" w14:textId="5A817743" w:rsidR="00557370" w:rsidRPr="00781692" w:rsidRDefault="00A60E2F" w:rsidP="00053A96">
            <w:pPr>
              <w:keepNext/>
              <w:suppressLineNumbers/>
              <w:suppressAutoHyphens/>
              <w:outlineLvl w:val="3"/>
              <w:rPr>
                <w:b/>
                <w:iCs/>
                <w:snapToGrid w:val="0"/>
                <w:kern w:val="22"/>
                <w:sz w:val="21"/>
                <w:szCs w:val="21"/>
                <w:lang w:val="ru-RU"/>
              </w:rPr>
            </w:pPr>
            <w:r w:rsidRPr="00781692">
              <w:rPr>
                <w:b/>
                <w:iCs/>
                <w:snapToGrid w:val="0"/>
                <w:kern w:val="22"/>
                <w:sz w:val="21"/>
                <w:szCs w:val="21"/>
                <w:lang w:val="en-GB"/>
              </w:rPr>
              <w:t>Понедельник</w:t>
            </w:r>
          </w:p>
          <w:p w14:paraId="1443463C" w14:textId="0E4CFD77" w:rsidR="00557370" w:rsidRPr="00781692" w:rsidRDefault="00A60E2F" w:rsidP="00A60E2F">
            <w:pPr>
              <w:pStyle w:val="Heading4"/>
              <w:suppressLineNumbers/>
              <w:suppressAutoHyphens/>
              <w:spacing w:before="0"/>
              <w:rPr>
                <w:b w:val="0"/>
                <w:iCs/>
                <w:snapToGrid w:val="0"/>
                <w:kern w:val="22"/>
                <w:sz w:val="21"/>
                <w:szCs w:val="21"/>
                <w:lang w:val="ru-RU"/>
              </w:rPr>
            </w:pPr>
            <w:r w:rsidRPr="00781692">
              <w:rPr>
                <w:b w:val="0"/>
                <w:iCs/>
                <w:snapToGrid w:val="0"/>
                <w:kern w:val="22"/>
                <w:sz w:val="21"/>
                <w:szCs w:val="21"/>
              </w:rPr>
              <w:t>13 мая 2024 года</w:t>
            </w:r>
          </w:p>
        </w:tc>
        <w:tc>
          <w:tcPr>
            <w:tcW w:w="6521" w:type="dxa"/>
            <w:shd w:val="clear" w:color="auto" w:fill="auto"/>
            <w:tcMar>
              <w:top w:w="115" w:type="dxa"/>
              <w:left w:w="115" w:type="dxa"/>
              <w:bottom w:w="115" w:type="dxa"/>
              <w:right w:w="115" w:type="dxa"/>
            </w:tcMar>
          </w:tcPr>
          <w:p w14:paraId="73EA1B39" w14:textId="6AF4C41A" w:rsidR="00557370" w:rsidRPr="00781692" w:rsidRDefault="00A60E2F" w:rsidP="00191C16">
            <w:pPr>
              <w:suppressLineNumbers/>
              <w:tabs>
                <w:tab w:val="left" w:pos="908"/>
              </w:tabs>
              <w:suppressAutoHyphens/>
              <w:rPr>
                <w:bCs/>
                <w:snapToGrid w:val="0"/>
                <w:kern w:val="22"/>
                <w:sz w:val="21"/>
                <w:szCs w:val="21"/>
                <w:lang w:val="ru-RU"/>
              </w:rPr>
            </w:pPr>
            <w:r w:rsidRPr="00781692">
              <w:rPr>
                <w:bCs/>
                <w:kern w:val="22"/>
                <w:sz w:val="21"/>
                <w:szCs w:val="21"/>
                <w:lang w:val="ru-RU"/>
              </w:rPr>
              <w:t>Пункт 1.</w:t>
            </w:r>
            <w:r w:rsidR="00000000" w:rsidRPr="00781692">
              <w:rPr>
                <w:bCs/>
                <w:kern w:val="22"/>
                <w:sz w:val="21"/>
                <w:szCs w:val="21"/>
                <w:lang w:val="ru-RU"/>
              </w:rPr>
              <w:tab/>
            </w:r>
            <w:r w:rsidRPr="00781692">
              <w:rPr>
                <w:bCs/>
                <w:kern w:val="22"/>
                <w:sz w:val="21"/>
                <w:szCs w:val="21"/>
                <w:lang w:val="ru-RU"/>
              </w:rPr>
              <w:t>Открытие совещания</w:t>
            </w:r>
          </w:p>
          <w:p w14:paraId="77235915" w14:textId="2BA06BDA" w:rsidR="00557370" w:rsidRPr="00781692" w:rsidRDefault="00A60E2F" w:rsidP="00191C16">
            <w:pPr>
              <w:suppressLineNumbers/>
              <w:tabs>
                <w:tab w:val="left" w:pos="908"/>
                <w:tab w:val="left" w:pos="3763"/>
              </w:tabs>
              <w:suppressAutoHyphens/>
              <w:spacing w:before="120"/>
              <w:rPr>
                <w:bCs/>
                <w:snapToGrid w:val="0"/>
                <w:kern w:val="22"/>
                <w:sz w:val="21"/>
                <w:szCs w:val="21"/>
                <w:lang w:val="ru-RU"/>
              </w:rPr>
            </w:pPr>
            <w:r w:rsidRPr="00781692">
              <w:rPr>
                <w:bCs/>
                <w:kern w:val="22"/>
                <w:sz w:val="21"/>
                <w:szCs w:val="21"/>
                <w:lang w:val="ru-RU"/>
              </w:rPr>
              <w:t>Пункт 2.</w:t>
            </w:r>
            <w:r w:rsidR="00000000" w:rsidRPr="00781692">
              <w:rPr>
                <w:bCs/>
                <w:kern w:val="22"/>
                <w:sz w:val="21"/>
                <w:szCs w:val="21"/>
                <w:lang w:val="ru-RU"/>
              </w:rPr>
              <w:tab/>
            </w:r>
            <w:r w:rsidRPr="00781692">
              <w:rPr>
                <w:bCs/>
                <w:kern w:val="22"/>
                <w:sz w:val="21"/>
                <w:szCs w:val="21"/>
                <w:lang w:val="ru-RU"/>
              </w:rPr>
              <w:t>Организационные вопросы: выборы должностных лиц, утверждение повестки дня и организация работы</w:t>
            </w:r>
          </w:p>
          <w:p w14:paraId="221D72BE" w14:textId="6D895B6D" w:rsidR="00557370" w:rsidRPr="00781692" w:rsidRDefault="00A60E2F" w:rsidP="00191C16">
            <w:pPr>
              <w:suppressLineNumbers/>
              <w:tabs>
                <w:tab w:val="left" w:pos="908"/>
              </w:tabs>
              <w:suppressAutoHyphens/>
              <w:spacing w:before="120"/>
              <w:rPr>
                <w:i/>
                <w:iCs/>
                <w:kern w:val="22"/>
                <w:sz w:val="21"/>
                <w:szCs w:val="21"/>
                <w:lang w:val="ru-RU"/>
              </w:rPr>
            </w:pPr>
            <w:r w:rsidRPr="00781692">
              <w:rPr>
                <w:kern w:val="22"/>
                <w:sz w:val="21"/>
                <w:szCs w:val="21"/>
                <w:lang w:val="ru-RU"/>
              </w:rPr>
              <w:t>Пункт 3.</w:t>
            </w:r>
            <w:r w:rsidR="00000000" w:rsidRPr="00781692">
              <w:rPr>
                <w:kern w:val="22"/>
                <w:sz w:val="21"/>
                <w:szCs w:val="21"/>
                <w:lang w:val="ru-RU"/>
              </w:rPr>
              <w:tab/>
            </w:r>
            <w:r w:rsidRPr="00781692">
              <w:rPr>
                <w:kern w:val="22"/>
                <w:sz w:val="21"/>
                <w:szCs w:val="21"/>
                <w:lang w:val="ru-RU"/>
              </w:rPr>
              <w:t>Механизм мониторинга Куньминско-Монреальской глобальной рамочной программы в области биоразнообразия</w:t>
            </w:r>
          </w:p>
          <w:p w14:paraId="5EC79D17" w14:textId="1D0F6238" w:rsidR="00557370" w:rsidRPr="00781692" w:rsidRDefault="00A60E2F" w:rsidP="00191C16">
            <w:pPr>
              <w:tabs>
                <w:tab w:val="left" w:pos="908"/>
              </w:tabs>
              <w:spacing w:before="120" w:after="120"/>
              <w:rPr>
                <w:rFonts w:eastAsia="MS Mincho"/>
                <w:i/>
                <w:iCs/>
                <w:kern w:val="22"/>
                <w:sz w:val="21"/>
                <w:szCs w:val="21"/>
                <w:lang w:val="ru-RU" w:eastAsia="en-CA"/>
              </w:rPr>
            </w:pPr>
            <w:r w:rsidRPr="00781692">
              <w:rPr>
                <w:kern w:val="22"/>
                <w:sz w:val="21"/>
                <w:szCs w:val="21"/>
                <w:lang w:val="ru-RU"/>
              </w:rPr>
              <w:t>Пункт 4.</w:t>
            </w:r>
            <w:r w:rsidR="00000000" w:rsidRPr="00781692">
              <w:rPr>
                <w:kern w:val="22"/>
                <w:sz w:val="21"/>
                <w:szCs w:val="21"/>
                <w:lang w:val="ru-RU"/>
              </w:rPr>
              <w:tab/>
            </w:r>
            <w:r w:rsidRPr="00781692">
              <w:rPr>
                <w:kern w:val="22"/>
                <w:sz w:val="21"/>
                <w:szCs w:val="21"/>
                <w:lang w:val="ru-RU"/>
              </w:rPr>
              <w:t>Научно-технические потребности для поддержки осуществления Куньминско-Монреальской глобальной рамочной программы в области биоразнообразия</w:t>
            </w:r>
          </w:p>
        </w:tc>
        <w:tc>
          <w:tcPr>
            <w:tcW w:w="5357" w:type="dxa"/>
            <w:shd w:val="clear" w:color="auto" w:fill="auto"/>
            <w:tcMar>
              <w:top w:w="115" w:type="dxa"/>
              <w:left w:w="115" w:type="dxa"/>
              <w:bottom w:w="115" w:type="dxa"/>
              <w:right w:w="115" w:type="dxa"/>
            </w:tcMar>
          </w:tcPr>
          <w:p w14:paraId="20276ABB" w14:textId="31CD96C4" w:rsidR="00A60E2F" w:rsidRPr="00781692" w:rsidRDefault="00000000" w:rsidP="00A60E2F">
            <w:pPr>
              <w:suppressLineNumbers/>
              <w:tabs>
                <w:tab w:val="left" w:pos="902"/>
              </w:tabs>
              <w:suppressAutoHyphens/>
              <w:ind w:left="52" w:hanging="4"/>
              <w:rPr>
                <w:kern w:val="22"/>
                <w:sz w:val="21"/>
                <w:szCs w:val="21"/>
                <w:lang w:val="ru-RU"/>
              </w:rPr>
            </w:pPr>
            <w:r w:rsidRPr="00781692">
              <w:rPr>
                <w:kern w:val="22"/>
                <w:sz w:val="21"/>
                <w:szCs w:val="21"/>
                <w:lang w:val="ru-RU"/>
              </w:rPr>
              <w:tab/>
            </w:r>
            <w:r w:rsidR="00A60E2F" w:rsidRPr="00781692">
              <w:rPr>
                <w:kern w:val="22"/>
                <w:sz w:val="21"/>
                <w:szCs w:val="21"/>
                <w:lang w:val="ru-RU"/>
              </w:rPr>
              <w:t>Пункт 5.</w:t>
            </w:r>
            <w:r w:rsidR="00A60E2F" w:rsidRPr="00781692">
              <w:rPr>
                <w:kern w:val="22"/>
                <w:sz w:val="21"/>
                <w:szCs w:val="21"/>
                <w:lang w:val="ru-RU"/>
              </w:rPr>
              <w:t xml:space="preserve"> </w:t>
            </w:r>
            <w:r w:rsidR="00A60E2F" w:rsidRPr="00781692">
              <w:rPr>
                <w:kern w:val="22"/>
                <w:sz w:val="21"/>
                <w:szCs w:val="21"/>
                <w:lang w:val="ru-RU"/>
              </w:rPr>
              <w:tab/>
              <w:t>Синтетическая биология</w:t>
            </w:r>
          </w:p>
          <w:p w14:paraId="67B856F7" w14:textId="77777777" w:rsidR="00A60E2F" w:rsidRPr="00781692" w:rsidRDefault="00A60E2F" w:rsidP="00A60E2F">
            <w:pPr>
              <w:suppressLineNumbers/>
              <w:tabs>
                <w:tab w:val="left" w:pos="902"/>
              </w:tabs>
              <w:suppressAutoHyphens/>
              <w:ind w:left="52" w:hanging="4"/>
              <w:rPr>
                <w:kern w:val="22"/>
                <w:sz w:val="21"/>
                <w:szCs w:val="21"/>
                <w:lang w:val="ru-RU"/>
              </w:rPr>
            </w:pPr>
          </w:p>
          <w:p w14:paraId="1220E63E" w14:textId="70D8F490" w:rsidR="00A60E2F" w:rsidRPr="00781692" w:rsidRDefault="00A60E2F" w:rsidP="00A60E2F">
            <w:pPr>
              <w:suppressLineNumbers/>
              <w:tabs>
                <w:tab w:val="left" w:pos="902"/>
              </w:tabs>
              <w:suppressAutoHyphens/>
              <w:ind w:left="52" w:hanging="4"/>
              <w:rPr>
                <w:kern w:val="22"/>
                <w:sz w:val="21"/>
                <w:szCs w:val="21"/>
                <w:lang w:val="ru-RU"/>
              </w:rPr>
            </w:pPr>
            <w:r w:rsidRPr="00781692">
              <w:rPr>
                <w:kern w:val="22"/>
                <w:sz w:val="21"/>
                <w:szCs w:val="21"/>
                <w:lang w:val="ru-RU"/>
              </w:rPr>
              <w:t xml:space="preserve">Пункт 6. </w:t>
            </w:r>
            <w:r w:rsidRPr="00781692">
              <w:rPr>
                <w:kern w:val="22"/>
                <w:sz w:val="21"/>
                <w:szCs w:val="21"/>
                <w:lang w:val="ru-RU"/>
              </w:rPr>
              <w:tab/>
              <w:t>Оценка и регулирование рисков</w:t>
            </w:r>
          </w:p>
          <w:p w14:paraId="4C5A9DC0" w14:textId="77777777" w:rsidR="00557370" w:rsidRPr="00781692" w:rsidRDefault="00000000" w:rsidP="00191C16">
            <w:pPr>
              <w:suppressLineNumbers/>
              <w:tabs>
                <w:tab w:val="left" w:pos="902"/>
              </w:tabs>
              <w:suppressAutoHyphens/>
              <w:spacing w:before="120"/>
              <w:ind w:left="52" w:hanging="4"/>
              <w:rPr>
                <w:snapToGrid w:val="0"/>
                <w:kern w:val="22"/>
                <w:sz w:val="21"/>
                <w:szCs w:val="21"/>
                <w:lang w:val="ru-RU"/>
              </w:rPr>
            </w:pPr>
            <w:r w:rsidRPr="00781692">
              <w:rPr>
                <w:kern w:val="22"/>
                <w:sz w:val="21"/>
                <w:szCs w:val="21"/>
                <w:lang w:val="ru-RU"/>
              </w:rPr>
              <w:tab/>
            </w:r>
          </w:p>
        </w:tc>
      </w:tr>
      <w:tr w:rsidR="000F377D" w:rsidRPr="00781692" w14:paraId="1A4107C6" w14:textId="77777777" w:rsidTr="00781692">
        <w:trPr>
          <w:trHeight w:val="1412"/>
        </w:trPr>
        <w:tc>
          <w:tcPr>
            <w:tcW w:w="1942" w:type="dxa"/>
            <w:shd w:val="clear" w:color="auto" w:fill="auto"/>
            <w:tcMar>
              <w:top w:w="115" w:type="dxa"/>
              <w:left w:w="115" w:type="dxa"/>
              <w:bottom w:w="115" w:type="dxa"/>
              <w:right w:w="115" w:type="dxa"/>
            </w:tcMar>
          </w:tcPr>
          <w:p w14:paraId="261DB5AC" w14:textId="6F0D4154" w:rsidR="00557370" w:rsidRPr="00781692" w:rsidRDefault="00A60E2F" w:rsidP="00053A96">
            <w:pPr>
              <w:keepNext/>
              <w:suppressLineNumbers/>
              <w:suppressAutoHyphens/>
              <w:outlineLvl w:val="3"/>
              <w:rPr>
                <w:b/>
                <w:iCs/>
                <w:snapToGrid w:val="0"/>
                <w:kern w:val="22"/>
                <w:sz w:val="21"/>
                <w:szCs w:val="21"/>
                <w:lang w:val="ru-RU"/>
              </w:rPr>
            </w:pPr>
            <w:r w:rsidRPr="00781692">
              <w:rPr>
                <w:b/>
                <w:iCs/>
                <w:snapToGrid w:val="0"/>
                <w:kern w:val="22"/>
                <w:sz w:val="21"/>
                <w:szCs w:val="21"/>
                <w:lang w:val="en-GB"/>
              </w:rPr>
              <w:t>Вторник</w:t>
            </w:r>
          </w:p>
          <w:p w14:paraId="5CCF4945" w14:textId="2FB72623" w:rsidR="00557370" w:rsidRPr="00781692" w:rsidRDefault="00A60E2F" w:rsidP="00053A96">
            <w:pPr>
              <w:keepNext/>
              <w:suppressLineNumbers/>
              <w:suppressAutoHyphens/>
              <w:outlineLvl w:val="3"/>
              <w:rPr>
                <w:iCs/>
                <w:snapToGrid w:val="0"/>
                <w:kern w:val="22"/>
                <w:sz w:val="21"/>
                <w:szCs w:val="21"/>
                <w:lang w:val="ru-RU"/>
              </w:rPr>
            </w:pPr>
            <w:r w:rsidRPr="00781692">
              <w:rPr>
                <w:iCs/>
                <w:snapToGrid w:val="0"/>
                <w:kern w:val="22"/>
                <w:sz w:val="21"/>
                <w:szCs w:val="21"/>
                <w:lang w:val="en-GB"/>
              </w:rPr>
              <w:t>14 мая 2024 года</w:t>
            </w:r>
          </w:p>
        </w:tc>
        <w:tc>
          <w:tcPr>
            <w:tcW w:w="6521" w:type="dxa"/>
            <w:shd w:val="clear" w:color="auto" w:fill="auto"/>
            <w:tcMar>
              <w:top w:w="115" w:type="dxa"/>
              <w:left w:w="115" w:type="dxa"/>
              <w:bottom w:w="115" w:type="dxa"/>
              <w:right w:w="115" w:type="dxa"/>
            </w:tcMar>
          </w:tcPr>
          <w:p w14:paraId="173AC857" w14:textId="56F529F4" w:rsidR="00557370" w:rsidRPr="00781692" w:rsidRDefault="00A60E2F" w:rsidP="00191C16">
            <w:pPr>
              <w:tabs>
                <w:tab w:val="left" w:pos="908"/>
              </w:tabs>
              <w:spacing w:after="120"/>
              <w:rPr>
                <w:kern w:val="22"/>
                <w:sz w:val="21"/>
                <w:szCs w:val="21"/>
                <w:lang w:val="ru-RU"/>
              </w:rPr>
            </w:pPr>
            <w:r w:rsidRPr="00781692">
              <w:rPr>
                <w:kern w:val="22"/>
                <w:sz w:val="21"/>
                <w:szCs w:val="21"/>
                <w:lang w:val="ru-RU"/>
              </w:rPr>
              <w:t>Пункт 7.</w:t>
            </w:r>
            <w:r w:rsidR="00000000" w:rsidRPr="00781692">
              <w:rPr>
                <w:kern w:val="22"/>
                <w:sz w:val="21"/>
                <w:szCs w:val="21"/>
                <w:lang w:val="ru-RU"/>
              </w:rPr>
              <w:tab/>
            </w:r>
            <w:r w:rsidRPr="00781692">
              <w:rPr>
                <w:kern w:val="22"/>
                <w:sz w:val="21"/>
                <w:szCs w:val="21"/>
                <w:lang w:val="ru-RU"/>
              </w:rPr>
              <w:t>Обнаружение и идентификация живых измененных организмов</w:t>
            </w:r>
          </w:p>
          <w:p w14:paraId="22FB6923" w14:textId="5C0868F4" w:rsidR="00557370" w:rsidRPr="00781692" w:rsidRDefault="00A60E2F" w:rsidP="00A60E2F">
            <w:pPr>
              <w:tabs>
                <w:tab w:val="left" w:pos="908"/>
              </w:tabs>
              <w:spacing w:before="120" w:after="120"/>
              <w:rPr>
                <w:kern w:val="22"/>
                <w:sz w:val="21"/>
                <w:szCs w:val="21"/>
                <w:lang w:val="ru-RU"/>
              </w:rPr>
            </w:pPr>
            <w:r w:rsidRPr="00781692">
              <w:rPr>
                <w:kern w:val="22"/>
                <w:sz w:val="21"/>
                <w:szCs w:val="21"/>
                <w:lang w:val="ru-RU"/>
              </w:rPr>
              <w:t>Пункт 8.</w:t>
            </w:r>
            <w:r w:rsidR="00000000" w:rsidRPr="00781692">
              <w:rPr>
                <w:kern w:val="22"/>
                <w:sz w:val="21"/>
                <w:szCs w:val="21"/>
                <w:lang w:val="ru-RU"/>
              </w:rPr>
              <w:tab/>
            </w:r>
            <w:r w:rsidRPr="00781692">
              <w:rPr>
                <w:color w:val="000000"/>
                <w:sz w:val="21"/>
                <w:szCs w:val="21"/>
                <w:lang w:val="ru-RU"/>
              </w:rPr>
              <w:t>Морское и прибрежное биоразнообразие</w:t>
            </w:r>
          </w:p>
        </w:tc>
        <w:tc>
          <w:tcPr>
            <w:tcW w:w="5357" w:type="dxa"/>
            <w:shd w:val="clear" w:color="auto" w:fill="auto"/>
            <w:tcMar>
              <w:top w:w="115" w:type="dxa"/>
              <w:left w:w="115" w:type="dxa"/>
              <w:bottom w:w="115" w:type="dxa"/>
              <w:right w:w="115" w:type="dxa"/>
            </w:tcMar>
          </w:tcPr>
          <w:p w14:paraId="21FD1B04" w14:textId="0903EEB8" w:rsidR="00557370" w:rsidRPr="00781692" w:rsidRDefault="00A60E2F" w:rsidP="00191C16">
            <w:pPr>
              <w:suppressLineNumbers/>
              <w:tabs>
                <w:tab w:val="left" w:pos="902"/>
              </w:tabs>
              <w:suppressAutoHyphens/>
              <w:spacing w:after="120"/>
              <w:ind w:hanging="4"/>
              <w:rPr>
                <w:kern w:val="22"/>
                <w:sz w:val="21"/>
                <w:szCs w:val="21"/>
                <w:lang w:val="ru-RU"/>
              </w:rPr>
            </w:pPr>
            <w:r w:rsidRPr="00781692">
              <w:rPr>
                <w:kern w:val="22"/>
                <w:sz w:val="21"/>
                <w:szCs w:val="21"/>
                <w:lang w:val="ru-RU"/>
              </w:rPr>
              <w:t>Пункт 8 (</w:t>
            </w:r>
            <w:r w:rsidRPr="00781692">
              <w:rPr>
                <w:i/>
                <w:iCs/>
                <w:kern w:val="22"/>
                <w:sz w:val="21"/>
                <w:szCs w:val="21"/>
                <w:lang w:val="ru-RU"/>
              </w:rPr>
              <w:t>продолжение</w:t>
            </w:r>
            <w:r w:rsidRPr="00781692">
              <w:rPr>
                <w:kern w:val="22"/>
                <w:sz w:val="21"/>
                <w:szCs w:val="21"/>
                <w:lang w:val="ru-RU"/>
              </w:rPr>
              <w:t>):</w:t>
            </w:r>
            <w:r w:rsidRPr="00781692">
              <w:rPr>
                <w:kern w:val="22"/>
                <w:sz w:val="21"/>
                <w:szCs w:val="21"/>
                <w:lang w:val="ru-RU"/>
              </w:rPr>
              <w:t xml:space="preserve"> </w:t>
            </w:r>
          </w:p>
          <w:p w14:paraId="1FC83343" w14:textId="566E0CE8" w:rsidR="00A60E2F" w:rsidRPr="00781692" w:rsidRDefault="00A60E2F" w:rsidP="00A60E2F">
            <w:pPr>
              <w:suppressLineNumbers/>
              <w:tabs>
                <w:tab w:val="left" w:pos="902"/>
              </w:tabs>
              <w:suppressAutoHyphens/>
              <w:spacing w:after="120"/>
              <w:ind w:hanging="4"/>
              <w:rPr>
                <w:rFonts w:ascii="Segoe" w:hAnsi="Segoe"/>
                <w:color w:val="000000"/>
                <w:sz w:val="21"/>
                <w:szCs w:val="21"/>
                <w:lang w:val="ru-RU"/>
              </w:rPr>
            </w:pPr>
            <w:r w:rsidRPr="00781692">
              <w:rPr>
                <w:kern w:val="22"/>
                <w:sz w:val="21"/>
                <w:szCs w:val="21"/>
                <w:lang w:val="ru-RU"/>
              </w:rPr>
              <w:t xml:space="preserve">Пункт 9. </w:t>
            </w:r>
            <w:r w:rsidRPr="00781692">
              <w:rPr>
                <w:kern w:val="22"/>
                <w:sz w:val="21"/>
                <w:szCs w:val="21"/>
                <w:lang w:val="ru-RU"/>
              </w:rPr>
              <w:tab/>
            </w:r>
            <w:r w:rsidRPr="00781692">
              <w:rPr>
                <w:color w:val="000000"/>
                <w:sz w:val="21"/>
                <w:szCs w:val="21"/>
                <w:lang w:val="ru-RU"/>
              </w:rPr>
              <w:t>Биоразнообразие и здравоохранение</w:t>
            </w:r>
          </w:p>
          <w:p w14:paraId="7F3DEF38" w14:textId="27E153AD" w:rsidR="00A60E2F" w:rsidRPr="00781692" w:rsidRDefault="00A60E2F" w:rsidP="00191C16">
            <w:pPr>
              <w:suppressLineNumbers/>
              <w:tabs>
                <w:tab w:val="left" w:pos="902"/>
              </w:tabs>
              <w:suppressAutoHyphens/>
              <w:spacing w:after="120"/>
              <w:ind w:hanging="4"/>
              <w:rPr>
                <w:kern w:val="22"/>
                <w:sz w:val="21"/>
                <w:szCs w:val="21"/>
                <w:lang w:val="ru-RU"/>
              </w:rPr>
            </w:pPr>
          </w:p>
          <w:p w14:paraId="06021DE2" w14:textId="56F20D9A" w:rsidR="00557370" w:rsidRPr="00781692" w:rsidRDefault="00557370" w:rsidP="00A60E2F">
            <w:pPr>
              <w:suppressLineNumbers/>
              <w:tabs>
                <w:tab w:val="left" w:pos="902"/>
              </w:tabs>
              <w:suppressAutoHyphens/>
              <w:spacing w:before="120"/>
              <w:rPr>
                <w:kern w:val="22"/>
                <w:sz w:val="21"/>
                <w:szCs w:val="21"/>
                <w:lang w:val="ru-RU"/>
              </w:rPr>
            </w:pPr>
          </w:p>
        </w:tc>
      </w:tr>
      <w:tr w:rsidR="000F377D" w:rsidRPr="00781692" w14:paraId="237AA681" w14:textId="77777777" w:rsidTr="00781692">
        <w:trPr>
          <w:trHeight w:val="394"/>
        </w:trPr>
        <w:tc>
          <w:tcPr>
            <w:tcW w:w="1942" w:type="dxa"/>
            <w:shd w:val="clear" w:color="auto" w:fill="auto"/>
            <w:tcMar>
              <w:top w:w="115" w:type="dxa"/>
              <w:left w:w="115" w:type="dxa"/>
              <w:bottom w:w="115" w:type="dxa"/>
              <w:right w:w="115" w:type="dxa"/>
            </w:tcMar>
          </w:tcPr>
          <w:p w14:paraId="600CBE10" w14:textId="77777777" w:rsidR="00A60E2F" w:rsidRPr="00781692" w:rsidRDefault="00A60E2F" w:rsidP="00A60E2F">
            <w:pPr>
              <w:keepNext/>
              <w:suppressLineNumbers/>
              <w:suppressAutoHyphens/>
              <w:outlineLvl w:val="3"/>
              <w:rPr>
                <w:b/>
                <w:bCs/>
                <w:snapToGrid w:val="0"/>
                <w:kern w:val="22"/>
                <w:sz w:val="21"/>
                <w:szCs w:val="21"/>
              </w:rPr>
            </w:pPr>
            <w:r w:rsidRPr="00781692">
              <w:rPr>
                <w:b/>
                <w:bCs/>
                <w:snapToGrid w:val="0"/>
                <w:kern w:val="22"/>
                <w:sz w:val="21"/>
                <w:szCs w:val="21"/>
              </w:rPr>
              <w:t>Среда</w:t>
            </w:r>
          </w:p>
          <w:p w14:paraId="67168DF5" w14:textId="793E248A" w:rsidR="00A60E2F" w:rsidRPr="00781692" w:rsidRDefault="00A60E2F" w:rsidP="00A60E2F">
            <w:pPr>
              <w:keepNext/>
              <w:suppressLineNumbers/>
              <w:suppressAutoHyphens/>
              <w:outlineLvl w:val="3"/>
              <w:rPr>
                <w:rFonts w:ascii="Segoe" w:hAnsi="Segoe"/>
                <w:color w:val="000000"/>
                <w:sz w:val="21"/>
                <w:szCs w:val="21"/>
              </w:rPr>
            </w:pPr>
            <w:r w:rsidRPr="00781692">
              <w:rPr>
                <w:color w:val="000000"/>
                <w:sz w:val="21"/>
                <w:szCs w:val="21"/>
              </w:rPr>
              <w:t>15 мая 2024 года</w:t>
            </w:r>
          </w:p>
          <w:p w14:paraId="2740E8AC" w14:textId="77777777" w:rsidR="00A60E2F" w:rsidRPr="00781692" w:rsidRDefault="00A60E2F" w:rsidP="00053A96">
            <w:pPr>
              <w:keepNext/>
              <w:suppressLineNumbers/>
              <w:suppressAutoHyphens/>
              <w:outlineLvl w:val="3"/>
              <w:rPr>
                <w:b/>
                <w:bCs/>
                <w:snapToGrid w:val="0"/>
                <w:kern w:val="22"/>
                <w:sz w:val="21"/>
                <w:szCs w:val="21"/>
                <w:lang w:val="ru-RU"/>
              </w:rPr>
            </w:pPr>
          </w:p>
          <w:p w14:paraId="1CF3DC86" w14:textId="77777777" w:rsidR="00557370" w:rsidRPr="00781692" w:rsidRDefault="00557370" w:rsidP="00053A96">
            <w:pPr>
              <w:keepNext/>
              <w:suppressLineNumbers/>
              <w:suppressAutoHyphens/>
              <w:outlineLvl w:val="3"/>
              <w:rPr>
                <w:snapToGrid w:val="0"/>
                <w:kern w:val="22"/>
                <w:sz w:val="21"/>
                <w:szCs w:val="21"/>
                <w:lang w:val="ru-RU"/>
              </w:rPr>
            </w:pPr>
          </w:p>
        </w:tc>
        <w:tc>
          <w:tcPr>
            <w:tcW w:w="6521" w:type="dxa"/>
            <w:shd w:val="clear" w:color="auto" w:fill="auto"/>
            <w:tcMar>
              <w:top w:w="115" w:type="dxa"/>
              <w:left w:w="115" w:type="dxa"/>
              <w:bottom w:w="115" w:type="dxa"/>
              <w:right w:w="115" w:type="dxa"/>
            </w:tcMar>
          </w:tcPr>
          <w:p w14:paraId="50A26E21" w14:textId="17C5C20E" w:rsidR="00A60E2F" w:rsidRPr="00781692" w:rsidRDefault="00A60E2F" w:rsidP="00A60E2F">
            <w:pPr>
              <w:rPr>
                <w:color w:val="000000"/>
                <w:sz w:val="21"/>
                <w:szCs w:val="21"/>
              </w:rPr>
            </w:pPr>
            <w:r w:rsidRPr="00781692">
              <w:rPr>
                <w:color w:val="000000"/>
                <w:sz w:val="21"/>
                <w:szCs w:val="21"/>
              </w:rPr>
              <w:t>Рассмотрение документов зала заседаний</w:t>
            </w:r>
          </w:p>
          <w:p w14:paraId="525FBD98" w14:textId="77777777" w:rsidR="00557370" w:rsidRPr="00781692" w:rsidRDefault="00557370" w:rsidP="00191C16">
            <w:pPr>
              <w:suppressLineNumbers/>
              <w:tabs>
                <w:tab w:val="left" w:pos="902"/>
              </w:tabs>
              <w:suppressAutoHyphens/>
              <w:ind w:left="52" w:hanging="4"/>
              <w:rPr>
                <w:snapToGrid w:val="0"/>
                <w:kern w:val="22"/>
                <w:sz w:val="21"/>
                <w:szCs w:val="21"/>
                <w:lang w:val="ru-RU"/>
              </w:rPr>
            </w:pPr>
          </w:p>
        </w:tc>
        <w:tc>
          <w:tcPr>
            <w:tcW w:w="5357" w:type="dxa"/>
            <w:shd w:val="clear" w:color="auto" w:fill="auto"/>
            <w:tcMar>
              <w:top w:w="115" w:type="dxa"/>
              <w:left w:w="115" w:type="dxa"/>
              <w:bottom w:w="115" w:type="dxa"/>
              <w:right w:w="115" w:type="dxa"/>
            </w:tcMar>
          </w:tcPr>
          <w:p w14:paraId="0AD3CDC8" w14:textId="77777777" w:rsidR="00A60E2F" w:rsidRPr="00781692" w:rsidRDefault="00A60E2F" w:rsidP="00A60E2F">
            <w:pPr>
              <w:rPr>
                <w:color w:val="000000"/>
                <w:sz w:val="21"/>
                <w:szCs w:val="21"/>
              </w:rPr>
            </w:pPr>
            <w:r w:rsidRPr="00781692">
              <w:rPr>
                <w:color w:val="000000"/>
                <w:sz w:val="21"/>
                <w:szCs w:val="21"/>
              </w:rPr>
              <w:t>Рассмотрение документов зала заседаний</w:t>
            </w:r>
          </w:p>
          <w:p w14:paraId="3DF963E9" w14:textId="77777777" w:rsidR="00557370" w:rsidRPr="00781692" w:rsidRDefault="00557370" w:rsidP="00191C16">
            <w:pPr>
              <w:suppressLineNumbers/>
              <w:tabs>
                <w:tab w:val="left" w:pos="902"/>
              </w:tabs>
              <w:suppressAutoHyphens/>
              <w:ind w:left="52" w:hanging="4"/>
              <w:rPr>
                <w:snapToGrid w:val="0"/>
                <w:kern w:val="22"/>
                <w:sz w:val="21"/>
                <w:szCs w:val="21"/>
                <w:lang w:val="ru-RU"/>
              </w:rPr>
            </w:pPr>
          </w:p>
        </w:tc>
      </w:tr>
      <w:tr w:rsidR="000F377D" w:rsidRPr="00781692" w14:paraId="12196900" w14:textId="77777777" w:rsidTr="00781692">
        <w:tc>
          <w:tcPr>
            <w:tcW w:w="1942" w:type="dxa"/>
            <w:shd w:val="clear" w:color="auto" w:fill="auto"/>
            <w:tcMar>
              <w:top w:w="115" w:type="dxa"/>
              <w:left w:w="115" w:type="dxa"/>
              <w:bottom w:w="115" w:type="dxa"/>
              <w:right w:w="115" w:type="dxa"/>
            </w:tcMar>
          </w:tcPr>
          <w:p w14:paraId="335279EE" w14:textId="722A0E4A" w:rsidR="00557370" w:rsidRPr="00781692" w:rsidRDefault="00A60E2F" w:rsidP="00053A96">
            <w:pPr>
              <w:keepNext/>
              <w:suppressLineNumbers/>
              <w:suppressAutoHyphens/>
              <w:outlineLvl w:val="3"/>
              <w:rPr>
                <w:b/>
                <w:bCs/>
                <w:snapToGrid w:val="0"/>
                <w:kern w:val="22"/>
                <w:sz w:val="21"/>
                <w:szCs w:val="21"/>
                <w:lang w:val="ru-RU"/>
              </w:rPr>
            </w:pPr>
            <w:r w:rsidRPr="00781692">
              <w:rPr>
                <w:b/>
                <w:bCs/>
                <w:snapToGrid w:val="0"/>
                <w:kern w:val="22"/>
                <w:sz w:val="21"/>
                <w:szCs w:val="21"/>
              </w:rPr>
              <w:t>Четверг</w:t>
            </w:r>
          </w:p>
          <w:p w14:paraId="7E1C7BD8" w14:textId="5C4AC3B4" w:rsidR="00557370" w:rsidRPr="00781692" w:rsidRDefault="00A60E2F" w:rsidP="00053A96">
            <w:pPr>
              <w:keepNext/>
              <w:suppressLineNumbers/>
              <w:suppressAutoHyphens/>
              <w:outlineLvl w:val="3"/>
              <w:rPr>
                <w:snapToGrid w:val="0"/>
                <w:kern w:val="22"/>
                <w:sz w:val="21"/>
                <w:szCs w:val="21"/>
                <w:lang w:val="ru-RU"/>
              </w:rPr>
            </w:pPr>
            <w:r w:rsidRPr="00781692">
              <w:rPr>
                <w:snapToGrid w:val="0"/>
                <w:kern w:val="22"/>
                <w:sz w:val="21"/>
                <w:szCs w:val="21"/>
              </w:rPr>
              <w:t>16 мая 2024 года</w:t>
            </w:r>
          </w:p>
        </w:tc>
        <w:tc>
          <w:tcPr>
            <w:tcW w:w="6521" w:type="dxa"/>
            <w:shd w:val="clear" w:color="auto" w:fill="auto"/>
            <w:tcMar>
              <w:top w:w="115" w:type="dxa"/>
              <w:left w:w="115" w:type="dxa"/>
              <w:bottom w:w="115" w:type="dxa"/>
              <w:right w:w="115" w:type="dxa"/>
            </w:tcMar>
          </w:tcPr>
          <w:p w14:paraId="7A8A1EAF" w14:textId="77777777" w:rsidR="00A60E2F" w:rsidRPr="00781692" w:rsidRDefault="00A60E2F" w:rsidP="00A60E2F">
            <w:pPr>
              <w:rPr>
                <w:color w:val="000000"/>
                <w:sz w:val="21"/>
                <w:szCs w:val="21"/>
              </w:rPr>
            </w:pPr>
            <w:r w:rsidRPr="00781692">
              <w:rPr>
                <w:color w:val="000000"/>
                <w:sz w:val="21"/>
                <w:szCs w:val="21"/>
              </w:rPr>
              <w:t>Рассмотрение документов зала заседаний</w:t>
            </w:r>
          </w:p>
          <w:p w14:paraId="25C80C40" w14:textId="77777777" w:rsidR="00557370" w:rsidRPr="00781692" w:rsidRDefault="00557370" w:rsidP="00191C16">
            <w:pPr>
              <w:suppressLineNumbers/>
              <w:tabs>
                <w:tab w:val="left" w:pos="902"/>
              </w:tabs>
              <w:suppressAutoHyphens/>
              <w:ind w:left="52" w:hanging="4"/>
              <w:rPr>
                <w:snapToGrid w:val="0"/>
                <w:kern w:val="22"/>
                <w:sz w:val="21"/>
                <w:szCs w:val="21"/>
                <w:lang w:val="ru-RU"/>
              </w:rPr>
            </w:pPr>
          </w:p>
        </w:tc>
        <w:tc>
          <w:tcPr>
            <w:tcW w:w="5357" w:type="dxa"/>
            <w:shd w:val="clear" w:color="auto" w:fill="auto"/>
            <w:tcMar>
              <w:top w:w="115" w:type="dxa"/>
              <w:left w:w="115" w:type="dxa"/>
              <w:bottom w:w="115" w:type="dxa"/>
              <w:right w:w="115" w:type="dxa"/>
            </w:tcMar>
          </w:tcPr>
          <w:p w14:paraId="1FC82626" w14:textId="77777777" w:rsidR="00A60E2F" w:rsidRPr="00781692" w:rsidRDefault="00A60E2F" w:rsidP="00A60E2F">
            <w:pPr>
              <w:rPr>
                <w:color w:val="000000"/>
                <w:sz w:val="21"/>
                <w:szCs w:val="21"/>
              </w:rPr>
            </w:pPr>
            <w:r w:rsidRPr="00781692">
              <w:rPr>
                <w:color w:val="000000"/>
                <w:sz w:val="21"/>
                <w:szCs w:val="21"/>
              </w:rPr>
              <w:t>Рассмотрение документов зала заседаний</w:t>
            </w:r>
          </w:p>
          <w:p w14:paraId="068AB39E" w14:textId="77777777" w:rsidR="00557370" w:rsidRPr="00781692" w:rsidRDefault="00557370" w:rsidP="00191C16">
            <w:pPr>
              <w:suppressLineNumbers/>
              <w:tabs>
                <w:tab w:val="left" w:pos="902"/>
              </w:tabs>
              <w:suppressAutoHyphens/>
              <w:ind w:left="52" w:hanging="4"/>
              <w:rPr>
                <w:snapToGrid w:val="0"/>
                <w:kern w:val="22"/>
                <w:sz w:val="21"/>
                <w:szCs w:val="21"/>
                <w:lang w:val="ru-RU"/>
              </w:rPr>
            </w:pPr>
          </w:p>
        </w:tc>
      </w:tr>
      <w:tr w:rsidR="000F377D" w:rsidRPr="00781692" w14:paraId="7F678AF9" w14:textId="77777777" w:rsidTr="00781692">
        <w:tc>
          <w:tcPr>
            <w:tcW w:w="1942" w:type="dxa"/>
            <w:shd w:val="clear" w:color="auto" w:fill="auto"/>
            <w:tcMar>
              <w:top w:w="115" w:type="dxa"/>
              <w:left w:w="115" w:type="dxa"/>
              <w:bottom w:w="115" w:type="dxa"/>
              <w:right w:w="115" w:type="dxa"/>
            </w:tcMar>
          </w:tcPr>
          <w:p w14:paraId="73DDEC1B" w14:textId="6BA939ED" w:rsidR="00557370" w:rsidRPr="00781692" w:rsidRDefault="00781692" w:rsidP="00053A96">
            <w:pPr>
              <w:keepNext/>
              <w:suppressLineNumbers/>
              <w:suppressAutoHyphens/>
              <w:outlineLvl w:val="3"/>
              <w:rPr>
                <w:b/>
                <w:bCs/>
                <w:snapToGrid w:val="0"/>
                <w:kern w:val="22"/>
                <w:sz w:val="21"/>
                <w:szCs w:val="21"/>
                <w:lang w:val="ru-RU"/>
              </w:rPr>
            </w:pPr>
            <w:r w:rsidRPr="00781692">
              <w:rPr>
                <w:b/>
                <w:bCs/>
                <w:snapToGrid w:val="0"/>
                <w:kern w:val="22"/>
                <w:sz w:val="21"/>
                <w:szCs w:val="21"/>
              </w:rPr>
              <w:t>Пятница</w:t>
            </w:r>
          </w:p>
          <w:p w14:paraId="23B7B01C" w14:textId="515C7DDA" w:rsidR="00557370" w:rsidRPr="00781692" w:rsidRDefault="00781692" w:rsidP="00053A96">
            <w:pPr>
              <w:keepNext/>
              <w:suppressLineNumbers/>
              <w:suppressAutoHyphens/>
              <w:outlineLvl w:val="3"/>
              <w:rPr>
                <w:snapToGrid w:val="0"/>
                <w:kern w:val="22"/>
                <w:sz w:val="21"/>
                <w:szCs w:val="21"/>
                <w:lang w:val="ru-RU"/>
              </w:rPr>
            </w:pPr>
            <w:r w:rsidRPr="00781692">
              <w:rPr>
                <w:snapToGrid w:val="0"/>
                <w:kern w:val="22"/>
                <w:sz w:val="21"/>
                <w:szCs w:val="21"/>
              </w:rPr>
              <w:t>17 мая 2024 года</w:t>
            </w:r>
          </w:p>
        </w:tc>
        <w:tc>
          <w:tcPr>
            <w:tcW w:w="6521" w:type="dxa"/>
            <w:shd w:val="clear" w:color="auto" w:fill="auto"/>
            <w:tcMar>
              <w:top w:w="115" w:type="dxa"/>
              <w:left w:w="115" w:type="dxa"/>
              <w:bottom w:w="115" w:type="dxa"/>
              <w:right w:w="115" w:type="dxa"/>
            </w:tcMar>
          </w:tcPr>
          <w:p w14:paraId="58EBF604" w14:textId="73F751C6" w:rsidR="00557370" w:rsidRPr="00781692" w:rsidRDefault="00781692" w:rsidP="00191C16">
            <w:pPr>
              <w:suppressLineNumbers/>
              <w:tabs>
                <w:tab w:val="left" w:pos="902"/>
              </w:tabs>
              <w:suppressAutoHyphens/>
              <w:ind w:left="52" w:hanging="4"/>
              <w:rPr>
                <w:snapToGrid w:val="0"/>
                <w:kern w:val="22"/>
                <w:sz w:val="21"/>
                <w:szCs w:val="21"/>
                <w:lang w:val="ru-RU"/>
              </w:rPr>
            </w:pPr>
            <w:r w:rsidRPr="00781692">
              <w:rPr>
                <w:snapToGrid w:val="0"/>
                <w:kern w:val="22"/>
                <w:sz w:val="21"/>
                <w:szCs w:val="21"/>
              </w:rPr>
              <w:t>Нерешенные вопросы</w:t>
            </w:r>
          </w:p>
        </w:tc>
        <w:tc>
          <w:tcPr>
            <w:tcW w:w="5357" w:type="dxa"/>
            <w:shd w:val="clear" w:color="auto" w:fill="auto"/>
            <w:tcMar>
              <w:top w:w="115" w:type="dxa"/>
              <w:left w:w="115" w:type="dxa"/>
              <w:bottom w:w="115" w:type="dxa"/>
              <w:right w:w="115" w:type="dxa"/>
            </w:tcMar>
          </w:tcPr>
          <w:p w14:paraId="6F49DB1B" w14:textId="11A07D72" w:rsidR="00557370" w:rsidRPr="00781692" w:rsidRDefault="00781692" w:rsidP="00191C16">
            <w:pPr>
              <w:suppressLineNumbers/>
              <w:tabs>
                <w:tab w:val="left" w:pos="902"/>
              </w:tabs>
              <w:suppressAutoHyphens/>
              <w:ind w:left="52" w:hanging="4"/>
              <w:rPr>
                <w:snapToGrid w:val="0"/>
                <w:kern w:val="22"/>
                <w:sz w:val="21"/>
                <w:szCs w:val="21"/>
                <w:lang w:val="ru-RU"/>
              </w:rPr>
            </w:pPr>
            <w:r w:rsidRPr="00781692">
              <w:rPr>
                <w:snapToGrid w:val="0"/>
                <w:kern w:val="22"/>
                <w:sz w:val="21"/>
                <w:szCs w:val="21"/>
              </w:rPr>
              <w:t>Нерешенные вопросы</w:t>
            </w:r>
          </w:p>
        </w:tc>
      </w:tr>
      <w:tr w:rsidR="000F377D" w:rsidRPr="00781692" w14:paraId="4726472B" w14:textId="77777777" w:rsidTr="00781692">
        <w:tc>
          <w:tcPr>
            <w:tcW w:w="1942" w:type="dxa"/>
            <w:shd w:val="clear" w:color="auto" w:fill="auto"/>
            <w:tcMar>
              <w:top w:w="115" w:type="dxa"/>
              <w:left w:w="115" w:type="dxa"/>
              <w:bottom w:w="115" w:type="dxa"/>
              <w:right w:w="115" w:type="dxa"/>
            </w:tcMar>
          </w:tcPr>
          <w:p w14:paraId="424B6F83" w14:textId="6857D57C" w:rsidR="00557370" w:rsidRPr="00781692" w:rsidRDefault="00781692" w:rsidP="00053A96">
            <w:pPr>
              <w:keepNext/>
              <w:suppressLineNumbers/>
              <w:suppressAutoHyphens/>
              <w:outlineLvl w:val="3"/>
              <w:rPr>
                <w:b/>
                <w:bCs/>
                <w:snapToGrid w:val="0"/>
                <w:kern w:val="22"/>
                <w:sz w:val="21"/>
                <w:szCs w:val="21"/>
                <w:lang w:val="ru-RU"/>
              </w:rPr>
            </w:pPr>
            <w:r w:rsidRPr="00781692">
              <w:rPr>
                <w:b/>
                <w:bCs/>
                <w:snapToGrid w:val="0"/>
                <w:kern w:val="22"/>
                <w:sz w:val="21"/>
                <w:szCs w:val="21"/>
              </w:rPr>
              <w:t>Суббота</w:t>
            </w:r>
          </w:p>
          <w:p w14:paraId="6301D492" w14:textId="524D4739" w:rsidR="00557370" w:rsidRPr="00781692" w:rsidRDefault="00781692" w:rsidP="00053A96">
            <w:pPr>
              <w:keepNext/>
              <w:suppressLineNumbers/>
              <w:suppressAutoHyphens/>
              <w:outlineLvl w:val="3"/>
              <w:rPr>
                <w:snapToGrid w:val="0"/>
                <w:kern w:val="22"/>
                <w:sz w:val="21"/>
                <w:szCs w:val="21"/>
                <w:lang w:val="ru-RU"/>
              </w:rPr>
            </w:pPr>
            <w:r w:rsidRPr="00781692">
              <w:rPr>
                <w:snapToGrid w:val="0"/>
                <w:kern w:val="22"/>
                <w:sz w:val="21"/>
                <w:szCs w:val="21"/>
              </w:rPr>
              <w:t>18 мая 2024 года</w:t>
            </w:r>
          </w:p>
        </w:tc>
        <w:tc>
          <w:tcPr>
            <w:tcW w:w="6521" w:type="dxa"/>
            <w:shd w:val="clear" w:color="auto" w:fill="auto"/>
            <w:tcMar>
              <w:top w:w="115" w:type="dxa"/>
              <w:left w:w="115" w:type="dxa"/>
              <w:bottom w:w="115" w:type="dxa"/>
              <w:right w:w="115" w:type="dxa"/>
            </w:tcMar>
          </w:tcPr>
          <w:p w14:paraId="5844D907" w14:textId="54F94645" w:rsidR="00557370" w:rsidRPr="00781692" w:rsidRDefault="00781692" w:rsidP="00191C16">
            <w:pPr>
              <w:suppressLineNumbers/>
              <w:tabs>
                <w:tab w:val="left" w:pos="902"/>
              </w:tabs>
              <w:suppressAutoHyphens/>
              <w:ind w:left="52" w:hanging="4"/>
              <w:rPr>
                <w:snapToGrid w:val="0"/>
                <w:kern w:val="22"/>
                <w:sz w:val="21"/>
                <w:szCs w:val="21"/>
                <w:lang w:val="ru-RU"/>
              </w:rPr>
            </w:pPr>
            <w:r w:rsidRPr="00781692">
              <w:rPr>
                <w:snapToGrid w:val="0"/>
                <w:kern w:val="22"/>
                <w:sz w:val="21"/>
                <w:szCs w:val="21"/>
              </w:rPr>
              <w:t>Нерешенные вопросы</w:t>
            </w:r>
          </w:p>
        </w:tc>
        <w:tc>
          <w:tcPr>
            <w:tcW w:w="5357" w:type="dxa"/>
            <w:shd w:val="clear" w:color="auto" w:fill="auto"/>
            <w:tcMar>
              <w:top w:w="115" w:type="dxa"/>
              <w:left w:w="115" w:type="dxa"/>
              <w:bottom w:w="115" w:type="dxa"/>
              <w:right w:w="115" w:type="dxa"/>
            </w:tcMar>
          </w:tcPr>
          <w:p w14:paraId="09B39DE5" w14:textId="318170B6" w:rsidR="00781692" w:rsidRPr="00781692" w:rsidRDefault="00000000" w:rsidP="00781692">
            <w:pPr>
              <w:suppressLineNumbers/>
              <w:tabs>
                <w:tab w:val="left" w:pos="902"/>
              </w:tabs>
              <w:suppressAutoHyphens/>
              <w:ind w:left="52" w:hanging="4"/>
              <w:rPr>
                <w:snapToGrid w:val="0"/>
                <w:kern w:val="22"/>
                <w:sz w:val="21"/>
                <w:szCs w:val="21"/>
                <w:lang w:val="ru-RU"/>
              </w:rPr>
            </w:pPr>
            <w:r w:rsidRPr="00781692">
              <w:rPr>
                <w:kern w:val="22"/>
                <w:sz w:val="21"/>
                <w:szCs w:val="21"/>
              </w:rPr>
              <w:tab/>
            </w:r>
            <w:r w:rsidR="00781692" w:rsidRPr="00781692">
              <w:rPr>
                <w:snapToGrid w:val="0"/>
                <w:kern w:val="22"/>
                <w:sz w:val="21"/>
                <w:szCs w:val="21"/>
                <w:lang w:val="ru-RU"/>
              </w:rPr>
              <w:t>Пункт</w:t>
            </w:r>
            <w:r w:rsidR="00781692" w:rsidRPr="00781692">
              <w:rPr>
                <w:snapToGrid w:val="0"/>
                <w:kern w:val="22"/>
                <w:sz w:val="21"/>
                <w:szCs w:val="21"/>
                <w:lang w:val="ru-RU"/>
              </w:rPr>
              <w:t xml:space="preserve"> 10.</w:t>
            </w:r>
            <w:r w:rsidR="00781692" w:rsidRPr="00781692">
              <w:rPr>
                <w:snapToGrid w:val="0"/>
                <w:kern w:val="22"/>
                <w:sz w:val="21"/>
                <w:szCs w:val="21"/>
                <w:lang w:val="ru-RU"/>
              </w:rPr>
              <w:tab/>
            </w:r>
            <w:r w:rsidR="00781692" w:rsidRPr="00781692">
              <w:rPr>
                <w:snapToGrid w:val="0"/>
                <w:kern w:val="22"/>
                <w:sz w:val="21"/>
                <w:szCs w:val="21"/>
                <w:lang w:val="ru-RU"/>
              </w:rPr>
              <w:t>Прочие вопросы</w:t>
            </w:r>
          </w:p>
          <w:p w14:paraId="4ABCFEFB" w14:textId="210E98C9" w:rsidR="00781692" w:rsidRPr="00781692" w:rsidRDefault="00781692" w:rsidP="00781692">
            <w:pPr>
              <w:suppressLineNumbers/>
              <w:tabs>
                <w:tab w:val="left" w:pos="902"/>
              </w:tabs>
              <w:suppressAutoHyphens/>
              <w:spacing w:before="120"/>
              <w:ind w:left="52" w:hanging="4"/>
              <w:rPr>
                <w:snapToGrid w:val="0"/>
                <w:kern w:val="22"/>
                <w:sz w:val="21"/>
                <w:szCs w:val="21"/>
                <w:lang w:val="ru-RU"/>
              </w:rPr>
            </w:pPr>
            <w:r w:rsidRPr="00781692">
              <w:rPr>
                <w:snapToGrid w:val="0"/>
                <w:kern w:val="22"/>
                <w:sz w:val="21"/>
                <w:szCs w:val="21"/>
                <w:lang w:val="ru-RU"/>
              </w:rPr>
              <w:t>Пункт 11.</w:t>
            </w:r>
            <w:r w:rsidRPr="00781692">
              <w:rPr>
                <w:snapToGrid w:val="0"/>
                <w:kern w:val="22"/>
                <w:sz w:val="21"/>
                <w:szCs w:val="21"/>
                <w:lang w:val="ru-RU"/>
              </w:rPr>
              <w:tab/>
            </w:r>
            <w:r w:rsidRPr="00781692">
              <w:rPr>
                <w:snapToGrid w:val="0"/>
                <w:kern w:val="22"/>
                <w:sz w:val="21"/>
                <w:szCs w:val="21"/>
                <w:lang w:val="ru-RU"/>
              </w:rPr>
              <w:t>Принятие доклада</w:t>
            </w:r>
            <w:r w:rsidRPr="00781692">
              <w:rPr>
                <w:snapToGrid w:val="0"/>
                <w:kern w:val="22"/>
                <w:sz w:val="21"/>
                <w:szCs w:val="21"/>
                <w:lang w:val="ru-RU"/>
              </w:rPr>
              <w:t xml:space="preserve"> </w:t>
            </w:r>
          </w:p>
          <w:p w14:paraId="403AAD59" w14:textId="4D03BD0A" w:rsidR="00781692" w:rsidRPr="00781692" w:rsidRDefault="00781692" w:rsidP="00781692">
            <w:pPr>
              <w:suppressLineNumbers/>
              <w:tabs>
                <w:tab w:val="left" w:pos="902"/>
              </w:tabs>
              <w:suppressAutoHyphens/>
              <w:ind w:left="52" w:hanging="4"/>
              <w:rPr>
                <w:color w:val="000000"/>
                <w:sz w:val="21"/>
                <w:szCs w:val="21"/>
                <w:shd w:val="clear" w:color="auto" w:fill="FFFFFF"/>
                <w:lang w:val="ru-RU"/>
              </w:rPr>
            </w:pPr>
            <w:r w:rsidRPr="00781692">
              <w:rPr>
                <w:snapToGrid w:val="0"/>
                <w:kern w:val="22"/>
                <w:sz w:val="21"/>
                <w:szCs w:val="21"/>
                <w:lang w:val="ru-RU"/>
              </w:rPr>
              <w:t>Пункт</w:t>
            </w:r>
            <w:r w:rsidRPr="00781692">
              <w:rPr>
                <w:snapToGrid w:val="0"/>
                <w:kern w:val="22"/>
                <w:sz w:val="21"/>
                <w:szCs w:val="21"/>
              </w:rPr>
              <w:t xml:space="preserve"> 12.</w:t>
            </w:r>
            <w:r w:rsidRPr="00781692">
              <w:rPr>
                <w:snapToGrid w:val="0"/>
                <w:kern w:val="22"/>
                <w:sz w:val="21"/>
                <w:szCs w:val="21"/>
              </w:rPr>
              <w:tab/>
            </w:r>
            <w:r w:rsidRPr="00781692">
              <w:rPr>
                <w:snapToGrid w:val="0"/>
                <w:kern w:val="22"/>
                <w:sz w:val="21"/>
                <w:szCs w:val="21"/>
                <w:lang w:val="ru-RU"/>
              </w:rPr>
              <w:t>Закрытие совещания</w:t>
            </w:r>
          </w:p>
          <w:p w14:paraId="232114C3" w14:textId="1F084605" w:rsidR="00557370" w:rsidRPr="00781692" w:rsidRDefault="00000000" w:rsidP="00781692">
            <w:pPr>
              <w:suppressLineNumbers/>
              <w:tabs>
                <w:tab w:val="left" w:pos="902"/>
              </w:tabs>
              <w:suppressAutoHyphens/>
              <w:spacing w:before="120"/>
              <w:rPr>
                <w:snapToGrid w:val="0"/>
                <w:kern w:val="22"/>
                <w:sz w:val="21"/>
                <w:szCs w:val="21"/>
              </w:rPr>
            </w:pPr>
            <w:r w:rsidRPr="00781692">
              <w:rPr>
                <w:kern w:val="22"/>
                <w:sz w:val="21"/>
                <w:szCs w:val="21"/>
              </w:rPr>
              <w:tab/>
            </w:r>
          </w:p>
        </w:tc>
      </w:tr>
    </w:tbl>
    <w:p w14:paraId="22851DA8" w14:textId="77777777" w:rsidR="00557370" w:rsidRPr="00781692" w:rsidRDefault="00557370" w:rsidP="00053A96">
      <w:pPr>
        <w:suppressLineNumbers/>
        <w:suppressAutoHyphens/>
        <w:rPr>
          <w:kern w:val="22"/>
          <w:szCs w:val="22"/>
        </w:rPr>
        <w:sectPr w:rsidR="00557370" w:rsidRPr="00781692" w:rsidSect="003C794A">
          <w:headerReference w:type="default" r:id="rId35"/>
          <w:type w:val="continuous"/>
          <w:pgSz w:w="15840" w:h="12240" w:orient="landscape" w:code="1"/>
          <w:pgMar w:top="992" w:right="1021" w:bottom="1440" w:left="1134" w:header="454" w:footer="720" w:gutter="0"/>
          <w:cols w:space="720"/>
        </w:sectPr>
      </w:pPr>
    </w:p>
    <w:p w14:paraId="67CF721F" w14:textId="42ADF404" w:rsidR="00557370" w:rsidRPr="00781692" w:rsidRDefault="00781692" w:rsidP="00191C16">
      <w:pPr>
        <w:pStyle w:val="Annex"/>
        <w:rPr>
          <w:snapToGrid w:val="0"/>
          <w:lang w:val="en-CA"/>
        </w:rPr>
      </w:pPr>
      <w:r w:rsidRPr="00781692">
        <w:rPr>
          <w:snapToGrid w:val="0"/>
          <w:lang w:val="en-CA"/>
        </w:rPr>
        <w:lastRenderedPageBreak/>
        <w:t>Приложение II</w:t>
      </w:r>
    </w:p>
    <w:p w14:paraId="1C5A0307" w14:textId="166A2BC3" w:rsidR="00557370" w:rsidRPr="00781692" w:rsidRDefault="00781692" w:rsidP="00EA5DEC">
      <w:pPr>
        <w:pStyle w:val="Title"/>
        <w:spacing w:before="120" w:after="120"/>
        <w:rPr>
          <w:rFonts w:hint="eastAsia"/>
          <w:lang w:val="en-CA"/>
        </w:rPr>
      </w:pPr>
      <w:r w:rsidRPr="00781692">
        <w:rPr>
          <w:lang w:val="en-CA"/>
        </w:rPr>
        <w:t>Список рабочих документов</w:t>
      </w:r>
    </w:p>
    <w:tbl>
      <w:tblPr>
        <w:tblW w:w="9647" w:type="dxa"/>
        <w:jc w:val="center"/>
        <w:tblLook w:val="04A0" w:firstRow="1" w:lastRow="0" w:firstColumn="1" w:lastColumn="0" w:noHBand="0" w:noVBand="1"/>
      </w:tblPr>
      <w:tblGrid>
        <w:gridCol w:w="2804"/>
        <w:gridCol w:w="4039"/>
        <w:gridCol w:w="2804"/>
      </w:tblGrid>
      <w:tr w:rsidR="000F377D" w:rsidRPr="00781692" w14:paraId="082828C0" w14:textId="77777777" w:rsidTr="00781692">
        <w:trPr>
          <w:cantSplit/>
          <w:trHeight w:val="465"/>
          <w:tblHeader/>
          <w:jc w:val="center"/>
        </w:trPr>
        <w:tc>
          <w:tcPr>
            <w:tcW w:w="2804" w:type="dxa"/>
            <w:noWrap/>
            <w:vAlign w:val="center"/>
            <w:hideMark/>
          </w:tcPr>
          <w:p w14:paraId="4432EF5F" w14:textId="6047F858" w:rsidR="00557370" w:rsidRPr="00781692" w:rsidRDefault="00781692" w:rsidP="00652D3A">
            <w:pPr>
              <w:suppressLineNumbers/>
              <w:suppressAutoHyphens/>
              <w:spacing w:before="60" w:after="60"/>
              <w:jc w:val="center"/>
              <w:rPr>
                <w:bCs/>
                <w:i/>
                <w:iCs/>
                <w:snapToGrid w:val="0"/>
                <w:kern w:val="22"/>
                <w:szCs w:val="22"/>
              </w:rPr>
            </w:pPr>
            <w:r w:rsidRPr="00781692">
              <w:rPr>
                <w:bCs/>
                <w:i/>
                <w:iCs/>
                <w:snapToGrid w:val="0"/>
                <w:kern w:val="22"/>
                <w:szCs w:val="22"/>
              </w:rPr>
              <w:t>Условное обозначение</w:t>
            </w:r>
          </w:p>
        </w:tc>
        <w:tc>
          <w:tcPr>
            <w:tcW w:w="4039" w:type="dxa"/>
            <w:vAlign w:val="center"/>
            <w:hideMark/>
          </w:tcPr>
          <w:p w14:paraId="7115E274" w14:textId="2A3B903F" w:rsidR="00557370" w:rsidRPr="00781692" w:rsidRDefault="00781692" w:rsidP="00652D3A">
            <w:pPr>
              <w:suppressLineNumbers/>
              <w:suppressAutoHyphens/>
              <w:spacing w:before="60" w:after="60"/>
              <w:jc w:val="center"/>
              <w:rPr>
                <w:bCs/>
                <w:i/>
                <w:iCs/>
                <w:snapToGrid w:val="0"/>
                <w:kern w:val="22"/>
                <w:szCs w:val="22"/>
              </w:rPr>
            </w:pPr>
            <w:r w:rsidRPr="00781692">
              <w:rPr>
                <w:bCs/>
                <w:i/>
                <w:iCs/>
                <w:snapToGrid w:val="0"/>
                <w:kern w:val="22"/>
                <w:szCs w:val="22"/>
              </w:rPr>
              <w:t>Название</w:t>
            </w:r>
          </w:p>
        </w:tc>
        <w:tc>
          <w:tcPr>
            <w:tcW w:w="2804" w:type="dxa"/>
            <w:vAlign w:val="center"/>
            <w:hideMark/>
          </w:tcPr>
          <w:p w14:paraId="6F9D7F43" w14:textId="6DC7399B" w:rsidR="00557370" w:rsidRPr="00781692" w:rsidRDefault="00781692" w:rsidP="00652D3A">
            <w:pPr>
              <w:suppressLineNumbers/>
              <w:suppressAutoHyphens/>
              <w:spacing w:before="60" w:after="60"/>
              <w:jc w:val="center"/>
              <w:rPr>
                <w:bCs/>
                <w:i/>
                <w:iCs/>
                <w:snapToGrid w:val="0"/>
                <w:kern w:val="22"/>
                <w:szCs w:val="22"/>
              </w:rPr>
            </w:pPr>
            <w:r w:rsidRPr="00781692">
              <w:rPr>
                <w:bCs/>
                <w:i/>
                <w:iCs/>
                <w:snapToGrid w:val="0"/>
                <w:kern w:val="22"/>
                <w:szCs w:val="22"/>
              </w:rPr>
              <w:t>Пункт повестки дня</w:t>
            </w:r>
          </w:p>
        </w:tc>
      </w:tr>
      <w:tr w:rsidR="00781692" w:rsidRPr="00781692" w14:paraId="4D6AE2C4" w14:textId="77777777" w:rsidTr="00781692">
        <w:trPr>
          <w:trHeight w:val="347"/>
          <w:jc w:val="center"/>
        </w:trPr>
        <w:tc>
          <w:tcPr>
            <w:tcW w:w="2804" w:type="dxa"/>
            <w:noWrap/>
            <w:hideMark/>
          </w:tcPr>
          <w:p w14:paraId="07B00786" w14:textId="5B452DEC" w:rsidR="00781692" w:rsidRPr="00781692" w:rsidRDefault="00781692" w:rsidP="00781692">
            <w:pPr>
              <w:suppressLineNumbers/>
              <w:suppressAutoHyphens/>
              <w:spacing w:before="60" w:after="60"/>
              <w:rPr>
                <w:snapToGrid w:val="0"/>
                <w:kern w:val="22"/>
                <w:szCs w:val="22"/>
              </w:rPr>
            </w:pPr>
            <w:r w:rsidRPr="003349E4">
              <w:rPr>
                <w:snapToGrid w:val="0"/>
                <w:kern w:val="22"/>
                <w:szCs w:val="22"/>
              </w:rPr>
              <w:t>CBD/SBSTTA/26/1</w:t>
            </w:r>
          </w:p>
        </w:tc>
        <w:tc>
          <w:tcPr>
            <w:tcW w:w="4039" w:type="dxa"/>
            <w:hideMark/>
          </w:tcPr>
          <w:p w14:paraId="071D54E2" w14:textId="50FCF7F8" w:rsidR="00781692" w:rsidRPr="00781692" w:rsidRDefault="00781692" w:rsidP="00781692">
            <w:pPr>
              <w:suppressLineNumbers/>
              <w:suppressAutoHyphens/>
              <w:spacing w:before="60" w:after="60"/>
              <w:ind w:left="139"/>
              <w:rPr>
                <w:snapToGrid w:val="0"/>
                <w:kern w:val="22"/>
                <w:szCs w:val="22"/>
              </w:rPr>
            </w:pPr>
            <w:r w:rsidRPr="00781692">
              <w:rPr>
                <w:snapToGrid w:val="0"/>
                <w:kern w:val="22"/>
                <w:szCs w:val="22"/>
              </w:rPr>
              <w:t>Предварительная повестка дня</w:t>
            </w:r>
          </w:p>
        </w:tc>
        <w:tc>
          <w:tcPr>
            <w:tcW w:w="2804" w:type="dxa"/>
            <w:hideMark/>
          </w:tcPr>
          <w:p w14:paraId="0B4E143B" w14:textId="3E009E91" w:rsidR="00781692" w:rsidRPr="00781692" w:rsidRDefault="00781692" w:rsidP="00781692">
            <w:pPr>
              <w:suppressLineNumbers/>
              <w:suppressAutoHyphens/>
              <w:spacing w:before="60" w:after="60"/>
              <w:jc w:val="center"/>
              <w:rPr>
                <w:snapToGrid w:val="0"/>
                <w:kern w:val="22"/>
                <w:szCs w:val="22"/>
              </w:rPr>
            </w:pPr>
            <w:r w:rsidRPr="003349E4">
              <w:rPr>
                <w:snapToGrid w:val="0"/>
                <w:kern w:val="22"/>
                <w:szCs w:val="22"/>
              </w:rPr>
              <w:t>2</w:t>
            </w:r>
          </w:p>
        </w:tc>
      </w:tr>
      <w:tr w:rsidR="00781692" w:rsidRPr="00781692" w14:paraId="53E5EAB4" w14:textId="77777777" w:rsidTr="00781692">
        <w:trPr>
          <w:trHeight w:val="302"/>
          <w:jc w:val="center"/>
        </w:trPr>
        <w:tc>
          <w:tcPr>
            <w:tcW w:w="2804" w:type="dxa"/>
            <w:noWrap/>
            <w:hideMark/>
          </w:tcPr>
          <w:p w14:paraId="188A500C" w14:textId="1D491172" w:rsidR="00781692" w:rsidRPr="00781692" w:rsidRDefault="00781692" w:rsidP="00781692">
            <w:pPr>
              <w:suppressLineNumbers/>
              <w:suppressAutoHyphens/>
              <w:spacing w:before="60" w:after="60"/>
              <w:rPr>
                <w:snapToGrid w:val="0"/>
                <w:kern w:val="22"/>
                <w:szCs w:val="22"/>
              </w:rPr>
            </w:pPr>
            <w:r w:rsidRPr="003349E4">
              <w:rPr>
                <w:snapToGrid w:val="0"/>
                <w:kern w:val="22"/>
                <w:szCs w:val="22"/>
              </w:rPr>
              <w:t>CBD/SBSTTA/26/1/Add.1</w:t>
            </w:r>
          </w:p>
        </w:tc>
        <w:tc>
          <w:tcPr>
            <w:tcW w:w="4039" w:type="dxa"/>
            <w:hideMark/>
          </w:tcPr>
          <w:p w14:paraId="0D2DA3D8" w14:textId="7AFCFE17" w:rsidR="00781692" w:rsidRPr="00781692" w:rsidRDefault="00781692" w:rsidP="00781692">
            <w:pPr>
              <w:suppressLineNumbers/>
              <w:suppressAutoHyphens/>
              <w:spacing w:before="60" w:after="60"/>
              <w:ind w:left="139"/>
              <w:rPr>
                <w:snapToGrid w:val="0"/>
                <w:kern w:val="22"/>
                <w:szCs w:val="22"/>
              </w:rPr>
            </w:pPr>
            <w:r w:rsidRPr="00781692">
              <w:rPr>
                <w:snapToGrid w:val="0"/>
                <w:kern w:val="22"/>
                <w:szCs w:val="22"/>
              </w:rPr>
              <w:t>Аннотированная предварительная повестка дня</w:t>
            </w:r>
          </w:p>
        </w:tc>
        <w:tc>
          <w:tcPr>
            <w:tcW w:w="2804" w:type="dxa"/>
            <w:hideMark/>
          </w:tcPr>
          <w:p w14:paraId="2AF353E3" w14:textId="419E0E6B" w:rsidR="00781692" w:rsidRPr="00781692" w:rsidRDefault="00781692" w:rsidP="00781692">
            <w:pPr>
              <w:suppressLineNumbers/>
              <w:suppressAutoHyphens/>
              <w:spacing w:before="60" w:after="60"/>
              <w:jc w:val="center"/>
              <w:rPr>
                <w:snapToGrid w:val="0"/>
                <w:kern w:val="22"/>
                <w:szCs w:val="22"/>
              </w:rPr>
            </w:pPr>
            <w:r w:rsidRPr="003349E4">
              <w:rPr>
                <w:snapToGrid w:val="0"/>
                <w:kern w:val="22"/>
                <w:szCs w:val="22"/>
              </w:rPr>
              <w:t>2</w:t>
            </w:r>
          </w:p>
        </w:tc>
      </w:tr>
      <w:tr w:rsidR="00781692" w:rsidRPr="00781692" w14:paraId="1AF65D63" w14:textId="77777777" w:rsidTr="00781692">
        <w:trPr>
          <w:trHeight w:val="302"/>
          <w:jc w:val="center"/>
        </w:trPr>
        <w:tc>
          <w:tcPr>
            <w:tcW w:w="2804" w:type="dxa"/>
            <w:noWrap/>
          </w:tcPr>
          <w:p w14:paraId="3669E0EB" w14:textId="658FF090" w:rsidR="00781692" w:rsidRPr="00781692" w:rsidRDefault="00781692" w:rsidP="00781692">
            <w:pPr>
              <w:suppressLineNumbers/>
              <w:suppressAutoHyphens/>
              <w:spacing w:before="60" w:after="60"/>
              <w:rPr>
                <w:snapToGrid w:val="0"/>
                <w:kern w:val="22"/>
                <w:szCs w:val="22"/>
              </w:rPr>
            </w:pPr>
            <w:r w:rsidRPr="003349E4">
              <w:rPr>
                <w:snapToGrid w:val="0"/>
                <w:kern w:val="22"/>
                <w:szCs w:val="22"/>
              </w:rPr>
              <w:t>CBD/SBSTTA/26/2</w:t>
            </w:r>
          </w:p>
        </w:tc>
        <w:tc>
          <w:tcPr>
            <w:tcW w:w="4039" w:type="dxa"/>
          </w:tcPr>
          <w:p w14:paraId="16E675EF" w14:textId="31CB5D90" w:rsidR="00781692" w:rsidRPr="00781692" w:rsidRDefault="00781692" w:rsidP="00781692">
            <w:pPr>
              <w:suppressLineNumbers/>
              <w:suppressAutoHyphens/>
              <w:spacing w:before="60" w:after="60"/>
              <w:ind w:left="139"/>
              <w:rPr>
                <w:snapToGrid w:val="0"/>
                <w:kern w:val="22"/>
                <w:szCs w:val="22"/>
                <w:lang w:val="ru-RU"/>
              </w:rPr>
            </w:pPr>
            <w:r w:rsidRPr="00781692">
              <w:rPr>
                <w:rFonts w:eastAsia="MS Mincho"/>
                <w:kern w:val="22"/>
                <w:szCs w:val="22"/>
                <w:lang w:val="ru-RU" w:eastAsia="en-CA"/>
              </w:rPr>
              <w:t>Механизм мониторинга Куньминско-Монреальской глобальной рамочной программы в области биоразнообразия</w:t>
            </w:r>
          </w:p>
        </w:tc>
        <w:tc>
          <w:tcPr>
            <w:tcW w:w="2804" w:type="dxa"/>
          </w:tcPr>
          <w:p w14:paraId="22470E25" w14:textId="62B54C0E" w:rsidR="00781692" w:rsidRPr="00781692" w:rsidRDefault="00781692" w:rsidP="00781692">
            <w:pPr>
              <w:suppressLineNumbers/>
              <w:suppressAutoHyphens/>
              <w:spacing w:before="60" w:after="60"/>
              <w:jc w:val="center"/>
              <w:rPr>
                <w:snapToGrid w:val="0"/>
                <w:kern w:val="22"/>
                <w:szCs w:val="22"/>
              </w:rPr>
            </w:pPr>
            <w:r w:rsidRPr="003349E4">
              <w:rPr>
                <w:snapToGrid w:val="0"/>
                <w:kern w:val="22"/>
                <w:szCs w:val="22"/>
              </w:rPr>
              <w:t>3</w:t>
            </w:r>
          </w:p>
        </w:tc>
      </w:tr>
      <w:tr w:rsidR="00781692" w:rsidRPr="00781692" w14:paraId="477F0011" w14:textId="77777777" w:rsidTr="00781692">
        <w:trPr>
          <w:trHeight w:val="355"/>
          <w:jc w:val="center"/>
        </w:trPr>
        <w:tc>
          <w:tcPr>
            <w:tcW w:w="2804" w:type="dxa"/>
            <w:noWrap/>
          </w:tcPr>
          <w:p w14:paraId="78695E6D" w14:textId="3A1DB0CC" w:rsidR="00781692" w:rsidRPr="00781692" w:rsidRDefault="00781692" w:rsidP="00781692">
            <w:pPr>
              <w:suppressLineNumbers/>
              <w:suppressAutoHyphens/>
              <w:spacing w:before="60" w:after="60"/>
              <w:rPr>
                <w:snapToGrid w:val="0"/>
                <w:kern w:val="22"/>
                <w:szCs w:val="22"/>
              </w:rPr>
            </w:pPr>
            <w:r w:rsidRPr="003349E4">
              <w:rPr>
                <w:snapToGrid w:val="0"/>
                <w:kern w:val="22"/>
                <w:szCs w:val="22"/>
              </w:rPr>
              <w:t>CBD/SBSTTA/26/3</w:t>
            </w:r>
          </w:p>
        </w:tc>
        <w:tc>
          <w:tcPr>
            <w:tcW w:w="4039" w:type="dxa"/>
          </w:tcPr>
          <w:p w14:paraId="7D587607" w14:textId="0D6F8398" w:rsidR="00781692" w:rsidRPr="00781692" w:rsidRDefault="00781692" w:rsidP="00781692">
            <w:pPr>
              <w:suppressLineNumbers/>
              <w:suppressAutoHyphens/>
              <w:spacing w:before="60" w:after="60"/>
              <w:ind w:left="139"/>
              <w:rPr>
                <w:snapToGrid w:val="0"/>
                <w:kern w:val="22"/>
                <w:szCs w:val="22"/>
                <w:lang w:val="ru-RU"/>
              </w:rPr>
            </w:pPr>
            <w:r w:rsidRPr="00781692">
              <w:rPr>
                <w:snapToGrid w:val="0"/>
                <w:kern w:val="22"/>
                <w:szCs w:val="22"/>
                <w:lang w:val="ru-RU"/>
              </w:rPr>
              <w:t>Научно-технические потребности для поддержки осуществления Куньминско-Монреальской глобальной рамочной программы в области биоразнообразия</w:t>
            </w:r>
          </w:p>
        </w:tc>
        <w:tc>
          <w:tcPr>
            <w:tcW w:w="2804" w:type="dxa"/>
          </w:tcPr>
          <w:p w14:paraId="45B4E341" w14:textId="124A7FC1" w:rsidR="00781692" w:rsidRPr="00781692" w:rsidRDefault="00781692" w:rsidP="00781692">
            <w:pPr>
              <w:suppressLineNumbers/>
              <w:suppressAutoHyphens/>
              <w:spacing w:before="60" w:after="60"/>
              <w:jc w:val="center"/>
              <w:rPr>
                <w:snapToGrid w:val="0"/>
                <w:kern w:val="22"/>
                <w:szCs w:val="22"/>
              </w:rPr>
            </w:pPr>
            <w:r w:rsidRPr="003349E4">
              <w:rPr>
                <w:snapToGrid w:val="0"/>
                <w:kern w:val="22"/>
                <w:szCs w:val="22"/>
              </w:rPr>
              <w:t>4</w:t>
            </w:r>
          </w:p>
        </w:tc>
      </w:tr>
      <w:tr w:rsidR="00781692" w:rsidRPr="00781692" w14:paraId="0DC1206E" w14:textId="77777777" w:rsidTr="00781692">
        <w:trPr>
          <w:trHeight w:val="365"/>
          <w:jc w:val="center"/>
        </w:trPr>
        <w:tc>
          <w:tcPr>
            <w:tcW w:w="2804" w:type="dxa"/>
          </w:tcPr>
          <w:p w14:paraId="6E3262A4" w14:textId="46B20EC8" w:rsidR="00781692" w:rsidRPr="00781692" w:rsidRDefault="00781692" w:rsidP="00781692">
            <w:pPr>
              <w:suppressLineNumbers/>
              <w:suppressAutoHyphens/>
              <w:spacing w:before="60" w:after="60"/>
              <w:rPr>
                <w:snapToGrid w:val="0"/>
                <w:kern w:val="22"/>
                <w:szCs w:val="22"/>
              </w:rPr>
            </w:pPr>
            <w:r w:rsidRPr="003349E4">
              <w:rPr>
                <w:snapToGrid w:val="0"/>
                <w:kern w:val="22"/>
                <w:szCs w:val="22"/>
              </w:rPr>
              <w:t>CBD/SBSTTA/26/4</w:t>
            </w:r>
          </w:p>
        </w:tc>
        <w:tc>
          <w:tcPr>
            <w:tcW w:w="4039" w:type="dxa"/>
          </w:tcPr>
          <w:p w14:paraId="1DFF1EF2" w14:textId="7E07B57F" w:rsidR="00781692" w:rsidRPr="00781692" w:rsidRDefault="00781692" w:rsidP="00781692">
            <w:pPr>
              <w:suppressLineNumbers/>
              <w:suppressAutoHyphens/>
              <w:spacing w:before="60" w:after="60"/>
              <w:ind w:left="139"/>
              <w:rPr>
                <w:snapToGrid w:val="0"/>
                <w:kern w:val="22"/>
                <w:szCs w:val="22"/>
              </w:rPr>
            </w:pPr>
            <w:r w:rsidRPr="00781692">
              <w:rPr>
                <w:bCs/>
              </w:rPr>
              <w:t>Синтетическая биология</w:t>
            </w:r>
          </w:p>
        </w:tc>
        <w:tc>
          <w:tcPr>
            <w:tcW w:w="2804" w:type="dxa"/>
          </w:tcPr>
          <w:p w14:paraId="5F52FD02" w14:textId="3B101B48" w:rsidR="00781692" w:rsidRPr="00781692" w:rsidRDefault="00781692" w:rsidP="00781692">
            <w:pPr>
              <w:suppressLineNumbers/>
              <w:suppressAutoHyphens/>
              <w:spacing w:before="60" w:after="60"/>
              <w:jc w:val="center"/>
              <w:rPr>
                <w:snapToGrid w:val="0"/>
                <w:kern w:val="22"/>
                <w:szCs w:val="22"/>
              </w:rPr>
            </w:pPr>
            <w:r w:rsidRPr="003349E4">
              <w:rPr>
                <w:snapToGrid w:val="0"/>
                <w:kern w:val="22"/>
                <w:szCs w:val="22"/>
              </w:rPr>
              <w:t>5</w:t>
            </w:r>
          </w:p>
        </w:tc>
      </w:tr>
      <w:tr w:rsidR="00781692" w:rsidRPr="00781692" w14:paraId="2E32A51A" w14:textId="77777777" w:rsidTr="00781692">
        <w:trPr>
          <w:trHeight w:val="365"/>
          <w:jc w:val="center"/>
        </w:trPr>
        <w:tc>
          <w:tcPr>
            <w:tcW w:w="2804" w:type="dxa"/>
          </w:tcPr>
          <w:p w14:paraId="4505C240" w14:textId="5A31191B" w:rsidR="00781692" w:rsidRPr="00781692" w:rsidRDefault="00781692" w:rsidP="00781692">
            <w:pPr>
              <w:suppressLineNumbers/>
              <w:suppressAutoHyphens/>
              <w:spacing w:before="60" w:after="60"/>
              <w:rPr>
                <w:snapToGrid w:val="0"/>
                <w:kern w:val="22"/>
                <w:szCs w:val="22"/>
              </w:rPr>
            </w:pPr>
            <w:r w:rsidRPr="003349E4">
              <w:rPr>
                <w:snapToGrid w:val="0"/>
                <w:kern w:val="22"/>
                <w:szCs w:val="22"/>
              </w:rPr>
              <w:t>CBD/SBSTTA/26/5</w:t>
            </w:r>
          </w:p>
        </w:tc>
        <w:tc>
          <w:tcPr>
            <w:tcW w:w="4039" w:type="dxa"/>
          </w:tcPr>
          <w:p w14:paraId="08F9E420" w14:textId="6FB105E6" w:rsidR="00781692" w:rsidRPr="00781692" w:rsidRDefault="00781692" w:rsidP="00781692">
            <w:pPr>
              <w:suppressLineNumbers/>
              <w:suppressAutoHyphens/>
              <w:spacing w:before="60" w:after="60"/>
              <w:ind w:left="139"/>
              <w:rPr>
                <w:bCs/>
              </w:rPr>
            </w:pPr>
            <w:r w:rsidRPr="00781692">
              <w:rPr>
                <w:bCs/>
              </w:rPr>
              <w:t>Оценка и регулирование рисков</w:t>
            </w:r>
          </w:p>
        </w:tc>
        <w:tc>
          <w:tcPr>
            <w:tcW w:w="2804" w:type="dxa"/>
          </w:tcPr>
          <w:p w14:paraId="75B14F0D" w14:textId="1544E78E" w:rsidR="00781692" w:rsidRPr="00781692" w:rsidRDefault="00781692" w:rsidP="00781692">
            <w:pPr>
              <w:suppressLineNumbers/>
              <w:suppressAutoHyphens/>
              <w:spacing w:before="60" w:after="60"/>
              <w:jc w:val="center"/>
              <w:rPr>
                <w:snapToGrid w:val="0"/>
                <w:kern w:val="22"/>
                <w:szCs w:val="22"/>
              </w:rPr>
            </w:pPr>
            <w:r w:rsidRPr="003349E4">
              <w:rPr>
                <w:snapToGrid w:val="0"/>
                <w:kern w:val="22"/>
                <w:szCs w:val="22"/>
              </w:rPr>
              <w:t>6</w:t>
            </w:r>
          </w:p>
        </w:tc>
      </w:tr>
      <w:tr w:rsidR="00781692" w:rsidRPr="00781692" w14:paraId="5BA6DF20" w14:textId="77777777" w:rsidTr="00781692">
        <w:trPr>
          <w:trHeight w:val="355"/>
          <w:jc w:val="center"/>
        </w:trPr>
        <w:tc>
          <w:tcPr>
            <w:tcW w:w="2804" w:type="dxa"/>
            <w:noWrap/>
            <w:hideMark/>
          </w:tcPr>
          <w:p w14:paraId="67F4A831" w14:textId="6E532E34" w:rsidR="00781692" w:rsidRPr="00781692" w:rsidRDefault="00781692" w:rsidP="00781692">
            <w:pPr>
              <w:suppressLineNumbers/>
              <w:suppressAutoHyphens/>
              <w:spacing w:before="60" w:after="60"/>
              <w:rPr>
                <w:snapToGrid w:val="0"/>
                <w:kern w:val="22"/>
                <w:szCs w:val="22"/>
              </w:rPr>
            </w:pPr>
            <w:r w:rsidRPr="003349E4">
              <w:rPr>
                <w:snapToGrid w:val="0"/>
                <w:kern w:val="22"/>
                <w:szCs w:val="22"/>
              </w:rPr>
              <w:t>CBD/SBSTTA/26/6</w:t>
            </w:r>
          </w:p>
        </w:tc>
        <w:tc>
          <w:tcPr>
            <w:tcW w:w="4039" w:type="dxa"/>
          </w:tcPr>
          <w:p w14:paraId="2FE54029" w14:textId="66012A4F" w:rsidR="00781692" w:rsidRPr="00781692" w:rsidRDefault="00781692" w:rsidP="00781692">
            <w:pPr>
              <w:suppressLineNumbers/>
              <w:suppressAutoHyphens/>
              <w:spacing w:before="60" w:after="60"/>
              <w:ind w:left="139"/>
              <w:rPr>
                <w:bCs/>
                <w:lang w:val="ru-RU"/>
              </w:rPr>
            </w:pPr>
            <w:r w:rsidRPr="00781692">
              <w:rPr>
                <w:bCs/>
                <w:lang w:val="ru-RU"/>
              </w:rPr>
              <w:t>Обнаружение и идентификация живых измененных организмов</w:t>
            </w:r>
          </w:p>
        </w:tc>
        <w:tc>
          <w:tcPr>
            <w:tcW w:w="2804" w:type="dxa"/>
          </w:tcPr>
          <w:p w14:paraId="08DB2F01" w14:textId="0DA926DF" w:rsidR="00781692" w:rsidRPr="00781692" w:rsidRDefault="00781692" w:rsidP="00781692">
            <w:pPr>
              <w:suppressLineNumbers/>
              <w:suppressAutoHyphens/>
              <w:spacing w:before="60" w:after="60"/>
              <w:jc w:val="center"/>
              <w:rPr>
                <w:snapToGrid w:val="0"/>
                <w:kern w:val="22"/>
                <w:szCs w:val="22"/>
              </w:rPr>
            </w:pPr>
            <w:r w:rsidRPr="003349E4">
              <w:rPr>
                <w:snapToGrid w:val="0"/>
                <w:kern w:val="22"/>
                <w:szCs w:val="22"/>
              </w:rPr>
              <w:t>7</w:t>
            </w:r>
          </w:p>
        </w:tc>
      </w:tr>
      <w:tr w:rsidR="00781692" w:rsidRPr="00781692" w14:paraId="0E4C36B4" w14:textId="77777777" w:rsidTr="00781692">
        <w:trPr>
          <w:trHeight w:val="365"/>
          <w:jc w:val="center"/>
        </w:trPr>
        <w:tc>
          <w:tcPr>
            <w:tcW w:w="2804" w:type="dxa"/>
          </w:tcPr>
          <w:p w14:paraId="2BCABD72" w14:textId="48176A3F" w:rsidR="00781692" w:rsidRPr="00781692" w:rsidRDefault="00781692" w:rsidP="00781692">
            <w:pPr>
              <w:suppressLineNumbers/>
              <w:suppressAutoHyphens/>
              <w:spacing w:before="60" w:after="60"/>
              <w:rPr>
                <w:snapToGrid w:val="0"/>
                <w:kern w:val="22"/>
                <w:szCs w:val="22"/>
              </w:rPr>
            </w:pPr>
            <w:r w:rsidRPr="003349E4">
              <w:rPr>
                <w:snapToGrid w:val="0"/>
                <w:kern w:val="22"/>
                <w:szCs w:val="22"/>
              </w:rPr>
              <w:t>CBD/SBSTTA/26/7</w:t>
            </w:r>
          </w:p>
        </w:tc>
        <w:tc>
          <w:tcPr>
            <w:tcW w:w="4039" w:type="dxa"/>
          </w:tcPr>
          <w:p w14:paraId="1BD28AB2" w14:textId="6C057BC4" w:rsidR="00781692" w:rsidRPr="00781692" w:rsidRDefault="00781692" w:rsidP="00781692">
            <w:pPr>
              <w:suppressLineNumbers/>
              <w:suppressAutoHyphens/>
              <w:spacing w:before="60" w:after="60"/>
              <w:ind w:left="139"/>
              <w:rPr>
                <w:bCs/>
              </w:rPr>
            </w:pPr>
            <w:r w:rsidRPr="00781692">
              <w:rPr>
                <w:bCs/>
              </w:rPr>
              <w:t>Морское и прибрежное биоразнообразие</w:t>
            </w:r>
          </w:p>
        </w:tc>
        <w:tc>
          <w:tcPr>
            <w:tcW w:w="2804" w:type="dxa"/>
          </w:tcPr>
          <w:p w14:paraId="771F7EB1" w14:textId="52345692" w:rsidR="00781692" w:rsidRPr="00781692" w:rsidRDefault="00781692" w:rsidP="00781692">
            <w:pPr>
              <w:suppressLineNumbers/>
              <w:suppressAutoHyphens/>
              <w:spacing w:before="60" w:after="60"/>
              <w:jc w:val="center"/>
              <w:rPr>
                <w:snapToGrid w:val="0"/>
                <w:kern w:val="22"/>
                <w:szCs w:val="22"/>
              </w:rPr>
            </w:pPr>
            <w:r w:rsidRPr="003349E4">
              <w:rPr>
                <w:snapToGrid w:val="0"/>
                <w:kern w:val="22"/>
                <w:szCs w:val="22"/>
              </w:rPr>
              <w:t>8</w:t>
            </w:r>
          </w:p>
        </w:tc>
      </w:tr>
      <w:tr w:rsidR="00781692" w:rsidRPr="00781692" w14:paraId="5F31DAA3" w14:textId="77777777" w:rsidTr="00781692">
        <w:trPr>
          <w:trHeight w:val="427"/>
          <w:jc w:val="center"/>
        </w:trPr>
        <w:tc>
          <w:tcPr>
            <w:tcW w:w="2804" w:type="dxa"/>
          </w:tcPr>
          <w:p w14:paraId="1CDB482C" w14:textId="75851259" w:rsidR="00781692" w:rsidRPr="00781692" w:rsidRDefault="00781692" w:rsidP="00781692">
            <w:pPr>
              <w:suppressLineNumbers/>
              <w:suppressAutoHyphens/>
              <w:spacing w:before="60" w:after="60"/>
              <w:rPr>
                <w:snapToGrid w:val="0"/>
                <w:kern w:val="22"/>
                <w:szCs w:val="22"/>
              </w:rPr>
            </w:pPr>
            <w:r w:rsidRPr="003349E4">
              <w:rPr>
                <w:snapToGrid w:val="0"/>
                <w:kern w:val="22"/>
                <w:szCs w:val="22"/>
              </w:rPr>
              <w:t>CBD/SBSTTA/26/7/Add.1</w:t>
            </w:r>
          </w:p>
        </w:tc>
        <w:tc>
          <w:tcPr>
            <w:tcW w:w="4039" w:type="dxa"/>
          </w:tcPr>
          <w:p w14:paraId="236C7CFA" w14:textId="36C71268" w:rsidR="00781692" w:rsidRPr="00781692" w:rsidRDefault="00781692" w:rsidP="00781692">
            <w:pPr>
              <w:suppressLineNumbers/>
              <w:suppressAutoHyphens/>
              <w:spacing w:before="60" w:after="60"/>
              <w:ind w:left="139"/>
              <w:rPr>
                <w:bCs/>
                <w:lang w:val="ru-RU"/>
              </w:rPr>
            </w:pPr>
            <w:r w:rsidRPr="00781692">
              <w:rPr>
                <w:bCs/>
                <w:lang w:val="ru-RU"/>
              </w:rPr>
              <w:t>Экологически или биологически значимые морские районы: дальнейшая работа</w:t>
            </w:r>
          </w:p>
        </w:tc>
        <w:tc>
          <w:tcPr>
            <w:tcW w:w="2804" w:type="dxa"/>
          </w:tcPr>
          <w:p w14:paraId="1403571E" w14:textId="2EE33058" w:rsidR="00781692" w:rsidRPr="00781692" w:rsidRDefault="00781692" w:rsidP="00781692">
            <w:pPr>
              <w:suppressLineNumbers/>
              <w:suppressAutoHyphens/>
              <w:spacing w:before="60" w:after="60"/>
              <w:jc w:val="center"/>
              <w:rPr>
                <w:snapToGrid w:val="0"/>
                <w:kern w:val="22"/>
                <w:szCs w:val="22"/>
              </w:rPr>
            </w:pPr>
            <w:r w:rsidRPr="003349E4">
              <w:rPr>
                <w:snapToGrid w:val="0"/>
                <w:kern w:val="22"/>
                <w:szCs w:val="22"/>
              </w:rPr>
              <w:t>8 (a)</w:t>
            </w:r>
          </w:p>
        </w:tc>
      </w:tr>
      <w:tr w:rsidR="00781692" w:rsidRPr="00781692" w14:paraId="52D38262" w14:textId="77777777" w:rsidTr="00781692">
        <w:trPr>
          <w:trHeight w:val="427"/>
          <w:jc w:val="center"/>
        </w:trPr>
        <w:tc>
          <w:tcPr>
            <w:tcW w:w="2804" w:type="dxa"/>
          </w:tcPr>
          <w:p w14:paraId="169D76A9" w14:textId="2AAB38AD" w:rsidR="00781692" w:rsidRPr="00781692" w:rsidRDefault="00781692" w:rsidP="00781692">
            <w:pPr>
              <w:suppressLineNumbers/>
              <w:suppressAutoHyphens/>
              <w:spacing w:before="60" w:after="60"/>
              <w:rPr>
                <w:snapToGrid w:val="0"/>
                <w:kern w:val="22"/>
                <w:szCs w:val="22"/>
              </w:rPr>
            </w:pPr>
            <w:r w:rsidRPr="003349E4">
              <w:rPr>
                <w:snapToGrid w:val="0"/>
                <w:kern w:val="22"/>
                <w:szCs w:val="22"/>
              </w:rPr>
              <w:t>CBD/SBSTTA/26/7/Add.2</w:t>
            </w:r>
          </w:p>
        </w:tc>
        <w:tc>
          <w:tcPr>
            <w:tcW w:w="4039" w:type="dxa"/>
          </w:tcPr>
          <w:p w14:paraId="31DDE3E6" w14:textId="12EDE653" w:rsidR="00781692" w:rsidRPr="00D6608C" w:rsidRDefault="00781692" w:rsidP="00781692">
            <w:pPr>
              <w:suppressLineNumbers/>
              <w:suppressAutoHyphens/>
              <w:spacing w:before="60" w:after="60"/>
              <w:ind w:left="139"/>
              <w:rPr>
                <w:bCs/>
                <w:lang w:val="ru-RU"/>
              </w:rPr>
            </w:pPr>
            <w:r w:rsidRPr="00D6608C">
              <w:rPr>
                <w:bCs/>
                <w:lang w:val="ru-RU"/>
              </w:rPr>
              <w:t>Сохранение и устойчивое использование морского и прибрежного биоразнообразия</w:t>
            </w:r>
          </w:p>
        </w:tc>
        <w:tc>
          <w:tcPr>
            <w:tcW w:w="2804" w:type="dxa"/>
          </w:tcPr>
          <w:p w14:paraId="287CB25E" w14:textId="6900DDE7" w:rsidR="00781692" w:rsidRPr="00781692" w:rsidRDefault="00781692" w:rsidP="00781692">
            <w:pPr>
              <w:suppressLineNumbers/>
              <w:suppressAutoHyphens/>
              <w:spacing w:before="60" w:after="60"/>
              <w:jc w:val="center"/>
              <w:rPr>
                <w:snapToGrid w:val="0"/>
                <w:kern w:val="22"/>
                <w:szCs w:val="22"/>
              </w:rPr>
            </w:pPr>
            <w:r w:rsidRPr="003349E4">
              <w:rPr>
                <w:snapToGrid w:val="0"/>
                <w:kern w:val="22"/>
                <w:szCs w:val="22"/>
              </w:rPr>
              <w:t>8 (b)</w:t>
            </w:r>
          </w:p>
        </w:tc>
      </w:tr>
      <w:tr w:rsidR="00781692" w:rsidRPr="00781692" w14:paraId="3040D004" w14:textId="77777777" w:rsidTr="00781692">
        <w:trPr>
          <w:trHeight w:val="427"/>
          <w:jc w:val="center"/>
        </w:trPr>
        <w:tc>
          <w:tcPr>
            <w:tcW w:w="2804" w:type="dxa"/>
          </w:tcPr>
          <w:p w14:paraId="173DD953" w14:textId="00EB2D01" w:rsidR="00781692" w:rsidRPr="00781692" w:rsidRDefault="00781692" w:rsidP="00781692">
            <w:pPr>
              <w:suppressLineNumbers/>
              <w:suppressAutoHyphens/>
              <w:spacing w:before="60" w:after="60"/>
              <w:rPr>
                <w:snapToGrid w:val="0"/>
                <w:kern w:val="22"/>
                <w:szCs w:val="22"/>
              </w:rPr>
            </w:pPr>
            <w:r w:rsidRPr="003349E4">
              <w:rPr>
                <w:snapToGrid w:val="0"/>
                <w:kern w:val="22"/>
                <w:szCs w:val="22"/>
              </w:rPr>
              <w:t>CBD/SBSTTA/26/8</w:t>
            </w:r>
          </w:p>
        </w:tc>
        <w:tc>
          <w:tcPr>
            <w:tcW w:w="4039" w:type="dxa"/>
          </w:tcPr>
          <w:p w14:paraId="3AC6F1F6" w14:textId="5E888E97" w:rsidR="00781692" w:rsidRPr="00781692" w:rsidRDefault="00781692" w:rsidP="00781692">
            <w:pPr>
              <w:suppressLineNumbers/>
              <w:suppressAutoHyphens/>
              <w:spacing w:before="60" w:after="60"/>
              <w:ind w:left="139"/>
              <w:rPr>
                <w:bCs/>
              </w:rPr>
            </w:pPr>
            <w:r w:rsidRPr="00781692">
              <w:rPr>
                <w:bCs/>
              </w:rPr>
              <w:t>Биоразнообразие и здравоохранение</w:t>
            </w:r>
          </w:p>
        </w:tc>
        <w:tc>
          <w:tcPr>
            <w:tcW w:w="2804" w:type="dxa"/>
          </w:tcPr>
          <w:p w14:paraId="7D3D35AB" w14:textId="72FA7512" w:rsidR="00781692" w:rsidRPr="00781692" w:rsidRDefault="00781692" w:rsidP="00781692">
            <w:pPr>
              <w:suppressLineNumbers/>
              <w:suppressAutoHyphens/>
              <w:spacing w:before="60" w:after="60"/>
              <w:jc w:val="center"/>
              <w:rPr>
                <w:snapToGrid w:val="0"/>
                <w:kern w:val="22"/>
                <w:szCs w:val="22"/>
              </w:rPr>
            </w:pPr>
            <w:r w:rsidRPr="003349E4">
              <w:rPr>
                <w:snapToGrid w:val="0"/>
                <w:kern w:val="22"/>
                <w:szCs w:val="22"/>
              </w:rPr>
              <w:t>9</w:t>
            </w:r>
          </w:p>
        </w:tc>
      </w:tr>
    </w:tbl>
    <w:p w14:paraId="4178FCB3" w14:textId="77777777" w:rsidR="002B559C" w:rsidRPr="003349E4" w:rsidRDefault="00000000" w:rsidP="00191C16">
      <w:pPr>
        <w:suppressLineNumbers/>
        <w:suppressAutoHyphens/>
        <w:jc w:val="center"/>
      </w:pPr>
      <w:r w:rsidRPr="003349E4">
        <w:rPr>
          <w:kern w:val="22"/>
          <w:szCs w:val="22"/>
        </w:rPr>
        <w:t>__________</w:t>
      </w:r>
    </w:p>
    <w:sectPr w:rsidR="002B559C" w:rsidRPr="003349E4" w:rsidSect="003C794A">
      <w:headerReference w:type="even" r:id="rId36"/>
      <w:headerReference w:type="default" r:id="rId37"/>
      <w:footerReference w:type="even" r:id="rId38"/>
      <w:footerReference w:type="default" r:id="rId39"/>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8F8FCE" w14:textId="77777777" w:rsidR="003C794A" w:rsidRDefault="003C794A">
      <w:r>
        <w:separator/>
      </w:r>
    </w:p>
  </w:endnote>
  <w:endnote w:type="continuationSeparator" w:id="0">
    <w:p w14:paraId="56BB3891" w14:textId="77777777" w:rsidR="003C794A" w:rsidRDefault="003C7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Times New Roman Bold">
    <w:altName w:val="Times New Roman"/>
    <w:panose1 w:val="020B0604020202020204"/>
    <w:charset w:val="00"/>
    <w:family w:val="roman"/>
    <w:notTrueType/>
    <w:pitch w:val="default"/>
  </w:font>
  <w:font w:name="DengXian">
    <w:altName w:val="等线"/>
    <w:panose1 w:val="02010600030101010101"/>
    <w:charset w:val="86"/>
    <w:family w:val="auto"/>
    <w:notTrueType/>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Segoe">
    <w:altName w:val="Segoe UI"/>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5708784"/>
      <w:docPartObj>
        <w:docPartGallery w:val="Page Numbers (Top of Page)"/>
        <w:docPartUnique/>
      </w:docPartObj>
    </w:sdtPr>
    <w:sdtContent>
      <w:p w14:paraId="7FCFB733" w14:textId="77777777" w:rsidR="006D29BB" w:rsidRDefault="00000000" w:rsidP="000F6FBB">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3</w:t>
        </w:r>
        <w:r w:rsidRPr="002B559C">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194494"/>
      <w:docPartObj>
        <w:docPartGallery w:val="Page Numbers (Top of Page)"/>
        <w:docPartUnique/>
      </w:docPartObj>
    </w:sdtPr>
    <w:sdtContent>
      <w:p w14:paraId="3D40D121" w14:textId="77777777" w:rsidR="006D29BB" w:rsidRDefault="00000000" w:rsidP="00F62CB6">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3</w:t>
        </w:r>
        <w:r w:rsidRPr="002B559C">
          <w:rPr>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0B88595" w14:textId="77777777" w:rsidR="002B559C" w:rsidRDefault="00000000">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35FFCCB" w14:textId="77777777" w:rsidR="002B559C" w:rsidRDefault="00000000"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A210C" w14:textId="77777777" w:rsidR="003C794A" w:rsidRDefault="003C794A" w:rsidP="00A96B21">
      <w:r>
        <w:separator/>
      </w:r>
    </w:p>
  </w:footnote>
  <w:footnote w:type="continuationSeparator" w:id="0">
    <w:p w14:paraId="61FE5101" w14:textId="77777777" w:rsidR="003C794A" w:rsidRDefault="003C794A" w:rsidP="00A96B21">
      <w:r>
        <w:continuationSeparator/>
      </w:r>
    </w:p>
  </w:footnote>
  <w:footnote w:id="1">
    <w:p w14:paraId="03BAEB20" w14:textId="77777777" w:rsidR="00A96B21" w:rsidRPr="00A96B21" w:rsidRDefault="00000000" w:rsidP="00D71FFB">
      <w:pPr>
        <w:pStyle w:val="Footnote"/>
      </w:pPr>
      <w:r>
        <w:rPr>
          <w:rStyle w:val="FootnoteReference"/>
          <w:lang w:val="ru-RU"/>
        </w:rPr>
        <w:t>*</w:t>
      </w:r>
      <w:r>
        <w:rPr>
          <w:rStyle w:val="FootnoteReference"/>
          <w:vertAlign w:val="baseline"/>
          <w:lang w:val="ru-RU"/>
        </w:rPr>
        <w:t xml:space="preserve"> CBD/SBSTTA/26/1.</w:t>
      </w:r>
    </w:p>
  </w:footnote>
  <w:footnote w:id="2">
    <w:p w14:paraId="34DAE106" w14:textId="4B5CF415" w:rsidR="00557370" w:rsidRPr="00652D3A" w:rsidRDefault="00000000" w:rsidP="00652D3A">
      <w:pPr>
        <w:pStyle w:val="FootnoteText"/>
        <w:suppressLineNumbers/>
        <w:suppressAutoHyphens/>
        <w:adjustRightInd w:val="0"/>
        <w:rPr>
          <w:snapToGrid w:val="0"/>
          <w:kern w:val="18"/>
          <w:szCs w:val="18"/>
        </w:rPr>
      </w:pPr>
      <w:r w:rsidRPr="003C6AE2">
        <w:rPr>
          <w:rStyle w:val="FootnoteReference"/>
          <w:kern w:val="18"/>
          <w:szCs w:val="18"/>
          <w:lang w:val="en-CA"/>
        </w:rPr>
        <w:t xml:space="preserve"> </w:t>
      </w:r>
      <w:r w:rsidRPr="00652D3A">
        <w:rPr>
          <w:rStyle w:val="FootnoteReference"/>
          <w:snapToGrid w:val="0"/>
          <w:kern w:val="18"/>
          <w:szCs w:val="18"/>
        </w:rPr>
        <w:footnoteRef/>
      </w:r>
      <w:r w:rsidRPr="003C6AE2">
        <w:rPr>
          <w:rStyle w:val="FootnoteReference"/>
          <w:kern w:val="18"/>
          <w:szCs w:val="18"/>
          <w:lang w:val="en-CA"/>
        </w:rPr>
        <w:t xml:space="preserve"> </w:t>
      </w:r>
      <w:r>
        <w:rPr>
          <w:rStyle w:val="FootnoteReference"/>
          <w:kern w:val="18"/>
          <w:szCs w:val="18"/>
          <w:vertAlign w:val="baseline"/>
          <w:lang w:val="ru-RU"/>
        </w:rPr>
        <w:t>На</w:t>
      </w:r>
      <w:r w:rsidRPr="003C6AE2">
        <w:rPr>
          <w:rStyle w:val="FootnoteReference"/>
          <w:kern w:val="18"/>
          <w:szCs w:val="18"/>
          <w:vertAlign w:val="baseline"/>
          <w:lang w:val="en-CA"/>
        </w:rPr>
        <w:t xml:space="preserve"> </w:t>
      </w:r>
      <w:r>
        <w:rPr>
          <w:rStyle w:val="FootnoteReference"/>
          <w:kern w:val="18"/>
          <w:szCs w:val="18"/>
          <w:vertAlign w:val="baseline"/>
          <w:lang w:val="ru-RU"/>
        </w:rPr>
        <w:t>своем</w:t>
      </w:r>
      <w:r w:rsidRPr="003C6AE2">
        <w:rPr>
          <w:rStyle w:val="FootnoteReference"/>
          <w:kern w:val="18"/>
          <w:szCs w:val="18"/>
          <w:vertAlign w:val="baseline"/>
          <w:lang w:val="en-CA"/>
        </w:rPr>
        <w:t xml:space="preserve"> 12-</w:t>
      </w:r>
      <w:r>
        <w:rPr>
          <w:rStyle w:val="FootnoteReference"/>
          <w:kern w:val="18"/>
          <w:szCs w:val="18"/>
          <w:vertAlign w:val="baseline"/>
          <w:lang w:val="ru-RU"/>
        </w:rPr>
        <w:t>м</w:t>
      </w:r>
      <w:r w:rsidRPr="003C6AE2">
        <w:rPr>
          <w:rStyle w:val="FootnoteReference"/>
          <w:kern w:val="18"/>
          <w:szCs w:val="18"/>
          <w:vertAlign w:val="baseline"/>
          <w:lang w:val="en-CA"/>
        </w:rPr>
        <w:t xml:space="preserve"> </w:t>
      </w:r>
      <w:r>
        <w:rPr>
          <w:rStyle w:val="FootnoteReference"/>
          <w:kern w:val="18"/>
          <w:szCs w:val="18"/>
          <w:vertAlign w:val="baseline"/>
          <w:lang w:val="ru-RU"/>
        </w:rPr>
        <w:t>совещании</w:t>
      </w:r>
      <w:r w:rsidRPr="003C6AE2">
        <w:rPr>
          <w:rStyle w:val="FootnoteReference"/>
          <w:kern w:val="18"/>
          <w:szCs w:val="18"/>
          <w:vertAlign w:val="baseline"/>
          <w:lang w:val="en-CA"/>
        </w:rPr>
        <w:t xml:space="preserve"> </w:t>
      </w:r>
      <w:r>
        <w:rPr>
          <w:rStyle w:val="FootnoteReference"/>
          <w:kern w:val="18"/>
          <w:szCs w:val="18"/>
          <w:vertAlign w:val="baseline"/>
          <w:lang w:val="ru-RU"/>
        </w:rPr>
        <w:t>Конференция</w:t>
      </w:r>
      <w:r w:rsidRPr="003C6AE2">
        <w:rPr>
          <w:rStyle w:val="FootnoteReference"/>
          <w:kern w:val="18"/>
          <w:szCs w:val="18"/>
          <w:vertAlign w:val="baseline"/>
          <w:lang w:val="en-CA"/>
        </w:rPr>
        <w:t xml:space="preserve"> </w:t>
      </w:r>
      <w:r>
        <w:rPr>
          <w:rStyle w:val="FootnoteReference"/>
          <w:kern w:val="18"/>
          <w:szCs w:val="18"/>
          <w:vertAlign w:val="baseline"/>
          <w:lang w:val="ru-RU"/>
        </w:rPr>
        <w:t>Сторон</w:t>
      </w:r>
      <w:r w:rsidRPr="003C6AE2">
        <w:rPr>
          <w:rStyle w:val="FootnoteReference"/>
          <w:kern w:val="18"/>
          <w:szCs w:val="18"/>
          <w:vertAlign w:val="baseline"/>
          <w:lang w:val="en-CA"/>
        </w:rPr>
        <w:t xml:space="preserve"> </w:t>
      </w:r>
      <w:r>
        <w:rPr>
          <w:rStyle w:val="FootnoteReference"/>
          <w:kern w:val="18"/>
          <w:szCs w:val="18"/>
          <w:vertAlign w:val="baseline"/>
          <w:lang w:val="ru-RU"/>
        </w:rPr>
        <w:t>учредила</w:t>
      </w:r>
      <w:r w:rsidRPr="003C6AE2">
        <w:rPr>
          <w:rStyle w:val="FootnoteReference"/>
          <w:kern w:val="18"/>
          <w:szCs w:val="18"/>
          <w:vertAlign w:val="baseline"/>
          <w:lang w:val="en-CA"/>
        </w:rPr>
        <w:t xml:space="preserve"> </w:t>
      </w:r>
      <w:r>
        <w:rPr>
          <w:rStyle w:val="FootnoteReference"/>
          <w:kern w:val="18"/>
          <w:szCs w:val="18"/>
          <w:vertAlign w:val="baseline"/>
          <w:lang w:val="ru-RU"/>
        </w:rPr>
        <w:t>Вспомогательный</w:t>
      </w:r>
      <w:r w:rsidRPr="003C6AE2">
        <w:rPr>
          <w:rStyle w:val="FootnoteReference"/>
          <w:kern w:val="18"/>
          <w:szCs w:val="18"/>
          <w:vertAlign w:val="baseline"/>
          <w:lang w:val="en-CA"/>
        </w:rPr>
        <w:t xml:space="preserve"> </w:t>
      </w:r>
      <w:r>
        <w:rPr>
          <w:rStyle w:val="FootnoteReference"/>
          <w:kern w:val="18"/>
          <w:szCs w:val="18"/>
          <w:vertAlign w:val="baseline"/>
          <w:lang w:val="ru-RU"/>
        </w:rPr>
        <w:t>орган</w:t>
      </w:r>
      <w:r w:rsidRPr="003C6AE2">
        <w:rPr>
          <w:rStyle w:val="FootnoteReference"/>
          <w:kern w:val="18"/>
          <w:szCs w:val="18"/>
          <w:vertAlign w:val="baseline"/>
          <w:lang w:val="en-CA"/>
        </w:rPr>
        <w:t xml:space="preserve"> </w:t>
      </w:r>
      <w:r>
        <w:rPr>
          <w:rStyle w:val="FootnoteReference"/>
          <w:kern w:val="18"/>
          <w:szCs w:val="18"/>
          <w:vertAlign w:val="baseline"/>
          <w:lang w:val="ru-RU"/>
        </w:rPr>
        <w:t>по</w:t>
      </w:r>
      <w:r w:rsidRPr="003C6AE2">
        <w:rPr>
          <w:rStyle w:val="FootnoteReference"/>
          <w:kern w:val="18"/>
          <w:szCs w:val="18"/>
          <w:vertAlign w:val="baseline"/>
          <w:lang w:val="en-CA"/>
        </w:rPr>
        <w:t xml:space="preserve"> </w:t>
      </w:r>
      <w:r>
        <w:rPr>
          <w:rStyle w:val="FootnoteReference"/>
          <w:kern w:val="18"/>
          <w:szCs w:val="18"/>
          <w:vertAlign w:val="baseline"/>
          <w:lang w:val="ru-RU"/>
        </w:rPr>
        <w:t>осуществлению</w:t>
      </w:r>
      <w:r w:rsidRPr="003C6AE2">
        <w:rPr>
          <w:rStyle w:val="FootnoteReference"/>
          <w:kern w:val="18"/>
          <w:szCs w:val="18"/>
          <w:vertAlign w:val="baseline"/>
          <w:lang w:val="en-CA"/>
        </w:rPr>
        <w:t xml:space="preserve"> </w:t>
      </w:r>
      <w:r>
        <w:rPr>
          <w:rStyle w:val="FootnoteReference"/>
          <w:kern w:val="18"/>
          <w:szCs w:val="18"/>
          <w:vertAlign w:val="baseline"/>
          <w:lang w:val="ru-RU"/>
        </w:rPr>
        <w:t>и</w:t>
      </w:r>
      <w:r w:rsidRPr="003C6AE2">
        <w:rPr>
          <w:rStyle w:val="FootnoteReference"/>
          <w:kern w:val="18"/>
          <w:szCs w:val="18"/>
          <w:vertAlign w:val="baseline"/>
          <w:lang w:val="en-CA"/>
        </w:rPr>
        <w:t xml:space="preserve"> </w:t>
      </w:r>
      <w:r>
        <w:rPr>
          <w:rStyle w:val="FootnoteReference"/>
          <w:kern w:val="18"/>
          <w:szCs w:val="18"/>
          <w:vertAlign w:val="baseline"/>
          <w:lang w:val="ru-RU"/>
        </w:rPr>
        <w:t>уточнила</w:t>
      </w:r>
      <w:r w:rsidRPr="003C6AE2">
        <w:rPr>
          <w:rStyle w:val="FootnoteReference"/>
          <w:kern w:val="18"/>
          <w:szCs w:val="18"/>
          <w:vertAlign w:val="baseline"/>
          <w:lang w:val="en-CA"/>
        </w:rPr>
        <w:t xml:space="preserve">, </w:t>
      </w:r>
      <w:r>
        <w:rPr>
          <w:rStyle w:val="FootnoteReference"/>
          <w:kern w:val="18"/>
          <w:szCs w:val="18"/>
          <w:vertAlign w:val="baseline"/>
          <w:lang w:val="ru-RU"/>
        </w:rPr>
        <w:t>что</w:t>
      </w:r>
      <w:r w:rsidRPr="003C6AE2">
        <w:rPr>
          <w:rStyle w:val="FootnoteReference"/>
          <w:kern w:val="18"/>
          <w:szCs w:val="18"/>
          <w:vertAlign w:val="baseline"/>
          <w:lang w:val="en-CA"/>
        </w:rPr>
        <w:t xml:space="preserve"> </w:t>
      </w:r>
      <w:r>
        <w:rPr>
          <w:rStyle w:val="FootnoteReference"/>
          <w:kern w:val="18"/>
          <w:szCs w:val="18"/>
          <w:vertAlign w:val="baseline"/>
          <w:lang w:val="ru-RU"/>
        </w:rPr>
        <w:t>Вспомогательный</w:t>
      </w:r>
      <w:r w:rsidRPr="003C6AE2">
        <w:rPr>
          <w:rStyle w:val="FootnoteReference"/>
          <w:kern w:val="18"/>
          <w:szCs w:val="18"/>
          <w:vertAlign w:val="baseline"/>
          <w:lang w:val="en-CA"/>
        </w:rPr>
        <w:t xml:space="preserve"> </w:t>
      </w:r>
      <w:r>
        <w:rPr>
          <w:rStyle w:val="FootnoteReference"/>
          <w:kern w:val="18"/>
          <w:szCs w:val="18"/>
          <w:vertAlign w:val="baseline"/>
          <w:lang w:val="ru-RU"/>
        </w:rPr>
        <w:t>орган</w:t>
      </w:r>
      <w:r w:rsidRPr="003C6AE2">
        <w:rPr>
          <w:rStyle w:val="FootnoteReference"/>
          <w:kern w:val="18"/>
          <w:szCs w:val="18"/>
          <w:vertAlign w:val="baseline"/>
          <w:lang w:val="en-CA"/>
        </w:rPr>
        <w:t xml:space="preserve"> </w:t>
      </w:r>
      <w:r>
        <w:rPr>
          <w:rStyle w:val="FootnoteReference"/>
          <w:kern w:val="18"/>
          <w:szCs w:val="18"/>
          <w:vertAlign w:val="baseline"/>
          <w:lang w:val="ru-RU"/>
        </w:rPr>
        <w:t>по</w:t>
      </w:r>
      <w:r w:rsidRPr="003C6AE2">
        <w:rPr>
          <w:rStyle w:val="FootnoteReference"/>
          <w:kern w:val="18"/>
          <w:szCs w:val="18"/>
          <w:vertAlign w:val="baseline"/>
          <w:lang w:val="en-CA"/>
        </w:rPr>
        <w:t xml:space="preserve"> </w:t>
      </w:r>
      <w:r>
        <w:rPr>
          <w:rStyle w:val="FootnoteReference"/>
          <w:kern w:val="18"/>
          <w:szCs w:val="18"/>
          <w:vertAlign w:val="baseline"/>
          <w:lang w:val="ru-RU"/>
        </w:rPr>
        <w:t>осуществлению</w:t>
      </w:r>
      <w:r w:rsidRPr="003C6AE2">
        <w:rPr>
          <w:rStyle w:val="FootnoteReference"/>
          <w:kern w:val="18"/>
          <w:szCs w:val="18"/>
          <w:vertAlign w:val="baseline"/>
          <w:lang w:val="en-CA"/>
        </w:rPr>
        <w:t xml:space="preserve"> </w:t>
      </w:r>
      <w:r>
        <w:rPr>
          <w:rStyle w:val="FootnoteReference"/>
          <w:kern w:val="18"/>
          <w:szCs w:val="18"/>
          <w:vertAlign w:val="baseline"/>
          <w:lang w:val="ru-RU"/>
        </w:rPr>
        <w:t>и</w:t>
      </w:r>
      <w:r w:rsidRPr="003C6AE2">
        <w:rPr>
          <w:rStyle w:val="FootnoteReference"/>
          <w:kern w:val="18"/>
          <w:szCs w:val="18"/>
          <w:vertAlign w:val="baseline"/>
          <w:lang w:val="en-CA"/>
        </w:rPr>
        <w:t xml:space="preserve"> </w:t>
      </w:r>
      <w:r>
        <w:rPr>
          <w:rStyle w:val="FootnoteReference"/>
          <w:kern w:val="18"/>
          <w:szCs w:val="18"/>
          <w:vertAlign w:val="baseline"/>
          <w:lang w:val="ru-RU"/>
        </w:rPr>
        <w:t>Вспомогательный</w:t>
      </w:r>
      <w:r w:rsidRPr="003C6AE2">
        <w:rPr>
          <w:rStyle w:val="FootnoteReference"/>
          <w:kern w:val="18"/>
          <w:szCs w:val="18"/>
          <w:vertAlign w:val="baseline"/>
          <w:lang w:val="en-CA"/>
        </w:rPr>
        <w:t xml:space="preserve"> </w:t>
      </w:r>
      <w:r>
        <w:rPr>
          <w:rStyle w:val="FootnoteReference"/>
          <w:kern w:val="18"/>
          <w:szCs w:val="18"/>
          <w:vertAlign w:val="baseline"/>
          <w:lang w:val="ru-RU"/>
        </w:rPr>
        <w:t>орган</w:t>
      </w:r>
      <w:r w:rsidRPr="003C6AE2">
        <w:rPr>
          <w:rStyle w:val="FootnoteReference"/>
          <w:kern w:val="18"/>
          <w:szCs w:val="18"/>
          <w:vertAlign w:val="baseline"/>
          <w:lang w:val="en-CA"/>
        </w:rPr>
        <w:t xml:space="preserve"> </w:t>
      </w:r>
      <w:r>
        <w:rPr>
          <w:rStyle w:val="FootnoteReference"/>
          <w:kern w:val="18"/>
          <w:szCs w:val="18"/>
          <w:vertAlign w:val="baseline"/>
          <w:lang w:val="ru-RU"/>
        </w:rPr>
        <w:t>по</w:t>
      </w:r>
      <w:r w:rsidRPr="003C6AE2">
        <w:rPr>
          <w:rStyle w:val="FootnoteReference"/>
          <w:kern w:val="18"/>
          <w:szCs w:val="18"/>
          <w:vertAlign w:val="baseline"/>
          <w:lang w:val="en-CA"/>
        </w:rPr>
        <w:t xml:space="preserve"> </w:t>
      </w:r>
      <w:r>
        <w:rPr>
          <w:rStyle w:val="FootnoteReference"/>
          <w:kern w:val="18"/>
          <w:szCs w:val="18"/>
          <w:vertAlign w:val="baseline"/>
          <w:lang w:val="ru-RU"/>
        </w:rPr>
        <w:t>научным</w:t>
      </w:r>
      <w:r w:rsidRPr="003C6AE2">
        <w:rPr>
          <w:rStyle w:val="FootnoteReference"/>
          <w:kern w:val="18"/>
          <w:szCs w:val="18"/>
          <w:vertAlign w:val="baseline"/>
          <w:lang w:val="en-CA"/>
        </w:rPr>
        <w:t xml:space="preserve">, </w:t>
      </w:r>
      <w:r>
        <w:rPr>
          <w:rStyle w:val="FootnoteReference"/>
          <w:kern w:val="18"/>
          <w:szCs w:val="18"/>
          <w:vertAlign w:val="baseline"/>
          <w:lang w:val="ru-RU"/>
        </w:rPr>
        <w:t>техническим</w:t>
      </w:r>
      <w:r w:rsidRPr="003C6AE2">
        <w:rPr>
          <w:rStyle w:val="FootnoteReference"/>
          <w:kern w:val="18"/>
          <w:szCs w:val="18"/>
          <w:vertAlign w:val="baseline"/>
          <w:lang w:val="en-CA"/>
        </w:rPr>
        <w:t xml:space="preserve"> </w:t>
      </w:r>
      <w:r>
        <w:rPr>
          <w:rStyle w:val="FootnoteReference"/>
          <w:kern w:val="18"/>
          <w:szCs w:val="18"/>
          <w:vertAlign w:val="baseline"/>
          <w:lang w:val="ru-RU"/>
        </w:rPr>
        <w:t>и</w:t>
      </w:r>
      <w:r w:rsidRPr="003C6AE2">
        <w:rPr>
          <w:rStyle w:val="FootnoteReference"/>
          <w:kern w:val="18"/>
          <w:szCs w:val="18"/>
          <w:vertAlign w:val="baseline"/>
          <w:lang w:val="en-CA"/>
        </w:rPr>
        <w:t xml:space="preserve"> </w:t>
      </w:r>
      <w:r>
        <w:rPr>
          <w:rStyle w:val="FootnoteReference"/>
          <w:kern w:val="18"/>
          <w:szCs w:val="18"/>
          <w:vertAlign w:val="baseline"/>
          <w:lang w:val="ru-RU"/>
        </w:rPr>
        <w:t>технологическим</w:t>
      </w:r>
      <w:r w:rsidRPr="003C6AE2">
        <w:rPr>
          <w:rStyle w:val="FootnoteReference"/>
          <w:kern w:val="18"/>
          <w:szCs w:val="18"/>
          <w:vertAlign w:val="baseline"/>
          <w:lang w:val="en-CA"/>
        </w:rPr>
        <w:t xml:space="preserve"> </w:t>
      </w:r>
      <w:r>
        <w:rPr>
          <w:rStyle w:val="FootnoteReference"/>
          <w:kern w:val="18"/>
          <w:szCs w:val="18"/>
          <w:vertAlign w:val="baseline"/>
          <w:lang w:val="ru-RU"/>
        </w:rPr>
        <w:t>консультациям</w:t>
      </w:r>
      <w:r w:rsidRPr="003C6AE2">
        <w:rPr>
          <w:rStyle w:val="FootnoteReference"/>
          <w:kern w:val="18"/>
          <w:szCs w:val="18"/>
          <w:vertAlign w:val="baseline"/>
          <w:lang w:val="en-CA"/>
        </w:rPr>
        <w:t xml:space="preserve"> </w:t>
      </w:r>
      <w:r>
        <w:rPr>
          <w:rStyle w:val="FootnoteReference"/>
          <w:kern w:val="18"/>
          <w:szCs w:val="18"/>
          <w:vertAlign w:val="baseline"/>
          <w:lang w:val="ru-RU"/>
        </w:rPr>
        <w:t>должны</w:t>
      </w:r>
      <w:r w:rsidRPr="003C6AE2">
        <w:rPr>
          <w:rStyle w:val="FootnoteReference"/>
          <w:kern w:val="18"/>
          <w:szCs w:val="18"/>
          <w:vertAlign w:val="baseline"/>
          <w:lang w:val="en-CA"/>
        </w:rPr>
        <w:t xml:space="preserve"> </w:t>
      </w:r>
      <w:r>
        <w:rPr>
          <w:rStyle w:val="FootnoteReference"/>
          <w:kern w:val="18"/>
          <w:szCs w:val="18"/>
          <w:vertAlign w:val="baseline"/>
          <w:lang w:val="ru-RU"/>
        </w:rPr>
        <w:t>выполнять</w:t>
      </w:r>
      <w:r w:rsidRPr="003C6AE2">
        <w:rPr>
          <w:rStyle w:val="FootnoteReference"/>
          <w:kern w:val="18"/>
          <w:szCs w:val="18"/>
          <w:vertAlign w:val="baseline"/>
          <w:lang w:val="en-CA"/>
        </w:rPr>
        <w:t xml:space="preserve"> </w:t>
      </w:r>
      <w:r>
        <w:rPr>
          <w:rStyle w:val="FootnoteReference"/>
          <w:kern w:val="18"/>
          <w:szCs w:val="18"/>
          <w:vertAlign w:val="baseline"/>
          <w:lang w:val="ru-RU"/>
        </w:rPr>
        <w:t>соответствующие</w:t>
      </w:r>
      <w:r w:rsidRPr="003C6AE2">
        <w:rPr>
          <w:rStyle w:val="FootnoteReference"/>
          <w:kern w:val="18"/>
          <w:szCs w:val="18"/>
          <w:vertAlign w:val="baseline"/>
          <w:lang w:val="en-CA"/>
        </w:rPr>
        <w:t xml:space="preserve"> </w:t>
      </w:r>
      <w:r>
        <w:rPr>
          <w:rStyle w:val="FootnoteReference"/>
          <w:kern w:val="18"/>
          <w:szCs w:val="18"/>
          <w:vertAlign w:val="baseline"/>
          <w:lang w:val="ru-RU"/>
        </w:rPr>
        <w:t>задачи</w:t>
      </w:r>
      <w:r w:rsidRPr="003C6AE2">
        <w:rPr>
          <w:rStyle w:val="FootnoteReference"/>
          <w:kern w:val="18"/>
          <w:szCs w:val="18"/>
          <w:vertAlign w:val="baseline"/>
          <w:lang w:val="en-CA"/>
        </w:rPr>
        <w:t xml:space="preserve"> </w:t>
      </w:r>
      <w:r>
        <w:rPr>
          <w:rStyle w:val="FootnoteReference"/>
          <w:kern w:val="18"/>
          <w:szCs w:val="18"/>
          <w:vertAlign w:val="baseline"/>
          <w:lang w:val="ru-RU"/>
        </w:rPr>
        <w:t>с</w:t>
      </w:r>
      <w:r w:rsidRPr="003C6AE2">
        <w:rPr>
          <w:rStyle w:val="FootnoteReference"/>
          <w:kern w:val="18"/>
          <w:szCs w:val="18"/>
          <w:vertAlign w:val="baseline"/>
          <w:lang w:val="en-CA"/>
        </w:rPr>
        <w:t xml:space="preserve"> </w:t>
      </w:r>
      <w:r>
        <w:rPr>
          <w:rStyle w:val="FootnoteReference"/>
          <w:kern w:val="18"/>
          <w:szCs w:val="18"/>
          <w:vertAlign w:val="baseline"/>
          <w:lang w:val="ru-RU"/>
        </w:rPr>
        <w:t>учетом</w:t>
      </w:r>
      <w:r w:rsidRPr="003C6AE2">
        <w:rPr>
          <w:rStyle w:val="FootnoteReference"/>
          <w:kern w:val="18"/>
          <w:szCs w:val="18"/>
          <w:vertAlign w:val="baseline"/>
          <w:lang w:val="en-CA"/>
        </w:rPr>
        <w:t xml:space="preserve"> </w:t>
      </w:r>
      <w:r>
        <w:rPr>
          <w:rStyle w:val="FootnoteReference"/>
          <w:kern w:val="18"/>
          <w:szCs w:val="18"/>
          <w:vertAlign w:val="baseline"/>
          <w:lang w:val="ru-RU"/>
        </w:rPr>
        <w:t>своих</w:t>
      </w:r>
      <w:r w:rsidRPr="003C6AE2">
        <w:rPr>
          <w:rStyle w:val="FootnoteReference"/>
          <w:kern w:val="18"/>
          <w:szCs w:val="18"/>
          <w:vertAlign w:val="baseline"/>
          <w:lang w:val="en-CA"/>
        </w:rPr>
        <w:t xml:space="preserve"> </w:t>
      </w:r>
      <w:r>
        <w:rPr>
          <w:rStyle w:val="FootnoteReference"/>
          <w:kern w:val="18"/>
          <w:szCs w:val="18"/>
          <w:vertAlign w:val="baseline"/>
          <w:lang w:val="ru-RU"/>
        </w:rPr>
        <w:t>ролей</w:t>
      </w:r>
      <w:r w:rsidRPr="003C6AE2">
        <w:rPr>
          <w:rStyle w:val="FootnoteReference"/>
          <w:kern w:val="18"/>
          <w:szCs w:val="18"/>
          <w:vertAlign w:val="baseline"/>
          <w:lang w:val="en-CA"/>
        </w:rPr>
        <w:t xml:space="preserve"> </w:t>
      </w:r>
      <w:r>
        <w:rPr>
          <w:rStyle w:val="FootnoteReference"/>
          <w:kern w:val="18"/>
          <w:szCs w:val="18"/>
          <w:vertAlign w:val="baseline"/>
          <w:lang w:val="ru-RU"/>
        </w:rPr>
        <w:t>и</w:t>
      </w:r>
      <w:r w:rsidRPr="003C6AE2">
        <w:rPr>
          <w:rStyle w:val="FootnoteReference"/>
          <w:kern w:val="18"/>
          <w:szCs w:val="18"/>
          <w:vertAlign w:val="baseline"/>
          <w:lang w:val="en-CA"/>
        </w:rPr>
        <w:t xml:space="preserve"> </w:t>
      </w:r>
      <w:r>
        <w:rPr>
          <w:rStyle w:val="FootnoteReference"/>
          <w:kern w:val="18"/>
          <w:szCs w:val="18"/>
          <w:vertAlign w:val="baseline"/>
          <w:lang w:val="ru-RU"/>
        </w:rPr>
        <w:t>функций</w:t>
      </w:r>
      <w:r w:rsidRPr="003C6AE2">
        <w:rPr>
          <w:rStyle w:val="FootnoteReference"/>
          <w:kern w:val="18"/>
          <w:szCs w:val="18"/>
          <w:vertAlign w:val="baseline"/>
          <w:lang w:val="en-CA"/>
        </w:rPr>
        <w:t xml:space="preserve"> </w:t>
      </w:r>
      <w:r>
        <w:rPr>
          <w:rStyle w:val="FootnoteReference"/>
          <w:kern w:val="18"/>
          <w:szCs w:val="18"/>
          <w:vertAlign w:val="baseline"/>
          <w:lang w:val="ru-RU"/>
        </w:rPr>
        <w:t>в</w:t>
      </w:r>
      <w:r w:rsidRPr="003C6AE2">
        <w:rPr>
          <w:rStyle w:val="FootnoteReference"/>
          <w:kern w:val="18"/>
          <w:szCs w:val="18"/>
          <w:vertAlign w:val="baseline"/>
          <w:lang w:val="en-CA"/>
        </w:rPr>
        <w:t xml:space="preserve"> </w:t>
      </w:r>
      <w:r>
        <w:rPr>
          <w:rStyle w:val="FootnoteReference"/>
          <w:kern w:val="18"/>
          <w:szCs w:val="18"/>
          <w:vertAlign w:val="baseline"/>
          <w:lang w:val="ru-RU"/>
        </w:rPr>
        <w:t>целях</w:t>
      </w:r>
      <w:r w:rsidRPr="003C6AE2">
        <w:rPr>
          <w:rStyle w:val="FootnoteReference"/>
          <w:kern w:val="18"/>
          <w:szCs w:val="18"/>
          <w:vertAlign w:val="baseline"/>
          <w:lang w:val="en-CA"/>
        </w:rPr>
        <w:t xml:space="preserve"> </w:t>
      </w:r>
      <w:r>
        <w:rPr>
          <w:rStyle w:val="FootnoteReference"/>
          <w:kern w:val="18"/>
          <w:szCs w:val="18"/>
          <w:vertAlign w:val="baseline"/>
          <w:lang w:val="ru-RU"/>
        </w:rPr>
        <w:t>обеспечения</w:t>
      </w:r>
      <w:r w:rsidRPr="003C6AE2">
        <w:rPr>
          <w:rStyle w:val="FootnoteReference"/>
          <w:kern w:val="18"/>
          <w:szCs w:val="18"/>
          <w:vertAlign w:val="baseline"/>
          <w:lang w:val="en-CA"/>
        </w:rPr>
        <w:t xml:space="preserve"> </w:t>
      </w:r>
      <w:r>
        <w:rPr>
          <w:rStyle w:val="FootnoteReference"/>
          <w:kern w:val="18"/>
          <w:szCs w:val="18"/>
          <w:vertAlign w:val="baseline"/>
          <w:lang w:val="ru-RU"/>
        </w:rPr>
        <w:t>взаимодополняемости</w:t>
      </w:r>
      <w:r w:rsidRPr="003C6AE2">
        <w:rPr>
          <w:rStyle w:val="FootnoteReference"/>
          <w:kern w:val="18"/>
          <w:szCs w:val="18"/>
          <w:vertAlign w:val="baseline"/>
          <w:lang w:val="en-CA"/>
        </w:rPr>
        <w:t xml:space="preserve"> </w:t>
      </w:r>
      <w:r>
        <w:rPr>
          <w:rStyle w:val="FootnoteReference"/>
          <w:kern w:val="18"/>
          <w:szCs w:val="18"/>
          <w:vertAlign w:val="baseline"/>
          <w:lang w:val="ru-RU"/>
        </w:rPr>
        <w:t>в</w:t>
      </w:r>
      <w:r w:rsidRPr="003C6AE2">
        <w:rPr>
          <w:rStyle w:val="FootnoteReference"/>
          <w:kern w:val="18"/>
          <w:szCs w:val="18"/>
          <w:vertAlign w:val="baseline"/>
          <w:lang w:val="en-CA"/>
        </w:rPr>
        <w:t xml:space="preserve"> </w:t>
      </w:r>
      <w:r>
        <w:rPr>
          <w:rStyle w:val="FootnoteReference"/>
          <w:kern w:val="18"/>
          <w:szCs w:val="18"/>
          <w:vertAlign w:val="baseline"/>
          <w:lang w:val="ru-RU"/>
        </w:rPr>
        <w:t>работе</w:t>
      </w:r>
      <w:r w:rsidRPr="003C6AE2">
        <w:rPr>
          <w:rStyle w:val="FootnoteReference"/>
          <w:kern w:val="18"/>
          <w:szCs w:val="18"/>
          <w:vertAlign w:val="baseline"/>
          <w:lang w:val="en-CA"/>
        </w:rPr>
        <w:t xml:space="preserve"> </w:t>
      </w:r>
      <w:r>
        <w:rPr>
          <w:rStyle w:val="FootnoteReference"/>
          <w:kern w:val="18"/>
          <w:szCs w:val="18"/>
          <w:vertAlign w:val="baseline"/>
          <w:lang w:val="ru-RU"/>
        </w:rPr>
        <w:t>и</w:t>
      </w:r>
      <w:r w:rsidRPr="003C6AE2">
        <w:rPr>
          <w:rStyle w:val="FootnoteReference"/>
          <w:kern w:val="18"/>
          <w:szCs w:val="18"/>
          <w:vertAlign w:val="baseline"/>
          <w:lang w:val="en-CA"/>
        </w:rPr>
        <w:t xml:space="preserve"> </w:t>
      </w:r>
      <w:r>
        <w:rPr>
          <w:rStyle w:val="FootnoteReference"/>
          <w:kern w:val="18"/>
          <w:szCs w:val="18"/>
          <w:vertAlign w:val="baseline"/>
          <w:lang w:val="ru-RU"/>
        </w:rPr>
        <w:t>предотвращения</w:t>
      </w:r>
      <w:r w:rsidRPr="003C6AE2">
        <w:rPr>
          <w:rStyle w:val="FootnoteReference"/>
          <w:kern w:val="18"/>
          <w:szCs w:val="18"/>
          <w:vertAlign w:val="baseline"/>
          <w:lang w:val="en-CA"/>
        </w:rPr>
        <w:t xml:space="preserve"> </w:t>
      </w:r>
      <w:r>
        <w:rPr>
          <w:rStyle w:val="FootnoteReference"/>
          <w:kern w:val="18"/>
          <w:szCs w:val="18"/>
          <w:vertAlign w:val="baseline"/>
          <w:lang w:val="ru-RU"/>
        </w:rPr>
        <w:t>дублирования</w:t>
      </w:r>
      <w:r w:rsidRPr="003C6AE2">
        <w:rPr>
          <w:rStyle w:val="FootnoteReference"/>
          <w:kern w:val="18"/>
          <w:szCs w:val="18"/>
          <w:vertAlign w:val="baseline"/>
          <w:lang w:val="en-CA"/>
        </w:rPr>
        <w:t xml:space="preserve"> (</w:t>
      </w:r>
      <w:r>
        <w:rPr>
          <w:rStyle w:val="FootnoteReference"/>
          <w:kern w:val="18"/>
          <w:szCs w:val="18"/>
          <w:vertAlign w:val="baseline"/>
          <w:lang w:val="ru-RU"/>
        </w:rPr>
        <w:t>см</w:t>
      </w:r>
      <w:r w:rsidRPr="003C6AE2">
        <w:rPr>
          <w:rStyle w:val="FootnoteReference"/>
          <w:kern w:val="18"/>
          <w:szCs w:val="18"/>
          <w:vertAlign w:val="baseline"/>
          <w:lang w:val="en-CA"/>
        </w:rPr>
        <w:t xml:space="preserve">. </w:t>
      </w:r>
      <w:r>
        <w:rPr>
          <w:rStyle w:val="FootnoteReference"/>
          <w:kern w:val="18"/>
          <w:szCs w:val="18"/>
          <w:vertAlign w:val="baseline"/>
          <w:lang w:val="ru-RU"/>
        </w:rPr>
        <w:t>решение</w:t>
      </w:r>
      <w:hyperlink r:id="rId1" w:history="1">
        <w:r w:rsidRPr="003C6AE2">
          <w:rPr>
            <w:rStyle w:val="FootnoteReference"/>
            <w:kern w:val="18"/>
            <w:szCs w:val="18"/>
            <w:vertAlign w:val="baseline"/>
            <w:lang w:val="en-CA"/>
          </w:rPr>
          <w:t xml:space="preserve"> </w:t>
        </w:r>
        <w:r w:rsidRPr="003C6AE2">
          <w:rPr>
            <w:rStyle w:val="FootnoteReference"/>
            <w:color w:val="0563C1"/>
            <w:kern w:val="18"/>
            <w:szCs w:val="18"/>
            <w:u w:val="single"/>
            <w:vertAlign w:val="baseline"/>
            <w:lang w:val="en-CA"/>
          </w:rPr>
          <w:t>XII</w:t>
        </w:r>
        <w:r w:rsidRPr="003C6AE2">
          <w:rPr>
            <w:rStyle w:val="FootnoteReference"/>
            <w:color w:val="0563C1"/>
            <w:kern w:val="18"/>
            <w:szCs w:val="18"/>
            <w:u w:val="single"/>
            <w:vertAlign w:val="baseline"/>
            <w:lang w:val="en-CA"/>
          </w:rPr>
          <w:t>/</w:t>
        </w:r>
        <w:r w:rsidRPr="003C6AE2">
          <w:rPr>
            <w:rStyle w:val="FootnoteReference"/>
            <w:color w:val="0563C1"/>
            <w:kern w:val="18"/>
            <w:szCs w:val="18"/>
            <w:u w:val="single"/>
            <w:vertAlign w:val="baseline"/>
            <w:lang w:val="en-CA"/>
          </w:rPr>
          <w:t>26</w:t>
        </w:r>
      </w:hyperlink>
      <w:r w:rsidRPr="003C6AE2">
        <w:rPr>
          <w:rStyle w:val="FootnoteReference"/>
          <w:kern w:val="18"/>
          <w:szCs w:val="18"/>
          <w:vertAlign w:val="baseline"/>
          <w:lang w:val="en-CA"/>
        </w:rPr>
        <w:t xml:space="preserve">, </w:t>
      </w:r>
      <w:r>
        <w:rPr>
          <w:rStyle w:val="FootnoteReference"/>
          <w:kern w:val="18"/>
          <w:szCs w:val="18"/>
          <w:vertAlign w:val="baseline"/>
          <w:lang w:val="ru-RU"/>
        </w:rPr>
        <w:t>приложение</w:t>
      </w:r>
      <w:r w:rsidRPr="003C6AE2">
        <w:rPr>
          <w:rStyle w:val="FootnoteReference"/>
          <w:kern w:val="18"/>
          <w:szCs w:val="18"/>
          <w:vertAlign w:val="baseline"/>
          <w:lang w:val="en-CA"/>
        </w:rPr>
        <w:t>)</w:t>
      </w:r>
      <w:r w:rsidR="003C6AE2" w:rsidRPr="003C6AE2">
        <w:rPr>
          <w:rStyle w:val="FootnoteReference"/>
          <w:kern w:val="18"/>
          <w:szCs w:val="18"/>
          <w:vertAlign w:val="baseline"/>
          <w:lang w:val="en-CA"/>
        </w:rPr>
        <w:t xml:space="preserve">, </w:t>
      </w:r>
      <w:r w:rsidR="003C6AE2">
        <w:rPr>
          <w:rStyle w:val="FootnoteReference"/>
          <w:kern w:val="18"/>
          <w:szCs w:val="18"/>
          <w:vertAlign w:val="baseline"/>
          <w:lang w:val="ru-RU"/>
        </w:rPr>
        <w:t>что</w:t>
      </w:r>
      <w:r w:rsidR="003C6AE2" w:rsidRPr="003C6AE2">
        <w:rPr>
          <w:kern w:val="18"/>
          <w:szCs w:val="18"/>
          <w:lang w:val="en-CA"/>
        </w:rPr>
        <w:t xml:space="preserve"> </w:t>
      </w:r>
      <w:r>
        <w:rPr>
          <w:rStyle w:val="FootnoteReference"/>
          <w:kern w:val="18"/>
          <w:szCs w:val="18"/>
          <w:vertAlign w:val="baseline"/>
          <w:lang w:val="ru-RU"/>
        </w:rPr>
        <w:t>будет</w:t>
      </w:r>
      <w:r w:rsidRPr="003C6AE2">
        <w:rPr>
          <w:rStyle w:val="FootnoteReference"/>
          <w:kern w:val="18"/>
          <w:szCs w:val="18"/>
          <w:vertAlign w:val="baseline"/>
          <w:lang w:val="en-CA"/>
        </w:rPr>
        <w:t xml:space="preserve"> </w:t>
      </w:r>
      <w:r>
        <w:rPr>
          <w:rStyle w:val="FootnoteReference"/>
          <w:kern w:val="18"/>
          <w:szCs w:val="18"/>
          <w:vertAlign w:val="baseline"/>
          <w:lang w:val="ru-RU"/>
        </w:rPr>
        <w:t>в</w:t>
      </w:r>
      <w:r w:rsidRPr="003C6AE2">
        <w:rPr>
          <w:rStyle w:val="FootnoteReference"/>
          <w:kern w:val="18"/>
          <w:szCs w:val="18"/>
          <w:vertAlign w:val="baseline"/>
          <w:lang w:val="en-CA"/>
        </w:rPr>
        <w:t xml:space="preserve"> </w:t>
      </w:r>
      <w:r>
        <w:rPr>
          <w:rStyle w:val="FootnoteReference"/>
          <w:kern w:val="18"/>
          <w:szCs w:val="18"/>
          <w:vertAlign w:val="baseline"/>
          <w:lang w:val="ru-RU"/>
        </w:rPr>
        <w:t>полной</w:t>
      </w:r>
      <w:r w:rsidRPr="003C6AE2">
        <w:rPr>
          <w:rStyle w:val="FootnoteReference"/>
          <w:kern w:val="18"/>
          <w:szCs w:val="18"/>
          <w:vertAlign w:val="baseline"/>
          <w:lang w:val="en-CA"/>
        </w:rPr>
        <w:t xml:space="preserve"> </w:t>
      </w:r>
      <w:r>
        <w:rPr>
          <w:rStyle w:val="FootnoteReference"/>
          <w:kern w:val="18"/>
          <w:szCs w:val="18"/>
          <w:vertAlign w:val="baseline"/>
          <w:lang w:val="ru-RU"/>
        </w:rPr>
        <w:t>мере</w:t>
      </w:r>
      <w:r w:rsidRPr="003C6AE2">
        <w:rPr>
          <w:rStyle w:val="FootnoteReference"/>
          <w:kern w:val="18"/>
          <w:szCs w:val="18"/>
          <w:vertAlign w:val="baseline"/>
          <w:lang w:val="en-CA"/>
        </w:rPr>
        <w:t xml:space="preserve"> </w:t>
      </w:r>
      <w:r>
        <w:rPr>
          <w:rStyle w:val="FootnoteReference"/>
          <w:kern w:val="18"/>
          <w:szCs w:val="18"/>
          <w:vertAlign w:val="baseline"/>
          <w:lang w:val="ru-RU"/>
        </w:rPr>
        <w:t>учитываться</w:t>
      </w:r>
      <w:r w:rsidRPr="003C6AE2">
        <w:rPr>
          <w:rStyle w:val="FootnoteReference"/>
          <w:kern w:val="18"/>
          <w:szCs w:val="18"/>
          <w:vertAlign w:val="baseline"/>
          <w:lang w:val="en-CA"/>
        </w:rPr>
        <w:t xml:space="preserve"> </w:t>
      </w:r>
      <w:r>
        <w:rPr>
          <w:rStyle w:val="FootnoteReference"/>
          <w:kern w:val="18"/>
          <w:szCs w:val="18"/>
          <w:vertAlign w:val="baseline"/>
          <w:lang w:val="ru-RU"/>
        </w:rPr>
        <w:t>при</w:t>
      </w:r>
      <w:r w:rsidRPr="003C6AE2">
        <w:rPr>
          <w:rStyle w:val="FootnoteReference"/>
          <w:kern w:val="18"/>
          <w:szCs w:val="18"/>
          <w:vertAlign w:val="baseline"/>
          <w:lang w:val="en-CA"/>
        </w:rPr>
        <w:t xml:space="preserve"> </w:t>
      </w:r>
      <w:r>
        <w:rPr>
          <w:rStyle w:val="FootnoteReference"/>
          <w:kern w:val="18"/>
          <w:szCs w:val="18"/>
          <w:vertAlign w:val="baseline"/>
          <w:lang w:val="ru-RU"/>
        </w:rPr>
        <w:t>подготовке</w:t>
      </w:r>
      <w:r w:rsidRPr="003C6AE2">
        <w:rPr>
          <w:rStyle w:val="FootnoteReference"/>
          <w:kern w:val="18"/>
          <w:szCs w:val="18"/>
          <w:vertAlign w:val="baseline"/>
          <w:lang w:val="en-CA"/>
        </w:rPr>
        <w:t xml:space="preserve"> </w:t>
      </w:r>
      <w:r>
        <w:rPr>
          <w:rStyle w:val="FootnoteReference"/>
          <w:kern w:val="18"/>
          <w:szCs w:val="18"/>
          <w:vertAlign w:val="baseline"/>
          <w:lang w:val="ru-RU"/>
        </w:rPr>
        <w:t>различных</w:t>
      </w:r>
      <w:r w:rsidRPr="003C6AE2">
        <w:rPr>
          <w:rStyle w:val="FootnoteReference"/>
          <w:kern w:val="18"/>
          <w:szCs w:val="18"/>
          <w:vertAlign w:val="baseline"/>
          <w:lang w:val="en-CA"/>
        </w:rPr>
        <w:t xml:space="preserve"> </w:t>
      </w:r>
      <w:r>
        <w:rPr>
          <w:rStyle w:val="FootnoteReference"/>
          <w:kern w:val="18"/>
          <w:szCs w:val="18"/>
          <w:vertAlign w:val="baseline"/>
          <w:lang w:val="ru-RU"/>
        </w:rPr>
        <w:t>пунктов</w:t>
      </w:r>
      <w:r w:rsidRPr="003C6AE2">
        <w:rPr>
          <w:rStyle w:val="FootnoteReference"/>
          <w:kern w:val="18"/>
          <w:szCs w:val="18"/>
          <w:vertAlign w:val="baseline"/>
          <w:lang w:val="en-CA"/>
        </w:rPr>
        <w:t xml:space="preserve"> </w:t>
      </w:r>
      <w:r>
        <w:rPr>
          <w:rStyle w:val="FootnoteReference"/>
          <w:kern w:val="18"/>
          <w:szCs w:val="18"/>
          <w:vertAlign w:val="baseline"/>
          <w:lang w:val="ru-RU"/>
        </w:rPr>
        <w:t>повестки</w:t>
      </w:r>
      <w:r w:rsidRPr="003C6AE2">
        <w:rPr>
          <w:rStyle w:val="FootnoteReference"/>
          <w:kern w:val="18"/>
          <w:szCs w:val="18"/>
          <w:vertAlign w:val="baseline"/>
          <w:lang w:val="en-CA"/>
        </w:rPr>
        <w:t xml:space="preserve"> </w:t>
      </w:r>
      <w:r>
        <w:rPr>
          <w:rStyle w:val="FootnoteReference"/>
          <w:kern w:val="18"/>
          <w:szCs w:val="18"/>
          <w:vertAlign w:val="baseline"/>
          <w:lang w:val="ru-RU"/>
        </w:rPr>
        <w:t>дня</w:t>
      </w:r>
      <w:r w:rsidRPr="003C6AE2">
        <w:rPr>
          <w:rStyle w:val="FootnoteReference"/>
          <w:kern w:val="18"/>
          <w:szCs w:val="18"/>
          <w:vertAlign w:val="baseline"/>
          <w:lang w:val="en-CA"/>
        </w:rPr>
        <w:t>.</w:t>
      </w:r>
    </w:p>
  </w:footnote>
  <w:footnote w:id="3">
    <w:p w14:paraId="4BF77813" w14:textId="0827341F" w:rsidR="00557370" w:rsidRPr="0098641D" w:rsidRDefault="00000000" w:rsidP="00652D3A">
      <w:pPr>
        <w:pStyle w:val="FootnoteText"/>
        <w:suppressLineNumbers/>
        <w:suppressAutoHyphens/>
        <w:adjustRightInd w:val="0"/>
        <w:rPr>
          <w:snapToGrid w:val="0"/>
          <w:kern w:val="18"/>
          <w:szCs w:val="18"/>
          <w:lang w:val="ru-RU"/>
        </w:rPr>
      </w:pPr>
      <w:r w:rsidRPr="00652D3A">
        <w:rPr>
          <w:rStyle w:val="FootnoteReference"/>
          <w:snapToGrid w:val="0"/>
          <w:kern w:val="18"/>
          <w:szCs w:val="18"/>
        </w:rPr>
        <w:footnoteRef/>
      </w:r>
      <w:r>
        <w:rPr>
          <w:kern w:val="18"/>
          <w:szCs w:val="18"/>
          <w:lang w:val="ru-RU"/>
        </w:rPr>
        <w:t xml:space="preserve"> Подробные планы будут разработаны в консультации с бюро и переданы Сторонам </w:t>
      </w:r>
      <w:r w:rsidR="003C6AE2">
        <w:rPr>
          <w:kern w:val="18"/>
          <w:szCs w:val="18"/>
          <w:lang w:val="ru-RU"/>
        </w:rPr>
        <w:t>заблаговременно</w:t>
      </w:r>
      <w:r>
        <w:rPr>
          <w:kern w:val="18"/>
          <w:szCs w:val="18"/>
          <w:lang w:val="ru-RU"/>
        </w:rPr>
        <w:t xml:space="preserve"> до проведения совещания, наряду с именами докладчиков и сферой охвата презентаций.</w:t>
      </w:r>
    </w:p>
  </w:footnote>
  <w:footnote w:id="4">
    <w:p w14:paraId="6FC64305" w14:textId="519CF1B2" w:rsidR="00557370" w:rsidRPr="00122A33" w:rsidRDefault="00000000" w:rsidP="00960CC9">
      <w:pPr>
        <w:pStyle w:val="FootnoteText"/>
        <w:suppressLineNumbers/>
        <w:suppressAutoHyphens/>
        <w:rPr>
          <w:kern w:val="18"/>
          <w:szCs w:val="18"/>
          <w:lang w:val="ru-RU"/>
        </w:rPr>
      </w:pPr>
      <w:r w:rsidRPr="00551650">
        <w:rPr>
          <w:rStyle w:val="FootnoteReference"/>
          <w:kern w:val="18"/>
          <w:szCs w:val="18"/>
        </w:rPr>
        <w:footnoteRef/>
      </w:r>
      <w:r>
        <w:rPr>
          <w:kern w:val="18"/>
          <w:szCs w:val="18"/>
          <w:lang w:val="ru-RU"/>
        </w:rPr>
        <w:t xml:space="preserve"> В решении </w:t>
      </w:r>
      <w:hyperlink r:id="rId2" w:history="1">
        <w:r>
          <w:rPr>
            <w:color w:val="0563C1"/>
            <w:kern w:val="18"/>
            <w:szCs w:val="18"/>
            <w:u w:val="single"/>
            <w:lang w:val="ru-RU"/>
          </w:rPr>
          <w:t>XIII/28</w:t>
        </w:r>
        <w:r>
          <w:rPr>
            <w:color w:val="0563C1"/>
            <w:kern w:val="18"/>
            <w:szCs w:val="18"/>
            <w:lang w:val="ru-RU"/>
          </w:rPr>
          <w:t xml:space="preserve"> </w:t>
        </w:r>
      </w:hyperlink>
      <w:r>
        <w:rPr>
          <w:kern w:val="18"/>
          <w:szCs w:val="18"/>
          <w:lang w:val="ru-RU"/>
        </w:rPr>
        <w:t>Конференция Сторон утвердила следующие индикаторы состояния и тенденций в области знаний, инноваций и практики коренных народов и местных общин, имеющих отношение к сохранению и устойчивому использованию биологического разнообразия:</w:t>
      </w:r>
      <w:r w:rsidR="00122A33">
        <w:rPr>
          <w:kern w:val="18"/>
          <w:szCs w:val="18"/>
          <w:lang w:val="ru-RU"/>
        </w:rPr>
        <w:t xml:space="preserve"> </w:t>
      </w:r>
      <w:r>
        <w:rPr>
          <w:kern w:val="18"/>
          <w:szCs w:val="18"/>
          <w:lang w:val="ru-RU"/>
        </w:rPr>
        <w:t>(a)</w:t>
      </w:r>
      <w:r w:rsidR="00122A33">
        <w:rPr>
          <w:kern w:val="18"/>
          <w:szCs w:val="18"/>
          <w:lang w:val="ru-RU"/>
        </w:rPr>
        <w:t xml:space="preserve"> </w:t>
      </w:r>
      <w:hyperlink r:id="rId3" w:history="1">
        <w:r>
          <w:rPr>
            <w:kern w:val="18"/>
            <w:szCs w:val="18"/>
            <w:lang w:val="ru-RU"/>
          </w:rPr>
          <w:t>тенденции в области лингвистического разнообразия и численности носителей языков коренных народов</w:t>
        </w:r>
      </w:hyperlink>
      <w:r>
        <w:rPr>
          <w:kern w:val="18"/>
          <w:szCs w:val="18"/>
          <w:lang w:val="ru-RU"/>
        </w:rPr>
        <w:t>; (b)</w:t>
      </w:r>
      <w:r w:rsidR="00122A33">
        <w:rPr>
          <w:kern w:val="18"/>
          <w:szCs w:val="18"/>
          <w:lang w:val="ru-RU"/>
        </w:rPr>
        <w:t xml:space="preserve"> </w:t>
      </w:r>
      <w:hyperlink r:id="rId4" w:history="1">
        <w:r>
          <w:rPr>
            <w:kern w:val="18"/>
            <w:szCs w:val="18"/>
            <w:lang w:val="ru-RU"/>
          </w:rPr>
          <w:t>тенденции касательно изменения характера землепользования и землевладения на традиционных территориях коренных народов и местных общин</w:t>
        </w:r>
      </w:hyperlink>
      <w:r>
        <w:rPr>
          <w:kern w:val="18"/>
          <w:szCs w:val="18"/>
          <w:lang w:val="ru-RU"/>
        </w:rPr>
        <w:t>; (c)</w:t>
      </w:r>
      <w:r w:rsidR="00122A33">
        <w:rPr>
          <w:kern w:val="18"/>
          <w:szCs w:val="18"/>
          <w:lang w:val="ru-RU"/>
        </w:rPr>
        <w:t xml:space="preserve"> </w:t>
      </w:r>
      <w:r w:rsidR="00122A33" w:rsidRPr="00122A33">
        <w:rPr>
          <w:kern w:val="18"/>
          <w:szCs w:val="18"/>
          <w:lang w:val="ru-RU"/>
        </w:rPr>
        <w:t>тенденции касательно практики традиционных занятий</w:t>
      </w:r>
      <w:r w:rsidR="00122A33">
        <w:rPr>
          <w:kern w:val="18"/>
          <w:szCs w:val="18"/>
          <w:lang w:val="ru-RU"/>
        </w:rPr>
        <w:t xml:space="preserve">; </w:t>
      </w:r>
      <w:r w:rsidR="00122A33" w:rsidRPr="00122A33">
        <w:rPr>
          <w:kern w:val="18"/>
          <w:szCs w:val="18"/>
          <w:lang w:val="ru-RU"/>
        </w:rPr>
        <w:t>(</w:t>
      </w:r>
      <w:r w:rsidR="00122A33" w:rsidRPr="00122A33">
        <w:rPr>
          <w:kern w:val="18"/>
          <w:szCs w:val="18"/>
          <w:lang w:val="en-CA"/>
        </w:rPr>
        <w:t>d</w:t>
      </w:r>
      <w:r w:rsidR="00122A33" w:rsidRPr="00122A33">
        <w:rPr>
          <w:kern w:val="18"/>
          <w:szCs w:val="18"/>
          <w:lang w:val="ru-RU"/>
        </w:rPr>
        <w:t>) тенденции касательно уважения традиционных знаний и практики, обеспечиваемого путем их полного включения в процесс национального осуществления Стратегического плана по сохранению биоразнообразия на 2011–2020 годы, их защиты и участия коренных народов и местных общин в этом процессе.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CA3D4" w14:textId="77777777" w:rsidR="00557370" w:rsidRPr="00F62CB6" w:rsidRDefault="00000000" w:rsidP="00191C16">
    <w:pPr>
      <w:keepLines/>
      <w:suppressLineNumbers/>
      <w:pBdr>
        <w:bottom w:val="single" w:sz="4" w:space="1" w:color="auto"/>
      </w:pBdr>
      <w:suppressAutoHyphens/>
      <w:rPr>
        <w:szCs w:val="22"/>
      </w:rPr>
    </w:pPr>
    <w:r>
      <w:rPr>
        <w:noProof/>
        <w:kern w:val="22"/>
        <w:sz w:val="20"/>
        <w:szCs w:val="20"/>
        <w:lang w:val="ru-RU"/>
      </w:rPr>
      <w:t>CBD/SBSTTA/26/1/Add.1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09D85" w14:textId="77777777" w:rsidR="00557370" w:rsidRPr="009F7C31" w:rsidRDefault="00000000" w:rsidP="00191C16">
    <w:pPr>
      <w:keepLines/>
      <w:suppressLineNumbers/>
      <w:pBdr>
        <w:bottom w:val="single" w:sz="4" w:space="1" w:color="auto"/>
      </w:pBdr>
      <w:suppressAutoHyphens/>
      <w:jc w:val="right"/>
      <w:rPr>
        <w:szCs w:val="22"/>
      </w:rPr>
    </w:pPr>
    <w:r>
      <w:rPr>
        <w:noProof/>
        <w:kern w:val="22"/>
        <w:sz w:val="20"/>
        <w:szCs w:val="20"/>
        <w:lang w:val="ru-RU"/>
      </w:rPr>
      <w:t>CBD/SBSTTA/26/1/Add.1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E00FE" w14:textId="4B795170" w:rsidR="00557370" w:rsidRPr="001630E5" w:rsidRDefault="008A55E4" w:rsidP="008A55E4">
    <w:pPr>
      <w:pBdr>
        <w:bottom w:val="single" w:sz="4" w:space="1" w:color="auto"/>
      </w:pBdr>
      <w:rPr>
        <w:sz w:val="20"/>
        <w:szCs w:val="20"/>
        <w:lang w:val="fr-FR"/>
      </w:rPr>
    </w:pPr>
    <w:r w:rsidRPr="001630E5">
      <w:rPr>
        <w:sz w:val="20"/>
        <w:szCs w:val="20"/>
        <w:lang w:val="en-GB"/>
      </w:rPr>
      <w:t>CBD/SBSTTA/26/1/Add.1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Hlk137802784"/>
  <w:bookmarkStart w:id="2" w:name="_Hlk137802785"/>
  <w:p w14:paraId="3325DB74" w14:textId="3492610C" w:rsidR="002B559C" w:rsidRPr="002B559C" w:rsidRDefault="00000000" w:rsidP="001630E5">
    <w:pPr>
      <w:pBdr>
        <w:bottom w:val="single" w:sz="4" w:space="1" w:color="auto"/>
      </w:pBdr>
      <w:spacing w:after="240"/>
      <w:jc w:val="right"/>
      <w:rPr>
        <w:sz w:val="20"/>
        <w:szCs w:val="20"/>
        <w:lang w:val="fr-FR"/>
      </w:rPr>
    </w:pPr>
    <w:sdt>
      <w:sdtPr>
        <w:rPr>
          <w:sz w:val="20"/>
          <w:szCs w:val="20"/>
          <w:lang w:val="fr-FR"/>
        </w:rPr>
        <w:alias w:val="Subject"/>
        <w:id w:val="967328729"/>
        <w:dataBinding w:prefixMappings="xmlns:ns0='http://purl.org/dc/elements/1.1/' xmlns:ns1='http://schemas.openxmlformats.org/package/2006/metadata/core-properties' " w:xpath="/ns1:coreProperties[1]/ns0:subject[1]" w:storeItemID="{6C3C8BC8-F283-45AE-878A-BAB7291924A1}"/>
        <w:text/>
      </w:sdtPr>
      <w:sdtContent>
        <w:r w:rsidR="0098641D">
          <w:rPr>
            <w:sz w:val="20"/>
            <w:szCs w:val="20"/>
            <w:lang w:val="fr-FR"/>
          </w:rPr>
          <w:t>CBD/SBSTTA/26/1/Add.1</w:t>
        </w:r>
      </w:sdtContent>
    </w:sdt>
    <w:bookmarkEnd w:id="1"/>
    <w:bookmarkEnd w:id="2"/>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id w:val="-1885015078"/>
      <w:dataBinding w:prefixMappings="xmlns:ns0='http://purl.org/dc/elements/1.1/' xmlns:ns1='http://schemas.openxmlformats.org/package/2006/metadata/core-properties' " w:xpath="/ns1:coreProperties[1]/ns0:subject[1]" w:storeItemID="{6C3C8BC8-F283-45AE-878A-BAB7291924A1}"/>
      <w:text/>
    </w:sdtPr>
    <w:sdtContent>
      <w:p w14:paraId="6F69929B" w14:textId="6EA1CB25" w:rsidR="000F377D" w:rsidRDefault="0098641D" w:rsidP="002B559C">
        <w:pPr>
          <w:pBdr>
            <w:bottom w:val="single" w:sz="4" w:space="1" w:color="auto"/>
          </w:pBdr>
          <w:spacing w:after="240"/>
          <w:jc w:val="right"/>
          <w:rPr>
            <w:sz w:val="20"/>
            <w:szCs w:val="20"/>
            <w:lang w:val="ru-RU"/>
          </w:rPr>
        </w:pPr>
        <w:r>
          <w:rPr>
            <w:sz w:val="20"/>
            <w:szCs w:val="20"/>
            <w:lang w:val="fr-FR"/>
          </w:rPr>
          <w:t>CBD/SBSTTA/26/1/Add.1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05558"/>
    <w:multiLevelType w:val="hybridMultilevel"/>
    <w:tmpl w:val="9994424E"/>
    <w:lvl w:ilvl="0" w:tplc="13424FCE">
      <w:start w:val="1"/>
      <w:numFmt w:val="lowerLetter"/>
      <w:lvlText w:val="(%1)"/>
      <w:lvlJc w:val="left"/>
      <w:pPr>
        <w:ind w:left="720" w:hanging="360"/>
      </w:pPr>
      <w:rPr>
        <w:rFonts w:hint="default"/>
      </w:rPr>
    </w:lvl>
    <w:lvl w:ilvl="1" w:tplc="12BC2BB8" w:tentative="1">
      <w:start w:val="1"/>
      <w:numFmt w:val="lowerLetter"/>
      <w:lvlText w:val="%2."/>
      <w:lvlJc w:val="left"/>
      <w:pPr>
        <w:ind w:left="1440" w:hanging="360"/>
      </w:pPr>
    </w:lvl>
    <w:lvl w:ilvl="2" w:tplc="ABC66C0A" w:tentative="1">
      <w:start w:val="1"/>
      <w:numFmt w:val="lowerRoman"/>
      <w:lvlText w:val="%3."/>
      <w:lvlJc w:val="right"/>
      <w:pPr>
        <w:ind w:left="2160" w:hanging="180"/>
      </w:pPr>
    </w:lvl>
    <w:lvl w:ilvl="3" w:tplc="50CE5FBA" w:tentative="1">
      <w:start w:val="1"/>
      <w:numFmt w:val="decimal"/>
      <w:lvlText w:val="%4."/>
      <w:lvlJc w:val="left"/>
      <w:pPr>
        <w:ind w:left="2880" w:hanging="360"/>
      </w:pPr>
    </w:lvl>
    <w:lvl w:ilvl="4" w:tplc="C1324AF8" w:tentative="1">
      <w:start w:val="1"/>
      <w:numFmt w:val="lowerLetter"/>
      <w:lvlText w:val="%5."/>
      <w:lvlJc w:val="left"/>
      <w:pPr>
        <w:ind w:left="3600" w:hanging="360"/>
      </w:pPr>
    </w:lvl>
    <w:lvl w:ilvl="5" w:tplc="7CAE7B10" w:tentative="1">
      <w:start w:val="1"/>
      <w:numFmt w:val="lowerRoman"/>
      <w:lvlText w:val="%6."/>
      <w:lvlJc w:val="right"/>
      <w:pPr>
        <w:ind w:left="4320" w:hanging="180"/>
      </w:pPr>
    </w:lvl>
    <w:lvl w:ilvl="6" w:tplc="B1882180" w:tentative="1">
      <w:start w:val="1"/>
      <w:numFmt w:val="decimal"/>
      <w:lvlText w:val="%7."/>
      <w:lvlJc w:val="left"/>
      <w:pPr>
        <w:ind w:left="5040" w:hanging="360"/>
      </w:pPr>
    </w:lvl>
    <w:lvl w:ilvl="7" w:tplc="819CD74C" w:tentative="1">
      <w:start w:val="1"/>
      <w:numFmt w:val="lowerLetter"/>
      <w:lvlText w:val="%8."/>
      <w:lvlJc w:val="left"/>
      <w:pPr>
        <w:ind w:left="5760" w:hanging="360"/>
      </w:pPr>
    </w:lvl>
    <w:lvl w:ilvl="8" w:tplc="F59E66CA" w:tentative="1">
      <w:start w:val="1"/>
      <w:numFmt w:val="lowerRoman"/>
      <w:lvlText w:val="%9."/>
      <w:lvlJc w:val="right"/>
      <w:pPr>
        <w:ind w:left="6480" w:hanging="180"/>
      </w:pPr>
    </w:lvl>
  </w:abstractNum>
  <w:abstractNum w:abstractNumId="1" w15:restartNumberingAfterBreak="0">
    <w:nsid w:val="1FFA6E10"/>
    <w:multiLevelType w:val="hybridMultilevel"/>
    <w:tmpl w:val="0CF80BDC"/>
    <w:lvl w:ilvl="0" w:tplc="CBF63D54">
      <w:start w:val="1"/>
      <w:numFmt w:val="decimal"/>
      <w:lvlText w:val="%1."/>
      <w:lvlJc w:val="left"/>
      <w:pPr>
        <w:ind w:left="927" w:hanging="360"/>
      </w:pPr>
      <w:rPr>
        <w:rFonts w:hint="default"/>
      </w:rPr>
    </w:lvl>
    <w:lvl w:ilvl="1" w:tplc="18166DC2" w:tentative="1">
      <w:start w:val="1"/>
      <w:numFmt w:val="lowerLetter"/>
      <w:lvlText w:val="%2."/>
      <w:lvlJc w:val="left"/>
      <w:pPr>
        <w:ind w:left="1647" w:hanging="360"/>
      </w:pPr>
    </w:lvl>
    <w:lvl w:ilvl="2" w:tplc="2D160D84" w:tentative="1">
      <w:start w:val="1"/>
      <w:numFmt w:val="lowerRoman"/>
      <w:lvlText w:val="%3."/>
      <w:lvlJc w:val="right"/>
      <w:pPr>
        <w:ind w:left="2367" w:hanging="180"/>
      </w:pPr>
    </w:lvl>
    <w:lvl w:ilvl="3" w:tplc="BF6649D2" w:tentative="1">
      <w:start w:val="1"/>
      <w:numFmt w:val="decimal"/>
      <w:lvlText w:val="%4."/>
      <w:lvlJc w:val="left"/>
      <w:pPr>
        <w:ind w:left="3087" w:hanging="360"/>
      </w:pPr>
    </w:lvl>
    <w:lvl w:ilvl="4" w:tplc="83640934" w:tentative="1">
      <w:start w:val="1"/>
      <w:numFmt w:val="lowerLetter"/>
      <w:lvlText w:val="%5."/>
      <w:lvlJc w:val="left"/>
      <w:pPr>
        <w:ind w:left="3807" w:hanging="360"/>
      </w:pPr>
    </w:lvl>
    <w:lvl w:ilvl="5" w:tplc="880EF69E" w:tentative="1">
      <w:start w:val="1"/>
      <w:numFmt w:val="lowerRoman"/>
      <w:lvlText w:val="%6."/>
      <w:lvlJc w:val="right"/>
      <w:pPr>
        <w:ind w:left="4527" w:hanging="180"/>
      </w:pPr>
    </w:lvl>
    <w:lvl w:ilvl="6" w:tplc="CB2A862C" w:tentative="1">
      <w:start w:val="1"/>
      <w:numFmt w:val="decimal"/>
      <w:lvlText w:val="%7."/>
      <w:lvlJc w:val="left"/>
      <w:pPr>
        <w:ind w:left="5247" w:hanging="360"/>
      </w:pPr>
    </w:lvl>
    <w:lvl w:ilvl="7" w:tplc="AE3E28F6" w:tentative="1">
      <w:start w:val="1"/>
      <w:numFmt w:val="lowerLetter"/>
      <w:lvlText w:val="%8."/>
      <w:lvlJc w:val="left"/>
      <w:pPr>
        <w:ind w:left="5967" w:hanging="360"/>
      </w:pPr>
    </w:lvl>
    <w:lvl w:ilvl="8" w:tplc="B0A08F1C"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3346516A">
      <w:start w:val="1"/>
      <w:numFmt w:val="decimal"/>
      <w:lvlText w:val="%1."/>
      <w:lvlJc w:val="right"/>
      <w:pPr>
        <w:ind w:left="927" w:hanging="360"/>
      </w:pPr>
      <w:rPr>
        <w:rFonts w:hint="default"/>
      </w:rPr>
    </w:lvl>
    <w:lvl w:ilvl="1" w:tplc="C28E485A" w:tentative="1">
      <w:start w:val="1"/>
      <w:numFmt w:val="lowerLetter"/>
      <w:lvlText w:val="%2."/>
      <w:lvlJc w:val="left"/>
      <w:pPr>
        <w:ind w:left="2313" w:hanging="360"/>
      </w:pPr>
    </w:lvl>
    <w:lvl w:ilvl="2" w:tplc="359C0B0C" w:tentative="1">
      <w:start w:val="1"/>
      <w:numFmt w:val="lowerRoman"/>
      <w:lvlText w:val="%3."/>
      <w:lvlJc w:val="right"/>
      <w:pPr>
        <w:ind w:left="3033" w:hanging="180"/>
      </w:pPr>
    </w:lvl>
    <w:lvl w:ilvl="3" w:tplc="0A46789C" w:tentative="1">
      <w:start w:val="1"/>
      <w:numFmt w:val="decimal"/>
      <w:lvlText w:val="%4."/>
      <w:lvlJc w:val="left"/>
      <w:pPr>
        <w:ind w:left="3753" w:hanging="360"/>
      </w:pPr>
    </w:lvl>
    <w:lvl w:ilvl="4" w:tplc="90A80E92" w:tentative="1">
      <w:start w:val="1"/>
      <w:numFmt w:val="lowerLetter"/>
      <w:lvlText w:val="%5."/>
      <w:lvlJc w:val="left"/>
      <w:pPr>
        <w:ind w:left="4473" w:hanging="360"/>
      </w:pPr>
    </w:lvl>
    <w:lvl w:ilvl="5" w:tplc="61BCCFC4" w:tentative="1">
      <w:start w:val="1"/>
      <w:numFmt w:val="lowerRoman"/>
      <w:lvlText w:val="%6."/>
      <w:lvlJc w:val="right"/>
      <w:pPr>
        <w:ind w:left="5193" w:hanging="180"/>
      </w:pPr>
    </w:lvl>
    <w:lvl w:ilvl="6" w:tplc="14F8B776" w:tentative="1">
      <w:start w:val="1"/>
      <w:numFmt w:val="decimal"/>
      <w:lvlText w:val="%7."/>
      <w:lvlJc w:val="left"/>
      <w:pPr>
        <w:ind w:left="5913" w:hanging="360"/>
      </w:pPr>
    </w:lvl>
    <w:lvl w:ilvl="7" w:tplc="DBA85404" w:tentative="1">
      <w:start w:val="1"/>
      <w:numFmt w:val="lowerLetter"/>
      <w:lvlText w:val="%8."/>
      <w:lvlJc w:val="left"/>
      <w:pPr>
        <w:ind w:left="6633" w:hanging="360"/>
      </w:pPr>
    </w:lvl>
    <w:lvl w:ilvl="8" w:tplc="9314D134" w:tentative="1">
      <w:start w:val="1"/>
      <w:numFmt w:val="lowerRoman"/>
      <w:lvlText w:val="%9."/>
      <w:lvlJc w:val="right"/>
      <w:pPr>
        <w:ind w:left="7353" w:hanging="180"/>
      </w:pPr>
    </w:lvl>
  </w:abstractNum>
  <w:abstractNum w:abstractNumId="3" w15:restartNumberingAfterBreak="0">
    <w:nsid w:val="25EE463B"/>
    <w:multiLevelType w:val="hybridMultilevel"/>
    <w:tmpl w:val="181400B8"/>
    <w:lvl w:ilvl="0" w:tplc="CA800FF0">
      <w:start w:val="1"/>
      <w:numFmt w:val="decimal"/>
      <w:lvlText w:val="%1."/>
      <w:lvlJc w:val="left"/>
      <w:pPr>
        <w:ind w:left="720" w:hanging="360"/>
      </w:pPr>
    </w:lvl>
    <w:lvl w:ilvl="1" w:tplc="CD609034">
      <w:start w:val="1"/>
      <w:numFmt w:val="lowerLetter"/>
      <w:lvlText w:val="%2."/>
      <w:lvlJc w:val="left"/>
      <w:pPr>
        <w:ind w:left="1440" w:hanging="360"/>
      </w:pPr>
    </w:lvl>
    <w:lvl w:ilvl="2" w:tplc="851ACF10">
      <w:start w:val="1"/>
      <w:numFmt w:val="lowerRoman"/>
      <w:lvlText w:val="%3."/>
      <w:lvlJc w:val="right"/>
      <w:pPr>
        <w:ind w:left="2160" w:hanging="180"/>
      </w:pPr>
    </w:lvl>
    <w:lvl w:ilvl="3" w:tplc="39003218">
      <w:start w:val="1"/>
      <w:numFmt w:val="decimal"/>
      <w:lvlText w:val="%4."/>
      <w:lvlJc w:val="left"/>
      <w:pPr>
        <w:ind w:left="2880" w:hanging="360"/>
      </w:pPr>
    </w:lvl>
    <w:lvl w:ilvl="4" w:tplc="3A10C310">
      <w:start w:val="1"/>
      <w:numFmt w:val="lowerLetter"/>
      <w:lvlText w:val="%5."/>
      <w:lvlJc w:val="left"/>
      <w:pPr>
        <w:ind w:left="3600" w:hanging="360"/>
      </w:pPr>
    </w:lvl>
    <w:lvl w:ilvl="5" w:tplc="D0E69BF4">
      <w:start w:val="1"/>
      <w:numFmt w:val="lowerRoman"/>
      <w:lvlText w:val="%6."/>
      <w:lvlJc w:val="right"/>
      <w:pPr>
        <w:ind w:left="4320" w:hanging="180"/>
      </w:pPr>
    </w:lvl>
    <w:lvl w:ilvl="6" w:tplc="8098D90A">
      <w:start w:val="1"/>
      <w:numFmt w:val="decimal"/>
      <w:lvlText w:val="%7."/>
      <w:lvlJc w:val="left"/>
      <w:pPr>
        <w:ind w:left="5040" w:hanging="360"/>
      </w:pPr>
    </w:lvl>
    <w:lvl w:ilvl="7" w:tplc="FCC6D68C">
      <w:start w:val="1"/>
      <w:numFmt w:val="lowerLetter"/>
      <w:lvlText w:val="%8."/>
      <w:lvlJc w:val="left"/>
      <w:pPr>
        <w:ind w:left="5760" w:hanging="360"/>
      </w:pPr>
    </w:lvl>
    <w:lvl w:ilvl="8" w:tplc="3E42C3AA">
      <w:start w:val="1"/>
      <w:numFmt w:val="lowerRoman"/>
      <w:lvlText w:val="%9."/>
      <w:lvlJc w:val="right"/>
      <w:pPr>
        <w:ind w:left="6480" w:hanging="180"/>
      </w:pPr>
    </w:lvl>
  </w:abstractNum>
  <w:abstractNum w:abstractNumId="4" w15:restartNumberingAfterBreak="0">
    <w:nsid w:val="28A90C32"/>
    <w:multiLevelType w:val="hybridMultilevel"/>
    <w:tmpl w:val="F4A86298"/>
    <w:lvl w:ilvl="0" w:tplc="0A4C45D8">
      <w:start w:val="1"/>
      <w:numFmt w:val="decimal"/>
      <w:lvlText w:val="%1."/>
      <w:lvlJc w:val="left"/>
      <w:pPr>
        <w:ind w:left="1494" w:hanging="360"/>
      </w:pPr>
      <w:rPr>
        <w:rFonts w:hint="default"/>
      </w:rPr>
    </w:lvl>
    <w:lvl w:ilvl="1" w:tplc="BC440810" w:tentative="1">
      <w:start w:val="1"/>
      <w:numFmt w:val="lowerLetter"/>
      <w:lvlText w:val="%2."/>
      <w:lvlJc w:val="left"/>
      <w:pPr>
        <w:ind w:left="2007" w:hanging="360"/>
      </w:pPr>
    </w:lvl>
    <w:lvl w:ilvl="2" w:tplc="A4C832E2" w:tentative="1">
      <w:start w:val="1"/>
      <w:numFmt w:val="lowerRoman"/>
      <w:lvlText w:val="%3."/>
      <w:lvlJc w:val="right"/>
      <w:pPr>
        <w:ind w:left="2727" w:hanging="180"/>
      </w:pPr>
    </w:lvl>
    <w:lvl w:ilvl="3" w:tplc="5762B560" w:tentative="1">
      <w:start w:val="1"/>
      <w:numFmt w:val="decimal"/>
      <w:lvlText w:val="%4."/>
      <w:lvlJc w:val="left"/>
      <w:pPr>
        <w:ind w:left="3447" w:hanging="360"/>
      </w:pPr>
    </w:lvl>
    <w:lvl w:ilvl="4" w:tplc="96F60120" w:tentative="1">
      <w:start w:val="1"/>
      <w:numFmt w:val="lowerLetter"/>
      <w:lvlText w:val="%5."/>
      <w:lvlJc w:val="left"/>
      <w:pPr>
        <w:ind w:left="4167" w:hanging="360"/>
      </w:pPr>
    </w:lvl>
    <w:lvl w:ilvl="5" w:tplc="AA065A7A" w:tentative="1">
      <w:start w:val="1"/>
      <w:numFmt w:val="lowerRoman"/>
      <w:lvlText w:val="%6."/>
      <w:lvlJc w:val="right"/>
      <w:pPr>
        <w:ind w:left="4887" w:hanging="180"/>
      </w:pPr>
    </w:lvl>
    <w:lvl w:ilvl="6" w:tplc="511C2D7A" w:tentative="1">
      <w:start w:val="1"/>
      <w:numFmt w:val="decimal"/>
      <w:lvlText w:val="%7."/>
      <w:lvlJc w:val="left"/>
      <w:pPr>
        <w:ind w:left="5607" w:hanging="360"/>
      </w:pPr>
    </w:lvl>
    <w:lvl w:ilvl="7" w:tplc="F91C6C90" w:tentative="1">
      <w:start w:val="1"/>
      <w:numFmt w:val="lowerLetter"/>
      <w:lvlText w:val="%8."/>
      <w:lvlJc w:val="left"/>
      <w:pPr>
        <w:ind w:left="6327" w:hanging="360"/>
      </w:pPr>
    </w:lvl>
    <w:lvl w:ilvl="8" w:tplc="54DE2E2C"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05BEB184">
      <w:start w:val="1"/>
      <w:numFmt w:val="decimal"/>
      <w:lvlText w:val="%1."/>
      <w:lvlJc w:val="left"/>
      <w:pPr>
        <w:ind w:left="927" w:hanging="360"/>
      </w:pPr>
      <w:rPr>
        <w:rFonts w:hint="default"/>
      </w:rPr>
    </w:lvl>
    <w:lvl w:ilvl="1" w:tplc="BDE69C9E" w:tentative="1">
      <w:start w:val="1"/>
      <w:numFmt w:val="lowerLetter"/>
      <w:lvlText w:val="%2."/>
      <w:lvlJc w:val="left"/>
      <w:pPr>
        <w:ind w:left="1647" w:hanging="360"/>
      </w:pPr>
    </w:lvl>
    <w:lvl w:ilvl="2" w:tplc="C8DC2562" w:tentative="1">
      <w:start w:val="1"/>
      <w:numFmt w:val="lowerRoman"/>
      <w:lvlText w:val="%3."/>
      <w:lvlJc w:val="right"/>
      <w:pPr>
        <w:ind w:left="2367" w:hanging="180"/>
      </w:pPr>
    </w:lvl>
    <w:lvl w:ilvl="3" w:tplc="65A87CEC" w:tentative="1">
      <w:start w:val="1"/>
      <w:numFmt w:val="decimal"/>
      <w:lvlText w:val="%4."/>
      <w:lvlJc w:val="left"/>
      <w:pPr>
        <w:ind w:left="3087" w:hanging="360"/>
      </w:pPr>
    </w:lvl>
    <w:lvl w:ilvl="4" w:tplc="F2567504" w:tentative="1">
      <w:start w:val="1"/>
      <w:numFmt w:val="lowerLetter"/>
      <w:lvlText w:val="%5."/>
      <w:lvlJc w:val="left"/>
      <w:pPr>
        <w:ind w:left="3807" w:hanging="360"/>
      </w:pPr>
    </w:lvl>
    <w:lvl w:ilvl="5" w:tplc="83F61B9C" w:tentative="1">
      <w:start w:val="1"/>
      <w:numFmt w:val="lowerRoman"/>
      <w:lvlText w:val="%6."/>
      <w:lvlJc w:val="right"/>
      <w:pPr>
        <w:ind w:left="4527" w:hanging="180"/>
      </w:pPr>
    </w:lvl>
    <w:lvl w:ilvl="6" w:tplc="A0BA72D8" w:tentative="1">
      <w:start w:val="1"/>
      <w:numFmt w:val="decimal"/>
      <w:lvlText w:val="%7."/>
      <w:lvlJc w:val="left"/>
      <w:pPr>
        <w:ind w:left="5247" w:hanging="360"/>
      </w:pPr>
    </w:lvl>
    <w:lvl w:ilvl="7" w:tplc="68225558" w:tentative="1">
      <w:start w:val="1"/>
      <w:numFmt w:val="lowerLetter"/>
      <w:lvlText w:val="%8."/>
      <w:lvlJc w:val="left"/>
      <w:pPr>
        <w:ind w:left="5967" w:hanging="360"/>
      </w:pPr>
    </w:lvl>
    <w:lvl w:ilvl="8" w:tplc="84646756" w:tentative="1">
      <w:start w:val="1"/>
      <w:numFmt w:val="lowerRoman"/>
      <w:lvlText w:val="%9."/>
      <w:lvlJc w:val="right"/>
      <w:pPr>
        <w:ind w:left="6687" w:hanging="180"/>
      </w:pPr>
    </w:lvl>
  </w:abstractNum>
  <w:abstractNum w:abstractNumId="6" w15:restartNumberingAfterBreak="0">
    <w:nsid w:val="2C92250A"/>
    <w:multiLevelType w:val="hybridMultilevel"/>
    <w:tmpl w:val="FCECA4E6"/>
    <w:lvl w:ilvl="0" w:tplc="079A1F20">
      <w:start w:val="1"/>
      <w:numFmt w:val="decimal"/>
      <w:pStyle w:val="StylePara1Before0pt"/>
      <w:lvlText w:val="%1."/>
      <w:lvlJc w:val="left"/>
      <w:pPr>
        <w:tabs>
          <w:tab w:val="num" w:pos="1080"/>
        </w:tabs>
        <w:ind w:left="1080" w:hanging="360"/>
      </w:pPr>
    </w:lvl>
    <w:lvl w:ilvl="1" w:tplc="5E64A6E6" w:tentative="1">
      <w:start w:val="1"/>
      <w:numFmt w:val="bullet"/>
      <w:lvlText w:val="o"/>
      <w:lvlJc w:val="left"/>
      <w:pPr>
        <w:tabs>
          <w:tab w:val="num" w:pos="1800"/>
        </w:tabs>
        <w:ind w:left="1800" w:hanging="360"/>
      </w:pPr>
      <w:rPr>
        <w:rFonts w:ascii="Courier New" w:hAnsi="Courier New" w:hint="default"/>
      </w:rPr>
    </w:lvl>
    <w:lvl w:ilvl="2" w:tplc="44C47EB6" w:tentative="1">
      <w:start w:val="1"/>
      <w:numFmt w:val="bullet"/>
      <w:lvlText w:val=""/>
      <w:lvlJc w:val="left"/>
      <w:pPr>
        <w:tabs>
          <w:tab w:val="num" w:pos="2520"/>
        </w:tabs>
        <w:ind w:left="2520" w:hanging="360"/>
      </w:pPr>
      <w:rPr>
        <w:rFonts w:ascii="Wingdings" w:hAnsi="Wingdings" w:hint="default"/>
      </w:rPr>
    </w:lvl>
    <w:lvl w:ilvl="3" w:tplc="A5BC943C" w:tentative="1">
      <w:start w:val="1"/>
      <w:numFmt w:val="bullet"/>
      <w:lvlText w:val=""/>
      <w:lvlJc w:val="left"/>
      <w:pPr>
        <w:tabs>
          <w:tab w:val="num" w:pos="3240"/>
        </w:tabs>
        <w:ind w:left="3240" w:hanging="360"/>
      </w:pPr>
      <w:rPr>
        <w:rFonts w:ascii="Symbol" w:hAnsi="Symbol" w:hint="default"/>
      </w:rPr>
    </w:lvl>
    <w:lvl w:ilvl="4" w:tplc="3EEEBB50" w:tentative="1">
      <w:start w:val="1"/>
      <w:numFmt w:val="bullet"/>
      <w:lvlText w:val="o"/>
      <w:lvlJc w:val="left"/>
      <w:pPr>
        <w:tabs>
          <w:tab w:val="num" w:pos="3960"/>
        </w:tabs>
        <w:ind w:left="3960" w:hanging="360"/>
      </w:pPr>
      <w:rPr>
        <w:rFonts w:ascii="Courier New" w:hAnsi="Courier New" w:hint="default"/>
      </w:rPr>
    </w:lvl>
    <w:lvl w:ilvl="5" w:tplc="7EC0FFD2" w:tentative="1">
      <w:start w:val="1"/>
      <w:numFmt w:val="bullet"/>
      <w:lvlText w:val=""/>
      <w:lvlJc w:val="left"/>
      <w:pPr>
        <w:tabs>
          <w:tab w:val="num" w:pos="4680"/>
        </w:tabs>
        <w:ind w:left="4680" w:hanging="360"/>
      </w:pPr>
      <w:rPr>
        <w:rFonts w:ascii="Wingdings" w:hAnsi="Wingdings" w:hint="default"/>
      </w:rPr>
    </w:lvl>
    <w:lvl w:ilvl="6" w:tplc="C07E2F9C" w:tentative="1">
      <w:start w:val="1"/>
      <w:numFmt w:val="bullet"/>
      <w:lvlText w:val=""/>
      <w:lvlJc w:val="left"/>
      <w:pPr>
        <w:tabs>
          <w:tab w:val="num" w:pos="5400"/>
        </w:tabs>
        <w:ind w:left="5400" w:hanging="360"/>
      </w:pPr>
      <w:rPr>
        <w:rFonts w:ascii="Symbol" w:hAnsi="Symbol" w:hint="default"/>
      </w:rPr>
    </w:lvl>
    <w:lvl w:ilvl="7" w:tplc="F742308C" w:tentative="1">
      <w:start w:val="1"/>
      <w:numFmt w:val="bullet"/>
      <w:lvlText w:val="o"/>
      <w:lvlJc w:val="left"/>
      <w:pPr>
        <w:tabs>
          <w:tab w:val="num" w:pos="6120"/>
        </w:tabs>
        <w:ind w:left="6120" w:hanging="360"/>
      </w:pPr>
      <w:rPr>
        <w:rFonts w:ascii="Courier New" w:hAnsi="Courier New" w:hint="default"/>
      </w:rPr>
    </w:lvl>
    <w:lvl w:ilvl="8" w:tplc="EE54D5DE"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467961CE"/>
    <w:multiLevelType w:val="hybridMultilevel"/>
    <w:tmpl w:val="83561A6C"/>
    <w:lvl w:ilvl="0" w:tplc="7E005EE6">
      <w:start w:val="1"/>
      <w:numFmt w:val="upperRoman"/>
      <w:pStyle w:val="Heading1"/>
      <w:lvlText w:val="%1."/>
      <w:lvlJc w:val="left"/>
      <w:pPr>
        <w:ind w:left="1080" w:hanging="720"/>
      </w:pPr>
      <w:rPr>
        <w:rFonts w:hint="default"/>
      </w:rPr>
    </w:lvl>
    <w:lvl w:ilvl="1" w:tplc="05C4AD2C" w:tentative="1">
      <w:start w:val="1"/>
      <w:numFmt w:val="lowerLetter"/>
      <w:lvlText w:val="%2."/>
      <w:lvlJc w:val="left"/>
      <w:pPr>
        <w:ind w:left="1440" w:hanging="360"/>
      </w:pPr>
    </w:lvl>
    <w:lvl w:ilvl="2" w:tplc="F29E4346" w:tentative="1">
      <w:start w:val="1"/>
      <w:numFmt w:val="lowerRoman"/>
      <w:lvlText w:val="%3."/>
      <w:lvlJc w:val="right"/>
      <w:pPr>
        <w:ind w:left="2160" w:hanging="180"/>
      </w:pPr>
    </w:lvl>
    <w:lvl w:ilvl="3" w:tplc="27BA934A" w:tentative="1">
      <w:start w:val="1"/>
      <w:numFmt w:val="decimal"/>
      <w:lvlText w:val="%4."/>
      <w:lvlJc w:val="left"/>
      <w:pPr>
        <w:ind w:left="2880" w:hanging="360"/>
      </w:pPr>
    </w:lvl>
    <w:lvl w:ilvl="4" w:tplc="EA6E2FC4" w:tentative="1">
      <w:start w:val="1"/>
      <w:numFmt w:val="lowerLetter"/>
      <w:lvlText w:val="%5."/>
      <w:lvlJc w:val="left"/>
      <w:pPr>
        <w:ind w:left="3600" w:hanging="360"/>
      </w:pPr>
    </w:lvl>
    <w:lvl w:ilvl="5" w:tplc="FE1E7964" w:tentative="1">
      <w:start w:val="1"/>
      <w:numFmt w:val="lowerRoman"/>
      <w:lvlText w:val="%6."/>
      <w:lvlJc w:val="right"/>
      <w:pPr>
        <w:ind w:left="4320" w:hanging="180"/>
      </w:pPr>
    </w:lvl>
    <w:lvl w:ilvl="6" w:tplc="6F50D082" w:tentative="1">
      <w:start w:val="1"/>
      <w:numFmt w:val="decimal"/>
      <w:lvlText w:val="%7."/>
      <w:lvlJc w:val="left"/>
      <w:pPr>
        <w:ind w:left="5040" w:hanging="360"/>
      </w:pPr>
    </w:lvl>
    <w:lvl w:ilvl="7" w:tplc="9274E2CA" w:tentative="1">
      <w:start w:val="1"/>
      <w:numFmt w:val="lowerLetter"/>
      <w:lvlText w:val="%8."/>
      <w:lvlJc w:val="left"/>
      <w:pPr>
        <w:ind w:left="5760" w:hanging="360"/>
      </w:pPr>
    </w:lvl>
    <w:lvl w:ilvl="8" w:tplc="EFA6726E" w:tentative="1">
      <w:start w:val="1"/>
      <w:numFmt w:val="lowerRoman"/>
      <w:lvlText w:val="%9."/>
      <w:lvlJc w:val="right"/>
      <w:pPr>
        <w:ind w:left="6480" w:hanging="180"/>
      </w:pPr>
    </w:lvl>
  </w:abstractNum>
  <w:abstractNum w:abstractNumId="8" w15:restartNumberingAfterBreak="0">
    <w:nsid w:val="469B69A1"/>
    <w:multiLevelType w:val="hybridMultilevel"/>
    <w:tmpl w:val="DE562C16"/>
    <w:lvl w:ilvl="0" w:tplc="213EC5A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395409C"/>
    <w:multiLevelType w:val="hybridMultilevel"/>
    <w:tmpl w:val="07B4D422"/>
    <w:lvl w:ilvl="0" w:tplc="81F06412">
      <w:start w:val="1"/>
      <w:numFmt w:val="decimal"/>
      <w:lvlText w:val="%1."/>
      <w:lvlJc w:val="left"/>
      <w:pPr>
        <w:ind w:left="927" w:hanging="360"/>
      </w:pPr>
      <w:rPr>
        <w:rFonts w:hint="default"/>
      </w:rPr>
    </w:lvl>
    <w:lvl w:ilvl="1" w:tplc="5D806A54" w:tentative="1">
      <w:start w:val="1"/>
      <w:numFmt w:val="lowerLetter"/>
      <w:lvlText w:val="%2."/>
      <w:lvlJc w:val="left"/>
      <w:pPr>
        <w:ind w:left="1647" w:hanging="360"/>
      </w:pPr>
    </w:lvl>
    <w:lvl w:ilvl="2" w:tplc="B510A1B2" w:tentative="1">
      <w:start w:val="1"/>
      <w:numFmt w:val="lowerRoman"/>
      <w:lvlText w:val="%3."/>
      <w:lvlJc w:val="right"/>
      <w:pPr>
        <w:ind w:left="2367" w:hanging="180"/>
      </w:pPr>
    </w:lvl>
    <w:lvl w:ilvl="3" w:tplc="D012BF80" w:tentative="1">
      <w:start w:val="1"/>
      <w:numFmt w:val="decimal"/>
      <w:lvlText w:val="%4."/>
      <w:lvlJc w:val="left"/>
      <w:pPr>
        <w:ind w:left="3087" w:hanging="360"/>
      </w:pPr>
    </w:lvl>
    <w:lvl w:ilvl="4" w:tplc="11566712" w:tentative="1">
      <w:start w:val="1"/>
      <w:numFmt w:val="lowerLetter"/>
      <w:lvlText w:val="%5."/>
      <w:lvlJc w:val="left"/>
      <w:pPr>
        <w:ind w:left="3807" w:hanging="360"/>
      </w:pPr>
    </w:lvl>
    <w:lvl w:ilvl="5" w:tplc="919C925C" w:tentative="1">
      <w:start w:val="1"/>
      <w:numFmt w:val="lowerRoman"/>
      <w:lvlText w:val="%6."/>
      <w:lvlJc w:val="right"/>
      <w:pPr>
        <w:ind w:left="4527" w:hanging="180"/>
      </w:pPr>
    </w:lvl>
    <w:lvl w:ilvl="6" w:tplc="4CA850E4" w:tentative="1">
      <w:start w:val="1"/>
      <w:numFmt w:val="decimal"/>
      <w:lvlText w:val="%7."/>
      <w:lvlJc w:val="left"/>
      <w:pPr>
        <w:ind w:left="5247" w:hanging="360"/>
      </w:pPr>
    </w:lvl>
    <w:lvl w:ilvl="7" w:tplc="A46432EA" w:tentative="1">
      <w:start w:val="1"/>
      <w:numFmt w:val="lowerLetter"/>
      <w:lvlText w:val="%8."/>
      <w:lvlJc w:val="left"/>
      <w:pPr>
        <w:ind w:left="5967" w:hanging="360"/>
      </w:pPr>
    </w:lvl>
    <w:lvl w:ilvl="8" w:tplc="CA92F9F8" w:tentative="1">
      <w:start w:val="1"/>
      <w:numFmt w:val="lowerRoman"/>
      <w:lvlText w:val="%9."/>
      <w:lvlJc w:val="right"/>
      <w:pPr>
        <w:ind w:left="6687" w:hanging="180"/>
      </w:pPr>
    </w:lvl>
  </w:abstractNum>
  <w:abstractNum w:abstractNumId="11" w15:restartNumberingAfterBreak="0">
    <w:nsid w:val="599F7710"/>
    <w:multiLevelType w:val="hybridMultilevel"/>
    <w:tmpl w:val="1D280138"/>
    <w:lvl w:ilvl="0" w:tplc="D3946862">
      <w:start w:val="1"/>
      <w:numFmt w:val="decimal"/>
      <w:pStyle w:val="Heading3"/>
      <w:lvlText w:val="%1."/>
      <w:lvlJc w:val="left"/>
      <w:pPr>
        <w:ind w:left="720" w:hanging="360"/>
      </w:pPr>
      <w:rPr>
        <w:rFonts w:hint="default"/>
      </w:rPr>
    </w:lvl>
    <w:lvl w:ilvl="1" w:tplc="F78A2864" w:tentative="1">
      <w:start w:val="1"/>
      <w:numFmt w:val="lowerLetter"/>
      <w:lvlText w:val="%2."/>
      <w:lvlJc w:val="left"/>
      <w:pPr>
        <w:ind w:left="1440" w:hanging="360"/>
      </w:pPr>
    </w:lvl>
    <w:lvl w:ilvl="2" w:tplc="F58CA1EC" w:tentative="1">
      <w:start w:val="1"/>
      <w:numFmt w:val="lowerRoman"/>
      <w:lvlText w:val="%3."/>
      <w:lvlJc w:val="right"/>
      <w:pPr>
        <w:ind w:left="2160" w:hanging="180"/>
      </w:pPr>
    </w:lvl>
    <w:lvl w:ilvl="3" w:tplc="496C3536" w:tentative="1">
      <w:start w:val="1"/>
      <w:numFmt w:val="decimal"/>
      <w:lvlText w:val="%4."/>
      <w:lvlJc w:val="left"/>
      <w:pPr>
        <w:ind w:left="2880" w:hanging="360"/>
      </w:pPr>
    </w:lvl>
    <w:lvl w:ilvl="4" w:tplc="B87ABEB2" w:tentative="1">
      <w:start w:val="1"/>
      <w:numFmt w:val="lowerLetter"/>
      <w:lvlText w:val="%5."/>
      <w:lvlJc w:val="left"/>
      <w:pPr>
        <w:ind w:left="3600" w:hanging="360"/>
      </w:pPr>
    </w:lvl>
    <w:lvl w:ilvl="5" w:tplc="6160F5D2" w:tentative="1">
      <w:start w:val="1"/>
      <w:numFmt w:val="lowerRoman"/>
      <w:lvlText w:val="%6."/>
      <w:lvlJc w:val="right"/>
      <w:pPr>
        <w:ind w:left="4320" w:hanging="180"/>
      </w:pPr>
    </w:lvl>
    <w:lvl w:ilvl="6" w:tplc="20FCE852" w:tentative="1">
      <w:start w:val="1"/>
      <w:numFmt w:val="decimal"/>
      <w:lvlText w:val="%7."/>
      <w:lvlJc w:val="left"/>
      <w:pPr>
        <w:ind w:left="5040" w:hanging="360"/>
      </w:pPr>
    </w:lvl>
    <w:lvl w:ilvl="7" w:tplc="1DEC4F0E" w:tentative="1">
      <w:start w:val="1"/>
      <w:numFmt w:val="lowerLetter"/>
      <w:lvlText w:val="%8."/>
      <w:lvlJc w:val="left"/>
      <w:pPr>
        <w:ind w:left="5760" w:hanging="360"/>
      </w:pPr>
    </w:lvl>
    <w:lvl w:ilvl="8" w:tplc="5E102956" w:tentative="1">
      <w:start w:val="1"/>
      <w:numFmt w:val="lowerRoman"/>
      <w:lvlText w:val="%9."/>
      <w:lvlJc w:val="right"/>
      <w:pPr>
        <w:ind w:left="6480" w:hanging="180"/>
      </w:pPr>
    </w:lvl>
  </w:abstractNum>
  <w:abstractNum w:abstractNumId="12" w15:restartNumberingAfterBreak="0">
    <w:nsid w:val="5E180578"/>
    <w:multiLevelType w:val="hybridMultilevel"/>
    <w:tmpl w:val="251AB796"/>
    <w:lvl w:ilvl="0" w:tplc="CA886388">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DF988AE2" w:tentative="1">
      <w:start w:val="1"/>
      <w:numFmt w:val="lowerLetter"/>
      <w:lvlText w:val="%2."/>
      <w:lvlJc w:val="left"/>
      <w:pPr>
        <w:ind w:left="2466" w:hanging="360"/>
      </w:pPr>
    </w:lvl>
    <w:lvl w:ilvl="2" w:tplc="AA74A694" w:tentative="1">
      <w:start w:val="1"/>
      <w:numFmt w:val="lowerRoman"/>
      <w:lvlText w:val="%3."/>
      <w:lvlJc w:val="right"/>
      <w:pPr>
        <w:ind w:left="3186" w:hanging="180"/>
      </w:pPr>
    </w:lvl>
    <w:lvl w:ilvl="3" w:tplc="F1F047EC" w:tentative="1">
      <w:start w:val="1"/>
      <w:numFmt w:val="decimal"/>
      <w:lvlText w:val="%4."/>
      <w:lvlJc w:val="left"/>
      <w:pPr>
        <w:ind w:left="3906" w:hanging="360"/>
      </w:pPr>
    </w:lvl>
    <w:lvl w:ilvl="4" w:tplc="AE8CD088" w:tentative="1">
      <w:start w:val="1"/>
      <w:numFmt w:val="lowerLetter"/>
      <w:lvlText w:val="%5."/>
      <w:lvlJc w:val="left"/>
      <w:pPr>
        <w:ind w:left="4626" w:hanging="360"/>
      </w:pPr>
    </w:lvl>
    <w:lvl w:ilvl="5" w:tplc="6D2497A6" w:tentative="1">
      <w:start w:val="1"/>
      <w:numFmt w:val="lowerRoman"/>
      <w:lvlText w:val="%6."/>
      <w:lvlJc w:val="right"/>
      <w:pPr>
        <w:ind w:left="5346" w:hanging="180"/>
      </w:pPr>
    </w:lvl>
    <w:lvl w:ilvl="6" w:tplc="575AB338" w:tentative="1">
      <w:start w:val="1"/>
      <w:numFmt w:val="decimal"/>
      <w:lvlText w:val="%7."/>
      <w:lvlJc w:val="left"/>
      <w:pPr>
        <w:ind w:left="6066" w:hanging="360"/>
      </w:pPr>
    </w:lvl>
    <w:lvl w:ilvl="7" w:tplc="06960BF8" w:tentative="1">
      <w:start w:val="1"/>
      <w:numFmt w:val="lowerLetter"/>
      <w:lvlText w:val="%8."/>
      <w:lvlJc w:val="left"/>
      <w:pPr>
        <w:ind w:left="6786" w:hanging="360"/>
      </w:pPr>
    </w:lvl>
    <w:lvl w:ilvl="8" w:tplc="67628828" w:tentative="1">
      <w:start w:val="1"/>
      <w:numFmt w:val="lowerRoman"/>
      <w:lvlText w:val="%9."/>
      <w:lvlJc w:val="right"/>
      <w:pPr>
        <w:ind w:left="7506" w:hanging="180"/>
      </w:pPr>
    </w:lvl>
  </w:abstractNum>
  <w:abstractNum w:abstractNumId="13" w15:restartNumberingAfterBreak="0">
    <w:nsid w:val="653730A5"/>
    <w:multiLevelType w:val="hybridMultilevel"/>
    <w:tmpl w:val="EF5A0DAC"/>
    <w:lvl w:ilvl="0" w:tplc="83303636">
      <w:start w:val="1"/>
      <w:numFmt w:val="decimal"/>
      <w:lvlText w:val="%1."/>
      <w:lvlJc w:val="left"/>
      <w:pPr>
        <w:ind w:left="1287" w:hanging="360"/>
      </w:pPr>
      <w:rPr>
        <w:rFonts w:hint="default"/>
      </w:rPr>
    </w:lvl>
    <w:lvl w:ilvl="1" w:tplc="3072EB64" w:tentative="1">
      <w:start w:val="1"/>
      <w:numFmt w:val="lowerLetter"/>
      <w:lvlText w:val="%2."/>
      <w:lvlJc w:val="left"/>
      <w:pPr>
        <w:ind w:left="2007" w:hanging="360"/>
      </w:pPr>
    </w:lvl>
    <w:lvl w:ilvl="2" w:tplc="0AA4A434" w:tentative="1">
      <w:start w:val="1"/>
      <w:numFmt w:val="lowerRoman"/>
      <w:lvlText w:val="%3."/>
      <w:lvlJc w:val="right"/>
      <w:pPr>
        <w:ind w:left="2727" w:hanging="180"/>
      </w:pPr>
    </w:lvl>
    <w:lvl w:ilvl="3" w:tplc="D9F4E754" w:tentative="1">
      <w:start w:val="1"/>
      <w:numFmt w:val="decimal"/>
      <w:lvlText w:val="%4."/>
      <w:lvlJc w:val="left"/>
      <w:pPr>
        <w:ind w:left="3447" w:hanging="360"/>
      </w:pPr>
    </w:lvl>
    <w:lvl w:ilvl="4" w:tplc="38406F5C" w:tentative="1">
      <w:start w:val="1"/>
      <w:numFmt w:val="lowerLetter"/>
      <w:lvlText w:val="%5."/>
      <w:lvlJc w:val="left"/>
      <w:pPr>
        <w:ind w:left="4167" w:hanging="360"/>
      </w:pPr>
    </w:lvl>
    <w:lvl w:ilvl="5" w:tplc="AD74E186" w:tentative="1">
      <w:start w:val="1"/>
      <w:numFmt w:val="lowerRoman"/>
      <w:lvlText w:val="%6."/>
      <w:lvlJc w:val="right"/>
      <w:pPr>
        <w:ind w:left="4887" w:hanging="180"/>
      </w:pPr>
    </w:lvl>
    <w:lvl w:ilvl="6" w:tplc="5C5CA1A4" w:tentative="1">
      <w:start w:val="1"/>
      <w:numFmt w:val="decimal"/>
      <w:lvlText w:val="%7."/>
      <w:lvlJc w:val="left"/>
      <w:pPr>
        <w:ind w:left="5607" w:hanging="360"/>
      </w:pPr>
    </w:lvl>
    <w:lvl w:ilvl="7" w:tplc="B1C08136" w:tentative="1">
      <w:start w:val="1"/>
      <w:numFmt w:val="lowerLetter"/>
      <w:lvlText w:val="%8."/>
      <w:lvlJc w:val="left"/>
      <w:pPr>
        <w:ind w:left="6327" w:hanging="360"/>
      </w:pPr>
    </w:lvl>
    <w:lvl w:ilvl="8" w:tplc="60BCA778" w:tentative="1">
      <w:start w:val="1"/>
      <w:numFmt w:val="lowerRoman"/>
      <w:lvlText w:val="%9."/>
      <w:lvlJc w:val="right"/>
      <w:pPr>
        <w:ind w:left="7047" w:hanging="180"/>
      </w:pPr>
    </w:lvl>
  </w:abstractNum>
  <w:abstractNum w:abstractNumId="14" w15:restartNumberingAfterBreak="0">
    <w:nsid w:val="65D441B4"/>
    <w:multiLevelType w:val="hybridMultilevel"/>
    <w:tmpl w:val="7C10E144"/>
    <w:lvl w:ilvl="0" w:tplc="48F450DE">
      <w:start w:val="1"/>
      <w:numFmt w:val="decimal"/>
      <w:lvlText w:val="%1."/>
      <w:lvlJc w:val="left"/>
      <w:pPr>
        <w:ind w:left="927" w:hanging="360"/>
      </w:pPr>
      <w:rPr>
        <w:rFonts w:hint="default"/>
      </w:rPr>
    </w:lvl>
    <w:lvl w:ilvl="1" w:tplc="E06C169C" w:tentative="1">
      <w:start w:val="1"/>
      <w:numFmt w:val="lowerLetter"/>
      <w:lvlText w:val="%2."/>
      <w:lvlJc w:val="left"/>
      <w:pPr>
        <w:ind w:left="1647" w:hanging="360"/>
      </w:pPr>
    </w:lvl>
    <w:lvl w:ilvl="2" w:tplc="BCA8ED6A" w:tentative="1">
      <w:start w:val="1"/>
      <w:numFmt w:val="lowerRoman"/>
      <w:lvlText w:val="%3."/>
      <w:lvlJc w:val="right"/>
      <w:pPr>
        <w:ind w:left="2367" w:hanging="180"/>
      </w:pPr>
    </w:lvl>
    <w:lvl w:ilvl="3" w:tplc="A51CCCB8" w:tentative="1">
      <w:start w:val="1"/>
      <w:numFmt w:val="decimal"/>
      <w:lvlText w:val="%4."/>
      <w:lvlJc w:val="left"/>
      <w:pPr>
        <w:ind w:left="3087" w:hanging="360"/>
      </w:pPr>
    </w:lvl>
    <w:lvl w:ilvl="4" w:tplc="3D46F6D8" w:tentative="1">
      <w:start w:val="1"/>
      <w:numFmt w:val="lowerLetter"/>
      <w:lvlText w:val="%5."/>
      <w:lvlJc w:val="left"/>
      <w:pPr>
        <w:ind w:left="3807" w:hanging="360"/>
      </w:pPr>
    </w:lvl>
    <w:lvl w:ilvl="5" w:tplc="55C014D0" w:tentative="1">
      <w:start w:val="1"/>
      <w:numFmt w:val="lowerRoman"/>
      <w:lvlText w:val="%6."/>
      <w:lvlJc w:val="right"/>
      <w:pPr>
        <w:ind w:left="4527" w:hanging="180"/>
      </w:pPr>
    </w:lvl>
    <w:lvl w:ilvl="6" w:tplc="EFFE96E6" w:tentative="1">
      <w:start w:val="1"/>
      <w:numFmt w:val="decimal"/>
      <w:lvlText w:val="%7."/>
      <w:lvlJc w:val="left"/>
      <w:pPr>
        <w:ind w:left="5247" w:hanging="360"/>
      </w:pPr>
    </w:lvl>
    <w:lvl w:ilvl="7" w:tplc="8EFA6E0A" w:tentative="1">
      <w:start w:val="1"/>
      <w:numFmt w:val="lowerLetter"/>
      <w:lvlText w:val="%8."/>
      <w:lvlJc w:val="left"/>
      <w:pPr>
        <w:ind w:left="5967" w:hanging="360"/>
      </w:pPr>
    </w:lvl>
    <w:lvl w:ilvl="8" w:tplc="109209C4" w:tentative="1">
      <w:start w:val="1"/>
      <w:numFmt w:val="lowerRoman"/>
      <w:lvlText w:val="%9."/>
      <w:lvlJc w:val="right"/>
      <w:pPr>
        <w:ind w:left="6687" w:hanging="180"/>
      </w:pPr>
    </w:lvl>
  </w:abstractNum>
  <w:abstractNum w:abstractNumId="15" w15:restartNumberingAfterBreak="0">
    <w:nsid w:val="68B70991"/>
    <w:multiLevelType w:val="hybridMultilevel"/>
    <w:tmpl w:val="9AA8CE8E"/>
    <w:lvl w:ilvl="0" w:tplc="C1D82B00">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1CD0BC08" w:tentative="1">
      <w:start w:val="1"/>
      <w:numFmt w:val="lowerLetter"/>
      <w:lvlText w:val="%2."/>
      <w:lvlJc w:val="left"/>
      <w:pPr>
        <w:ind w:left="1647" w:hanging="360"/>
      </w:pPr>
    </w:lvl>
    <w:lvl w:ilvl="2" w:tplc="0450D118" w:tentative="1">
      <w:start w:val="1"/>
      <w:numFmt w:val="lowerRoman"/>
      <w:lvlText w:val="%3."/>
      <w:lvlJc w:val="right"/>
      <w:pPr>
        <w:ind w:left="2367" w:hanging="180"/>
      </w:pPr>
    </w:lvl>
    <w:lvl w:ilvl="3" w:tplc="191EE4A2" w:tentative="1">
      <w:start w:val="1"/>
      <w:numFmt w:val="decimal"/>
      <w:lvlText w:val="%4."/>
      <w:lvlJc w:val="left"/>
      <w:pPr>
        <w:ind w:left="3087" w:hanging="360"/>
      </w:pPr>
    </w:lvl>
    <w:lvl w:ilvl="4" w:tplc="A8986CC0" w:tentative="1">
      <w:start w:val="1"/>
      <w:numFmt w:val="lowerLetter"/>
      <w:lvlText w:val="%5."/>
      <w:lvlJc w:val="left"/>
      <w:pPr>
        <w:ind w:left="3807" w:hanging="360"/>
      </w:pPr>
    </w:lvl>
    <w:lvl w:ilvl="5" w:tplc="76D42562" w:tentative="1">
      <w:start w:val="1"/>
      <w:numFmt w:val="lowerRoman"/>
      <w:lvlText w:val="%6."/>
      <w:lvlJc w:val="right"/>
      <w:pPr>
        <w:ind w:left="4527" w:hanging="180"/>
      </w:pPr>
    </w:lvl>
    <w:lvl w:ilvl="6" w:tplc="7EE69D42" w:tentative="1">
      <w:start w:val="1"/>
      <w:numFmt w:val="decimal"/>
      <w:lvlText w:val="%7."/>
      <w:lvlJc w:val="left"/>
      <w:pPr>
        <w:ind w:left="5247" w:hanging="360"/>
      </w:pPr>
    </w:lvl>
    <w:lvl w:ilvl="7" w:tplc="74182206" w:tentative="1">
      <w:start w:val="1"/>
      <w:numFmt w:val="lowerLetter"/>
      <w:lvlText w:val="%8."/>
      <w:lvlJc w:val="left"/>
      <w:pPr>
        <w:ind w:left="5967" w:hanging="360"/>
      </w:pPr>
    </w:lvl>
    <w:lvl w:ilvl="8" w:tplc="917A7B00" w:tentative="1">
      <w:start w:val="1"/>
      <w:numFmt w:val="lowerRoman"/>
      <w:lvlText w:val="%9."/>
      <w:lvlJc w:val="right"/>
      <w:pPr>
        <w:ind w:left="6687" w:hanging="180"/>
      </w:pPr>
    </w:lvl>
  </w:abstractNum>
  <w:abstractNum w:abstractNumId="16" w15:restartNumberingAfterBreak="0">
    <w:nsid w:val="74F368B8"/>
    <w:multiLevelType w:val="hybridMultilevel"/>
    <w:tmpl w:val="CB8E8B36"/>
    <w:lvl w:ilvl="0" w:tplc="481816F0">
      <w:start w:val="1"/>
      <w:numFmt w:val="upperLetter"/>
      <w:lvlText w:val="%1."/>
      <w:lvlJc w:val="left"/>
      <w:pPr>
        <w:ind w:left="927" w:hanging="360"/>
      </w:pPr>
      <w:rPr>
        <w:rFonts w:hint="default"/>
      </w:rPr>
    </w:lvl>
    <w:lvl w:ilvl="1" w:tplc="66A09B26" w:tentative="1">
      <w:start w:val="1"/>
      <w:numFmt w:val="lowerLetter"/>
      <w:lvlText w:val="%2."/>
      <w:lvlJc w:val="left"/>
      <w:pPr>
        <w:ind w:left="1647" w:hanging="360"/>
      </w:pPr>
    </w:lvl>
    <w:lvl w:ilvl="2" w:tplc="6D9C612C" w:tentative="1">
      <w:start w:val="1"/>
      <w:numFmt w:val="lowerRoman"/>
      <w:lvlText w:val="%3."/>
      <w:lvlJc w:val="right"/>
      <w:pPr>
        <w:ind w:left="2367" w:hanging="180"/>
      </w:pPr>
    </w:lvl>
    <w:lvl w:ilvl="3" w:tplc="54884146" w:tentative="1">
      <w:start w:val="1"/>
      <w:numFmt w:val="decimal"/>
      <w:lvlText w:val="%4."/>
      <w:lvlJc w:val="left"/>
      <w:pPr>
        <w:ind w:left="3087" w:hanging="360"/>
      </w:pPr>
    </w:lvl>
    <w:lvl w:ilvl="4" w:tplc="68064D9C" w:tentative="1">
      <w:start w:val="1"/>
      <w:numFmt w:val="lowerLetter"/>
      <w:lvlText w:val="%5."/>
      <w:lvlJc w:val="left"/>
      <w:pPr>
        <w:ind w:left="3807" w:hanging="360"/>
      </w:pPr>
    </w:lvl>
    <w:lvl w:ilvl="5" w:tplc="BA002B60" w:tentative="1">
      <w:start w:val="1"/>
      <w:numFmt w:val="lowerRoman"/>
      <w:lvlText w:val="%6."/>
      <w:lvlJc w:val="right"/>
      <w:pPr>
        <w:ind w:left="4527" w:hanging="180"/>
      </w:pPr>
    </w:lvl>
    <w:lvl w:ilvl="6" w:tplc="5E542E46" w:tentative="1">
      <w:start w:val="1"/>
      <w:numFmt w:val="decimal"/>
      <w:lvlText w:val="%7."/>
      <w:lvlJc w:val="left"/>
      <w:pPr>
        <w:ind w:left="5247" w:hanging="360"/>
      </w:pPr>
    </w:lvl>
    <w:lvl w:ilvl="7" w:tplc="7B8C06E2" w:tentative="1">
      <w:start w:val="1"/>
      <w:numFmt w:val="lowerLetter"/>
      <w:lvlText w:val="%8."/>
      <w:lvlJc w:val="left"/>
      <w:pPr>
        <w:ind w:left="5967" w:hanging="360"/>
      </w:pPr>
    </w:lvl>
    <w:lvl w:ilvl="8" w:tplc="52DAFE1E"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E206BC10">
      <w:start w:val="1"/>
      <w:numFmt w:val="lowerRoman"/>
      <w:pStyle w:val="Para30"/>
      <w:lvlText w:val="(%1)"/>
      <w:lvlJc w:val="left"/>
      <w:pPr>
        <w:ind w:left="720" w:hanging="360"/>
      </w:pPr>
      <w:rPr>
        <w:rFonts w:hint="default"/>
      </w:rPr>
    </w:lvl>
    <w:lvl w:ilvl="1" w:tplc="3B1E4F38" w:tentative="1">
      <w:start w:val="1"/>
      <w:numFmt w:val="lowerLetter"/>
      <w:lvlText w:val="%2."/>
      <w:lvlJc w:val="left"/>
      <w:pPr>
        <w:ind w:left="1440" w:hanging="360"/>
      </w:pPr>
    </w:lvl>
    <w:lvl w:ilvl="2" w:tplc="B07052E4" w:tentative="1">
      <w:start w:val="1"/>
      <w:numFmt w:val="lowerRoman"/>
      <w:lvlText w:val="%3."/>
      <w:lvlJc w:val="right"/>
      <w:pPr>
        <w:ind w:left="2160" w:hanging="180"/>
      </w:pPr>
    </w:lvl>
    <w:lvl w:ilvl="3" w:tplc="53287AB2" w:tentative="1">
      <w:start w:val="1"/>
      <w:numFmt w:val="decimal"/>
      <w:lvlText w:val="%4."/>
      <w:lvlJc w:val="left"/>
      <w:pPr>
        <w:ind w:left="2880" w:hanging="360"/>
      </w:pPr>
    </w:lvl>
    <w:lvl w:ilvl="4" w:tplc="6F62A12C" w:tentative="1">
      <w:start w:val="1"/>
      <w:numFmt w:val="lowerLetter"/>
      <w:lvlText w:val="%5."/>
      <w:lvlJc w:val="left"/>
      <w:pPr>
        <w:ind w:left="3600" w:hanging="360"/>
      </w:pPr>
    </w:lvl>
    <w:lvl w:ilvl="5" w:tplc="8DD00C00" w:tentative="1">
      <w:start w:val="1"/>
      <w:numFmt w:val="lowerRoman"/>
      <w:lvlText w:val="%6."/>
      <w:lvlJc w:val="right"/>
      <w:pPr>
        <w:ind w:left="4320" w:hanging="180"/>
      </w:pPr>
    </w:lvl>
    <w:lvl w:ilvl="6" w:tplc="D25478BA" w:tentative="1">
      <w:start w:val="1"/>
      <w:numFmt w:val="decimal"/>
      <w:lvlText w:val="%7."/>
      <w:lvlJc w:val="left"/>
      <w:pPr>
        <w:ind w:left="5040" w:hanging="360"/>
      </w:pPr>
    </w:lvl>
    <w:lvl w:ilvl="7" w:tplc="0D70CD9A" w:tentative="1">
      <w:start w:val="1"/>
      <w:numFmt w:val="lowerLetter"/>
      <w:lvlText w:val="%8."/>
      <w:lvlJc w:val="left"/>
      <w:pPr>
        <w:ind w:left="5760" w:hanging="360"/>
      </w:pPr>
    </w:lvl>
    <w:lvl w:ilvl="8" w:tplc="05E8054A" w:tentative="1">
      <w:start w:val="1"/>
      <w:numFmt w:val="lowerRoman"/>
      <w:lvlText w:val="%9."/>
      <w:lvlJc w:val="right"/>
      <w:pPr>
        <w:ind w:left="6480" w:hanging="180"/>
      </w:pPr>
    </w:lvl>
  </w:abstractNum>
  <w:num w:numId="1" w16cid:durableId="1888956723">
    <w:abstractNumId w:val="7"/>
  </w:num>
  <w:num w:numId="2" w16cid:durableId="1022317317">
    <w:abstractNumId w:val="15"/>
  </w:num>
  <w:num w:numId="3" w16cid:durableId="1507133870">
    <w:abstractNumId w:val="16"/>
  </w:num>
  <w:num w:numId="4" w16cid:durableId="866911384">
    <w:abstractNumId w:val="1"/>
  </w:num>
  <w:num w:numId="5" w16cid:durableId="2011368587">
    <w:abstractNumId w:val="2"/>
  </w:num>
  <w:num w:numId="6" w16cid:durableId="1966352035">
    <w:abstractNumId w:val="2"/>
  </w:num>
  <w:num w:numId="7" w16cid:durableId="367031489">
    <w:abstractNumId w:val="5"/>
  </w:num>
  <w:num w:numId="8" w16cid:durableId="1421562326">
    <w:abstractNumId w:val="11"/>
  </w:num>
  <w:num w:numId="9" w16cid:durableId="1106996116">
    <w:abstractNumId w:val="14"/>
  </w:num>
  <w:num w:numId="10" w16cid:durableId="1047101073">
    <w:abstractNumId w:val="13"/>
  </w:num>
  <w:num w:numId="11" w16cid:durableId="1774860966">
    <w:abstractNumId w:val="10"/>
  </w:num>
  <w:num w:numId="12" w16cid:durableId="1162549450">
    <w:abstractNumId w:val="4"/>
  </w:num>
  <w:num w:numId="13" w16cid:durableId="1618828224">
    <w:abstractNumId w:val="4"/>
    <w:lvlOverride w:ilvl="0">
      <w:startOverride w:val="1"/>
    </w:lvlOverride>
  </w:num>
  <w:num w:numId="14" w16cid:durableId="289242956">
    <w:abstractNumId w:val="12"/>
  </w:num>
  <w:num w:numId="15" w16cid:durableId="797797850">
    <w:abstractNumId w:val="12"/>
    <w:lvlOverride w:ilvl="0">
      <w:startOverride w:val="1"/>
    </w:lvlOverride>
  </w:num>
  <w:num w:numId="16" w16cid:durableId="517429719">
    <w:abstractNumId w:val="15"/>
    <w:lvlOverride w:ilvl="0">
      <w:startOverride w:val="1"/>
    </w:lvlOverride>
  </w:num>
  <w:num w:numId="17" w16cid:durableId="1112289789">
    <w:abstractNumId w:val="12"/>
    <w:lvlOverride w:ilvl="0">
      <w:startOverride w:val="1"/>
    </w:lvlOverride>
  </w:num>
  <w:num w:numId="18" w16cid:durableId="69160888">
    <w:abstractNumId w:val="17"/>
  </w:num>
  <w:num w:numId="19" w16cid:durableId="858736797">
    <w:abstractNumId w:val="15"/>
    <w:lvlOverride w:ilvl="0">
      <w:startOverride w:val="1"/>
    </w:lvlOverride>
  </w:num>
  <w:num w:numId="20" w16cid:durableId="825711015">
    <w:abstractNumId w:val="15"/>
    <w:lvlOverride w:ilvl="0">
      <w:startOverride w:val="1"/>
    </w:lvlOverride>
  </w:num>
  <w:num w:numId="21" w16cid:durableId="58403691">
    <w:abstractNumId w:val="3"/>
  </w:num>
  <w:num w:numId="22" w16cid:durableId="525213185">
    <w:abstractNumId w:val="6"/>
  </w:num>
  <w:num w:numId="23" w16cid:durableId="569196203">
    <w:abstractNumId w:val="9"/>
  </w:num>
  <w:num w:numId="24" w16cid:durableId="1407452697">
    <w:abstractNumId w:val="0"/>
  </w:num>
  <w:num w:numId="25" w16cid:durableId="39091785">
    <w:abstractNumId w:val="15"/>
  </w:num>
  <w:num w:numId="26" w16cid:durableId="97070842">
    <w:abstractNumId w:val="15"/>
  </w:num>
  <w:num w:numId="27" w16cid:durableId="1958830248">
    <w:abstractNumId w:val="15"/>
  </w:num>
  <w:num w:numId="28" w16cid:durableId="526528129">
    <w:abstractNumId w:val="15"/>
  </w:num>
  <w:num w:numId="29" w16cid:durableId="20251845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attachedTemplate r:id="rId1"/>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AD"/>
    <w:rsid w:val="00000FDC"/>
    <w:rsid w:val="00002B05"/>
    <w:rsid w:val="00004DAA"/>
    <w:rsid w:val="00010881"/>
    <w:rsid w:val="000174F9"/>
    <w:rsid w:val="00017B5D"/>
    <w:rsid w:val="00033DB3"/>
    <w:rsid w:val="00034A4C"/>
    <w:rsid w:val="00040598"/>
    <w:rsid w:val="0004115E"/>
    <w:rsid w:val="00043E83"/>
    <w:rsid w:val="00051B37"/>
    <w:rsid w:val="00053A96"/>
    <w:rsid w:val="00060BCD"/>
    <w:rsid w:val="00064F64"/>
    <w:rsid w:val="00065326"/>
    <w:rsid w:val="00074C6C"/>
    <w:rsid w:val="00075B94"/>
    <w:rsid w:val="000830F6"/>
    <w:rsid w:val="00086066"/>
    <w:rsid w:val="00093ADA"/>
    <w:rsid w:val="00096D69"/>
    <w:rsid w:val="000976E3"/>
    <w:rsid w:val="000A1BC6"/>
    <w:rsid w:val="000A2D7F"/>
    <w:rsid w:val="000A3C84"/>
    <w:rsid w:val="000A5A1E"/>
    <w:rsid w:val="000A66C2"/>
    <w:rsid w:val="000B69D1"/>
    <w:rsid w:val="000B734B"/>
    <w:rsid w:val="000C25A0"/>
    <w:rsid w:val="000C25DE"/>
    <w:rsid w:val="000E1404"/>
    <w:rsid w:val="000E4CCD"/>
    <w:rsid w:val="000F054D"/>
    <w:rsid w:val="000F377D"/>
    <w:rsid w:val="000F6FBB"/>
    <w:rsid w:val="00102F79"/>
    <w:rsid w:val="00113BD7"/>
    <w:rsid w:val="0011702E"/>
    <w:rsid w:val="001179B7"/>
    <w:rsid w:val="0012068A"/>
    <w:rsid w:val="00122024"/>
    <w:rsid w:val="00122A33"/>
    <w:rsid w:val="001244A2"/>
    <w:rsid w:val="001274B6"/>
    <w:rsid w:val="00127EE6"/>
    <w:rsid w:val="00132581"/>
    <w:rsid w:val="0014075A"/>
    <w:rsid w:val="00151C26"/>
    <w:rsid w:val="00153EAE"/>
    <w:rsid w:val="0015441A"/>
    <w:rsid w:val="00154D76"/>
    <w:rsid w:val="001558EC"/>
    <w:rsid w:val="00155DD1"/>
    <w:rsid w:val="001630E5"/>
    <w:rsid w:val="00163993"/>
    <w:rsid w:val="00163D1D"/>
    <w:rsid w:val="001723F2"/>
    <w:rsid w:val="001736CA"/>
    <w:rsid w:val="00174920"/>
    <w:rsid w:val="00175744"/>
    <w:rsid w:val="0017633A"/>
    <w:rsid w:val="00176EF3"/>
    <w:rsid w:val="0017742C"/>
    <w:rsid w:val="00184909"/>
    <w:rsid w:val="00185D1B"/>
    <w:rsid w:val="001900F1"/>
    <w:rsid w:val="00191171"/>
    <w:rsid w:val="00191B8B"/>
    <w:rsid w:val="00191C16"/>
    <w:rsid w:val="001A0034"/>
    <w:rsid w:val="001A04BF"/>
    <w:rsid w:val="001A11CB"/>
    <w:rsid w:val="001A1A04"/>
    <w:rsid w:val="001B153E"/>
    <w:rsid w:val="001B19A3"/>
    <w:rsid w:val="001B78BD"/>
    <w:rsid w:val="001C12FA"/>
    <w:rsid w:val="001C40F9"/>
    <w:rsid w:val="001C5E3D"/>
    <w:rsid w:val="001C6B05"/>
    <w:rsid w:val="001E1D93"/>
    <w:rsid w:val="001E389B"/>
    <w:rsid w:val="001F209D"/>
    <w:rsid w:val="001F762D"/>
    <w:rsid w:val="00202BFD"/>
    <w:rsid w:val="0020331A"/>
    <w:rsid w:val="00204E8B"/>
    <w:rsid w:val="0021219F"/>
    <w:rsid w:val="0021241E"/>
    <w:rsid w:val="0021344F"/>
    <w:rsid w:val="0021408A"/>
    <w:rsid w:val="00214B5F"/>
    <w:rsid w:val="00214D12"/>
    <w:rsid w:val="00215B99"/>
    <w:rsid w:val="00215FC5"/>
    <w:rsid w:val="0023543A"/>
    <w:rsid w:val="002355ED"/>
    <w:rsid w:val="00235A6A"/>
    <w:rsid w:val="00236944"/>
    <w:rsid w:val="00244F30"/>
    <w:rsid w:val="002472F9"/>
    <w:rsid w:val="00256861"/>
    <w:rsid w:val="00260381"/>
    <w:rsid w:val="002619BD"/>
    <w:rsid w:val="00262BA1"/>
    <w:rsid w:val="00264248"/>
    <w:rsid w:val="00272C63"/>
    <w:rsid w:val="00277F89"/>
    <w:rsid w:val="0028086E"/>
    <w:rsid w:val="00281878"/>
    <w:rsid w:val="00282024"/>
    <w:rsid w:val="00283009"/>
    <w:rsid w:val="00285780"/>
    <w:rsid w:val="00291D23"/>
    <w:rsid w:val="00293CC8"/>
    <w:rsid w:val="0029718A"/>
    <w:rsid w:val="002A2A23"/>
    <w:rsid w:val="002A458C"/>
    <w:rsid w:val="002A54F4"/>
    <w:rsid w:val="002A5F62"/>
    <w:rsid w:val="002A7E1F"/>
    <w:rsid w:val="002B00CA"/>
    <w:rsid w:val="002B161A"/>
    <w:rsid w:val="002B1D2E"/>
    <w:rsid w:val="002B2047"/>
    <w:rsid w:val="002B2996"/>
    <w:rsid w:val="002B2DDE"/>
    <w:rsid w:val="002B4709"/>
    <w:rsid w:val="002B559C"/>
    <w:rsid w:val="002B6ED1"/>
    <w:rsid w:val="002C4809"/>
    <w:rsid w:val="002D1876"/>
    <w:rsid w:val="002D2790"/>
    <w:rsid w:val="002D42D0"/>
    <w:rsid w:val="002D561A"/>
    <w:rsid w:val="0030044E"/>
    <w:rsid w:val="00300CC1"/>
    <w:rsid w:val="00302775"/>
    <w:rsid w:val="00310608"/>
    <w:rsid w:val="003152EB"/>
    <w:rsid w:val="00316C1D"/>
    <w:rsid w:val="00323F22"/>
    <w:rsid w:val="00325671"/>
    <w:rsid w:val="003263D5"/>
    <w:rsid w:val="0032775F"/>
    <w:rsid w:val="00331B4F"/>
    <w:rsid w:val="003349E4"/>
    <w:rsid w:val="00336C3F"/>
    <w:rsid w:val="00336E6E"/>
    <w:rsid w:val="00342651"/>
    <w:rsid w:val="0034322D"/>
    <w:rsid w:val="00344A6A"/>
    <w:rsid w:val="003476A9"/>
    <w:rsid w:val="00351372"/>
    <w:rsid w:val="00352E75"/>
    <w:rsid w:val="0035318C"/>
    <w:rsid w:val="003532C4"/>
    <w:rsid w:val="0035381A"/>
    <w:rsid w:val="00354FA1"/>
    <w:rsid w:val="00356924"/>
    <w:rsid w:val="00356A53"/>
    <w:rsid w:val="00357198"/>
    <w:rsid w:val="00364AA7"/>
    <w:rsid w:val="00367F3C"/>
    <w:rsid w:val="00371C42"/>
    <w:rsid w:val="003907C7"/>
    <w:rsid w:val="0039118D"/>
    <w:rsid w:val="0039181E"/>
    <w:rsid w:val="00392785"/>
    <w:rsid w:val="003932C1"/>
    <w:rsid w:val="00396327"/>
    <w:rsid w:val="003A53C3"/>
    <w:rsid w:val="003B10AB"/>
    <w:rsid w:val="003B6BF3"/>
    <w:rsid w:val="003C0F0A"/>
    <w:rsid w:val="003C4D97"/>
    <w:rsid w:val="003C6AE2"/>
    <w:rsid w:val="003C6F10"/>
    <w:rsid w:val="003C794A"/>
    <w:rsid w:val="003D03B9"/>
    <w:rsid w:val="003D1870"/>
    <w:rsid w:val="003D7DB4"/>
    <w:rsid w:val="003E3210"/>
    <w:rsid w:val="003F428E"/>
    <w:rsid w:val="003F4A35"/>
    <w:rsid w:val="003F6F72"/>
    <w:rsid w:val="003F77F3"/>
    <w:rsid w:val="00404B5C"/>
    <w:rsid w:val="004063FA"/>
    <w:rsid w:val="00414F8C"/>
    <w:rsid w:val="00421456"/>
    <w:rsid w:val="00423B16"/>
    <w:rsid w:val="00425F19"/>
    <w:rsid w:val="00430A2B"/>
    <w:rsid w:val="004335E2"/>
    <w:rsid w:val="00435A96"/>
    <w:rsid w:val="004372B3"/>
    <w:rsid w:val="00442C4B"/>
    <w:rsid w:val="00445062"/>
    <w:rsid w:val="004476FB"/>
    <w:rsid w:val="00451F8C"/>
    <w:rsid w:val="004521A0"/>
    <w:rsid w:val="00463BFB"/>
    <w:rsid w:val="004679DA"/>
    <w:rsid w:val="004701EE"/>
    <w:rsid w:val="00473A27"/>
    <w:rsid w:val="0048219F"/>
    <w:rsid w:val="0048497B"/>
    <w:rsid w:val="00484CBD"/>
    <w:rsid w:val="00485887"/>
    <w:rsid w:val="004875E9"/>
    <w:rsid w:val="00494F66"/>
    <w:rsid w:val="00496C71"/>
    <w:rsid w:val="00497538"/>
    <w:rsid w:val="0049771C"/>
    <w:rsid w:val="004A2A2D"/>
    <w:rsid w:val="004A5E02"/>
    <w:rsid w:val="004B23A6"/>
    <w:rsid w:val="004C204E"/>
    <w:rsid w:val="004C28CE"/>
    <w:rsid w:val="004C2B98"/>
    <w:rsid w:val="004C460B"/>
    <w:rsid w:val="004D4AA4"/>
    <w:rsid w:val="004D77BE"/>
    <w:rsid w:val="004E1BBC"/>
    <w:rsid w:val="004E1F47"/>
    <w:rsid w:val="004E26AC"/>
    <w:rsid w:val="004F1455"/>
    <w:rsid w:val="004F37F0"/>
    <w:rsid w:val="004F537A"/>
    <w:rsid w:val="00503F74"/>
    <w:rsid w:val="0050474C"/>
    <w:rsid w:val="00505EC7"/>
    <w:rsid w:val="00506914"/>
    <w:rsid w:val="00507DDD"/>
    <w:rsid w:val="00510BE9"/>
    <w:rsid w:val="00511150"/>
    <w:rsid w:val="00512CE8"/>
    <w:rsid w:val="00512EE5"/>
    <w:rsid w:val="0051452B"/>
    <w:rsid w:val="005156B1"/>
    <w:rsid w:val="00515745"/>
    <w:rsid w:val="00520402"/>
    <w:rsid w:val="0052089A"/>
    <w:rsid w:val="00522669"/>
    <w:rsid w:val="005304C9"/>
    <w:rsid w:val="00531721"/>
    <w:rsid w:val="00535E0F"/>
    <w:rsid w:val="00537248"/>
    <w:rsid w:val="0054083E"/>
    <w:rsid w:val="00551650"/>
    <w:rsid w:val="00557370"/>
    <w:rsid w:val="00561F0C"/>
    <w:rsid w:val="00564FEE"/>
    <w:rsid w:val="0056750E"/>
    <w:rsid w:val="00567941"/>
    <w:rsid w:val="00570913"/>
    <w:rsid w:val="00572E1A"/>
    <w:rsid w:val="005769CE"/>
    <w:rsid w:val="00584E4F"/>
    <w:rsid w:val="00586D77"/>
    <w:rsid w:val="005A0118"/>
    <w:rsid w:val="005A0B25"/>
    <w:rsid w:val="005A206E"/>
    <w:rsid w:val="005A209C"/>
    <w:rsid w:val="005A3209"/>
    <w:rsid w:val="005A56EB"/>
    <w:rsid w:val="005B22F5"/>
    <w:rsid w:val="005B4E4B"/>
    <w:rsid w:val="005B54E4"/>
    <w:rsid w:val="005C291A"/>
    <w:rsid w:val="005C4A83"/>
    <w:rsid w:val="005C694D"/>
    <w:rsid w:val="005C6F0C"/>
    <w:rsid w:val="005E0329"/>
    <w:rsid w:val="005E2605"/>
    <w:rsid w:val="005E3308"/>
    <w:rsid w:val="005F26EF"/>
    <w:rsid w:val="005F28BE"/>
    <w:rsid w:val="005F3251"/>
    <w:rsid w:val="005F6573"/>
    <w:rsid w:val="005F73BA"/>
    <w:rsid w:val="006031EF"/>
    <w:rsid w:val="00621920"/>
    <w:rsid w:val="006240F3"/>
    <w:rsid w:val="00627404"/>
    <w:rsid w:val="006314DB"/>
    <w:rsid w:val="00631EE7"/>
    <w:rsid w:val="006419E5"/>
    <w:rsid w:val="00642413"/>
    <w:rsid w:val="0064552E"/>
    <w:rsid w:val="00650039"/>
    <w:rsid w:val="006523B3"/>
    <w:rsid w:val="00652D3A"/>
    <w:rsid w:val="00657ED6"/>
    <w:rsid w:val="0066179A"/>
    <w:rsid w:val="00661C36"/>
    <w:rsid w:val="00663D2C"/>
    <w:rsid w:val="0066402B"/>
    <w:rsid w:val="006709B5"/>
    <w:rsid w:val="00670C74"/>
    <w:rsid w:val="006720BE"/>
    <w:rsid w:val="00680FB6"/>
    <w:rsid w:val="0068175F"/>
    <w:rsid w:val="00682E81"/>
    <w:rsid w:val="00684117"/>
    <w:rsid w:val="00684AAF"/>
    <w:rsid w:val="00684E3A"/>
    <w:rsid w:val="0068687A"/>
    <w:rsid w:val="00687FCB"/>
    <w:rsid w:val="0069082E"/>
    <w:rsid w:val="00691CFA"/>
    <w:rsid w:val="006A1264"/>
    <w:rsid w:val="006A4402"/>
    <w:rsid w:val="006A6489"/>
    <w:rsid w:val="006B040D"/>
    <w:rsid w:val="006B0F6D"/>
    <w:rsid w:val="006B12B2"/>
    <w:rsid w:val="006B293D"/>
    <w:rsid w:val="006B30B9"/>
    <w:rsid w:val="006C0D76"/>
    <w:rsid w:val="006C13BA"/>
    <w:rsid w:val="006C41E6"/>
    <w:rsid w:val="006D05A6"/>
    <w:rsid w:val="006D253B"/>
    <w:rsid w:val="006D29BB"/>
    <w:rsid w:val="006D3402"/>
    <w:rsid w:val="006D4E67"/>
    <w:rsid w:val="006E02DD"/>
    <w:rsid w:val="006E71FA"/>
    <w:rsid w:val="006E7820"/>
    <w:rsid w:val="006F40D4"/>
    <w:rsid w:val="00705BE1"/>
    <w:rsid w:val="00707FE7"/>
    <w:rsid w:val="007119DC"/>
    <w:rsid w:val="0071333C"/>
    <w:rsid w:val="007140A9"/>
    <w:rsid w:val="00715BD2"/>
    <w:rsid w:val="00717823"/>
    <w:rsid w:val="00720B14"/>
    <w:rsid w:val="00721649"/>
    <w:rsid w:val="00726736"/>
    <w:rsid w:val="007300CB"/>
    <w:rsid w:val="00733940"/>
    <w:rsid w:val="00735005"/>
    <w:rsid w:val="00736DCA"/>
    <w:rsid w:val="00740534"/>
    <w:rsid w:val="00740E50"/>
    <w:rsid w:val="0074200E"/>
    <w:rsid w:val="0074412F"/>
    <w:rsid w:val="00746C94"/>
    <w:rsid w:val="00753BAC"/>
    <w:rsid w:val="007553C1"/>
    <w:rsid w:val="00755C10"/>
    <w:rsid w:val="00776848"/>
    <w:rsid w:val="00781692"/>
    <w:rsid w:val="0078196D"/>
    <w:rsid w:val="00783751"/>
    <w:rsid w:val="0078500E"/>
    <w:rsid w:val="00786C61"/>
    <w:rsid w:val="00793F47"/>
    <w:rsid w:val="007A04DA"/>
    <w:rsid w:val="007A0FC7"/>
    <w:rsid w:val="007A2787"/>
    <w:rsid w:val="007A7247"/>
    <w:rsid w:val="007A7EBD"/>
    <w:rsid w:val="007B5061"/>
    <w:rsid w:val="007B6395"/>
    <w:rsid w:val="007C65DA"/>
    <w:rsid w:val="007C77BC"/>
    <w:rsid w:val="007D2021"/>
    <w:rsid w:val="007D22B3"/>
    <w:rsid w:val="007D2B41"/>
    <w:rsid w:val="007E1020"/>
    <w:rsid w:val="007E518E"/>
    <w:rsid w:val="00800A4D"/>
    <w:rsid w:val="008060B6"/>
    <w:rsid w:val="00806BDD"/>
    <w:rsid w:val="00810EE4"/>
    <w:rsid w:val="00812EE8"/>
    <w:rsid w:val="0081493B"/>
    <w:rsid w:val="0081553B"/>
    <w:rsid w:val="00816FD4"/>
    <w:rsid w:val="00823B7B"/>
    <w:rsid w:val="0082433B"/>
    <w:rsid w:val="00824D08"/>
    <w:rsid w:val="00827AC0"/>
    <w:rsid w:val="00836ECA"/>
    <w:rsid w:val="008479B9"/>
    <w:rsid w:val="00850BB6"/>
    <w:rsid w:val="0085638E"/>
    <w:rsid w:val="0086247D"/>
    <w:rsid w:val="00863B45"/>
    <w:rsid w:val="0086560A"/>
    <w:rsid w:val="00874541"/>
    <w:rsid w:val="008766BE"/>
    <w:rsid w:val="00882967"/>
    <w:rsid w:val="00882C67"/>
    <w:rsid w:val="008873DB"/>
    <w:rsid w:val="008875DE"/>
    <w:rsid w:val="008964A7"/>
    <w:rsid w:val="008A55E4"/>
    <w:rsid w:val="008A5EED"/>
    <w:rsid w:val="008A6614"/>
    <w:rsid w:val="008B33CE"/>
    <w:rsid w:val="008B6068"/>
    <w:rsid w:val="008C39FA"/>
    <w:rsid w:val="008C4AA8"/>
    <w:rsid w:val="008C7EAE"/>
    <w:rsid w:val="008D651F"/>
    <w:rsid w:val="008E0581"/>
    <w:rsid w:val="008E18D3"/>
    <w:rsid w:val="008E1F4C"/>
    <w:rsid w:val="008E3EDB"/>
    <w:rsid w:val="008E530C"/>
    <w:rsid w:val="008E662F"/>
    <w:rsid w:val="008F2FCE"/>
    <w:rsid w:val="008F42EB"/>
    <w:rsid w:val="008F7427"/>
    <w:rsid w:val="00907398"/>
    <w:rsid w:val="00910730"/>
    <w:rsid w:val="00914F4A"/>
    <w:rsid w:val="00922554"/>
    <w:rsid w:val="00935461"/>
    <w:rsid w:val="00940B92"/>
    <w:rsid w:val="00946D00"/>
    <w:rsid w:val="009477EA"/>
    <w:rsid w:val="009515B8"/>
    <w:rsid w:val="0095460B"/>
    <w:rsid w:val="00956177"/>
    <w:rsid w:val="00960CC9"/>
    <w:rsid w:val="00961919"/>
    <w:rsid w:val="0096246A"/>
    <w:rsid w:val="00964CBC"/>
    <w:rsid w:val="00970731"/>
    <w:rsid w:val="00973D94"/>
    <w:rsid w:val="00981307"/>
    <w:rsid w:val="00981C20"/>
    <w:rsid w:val="00983C93"/>
    <w:rsid w:val="009858AF"/>
    <w:rsid w:val="0098641D"/>
    <w:rsid w:val="00986A4D"/>
    <w:rsid w:val="00992F32"/>
    <w:rsid w:val="00995DDC"/>
    <w:rsid w:val="00996709"/>
    <w:rsid w:val="00996A46"/>
    <w:rsid w:val="009A6B1B"/>
    <w:rsid w:val="009A73DC"/>
    <w:rsid w:val="009A745E"/>
    <w:rsid w:val="009B2D88"/>
    <w:rsid w:val="009B5A49"/>
    <w:rsid w:val="009C1114"/>
    <w:rsid w:val="009D0329"/>
    <w:rsid w:val="009D1593"/>
    <w:rsid w:val="009D2B6D"/>
    <w:rsid w:val="009D6407"/>
    <w:rsid w:val="009D7597"/>
    <w:rsid w:val="009E2BF2"/>
    <w:rsid w:val="009E77C6"/>
    <w:rsid w:val="009E7EFF"/>
    <w:rsid w:val="009F08DB"/>
    <w:rsid w:val="009F7C31"/>
    <w:rsid w:val="00A026BF"/>
    <w:rsid w:val="00A05E10"/>
    <w:rsid w:val="00A05F16"/>
    <w:rsid w:val="00A10099"/>
    <w:rsid w:val="00A10913"/>
    <w:rsid w:val="00A1781B"/>
    <w:rsid w:val="00A24D38"/>
    <w:rsid w:val="00A26550"/>
    <w:rsid w:val="00A279DB"/>
    <w:rsid w:val="00A33BB0"/>
    <w:rsid w:val="00A35248"/>
    <w:rsid w:val="00A36DEC"/>
    <w:rsid w:val="00A422A1"/>
    <w:rsid w:val="00A424C2"/>
    <w:rsid w:val="00A4393B"/>
    <w:rsid w:val="00A46726"/>
    <w:rsid w:val="00A5239D"/>
    <w:rsid w:val="00A53739"/>
    <w:rsid w:val="00A54FA0"/>
    <w:rsid w:val="00A568B6"/>
    <w:rsid w:val="00A60E2F"/>
    <w:rsid w:val="00A71471"/>
    <w:rsid w:val="00A72A3E"/>
    <w:rsid w:val="00A8203F"/>
    <w:rsid w:val="00A83C37"/>
    <w:rsid w:val="00A873DE"/>
    <w:rsid w:val="00A96B21"/>
    <w:rsid w:val="00AA3525"/>
    <w:rsid w:val="00AA4288"/>
    <w:rsid w:val="00AB01AD"/>
    <w:rsid w:val="00AB3D6C"/>
    <w:rsid w:val="00AB5EAC"/>
    <w:rsid w:val="00AB7AE4"/>
    <w:rsid w:val="00AC03CF"/>
    <w:rsid w:val="00AC3431"/>
    <w:rsid w:val="00AC3651"/>
    <w:rsid w:val="00AC6E09"/>
    <w:rsid w:val="00AD4023"/>
    <w:rsid w:val="00AD4C0F"/>
    <w:rsid w:val="00AD78B4"/>
    <w:rsid w:val="00AE196C"/>
    <w:rsid w:val="00AE1A95"/>
    <w:rsid w:val="00AE6ED5"/>
    <w:rsid w:val="00AE6FAD"/>
    <w:rsid w:val="00AF28AC"/>
    <w:rsid w:val="00AF3B7A"/>
    <w:rsid w:val="00B0220B"/>
    <w:rsid w:val="00B04350"/>
    <w:rsid w:val="00B130B5"/>
    <w:rsid w:val="00B15572"/>
    <w:rsid w:val="00B22258"/>
    <w:rsid w:val="00B31F68"/>
    <w:rsid w:val="00B33C17"/>
    <w:rsid w:val="00B36EA9"/>
    <w:rsid w:val="00B47289"/>
    <w:rsid w:val="00B47A84"/>
    <w:rsid w:val="00B57BFB"/>
    <w:rsid w:val="00B60858"/>
    <w:rsid w:val="00B60E5F"/>
    <w:rsid w:val="00B60F60"/>
    <w:rsid w:val="00B67AF0"/>
    <w:rsid w:val="00B67FE3"/>
    <w:rsid w:val="00B7061B"/>
    <w:rsid w:val="00B70B11"/>
    <w:rsid w:val="00B71215"/>
    <w:rsid w:val="00B775E9"/>
    <w:rsid w:val="00B8190D"/>
    <w:rsid w:val="00B81A38"/>
    <w:rsid w:val="00B871CB"/>
    <w:rsid w:val="00B95A7F"/>
    <w:rsid w:val="00BA4BF5"/>
    <w:rsid w:val="00BB0AFD"/>
    <w:rsid w:val="00BC533D"/>
    <w:rsid w:val="00BC5AD7"/>
    <w:rsid w:val="00BD26BF"/>
    <w:rsid w:val="00BD4199"/>
    <w:rsid w:val="00BD696A"/>
    <w:rsid w:val="00BD6AF0"/>
    <w:rsid w:val="00BE3E9D"/>
    <w:rsid w:val="00BE4891"/>
    <w:rsid w:val="00BE5195"/>
    <w:rsid w:val="00BE7663"/>
    <w:rsid w:val="00BF172F"/>
    <w:rsid w:val="00BF19E6"/>
    <w:rsid w:val="00BF5251"/>
    <w:rsid w:val="00BF60B0"/>
    <w:rsid w:val="00C05B19"/>
    <w:rsid w:val="00C063B4"/>
    <w:rsid w:val="00C105B0"/>
    <w:rsid w:val="00C10904"/>
    <w:rsid w:val="00C112DF"/>
    <w:rsid w:val="00C1297F"/>
    <w:rsid w:val="00C12BAE"/>
    <w:rsid w:val="00C2354A"/>
    <w:rsid w:val="00C239DB"/>
    <w:rsid w:val="00C25CD5"/>
    <w:rsid w:val="00C40B94"/>
    <w:rsid w:val="00C45D2D"/>
    <w:rsid w:val="00C51DAC"/>
    <w:rsid w:val="00C53F3F"/>
    <w:rsid w:val="00C54134"/>
    <w:rsid w:val="00C55C4A"/>
    <w:rsid w:val="00C55E7E"/>
    <w:rsid w:val="00C5753F"/>
    <w:rsid w:val="00C65944"/>
    <w:rsid w:val="00C664D3"/>
    <w:rsid w:val="00C66ACF"/>
    <w:rsid w:val="00C70DA3"/>
    <w:rsid w:val="00C710BC"/>
    <w:rsid w:val="00C72E07"/>
    <w:rsid w:val="00C747A5"/>
    <w:rsid w:val="00C80D80"/>
    <w:rsid w:val="00C8255F"/>
    <w:rsid w:val="00C84634"/>
    <w:rsid w:val="00C859D1"/>
    <w:rsid w:val="00C87308"/>
    <w:rsid w:val="00C90669"/>
    <w:rsid w:val="00C91BCA"/>
    <w:rsid w:val="00C93828"/>
    <w:rsid w:val="00CA1A6E"/>
    <w:rsid w:val="00CA2A30"/>
    <w:rsid w:val="00CB1C46"/>
    <w:rsid w:val="00CB446F"/>
    <w:rsid w:val="00CB51FD"/>
    <w:rsid w:val="00CB6214"/>
    <w:rsid w:val="00CB66C2"/>
    <w:rsid w:val="00CC0D6D"/>
    <w:rsid w:val="00CC5C11"/>
    <w:rsid w:val="00CC7B72"/>
    <w:rsid w:val="00CD3E49"/>
    <w:rsid w:val="00CD5806"/>
    <w:rsid w:val="00CE13D9"/>
    <w:rsid w:val="00CE1E90"/>
    <w:rsid w:val="00CE266A"/>
    <w:rsid w:val="00CE4E30"/>
    <w:rsid w:val="00CE7460"/>
    <w:rsid w:val="00CF55E9"/>
    <w:rsid w:val="00CF5EE7"/>
    <w:rsid w:val="00CF6A56"/>
    <w:rsid w:val="00CF70AB"/>
    <w:rsid w:val="00D0022B"/>
    <w:rsid w:val="00D061A0"/>
    <w:rsid w:val="00D15693"/>
    <w:rsid w:val="00D163F5"/>
    <w:rsid w:val="00D168C4"/>
    <w:rsid w:val="00D16B95"/>
    <w:rsid w:val="00D2010E"/>
    <w:rsid w:val="00D21F5C"/>
    <w:rsid w:val="00D2253D"/>
    <w:rsid w:val="00D245F9"/>
    <w:rsid w:val="00D3059B"/>
    <w:rsid w:val="00D31A20"/>
    <w:rsid w:val="00D328D3"/>
    <w:rsid w:val="00D37EAA"/>
    <w:rsid w:val="00D42311"/>
    <w:rsid w:val="00D47013"/>
    <w:rsid w:val="00D5120D"/>
    <w:rsid w:val="00D53403"/>
    <w:rsid w:val="00D53AD6"/>
    <w:rsid w:val="00D53C08"/>
    <w:rsid w:val="00D540A8"/>
    <w:rsid w:val="00D5530E"/>
    <w:rsid w:val="00D60046"/>
    <w:rsid w:val="00D6276C"/>
    <w:rsid w:val="00D62EA4"/>
    <w:rsid w:val="00D64106"/>
    <w:rsid w:val="00D64F35"/>
    <w:rsid w:val="00D6608C"/>
    <w:rsid w:val="00D71FFB"/>
    <w:rsid w:val="00D7633E"/>
    <w:rsid w:val="00D773A9"/>
    <w:rsid w:val="00D91503"/>
    <w:rsid w:val="00D938BB"/>
    <w:rsid w:val="00DA077E"/>
    <w:rsid w:val="00DB1075"/>
    <w:rsid w:val="00DB38BF"/>
    <w:rsid w:val="00DD3751"/>
    <w:rsid w:val="00DD6C07"/>
    <w:rsid w:val="00DE1558"/>
    <w:rsid w:val="00DE161B"/>
    <w:rsid w:val="00DE2DA6"/>
    <w:rsid w:val="00DF5D07"/>
    <w:rsid w:val="00E100A2"/>
    <w:rsid w:val="00E114C9"/>
    <w:rsid w:val="00E1597C"/>
    <w:rsid w:val="00E20922"/>
    <w:rsid w:val="00E20CD2"/>
    <w:rsid w:val="00E242F3"/>
    <w:rsid w:val="00E248CE"/>
    <w:rsid w:val="00E42465"/>
    <w:rsid w:val="00E5645C"/>
    <w:rsid w:val="00E6036F"/>
    <w:rsid w:val="00E61C34"/>
    <w:rsid w:val="00E67E90"/>
    <w:rsid w:val="00E7090B"/>
    <w:rsid w:val="00E765A9"/>
    <w:rsid w:val="00E90C7C"/>
    <w:rsid w:val="00E9372B"/>
    <w:rsid w:val="00E97E7A"/>
    <w:rsid w:val="00EA0E91"/>
    <w:rsid w:val="00EA5DEC"/>
    <w:rsid w:val="00EA60FE"/>
    <w:rsid w:val="00EB2C52"/>
    <w:rsid w:val="00EB3E6F"/>
    <w:rsid w:val="00EC05CA"/>
    <w:rsid w:val="00EC2124"/>
    <w:rsid w:val="00ED1A19"/>
    <w:rsid w:val="00ED337B"/>
    <w:rsid w:val="00ED3849"/>
    <w:rsid w:val="00ED564A"/>
    <w:rsid w:val="00EE1BD0"/>
    <w:rsid w:val="00EE53C2"/>
    <w:rsid w:val="00EE7338"/>
    <w:rsid w:val="00EF090C"/>
    <w:rsid w:val="00EF499A"/>
    <w:rsid w:val="00EF6ABD"/>
    <w:rsid w:val="00F108E7"/>
    <w:rsid w:val="00F10CBD"/>
    <w:rsid w:val="00F13DE2"/>
    <w:rsid w:val="00F2052B"/>
    <w:rsid w:val="00F242CE"/>
    <w:rsid w:val="00F258FB"/>
    <w:rsid w:val="00F33247"/>
    <w:rsid w:val="00F364B6"/>
    <w:rsid w:val="00F442FC"/>
    <w:rsid w:val="00F5421F"/>
    <w:rsid w:val="00F55BC9"/>
    <w:rsid w:val="00F61A2E"/>
    <w:rsid w:val="00F62CB6"/>
    <w:rsid w:val="00F65CDB"/>
    <w:rsid w:val="00F67A45"/>
    <w:rsid w:val="00F72FE5"/>
    <w:rsid w:val="00F732DB"/>
    <w:rsid w:val="00F73AED"/>
    <w:rsid w:val="00F82ED5"/>
    <w:rsid w:val="00F835CC"/>
    <w:rsid w:val="00F863E3"/>
    <w:rsid w:val="00F932BA"/>
    <w:rsid w:val="00FA062B"/>
    <w:rsid w:val="00FA18C9"/>
    <w:rsid w:val="00FA62B7"/>
    <w:rsid w:val="00FB70C0"/>
    <w:rsid w:val="00FC3455"/>
    <w:rsid w:val="00FC705C"/>
    <w:rsid w:val="00FE60D2"/>
    <w:rsid w:val="00FE7255"/>
    <w:rsid w:val="00FF0E7B"/>
    <w:rsid w:val="00FF237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1E59BC4D"/>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1692"/>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4E26AC"/>
    <w:pPr>
      <w:keepNext/>
      <w:keepLines/>
      <w:numPr>
        <w:numId w:val="1"/>
      </w:numPr>
      <w:spacing w:before="240" w:after="120"/>
      <w:ind w:left="567" w:hanging="567"/>
      <w:outlineLvl w:val="0"/>
    </w:pPr>
    <w:rPr>
      <w:rFonts w:eastAsiaTheme="majorEastAsia" w:cstheme="majorBidi"/>
      <w:b/>
      <w:bCs/>
      <w:kern w:val="2"/>
      <w:sz w:val="28"/>
      <w:szCs w:val="32"/>
      <w14:ligatures w14:val="standardContextual"/>
    </w:rPr>
  </w:style>
  <w:style w:type="paragraph" w:styleId="Heading2">
    <w:name w:val="heading 2"/>
    <w:basedOn w:val="Normal"/>
    <w:next w:val="Normal"/>
    <w:link w:val="Heading2Char"/>
    <w:unhideWhenUsed/>
    <w:qFormat/>
    <w:rsid w:val="007C77BC"/>
    <w:pPr>
      <w:keepNext/>
      <w:keepLines/>
      <w:spacing w:before="120" w:after="120"/>
      <w:ind w:left="567" w:hanging="567"/>
      <w:jc w:val="both"/>
      <w:outlineLvl w:val="1"/>
    </w:pPr>
    <w:rPr>
      <w:rFonts w:eastAsiaTheme="majorEastAsia" w:cstheme="majorBidi"/>
      <w:b/>
      <w:szCs w:val="26"/>
      <w:lang w:val="en-GB"/>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jc w:val="both"/>
      <w:outlineLvl w:val="2"/>
    </w:pPr>
    <w:rPr>
      <w:rFonts w:eastAsiaTheme="majorEastAsia"/>
      <w:b/>
      <w:bCs/>
      <w:sz w:val="22"/>
      <w:szCs w:val="22"/>
      <w:lang w:val="en-GB"/>
    </w:rPr>
  </w:style>
  <w:style w:type="paragraph" w:styleId="Heading4">
    <w:name w:val="heading 4"/>
    <w:basedOn w:val="Normal"/>
    <w:next w:val="Normal"/>
    <w:link w:val="Heading4Char"/>
    <w:unhideWhenUsed/>
    <w:qFormat/>
    <w:rsid w:val="00310608"/>
    <w:pPr>
      <w:keepNext/>
      <w:spacing w:before="120" w:after="120"/>
      <w:ind w:left="567" w:hanging="567"/>
      <w:jc w:val="both"/>
      <w:outlineLvl w:val="3"/>
    </w:pPr>
    <w:rPr>
      <w:rFonts w:eastAsiaTheme="majorEastAsia"/>
      <w:b/>
      <w:bCs/>
      <w:sz w:val="22"/>
      <w:lang w:val="en-GB"/>
    </w:rPr>
  </w:style>
  <w:style w:type="paragraph" w:styleId="Heading5">
    <w:name w:val="heading 5"/>
    <w:basedOn w:val="Normal"/>
    <w:next w:val="Normal"/>
    <w:link w:val="Heading5Char"/>
    <w:uiPriority w:val="9"/>
    <w:unhideWhenUsed/>
    <w:qFormat/>
    <w:rsid w:val="00310608"/>
    <w:pPr>
      <w:keepNext/>
      <w:spacing w:before="120" w:after="120"/>
      <w:ind w:left="567" w:hanging="567"/>
      <w:jc w:val="both"/>
      <w:outlineLvl w:val="4"/>
    </w:pPr>
    <w:rPr>
      <w:rFonts w:eastAsiaTheme="majorEastAsia"/>
      <w:i/>
      <w:iCs/>
      <w:sz w:val="22"/>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CD3E49"/>
    <w:pPr>
      <w:suppressLineNumbers/>
      <w:suppressAutoHyphens/>
      <w:spacing w:after="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pPr>
    <w:rPr>
      <w:rFonts w:asciiTheme="minorHAnsi" w:eastAsiaTheme="minorHAnsi" w:hAnsiTheme="minorHAnsi" w:cstheme="minorBidi"/>
      <w:kern w:val="2"/>
      <w:sz w:val="22"/>
      <w:szCs w:val="22"/>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jc w:val="both"/>
    </w:pPr>
    <w:rPr>
      <w:rFonts w:ascii="Times New Roman Bold" w:eastAsiaTheme="majorEastAsia" w:hAnsi="Times New Roman Bold"/>
      <w:b/>
      <w:bCs/>
      <w:spacing w:val="5"/>
      <w:kern w:val="28"/>
      <w:sz w:val="28"/>
      <w:szCs w:val="28"/>
      <w:lang w:val="en-GB"/>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4E26A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pPr>
    <w:rPr>
      <w:b/>
      <w:lang w:val="en-GB"/>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ADB,ADB1,ADB2,Boston 10,FOOTNOTES,FOOTNOTES1,FOOTNOTES2,Font: Geneva 9,Fotnotstext Char,Geneva 9,f,fn,fn1,fn2,fn3,footnote text,footnote text1,footnote text2,footnote text3,ft,ft Char,single space,single space1,single space2,single space3"/>
    <w:basedOn w:val="Normal"/>
    <w:link w:val="FootnoteTextChar"/>
    <w:uiPriority w:val="99"/>
    <w:unhideWhenUsed/>
    <w:qFormat/>
    <w:rsid w:val="00551650"/>
    <w:pPr>
      <w:jc w:val="both"/>
    </w:pPr>
    <w:rPr>
      <w:sz w:val="18"/>
      <w:szCs w:val="20"/>
      <w:lang w:val="en-GB"/>
    </w:rPr>
  </w:style>
  <w:style w:type="character" w:customStyle="1" w:styleId="FootnoteTextChar">
    <w:name w:val="Footnote Text Char"/>
    <w:aliases w:val="ADB Char,ADB1 Char,ADB2 Char,Boston 10 Char,FOOTNOTES Char,FOOTNOTES1 Char,FOOTNOTES2 Char,Font: Geneva 9 Char,Fotnotstext Char Char,Geneva 9 Char,f Char,fn Char,fn1 Char,fn2 Char,fn3 Char,footnote text Char,footnote text1 Char"/>
    <w:basedOn w:val="DefaultParagraphFont"/>
    <w:link w:val="FootnoteText"/>
    <w:uiPriority w:val="99"/>
    <w:qFormat/>
    <w:rsid w:val="00551650"/>
    <w:rPr>
      <w:rFonts w:ascii="Times New Roman" w:eastAsia="Times New Roman" w:hAnsi="Times New Roman" w:cs="Times New Roman"/>
      <w:kern w:val="0"/>
      <w:sz w:val="18"/>
      <w:szCs w:val="20"/>
      <w:lang w:val="en-GB"/>
      <w14:ligatures w14:val="none"/>
    </w:rPr>
  </w:style>
  <w:style w:type="character" w:styleId="FootnoteReference">
    <w:name w:val="footnote reference"/>
    <w:aliases w:val="(Diplomarbeit FZ),(Diplomarbeit FZ)1,(Diplomarbeit FZ)2,(Diplomarbeit FZ)3,(Diplomarbeit FZ)4,(Diplomarbeit FZ)5,(Diplomarbeit FZ)6,(Diplomarbeit FZ)7,(Diplomarbeit FZ)8,-E Fußnotenzeichen,16 Poin,Footnote Reference Superscript,number"/>
    <w:basedOn w:val="DefaultParagraphFont"/>
    <w:link w:val="BVIfnrChar"/>
    <w:unhideWhenUsed/>
    <w:qFormat/>
    <w:rsid w:val="00A96B21"/>
    <w:rPr>
      <w:vertAlign w:val="superscript"/>
    </w:rPr>
  </w:style>
  <w:style w:type="paragraph" w:customStyle="1" w:styleId="Footnote">
    <w:name w:val="Footnote"/>
    <w:basedOn w:val="FootnoteText"/>
    <w:qFormat/>
    <w:rsid w:val="00D71FFB"/>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jc w:val="both"/>
    </w:pPr>
    <w:rPr>
      <w:rFonts w:ascii="Times New Roman Bold" w:eastAsiaTheme="minorEastAsia" w:hAnsi="Times New Roman Bold" w:cstheme="minorBidi"/>
      <w:b/>
      <w:color w:val="5A5A5A" w:themeColor="text1" w:themeTint="A5"/>
      <w:sz w:val="22"/>
      <w:szCs w:val="22"/>
      <w:lang w:val="en-GB"/>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numPr>
        <w:numId w:val="2"/>
      </w:numPr>
      <w:tabs>
        <w:tab w:val="left" w:pos="1134"/>
      </w:tabs>
      <w:spacing w:before="120" w:after="120"/>
      <w:jc w:val="both"/>
    </w:pPr>
    <w:rPr>
      <w:sz w:val="22"/>
    </w:rPr>
  </w:style>
  <w:style w:type="character" w:customStyle="1" w:styleId="Heading2Char">
    <w:name w:val="Heading 2 Char"/>
    <w:basedOn w:val="DefaultParagraphFont"/>
    <w:link w:val="Heading2"/>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Footer">
    <w:name w:val="footer"/>
    <w:basedOn w:val="Normal"/>
    <w:link w:val="FooterChar"/>
    <w:unhideWhenUsed/>
    <w:rsid w:val="002B559C"/>
    <w:pPr>
      <w:tabs>
        <w:tab w:val="center" w:pos="4680"/>
        <w:tab w:val="right" w:pos="9360"/>
      </w:tabs>
      <w:jc w:val="both"/>
    </w:pPr>
    <w:rPr>
      <w:sz w:val="22"/>
      <w:lang w:val="en-GB"/>
    </w:r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pPr>
      <w:jc w:val="both"/>
    </w:pPr>
    <w:rPr>
      <w:b/>
      <w:sz w:val="28"/>
      <w:lang w:val="en-GB"/>
    </w:rPr>
  </w:style>
  <w:style w:type="paragraph" w:customStyle="1" w:styleId="Para30">
    <w:name w:val="Para 3"/>
    <w:basedOn w:val="Normal"/>
    <w:qFormat/>
    <w:rsid w:val="002B00CA"/>
    <w:pPr>
      <w:numPr>
        <w:numId w:val="18"/>
      </w:numPr>
      <w:tabs>
        <w:tab w:val="left" w:pos="1701"/>
      </w:tabs>
      <w:spacing w:before="120" w:after="120"/>
      <w:ind w:left="1134" w:firstLine="0"/>
      <w:jc w:val="both"/>
    </w:pPr>
    <w:rPr>
      <w:sz w:val="22"/>
      <w:lang w:val="en-GB"/>
    </w:r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pPr>
      <w:jc w:val="both"/>
    </w:pPr>
    <w:rPr>
      <w:sz w:val="20"/>
      <w:szCs w:val="20"/>
      <w:lang w:val="en-GB"/>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23"/>
      </w:numPr>
      <w:tabs>
        <w:tab w:val="left" w:pos="1980"/>
      </w:tabs>
      <w:spacing w:before="80" w:after="80"/>
    </w:pPr>
    <w:rPr>
      <w:szCs w:val="20"/>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22"/>
      </w:numPr>
      <w:tabs>
        <w:tab w:val="clear" w:pos="1080"/>
      </w:tabs>
      <w:spacing w:before="120" w:after="120"/>
      <w:ind w:left="927"/>
    </w:pPr>
    <w:rPr>
      <w:snapToGrid w:val="0"/>
      <w:szCs w:val="20"/>
    </w:rPr>
  </w:style>
  <w:style w:type="paragraph" w:customStyle="1" w:styleId="BVIfnrChar">
    <w:name w:val="BVI fnr Char"/>
    <w:aliases w:val=" BVI fnr Car Car Car Car Car Char, BVI fnr Car Car Car Car Char Char, BVI fnr Car Car Car Char, BVI fnr Car Car Char, BVI fnr Car Char,BVI fnr Car Car Car Car Char,BVI fnr Car Car Car Char,BVI fnr Car Car Char,BVI fnr Car Char"/>
    <w:basedOn w:val="Normal"/>
    <w:link w:val="FootnoteReference"/>
    <w:qFormat/>
    <w:rsid w:val="00557370"/>
    <w:pPr>
      <w:spacing w:after="160" w:line="240" w:lineRule="exact"/>
    </w:pPr>
    <w:rPr>
      <w:rFonts w:asciiTheme="minorHAnsi" w:eastAsiaTheme="minorHAnsi" w:hAnsiTheme="minorHAnsi" w:cstheme="minorBidi"/>
      <w:kern w:val="2"/>
      <w:sz w:val="22"/>
      <w:szCs w:val="22"/>
      <w:vertAlign w:val="superscript"/>
      <w14:ligatures w14:val="standardContextual"/>
    </w:rPr>
  </w:style>
  <w:style w:type="paragraph" w:customStyle="1" w:styleId="paragraph">
    <w:name w:val="paragraph"/>
    <w:basedOn w:val="Normal"/>
    <w:rsid w:val="00557370"/>
    <w:pPr>
      <w:spacing w:before="100" w:beforeAutospacing="1" w:after="100" w:afterAutospacing="1"/>
    </w:pPr>
    <w:rPr>
      <w:lang w:val="en-US" w:eastAsia="zh-CN"/>
    </w:rPr>
  </w:style>
  <w:style w:type="character" w:styleId="Hyperlink">
    <w:name w:val="Hyperlink"/>
    <w:basedOn w:val="DefaultParagraphFont"/>
    <w:uiPriority w:val="99"/>
    <w:unhideWhenUsed/>
    <w:rsid w:val="00C664D3"/>
    <w:rPr>
      <w:color w:val="0563C1" w:themeColor="hyperlink"/>
      <w:u w:val="single"/>
    </w:rPr>
  </w:style>
  <w:style w:type="character" w:customStyle="1" w:styleId="UnresolvedMention1">
    <w:name w:val="Unresolved Mention1"/>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semiHidden/>
    <w:unhideWhenUsed/>
    <w:rsid w:val="00051B37"/>
    <w:rPr>
      <w:color w:val="954F72" w:themeColor="followedHyperlink"/>
      <w:u w:val="single"/>
    </w:rPr>
  </w:style>
  <w:style w:type="paragraph" w:styleId="ListParagraph">
    <w:name w:val="List Paragraph"/>
    <w:basedOn w:val="Normal"/>
    <w:uiPriority w:val="34"/>
    <w:qFormat/>
    <w:rsid w:val="001C12FA"/>
    <w:pPr>
      <w:ind w:left="720"/>
      <w:contextualSpacing/>
      <w:jc w:val="both"/>
    </w:pPr>
    <w:rPr>
      <w:sz w:val="22"/>
      <w:lang w:val="en-GB"/>
    </w:rPr>
  </w:style>
  <w:style w:type="character" w:styleId="UnresolvedMention">
    <w:name w:val="Unresolved Mention"/>
    <w:basedOn w:val="DefaultParagraphFont"/>
    <w:uiPriority w:val="99"/>
    <w:rsid w:val="0054083E"/>
    <w:rPr>
      <w:color w:val="605E5C"/>
      <w:shd w:val="clear" w:color="auto" w:fill="E1DFDD"/>
    </w:rPr>
  </w:style>
  <w:style w:type="paragraph" w:styleId="Header">
    <w:name w:val="header"/>
    <w:basedOn w:val="Normal"/>
    <w:link w:val="HeaderChar"/>
    <w:unhideWhenUsed/>
    <w:rsid w:val="00781692"/>
    <w:pPr>
      <w:tabs>
        <w:tab w:val="center" w:pos="4680"/>
        <w:tab w:val="right" w:pos="9360"/>
      </w:tabs>
    </w:pPr>
  </w:style>
  <w:style w:type="character" w:customStyle="1" w:styleId="HeaderChar">
    <w:name w:val="Header Char"/>
    <w:basedOn w:val="DefaultParagraphFont"/>
    <w:link w:val="Header"/>
    <w:rsid w:val="00781692"/>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572195">
      <w:bodyDiv w:val="1"/>
      <w:marLeft w:val="0"/>
      <w:marRight w:val="0"/>
      <w:marTop w:val="0"/>
      <w:marBottom w:val="0"/>
      <w:divBdr>
        <w:top w:val="none" w:sz="0" w:space="0" w:color="auto"/>
        <w:left w:val="none" w:sz="0" w:space="0" w:color="auto"/>
        <w:bottom w:val="none" w:sz="0" w:space="0" w:color="auto"/>
        <w:right w:val="none" w:sz="0" w:space="0" w:color="auto"/>
      </w:divBdr>
    </w:div>
    <w:div w:id="67383229">
      <w:bodyDiv w:val="1"/>
      <w:marLeft w:val="0"/>
      <w:marRight w:val="0"/>
      <w:marTop w:val="0"/>
      <w:marBottom w:val="0"/>
      <w:divBdr>
        <w:top w:val="none" w:sz="0" w:space="0" w:color="auto"/>
        <w:left w:val="none" w:sz="0" w:space="0" w:color="auto"/>
        <w:bottom w:val="none" w:sz="0" w:space="0" w:color="auto"/>
        <w:right w:val="none" w:sz="0" w:space="0" w:color="auto"/>
      </w:divBdr>
    </w:div>
    <w:div w:id="567426303">
      <w:bodyDiv w:val="1"/>
      <w:marLeft w:val="0"/>
      <w:marRight w:val="0"/>
      <w:marTop w:val="0"/>
      <w:marBottom w:val="0"/>
      <w:divBdr>
        <w:top w:val="none" w:sz="0" w:space="0" w:color="auto"/>
        <w:left w:val="none" w:sz="0" w:space="0" w:color="auto"/>
        <w:bottom w:val="none" w:sz="0" w:space="0" w:color="auto"/>
        <w:right w:val="none" w:sz="0" w:space="0" w:color="auto"/>
      </w:divBdr>
    </w:div>
    <w:div w:id="685907355">
      <w:bodyDiv w:val="1"/>
      <w:marLeft w:val="0"/>
      <w:marRight w:val="0"/>
      <w:marTop w:val="0"/>
      <w:marBottom w:val="0"/>
      <w:divBdr>
        <w:top w:val="none" w:sz="0" w:space="0" w:color="auto"/>
        <w:left w:val="none" w:sz="0" w:space="0" w:color="auto"/>
        <w:bottom w:val="none" w:sz="0" w:space="0" w:color="auto"/>
        <w:right w:val="none" w:sz="0" w:space="0" w:color="auto"/>
      </w:divBdr>
    </w:div>
    <w:div w:id="951479668">
      <w:bodyDiv w:val="1"/>
      <w:marLeft w:val="0"/>
      <w:marRight w:val="0"/>
      <w:marTop w:val="0"/>
      <w:marBottom w:val="0"/>
      <w:divBdr>
        <w:top w:val="none" w:sz="0" w:space="0" w:color="auto"/>
        <w:left w:val="none" w:sz="0" w:space="0" w:color="auto"/>
        <w:bottom w:val="none" w:sz="0" w:space="0" w:color="auto"/>
        <w:right w:val="none" w:sz="0" w:space="0" w:color="auto"/>
      </w:divBdr>
    </w:div>
    <w:div w:id="1064764116">
      <w:bodyDiv w:val="1"/>
      <w:marLeft w:val="0"/>
      <w:marRight w:val="0"/>
      <w:marTop w:val="0"/>
      <w:marBottom w:val="0"/>
      <w:divBdr>
        <w:top w:val="none" w:sz="0" w:space="0" w:color="auto"/>
        <w:left w:val="none" w:sz="0" w:space="0" w:color="auto"/>
        <w:bottom w:val="none" w:sz="0" w:space="0" w:color="auto"/>
        <w:right w:val="none" w:sz="0" w:space="0" w:color="auto"/>
      </w:divBdr>
    </w:div>
    <w:div w:id="1113018583">
      <w:bodyDiv w:val="1"/>
      <w:marLeft w:val="0"/>
      <w:marRight w:val="0"/>
      <w:marTop w:val="0"/>
      <w:marBottom w:val="0"/>
      <w:divBdr>
        <w:top w:val="none" w:sz="0" w:space="0" w:color="auto"/>
        <w:left w:val="none" w:sz="0" w:space="0" w:color="auto"/>
        <w:bottom w:val="none" w:sz="0" w:space="0" w:color="auto"/>
        <w:right w:val="none" w:sz="0" w:space="0" w:color="auto"/>
      </w:divBdr>
    </w:div>
    <w:div w:id="1324822043">
      <w:bodyDiv w:val="1"/>
      <w:marLeft w:val="0"/>
      <w:marRight w:val="0"/>
      <w:marTop w:val="0"/>
      <w:marBottom w:val="0"/>
      <w:divBdr>
        <w:top w:val="none" w:sz="0" w:space="0" w:color="auto"/>
        <w:left w:val="none" w:sz="0" w:space="0" w:color="auto"/>
        <w:bottom w:val="none" w:sz="0" w:space="0" w:color="auto"/>
        <w:right w:val="none" w:sz="0" w:space="0" w:color="auto"/>
      </w:divBdr>
    </w:div>
    <w:div w:id="1377124101">
      <w:bodyDiv w:val="1"/>
      <w:marLeft w:val="0"/>
      <w:marRight w:val="0"/>
      <w:marTop w:val="0"/>
      <w:marBottom w:val="0"/>
      <w:divBdr>
        <w:top w:val="none" w:sz="0" w:space="0" w:color="auto"/>
        <w:left w:val="none" w:sz="0" w:space="0" w:color="auto"/>
        <w:bottom w:val="none" w:sz="0" w:space="0" w:color="auto"/>
        <w:right w:val="none" w:sz="0" w:space="0" w:color="auto"/>
      </w:divBdr>
    </w:div>
    <w:div w:id="1541823768">
      <w:bodyDiv w:val="1"/>
      <w:marLeft w:val="0"/>
      <w:marRight w:val="0"/>
      <w:marTop w:val="0"/>
      <w:marBottom w:val="0"/>
      <w:divBdr>
        <w:top w:val="none" w:sz="0" w:space="0" w:color="auto"/>
        <w:left w:val="none" w:sz="0" w:space="0" w:color="auto"/>
        <w:bottom w:val="none" w:sz="0" w:space="0" w:color="auto"/>
        <w:right w:val="none" w:sz="0" w:space="0" w:color="auto"/>
      </w:divBdr>
    </w:div>
    <w:div w:id="1691683261">
      <w:bodyDiv w:val="1"/>
      <w:marLeft w:val="0"/>
      <w:marRight w:val="0"/>
      <w:marTop w:val="0"/>
      <w:marBottom w:val="0"/>
      <w:divBdr>
        <w:top w:val="none" w:sz="0" w:space="0" w:color="auto"/>
        <w:left w:val="none" w:sz="0" w:space="0" w:color="auto"/>
        <w:bottom w:val="none" w:sz="0" w:space="0" w:color="auto"/>
        <w:right w:val="none" w:sz="0" w:space="0" w:color="auto"/>
      </w:divBdr>
    </w:div>
    <w:div w:id="1748457707">
      <w:bodyDiv w:val="1"/>
      <w:marLeft w:val="0"/>
      <w:marRight w:val="0"/>
      <w:marTop w:val="0"/>
      <w:marBottom w:val="0"/>
      <w:divBdr>
        <w:top w:val="none" w:sz="0" w:space="0" w:color="auto"/>
        <w:left w:val="none" w:sz="0" w:space="0" w:color="auto"/>
        <w:bottom w:val="none" w:sz="0" w:space="0" w:color="auto"/>
        <w:right w:val="none" w:sz="0" w:space="0" w:color="auto"/>
      </w:divBdr>
    </w:div>
    <w:div w:id="1902597498">
      <w:bodyDiv w:val="1"/>
      <w:marLeft w:val="0"/>
      <w:marRight w:val="0"/>
      <w:marTop w:val="0"/>
      <w:marBottom w:val="0"/>
      <w:divBdr>
        <w:top w:val="none" w:sz="0" w:space="0" w:color="auto"/>
        <w:left w:val="none" w:sz="0" w:space="0" w:color="auto"/>
        <w:bottom w:val="none" w:sz="0" w:space="0" w:color="auto"/>
        <w:right w:val="none" w:sz="0" w:space="0" w:color="auto"/>
      </w:divBdr>
    </w:div>
    <w:div w:id="2140998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recommendations/sbstta-25/sbstta-25-rec-01-ru.pdf" TargetMode="External"/><Relationship Id="rId26" Type="http://schemas.openxmlformats.org/officeDocument/2006/relationships/hyperlink" Target="https://www.cbd.int/doc/decisions/cop-15/cop-15-dec-26-ru.pdf" TargetMode="External"/><Relationship Id="rId39" Type="http://schemas.openxmlformats.org/officeDocument/2006/relationships/footer" Target="footer4.xml"/><Relationship Id="rId21" Type="http://schemas.openxmlformats.org/officeDocument/2006/relationships/hyperlink" Target="https://www.cbd.int/doc/decisions/cop-15/cop-15-dec-31-ru.pdf" TargetMode="External"/><Relationship Id="rId34" Type="http://schemas.openxmlformats.org/officeDocument/2006/relationships/footer" Target="footer2.xm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decisions/cop-13/cop-13-dec-28-ru.pdf" TargetMode="External"/><Relationship Id="rId20" Type="http://schemas.openxmlformats.org/officeDocument/2006/relationships/hyperlink" Target="https://www.cbd.int/doc/recommendations/sbstta-25/sbstta-25-rec-03-ru.pdf" TargetMode="External"/><Relationship Id="rId29" Type="http://schemas.openxmlformats.org/officeDocument/2006/relationships/hyperlink" Target="https://www.cbd.int/doc/decisions/cop-15/cop-15-dec-29-ru.pdf"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p-mop-10/cp-mop-10-dec-11-ru.pdf" TargetMode="External"/><Relationship Id="rId32" Type="http://schemas.openxmlformats.org/officeDocument/2006/relationships/header" Target="header2.xml"/><Relationship Id="rId37" Type="http://schemas.openxmlformats.org/officeDocument/2006/relationships/header" Target="header5.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15/cop-15-dec-22-ru.pdf" TargetMode="External"/><Relationship Id="rId23" Type="http://schemas.openxmlformats.org/officeDocument/2006/relationships/hyperlink" Target="https://www.cbd.int/doc/decisions/cp-mop-09/cp-mop-09-dec-13-ru.pdf" TargetMode="External"/><Relationship Id="rId28" Type="http://schemas.openxmlformats.org/officeDocument/2006/relationships/hyperlink" Target="https://www.cbd.int/doc/decisions/cop-15/cop-15-dec-24-ru.pdf" TargetMode="External"/><Relationship Id="rId36"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www.cbd.int/doc/decisions/cop-15/cop-15-dec-04-ru.pdf"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5-ru.pdf" TargetMode="External"/><Relationship Id="rId22" Type="http://schemas.openxmlformats.org/officeDocument/2006/relationships/hyperlink" Target="https://www.cbd.int/doc/decisions/cp-mop-10/cp-mop-10-dec-10-ru.pdf" TargetMode="External"/><Relationship Id="rId27" Type="http://schemas.openxmlformats.org/officeDocument/2006/relationships/hyperlink" Target="https://www.cbd.int/doc/decisions/cop-15/cop-15-dec-24-ru.pdf" TargetMode="External"/><Relationship Id="rId30" Type="http://schemas.openxmlformats.org/officeDocument/2006/relationships/hyperlink" Target="https://www.cbd.int/doc/decisions/cop-15/cop-15-dec-29-ru.pdf" TargetMode="External"/><Relationship Id="rId35"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decisions/cop-15/cop-15-dec-07-ru.pdf" TargetMode="External"/><Relationship Id="rId25" Type="http://schemas.openxmlformats.org/officeDocument/2006/relationships/hyperlink" Target="https://www.cbd.int/doc/decisions/cp-mop-10/cp-mop-10-dec-11-ru.pdf" TargetMode="External"/><Relationship Id="rId33" Type="http://schemas.openxmlformats.org/officeDocument/2006/relationships/footer" Target="footer1.xml"/><Relationship Id="rId38"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sp/indicators/factsheets/%20?id=88" TargetMode="External"/><Relationship Id="rId2" Type="http://schemas.openxmlformats.org/officeDocument/2006/relationships/hyperlink" Target="https://www.cbd.int/doc/decisions/cop-13/cop-13-dec-28-en.pdf" TargetMode="External"/><Relationship Id="rId1" Type="http://schemas.openxmlformats.org/officeDocument/2006/relationships/hyperlink" Target="https://www.cbd.int/doc/decisions/cop-12/cop-12-dec-26-ru.pdf" TargetMode="External"/><Relationship Id="rId4" Type="http://schemas.openxmlformats.org/officeDocument/2006/relationships/hyperlink" Target="https://www.cbd.int/sp/indicators/factsheets/?id=7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000000">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Times New Roman Bold">
    <w:altName w:val="Times New Roman"/>
    <w:panose1 w:val="020B0604020202020204"/>
    <w:charset w:val="00"/>
    <w:family w:val="roman"/>
    <w:notTrueType/>
    <w:pitch w:val="default"/>
  </w:font>
  <w:font w:name="DengXian">
    <w:altName w:val="等线"/>
    <w:panose1 w:val="02010600030101010101"/>
    <w:charset w:val="86"/>
    <w:family w:val="auto"/>
    <w:notTrueType/>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Segoe">
    <w:altName w:val="Segoe UI"/>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1B5E85"/>
    <w:rsid w:val="001D79EB"/>
    <w:rsid w:val="002619BD"/>
    <w:rsid w:val="002F1C76"/>
    <w:rsid w:val="004E4E80"/>
    <w:rsid w:val="005030CC"/>
    <w:rsid w:val="005F38C4"/>
    <w:rsid w:val="00604043"/>
    <w:rsid w:val="006A0BF0"/>
    <w:rsid w:val="00723026"/>
    <w:rsid w:val="007E4C1B"/>
    <w:rsid w:val="00854B9B"/>
    <w:rsid w:val="00D01E81"/>
    <w:rsid w:val="00F05EF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3ADD3DE4-B103-413A-BCEC-59FCE24B88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C:\Users\veronique.lefebvre\United Nations\MEA-CBD-Editing Team - Documents\Meeting documents\SBSTTA\SBSTTA-25\Status&amp;Templates\sbstta-template.dotm</Template>
  <TotalTime>999</TotalTime>
  <Pages>10</Pages>
  <Words>4094</Words>
  <Characters>23338</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Аннотированная предварительная повестка дня</vt:lpstr>
    </vt:vector>
  </TitlesOfParts>
  <Company/>
  <LinksUpToDate>false</LinksUpToDate>
  <CharactersWithSpaces>27378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Аннотированная предварительная повестка дня</dc:title>
  <dc:subject>CBD/SBSTTA/26/1/Add.1</dc:subject>
  <dc:creator>veronique.lefebvre</dc:creator>
  <cp:lastModifiedBy>Anna Vegera</cp:lastModifiedBy>
  <cp:revision>18</cp:revision>
  <cp:lastPrinted>2023-11-28T18:55:00Z</cp:lastPrinted>
  <dcterms:created xsi:type="dcterms:W3CDTF">2024-01-11T22:36:00Z</dcterms:created>
  <dcterms:modified xsi:type="dcterms:W3CDTF">2024-01-17T04:46:00Z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ies>
</file>